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8DAE4" w14:textId="77777777" w:rsidR="00E7364F" w:rsidRPr="00E7364F" w:rsidRDefault="00E7364F" w:rsidP="00E7364F">
      <w:pPr>
        <w:rPr>
          <w:b/>
          <w:bCs/>
          <w:lang w:val="en-GB"/>
        </w:rPr>
      </w:pPr>
      <w:r w:rsidRPr="00E7364F">
        <w:rPr>
          <w:b/>
          <w:bCs/>
          <w:lang w:val="en-GB"/>
        </w:rPr>
        <w:t>Title Page</w:t>
      </w:r>
    </w:p>
    <w:p w14:paraId="0A523639" w14:textId="77777777" w:rsidR="00E7364F" w:rsidRPr="00E7364F" w:rsidRDefault="00E7364F" w:rsidP="00E7364F">
      <w:pPr>
        <w:rPr>
          <w:lang w:val="en-GB"/>
        </w:rPr>
      </w:pPr>
      <w:r w:rsidRPr="00E7364F">
        <w:rPr>
          <w:lang w:val="en-GB"/>
        </w:rPr>
        <w:t>The Role of Academic Skills in Achieving Success in Higher Education and Professional Practice</w:t>
      </w:r>
    </w:p>
    <w:p w14:paraId="0EF6D092" w14:textId="18AD8F5A" w:rsidR="00E7364F" w:rsidRPr="00E7364F" w:rsidRDefault="00E7364F" w:rsidP="00E7364F">
      <w:pPr>
        <w:rPr>
          <w:lang w:val="en-GB"/>
        </w:rPr>
      </w:pPr>
      <w:r w:rsidRPr="00E7364F">
        <w:rPr>
          <w:lang w:val="en-GB"/>
        </w:rPr>
        <w:t>Module Code: LCBB4012</w:t>
      </w:r>
      <w:r w:rsidRPr="00E7364F">
        <w:rPr>
          <w:lang w:val="en-GB"/>
        </w:rPr>
        <w:br/>
        <w:t>Module Title: Academic Skills</w:t>
      </w:r>
      <w:r w:rsidRPr="00E7364F">
        <w:rPr>
          <w:lang w:val="en-GB"/>
        </w:rPr>
        <w:br/>
        <w:t>Assessment: Assessment Two Resit</w:t>
      </w:r>
      <w:r w:rsidRPr="00E7364F">
        <w:rPr>
          <w:lang w:val="en-GB"/>
        </w:rPr>
        <w:br/>
        <w:t>Programme: BA Business Management</w:t>
      </w:r>
      <w:r w:rsidRPr="00E7364F">
        <w:rPr>
          <w:lang w:val="en-GB"/>
        </w:rPr>
        <w:br/>
        <w:t>Submission Type: Individual Resit</w:t>
      </w:r>
      <w:r w:rsidRPr="00E7364F">
        <w:rPr>
          <w:lang w:val="en-GB"/>
        </w:rPr>
        <w:br/>
        <w:t xml:space="preserve">Student Name: </w:t>
      </w:r>
      <w:r w:rsidR="00090DFD">
        <w:rPr>
          <w:lang w:val="en-GB"/>
        </w:rPr>
        <w:t>Abidur</w:t>
      </w:r>
      <w:r w:rsidRPr="00E7364F">
        <w:rPr>
          <w:lang w:val="en-GB"/>
        </w:rPr>
        <w:t xml:space="preserve"> Khan</w:t>
      </w:r>
      <w:r w:rsidRPr="00E7364F">
        <w:rPr>
          <w:lang w:val="en-GB"/>
        </w:rPr>
        <w:br/>
      </w:r>
    </w:p>
    <w:p w14:paraId="2DAC3CCB" w14:textId="06A3FD4E" w:rsidR="00E7364F" w:rsidRDefault="00E7364F" w:rsidP="00E7364F">
      <w:pPr>
        <w:rPr>
          <w:lang w:val="en-GB"/>
        </w:rPr>
      </w:pPr>
    </w:p>
    <w:p w14:paraId="1E24CF26" w14:textId="77777777" w:rsidR="00E7364F" w:rsidRDefault="00E7364F" w:rsidP="00E7364F">
      <w:pPr>
        <w:rPr>
          <w:lang w:val="en-GB"/>
        </w:rPr>
      </w:pPr>
    </w:p>
    <w:p w14:paraId="77FEAB7A" w14:textId="77777777" w:rsidR="00E7364F" w:rsidRDefault="00E7364F" w:rsidP="00E7364F">
      <w:pPr>
        <w:rPr>
          <w:lang w:val="en-GB"/>
        </w:rPr>
      </w:pPr>
    </w:p>
    <w:p w14:paraId="67593458" w14:textId="77777777" w:rsidR="00E7364F" w:rsidRDefault="00E7364F" w:rsidP="00E7364F">
      <w:pPr>
        <w:rPr>
          <w:lang w:val="en-GB"/>
        </w:rPr>
      </w:pPr>
    </w:p>
    <w:p w14:paraId="1E64D23A" w14:textId="77777777" w:rsidR="00E7364F" w:rsidRDefault="00E7364F" w:rsidP="00E7364F">
      <w:pPr>
        <w:rPr>
          <w:lang w:val="en-GB"/>
        </w:rPr>
      </w:pPr>
    </w:p>
    <w:p w14:paraId="19200077" w14:textId="77777777" w:rsidR="00E7364F" w:rsidRDefault="00E7364F" w:rsidP="00E7364F">
      <w:pPr>
        <w:rPr>
          <w:lang w:val="en-GB"/>
        </w:rPr>
      </w:pPr>
    </w:p>
    <w:p w14:paraId="591C0794" w14:textId="77777777" w:rsidR="00E7364F" w:rsidRDefault="00E7364F" w:rsidP="00E7364F">
      <w:pPr>
        <w:rPr>
          <w:lang w:val="en-GB"/>
        </w:rPr>
      </w:pPr>
    </w:p>
    <w:p w14:paraId="0C058B1F" w14:textId="77777777" w:rsidR="00E7364F" w:rsidRDefault="00E7364F" w:rsidP="00E7364F">
      <w:pPr>
        <w:rPr>
          <w:lang w:val="en-GB"/>
        </w:rPr>
      </w:pPr>
    </w:p>
    <w:p w14:paraId="404B81A9" w14:textId="77777777" w:rsidR="00E7364F" w:rsidRDefault="00E7364F" w:rsidP="00E7364F">
      <w:pPr>
        <w:rPr>
          <w:lang w:val="en-GB"/>
        </w:rPr>
      </w:pPr>
    </w:p>
    <w:p w14:paraId="1AB476A5" w14:textId="77777777" w:rsidR="00E7364F" w:rsidRDefault="00E7364F" w:rsidP="00E7364F">
      <w:pPr>
        <w:rPr>
          <w:lang w:val="en-GB"/>
        </w:rPr>
      </w:pPr>
    </w:p>
    <w:p w14:paraId="4455C6A9" w14:textId="77777777" w:rsidR="00E7364F" w:rsidRDefault="00E7364F" w:rsidP="00E7364F">
      <w:pPr>
        <w:rPr>
          <w:lang w:val="en-GB"/>
        </w:rPr>
      </w:pPr>
    </w:p>
    <w:p w14:paraId="58E90A4B" w14:textId="77777777" w:rsidR="00E7364F" w:rsidRDefault="00E7364F" w:rsidP="00E7364F">
      <w:pPr>
        <w:rPr>
          <w:lang w:val="en-GB"/>
        </w:rPr>
      </w:pPr>
    </w:p>
    <w:p w14:paraId="58E88367" w14:textId="77777777" w:rsidR="00E7364F" w:rsidRDefault="00E7364F" w:rsidP="00E7364F">
      <w:pPr>
        <w:rPr>
          <w:lang w:val="en-GB"/>
        </w:rPr>
      </w:pPr>
    </w:p>
    <w:p w14:paraId="5D4500F4" w14:textId="77777777" w:rsidR="00E7364F" w:rsidRDefault="00E7364F" w:rsidP="00E7364F">
      <w:pPr>
        <w:rPr>
          <w:lang w:val="en-GB"/>
        </w:rPr>
      </w:pPr>
    </w:p>
    <w:p w14:paraId="029C0D14" w14:textId="77777777" w:rsidR="00E7364F" w:rsidRDefault="00E7364F" w:rsidP="00E7364F">
      <w:pPr>
        <w:rPr>
          <w:lang w:val="en-GB"/>
        </w:rPr>
      </w:pPr>
    </w:p>
    <w:p w14:paraId="37DB7B8C" w14:textId="77777777" w:rsidR="00E7364F" w:rsidRDefault="00E7364F" w:rsidP="00E7364F">
      <w:pPr>
        <w:rPr>
          <w:lang w:val="en-GB"/>
        </w:rPr>
      </w:pPr>
    </w:p>
    <w:p w14:paraId="22AB02A1" w14:textId="77777777" w:rsidR="00E7364F" w:rsidRDefault="00E7364F" w:rsidP="00E7364F">
      <w:pPr>
        <w:rPr>
          <w:lang w:val="en-GB"/>
        </w:rPr>
      </w:pPr>
    </w:p>
    <w:p w14:paraId="678038EF" w14:textId="77777777" w:rsidR="00E7364F" w:rsidRPr="00E7364F" w:rsidRDefault="00E7364F" w:rsidP="00E7364F">
      <w:pPr>
        <w:rPr>
          <w:lang w:val="en-GB"/>
        </w:rPr>
      </w:pPr>
    </w:p>
    <w:p w14:paraId="43A503B9" w14:textId="77777777" w:rsidR="00E7364F" w:rsidRPr="00E7364F" w:rsidRDefault="00E7364F" w:rsidP="00E7364F">
      <w:pPr>
        <w:rPr>
          <w:b/>
          <w:bCs/>
          <w:lang w:val="en-GB"/>
        </w:rPr>
      </w:pPr>
      <w:r w:rsidRPr="00E7364F">
        <w:rPr>
          <w:b/>
          <w:bCs/>
          <w:lang w:val="en-GB"/>
        </w:rPr>
        <w:lastRenderedPageBreak/>
        <w:t>Table of Contents</w:t>
      </w:r>
    </w:p>
    <w:p w14:paraId="2C8CB117" w14:textId="77777777" w:rsidR="00E7364F" w:rsidRPr="00E7364F" w:rsidRDefault="00E7364F" w:rsidP="00E7364F">
      <w:pPr>
        <w:rPr>
          <w:lang w:val="en-GB"/>
        </w:rPr>
      </w:pPr>
      <w:r w:rsidRPr="00E7364F">
        <w:rPr>
          <w:lang w:val="en-GB"/>
        </w:rPr>
        <w:t>1 Introduction</w:t>
      </w:r>
      <w:r w:rsidRPr="00E7364F">
        <w:rPr>
          <w:lang w:val="en-GB"/>
        </w:rPr>
        <w:br/>
        <w:t>2 Definition of Academic Skills</w:t>
      </w:r>
      <w:r w:rsidRPr="00E7364F">
        <w:rPr>
          <w:lang w:val="en-GB"/>
        </w:rPr>
        <w:br/>
        <w:t>3 Critical Thinking</w:t>
      </w:r>
      <w:r w:rsidRPr="00E7364F">
        <w:rPr>
          <w:lang w:val="en-GB"/>
        </w:rPr>
        <w:br/>
        <w:t>4 Time Management and Organisation</w:t>
      </w:r>
      <w:r w:rsidRPr="00E7364F">
        <w:rPr>
          <w:lang w:val="en-GB"/>
        </w:rPr>
        <w:br/>
        <w:t>5 Academic Referencing and Integrity</w:t>
      </w:r>
      <w:r w:rsidRPr="00E7364F">
        <w:rPr>
          <w:lang w:val="en-GB"/>
        </w:rPr>
        <w:br/>
        <w:t>6 Application to Academic and Professional Contexts</w:t>
      </w:r>
      <w:r w:rsidRPr="00E7364F">
        <w:rPr>
          <w:lang w:val="en-GB"/>
        </w:rPr>
        <w:br/>
        <w:t>7 Conclusion</w:t>
      </w:r>
      <w:r w:rsidRPr="00E7364F">
        <w:rPr>
          <w:lang w:val="en-GB"/>
        </w:rPr>
        <w:br/>
        <w:t>8 Reference List</w:t>
      </w:r>
    </w:p>
    <w:p w14:paraId="2C7293E0" w14:textId="0924C769" w:rsidR="00E7364F" w:rsidRDefault="00E7364F" w:rsidP="00E7364F">
      <w:pPr>
        <w:rPr>
          <w:lang w:val="en-GB"/>
        </w:rPr>
      </w:pPr>
    </w:p>
    <w:p w14:paraId="7B08F411" w14:textId="77777777" w:rsidR="00E7364F" w:rsidRDefault="00E7364F" w:rsidP="00E7364F">
      <w:pPr>
        <w:rPr>
          <w:lang w:val="en-GB"/>
        </w:rPr>
      </w:pPr>
    </w:p>
    <w:p w14:paraId="01D43E0E" w14:textId="77777777" w:rsidR="00E7364F" w:rsidRDefault="00E7364F" w:rsidP="00E7364F">
      <w:pPr>
        <w:rPr>
          <w:lang w:val="en-GB"/>
        </w:rPr>
      </w:pPr>
    </w:p>
    <w:p w14:paraId="07AAB3AB" w14:textId="77777777" w:rsidR="00E7364F" w:rsidRDefault="00E7364F" w:rsidP="00E7364F">
      <w:pPr>
        <w:rPr>
          <w:lang w:val="en-GB"/>
        </w:rPr>
      </w:pPr>
    </w:p>
    <w:p w14:paraId="40EB6D1E" w14:textId="77777777" w:rsidR="00E7364F" w:rsidRDefault="00E7364F" w:rsidP="00E7364F">
      <w:pPr>
        <w:rPr>
          <w:lang w:val="en-GB"/>
        </w:rPr>
      </w:pPr>
    </w:p>
    <w:p w14:paraId="1C428F14" w14:textId="77777777" w:rsidR="00E7364F" w:rsidRDefault="00E7364F" w:rsidP="00E7364F">
      <w:pPr>
        <w:rPr>
          <w:lang w:val="en-GB"/>
        </w:rPr>
      </w:pPr>
    </w:p>
    <w:p w14:paraId="4D1D8DA8" w14:textId="77777777" w:rsidR="00E7364F" w:rsidRDefault="00E7364F" w:rsidP="00E7364F">
      <w:pPr>
        <w:rPr>
          <w:lang w:val="en-GB"/>
        </w:rPr>
      </w:pPr>
    </w:p>
    <w:p w14:paraId="2BB9707F" w14:textId="77777777" w:rsidR="00E7364F" w:rsidRDefault="00E7364F" w:rsidP="00E7364F">
      <w:pPr>
        <w:rPr>
          <w:lang w:val="en-GB"/>
        </w:rPr>
      </w:pPr>
    </w:p>
    <w:p w14:paraId="7D310F98" w14:textId="77777777" w:rsidR="00E7364F" w:rsidRDefault="00E7364F" w:rsidP="00E7364F">
      <w:pPr>
        <w:rPr>
          <w:lang w:val="en-GB"/>
        </w:rPr>
      </w:pPr>
    </w:p>
    <w:p w14:paraId="7D23DD0C" w14:textId="77777777" w:rsidR="00E7364F" w:rsidRDefault="00E7364F" w:rsidP="00E7364F">
      <w:pPr>
        <w:rPr>
          <w:lang w:val="en-GB"/>
        </w:rPr>
      </w:pPr>
    </w:p>
    <w:p w14:paraId="3F27B221" w14:textId="77777777" w:rsidR="00E7364F" w:rsidRDefault="00E7364F" w:rsidP="00E7364F">
      <w:pPr>
        <w:rPr>
          <w:lang w:val="en-GB"/>
        </w:rPr>
      </w:pPr>
    </w:p>
    <w:p w14:paraId="446059F5" w14:textId="77777777" w:rsidR="00E7364F" w:rsidRDefault="00E7364F" w:rsidP="00E7364F">
      <w:pPr>
        <w:rPr>
          <w:lang w:val="en-GB"/>
        </w:rPr>
      </w:pPr>
    </w:p>
    <w:p w14:paraId="128A02E2" w14:textId="77777777" w:rsidR="00E7364F" w:rsidRDefault="00E7364F" w:rsidP="00E7364F">
      <w:pPr>
        <w:rPr>
          <w:lang w:val="en-GB"/>
        </w:rPr>
      </w:pPr>
    </w:p>
    <w:p w14:paraId="538EC844" w14:textId="77777777" w:rsidR="00E7364F" w:rsidRDefault="00E7364F" w:rsidP="00E7364F">
      <w:pPr>
        <w:rPr>
          <w:lang w:val="en-GB"/>
        </w:rPr>
      </w:pPr>
    </w:p>
    <w:p w14:paraId="1B9F8615" w14:textId="77777777" w:rsidR="00E7364F" w:rsidRDefault="00E7364F" w:rsidP="00E7364F">
      <w:pPr>
        <w:rPr>
          <w:lang w:val="en-GB"/>
        </w:rPr>
      </w:pPr>
    </w:p>
    <w:p w14:paraId="3DB7C022" w14:textId="77777777" w:rsidR="00E7364F" w:rsidRDefault="00E7364F" w:rsidP="00E7364F">
      <w:pPr>
        <w:rPr>
          <w:lang w:val="en-GB"/>
        </w:rPr>
      </w:pPr>
    </w:p>
    <w:p w14:paraId="7582B663" w14:textId="77777777" w:rsidR="00E7364F" w:rsidRDefault="00E7364F" w:rsidP="00E7364F">
      <w:pPr>
        <w:rPr>
          <w:lang w:val="en-GB"/>
        </w:rPr>
      </w:pPr>
    </w:p>
    <w:p w14:paraId="23E767E3" w14:textId="77777777" w:rsidR="00E7364F" w:rsidRDefault="00E7364F" w:rsidP="00E7364F">
      <w:pPr>
        <w:rPr>
          <w:lang w:val="en-GB"/>
        </w:rPr>
      </w:pPr>
    </w:p>
    <w:p w14:paraId="0451406E" w14:textId="77777777" w:rsidR="00E7364F" w:rsidRPr="00E7364F" w:rsidRDefault="00E7364F" w:rsidP="00E7364F">
      <w:pPr>
        <w:rPr>
          <w:lang w:val="en-GB"/>
        </w:rPr>
      </w:pPr>
    </w:p>
    <w:p w14:paraId="429FCE05" w14:textId="77777777" w:rsidR="00E7364F" w:rsidRPr="00E7364F" w:rsidRDefault="00E7364F" w:rsidP="00E7364F">
      <w:pPr>
        <w:rPr>
          <w:b/>
          <w:bCs/>
          <w:lang w:val="en-GB"/>
        </w:rPr>
      </w:pPr>
      <w:r w:rsidRPr="00E7364F">
        <w:rPr>
          <w:b/>
          <w:bCs/>
          <w:lang w:val="en-GB"/>
        </w:rPr>
        <w:lastRenderedPageBreak/>
        <w:t>Introduction</w:t>
      </w:r>
    </w:p>
    <w:p w14:paraId="07AF60E6" w14:textId="77777777" w:rsidR="00E7364F" w:rsidRPr="00E7364F" w:rsidRDefault="00E7364F" w:rsidP="00E7364F">
      <w:pPr>
        <w:rPr>
          <w:lang w:val="en-GB"/>
        </w:rPr>
      </w:pPr>
      <w:r w:rsidRPr="00E7364F">
        <w:rPr>
          <w:lang w:val="en-GB"/>
        </w:rPr>
        <w:t xml:space="preserve">Academic skills are essential for effective engagement with higher education and play a significant role in determining academic success. At university level, students are expected to move beyond memorising information and instead demonstrate independent learning, critical engagement with academic sources, effective organisation of study, and clear academic communication. These expectations reflect the shift from guided learning to </w:t>
      </w:r>
      <w:proofErr w:type="spellStart"/>
      <w:r w:rsidRPr="00E7364F">
        <w:rPr>
          <w:lang w:val="en-GB"/>
        </w:rPr>
        <w:t>self directed</w:t>
      </w:r>
      <w:proofErr w:type="spellEnd"/>
      <w:r w:rsidRPr="00E7364F">
        <w:rPr>
          <w:lang w:val="en-GB"/>
        </w:rPr>
        <w:t xml:space="preserve"> study, where students must take responsibility for managing their workload and demonstrating understanding through assessment. Without </w:t>
      </w:r>
      <w:proofErr w:type="spellStart"/>
      <w:r w:rsidRPr="00E7364F">
        <w:rPr>
          <w:lang w:val="en-GB"/>
        </w:rPr>
        <w:t>well developed</w:t>
      </w:r>
      <w:proofErr w:type="spellEnd"/>
      <w:r w:rsidRPr="00E7364F">
        <w:rPr>
          <w:lang w:val="en-GB"/>
        </w:rPr>
        <w:t xml:space="preserve"> academic skills, students may struggle to meet marking criteria even when they understand the subject content.</w:t>
      </w:r>
    </w:p>
    <w:p w14:paraId="6E250B2E" w14:textId="517CDD88" w:rsidR="00E7364F" w:rsidRPr="00E7364F" w:rsidRDefault="00E7364F" w:rsidP="00E7364F">
      <w:pPr>
        <w:rPr>
          <w:lang w:val="en-GB"/>
        </w:rPr>
      </w:pPr>
      <w:r w:rsidRPr="00E7364F">
        <w:rPr>
          <w:lang w:val="en-GB"/>
        </w:rPr>
        <w:t>Academic skills can be described as the abilities that allow students to study efficiently and meet the expectations of higher education. Skills such as critical thinking, time management, and academic referencing support reading, writing, research, and assessment performance across different modules (Cottrell, 2017). Universities emphasise these skills because they enable students to engage with academic discourse, evaluate information, and communicate ideas using accepted conventions.</w:t>
      </w:r>
    </w:p>
    <w:p w14:paraId="46D86678" w14:textId="78379341" w:rsidR="00B236D3" w:rsidRDefault="00B236D3">
      <w:pPr>
        <w:rPr>
          <w:lang w:val="en-GB"/>
        </w:rPr>
      </w:pPr>
    </w:p>
    <w:p w14:paraId="34133B20" w14:textId="77777777" w:rsidR="00E7364F" w:rsidRDefault="00E7364F">
      <w:pPr>
        <w:rPr>
          <w:lang w:val="en-GB"/>
        </w:rPr>
      </w:pPr>
    </w:p>
    <w:p w14:paraId="2999CBCF" w14:textId="77777777" w:rsidR="00E7364F" w:rsidRDefault="00E7364F">
      <w:pPr>
        <w:rPr>
          <w:lang w:val="en-GB"/>
        </w:rPr>
      </w:pPr>
    </w:p>
    <w:p w14:paraId="25396882" w14:textId="77777777" w:rsidR="00E7364F" w:rsidRDefault="00E7364F">
      <w:pPr>
        <w:rPr>
          <w:lang w:val="en-GB"/>
        </w:rPr>
      </w:pPr>
    </w:p>
    <w:p w14:paraId="721C76D3" w14:textId="77777777" w:rsidR="00E7364F" w:rsidRDefault="00E7364F">
      <w:pPr>
        <w:rPr>
          <w:lang w:val="en-GB"/>
        </w:rPr>
      </w:pPr>
    </w:p>
    <w:p w14:paraId="3E64D9DB" w14:textId="77777777" w:rsidR="00E7364F" w:rsidRDefault="00E7364F">
      <w:pPr>
        <w:rPr>
          <w:lang w:val="en-GB"/>
        </w:rPr>
      </w:pPr>
    </w:p>
    <w:p w14:paraId="1AC6373D" w14:textId="77777777" w:rsidR="00E7364F" w:rsidRDefault="00E7364F"/>
    <w:p w14:paraId="6BB6D698" w14:textId="77777777" w:rsidR="00E7364F" w:rsidRDefault="00E7364F"/>
    <w:p w14:paraId="7FAB0C8C" w14:textId="77777777" w:rsidR="00E7364F" w:rsidRDefault="00E7364F"/>
    <w:p w14:paraId="78DAC91D" w14:textId="77777777" w:rsidR="00E7364F" w:rsidRDefault="00E7364F"/>
    <w:p w14:paraId="63799B94" w14:textId="77777777" w:rsidR="00E7364F" w:rsidRDefault="00E7364F"/>
    <w:p w14:paraId="312D45D8" w14:textId="77777777" w:rsidR="00E7364F" w:rsidRDefault="00E7364F"/>
    <w:p w14:paraId="745F1390" w14:textId="77777777" w:rsidR="00090DFD" w:rsidRDefault="00090DFD"/>
    <w:p w14:paraId="31BD0B1E" w14:textId="77777777" w:rsidR="00E7364F" w:rsidRDefault="00E7364F"/>
    <w:p w14:paraId="5DC69222" w14:textId="77777777" w:rsidR="00E7364F" w:rsidRPr="00E7364F" w:rsidRDefault="00E7364F" w:rsidP="00E7364F">
      <w:pPr>
        <w:rPr>
          <w:b/>
          <w:bCs/>
          <w:lang w:val="en-GB"/>
        </w:rPr>
      </w:pPr>
      <w:r w:rsidRPr="00E7364F">
        <w:rPr>
          <w:b/>
          <w:bCs/>
          <w:lang w:val="en-GB"/>
        </w:rPr>
        <w:lastRenderedPageBreak/>
        <w:t>Definition of Academic Skills</w:t>
      </w:r>
    </w:p>
    <w:p w14:paraId="25E115AB" w14:textId="77777777" w:rsidR="00E7364F" w:rsidRPr="00E7364F" w:rsidRDefault="00E7364F" w:rsidP="00E7364F">
      <w:pPr>
        <w:rPr>
          <w:lang w:val="en-GB"/>
        </w:rPr>
      </w:pPr>
      <w:r w:rsidRPr="00E7364F">
        <w:rPr>
          <w:lang w:val="en-GB"/>
        </w:rPr>
        <w:t>Academic skills refer to the range of abilities that enable students to learn effectively and meet the expectations of higher education. Unlike subject specific knowledge, academic skills are transferable and can be applied across different modules and disciplines. They support how students read academic texts, manage their workload, construct arguments, and present ideas in an academically appropriate way. Commonly identified academic skills include critical thinking, time management, academic writing, research skills, and accurate referencing (Cottrell, 2017).</w:t>
      </w:r>
    </w:p>
    <w:p w14:paraId="47090980" w14:textId="77777777" w:rsidR="00E7364F" w:rsidRPr="00E7364F" w:rsidRDefault="00E7364F" w:rsidP="00E7364F">
      <w:pPr>
        <w:rPr>
          <w:lang w:val="en-GB"/>
        </w:rPr>
      </w:pPr>
      <w:r w:rsidRPr="00E7364F">
        <w:rPr>
          <w:lang w:val="en-GB"/>
        </w:rPr>
        <w:t xml:space="preserve">In higher education, academic skills serve an important purpose because learning is largely independent. Students are expected to engage with academic literature, question ideas, and demonstrate understanding through assessments rather than relying solely on lectures. </w:t>
      </w:r>
      <w:proofErr w:type="spellStart"/>
      <w:r w:rsidRPr="00E7364F">
        <w:rPr>
          <w:lang w:val="en-GB"/>
        </w:rPr>
        <w:t>Northedge</w:t>
      </w:r>
      <w:proofErr w:type="spellEnd"/>
      <w:r w:rsidRPr="00E7364F">
        <w:rPr>
          <w:lang w:val="en-GB"/>
        </w:rPr>
        <w:t xml:space="preserve"> (2003) suggests that academic skills allow students to participate in academic discourse by enabling them to interpret and respond to the ideas of others. Without these skills, students may rely too heavily on description or </w:t>
      </w:r>
      <w:proofErr w:type="gramStart"/>
      <w:r w:rsidRPr="00E7364F">
        <w:rPr>
          <w:lang w:val="en-GB"/>
        </w:rPr>
        <w:t>personal opinion</w:t>
      </w:r>
      <w:proofErr w:type="gramEnd"/>
      <w:r w:rsidRPr="00E7364F">
        <w:rPr>
          <w:lang w:val="en-GB"/>
        </w:rPr>
        <w:t>, which can limit academic quality and reduce assessment marks.</w:t>
      </w:r>
    </w:p>
    <w:p w14:paraId="40BE5F2C" w14:textId="77777777" w:rsidR="00E7364F" w:rsidRPr="00E7364F" w:rsidRDefault="00E7364F" w:rsidP="00E7364F">
      <w:pPr>
        <w:rPr>
          <w:lang w:val="en-GB"/>
        </w:rPr>
      </w:pPr>
      <w:r w:rsidRPr="00E7364F">
        <w:rPr>
          <w:lang w:val="en-GB"/>
        </w:rPr>
        <w:t xml:space="preserve">Academic skills are also closely linked to module learning outcomes, particularly at Level 4. At this stage, students are expected to demonstrate basic analysis, structured writing, and appropriate use of academic sources. Skills such as critical thinking and referencing directly support these outcomes by helping students evaluate information and construct </w:t>
      </w:r>
      <w:proofErr w:type="gramStart"/>
      <w:r w:rsidRPr="00E7364F">
        <w:rPr>
          <w:lang w:val="en-GB"/>
        </w:rPr>
        <w:t>evidence based</w:t>
      </w:r>
      <w:proofErr w:type="gramEnd"/>
      <w:r w:rsidRPr="00E7364F">
        <w:rPr>
          <w:lang w:val="en-GB"/>
        </w:rPr>
        <w:t xml:space="preserve"> arguments. Time management supports learning outcomes by ensuring students have sufficient time to read, reflect, and revise their work. When academic skills are applied consistently, students are more likely to meet assessment criteria and progress to higher levels of study.</w:t>
      </w:r>
    </w:p>
    <w:p w14:paraId="6255F57F" w14:textId="78288E80" w:rsidR="00E7364F" w:rsidRDefault="00E7364F" w:rsidP="00E7364F">
      <w:pPr>
        <w:rPr>
          <w:lang w:val="en-GB"/>
        </w:rPr>
      </w:pPr>
      <w:r w:rsidRPr="00E7364F">
        <w:rPr>
          <w:lang w:val="en-GB"/>
        </w:rPr>
        <w:t xml:space="preserve">However, academic skills frameworks have limitations. Skills are often presented as separate abilities, even though in practice they overlap and depend on one another. For example, effective critical thinking relies on both adequate time for reading and accurate referencing of sources. In addition, students may find it difficult to apply academic skills consistently across different subjects, particularly when assessment requirements vary. Wingate (2006) argues that academic skills cannot be developed in isolation and must be embedded within subject learning to be fully effective. </w:t>
      </w:r>
    </w:p>
    <w:p w14:paraId="773780B0" w14:textId="77777777" w:rsidR="00090DFD" w:rsidRDefault="00090DFD" w:rsidP="00E7364F">
      <w:pPr>
        <w:rPr>
          <w:lang w:val="en-GB"/>
        </w:rPr>
      </w:pPr>
    </w:p>
    <w:p w14:paraId="61975AB9" w14:textId="77777777" w:rsidR="00090DFD" w:rsidRPr="00E7364F" w:rsidRDefault="00090DFD" w:rsidP="00E7364F">
      <w:pPr>
        <w:rPr>
          <w:lang w:val="en-GB"/>
        </w:rPr>
      </w:pPr>
    </w:p>
    <w:p w14:paraId="55525381" w14:textId="77777777" w:rsidR="00E7364F" w:rsidRDefault="00E7364F"/>
    <w:p w14:paraId="5AB84F91" w14:textId="77777777" w:rsidR="00E7364F" w:rsidRDefault="00E7364F"/>
    <w:p w14:paraId="585231DF" w14:textId="77777777" w:rsidR="00E7364F" w:rsidRDefault="00E7364F"/>
    <w:p w14:paraId="3361CE9F" w14:textId="77777777" w:rsidR="00E7364F" w:rsidRPr="00E7364F" w:rsidRDefault="00E7364F" w:rsidP="00E7364F">
      <w:pPr>
        <w:rPr>
          <w:b/>
          <w:bCs/>
          <w:lang w:val="en-GB"/>
        </w:rPr>
      </w:pPr>
      <w:r w:rsidRPr="00E7364F">
        <w:rPr>
          <w:b/>
          <w:bCs/>
          <w:lang w:val="en-GB"/>
        </w:rPr>
        <w:lastRenderedPageBreak/>
        <w:t>Definition of Academic Skills</w:t>
      </w:r>
    </w:p>
    <w:p w14:paraId="4A40803B" w14:textId="77777777" w:rsidR="00E7364F" w:rsidRPr="00E7364F" w:rsidRDefault="00E7364F" w:rsidP="00E7364F">
      <w:pPr>
        <w:rPr>
          <w:lang w:val="en-GB"/>
        </w:rPr>
      </w:pPr>
      <w:r w:rsidRPr="00E7364F">
        <w:rPr>
          <w:lang w:val="en-GB"/>
        </w:rPr>
        <w:t>Academic skills refer to the range of abilities that enable students to learn effectively and meet the expectations of higher education. Unlike subject specific knowledge, academic skills are transferable and can be applied across different modules and disciplines. They support how students read academic texts, manage their workload, construct arguments, and present ideas in an academically appropriate way. Commonly identified academic skills include critical thinking, time management, academic writing, research skills, and accurate referencing (Cottrell, 2017).</w:t>
      </w:r>
    </w:p>
    <w:p w14:paraId="27842270" w14:textId="77777777" w:rsidR="00E7364F" w:rsidRPr="00E7364F" w:rsidRDefault="00E7364F" w:rsidP="00E7364F">
      <w:pPr>
        <w:rPr>
          <w:lang w:val="en-GB"/>
        </w:rPr>
      </w:pPr>
      <w:r w:rsidRPr="00E7364F">
        <w:rPr>
          <w:lang w:val="en-GB"/>
        </w:rPr>
        <w:t xml:space="preserve">In higher education, academic skills serve an important purpose because learning is largely independent. Students are expected to engage with academic literature, question ideas, and demonstrate understanding through assessments rather than relying solely on lectures. </w:t>
      </w:r>
      <w:proofErr w:type="spellStart"/>
      <w:r w:rsidRPr="00E7364F">
        <w:rPr>
          <w:lang w:val="en-GB"/>
        </w:rPr>
        <w:t>Northedge</w:t>
      </w:r>
      <w:proofErr w:type="spellEnd"/>
      <w:r w:rsidRPr="00E7364F">
        <w:rPr>
          <w:lang w:val="en-GB"/>
        </w:rPr>
        <w:t xml:space="preserve"> (2003) suggests that academic skills allow students to participate in academic discourse by enabling them to interpret and respond to the ideas of others. Without these skills, students may rely too heavily on description or </w:t>
      </w:r>
      <w:proofErr w:type="gramStart"/>
      <w:r w:rsidRPr="00E7364F">
        <w:rPr>
          <w:lang w:val="en-GB"/>
        </w:rPr>
        <w:t>personal opinion</w:t>
      </w:r>
      <w:proofErr w:type="gramEnd"/>
      <w:r w:rsidRPr="00E7364F">
        <w:rPr>
          <w:lang w:val="en-GB"/>
        </w:rPr>
        <w:t>, which can limit academic quality and reduce assessment marks.</w:t>
      </w:r>
    </w:p>
    <w:p w14:paraId="4BC4047C" w14:textId="77777777" w:rsidR="00E7364F" w:rsidRPr="00E7364F" w:rsidRDefault="00E7364F" w:rsidP="00E7364F">
      <w:pPr>
        <w:rPr>
          <w:lang w:val="en-GB"/>
        </w:rPr>
      </w:pPr>
      <w:r w:rsidRPr="00E7364F">
        <w:rPr>
          <w:lang w:val="en-GB"/>
        </w:rPr>
        <w:t>However, academic skills frameworks have limitations. Skills are often presented as separate abilities, even though in practice they overlap and depend on one another. For example, effective critical thinking relies on both adequate time for reading and accurate referencing of sources. In addition, students may find it difficult to apply academic skills consistently across different subjects, particularly when assessment requirements vary. Wingate (2006) argues that academic skills cannot be developed in isolation and must be embedded within subject learning to be fully effective. This suggests that while academic skills are essential, their impact depends on context, practice, and integration within academic work.</w:t>
      </w:r>
    </w:p>
    <w:p w14:paraId="712B0E73" w14:textId="77777777" w:rsidR="00E7364F" w:rsidRDefault="00E7364F"/>
    <w:p w14:paraId="64B5AAD3" w14:textId="77777777" w:rsidR="00E7364F" w:rsidRDefault="00E7364F"/>
    <w:p w14:paraId="64EA863C" w14:textId="77777777" w:rsidR="00090DFD" w:rsidRDefault="00090DFD"/>
    <w:p w14:paraId="0F31604C" w14:textId="77777777" w:rsidR="00090DFD" w:rsidRDefault="00090DFD"/>
    <w:p w14:paraId="0A7F7A68" w14:textId="77777777" w:rsidR="00090DFD" w:rsidRDefault="00090DFD"/>
    <w:p w14:paraId="07818E7B" w14:textId="77777777" w:rsidR="00090DFD" w:rsidRDefault="00090DFD"/>
    <w:p w14:paraId="11DD047B" w14:textId="77777777" w:rsidR="00090DFD" w:rsidRDefault="00090DFD"/>
    <w:p w14:paraId="466B4C37" w14:textId="77777777" w:rsidR="00090DFD" w:rsidRDefault="00090DFD"/>
    <w:p w14:paraId="75B3F3AA" w14:textId="77777777" w:rsidR="00E7364F" w:rsidRDefault="00E7364F"/>
    <w:p w14:paraId="63D98213" w14:textId="77777777" w:rsidR="00E7364F" w:rsidRPr="00E7364F" w:rsidRDefault="00E7364F" w:rsidP="00E7364F">
      <w:pPr>
        <w:rPr>
          <w:b/>
          <w:bCs/>
          <w:lang w:val="en-GB"/>
        </w:rPr>
      </w:pPr>
      <w:r w:rsidRPr="00E7364F">
        <w:rPr>
          <w:b/>
          <w:bCs/>
          <w:lang w:val="en-GB"/>
        </w:rPr>
        <w:lastRenderedPageBreak/>
        <w:t>Critical Thinking</w:t>
      </w:r>
    </w:p>
    <w:p w14:paraId="2A5FF848" w14:textId="77777777" w:rsidR="00E7364F" w:rsidRPr="00E7364F" w:rsidRDefault="00E7364F" w:rsidP="00E7364F">
      <w:pPr>
        <w:rPr>
          <w:lang w:val="en-GB"/>
        </w:rPr>
      </w:pPr>
      <w:r w:rsidRPr="00E7364F">
        <w:rPr>
          <w:lang w:val="en-GB"/>
        </w:rPr>
        <w:t>Critical thinking is a key academic skill in higher education because it shapes how students engage with knowledge rather than simply repeat it. It involves analysing information, evaluating evidence, and forming reasoned judgements. Cottrell (2017) defines critical thinking as an active process that includes questioning assumptions, assessing the reliability of sources, and drawing justified conclusions. Ennis (2015) similarly describes it as reflective thinking used to decide what to believe or how to act. These definitions emphasise that critical thinking requires judgement and selectivity, not just understanding content.</w:t>
      </w:r>
    </w:p>
    <w:p w14:paraId="3EC4B2C8" w14:textId="77777777" w:rsidR="00E7364F" w:rsidRPr="00E7364F" w:rsidRDefault="00E7364F" w:rsidP="00E7364F">
      <w:pPr>
        <w:rPr>
          <w:lang w:val="en-GB"/>
        </w:rPr>
      </w:pPr>
      <w:r w:rsidRPr="00E7364F">
        <w:rPr>
          <w:lang w:val="en-GB"/>
        </w:rPr>
        <w:t>In academic reading and writing, critical thinking is particularly important. Students are expected to identify arguments within academic texts, compare different perspectives, and recognise limitations in research. This skill directly affects assessment performance because marks are awarded for analysis rather than description. Abrami et al. (2015) found that students who demonstrate stronger critical thinking skills tend to produce clearer arguments and more coherent academic writing. As a result, critical thinking supports higher quality coursework and progression through university.</w:t>
      </w:r>
    </w:p>
    <w:p w14:paraId="1B0B6738" w14:textId="77777777" w:rsidR="00E7364F" w:rsidRPr="00E7364F" w:rsidRDefault="00E7364F" w:rsidP="00E7364F">
      <w:pPr>
        <w:rPr>
          <w:lang w:val="en-GB"/>
        </w:rPr>
      </w:pPr>
      <w:r w:rsidRPr="00E7364F">
        <w:rPr>
          <w:lang w:val="en-GB"/>
        </w:rPr>
        <w:t>However, critical thinking is not always easy to apply, especially at Level 4. One limitation is that students may lack sufficient subject knowledge to evaluate sources confidently. In these situations, attempts at critical analysis can remain surface level or focus on criticism without clear justification. Critical thinking can also be less effective when students have limited time, as rushed reading often leads to descriptive summaries rather than evaluation. This highlights how critical thinking depends on other academic skills, particularly time management.</w:t>
      </w:r>
    </w:p>
    <w:p w14:paraId="1F838A8A" w14:textId="77777777" w:rsidR="00E7364F" w:rsidRPr="00E7364F" w:rsidRDefault="00E7364F" w:rsidP="00E7364F">
      <w:pPr>
        <w:rPr>
          <w:lang w:val="en-GB"/>
        </w:rPr>
      </w:pPr>
      <w:r w:rsidRPr="00E7364F">
        <w:rPr>
          <w:lang w:val="en-GB"/>
        </w:rPr>
        <w:t>Critical thinking is also closely connected to academic referencing. Evaluating sources requires students to judge which evidence is credible and relevant, while accurate referencing allows these sources to be used appropriately. When referencing is weak or inconsistent, critical arguments may lose credibility. This shows that critical thinking works best when combined with careful organisation and accurate use of sources.</w:t>
      </w:r>
    </w:p>
    <w:p w14:paraId="146696A5" w14:textId="77777777" w:rsidR="00E7364F" w:rsidRPr="00E7364F" w:rsidRDefault="00E7364F" w:rsidP="00E7364F">
      <w:pPr>
        <w:rPr>
          <w:lang w:val="en-GB"/>
        </w:rPr>
      </w:pPr>
      <w:r w:rsidRPr="00E7364F">
        <w:rPr>
          <w:lang w:val="en-GB"/>
        </w:rPr>
        <w:t>Beyond academic study, critical thinking is valued in professional contexts because it supports decision making and problem solving. The World Economic Forum (2020) identifies analytical thinking as one of the most important skills required by employers. However, professional environments often involve time pressure, which can limit the depth of analysis possible. This suggests that while critical thinking is essential, its effectiveness depends on context and constraints. Overall, critical thinking plays a central role in academic success, but its impact depends on how well it is supported by other academic skills.</w:t>
      </w:r>
    </w:p>
    <w:p w14:paraId="3E5CBFED" w14:textId="77777777" w:rsidR="00E7364F" w:rsidRDefault="00E7364F"/>
    <w:p w14:paraId="74FC0148" w14:textId="77777777" w:rsidR="00E7364F" w:rsidRPr="00E7364F" w:rsidRDefault="00E7364F" w:rsidP="00E7364F">
      <w:pPr>
        <w:rPr>
          <w:b/>
          <w:bCs/>
          <w:lang w:val="en-GB"/>
        </w:rPr>
      </w:pPr>
      <w:r w:rsidRPr="00E7364F">
        <w:rPr>
          <w:b/>
          <w:bCs/>
          <w:lang w:val="en-GB"/>
        </w:rPr>
        <w:lastRenderedPageBreak/>
        <w:t>Time Management and Organisation</w:t>
      </w:r>
    </w:p>
    <w:p w14:paraId="02CA1C6C" w14:textId="77777777" w:rsidR="00E7364F" w:rsidRPr="00E7364F" w:rsidRDefault="00E7364F" w:rsidP="00E7364F">
      <w:pPr>
        <w:rPr>
          <w:lang w:val="en-GB"/>
        </w:rPr>
      </w:pPr>
      <w:r w:rsidRPr="00E7364F">
        <w:rPr>
          <w:lang w:val="en-GB"/>
        </w:rPr>
        <w:t>Time management and organisation are important academic skills because they influence how effectively students engage with learning activities and complete assessments. At university level, students are often required to manage multiple modules, deadlines, and independent study tasks at the same time. Time management can be defined as the ability to plan, prioritise, and allocate time appropriately to meet academic demands. Claessens et al. (2007) describe time management as a set of behaviours that include goal setting, prioritisation, and monitoring progress. Organisation supports this process by helping students structure their study tasks in a logical and manageable way.</w:t>
      </w:r>
    </w:p>
    <w:p w14:paraId="1EB1190D" w14:textId="77777777" w:rsidR="00E7364F" w:rsidRPr="00E7364F" w:rsidRDefault="00E7364F" w:rsidP="00E7364F">
      <w:pPr>
        <w:rPr>
          <w:lang w:val="en-GB"/>
        </w:rPr>
      </w:pPr>
      <w:r w:rsidRPr="00E7364F">
        <w:rPr>
          <w:lang w:val="en-GB"/>
        </w:rPr>
        <w:t>Effective time management is strongly linked to academic performance. Trueman and Hartley (1996) found that students who plan their study time consistently tend to achieve better academic outcomes than those who rely on last minute effort. This is because good organisation allows sufficient time for reading, reflection, and revision, all of which contribute to stronger analysis and clearer academic writing. When students manage their time poorly, they are more likely to rush assignments, rely on surface level reading, and produce descriptive rather than evaluative work.</w:t>
      </w:r>
    </w:p>
    <w:p w14:paraId="0B1ADBF3" w14:textId="77777777" w:rsidR="00E7364F" w:rsidRPr="00E7364F" w:rsidRDefault="00E7364F" w:rsidP="00E7364F">
      <w:pPr>
        <w:rPr>
          <w:lang w:val="en-GB"/>
        </w:rPr>
      </w:pPr>
      <w:r w:rsidRPr="00E7364F">
        <w:rPr>
          <w:lang w:val="en-GB"/>
        </w:rPr>
        <w:t>However, time management strategies are not equally effective in all situations. Fixed schedules may be difficult to maintain when students face unexpected academic pressures, personal responsibilities, or unfamiliar workloads. In these cases, overly rigid planning can increase stress rather than reduce it. Poor application of time management can also limit critical thinking, as a lack of time often restricts opportunities to engage with multiple sources or reflect on ideas. This shows that time management is most effective when it is flexible and responsive to changing demands.</w:t>
      </w:r>
    </w:p>
    <w:p w14:paraId="2074A3B0" w14:textId="77777777" w:rsidR="00E7364F" w:rsidRPr="00E7364F" w:rsidRDefault="00E7364F" w:rsidP="00E7364F">
      <w:pPr>
        <w:rPr>
          <w:lang w:val="en-GB"/>
        </w:rPr>
      </w:pPr>
      <w:r w:rsidRPr="00E7364F">
        <w:rPr>
          <w:lang w:val="en-GB"/>
        </w:rPr>
        <w:t>Time management also interacts with other academic skills. Critical thinking requires time for careful reading and evaluation, while accurate referencing depends on allowing sufficient time to record and check sources. When students organise their workload effectively, they are more likely to apply these skills consistently and produce higher quality work. In professional contexts, time management remains important, as effective planning supports productivity and reliability. Saunders, Lewis and Thornhill (2019) note that organisational skills are valued in the workplace, although priorities may change quickly. Overall, time management supports academic success, but its effectiveness depends on adaptability rather than strict control.</w:t>
      </w:r>
    </w:p>
    <w:p w14:paraId="6D2F2E19" w14:textId="77777777" w:rsidR="00E7364F" w:rsidRDefault="00E7364F"/>
    <w:p w14:paraId="059ED7B8" w14:textId="77777777" w:rsidR="00E7364F" w:rsidRDefault="00E7364F"/>
    <w:p w14:paraId="0BEC28D1" w14:textId="77777777" w:rsidR="00E7364F" w:rsidRDefault="00E7364F"/>
    <w:p w14:paraId="15AB0933" w14:textId="77777777" w:rsidR="00E7364F" w:rsidRPr="00E7364F" w:rsidRDefault="00E7364F" w:rsidP="00E7364F">
      <w:pPr>
        <w:rPr>
          <w:b/>
          <w:bCs/>
          <w:lang w:val="en-GB"/>
        </w:rPr>
      </w:pPr>
      <w:r w:rsidRPr="00E7364F">
        <w:rPr>
          <w:b/>
          <w:bCs/>
          <w:lang w:val="en-GB"/>
        </w:rPr>
        <w:lastRenderedPageBreak/>
        <w:t>Academic Referencing and Integrity</w:t>
      </w:r>
    </w:p>
    <w:p w14:paraId="5D8CA0AC" w14:textId="77777777" w:rsidR="00E7364F" w:rsidRPr="00E7364F" w:rsidRDefault="00E7364F" w:rsidP="00E7364F">
      <w:pPr>
        <w:rPr>
          <w:lang w:val="en-GB"/>
        </w:rPr>
      </w:pPr>
      <w:r w:rsidRPr="00E7364F">
        <w:rPr>
          <w:lang w:val="en-GB"/>
        </w:rPr>
        <w:t>Academic referencing is a fundamental skill in higher education because it supports academic integrity and strengthens the credibility of written work. Referencing involves acknowledging the ideas, theories, and research of other authors using an accepted academic system such as Harvard referencing. The main purpose of referencing is to show where information has come from and to allow readers to locate the original sources. According to Neville (2010), accurate referencing demonstrates honesty in academic work and helps prevent plagiarism, which is treated seriously within universities.</w:t>
      </w:r>
    </w:p>
    <w:p w14:paraId="76FCDAB2" w14:textId="77777777" w:rsidR="00E7364F" w:rsidRPr="00E7364F" w:rsidRDefault="00E7364F" w:rsidP="00E7364F">
      <w:pPr>
        <w:rPr>
          <w:lang w:val="en-GB"/>
        </w:rPr>
      </w:pPr>
      <w:r w:rsidRPr="00E7364F">
        <w:rPr>
          <w:lang w:val="en-GB"/>
        </w:rPr>
        <w:t xml:space="preserve">Referencing contributes directly to academic success because it underpins how arguments are constructed. When students support their points with relevant academic sources, their work becomes more convincing and academically appropriate. Bean (2011) suggests that effective referencing allows readers to evaluate the quality of evidence and judge whether conclusions are justified. At Level 4, students are expected to begin engaging with academic literature rather than relying on </w:t>
      </w:r>
      <w:proofErr w:type="gramStart"/>
      <w:r w:rsidRPr="00E7364F">
        <w:rPr>
          <w:lang w:val="en-GB"/>
        </w:rPr>
        <w:t>personal opinion</w:t>
      </w:r>
      <w:proofErr w:type="gramEnd"/>
      <w:r w:rsidRPr="00E7364F">
        <w:rPr>
          <w:lang w:val="en-GB"/>
        </w:rPr>
        <w:t>, making accurate referencing an essential requirement for meeting assessment criteria.</w:t>
      </w:r>
    </w:p>
    <w:p w14:paraId="5D5ED44D" w14:textId="77777777" w:rsidR="00E7364F" w:rsidRPr="00E7364F" w:rsidRDefault="00E7364F" w:rsidP="00E7364F">
      <w:pPr>
        <w:rPr>
          <w:lang w:val="en-GB"/>
        </w:rPr>
      </w:pPr>
      <w:r w:rsidRPr="00E7364F">
        <w:rPr>
          <w:lang w:val="en-GB"/>
        </w:rPr>
        <w:t xml:space="preserve">However, referencing is not always applied effectively. One common limitation is that students may include sources without clearly explaining their relevance to the argument. This can result in work that appears well referenced but lacks analysis. </w:t>
      </w:r>
      <w:proofErr w:type="gramStart"/>
      <w:r w:rsidRPr="00E7364F">
        <w:rPr>
          <w:lang w:val="en-GB"/>
        </w:rPr>
        <w:t>Over use</w:t>
      </w:r>
      <w:proofErr w:type="gramEnd"/>
      <w:r w:rsidRPr="00E7364F">
        <w:rPr>
          <w:lang w:val="en-GB"/>
        </w:rPr>
        <w:t xml:space="preserve"> of quotations or paraphrased material without interpretation can reduce originality and weaken academic writing. This highlights the close relationship between referencing and critical thinking, as sources need to be evaluated and integrated rather than simply presented.</w:t>
      </w:r>
    </w:p>
    <w:p w14:paraId="1A036EB5" w14:textId="77777777" w:rsidR="00E7364F" w:rsidRPr="00E7364F" w:rsidRDefault="00E7364F" w:rsidP="00E7364F">
      <w:pPr>
        <w:rPr>
          <w:lang w:val="en-GB"/>
        </w:rPr>
      </w:pPr>
      <w:r w:rsidRPr="00E7364F">
        <w:rPr>
          <w:lang w:val="en-GB"/>
        </w:rPr>
        <w:t>Referencing is also influenced by time management. When assignments are completed close to the deadline, students are more likely to make referencing errors or omit citations altogether. Poor organisation can therefore increase the risk of accidental plagiarism and reduce academic credibility. Allowing sufficient time to record, check, and format references improves accuracy and reduces these risks.</w:t>
      </w:r>
    </w:p>
    <w:p w14:paraId="10BADC57" w14:textId="77777777" w:rsidR="00E7364F" w:rsidRPr="00E7364F" w:rsidRDefault="00E7364F" w:rsidP="00E7364F">
      <w:pPr>
        <w:rPr>
          <w:lang w:val="en-GB"/>
        </w:rPr>
      </w:pPr>
      <w:r w:rsidRPr="00E7364F">
        <w:rPr>
          <w:lang w:val="en-GB"/>
        </w:rPr>
        <w:t xml:space="preserve">Beyond academic study, referencing remains relevant in professional contexts where </w:t>
      </w:r>
      <w:proofErr w:type="gramStart"/>
      <w:r w:rsidRPr="00E7364F">
        <w:rPr>
          <w:lang w:val="en-GB"/>
        </w:rPr>
        <w:t>evidence based</w:t>
      </w:r>
      <w:proofErr w:type="gramEnd"/>
      <w:r w:rsidRPr="00E7364F">
        <w:rPr>
          <w:lang w:val="en-GB"/>
        </w:rPr>
        <w:t xml:space="preserve"> communication is required. Reports, proposals, and policy documents often rely on external data or research to support recommendations. While referencing may be less formal in professional settings, the principle of acknowledging sources remains important for maintaining trust and accountability. Overall, academic referencing supports integrity, quality, and credibility in both academic and professional work.</w:t>
      </w:r>
    </w:p>
    <w:p w14:paraId="10BD1ABD" w14:textId="77777777" w:rsidR="00E7364F" w:rsidRDefault="00E7364F"/>
    <w:p w14:paraId="1112038A" w14:textId="77777777" w:rsidR="00E7364F" w:rsidRDefault="00E7364F"/>
    <w:p w14:paraId="58800767" w14:textId="77777777" w:rsidR="00E7364F" w:rsidRPr="00E7364F" w:rsidRDefault="00E7364F" w:rsidP="00E7364F">
      <w:pPr>
        <w:rPr>
          <w:b/>
          <w:bCs/>
          <w:lang w:val="en-GB"/>
        </w:rPr>
      </w:pPr>
      <w:r w:rsidRPr="00E7364F">
        <w:rPr>
          <w:b/>
          <w:bCs/>
          <w:lang w:val="en-GB"/>
        </w:rPr>
        <w:lastRenderedPageBreak/>
        <w:t>Application to Academic and Professional Contexts</w:t>
      </w:r>
    </w:p>
    <w:p w14:paraId="42A8E2A5" w14:textId="77777777" w:rsidR="00E7364F" w:rsidRPr="00E7364F" w:rsidRDefault="00E7364F" w:rsidP="00E7364F">
      <w:pPr>
        <w:rPr>
          <w:lang w:val="en-GB"/>
        </w:rPr>
      </w:pPr>
      <w:r w:rsidRPr="00E7364F">
        <w:rPr>
          <w:lang w:val="en-GB"/>
        </w:rPr>
        <w:t>Academic skills are most effective when they are applied together rather than used in isolation. In higher education, skills such as critical thinking, time management, and academic referencing interact to support learning and assessment performance. For example, critical thinking allows students to evaluate academic sources and develop arguments, but without effective time management there may be limited opportunity to read widely or reflect on different perspectives. Similarly, referencing strengthens academic arguments, but it relies on critical thinking to select appropriate sources and organisation to ensure accuracy.</w:t>
      </w:r>
    </w:p>
    <w:p w14:paraId="640BA0D1" w14:textId="77777777" w:rsidR="00E7364F" w:rsidRPr="00E7364F" w:rsidRDefault="00E7364F" w:rsidP="00E7364F">
      <w:pPr>
        <w:rPr>
          <w:lang w:val="en-GB"/>
        </w:rPr>
      </w:pPr>
      <w:r w:rsidRPr="00E7364F">
        <w:rPr>
          <w:lang w:val="en-GB"/>
        </w:rPr>
        <w:t>In academic contexts, the integration of these skills is particularly important for written assessments. When students manage their time effectively, they are more likely to engage deeply with literature and apply critical thinking rather than relying on description. This leads to stronger analysis and clearer argumentation. Referencing then supports this process by demonstrating that ideas are based on credible academic evidence. When one of these skills is poorly applied, overall academic performance can be affected. For instance, weak time management can limit analytical depth, while poor referencing can undermine otherwise strong arguments.</w:t>
      </w:r>
    </w:p>
    <w:p w14:paraId="2D2559B4" w14:textId="77777777" w:rsidR="00E7364F" w:rsidRPr="00E7364F" w:rsidRDefault="00E7364F" w:rsidP="00E7364F">
      <w:pPr>
        <w:rPr>
          <w:lang w:val="en-GB"/>
        </w:rPr>
      </w:pPr>
      <w:r w:rsidRPr="00E7364F">
        <w:rPr>
          <w:lang w:val="en-GB"/>
        </w:rPr>
        <w:t xml:space="preserve">These skills also support long term academic development. As </w:t>
      </w:r>
      <w:proofErr w:type="spellStart"/>
      <w:r w:rsidRPr="00E7364F">
        <w:rPr>
          <w:lang w:val="en-GB"/>
        </w:rPr>
        <w:t>students</w:t>
      </w:r>
      <w:proofErr w:type="spellEnd"/>
      <w:r w:rsidRPr="00E7364F">
        <w:rPr>
          <w:lang w:val="en-GB"/>
        </w:rPr>
        <w:t xml:space="preserve"> progress to higher levels of study, expectations around independence, evaluation, and academic writing increase. Developing these skills at Level 4 provides a foundation for later stages, where students are expected to synthesise ideas across multiple sources and demonstrate more complex analysis. However, academic skills frameworks have limitations if skills are treated as fixed or universal. Different disciplines often require different approaches to analysis, organisation, and referencing, meaning students must adapt their skills to specific academic contexts.</w:t>
      </w:r>
    </w:p>
    <w:p w14:paraId="0CEF17D3" w14:textId="77777777" w:rsidR="00E7364F" w:rsidRPr="00E7364F" w:rsidRDefault="00E7364F" w:rsidP="00E7364F">
      <w:pPr>
        <w:rPr>
          <w:lang w:val="en-GB"/>
        </w:rPr>
      </w:pPr>
      <w:r w:rsidRPr="00E7364F">
        <w:rPr>
          <w:lang w:val="en-GB"/>
        </w:rPr>
        <w:t xml:space="preserve">In professional contexts, the application of academic skills remains relevant. Critical thinking supports decision making, time management supports </w:t>
      </w:r>
      <w:proofErr w:type="gramStart"/>
      <w:r w:rsidRPr="00E7364F">
        <w:rPr>
          <w:lang w:val="en-GB"/>
        </w:rPr>
        <w:t>productivity, and</w:t>
      </w:r>
      <w:proofErr w:type="gramEnd"/>
      <w:r w:rsidRPr="00E7364F">
        <w:rPr>
          <w:lang w:val="en-GB"/>
        </w:rPr>
        <w:t xml:space="preserve"> referencing supports credibility in reports and proposals. While these skills may be applied less formally in the workplace, the underlying principles remain consistent. Overall, the integration of academic skills supports both academic success and professional development, but their effectiveness depends on flexibility and context rather than rigid application.</w:t>
      </w:r>
    </w:p>
    <w:p w14:paraId="5E168709" w14:textId="77777777" w:rsidR="00E7364F" w:rsidRDefault="00E7364F"/>
    <w:p w14:paraId="418195CE" w14:textId="77777777" w:rsidR="00E7364F" w:rsidRDefault="00E7364F"/>
    <w:p w14:paraId="3CBE4C05" w14:textId="77777777" w:rsidR="00E7364F" w:rsidRDefault="00E7364F"/>
    <w:p w14:paraId="3BBDFE73" w14:textId="77777777" w:rsidR="00E7364F" w:rsidRPr="00E7364F" w:rsidRDefault="00E7364F" w:rsidP="00E7364F">
      <w:pPr>
        <w:rPr>
          <w:b/>
          <w:bCs/>
          <w:lang w:val="en-GB"/>
        </w:rPr>
      </w:pPr>
      <w:r w:rsidRPr="00E7364F">
        <w:rPr>
          <w:b/>
          <w:bCs/>
          <w:lang w:val="en-GB"/>
        </w:rPr>
        <w:lastRenderedPageBreak/>
        <w:t>Conclusion</w:t>
      </w:r>
    </w:p>
    <w:p w14:paraId="02D742E5" w14:textId="77777777" w:rsidR="00E7364F" w:rsidRPr="00E7364F" w:rsidRDefault="00E7364F" w:rsidP="00E7364F">
      <w:pPr>
        <w:rPr>
          <w:lang w:val="en-GB"/>
        </w:rPr>
      </w:pPr>
      <w:r w:rsidRPr="00E7364F">
        <w:rPr>
          <w:lang w:val="en-GB"/>
        </w:rPr>
        <w:t>This report has explored the importance of academic skills in supporting success within higher education and professional development. By focusing on critical thinking, time management and organisation, and academic referencing, the discussion has shown how these skills influence the way students engage with learning, complete assessments, and progress through their studies. At Level 4, the effective application of these skills supports the transition from descriptive work towards more analytical and structured academic writing.</w:t>
      </w:r>
    </w:p>
    <w:p w14:paraId="172DF8C0" w14:textId="77777777" w:rsidR="00E7364F" w:rsidRPr="00E7364F" w:rsidRDefault="00E7364F" w:rsidP="00E7364F">
      <w:pPr>
        <w:rPr>
          <w:lang w:val="en-GB"/>
        </w:rPr>
      </w:pPr>
      <w:r w:rsidRPr="00E7364F">
        <w:rPr>
          <w:lang w:val="en-GB"/>
        </w:rPr>
        <w:t xml:space="preserve">Among the skills examined, critical thinking has the greatest impact on academic performance because it underpins reading, writing, and evaluation across all assessments. However, its effectiveness depends heavily on other skills. Without effective time management, students may lack the time needed to engage critically with sources, while weak referencing can reduce the credibility of otherwise </w:t>
      </w:r>
      <w:proofErr w:type="spellStart"/>
      <w:proofErr w:type="gramStart"/>
      <w:r w:rsidRPr="00E7364F">
        <w:rPr>
          <w:lang w:val="en-GB"/>
        </w:rPr>
        <w:t>well developed</w:t>
      </w:r>
      <w:proofErr w:type="spellEnd"/>
      <w:proofErr w:type="gramEnd"/>
      <w:r w:rsidRPr="00E7364F">
        <w:rPr>
          <w:lang w:val="en-GB"/>
        </w:rPr>
        <w:t xml:space="preserve"> arguments. This highlights that academic skills do not operate independently and must be applied in combination to be effective.</w:t>
      </w:r>
    </w:p>
    <w:p w14:paraId="59ACA203" w14:textId="77777777" w:rsidR="00E7364F" w:rsidRPr="00E7364F" w:rsidRDefault="00E7364F" w:rsidP="00E7364F">
      <w:pPr>
        <w:rPr>
          <w:lang w:val="en-GB"/>
        </w:rPr>
      </w:pPr>
      <w:r w:rsidRPr="00E7364F">
        <w:rPr>
          <w:lang w:val="en-GB"/>
        </w:rPr>
        <w:t xml:space="preserve">There are also limitations to academic skills frameworks. Skills are often presented as transferable and separate, yet in practice they develop gradually and are shaped by subject requirements and assessment types. Students may therefore find it challenging to apply skills consistently across different modules. As </w:t>
      </w:r>
      <w:proofErr w:type="spellStart"/>
      <w:r w:rsidRPr="00E7364F">
        <w:rPr>
          <w:lang w:val="en-GB"/>
        </w:rPr>
        <w:t>students</w:t>
      </w:r>
      <w:proofErr w:type="spellEnd"/>
      <w:r w:rsidRPr="00E7364F">
        <w:rPr>
          <w:lang w:val="en-GB"/>
        </w:rPr>
        <w:t xml:space="preserve"> progress to higher levels of study, expectations around independence, synthesis, and evaluation increase. Developing strong academic skills at Level 4 provides a foundation for meeting these expectations and supports both academic progression and future employability.</w:t>
      </w:r>
    </w:p>
    <w:p w14:paraId="55EDCFBD" w14:textId="77777777" w:rsidR="00E7364F" w:rsidRDefault="00E7364F"/>
    <w:p w14:paraId="03904FEC" w14:textId="77777777" w:rsidR="00E7364F" w:rsidRDefault="00E7364F"/>
    <w:p w14:paraId="0D0D43F3" w14:textId="77777777" w:rsidR="00090DFD" w:rsidRDefault="00090DFD"/>
    <w:p w14:paraId="4DFED879" w14:textId="77777777" w:rsidR="00090DFD" w:rsidRDefault="00090DFD"/>
    <w:p w14:paraId="1AB3D9F9" w14:textId="77777777" w:rsidR="00090DFD" w:rsidRDefault="00090DFD"/>
    <w:p w14:paraId="0E5A98F3" w14:textId="77777777" w:rsidR="00090DFD" w:rsidRDefault="00090DFD"/>
    <w:p w14:paraId="53EDFE34" w14:textId="77777777" w:rsidR="00090DFD" w:rsidRDefault="00090DFD"/>
    <w:p w14:paraId="1DE17F6D" w14:textId="77777777" w:rsidR="00090DFD" w:rsidRDefault="00090DFD"/>
    <w:p w14:paraId="7A7EAFFF" w14:textId="77777777" w:rsidR="00090DFD" w:rsidRDefault="00090DFD"/>
    <w:p w14:paraId="150F8CE3" w14:textId="77777777" w:rsidR="00090DFD" w:rsidRDefault="00090DFD"/>
    <w:p w14:paraId="66250F7B" w14:textId="77777777" w:rsidR="00090DFD" w:rsidRPr="00090DFD" w:rsidRDefault="00090DFD" w:rsidP="00090DFD">
      <w:pPr>
        <w:rPr>
          <w:b/>
          <w:bCs/>
          <w:lang w:val="en-GB"/>
        </w:rPr>
      </w:pPr>
      <w:r w:rsidRPr="00090DFD">
        <w:rPr>
          <w:b/>
          <w:bCs/>
          <w:lang w:val="en-GB"/>
        </w:rPr>
        <w:lastRenderedPageBreak/>
        <w:t>Reference List</w:t>
      </w:r>
    </w:p>
    <w:p w14:paraId="36CFC62A" w14:textId="77777777" w:rsidR="00090DFD" w:rsidRPr="00090DFD" w:rsidRDefault="00090DFD" w:rsidP="00090DFD">
      <w:pPr>
        <w:rPr>
          <w:lang w:val="en-GB"/>
        </w:rPr>
      </w:pPr>
      <w:r w:rsidRPr="00090DFD">
        <w:rPr>
          <w:lang w:val="en-GB"/>
        </w:rPr>
        <w:t xml:space="preserve">Abrami, P., Bernard, R., </w:t>
      </w:r>
      <w:proofErr w:type="spellStart"/>
      <w:r w:rsidRPr="00090DFD">
        <w:rPr>
          <w:lang w:val="en-GB"/>
        </w:rPr>
        <w:t>Borokhovski</w:t>
      </w:r>
      <w:proofErr w:type="spellEnd"/>
      <w:r w:rsidRPr="00090DFD">
        <w:rPr>
          <w:lang w:val="en-GB"/>
        </w:rPr>
        <w:t xml:space="preserve">, E., Waddington, D., Wade, A. and Persson, T. (2015). Strategies for teaching students to think critically. </w:t>
      </w:r>
      <w:r w:rsidRPr="00090DFD">
        <w:rPr>
          <w:i/>
          <w:iCs/>
          <w:lang w:val="en-GB"/>
        </w:rPr>
        <w:t>Review of Educational Research</w:t>
      </w:r>
      <w:r w:rsidRPr="00090DFD">
        <w:rPr>
          <w:lang w:val="en-GB"/>
        </w:rPr>
        <w:t>, 85(2), pp. 275–314.</w:t>
      </w:r>
    </w:p>
    <w:p w14:paraId="5BF202FC" w14:textId="77777777" w:rsidR="00090DFD" w:rsidRPr="00090DFD" w:rsidRDefault="00090DFD" w:rsidP="00090DFD">
      <w:pPr>
        <w:rPr>
          <w:lang w:val="en-GB"/>
        </w:rPr>
      </w:pPr>
      <w:r w:rsidRPr="00090DFD">
        <w:rPr>
          <w:lang w:val="en-GB"/>
        </w:rPr>
        <w:t xml:space="preserve">Bean, J. (2011). </w:t>
      </w:r>
      <w:r w:rsidRPr="00090DFD">
        <w:rPr>
          <w:i/>
          <w:iCs/>
          <w:lang w:val="en-GB"/>
        </w:rPr>
        <w:t>Engaging Ideas: The Professor’s Guide to Integrating Writing, Critical Thinking, and Active Learning in the Classroom</w:t>
      </w:r>
      <w:r w:rsidRPr="00090DFD">
        <w:rPr>
          <w:lang w:val="en-GB"/>
        </w:rPr>
        <w:t>. San Francisco: Jossey Bass.</w:t>
      </w:r>
    </w:p>
    <w:p w14:paraId="6E69738E" w14:textId="77777777" w:rsidR="00090DFD" w:rsidRPr="00090DFD" w:rsidRDefault="00090DFD" w:rsidP="00090DFD">
      <w:pPr>
        <w:rPr>
          <w:lang w:val="en-GB"/>
        </w:rPr>
      </w:pPr>
      <w:r w:rsidRPr="00090DFD">
        <w:rPr>
          <w:lang w:val="en-GB"/>
        </w:rPr>
        <w:t xml:space="preserve">Claessens, B.J.C., Van Eerde, W., Rutte, C.G. and Roe, R.A. (2007). A review of the time management literature. </w:t>
      </w:r>
      <w:r w:rsidRPr="00090DFD">
        <w:rPr>
          <w:i/>
          <w:iCs/>
          <w:lang w:val="en-GB"/>
        </w:rPr>
        <w:t>Personnel Review</w:t>
      </w:r>
      <w:r w:rsidRPr="00090DFD">
        <w:rPr>
          <w:lang w:val="en-GB"/>
        </w:rPr>
        <w:t>, 36(2), pp. 255–276.</w:t>
      </w:r>
    </w:p>
    <w:p w14:paraId="5E831202" w14:textId="77777777" w:rsidR="00090DFD" w:rsidRPr="00090DFD" w:rsidRDefault="00090DFD" w:rsidP="00090DFD">
      <w:pPr>
        <w:rPr>
          <w:lang w:val="en-GB"/>
        </w:rPr>
      </w:pPr>
      <w:r w:rsidRPr="00090DFD">
        <w:rPr>
          <w:lang w:val="en-GB"/>
        </w:rPr>
        <w:t xml:space="preserve">Cottrell, S. (2017). </w:t>
      </w:r>
      <w:r w:rsidRPr="00090DFD">
        <w:rPr>
          <w:i/>
          <w:iCs/>
          <w:lang w:val="en-GB"/>
        </w:rPr>
        <w:t>Critical Thinking Skills: Effective Analysis, Argument and Reflection</w:t>
      </w:r>
      <w:r w:rsidRPr="00090DFD">
        <w:rPr>
          <w:lang w:val="en-GB"/>
        </w:rPr>
        <w:t xml:space="preserve">. 3rd </w:t>
      </w:r>
      <w:proofErr w:type="spellStart"/>
      <w:r w:rsidRPr="00090DFD">
        <w:rPr>
          <w:lang w:val="en-GB"/>
        </w:rPr>
        <w:t>edn</w:t>
      </w:r>
      <w:proofErr w:type="spellEnd"/>
      <w:r w:rsidRPr="00090DFD">
        <w:rPr>
          <w:lang w:val="en-GB"/>
        </w:rPr>
        <w:t>. London: Palgrave.</w:t>
      </w:r>
    </w:p>
    <w:p w14:paraId="6556C7A4" w14:textId="77777777" w:rsidR="00090DFD" w:rsidRPr="00090DFD" w:rsidRDefault="00090DFD" w:rsidP="00090DFD">
      <w:pPr>
        <w:rPr>
          <w:lang w:val="en-GB"/>
        </w:rPr>
      </w:pPr>
      <w:r w:rsidRPr="00090DFD">
        <w:rPr>
          <w:lang w:val="en-GB"/>
        </w:rPr>
        <w:t xml:space="preserve">Ennis, R.H. (2015). Critical thinking: A streamlined conception. In: Davies, M. and Barnett, R. (eds.) </w:t>
      </w:r>
      <w:r w:rsidRPr="00090DFD">
        <w:rPr>
          <w:i/>
          <w:iCs/>
          <w:lang w:val="en-GB"/>
        </w:rPr>
        <w:t>The Palgrave Handbook of Critical Thinking in Higher Education</w:t>
      </w:r>
      <w:r w:rsidRPr="00090DFD">
        <w:rPr>
          <w:lang w:val="en-GB"/>
        </w:rPr>
        <w:t>. New York: Palgrave Macmillan, pp. 31–47.</w:t>
      </w:r>
    </w:p>
    <w:p w14:paraId="4D35D484" w14:textId="77777777" w:rsidR="00090DFD" w:rsidRPr="00090DFD" w:rsidRDefault="00090DFD" w:rsidP="00090DFD">
      <w:pPr>
        <w:rPr>
          <w:lang w:val="en-GB"/>
        </w:rPr>
      </w:pPr>
      <w:r w:rsidRPr="00090DFD">
        <w:rPr>
          <w:lang w:val="en-GB"/>
        </w:rPr>
        <w:t xml:space="preserve">Macan, T.H. (1994). Time management: Test of a process model. </w:t>
      </w:r>
      <w:r w:rsidRPr="00090DFD">
        <w:rPr>
          <w:i/>
          <w:iCs/>
          <w:lang w:val="en-GB"/>
        </w:rPr>
        <w:t>Journal of Applied Psychology</w:t>
      </w:r>
      <w:r w:rsidRPr="00090DFD">
        <w:rPr>
          <w:lang w:val="en-GB"/>
        </w:rPr>
        <w:t>, 79(3), pp. 381–391.</w:t>
      </w:r>
    </w:p>
    <w:p w14:paraId="2526A20C" w14:textId="77777777" w:rsidR="00090DFD" w:rsidRPr="00090DFD" w:rsidRDefault="00090DFD" w:rsidP="00090DFD">
      <w:pPr>
        <w:rPr>
          <w:lang w:val="en-GB"/>
        </w:rPr>
      </w:pPr>
      <w:r w:rsidRPr="00090DFD">
        <w:rPr>
          <w:lang w:val="en-GB"/>
        </w:rPr>
        <w:t xml:space="preserve">Neville, C. (2010). </w:t>
      </w:r>
      <w:r w:rsidRPr="00090DFD">
        <w:rPr>
          <w:i/>
          <w:iCs/>
          <w:lang w:val="en-GB"/>
        </w:rPr>
        <w:t>The Complete Guide to Referencing and Avoiding Plagiarism</w:t>
      </w:r>
      <w:r w:rsidRPr="00090DFD">
        <w:rPr>
          <w:lang w:val="en-GB"/>
        </w:rPr>
        <w:t xml:space="preserve">. 2nd </w:t>
      </w:r>
      <w:proofErr w:type="spellStart"/>
      <w:r w:rsidRPr="00090DFD">
        <w:rPr>
          <w:lang w:val="en-GB"/>
        </w:rPr>
        <w:t>edn</w:t>
      </w:r>
      <w:proofErr w:type="spellEnd"/>
      <w:r w:rsidRPr="00090DFD">
        <w:rPr>
          <w:lang w:val="en-GB"/>
        </w:rPr>
        <w:t>. Maidenhead: Open University Press.</w:t>
      </w:r>
    </w:p>
    <w:p w14:paraId="562374E2" w14:textId="77777777" w:rsidR="00090DFD" w:rsidRPr="00090DFD" w:rsidRDefault="00090DFD" w:rsidP="00090DFD">
      <w:pPr>
        <w:rPr>
          <w:lang w:val="en-GB"/>
        </w:rPr>
      </w:pPr>
      <w:proofErr w:type="spellStart"/>
      <w:r w:rsidRPr="00090DFD">
        <w:rPr>
          <w:lang w:val="en-GB"/>
        </w:rPr>
        <w:t>Northedge</w:t>
      </w:r>
      <w:proofErr w:type="spellEnd"/>
      <w:r w:rsidRPr="00090DFD">
        <w:rPr>
          <w:lang w:val="en-GB"/>
        </w:rPr>
        <w:t xml:space="preserve">, A. (2003). </w:t>
      </w:r>
      <w:r w:rsidRPr="00090DFD">
        <w:rPr>
          <w:i/>
          <w:iCs/>
          <w:lang w:val="en-GB"/>
        </w:rPr>
        <w:t>The Good Study Guide</w:t>
      </w:r>
      <w:r w:rsidRPr="00090DFD">
        <w:rPr>
          <w:lang w:val="en-GB"/>
        </w:rPr>
        <w:t>. Milton Keynes: Open University Press.</w:t>
      </w:r>
    </w:p>
    <w:p w14:paraId="2947E9BB" w14:textId="77777777" w:rsidR="00090DFD" w:rsidRPr="00090DFD" w:rsidRDefault="00090DFD" w:rsidP="00090DFD">
      <w:pPr>
        <w:rPr>
          <w:lang w:val="en-GB"/>
        </w:rPr>
      </w:pPr>
      <w:r w:rsidRPr="00090DFD">
        <w:rPr>
          <w:lang w:val="en-GB"/>
        </w:rPr>
        <w:t xml:space="preserve">Saunders, M., Lewis, P. and Thornhill, A. (2019). </w:t>
      </w:r>
      <w:r w:rsidRPr="00090DFD">
        <w:rPr>
          <w:i/>
          <w:iCs/>
          <w:lang w:val="en-GB"/>
        </w:rPr>
        <w:t>Research Methods for Business Students</w:t>
      </w:r>
      <w:r w:rsidRPr="00090DFD">
        <w:rPr>
          <w:lang w:val="en-GB"/>
        </w:rPr>
        <w:t xml:space="preserve">. 8th </w:t>
      </w:r>
      <w:proofErr w:type="spellStart"/>
      <w:r w:rsidRPr="00090DFD">
        <w:rPr>
          <w:lang w:val="en-GB"/>
        </w:rPr>
        <w:t>edn</w:t>
      </w:r>
      <w:proofErr w:type="spellEnd"/>
      <w:r w:rsidRPr="00090DFD">
        <w:rPr>
          <w:lang w:val="en-GB"/>
        </w:rPr>
        <w:t>. Harlow: Pearson Education.</w:t>
      </w:r>
    </w:p>
    <w:p w14:paraId="46DE666D" w14:textId="77777777" w:rsidR="00090DFD" w:rsidRPr="00090DFD" w:rsidRDefault="00090DFD" w:rsidP="00090DFD">
      <w:pPr>
        <w:rPr>
          <w:lang w:val="en-GB"/>
        </w:rPr>
      </w:pPr>
      <w:r w:rsidRPr="00090DFD">
        <w:rPr>
          <w:lang w:val="en-GB"/>
        </w:rPr>
        <w:t xml:space="preserve">Wingate, U. (2006). Doing away with ‘study </w:t>
      </w:r>
      <w:proofErr w:type="gramStart"/>
      <w:r w:rsidRPr="00090DFD">
        <w:rPr>
          <w:lang w:val="en-GB"/>
        </w:rPr>
        <w:t>skills’</w:t>
      </w:r>
      <w:proofErr w:type="gramEnd"/>
      <w:r w:rsidRPr="00090DFD">
        <w:rPr>
          <w:lang w:val="en-GB"/>
        </w:rPr>
        <w:t xml:space="preserve">. </w:t>
      </w:r>
      <w:r w:rsidRPr="00090DFD">
        <w:rPr>
          <w:i/>
          <w:iCs/>
          <w:lang w:val="en-GB"/>
        </w:rPr>
        <w:t>Teaching in Higher Education</w:t>
      </w:r>
      <w:r w:rsidRPr="00090DFD">
        <w:rPr>
          <w:lang w:val="en-GB"/>
        </w:rPr>
        <w:t>, 11(4), pp. 457–469.</w:t>
      </w:r>
    </w:p>
    <w:p w14:paraId="5D0C45FA" w14:textId="77777777" w:rsidR="00090DFD" w:rsidRPr="00090DFD" w:rsidRDefault="00090DFD" w:rsidP="00090DFD">
      <w:pPr>
        <w:rPr>
          <w:lang w:val="en-GB"/>
        </w:rPr>
      </w:pPr>
      <w:r w:rsidRPr="00090DFD">
        <w:rPr>
          <w:lang w:val="en-GB"/>
        </w:rPr>
        <w:t xml:space="preserve">World Economic Forum. (2020). </w:t>
      </w:r>
      <w:r w:rsidRPr="00090DFD">
        <w:rPr>
          <w:i/>
          <w:iCs/>
          <w:lang w:val="en-GB"/>
        </w:rPr>
        <w:t>The Future of Jobs Report</w:t>
      </w:r>
      <w:r w:rsidRPr="00090DFD">
        <w:rPr>
          <w:lang w:val="en-GB"/>
        </w:rPr>
        <w:t>. Geneva: World Economic Forum.</w:t>
      </w:r>
    </w:p>
    <w:p w14:paraId="6231F2BB" w14:textId="77777777" w:rsidR="00090DFD" w:rsidRDefault="00090DFD"/>
    <w:sectPr w:rsidR="00090DF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74184784">
    <w:abstractNumId w:val="8"/>
  </w:num>
  <w:num w:numId="2" w16cid:durableId="1869416805">
    <w:abstractNumId w:val="6"/>
  </w:num>
  <w:num w:numId="3" w16cid:durableId="992485850">
    <w:abstractNumId w:val="5"/>
  </w:num>
  <w:num w:numId="4" w16cid:durableId="2075812945">
    <w:abstractNumId w:val="4"/>
  </w:num>
  <w:num w:numId="5" w16cid:durableId="2052150928">
    <w:abstractNumId w:val="7"/>
  </w:num>
  <w:num w:numId="6" w16cid:durableId="537206188">
    <w:abstractNumId w:val="3"/>
  </w:num>
  <w:num w:numId="7" w16cid:durableId="341669295">
    <w:abstractNumId w:val="2"/>
  </w:num>
  <w:num w:numId="8" w16cid:durableId="1072431973">
    <w:abstractNumId w:val="1"/>
  </w:num>
  <w:num w:numId="9" w16cid:durableId="1801682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0DFD"/>
    <w:rsid w:val="0015074B"/>
    <w:rsid w:val="0029639D"/>
    <w:rsid w:val="00326F90"/>
    <w:rsid w:val="00556C10"/>
    <w:rsid w:val="005F51A5"/>
    <w:rsid w:val="00AA1D8D"/>
    <w:rsid w:val="00B236D3"/>
    <w:rsid w:val="00B47730"/>
    <w:rsid w:val="00CB0664"/>
    <w:rsid w:val="00E7364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150496"/>
  <w14:defaultImageDpi w14:val="300"/>
  <w15:docId w15:val="{7B10C5ED-0703-4E0B-BB67-7E2F204C4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2766</Words>
  <Characters>17211</Characters>
  <Application>Microsoft Office Word</Application>
  <DocSecurity>0</DocSecurity>
  <Lines>391</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19897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Abidur Khan</cp:lastModifiedBy>
  <cp:revision>2</cp:revision>
  <dcterms:created xsi:type="dcterms:W3CDTF">2025-12-14T15:51:00Z</dcterms:created>
  <dcterms:modified xsi:type="dcterms:W3CDTF">2025-12-14T15:51:00Z</dcterms:modified>
  <cp:category/>
</cp:coreProperties>
</file>