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072" w:rsidRDefault="00C93072">
      <w:pPr>
        <w:spacing w:after="0" w:line="480" w:lineRule="auto"/>
        <w:jc w:val="center"/>
      </w:pPr>
    </w:p>
    <w:p w:rsidR="00C93072" w:rsidRDefault="00C93072">
      <w:pPr>
        <w:spacing w:after="0" w:line="480" w:lineRule="auto"/>
        <w:jc w:val="center"/>
      </w:pPr>
    </w:p>
    <w:p w:rsidR="00C93072" w:rsidRDefault="00C93072">
      <w:pPr>
        <w:spacing w:after="0" w:line="480" w:lineRule="auto"/>
        <w:jc w:val="center"/>
      </w:pPr>
    </w:p>
    <w:p w:rsidR="00C93072" w:rsidRDefault="00C93072">
      <w:pPr>
        <w:spacing w:after="0" w:line="480" w:lineRule="auto"/>
        <w:jc w:val="center"/>
      </w:pPr>
    </w:p>
    <w:p w:rsidR="00C93072" w:rsidRDefault="00C93072">
      <w:pPr>
        <w:spacing w:after="0" w:line="480" w:lineRule="auto"/>
        <w:jc w:val="center"/>
      </w:pPr>
    </w:p>
    <w:p w:rsidR="00C93072" w:rsidRDefault="00C93072">
      <w:pPr>
        <w:spacing w:after="0" w:line="480" w:lineRule="auto"/>
        <w:jc w:val="center"/>
      </w:pPr>
    </w:p>
    <w:p w:rsidR="00C93072" w:rsidRDefault="00C93072">
      <w:pPr>
        <w:spacing w:after="0" w:line="480" w:lineRule="auto"/>
        <w:jc w:val="center"/>
      </w:pPr>
    </w:p>
    <w:p w:rsidR="00C93072" w:rsidRDefault="00C93072">
      <w:pPr>
        <w:spacing w:after="0" w:line="480" w:lineRule="auto"/>
        <w:jc w:val="center"/>
        <w:rPr>
          <w:rFonts w:ascii="Arial" w:hAnsi="Arial" w:cs="Arial"/>
          <w:sz w:val="36"/>
        </w:rPr>
      </w:pPr>
    </w:p>
    <w:p w:rsidR="00C93072" w:rsidRDefault="00E4660F">
      <w:pPr>
        <w:spacing w:after="0" w:line="480" w:lineRule="auto"/>
        <w:jc w:val="center"/>
        <w:rPr>
          <w:rFonts w:ascii="Arial" w:hAnsi="Arial" w:cs="Arial"/>
          <w:sz w:val="36"/>
        </w:rPr>
      </w:pPr>
      <w:r>
        <w:rPr>
          <w:rFonts w:ascii="Arial" w:hAnsi="Arial" w:cs="Arial"/>
          <w:sz w:val="36"/>
        </w:rPr>
        <w:t>The relationship between sensation seeking and the likelihood of engaging in risky driving behaviours</w:t>
      </w:r>
    </w:p>
    <w:p w:rsidR="00C93072" w:rsidRDefault="00E4660F">
      <w:pPr>
        <w:spacing w:after="0" w:line="480" w:lineRule="auto"/>
        <w:jc w:val="center"/>
        <w:rPr>
          <w:rFonts w:ascii="Arial" w:hAnsi="Arial" w:cs="Arial"/>
          <w:sz w:val="36"/>
        </w:rPr>
      </w:pPr>
      <w:r>
        <w:rPr>
          <w:rFonts w:ascii="Arial" w:hAnsi="Arial" w:cs="Arial"/>
          <w:sz w:val="36"/>
        </w:rPr>
        <w:t>University of Wales Trinity St David</w:t>
      </w:r>
    </w:p>
    <w:p w:rsidR="00C93072" w:rsidRDefault="00E4660F">
      <w:pPr>
        <w:spacing w:after="0" w:line="480" w:lineRule="auto"/>
        <w:jc w:val="center"/>
        <w:rPr>
          <w:rFonts w:ascii="Arial" w:hAnsi="Arial" w:cs="Arial"/>
          <w:sz w:val="36"/>
        </w:rPr>
      </w:pPr>
      <w:r>
        <w:rPr>
          <w:rFonts w:ascii="Arial" w:hAnsi="Arial" w:cs="Arial"/>
          <w:sz w:val="36"/>
        </w:rPr>
        <w:t>1702765</w:t>
      </w:r>
    </w:p>
    <w:p w:rsidR="00C93072" w:rsidRDefault="00C93072">
      <w:pPr>
        <w:spacing w:after="0" w:line="480" w:lineRule="auto"/>
        <w:jc w:val="center"/>
        <w:rPr>
          <w:rFonts w:ascii="Arial" w:hAnsi="Arial" w:cs="Arial"/>
          <w:sz w:val="36"/>
        </w:rPr>
      </w:pPr>
    </w:p>
    <w:p w:rsidR="00C93072" w:rsidRDefault="00C93072">
      <w:pPr>
        <w:spacing w:after="0" w:line="480" w:lineRule="auto"/>
        <w:jc w:val="center"/>
        <w:rPr>
          <w:rFonts w:ascii="Arial" w:hAnsi="Arial" w:cs="Arial"/>
          <w:sz w:val="36"/>
        </w:rPr>
      </w:pPr>
    </w:p>
    <w:p w:rsidR="00C93072" w:rsidRDefault="00C93072">
      <w:pPr>
        <w:spacing w:after="0" w:line="480" w:lineRule="auto"/>
        <w:jc w:val="center"/>
        <w:rPr>
          <w:rFonts w:ascii="Arial" w:hAnsi="Arial" w:cs="Arial"/>
          <w:sz w:val="36"/>
        </w:rPr>
      </w:pPr>
    </w:p>
    <w:p w:rsidR="00C93072" w:rsidRDefault="00C93072">
      <w:pPr>
        <w:spacing w:after="0" w:line="480" w:lineRule="auto"/>
        <w:jc w:val="center"/>
        <w:rPr>
          <w:rFonts w:ascii="Arial" w:hAnsi="Arial" w:cs="Arial"/>
          <w:sz w:val="36"/>
        </w:rPr>
      </w:pPr>
    </w:p>
    <w:p w:rsidR="00C93072" w:rsidRDefault="00C93072">
      <w:pPr>
        <w:spacing w:after="0" w:line="480" w:lineRule="auto"/>
        <w:jc w:val="center"/>
        <w:rPr>
          <w:rFonts w:ascii="Arial" w:hAnsi="Arial" w:cs="Arial"/>
          <w:sz w:val="36"/>
        </w:rPr>
      </w:pPr>
    </w:p>
    <w:p w:rsidR="000202DE" w:rsidRDefault="000202DE">
      <w:pPr>
        <w:tabs>
          <w:tab w:val="left" w:pos="9315"/>
        </w:tabs>
        <w:spacing w:after="0" w:line="480" w:lineRule="auto"/>
        <w:rPr>
          <w:rFonts w:ascii="Arial" w:hAnsi="Arial" w:cs="Arial"/>
          <w:sz w:val="36"/>
        </w:rPr>
      </w:pPr>
    </w:p>
    <w:p w:rsidR="00C93072" w:rsidRDefault="00E4660F">
      <w:pPr>
        <w:tabs>
          <w:tab w:val="left" w:pos="9315"/>
        </w:tabs>
        <w:spacing w:after="0" w:line="480" w:lineRule="auto"/>
        <w:rPr>
          <w:rFonts w:ascii="Arial" w:hAnsi="Arial" w:cs="Arial"/>
          <w:sz w:val="36"/>
        </w:rPr>
      </w:pPr>
      <w:r>
        <w:rPr>
          <w:rFonts w:ascii="Arial" w:hAnsi="Arial" w:cs="Arial"/>
          <w:sz w:val="36"/>
        </w:rPr>
        <w:tab/>
      </w: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lastRenderedPageBreak/>
        <w:t>Abstract</w:t>
      </w:r>
    </w:p>
    <w:p w:rsidR="00C93072" w:rsidRPr="00C22013" w:rsidRDefault="00C93072">
      <w:pPr>
        <w:spacing w:after="0" w:line="480" w:lineRule="auto"/>
        <w:rPr>
          <w:rFonts w:ascii="Arial" w:hAnsi="Arial" w:cs="Arial"/>
          <w:color w:val="000000" w:themeColor="text1"/>
          <w:sz w:val="24"/>
          <w:szCs w:val="24"/>
          <w:u w:val="single"/>
        </w:rPr>
      </w:pPr>
    </w:p>
    <w:p w:rsidR="00AE1B97" w:rsidRPr="00C22013" w:rsidRDefault="00E4660F">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ab/>
        <w:t xml:space="preserve">The </w:t>
      </w:r>
      <w:r w:rsidRPr="00C22013">
        <w:rPr>
          <w:rFonts w:ascii="Arial" w:hAnsi="Arial" w:cs="Arial"/>
          <w:color w:val="000000" w:themeColor="text1"/>
          <w:sz w:val="24"/>
          <w:szCs w:val="24"/>
        </w:rPr>
        <w:t>relationship between sensation seeking</w:t>
      </w:r>
      <w:r w:rsidR="00AE1B97">
        <w:rPr>
          <w:rFonts w:ascii="Arial" w:hAnsi="Arial" w:cs="Arial"/>
          <w:color w:val="000000" w:themeColor="text1"/>
          <w:sz w:val="24"/>
          <w:szCs w:val="24"/>
        </w:rPr>
        <w:t xml:space="preserve"> (SS)</w:t>
      </w:r>
      <w:r w:rsidRPr="00C22013">
        <w:rPr>
          <w:rFonts w:ascii="Arial" w:hAnsi="Arial" w:cs="Arial"/>
          <w:color w:val="000000" w:themeColor="text1"/>
          <w:sz w:val="24"/>
          <w:szCs w:val="24"/>
        </w:rPr>
        <w:t xml:space="preserve"> and risky driving behaviours</w:t>
      </w:r>
      <w:r w:rsidR="00AE1B97">
        <w:rPr>
          <w:rFonts w:ascii="Arial" w:hAnsi="Arial" w:cs="Arial"/>
          <w:color w:val="000000" w:themeColor="text1"/>
          <w:sz w:val="24"/>
          <w:szCs w:val="24"/>
        </w:rPr>
        <w:t xml:space="preserve"> (RDB)</w:t>
      </w:r>
      <w:r w:rsidRPr="00C22013">
        <w:rPr>
          <w:rFonts w:ascii="Arial" w:hAnsi="Arial" w:cs="Arial"/>
          <w:color w:val="000000" w:themeColor="text1"/>
          <w:sz w:val="24"/>
          <w:szCs w:val="24"/>
        </w:rPr>
        <w:t xml:space="preserve"> was examined by 26 participants through a correlation study. </w:t>
      </w:r>
      <w:r w:rsidR="00AE1B97" w:rsidRPr="00C22013">
        <w:rPr>
          <w:rFonts w:ascii="Arial" w:hAnsi="Arial" w:cs="Arial"/>
          <w:color w:val="000000" w:themeColor="text1"/>
          <w:sz w:val="24"/>
          <w:szCs w:val="24"/>
        </w:rPr>
        <w:t>To</w:t>
      </w:r>
      <w:r w:rsidRPr="00C22013">
        <w:rPr>
          <w:rFonts w:ascii="Arial" w:hAnsi="Arial" w:cs="Arial"/>
          <w:color w:val="000000" w:themeColor="text1"/>
          <w:sz w:val="24"/>
          <w:szCs w:val="24"/>
        </w:rPr>
        <w:t xml:space="preserve"> determine if there is a relationship, an online survey with two questionnaires was conducted. The first questionnai</w:t>
      </w:r>
      <w:r w:rsidRPr="00C22013">
        <w:rPr>
          <w:rFonts w:ascii="Arial" w:hAnsi="Arial" w:cs="Arial"/>
          <w:color w:val="000000" w:themeColor="text1"/>
          <w:sz w:val="24"/>
          <w:szCs w:val="24"/>
        </w:rPr>
        <w:t>re involved questions about risky driving behaviours and the second about sensation seeking</w:t>
      </w:r>
      <w:r w:rsidR="000202DE" w:rsidRPr="00C22013">
        <w:rPr>
          <w:rFonts w:ascii="Arial" w:hAnsi="Arial" w:cs="Arial"/>
          <w:color w:val="000000" w:themeColor="text1"/>
          <w:sz w:val="24"/>
          <w:szCs w:val="24"/>
        </w:rPr>
        <w:t>, where b</w:t>
      </w:r>
      <w:r w:rsidRPr="00C22013">
        <w:rPr>
          <w:rFonts w:ascii="Arial" w:hAnsi="Arial" w:cs="Arial"/>
          <w:color w:val="000000" w:themeColor="text1"/>
          <w:sz w:val="24"/>
          <w:szCs w:val="24"/>
        </w:rPr>
        <w:t>oth questionnaires used the</w:t>
      </w:r>
      <w:r w:rsidR="000202DE" w:rsidRPr="00C22013">
        <w:rPr>
          <w:rFonts w:ascii="Arial" w:hAnsi="Arial" w:cs="Arial"/>
          <w:color w:val="000000" w:themeColor="text1"/>
          <w:sz w:val="24"/>
          <w:szCs w:val="24"/>
        </w:rPr>
        <w:t xml:space="preserve"> </w:t>
      </w:r>
      <w:r w:rsidR="000202DE" w:rsidRPr="00C22013">
        <w:rPr>
          <w:rFonts w:ascii="Arial" w:hAnsi="Arial" w:cs="Arial"/>
          <w:color w:val="000000" w:themeColor="text1"/>
          <w:sz w:val="24"/>
          <w:szCs w:val="24"/>
        </w:rPr>
        <w:t>Likert Scale</w:t>
      </w:r>
      <w:r w:rsidR="000202DE" w:rsidRPr="00C22013">
        <w:rPr>
          <w:rFonts w:ascii="Arial" w:hAnsi="Arial" w:cs="Arial"/>
          <w:color w:val="000000" w:themeColor="text1"/>
          <w:sz w:val="24"/>
          <w:szCs w:val="24"/>
        </w:rPr>
        <w:t>.</w:t>
      </w:r>
      <w:r w:rsidR="00AE1B97">
        <w:rPr>
          <w:rFonts w:ascii="Arial" w:hAnsi="Arial" w:cs="Arial"/>
          <w:color w:val="000000" w:themeColor="text1"/>
          <w:sz w:val="24"/>
          <w:szCs w:val="24"/>
        </w:rPr>
        <w:t xml:space="preserve"> Studies analysed throughout hypothesised that there would be a high level of SS which encourages RBD, however, after results were calculated, the hypothesis was rejected.</w:t>
      </w: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C22013" w:rsidRPr="00C22013" w:rsidRDefault="00C22013">
      <w:pPr>
        <w:spacing w:after="0" w:line="480" w:lineRule="auto"/>
        <w:rPr>
          <w:rFonts w:ascii="Arial" w:hAnsi="Arial" w:cs="Arial"/>
          <w:color w:val="000000" w:themeColor="text1"/>
          <w:sz w:val="24"/>
          <w:szCs w:val="24"/>
        </w:rPr>
      </w:pP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lastRenderedPageBreak/>
        <w:t>Introduction</w:t>
      </w:r>
    </w:p>
    <w:p w:rsidR="00C93072" w:rsidRPr="00C22013" w:rsidRDefault="00C93072">
      <w:pPr>
        <w:spacing w:after="0" w:line="480" w:lineRule="auto"/>
        <w:rPr>
          <w:rFonts w:ascii="Arial" w:hAnsi="Arial" w:cs="Arial"/>
          <w:color w:val="000000" w:themeColor="text1"/>
          <w:sz w:val="24"/>
          <w:szCs w:val="24"/>
        </w:rPr>
      </w:pPr>
    </w:p>
    <w:p w:rsidR="00C93072" w:rsidRPr="00C22013" w:rsidRDefault="00E4660F">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ab/>
        <w:t xml:space="preserve"> Many researchers have made efforts to find whether there is a relationship between likelihood of engaging in risky dr</w:t>
      </w:r>
      <w:r w:rsidRPr="00C22013">
        <w:rPr>
          <w:rFonts w:ascii="Arial" w:hAnsi="Arial" w:cs="Arial"/>
          <w:color w:val="000000" w:themeColor="text1"/>
          <w:sz w:val="24"/>
          <w:szCs w:val="24"/>
        </w:rPr>
        <w:t xml:space="preserve">iving behaviours and sensation seeking. </w:t>
      </w:r>
      <w:proofErr w:type="spellStart"/>
      <w:r w:rsidRPr="00C22013">
        <w:rPr>
          <w:rFonts w:ascii="Arial" w:hAnsi="Arial" w:cs="Arial"/>
          <w:color w:val="000000" w:themeColor="text1"/>
          <w:sz w:val="24"/>
          <w:szCs w:val="24"/>
        </w:rPr>
        <w:t>Ulleberg</w:t>
      </w:r>
      <w:proofErr w:type="spellEnd"/>
      <w:r w:rsidRPr="00C22013">
        <w:rPr>
          <w:rFonts w:ascii="Arial" w:hAnsi="Arial" w:cs="Arial"/>
          <w:color w:val="000000" w:themeColor="text1"/>
          <w:sz w:val="24"/>
          <w:szCs w:val="24"/>
        </w:rPr>
        <w:t xml:space="preserve"> and </w:t>
      </w:r>
      <w:proofErr w:type="spellStart"/>
      <w:r w:rsidRPr="00C22013">
        <w:rPr>
          <w:rFonts w:ascii="Arial" w:hAnsi="Arial" w:cs="Arial"/>
          <w:color w:val="000000" w:themeColor="text1"/>
          <w:sz w:val="24"/>
          <w:szCs w:val="24"/>
        </w:rPr>
        <w:t>Torbjon</w:t>
      </w:r>
      <w:proofErr w:type="spellEnd"/>
      <w:r w:rsidRPr="00C22013">
        <w:rPr>
          <w:rFonts w:ascii="Arial" w:hAnsi="Arial" w:cs="Arial"/>
          <w:color w:val="000000" w:themeColor="text1"/>
          <w:sz w:val="24"/>
          <w:szCs w:val="24"/>
        </w:rPr>
        <w:t xml:space="preserve"> (2003) conducted an experiment that looked at young drivers’ attitudes, personalities and risk perception, and whether this contributed to risky driving behaviour.  The experiment consisted of a </w:t>
      </w:r>
      <w:r w:rsidRPr="00C22013">
        <w:rPr>
          <w:rFonts w:ascii="Arial" w:hAnsi="Arial" w:cs="Arial"/>
          <w:color w:val="000000" w:themeColor="text1"/>
          <w:sz w:val="24"/>
          <w:szCs w:val="24"/>
        </w:rPr>
        <w:t>questionnaire</w:t>
      </w:r>
      <w:r w:rsidR="006466FD" w:rsidRPr="00C22013">
        <w:rPr>
          <w:rFonts w:ascii="Arial" w:hAnsi="Arial" w:cs="Arial"/>
          <w:color w:val="000000" w:themeColor="text1"/>
          <w:sz w:val="24"/>
          <w:szCs w:val="24"/>
        </w:rPr>
        <w:t xml:space="preserve"> which was given to 1,932 adolescents in Norway. </w:t>
      </w:r>
      <w:r w:rsidR="006B703B" w:rsidRPr="00C22013">
        <w:rPr>
          <w:rFonts w:ascii="Arial" w:hAnsi="Arial" w:cs="Arial"/>
          <w:color w:val="000000" w:themeColor="text1"/>
          <w:sz w:val="24"/>
          <w:szCs w:val="24"/>
        </w:rPr>
        <w:t xml:space="preserve">Each participant was asked </w:t>
      </w:r>
      <w:r w:rsidR="00557955" w:rsidRPr="00C22013">
        <w:rPr>
          <w:rFonts w:ascii="Arial" w:hAnsi="Arial" w:cs="Arial"/>
          <w:color w:val="000000" w:themeColor="text1"/>
          <w:sz w:val="24"/>
          <w:szCs w:val="24"/>
        </w:rPr>
        <w:t xml:space="preserve">questions about their habits and attitudes whilst driving. The results found that individuals who were generally more nervous and unselfish than others had a positive </w:t>
      </w:r>
      <w:r w:rsidR="00EE0D5E">
        <w:rPr>
          <w:rFonts w:ascii="Arial" w:hAnsi="Arial" w:cs="Arial"/>
          <w:color w:val="000000" w:themeColor="text1"/>
          <w:sz w:val="24"/>
          <w:szCs w:val="24"/>
        </w:rPr>
        <w:t>outlook</w:t>
      </w:r>
      <w:r w:rsidR="00557955" w:rsidRPr="00C22013">
        <w:rPr>
          <w:rFonts w:ascii="Arial" w:hAnsi="Arial" w:cs="Arial"/>
          <w:color w:val="000000" w:themeColor="text1"/>
          <w:sz w:val="24"/>
          <w:szCs w:val="24"/>
        </w:rPr>
        <w:t xml:space="preserve"> for</w:t>
      </w:r>
      <w:r w:rsidR="009C31B4">
        <w:rPr>
          <w:rFonts w:ascii="Arial" w:hAnsi="Arial" w:cs="Arial"/>
          <w:color w:val="000000" w:themeColor="text1"/>
          <w:sz w:val="24"/>
          <w:szCs w:val="24"/>
        </w:rPr>
        <w:t xml:space="preserve"> the safety whilst in traffic</w:t>
      </w:r>
      <w:r w:rsidR="00557955" w:rsidRPr="00C22013">
        <w:rPr>
          <w:rFonts w:ascii="Arial" w:hAnsi="Arial" w:cs="Arial"/>
          <w:color w:val="000000" w:themeColor="text1"/>
          <w:sz w:val="24"/>
          <w:szCs w:val="24"/>
        </w:rPr>
        <w:t xml:space="preserve"> and observed risks that relate to </w:t>
      </w:r>
      <w:r w:rsidR="009C31B4">
        <w:rPr>
          <w:rFonts w:ascii="Arial" w:hAnsi="Arial" w:cs="Arial"/>
          <w:color w:val="000000" w:themeColor="text1"/>
          <w:sz w:val="24"/>
          <w:szCs w:val="24"/>
        </w:rPr>
        <w:t>accidents involving traffic</w:t>
      </w:r>
      <w:r w:rsidR="00557955" w:rsidRPr="00C22013">
        <w:rPr>
          <w:rFonts w:ascii="Arial" w:hAnsi="Arial" w:cs="Arial"/>
          <w:color w:val="000000" w:themeColor="text1"/>
          <w:sz w:val="24"/>
          <w:szCs w:val="24"/>
        </w:rPr>
        <w:t xml:space="preserve"> as higher.</w:t>
      </w:r>
      <w:r w:rsidR="009C31B4">
        <w:rPr>
          <w:rFonts w:ascii="Arial" w:hAnsi="Arial" w:cs="Arial"/>
          <w:color w:val="000000" w:themeColor="text1"/>
          <w:sz w:val="24"/>
          <w:szCs w:val="24"/>
        </w:rPr>
        <w:t xml:space="preserve"> </w:t>
      </w:r>
      <w:r w:rsidR="00557955" w:rsidRPr="00C22013">
        <w:rPr>
          <w:rFonts w:ascii="Arial" w:hAnsi="Arial" w:cs="Arial"/>
          <w:color w:val="000000" w:themeColor="text1"/>
          <w:sz w:val="24"/>
          <w:szCs w:val="24"/>
        </w:rPr>
        <w:t>The</w:t>
      </w:r>
      <w:r w:rsidR="009C31B4">
        <w:rPr>
          <w:rFonts w:ascii="Arial" w:hAnsi="Arial" w:cs="Arial"/>
          <w:color w:val="000000" w:themeColor="text1"/>
          <w:sz w:val="24"/>
          <w:szCs w:val="24"/>
        </w:rPr>
        <w:t xml:space="preserve"> individuals</w:t>
      </w:r>
      <w:r w:rsidR="00557955" w:rsidRPr="00C22013">
        <w:rPr>
          <w:rFonts w:ascii="Arial" w:hAnsi="Arial" w:cs="Arial"/>
          <w:color w:val="000000" w:themeColor="text1"/>
          <w:sz w:val="24"/>
          <w:szCs w:val="24"/>
        </w:rPr>
        <w:t xml:space="preserve"> were also reported to be less risk-taking in traffic. On the contrary, those who scored greater on normlessness and sensation seeking, saw the risk of </w:t>
      </w:r>
      <w:r w:rsidR="009C31B4">
        <w:rPr>
          <w:rFonts w:ascii="Arial" w:hAnsi="Arial" w:cs="Arial"/>
          <w:color w:val="000000" w:themeColor="text1"/>
          <w:sz w:val="24"/>
          <w:szCs w:val="24"/>
        </w:rPr>
        <w:t xml:space="preserve">traffic </w:t>
      </w:r>
      <w:r w:rsidR="00557955" w:rsidRPr="00C22013">
        <w:rPr>
          <w:rFonts w:ascii="Arial" w:hAnsi="Arial" w:cs="Arial"/>
          <w:color w:val="000000" w:themeColor="text1"/>
          <w:sz w:val="24"/>
          <w:szCs w:val="24"/>
        </w:rPr>
        <w:t>accidents</w:t>
      </w:r>
      <w:r w:rsidR="009C31B4">
        <w:rPr>
          <w:rFonts w:ascii="Arial" w:hAnsi="Arial" w:cs="Arial"/>
          <w:color w:val="000000" w:themeColor="text1"/>
          <w:sz w:val="24"/>
          <w:szCs w:val="24"/>
        </w:rPr>
        <w:t>, for example crashes,</w:t>
      </w:r>
      <w:r w:rsidR="00557955" w:rsidRPr="00C22013">
        <w:rPr>
          <w:rFonts w:ascii="Arial" w:hAnsi="Arial" w:cs="Arial"/>
          <w:color w:val="000000" w:themeColor="text1"/>
          <w:sz w:val="24"/>
          <w:szCs w:val="24"/>
        </w:rPr>
        <w:t xml:space="preserve"> as lower, </w:t>
      </w:r>
      <w:r w:rsidR="009C31B4" w:rsidRPr="00C22013">
        <w:rPr>
          <w:rFonts w:ascii="Arial" w:hAnsi="Arial" w:cs="Arial"/>
          <w:color w:val="000000" w:themeColor="text1"/>
          <w:sz w:val="24"/>
          <w:szCs w:val="24"/>
        </w:rPr>
        <w:t>more risk-taking in traffic</w:t>
      </w:r>
      <w:r w:rsidR="009C31B4">
        <w:rPr>
          <w:rFonts w:ascii="Arial" w:hAnsi="Arial" w:cs="Arial"/>
          <w:color w:val="000000" w:themeColor="text1"/>
          <w:sz w:val="24"/>
          <w:szCs w:val="24"/>
        </w:rPr>
        <w:t xml:space="preserve"> and</w:t>
      </w:r>
      <w:r w:rsidR="009C31B4" w:rsidRPr="00C22013">
        <w:rPr>
          <w:rFonts w:ascii="Arial" w:hAnsi="Arial" w:cs="Arial"/>
          <w:color w:val="000000" w:themeColor="text1"/>
          <w:sz w:val="24"/>
          <w:szCs w:val="24"/>
        </w:rPr>
        <w:t xml:space="preserve"> </w:t>
      </w:r>
      <w:r w:rsidR="00557955" w:rsidRPr="00C22013">
        <w:rPr>
          <w:rFonts w:ascii="Arial" w:hAnsi="Arial" w:cs="Arial"/>
          <w:color w:val="000000" w:themeColor="text1"/>
          <w:sz w:val="24"/>
          <w:szCs w:val="24"/>
        </w:rPr>
        <w:t xml:space="preserve">established a negative attitude towards </w:t>
      </w:r>
      <w:r w:rsidR="009C31B4">
        <w:rPr>
          <w:rFonts w:ascii="Arial" w:hAnsi="Arial" w:cs="Arial"/>
          <w:color w:val="000000" w:themeColor="text1"/>
          <w:sz w:val="24"/>
          <w:szCs w:val="24"/>
        </w:rPr>
        <w:t>the safety involving traffic</w:t>
      </w:r>
      <w:r w:rsidR="00557955" w:rsidRPr="00C22013">
        <w:rPr>
          <w:rFonts w:ascii="Arial" w:hAnsi="Arial" w:cs="Arial"/>
          <w:color w:val="000000" w:themeColor="text1"/>
          <w:sz w:val="24"/>
          <w:szCs w:val="24"/>
        </w:rPr>
        <w:t xml:space="preserve">. Individuals </w:t>
      </w:r>
      <w:r w:rsidR="009C31B4">
        <w:rPr>
          <w:rFonts w:ascii="Arial" w:hAnsi="Arial" w:cs="Arial"/>
          <w:color w:val="000000" w:themeColor="text1"/>
          <w:sz w:val="24"/>
          <w:szCs w:val="24"/>
        </w:rPr>
        <w:t xml:space="preserve">who </w:t>
      </w:r>
      <w:r w:rsidR="00557955" w:rsidRPr="00C22013">
        <w:rPr>
          <w:rFonts w:ascii="Arial" w:hAnsi="Arial" w:cs="Arial"/>
          <w:color w:val="000000" w:themeColor="text1"/>
          <w:sz w:val="24"/>
          <w:szCs w:val="24"/>
        </w:rPr>
        <w:t>se</w:t>
      </w:r>
      <w:r w:rsidR="009C31B4">
        <w:rPr>
          <w:rFonts w:ascii="Arial" w:hAnsi="Arial" w:cs="Arial"/>
          <w:color w:val="000000" w:themeColor="text1"/>
          <w:sz w:val="24"/>
          <w:szCs w:val="24"/>
        </w:rPr>
        <w:t>emed</w:t>
      </w:r>
      <w:r w:rsidR="00557955" w:rsidRPr="00C22013">
        <w:rPr>
          <w:rFonts w:ascii="Arial" w:hAnsi="Arial" w:cs="Arial"/>
          <w:color w:val="000000" w:themeColor="text1"/>
          <w:sz w:val="24"/>
          <w:szCs w:val="24"/>
        </w:rPr>
        <w:t xml:space="preserve"> aggressive were seen to have a much </w:t>
      </w:r>
      <w:r w:rsidR="009C31B4">
        <w:rPr>
          <w:rFonts w:ascii="Arial" w:hAnsi="Arial" w:cs="Arial"/>
          <w:color w:val="000000" w:themeColor="text1"/>
          <w:sz w:val="24"/>
          <w:szCs w:val="24"/>
        </w:rPr>
        <w:t>complex</w:t>
      </w:r>
      <w:r w:rsidR="00557955" w:rsidRPr="00C22013">
        <w:rPr>
          <w:rFonts w:ascii="Arial" w:hAnsi="Arial" w:cs="Arial"/>
          <w:color w:val="000000" w:themeColor="text1"/>
          <w:sz w:val="24"/>
          <w:szCs w:val="24"/>
        </w:rPr>
        <w:t xml:space="preserve"> pattern </w:t>
      </w:r>
      <w:r w:rsidR="009C31B4">
        <w:rPr>
          <w:rFonts w:ascii="Arial" w:hAnsi="Arial" w:cs="Arial"/>
          <w:color w:val="000000" w:themeColor="text1"/>
          <w:sz w:val="24"/>
          <w:szCs w:val="24"/>
        </w:rPr>
        <w:t>due to</w:t>
      </w:r>
      <w:r w:rsidR="00557955" w:rsidRPr="00C22013">
        <w:rPr>
          <w:rFonts w:ascii="Arial" w:hAnsi="Arial" w:cs="Arial"/>
          <w:color w:val="000000" w:themeColor="text1"/>
          <w:sz w:val="24"/>
          <w:szCs w:val="24"/>
        </w:rPr>
        <w:t xml:space="preserve"> perceiv</w:t>
      </w:r>
      <w:r w:rsidR="009C31B4">
        <w:rPr>
          <w:rFonts w:ascii="Arial" w:hAnsi="Arial" w:cs="Arial"/>
          <w:color w:val="000000" w:themeColor="text1"/>
          <w:sz w:val="24"/>
          <w:szCs w:val="24"/>
        </w:rPr>
        <w:t>ing</w:t>
      </w:r>
      <w:r w:rsidR="00557955" w:rsidRPr="00C22013">
        <w:rPr>
          <w:rFonts w:ascii="Arial" w:hAnsi="Arial" w:cs="Arial"/>
          <w:color w:val="000000" w:themeColor="text1"/>
          <w:sz w:val="24"/>
          <w:szCs w:val="24"/>
        </w:rPr>
        <w:t xml:space="preserve"> the risk of traffic accidents greater compare to </w:t>
      </w:r>
      <w:r w:rsidR="009C31B4">
        <w:rPr>
          <w:rFonts w:ascii="Arial" w:hAnsi="Arial" w:cs="Arial"/>
          <w:color w:val="000000" w:themeColor="text1"/>
          <w:sz w:val="24"/>
          <w:szCs w:val="24"/>
        </w:rPr>
        <w:t>others</w:t>
      </w:r>
      <w:r w:rsidR="00557955" w:rsidRPr="00C22013">
        <w:rPr>
          <w:rFonts w:ascii="Arial" w:hAnsi="Arial" w:cs="Arial"/>
          <w:color w:val="000000" w:themeColor="text1"/>
          <w:sz w:val="24"/>
          <w:szCs w:val="24"/>
        </w:rPr>
        <w:t>.</w:t>
      </w:r>
    </w:p>
    <w:p w:rsidR="00557955" w:rsidRPr="00C22013" w:rsidRDefault="00557955">
      <w:pPr>
        <w:spacing w:after="0" w:line="480" w:lineRule="auto"/>
        <w:rPr>
          <w:rFonts w:ascii="Arial" w:hAnsi="Arial" w:cs="Arial"/>
          <w:color w:val="000000" w:themeColor="text1"/>
          <w:sz w:val="24"/>
          <w:szCs w:val="24"/>
        </w:rPr>
      </w:pPr>
    </w:p>
    <w:p w:rsidR="00557955" w:rsidRPr="00C22013" w:rsidRDefault="000D1E3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ab/>
        <w:t>Dahlen, Martin, Ragan and Kuhlman (2004)</w:t>
      </w:r>
      <w:r w:rsidR="0030530A" w:rsidRPr="00C22013">
        <w:rPr>
          <w:rFonts w:ascii="Arial" w:hAnsi="Arial" w:cs="Arial"/>
          <w:color w:val="000000" w:themeColor="text1"/>
          <w:sz w:val="24"/>
          <w:szCs w:val="24"/>
        </w:rPr>
        <w:t xml:space="preserve"> created a study to</w:t>
      </w:r>
      <w:r w:rsidRPr="00C22013">
        <w:rPr>
          <w:rFonts w:ascii="Arial" w:hAnsi="Arial" w:cs="Arial"/>
          <w:color w:val="000000" w:themeColor="text1"/>
          <w:sz w:val="24"/>
          <w:szCs w:val="24"/>
        </w:rPr>
        <w:t xml:space="preserve"> investigate how sensation seeking, boredom and impulsiveness contribute to aggressive and risk driving. Impulsiveness is another </w:t>
      </w:r>
      <w:r w:rsidR="009C31B4">
        <w:rPr>
          <w:rFonts w:ascii="Arial" w:hAnsi="Arial" w:cs="Arial"/>
          <w:color w:val="000000" w:themeColor="text1"/>
          <w:sz w:val="24"/>
          <w:szCs w:val="24"/>
        </w:rPr>
        <w:t>word for</w:t>
      </w:r>
      <w:r w:rsidRPr="00C22013">
        <w:rPr>
          <w:rFonts w:ascii="Arial" w:hAnsi="Arial" w:cs="Arial"/>
          <w:color w:val="000000" w:themeColor="text1"/>
          <w:sz w:val="24"/>
          <w:szCs w:val="24"/>
        </w:rPr>
        <w:t xml:space="preserve"> ‘risk-taking’ and is </w:t>
      </w:r>
      <w:proofErr w:type="gramStart"/>
      <w:r w:rsidRPr="00C22013">
        <w:rPr>
          <w:rFonts w:ascii="Arial" w:hAnsi="Arial" w:cs="Arial"/>
          <w:color w:val="000000" w:themeColor="text1"/>
          <w:sz w:val="24"/>
          <w:szCs w:val="24"/>
        </w:rPr>
        <w:t>similar to</w:t>
      </w:r>
      <w:proofErr w:type="gramEnd"/>
      <w:r w:rsidRPr="00C22013">
        <w:rPr>
          <w:rFonts w:ascii="Arial" w:hAnsi="Arial" w:cs="Arial"/>
          <w:color w:val="000000" w:themeColor="text1"/>
          <w:sz w:val="24"/>
          <w:szCs w:val="24"/>
        </w:rPr>
        <w:t xml:space="preserve"> sensation seeking, however, the difference between impulsiveness and sensation seeking is that impulsiveness is all about the control over an individual’s behaviours and thoughts</w:t>
      </w:r>
      <w:r w:rsidR="00557955" w:rsidRPr="00C22013">
        <w:rPr>
          <w:rFonts w:ascii="Arial" w:hAnsi="Arial" w:cs="Arial"/>
          <w:color w:val="000000" w:themeColor="text1"/>
          <w:sz w:val="24"/>
          <w:szCs w:val="24"/>
        </w:rPr>
        <w:t xml:space="preserve"> </w:t>
      </w:r>
      <w:r w:rsidRPr="00C22013">
        <w:rPr>
          <w:rFonts w:ascii="Arial" w:hAnsi="Arial" w:cs="Arial"/>
          <w:color w:val="000000" w:themeColor="text1"/>
          <w:sz w:val="24"/>
          <w:szCs w:val="24"/>
        </w:rPr>
        <w:t>(</w:t>
      </w:r>
      <w:proofErr w:type="spellStart"/>
      <w:r w:rsidRPr="00C22013">
        <w:rPr>
          <w:rFonts w:ascii="Arial" w:hAnsi="Arial" w:cs="Arial"/>
          <w:color w:val="000000" w:themeColor="text1"/>
          <w:sz w:val="24"/>
          <w:szCs w:val="24"/>
        </w:rPr>
        <w:t>Baratt</w:t>
      </w:r>
      <w:proofErr w:type="spellEnd"/>
      <w:r w:rsidRPr="00C22013">
        <w:rPr>
          <w:rFonts w:ascii="Arial" w:hAnsi="Arial" w:cs="Arial"/>
          <w:color w:val="000000" w:themeColor="text1"/>
          <w:sz w:val="24"/>
          <w:szCs w:val="24"/>
        </w:rPr>
        <w:t>, 1972, cited in Accident, Analysis &amp; Prevention, Dahlen et al, 2004)</w:t>
      </w:r>
      <w:r w:rsidR="00893442" w:rsidRPr="00C22013">
        <w:rPr>
          <w:rFonts w:ascii="Arial" w:hAnsi="Arial" w:cs="Arial"/>
          <w:color w:val="000000" w:themeColor="text1"/>
          <w:sz w:val="24"/>
          <w:szCs w:val="24"/>
        </w:rPr>
        <w:t xml:space="preserve">. This study involved 224 college students (age range= 19), who were required to fill </w:t>
      </w:r>
      <w:r w:rsidR="00893442" w:rsidRPr="00C22013">
        <w:rPr>
          <w:rFonts w:ascii="Arial" w:hAnsi="Arial" w:cs="Arial"/>
          <w:color w:val="000000" w:themeColor="text1"/>
          <w:sz w:val="24"/>
          <w:szCs w:val="24"/>
        </w:rPr>
        <w:lastRenderedPageBreak/>
        <w:t>out a questionnaire which were done within a group session which took approximately</w:t>
      </w:r>
      <w:r w:rsidR="009C31B4">
        <w:rPr>
          <w:rFonts w:ascii="Arial" w:hAnsi="Arial" w:cs="Arial"/>
          <w:color w:val="000000" w:themeColor="text1"/>
          <w:sz w:val="24"/>
          <w:szCs w:val="24"/>
        </w:rPr>
        <w:t xml:space="preserve"> three quarters of an hour</w:t>
      </w:r>
      <w:r w:rsidR="00893442" w:rsidRPr="00C22013">
        <w:rPr>
          <w:rFonts w:ascii="Arial" w:hAnsi="Arial" w:cs="Arial"/>
          <w:color w:val="000000" w:themeColor="text1"/>
          <w:sz w:val="24"/>
          <w:szCs w:val="24"/>
        </w:rPr>
        <w:t>. The</w:t>
      </w:r>
      <w:r w:rsidR="009C31B4">
        <w:rPr>
          <w:rFonts w:ascii="Arial" w:hAnsi="Arial" w:cs="Arial"/>
          <w:color w:val="000000" w:themeColor="text1"/>
          <w:sz w:val="24"/>
          <w:szCs w:val="24"/>
        </w:rPr>
        <w:t>se</w:t>
      </w:r>
      <w:r w:rsidR="00893442" w:rsidRPr="00C22013">
        <w:rPr>
          <w:rFonts w:ascii="Arial" w:hAnsi="Arial" w:cs="Arial"/>
          <w:color w:val="000000" w:themeColor="text1"/>
          <w:sz w:val="24"/>
          <w:szCs w:val="24"/>
        </w:rPr>
        <w:t xml:space="preserve"> results supported the predictions of risky driving behaviours</w:t>
      </w:r>
      <w:r w:rsidR="009C31B4">
        <w:rPr>
          <w:rFonts w:ascii="Arial" w:hAnsi="Arial" w:cs="Arial"/>
          <w:color w:val="000000" w:themeColor="text1"/>
          <w:sz w:val="24"/>
          <w:szCs w:val="24"/>
        </w:rPr>
        <w:t xml:space="preserve">. </w:t>
      </w:r>
      <w:r w:rsidR="00893442" w:rsidRPr="00C22013">
        <w:rPr>
          <w:rFonts w:ascii="Arial" w:hAnsi="Arial" w:cs="Arial"/>
          <w:color w:val="000000" w:themeColor="text1"/>
          <w:sz w:val="24"/>
          <w:szCs w:val="24"/>
        </w:rPr>
        <w:t>Both studies support the</w:t>
      </w:r>
      <w:r w:rsidR="009C31B4">
        <w:rPr>
          <w:rFonts w:ascii="Arial" w:hAnsi="Arial" w:cs="Arial"/>
          <w:color w:val="000000" w:themeColor="text1"/>
          <w:sz w:val="24"/>
          <w:szCs w:val="24"/>
        </w:rPr>
        <w:t xml:space="preserve"> original</w:t>
      </w:r>
      <w:r w:rsidR="00893442" w:rsidRPr="00C22013">
        <w:rPr>
          <w:rFonts w:ascii="Arial" w:hAnsi="Arial" w:cs="Arial"/>
          <w:color w:val="000000" w:themeColor="text1"/>
          <w:sz w:val="24"/>
          <w:szCs w:val="24"/>
        </w:rPr>
        <w:t xml:space="preserve"> hypothesis </w:t>
      </w:r>
      <w:r w:rsidR="00893442" w:rsidRPr="00C22013">
        <w:rPr>
          <w:rFonts w:ascii="Arial" w:hAnsi="Arial" w:cs="Arial"/>
          <w:color w:val="000000" w:themeColor="text1"/>
          <w:sz w:val="24"/>
          <w:szCs w:val="24"/>
        </w:rPr>
        <w:t xml:space="preserve">that there would be a positive/negative correlation between </w:t>
      </w:r>
      <w:r w:rsidR="000202DE" w:rsidRPr="00C22013">
        <w:rPr>
          <w:rFonts w:ascii="Arial" w:hAnsi="Arial" w:cs="Arial"/>
          <w:color w:val="000000" w:themeColor="text1"/>
          <w:sz w:val="24"/>
          <w:szCs w:val="24"/>
        </w:rPr>
        <w:t xml:space="preserve">sensation seeking </w:t>
      </w:r>
      <w:r w:rsidR="00893442" w:rsidRPr="00C22013">
        <w:rPr>
          <w:rFonts w:ascii="Arial" w:hAnsi="Arial" w:cs="Arial"/>
          <w:color w:val="000000" w:themeColor="text1"/>
          <w:sz w:val="24"/>
          <w:szCs w:val="24"/>
        </w:rPr>
        <w:t>and risky driving behaviour</w:t>
      </w:r>
      <w:r w:rsidR="000202DE" w:rsidRPr="00C22013">
        <w:rPr>
          <w:rFonts w:ascii="Arial" w:hAnsi="Arial" w:cs="Arial"/>
          <w:color w:val="000000" w:themeColor="text1"/>
          <w:sz w:val="24"/>
          <w:szCs w:val="24"/>
        </w:rPr>
        <w:t>.</w:t>
      </w:r>
    </w:p>
    <w:p w:rsidR="00893442" w:rsidRPr="00C22013" w:rsidRDefault="00893442">
      <w:pPr>
        <w:spacing w:after="0" w:line="480" w:lineRule="auto"/>
        <w:rPr>
          <w:rFonts w:ascii="Arial" w:hAnsi="Arial" w:cs="Arial"/>
          <w:color w:val="000000" w:themeColor="text1"/>
          <w:sz w:val="24"/>
          <w:szCs w:val="24"/>
        </w:rPr>
      </w:pP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Method</w:t>
      </w: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Participants:</w:t>
      </w:r>
    </w:p>
    <w:p w:rsidR="000202DE" w:rsidRPr="00C22013" w:rsidRDefault="000202DE">
      <w:pPr>
        <w:spacing w:after="0" w:line="480" w:lineRule="auto"/>
        <w:jc w:val="center"/>
        <w:rPr>
          <w:rFonts w:ascii="Arial" w:hAnsi="Arial" w:cs="Arial"/>
          <w:color w:val="000000" w:themeColor="text1"/>
          <w:sz w:val="24"/>
          <w:szCs w:val="24"/>
          <w:u w:val="single"/>
        </w:rPr>
      </w:pPr>
    </w:p>
    <w:p w:rsidR="00C93072" w:rsidRPr="00C22013" w:rsidRDefault="00E4660F">
      <w:pPr>
        <w:spacing w:after="0" w:line="480" w:lineRule="auto"/>
        <w:ind w:firstLine="720"/>
        <w:rPr>
          <w:rFonts w:ascii="Arial" w:hAnsi="Arial" w:cs="Arial"/>
          <w:color w:val="000000" w:themeColor="text1"/>
          <w:sz w:val="24"/>
          <w:szCs w:val="24"/>
        </w:rPr>
      </w:pPr>
      <w:r w:rsidRPr="00C22013">
        <w:rPr>
          <w:rFonts w:ascii="Arial" w:hAnsi="Arial" w:cs="Arial"/>
          <w:color w:val="000000" w:themeColor="text1"/>
          <w:sz w:val="24"/>
          <w:szCs w:val="24"/>
        </w:rPr>
        <w:t>Within the study, there were 26 individuals, all from a mixture of single honours Psychology students and Ps</w:t>
      </w:r>
      <w:r w:rsidRPr="00C22013">
        <w:rPr>
          <w:rFonts w:ascii="Arial" w:hAnsi="Arial" w:cs="Arial"/>
          <w:color w:val="000000" w:themeColor="text1"/>
          <w:sz w:val="24"/>
          <w:szCs w:val="24"/>
        </w:rPr>
        <w:t xml:space="preserve">ychology and Counselling students, who </w:t>
      </w:r>
      <w:r w:rsidR="009C31B4">
        <w:rPr>
          <w:rFonts w:ascii="Arial" w:hAnsi="Arial" w:cs="Arial"/>
          <w:color w:val="000000" w:themeColor="text1"/>
          <w:sz w:val="24"/>
          <w:szCs w:val="24"/>
        </w:rPr>
        <w:t xml:space="preserve">completed </w:t>
      </w:r>
      <w:r w:rsidRPr="00C22013">
        <w:rPr>
          <w:rFonts w:ascii="Arial" w:hAnsi="Arial" w:cs="Arial"/>
          <w:color w:val="000000" w:themeColor="text1"/>
          <w:sz w:val="24"/>
          <w:szCs w:val="24"/>
        </w:rPr>
        <w:t xml:space="preserve">the study, five of the </w:t>
      </w:r>
      <w:r w:rsidR="009C31B4" w:rsidRPr="00C22013">
        <w:rPr>
          <w:rFonts w:ascii="Arial" w:hAnsi="Arial" w:cs="Arial"/>
          <w:color w:val="000000" w:themeColor="text1"/>
          <w:sz w:val="24"/>
          <w:szCs w:val="24"/>
        </w:rPr>
        <w:t>applicants</w:t>
      </w:r>
      <w:r w:rsidRPr="00C22013">
        <w:rPr>
          <w:rFonts w:ascii="Arial" w:hAnsi="Arial" w:cs="Arial"/>
          <w:color w:val="000000" w:themeColor="text1"/>
          <w:sz w:val="24"/>
          <w:szCs w:val="24"/>
        </w:rPr>
        <w:t xml:space="preserve"> were male and 21 females. The ages of participants ranged from eighteen to sixty (M=27.58, SD=11.13). Within the 26 individuals, 24 participants had full UK licenses an</w:t>
      </w:r>
      <w:r w:rsidRPr="00C22013">
        <w:rPr>
          <w:rFonts w:ascii="Arial" w:hAnsi="Arial" w:cs="Arial"/>
          <w:color w:val="000000" w:themeColor="text1"/>
          <w:sz w:val="24"/>
          <w:szCs w:val="24"/>
        </w:rPr>
        <w:t>d only two had provisional licenses.</w:t>
      </w:r>
    </w:p>
    <w:p w:rsidR="00C93072" w:rsidRPr="00C22013" w:rsidRDefault="00C93072">
      <w:pPr>
        <w:spacing w:after="0" w:line="480" w:lineRule="auto"/>
        <w:rPr>
          <w:rFonts w:ascii="Arial" w:hAnsi="Arial" w:cs="Arial"/>
          <w:color w:val="000000" w:themeColor="text1"/>
          <w:sz w:val="24"/>
          <w:szCs w:val="24"/>
        </w:rPr>
      </w:pP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Design:</w:t>
      </w:r>
    </w:p>
    <w:p w:rsidR="000202DE" w:rsidRPr="00C22013" w:rsidRDefault="000202DE">
      <w:pPr>
        <w:spacing w:after="0" w:line="480" w:lineRule="auto"/>
        <w:jc w:val="center"/>
        <w:rPr>
          <w:rFonts w:ascii="Arial" w:hAnsi="Arial" w:cs="Arial"/>
          <w:color w:val="000000" w:themeColor="text1"/>
          <w:sz w:val="24"/>
          <w:szCs w:val="24"/>
          <w:u w:val="single"/>
        </w:rPr>
      </w:pPr>
    </w:p>
    <w:p w:rsidR="00C93072" w:rsidRDefault="00E4660F">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ab/>
        <w:t xml:space="preserve">The study was carried out by using a correlation study within subjects, this meant that every participant was involved to both conditions. The two variables used within this study were </w:t>
      </w:r>
      <w:r w:rsidR="009C31B4" w:rsidRPr="00C22013">
        <w:rPr>
          <w:rFonts w:ascii="Arial" w:hAnsi="Arial" w:cs="Arial"/>
          <w:color w:val="000000" w:themeColor="text1"/>
          <w:sz w:val="24"/>
          <w:szCs w:val="24"/>
        </w:rPr>
        <w:t>sensation seeking</w:t>
      </w:r>
      <w:r w:rsidR="009C31B4" w:rsidRPr="00C22013">
        <w:rPr>
          <w:rFonts w:ascii="Arial" w:hAnsi="Arial" w:cs="Arial"/>
          <w:color w:val="000000" w:themeColor="text1"/>
          <w:sz w:val="24"/>
          <w:szCs w:val="24"/>
        </w:rPr>
        <w:t xml:space="preserve"> </w:t>
      </w:r>
      <w:r w:rsidR="009C31B4">
        <w:rPr>
          <w:rFonts w:ascii="Arial" w:hAnsi="Arial" w:cs="Arial"/>
          <w:color w:val="000000" w:themeColor="text1"/>
          <w:sz w:val="24"/>
          <w:szCs w:val="24"/>
        </w:rPr>
        <w:t xml:space="preserve">and </w:t>
      </w:r>
      <w:r w:rsidRPr="00C22013">
        <w:rPr>
          <w:rFonts w:ascii="Arial" w:hAnsi="Arial" w:cs="Arial"/>
          <w:color w:val="000000" w:themeColor="text1"/>
          <w:sz w:val="24"/>
          <w:szCs w:val="24"/>
        </w:rPr>
        <w:t>risky driving behaviours</w:t>
      </w:r>
      <w:r w:rsidRPr="00C22013">
        <w:rPr>
          <w:rFonts w:ascii="Arial" w:hAnsi="Arial" w:cs="Arial"/>
          <w:color w:val="000000" w:themeColor="text1"/>
          <w:sz w:val="24"/>
          <w:szCs w:val="24"/>
        </w:rPr>
        <w:t xml:space="preserve">, which </w:t>
      </w:r>
      <w:r w:rsidR="009C31B4">
        <w:rPr>
          <w:rFonts w:ascii="Arial" w:hAnsi="Arial" w:cs="Arial"/>
          <w:color w:val="000000" w:themeColor="text1"/>
          <w:sz w:val="24"/>
          <w:szCs w:val="24"/>
        </w:rPr>
        <w:t>weren’t manipulated but were measured</w:t>
      </w:r>
      <w:r w:rsidRPr="00C22013">
        <w:rPr>
          <w:rFonts w:ascii="Arial" w:hAnsi="Arial" w:cs="Arial"/>
          <w:color w:val="000000" w:themeColor="text1"/>
          <w:sz w:val="24"/>
          <w:szCs w:val="24"/>
        </w:rPr>
        <w:t xml:space="preserve">. </w:t>
      </w:r>
      <w:r w:rsidR="009C31B4">
        <w:rPr>
          <w:rFonts w:ascii="Arial" w:hAnsi="Arial" w:cs="Arial"/>
          <w:color w:val="000000" w:themeColor="text1"/>
          <w:sz w:val="24"/>
          <w:szCs w:val="24"/>
        </w:rPr>
        <w:t xml:space="preserve">To analyse the results of the study, </w:t>
      </w:r>
      <w:r w:rsidRPr="00C22013">
        <w:rPr>
          <w:rFonts w:ascii="Arial" w:hAnsi="Arial" w:cs="Arial"/>
          <w:color w:val="000000" w:themeColor="text1"/>
          <w:sz w:val="24"/>
          <w:szCs w:val="24"/>
        </w:rPr>
        <w:t>Pearson product moment correlation was used</w:t>
      </w:r>
      <w:r w:rsidR="009C31B4">
        <w:rPr>
          <w:rFonts w:ascii="Arial" w:hAnsi="Arial" w:cs="Arial"/>
          <w:color w:val="000000" w:themeColor="text1"/>
          <w:sz w:val="24"/>
          <w:szCs w:val="24"/>
        </w:rPr>
        <w:t>.</w:t>
      </w:r>
    </w:p>
    <w:p w:rsidR="009C31B4" w:rsidRPr="00C22013" w:rsidRDefault="009C31B4">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rPr>
      </w:pP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lastRenderedPageBreak/>
        <w:t>Materials:</w:t>
      </w:r>
    </w:p>
    <w:p w:rsidR="000202DE" w:rsidRPr="00C22013" w:rsidRDefault="000202DE">
      <w:pPr>
        <w:spacing w:after="0" w:line="480" w:lineRule="auto"/>
        <w:jc w:val="center"/>
        <w:rPr>
          <w:rFonts w:ascii="Arial" w:hAnsi="Arial" w:cs="Arial"/>
          <w:color w:val="000000" w:themeColor="text1"/>
          <w:sz w:val="24"/>
          <w:szCs w:val="24"/>
          <w:u w:val="single"/>
        </w:rPr>
      </w:pPr>
    </w:p>
    <w:p w:rsidR="00C93072" w:rsidRPr="00C22013" w:rsidRDefault="00E4660F">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ab/>
        <w:t>The study was required to be completed online which allowed all participants to access it. A debr</w:t>
      </w:r>
      <w:r w:rsidRPr="00C22013">
        <w:rPr>
          <w:rFonts w:ascii="Arial" w:hAnsi="Arial" w:cs="Arial"/>
          <w:color w:val="000000" w:themeColor="text1"/>
          <w:sz w:val="24"/>
          <w:szCs w:val="24"/>
        </w:rPr>
        <w:t xml:space="preserve">ief form was given out which explained that the study was about and whether they wanted to withdraw data from the study and ensured that it would remain anonymous. The participants were also given demographic information to fill out which included their </w:t>
      </w:r>
      <w:r w:rsidR="009C31B4">
        <w:rPr>
          <w:rFonts w:ascii="Arial" w:hAnsi="Arial" w:cs="Arial"/>
          <w:color w:val="000000" w:themeColor="text1"/>
          <w:sz w:val="24"/>
          <w:szCs w:val="24"/>
        </w:rPr>
        <w:t>age,</w:t>
      </w:r>
      <w:r w:rsidRPr="00C22013">
        <w:rPr>
          <w:rFonts w:ascii="Arial" w:hAnsi="Arial" w:cs="Arial"/>
          <w:color w:val="000000" w:themeColor="text1"/>
          <w:sz w:val="24"/>
          <w:szCs w:val="24"/>
        </w:rPr>
        <w:t xml:space="preserve"> </w:t>
      </w:r>
      <w:r w:rsidR="009C31B4">
        <w:rPr>
          <w:rFonts w:ascii="Arial" w:hAnsi="Arial" w:cs="Arial"/>
          <w:color w:val="000000" w:themeColor="text1"/>
          <w:sz w:val="24"/>
          <w:szCs w:val="24"/>
        </w:rPr>
        <w:t>gender</w:t>
      </w:r>
      <w:r w:rsidRPr="00C22013">
        <w:rPr>
          <w:rFonts w:ascii="Arial" w:hAnsi="Arial" w:cs="Arial"/>
          <w:color w:val="000000" w:themeColor="text1"/>
          <w:sz w:val="24"/>
          <w:szCs w:val="24"/>
        </w:rPr>
        <w:t xml:space="preserve"> and what </w:t>
      </w:r>
      <w:r w:rsidR="009C31B4">
        <w:rPr>
          <w:rFonts w:ascii="Arial" w:hAnsi="Arial" w:cs="Arial"/>
          <w:color w:val="000000" w:themeColor="text1"/>
          <w:sz w:val="24"/>
          <w:szCs w:val="24"/>
        </w:rPr>
        <w:t xml:space="preserve">the type of </w:t>
      </w:r>
      <w:r w:rsidRPr="00C22013">
        <w:rPr>
          <w:rFonts w:ascii="Arial" w:hAnsi="Arial" w:cs="Arial"/>
          <w:color w:val="000000" w:themeColor="text1"/>
          <w:sz w:val="24"/>
          <w:szCs w:val="24"/>
        </w:rPr>
        <w:t>driving license they h</w:t>
      </w:r>
      <w:r w:rsidR="009C31B4">
        <w:rPr>
          <w:rFonts w:ascii="Arial" w:hAnsi="Arial" w:cs="Arial"/>
          <w:color w:val="000000" w:themeColor="text1"/>
          <w:sz w:val="24"/>
          <w:szCs w:val="24"/>
        </w:rPr>
        <w:t>eld</w:t>
      </w:r>
      <w:r w:rsidRPr="00C22013">
        <w:rPr>
          <w:rFonts w:ascii="Arial" w:hAnsi="Arial" w:cs="Arial"/>
          <w:color w:val="000000" w:themeColor="text1"/>
          <w:sz w:val="24"/>
          <w:szCs w:val="24"/>
        </w:rPr>
        <w:t>. Within the study, two questionnaires were used, the Risky Driving Behaviour (</w:t>
      </w:r>
      <w:proofErr w:type="spellStart"/>
      <w:r w:rsidRPr="00C22013">
        <w:rPr>
          <w:rFonts w:ascii="Arial" w:hAnsi="Arial" w:cs="Arial"/>
          <w:color w:val="000000" w:themeColor="text1"/>
          <w:sz w:val="24"/>
          <w:szCs w:val="24"/>
        </w:rPr>
        <w:t>Ivers</w:t>
      </w:r>
      <w:proofErr w:type="spellEnd"/>
      <w:r w:rsidRPr="00C22013">
        <w:rPr>
          <w:rFonts w:ascii="Arial" w:hAnsi="Arial" w:cs="Arial"/>
          <w:color w:val="000000" w:themeColor="text1"/>
          <w:sz w:val="24"/>
          <w:szCs w:val="24"/>
        </w:rPr>
        <w:t xml:space="preserve">, R., </w:t>
      </w:r>
      <w:proofErr w:type="spellStart"/>
      <w:r w:rsidRPr="00C22013">
        <w:rPr>
          <w:rFonts w:ascii="Arial" w:hAnsi="Arial" w:cs="Arial"/>
          <w:color w:val="000000" w:themeColor="text1"/>
          <w:sz w:val="24"/>
          <w:szCs w:val="24"/>
        </w:rPr>
        <w:t>Senserrick</w:t>
      </w:r>
      <w:proofErr w:type="spellEnd"/>
      <w:r w:rsidRPr="00C22013">
        <w:rPr>
          <w:rFonts w:ascii="Arial" w:hAnsi="Arial" w:cs="Arial"/>
          <w:color w:val="000000" w:themeColor="text1"/>
          <w:sz w:val="24"/>
          <w:szCs w:val="24"/>
        </w:rPr>
        <w:t xml:space="preserve">, T., </w:t>
      </w:r>
      <w:proofErr w:type="spellStart"/>
      <w:r w:rsidRPr="00C22013">
        <w:rPr>
          <w:rFonts w:ascii="Arial" w:hAnsi="Arial" w:cs="Arial"/>
          <w:color w:val="000000" w:themeColor="text1"/>
          <w:sz w:val="24"/>
          <w:szCs w:val="24"/>
        </w:rPr>
        <w:t>Boufous</w:t>
      </w:r>
      <w:proofErr w:type="spellEnd"/>
      <w:r w:rsidRPr="00C22013">
        <w:rPr>
          <w:rFonts w:ascii="Arial" w:hAnsi="Arial" w:cs="Arial"/>
          <w:color w:val="000000" w:themeColor="text1"/>
          <w:sz w:val="24"/>
          <w:szCs w:val="24"/>
        </w:rPr>
        <w:t>, S., Stevenson, M., Chen, H-Y., Woodward, M., &amp; Norton, R. 2009) and a Brief Sensation Seek</w:t>
      </w:r>
      <w:r w:rsidRPr="00C22013">
        <w:rPr>
          <w:rFonts w:ascii="Arial" w:hAnsi="Arial" w:cs="Arial"/>
          <w:color w:val="000000" w:themeColor="text1"/>
          <w:sz w:val="24"/>
          <w:szCs w:val="24"/>
        </w:rPr>
        <w:t xml:space="preserve">ing Scale (BSSS) questionnaire. (Stephenson, M. T., Hoyle, R. H., Slater. D., &amp; </w:t>
      </w:r>
      <w:proofErr w:type="spellStart"/>
      <w:r w:rsidRPr="00C22013">
        <w:rPr>
          <w:rFonts w:ascii="Arial" w:hAnsi="Arial" w:cs="Arial"/>
          <w:color w:val="000000" w:themeColor="text1"/>
          <w:sz w:val="24"/>
          <w:szCs w:val="24"/>
        </w:rPr>
        <w:t>Palmgreen</w:t>
      </w:r>
      <w:proofErr w:type="spellEnd"/>
      <w:r w:rsidRPr="00C22013">
        <w:rPr>
          <w:rFonts w:ascii="Arial" w:hAnsi="Arial" w:cs="Arial"/>
          <w:color w:val="000000" w:themeColor="text1"/>
          <w:sz w:val="24"/>
          <w:szCs w:val="24"/>
        </w:rPr>
        <w:t>, P. 2003). Both questionnaires were used to determine the participant’s confidence whilst driving.</w:t>
      </w:r>
    </w:p>
    <w:p w:rsidR="00C93072" w:rsidRPr="00C22013" w:rsidRDefault="00C93072">
      <w:pPr>
        <w:spacing w:after="0" w:line="480" w:lineRule="auto"/>
        <w:rPr>
          <w:rFonts w:ascii="Arial" w:hAnsi="Arial" w:cs="Arial"/>
          <w:color w:val="000000" w:themeColor="text1"/>
          <w:sz w:val="24"/>
          <w:szCs w:val="24"/>
        </w:rPr>
      </w:pP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Procedure:</w:t>
      </w:r>
    </w:p>
    <w:p w:rsidR="00C93072" w:rsidRPr="00C22013" w:rsidRDefault="00E4660F">
      <w:pPr>
        <w:spacing w:before="240" w:after="0" w:line="480" w:lineRule="auto"/>
        <w:rPr>
          <w:rFonts w:ascii="Arial" w:hAnsi="Arial" w:cs="Arial"/>
          <w:color w:val="000000" w:themeColor="text1"/>
          <w:sz w:val="24"/>
          <w:szCs w:val="24"/>
        </w:rPr>
      </w:pPr>
      <w:r w:rsidRPr="00C22013">
        <w:rPr>
          <w:rFonts w:ascii="Arial" w:hAnsi="Arial" w:cs="Arial"/>
          <w:color w:val="000000" w:themeColor="text1"/>
          <w:sz w:val="24"/>
          <w:szCs w:val="24"/>
        </w:rPr>
        <w:t>At the beginning of the study, a debrief form was given</w:t>
      </w:r>
      <w:r w:rsidRPr="00C22013">
        <w:rPr>
          <w:rFonts w:ascii="Arial" w:hAnsi="Arial" w:cs="Arial"/>
          <w:color w:val="000000" w:themeColor="text1"/>
          <w:sz w:val="24"/>
          <w:szCs w:val="24"/>
        </w:rPr>
        <w:t xml:space="preserve"> out which stated that the aim</w:t>
      </w:r>
      <w:r w:rsidR="009C31B4">
        <w:rPr>
          <w:rFonts w:ascii="Arial" w:hAnsi="Arial" w:cs="Arial"/>
          <w:color w:val="000000" w:themeColor="text1"/>
          <w:sz w:val="24"/>
          <w:szCs w:val="24"/>
        </w:rPr>
        <w:t xml:space="preserve">s </w:t>
      </w:r>
      <w:r w:rsidRPr="00C22013">
        <w:rPr>
          <w:rFonts w:ascii="Arial" w:hAnsi="Arial" w:cs="Arial"/>
          <w:color w:val="000000" w:themeColor="text1"/>
          <w:sz w:val="24"/>
          <w:szCs w:val="24"/>
        </w:rPr>
        <w:t>of the study</w:t>
      </w:r>
      <w:r w:rsidR="009C31B4">
        <w:rPr>
          <w:rFonts w:ascii="Arial" w:hAnsi="Arial" w:cs="Arial"/>
          <w:color w:val="000000" w:themeColor="text1"/>
          <w:sz w:val="24"/>
          <w:szCs w:val="24"/>
        </w:rPr>
        <w:t xml:space="preserve">, this being </w:t>
      </w:r>
      <w:r w:rsidRPr="00C22013">
        <w:rPr>
          <w:rFonts w:ascii="Arial" w:hAnsi="Arial" w:cs="Arial"/>
          <w:color w:val="000000" w:themeColor="text1"/>
          <w:sz w:val="24"/>
          <w:szCs w:val="24"/>
        </w:rPr>
        <w:t xml:space="preserve">to explore the </w:t>
      </w:r>
      <w:r w:rsidR="009C31B4">
        <w:rPr>
          <w:rFonts w:ascii="Arial" w:hAnsi="Arial" w:cs="Arial"/>
          <w:color w:val="000000" w:themeColor="text1"/>
          <w:sz w:val="24"/>
          <w:szCs w:val="24"/>
        </w:rPr>
        <w:t>correlation</w:t>
      </w:r>
      <w:r w:rsidRPr="00C22013">
        <w:rPr>
          <w:rFonts w:ascii="Arial" w:hAnsi="Arial" w:cs="Arial"/>
          <w:color w:val="000000" w:themeColor="text1"/>
          <w:sz w:val="24"/>
          <w:szCs w:val="24"/>
        </w:rPr>
        <w:t xml:space="preserve"> between levels of risky driving and sensation seeking and whether the individual gave consent to participate in the study and allow their data to be used (</w:t>
      </w:r>
      <w:r w:rsidR="000202DE" w:rsidRPr="00C22013">
        <w:rPr>
          <w:rFonts w:ascii="Arial" w:hAnsi="Arial" w:cs="Arial"/>
          <w:color w:val="000000" w:themeColor="text1"/>
          <w:sz w:val="24"/>
          <w:szCs w:val="24"/>
        </w:rPr>
        <w:t>see appendix A</w:t>
      </w:r>
      <w:r w:rsidRPr="00C22013">
        <w:rPr>
          <w:rFonts w:ascii="Arial" w:hAnsi="Arial" w:cs="Arial"/>
          <w:color w:val="000000" w:themeColor="text1"/>
          <w:sz w:val="24"/>
          <w:szCs w:val="24"/>
        </w:rPr>
        <w:t>). After this</w:t>
      </w:r>
      <w:r w:rsidRPr="00C22013">
        <w:rPr>
          <w:rFonts w:ascii="Arial" w:hAnsi="Arial" w:cs="Arial"/>
          <w:color w:val="000000" w:themeColor="text1"/>
          <w:sz w:val="24"/>
          <w:szCs w:val="24"/>
        </w:rPr>
        <w:t xml:space="preserve"> was completed, a demographic sheet was presented to the participants to fill out. This was used to determine the age, gender etc. (See </w:t>
      </w:r>
      <w:r w:rsidR="000202DE" w:rsidRPr="00C22013">
        <w:rPr>
          <w:rFonts w:ascii="Arial" w:hAnsi="Arial" w:cs="Arial"/>
          <w:color w:val="000000" w:themeColor="text1"/>
          <w:sz w:val="24"/>
          <w:szCs w:val="24"/>
        </w:rPr>
        <w:t>appendix B</w:t>
      </w:r>
      <w:r w:rsidRPr="00C22013">
        <w:rPr>
          <w:rFonts w:ascii="Arial" w:hAnsi="Arial" w:cs="Arial"/>
          <w:color w:val="000000" w:themeColor="text1"/>
          <w:sz w:val="24"/>
          <w:szCs w:val="24"/>
        </w:rPr>
        <w:t xml:space="preserve">). All 26 participants filled out two questionnaires about their driving habits and were examined how confident </w:t>
      </w:r>
      <w:r w:rsidRPr="00C22013">
        <w:rPr>
          <w:rFonts w:ascii="Arial" w:hAnsi="Arial" w:cs="Arial"/>
          <w:color w:val="000000" w:themeColor="text1"/>
          <w:sz w:val="24"/>
          <w:szCs w:val="24"/>
        </w:rPr>
        <w:t>a driver they are, from the results of the questionnaires. Once this was completed, the first questionnaire was given which was about risky driving behaviours (see appendix</w:t>
      </w:r>
      <w:r w:rsidR="000202DE" w:rsidRPr="00C22013">
        <w:rPr>
          <w:rFonts w:ascii="Arial" w:hAnsi="Arial" w:cs="Arial"/>
          <w:color w:val="000000" w:themeColor="text1"/>
          <w:sz w:val="24"/>
          <w:szCs w:val="24"/>
        </w:rPr>
        <w:t xml:space="preserve"> C</w:t>
      </w:r>
      <w:r w:rsidRPr="00C22013">
        <w:rPr>
          <w:rFonts w:ascii="Arial" w:hAnsi="Arial" w:cs="Arial"/>
          <w:color w:val="000000" w:themeColor="text1"/>
          <w:sz w:val="24"/>
          <w:szCs w:val="24"/>
        </w:rPr>
        <w:t xml:space="preserve">; </w:t>
      </w:r>
      <w:proofErr w:type="spellStart"/>
      <w:r w:rsidRPr="00C22013">
        <w:rPr>
          <w:rFonts w:ascii="Arial" w:hAnsi="Arial" w:cs="Arial"/>
          <w:color w:val="000000" w:themeColor="text1"/>
          <w:sz w:val="24"/>
          <w:szCs w:val="24"/>
        </w:rPr>
        <w:t>Ivers</w:t>
      </w:r>
      <w:proofErr w:type="spellEnd"/>
      <w:r w:rsidRPr="00C22013">
        <w:rPr>
          <w:rFonts w:ascii="Arial" w:hAnsi="Arial" w:cs="Arial"/>
          <w:color w:val="000000" w:themeColor="text1"/>
          <w:sz w:val="24"/>
          <w:szCs w:val="24"/>
        </w:rPr>
        <w:t xml:space="preserve"> et al., 2009) which involved </w:t>
      </w:r>
      <w:r w:rsidR="009C31B4" w:rsidRPr="00C22013">
        <w:rPr>
          <w:rFonts w:ascii="Arial" w:hAnsi="Arial" w:cs="Arial"/>
          <w:color w:val="000000" w:themeColor="text1"/>
          <w:sz w:val="24"/>
          <w:szCs w:val="24"/>
        </w:rPr>
        <w:t>five-point</w:t>
      </w:r>
      <w:r w:rsidRPr="00C22013">
        <w:rPr>
          <w:rFonts w:ascii="Arial" w:hAnsi="Arial" w:cs="Arial"/>
          <w:color w:val="000000" w:themeColor="text1"/>
          <w:sz w:val="24"/>
          <w:szCs w:val="24"/>
        </w:rPr>
        <w:t xml:space="preserve"> Likert Scale, for example 4 being </w:t>
      </w:r>
      <w:r w:rsidRPr="00C22013">
        <w:rPr>
          <w:rFonts w:ascii="Arial" w:hAnsi="Arial" w:cs="Arial"/>
          <w:color w:val="000000" w:themeColor="text1"/>
          <w:sz w:val="24"/>
          <w:szCs w:val="24"/>
        </w:rPr>
        <w:t xml:space="preserve">very often and 1 is hardly ever. The second questionnaire was </w:t>
      </w:r>
      <w:proofErr w:type="gramStart"/>
      <w:r w:rsidRPr="00C22013">
        <w:rPr>
          <w:rFonts w:ascii="Arial" w:hAnsi="Arial" w:cs="Arial"/>
          <w:color w:val="000000" w:themeColor="text1"/>
          <w:sz w:val="24"/>
          <w:szCs w:val="24"/>
        </w:rPr>
        <w:t>similar to</w:t>
      </w:r>
      <w:proofErr w:type="gramEnd"/>
      <w:r w:rsidRPr="00C22013">
        <w:rPr>
          <w:rFonts w:ascii="Arial" w:hAnsi="Arial" w:cs="Arial"/>
          <w:color w:val="000000" w:themeColor="text1"/>
          <w:sz w:val="24"/>
          <w:szCs w:val="24"/>
        </w:rPr>
        <w:t xml:space="preserve"> the first and also </w:t>
      </w:r>
      <w:r w:rsidRPr="00C22013">
        <w:rPr>
          <w:rFonts w:ascii="Arial" w:hAnsi="Arial" w:cs="Arial"/>
          <w:color w:val="000000" w:themeColor="text1"/>
          <w:sz w:val="24"/>
          <w:szCs w:val="24"/>
        </w:rPr>
        <w:lastRenderedPageBreak/>
        <w:t>used the Likert Scale (see append</w:t>
      </w:r>
      <w:r w:rsidR="000202DE" w:rsidRPr="00C22013">
        <w:rPr>
          <w:rFonts w:ascii="Arial" w:hAnsi="Arial" w:cs="Arial"/>
          <w:color w:val="000000" w:themeColor="text1"/>
          <w:sz w:val="24"/>
          <w:szCs w:val="24"/>
        </w:rPr>
        <w:t>ix D</w:t>
      </w:r>
      <w:r w:rsidRPr="00C22013">
        <w:rPr>
          <w:rFonts w:ascii="Arial" w:hAnsi="Arial" w:cs="Arial"/>
          <w:color w:val="000000" w:themeColor="text1"/>
          <w:sz w:val="24"/>
          <w:szCs w:val="24"/>
        </w:rPr>
        <w:t xml:space="preserve">; </w:t>
      </w:r>
      <w:proofErr w:type="spellStart"/>
      <w:r w:rsidRPr="00C22013">
        <w:rPr>
          <w:rFonts w:ascii="Arial" w:hAnsi="Arial" w:cs="Arial"/>
          <w:color w:val="000000" w:themeColor="text1"/>
          <w:sz w:val="24"/>
          <w:szCs w:val="24"/>
        </w:rPr>
        <w:t>Stepheson</w:t>
      </w:r>
      <w:proofErr w:type="spellEnd"/>
      <w:r w:rsidRPr="00C22013">
        <w:rPr>
          <w:rFonts w:ascii="Arial" w:hAnsi="Arial" w:cs="Arial"/>
          <w:color w:val="000000" w:themeColor="text1"/>
          <w:sz w:val="24"/>
          <w:szCs w:val="24"/>
        </w:rPr>
        <w:t xml:space="preserve"> et al., 2003). However, unlike the first questionnaire, this was to agree or disagree, 1 strongly disagree and 5 str</w:t>
      </w:r>
      <w:r w:rsidRPr="00C22013">
        <w:rPr>
          <w:rFonts w:ascii="Arial" w:hAnsi="Arial" w:cs="Arial"/>
          <w:color w:val="000000" w:themeColor="text1"/>
          <w:sz w:val="24"/>
          <w:szCs w:val="24"/>
        </w:rPr>
        <w:t xml:space="preserve">ongly agree. </w:t>
      </w:r>
      <w:r w:rsidR="008E6486">
        <w:rPr>
          <w:rFonts w:ascii="Arial" w:hAnsi="Arial" w:cs="Arial"/>
          <w:color w:val="000000" w:themeColor="text1"/>
          <w:sz w:val="24"/>
          <w:szCs w:val="24"/>
        </w:rPr>
        <w:t>A</w:t>
      </w:r>
      <w:r w:rsidRPr="00C22013">
        <w:rPr>
          <w:rFonts w:ascii="Arial" w:hAnsi="Arial" w:cs="Arial"/>
          <w:color w:val="000000" w:themeColor="text1"/>
          <w:sz w:val="24"/>
          <w:szCs w:val="24"/>
        </w:rPr>
        <w:t>t the bottom of each questionnaire,</w:t>
      </w:r>
      <w:r w:rsidR="008E6486">
        <w:rPr>
          <w:rFonts w:ascii="Arial" w:hAnsi="Arial" w:cs="Arial"/>
          <w:color w:val="000000" w:themeColor="text1"/>
          <w:sz w:val="24"/>
          <w:szCs w:val="24"/>
        </w:rPr>
        <w:t xml:space="preserve"> t</w:t>
      </w:r>
      <w:r w:rsidR="008E6486" w:rsidRPr="00C22013">
        <w:rPr>
          <w:rFonts w:ascii="Arial" w:hAnsi="Arial" w:cs="Arial"/>
          <w:color w:val="000000" w:themeColor="text1"/>
          <w:sz w:val="24"/>
          <w:szCs w:val="24"/>
        </w:rPr>
        <w:t>he scoring key was provided</w:t>
      </w:r>
      <w:r w:rsidRPr="00C22013">
        <w:rPr>
          <w:rFonts w:ascii="Arial" w:hAnsi="Arial" w:cs="Arial"/>
          <w:color w:val="000000" w:themeColor="text1"/>
          <w:sz w:val="24"/>
          <w:szCs w:val="24"/>
        </w:rPr>
        <w:t xml:space="preserve"> this allowed the participants to understand how they were being marked and what it meant to get a certain score. Once the questionnaires were completed, a debrief form was shown</w:t>
      </w:r>
      <w:r w:rsidRPr="00C22013">
        <w:rPr>
          <w:rFonts w:ascii="Arial" w:hAnsi="Arial" w:cs="Arial"/>
          <w:color w:val="000000" w:themeColor="text1"/>
          <w:sz w:val="24"/>
          <w:szCs w:val="24"/>
        </w:rPr>
        <w:t xml:space="preserve"> again just to ensure the participants understood what they had participated in and were required to submit the results at the end.</w:t>
      </w:r>
    </w:p>
    <w:p w:rsidR="00C93072" w:rsidRPr="00C22013" w:rsidRDefault="00C93072">
      <w:pPr>
        <w:spacing w:after="0" w:line="480" w:lineRule="auto"/>
        <w:rPr>
          <w:rFonts w:ascii="Arial" w:hAnsi="Arial" w:cs="Arial"/>
          <w:color w:val="000000" w:themeColor="text1"/>
          <w:sz w:val="24"/>
          <w:szCs w:val="24"/>
        </w:rPr>
      </w:pP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Results</w:t>
      </w:r>
    </w:p>
    <w:p w:rsidR="00C93072" w:rsidRPr="00C22013" w:rsidRDefault="00C93072">
      <w:pPr>
        <w:spacing w:after="0" w:line="480" w:lineRule="auto"/>
        <w:rPr>
          <w:rFonts w:ascii="Arial" w:hAnsi="Arial" w:cs="Arial"/>
          <w:color w:val="000000" w:themeColor="text1"/>
          <w:sz w:val="24"/>
          <w:szCs w:val="24"/>
        </w:rPr>
      </w:pPr>
    </w:p>
    <w:p w:rsidR="00C93072" w:rsidRPr="00C22013" w:rsidRDefault="00E4660F">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ab/>
        <w:t>A correlation study was produced to see whether there is a strong correlation between risky driving behaviours an</w:t>
      </w:r>
      <w:r w:rsidRPr="00C22013">
        <w:rPr>
          <w:rFonts w:ascii="Arial" w:hAnsi="Arial" w:cs="Arial"/>
          <w:color w:val="000000" w:themeColor="text1"/>
          <w:sz w:val="24"/>
          <w:szCs w:val="24"/>
        </w:rPr>
        <w:t>d sensation seeking. The results of the study showed that this was not the case as there was a weak negative correlation, which led to the findings being not significant with no correlation between the two variables, r=0.08, n=26, p&lt;.05 (see in appendix</w:t>
      </w:r>
      <w:r w:rsidR="000202DE" w:rsidRPr="00C22013">
        <w:rPr>
          <w:rFonts w:ascii="Arial" w:hAnsi="Arial" w:cs="Arial"/>
          <w:color w:val="000000" w:themeColor="text1"/>
          <w:sz w:val="24"/>
          <w:szCs w:val="24"/>
        </w:rPr>
        <w:t xml:space="preserve"> E</w:t>
      </w:r>
      <w:r w:rsidRPr="00C22013">
        <w:rPr>
          <w:rFonts w:ascii="Arial" w:hAnsi="Arial" w:cs="Arial"/>
          <w:color w:val="000000" w:themeColor="text1"/>
          <w:sz w:val="24"/>
          <w:szCs w:val="24"/>
        </w:rPr>
        <w:t>)</w:t>
      </w:r>
      <w:r w:rsidRPr="00C22013">
        <w:rPr>
          <w:rFonts w:ascii="Arial" w:hAnsi="Arial" w:cs="Arial"/>
          <w:color w:val="000000" w:themeColor="text1"/>
          <w:sz w:val="24"/>
          <w:szCs w:val="24"/>
        </w:rPr>
        <w:t>. These results mean that the original hypothesis for the connection between two variables, sensation seeking and a greater likelihood of involvement, must be rejected.</w:t>
      </w:r>
    </w:p>
    <w:p w:rsidR="00C93072" w:rsidRPr="00C22013" w:rsidRDefault="00C93072">
      <w:pPr>
        <w:spacing w:after="0" w:line="480" w:lineRule="auto"/>
        <w:rPr>
          <w:rFonts w:ascii="Arial" w:hAnsi="Arial" w:cs="Arial"/>
          <w:color w:val="000000" w:themeColor="text1"/>
          <w:sz w:val="24"/>
          <w:szCs w:val="24"/>
        </w:rPr>
      </w:pP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Discussion</w:t>
      </w:r>
    </w:p>
    <w:p w:rsidR="00C93072" w:rsidRPr="00C22013" w:rsidRDefault="00C93072">
      <w:pPr>
        <w:spacing w:after="0" w:line="480" w:lineRule="auto"/>
        <w:rPr>
          <w:rFonts w:ascii="Arial" w:hAnsi="Arial" w:cs="Arial"/>
          <w:color w:val="000000" w:themeColor="text1"/>
          <w:sz w:val="24"/>
          <w:szCs w:val="24"/>
        </w:rPr>
      </w:pPr>
    </w:p>
    <w:p w:rsidR="00C93072" w:rsidRPr="00C22013" w:rsidRDefault="00E4660F">
      <w:pPr>
        <w:spacing w:after="0" w:line="480" w:lineRule="auto"/>
        <w:ind w:firstLine="720"/>
        <w:rPr>
          <w:rFonts w:ascii="Arial" w:hAnsi="Arial" w:cs="Arial"/>
          <w:color w:val="000000" w:themeColor="text1"/>
          <w:sz w:val="24"/>
          <w:szCs w:val="24"/>
        </w:rPr>
      </w:pPr>
      <w:r w:rsidRPr="00C22013">
        <w:rPr>
          <w:rFonts w:ascii="Arial" w:hAnsi="Arial" w:cs="Arial"/>
          <w:color w:val="000000" w:themeColor="text1"/>
          <w:sz w:val="24"/>
          <w:szCs w:val="24"/>
        </w:rPr>
        <w:t xml:space="preserve">An experiment was produced </w:t>
      </w:r>
      <w:proofErr w:type="gramStart"/>
      <w:r w:rsidRPr="00C22013">
        <w:rPr>
          <w:rFonts w:ascii="Arial" w:hAnsi="Arial" w:cs="Arial"/>
          <w:color w:val="000000" w:themeColor="text1"/>
          <w:sz w:val="24"/>
          <w:szCs w:val="24"/>
        </w:rPr>
        <w:t>in order to</w:t>
      </w:r>
      <w:proofErr w:type="gramEnd"/>
      <w:r w:rsidRPr="00C22013">
        <w:rPr>
          <w:rFonts w:ascii="Arial" w:hAnsi="Arial" w:cs="Arial"/>
          <w:color w:val="000000" w:themeColor="text1"/>
          <w:sz w:val="24"/>
          <w:szCs w:val="24"/>
        </w:rPr>
        <w:t xml:space="preserve"> discover whether there was a </w:t>
      </w:r>
      <w:r w:rsidR="008E6486">
        <w:rPr>
          <w:rFonts w:ascii="Arial" w:hAnsi="Arial" w:cs="Arial"/>
          <w:color w:val="000000" w:themeColor="text1"/>
          <w:sz w:val="24"/>
          <w:szCs w:val="24"/>
        </w:rPr>
        <w:t>correlation</w:t>
      </w:r>
      <w:r w:rsidRPr="00C22013">
        <w:rPr>
          <w:rFonts w:ascii="Arial" w:hAnsi="Arial" w:cs="Arial"/>
          <w:color w:val="000000" w:themeColor="text1"/>
          <w:sz w:val="24"/>
          <w:szCs w:val="24"/>
        </w:rPr>
        <w:t xml:space="preserve"> between risky driving behaviour (RDB) and sensation seeking (SS) by two online questionnaires. The original hypothesis stated that all individuals participating would score high levels of both RDB and SS, this would result in a strong, positiv</w:t>
      </w:r>
      <w:r w:rsidRPr="00C22013">
        <w:rPr>
          <w:rFonts w:ascii="Arial" w:hAnsi="Arial" w:cs="Arial"/>
          <w:color w:val="000000" w:themeColor="text1"/>
          <w:sz w:val="24"/>
          <w:szCs w:val="24"/>
        </w:rPr>
        <w:t xml:space="preserve">e correlation. However, the hypothesis was rejected as the results </w:t>
      </w:r>
      <w:r w:rsidRPr="00C22013">
        <w:rPr>
          <w:rFonts w:ascii="Arial" w:hAnsi="Arial" w:cs="Arial"/>
          <w:color w:val="000000" w:themeColor="text1"/>
          <w:sz w:val="24"/>
          <w:szCs w:val="24"/>
        </w:rPr>
        <w:lastRenderedPageBreak/>
        <w:t xml:space="preserve">showed a weak, negative correlation between RDB and SS, even though the </w:t>
      </w:r>
      <w:r w:rsidR="008E6486">
        <w:rPr>
          <w:rFonts w:ascii="Arial" w:hAnsi="Arial" w:cs="Arial"/>
          <w:color w:val="000000" w:themeColor="text1"/>
          <w:sz w:val="24"/>
          <w:szCs w:val="24"/>
        </w:rPr>
        <w:t>journals</w:t>
      </w:r>
      <w:bookmarkStart w:id="0" w:name="_GoBack"/>
      <w:bookmarkEnd w:id="0"/>
      <w:r w:rsidRPr="00C22013">
        <w:rPr>
          <w:rFonts w:ascii="Arial" w:hAnsi="Arial" w:cs="Arial"/>
          <w:color w:val="000000" w:themeColor="text1"/>
          <w:sz w:val="24"/>
          <w:szCs w:val="24"/>
        </w:rPr>
        <w:t xml:space="preserve"> used throughout this study expressed that the original hypothesis would be a strong correlation. (Jonah, 199</w:t>
      </w:r>
      <w:r w:rsidRPr="00C22013">
        <w:rPr>
          <w:rFonts w:ascii="Arial" w:hAnsi="Arial" w:cs="Arial"/>
          <w:color w:val="000000" w:themeColor="text1"/>
          <w:sz w:val="24"/>
          <w:szCs w:val="24"/>
        </w:rPr>
        <w:t xml:space="preserve">7 &amp; Dahlen et al; 2005 &amp; </w:t>
      </w:r>
      <w:proofErr w:type="spellStart"/>
      <w:r w:rsidRPr="00C22013">
        <w:rPr>
          <w:rFonts w:ascii="Arial" w:hAnsi="Arial" w:cs="Arial"/>
          <w:color w:val="000000" w:themeColor="text1"/>
          <w:sz w:val="24"/>
          <w:szCs w:val="24"/>
        </w:rPr>
        <w:t>Ulleberg</w:t>
      </w:r>
      <w:proofErr w:type="spellEnd"/>
      <w:r w:rsidRPr="00C22013">
        <w:rPr>
          <w:rFonts w:ascii="Arial" w:hAnsi="Arial" w:cs="Arial"/>
          <w:color w:val="000000" w:themeColor="text1"/>
          <w:sz w:val="24"/>
          <w:szCs w:val="24"/>
        </w:rPr>
        <w:t xml:space="preserve"> &amp; </w:t>
      </w:r>
      <w:proofErr w:type="spellStart"/>
      <w:r w:rsidRPr="00C22013">
        <w:rPr>
          <w:rFonts w:ascii="Arial" w:hAnsi="Arial" w:cs="Arial"/>
          <w:color w:val="000000" w:themeColor="text1"/>
          <w:sz w:val="24"/>
          <w:szCs w:val="24"/>
        </w:rPr>
        <w:t>Torbjon</w:t>
      </w:r>
      <w:proofErr w:type="spellEnd"/>
      <w:r w:rsidRPr="00C22013">
        <w:rPr>
          <w:rFonts w:ascii="Arial" w:hAnsi="Arial" w:cs="Arial"/>
          <w:color w:val="000000" w:themeColor="text1"/>
          <w:sz w:val="24"/>
          <w:szCs w:val="24"/>
        </w:rPr>
        <w:t xml:space="preserve"> 2003). These studies may </w:t>
      </w:r>
      <w:proofErr w:type="gramStart"/>
      <w:r w:rsidRPr="00C22013">
        <w:rPr>
          <w:rFonts w:ascii="Arial" w:hAnsi="Arial" w:cs="Arial"/>
          <w:color w:val="000000" w:themeColor="text1"/>
          <w:sz w:val="24"/>
          <w:szCs w:val="24"/>
        </w:rPr>
        <w:t>be seen as</w:t>
      </w:r>
      <w:proofErr w:type="gramEnd"/>
      <w:r w:rsidRPr="00C22013">
        <w:rPr>
          <w:rFonts w:ascii="Arial" w:hAnsi="Arial" w:cs="Arial"/>
          <w:color w:val="000000" w:themeColor="text1"/>
          <w:sz w:val="24"/>
          <w:szCs w:val="24"/>
        </w:rPr>
        <w:t xml:space="preserve"> unreliable due to all participants scoring high in sensation seeking and lower for RDB. </w:t>
      </w:r>
    </w:p>
    <w:p w:rsidR="00C93072" w:rsidRPr="00C22013" w:rsidRDefault="00C93072">
      <w:pPr>
        <w:spacing w:after="0" w:line="480" w:lineRule="auto"/>
        <w:ind w:firstLine="720"/>
        <w:rPr>
          <w:rFonts w:ascii="Arial" w:hAnsi="Arial" w:cs="Arial"/>
          <w:color w:val="000000" w:themeColor="text1"/>
          <w:sz w:val="24"/>
          <w:szCs w:val="24"/>
        </w:rPr>
      </w:pPr>
    </w:p>
    <w:p w:rsidR="00C93072" w:rsidRPr="00C22013" w:rsidRDefault="00E4660F">
      <w:pPr>
        <w:spacing w:after="0" w:line="480" w:lineRule="auto"/>
        <w:ind w:firstLine="720"/>
        <w:rPr>
          <w:rFonts w:ascii="Arial" w:hAnsi="Arial" w:cs="Arial"/>
          <w:color w:val="000000" w:themeColor="text1"/>
          <w:sz w:val="24"/>
          <w:szCs w:val="24"/>
        </w:rPr>
      </w:pPr>
      <w:r w:rsidRPr="00C22013">
        <w:rPr>
          <w:rFonts w:ascii="Arial" w:hAnsi="Arial" w:cs="Arial"/>
          <w:color w:val="000000" w:themeColor="text1"/>
          <w:sz w:val="24"/>
          <w:szCs w:val="24"/>
        </w:rPr>
        <w:t xml:space="preserve">This study has a few limitations that could have an impact on the overall results and </w:t>
      </w:r>
      <w:r w:rsidRPr="00C22013">
        <w:rPr>
          <w:rFonts w:ascii="Arial" w:hAnsi="Arial" w:cs="Arial"/>
          <w:color w:val="000000" w:themeColor="text1"/>
          <w:sz w:val="24"/>
          <w:szCs w:val="24"/>
        </w:rPr>
        <w:t xml:space="preserve">make it unreliable and biases. </w:t>
      </w:r>
      <w:proofErr w:type="spellStart"/>
      <w:r w:rsidRPr="00C22013">
        <w:rPr>
          <w:rFonts w:ascii="Arial" w:hAnsi="Arial" w:cs="Arial"/>
          <w:color w:val="000000" w:themeColor="text1"/>
          <w:sz w:val="24"/>
          <w:szCs w:val="24"/>
        </w:rPr>
        <w:t>Ulleberg</w:t>
      </w:r>
      <w:proofErr w:type="spellEnd"/>
      <w:r w:rsidRPr="00C22013">
        <w:rPr>
          <w:rFonts w:ascii="Arial" w:hAnsi="Arial" w:cs="Arial"/>
          <w:color w:val="000000" w:themeColor="text1"/>
          <w:sz w:val="24"/>
          <w:szCs w:val="24"/>
        </w:rPr>
        <w:t xml:space="preserve"> and </w:t>
      </w:r>
      <w:proofErr w:type="spellStart"/>
      <w:r w:rsidRPr="00C22013">
        <w:rPr>
          <w:rFonts w:ascii="Arial" w:hAnsi="Arial" w:cs="Arial"/>
          <w:color w:val="000000" w:themeColor="text1"/>
          <w:sz w:val="24"/>
          <w:szCs w:val="24"/>
        </w:rPr>
        <w:t>Torbjon</w:t>
      </w:r>
      <w:proofErr w:type="spellEnd"/>
      <w:r w:rsidRPr="00C22013">
        <w:rPr>
          <w:rFonts w:ascii="Arial" w:hAnsi="Arial" w:cs="Arial"/>
          <w:color w:val="000000" w:themeColor="text1"/>
          <w:sz w:val="24"/>
          <w:szCs w:val="24"/>
        </w:rPr>
        <w:t xml:space="preserve"> (2003) study involved 1,932 participants, whereas this study involved 26 participants. This results in the reliability of the results being lower compared to </w:t>
      </w:r>
      <w:proofErr w:type="spellStart"/>
      <w:r w:rsidRPr="00C22013">
        <w:rPr>
          <w:rFonts w:ascii="Arial" w:hAnsi="Arial" w:cs="Arial"/>
          <w:color w:val="000000" w:themeColor="text1"/>
          <w:sz w:val="24"/>
          <w:szCs w:val="24"/>
        </w:rPr>
        <w:t>Ulleberg</w:t>
      </w:r>
      <w:proofErr w:type="spellEnd"/>
      <w:r w:rsidRPr="00C22013">
        <w:rPr>
          <w:rFonts w:ascii="Arial" w:hAnsi="Arial" w:cs="Arial"/>
          <w:color w:val="000000" w:themeColor="text1"/>
          <w:sz w:val="24"/>
          <w:szCs w:val="24"/>
        </w:rPr>
        <w:t xml:space="preserve"> and </w:t>
      </w:r>
      <w:proofErr w:type="spellStart"/>
      <w:r w:rsidRPr="00C22013">
        <w:rPr>
          <w:rFonts w:ascii="Arial" w:hAnsi="Arial" w:cs="Arial"/>
          <w:color w:val="000000" w:themeColor="text1"/>
          <w:sz w:val="24"/>
          <w:szCs w:val="24"/>
        </w:rPr>
        <w:t>Torbjon</w:t>
      </w:r>
      <w:proofErr w:type="spellEnd"/>
      <w:r w:rsidRPr="00C22013">
        <w:rPr>
          <w:rFonts w:ascii="Arial" w:hAnsi="Arial" w:cs="Arial"/>
          <w:color w:val="000000" w:themeColor="text1"/>
          <w:sz w:val="24"/>
          <w:szCs w:val="24"/>
        </w:rPr>
        <w:t xml:space="preserve"> (2003) study as they had </w:t>
      </w:r>
      <w:r w:rsidRPr="00C22013">
        <w:rPr>
          <w:rFonts w:ascii="Arial" w:hAnsi="Arial" w:cs="Arial"/>
          <w:color w:val="000000" w:themeColor="text1"/>
          <w:sz w:val="24"/>
          <w:szCs w:val="24"/>
        </w:rPr>
        <w:t xml:space="preserve">a larger variety of individuals which helped to get a much more reliable and consistent result. The amount of participants who had UK full licences compared to provisional can also have an impact, as there were only two people who has provisional compared </w:t>
      </w:r>
      <w:r w:rsidRPr="00C22013">
        <w:rPr>
          <w:rFonts w:ascii="Arial" w:hAnsi="Arial" w:cs="Arial"/>
          <w:color w:val="000000" w:themeColor="text1"/>
          <w:sz w:val="24"/>
          <w:szCs w:val="24"/>
        </w:rPr>
        <w:t>to the remaining 24 having UK full licenses, the provisional license holders may lie to ‘fit in’ with the other people, or could pretend to have UK full licenses, making the results unbiased.</w:t>
      </w:r>
    </w:p>
    <w:p w:rsidR="00C93072" w:rsidRPr="00C22013" w:rsidRDefault="00C93072">
      <w:pPr>
        <w:spacing w:after="0" w:line="480" w:lineRule="auto"/>
        <w:ind w:firstLine="720"/>
        <w:rPr>
          <w:rFonts w:ascii="Arial" w:hAnsi="Arial" w:cs="Arial"/>
          <w:color w:val="000000" w:themeColor="text1"/>
          <w:sz w:val="24"/>
          <w:szCs w:val="24"/>
        </w:rPr>
      </w:pPr>
    </w:p>
    <w:p w:rsidR="00C93072" w:rsidRPr="00C22013" w:rsidRDefault="00E4660F" w:rsidP="00893442">
      <w:pPr>
        <w:spacing w:after="0" w:line="480" w:lineRule="auto"/>
        <w:ind w:firstLine="720"/>
        <w:rPr>
          <w:rFonts w:ascii="Arial" w:hAnsi="Arial" w:cs="Arial"/>
          <w:color w:val="000000" w:themeColor="text1"/>
          <w:sz w:val="24"/>
          <w:szCs w:val="24"/>
        </w:rPr>
      </w:pPr>
      <w:r w:rsidRPr="00C22013">
        <w:rPr>
          <w:rFonts w:ascii="Arial" w:hAnsi="Arial" w:cs="Arial"/>
          <w:color w:val="000000" w:themeColor="text1"/>
          <w:sz w:val="24"/>
          <w:szCs w:val="24"/>
        </w:rPr>
        <w:t>Some individuals may not have access to a computer or the inter</w:t>
      </w:r>
      <w:r w:rsidRPr="00C22013">
        <w:rPr>
          <w:rFonts w:ascii="Arial" w:hAnsi="Arial" w:cs="Arial"/>
          <w:color w:val="000000" w:themeColor="text1"/>
          <w:sz w:val="24"/>
          <w:szCs w:val="24"/>
        </w:rPr>
        <w:t xml:space="preserve">net at home, therefore unable to complete the online questionnaires, or in some cases, could not be bothered to complete them or do the questionnaire properly and rushed through. Some may also have queries about the questionnaires or could not understand, </w:t>
      </w:r>
      <w:r w:rsidRPr="00C22013">
        <w:rPr>
          <w:rFonts w:ascii="Arial" w:hAnsi="Arial" w:cs="Arial"/>
          <w:color w:val="000000" w:themeColor="text1"/>
          <w:sz w:val="24"/>
          <w:szCs w:val="24"/>
        </w:rPr>
        <w:t xml:space="preserve">due to it being an online study, these questions and queries could not be asked, therefore if a participant did not understand the question, they may not answer it correctly making the results biased. If this were to be done again, the study could be in a </w:t>
      </w:r>
      <w:r w:rsidRPr="00C22013">
        <w:rPr>
          <w:rFonts w:ascii="Arial" w:hAnsi="Arial" w:cs="Arial"/>
          <w:color w:val="000000" w:themeColor="text1"/>
          <w:sz w:val="24"/>
          <w:szCs w:val="24"/>
        </w:rPr>
        <w:t xml:space="preserve">university environment, to help those without access to a computer or suitable </w:t>
      </w:r>
      <w:r w:rsidRPr="00C22013">
        <w:rPr>
          <w:rFonts w:ascii="Arial" w:hAnsi="Arial" w:cs="Arial"/>
          <w:color w:val="000000" w:themeColor="text1"/>
          <w:sz w:val="24"/>
          <w:szCs w:val="24"/>
        </w:rPr>
        <w:lastRenderedPageBreak/>
        <w:t xml:space="preserve">environment at home, and with the researcher there to answer any queries. </w:t>
      </w:r>
      <w:r w:rsidRPr="00C22013">
        <w:rPr>
          <w:rFonts w:ascii="Arial" w:hAnsi="Arial" w:cs="Arial"/>
          <w:color w:val="000000" w:themeColor="text1"/>
          <w:sz w:val="24"/>
          <w:szCs w:val="24"/>
        </w:rPr>
        <w:t xml:space="preserve">These limitations combined may have had a large impact on the </w:t>
      </w:r>
      <w:r w:rsidR="008C072D" w:rsidRPr="00C22013">
        <w:rPr>
          <w:rFonts w:ascii="Arial" w:hAnsi="Arial" w:cs="Arial"/>
          <w:color w:val="000000" w:themeColor="text1"/>
          <w:sz w:val="24"/>
          <w:szCs w:val="24"/>
        </w:rPr>
        <w:t>results</w:t>
      </w:r>
      <w:r w:rsidRPr="00C22013">
        <w:rPr>
          <w:rFonts w:ascii="Arial" w:hAnsi="Arial" w:cs="Arial"/>
          <w:color w:val="000000" w:themeColor="text1"/>
          <w:sz w:val="24"/>
          <w:szCs w:val="24"/>
        </w:rPr>
        <w:t xml:space="preserve">, which leads to a biased </w:t>
      </w:r>
      <w:r w:rsidRPr="00C22013">
        <w:rPr>
          <w:rFonts w:ascii="Arial" w:hAnsi="Arial" w:cs="Arial"/>
          <w:color w:val="000000" w:themeColor="text1"/>
          <w:sz w:val="24"/>
          <w:szCs w:val="24"/>
        </w:rPr>
        <w:t xml:space="preserve">study. If the experiment was to be conducted again, </w:t>
      </w:r>
      <w:r w:rsidR="00893442" w:rsidRPr="00C22013">
        <w:rPr>
          <w:rFonts w:ascii="Arial" w:hAnsi="Arial" w:cs="Arial"/>
          <w:color w:val="000000" w:themeColor="text1"/>
          <w:sz w:val="24"/>
          <w:szCs w:val="24"/>
        </w:rPr>
        <w:t>these boundaries would need to be altered which would possibly support the original hypothesis and follow the same guidelines as other studies.</w:t>
      </w:r>
    </w:p>
    <w:p w:rsidR="00C04D4E" w:rsidRPr="00C22013" w:rsidRDefault="00C04D4E">
      <w:pPr>
        <w:spacing w:after="0" w:line="480" w:lineRule="auto"/>
        <w:ind w:firstLine="720"/>
        <w:rPr>
          <w:rFonts w:ascii="Arial" w:hAnsi="Arial" w:cs="Arial"/>
          <w:color w:val="000000" w:themeColor="text1"/>
          <w:sz w:val="24"/>
          <w:szCs w:val="24"/>
        </w:rPr>
      </w:pPr>
    </w:p>
    <w:p w:rsidR="00C93072" w:rsidRPr="00C22013" w:rsidRDefault="00C93072">
      <w:pPr>
        <w:spacing w:after="0" w:line="480" w:lineRule="auto"/>
        <w:ind w:firstLine="720"/>
        <w:rPr>
          <w:rFonts w:ascii="Arial" w:hAnsi="Arial" w:cs="Arial"/>
          <w:color w:val="000000" w:themeColor="text1"/>
          <w:sz w:val="24"/>
          <w:szCs w:val="24"/>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pPr>
        <w:spacing w:after="0" w:line="480" w:lineRule="auto"/>
        <w:jc w:val="center"/>
        <w:rPr>
          <w:rFonts w:ascii="Arial" w:hAnsi="Arial" w:cs="Arial"/>
          <w:color w:val="000000" w:themeColor="text1"/>
          <w:sz w:val="24"/>
          <w:szCs w:val="24"/>
          <w:u w:val="single"/>
        </w:rPr>
      </w:pPr>
    </w:p>
    <w:p w:rsidR="00C22013" w:rsidRDefault="00C22013" w:rsidP="00AE1B97">
      <w:pPr>
        <w:spacing w:after="0" w:line="480" w:lineRule="auto"/>
        <w:jc w:val="center"/>
        <w:rPr>
          <w:rFonts w:ascii="Arial" w:hAnsi="Arial" w:cs="Arial"/>
          <w:color w:val="000000" w:themeColor="text1"/>
          <w:sz w:val="24"/>
          <w:szCs w:val="24"/>
          <w:u w:val="single"/>
        </w:rPr>
      </w:pPr>
    </w:p>
    <w:p w:rsidR="00AE1B97" w:rsidRPr="00C22013" w:rsidRDefault="00AE1B97" w:rsidP="00AE1B97">
      <w:pPr>
        <w:spacing w:after="0" w:line="480" w:lineRule="auto"/>
        <w:jc w:val="center"/>
        <w:rPr>
          <w:rFonts w:ascii="Arial" w:hAnsi="Arial" w:cs="Arial"/>
          <w:color w:val="000000" w:themeColor="text1"/>
          <w:sz w:val="24"/>
          <w:szCs w:val="24"/>
          <w:u w:val="single"/>
        </w:rPr>
      </w:pP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lastRenderedPageBreak/>
        <w:t>Reference</w:t>
      </w:r>
      <w:r w:rsidR="00C22013" w:rsidRPr="00C22013">
        <w:rPr>
          <w:rFonts w:ascii="Arial" w:hAnsi="Arial" w:cs="Arial"/>
          <w:color w:val="000000" w:themeColor="text1"/>
          <w:sz w:val="24"/>
          <w:szCs w:val="24"/>
          <w:u w:val="single"/>
        </w:rPr>
        <w:t xml:space="preserve"> list</w:t>
      </w:r>
    </w:p>
    <w:p w:rsidR="00C22013" w:rsidRPr="00C22013" w:rsidRDefault="00C22013">
      <w:pPr>
        <w:spacing w:after="0" w:line="480" w:lineRule="auto"/>
        <w:jc w:val="center"/>
        <w:rPr>
          <w:rFonts w:ascii="Arial" w:hAnsi="Arial" w:cs="Arial"/>
          <w:color w:val="000000" w:themeColor="text1"/>
          <w:sz w:val="24"/>
          <w:szCs w:val="24"/>
          <w:u w:val="single"/>
        </w:rPr>
      </w:pPr>
    </w:p>
    <w:p w:rsidR="00C22013" w:rsidRPr="00C22013" w:rsidRDefault="00C22013" w:rsidP="00C22013">
      <w:pPr>
        <w:spacing w:after="0" w:line="480" w:lineRule="auto"/>
        <w:ind w:left="720" w:hanging="720"/>
        <w:rPr>
          <w:rFonts w:ascii="Arial" w:hAnsi="Arial" w:cs="Arial"/>
          <w:color w:val="000000" w:themeColor="text1"/>
          <w:sz w:val="24"/>
          <w:szCs w:val="24"/>
        </w:rPr>
      </w:pPr>
      <w:r w:rsidRPr="00C22013">
        <w:rPr>
          <w:rFonts w:ascii="Arial" w:hAnsi="Arial" w:cs="Arial"/>
          <w:color w:val="000000" w:themeColor="text1"/>
          <w:sz w:val="24"/>
          <w:szCs w:val="24"/>
        </w:rPr>
        <w:t xml:space="preserve">Eric R. Dahlen, Katie Ragan, </w:t>
      </w:r>
      <w:proofErr w:type="spellStart"/>
      <w:r w:rsidRPr="00C22013">
        <w:rPr>
          <w:rFonts w:ascii="Arial" w:hAnsi="Arial" w:cs="Arial"/>
          <w:color w:val="000000" w:themeColor="text1"/>
          <w:sz w:val="24"/>
          <w:szCs w:val="24"/>
        </w:rPr>
        <w:t>Myndi</w:t>
      </w:r>
      <w:proofErr w:type="spellEnd"/>
      <w:r w:rsidRPr="00C22013">
        <w:rPr>
          <w:rFonts w:ascii="Arial" w:hAnsi="Arial" w:cs="Arial"/>
          <w:color w:val="000000" w:themeColor="text1"/>
          <w:sz w:val="24"/>
          <w:szCs w:val="24"/>
        </w:rPr>
        <w:t xml:space="preserve"> M. Kuhlman, </w:t>
      </w:r>
      <w:proofErr w:type="spellStart"/>
      <w:r w:rsidRPr="00C22013">
        <w:rPr>
          <w:rFonts w:ascii="Arial" w:hAnsi="Arial" w:cs="Arial"/>
          <w:color w:val="000000" w:themeColor="text1"/>
          <w:sz w:val="24"/>
          <w:szCs w:val="24"/>
        </w:rPr>
        <w:t>Myndi</w:t>
      </w:r>
      <w:proofErr w:type="spellEnd"/>
      <w:r w:rsidRPr="00C22013">
        <w:rPr>
          <w:rFonts w:ascii="Arial" w:hAnsi="Arial" w:cs="Arial"/>
          <w:color w:val="000000" w:themeColor="text1"/>
          <w:sz w:val="24"/>
          <w:szCs w:val="24"/>
        </w:rPr>
        <w:t xml:space="preserve"> M. Kuhlman. (2005). Driving</w:t>
      </w:r>
      <w:r w:rsidRPr="00C22013">
        <w:rPr>
          <w:rFonts w:ascii="Arial" w:hAnsi="Arial" w:cs="Arial"/>
          <w:color w:val="000000" w:themeColor="text1"/>
          <w:sz w:val="24"/>
          <w:szCs w:val="24"/>
        </w:rPr>
        <w:t xml:space="preserve"> </w:t>
      </w:r>
      <w:r w:rsidRPr="00C22013">
        <w:rPr>
          <w:rFonts w:ascii="Arial" w:hAnsi="Arial" w:cs="Arial"/>
          <w:color w:val="000000" w:themeColor="text1"/>
          <w:sz w:val="24"/>
          <w:szCs w:val="24"/>
        </w:rPr>
        <w:t>anger, sensation seeking, impulsiveness, and boredom proneness in the</w:t>
      </w:r>
      <w:r w:rsidRPr="00C22013">
        <w:rPr>
          <w:rFonts w:ascii="Arial" w:hAnsi="Arial" w:cs="Arial"/>
          <w:color w:val="000000" w:themeColor="text1"/>
          <w:sz w:val="24"/>
          <w:szCs w:val="24"/>
        </w:rPr>
        <w:t xml:space="preserve"> </w:t>
      </w:r>
      <w:r w:rsidRPr="00C22013">
        <w:rPr>
          <w:rFonts w:ascii="Arial" w:hAnsi="Arial" w:cs="Arial"/>
          <w:color w:val="000000" w:themeColor="text1"/>
          <w:sz w:val="24"/>
          <w:szCs w:val="24"/>
        </w:rPr>
        <w:t xml:space="preserve">prediction of unsafe driving. </w:t>
      </w:r>
      <w:r w:rsidRPr="00C22013">
        <w:rPr>
          <w:rFonts w:ascii="Arial" w:hAnsi="Arial" w:cs="Arial"/>
          <w:i/>
          <w:color w:val="000000" w:themeColor="text1"/>
          <w:sz w:val="24"/>
          <w:szCs w:val="24"/>
        </w:rPr>
        <w:t>Accident Analysis and Prevention, 37</w:t>
      </w:r>
      <w:r w:rsidRPr="00C22013">
        <w:rPr>
          <w:rFonts w:ascii="Arial" w:hAnsi="Arial" w:cs="Arial"/>
          <w:color w:val="000000" w:themeColor="text1"/>
          <w:sz w:val="24"/>
          <w:szCs w:val="24"/>
        </w:rPr>
        <w:t>(2). 341</w:t>
      </w:r>
      <w:r w:rsidRPr="00C22013">
        <w:rPr>
          <w:rFonts w:ascii="Arial" w:hAnsi="Arial" w:cs="Arial"/>
          <w:color w:val="000000" w:themeColor="text1"/>
          <w:sz w:val="24"/>
          <w:szCs w:val="24"/>
        </w:rPr>
        <w:t xml:space="preserve"> </w:t>
      </w:r>
      <w:r w:rsidRPr="00C22013">
        <w:rPr>
          <w:rFonts w:ascii="Arial" w:hAnsi="Arial" w:cs="Arial"/>
          <w:color w:val="000000" w:themeColor="text1"/>
          <w:sz w:val="24"/>
          <w:szCs w:val="24"/>
        </w:rPr>
        <w:t>248.</w:t>
      </w:r>
    </w:p>
    <w:p w:rsidR="00C22013" w:rsidRPr="00C22013" w:rsidRDefault="00C22013" w:rsidP="00C22013">
      <w:pPr>
        <w:spacing w:after="0" w:line="480" w:lineRule="auto"/>
        <w:ind w:left="720" w:hanging="720"/>
        <w:rPr>
          <w:rFonts w:ascii="Arial" w:hAnsi="Arial" w:cs="Arial"/>
          <w:color w:val="000000" w:themeColor="text1"/>
          <w:sz w:val="24"/>
          <w:szCs w:val="24"/>
        </w:rPr>
      </w:pPr>
    </w:p>
    <w:p w:rsidR="00C22013" w:rsidRPr="00C22013" w:rsidRDefault="00C22013" w:rsidP="00C22013">
      <w:pPr>
        <w:spacing w:after="0" w:line="480" w:lineRule="auto"/>
        <w:ind w:left="720" w:hanging="720"/>
        <w:rPr>
          <w:rFonts w:ascii="Arial" w:hAnsi="Arial" w:cs="Arial"/>
          <w:color w:val="000000" w:themeColor="text1"/>
          <w:sz w:val="24"/>
          <w:szCs w:val="24"/>
        </w:rPr>
      </w:pPr>
      <w:proofErr w:type="spellStart"/>
      <w:r w:rsidRPr="00C22013">
        <w:rPr>
          <w:rFonts w:ascii="Arial" w:hAnsi="Arial" w:cs="Arial"/>
          <w:color w:val="000000" w:themeColor="text1"/>
          <w:sz w:val="24"/>
          <w:szCs w:val="24"/>
        </w:rPr>
        <w:t>Ivers</w:t>
      </w:r>
      <w:proofErr w:type="spellEnd"/>
      <w:r w:rsidRPr="00C22013">
        <w:rPr>
          <w:rFonts w:ascii="Arial" w:hAnsi="Arial" w:cs="Arial"/>
          <w:color w:val="000000" w:themeColor="text1"/>
          <w:sz w:val="24"/>
          <w:szCs w:val="24"/>
        </w:rPr>
        <w:t xml:space="preserve">, R., </w:t>
      </w:r>
      <w:proofErr w:type="spellStart"/>
      <w:r w:rsidRPr="00C22013">
        <w:rPr>
          <w:rFonts w:ascii="Arial" w:hAnsi="Arial" w:cs="Arial"/>
          <w:color w:val="000000" w:themeColor="text1"/>
          <w:sz w:val="24"/>
          <w:szCs w:val="24"/>
        </w:rPr>
        <w:t>Senserrick</w:t>
      </w:r>
      <w:proofErr w:type="spellEnd"/>
      <w:r w:rsidRPr="00C22013">
        <w:rPr>
          <w:rFonts w:ascii="Arial" w:hAnsi="Arial" w:cs="Arial"/>
          <w:color w:val="000000" w:themeColor="text1"/>
          <w:sz w:val="24"/>
          <w:szCs w:val="24"/>
        </w:rPr>
        <w:t xml:space="preserve">, T., </w:t>
      </w:r>
      <w:proofErr w:type="spellStart"/>
      <w:r w:rsidRPr="00C22013">
        <w:rPr>
          <w:rFonts w:ascii="Arial" w:hAnsi="Arial" w:cs="Arial"/>
          <w:color w:val="000000" w:themeColor="text1"/>
          <w:sz w:val="24"/>
          <w:szCs w:val="24"/>
        </w:rPr>
        <w:t>Boufous</w:t>
      </w:r>
      <w:proofErr w:type="spellEnd"/>
      <w:r w:rsidRPr="00C22013">
        <w:rPr>
          <w:rFonts w:ascii="Arial" w:hAnsi="Arial" w:cs="Arial"/>
          <w:color w:val="000000" w:themeColor="text1"/>
          <w:sz w:val="24"/>
          <w:szCs w:val="24"/>
        </w:rPr>
        <w:t xml:space="preserve">, S., Stevenson, M., Chen, H-Y., Woodward, M., … &amp; Norton, R. (2009). Novice drivers’ risky driving behaviour, risk perception, and crash risk: Findings from the DRIVE study. </w:t>
      </w:r>
      <w:r w:rsidRPr="00C22013">
        <w:rPr>
          <w:rFonts w:ascii="Arial" w:hAnsi="Arial" w:cs="Arial"/>
          <w:i/>
          <w:color w:val="000000" w:themeColor="text1"/>
          <w:sz w:val="24"/>
          <w:szCs w:val="24"/>
        </w:rPr>
        <w:t>American Journal of Public Health, 99</w:t>
      </w:r>
      <w:r w:rsidRPr="00C22013">
        <w:rPr>
          <w:rFonts w:ascii="Arial" w:hAnsi="Arial" w:cs="Arial"/>
          <w:color w:val="000000" w:themeColor="text1"/>
          <w:sz w:val="24"/>
          <w:szCs w:val="24"/>
        </w:rPr>
        <w:t>(9), 1638-1644.</w:t>
      </w:r>
    </w:p>
    <w:p w:rsidR="00C22013" w:rsidRPr="00C22013" w:rsidRDefault="00C22013" w:rsidP="00C22013">
      <w:pPr>
        <w:spacing w:after="0" w:line="480" w:lineRule="auto"/>
        <w:ind w:left="720" w:hanging="720"/>
        <w:rPr>
          <w:rFonts w:ascii="Arial" w:hAnsi="Arial" w:cs="Arial"/>
          <w:color w:val="000000" w:themeColor="text1"/>
          <w:sz w:val="24"/>
          <w:szCs w:val="24"/>
        </w:rPr>
      </w:pPr>
    </w:p>
    <w:p w:rsidR="00C22013" w:rsidRPr="00C22013" w:rsidRDefault="00C22013" w:rsidP="00C22013">
      <w:pPr>
        <w:spacing w:after="0" w:line="480" w:lineRule="auto"/>
        <w:ind w:left="720" w:hanging="720"/>
        <w:rPr>
          <w:rFonts w:ascii="Arial" w:hAnsi="Arial" w:cs="Arial"/>
          <w:color w:val="000000" w:themeColor="text1"/>
          <w:sz w:val="24"/>
          <w:szCs w:val="24"/>
        </w:rPr>
      </w:pPr>
      <w:proofErr w:type="spellStart"/>
      <w:proofErr w:type="gramStart"/>
      <w:r w:rsidRPr="00C22013">
        <w:rPr>
          <w:rFonts w:ascii="Arial" w:hAnsi="Arial" w:cs="Arial"/>
          <w:color w:val="000000" w:themeColor="text1"/>
          <w:sz w:val="24"/>
          <w:szCs w:val="24"/>
        </w:rPr>
        <w:t>Stephenson,M</w:t>
      </w:r>
      <w:proofErr w:type="spellEnd"/>
      <w:r w:rsidRPr="00C22013">
        <w:rPr>
          <w:rFonts w:ascii="Arial" w:hAnsi="Arial" w:cs="Arial"/>
          <w:color w:val="000000" w:themeColor="text1"/>
          <w:sz w:val="24"/>
          <w:szCs w:val="24"/>
        </w:rPr>
        <w:t>.</w:t>
      </w:r>
      <w:proofErr w:type="gramEnd"/>
      <w:r w:rsidRPr="00C22013">
        <w:rPr>
          <w:rFonts w:ascii="Arial" w:hAnsi="Arial" w:cs="Arial"/>
          <w:color w:val="000000" w:themeColor="text1"/>
          <w:sz w:val="24"/>
          <w:szCs w:val="24"/>
        </w:rPr>
        <w:t xml:space="preserve"> T., Hoyle, R. H., Slater, M. D., &amp; </w:t>
      </w:r>
      <w:proofErr w:type="spellStart"/>
      <w:r w:rsidRPr="00C22013">
        <w:rPr>
          <w:rFonts w:ascii="Arial" w:hAnsi="Arial" w:cs="Arial"/>
          <w:color w:val="000000" w:themeColor="text1"/>
          <w:sz w:val="24"/>
          <w:szCs w:val="24"/>
        </w:rPr>
        <w:t>Palmgreen</w:t>
      </w:r>
      <w:proofErr w:type="spellEnd"/>
      <w:r w:rsidRPr="00C22013">
        <w:rPr>
          <w:rFonts w:ascii="Arial" w:hAnsi="Arial" w:cs="Arial"/>
          <w:color w:val="000000" w:themeColor="text1"/>
          <w:sz w:val="24"/>
          <w:szCs w:val="24"/>
        </w:rPr>
        <w:t xml:space="preserve">, P. (2003). Brief measures of sensation seeking for screening and large-scale surveys. </w:t>
      </w:r>
      <w:r w:rsidRPr="00C22013">
        <w:rPr>
          <w:rFonts w:ascii="Arial" w:hAnsi="Arial" w:cs="Arial"/>
          <w:i/>
          <w:color w:val="000000" w:themeColor="text1"/>
          <w:sz w:val="24"/>
          <w:szCs w:val="24"/>
        </w:rPr>
        <w:t>Drug and Alcohol Dependency, 72,</w:t>
      </w:r>
      <w:r w:rsidRPr="00C22013">
        <w:rPr>
          <w:rFonts w:ascii="Arial" w:hAnsi="Arial" w:cs="Arial"/>
          <w:color w:val="000000" w:themeColor="text1"/>
          <w:sz w:val="24"/>
          <w:szCs w:val="24"/>
        </w:rPr>
        <w:t xml:space="preserve"> 279-286.</w:t>
      </w:r>
    </w:p>
    <w:p w:rsidR="00C22013" w:rsidRPr="00C22013" w:rsidRDefault="00C22013" w:rsidP="00C22013">
      <w:pPr>
        <w:spacing w:after="0" w:line="480" w:lineRule="auto"/>
        <w:ind w:left="720" w:hanging="720"/>
        <w:rPr>
          <w:rFonts w:ascii="Arial" w:hAnsi="Arial" w:cs="Arial"/>
          <w:color w:val="000000" w:themeColor="text1"/>
          <w:sz w:val="24"/>
          <w:szCs w:val="24"/>
        </w:rPr>
      </w:pPr>
    </w:p>
    <w:p w:rsidR="00C22013" w:rsidRPr="00C22013" w:rsidRDefault="00C22013" w:rsidP="00C22013">
      <w:pPr>
        <w:spacing w:after="0" w:line="480" w:lineRule="auto"/>
        <w:ind w:left="720" w:hanging="720"/>
        <w:rPr>
          <w:rFonts w:ascii="Arial" w:hAnsi="Arial" w:cs="Arial"/>
          <w:color w:val="000000" w:themeColor="text1"/>
          <w:sz w:val="24"/>
          <w:szCs w:val="24"/>
        </w:rPr>
      </w:pPr>
      <w:proofErr w:type="spellStart"/>
      <w:r w:rsidRPr="00C22013">
        <w:rPr>
          <w:rFonts w:ascii="Arial" w:hAnsi="Arial" w:cs="Arial"/>
          <w:color w:val="000000" w:themeColor="text1"/>
          <w:sz w:val="24"/>
          <w:szCs w:val="24"/>
          <w:shd w:val="clear" w:color="auto" w:fill="FFFFFF"/>
        </w:rPr>
        <w:t>Ulleberg</w:t>
      </w:r>
      <w:proofErr w:type="spellEnd"/>
      <w:r w:rsidRPr="00C22013">
        <w:rPr>
          <w:rFonts w:ascii="Arial" w:hAnsi="Arial" w:cs="Arial"/>
          <w:color w:val="000000" w:themeColor="text1"/>
          <w:sz w:val="24"/>
          <w:szCs w:val="24"/>
          <w:shd w:val="clear" w:color="auto" w:fill="FFFFFF"/>
        </w:rPr>
        <w:t xml:space="preserve">, P., &amp; </w:t>
      </w:r>
      <w:proofErr w:type="spellStart"/>
      <w:r w:rsidRPr="00C22013">
        <w:rPr>
          <w:rFonts w:ascii="Arial" w:hAnsi="Arial" w:cs="Arial"/>
          <w:color w:val="000000" w:themeColor="text1"/>
          <w:sz w:val="24"/>
          <w:szCs w:val="24"/>
          <w:shd w:val="clear" w:color="auto" w:fill="FFFFFF"/>
        </w:rPr>
        <w:t>Rundmo</w:t>
      </w:r>
      <w:proofErr w:type="spellEnd"/>
      <w:r w:rsidRPr="00C22013">
        <w:rPr>
          <w:rFonts w:ascii="Arial" w:hAnsi="Arial" w:cs="Arial"/>
          <w:color w:val="000000" w:themeColor="text1"/>
          <w:sz w:val="24"/>
          <w:szCs w:val="24"/>
          <w:shd w:val="clear" w:color="auto" w:fill="FFFFFF"/>
        </w:rPr>
        <w:t>, T. (2003). Personality, attitudes and risk perception as predictors of risky driving behaviour among young drivers. </w:t>
      </w:r>
      <w:r w:rsidRPr="00C22013">
        <w:rPr>
          <w:rFonts w:ascii="Arial" w:hAnsi="Arial" w:cs="Arial"/>
          <w:i/>
          <w:iCs/>
          <w:color w:val="000000" w:themeColor="text1"/>
          <w:sz w:val="24"/>
          <w:szCs w:val="24"/>
          <w:shd w:val="clear" w:color="auto" w:fill="FFFFFF"/>
        </w:rPr>
        <w:t>Safety science</w:t>
      </w:r>
      <w:r w:rsidRPr="00C22013">
        <w:rPr>
          <w:rFonts w:ascii="Arial" w:hAnsi="Arial" w:cs="Arial"/>
          <w:color w:val="000000" w:themeColor="text1"/>
          <w:sz w:val="24"/>
          <w:szCs w:val="24"/>
          <w:shd w:val="clear" w:color="auto" w:fill="FFFFFF"/>
        </w:rPr>
        <w:t>, </w:t>
      </w:r>
      <w:r w:rsidRPr="00C22013">
        <w:rPr>
          <w:rFonts w:ascii="Arial" w:hAnsi="Arial" w:cs="Arial"/>
          <w:i/>
          <w:iCs/>
          <w:color w:val="000000" w:themeColor="text1"/>
          <w:sz w:val="24"/>
          <w:szCs w:val="24"/>
          <w:shd w:val="clear" w:color="auto" w:fill="FFFFFF"/>
        </w:rPr>
        <w:t>41</w:t>
      </w:r>
      <w:r w:rsidRPr="00C22013">
        <w:rPr>
          <w:rFonts w:ascii="Arial" w:hAnsi="Arial" w:cs="Arial"/>
          <w:color w:val="000000" w:themeColor="text1"/>
          <w:sz w:val="24"/>
          <w:szCs w:val="24"/>
          <w:shd w:val="clear" w:color="auto" w:fill="FFFFFF"/>
        </w:rPr>
        <w:t>(5), 427-443.</w:t>
      </w:r>
    </w:p>
    <w:p w:rsidR="00C22013" w:rsidRPr="00C22013" w:rsidRDefault="00C22013" w:rsidP="00C22013">
      <w:pPr>
        <w:spacing w:after="0" w:line="480" w:lineRule="auto"/>
        <w:rPr>
          <w:rFonts w:ascii="Arial" w:hAnsi="Arial" w:cs="Arial"/>
          <w:color w:val="000000" w:themeColor="text1"/>
          <w:sz w:val="24"/>
          <w:szCs w:val="24"/>
        </w:rPr>
      </w:pPr>
    </w:p>
    <w:p w:rsidR="00C93072" w:rsidRPr="00C22013" w:rsidRDefault="00C93072">
      <w:pPr>
        <w:spacing w:after="0" w:line="480" w:lineRule="auto"/>
        <w:ind w:firstLine="720"/>
        <w:jc w:val="center"/>
        <w:rPr>
          <w:rFonts w:ascii="Arial" w:hAnsi="Arial" w:cs="Arial"/>
          <w:color w:val="000000" w:themeColor="text1"/>
          <w:sz w:val="24"/>
          <w:szCs w:val="24"/>
          <w:u w:val="single"/>
        </w:rPr>
      </w:pPr>
    </w:p>
    <w:p w:rsidR="00C93072" w:rsidRPr="00C22013" w:rsidRDefault="00C93072">
      <w:pPr>
        <w:spacing w:after="0" w:line="480" w:lineRule="auto"/>
        <w:rPr>
          <w:rFonts w:ascii="Arial" w:hAnsi="Arial" w:cs="Arial"/>
          <w:color w:val="000000" w:themeColor="text1"/>
          <w:sz w:val="24"/>
          <w:szCs w:val="24"/>
        </w:rPr>
      </w:pPr>
    </w:p>
    <w:p w:rsidR="00C93072" w:rsidRPr="00C22013" w:rsidRDefault="00C93072">
      <w:pPr>
        <w:spacing w:after="0" w:line="480" w:lineRule="auto"/>
        <w:rPr>
          <w:rFonts w:ascii="Arial" w:hAnsi="Arial" w:cs="Arial"/>
          <w:color w:val="000000" w:themeColor="text1"/>
          <w:sz w:val="24"/>
          <w:szCs w:val="24"/>
        </w:rPr>
      </w:pPr>
    </w:p>
    <w:p w:rsidR="00C93072" w:rsidRPr="00C22013" w:rsidRDefault="00C93072">
      <w:pPr>
        <w:spacing w:after="0" w:line="480" w:lineRule="auto"/>
        <w:rPr>
          <w:rFonts w:ascii="Arial" w:hAnsi="Arial" w:cs="Arial"/>
          <w:color w:val="000000" w:themeColor="text1"/>
          <w:sz w:val="24"/>
          <w:szCs w:val="24"/>
        </w:rPr>
      </w:pPr>
    </w:p>
    <w:p w:rsidR="000202DE" w:rsidRPr="00C22013" w:rsidRDefault="000202DE" w:rsidP="000202DE">
      <w:pPr>
        <w:spacing w:after="0" w:line="480" w:lineRule="auto"/>
        <w:rPr>
          <w:rFonts w:ascii="Arial" w:hAnsi="Arial" w:cs="Arial"/>
          <w:color w:val="000000" w:themeColor="text1"/>
          <w:sz w:val="24"/>
          <w:szCs w:val="24"/>
        </w:rPr>
      </w:pPr>
    </w:p>
    <w:p w:rsidR="00C93072" w:rsidRPr="00C22013" w:rsidRDefault="00E4660F" w:rsidP="000202DE">
      <w:pPr>
        <w:spacing w:after="0" w:line="480" w:lineRule="auto"/>
        <w:jc w:val="center"/>
        <w:rPr>
          <w:rFonts w:ascii="Arial" w:hAnsi="Arial" w:cs="Arial"/>
          <w:b/>
          <w:color w:val="000000" w:themeColor="text1"/>
          <w:sz w:val="24"/>
          <w:szCs w:val="24"/>
          <w:u w:val="single"/>
        </w:rPr>
      </w:pPr>
      <w:r w:rsidRPr="00C22013">
        <w:rPr>
          <w:rFonts w:ascii="Arial" w:hAnsi="Arial" w:cs="Arial"/>
          <w:b/>
          <w:color w:val="000000" w:themeColor="text1"/>
          <w:sz w:val="24"/>
          <w:szCs w:val="24"/>
          <w:u w:val="single"/>
        </w:rPr>
        <w:lastRenderedPageBreak/>
        <w:t>A</w:t>
      </w:r>
      <w:r w:rsidR="000202DE" w:rsidRPr="00C22013">
        <w:rPr>
          <w:rFonts w:ascii="Arial" w:hAnsi="Arial" w:cs="Arial"/>
          <w:b/>
          <w:color w:val="000000" w:themeColor="text1"/>
          <w:sz w:val="24"/>
          <w:szCs w:val="24"/>
          <w:u w:val="single"/>
        </w:rPr>
        <w:t>p</w:t>
      </w:r>
      <w:r w:rsidRPr="00C22013">
        <w:rPr>
          <w:rFonts w:ascii="Arial" w:hAnsi="Arial" w:cs="Arial"/>
          <w:b/>
          <w:color w:val="000000" w:themeColor="text1"/>
          <w:sz w:val="24"/>
          <w:szCs w:val="24"/>
          <w:u w:val="single"/>
        </w:rPr>
        <w:t>pendix A</w:t>
      </w:r>
    </w:p>
    <w:p w:rsidR="00C93072" w:rsidRPr="00C22013" w:rsidRDefault="00E4660F">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Debrief information</w:t>
      </w:r>
    </w:p>
    <w:p w:rsidR="00C93072" w:rsidRPr="00C22013" w:rsidRDefault="00C93072">
      <w:pPr>
        <w:spacing w:after="0" w:line="480" w:lineRule="auto"/>
        <w:jc w:val="center"/>
        <w:rPr>
          <w:rFonts w:ascii="Arial" w:hAnsi="Arial" w:cs="Arial"/>
          <w:b/>
          <w:color w:val="000000" w:themeColor="text1"/>
          <w:sz w:val="24"/>
          <w:szCs w:val="24"/>
        </w:rPr>
      </w:pPr>
    </w:p>
    <w:p w:rsidR="00C93072" w:rsidRPr="00C22013" w:rsidRDefault="00E4660F">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Thank you for taking part in this study.</w:t>
      </w:r>
      <w:r w:rsidRPr="00C22013">
        <w:rPr>
          <w:rFonts w:ascii="Arial" w:hAnsi="Arial" w:cs="Arial"/>
          <w:color w:val="000000" w:themeColor="text1"/>
          <w:sz w:val="24"/>
          <w:szCs w:val="24"/>
        </w:rPr>
        <w:br/>
      </w:r>
      <w:r w:rsidRPr="00C22013">
        <w:rPr>
          <w:rFonts w:ascii="Arial" w:hAnsi="Arial" w:cs="Arial"/>
          <w:color w:val="000000" w:themeColor="text1"/>
          <w:sz w:val="24"/>
          <w:szCs w:val="24"/>
        </w:rPr>
        <w:t xml:space="preserve">The main aim of this study was to explore whether there is a relationship between levels of sensation seeking </w:t>
      </w:r>
      <w:r w:rsidRPr="00C22013">
        <w:rPr>
          <w:rFonts w:ascii="Arial" w:hAnsi="Arial" w:cs="Arial"/>
          <w:color w:val="000000" w:themeColor="text1"/>
          <w:sz w:val="24"/>
          <w:szCs w:val="24"/>
        </w:rPr>
        <w:t>and the likelihood of engaging in risky driving behaviours. It was specifically hypothesised that higher levels of sensation seeking would be related to a greater likelihood of engagement in risky driving behaviours.</w:t>
      </w:r>
      <w:r w:rsidRPr="00C22013">
        <w:rPr>
          <w:rFonts w:ascii="Arial" w:hAnsi="Arial" w:cs="Arial"/>
          <w:color w:val="000000" w:themeColor="text1"/>
          <w:sz w:val="24"/>
          <w:szCs w:val="24"/>
        </w:rPr>
        <w:br/>
      </w:r>
      <w:r w:rsidRPr="00C22013">
        <w:rPr>
          <w:rStyle w:val="Strong"/>
          <w:rFonts w:ascii="Arial" w:hAnsi="Arial" w:cs="Arial"/>
          <w:color w:val="000000" w:themeColor="text1"/>
          <w:sz w:val="24"/>
          <w:szCs w:val="24"/>
        </w:rPr>
        <w:t xml:space="preserve">If you wish to withdraw your data from </w:t>
      </w:r>
      <w:r w:rsidRPr="00C22013">
        <w:rPr>
          <w:rStyle w:val="Strong"/>
          <w:rFonts w:ascii="Arial" w:hAnsi="Arial" w:cs="Arial"/>
          <w:color w:val="000000" w:themeColor="text1"/>
          <w:sz w:val="24"/>
          <w:szCs w:val="24"/>
        </w:rPr>
        <w:t>the study you must email the researcher now.</w:t>
      </w:r>
      <w:r w:rsidRPr="00C22013">
        <w:rPr>
          <w:rFonts w:ascii="Arial" w:hAnsi="Arial" w:cs="Arial"/>
          <w:color w:val="000000" w:themeColor="text1"/>
          <w:sz w:val="24"/>
          <w:szCs w:val="24"/>
        </w:rPr>
        <w:t> Once you submit this form, all of your data will remain confidential and it will not be able to be traced back to you.</w:t>
      </w:r>
      <w:r w:rsidRPr="00C22013">
        <w:rPr>
          <w:rFonts w:ascii="Arial" w:hAnsi="Arial" w:cs="Arial"/>
          <w:color w:val="000000" w:themeColor="text1"/>
          <w:sz w:val="24"/>
          <w:szCs w:val="24"/>
        </w:rPr>
        <w:br/>
      </w:r>
      <w:r w:rsidRPr="00C22013">
        <w:rPr>
          <w:rFonts w:ascii="Arial" w:hAnsi="Arial" w:cs="Arial"/>
          <w:color w:val="000000" w:themeColor="text1"/>
          <w:sz w:val="24"/>
          <w:szCs w:val="24"/>
        </w:rPr>
        <w:t>Researcher details:</w:t>
      </w:r>
      <w:r w:rsidRPr="00C22013">
        <w:rPr>
          <w:rFonts w:ascii="Arial" w:hAnsi="Arial" w:cs="Arial"/>
          <w:color w:val="000000" w:themeColor="text1"/>
          <w:sz w:val="24"/>
          <w:szCs w:val="24"/>
        </w:rPr>
        <w:br/>
      </w:r>
      <w:r w:rsidRPr="00C22013">
        <w:rPr>
          <w:rFonts w:ascii="Arial" w:hAnsi="Arial" w:cs="Arial"/>
          <w:color w:val="000000" w:themeColor="text1"/>
          <w:sz w:val="24"/>
          <w:szCs w:val="24"/>
        </w:rPr>
        <w:t>Miss Stacey Coleman</w:t>
      </w:r>
      <w:r w:rsidRPr="00C22013">
        <w:rPr>
          <w:rFonts w:ascii="Arial" w:hAnsi="Arial" w:cs="Arial"/>
          <w:color w:val="000000" w:themeColor="text1"/>
          <w:sz w:val="24"/>
          <w:szCs w:val="24"/>
        </w:rPr>
        <w:br/>
      </w:r>
      <w:hyperlink r:id="rId7" w:history="1">
        <w:r w:rsidRPr="00C22013">
          <w:rPr>
            <w:rStyle w:val="Hyperlink"/>
            <w:rFonts w:ascii="Arial" w:hAnsi="Arial" w:cs="Arial"/>
            <w:color w:val="000000" w:themeColor="text1"/>
            <w:sz w:val="24"/>
            <w:szCs w:val="24"/>
          </w:rPr>
          <w:t>s</w:t>
        </w:r>
        <w:r w:rsidRPr="00C22013">
          <w:rPr>
            <w:rStyle w:val="Hyperlink"/>
            <w:rFonts w:ascii="Arial" w:hAnsi="Arial" w:cs="Arial"/>
            <w:color w:val="000000" w:themeColor="text1"/>
            <w:sz w:val="24"/>
            <w:szCs w:val="24"/>
          </w:rPr>
          <w:t>tacey.coleman@uwtsd.ac.uk</w:t>
        </w:r>
      </w:hyperlink>
    </w:p>
    <w:p w:rsidR="00C93072" w:rsidRPr="00C22013" w:rsidRDefault="00E4660F">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Please click the button below to submit your answers</w:t>
      </w:r>
    </w:p>
    <w:p w:rsidR="00C93072" w:rsidRPr="00C22013" w:rsidRDefault="00C93072">
      <w:pPr>
        <w:spacing w:after="0" w:line="480" w:lineRule="auto"/>
        <w:rPr>
          <w:rFonts w:ascii="Arial" w:hAnsi="Arial" w:cs="Arial"/>
          <w:color w:val="000000" w:themeColor="text1"/>
          <w:sz w:val="24"/>
          <w:szCs w:val="24"/>
        </w:rPr>
      </w:pPr>
    </w:p>
    <w:p w:rsidR="00C93072" w:rsidRPr="00C22013" w:rsidRDefault="00E4660F">
      <w:pPr>
        <w:pStyle w:val="ListParagraph"/>
        <w:numPr>
          <w:ilvl w:val="0"/>
          <w:numId w:val="1"/>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SUBMIT</w:t>
      </w:r>
    </w:p>
    <w:p w:rsidR="000202DE" w:rsidRPr="00C22013" w:rsidRDefault="000202DE" w:rsidP="00C22013">
      <w:pPr>
        <w:spacing w:after="0" w:line="480" w:lineRule="auto"/>
        <w:rPr>
          <w:rFonts w:ascii="Arial" w:hAnsi="Arial" w:cs="Arial"/>
          <w:color w:val="000000" w:themeColor="text1"/>
          <w:sz w:val="24"/>
          <w:szCs w:val="24"/>
          <w:u w:val="single"/>
        </w:rPr>
      </w:pPr>
    </w:p>
    <w:p w:rsidR="00C22013" w:rsidRPr="00C22013" w:rsidRDefault="00C22013" w:rsidP="00C22013">
      <w:pPr>
        <w:spacing w:after="0" w:line="480" w:lineRule="auto"/>
        <w:rPr>
          <w:rFonts w:ascii="Arial" w:hAnsi="Arial" w:cs="Arial"/>
          <w:color w:val="000000" w:themeColor="text1"/>
          <w:sz w:val="24"/>
          <w:szCs w:val="24"/>
          <w:u w:val="single"/>
        </w:rPr>
      </w:pPr>
    </w:p>
    <w:p w:rsidR="00C22013" w:rsidRPr="00C22013" w:rsidRDefault="00C22013" w:rsidP="00C22013">
      <w:pPr>
        <w:spacing w:after="0" w:line="480" w:lineRule="auto"/>
        <w:rPr>
          <w:rFonts w:ascii="Arial" w:hAnsi="Arial" w:cs="Arial"/>
          <w:color w:val="000000" w:themeColor="text1"/>
          <w:sz w:val="24"/>
          <w:szCs w:val="24"/>
          <w:u w:val="single"/>
        </w:rPr>
      </w:pPr>
    </w:p>
    <w:p w:rsidR="00C22013" w:rsidRPr="00C22013" w:rsidRDefault="00C22013" w:rsidP="00C22013">
      <w:pPr>
        <w:spacing w:after="0" w:line="480" w:lineRule="auto"/>
        <w:rPr>
          <w:rFonts w:ascii="Arial" w:hAnsi="Arial" w:cs="Arial"/>
          <w:color w:val="000000" w:themeColor="text1"/>
          <w:sz w:val="24"/>
          <w:szCs w:val="24"/>
          <w:u w:val="single"/>
        </w:rPr>
      </w:pPr>
    </w:p>
    <w:p w:rsidR="00C22013" w:rsidRPr="00C22013" w:rsidRDefault="00C22013" w:rsidP="00C22013">
      <w:pPr>
        <w:spacing w:after="0" w:line="480" w:lineRule="auto"/>
        <w:rPr>
          <w:rFonts w:ascii="Arial" w:hAnsi="Arial" w:cs="Arial"/>
          <w:color w:val="000000" w:themeColor="text1"/>
          <w:sz w:val="24"/>
          <w:szCs w:val="24"/>
          <w:u w:val="single"/>
        </w:rPr>
      </w:pPr>
    </w:p>
    <w:p w:rsidR="00C22013" w:rsidRPr="00C22013" w:rsidRDefault="00C22013" w:rsidP="00C22013">
      <w:pPr>
        <w:spacing w:after="0" w:line="480" w:lineRule="auto"/>
        <w:rPr>
          <w:rFonts w:ascii="Arial" w:hAnsi="Arial" w:cs="Arial"/>
          <w:color w:val="000000" w:themeColor="text1"/>
          <w:sz w:val="24"/>
          <w:szCs w:val="24"/>
          <w:u w:val="single"/>
        </w:rPr>
      </w:pPr>
    </w:p>
    <w:p w:rsidR="00C22013" w:rsidRPr="00C22013" w:rsidRDefault="00C22013" w:rsidP="00C22013">
      <w:pPr>
        <w:spacing w:after="0" w:line="480" w:lineRule="auto"/>
        <w:rPr>
          <w:rFonts w:ascii="Arial" w:hAnsi="Arial" w:cs="Arial"/>
          <w:color w:val="000000" w:themeColor="text1"/>
          <w:sz w:val="24"/>
          <w:szCs w:val="24"/>
          <w:u w:val="single"/>
        </w:rPr>
      </w:pPr>
    </w:p>
    <w:p w:rsidR="00C22013" w:rsidRPr="00C22013" w:rsidRDefault="00C22013" w:rsidP="00C22013">
      <w:pPr>
        <w:spacing w:after="0" w:line="480" w:lineRule="auto"/>
        <w:rPr>
          <w:rFonts w:ascii="Arial" w:hAnsi="Arial" w:cs="Arial"/>
          <w:color w:val="000000" w:themeColor="text1"/>
          <w:sz w:val="24"/>
          <w:szCs w:val="24"/>
          <w:u w:val="single"/>
        </w:rPr>
      </w:pPr>
    </w:p>
    <w:p w:rsidR="000202DE" w:rsidRPr="00C22013" w:rsidRDefault="000202DE">
      <w:pPr>
        <w:spacing w:after="0" w:line="480" w:lineRule="auto"/>
        <w:jc w:val="center"/>
        <w:rPr>
          <w:rFonts w:ascii="Arial" w:hAnsi="Arial" w:cs="Arial"/>
          <w:b/>
          <w:color w:val="000000" w:themeColor="text1"/>
          <w:sz w:val="24"/>
          <w:szCs w:val="24"/>
          <w:u w:val="single"/>
        </w:rPr>
      </w:pPr>
      <w:r w:rsidRPr="00C22013">
        <w:rPr>
          <w:rFonts w:ascii="Arial" w:hAnsi="Arial" w:cs="Arial"/>
          <w:b/>
          <w:color w:val="000000" w:themeColor="text1"/>
          <w:sz w:val="24"/>
          <w:szCs w:val="24"/>
          <w:u w:val="single"/>
        </w:rPr>
        <w:lastRenderedPageBreak/>
        <w:t>Appendix B</w:t>
      </w:r>
    </w:p>
    <w:p w:rsidR="00C22013" w:rsidRPr="00C22013" w:rsidRDefault="00C22013">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Demographic data</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pStyle w:val="ListParagraph"/>
        <w:numPr>
          <w:ilvl w:val="0"/>
          <w:numId w:val="3"/>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Please state your gender:</w:t>
      </w:r>
    </w:p>
    <w:p w:rsidR="000202DE" w:rsidRPr="00C22013" w:rsidRDefault="000202DE" w:rsidP="000202DE">
      <w:pPr>
        <w:pStyle w:val="ListParagraph"/>
        <w:numPr>
          <w:ilvl w:val="0"/>
          <w:numId w:val="4"/>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Male</w:t>
      </w:r>
    </w:p>
    <w:p w:rsidR="000202DE" w:rsidRPr="00C22013" w:rsidRDefault="000202DE" w:rsidP="000202DE">
      <w:pPr>
        <w:pStyle w:val="ListParagraph"/>
        <w:numPr>
          <w:ilvl w:val="0"/>
          <w:numId w:val="4"/>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Female</w:t>
      </w:r>
    </w:p>
    <w:p w:rsidR="000202DE" w:rsidRPr="00C22013" w:rsidRDefault="000202DE" w:rsidP="000202DE">
      <w:pPr>
        <w:pStyle w:val="ListParagraph"/>
        <w:numPr>
          <w:ilvl w:val="0"/>
          <w:numId w:val="4"/>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Other</w:t>
      </w:r>
    </w:p>
    <w:p w:rsidR="000202DE" w:rsidRPr="00C22013" w:rsidRDefault="000202DE" w:rsidP="000202DE">
      <w:pPr>
        <w:pStyle w:val="ListParagraph"/>
        <w:numPr>
          <w:ilvl w:val="0"/>
          <w:numId w:val="4"/>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Prefer not to say</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pStyle w:val="ListParagraph"/>
        <w:numPr>
          <w:ilvl w:val="0"/>
          <w:numId w:val="2"/>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Please state your age:</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 xml:space="preserve">______________ </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pStyle w:val="ListParagraph"/>
        <w:numPr>
          <w:ilvl w:val="0"/>
          <w:numId w:val="2"/>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What type of driving license do you have?</w:t>
      </w:r>
    </w:p>
    <w:p w:rsidR="000202DE" w:rsidRPr="00C22013" w:rsidRDefault="000202DE" w:rsidP="000202DE">
      <w:pPr>
        <w:pStyle w:val="ListParagraph"/>
        <w:numPr>
          <w:ilvl w:val="0"/>
          <w:numId w:val="5"/>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Provisional driving license</w:t>
      </w:r>
    </w:p>
    <w:p w:rsidR="000202DE" w:rsidRPr="00C22013" w:rsidRDefault="000202DE" w:rsidP="000202DE">
      <w:pPr>
        <w:pStyle w:val="ListParagraph"/>
        <w:numPr>
          <w:ilvl w:val="0"/>
          <w:numId w:val="5"/>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Full driving license</w:t>
      </w:r>
    </w:p>
    <w:p w:rsidR="000202DE" w:rsidRPr="00C22013" w:rsidRDefault="000202DE" w:rsidP="000202DE">
      <w:pPr>
        <w:pStyle w:val="ListParagraph"/>
        <w:numPr>
          <w:ilvl w:val="0"/>
          <w:numId w:val="5"/>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No license</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spacing w:after="0" w:line="480" w:lineRule="auto"/>
        <w:rPr>
          <w:rFonts w:ascii="Arial" w:hAnsi="Arial" w:cs="Arial"/>
          <w:i/>
          <w:color w:val="000000" w:themeColor="text1"/>
          <w:sz w:val="24"/>
          <w:szCs w:val="24"/>
        </w:rPr>
      </w:pPr>
      <w:r w:rsidRPr="00C22013">
        <w:rPr>
          <w:rFonts w:ascii="Arial" w:hAnsi="Arial" w:cs="Arial"/>
          <w:i/>
          <w:color w:val="000000" w:themeColor="text1"/>
          <w:sz w:val="24"/>
          <w:szCs w:val="24"/>
        </w:rPr>
        <w:t>Q4 dependent on response to Q3 – if ‘no licence’ this question is not displayed</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4. Do you drive regularly? (i.e., at least 2 to 3 times a week)</w:t>
      </w:r>
    </w:p>
    <w:p w:rsidR="000202DE" w:rsidRPr="00C22013" w:rsidRDefault="000202DE" w:rsidP="000202DE">
      <w:pPr>
        <w:pStyle w:val="ListParagraph"/>
        <w:numPr>
          <w:ilvl w:val="0"/>
          <w:numId w:val="6"/>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Yes</w:t>
      </w:r>
    </w:p>
    <w:p w:rsidR="000202DE" w:rsidRPr="00C22013" w:rsidRDefault="000202DE" w:rsidP="000202DE">
      <w:pPr>
        <w:pStyle w:val="ListParagraph"/>
        <w:numPr>
          <w:ilvl w:val="0"/>
          <w:numId w:val="6"/>
        </w:num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No</w:t>
      </w:r>
    </w:p>
    <w:p w:rsidR="00C93072" w:rsidRPr="00C22013" w:rsidRDefault="00C93072">
      <w:pPr>
        <w:spacing w:after="0" w:line="480" w:lineRule="auto"/>
        <w:rPr>
          <w:rFonts w:ascii="Arial" w:hAnsi="Arial" w:cs="Arial"/>
          <w:color w:val="000000" w:themeColor="text1"/>
          <w:sz w:val="24"/>
          <w:szCs w:val="24"/>
          <w:u w:val="single"/>
        </w:rPr>
      </w:pPr>
    </w:p>
    <w:p w:rsidR="000202DE" w:rsidRPr="00C22013" w:rsidRDefault="000202DE">
      <w:pPr>
        <w:spacing w:after="0" w:line="480" w:lineRule="auto"/>
        <w:jc w:val="center"/>
        <w:rPr>
          <w:rFonts w:ascii="Arial" w:hAnsi="Arial" w:cs="Arial"/>
          <w:color w:val="000000" w:themeColor="text1"/>
          <w:sz w:val="24"/>
          <w:szCs w:val="24"/>
          <w:u w:val="single"/>
        </w:rPr>
      </w:pPr>
    </w:p>
    <w:p w:rsidR="000202DE" w:rsidRPr="00C22013" w:rsidRDefault="000202DE" w:rsidP="00C22013">
      <w:pPr>
        <w:spacing w:after="0" w:line="480" w:lineRule="auto"/>
        <w:rPr>
          <w:rFonts w:ascii="Arial" w:hAnsi="Arial" w:cs="Arial"/>
          <w:color w:val="000000" w:themeColor="text1"/>
          <w:sz w:val="24"/>
          <w:szCs w:val="24"/>
          <w:u w:val="single"/>
        </w:rPr>
      </w:pPr>
    </w:p>
    <w:p w:rsidR="000202DE" w:rsidRPr="00C22013" w:rsidRDefault="000202DE">
      <w:pPr>
        <w:spacing w:after="0" w:line="480" w:lineRule="auto"/>
        <w:jc w:val="center"/>
        <w:rPr>
          <w:rFonts w:ascii="Arial" w:hAnsi="Arial" w:cs="Arial"/>
          <w:b/>
          <w:color w:val="000000" w:themeColor="text1"/>
          <w:sz w:val="24"/>
          <w:szCs w:val="24"/>
          <w:u w:val="single"/>
        </w:rPr>
      </w:pPr>
      <w:r w:rsidRPr="00C22013">
        <w:rPr>
          <w:rFonts w:ascii="Arial" w:hAnsi="Arial" w:cs="Arial"/>
          <w:b/>
          <w:color w:val="000000" w:themeColor="text1"/>
          <w:sz w:val="24"/>
          <w:szCs w:val="24"/>
          <w:u w:val="single"/>
        </w:rPr>
        <w:lastRenderedPageBreak/>
        <w:t>Appendix C</w:t>
      </w:r>
    </w:p>
    <w:p w:rsidR="000202DE" w:rsidRPr="00C22013" w:rsidRDefault="000202DE" w:rsidP="000202DE">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Risky driving behaviour questionnaire</w:t>
      </w:r>
    </w:p>
    <w:p w:rsidR="000202DE" w:rsidRPr="00C22013" w:rsidRDefault="000202DE" w:rsidP="000202DE">
      <w:pPr>
        <w:spacing w:after="0" w:line="480" w:lineRule="auto"/>
        <w:rPr>
          <w:rFonts w:ascii="Arial" w:hAnsi="Arial" w:cs="Arial"/>
          <w:color w:val="000000" w:themeColor="text1"/>
          <w:sz w:val="24"/>
          <w:szCs w:val="24"/>
          <w:u w:val="single"/>
        </w:rPr>
      </w:pPr>
    </w:p>
    <w:p w:rsidR="000202DE" w:rsidRPr="00C22013" w:rsidRDefault="000202DE" w:rsidP="000202DE">
      <w:pPr>
        <w:spacing w:after="0" w:line="480" w:lineRule="auto"/>
        <w:rPr>
          <w:rFonts w:ascii="Arial" w:hAnsi="Arial" w:cs="Arial"/>
          <w:color w:val="000000" w:themeColor="text1"/>
          <w:sz w:val="24"/>
          <w:szCs w:val="24"/>
        </w:rPr>
      </w:pPr>
      <w:proofErr w:type="spellStart"/>
      <w:r w:rsidRPr="00C22013">
        <w:rPr>
          <w:rFonts w:ascii="Arial" w:hAnsi="Arial" w:cs="Arial"/>
          <w:color w:val="000000" w:themeColor="text1"/>
          <w:sz w:val="24"/>
          <w:szCs w:val="24"/>
        </w:rPr>
        <w:t>Ivers</w:t>
      </w:r>
      <w:proofErr w:type="spellEnd"/>
      <w:r w:rsidRPr="00C22013">
        <w:rPr>
          <w:rFonts w:ascii="Arial" w:hAnsi="Arial" w:cs="Arial"/>
          <w:color w:val="000000" w:themeColor="text1"/>
          <w:sz w:val="24"/>
          <w:szCs w:val="24"/>
        </w:rPr>
        <w:t xml:space="preserve">, R., </w:t>
      </w:r>
      <w:proofErr w:type="spellStart"/>
      <w:r w:rsidRPr="00C22013">
        <w:rPr>
          <w:rFonts w:ascii="Arial" w:hAnsi="Arial" w:cs="Arial"/>
          <w:color w:val="000000" w:themeColor="text1"/>
          <w:sz w:val="24"/>
          <w:szCs w:val="24"/>
        </w:rPr>
        <w:t>Senserrick</w:t>
      </w:r>
      <w:proofErr w:type="spellEnd"/>
      <w:r w:rsidRPr="00C22013">
        <w:rPr>
          <w:rFonts w:ascii="Arial" w:hAnsi="Arial" w:cs="Arial"/>
          <w:color w:val="000000" w:themeColor="text1"/>
          <w:sz w:val="24"/>
          <w:szCs w:val="24"/>
        </w:rPr>
        <w:t xml:space="preserve">, T., </w:t>
      </w:r>
      <w:proofErr w:type="spellStart"/>
      <w:r w:rsidRPr="00C22013">
        <w:rPr>
          <w:rFonts w:ascii="Arial" w:hAnsi="Arial" w:cs="Arial"/>
          <w:color w:val="000000" w:themeColor="text1"/>
          <w:sz w:val="24"/>
          <w:szCs w:val="24"/>
        </w:rPr>
        <w:t>Boufous</w:t>
      </w:r>
      <w:proofErr w:type="spellEnd"/>
      <w:r w:rsidRPr="00C22013">
        <w:rPr>
          <w:rFonts w:ascii="Arial" w:hAnsi="Arial" w:cs="Arial"/>
          <w:color w:val="000000" w:themeColor="text1"/>
          <w:sz w:val="24"/>
          <w:szCs w:val="24"/>
        </w:rPr>
        <w:t xml:space="preserve">, S., Stevenson, M., Chen, H-Y., Woodward, M., … &amp; Norton, R. (2009). Novice drivers’ risky driving behaviour, risk perception, and crash risk: Findings from the DRIVE study. </w:t>
      </w:r>
      <w:r w:rsidRPr="00C22013">
        <w:rPr>
          <w:rFonts w:ascii="Arial" w:hAnsi="Arial" w:cs="Arial"/>
          <w:i/>
          <w:color w:val="000000" w:themeColor="text1"/>
          <w:sz w:val="24"/>
          <w:szCs w:val="24"/>
        </w:rPr>
        <w:t>American Journal of Public Health, 99</w:t>
      </w:r>
      <w:r w:rsidRPr="00C22013">
        <w:rPr>
          <w:rFonts w:ascii="Arial" w:hAnsi="Arial" w:cs="Arial"/>
          <w:color w:val="000000" w:themeColor="text1"/>
          <w:sz w:val="24"/>
          <w:szCs w:val="24"/>
        </w:rPr>
        <w:t>(9), 1638-1644.</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shd w:val="clear" w:color="auto" w:fill="F9F9F9"/>
        </w:rPr>
        <w:t>Please respond to the statements below as honestly as possible, using the rating scales as follows:</w:t>
      </w:r>
      <w:r w:rsidRPr="00C22013">
        <w:rPr>
          <w:rFonts w:ascii="Arial" w:hAnsi="Arial" w:cs="Arial"/>
          <w:color w:val="000000" w:themeColor="text1"/>
          <w:sz w:val="24"/>
          <w:szCs w:val="24"/>
        </w:rPr>
        <w:br/>
      </w:r>
      <w:r w:rsidRPr="00C22013">
        <w:rPr>
          <w:rFonts w:ascii="Arial" w:hAnsi="Arial" w:cs="Arial"/>
          <w:color w:val="000000" w:themeColor="text1"/>
          <w:sz w:val="24"/>
          <w:szCs w:val="24"/>
        </w:rPr>
        <w:br/>
      </w:r>
      <w:r w:rsidRPr="00C22013">
        <w:rPr>
          <w:rStyle w:val="Strong"/>
          <w:rFonts w:ascii="Arial" w:hAnsi="Arial" w:cs="Arial"/>
          <w:color w:val="000000" w:themeColor="text1"/>
          <w:sz w:val="24"/>
          <w:szCs w:val="24"/>
          <w:shd w:val="clear" w:color="auto" w:fill="F9F9F9"/>
        </w:rPr>
        <w:t>Very Often         Often        Sometimes         Hardly Ever      Never</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1.</w:t>
      </w:r>
      <w:r w:rsidRPr="00C22013">
        <w:rPr>
          <w:rFonts w:ascii="Arial" w:hAnsi="Arial" w:cs="Arial"/>
          <w:color w:val="000000" w:themeColor="text1"/>
          <w:sz w:val="24"/>
          <w:szCs w:val="24"/>
        </w:rPr>
        <w:tab/>
        <w:t>Drive with 2 or more passengers</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2.</w:t>
      </w:r>
      <w:r w:rsidRPr="00C22013">
        <w:rPr>
          <w:rFonts w:ascii="Arial" w:hAnsi="Arial" w:cs="Arial"/>
          <w:color w:val="000000" w:themeColor="text1"/>
          <w:sz w:val="24"/>
          <w:szCs w:val="24"/>
        </w:rPr>
        <w:tab/>
        <w:t>Drive while listening to loud music</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3.</w:t>
      </w:r>
      <w:r w:rsidRPr="00C22013">
        <w:rPr>
          <w:rFonts w:ascii="Arial" w:hAnsi="Arial" w:cs="Arial"/>
          <w:color w:val="000000" w:themeColor="text1"/>
          <w:sz w:val="24"/>
          <w:szCs w:val="24"/>
        </w:rPr>
        <w:tab/>
        <w:t>Drive about 50mph in a 40mph zone</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4.</w:t>
      </w:r>
      <w:r w:rsidRPr="00C22013">
        <w:rPr>
          <w:rFonts w:ascii="Arial" w:hAnsi="Arial" w:cs="Arial"/>
          <w:color w:val="000000" w:themeColor="text1"/>
          <w:sz w:val="24"/>
          <w:szCs w:val="24"/>
        </w:rPr>
        <w:tab/>
        <w:t>Drive fast just for the thrill of it</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5.</w:t>
      </w:r>
      <w:r w:rsidRPr="00C22013">
        <w:rPr>
          <w:rFonts w:ascii="Arial" w:hAnsi="Arial" w:cs="Arial"/>
          <w:color w:val="000000" w:themeColor="text1"/>
          <w:sz w:val="24"/>
          <w:szCs w:val="24"/>
        </w:rPr>
        <w:tab/>
        <w:t>Follow very closely behind slow drivers</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6.</w:t>
      </w:r>
      <w:r w:rsidRPr="00C22013">
        <w:rPr>
          <w:rFonts w:ascii="Arial" w:hAnsi="Arial" w:cs="Arial"/>
          <w:color w:val="000000" w:themeColor="text1"/>
          <w:sz w:val="24"/>
          <w:szCs w:val="24"/>
        </w:rPr>
        <w:tab/>
        <w:t>Speed up if someone is trying to pass</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7.</w:t>
      </w:r>
      <w:r w:rsidRPr="00C22013">
        <w:rPr>
          <w:rFonts w:ascii="Arial" w:hAnsi="Arial" w:cs="Arial"/>
          <w:color w:val="000000" w:themeColor="text1"/>
          <w:sz w:val="24"/>
          <w:szCs w:val="24"/>
        </w:rPr>
        <w:tab/>
        <w:t>Take some risks when driving because it makes driving more fun</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8.</w:t>
      </w:r>
      <w:r w:rsidRPr="00C22013">
        <w:rPr>
          <w:rFonts w:ascii="Arial" w:hAnsi="Arial" w:cs="Arial"/>
          <w:color w:val="000000" w:themeColor="text1"/>
          <w:sz w:val="24"/>
          <w:szCs w:val="24"/>
        </w:rPr>
        <w:tab/>
        <w:t>Make rude gestures at other drivers</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9.</w:t>
      </w:r>
      <w:r w:rsidRPr="00C22013">
        <w:rPr>
          <w:rFonts w:ascii="Arial" w:hAnsi="Arial" w:cs="Arial"/>
          <w:color w:val="000000" w:themeColor="text1"/>
          <w:sz w:val="24"/>
          <w:szCs w:val="24"/>
        </w:rPr>
        <w:tab/>
        <w:t>Honk your horn or flash your lights in anger at other drivers</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10.</w:t>
      </w:r>
      <w:r w:rsidRPr="00C22013">
        <w:rPr>
          <w:rFonts w:ascii="Arial" w:hAnsi="Arial" w:cs="Arial"/>
          <w:color w:val="000000" w:themeColor="text1"/>
          <w:sz w:val="24"/>
          <w:szCs w:val="24"/>
        </w:rPr>
        <w:tab/>
        <w:t>Do burnouts, donuts, or skids just for the fun of it</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11.</w:t>
      </w:r>
      <w:r w:rsidRPr="00C22013">
        <w:rPr>
          <w:rFonts w:ascii="Arial" w:hAnsi="Arial" w:cs="Arial"/>
          <w:color w:val="000000" w:themeColor="text1"/>
          <w:sz w:val="24"/>
          <w:szCs w:val="24"/>
        </w:rPr>
        <w:tab/>
        <w:t>Race or drag race for the fun of it</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lastRenderedPageBreak/>
        <w:t>12.</w:t>
      </w:r>
      <w:r w:rsidRPr="00C22013">
        <w:rPr>
          <w:rFonts w:ascii="Arial" w:hAnsi="Arial" w:cs="Arial"/>
          <w:color w:val="000000" w:themeColor="text1"/>
          <w:sz w:val="24"/>
          <w:szCs w:val="24"/>
        </w:rPr>
        <w:tab/>
        <w:t>Drive while using SMS on a mobile phone</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13.</w:t>
      </w:r>
      <w:r w:rsidRPr="00C22013">
        <w:rPr>
          <w:rFonts w:ascii="Arial" w:hAnsi="Arial" w:cs="Arial"/>
          <w:color w:val="000000" w:themeColor="text1"/>
          <w:sz w:val="24"/>
          <w:szCs w:val="24"/>
        </w:rPr>
        <w:tab/>
        <w:t>Drive while talking on a mobile phone</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14.</w:t>
      </w:r>
      <w:r w:rsidRPr="00C22013">
        <w:rPr>
          <w:rFonts w:ascii="Arial" w:hAnsi="Arial" w:cs="Arial"/>
          <w:color w:val="000000" w:themeColor="text1"/>
          <w:sz w:val="24"/>
          <w:szCs w:val="24"/>
        </w:rPr>
        <w:tab/>
        <w:t>Drive without wearing a seatbelt</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Scoring key:</w:t>
      </w: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Very often = 4     Often = 3     Sometimes = 2     Hardly ever = 1    Never = 0</w:t>
      </w:r>
    </w:p>
    <w:p w:rsidR="000202DE" w:rsidRPr="00C22013" w:rsidRDefault="000202DE" w:rsidP="000202DE">
      <w:pPr>
        <w:spacing w:after="0" w:line="480" w:lineRule="auto"/>
        <w:rPr>
          <w:rFonts w:ascii="Arial" w:hAnsi="Arial" w:cs="Arial"/>
          <w:color w:val="000000" w:themeColor="text1"/>
          <w:sz w:val="24"/>
          <w:szCs w:val="24"/>
        </w:rPr>
      </w:pPr>
    </w:p>
    <w:p w:rsidR="000202DE" w:rsidRPr="00C22013" w:rsidRDefault="000202DE" w:rsidP="000202DE">
      <w:pPr>
        <w:spacing w:after="0" w:line="480" w:lineRule="auto"/>
        <w:rPr>
          <w:rFonts w:ascii="Arial" w:hAnsi="Arial" w:cs="Arial"/>
          <w:color w:val="000000" w:themeColor="text1"/>
          <w:sz w:val="24"/>
          <w:szCs w:val="24"/>
        </w:rPr>
      </w:pPr>
      <w:r w:rsidRPr="00C22013">
        <w:rPr>
          <w:rFonts w:ascii="Arial" w:hAnsi="Arial" w:cs="Arial"/>
          <w:color w:val="000000" w:themeColor="text1"/>
          <w:sz w:val="24"/>
          <w:szCs w:val="24"/>
        </w:rPr>
        <w:t>Range 0-56 with higher scores indicating greater likelihood of engaging in risky driving behaviours.</w:t>
      </w: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C22013" w:rsidRPr="00C22013" w:rsidRDefault="00C22013" w:rsidP="000202DE">
      <w:pPr>
        <w:spacing w:after="0" w:line="480" w:lineRule="auto"/>
        <w:rPr>
          <w:rFonts w:ascii="Arial" w:hAnsi="Arial" w:cs="Arial"/>
          <w:color w:val="000000" w:themeColor="text1"/>
          <w:sz w:val="24"/>
          <w:szCs w:val="24"/>
        </w:rPr>
      </w:pPr>
    </w:p>
    <w:p w:rsidR="000202DE" w:rsidRPr="00C22013" w:rsidRDefault="000202DE">
      <w:pPr>
        <w:spacing w:after="0" w:line="480" w:lineRule="auto"/>
        <w:rPr>
          <w:rFonts w:ascii="Arial" w:hAnsi="Arial" w:cs="Arial"/>
          <w:color w:val="000000" w:themeColor="text1"/>
          <w:sz w:val="24"/>
          <w:szCs w:val="24"/>
          <w:u w:val="single"/>
        </w:rPr>
      </w:pPr>
    </w:p>
    <w:p w:rsidR="000202DE" w:rsidRPr="00C22013" w:rsidRDefault="000202DE">
      <w:pPr>
        <w:spacing w:after="0" w:line="480" w:lineRule="auto"/>
        <w:jc w:val="center"/>
        <w:rPr>
          <w:rFonts w:ascii="Arial" w:hAnsi="Arial" w:cs="Arial"/>
          <w:b/>
          <w:color w:val="000000" w:themeColor="text1"/>
          <w:sz w:val="24"/>
          <w:szCs w:val="24"/>
          <w:u w:val="single"/>
        </w:rPr>
      </w:pPr>
      <w:r w:rsidRPr="00C22013">
        <w:rPr>
          <w:rFonts w:ascii="Arial" w:hAnsi="Arial" w:cs="Arial"/>
          <w:b/>
          <w:color w:val="000000" w:themeColor="text1"/>
          <w:sz w:val="24"/>
          <w:szCs w:val="24"/>
          <w:u w:val="single"/>
        </w:rPr>
        <w:lastRenderedPageBreak/>
        <w:t>Appendix D</w:t>
      </w:r>
    </w:p>
    <w:p w:rsidR="000202DE" w:rsidRPr="00C22013" w:rsidRDefault="000202DE" w:rsidP="000202DE">
      <w:pPr>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Brief Sensation Seeking Scale (BSSS) questionnaire</w:t>
      </w:r>
    </w:p>
    <w:p w:rsidR="000202DE" w:rsidRPr="00C22013" w:rsidRDefault="000202DE" w:rsidP="000202DE">
      <w:pPr>
        <w:rPr>
          <w:rFonts w:ascii="Arial" w:hAnsi="Arial" w:cs="Arial"/>
          <w:color w:val="000000" w:themeColor="text1"/>
          <w:sz w:val="24"/>
          <w:szCs w:val="24"/>
          <w:u w:val="single"/>
        </w:rPr>
      </w:pPr>
    </w:p>
    <w:p w:rsidR="000202DE" w:rsidRPr="00C22013" w:rsidRDefault="000202DE" w:rsidP="000202DE">
      <w:pPr>
        <w:rPr>
          <w:rFonts w:ascii="Arial" w:hAnsi="Arial" w:cs="Arial"/>
          <w:color w:val="000000" w:themeColor="text1"/>
          <w:sz w:val="24"/>
          <w:szCs w:val="24"/>
        </w:rPr>
      </w:pPr>
      <w:proofErr w:type="spellStart"/>
      <w:proofErr w:type="gramStart"/>
      <w:r w:rsidRPr="00C22013">
        <w:rPr>
          <w:rFonts w:ascii="Arial" w:hAnsi="Arial" w:cs="Arial"/>
          <w:color w:val="000000" w:themeColor="text1"/>
          <w:sz w:val="24"/>
          <w:szCs w:val="24"/>
        </w:rPr>
        <w:t>Stephenson,M</w:t>
      </w:r>
      <w:proofErr w:type="spellEnd"/>
      <w:r w:rsidRPr="00C22013">
        <w:rPr>
          <w:rFonts w:ascii="Arial" w:hAnsi="Arial" w:cs="Arial"/>
          <w:color w:val="000000" w:themeColor="text1"/>
          <w:sz w:val="24"/>
          <w:szCs w:val="24"/>
        </w:rPr>
        <w:t>.</w:t>
      </w:r>
      <w:proofErr w:type="gramEnd"/>
      <w:r w:rsidRPr="00C22013">
        <w:rPr>
          <w:rFonts w:ascii="Arial" w:hAnsi="Arial" w:cs="Arial"/>
          <w:color w:val="000000" w:themeColor="text1"/>
          <w:sz w:val="24"/>
          <w:szCs w:val="24"/>
        </w:rPr>
        <w:t xml:space="preserve"> T., Hoyle, R. H., Slater, M. D., &amp; </w:t>
      </w:r>
      <w:proofErr w:type="spellStart"/>
      <w:r w:rsidRPr="00C22013">
        <w:rPr>
          <w:rFonts w:ascii="Arial" w:hAnsi="Arial" w:cs="Arial"/>
          <w:color w:val="000000" w:themeColor="text1"/>
          <w:sz w:val="24"/>
          <w:szCs w:val="24"/>
        </w:rPr>
        <w:t>Palmgreen</w:t>
      </w:r>
      <w:proofErr w:type="spellEnd"/>
      <w:r w:rsidRPr="00C22013">
        <w:rPr>
          <w:rFonts w:ascii="Arial" w:hAnsi="Arial" w:cs="Arial"/>
          <w:color w:val="000000" w:themeColor="text1"/>
          <w:sz w:val="24"/>
          <w:szCs w:val="24"/>
        </w:rPr>
        <w:t xml:space="preserve">, P. (2003). Brief measures of sensation seeking for screening and large-scale surveys. </w:t>
      </w:r>
      <w:r w:rsidRPr="00C22013">
        <w:rPr>
          <w:rFonts w:ascii="Arial" w:hAnsi="Arial" w:cs="Arial"/>
          <w:i/>
          <w:color w:val="000000" w:themeColor="text1"/>
          <w:sz w:val="24"/>
          <w:szCs w:val="24"/>
        </w:rPr>
        <w:t>Drug and Alcohol Dependency, 72,</w:t>
      </w:r>
      <w:r w:rsidRPr="00C22013">
        <w:rPr>
          <w:rFonts w:ascii="Arial" w:hAnsi="Arial" w:cs="Arial"/>
          <w:color w:val="000000" w:themeColor="text1"/>
          <w:sz w:val="24"/>
          <w:szCs w:val="24"/>
        </w:rPr>
        <w:t xml:space="preserve"> 279-286.</w:t>
      </w:r>
    </w:p>
    <w:p w:rsidR="000202DE" w:rsidRPr="00C22013" w:rsidRDefault="000202DE" w:rsidP="000202DE">
      <w:pPr>
        <w:jc w:val="center"/>
        <w:rPr>
          <w:rFonts w:ascii="Arial" w:hAnsi="Arial" w:cs="Arial"/>
          <w:b/>
          <w:color w:val="000000" w:themeColor="text1"/>
          <w:sz w:val="24"/>
          <w:szCs w:val="24"/>
        </w:rPr>
      </w:pPr>
    </w:p>
    <w:p w:rsidR="000202DE" w:rsidRPr="00C22013" w:rsidRDefault="000202DE" w:rsidP="000202DE">
      <w:pPr>
        <w:rPr>
          <w:rFonts w:ascii="Arial" w:hAnsi="Arial" w:cs="Arial"/>
          <w:color w:val="000000" w:themeColor="text1"/>
          <w:sz w:val="24"/>
          <w:szCs w:val="24"/>
        </w:rPr>
      </w:pPr>
      <w:r w:rsidRPr="00C22013">
        <w:rPr>
          <w:rFonts w:ascii="Arial" w:hAnsi="Arial" w:cs="Arial"/>
          <w:color w:val="000000" w:themeColor="text1"/>
          <w:sz w:val="24"/>
          <w:szCs w:val="24"/>
          <w:shd w:val="clear" w:color="auto" w:fill="F9F9F9"/>
        </w:rPr>
        <w:t>Please respond to the statements below about how you generally feel about yourself, using the rating scale as follows:</w:t>
      </w:r>
      <w:r w:rsidRPr="00C22013">
        <w:rPr>
          <w:rFonts w:ascii="Arial" w:hAnsi="Arial" w:cs="Arial"/>
          <w:color w:val="000000" w:themeColor="text1"/>
          <w:sz w:val="24"/>
          <w:szCs w:val="24"/>
        </w:rPr>
        <w:br/>
      </w:r>
      <w:r w:rsidRPr="00C22013">
        <w:rPr>
          <w:rFonts w:ascii="Arial" w:hAnsi="Arial" w:cs="Arial"/>
          <w:color w:val="000000" w:themeColor="text1"/>
          <w:sz w:val="24"/>
          <w:szCs w:val="24"/>
        </w:rPr>
        <w:br/>
      </w:r>
      <w:r w:rsidRPr="00C22013">
        <w:rPr>
          <w:rStyle w:val="Strong"/>
          <w:rFonts w:ascii="Arial" w:hAnsi="Arial" w:cs="Arial"/>
          <w:color w:val="000000" w:themeColor="text1"/>
          <w:sz w:val="24"/>
          <w:szCs w:val="24"/>
          <w:shd w:val="clear" w:color="auto" w:fill="F9F9F9"/>
        </w:rPr>
        <w:t>Strongly disagree       Disagree       Neither disagree nor agree       Agree      Strongly agree</w:t>
      </w:r>
    </w:p>
    <w:p w:rsidR="000202DE" w:rsidRPr="00C22013" w:rsidRDefault="000202DE" w:rsidP="000202DE">
      <w:pPr>
        <w:rPr>
          <w:rFonts w:ascii="Arial" w:hAnsi="Arial" w:cs="Arial"/>
          <w:color w:val="000000" w:themeColor="text1"/>
          <w:sz w:val="24"/>
          <w:szCs w:val="24"/>
        </w:rPr>
      </w:pPr>
    </w:p>
    <w:p w:rsidR="000202DE" w:rsidRPr="00C22013" w:rsidRDefault="000202DE" w:rsidP="000202DE">
      <w:pPr>
        <w:pStyle w:val="ListParagraph"/>
        <w:numPr>
          <w:ilvl w:val="0"/>
          <w:numId w:val="8"/>
        </w:numPr>
        <w:rPr>
          <w:rFonts w:ascii="Arial" w:hAnsi="Arial" w:cs="Arial"/>
          <w:color w:val="000000" w:themeColor="text1"/>
          <w:sz w:val="24"/>
          <w:szCs w:val="24"/>
        </w:rPr>
      </w:pPr>
      <w:r w:rsidRPr="00C22013">
        <w:rPr>
          <w:rFonts w:ascii="Arial" w:hAnsi="Arial" w:cs="Arial"/>
          <w:color w:val="000000" w:themeColor="text1"/>
          <w:sz w:val="24"/>
          <w:szCs w:val="24"/>
        </w:rPr>
        <w:t>I would like to explore strange places</w:t>
      </w:r>
    </w:p>
    <w:p w:rsidR="000202DE" w:rsidRPr="00C22013" w:rsidRDefault="000202DE" w:rsidP="000202DE">
      <w:pPr>
        <w:pStyle w:val="ListParagraph"/>
        <w:numPr>
          <w:ilvl w:val="0"/>
          <w:numId w:val="7"/>
        </w:numPr>
        <w:rPr>
          <w:rFonts w:ascii="Arial" w:hAnsi="Arial" w:cs="Arial"/>
          <w:color w:val="000000" w:themeColor="text1"/>
          <w:sz w:val="24"/>
          <w:szCs w:val="24"/>
        </w:rPr>
      </w:pPr>
      <w:r w:rsidRPr="00C22013">
        <w:rPr>
          <w:rFonts w:ascii="Arial" w:hAnsi="Arial" w:cs="Arial"/>
          <w:color w:val="000000" w:themeColor="text1"/>
          <w:sz w:val="24"/>
          <w:szCs w:val="24"/>
        </w:rPr>
        <w:t>I would like to take off on a trip with no pre-planned routes or timetables</w:t>
      </w:r>
    </w:p>
    <w:p w:rsidR="000202DE" w:rsidRPr="00C22013" w:rsidRDefault="000202DE" w:rsidP="000202DE">
      <w:pPr>
        <w:pStyle w:val="ListParagraph"/>
        <w:numPr>
          <w:ilvl w:val="0"/>
          <w:numId w:val="7"/>
        </w:numPr>
        <w:rPr>
          <w:rFonts w:ascii="Arial" w:hAnsi="Arial" w:cs="Arial"/>
          <w:color w:val="000000" w:themeColor="text1"/>
          <w:sz w:val="24"/>
          <w:szCs w:val="24"/>
        </w:rPr>
      </w:pPr>
      <w:r w:rsidRPr="00C22013">
        <w:rPr>
          <w:rFonts w:ascii="Arial" w:hAnsi="Arial" w:cs="Arial"/>
          <w:color w:val="000000" w:themeColor="text1"/>
          <w:sz w:val="24"/>
          <w:szCs w:val="24"/>
        </w:rPr>
        <w:t>I like to do frightening things</w:t>
      </w:r>
    </w:p>
    <w:p w:rsidR="000202DE" w:rsidRPr="00C22013" w:rsidRDefault="000202DE" w:rsidP="000202DE">
      <w:pPr>
        <w:pStyle w:val="ListParagraph"/>
        <w:numPr>
          <w:ilvl w:val="0"/>
          <w:numId w:val="7"/>
        </w:numPr>
        <w:rPr>
          <w:rFonts w:ascii="Arial" w:hAnsi="Arial" w:cs="Arial"/>
          <w:color w:val="000000" w:themeColor="text1"/>
          <w:sz w:val="24"/>
          <w:szCs w:val="24"/>
        </w:rPr>
      </w:pPr>
      <w:r w:rsidRPr="00C22013">
        <w:rPr>
          <w:rFonts w:ascii="Arial" w:hAnsi="Arial" w:cs="Arial"/>
          <w:color w:val="000000" w:themeColor="text1"/>
          <w:sz w:val="24"/>
          <w:szCs w:val="24"/>
        </w:rPr>
        <w:t>I would like to try parachute-jumping</w:t>
      </w:r>
    </w:p>
    <w:p w:rsidR="000202DE" w:rsidRPr="00C22013" w:rsidRDefault="000202DE" w:rsidP="000202DE">
      <w:pPr>
        <w:pStyle w:val="ListParagraph"/>
        <w:numPr>
          <w:ilvl w:val="0"/>
          <w:numId w:val="7"/>
        </w:numPr>
        <w:rPr>
          <w:rFonts w:ascii="Arial" w:hAnsi="Arial" w:cs="Arial"/>
          <w:color w:val="000000" w:themeColor="text1"/>
          <w:sz w:val="24"/>
          <w:szCs w:val="24"/>
        </w:rPr>
      </w:pPr>
      <w:r w:rsidRPr="00C22013">
        <w:rPr>
          <w:rFonts w:ascii="Arial" w:hAnsi="Arial" w:cs="Arial"/>
          <w:color w:val="000000" w:themeColor="text1"/>
          <w:sz w:val="24"/>
          <w:szCs w:val="24"/>
        </w:rPr>
        <w:t>I like wild parties</w:t>
      </w:r>
    </w:p>
    <w:p w:rsidR="000202DE" w:rsidRPr="00C22013" w:rsidRDefault="000202DE" w:rsidP="000202DE">
      <w:pPr>
        <w:pStyle w:val="ListParagraph"/>
        <w:numPr>
          <w:ilvl w:val="0"/>
          <w:numId w:val="7"/>
        </w:numPr>
        <w:rPr>
          <w:rFonts w:ascii="Arial" w:hAnsi="Arial" w:cs="Arial"/>
          <w:color w:val="000000" w:themeColor="text1"/>
          <w:sz w:val="24"/>
          <w:szCs w:val="24"/>
        </w:rPr>
      </w:pPr>
      <w:r w:rsidRPr="00C22013">
        <w:rPr>
          <w:rFonts w:ascii="Arial" w:hAnsi="Arial" w:cs="Arial"/>
          <w:color w:val="000000" w:themeColor="text1"/>
          <w:sz w:val="24"/>
          <w:szCs w:val="24"/>
        </w:rPr>
        <w:t xml:space="preserve">I like new and exciting experiences, even if I </w:t>
      </w:r>
      <w:proofErr w:type="gramStart"/>
      <w:r w:rsidRPr="00C22013">
        <w:rPr>
          <w:rFonts w:ascii="Arial" w:hAnsi="Arial" w:cs="Arial"/>
          <w:color w:val="000000" w:themeColor="text1"/>
          <w:sz w:val="24"/>
          <w:szCs w:val="24"/>
        </w:rPr>
        <w:t>have to</w:t>
      </w:r>
      <w:proofErr w:type="gramEnd"/>
      <w:r w:rsidRPr="00C22013">
        <w:rPr>
          <w:rFonts w:ascii="Arial" w:hAnsi="Arial" w:cs="Arial"/>
          <w:color w:val="000000" w:themeColor="text1"/>
          <w:sz w:val="24"/>
          <w:szCs w:val="24"/>
        </w:rPr>
        <w:t xml:space="preserve"> break the rules</w:t>
      </w:r>
    </w:p>
    <w:p w:rsidR="000202DE" w:rsidRPr="00C22013" w:rsidRDefault="000202DE" w:rsidP="000202DE">
      <w:pPr>
        <w:pStyle w:val="ListParagraph"/>
        <w:numPr>
          <w:ilvl w:val="0"/>
          <w:numId w:val="7"/>
        </w:numPr>
        <w:rPr>
          <w:rFonts w:ascii="Arial" w:hAnsi="Arial" w:cs="Arial"/>
          <w:color w:val="000000" w:themeColor="text1"/>
          <w:sz w:val="24"/>
          <w:szCs w:val="24"/>
        </w:rPr>
      </w:pPr>
      <w:r w:rsidRPr="00C22013">
        <w:rPr>
          <w:rFonts w:ascii="Arial" w:hAnsi="Arial" w:cs="Arial"/>
          <w:color w:val="000000" w:themeColor="text1"/>
          <w:sz w:val="24"/>
          <w:szCs w:val="24"/>
        </w:rPr>
        <w:t>I get restless when I spend too much time at home</w:t>
      </w:r>
    </w:p>
    <w:p w:rsidR="000202DE" w:rsidRPr="00C22013" w:rsidRDefault="000202DE" w:rsidP="000202DE">
      <w:pPr>
        <w:pStyle w:val="ListParagraph"/>
        <w:numPr>
          <w:ilvl w:val="0"/>
          <w:numId w:val="7"/>
        </w:numPr>
        <w:rPr>
          <w:rFonts w:ascii="Arial" w:hAnsi="Arial" w:cs="Arial"/>
          <w:color w:val="000000" w:themeColor="text1"/>
          <w:sz w:val="24"/>
          <w:szCs w:val="24"/>
        </w:rPr>
      </w:pPr>
      <w:r w:rsidRPr="00C22013">
        <w:rPr>
          <w:rFonts w:ascii="Arial" w:hAnsi="Arial" w:cs="Arial"/>
          <w:color w:val="000000" w:themeColor="text1"/>
          <w:sz w:val="24"/>
          <w:szCs w:val="24"/>
        </w:rPr>
        <w:t>I prefer friends who are excitingly unpredictable</w:t>
      </w:r>
    </w:p>
    <w:p w:rsidR="000202DE" w:rsidRPr="00C22013" w:rsidRDefault="000202DE" w:rsidP="000202DE">
      <w:pPr>
        <w:rPr>
          <w:rFonts w:ascii="Arial" w:hAnsi="Arial" w:cs="Arial"/>
          <w:color w:val="000000" w:themeColor="text1"/>
          <w:sz w:val="24"/>
          <w:szCs w:val="24"/>
        </w:rPr>
      </w:pPr>
    </w:p>
    <w:p w:rsidR="000202DE" w:rsidRPr="00C22013" w:rsidRDefault="000202DE" w:rsidP="000202DE">
      <w:pPr>
        <w:rPr>
          <w:rFonts w:ascii="Arial" w:hAnsi="Arial" w:cs="Arial"/>
          <w:color w:val="000000" w:themeColor="text1"/>
          <w:sz w:val="24"/>
          <w:szCs w:val="24"/>
        </w:rPr>
      </w:pPr>
      <w:r w:rsidRPr="00C22013">
        <w:rPr>
          <w:rFonts w:ascii="Arial" w:hAnsi="Arial" w:cs="Arial"/>
          <w:color w:val="000000" w:themeColor="text1"/>
          <w:sz w:val="24"/>
          <w:szCs w:val="24"/>
        </w:rPr>
        <w:t>Scoring key:</w:t>
      </w:r>
    </w:p>
    <w:p w:rsidR="000202DE" w:rsidRPr="00C22013" w:rsidRDefault="000202DE" w:rsidP="000202DE">
      <w:pPr>
        <w:rPr>
          <w:rFonts w:ascii="Arial" w:hAnsi="Arial" w:cs="Arial"/>
          <w:color w:val="000000" w:themeColor="text1"/>
          <w:sz w:val="24"/>
          <w:szCs w:val="24"/>
        </w:rPr>
      </w:pPr>
      <w:r w:rsidRPr="00C22013">
        <w:rPr>
          <w:rFonts w:ascii="Arial" w:hAnsi="Arial" w:cs="Arial"/>
          <w:color w:val="000000" w:themeColor="text1"/>
          <w:sz w:val="24"/>
          <w:szCs w:val="24"/>
        </w:rPr>
        <w:t>Strongly disagree = 1</w:t>
      </w:r>
    </w:p>
    <w:p w:rsidR="000202DE" w:rsidRPr="00C22013" w:rsidRDefault="000202DE" w:rsidP="000202DE">
      <w:pPr>
        <w:rPr>
          <w:rFonts w:ascii="Arial" w:hAnsi="Arial" w:cs="Arial"/>
          <w:color w:val="000000" w:themeColor="text1"/>
          <w:sz w:val="24"/>
          <w:szCs w:val="24"/>
        </w:rPr>
      </w:pPr>
      <w:r w:rsidRPr="00C22013">
        <w:rPr>
          <w:rFonts w:ascii="Arial" w:hAnsi="Arial" w:cs="Arial"/>
          <w:color w:val="000000" w:themeColor="text1"/>
          <w:sz w:val="24"/>
          <w:szCs w:val="24"/>
        </w:rPr>
        <w:t>Disagree = 2</w:t>
      </w:r>
    </w:p>
    <w:p w:rsidR="000202DE" w:rsidRPr="00C22013" w:rsidRDefault="000202DE" w:rsidP="000202DE">
      <w:pPr>
        <w:rPr>
          <w:rFonts w:ascii="Arial" w:hAnsi="Arial" w:cs="Arial"/>
          <w:color w:val="000000" w:themeColor="text1"/>
          <w:sz w:val="24"/>
          <w:szCs w:val="24"/>
        </w:rPr>
      </w:pPr>
      <w:r w:rsidRPr="00C22013">
        <w:rPr>
          <w:rFonts w:ascii="Arial" w:hAnsi="Arial" w:cs="Arial"/>
          <w:color w:val="000000" w:themeColor="text1"/>
          <w:sz w:val="24"/>
          <w:szCs w:val="24"/>
        </w:rPr>
        <w:t>Neither disagree nor agree = 3</w:t>
      </w:r>
    </w:p>
    <w:p w:rsidR="000202DE" w:rsidRPr="00C22013" w:rsidRDefault="000202DE" w:rsidP="000202DE">
      <w:pPr>
        <w:rPr>
          <w:rFonts w:ascii="Arial" w:hAnsi="Arial" w:cs="Arial"/>
          <w:color w:val="000000" w:themeColor="text1"/>
          <w:sz w:val="24"/>
          <w:szCs w:val="24"/>
        </w:rPr>
      </w:pPr>
      <w:r w:rsidRPr="00C22013">
        <w:rPr>
          <w:rFonts w:ascii="Arial" w:hAnsi="Arial" w:cs="Arial"/>
          <w:color w:val="000000" w:themeColor="text1"/>
          <w:sz w:val="24"/>
          <w:szCs w:val="24"/>
        </w:rPr>
        <w:t>Agree = 4</w:t>
      </w:r>
    </w:p>
    <w:p w:rsidR="000202DE" w:rsidRPr="00C22013" w:rsidRDefault="000202DE" w:rsidP="000202DE">
      <w:pPr>
        <w:rPr>
          <w:rFonts w:ascii="Arial" w:hAnsi="Arial" w:cs="Arial"/>
          <w:color w:val="000000" w:themeColor="text1"/>
          <w:sz w:val="24"/>
          <w:szCs w:val="24"/>
        </w:rPr>
      </w:pPr>
      <w:r w:rsidRPr="00C22013">
        <w:rPr>
          <w:rFonts w:ascii="Arial" w:hAnsi="Arial" w:cs="Arial"/>
          <w:color w:val="000000" w:themeColor="text1"/>
          <w:sz w:val="24"/>
          <w:szCs w:val="24"/>
        </w:rPr>
        <w:t>Strongly agree = 5</w:t>
      </w:r>
    </w:p>
    <w:p w:rsidR="000202DE" w:rsidRPr="00C22013" w:rsidRDefault="000202DE" w:rsidP="000202DE">
      <w:pPr>
        <w:rPr>
          <w:rFonts w:ascii="Arial" w:hAnsi="Arial" w:cs="Arial"/>
          <w:color w:val="000000" w:themeColor="text1"/>
          <w:sz w:val="24"/>
          <w:szCs w:val="24"/>
        </w:rPr>
      </w:pPr>
    </w:p>
    <w:p w:rsidR="000202DE" w:rsidRPr="00C22013" w:rsidRDefault="000202DE" w:rsidP="000202DE">
      <w:pPr>
        <w:rPr>
          <w:rFonts w:ascii="Arial" w:hAnsi="Arial" w:cs="Arial"/>
          <w:color w:val="000000" w:themeColor="text1"/>
          <w:sz w:val="24"/>
          <w:szCs w:val="24"/>
        </w:rPr>
      </w:pPr>
      <w:r w:rsidRPr="00C22013">
        <w:rPr>
          <w:rFonts w:ascii="Arial" w:hAnsi="Arial" w:cs="Arial"/>
          <w:color w:val="000000" w:themeColor="text1"/>
          <w:sz w:val="24"/>
          <w:szCs w:val="24"/>
        </w:rPr>
        <w:t>Range of scores between 8 and 40. Higher scores indicated greater sensation seeking tendencies.</w:t>
      </w:r>
    </w:p>
    <w:p w:rsidR="000202DE" w:rsidRPr="00C22013" w:rsidRDefault="000202DE">
      <w:pPr>
        <w:spacing w:after="0" w:line="480" w:lineRule="auto"/>
        <w:rPr>
          <w:rFonts w:ascii="Arial" w:hAnsi="Arial" w:cs="Arial"/>
          <w:color w:val="000000" w:themeColor="text1"/>
          <w:sz w:val="24"/>
          <w:szCs w:val="24"/>
        </w:rPr>
      </w:pPr>
    </w:p>
    <w:p w:rsidR="00C93072" w:rsidRPr="00C22013" w:rsidRDefault="00C93072">
      <w:pPr>
        <w:spacing w:after="0" w:line="480" w:lineRule="auto"/>
        <w:rPr>
          <w:rFonts w:ascii="Arial" w:hAnsi="Arial" w:cs="Arial"/>
          <w:color w:val="000000" w:themeColor="text1"/>
          <w:sz w:val="24"/>
          <w:szCs w:val="24"/>
          <w:u w:val="single"/>
        </w:rPr>
      </w:pPr>
    </w:p>
    <w:p w:rsidR="00C22013" w:rsidRPr="00C22013" w:rsidRDefault="00C22013">
      <w:pPr>
        <w:jc w:val="center"/>
        <w:rPr>
          <w:rFonts w:ascii="Arial" w:hAnsi="Arial" w:cs="Arial"/>
          <w:color w:val="000000" w:themeColor="text1"/>
          <w:sz w:val="24"/>
          <w:szCs w:val="24"/>
          <w:u w:val="single"/>
        </w:rPr>
      </w:pPr>
    </w:p>
    <w:p w:rsidR="000202DE" w:rsidRPr="00C22013" w:rsidRDefault="000202DE">
      <w:pPr>
        <w:jc w:val="center"/>
        <w:rPr>
          <w:rFonts w:ascii="Arial" w:hAnsi="Arial" w:cs="Arial"/>
          <w:b/>
          <w:color w:val="000000" w:themeColor="text1"/>
          <w:sz w:val="24"/>
          <w:szCs w:val="24"/>
          <w:u w:val="single"/>
        </w:rPr>
      </w:pPr>
      <w:r w:rsidRPr="00C22013">
        <w:rPr>
          <w:rFonts w:ascii="Arial" w:hAnsi="Arial" w:cs="Arial"/>
          <w:b/>
          <w:color w:val="000000" w:themeColor="text1"/>
          <w:sz w:val="24"/>
          <w:szCs w:val="24"/>
          <w:u w:val="single"/>
        </w:rPr>
        <w:t>Appendix E</w:t>
      </w:r>
    </w:p>
    <w:p w:rsidR="000202DE" w:rsidRPr="00C22013" w:rsidRDefault="000202DE" w:rsidP="000202DE">
      <w:pPr>
        <w:spacing w:after="0" w:line="480" w:lineRule="auto"/>
        <w:jc w:val="center"/>
        <w:rPr>
          <w:rFonts w:ascii="Arial" w:hAnsi="Arial" w:cs="Arial"/>
          <w:color w:val="000000" w:themeColor="text1"/>
          <w:sz w:val="24"/>
          <w:szCs w:val="24"/>
          <w:u w:val="single"/>
        </w:rPr>
      </w:pPr>
      <w:r w:rsidRPr="00C22013">
        <w:rPr>
          <w:rFonts w:ascii="Arial" w:hAnsi="Arial" w:cs="Arial"/>
          <w:color w:val="000000" w:themeColor="text1"/>
          <w:sz w:val="24"/>
          <w:szCs w:val="24"/>
          <w:u w:val="single"/>
        </w:rPr>
        <w:t>Workings out</w:t>
      </w:r>
    </w:p>
    <w:p w:rsidR="000202DE" w:rsidRDefault="000202DE" w:rsidP="000202DE">
      <w:pPr>
        <w:autoSpaceDE w:val="0"/>
        <w:spacing w:after="0" w:line="480" w:lineRule="auto"/>
        <w:rPr>
          <w:rFonts w:ascii="Arial" w:hAnsi="Arial" w:cs="Arial"/>
          <w:sz w:val="24"/>
          <w:szCs w:val="24"/>
        </w:rPr>
      </w:pPr>
    </w:p>
    <w:tbl>
      <w:tblPr>
        <w:tblW w:w="5235" w:type="dxa"/>
        <w:tblLayout w:type="fixed"/>
        <w:tblCellMar>
          <w:left w:w="10" w:type="dxa"/>
          <w:right w:w="10" w:type="dxa"/>
        </w:tblCellMar>
        <w:tblLook w:val="04A0" w:firstRow="1" w:lastRow="0" w:firstColumn="1" w:lastColumn="0" w:noHBand="0" w:noVBand="1"/>
      </w:tblPr>
      <w:tblGrid>
        <w:gridCol w:w="1106"/>
        <w:gridCol w:w="1996"/>
        <w:gridCol w:w="1105"/>
        <w:gridCol w:w="1028"/>
      </w:tblGrid>
      <w:tr w:rsidR="000202DE" w:rsidTr="002975A1">
        <w:tblPrEx>
          <w:tblCellMar>
            <w:top w:w="0" w:type="dxa"/>
            <w:bottom w:w="0" w:type="dxa"/>
          </w:tblCellMar>
        </w:tblPrEx>
        <w:trPr>
          <w:cantSplit/>
        </w:trPr>
        <w:tc>
          <w:tcPr>
            <w:tcW w:w="5235" w:type="dxa"/>
            <w:gridSpan w:val="4"/>
            <w:shd w:val="clear" w:color="auto" w:fill="FFFFFF"/>
            <w:tcMar>
              <w:top w:w="0" w:type="dxa"/>
              <w:left w:w="0" w:type="dxa"/>
              <w:bottom w:w="0" w:type="dxa"/>
              <w:right w:w="0" w:type="dxa"/>
            </w:tcMar>
            <w:vAlign w:val="center"/>
          </w:tcPr>
          <w:p w:rsidR="000202DE" w:rsidRDefault="000202DE" w:rsidP="002975A1">
            <w:pPr>
              <w:autoSpaceDE w:val="0"/>
              <w:spacing w:after="0" w:line="320" w:lineRule="atLeast"/>
              <w:ind w:left="60" w:right="60"/>
              <w:jc w:val="center"/>
            </w:pPr>
            <w:r>
              <w:rPr>
                <w:rFonts w:ascii="Arial" w:hAnsi="Arial" w:cs="Arial"/>
                <w:b/>
                <w:bCs/>
                <w:color w:val="010205"/>
              </w:rPr>
              <w:t>Correlations</w:t>
            </w:r>
          </w:p>
        </w:tc>
      </w:tr>
      <w:tr w:rsidR="000202DE" w:rsidTr="002975A1">
        <w:tblPrEx>
          <w:tblCellMar>
            <w:top w:w="0" w:type="dxa"/>
            <w:bottom w:w="0" w:type="dxa"/>
          </w:tblCellMar>
        </w:tblPrEx>
        <w:trPr>
          <w:cantSplit/>
        </w:trPr>
        <w:tc>
          <w:tcPr>
            <w:tcW w:w="3102" w:type="dxa"/>
            <w:gridSpan w:val="2"/>
            <w:tcBorders>
              <w:bottom w:val="single" w:sz="8" w:space="0" w:color="152935"/>
            </w:tcBorders>
            <w:shd w:val="clear" w:color="auto" w:fill="FFFFFF"/>
            <w:tcMar>
              <w:top w:w="0" w:type="dxa"/>
              <w:left w:w="0" w:type="dxa"/>
              <w:bottom w:w="0" w:type="dxa"/>
              <w:right w:w="0" w:type="dxa"/>
            </w:tcMar>
            <w:vAlign w:val="bottom"/>
          </w:tcPr>
          <w:p w:rsidR="000202DE" w:rsidRDefault="000202DE" w:rsidP="002975A1">
            <w:pPr>
              <w:autoSpaceDE w:val="0"/>
              <w:spacing w:after="0" w:line="240" w:lineRule="auto"/>
              <w:rPr>
                <w:rFonts w:ascii="Times New Roman" w:hAnsi="Times New Roman"/>
                <w:sz w:val="24"/>
                <w:szCs w:val="24"/>
              </w:rPr>
            </w:pPr>
          </w:p>
        </w:tc>
        <w:tc>
          <w:tcPr>
            <w:tcW w:w="1105" w:type="dxa"/>
            <w:tcBorders>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TotalRDB</w:t>
            </w:r>
            <w:proofErr w:type="spellEnd"/>
          </w:p>
        </w:tc>
        <w:tc>
          <w:tcPr>
            <w:tcW w:w="1028" w:type="dxa"/>
            <w:tcBorders>
              <w:left w:val="single" w:sz="8" w:space="0" w:color="E0E0E0"/>
              <w:bottom w:val="single" w:sz="8" w:space="0" w:color="152935"/>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TotalSS</w:t>
            </w:r>
            <w:proofErr w:type="spellEnd"/>
          </w:p>
        </w:tc>
      </w:tr>
      <w:tr w:rsidR="000202DE" w:rsidTr="002975A1">
        <w:tblPrEx>
          <w:tblCellMar>
            <w:top w:w="0" w:type="dxa"/>
            <w:bottom w:w="0" w:type="dxa"/>
          </w:tblCellMar>
        </w:tblPrEx>
        <w:trPr>
          <w:cantSplit/>
        </w:trPr>
        <w:tc>
          <w:tcPr>
            <w:tcW w:w="1106" w:type="dxa"/>
            <w:vMerge w:val="restart"/>
            <w:tcBorders>
              <w:top w:val="single" w:sz="8" w:space="0" w:color="152935"/>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TotalRDB</w:t>
            </w:r>
            <w:proofErr w:type="spellEnd"/>
          </w:p>
        </w:tc>
        <w:tc>
          <w:tcPr>
            <w:tcW w:w="1996" w:type="dxa"/>
            <w:tcBorders>
              <w:top w:val="single" w:sz="8" w:space="0" w:color="152935"/>
              <w:bottom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Pearson Correlation</w:t>
            </w:r>
          </w:p>
        </w:tc>
        <w:tc>
          <w:tcPr>
            <w:tcW w:w="1105" w:type="dxa"/>
            <w:tcBorders>
              <w:top w:val="single" w:sz="8" w:space="0" w:color="152935"/>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8" w:type="dxa"/>
            <w:tcBorders>
              <w:top w:val="single" w:sz="8" w:space="0" w:color="152935"/>
              <w:left w:val="single" w:sz="8" w:space="0" w:color="E0E0E0"/>
              <w:bottom w:val="single" w:sz="8" w:space="0" w:color="AEAEAE"/>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-.076</w:t>
            </w:r>
          </w:p>
        </w:tc>
      </w:tr>
      <w:tr w:rsidR="000202DE" w:rsidTr="002975A1">
        <w:tblPrEx>
          <w:tblCellMar>
            <w:top w:w="0" w:type="dxa"/>
            <w:bottom w:w="0" w:type="dxa"/>
          </w:tblCellMar>
        </w:tblPrEx>
        <w:trPr>
          <w:cantSplit/>
        </w:trPr>
        <w:tc>
          <w:tcPr>
            <w:tcW w:w="1106" w:type="dxa"/>
            <w:vMerge/>
            <w:tcBorders>
              <w:top w:val="single" w:sz="8" w:space="0" w:color="152935"/>
            </w:tcBorders>
            <w:shd w:val="clear" w:color="auto" w:fill="E0E0E0"/>
            <w:tcMar>
              <w:top w:w="0" w:type="dxa"/>
              <w:left w:w="0" w:type="dxa"/>
              <w:bottom w:w="0" w:type="dxa"/>
              <w:right w:w="0" w:type="dxa"/>
            </w:tcMar>
          </w:tcPr>
          <w:p w:rsidR="000202DE" w:rsidRDefault="000202DE" w:rsidP="002975A1">
            <w:pPr>
              <w:spacing w:after="0"/>
              <w:rPr>
                <w:rFonts w:ascii="Arial" w:hAnsi="Arial" w:cs="Arial"/>
                <w:color w:val="264A60"/>
                <w:sz w:val="18"/>
                <w:szCs w:val="18"/>
              </w:rPr>
            </w:pPr>
          </w:p>
        </w:tc>
        <w:tc>
          <w:tcPr>
            <w:tcW w:w="1996" w:type="dxa"/>
            <w:tcBorders>
              <w:top w:val="single" w:sz="8" w:space="0" w:color="AEAEAE"/>
              <w:bottom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Sig. (2-tailed)</w:t>
            </w:r>
          </w:p>
        </w:tc>
        <w:tc>
          <w:tcPr>
            <w:tcW w:w="1105" w:type="dxa"/>
            <w:tcBorders>
              <w:top w:val="single" w:sz="8" w:space="0" w:color="AEAEAE"/>
              <w:bottom w:val="single" w:sz="8" w:space="0" w:color="AEAEAE"/>
              <w:right w:val="single" w:sz="8" w:space="0" w:color="E0E0E0"/>
            </w:tcBorders>
            <w:shd w:val="clear" w:color="auto" w:fill="FFFFFF"/>
            <w:tcMar>
              <w:top w:w="0" w:type="dxa"/>
              <w:left w:w="0" w:type="dxa"/>
              <w:bottom w:w="0" w:type="dxa"/>
              <w:right w:w="0" w:type="dxa"/>
            </w:tcMar>
            <w:vAlign w:val="center"/>
          </w:tcPr>
          <w:p w:rsidR="000202DE" w:rsidRDefault="000202DE" w:rsidP="002975A1">
            <w:pPr>
              <w:autoSpaceDE w:val="0"/>
              <w:spacing w:after="0" w:line="240" w:lineRule="auto"/>
              <w:rPr>
                <w:rFonts w:ascii="Times New Roman" w:hAnsi="Times New Roman"/>
                <w:sz w:val="24"/>
                <w:szCs w:val="24"/>
              </w:rPr>
            </w:pPr>
          </w:p>
        </w:tc>
        <w:tc>
          <w:tcPr>
            <w:tcW w:w="1028" w:type="dxa"/>
            <w:tcBorders>
              <w:top w:val="single" w:sz="8" w:space="0" w:color="AEAEAE"/>
              <w:left w:val="single" w:sz="8" w:space="0" w:color="E0E0E0"/>
              <w:bottom w:val="single" w:sz="8" w:space="0" w:color="AEAEAE"/>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.712</w:t>
            </w:r>
          </w:p>
        </w:tc>
      </w:tr>
      <w:tr w:rsidR="000202DE" w:rsidTr="002975A1">
        <w:tblPrEx>
          <w:tblCellMar>
            <w:top w:w="0" w:type="dxa"/>
            <w:bottom w:w="0" w:type="dxa"/>
          </w:tblCellMar>
        </w:tblPrEx>
        <w:trPr>
          <w:cantSplit/>
        </w:trPr>
        <w:tc>
          <w:tcPr>
            <w:tcW w:w="1106" w:type="dxa"/>
            <w:vMerge/>
            <w:tcBorders>
              <w:top w:val="single" w:sz="8" w:space="0" w:color="152935"/>
            </w:tcBorders>
            <w:shd w:val="clear" w:color="auto" w:fill="E0E0E0"/>
            <w:tcMar>
              <w:top w:w="0" w:type="dxa"/>
              <w:left w:w="0" w:type="dxa"/>
              <w:bottom w:w="0" w:type="dxa"/>
              <w:right w:w="0" w:type="dxa"/>
            </w:tcMar>
          </w:tcPr>
          <w:p w:rsidR="000202DE" w:rsidRDefault="000202DE" w:rsidP="002975A1">
            <w:pPr>
              <w:spacing w:after="0"/>
              <w:rPr>
                <w:rFonts w:ascii="Arial" w:hAnsi="Arial" w:cs="Arial"/>
                <w:color w:val="264A60"/>
                <w:sz w:val="18"/>
                <w:szCs w:val="18"/>
              </w:rPr>
            </w:pPr>
          </w:p>
        </w:tc>
        <w:tc>
          <w:tcPr>
            <w:tcW w:w="1996" w:type="dxa"/>
            <w:tcBorders>
              <w:top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N</w:t>
            </w:r>
          </w:p>
        </w:tc>
        <w:tc>
          <w:tcPr>
            <w:tcW w:w="1105" w:type="dxa"/>
            <w:tcBorders>
              <w:top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c>
          <w:tcPr>
            <w:tcW w:w="1028" w:type="dxa"/>
            <w:tcBorders>
              <w:top w:val="single" w:sz="8" w:space="0" w:color="AEAEAE"/>
              <w:lef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r>
      <w:tr w:rsidR="000202DE" w:rsidTr="002975A1">
        <w:tblPrEx>
          <w:tblCellMar>
            <w:top w:w="0" w:type="dxa"/>
            <w:bottom w:w="0" w:type="dxa"/>
          </w:tblCellMar>
        </w:tblPrEx>
        <w:trPr>
          <w:cantSplit/>
        </w:trPr>
        <w:tc>
          <w:tcPr>
            <w:tcW w:w="1106" w:type="dxa"/>
            <w:vMerge w:val="restart"/>
            <w:tcBorders>
              <w:top w:val="single" w:sz="8" w:space="0" w:color="AEAEAE"/>
              <w:bottom w:val="single" w:sz="8" w:space="0" w:color="152935"/>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TotalSS</w:t>
            </w:r>
            <w:proofErr w:type="spellEnd"/>
          </w:p>
        </w:tc>
        <w:tc>
          <w:tcPr>
            <w:tcW w:w="1996" w:type="dxa"/>
            <w:tcBorders>
              <w:top w:val="single" w:sz="8" w:space="0" w:color="AEAEAE"/>
              <w:bottom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Pearson Correlation</w:t>
            </w:r>
          </w:p>
        </w:tc>
        <w:tc>
          <w:tcPr>
            <w:tcW w:w="1105" w:type="dxa"/>
            <w:tcBorders>
              <w:top w:val="single" w:sz="8" w:space="0" w:color="AEAEAE"/>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-.076</w:t>
            </w:r>
          </w:p>
        </w:tc>
        <w:tc>
          <w:tcPr>
            <w:tcW w:w="1028" w:type="dxa"/>
            <w:tcBorders>
              <w:top w:val="single" w:sz="8" w:space="0" w:color="AEAEAE"/>
              <w:left w:val="single" w:sz="8" w:space="0" w:color="E0E0E0"/>
              <w:bottom w:val="single" w:sz="8" w:space="0" w:color="AEAEAE"/>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w:t>
            </w:r>
          </w:p>
        </w:tc>
      </w:tr>
      <w:tr w:rsidR="000202DE" w:rsidTr="002975A1">
        <w:tblPrEx>
          <w:tblCellMar>
            <w:top w:w="0" w:type="dxa"/>
            <w:bottom w:w="0" w:type="dxa"/>
          </w:tblCellMar>
        </w:tblPrEx>
        <w:trPr>
          <w:cantSplit/>
        </w:trPr>
        <w:tc>
          <w:tcPr>
            <w:tcW w:w="1106" w:type="dxa"/>
            <w:vMerge/>
            <w:tcBorders>
              <w:top w:val="single" w:sz="8" w:space="0" w:color="AEAEAE"/>
              <w:bottom w:val="single" w:sz="8" w:space="0" w:color="152935"/>
            </w:tcBorders>
            <w:shd w:val="clear" w:color="auto" w:fill="E0E0E0"/>
            <w:tcMar>
              <w:top w:w="0" w:type="dxa"/>
              <w:left w:w="0" w:type="dxa"/>
              <w:bottom w:w="0" w:type="dxa"/>
              <w:right w:w="0" w:type="dxa"/>
            </w:tcMar>
          </w:tcPr>
          <w:p w:rsidR="000202DE" w:rsidRDefault="000202DE" w:rsidP="002975A1">
            <w:pPr>
              <w:spacing w:after="0"/>
              <w:rPr>
                <w:rFonts w:ascii="Arial" w:hAnsi="Arial" w:cs="Arial"/>
                <w:color w:val="264A60"/>
                <w:sz w:val="18"/>
                <w:szCs w:val="18"/>
              </w:rPr>
            </w:pPr>
          </w:p>
        </w:tc>
        <w:tc>
          <w:tcPr>
            <w:tcW w:w="1996" w:type="dxa"/>
            <w:tcBorders>
              <w:top w:val="single" w:sz="8" w:space="0" w:color="AEAEAE"/>
              <w:bottom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Sig. (2-tailed)</w:t>
            </w:r>
          </w:p>
        </w:tc>
        <w:tc>
          <w:tcPr>
            <w:tcW w:w="1105" w:type="dxa"/>
            <w:tcBorders>
              <w:top w:val="single" w:sz="8" w:space="0" w:color="AEAEAE"/>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.712</w:t>
            </w:r>
          </w:p>
        </w:tc>
        <w:tc>
          <w:tcPr>
            <w:tcW w:w="1028" w:type="dxa"/>
            <w:tcBorders>
              <w:top w:val="single" w:sz="8" w:space="0" w:color="AEAEAE"/>
              <w:left w:val="single" w:sz="8" w:space="0" w:color="E0E0E0"/>
              <w:bottom w:val="single" w:sz="8" w:space="0" w:color="AEAEAE"/>
            </w:tcBorders>
            <w:shd w:val="clear" w:color="auto" w:fill="FFFFFF"/>
            <w:tcMar>
              <w:top w:w="0" w:type="dxa"/>
              <w:left w:w="0" w:type="dxa"/>
              <w:bottom w:w="0" w:type="dxa"/>
              <w:right w:w="0" w:type="dxa"/>
            </w:tcMar>
            <w:vAlign w:val="center"/>
          </w:tcPr>
          <w:p w:rsidR="000202DE" w:rsidRDefault="000202DE" w:rsidP="002975A1">
            <w:pPr>
              <w:autoSpaceDE w:val="0"/>
              <w:spacing w:after="0" w:line="240" w:lineRule="auto"/>
              <w:rPr>
                <w:rFonts w:ascii="Times New Roman" w:hAnsi="Times New Roman"/>
                <w:sz w:val="24"/>
                <w:szCs w:val="24"/>
              </w:rPr>
            </w:pPr>
          </w:p>
        </w:tc>
      </w:tr>
      <w:tr w:rsidR="000202DE" w:rsidTr="002975A1">
        <w:tblPrEx>
          <w:tblCellMar>
            <w:top w:w="0" w:type="dxa"/>
            <w:bottom w:w="0" w:type="dxa"/>
          </w:tblCellMar>
        </w:tblPrEx>
        <w:trPr>
          <w:cantSplit/>
        </w:trPr>
        <w:tc>
          <w:tcPr>
            <w:tcW w:w="1106" w:type="dxa"/>
            <w:vMerge/>
            <w:tcBorders>
              <w:top w:val="single" w:sz="8" w:space="0" w:color="AEAEAE"/>
              <w:bottom w:val="single" w:sz="8" w:space="0" w:color="152935"/>
            </w:tcBorders>
            <w:shd w:val="clear" w:color="auto" w:fill="E0E0E0"/>
            <w:tcMar>
              <w:top w:w="0" w:type="dxa"/>
              <w:left w:w="0" w:type="dxa"/>
              <w:bottom w:w="0" w:type="dxa"/>
              <w:right w:w="0" w:type="dxa"/>
            </w:tcMar>
          </w:tcPr>
          <w:p w:rsidR="000202DE" w:rsidRDefault="000202DE" w:rsidP="002975A1">
            <w:pPr>
              <w:spacing w:after="0"/>
              <w:rPr>
                <w:rFonts w:ascii="Arial" w:hAnsi="Arial" w:cs="Arial"/>
                <w:color w:val="264A60"/>
                <w:sz w:val="18"/>
                <w:szCs w:val="18"/>
              </w:rPr>
            </w:pPr>
          </w:p>
        </w:tc>
        <w:tc>
          <w:tcPr>
            <w:tcW w:w="1996" w:type="dxa"/>
            <w:tcBorders>
              <w:top w:val="single" w:sz="8" w:space="0" w:color="AEAEAE"/>
              <w:bottom w:val="single" w:sz="8" w:space="0" w:color="152935"/>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N</w:t>
            </w:r>
          </w:p>
        </w:tc>
        <w:tc>
          <w:tcPr>
            <w:tcW w:w="1105" w:type="dxa"/>
            <w:tcBorders>
              <w:top w:val="single" w:sz="8" w:space="0" w:color="AEAEAE"/>
              <w:bottom w:val="single" w:sz="8" w:space="0" w:color="152935"/>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c>
          <w:tcPr>
            <w:tcW w:w="1028" w:type="dxa"/>
            <w:tcBorders>
              <w:top w:val="single" w:sz="8" w:space="0" w:color="AEAEAE"/>
              <w:left w:val="single" w:sz="8" w:space="0" w:color="E0E0E0"/>
              <w:bottom w:val="single" w:sz="8" w:space="0" w:color="152935"/>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r>
    </w:tbl>
    <w:p w:rsidR="000202DE" w:rsidRDefault="000202DE" w:rsidP="000202DE">
      <w:pPr>
        <w:autoSpaceDE w:val="0"/>
        <w:spacing w:after="0" w:line="400" w:lineRule="atLeast"/>
        <w:rPr>
          <w:rFonts w:ascii="Times New Roman" w:hAnsi="Times New Roman"/>
          <w:sz w:val="24"/>
          <w:szCs w:val="24"/>
        </w:rPr>
      </w:pPr>
    </w:p>
    <w:p w:rsidR="000202DE" w:rsidRDefault="000202DE" w:rsidP="000202DE">
      <w:pPr>
        <w:autoSpaceDE w:val="0"/>
        <w:spacing w:after="0" w:line="240" w:lineRule="auto"/>
        <w:rPr>
          <w:rFonts w:ascii="Times New Roman" w:hAnsi="Times New Roman"/>
          <w:sz w:val="24"/>
          <w:szCs w:val="24"/>
        </w:rPr>
      </w:pPr>
    </w:p>
    <w:tbl>
      <w:tblPr>
        <w:tblW w:w="4425" w:type="dxa"/>
        <w:tblLayout w:type="fixed"/>
        <w:tblCellMar>
          <w:left w:w="10" w:type="dxa"/>
          <w:right w:w="10" w:type="dxa"/>
        </w:tblCellMar>
        <w:tblLook w:val="04A0" w:firstRow="1" w:lastRow="0" w:firstColumn="1" w:lastColumn="0" w:noHBand="0" w:noVBand="1"/>
      </w:tblPr>
      <w:tblGrid>
        <w:gridCol w:w="923"/>
        <w:gridCol w:w="1029"/>
        <w:gridCol w:w="1444"/>
        <w:gridCol w:w="1029"/>
      </w:tblGrid>
      <w:tr w:rsidR="000202DE" w:rsidTr="002975A1">
        <w:tblPrEx>
          <w:tblCellMar>
            <w:top w:w="0" w:type="dxa"/>
            <w:bottom w:w="0" w:type="dxa"/>
          </w:tblCellMar>
        </w:tblPrEx>
        <w:trPr>
          <w:cantSplit/>
        </w:trPr>
        <w:tc>
          <w:tcPr>
            <w:tcW w:w="4425" w:type="dxa"/>
            <w:gridSpan w:val="4"/>
            <w:shd w:val="clear" w:color="auto" w:fill="FFFFFF"/>
            <w:tcMar>
              <w:top w:w="0" w:type="dxa"/>
              <w:left w:w="0" w:type="dxa"/>
              <w:bottom w:w="0" w:type="dxa"/>
              <w:right w:w="0" w:type="dxa"/>
            </w:tcMar>
            <w:vAlign w:val="center"/>
          </w:tcPr>
          <w:p w:rsidR="000202DE" w:rsidRDefault="000202DE" w:rsidP="002975A1">
            <w:pPr>
              <w:autoSpaceDE w:val="0"/>
              <w:spacing w:after="0" w:line="320" w:lineRule="atLeast"/>
              <w:ind w:left="60" w:right="60"/>
              <w:jc w:val="center"/>
            </w:pPr>
            <w:r>
              <w:rPr>
                <w:rFonts w:ascii="Arial" w:hAnsi="Arial" w:cs="Arial"/>
                <w:b/>
                <w:bCs/>
                <w:color w:val="010205"/>
              </w:rPr>
              <w:t>Descriptive Statistics</w:t>
            </w:r>
          </w:p>
        </w:tc>
      </w:tr>
      <w:tr w:rsidR="000202DE" w:rsidTr="002975A1">
        <w:tblPrEx>
          <w:tblCellMar>
            <w:top w:w="0" w:type="dxa"/>
            <w:bottom w:w="0" w:type="dxa"/>
          </w:tblCellMar>
        </w:tblPrEx>
        <w:trPr>
          <w:cantSplit/>
        </w:trPr>
        <w:tc>
          <w:tcPr>
            <w:tcW w:w="923" w:type="dxa"/>
            <w:tcBorders>
              <w:bottom w:val="single" w:sz="8" w:space="0" w:color="152935"/>
            </w:tcBorders>
            <w:shd w:val="clear" w:color="auto" w:fill="FFFFFF"/>
            <w:tcMar>
              <w:top w:w="0" w:type="dxa"/>
              <w:left w:w="0" w:type="dxa"/>
              <w:bottom w:w="0" w:type="dxa"/>
              <w:right w:w="0" w:type="dxa"/>
            </w:tcMar>
            <w:vAlign w:val="bottom"/>
          </w:tcPr>
          <w:p w:rsidR="000202DE" w:rsidRDefault="000202DE" w:rsidP="002975A1">
            <w:pPr>
              <w:autoSpaceDE w:val="0"/>
              <w:spacing w:after="0" w:line="240" w:lineRule="auto"/>
              <w:rPr>
                <w:rFonts w:ascii="Times New Roman" w:hAnsi="Times New Roman"/>
                <w:sz w:val="24"/>
                <w:szCs w:val="24"/>
              </w:rPr>
            </w:pPr>
          </w:p>
        </w:tc>
        <w:tc>
          <w:tcPr>
            <w:tcW w:w="1029" w:type="dxa"/>
            <w:tcBorders>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4" w:type="dxa"/>
            <w:tcBorders>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029" w:type="dxa"/>
            <w:tcBorders>
              <w:left w:val="single" w:sz="8" w:space="0" w:color="E0E0E0"/>
              <w:bottom w:val="single" w:sz="8" w:space="0" w:color="152935"/>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0202DE" w:rsidTr="002975A1">
        <w:tblPrEx>
          <w:tblCellMar>
            <w:top w:w="0" w:type="dxa"/>
            <w:bottom w:w="0" w:type="dxa"/>
          </w:tblCellMar>
        </w:tblPrEx>
        <w:trPr>
          <w:cantSplit/>
        </w:trPr>
        <w:tc>
          <w:tcPr>
            <w:tcW w:w="923" w:type="dxa"/>
            <w:tcBorders>
              <w:top w:val="single" w:sz="8" w:space="0" w:color="152935"/>
              <w:bottom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Gender</w:t>
            </w:r>
          </w:p>
        </w:tc>
        <w:tc>
          <w:tcPr>
            <w:tcW w:w="1029" w:type="dxa"/>
            <w:tcBorders>
              <w:top w:val="single" w:sz="8" w:space="0" w:color="152935"/>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1.8077</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.40192</w:t>
            </w:r>
          </w:p>
        </w:tc>
        <w:tc>
          <w:tcPr>
            <w:tcW w:w="1029" w:type="dxa"/>
            <w:tcBorders>
              <w:top w:val="single" w:sz="8" w:space="0" w:color="152935"/>
              <w:left w:val="single" w:sz="8" w:space="0" w:color="E0E0E0"/>
              <w:bottom w:val="single" w:sz="8" w:space="0" w:color="AEAEAE"/>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r>
      <w:tr w:rsidR="000202DE" w:rsidTr="002975A1">
        <w:tblPrEx>
          <w:tblCellMar>
            <w:top w:w="0" w:type="dxa"/>
            <w:bottom w:w="0" w:type="dxa"/>
          </w:tblCellMar>
        </w:tblPrEx>
        <w:trPr>
          <w:cantSplit/>
        </w:trPr>
        <w:tc>
          <w:tcPr>
            <w:tcW w:w="923" w:type="dxa"/>
            <w:tcBorders>
              <w:top w:val="single" w:sz="8" w:space="0" w:color="AEAEAE"/>
              <w:bottom w:val="single" w:sz="8" w:space="0" w:color="152935"/>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Age</w:t>
            </w:r>
          </w:p>
        </w:tc>
        <w:tc>
          <w:tcPr>
            <w:tcW w:w="1029" w:type="dxa"/>
            <w:tcBorders>
              <w:top w:val="single" w:sz="8" w:space="0" w:color="AEAEAE"/>
              <w:bottom w:val="single" w:sz="8" w:space="0" w:color="152935"/>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27.5769</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11.13256</w:t>
            </w:r>
          </w:p>
        </w:tc>
        <w:tc>
          <w:tcPr>
            <w:tcW w:w="1029" w:type="dxa"/>
            <w:tcBorders>
              <w:top w:val="single" w:sz="8" w:space="0" w:color="AEAEAE"/>
              <w:left w:val="single" w:sz="8" w:space="0" w:color="E0E0E0"/>
              <w:bottom w:val="single" w:sz="8" w:space="0" w:color="152935"/>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r>
    </w:tbl>
    <w:p w:rsidR="000202DE" w:rsidRDefault="000202DE" w:rsidP="000202DE">
      <w:pPr>
        <w:autoSpaceDE w:val="0"/>
        <w:spacing w:after="0" w:line="400" w:lineRule="atLeast"/>
        <w:rPr>
          <w:rFonts w:ascii="Times New Roman" w:hAnsi="Times New Roman"/>
          <w:sz w:val="24"/>
          <w:szCs w:val="24"/>
        </w:rPr>
      </w:pPr>
    </w:p>
    <w:p w:rsidR="000202DE" w:rsidRDefault="000202DE" w:rsidP="000202DE">
      <w:pPr>
        <w:autoSpaceDE w:val="0"/>
        <w:spacing w:after="0" w:line="240" w:lineRule="auto"/>
        <w:rPr>
          <w:rFonts w:ascii="Times New Roman" w:hAnsi="Times New Roman"/>
          <w:sz w:val="24"/>
          <w:szCs w:val="24"/>
        </w:rPr>
      </w:pPr>
    </w:p>
    <w:tbl>
      <w:tblPr>
        <w:tblW w:w="6555" w:type="dxa"/>
        <w:tblLayout w:type="fixed"/>
        <w:tblCellMar>
          <w:left w:w="10" w:type="dxa"/>
          <w:right w:w="10" w:type="dxa"/>
        </w:tblCellMar>
        <w:tblLook w:val="04A0" w:firstRow="1" w:lastRow="0" w:firstColumn="1" w:lastColumn="0" w:noHBand="0" w:noVBand="1"/>
      </w:tblPr>
      <w:tblGrid>
        <w:gridCol w:w="739"/>
        <w:gridCol w:w="738"/>
        <w:gridCol w:w="1170"/>
        <w:gridCol w:w="1031"/>
        <w:gridCol w:w="1400"/>
        <w:gridCol w:w="1477"/>
      </w:tblGrid>
      <w:tr w:rsidR="000202DE" w:rsidTr="002975A1">
        <w:tblPrEx>
          <w:tblCellMar>
            <w:top w:w="0" w:type="dxa"/>
            <w:bottom w:w="0" w:type="dxa"/>
          </w:tblCellMar>
        </w:tblPrEx>
        <w:trPr>
          <w:cantSplit/>
        </w:trPr>
        <w:tc>
          <w:tcPr>
            <w:tcW w:w="6555" w:type="dxa"/>
            <w:gridSpan w:val="6"/>
            <w:shd w:val="clear" w:color="auto" w:fill="FFFFFF"/>
            <w:tcMar>
              <w:top w:w="0" w:type="dxa"/>
              <w:left w:w="0" w:type="dxa"/>
              <w:bottom w:w="0" w:type="dxa"/>
              <w:right w:w="0" w:type="dxa"/>
            </w:tcMar>
            <w:vAlign w:val="center"/>
          </w:tcPr>
          <w:p w:rsidR="000202DE" w:rsidRDefault="000202DE" w:rsidP="002975A1">
            <w:pPr>
              <w:autoSpaceDE w:val="0"/>
              <w:spacing w:after="0" w:line="320" w:lineRule="atLeast"/>
              <w:ind w:left="60" w:right="60"/>
              <w:jc w:val="center"/>
            </w:pPr>
            <w:r>
              <w:rPr>
                <w:rFonts w:ascii="Arial" w:hAnsi="Arial" w:cs="Arial"/>
                <w:b/>
                <w:bCs/>
                <w:color w:val="010205"/>
              </w:rPr>
              <w:t>Gender</w:t>
            </w:r>
          </w:p>
        </w:tc>
      </w:tr>
      <w:tr w:rsidR="000202DE" w:rsidTr="002975A1">
        <w:tblPrEx>
          <w:tblCellMar>
            <w:top w:w="0" w:type="dxa"/>
            <w:bottom w:w="0" w:type="dxa"/>
          </w:tblCellMar>
        </w:tblPrEx>
        <w:trPr>
          <w:cantSplit/>
        </w:trPr>
        <w:tc>
          <w:tcPr>
            <w:tcW w:w="1477" w:type="dxa"/>
            <w:gridSpan w:val="2"/>
            <w:tcBorders>
              <w:bottom w:val="single" w:sz="8" w:space="0" w:color="152935"/>
            </w:tcBorders>
            <w:shd w:val="clear" w:color="auto" w:fill="FFFFFF"/>
            <w:tcMar>
              <w:top w:w="0" w:type="dxa"/>
              <w:left w:w="0" w:type="dxa"/>
              <w:bottom w:w="0" w:type="dxa"/>
              <w:right w:w="0" w:type="dxa"/>
            </w:tcMar>
            <w:vAlign w:val="bottom"/>
          </w:tcPr>
          <w:p w:rsidR="000202DE" w:rsidRDefault="000202DE" w:rsidP="002975A1">
            <w:pPr>
              <w:autoSpaceDE w:val="0"/>
              <w:spacing w:after="0" w:line="240" w:lineRule="auto"/>
              <w:rPr>
                <w:rFonts w:ascii="Times New Roman" w:hAnsi="Times New Roman"/>
                <w:sz w:val="24"/>
                <w:szCs w:val="24"/>
              </w:rPr>
            </w:pPr>
          </w:p>
        </w:tc>
        <w:tc>
          <w:tcPr>
            <w:tcW w:w="1170" w:type="dxa"/>
            <w:tcBorders>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31" w:type="dxa"/>
            <w:tcBorders>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400" w:type="dxa"/>
            <w:tcBorders>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7" w:type="dxa"/>
            <w:tcBorders>
              <w:left w:val="single" w:sz="8" w:space="0" w:color="E0E0E0"/>
              <w:bottom w:val="single" w:sz="8" w:space="0" w:color="152935"/>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0202DE" w:rsidTr="002975A1">
        <w:tblPrEx>
          <w:tblCellMar>
            <w:top w:w="0" w:type="dxa"/>
            <w:bottom w:w="0" w:type="dxa"/>
          </w:tblCellMar>
        </w:tblPrEx>
        <w:trPr>
          <w:cantSplit/>
        </w:trPr>
        <w:tc>
          <w:tcPr>
            <w:tcW w:w="739" w:type="dxa"/>
            <w:vMerge w:val="restart"/>
            <w:tcBorders>
              <w:top w:val="single" w:sz="8" w:space="0" w:color="152935"/>
              <w:bottom w:val="single" w:sz="8" w:space="0" w:color="152935"/>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738" w:type="dxa"/>
            <w:tcBorders>
              <w:top w:val="single" w:sz="8" w:space="0" w:color="152935"/>
              <w:bottom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1.00</w:t>
            </w:r>
          </w:p>
        </w:tc>
        <w:tc>
          <w:tcPr>
            <w:tcW w:w="1170" w:type="dxa"/>
            <w:tcBorders>
              <w:top w:val="single" w:sz="8" w:space="0" w:color="152935"/>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w:t>
            </w:r>
          </w:p>
        </w:tc>
        <w:tc>
          <w:tcPr>
            <w:tcW w:w="1031" w:type="dxa"/>
            <w:tcBorders>
              <w:top w:val="single" w:sz="8" w:space="0" w:color="152935"/>
              <w:left w:val="single" w:sz="8" w:space="0" w:color="E0E0E0"/>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19.2</w:t>
            </w:r>
          </w:p>
        </w:tc>
        <w:tc>
          <w:tcPr>
            <w:tcW w:w="1400" w:type="dxa"/>
            <w:tcBorders>
              <w:top w:val="single" w:sz="8" w:space="0" w:color="152935"/>
              <w:left w:val="single" w:sz="8" w:space="0" w:color="E0E0E0"/>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19.2</w:t>
            </w:r>
          </w:p>
        </w:tc>
        <w:tc>
          <w:tcPr>
            <w:tcW w:w="1477" w:type="dxa"/>
            <w:tcBorders>
              <w:top w:val="single" w:sz="8" w:space="0" w:color="152935"/>
              <w:left w:val="single" w:sz="8" w:space="0" w:color="E0E0E0"/>
              <w:bottom w:val="single" w:sz="8" w:space="0" w:color="AEAEAE"/>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19.2</w:t>
            </w:r>
          </w:p>
        </w:tc>
      </w:tr>
      <w:tr w:rsidR="000202DE" w:rsidTr="002975A1">
        <w:tblPrEx>
          <w:tblCellMar>
            <w:top w:w="0" w:type="dxa"/>
            <w:bottom w:w="0" w:type="dxa"/>
          </w:tblCellMar>
        </w:tblPrEx>
        <w:trPr>
          <w:cantSplit/>
        </w:trPr>
        <w:tc>
          <w:tcPr>
            <w:tcW w:w="739" w:type="dxa"/>
            <w:vMerge/>
            <w:tcBorders>
              <w:top w:val="single" w:sz="8" w:space="0" w:color="152935"/>
              <w:bottom w:val="single" w:sz="8" w:space="0" w:color="152935"/>
            </w:tcBorders>
            <w:shd w:val="clear" w:color="auto" w:fill="E0E0E0"/>
            <w:tcMar>
              <w:top w:w="0" w:type="dxa"/>
              <w:left w:w="0" w:type="dxa"/>
              <w:bottom w:w="0" w:type="dxa"/>
              <w:right w:w="0" w:type="dxa"/>
            </w:tcMar>
          </w:tcPr>
          <w:p w:rsidR="000202DE" w:rsidRDefault="000202DE" w:rsidP="002975A1">
            <w:pPr>
              <w:spacing w:after="0"/>
              <w:rPr>
                <w:rFonts w:ascii="Arial" w:hAnsi="Arial" w:cs="Arial"/>
                <w:color w:val="264A60"/>
                <w:sz w:val="18"/>
                <w:szCs w:val="18"/>
              </w:rPr>
            </w:pPr>
          </w:p>
        </w:tc>
        <w:tc>
          <w:tcPr>
            <w:tcW w:w="738" w:type="dxa"/>
            <w:tcBorders>
              <w:top w:val="single" w:sz="8" w:space="0" w:color="AEAEAE"/>
              <w:bottom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2.00</w:t>
            </w:r>
          </w:p>
        </w:tc>
        <w:tc>
          <w:tcPr>
            <w:tcW w:w="1170" w:type="dxa"/>
            <w:tcBorders>
              <w:top w:val="single" w:sz="8" w:space="0" w:color="AEAEAE"/>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21</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80.8</w:t>
            </w:r>
          </w:p>
        </w:tc>
        <w:tc>
          <w:tcPr>
            <w:tcW w:w="1400" w:type="dxa"/>
            <w:tcBorders>
              <w:top w:val="single" w:sz="8" w:space="0" w:color="AEAEAE"/>
              <w:left w:val="single" w:sz="8" w:space="0" w:color="E0E0E0"/>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80.8</w:t>
            </w:r>
          </w:p>
        </w:tc>
        <w:tc>
          <w:tcPr>
            <w:tcW w:w="1477" w:type="dxa"/>
            <w:tcBorders>
              <w:top w:val="single" w:sz="8" w:space="0" w:color="AEAEAE"/>
              <w:left w:val="single" w:sz="8" w:space="0" w:color="E0E0E0"/>
              <w:bottom w:val="single" w:sz="8" w:space="0" w:color="AEAEAE"/>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0202DE" w:rsidTr="002975A1">
        <w:tblPrEx>
          <w:tblCellMar>
            <w:top w:w="0" w:type="dxa"/>
            <w:bottom w:w="0" w:type="dxa"/>
          </w:tblCellMar>
        </w:tblPrEx>
        <w:trPr>
          <w:cantSplit/>
        </w:trPr>
        <w:tc>
          <w:tcPr>
            <w:tcW w:w="739" w:type="dxa"/>
            <w:vMerge/>
            <w:tcBorders>
              <w:top w:val="single" w:sz="8" w:space="0" w:color="152935"/>
              <w:bottom w:val="single" w:sz="8" w:space="0" w:color="152935"/>
            </w:tcBorders>
            <w:shd w:val="clear" w:color="auto" w:fill="E0E0E0"/>
            <w:tcMar>
              <w:top w:w="0" w:type="dxa"/>
              <w:left w:w="0" w:type="dxa"/>
              <w:bottom w:w="0" w:type="dxa"/>
              <w:right w:w="0" w:type="dxa"/>
            </w:tcMar>
          </w:tcPr>
          <w:p w:rsidR="000202DE" w:rsidRDefault="000202DE" w:rsidP="002975A1">
            <w:pPr>
              <w:spacing w:after="0"/>
              <w:rPr>
                <w:rFonts w:ascii="Arial" w:hAnsi="Arial" w:cs="Arial"/>
                <w:color w:val="264A60"/>
                <w:sz w:val="18"/>
                <w:szCs w:val="18"/>
              </w:rPr>
            </w:pPr>
          </w:p>
        </w:tc>
        <w:tc>
          <w:tcPr>
            <w:tcW w:w="738" w:type="dxa"/>
            <w:tcBorders>
              <w:top w:val="single" w:sz="8" w:space="0" w:color="AEAEAE"/>
              <w:bottom w:val="single" w:sz="8" w:space="0" w:color="152935"/>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70" w:type="dxa"/>
            <w:tcBorders>
              <w:top w:val="single" w:sz="8" w:space="0" w:color="AEAEAE"/>
              <w:bottom w:val="single" w:sz="8" w:space="0" w:color="152935"/>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c>
          <w:tcPr>
            <w:tcW w:w="1031" w:type="dxa"/>
            <w:tcBorders>
              <w:top w:val="single" w:sz="8" w:space="0" w:color="AEAEAE"/>
              <w:left w:val="single" w:sz="8" w:space="0" w:color="E0E0E0"/>
              <w:bottom w:val="single" w:sz="8" w:space="0" w:color="152935"/>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00" w:type="dxa"/>
            <w:tcBorders>
              <w:top w:val="single" w:sz="8" w:space="0" w:color="AEAEAE"/>
              <w:left w:val="single" w:sz="8" w:space="0" w:color="E0E0E0"/>
              <w:bottom w:val="single" w:sz="8" w:space="0" w:color="152935"/>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7" w:type="dxa"/>
            <w:tcBorders>
              <w:top w:val="single" w:sz="8" w:space="0" w:color="AEAEAE"/>
              <w:left w:val="single" w:sz="8" w:space="0" w:color="E0E0E0"/>
              <w:bottom w:val="single" w:sz="8" w:space="0" w:color="152935"/>
            </w:tcBorders>
            <w:shd w:val="clear" w:color="auto" w:fill="FFFFFF"/>
            <w:tcMar>
              <w:top w:w="0" w:type="dxa"/>
              <w:left w:w="0" w:type="dxa"/>
              <w:bottom w:w="0" w:type="dxa"/>
              <w:right w:w="0" w:type="dxa"/>
            </w:tcMar>
            <w:vAlign w:val="center"/>
          </w:tcPr>
          <w:p w:rsidR="000202DE" w:rsidRDefault="000202DE" w:rsidP="002975A1">
            <w:pPr>
              <w:autoSpaceDE w:val="0"/>
              <w:spacing w:after="0" w:line="240" w:lineRule="auto"/>
              <w:rPr>
                <w:rFonts w:ascii="Times New Roman" w:hAnsi="Times New Roman"/>
                <w:sz w:val="24"/>
                <w:szCs w:val="24"/>
              </w:rPr>
            </w:pPr>
          </w:p>
        </w:tc>
      </w:tr>
    </w:tbl>
    <w:p w:rsidR="000202DE" w:rsidRDefault="000202DE" w:rsidP="000202DE">
      <w:pPr>
        <w:autoSpaceDE w:val="0"/>
        <w:spacing w:after="0" w:line="400" w:lineRule="atLeast"/>
        <w:rPr>
          <w:rFonts w:ascii="Times New Roman" w:hAnsi="Times New Roman"/>
          <w:sz w:val="24"/>
          <w:szCs w:val="24"/>
        </w:rPr>
      </w:pPr>
    </w:p>
    <w:p w:rsidR="000202DE" w:rsidRDefault="000202DE" w:rsidP="000202DE">
      <w:pPr>
        <w:autoSpaceDE w:val="0"/>
        <w:spacing w:after="0" w:line="240" w:lineRule="auto"/>
        <w:rPr>
          <w:rFonts w:ascii="Times New Roman" w:hAnsi="Times New Roman"/>
          <w:sz w:val="24"/>
          <w:szCs w:val="24"/>
        </w:rPr>
      </w:pPr>
    </w:p>
    <w:tbl>
      <w:tblPr>
        <w:tblW w:w="7395" w:type="dxa"/>
        <w:tblLayout w:type="fixed"/>
        <w:tblCellMar>
          <w:left w:w="10" w:type="dxa"/>
          <w:right w:w="10" w:type="dxa"/>
        </w:tblCellMar>
        <w:tblLook w:val="04A0" w:firstRow="1" w:lastRow="0" w:firstColumn="1" w:lastColumn="0" w:noHBand="0" w:noVBand="1"/>
      </w:tblPr>
      <w:tblGrid>
        <w:gridCol w:w="1706"/>
        <w:gridCol w:w="1030"/>
        <w:gridCol w:w="1077"/>
        <w:gridCol w:w="1107"/>
        <w:gridCol w:w="1030"/>
        <w:gridCol w:w="1445"/>
      </w:tblGrid>
      <w:tr w:rsidR="000202DE" w:rsidTr="002975A1">
        <w:tblPrEx>
          <w:tblCellMar>
            <w:top w:w="0" w:type="dxa"/>
            <w:bottom w:w="0" w:type="dxa"/>
          </w:tblCellMar>
        </w:tblPrEx>
        <w:trPr>
          <w:cantSplit/>
        </w:trPr>
        <w:tc>
          <w:tcPr>
            <w:tcW w:w="7395" w:type="dxa"/>
            <w:gridSpan w:val="6"/>
            <w:shd w:val="clear" w:color="auto" w:fill="FFFFFF"/>
            <w:tcMar>
              <w:top w:w="0" w:type="dxa"/>
              <w:left w:w="0" w:type="dxa"/>
              <w:bottom w:w="0" w:type="dxa"/>
              <w:right w:w="0" w:type="dxa"/>
            </w:tcMar>
            <w:vAlign w:val="center"/>
          </w:tcPr>
          <w:p w:rsidR="000202DE" w:rsidRDefault="000202DE" w:rsidP="002975A1">
            <w:pPr>
              <w:autoSpaceDE w:val="0"/>
              <w:spacing w:after="0" w:line="320" w:lineRule="atLeast"/>
              <w:ind w:left="60" w:right="60"/>
              <w:jc w:val="center"/>
            </w:pPr>
            <w:r>
              <w:rPr>
                <w:rFonts w:ascii="Arial" w:hAnsi="Arial" w:cs="Arial"/>
                <w:b/>
                <w:bCs/>
                <w:color w:val="010205"/>
              </w:rPr>
              <w:t>Descriptive Statistics</w:t>
            </w:r>
          </w:p>
        </w:tc>
      </w:tr>
      <w:tr w:rsidR="000202DE" w:rsidTr="002975A1">
        <w:tblPrEx>
          <w:tblCellMar>
            <w:top w:w="0" w:type="dxa"/>
            <w:bottom w:w="0" w:type="dxa"/>
          </w:tblCellMar>
        </w:tblPrEx>
        <w:trPr>
          <w:cantSplit/>
        </w:trPr>
        <w:tc>
          <w:tcPr>
            <w:tcW w:w="1706" w:type="dxa"/>
            <w:tcBorders>
              <w:bottom w:val="single" w:sz="8" w:space="0" w:color="152935"/>
            </w:tcBorders>
            <w:shd w:val="clear" w:color="auto" w:fill="FFFFFF"/>
            <w:tcMar>
              <w:top w:w="0" w:type="dxa"/>
              <w:left w:w="0" w:type="dxa"/>
              <w:bottom w:w="0" w:type="dxa"/>
              <w:right w:w="0" w:type="dxa"/>
            </w:tcMar>
            <w:vAlign w:val="bottom"/>
          </w:tcPr>
          <w:p w:rsidR="000202DE" w:rsidRDefault="000202DE" w:rsidP="002975A1">
            <w:pPr>
              <w:autoSpaceDE w:val="0"/>
              <w:spacing w:after="0" w:line="240" w:lineRule="auto"/>
              <w:rPr>
                <w:rFonts w:ascii="Times New Roman" w:hAnsi="Times New Roman"/>
                <w:sz w:val="24"/>
                <w:szCs w:val="24"/>
              </w:rPr>
            </w:pPr>
          </w:p>
        </w:tc>
        <w:tc>
          <w:tcPr>
            <w:tcW w:w="1030" w:type="dxa"/>
            <w:tcBorders>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c>
          <w:tcPr>
            <w:tcW w:w="1077" w:type="dxa"/>
            <w:tcBorders>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Minimum</w:t>
            </w:r>
          </w:p>
        </w:tc>
        <w:tc>
          <w:tcPr>
            <w:tcW w:w="1107" w:type="dxa"/>
            <w:tcBorders>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Maximum</w:t>
            </w:r>
          </w:p>
        </w:tc>
        <w:tc>
          <w:tcPr>
            <w:tcW w:w="1030" w:type="dxa"/>
            <w:tcBorders>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5" w:type="dxa"/>
            <w:tcBorders>
              <w:left w:val="single" w:sz="8" w:space="0" w:color="E0E0E0"/>
              <w:bottom w:val="single" w:sz="8" w:space="0" w:color="152935"/>
            </w:tcBorders>
            <w:shd w:val="clear" w:color="auto" w:fill="FFFFFF"/>
            <w:tcMar>
              <w:top w:w="0" w:type="dxa"/>
              <w:left w:w="0" w:type="dxa"/>
              <w:bottom w:w="0" w:type="dxa"/>
              <w:right w:w="0" w:type="dxa"/>
            </w:tcMar>
            <w:vAlign w:val="bottom"/>
          </w:tcPr>
          <w:p w:rsidR="000202DE" w:rsidRDefault="000202DE" w:rsidP="002975A1">
            <w:pPr>
              <w:autoSpaceDE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r>
      <w:tr w:rsidR="000202DE" w:rsidTr="002975A1">
        <w:tblPrEx>
          <w:tblCellMar>
            <w:top w:w="0" w:type="dxa"/>
            <w:bottom w:w="0" w:type="dxa"/>
          </w:tblCellMar>
        </w:tblPrEx>
        <w:trPr>
          <w:cantSplit/>
        </w:trPr>
        <w:tc>
          <w:tcPr>
            <w:tcW w:w="1706" w:type="dxa"/>
            <w:tcBorders>
              <w:top w:val="single" w:sz="8" w:space="0" w:color="152935"/>
              <w:bottom w:val="single" w:sz="8" w:space="0" w:color="AEAEAE"/>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Age</w:t>
            </w:r>
          </w:p>
        </w:tc>
        <w:tc>
          <w:tcPr>
            <w:tcW w:w="1030" w:type="dxa"/>
            <w:tcBorders>
              <w:top w:val="single" w:sz="8" w:space="0" w:color="152935"/>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c>
          <w:tcPr>
            <w:tcW w:w="1077" w:type="dxa"/>
            <w:tcBorders>
              <w:top w:val="single" w:sz="8" w:space="0" w:color="152935"/>
              <w:left w:val="single" w:sz="8" w:space="0" w:color="E0E0E0"/>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18.00</w:t>
            </w:r>
          </w:p>
        </w:tc>
        <w:tc>
          <w:tcPr>
            <w:tcW w:w="1107" w:type="dxa"/>
            <w:tcBorders>
              <w:top w:val="single" w:sz="8" w:space="0" w:color="152935"/>
              <w:left w:val="single" w:sz="8" w:space="0" w:color="E0E0E0"/>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60.00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27.5769</w:t>
            </w:r>
          </w:p>
        </w:tc>
        <w:tc>
          <w:tcPr>
            <w:tcW w:w="1445" w:type="dxa"/>
            <w:tcBorders>
              <w:top w:val="single" w:sz="8" w:space="0" w:color="152935"/>
              <w:left w:val="single" w:sz="8" w:space="0" w:color="E0E0E0"/>
              <w:bottom w:val="single" w:sz="8" w:space="0" w:color="AEAEAE"/>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11.13256</w:t>
            </w:r>
          </w:p>
        </w:tc>
      </w:tr>
      <w:tr w:rsidR="000202DE" w:rsidTr="002975A1">
        <w:tblPrEx>
          <w:tblCellMar>
            <w:top w:w="0" w:type="dxa"/>
            <w:bottom w:w="0" w:type="dxa"/>
          </w:tblCellMar>
        </w:tblPrEx>
        <w:trPr>
          <w:cantSplit/>
        </w:trPr>
        <w:tc>
          <w:tcPr>
            <w:tcW w:w="1706" w:type="dxa"/>
            <w:tcBorders>
              <w:top w:val="single" w:sz="8" w:space="0" w:color="AEAEAE"/>
              <w:bottom w:val="single" w:sz="8" w:space="0" w:color="152935"/>
            </w:tcBorders>
            <w:shd w:val="clear" w:color="auto" w:fill="E0E0E0"/>
            <w:tcMar>
              <w:top w:w="0" w:type="dxa"/>
              <w:left w:w="0" w:type="dxa"/>
              <w:bottom w:w="0" w:type="dxa"/>
              <w:right w:w="0" w:type="dxa"/>
            </w:tcMar>
          </w:tcPr>
          <w:p w:rsidR="000202DE" w:rsidRDefault="000202DE" w:rsidP="002975A1">
            <w:pPr>
              <w:autoSpaceDE w:val="0"/>
              <w:spacing w:after="0" w:line="320" w:lineRule="atLeast"/>
              <w:ind w:left="60" w:right="60"/>
              <w:rPr>
                <w:rFonts w:ascii="Arial" w:hAnsi="Arial" w:cs="Arial"/>
                <w:color w:val="264A60"/>
                <w:sz w:val="18"/>
                <w:szCs w:val="18"/>
              </w:rPr>
            </w:pPr>
            <w:r>
              <w:rPr>
                <w:rFonts w:ascii="Arial" w:hAnsi="Arial" w:cs="Arial"/>
                <w:color w:val="264A60"/>
                <w:sz w:val="18"/>
                <w:szCs w:val="18"/>
              </w:rPr>
              <w:t>Valid N (listwise)</w:t>
            </w:r>
          </w:p>
        </w:tc>
        <w:tc>
          <w:tcPr>
            <w:tcW w:w="1030" w:type="dxa"/>
            <w:tcBorders>
              <w:top w:val="single" w:sz="8" w:space="0" w:color="AEAEAE"/>
              <w:bottom w:val="single" w:sz="8" w:space="0" w:color="152935"/>
              <w:right w:val="single" w:sz="8" w:space="0" w:color="E0E0E0"/>
            </w:tcBorders>
            <w:shd w:val="clear" w:color="auto" w:fill="FFFFFF"/>
            <w:tcMar>
              <w:top w:w="0" w:type="dxa"/>
              <w:left w:w="0" w:type="dxa"/>
              <w:bottom w:w="0" w:type="dxa"/>
              <w:right w:w="0" w:type="dxa"/>
            </w:tcMar>
          </w:tcPr>
          <w:p w:rsidR="000202DE" w:rsidRDefault="000202DE" w:rsidP="002975A1">
            <w:pPr>
              <w:autoSpaceDE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center"/>
          </w:tcPr>
          <w:p w:rsidR="000202DE" w:rsidRDefault="000202DE" w:rsidP="002975A1">
            <w:pPr>
              <w:autoSpaceDE w:val="0"/>
              <w:spacing w:after="0" w:line="240" w:lineRule="auto"/>
              <w:rPr>
                <w:rFonts w:ascii="Times New Roman" w:hAnsi="Times New Roman"/>
                <w:sz w:val="24"/>
                <w:szCs w:val="24"/>
              </w:rPr>
            </w:pPr>
          </w:p>
        </w:tc>
        <w:tc>
          <w:tcPr>
            <w:tcW w:w="1107" w:type="dxa"/>
            <w:tcBorders>
              <w:top w:val="single" w:sz="8" w:space="0" w:color="AEAEAE"/>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center"/>
          </w:tcPr>
          <w:p w:rsidR="000202DE" w:rsidRDefault="000202DE" w:rsidP="002975A1">
            <w:pPr>
              <w:autoSpaceDE w:val="0"/>
              <w:spacing w:after="0" w:line="240" w:lineRule="auto"/>
              <w:rPr>
                <w:rFonts w:ascii="Times New Roman" w:hAnsi="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tcMar>
              <w:top w:w="0" w:type="dxa"/>
              <w:left w:w="0" w:type="dxa"/>
              <w:bottom w:w="0" w:type="dxa"/>
              <w:right w:w="0" w:type="dxa"/>
            </w:tcMar>
            <w:vAlign w:val="center"/>
          </w:tcPr>
          <w:p w:rsidR="000202DE" w:rsidRDefault="000202DE" w:rsidP="002975A1">
            <w:pPr>
              <w:autoSpaceDE w:val="0"/>
              <w:spacing w:after="0" w:line="240" w:lineRule="auto"/>
              <w:rPr>
                <w:rFonts w:ascii="Times New Roman" w:hAnsi="Times New Roman"/>
                <w:sz w:val="24"/>
                <w:szCs w:val="24"/>
              </w:rPr>
            </w:pPr>
          </w:p>
        </w:tc>
        <w:tc>
          <w:tcPr>
            <w:tcW w:w="1445" w:type="dxa"/>
            <w:tcBorders>
              <w:top w:val="single" w:sz="8" w:space="0" w:color="AEAEAE"/>
              <w:left w:val="single" w:sz="8" w:space="0" w:color="E0E0E0"/>
              <w:bottom w:val="single" w:sz="8" w:space="0" w:color="152935"/>
            </w:tcBorders>
            <w:shd w:val="clear" w:color="auto" w:fill="FFFFFF"/>
            <w:tcMar>
              <w:top w:w="0" w:type="dxa"/>
              <w:left w:w="0" w:type="dxa"/>
              <w:bottom w:w="0" w:type="dxa"/>
              <w:right w:w="0" w:type="dxa"/>
            </w:tcMar>
            <w:vAlign w:val="center"/>
          </w:tcPr>
          <w:p w:rsidR="000202DE" w:rsidRDefault="000202DE" w:rsidP="002975A1">
            <w:pPr>
              <w:autoSpaceDE w:val="0"/>
              <w:spacing w:after="0" w:line="240" w:lineRule="auto"/>
              <w:rPr>
                <w:rFonts w:ascii="Times New Roman" w:hAnsi="Times New Roman"/>
                <w:sz w:val="24"/>
                <w:szCs w:val="24"/>
              </w:rPr>
            </w:pPr>
          </w:p>
        </w:tc>
      </w:tr>
    </w:tbl>
    <w:p w:rsidR="000202DE" w:rsidRDefault="000202DE" w:rsidP="000202DE">
      <w:pPr>
        <w:autoSpaceDE w:val="0"/>
        <w:spacing w:after="0" w:line="480" w:lineRule="auto"/>
        <w:rPr>
          <w:rFonts w:ascii="Arial" w:hAnsi="Arial" w:cs="Arial"/>
          <w:sz w:val="24"/>
          <w:szCs w:val="24"/>
        </w:rPr>
      </w:pPr>
    </w:p>
    <w:p w:rsidR="00C93072" w:rsidRDefault="00C93072"/>
    <w:p w:rsidR="00C93072" w:rsidRDefault="00C93072">
      <w:pPr>
        <w:spacing w:after="0" w:line="480" w:lineRule="auto"/>
        <w:rPr>
          <w:rFonts w:ascii="Arial" w:hAnsi="Arial" w:cs="Arial"/>
          <w:sz w:val="24"/>
          <w:szCs w:val="24"/>
        </w:rPr>
      </w:pPr>
    </w:p>
    <w:p w:rsidR="00C93072" w:rsidRDefault="00C93072">
      <w:pPr>
        <w:spacing w:after="0" w:line="480" w:lineRule="auto"/>
        <w:rPr>
          <w:rFonts w:ascii="Arial" w:hAnsi="Arial" w:cs="Arial"/>
          <w:sz w:val="24"/>
          <w:u w:val="single"/>
        </w:rPr>
      </w:pPr>
    </w:p>
    <w:sectPr w:rsidR="00C93072">
      <w:footerReference w:type="default" r:id="rId8"/>
      <w:headerReference w:type="first" r:id="rId9"/>
      <w:footerReference w:type="first" r:id="rId10"/>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660F" w:rsidRDefault="00E4660F">
      <w:pPr>
        <w:spacing w:after="0" w:line="240" w:lineRule="auto"/>
      </w:pPr>
      <w:r>
        <w:separator/>
      </w:r>
    </w:p>
  </w:endnote>
  <w:endnote w:type="continuationSeparator" w:id="0">
    <w:p w:rsidR="00E4660F" w:rsidRDefault="00E46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1EE6" w:rsidRDefault="00E4660F">
    <w:pPr>
      <w:pStyle w:val="Footer"/>
      <w:jc w:val="right"/>
    </w:pPr>
    <w:r>
      <w:fldChar w:fldCharType="begin"/>
    </w:r>
    <w:r>
      <w:instrText xml:space="preserve"> PAGE </w:instrText>
    </w:r>
    <w:r>
      <w:fldChar w:fldCharType="separate"/>
    </w:r>
    <w:r>
      <w:t>6</w:t>
    </w:r>
    <w:r>
      <w:fldChar w:fldCharType="end"/>
    </w:r>
  </w:p>
  <w:p w:rsidR="00DA1EE6" w:rsidRDefault="00E466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1EE6" w:rsidRDefault="00E4660F">
    <w:pPr>
      <w:pStyle w:val="Footer"/>
      <w:jc w:val="right"/>
    </w:pPr>
    <w:r>
      <w:fldChar w:fldCharType="begin"/>
    </w:r>
    <w:r>
      <w:instrText xml:space="preserve"> PAGE </w:instrText>
    </w:r>
    <w:r>
      <w:fldChar w:fldCharType="separate"/>
    </w:r>
    <w:r>
      <w:t>1</w:t>
    </w:r>
    <w:r>
      <w:fldChar w:fldCharType="end"/>
    </w:r>
  </w:p>
  <w:p w:rsidR="00DA1EE6" w:rsidRDefault="00E46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660F" w:rsidRDefault="00E4660F">
      <w:pPr>
        <w:spacing w:after="0" w:line="240" w:lineRule="auto"/>
      </w:pPr>
      <w:r>
        <w:rPr>
          <w:color w:val="000000"/>
        </w:rPr>
        <w:separator/>
      </w:r>
    </w:p>
  </w:footnote>
  <w:footnote w:type="continuationSeparator" w:id="0">
    <w:p w:rsidR="00E4660F" w:rsidRDefault="00E46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1EE6" w:rsidRDefault="00E4660F">
    <w:pPr>
      <w:pStyle w:val="Header"/>
      <w:rPr>
        <w:rFonts w:ascii="Arial" w:hAnsi="Arial" w:cs="Arial"/>
      </w:rPr>
    </w:pPr>
    <w:r>
      <w:rPr>
        <w:rFonts w:ascii="Arial" w:hAnsi="Arial" w:cs="Arial"/>
      </w:rPr>
      <w:t>RUNNING HEAD: The relationship between sensation seeking and the likelihood of engaging in risky driving behaviours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627FB"/>
    <w:multiLevelType w:val="multilevel"/>
    <w:tmpl w:val="F7BEC2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E050B0"/>
    <w:multiLevelType w:val="multilevel"/>
    <w:tmpl w:val="8C2E2E0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5E576A8"/>
    <w:multiLevelType w:val="multilevel"/>
    <w:tmpl w:val="CDE2F63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E451CBB"/>
    <w:multiLevelType w:val="multilevel"/>
    <w:tmpl w:val="AE9C37B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7C85396"/>
    <w:multiLevelType w:val="multilevel"/>
    <w:tmpl w:val="D570B90C"/>
    <w:lvl w:ilvl="0">
      <w:numFmt w:val="bullet"/>
      <w:lvlText w:val=""/>
      <w:lvlJc w:val="left"/>
      <w:pPr>
        <w:ind w:left="720" w:hanging="360"/>
      </w:pPr>
      <w:rPr>
        <w:rFonts w:ascii="Wingdings" w:hAnsi="Wingding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5F7A6A"/>
    <w:multiLevelType w:val="multilevel"/>
    <w:tmpl w:val="090A25C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1"/>
  </w:num>
  <w:num w:numId="3">
    <w:abstractNumId w:val="1"/>
    <w:lvlOverride w:ilvl="0">
      <w:startOverride w:val="1"/>
    </w:lvlOverride>
  </w:num>
  <w:num w:numId="4">
    <w:abstractNumId w:val="3"/>
  </w:num>
  <w:num w:numId="5">
    <w:abstractNumId w:val="4"/>
  </w:num>
  <w:num w:numId="6">
    <w:abstractNumId w:val="2"/>
  </w:num>
  <w:num w:numId="7">
    <w:abstractNumId w:val="0"/>
  </w:num>
  <w:num w:numId="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93072"/>
    <w:rsid w:val="000202DE"/>
    <w:rsid w:val="000D1E3E"/>
    <w:rsid w:val="0030530A"/>
    <w:rsid w:val="00557955"/>
    <w:rsid w:val="006466FD"/>
    <w:rsid w:val="006B703B"/>
    <w:rsid w:val="00893442"/>
    <w:rsid w:val="008C072D"/>
    <w:rsid w:val="008E6486"/>
    <w:rsid w:val="009C31B4"/>
    <w:rsid w:val="009D4199"/>
    <w:rsid w:val="00AE1B97"/>
    <w:rsid w:val="00C04D4E"/>
    <w:rsid w:val="00C22013"/>
    <w:rsid w:val="00C93072"/>
    <w:rsid w:val="00E4660F"/>
    <w:rsid w:val="00EE0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139FD"/>
  <w15:docId w15:val="{477592CB-DE26-4069-879D-429889115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24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Calibri" w:eastAsia="Calibri" w:hAnsi="Calibri" w:cs="Times New Roman"/>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Calibri" w:eastAsia="Calibri" w:hAnsi="Calibri" w:cs="Times New Roman"/>
    </w:rPr>
  </w:style>
  <w:style w:type="character" w:styleId="Hyperlink">
    <w:name w:val="Hyperlink"/>
    <w:basedOn w:val="DefaultParagraphFont"/>
    <w:rPr>
      <w:color w:val="0563C1"/>
      <w:u w:val="single"/>
    </w:rPr>
  </w:style>
  <w:style w:type="paragraph" w:styleId="ListParagraph">
    <w:name w:val="List Paragraph"/>
    <w:basedOn w:val="Normal"/>
    <w:pPr>
      <w:spacing w:line="251" w:lineRule="auto"/>
      <w:ind w:left="720"/>
    </w:p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423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acey.coleman@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dc:description/>
  <cp:lastModifiedBy>Lucie Isaac (1702765)</cp:lastModifiedBy>
  <cp:revision>3</cp:revision>
  <dcterms:created xsi:type="dcterms:W3CDTF">2018-04-30T20:24:00Z</dcterms:created>
  <dcterms:modified xsi:type="dcterms:W3CDTF">2018-04-30T20:42:00Z</dcterms:modified>
</cp:coreProperties>
</file>