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Constantia" w:cs="Constantia" w:eastAsia="Constantia" w:hAnsi="Constantia"/>
          <w:b w:val="1"/>
          <w:sz w:val="38"/>
          <w:szCs w:val="38"/>
        </w:rPr>
      </w:pPr>
      <w:r w:rsidDel="00000000" w:rsidR="00000000" w:rsidRPr="00000000">
        <w:rPr>
          <w:rFonts w:ascii="Constantia" w:cs="Constantia" w:eastAsia="Constantia" w:hAnsi="Constantia"/>
          <w:b w:val="1"/>
          <w:sz w:val="38"/>
          <w:szCs w:val="38"/>
          <w:rtl w:val="0"/>
        </w:rPr>
        <w:t xml:space="preserve">Reflective Report</w:t>
      </w:r>
    </w:p>
    <w:p w:rsidR="00000000" w:rsidDel="00000000" w:rsidP="00000000" w:rsidRDefault="00000000" w:rsidRPr="00000000" w14:paraId="00000002">
      <w:pPr>
        <w:spacing w:line="480" w:lineRule="auto"/>
        <w:jc w:val="center"/>
        <w:rPr>
          <w:rFonts w:ascii="Constantia" w:cs="Constantia" w:eastAsia="Constantia" w:hAnsi="Constantia"/>
          <w:b w:val="1"/>
          <w:sz w:val="38"/>
          <w:szCs w:val="38"/>
        </w:rPr>
      </w:pPr>
      <w:r w:rsidDel="00000000" w:rsidR="00000000" w:rsidRPr="00000000">
        <w:rPr>
          <w:rFonts w:ascii="Constantia" w:cs="Constantia" w:eastAsia="Constantia" w:hAnsi="Constantia"/>
          <w:b w:val="1"/>
          <w:sz w:val="38"/>
          <w:szCs w:val="38"/>
          <w:rtl w:val="0"/>
        </w:rPr>
        <w:t xml:space="preserve">Joanna Walsh</w:t>
      </w:r>
    </w:p>
    <w:p w:rsidR="00000000" w:rsidDel="00000000" w:rsidP="00000000" w:rsidRDefault="00000000" w:rsidRPr="00000000" w14:paraId="00000003">
      <w:pPr>
        <w:spacing w:line="480" w:lineRule="auto"/>
        <w:jc w:val="center"/>
        <w:rPr>
          <w:rFonts w:ascii="Constantia" w:cs="Constantia" w:eastAsia="Constantia" w:hAnsi="Constantia"/>
          <w:b w:val="1"/>
          <w:sz w:val="38"/>
          <w:szCs w:val="38"/>
        </w:rPr>
      </w:pPr>
      <w:r w:rsidDel="00000000" w:rsidR="00000000" w:rsidRPr="00000000">
        <w:rPr>
          <w:rFonts w:ascii="Constantia" w:cs="Constantia" w:eastAsia="Constantia" w:hAnsi="Constantia"/>
          <w:b w:val="1"/>
          <w:sz w:val="38"/>
          <w:szCs w:val="38"/>
          <w:rtl w:val="0"/>
        </w:rPr>
        <w:t xml:space="preserve">Academic and Employability Skills</w:t>
      </w:r>
    </w:p>
    <w:p w:rsidR="00000000" w:rsidDel="00000000" w:rsidP="00000000" w:rsidRDefault="00000000" w:rsidRPr="00000000" w14:paraId="00000004">
      <w:pPr>
        <w:spacing w:line="480" w:lineRule="auto"/>
        <w:jc w:val="center"/>
        <w:rPr>
          <w:rFonts w:ascii="Constantia" w:cs="Constantia" w:eastAsia="Constantia" w:hAnsi="Constantia"/>
          <w:b w:val="1"/>
          <w:sz w:val="38"/>
          <w:szCs w:val="38"/>
        </w:rPr>
      </w:pPr>
      <w:r w:rsidDel="00000000" w:rsidR="00000000" w:rsidRPr="00000000">
        <w:rPr>
          <w:rFonts w:ascii="Constantia" w:cs="Constantia" w:eastAsia="Constantia" w:hAnsi="Constantia"/>
          <w:b w:val="1"/>
          <w:sz w:val="38"/>
          <w:szCs w:val="38"/>
          <w:rtl w:val="0"/>
        </w:rPr>
        <w:t xml:space="preserve">Dorine Welch</w:t>
      </w:r>
    </w:p>
    <w:p w:rsidR="00000000" w:rsidDel="00000000" w:rsidP="00000000" w:rsidRDefault="00000000" w:rsidRPr="00000000" w14:paraId="00000005">
      <w:pPr>
        <w:spacing w:line="480" w:lineRule="auto"/>
        <w:jc w:val="center"/>
        <w:rPr>
          <w:rFonts w:ascii="Constantia" w:cs="Constantia" w:eastAsia="Constantia" w:hAnsi="Constantia"/>
          <w:b w:val="1"/>
          <w:sz w:val="38"/>
          <w:szCs w:val="38"/>
        </w:rPr>
      </w:pPr>
      <w:r w:rsidDel="00000000" w:rsidR="00000000" w:rsidRPr="00000000">
        <w:rPr>
          <w:rFonts w:ascii="Constantia" w:cs="Constantia" w:eastAsia="Constantia" w:hAnsi="Constantia"/>
          <w:b w:val="1"/>
          <w:sz w:val="38"/>
          <w:szCs w:val="38"/>
          <w:rtl w:val="0"/>
        </w:rPr>
        <w:t xml:space="preserve">1919387</w:t>
      </w:r>
    </w:p>
    <w:p w:rsidR="00000000" w:rsidDel="00000000" w:rsidP="00000000" w:rsidRDefault="00000000" w:rsidRPr="00000000" w14:paraId="00000006">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7">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8">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9">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A">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B">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C">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D">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E">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F">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10">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b w:val="1"/>
          <w:sz w:val="24"/>
          <w:szCs w:val="24"/>
          <w:rtl w:val="0"/>
        </w:rPr>
        <w:t xml:space="preserve">Content Page</w:t>
      </w:r>
      <w:r w:rsidDel="00000000" w:rsidR="00000000" w:rsidRPr="00000000">
        <w:rPr>
          <w:rtl w:val="0"/>
        </w:rPr>
      </w:r>
    </w:p>
    <w:p w:rsidR="00000000" w:rsidDel="00000000" w:rsidP="00000000" w:rsidRDefault="00000000" w:rsidRPr="00000000" w14:paraId="00000011">
      <w:pPr>
        <w:spacing w:line="24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4-5 topics I have learnt from either of the two terms and</w:t>
        <w:tab/>
        <w:tab/>
        <w:tab/>
        <w:t xml:space="preserve">3</w:t>
      </w:r>
    </w:p>
    <w:p w:rsidR="00000000" w:rsidDel="00000000" w:rsidP="00000000" w:rsidRDefault="00000000" w:rsidRPr="00000000" w14:paraId="00000012">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how useful they are to me</w:t>
      </w:r>
    </w:p>
    <w:p w:rsidR="00000000" w:rsidDel="00000000" w:rsidP="00000000" w:rsidRDefault="00000000" w:rsidRPr="00000000" w14:paraId="00000013">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Model of reflection</w:t>
        <w:tab/>
        <w:tab/>
        <w:tab/>
        <w:tab/>
        <w:tab/>
        <w:tab/>
        <w:tab/>
        <w:tab/>
        <w:tab/>
        <w:t xml:space="preserve">6</w:t>
      </w:r>
    </w:p>
    <w:p w:rsidR="00000000" w:rsidDel="00000000" w:rsidP="00000000" w:rsidRDefault="00000000" w:rsidRPr="00000000" w14:paraId="00000014">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Gibb’s Reflective Cycle</w:t>
        <w:tab/>
        <w:tab/>
        <w:tab/>
        <w:tab/>
        <w:tab/>
        <w:tab/>
        <w:tab/>
        <w:tab/>
        <w:t xml:space="preserve">7</w:t>
      </w:r>
    </w:p>
    <w:p w:rsidR="00000000" w:rsidDel="00000000" w:rsidP="00000000" w:rsidRDefault="00000000" w:rsidRPr="00000000" w14:paraId="00000015">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Literature relating to specific topic discussed</w:t>
        <w:tab/>
        <w:tab/>
        <w:tab/>
        <w:tab/>
        <w:tab/>
        <w:t xml:space="preserve">11</w:t>
      </w:r>
    </w:p>
    <w:p w:rsidR="00000000" w:rsidDel="00000000" w:rsidP="00000000" w:rsidRDefault="00000000" w:rsidRPr="00000000" w14:paraId="00000016">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References</w:t>
        <w:tab/>
        <w:tab/>
        <w:tab/>
        <w:tab/>
        <w:tab/>
        <w:tab/>
        <w:tab/>
        <w:tab/>
        <w:tab/>
        <w:tab/>
        <w:t xml:space="preserve">13</w:t>
      </w:r>
    </w:p>
    <w:p w:rsidR="00000000" w:rsidDel="00000000" w:rsidP="00000000" w:rsidRDefault="00000000" w:rsidRPr="00000000" w14:paraId="00000017">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8">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9">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A">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B">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C">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D">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E">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F">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20">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21">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22">
      <w:pPr>
        <w:spacing w:line="480" w:lineRule="auto"/>
        <w:jc w:val="both"/>
        <w:rPr>
          <w:rFonts w:ascii="Constantia" w:cs="Constantia" w:eastAsia="Constantia" w:hAnsi="Constantia"/>
          <w:b w:val="1"/>
          <w:sz w:val="24"/>
          <w:szCs w:val="24"/>
        </w:rPr>
      </w:pPr>
      <w:r w:rsidDel="00000000" w:rsidR="00000000" w:rsidRPr="00000000">
        <w:rPr>
          <w:rFonts w:ascii="Constantia" w:cs="Constantia" w:eastAsia="Constantia" w:hAnsi="Constantia"/>
          <w:b w:val="1"/>
          <w:sz w:val="24"/>
          <w:szCs w:val="24"/>
          <w:rtl w:val="0"/>
        </w:rPr>
        <w:t xml:space="preserve">Task 2</w:t>
      </w:r>
    </w:p>
    <w:p w:rsidR="00000000" w:rsidDel="00000000" w:rsidP="00000000" w:rsidRDefault="00000000" w:rsidRPr="00000000" w14:paraId="00000023">
      <w:pPr>
        <w:spacing w:line="480" w:lineRule="auto"/>
        <w:jc w:val="both"/>
        <w:rPr>
          <w:rFonts w:ascii="Constantia" w:cs="Constantia" w:eastAsia="Constantia" w:hAnsi="Constantia"/>
          <w:b w:val="1"/>
          <w:sz w:val="24"/>
          <w:szCs w:val="24"/>
        </w:rPr>
      </w:pPr>
      <w:r w:rsidDel="00000000" w:rsidR="00000000" w:rsidRPr="00000000">
        <w:rPr>
          <w:rFonts w:ascii="Constantia" w:cs="Constantia" w:eastAsia="Constantia" w:hAnsi="Constantia"/>
          <w:b w:val="1"/>
          <w:sz w:val="24"/>
          <w:szCs w:val="24"/>
          <w:rtl w:val="0"/>
        </w:rPr>
        <w:t xml:space="preserve">4-5 topics I have learnt from either of the two terms and how useful they are to me</w:t>
      </w:r>
    </w:p>
    <w:p w:rsidR="00000000" w:rsidDel="00000000" w:rsidP="00000000" w:rsidRDefault="00000000" w:rsidRPr="00000000" w14:paraId="00000024">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In line with the contents of the module for the two terms, our tutors have introduced various topics to us as the basis for improving our skills and knowledge which will improve our chance of being employed in the future after graduating from this programme. Among the topics that have been covered effectively are the employability, time management, Curriculum Vitae (CV) Writing, Hard and Soft Skills, Numeracy Skills, Cover Letter etc.</w:t>
      </w:r>
    </w:p>
    <w:p w:rsidR="00000000" w:rsidDel="00000000" w:rsidP="00000000" w:rsidRDefault="00000000" w:rsidRPr="00000000" w14:paraId="00000025">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From this, I have learnt a lot from the employability module in which employability was described as individual capability that helps in gaining initial employment, maintaining the employment and obtaining new employment if the need arises. In my own knowledge and understanding of the employability, I have learnt it as development of ability that improves chance of obtaining and fulfilling work requirements which opens more opportunities for individuals to be employed and reemployed. It has also been cleared to me that employability is the possession of the knowledge, skills, understanding and attributes which makes a person to effectively and carefully make selection and securing of occupations in order to satisfy their needs and become successful in the future (Darce et al., 2017).</w:t>
      </w:r>
    </w:p>
    <w:p w:rsidR="00000000" w:rsidDel="00000000" w:rsidP="00000000" w:rsidRDefault="00000000" w:rsidRPr="00000000" w14:paraId="00000026">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In this course module, certain skills which are importantly required to develop employability skills of individuals have been stated and described in which personal development which are important things that employers of labour will want from individual employees, communication skill which is essentially required to develop ability to listen actively and relate with others effectively, creative and innovative skills which make individuals to see newer and better means of achieving success and developing unique and differentiated ideas, teamwork skill which is needed to stimulate the ability of individuals to actively support other people in order to improve the chance of achieving success, professionalism requires for the taking of pride in everything doing by individuals, flexibility skill requires for effective adaptation, commercial awareness skill needed for understanding of how values can be added, problem solving skill needed to critically analyse situations from various perspectives and ability to make use of technology so as to match with the 21</w:t>
      </w:r>
      <w:r w:rsidDel="00000000" w:rsidR="00000000" w:rsidRPr="00000000">
        <w:rPr>
          <w:rFonts w:ascii="Constantia" w:cs="Constantia" w:eastAsia="Constantia" w:hAnsi="Constantia"/>
          <w:sz w:val="24"/>
          <w:szCs w:val="24"/>
          <w:vertAlign w:val="superscript"/>
          <w:rtl w:val="0"/>
        </w:rPr>
        <w:t xml:space="preserve">st</w:t>
      </w:r>
      <w:r w:rsidDel="00000000" w:rsidR="00000000" w:rsidRPr="00000000">
        <w:rPr>
          <w:rFonts w:ascii="Constantia" w:cs="Constantia" w:eastAsia="Constantia" w:hAnsi="Constantia"/>
          <w:sz w:val="24"/>
          <w:szCs w:val="24"/>
          <w:rtl w:val="0"/>
        </w:rPr>
        <w:t xml:space="preserve"> century workplace requirements.</w:t>
      </w:r>
    </w:p>
    <w:p w:rsidR="00000000" w:rsidDel="00000000" w:rsidP="00000000" w:rsidRDefault="00000000" w:rsidRPr="00000000" w14:paraId="00000027">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Additional course module that covered was the time management which has been described and explained as the practice that's  involves planning of activities, exercising of control on those activities and carefully follow plans so as to improve the efficiency and effectiveness of the practice. By time management, individuals are capable of working towards meeting with the deadline of assignments based on commitment and efficient management of time spend on certain tasks. It is a way of listing out daily tasks using different tools such as do to list and arranging of tasks in their order of priority through which completion of tasks is ensured within specified period.</w:t>
      </w:r>
    </w:p>
    <w:p w:rsidR="00000000" w:rsidDel="00000000" w:rsidP="00000000" w:rsidRDefault="00000000" w:rsidRPr="00000000" w14:paraId="00000028">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Time management practice is importantly aided by some skills, techniques and tools which are needed for the management of time when certain tasks are needed to be accomplished at due date and time. I have learnt about these tools and skills to aid accomplishment of tasks within certain period; thus, it is essentially required to engage in the management of time to ensure successful achievement of tasks.</w:t>
      </w:r>
    </w:p>
    <w:p w:rsidR="00000000" w:rsidDel="00000000" w:rsidP="00000000" w:rsidRDefault="00000000" w:rsidRPr="00000000" w14:paraId="00000029">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Curriculum vitae (CV) writing has also been learnt during my programme. In the CV writing, I have learnt that writing of CV is required as part of the requirements that aid employment opportunity for individuals. CV plays major role in speaking a lot about individuals that are looking for employment as employers can view skill, education history and experiences of the applicants using the CV. It has been cleared to me that with CV, I can easily pass vital information to employers and making them to know about my knowledge, skills and experiences as well as my mission together with basic information about myself by using CV.</w:t>
      </w:r>
    </w:p>
    <w:p w:rsidR="00000000" w:rsidDel="00000000" w:rsidP="00000000" w:rsidRDefault="00000000" w:rsidRPr="00000000" w14:paraId="0000002A">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The major components of CV writing in order to make it detailed have been described during the course module in which it has been stated that CV contains full name of the applicants, address, phone number and email address, personal information, objectives and mission statements. It also contains education history of the applicants and worked experiences together with dates. Therefore, in the CV, employment opportunity is facilitated.</w:t>
      </w:r>
    </w:p>
    <w:p w:rsidR="00000000" w:rsidDel="00000000" w:rsidP="00000000" w:rsidRDefault="00000000" w:rsidRPr="00000000" w14:paraId="0000002B">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Other topic covered was hard and soft skills in which the concept hard and skills have been described and explained variedly. In this, hard skills have been explained as teachable set of skills or abilities which can be measured. These skills are important and technical capabilities that make individuals to fit for certain job positions. During this course module, I have learnt that hard skills are important ones that we learnt in the classroom, from the research we conducted, book we read and other materials that we read or those skills or abilities that can be learnt during the employment that improves abilities to fit for the job positions. The important hard skills that I have learnt from this module included marketing skill, computer skill, ICT skill, research skill, finance skill etc.</w:t>
      </w:r>
    </w:p>
    <w:p w:rsidR="00000000" w:rsidDel="00000000" w:rsidP="00000000" w:rsidRDefault="00000000" w:rsidRPr="00000000" w14:paraId="0000002C">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Additionally, I have learnt about soft skills as essential skills which are inborn abilities and do not specific to job positions. Soft skills are not teachable skills but exist as inheritance from generation to generation. I have learnt that among the soft skills are the teamwork, leadership, communication, time management and self-awareness skills. Possession of the soft skills enables individuals to personally professionally develop and improve with little or no supports.</w:t>
      </w:r>
    </w:p>
    <w:p w:rsidR="00000000" w:rsidDel="00000000" w:rsidP="00000000" w:rsidRDefault="00000000" w:rsidRPr="00000000" w14:paraId="0000002D">
      <w:pPr>
        <w:spacing w:line="480" w:lineRule="auto"/>
        <w:jc w:val="both"/>
        <w:rPr>
          <w:rFonts w:ascii="Constantia" w:cs="Constantia" w:eastAsia="Constantia" w:hAnsi="Constantia"/>
          <w:b w:val="1"/>
          <w:sz w:val="24"/>
          <w:szCs w:val="24"/>
        </w:rPr>
      </w:pPr>
      <w:r w:rsidDel="00000000" w:rsidR="00000000" w:rsidRPr="00000000">
        <w:rPr>
          <w:rFonts w:ascii="Constantia" w:cs="Constantia" w:eastAsia="Constantia" w:hAnsi="Constantia"/>
          <w:b w:val="1"/>
          <w:sz w:val="24"/>
          <w:szCs w:val="24"/>
          <w:rtl w:val="0"/>
        </w:rPr>
        <w:t xml:space="preserve">Model of reflection</w:t>
      </w:r>
    </w:p>
    <w:p w:rsidR="00000000" w:rsidDel="00000000" w:rsidP="00000000" w:rsidRDefault="00000000" w:rsidRPr="00000000" w14:paraId="0000002E">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According to Taylor (2017), reflection is the process of analysing personal strengths and weaknesses through which development is achieved successfully. By reflection, individual practitioners actively develop their competencies as reflection serves as the window of practice that makes individual to see clearly their development and areas which are required to be developed further in the future (Baldwin, 2016). It is an important practice of improving original practice and process of persuading and developing control over knowledge and skills (Mertens, 2014). Application of models to reflection helps to guide practitioners in clearly identify what have gone right or wrong in their practices and effectively make adjustment on their practices to bring about improvement of practices; thus, it aids in attaining professional level. Among the suitable models that can be used included Gibb’s reflective cycle, Donald Schon model of reflection, Boud Triangular model of reflection etc.</w:t>
      </w:r>
    </w:p>
    <w:p w:rsidR="00000000" w:rsidDel="00000000" w:rsidP="00000000" w:rsidRDefault="00000000" w:rsidRPr="00000000" w14:paraId="0000002F">
      <w:pPr>
        <w:spacing w:line="480" w:lineRule="auto"/>
        <w:jc w:val="both"/>
        <w:rPr>
          <w:rFonts w:ascii="Constantia" w:cs="Constantia" w:eastAsia="Constantia" w:hAnsi="Constantia"/>
          <w:b w:val="1"/>
          <w:sz w:val="24"/>
          <w:szCs w:val="24"/>
        </w:rPr>
      </w:pPr>
      <w:r w:rsidDel="00000000" w:rsidR="00000000" w:rsidRPr="00000000">
        <w:rPr>
          <w:rFonts w:ascii="Constantia" w:cs="Constantia" w:eastAsia="Constantia" w:hAnsi="Constantia"/>
          <w:b w:val="1"/>
          <w:sz w:val="24"/>
          <w:szCs w:val="24"/>
          <w:rtl w:val="0"/>
        </w:rPr>
        <w:t xml:space="preserve">Gibb’s Reflective Cycle</w:t>
      </w:r>
    </w:p>
    <w:p w:rsidR="00000000" w:rsidDel="00000000" w:rsidP="00000000" w:rsidRDefault="00000000" w:rsidRPr="00000000" w14:paraId="00000030">
      <w:pPr>
        <w:spacing w:line="480" w:lineRule="auto"/>
        <w:jc w:val="both"/>
        <w:rPr>
          <w:rFonts w:ascii="Constantia" w:cs="Constantia" w:eastAsia="Constantia" w:hAnsi="Constantia"/>
          <w:sz w:val="24"/>
          <w:szCs w:val="24"/>
        </w:rPr>
      </w:pPr>
      <w:bookmarkStart w:colFirst="0" w:colLast="0" w:name="_heading=h.gjdgxs" w:id="0"/>
      <w:bookmarkEnd w:id="0"/>
      <w:r w:rsidDel="00000000" w:rsidR="00000000" w:rsidRPr="00000000">
        <w:rPr>
          <w:rFonts w:ascii="Constantia" w:cs="Constantia" w:eastAsia="Constantia" w:hAnsi="Constantia"/>
          <w:sz w:val="24"/>
          <w:szCs w:val="24"/>
          <w:rtl w:val="0"/>
        </w:rPr>
        <w:t xml:space="preserve">Reflective cycle was a reflective model developed in 1988 by Graham Gibbs as the basis for explaining learning from experience (Cambridge Assessment, 2018). In this model, important framework which can be explored as the basis of examining individual practitioner’s experiences has been developed through which this has been explained in a cyclic format that resulted in repeated experience; thus, allowing practitioners to engage in learning and planning actions that will cover aspects that did not go well during the practice (Hornsby and Maki, 2015). The cycle contains six (6) stages of description, feelings, evaluation, analysis, conclusion and action plan.</w:t>
      </w:r>
    </w:p>
    <w:p w:rsidR="00000000" w:rsidDel="00000000" w:rsidP="00000000" w:rsidRDefault="00000000" w:rsidRPr="00000000" w14:paraId="00000031">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Pr>
        <w:drawing>
          <wp:inline distB="0" distT="0" distL="0" distR="0">
            <wp:extent cx="6000750" cy="4133850"/>
            <wp:effectExtent b="0" l="0" r="0" t="0"/>
            <wp:docPr descr="C:\Users\HP\Desktop\New folder (4)\images (22).png" id="2" name="image1.png"/>
            <a:graphic>
              <a:graphicData uri="http://schemas.openxmlformats.org/drawingml/2006/picture">
                <pic:pic>
                  <pic:nvPicPr>
                    <pic:cNvPr descr="C:\Users\HP\Desktop\New folder (4)\images (22).png" id="0" name="image1.png"/>
                    <pic:cNvPicPr preferRelativeResize="0"/>
                  </pic:nvPicPr>
                  <pic:blipFill>
                    <a:blip r:embed="rId7"/>
                    <a:srcRect b="0" l="0" r="0" t="0"/>
                    <a:stretch>
                      <a:fillRect/>
                    </a:stretch>
                  </pic:blipFill>
                  <pic:spPr>
                    <a:xfrm>
                      <a:off x="0" y="0"/>
                      <a:ext cx="6000750" cy="413385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Figure One: Gibb’s Reflective Cycle Model (Gibbs, 2011)</w:t>
      </w:r>
    </w:p>
    <w:p w:rsidR="00000000" w:rsidDel="00000000" w:rsidP="00000000" w:rsidRDefault="00000000" w:rsidRPr="00000000" w14:paraId="00000033">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u w:val="single"/>
          <w:rtl w:val="0"/>
        </w:rPr>
        <w:t xml:space="preserve">Description</w:t>
      </w:r>
      <w:r w:rsidDel="00000000" w:rsidR="00000000" w:rsidRPr="00000000">
        <w:rPr>
          <w:rtl w:val="0"/>
        </w:rPr>
      </w:r>
    </w:p>
    <w:p w:rsidR="00000000" w:rsidDel="00000000" w:rsidP="00000000" w:rsidRDefault="00000000" w:rsidRPr="00000000" w14:paraId="00000034">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This marks the beginning of the reflection where practitioners engage in the consideration and explanation of the experiences to understand what have happened. It involves description of the encounter so as to identify the activities or events that happened from which experience is developed.</w:t>
      </w:r>
    </w:p>
    <w:p w:rsidR="00000000" w:rsidDel="00000000" w:rsidP="00000000" w:rsidRDefault="00000000" w:rsidRPr="00000000" w14:paraId="00000035">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u w:val="single"/>
          <w:rtl w:val="0"/>
        </w:rPr>
        <w:t xml:space="preserve">Feelings</w:t>
      </w:r>
      <w:r w:rsidDel="00000000" w:rsidR="00000000" w:rsidRPr="00000000">
        <w:rPr>
          <w:rtl w:val="0"/>
        </w:rPr>
      </w:r>
    </w:p>
    <w:p w:rsidR="00000000" w:rsidDel="00000000" w:rsidP="00000000" w:rsidRDefault="00000000" w:rsidRPr="00000000" w14:paraId="00000036">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In this stage, practitioners think of the experience through which perception is developed about the experience developed from the initial stage.</w:t>
      </w:r>
    </w:p>
    <w:p w:rsidR="00000000" w:rsidDel="00000000" w:rsidP="00000000" w:rsidRDefault="00000000" w:rsidRPr="00000000" w14:paraId="00000037">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u w:val="single"/>
          <w:rtl w:val="0"/>
        </w:rPr>
        <w:t xml:space="preserve">Evaluation</w:t>
      </w:r>
      <w:r w:rsidDel="00000000" w:rsidR="00000000" w:rsidRPr="00000000">
        <w:rPr>
          <w:rtl w:val="0"/>
        </w:rPr>
      </w:r>
    </w:p>
    <w:p w:rsidR="00000000" w:rsidDel="00000000" w:rsidP="00000000" w:rsidRDefault="00000000" w:rsidRPr="00000000" w14:paraId="00000038">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At the evaluation stage, practitioners make sure that the experience is evaluated so as to understand what have really happened which could be good or bad.</w:t>
      </w:r>
    </w:p>
    <w:p w:rsidR="00000000" w:rsidDel="00000000" w:rsidP="00000000" w:rsidRDefault="00000000" w:rsidRPr="00000000" w14:paraId="00000039">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u w:val="single"/>
          <w:rtl w:val="0"/>
        </w:rPr>
        <w:t xml:space="preserve">Analysis</w:t>
      </w:r>
      <w:r w:rsidDel="00000000" w:rsidR="00000000" w:rsidRPr="00000000">
        <w:rPr>
          <w:rtl w:val="0"/>
        </w:rPr>
      </w:r>
    </w:p>
    <w:p w:rsidR="00000000" w:rsidDel="00000000" w:rsidP="00000000" w:rsidRDefault="00000000" w:rsidRPr="00000000" w14:paraId="0000003A">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Analysis of the experience happens in the next important stage where practitioners make sense of the events or situations or experience encountered. This is where actual development attained is understood.</w:t>
      </w:r>
    </w:p>
    <w:p w:rsidR="00000000" w:rsidDel="00000000" w:rsidP="00000000" w:rsidRDefault="00000000" w:rsidRPr="00000000" w14:paraId="0000003B">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u w:val="single"/>
          <w:rtl w:val="0"/>
        </w:rPr>
        <w:t xml:space="preserve">Conclusion</w:t>
      </w:r>
      <w:r w:rsidDel="00000000" w:rsidR="00000000" w:rsidRPr="00000000">
        <w:rPr>
          <w:rtl w:val="0"/>
        </w:rPr>
      </w:r>
    </w:p>
    <w:p w:rsidR="00000000" w:rsidDel="00000000" w:rsidP="00000000" w:rsidRDefault="00000000" w:rsidRPr="00000000" w14:paraId="0000003C">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In the conclusive stage, practitioners make sure that conclusion is reached on what have been learnt and what could have been carried differently to engage in the events or situations that happened.</w:t>
      </w:r>
    </w:p>
    <w:p w:rsidR="00000000" w:rsidDel="00000000" w:rsidP="00000000" w:rsidRDefault="00000000" w:rsidRPr="00000000" w14:paraId="0000003D">
      <w:pPr>
        <w:spacing w:line="480" w:lineRule="auto"/>
        <w:jc w:val="both"/>
        <w:rPr>
          <w:rFonts w:ascii="Constantia" w:cs="Constantia" w:eastAsia="Constantia" w:hAnsi="Constantia"/>
          <w:sz w:val="24"/>
          <w:szCs w:val="24"/>
          <w:u w:val="single"/>
        </w:rPr>
      </w:pPr>
      <w:r w:rsidDel="00000000" w:rsidR="00000000" w:rsidRPr="00000000">
        <w:rPr>
          <w:rFonts w:ascii="Constantia" w:cs="Constantia" w:eastAsia="Constantia" w:hAnsi="Constantia"/>
          <w:sz w:val="24"/>
          <w:szCs w:val="24"/>
          <w:u w:val="single"/>
          <w:rtl w:val="0"/>
        </w:rPr>
        <w:t xml:space="preserve">Action plan</w:t>
      </w:r>
    </w:p>
    <w:p w:rsidR="00000000" w:rsidDel="00000000" w:rsidP="00000000" w:rsidRDefault="00000000" w:rsidRPr="00000000" w14:paraId="0000003E">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This is where further preparations are made towards dealing with the same occurrence if happened in the future or it can be used to make changes in carrying out the practice in the future.</w:t>
      </w:r>
    </w:p>
    <w:p w:rsidR="00000000" w:rsidDel="00000000" w:rsidP="00000000" w:rsidRDefault="00000000" w:rsidRPr="00000000" w14:paraId="0000003F">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The Gibb’s model of reflective cycle is an important model which can be applied to the topics which I have learnt so as to reflect on my experiences and skills effectively regarding the topics. This is applied in the following way;</w:t>
      </w:r>
    </w:p>
    <w:p w:rsidR="00000000" w:rsidDel="00000000" w:rsidP="00000000" w:rsidRDefault="00000000" w:rsidRPr="00000000" w14:paraId="00000040">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b w:val="1"/>
          <w:sz w:val="24"/>
          <w:szCs w:val="24"/>
          <w:rtl w:val="0"/>
        </w:rPr>
        <w:t xml:space="preserve">Description</w:t>
      </w:r>
      <w:r w:rsidDel="00000000" w:rsidR="00000000" w:rsidRPr="00000000">
        <w:rPr>
          <w:rtl w:val="0"/>
        </w:rPr>
      </w:r>
    </w:p>
    <w:p w:rsidR="00000000" w:rsidDel="00000000" w:rsidP="00000000" w:rsidRDefault="00000000" w:rsidRPr="00000000" w14:paraId="00000041">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In the employability, we were divided into groups and I belonged to group of three (3) where we assigned each member of the group certain tasks to do. Deadline was set for which we are required to submit the assigned tasks. Time, date and venue was scheduled for which we sit and write together. During our group discussion, the sections that were not clearly written were identified. These were rewrite to make it coherent. Enough time was given before the deadline which enabled us to write and identified areas that were wrong.</w:t>
      </w:r>
    </w:p>
    <w:p w:rsidR="00000000" w:rsidDel="00000000" w:rsidP="00000000" w:rsidRDefault="00000000" w:rsidRPr="00000000" w14:paraId="00000042">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b w:val="1"/>
          <w:sz w:val="24"/>
          <w:szCs w:val="24"/>
          <w:rtl w:val="0"/>
        </w:rPr>
        <w:t xml:space="preserve">Feelings</w:t>
      </w:r>
      <w:r w:rsidDel="00000000" w:rsidR="00000000" w:rsidRPr="00000000">
        <w:rPr>
          <w:rtl w:val="0"/>
        </w:rPr>
      </w:r>
    </w:p>
    <w:p w:rsidR="00000000" w:rsidDel="00000000" w:rsidP="00000000" w:rsidRDefault="00000000" w:rsidRPr="00000000" w14:paraId="00000043">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Based on our group discussions, I developed the feeling that we are moving towards achieving success in the group work as individuals were able to submit their plans and supports were offered to those needed. This made me to be very much happy. The areas which are needed to be adjusted are reassigned to some of us that are able to submit before the deadline so that every part of the assignment can be carried out successfully.</w:t>
      </w:r>
    </w:p>
    <w:p w:rsidR="00000000" w:rsidDel="00000000" w:rsidP="00000000" w:rsidRDefault="00000000" w:rsidRPr="00000000" w14:paraId="00000044">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b w:val="1"/>
          <w:sz w:val="24"/>
          <w:szCs w:val="24"/>
          <w:rtl w:val="0"/>
        </w:rPr>
        <w:t xml:space="preserve">Evaluation</w:t>
      </w:r>
      <w:r w:rsidDel="00000000" w:rsidR="00000000" w:rsidRPr="00000000">
        <w:rPr>
          <w:rtl w:val="0"/>
        </w:rPr>
      </w:r>
    </w:p>
    <w:p w:rsidR="00000000" w:rsidDel="00000000" w:rsidP="00000000" w:rsidRDefault="00000000" w:rsidRPr="00000000" w14:paraId="00000045">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What have been good and worked out effectively in the learning of employability was the collaborative efforts from individual members of the group that have resulted in improved learning and successful achievement of the set goals and objectives of the module. Additionally, lack of written skills on the part of one of the group members has resulted in overwork for others as the work was distributed among others. What did not work out in the learning was the lack of access to internet and poor ICT skills on the part of the group members.</w:t>
      </w:r>
    </w:p>
    <w:p w:rsidR="00000000" w:rsidDel="00000000" w:rsidP="00000000" w:rsidRDefault="00000000" w:rsidRPr="00000000" w14:paraId="00000046">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b w:val="1"/>
          <w:sz w:val="24"/>
          <w:szCs w:val="24"/>
          <w:rtl w:val="0"/>
        </w:rPr>
        <w:t xml:space="preserve">Analysis</w:t>
      </w:r>
      <w:r w:rsidDel="00000000" w:rsidR="00000000" w:rsidRPr="00000000">
        <w:rPr>
          <w:rtl w:val="0"/>
        </w:rPr>
      </w:r>
    </w:p>
    <w:p w:rsidR="00000000" w:rsidDel="00000000" w:rsidP="00000000" w:rsidRDefault="00000000" w:rsidRPr="00000000" w14:paraId="00000047">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The group learning has been effective and successful at the initial stage of the learning as individual members showed high level of commitment to the goal set and deadline of the assignment. Collaborative efforts have also been effective as it helped team members to speak with one voice and focused at achieving same learning goals. With this, success has been achieved and individual members supported one another to beat deadline. The use of Tuckman’s group formation and Belbin’s team role has been effective to improve the functions of the group.</w:t>
      </w:r>
    </w:p>
    <w:p w:rsidR="00000000" w:rsidDel="00000000" w:rsidP="00000000" w:rsidRDefault="00000000" w:rsidRPr="00000000" w14:paraId="00000048">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49">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4A">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b w:val="1"/>
          <w:sz w:val="24"/>
          <w:szCs w:val="24"/>
          <w:rtl w:val="0"/>
        </w:rPr>
        <w:t xml:space="preserve">Conclusion</w:t>
      </w:r>
      <w:r w:rsidDel="00000000" w:rsidR="00000000" w:rsidRPr="00000000">
        <w:rPr>
          <w:rtl w:val="0"/>
        </w:rPr>
      </w:r>
    </w:p>
    <w:p w:rsidR="00000000" w:rsidDel="00000000" w:rsidP="00000000" w:rsidRDefault="00000000" w:rsidRPr="00000000" w14:paraId="0000004B">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 have learnt from this module that possession of certain skills is required for individuals to work together through which chance of being employed is improved. In this, possession of teamwork skills, ability to communicate effectively and self-aware of the situation around helps to enhance employability through which employment opportunity is created.</w:t>
      </w:r>
    </w:p>
    <w:p w:rsidR="00000000" w:rsidDel="00000000" w:rsidP="00000000" w:rsidRDefault="00000000" w:rsidRPr="00000000" w14:paraId="0000004C">
      <w:pPr>
        <w:spacing w:line="480" w:lineRule="auto"/>
        <w:jc w:val="both"/>
        <w:rPr>
          <w:rFonts w:ascii="Constantia" w:cs="Constantia" w:eastAsia="Constantia" w:hAnsi="Constantia"/>
          <w:b w:val="1"/>
          <w:sz w:val="24"/>
          <w:szCs w:val="24"/>
        </w:rPr>
      </w:pPr>
      <w:r w:rsidDel="00000000" w:rsidR="00000000" w:rsidRPr="00000000">
        <w:rPr>
          <w:rFonts w:ascii="Constantia" w:cs="Constantia" w:eastAsia="Constantia" w:hAnsi="Constantia"/>
          <w:b w:val="1"/>
          <w:sz w:val="24"/>
          <w:szCs w:val="24"/>
          <w:rtl w:val="0"/>
        </w:rPr>
        <w:t xml:space="preserve">Action plan</w:t>
      </w:r>
    </w:p>
    <w:p w:rsidR="00000000" w:rsidDel="00000000" w:rsidP="00000000" w:rsidRDefault="00000000" w:rsidRPr="00000000" w14:paraId="0000004D">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 will be making sure that I engage myself in ICT training so that I can apply this to improve my hard skills that will enable me to achieve success in my employability.</w:t>
      </w:r>
    </w:p>
    <w:p w:rsidR="00000000" w:rsidDel="00000000" w:rsidP="00000000" w:rsidRDefault="00000000" w:rsidRPr="00000000" w14:paraId="0000004E">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 will be engaging in mentoring course where I will make sure that my ability to write effectively is improved so that I can take up roles and responsibilities in group work.</w:t>
      </w:r>
    </w:p>
    <w:p w:rsidR="00000000" w:rsidDel="00000000" w:rsidP="00000000" w:rsidRDefault="00000000" w:rsidRPr="00000000" w14:paraId="0000004F">
      <w:pPr>
        <w:spacing w:line="480" w:lineRule="auto"/>
        <w:jc w:val="both"/>
        <w:rPr>
          <w:rFonts w:ascii="Constantia" w:cs="Constantia" w:eastAsia="Constantia" w:hAnsi="Constantia"/>
          <w:b w:val="1"/>
          <w:sz w:val="24"/>
          <w:szCs w:val="24"/>
        </w:rPr>
      </w:pPr>
      <w:r w:rsidDel="00000000" w:rsidR="00000000" w:rsidRPr="00000000">
        <w:rPr>
          <w:rFonts w:ascii="Constantia" w:cs="Constantia" w:eastAsia="Constantia" w:hAnsi="Constantia"/>
          <w:b w:val="1"/>
          <w:sz w:val="24"/>
          <w:szCs w:val="24"/>
          <w:rtl w:val="0"/>
        </w:rPr>
        <w:t xml:space="preserve">Literature relating to specific topic discussed</w:t>
      </w:r>
    </w:p>
    <w:p w:rsidR="00000000" w:rsidDel="00000000" w:rsidP="00000000" w:rsidRDefault="00000000" w:rsidRPr="00000000" w14:paraId="00000050">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According to Gazier (2001), employability is the practice of adapting to labour market situations. The acceleration of innovation has made it inappropriate in framing employability based on labour market demand. Van der Heijde and Van der Heijden (2006) reported employability as the possession of the competences which make people to successfully fulfil, create or acquire desired works. Therefore, broad skills are required for effective employability to include adaptive and social competences (Rodriguez et al., 2002). It involves accountability to occupy specific positions and achieve success (Wright and Snell, 1998). Possession of employability skills are essential to enhance possibility of being employed. According to Fugate et al. (2004), it has been emphasised that self-rating of employability is very much important than rating from potential employers as employees have tendency to act on personal perceptions. Kinnunen et al., (2011) explained that self-perception of employability reduces work-related stress and supports employees to perform better in their works.</w:t>
      </w:r>
    </w:p>
    <w:p w:rsidR="00000000" w:rsidDel="00000000" w:rsidP="00000000" w:rsidRDefault="00000000" w:rsidRPr="00000000" w14:paraId="00000051">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Based on the feedback I received from the report I have submitted during the course work, I found that self-adjustment was made through which I made improvement on my capability to work. Therefore, my employability skills have successfully been improved based on the feedback I received on all in-class activities.</w:t>
      </w:r>
    </w:p>
    <w:p w:rsidR="00000000" w:rsidDel="00000000" w:rsidP="00000000" w:rsidRDefault="00000000" w:rsidRPr="00000000" w14:paraId="00000052">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3">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4">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5">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6">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7">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8">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9">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A">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B">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C">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D">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b w:val="1"/>
          <w:sz w:val="24"/>
          <w:szCs w:val="24"/>
          <w:rtl w:val="0"/>
        </w:rPr>
        <w:t xml:space="preserve">References</w:t>
      </w:r>
      <w:r w:rsidDel="00000000" w:rsidR="00000000" w:rsidRPr="00000000">
        <w:rPr>
          <w:rtl w:val="0"/>
        </w:rPr>
      </w:r>
    </w:p>
    <w:p w:rsidR="00000000" w:rsidDel="00000000" w:rsidP="00000000" w:rsidRDefault="00000000" w:rsidRPr="00000000" w14:paraId="0000005E">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Cambridge Assessment (2018). Getting started with Reflective Practice [Online]. Available at: </w:t>
      </w:r>
      <w:hyperlink r:id="rId8">
        <w:r w:rsidDel="00000000" w:rsidR="00000000" w:rsidRPr="00000000">
          <w:rPr>
            <w:rFonts w:ascii="Constantia" w:cs="Constantia" w:eastAsia="Constantia" w:hAnsi="Constantia"/>
            <w:color w:val="0563c1"/>
            <w:sz w:val="24"/>
            <w:szCs w:val="24"/>
            <w:u w:val="single"/>
            <w:rtl w:val="0"/>
          </w:rPr>
          <w:t xml:space="preserve">https://www.cambridge-community.org.uk/professional-development/gswrp/index.html</w:t>
        </w:r>
      </w:hyperlink>
      <w:r w:rsidDel="00000000" w:rsidR="00000000" w:rsidRPr="00000000">
        <w:rPr>
          <w:rFonts w:ascii="Constantia" w:cs="Constantia" w:eastAsia="Constantia" w:hAnsi="Constantia"/>
          <w:sz w:val="24"/>
          <w:szCs w:val="24"/>
          <w:rtl w:val="0"/>
        </w:rPr>
        <w:t xml:space="preserve"> [Accessed 18 Dec. 2020].</w:t>
      </w:r>
    </w:p>
    <w:p w:rsidR="00000000" w:rsidDel="00000000" w:rsidP="00000000" w:rsidRDefault="00000000" w:rsidRPr="00000000" w14:paraId="0000005F">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De Vos, A., De Hauw, S., &amp; Van der Heijden, B. I. J. M. (2011). Competency development and career success: The mediating role of employability. Journal of Vocational Behavior, 79, 438 – 447. doi:10.1016/j.jvb. 2020.12.010</w:t>
      </w:r>
    </w:p>
    <w:p w:rsidR="00000000" w:rsidDel="00000000" w:rsidP="00000000" w:rsidRDefault="00000000" w:rsidRPr="00000000" w14:paraId="00000060">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Department for Business Innovation and Skills. (2011). Phasing out the default retirement age: Government response to consultation – Impact assessment. London: Author.</w:t>
      </w:r>
    </w:p>
    <w:p w:rsidR="00000000" w:rsidDel="00000000" w:rsidP="00000000" w:rsidRDefault="00000000" w:rsidRPr="00000000" w14:paraId="00000061">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Edwards, S. (2017). Reflecting differently. New dimensions: reflection before action and reflection beyond action. International Practice Development Journal.</w:t>
      </w:r>
    </w:p>
    <w:p w:rsidR="00000000" w:rsidDel="00000000" w:rsidP="00000000" w:rsidRDefault="00000000" w:rsidRPr="00000000" w14:paraId="00000062">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Gazier, B. (2001). Employability: The complexity of a policy notion. In P. Weinert, M. Baukens, P. Bo´llerot, M. Pineschi-Gape´nne, &amp; U. Walwei (Eds.), Employability: From theory to practice (pp. 3 – 23). New Brunswick, NJ: Transaction Books.</w:t>
      </w:r>
    </w:p>
    <w:p w:rsidR="00000000" w:rsidDel="00000000" w:rsidP="00000000" w:rsidRDefault="00000000" w:rsidRPr="00000000" w14:paraId="00000063">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Kinnunen, U., Ma¨kikangas, A., Mauno, S., Siponen, K., &amp; Na¨tti, J. (2011). Perceived employability: Investigating outcomes among involuntary and voluntary temporary employees compared to permanent employees. Career Development International, 16, 140 – 160. doi:10.1108/ 13620431111115604</w:t>
      </w:r>
    </w:p>
    <w:p w:rsidR="00000000" w:rsidDel="00000000" w:rsidP="00000000" w:rsidRDefault="00000000" w:rsidRPr="00000000" w14:paraId="00000064">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Van der Heijde, C. M., &amp; Van der Heijden, B. I. J. M. (2006). A competence-based and multidimensional operationalization and measurement of employability. Human Resource Management, 45, 449 – 476. doi:10.1002/hrm.20119</w:t>
      </w:r>
    </w:p>
    <w:p w:rsidR="00000000" w:rsidDel="00000000" w:rsidP="00000000" w:rsidRDefault="00000000" w:rsidRPr="00000000" w14:paraId="00000065">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Van der Heijden, B. I. J. M. (2002). Prerequisites to guarantee life-long employability. Personnel Review, 31, 44 – 61. doi:10.1108/00483480210412418</w:t>
      </w:r>
    </w:p>
    <w:p w:rsidR="00000000" w:rsidDel="00000000" w:rsidP="00000000" w:rsidRDefault="00000000" w:rsidRPr="00000000" w14:paraId="00000066">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Van Emmerik, I. J. H., Schreurs, B., De Cuyper, N., Jawahar, I. M., &amp; Peeters, M. C. W. (2012). The route to employability: Examining resources and the mediating role of motivation. Career Development International, 17, 104 – 119. doi:10.1108/13620431211225304</w:t>
      </w:r>
    </w:p>
    <w:p w:rsidR="00000000" w:rsidDel="00000000" w:rsidP="00000000" w:rsidRDefault="00000000" w:rsidRPr="00000000" w14:paraId="00000067">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Wright, P. M., &amp; Snell, S. A. (1998). Toward a unifying framework for exploring fit and flexibility in strategic human resource management. Academy of Management Review, 23, 756 – 772.</w:t>
      </w:r>
    </w:p>
    <w:sectPr>
      <w:headerReference r:id="rId9" w:type="default"/>
      <w:footerReference r:id="rId10"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nstanti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cambridge-community.org.uk/professional-development/gswrp/index.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nstantia-regular.ttf"/><Relationship Id="rId2" Type="http://schemas.openxmlformats.org/officeDocument/2006/relationships/font" Target="fonts/Constantia-bold.ttf"/><Relationship Id="rId3" Type="http://schemas.openxmlformats.org/officeDocument/2006/relationships/font" Target="fonts/Constantia-italic.ttf"/><Relationship Id="rId4" Type="http://schemas.openxmlformats.org/officeDocument/2006/relationships/font" Target="fonts/Constanti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Df7uzCRjNKKGPAMNFQ4UvZWoAA==">AMUW2mXg630uAUzQhMlR7/QdjdoOZHALaowhIvw/0S6ZXfLBSBYvDkExQ0gijwM4lyZ9p04hF0MoFSzG7xjSLyg8DIbHFI83jiaipfvNIVkkuH8r8JJ/aaOwu3ULYmzRP/9fkyoCzEPW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