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01724" w:rsidRDefault="00B01724" w:rsidP="00B01724">
      <w:pPr>
        <w:pStyle w:val="NormalWeb"/>
        <w:spacing w:before="0" w:beforeAutospacing="0" w:after="160" w:afterAutospacing="0" w:line="235" w:lineRule="atLeast"/>
        <w:jc w:val="center"/>
        <w:rPr>
          <w:rFonts w:ascii="Arial" w:hAnsi="Arial" w:cs="Arial"/>
          <w:b/>
          <w:bCs/>
          <w:color w:val="000000"/>
          <w:sz w:val="44"/>
          <w:szCs w:val="44"/>
        </w:rPr>
      </w:pPr>
      <w:bookmarkStart w:id="0" w:name="_GoBack"/>
      <w:bookmarkEnd w:id="0"/>
      <w:r>
        <w:rPr>
          <w:rFonts w:ascii="Arial" w:hAnsi="Arial" w:cs="Arial"/>
          <w:b/>
          <w:bCs/>
          <w:color w:val="000000"/>
          <w:sz w:val="44"/>
          <w:szCs w:val="44"/>
        </w:rPr>
        <w:t>Project Management and Professional Development</w:t>
      </w:r>
    </w:p>
    <w:p w:rsidR="00B01724" w:rsidRPr="00A82749" w:rsidRDefault="00B01724" w:rsidP="00B01724">
      <w:pPr>
        <w:pStyle w:val="NormalWeb"/>
        <w:spacing w:before="0" w:beforeAutospacing="0" w:after="160" w:afterAutospacing="0" w:line="235" w:lineRule="atLeast"/>
        <w:jc w:val="center"/>
        <w:rPr>
          <w:rFonts w:ascii="Arial" w:hAnsi="Arial" w:cs="Arial"/>
          <w:b/>
          <w:bCs/>
          <w:color w:val="000000"/>
          <w:sz w:val="44"/>
          <w:szCs w:val="44"/>
        </w:rPr>
      </w:pPr>
      <w:r>
        <w:rPr>
          <w:rFonts w:ascii="Arial" w:hAnsi="Arial" w:cs="Arial"/>
          <w:b/>
          <w:bCs/>
          <w:color w:val="000000"/>
          <w:sz w:val="44"/>
          <w:szCs w:val="44"/>
        </w:rPr>
        <w:t>Developing Professional Practice</w:t>
      </w:r>
    </w:p>
    <w:p w:rsidR="00B01724" w:rsidRDefault="00B01724" w:rsidP="00B01724">
      <w:pPr>
        <w:pStyle w:val="NormalWeb"/>
        <w:spacing w:before="0" w:beforeAutospacing="0" w:after="160" w:afterAutospacing="0" w:line="235" w:lineRule="atLeast"/>
        <w:rPr>
          <w:rFonts w:ascii="Arial" w:hAnsi="Arial" w:cs="Arial"/>
          <w:b/>
          <w:bCs/>
          <w:color w:val="000000"/>
        </w:rPr>
      </w:pPr>
    </w:p>
    <w:p w:rsidR="00B01724" w:rsidRDefault="00B01724" w:rsidP="00B01724">
      <w:pPr>
        <w:pStyle w:val="NormalWeb"/>
        <w:spacing w:before="0" w:beforeAutospacing="0" w:after="160" w:afterAutospacing="0" w:line="235" w:lineRule="atLeast"/>
        <w:jc w:val="center"/>
        <w:rPr>
          <w:rFonts w:ascii="Arial" w:hAnsi="Arial" w:cs="Arial"/>
          <w:b/>
          <w:bCs/>
          <w:color w:val="000000"/>
        </w:rPr>
      </w:pPr>
      <w:r>
        <w:rPr>
          <w:b/>
          <w:noProof/>
          <w:sz w:val="48"/>
          <w:szCs w:val="48"/>
        </w:rPr>
        <w:drawing>
          <wp:inline distT="0" distB="0" distL="0" distR="0" wp14:anchorId="1A877F4A" wp14:editId="5B2AF945">
            <wp:extent cx="3698240" cy="4274454"/>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1-15 at 12.38.03.png"/>
                    <pic:cNvPicPr/>
                  </pic:nvPicPr>
                  <pic:blipFill>
                    <a:blip r:embed="rId8">
                      <a:extLst>
                        <a:ext uri="{28A0092B-C50C-407E-A947-70E740481C1C}">
                          <a14:useLocalDpi xmlns:a14="http://schemas.microsoft.com/office/drawing/2010/main" val="0"/>
                        </a:ext>
                      </a:extLst>
                    </a:blip>
                    <a:stretch>
                      <a:fillRect/>
                    </a:stretch>
                  </pic:blipFill>
                  <pic:spPr>
                    <a:xfrm>
                      <a:off x="0" y="0"/>
                      <a:ext cx="3720771" cy="4300496"/>
                    </a:xfrm>
                    <a:prstGeom prst="rect">
                      <a:avLst/>
                    </a:prstGeom>
                  </pic:spPr>
                </pic:pic>
              </a:graphicData>
            </a:graphic>
          </wp:inline>
        </w:drawing>
      </w:r>
    </w:p>
    <w:p w:rsidR="00B01724" w:rsidRDefault="00B01724" w:rsidP="00B01724">
      <w:pPr>
        <w:pStyle w:val="NormalWeb"/>
        <w:spacing w:before="0" w:beforeAutospacing="0" w:after="160" w:afterAutospacing="0" w:line="235" w:lineRule="atLeast"/>
        <w:rPr>
          <w:rFonts w:ascii="Arial" w:hAnsi="Arial" w:cs="Arial"/>
          <w:b/>
          <w:bCs/>
          <w:color w:val="000000"/>
        </w:rPr>
      </w:pPr>
    </w:p>
    <w:p w:rsidR="00B01724" w:rsidRDefault="00B01724" w:rsidP="00B01724">
      <w:pPr>
        <w:pStyle w:val="NormalWeb"/>
        <w:spacing w:before="0" w:beforeAutospacing="0" w:after="160" w:afterAutospacing="0" w:line="235" w:lineRule="atLeast"/>
        <w:rPr>
          <w:rFonts w:ascii="Arial" w:hAnsi="Arial" w:cs="Arial"/>
          <w:b/>
          <w:bCs/>
          <w:color w:val="000000"/>
        </w:rPr>
      </w:pPr>
    </w:p>
    <w:p w:rsidR="00B01724" w:rsidRDefault="00B01724" w:rsidP="00B01724">
      <w:pPr>
        <w:pStyle w:val="NormalWeb"/>
        <w:spacing w:before="0" w:beforeAutospacing="0" w:after="160" w:afterAutospacing="0" w:line="235" w:lineRule="atLeast"/>
        <w:rPr>
          <w:rFonts w:ascii="Arial" w:hAnsi="Arial" w:cs="Arial"/>
          <w:b/>
          <w:bCs/>
          <w:color w:val="000000"/>
        </w:rPr>
      </w:pPr>
    </w:p>
    <w:p w:rsidR="00B01724" w:rsidRPr="00A82749" w:rsidRDefault="00B01724" w:rsidP="00B01724">
      <w:pPr>
        <w:pStyle w:val="NormalWeb"/>
        <w:spacing w:before="0" w:beforeAutospacing="0" w:after="160" w:afterAutospacing="0" w:line="235" w:lineRule="atLeast"/>
        <w:jc w:val="center"/>
        <w:rPr>
          <w:rFonts w:ascii="Arial" w:hAnsi="Arial" w:cs="Arial"/>
          <w:b/>
          <w:bCs/>
          <w:color w:val="000000"/>
          <w:sz w:val="40"/>
          <w:szCs w:val="40"/>
        </w:rPr>
      </w:pPr>
      <w:r>
        <w:rPr>
          <w:rFonts w:ascii="Arial" w:hAnsi="Arial" w:cs="Arial"/>
          <w:b/>
          <w:bCs/>
          <w:color w:val="000000"/>
          <w:sz w:val="40"/>
          <w:szCs w:val="40"/>
        </w:rPr>
        <w:t>January</w:t>
      </w:r>
      <w:r w:rsidRPr="00A82749">
        <w:rPr>
          <w:rFonts w:ascii="Arial" w:hAnsi="Arial" w:cs="Arial"/>
          <w:b/>
          <w:bCs/>
          <w:color w:val="000000"/>
          <w:sz w:val="40"/>
          <w:szCs w:val="40"/>
        </w:rPr>
        <w:t xml:space="preserve"> 20</w:t>
      </w:r>
      <w:r>
        <w:rPr>
          <w:rFonts w:ascii="Arial" w:hAnsi="Arial" w:cs="Arial"/>
          <w:b/>
          <w:bCs/>
          <w:color w:val="000000"/>
          <w:sz w:val="40"/>
          <w:szCs w:val="40"/>
        </w:rPr>
        <w:t>20</w:t>
      </w:r>
    </w:p>
    <w:p w:rsidR="00B01724" w:rsidRDefault="00B01724" w:rsidP="00B01724">
      <w:pPr>
        <w:pStyle w:val="NormalWeb"/>
        <w:spacing w:before="0" w:beforeAutospacing="0" w:after="160" w:afterAutospacing="0" w:line="235" w:lineRule="atLeast"/>
        <w:rPr>
          <w:rFonts w:ascii="Arial" w:hAnsi="Arial" w:cs="Arial"/>
          <w:b/>
          <w:bCs/>
          <w:color w:val="000000"/>
        </w:rPr>
      </w:pPr>
    </w:p>
    <w:p w:rsidR="00B01724" w:rsidRPr="00A82749" w:rsidRDefault="00B01724" w:rsidP="00B01724">
      <w:pPr>
        <w:pStyle w:val="NormalWeb"/>
        <w:spacing w:before="0" w:beforeAutospacing="0" w:after="160" w:afterAutospacing="0" w:line="235" w:lineRule="atLeast"/>
        <w:rPr>
          <w:rFonts w:ascii="Arial" w:hAnsi="Arial" w:cs="Arial"/>
          <w:b/>
          <w:bCs/>
          <w:color w:val="000000"/>
          <w:sz w:val="36"/>
          <w:szCs w:val="36"/>
        </w:rPr>
      </w:pPr>
    </w:p>
    <w:p w:rsidR="00B01724" w:rsidRPr="00A82749" w:rsidRDefault="00B01724" w:rsidP="00B01724">
      <w:pPr>
        <w:pStyle w:val="NormalWeb"/>
        <w:spacing w:before="0" w:beforeAutospacing="0" w:after="160" w:afterAutospacing="0" w:line="235" w:lineRule="atLeast"/>
        <w:rPr>
          <w:rFonts w:ascii="Arial" w:hAnsi="Arial" w:cs="Arial"/>
          <w:b/>
          <w:bCs/>
          <w:color w:val="000000"/>
          <w:sz w:val="36"/>
          <w:szCs w:val="36"/>
        </w:rPr>
      </w:pPr>
      <w:r w:rsidRPr="00A82749">
        <w:rPr>
          <w:rFonts w:ascii="Arial" w:hAnsi="Arial" w:cs="Arial"/>
          <w:b/>
          <w:bCs/>
          <w:color w:val="000000"/>
          <w:sz w:val="36"/>
          <w:szCs w:val="36"/>
        </w:rPr>
        <w:t xml:space="preserve">Marsha Thomas </w:t>
      </w:r>
    </w:p>
    <w:p w:rsidR="00B01724" w:rsidRPr="00A82749" w:rsidRDefault="00B01724" w:rsidP="00B01724">
      <w:pPr>
        <w:pStyle w:val="NormalWeb"/>
        <w:tabs>
          <w:tab w:val="left" w:pos="3226"/>
        </w:tabs>
        <w:spacing w:before="0" w:beforeAutospacing="0" w:after="160" w:afterAutospacing="0" w:line="235" w:lineRule="atLeast"/>
        <w:rPr>
          <w:rFonts w:ascii="Arial" w:hAnsi="Arial" w:cs="Arial"/>
          <w:b/>
          <w:bCs/>
          <w:color w:val="000000"/>
          <w:sz w:val="36"/>
          <w:szCs w:val="36"/>
        </w:rPr>
      </w:pPr>
      <w:r w:rsidRPr="00A82749">
        <w:rPr>
          <w:rFonts w:ascii="Arial" w:hAnsi="Arial" w:cs="Arial"/>
          <w:b/>
          <w:bCs/>
          <w:color w:val="000000"/>
          <w:sz w:val="36"/>
          <w:szCs w:val="36"/>
        </w:rPr>
        <w:t>(1802118)</w:t>
      </w:r>
      <w:r>
        <w:rPr>
          <w:rFonts w:ascii="Arial" w:hAnsi="Arial" w:cs="Arial"/>
          <w:b/>
          <w:bCs/>
          <w:color w:val="000000"/>
          <w:sz w:val="36"/>
          <w:szCs w:val="36"/>
        </w:rPr>
        <w:tab/>
      </w:r>
      <w:r w:rsidR="0055126B">
        <w:rPr>
          <w:rFonts w:ascii="Arial" w:hAnsi="Arial" w:cs="Arial"/>
          <w:b/>
          <w:bCs/>
          <w:color w:val="000000"/>
          <w:sz w:val="36"/>
          <w:szCs w:val="36"/>
        </w:rPr>
        <w:t xml:space="preserve">                           Word Count: 2401</w:t>
      </w:r>
    </w:p>
    <w:p w:rsidR="00886918" w:rsidRDefault="00886918"/>
    <w:p w:rsidR="00B01724" w:rsidRDefault="00B01724"/>
    <w:p w:rsidR="00D743AA" w:rsidRDefault="006D7AFD" w:rsidP="00D743AA">
      <w:pPr>
        <w:rPr>
          <w:rFonts w:ascii="Arial" w:hAnsi="Arial" w:cs="Arial"/>
          <w:b/>
        </w:rPr>
      </w:pPr>
      <w:r>
        <w:rPr>
          <w:rFonts w:ascii="Arial" w:hAnsi="Arial" w:cs="Arial"/>
          <w:b/>
        </w:rPr>
        <w:lastRenderedPageBreak/>
        <w:t>Contents Page</w:t>
      </w:r>
    </w:p>
    <w:p w:rsidR="00D743AA" w:rsidRPr="00D743AA" w:rsidRDefault="00D743AA" w:rsidP="00D743AA">
      <w:pPr>
        <w:rPr>
          <w:rFonts w:ascii="Arial" w:hAnsi="Arial" w:cs="Arial"/>
          <w:b/>
        </w:rPr>
      </w:pPr>
      <w:r>
        <w:rPr>
          <w:rFonts w:ascii="Arial" w:hAnsi="Arial" w:cs="Arial"/>
          <w:b/>
        </w:rPr>
        <w:t>List of Evidence / Matrix……………………2</w:t>
      </w:r>
    </w:p>
    <w:p w:rsidR="00D743AA" w:rsidRPr="00D743AA" w:rsidRDefault="00D743AA" w:rsidP="00D743AA">
      <w:pPr>
        <w:rPr>
          <w:rFonts w:ascii="Arial" w:hAnsi="Arial" w:cs="Arial"/>
          <w:b/>
        </w:rPr>
      </w:pPr>
      <w:r w:rsidRPr="00D743AA">
        <w:rPr>
          <w:rFonts w:ascii="Arial" w:hAnsi="Arial" w:cs="Arial"/>
          <w:b/>
        </w:rPr>
        <w:t>Introduction…………………………………..</w:t>
      </w:r>
      <w:r>
        <w:rPr>
          <w:rFonts w:ascii="Arial" w:hAnsi="Arial" w:cs="Arial"/>
          <w:b/>
        </w:rPr>
        <w:t>2</w:t>
      </w:r>
    </w:p>
    <w:p w:rsidR="00D743AA" w:rsidRPr="00D743AA" w:rsidRDefault="00D743AA" w:rsidP="00D743AA">
      <w:pPr>
        <w:rPr>
          <w:rFonts w:ascii="Arial" w:hAnsi="Arial" w:cs="Arial"/>
          <w:b/>
        </w:rPr>
      </w:pPr>
      <w:r w:rsidRPr="00D743AA">
        <w:rPr>
          <w:rFonts w:ascii="Arial" w:hAnsi="Arial" w:cs="Arial"/>
          <w:b/>
        </w:rPr>
        <w:t>Main Body………………………………</w:t>
      </w:r>
      <w:r>
        <w:rPr>
          <w:rFonts w:ascii="Arial" w:hAnsi="Arial" w:cs="Arial"/>
          <w:b/>
        </w:rPr>
        <w:t>..2, 3, 4, 5, 6</w:t>
      </w:r>
      <w:r w:rsidR="00A16FE9">
        <w:rPr>
          <w:rFonts w:ascii="Arial" w:hAnsi="Arial" w:cs="Arial"/>
          <w:b/>
        </w:rPr>
        <w:t>, 7</w:t>
      </w:r>
    </w:p>
    <w:p w:rsidR="00D743AA" w:rsidRPr="00D743AA" w:rsidRDefault="00D743AA" w:rsidP="00D743AA">
      <w:pPr>
        <w:rPr>
          <w:rFonts w:ascii="Arial" w:hAnsi="Arial" w:cs="Arial"/>
          <w:b/>
        </w:rPr>
      </w:pPr>
      <w:r>
        <w:rPr>
          <w:rFonts w:ascii="Arial" w:hAnsi="Arial" w:cs="Arial"/>
          <w:b/>
        </w:rPr>
        <w:t>Appendix</w:t>
      </w:r>
      <w:r w:rsidRPr="00D743AA">
        <w:rPr>
          <w:rFonts w:ascii="Arial" w:hAnsi="Arial" w:cs="Arial"/>
          <w:b/>
        </w:rPr>
        <w:t>…………………………………</w:t>
      </w:r>
      <w:r>
        <w:rPr>
          <w:rFonts w:ascii="Arial" w:hAnsi="Arial" w:cs="Arial"/>
          <w:b/>
        </w:rPr>
        <w:t>……</w:t>
      </w:r>
      <w:r w:rsidR="00A16FE9">
        <w:rPr>
          <w:rFonts w:ascii="Arial" w:hAnsi="Arial" w:cs="Arial"/>
          <w:b/>
        </w:rPr>
        <w:t>8</w:t>
      </w:r>
    </w:p>
    <w:p w:rsidR="006D7AFD" w:rsidRDefault="00D743AA" w:rsidP="00D743AA">
      <w:pPr>
        <w:rPr>
          <w:rFonts w:ascii="Arial" w:hAnsi="Arial" w:cs="Arial"/>
          <w:b/>
        </w:rPr>
      </w:pPr>
      <w:r w:rsidRPr="00D743AA">
        <w:rPr>
          <w:rFonts w:ascii="Arial" w:hAnsi="Arial" w:cs="Arial"/>
          <w:b/>
        </w:rPr>
        <w:t>References…………………………………...</w:t>
      </w:r>
      <w:r>
        <w:rPr>
          <w:rFonts w:ascii="Arial" w:hAnsi="Arial" w:cs="Arial"/>
          <w:b/>
        </w:rPr>
        <w:t>1</w:t>
      </w:r>
      <w:r w:rsidR="00092254">
        <w:rPr>
          <w:rFonts w:ascii="Arial" w:hAnsi="Arial" w:cs="Arial"/>
          <w:b/>
        </w:rPr>
        <w:t>4</w:t>
      </w:r>
    </w:p>
    <w:p w:rsidR="00D743AA" w:rsidRDefault="00D743AA">
      <w:pPr>
        <w:rPr>
          <w:rFonts w:ascii="Arial" w:hAnsi="Arial" w:cs="Arial"/>
          <w:b/>
        </w:rPr>
      </w:pPr>
    </w:p>
    <w:p w:rsidR="00B01724" w:rsidRDefault="00B01724">
      <w:pPr>
        <w:rPr>
          <w:rFonts w:ascii="Arial" w:hAnsi="Arial" w:cs="Arial"/>
          <w:b/>
        </w:rPr>
      </w:pPr>
      <w:r>
        <w:rPr>
          <w:rFonts w:ascii="Arial" w:hAnsi="Arial" w:cs="Arial"/>
          <w:b/>
        </w:rPr>
        <w:t>List of Evidence / Matrix</w:t>
      </w:r>
    </w:p>
    <w:p w:rsidR="00A16FE9" w:rsidRDefault="00A16FE9">
      <w:pPr>
        <w:rPr>
          <w:rFonts w:ascii="Arial" w:hAnsi="Arial" w:cs="Arial"/>
        </w:rPr>
      </w:pPr>
    </w:p>
    <w:p w:rsidR="00A16FE9" w:rsidRDefault="00092254">
      <w:pPr>
        <w:rPr>
          <w:rFonts w:ascii="Arial" w:hAnsi="Arial" w:cs="Arial"/>
        </w:rPr>
      </w:pPr>
      <w:r>
        <w:rPr>
          <w:rFonts w:ascii="Arial" w:hAnsi="Arial" w:cs="Arial"/>
        </w:rPr>
        <w:t>EV2A. Brainstorming</w:t>
      </w:r>
    </w:p>
    <w:p w:rsidR="00092254" w:rsidRDefault="00092254">
      <w:pPr>
        <w:rPr>
          <w:rFonts w:ascii="Arial" w:hAnsi="Arial" w:cs="Arial"/>
        </w:rPr>
      </w:pPr>
      <w:r>
        <w:rPr>
          <w:rFonts w:ascii="Arial" w:hAnsi="Arial" w:cs="Arial"/>
        </w:rPr>
        <w:t>EV3a. Team working together, brainstorming</w:t>
      </w:r>
    </w:p>
    <w:p w:rsidR="00092254" w:rsidRDefault="00092254">
      <w:pPr>
        <w:rPr>
          <w:rFonts w:ascii="Arial" w:hAnsi="Arial" w:cs="Arial"/>
        </w:rPr>
      </w:pPr>
      <w:r>
        <w:rPr>
          <w:rFonts w:ascii="Arial" w:hAnsi="Arial" w:cs="Arial"/>
        </w:rPr>
        <w:t>EV3b. Allocating tasks to team members</w:t>
      </w:r>
    </w:p>
    <w:p w:rsidR="00092254" w:rsidRPr="00A16FE9" w:rsidRDefault="00092254">
      <w:pPr>
        <w:rPr>
          <w:rFonts w:ascii="Arial" w:hAnsi="Arial" w:cs="Arial"/>
        </w:rPr>
      </w:pPr>
      <w:r>
        <w:rPr>
          <w:rFonts w:ascii="Arial" w:hAnsi="Arial" w:cs="Arial"/>
        </w:rPr>
        <w:t>EV3e. Gantt Chart</w:t>
      </w:r>
    </w:p>
    <w:p w:rsidR="00A16FE9" w:rsidRDefault="00A16FE9">
      <w:pPr>
        <w:rPr>
          <w:rFonts w:ascii="Arial" w:hAnsi="Arial" w:cs="Arial"/>
          <w:b/>
        </w:rPr>
      </w:pPr>
    </w:p>
    <w:p w:rsidR="00B01724" w:rsidRDefault="00A16FE9">
      <w:pPr>
        <w:rPr>
          <w:rFonts w:ascii="Arial" w:hAnsi="Arial" w:cs="Arial"/>
          <w:b/>
        </w:rPr>
      </w:pPr>
      <w:r>
        <w:rPr>
          <w:rFonts w:ascii="Arial" w:hAnsi="Arial" w:cs="Arial"/>
          <w:b/>
        </w:rPr>
        <w:t xml:space="preserve">Introduction </w:t>
      </w:r>
    </w:p>
    <w:p w:rsidR="00A16FE9" w:rsidRDefault="00A16FE9">
      <w:pPr>
        <w:rPr>
          <w:rFonts w:ascii="Arial" w:hAnsi="Arial" w:cs="Arial"/>
          <w:b/>
        </w:rPr>
      </w:pPr>
    </w:p>
    <w:p w:rsidR="00A16FE9" w:rsidRDefault="00A16FE9">
      <w:pPr>
        <w:rPr>
          <w:rFonts w:ascii="Arial" w:hAnsi="Arial" w:cs="Arial"/>
        </w:rPr>
      </w:pPr>
      <w:r>
        <w:rPr>
          <w:rFonts w:ascii="Arial" w:hAnsi="Arial" w:cs="Arial"/>
        </w:rPr>
        <w:t>This report/ e-portfolio will contain information about what it means to be a professional in the marketing profession following guidance set out in the Chartered Institute of Marketing’s ‘Professional Marketing Standards’, discuss ‘group dynamics’ and provide evidence of my individual use of using project management and problem solving techniques including a personal development plan.</w:t>
      </w:r>
    </w:p>
    <w:p w:rsidR="00A16FE9" w:rsidRPr="00A16FE9" w:rsidRDefault="00A16FE9">
      <w:pPr>
        <w:rPr>
          <w:rFonts w:ascii="Arial" w:hAnsi="Arial" w:cs="Arial"/>
        </w:rPr>
      </w:pPr>
    </w:p>
    <w:p w:rsidR="00B01724" w:rsidRDefault="00B01724">
      <w:pPr>
        <w:rPr>
          <w:rFonts w:ascii="Arial" w:hAnsi="Arial" w:cs="Arial"/>
          <w:b/>
        </w:rPr>
      </w:pPr>
      <w:r>
        <w:rPr>
          <w:rFonts w:ascii="Arial" w:hAnsi="Arial" w:cs="Arial"/>
          <w:b/>
        </w:rPr>
        <w:t>Report Main Body</w:t>
      </w:r>
    </w:p>
    <w:p w:rsidR="00B01724" w:rsidRDefault="00B01724">
      <w:pPr>
        <w:rPr>
          <w:rFonts w:ascii="Arial" w:hAnsi="Arial" w:cs="Arial"/>
          <w:b/>
        </w:rPr>
      </w:pPr>
      <w:r>
        <w:rPr>
          <w:rFonts w:ascii="Arial" w:hAnsi="Arial" w:cs="Arial"/>
          <w:b/>
        </w:rPr>
        <w:t>Activity One</w:t>
      </w:r>
    </w:p>
    <w:p w:rsidR="00B01724" w:rsidRDefault="00B01724">
      <w:pPr>
        <w:rPr>
          <w:rFonts w:ascii="Arial" w:hAnsi="Arial" w:cs="Arial"/>
        </w:rPr>
      </w:pPr>
    </w:p>
    <w:p w:rsidR="00BF1FD6" w:rsidRDefault="00B01724">
      <w:pPr>
        <w:rPr>
          <w:rFonts w:ascii="Arial" w:hAnsi="Arial" w:cs="Arial"/>
        </w:rPr>
      </w:pPr>
      <w:r>
        <w:rPr>
          <w:rFonts w:ascii="Arial" w:hAnsi="Arial" w:cs="Arial"/>
        </w:rPr>
        <w:t xml:space="preserve">A professional </w:t>
      </w:r>
      <w:r w:rsidR="002426AD">
        <w:rPr>
          <w:rFonts w:ascii="Arial" w:hAnsi="Arial" w:cs="Arial"/>
        </w:rPr>
        <w:t xml:space="preserve">could be described as somebody who is “nationally certified” or has experienced “growth and development through continuing education” (Campbell, 1995), however the CIM (2019) have their own standards and set of principals known as ‘Professional Marketing Standards’. </w:t>
      </w:r>
      <w:r w:rsidR="00DA217B">
        <w:rPr>
          <w:rFonts w:ascii="Arial" w:hAnsi="Arial" w:cs="Arial"/>
        </w:rPr>
        <w:t xml:space="preserve">According to these standards there are three levels to being a professional; known as core, behaviour and technical. Core behaviours are explained by Thompson (1997) as basis for all marketers into insights, the ability to interpret consumer experience and identify key patterns expressed by such consumers then deriving this information from customer analysis to identify needs and wants which </w:t>
      </w:r>
      <w:r w:rsidR="00BF1FD6">
        <w:rPr>
          <w:rFonts w:ascii="Arial" w:hAnsi="Arial" w:cs="Arial"/>
        </w:rPr>
        <w:t xml:space="preserve">is synonymous throughout all three, they are the heart of marketing. The technical competencies go deeper through to knowledge and skills required </w:t>
      </w:r>
      <w:r w:rsidR="0005789D">
        <w:rPr>
          <w:rFonts w:ascii="Arial" w:hAnsi="Arial" w:cs="Arial"/>
        </w:rPr>
        <w:t xml:space="preserve">to adapt and vary areas of marketing, such as using internal marketing as a research prospective as explored by Ahmed, Rafiq and Saad (2003) which led to the discovery that using internal sources as research actually was a reliable measure and linked strongly to business performance. </w:t>
      </w:r>
    </w:p>
    <w:p w:rsidR="00BF1FD6" w:rsidRDefault="00BF1FD6">
      <w:pPr>
        <w:rPr>
          <w:rFonts w:ascii="Arial" w:hAnsi="Arial" w:cs="Arial"/>
        </w:rPr>
      </w:pPr>
    </w:p>
    <w:p w:rsidR="00A16FE9" w:rsidRDefault="00BF1FD6">
      <w:pPr>
        <w:rPr>
          <w:rFonts w:ascii="Arial" w:hAnsi="Arial" w:cs="Arial"/>
        </w:rPr>
      </w:pPr>
      <w:r>
        <w:rPr>
          <w:rFonts w:ascii="Arial" w:hAnsi="Arial" w:cs="Arial"/>
        </w:rPr>
        <w:t xml:space="preserve">The behavioural competencies listed in the ‘Professional Marketing Standards’ describe the behaviours that are essential </w:t>
      </w:r>
      <w:r w:rsidR="0005789D">
        <w:rPr>
          <w:rFonts w:ascii="Arial" w:hAnsi="Arial" w:cs="Arial"/>
        </w:rPr>
        <w:t>for</w:t>
      </w:r>
      <w:r>
        <w:rPr>
          <w:rFonts w:ascii="Arial" w:hAnsi="Arial" w:cs="Arial"/>
        </w:rPr>
        <w:t xml:space="preserve"> marketing professionals to demonstrate</w:t>
      </w:r>
      <w:r w:rsidR="0005789D">
        <w:rPr>
          <w:rFonts w:ascii="Arial" w:hAnsi="Arial" w:cs="Arial"/>
        </w:rPr>
        <w:t xml:space="preserve"> such as the ability </w:t>
      </w:r>
      <w:r w:rsidR="00D01FE1">
        <w:rPr>
          <w:rFonts w:ascii="Arial" w:hAnsi="Arial" w:cs="Arial"/>
        </w:rPr>
        <w:t xml:space="preserve">to be collaborative and inspiring as Housden (2008) explains; the need to develop individuals and teams in a way that enhances performance goals, the ability to encourage and help others and upkeep good relationships with the other departments within organisations. </w:t>
      </w:r>
      <w:r w:rsidR="00A9434E">
        <w:rPr>
          <w:rFonts w:ascii="Arial" w:hAnsi="Arial" w:cs="Arial"/>
        </w:rPr>
        <w:t>A marketing professional</w:t>
      </w:r>
      <w:r w:rsidR="007275FB">
        <w:rPr>
          <w:rFonts w:ascii="Arial" w:hAnsi="Arial" w:cs="Arial"/>
        </w:rPr>
        <w:t xml:space="preserve"> </w:t>
      </w:r>
      <w:r w:rsidR="00D1551E">
        <w:rPr>
          <w:rFonts w:ascii="Arial" w:hAnsi="Arial" w:cs="Arial"/>
        </w:rPr>
        <w:t>must commit to feedback as actively seeking feedback provides the capabilities to grow (Campbell, 2015</w:t>
      </w:r>
      <w:r w:rsidR="006D1F79">
        <w:rPr>
          <w:rFonts w:ascii="Arial" w:hAnsi="Arial" w:cs="Arial"/>
        </w:rPr>
        <w:t>), and understanding perspectives of others such as stakeholders</w:t>
      </w:r>
      <w:r w:rsidR="00A9434E">
        <w:rPr>
          <w:rFonts w:ascii="Arial" w:hAnsi="Arial" w:cs="Arial"/>
        </w:rPr>
        <w:t xml:space="preserve"> present as a source of information for managers as a self-diagnostic as presented by Rivera-Camino (2007) to determine firm attitudes</w:t>
      </w:r>
      <w:r w:rsidR="004A5CCF">
        <w:rPr>
          <w:rFonts w:ascii="Arial" w:hAnsi="Arial" w:cs="Arial"/>
        </w:rPr>
        <w:t>.</w:t>
      </w:r>
    </w:p>
    <w:p w:rsidR="00A16FE9" w:rsidRPr="00A16FE9" w:rsidRDefault="00A16FE9" w:rsidP="00A16FE9">
      <w:pPr>
        <w:shd w:val="clear" w:color="auto" w:fill="FFFFFF"/>
        <w:jc w:val="center"/>
        <w:rPr>
          <w:rFonts w:ascii="Times New Roman" w:eastAsia="Times New Roman" w:hAnsi="Times New Roman" w:cs="Times New Roman"/>
        </w:rPr>
      </w:pPr>
      <w:r w:rsidRPr="00A16FE9">
        <w:rPr>
          <w:rFonts w:ascii="Times New Roman" w:eastAsia="Times New Roman" w:hAnsi="Times New Roman" w:cs="Times New Roman"/>
        </w:rPr>
        <w:lastRenderedPageBreak/>
        <w:fldChar w:fldCharType="begin"/>
      </w:r>
      <w:r w:rsidR="00A56F19">
        <w:rPr>
          <w:rFonts w:ascii="Times New Roman" w:eastAsia="Times New Roman" w:hAnsi="Times New Roman" w:cs="Times New Roman"/>
        </w:rPr>
        <w:instrText xml:space="preserve"> INCLUDEPICTURE "C:\\var\\folders\\4l\\wv_x0r2942j3gy_xn76qs0vw0000gn\\T\\com.microsoft.Word\\WebArchiveCopyPasteTempFiles\\page2image1992" \* MERGEFORMAT </w:instrText>
      </w:r>
      <w:r w:rsidRPr="00A16FE9">
        <w:rPr>
          <w:rFonts w:ascii="Times New Roman" w:eastAsia="Times New Roman" w:hAnsi="Times New Roman" w:cs="Times New Roman"/>
        </w:rPr>
        <w:fldChar w:fldCharType="separate"/>
      </w:r>
      <w:r w:rsidRPr="00A16FE9">
        <w:rPr>
          <w:rFonts w:ascii="Times New Roman" w:eastAsia="Times New Roman" w:hAnsi="Times New Roman" w:cs="Times New Roman"/>
          <w:noProof/>
        </w:rPr>
        <w:drawing>
          <wp:inline distT="0" distB="0" distL="0" distR="0">
            <wp:extent cx="3088640" cy="3133081"/>
            <wp:effectExtent l="0" t="0" r="0" b="4445"/>
            <wp:docPr id="11" name="Picture 11" descr="page2image19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page2image199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flipV="1">
                      <a:off x="0" y="0"/>
                      <a:ext cx="3096813" cy="3141372"/>
                    </a:xfrm>
                    <a:prstGeom prst="rect">
                      <a:avLst/>
                    </a:prstGeom>
                    <a:noFill/>
                    <a:ln>
                      <a:noFill/>
                    </a:ln>
                  </pic:spPr>
                </pic:pic>
              </a:graphicData>
            </a:graphic>
          </wp:inline>
        </w:drawing>
      </w:r>
      <w:r w:rsidRPr="00A16FE9">
        <w:rPr>
          <w:rFonts w:ascii="Times New Roman" w:eastAsia="Times New Roman" w:hAnsi="Times New Roman" w:cs="Times New Roman"/>
        </w:rPr>
        <w:fldChar w:fldCharType="end"/>
      </w:r>
    </w:p>
    <w:p w:rsidR="00A16FE9" w:rsidRDefault="00A16FE9">
      <w:pPr>
        <w:rPr>
          <w:rFonts w:ascii="Arial" w:hAnsi="Arial" w:cs="Arial"/>
        </w:rPr>
      </w:pPr>
    </w:p>
    <w:p w:rsidR="00A9434E" w:rsidRDefault="00A9434E">
      <w:pPr>
        <w:rPr>
          <w:rFonts w:ascii="Arial" w:hAnsi="Arial" w:cs="Arial"/>
        </w:rPr>
      </w:pPr>
    </w:p>
    <w:p w:rsidR="00A9434E" w:rsidRDefault="00A9434E">
      <w:pPr>
        <w:rPr>
          <w:rFonts w:ascii="Arial" w:hAnsi="Arial" w:cs="Arial"/>
          <w:b/>
        </w:rPr>
      </w:pPr>
      <w:r>
        <w:rPr>
          <w:rFonts w:ascii="Arial" w:hAnsi="Arial" w:cs="Arial"/>
          <w:b/>
        </w:rPr>
        <w:t>Activity Two</w:t>
      </w:r>
    </w:p>
    <w:p w:rsidR="00A9434E" w:rsidRDefault="00A9434E">
      <w:pPr>
        <w:rPr>
          <w:rFonts w:ascii="Arial" w:hAnsi="Arial" w:cs="Arial"/>
          <w:b/>
        </w:rPr>
      </w:pPr>
    </w:p>
    <w:p w:rsidR="00B01724" w:rsidRDefault="005808C8">
      <w:pPr>
        <w:rPr>
          <w:rFonts w:ascii="Arial" w:hAnsi="Arial" w:cs="Arial"/>
        </w:rPr>
      </w:pPr>
      <w:r>
        <w:rPr>
          <w:rFonts w:ascii="Arial" w:hAnsi="Arial" w:cs="Arial"/>
        </w:rPr>
        <w:t xml:space="preserve">‘Group dynamics’ </w:t>
      </w:r>
      <w:r w:rsidR="00335EC6">
        <w:rPr>
          <w:rFonts w:ascii="Arial" w:hAnsi="Arial" w:cs="Arial"/>
        </w:rPr>
        <w:t xml:space="preserve">refers to “leadership and leadership training, ideology and culture, group morale and group production, discipline and group organisation” (Lewin, 1994), so essentially multiple aspects of group work. Group dynamics can be affected in multiple ways; one example being leadership and differences </w:t>
      </w:r>
      <w:r w:rsidR="003F383B">
        <w:rPr>
          <w:rFonts w:ascii="Arial" w:hAnsi="Arial" w:cs="Arial"/>
        </w:rPr>
        <w:t xml:space="preserve">in direction. There are three main leadership styles known as autocratic, democratic and laissez-faire, an autocratic approach leader would </w:t>
      </w:r>
      <w:r w:rsidR="00825769">
        <w:rPr>
          <w:rFonts w:ascii="Arial" w:hAnsi="Arial" w:cs="Arial"/>
        </w:rPr>
        <w:t xml:space="preserve">retain much of the power and ability to make decisions without consultation with employees or other members of the group (Khan, et al. 2015, p. 87) which is a generally criticised way of managing people. There are clear benefits of adopting this style such as good control over tasks, reduced time taken to make decisions and security however this style can leave other group members feeling untrustworthy, having low morale or even feeling resentful towards their leader when they feel they have an insightful input but are not welcome to share. </w:t>
      </w:r>
    </w:p>
    <w:p w:rsidR="00825769" w:rsidRDefault="00825769">
      <w:pPr>
        <w:rPr>
          <w:rFonts w:ascii="Arial" w:hAnsi="Arial" w:cs="Arial"/>
        </w:rPr>
      </w:pPr>
    </w:p>
    <w:p w:rsidR="00825769" w:rsidRDefault="00825769">
      <w:pPr>
        <w:rPr>
          <w:rFonts w:ascii="Arial" w:hAnsi="Arial" w:cs="Arial"/>
        </w:rPr>
      </w:pPr>
      <w:r>
        <w:rPr>
          <w:rFonts w:ascii="Arial" w:hAnsi="Arial" w:cs="Arial"/>
        </w:rPr>
        <w:t xml:space="preserve">The second </w:t>
      </w:r>
      <w:r w:rsidR="006E792B">
        <w:rPr>
          <w:rFonts w:ascii="Arial" w:hAnsi="Arial" w:cs="Arial"/>
        </w:rPr>
        <w:t xml:space="preserve">leadership style that could be adopted is democratic, Bhatti </w:t>
      </w:r>
      <w:r w:rsidR="006E792B" w:rsidRPr="006E792B">
        <w:rPr>
          <w:rFonts w:ascii="Arial" w:hAnsi="Arial" w:cs="Arial"/>
          <w:i/>
        </w:rPr>
        <w:t>et al</w:t>
      </w:r>
      <w:r w:rsidR="006E792B">
        <w:rPr>
          <w:rFonts w:ascii="Arial" w:hAnsi="Arial" w:cs="Arial"/>
        </w:rPr>
        <w:t xml:space="preserve"> (2012, p. 192-193) describes this style as welcoming to members of the group’s ideas; although the leader would make the final decision they would be open and interested in contributions. This style allows group members to feel in control and valued </w:t>
      </w:r>
      <w:r w:rsidR="003A2023">
        <w:rPr>
          <w:rFonts w:ascii="Arial" w:hAnsi="Arial" w:cs="Arial"/>
        </w:rPr>
        <w:t>which</w:t>
      </w:r>
      <w:r w:rsidR="006E792B">
        <w:rPr>
          <w:rFonts w:ascii="Arial" w:hAnsi="Arial" w:cs="Arial"/>
        </w:rPr>
        <w:t xml:space="preserve"> allows for development of skills, evidently due to more opinions decision making c</w:t>
      </w:r>
      <w:r w:rsidR="003A2023">
        <w:rPr>
          <w:rFonts w:ascii="Arial" w:hAnsi="Arial" w:cs="Arial"/>
        </w:rPr>
        <w:t>ould</w:t>
      </w:r>
      <w:r w:rsidR="006E792B">
        <w:rPr>
          <w:rFonts w:ascii="Arial" w:hAnsi="Arial" w:cs="Arial"/>
        </w:rPr>
        <w:t xml:space="preserve"> take longer than if an autocratic approach was used however brainstorming </w:t>
      </w:r>
      <w:r w:rsidR="003A2023">
        <w:rPr>
          <w:rFonts w:ascii="Arial" w:hAnsi="Arial" w:cs="Arial"/>
        </w:rPr>
        <w:t xml:space="preserve">can be an effective way to generate ideas and create new thought processes that potentially would not have been thought by one individual (Brown and Paulus, 2002). </w:t>
      </w:r>
    </w:p>
    <w:p w:rsidR="003A2023" w:rsidRDefault="003A2023">
      <w:pPr>
        <w:rPr>
          <w:rFonts w:ascii="Arial" w:hAnsi="Arial" w:cs="Arial"/>
        </w:rPr>
      </w:pPr>
    </w:p>
    <w:p w:rsidR="003F383B" w:rsidRDefault="003A2023">
      <w:pPr>
        <w:rPr>
          <w:rFonts w:ascii="Arial" w:hAnsi="Arial" w:cs="Arial"/>
        </w:rPr>
      </w:pPr>
      <w:r>
        <w:rPr>
          <w:rFonts w:ascii="Arial" w:hAnsi="Arial" w:cs="Arial"/>
        </w:rPr>
        <w:t>Laissez-faire had been described by Luthans (2005) as “abdicates responsibilities avoids making decisions”</w:t>
      </w:r>
      <w:r w:rsidR="009E6CAF">
        <w:rPr>
          <w:rFonts w:ascii="Arial" w:hAnsi="Arial" w:cs="Arial"/>
        </w:rPr>
        <w:t>, this style allows group members to make all decisions with leaders not providing feedback, however this style also means if the team made bad decisions they can take responsibility and learn from previous mistakes which builds greater character and a tougher understanding (Chaudhry and Javed, 2012)</w:t>
      </w:r>
      <w:r w:rsidR="00AC504D">
        <w:rPr>
          <w:rFonts w:ascii="Arial" w:hAnsi="Arial" w:cs="Arial"/>
        </w:rPr>
        <w:t xml:space="preserve">. </w:t>
      </w:r>
    </w:p>
    <w:p w:rsidR="00801BB7" w:rsidRDefault="00801BB7">
      <w:pPr>
        <w:rPr>
          <w:rFonts w:ascii="Arial" w:hAnsi="Arial" w:cs="Arial"/>
        </w:rPr>
      </w:pPr>
    </w:p>
    <w:p w:rsidR="00801BB7" w:rsidRDefault="00B973D0">
      <w:pPr>
        <w:rPr>
          <w:rFonts w:ascii="Arial" w:hAnsi="Arial" w:cs="Arial"/>
        </w:rPr>
      </w:pPr>
      <w:r>
        <w:rPr>
          <w:rFonts w:ascii="Arial" w:hAnsi="Arial" w:cs="Arial"/>
        </w:rPr>
        <w:t>It was found that c</w:t>
      </w:r>
      <w:r w:rsidR="00801BB7">
        <w:rPr>
          <w:rFonts w:ascii="Arial" w:hAnsi="Arial" w:cs="Arial"/>
        </w:rPr>
        <w:t>haracteristics of individuals in a group can also affect the dynamics</w:t>
      </w:r>
      <w:r>
        <w:rPr>
          <w:rFonts w:ascii="Arial" w:hAnsi="Arial" w:cs="Arial"/>
        </w:rPr>
        <w:t xml:space="preserve"> and functioning of others</w:t>
      </w:r>
      <w:r w:rsidR="000D1B59">
        <w:rPr>
          <w:rFonts w:ascii="Arial" w:hAnsi="Arial" w:cs="Arial"/>
        </w:rPr>
        <w:t xml:space="preserve"> (Haythorn, 1953, p. 267)</w:t>
      </w:r>
      <w:r w:rsidR="00801BB7">
        <w:rPr>
          <w:rFonts w:ascii="Arial" w:hAnsi="Arial" w:cs="Arial"/>
        </w:rPr>
        <w:t xml:space="preserve">; for example a shared belief of aims and objectives would traditionally mean less opportunity for disagreements as every member is aiming to achieve the same thing, which would also create a sense of belonging in the group. In a situation where all individuals are striving towards the same objective a sense of mutual trust is established which allows for open expression of feelings </w:t>
      </w:r>
      <w:r w:rsidR="008A52D7">
        <w:rPr>
          <w:rFonts w:ascii="Arial" w:hAnsi="Arial" w:cs="Arial"/>
        </w:rPr>
        <w:t xml:space="preserve">whether positive or negative in the expectation of seeking resolutions within the group (Mullins, </w:t>
      </w:r>
      <w:r>
        <w:rPr>
          <w:rFonts w:ascii="Arial" w:hAnsi="Arial" w:cs="Arial"/>
        </w:rPr>
        <w:t xml:space="preserve">2016, p. 353). </w:t>
      </w:r>
    </w:p>
    <w:p w:rsidR="00937903" w:rsidRDefault="00937903">
      <w:pPr>
        <w:rPr>
          <w:rFonts w:ascii="Arial" w:hAnsi="Arial" w:cs="Arial"/>
        </w:rPr>
      </w:pPr>
    </w:p>
    <w:p w:rsidR="0036287C" w:rsidRDefault="009438FE">
      <w:pPr>
        <w:rPr>
          <w:rFonts w:ascii="Arial" w:hAnsi="Arial" w:cs="Arial"/>
          <w:color w:val="000000" w:themeColor="text1"/>
        </w:rPr>
      </w:pPr>
      <w:r>
        <w:rPr>
          <w:rFonts w:ascii="Arial" w:hAnsi="Arial" w:cs="Arial"/>
          <w:color w:val="000000" w:themeColor="text1"/>
        </w:rPr>
        <w:t xml:space="preserve">There are multiple teamwork theories that explain group dynamics, one being Belbin. The Belbin theory focus’ on individual team roles which places each individual within one of the ‘nine team roles’  </w:t>
      </w:r>
      <w:r w:rsidR="00902B7E">
        <w:rPr>
          <w:rFonts w:ascii="Arial" w:hAnsi="Arial" w:cs="Arial"/>
          <w:color w:val="000000" w:themeColor="text1"/>
        </w:rPr>
        <w:t xml:space="preserve">segregated by characteristics, and the way individuals communicate and interact with each other (Fisher, Hunter and Macrosson, 2002). </w:t>
      </w:r>
    </w:p>
    <w:p w:rsidR="0036287C" w:rsidRDefault="0036287C">
      <w:pPr>
        <w:rPr>
          <w:rFonts w:ascii="Arial" w:hAnsi="Arial" w:cs="Arial"/>
          <w:color w:val="000000" w:themeColor="text1"/>
        </w:rPr>
      </w:pPr>
    </w:p>
    <w:p w:rsidR="003F383B" w:rsidRDefault="00902B7E">
      <w:pPr>
        <w:rPr>
          <w:rFonts w:ascii="Arial" w:hAnsi="Arial" w:cs="Arial"/>
          <w:color w:val="000000" w:themeColor="text1"/>
        </w:rPr>
      </w:pPr>
      <w:r>
        <w:rPr>
          <w:rFonts w:ascii="Arial" w:hAnsi="Arial" w:cs="Arial"/>
          <w:color w:val="000000" w:themeColor="text1"/>
        </w:rPr>
        <w:t>These nine were identified as the plant, specialist</w:t>
      </w:r>
      <w:r w:rsidR="0095403E">
        <w:rPr>
          <w:rFonts w:ascii="Arial" w:hAnsi="Arial" w:cs="Arial"/>
          <w:color w:val="000000" w:themeColor="text1"/>
        </w:rPr>
        <w:t xml:space="preserve"> and </w:t>
      </w:r>
      <w:r>
        <w:rPr>
          <w:rFonts w:ascii="Arial" w:hAnsi="Arial" w:cs="Arial"/>
          <w:color w:val="000000" w:themeColor="text1"/>
        </w:rPr>
        <w:t>monitor evaluator who are considered cereb</w:t>
      </w:r>
      <w:r w:rsidR="0095403E">
        <w:rPr>
          <w:rFonts w:ascii="Arial" w:hAnsi="Arial" w:cs="Arial"/>
          <w:color w:val="000000" w:themeColor="text1"/>
        </w:rPr>
        <w:t>r</w:t>
      </w:r>
      <w:r>
        <w:rPr>
          <w:rFonts w:ascii="Arial" w:hAnsi="Arial" w:cs="Arial"/>
          <w:color w:val="000000" w:themeColor="text1"/>
        </w:rPr>
        <w:t>al thinkers</w:t>
      </w:r>
      <w:r w:rsidR="0095403E">
        <w:rPr>
          <w:rFonts w:ascii="Arial" w:hAnsi="Arial" w:cs="Arial"/>
          <w:color w:val="000000" w:themeColor="text1"/>
        </w:rPr>
        <w:t xml:space="preserve">; meaning decisions are made dominantly and confidently in an inductive mode (Zenhausern, 1978). </w:t>
      </w:r>
      <w:r w:rsidR="00C803B6">
        <w:rPr>
          <w:rFonts w:ascii="Arial" w:hAnsi="Arial" w:cs="Arial"/>
          <w:color w:val="000000" w:themeColor="text1"/>
        </w:rPr>
        <w:t xml:space="preserve">However downfalls of cerebral role types can be they often lack the ability to promote thought or conversation with others as they communicate narrowly and prefer to make technical decisions alone. </w:t>
      </w:r>
      <w:r w:rsidR="0095403E">
        <w:rPr>
          <w:rFonts w:ascii="Arial" w:hAnsi="Arial" w:cs="Arial"/>
          <w:color w:val="000000" w:themeColor="text1"/>
        </w:rPr>
        <w:t xml:space="preserve">The others fall into the action oriented category; implementers, shapers and completer finishers who are likely </w:t>
      </w:r>
      <w:r w:rsidR="00334CA6">
        <w:rPr>
          <w:rFonts w:ascii="Arial" w:hAnsi="Arial" w:cs="Arial"/>
          <w:color w:val="000000" w:themeColor="text1"/>
        </w:rPr>
        <w:t xml:space="preserve">to make commitments to decisions even made with imperfect understanding in ‘high-velocity’ or ‘high-hazard’ environments yet have the ability to evolve off those decisions </w:t>
      </w:r>
      <w:r w:rsidR="00F776ED">
        <w:rPr>
          <w:rFonts w:ascii="Arial" w:hAnsi="Arial" w:cs="Arial"/>
          <w:color w:val="000000" w:themeColor="text1"/>
        </w:rPr>
        <w:t>Rudolph</w:t>
      </w:r>
      <w:r w:rsidR="00334CA6">
        <w:rPr>
          <w:rFonts w:ascii="Arial" w:hAnsi="Arial" w:cs="Arial"/>
          <w:color w:val="000000" w:themeColor="text1"/>
        </w:rPr>
        <w:t xml:space="preserve"> (2009)</w:t>
      </w:r>
      <w:r w:rsidR="00C84768">
        <w:rPr>
          <w:rFonts w:ascii="Arial" w:hAnsi="Arial" w:cs="Arial"/>
          <w:color w:val="000000" w:themeColor="text1"/>
        </w:rPr>
        <w:t>.</w:t>
      </w:r>
      <w:r w:rsidR="00CD61A7">
        <w:rPr>
          <w:rFonts w:ascii="Arial" w:hAnsi="Arial" w:cs="Arial"/>
          <w:color w:val="000000" w:themeColor="text1"/>
        </w:rPr>
        <w:t xml:space="preserve"> Action oriented individuals have weaknesses such as reluctant</w:t>
      </w:r>
      <w:r w:rsidR="00C84768">
        <w:rPr>
          <w:rFonts w:ascii="Arial" w:hAnsi="Arial" w:cs="Arial"/>
          <w:color w:val="000000" w:themeColor="text1"/>
        </w:rPr>
        <w:t xml:space="preserve"> </w:t>
      </w:r>
      <w:r w:rsidR="00CD61A7">
        <w:rPr>
          <w:rFonts w:ascii="Arial" w:hAnsi="Arial" w:cs="Arial"/>
          <w:color w:val="000000" w:themeColor="text1"/>
        </w:rPr>
        <w:t>to delegate with others due to their quick thinking decision making yet lacking ability to communicate before making decisions. There</w:t>
      </w:r>
      <w:r w:rsidR="00C84768">
        <w:rPr>
          <w:rFonts w:ascii="Arial" w:hAnsi="Arial" w:cs="Arial"/>
          <w:color w:val="000000" w:themeColor="text1"/>
        </w:rPr>
        <w:t xml:space="preserve"> are also ‘people oriented’ individuals categorised as team workers, coordinators and resource investigators, these are co-operative, diplomatic and explore decision making more before coming to decisions. There are clear downfalls however being that these ‘people oriented’ individuals can take longer to reach decisions so are not good in ‘high-velocity’ or ‘high-hazard’ environments and can often be over-optimistic so lose interest once the initial enthusiasm passes (</w:t>
      </w:r>
      <w:r w:rsidR="00C803B6">
        <w:rPr>
          <w:rFonts w:ascii="Arial" w:hAnsi="Arial" w:cs="Arial"/>
          <w:color w:val="000000" w:themeColor="text1"/>
        </w:rPr>
        <w:t xml:space="preserve">Belbin, 2004). </w:t>
      </w:r>
    </w:p>
    <w:p w:rsidR="00BD7336" w:rsidRDefault="00BD7336">
      <w:pPr>
        <w:rPr>
          <w:rFonts w:ascii="Arial" w:hAnsi="Arial" w:cs="Arial"/>
          <w:color w:val="000000" w:themeColor="text1"/>
        </w:rPr>
      </w:pPr>
    </w:p>
    <w:p w:rsidR="009438FE" w:rsidRDefault="00BD7336">
      <w:pPr>
        <w:rPr>
          <w:rFonts w:ascii="Arial" w:hAnsi="Arial" w:cs="Arial"/>
          <w:color w:val="000000" w:themeColor="text1"/>
        </w:rPr>
      </w:pPr>
      <w:r>
        <w:rPr>
          <w:rFonts w:ascii="Arial" w:hAnsi="Arial" w:cs="Arial"/>
          <w:color w:val="000000" w:themeColor="text1"/>
        </w:rPr>
        <w:t xml:space="preserve">Another framework for explaining group dynamics </w:t>
      </w:r>
      <w:r w:rsidR="0036287C">
        <w:rPr>
          <w:rFonts w:ascii="Arial" w:hAnsi="Arial" w:cs="Arial"/>
          <w:color w:val="000000" w:themeColor="text1"/>
        </w:rPr>
        <w:t>is the Tuckman theory</w:t>
      </w:r>
      <w:r w:rsidR="00115E8C">
        <w:rPr>
          <w:rFonts w:ascii="Arial" w:hAnsi="Arial" w:cs="Arial"/>
          <w:color w:val="000000" w:themeColor="text1"/>
        </w:rPr>
        <w:t xml:space="preserve"> which describes group structure developing through four phases (Runkel </w:t>
      </w:r>
      <w:r w:rsidR="00115E8C">
        <w:rPr>
          <w:rFonts w:ascii="Arial" w:hAnsi="Arial" w:cs="Arial"/>
          <w:i/>
          <w:color w:val="000000" w:themeColor="text1"/>
        </w:rPr>
        <w:t xml:space="preserve">et al, </w:t>
      </w:r>
      <w:r w:rsidR="00115E8C" w:rsidRPr="00115E8C">
        <w:rPr>
          <w:rFonts w:ascii="Arial" w:hAnsi="Arial" w:cs="Arial"/>
          <w:color w:val="000000" w:themeColor="text1"/>
        </w:rPr>
        <w:t>1971)</w:t>
      </w:r>
      <w:r w:rsidR="00115E8C">
        <w:rPr>
          <w:rFonts w:ascii="Arial" w:hAnsi="Arial" w:cs="Arial"/>
          <w:color w:val="000000" w:themeColor="text1"/>
        </w:rPr>
        <w:t>. These four explained by Tuckman and Jensen (1977) have been described as ‘forming’, ‘storming’, ‘norming’ and ‘performing’, more recently ‘adjourning’ had been added to the hypothesis</w:t>
      </w:r>
      <w:r w:rsidR="006F2531">
        <w:rPr>
          <w:rFonts w:ascii="Arial" w:hAnsi="Arial" w:cs="Arial"/>
          <w:color w:val="000000" w:themeColor="text1"/>
        </w:rPr>
        <w:t xml:space="preserve"> following a review. Nestor (2013) explains how these main four stages refer to the general development of a group starting with uncertainty due to early stages of the formation, then confidence from group members begins to develop and personalities begin to show; at this stage hierarchy also develops and early conflicts begin to show. During the ‘norming’ stage initial concerns are usually reduced and each individual feels accepting of the task and individuals around them, then finally when ‘storming’ occurs processes are all in place, the team are able to solve problems and there is a clear common focus. </w:t>
      </w:r>
    </w:p>
    <w:p w:rsidR="006F2531" w:rsidRDefault="006F2531">
      <w:pPr>
        <w:rPr>
          <w:rFonts w:ascii="Arial" w:hAnsi="Arial" w:cs="Arial"/>
          <w:color w:val="000000" w:themeColor="text1"/>
        </w:rPr>
      </w:pPr>
    </w:p>
    <w:p w:rsidR="006F2531" w:rsidRDefault="007867B1">
      <w:pPr>
        <w:rPr>
          <w:rFonts w:ascii="Arial" w:hAnsi="Arial" w:cs="Arial"/>
          <w:color w:val="000000" w:themeColor="text1"/>
        </w:rPr>
      </w:pPr>
      <w:r>
        <w:rPr>
          <w:rFonts w:ascii="Arial" w:hAnsi="Arial" w:cs="Arial"/>
          <w:color w:val="000000" w:themeColor="text1"/>
        </w:rPr>
        <w:t xml:space="preserve">During ‘group dynamics’ and working in team environments there can often be conflict, the Thomas-Kilmann resolution method assesses individual’s behaviour during situations of conflict. </w:t>
      </w:r>
      <w:r w:rsidR="000772F9">
        <w:rPr>
          <w:rFonts w:ascii="Arial" w:hAnsi="Arial" w:cs="Arial"/>
          <w:color w:val="000000" w:themeColor="text1"/>
        </w:rPr>
        <w:t xml:space="preserve">The two basic dimensions which assess this behaviour are known as ‘assertiveness’ and ‘cooperativeness’ , which are defined by five methods of dealing with conflict: ‘competing’, ‘collaborating’, ‘compromising’, ‘avoiding’ and ‘accommodating’ (Thomas and Kilmann, 2008). </w:t>
      </w:r>
      <w:r w:rsidR="0098135B">
        <w:rPr>
          <w:rFonts w:ascii="Arial" w:hAnsi="Arial" w:cs="Arial"/>
          <w:color w:val="000000" w:themeColor="text1"/>
        </w:rPr>
        <w:t xml:space="preserve">This can be applied to an organisational context by </w:t>
      </w:r>
      <w:r w:rsidR="00D71E13">
        <w:rPr>
          <w:rFonts w:ascii="Arial" w:hAnsi="Arial" w:cs="Arial"/>
          <w:color w:val="000000" w:themeColor="text1"/>
        </w:rPr>
        <w:t xml:space="preserve">“applying common language that helps people think effectively and communicate clearly about conflict and its management” (Nischal, 2014), this foundation sets the tone that there are multiple forms of conflict and fighting is a minor part of it. During personal experience during a university project where decisions have had to be made ‘cooperativeness’ </w:t>
      </w:r>
      <w:r w:rsidR="00802236">
        <w:rPr>
          <w:rFonts w:ascii="Arial" w:hAnsi="Arial" w:cs="Arial"/>
          <w:color w:val="000000" w:themeColor="text1"/>
        </w:rPr>
        <w:t xml:space="preserve">and ‘compromising’ </w:t>
      </w:r>
      <w:r w:rsidR="00D71E13">
        <w:rPr>
          <w:rFonts w:ascii="Arial" w:hAnsi="Arial" w:cs="Arial"/>
          <w:color w:val="000000" w:themeColor="text1"/>
        </w:rPr>
        <w:t>has had to be used to identify reasonable solutions to ideas, the project involved charitable work to raise money for an organisation and our ideas broadened from cake sales, charity walks, or car washes to extreme activity such as sky dives.</w:t>
      </w:r>
      <w:r w:rsidR="00D71E13">
        <w:rPr>
          <w:rFonts w:ascii="Arial" w:hAnsi="Arial" w:cs="Arial"/>
          <w:color w:val="FF0000"/>
        </w:rPr>
        <w:t xml:space="preserve"> </w:t>
      </w:r>
      <w:r w:rsidR="00D71E13">
        <w:rPr>
          <w:rFonts w:ascii="Arial" w:hAnsi="Arial" w:cs="Arial"/>
          <w:color w:val="000000" w:themeColor="text1"/>
        </w:rPr>
        <w:t xml:space="preserve">It took communication to evaluate the do-ability of some of our ideas, </w:t>
      </w:r>
      <w:r w:rsidR="00802236">
        <w:rPr>
          <w:rFonts w:ascii="Arial" w:hAnsi="Arial" w:cs="Arial"/>
          <w:color w:val="000000" w:themeColor="text1"/>
        </w:rPr>
        <w:t>within the time scale, money available and resources we had to realistically plan what was available to us and come to an agreement</w:t>
      </w:r>
      <w:r w:rsidR="00246973">
        <w:rPr>
          <w:rFonts w:ascii="Arial" w:hAnsi="Arial" w:cs="Arial"/>
          <w:color w:val="000000" w:themeColor="text1"/>
        </w:rPr>
        <w:t xml:space="preserve"> (EV2a)</w:t>
      </w:r>
      <w:r w:rsidR="00802236">
        <w:rPr>
          <w:rFonts w:ascii="Arial" w:hAnsi="Arial" w:cs="Arial"/>
          <w:color w:val="000000" w:themeColor="text1"/>
        </w:rPr>
        <w:t xml:space="preserve">. </w:t>
      </w:r>
    </w:p>
    <w:p w:rsidR="00802236" w:rsidRDefault="00802236">
      <w:pPr>
        <w:rPr>
          <w:rFonts w:ascii="Arial" w:hAnsi="Arial" w:cs="Arial"/>
          <w:color w:val="000000" w:themeColor="text1"/>
        </w:rPr>
      </w:pPr>
    </w:p>
    <w:p w:rsidR="00802236" w:rsidRDefault="00802236">
      <w:pPr>
        <w:rPr>
          <w:rFonts w:ascii="Arial" w:hAnsi="Arial" w:cs="Arial"/>
          <w:b/>
          <w:color w:val="000000" w:themeColor="text1"/>
        </w:rPr>
      </w:pPr>
      <w:r>
        <w:rPr>
          <w:rFonts w:ascii="Arial" w:hAnsi="Arial" w:cs="Arial"/>
          <w:b/>
          <w:color w:val="000000" w:themeColor="text1"/>
        </w:rPr>
        <w:t>Activity Three</w:t>
      </w:r>
    </w:p>
    <w:p w:rsidR="00092AEA" w:rsidRDefault="00092AEA">
      <w:pPr>
        <w:rPr>
          <w:rFonts w:ascii="Arial" w:hAnsi="Arial" w:cs="Arial"/>
          <w:b/>
          <w:color w:val="000000" w:themeColor="text1"/>
        </w:rPr>
      </w:pPr>
    </w:p>
    <w:p w:rsidR="00092AEA" w:rsidRDefault="00092AEA">
      <w:pPr>
        <w:rPr>
          <w:rFonts w:ascii="Arial" w:hAnsi="Arial" w:cs="Arial"/>
          <w:color w:val="000000" w:themeColor="text1"/>
        </w:rPr>
      </w:pPr>
      <w:r>
        <w:rPr>
          <w:rFonts w:ascii="Arial" w:hAnsi="Arial" w:cs="Arial"/>
          <w:color w:val="000000" w:themeColor="text1"/>
        </w:rPr>
        <w:t>According to Harvard Business Review (2016) there are four stages of project management; planning, finding and defining the fundamentals of what the problem that needs solving is, who will need to be involved and what should be done. The stakeholders should be identified which then provides information on what resources to use, whether that be people, time, money or space which allows for beneficial project planning and reduces time wasting. Stakeholders can aid in deciding what means success and their willingness to contribute to it</w:t>
      </w:r>
      <w:r w:rsidR="000E39EB">
        <w:rPr>
          <w:rFonts w:ascii="Arial" w:hAnsi="Arial" w:cs="Arial"/>
          <w:color w:val="000000" w:themeColor="text1"/>
        </w:rPr>
        <w:t xml:space="preserve"> </w:t>
      </w:r>
      <w:r>
        <w:rPr>
          <w:rFonts w:ascii="Arial" w:hAnsi="Arial" w:cs="Arial"/>
          <w:color w:val="000000" w:themeColor="text1"/>
        </w:rPr>
        <w:t xml:space="preserve">(Bryson, 2007). </w:t>
      </w:r>
      <w:r w:rsidR="000E39EB">
        <w:rPr>
          <w:rFonts w:ascii="Arial" w:hAnsi="Arial" w:cs="Arial"/>
          <w:color w:val="000000" w:themeColor="text1"/>
        </w:rPr>
        <w:t xml:space="preserve">Quality, time and cost is the second stage of project management as if any of these variables are changed, as does the outcome of the project, to establish a good quality level is key in meeting stakeholder needs. A strong implementation plan explaining how the project should be executed comes as the third stage of good project management following HBR’s theory, this is the stage where the work gets done and problems are discovered which can be tedious and cause frustrations however upholding a ‘big-picture perspective’ reduces the potential to be engulfed by small set-backs faced along the way. Monitoring project process with regular meetings </w:t>
      </w:r>
      <w:r w:rsidR="0010152C">
        <w:rPr>
          <w:rFonts w:ascii="Arial" w:hAnsi="Arial" w:cs="Arial"/>
          <w:color w:val="000000" w:themeColor="text1"/>
        </w:rPr>
        <w:t xml:space="preserve">reflecting </w:t>
      </w:r>
      <w:r w:rsidR="00632E40">
        <w:rPr>
          <w:rFonts w:ascii="Arial" w:hAnsi="Arial" w:cs="Arial"/>
          <w:color w:val="000000" w:themeColor="text1"/>
        </w:rPr>
        <w:t xml:space="preserve">against actual planned progress adds benefits as it allows comparison to timescales and evaluation on progression (Barber and Miley, 2002). It ends at the ‘closeout’ stage, where evaluation of the complete project takes place and debriefing occurs, this opportunity allows for discovery of individual or group problems and </w:t>
      </w:r>
      <w:r w:rsidR="00246973">
        <w:rPr>
          <w:rFonts w:ascii="Arial" w:hAnsi="Arial" w:cs="Arial"/>
          <w:color w:val="000000" w:themeColor="text1"/>
        </w:rPr>
        <w:t>recommendations for future projects.</w:t>
      </w:r>
    </w:p>
    <w:p w:rsidR="00092AEA" w:rsidRDefault="00092AEA">
      <w:pPr>
        <w:rPr>
          <w:rFonts w:ascii="Arial" w:hAnsi="Arial" w:cs="Arial"/>
          <w:color w:val="000000" w:themeColor="text1"/>
        </w:rPr>
      </w:pPr>
    </w:p>
    <w:p w:rsidR="00802236" w:rsidRDefault="00092AEA">
      <w:pPr>
        <w:rPr>
          <w:rFonts w:ascii="Arial" w:hAnsi="Arial" w:cs="Arial"/>
          <w:color w:val="000000" w:themeColor="text1"/>
        </w:rPr>
      </w:pPr>
      <w:r>
        <w:rPr>
          <w:rFonts w:ascii="Arial" w:hAnsi="Arial" w:cs="Arial"/>
          <w:color w:val="000000" w:themeColor="text1"/>
        </w:rPr>
        <w:t xml:space="preserve">During university project work I have been involved in two different groups; </w:t>
      </w:r>
      <w:r w:rsidR="00246973">
        <w:rPr>
          <w:rFonts w:ascii="Arial" w:hAnsi="Arial" w:cs="Arial"/>
          <w:color w:val="000000" w:themeColor="text1"/>
        </w:rPr>
        <w:t>in which the stages of project management described by HBR were applied to an extent in which a project involving developing a product, producing a website and marketing materials including research materials, writing blogs then evaluating the work we had produced (EV3a, b, c &amp; d).</w:t>
      </w:r>
      <w:r w:rsidR="00864A4D">
        <w:rPr>
          <w:rFonts w:ascii="Arial" w:hAnsi="Arial" w:cs="Arial"/>
          <w:color w:val="000000" w:themeColor="text1"/>
        </w:rPr>
        <w:t xml:space="preserve"> We did not create a Gantt Chart however (EV3e) shows an example of one, Project Manager (2020) explains Gantt charts can be used as a visual representation to plan what work should be scheduled to specific days to effectively plan for the finished project.</w:t>
      </w:r>
    </w:p>
    <w:p w:rsidR="00864A4D" w:rsidRDefault="00864A4D">
      <w:pPr>
        <w:rPr>
          <w:rFonts w:ascii="Arial" w:hAnsi="Arial" w:cs="Arial"/>
          <w:color w:val="000000" w:themeColor="text1"/>
        </w:rPr>
      </w:pPr>
    </w:p>
    <w:p w:rsidR="00864A4D" w:rsidRDefault="000C6DDC">
      <w:pPr>
        <w:rPr>
          <w:rFonts w:ascii="Arial" w:hAnsi="Arial" w:cs="Arial"/>
          <w:color w:val="000000" w:themeColor="text1"/>
        </w:rPr>
      </w:pPr>
      <w:r>
        <w:rPr>
          <w:rFonts w:ascii="Arial" w:hAnsi="Arial" w:cs="Arial"/>
          <w:color w:val="000000" w:themeColor="text1"/>
        </w:rPr>
        <w:t>There are also methods for influencing, persuading and negotiating when involved in group work</w:t>
      </w:r>
      <w:r w:rsidR="00624CE6">
        <w:rPr>
          <w:rFonts w:ascii="Arial" w:hAnsi="Arial" w:cs="Arial"/>
          <w:color w:val="000000" w:themeColor="text1"/>
        </w:rPr>
        <w:t xml:space="preserve">. According to the APM (2019) </w:t>
      </w:r>
      <w:r w:rsidR="00F16E7E">
        <w:rPr>
          <w:rFonts w:ascii="Arial" w:hAnsi="Arial" w:cs="Arial"/>
          <w:color w:val="000000" w:themeColor="text1"/>
        </w:rPr>
        <w:t xml:space="preserve">successful influence can be created by assessing and understanding patterns of “attitude, behaviour, emotion and decision-making” of the individuals in the group, these are also the factors that successful intervention can be measured by. Effective influence would require a project manager to have a sensory understanding of individual behaviour, emotional intelligence to represent other individuals, flexible communication skills, the ability to negotiate until a mutually acceptable position has been found, contextual awareness and a wide diverse understanding. </w:t>
      </w:r>
    </w:p>
    <w:p w:rsidR="00F16E7E" w:rsidRDefault="00F16E7E">
      <w:pPr>
        <w:rPr>
          <w:rFonts w:ascii="Arial" w:hAnsi="Arial" w:cs="Arial"/>
          <w:color w:val="000000" w:themeColor="text1"/>
        </w:rPr>
      </w:pPr>
    </w:p>
    <w:p w:rsidR="00F16E7E" w:rsidRDefault="00F16E7E">
      <w:pPr>
        <w:rPr>
          <w:rFonts w:ascii="Arial" w:hAnsi="Arial" w:cs="Arial"/>
          <w:color w:val="000000" w:themeColor="text1"/>
        </w:rPr>
      </w:pPr>
      <w:r>
        <w:rPr>
          <w:rFonts w:ascii="Arial" w:hAnsi="Arial" w:cs="Arial"/>
          <w:color w:val="000000" w:themeColor="text1"/>
        </w:rPr>
        <w:t>Negotiation can be described “as a way of resolving disputes” (Management Study Guide, 2020), from a project management perspective good negotiation skills include the ability to set realistic, timely and accurate goals, have good emotional control in order to remain calm, great listening, communication and questioning skills alongside an understanding of when and how to know when it has reached time to close the negotiation (Harvard Law School, 2019).</w:t>
      </w:r>
      <w:r w:rsidR="00213CCF">
        <w:rPr>
          <w:rFonts w:ascii="Arial" w:hAnsi="Arial" w:cs="Arial"/>
          <w:color w:val="000000" w:themeColor="text1"/>
        </w:rPr>
        <w:t xml:space="preserve"> These techniques have been applied to my own knowledge during project work although not individually, there had been times during conflict or difference in opinion where our team had split opinions. It took negotiation more than persuasion for both sides of the team to find a middle ground where we all felt content with the idea we had thought up, </w:t>
      </w:r>
      <w:r w:rsidR="00782564">
        <w:rPr>
          <w:rFonts w:ascii="Arial" w:hAnsi="Arial" w:cs="Arial"/>
          <w:color w:val="000000" w:themeColor="text1"/>
        </w:rPr>
        <w:t>on occasion we had conversations about marketing materials and how we wanted them to look however then an individual produced it the vision was not synonymous with how the group felt it had been discussed during brainstorming</w:t>
      </w:r>
      <w:r w:rsidR="00A85301">
        <w:rPr>
          <w:rFonts w:ascii="Arial" w:hAnsi="Arial" w:cs="Arial"/>
          <w:color w:val="000000" w:themeColor="text1"/>
        </w:rPr>
        <w:t xml:space="preserve">. </w:t>
      </w:r>
    </w:p>
    <w:p w:rsidR="00864A4D" w:rsidRDefault="00864A4D">
      <w:pPr>
        <w:rPr>
          <w:rFonts w:ascii="Arial" w:hAnsi="Arial" w:cs="Arial"/>
          <w:color w:val="000000" w:themeColor="text1"/>
        </w:rPr>
      </w:pPr>
    </w:p>
    <w:p w:rsidR="001D3BD2" w:rsidRDefault="001D3BD2" w:rsidP="001D3BD2">
      <w:pPr>
        <w:rPr>
          <w:rFonts w:ascii="Arial" w:hAnsi="Arial" w:cs="Arial"/>
          <w:b/>
        </w:rPr>
      </w:pPr>
      <w:r>
        <w:rPr>
          <w:rFonts w:ascii="Arial" w:hAnsi="Arial" w:cs="Arial"/>
          <w:b/>
        </w:rPr>
        <w:t>Activity Four</w:t>
      </w:r>
    </w:p>
    <w:p w:rsidR="001D3BD2" w:rsidRDefault="001D3BD2" w:rsidP="001D3BD2">
      <w:pPr>
        <w:rPr>
          <w:rFonts w:ascii="Arial" w:hAnsi="Arial" w:cs="Arial"/>
          <w:b/>
        </w:rPr>
      </w:pPr>
    </w:p>
    <w:p w:rsidR="001D3BD2" w:rsidRDefault="001D3BD2" w:rsidP="001D3BD2">
      <w:pPr>
        <w:rPr>
          <w:rFonts w:ascii="Arial" w:hAnsi="Arial" w:cs="Arial"/>
        </w:rPr>
      </w:pPr>
      <w:r>
        <w:rPr>
          <w:rFonts w:ascii="Arial" w:hAnsi="Arial" w:cs="Arial"/>
        </w:rPr>
        <w:t>Continuing professional development concerns the practices relating to develop expertise and experience which allows for learning without the general express objective (Collin, Heijden and Lewis, 2012) . It has been described as “e</w:t>
      </w:r>
      <w:r w:rsidRPr="00142588">
        <w:rPr>
          <w:rFonts w:ascii="Arial" w:hAnsi="Arial" w:cs="Arial"/>
        </w:rPr>
        <w:t>ffective participation in contemporary, technology-based, knowledge society implies an increasing importance for voluntary learning and development by employees</w:t>
      </w:r>
      <w:r>
        <w:rPr>
          <w:rFonts w:ascii="Arial" w:hAnsi="Arial" w:cs="Arial"/>
        </w:rPr>
        <w:t xml:space="preserve">” (Evers </w:t>
      </w:r>
      <w:r>
        <w:rPr>
          <w:rFonts w:ascii="Arial" w:hAnsi="Arial" w:cs="Arial"/>
          <w:i/>
        </w:rPr>
        <w:t>et al</w:t>
      </w:r>
      <w:r>
        <w:rPr>
          <w:rFonts w:ascii="Arial" w:hAnsi="Arial" w:cs="Arial"/>
        </w:rPr>
        <w:t>, 2011)</w:t>
      </w:r>
      <w:r w:rsidR="00EF54E9">
        <w:rPr>
          <w:rFonts w:ascii="Arial" w:hAnsi="Arial" w:cs="Arial"/>
        </w:rPr>
        <w:t xml:space="preserve">. </w:t>
      </w:r>
      <w:r w:rsidR="00031C5D">
        <w:rPr>
          <w:rFonts w:ascii="Arial" w:hAnsi="Arial" w:cs="Arial"/>
        </w:rPr>
        <w:t xml:space="preserve">Continuing professional development should provide individual experience to meet the needs of specific professions, for the marketing profession I have prepared a personal development plan which identifies and outlines the personal areas I feel need development in order to continue. </w:t>
      </w:r>
    </w:p>
    <w:p w:rsidR="00031C5D" w:rsidRDefault="00031C5D" w:rsidP="001D3BD2">
      <w:pPr>
        <w:rPr>
          <w:rFonts w:ascii="Arial" w:hAnsi="Arial" w:cs="Arial"/>
        </w:rPr>
      </w:pPr>
    </w:p>
    <w:p w:rsidR="00D626ED" w:rsidRPr="00031C5D" w:rsidRDefault="00031C5D" w:rsidP="00D626ED">
      <w:pPr>
        <w:rPr>
          <w:rFonts w:ascii="Arial" w:hAnsi="Arial" w:cs="Arial"/>
        </w:rPr>
      </w:pPr>
      <w:r>
        <w:rPr>
          <w:rFonts w:ascii="Arial" w:hAnsi="Arial" w:cs="Arial"/>
        </w:rPr>
        <w:t xml:space="preserve">There is a five step framework in the ‘Continuing Professional Development Cycle’ involving: identifying and planning, such as deciding whether formal or informal </w:t>
      </w:r>
      <w:r w:rsidR="00D626ED">
        <w:rPr>
          <w:rFonts w:ascii="Arial" w:hAnsi="Arial" w:cs="Arial"/>
        </w:rPr>
        <w:t xml:space="preserve">methods of learning would best suit the way individuals prefer to learn, learning activities then reflection on learning, applying learning and sharing learning which also reiterates skills individuals have developed (SkillsYouNeed, 2020). </w:t>
      </w:r>
    </w:p>
    <w:p w:rsidR="00031C5D" w:rsidRPr="00031C5D" w:rsidRDefault="00031C5D" w:rsidP="00031C5D">
      <w:pPr>
        <w:rPr>
          <w:rFonts w:ascii="Arial" w:hAnsi="Arial" w:cs="Arial"/>
        </w:rPr>
      </w:pPr>
    </w:p>
    <w:tbl>
      <w:tblPr>
        <w:tblpPr w:leftFromText="180" w:rightFromText="180" w:vertAnchor="page" w:horzAnchor="margin" w:tblpXSpec="center" w:tblpY="2657"/>
        <w:tblW w:w="1119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511"/>
        <w:gridCol w:w="2302"/>
        <w:gridCol w:w="2197"/>
        <w:gridCol w:w="2196"/>
        <w:gridCol w:w="1988"/>
      </w:tblGrid>
      <w:tr w:rsidR="00D626ED" w:rsidRPr="00D626ED" w:rsidTr="00D626ED">
        <w:trPr>
          <w:trHeight w:val="300"/>
        </w:trPr>
        <w:tc>
          <w:tcPr>
            <w:tcW w:w="2511" w:type="dxa"/>
            <w:vAlign w:val="center"/>
          </w:tcPr>
          <w:p w:rsidR="00D626ED" w:rsidRPr="00D626ED" w:rsidRDefault="00D626ED" w:rsidP="00D626ED">
            <w:pPr>
              <w:rPr>
                <w:rFonts w:ascii="Arial" w:eastAsia="Times New Roman" w:hAnsi="Arial" w:cs="Arial"/>
                <w:b/>
                <w:bCs/>
                <w:sz w:val="20"/>
                <w:szCs w:val="20"/>
              </w:rPr>
            </w:pPr>
            <w:r w:rsidRPr="00D626ED">
              <w:rPr>
                <w:rFonts w:ascii="Arial" w:eastAsia="Times New Roman" w:hAnsi="Arial" w:cs="Arial"/>
                <w:b/>
                <w:bCs/>
                <w:sz w:val="20"/>
                <w:szCs w:val="20"/>
              </w:rPr>
              <w:t>What do I want/need to learn?</w:t>
            </w:r>
          </w:p>
        </w:tc>
        <w:tc>
          <w:tcPr>
            <w:tcW w:w="2302" w:type="dxa"/>
            <w:vAlign w:val="center"/>
          </w:tcPr>
          <w:p w:rsidR="00D626ED" w:rsidRPr="00D626ED" w:rsidRDefault="00D626ED" w:rsidP="00D626ED">
            <w:pPr>
              <w:rPr>
                <w:rFonts w:ascii="Arial" w:eastAsia="Times New Roman" w:hAnsi="Arial" w:cs="Arial"/>
                <w:b/>
                <w:bCs/>
                <w:sz w:val="20"/>
                <w:szCs w:val="20"/>
              </w:rPr>
            </w:pPr>
            <w:r w:rsidRPr="00D626ED">
              <w:rPr>
                <w:rFonts w:ascii="Arial" w:eastAsia="Times New Roman" w:hAnsi="Arial" w:cs="Arial"/>
                <w:b/>
                <w:bCs/>
                <w:sz w:val="20"/>
                <w:szCs w:val="20"/>
              </w:rPr>
              <w:t>What will I do to achieve this?</w:t>
            </w:r>
          </w:p>
        </w:tc>
        <w:tc>
          <w:tcPr>
            <w:tcW w:w="2197" w:type="dxa"/>
            <w:vAlign w:val="center"/>
          </w:tcPr>
          <w:p w:rsidR="00D626ED" w:rsidRPr="00D626ED" w:rsidRDefault="00D626ED" w:rsidP="00D626ED">
            <w:pPr>
              <w:rPr>
                <w:rFonts w:ascii="Arial" w:eastAsia="Times New Roman" w:hAnsi="Arial" w:cs="Arial"/>
                <w:b/>
                <w:bCs/>
                <w:sz w:val="20"/>
                <w:szCs w:val="20"/>
              </w:rPr>
            </w:pPr>
            <w:r w:rsidRPr="00D626ED">
              <w:rPr>
                <w:rFonts w:ascii="Arial" w:eastAsia="Times New Roman" w:hAnsi="Arial" w:cs="Arial"/>
                <w:b/>
                <w:bCs/>
                <w:sz w:val="20"/>
                <w:szCs w:val="20"/>
              </w:rPr>
              <w:t>What resources or support will I need?</w:t>
            </w:r>
          </w:p>
        </w:tc>
        <w:tc>
          <w:tcPr>
            <w:tcW w:w="2196" w:type="dxa"/>
            <w:vAlign w:val="center"/>
          </w:tcPr>
          <w:p w:rsidR="00D626ED" w:rsidRPr="00D626ED" w:rsidRDefault="00D626ED" w:rsidP="00D626ED">
            <w:pPr>
              <w:rPr>
                <w:rFonts w:ascii="Arial" w:eastAsia="Times New Roman" w:hAnsi="Arial" w:cs="Arial"/>
                <w:b/>
                <w:bCs/>
                <w:sz w:val="20"/>
                <w:szCs w:val="20"/>
              </w:rPr>
            </w:pPr>
            <w:r w:rsidRPr="00D626ED">
              <w:rPr>
                <w:rFonts w:ascii="Arial" w:eastAsia="Times New Roman" w:hAnsi="Arial" w:cs="Arial"/>
                <w:b/>
                <w:bCs/>
                <w:sz w:val="20"/>
                <w:szCs w:val="20"/>
              </w:rPr>
              <w:t>What will my success criteria be?</w:t>
            </w:r>
          </w:p>
        </w:tc>
        <w:tc>
          <w:tcPr>
            <w:tcW w:w="1988" w:type="dxa"/>
            <w:vAlign w:val="center"/>
          </w:tcPr>
          <w:p w:rsidR="00D626ED" w:rsidRPr="00D626ED" w:rsidRDefault="00D626ED" w:rsidP="00D626ED">
            <w:pPr>
              <w:rPr>
                <w:rFonts w:ascii="Arial" w:eastAsia="Times New Roman" w:hAnsi="Arial" w:cs="Arial"/>
                <w:b/>
                <w:bCs/>
                <w:sz w:val="20"/>
                <w:szCs w:val="20"/>
              </w:rPr>
            </w:pPr>
            <w:r w:rsidRPr="00D626ED">
              <w:rPr>
                <w:rFonts w:ascii="Arial" w:eastAsia="Times New Roman" w:hAnsi="Arial" w:cs="Arial"/>
                <w:b/>
                <w:bCs/>
                <w:sz w:val="20"/>
                <w:szCs w:val="20"/>
              </w:rPr>
              <w:t>Target dates for review and completion</w:t>
            </w:r>
          </w:p>
        </w:tc>
      </w:tr>
      <w:tr w:rsidR="00D626ED" w:rsidRPr="00D626ED" w:rsidTr="00D626ED">
        <w:trPr>
          <w:trHeight w:val="150"/>
        </w:trPr>
        <w:tc>
          <w:tcPr>
            <w:tcW w:w="2511" w:type="dxa"/>
          </w:tcPr>
          <w:p w:rsidR="00D626ED" w:rsidRPr="00D626ED" w:rsidRDefault="00D626ED" w:rsidP="00D626ED">
            <w:pPr>
              <w:rPr>
                <w:rFonts w:ascii="Arial" w:eastAsia="Times New Roman" w:hAnsi="Arial" w:cs="Arial"/>
                <w:sz w:val="20"/>
                <w:szCs w:val="20"/>
              </w:rPr>
            </w:pPr>
            <w:r w:rsidRPr="00D626ED">
              <w:rPr>
                <w:rFonts w:ascii="Arial" w:eastAsia="Times New Roman" w:hAnsi="Arial" w:cs="Arial"/>
                <w:sz w:val="20"/>
                <w:szCs w:val="20"/>
              </w:rPr>
              <w:t>I want to gain more knowledge on how management in marketing departments works.</w:t>
            </w:r>
          </w:p>
          <w:p w:rsidR="00D626ED" w:rsidRPr="00D626ED" w:rsidRDefault="00D626ED" w:rsidP="00D626ED">
            <w:pPr>
              <w:rPr>
                <w:rFonts w:ascii="Arial" w:eastAsia="Times New Roman" w:hAnsi="Arial" w:cs="Arial"/>
                <w:sz w:val="20"/>
                <w:szCs w:val="20"/>
              </w:rPr>
            </w:pPr>
          </w:p>
          <w:p w:rsidR="00D626ED" w:rsidRPr="00D626ED" w:rsidRDefault="00D626ED" w:rsidP="00D626ED">
            <w:pPr>
              <w:rPr>
                <w:rFonts w:ascii="Arial" w:eastAsia="Times New Roman" w:hAnsi="Arial" w:cs="Arial"/>
                <w:sz w:val="20"/>
                <w:szCs w:val="20"/>
              </w:rPr>
            </w:pPr>
          </w:p>
          <w:p w:rsidR="00D626ED" w:rsidRPr="00D626ED" w:rsidRDefault="00D626ED" w:rsidP="00D626ED">
            <w:pPr>
              <w:rPr>
                <w:rFonts w:ascii="Arial" w:eastAsia="Times New Roman" w:hAnsi="Arial" w:cs="Arial"/>
                <w:sz w:val="20"/>
                <w:szCs w:val="20"/>
              </w:rPr>
            </w:pPr>
          </w:p>
        </w:tc>
        <w:tc>
          <w:tcPr>
            <w:tcW w:w="2302" w:type="dxa"/>
          </w:tcPr>
          <w:p w:rsidR="00D626ED" w:rsidRPr="00D626ED" w:rsidRDefault="00D626ED" w:rsidP="00D626ED">
            <w:pPr>
              <w:rPr>
                <w:rFonts w:ascii="Arial" w:eastAsia="Times New Roman" w:hAnsi="Arial" w:cs="Arial"/>
                <w:sz w:val="20"/>
                <w:szCs w:val="20"/>
              </w:rPr>
            </w:pPr>
            <w:r w:rsidRPr="00D626ED">
              <w:rPr>
                <w:rFonts w:ascii="Arial" w:eastAsia="Times New Roman" w:hAnsi="Arial" w:cs="Arial"/>
                <w:sz w:val="20"/>
                <w:szCs w:val="20"/>
              </w:rPr>
              <w:t>To achieve this, I will observe and reflect management techniques in attempt to learn from observing.</w:t>
            </w:r>
          </w:p>
        </w:tc>
        <w:tc>
          <w:tcPr>
            <w:tcW w:w="2197" w:type="dxa"/>
          </w:tcPr>
          <w:p w:rsidR="00D626ED" w:rsidRPr="00D626ED" w:rsidRDefault="00D626ED" w:rsidP="00D626ED">
            <w:pPr>
              <w:rPr>
                <w:rFonts w:ascii="Arial" w:eastAsia="Times New Roman" w:hAnsi="Arial" w:cs="Arial"/>
                <w:sz w:val="20"/>
                <w:szCs w:val="20"/>
              </w:rPr>
            </w:pPr>
            <w:r w:rsidRPr="00D626ED">
              <w:rPr>
                <w:rFonts w:ascii="Arial" w:eastAsia="Times New Roman" w:hAnsi="Arial" w:cs="Arial"/>
                <w:sz w:val="20"/>
                <w:szCs w:val="20"/>
              </w:rPr>
              <w:t xml:space="preserve">Resources I may need are support from managers or experts in the industry, I could take part in an internship or placement to take part in on-the-job training. Taking part in this could also help me build relationships with people in the industry which could help in future scenarios where I am searching for a job, as would have good references to support me. </w:t>
            </w:r>
          </w:p>
          <w:p w:rsidR="00D626ED" w:rsidRPr="00D626ED" w:rsidRDefault="00D626ED" w:rsidP="00D626ED">
            <w:pPr>
              <w:rPr>
                <w:rFonts w:ascii="Arial" w:eastAsia="Times New Roman" w:hAnsi="Arial" w:cs="Arial"/>
                <w:sz w:val="20"/>
                <w:szCs w:val="20"/>
              </w:rPr>
            </w:pPr>
          </w:p>
        </w:tc>
        <w:tc>
          <w:tcPr>
            <w:tcW w:w="2196" w:type="dxa"/>
          </w:tcPr>
          <w:p w:rsidR="00D626ED" w:rsidRPr="00D626ED" w:rsidRDefault="00D626ED" w:rsidP="00D626ED">
            <w:pPr>
              <w:rPr>
                <w:rFonts w:ascii="Arial" w:eastAsia="Times New Roman" w:hAnsi="Arial" w:cs="Arial"/>
                <w:sz w:val="20"/>
                <w:szCs w:val="20"/>
              </w:rPr>
            </w:pPr>
            <w:r w:rsidRPr="00D626ED">
              <w:rPr>
                <w:rFonts w:ascii="Arial" w:eastAsia="Times New Roman" w:hAnsi="Arial" w:cs="Arial"/>
                <w:sz w:val="20"/>
                <w:szCs w:val="20"/>
              </w:rPr>
              <w:t>My success criteria will be measured on my own feelings, when I feel I am competent that if I went into a marketing role at managerial level I will have the knowledge and confidence to make decisions for the organisation independently.</w:t>
            </w:r>
          </w:p>
        </w:tc>
        <w:tc>
          <w:tcPr>
            <w:tcW w:w="1988" w:type="dxa"/>
          </w:tcPr>
          <w:p w:rsidR="00D626ED" w:rsidRPr="00D626ED" w:rsidRDefault="00D626ED" w:rsidP="00D626ED">
            <w:pPr>
              <w:rPr>
                <w:rFonts w:ascii="Arial" w:eastAsia="Times New Roman" w:hAnsi="Arial" w:cs="Arial"/>
                <w:sz w:val="20"/>
                <w:szCs w:val="20"/>
              </w:rPr>
            </w:pPr>
            <w:r w:rsidRPr="00D626ED">
              <w:rPr>
                <w:rFonts w:ascii="Arial" w:eastAsia="Times New Roman" w:hAnsi="Arial" w:cs="Arial"/>
                <w:sz w:val="20"/>
                <w:szCs w:val="20"/>
              </w:rPr>
              <w:t>June 2021</w:t>
            </w:r>
          </w:p>
        </w:tc>
      </w:tr>
      <w:tr w:rsidR="00D626ED" w:rsidRPr="00D626ED" w:rsidTr="00D626ED">
        <w:trPr>
          <w:trHeight w:val="150"/>
        </w:trPr>
        <w:tc>
          <w:tcPr>
            <w:tcW w:w="2511" w:type="dxa"/>
          </w:tcPr>
          <w:p w:rsidR="00D626ED" w:rsidRPr="00D626ED" w:rsidRDefault="00D626ED" w:rsidP="00D626ED">
            <w:pPr>
              <w:rPr>
                <w:rFonts w:ascii="Arial" w:eastAsia="Times New Roman" w:hAnsi="Arial" w:cs="Arial"/>
                <w:sz w:val="20"/>
                <w:szCs w:val="20"/>
              </w:rPr>
            </w:pPr>
            <w:r w:rsidRPr="00D626ED">
              <w:rPr>
                <w:rFonts w:ascii="Arial" w:eastAsia="Times New Roman" w:hAnsi="Arial" w:cs="Arial"/>
                <w:sz w:val="20"/>
                <w:szCs w:val="20"/>
              </w:rPr>
              <w:t xml:space="preserve">I want to gain experience of the multiple different marketing techniques and the application of them in real-world situations. </w:t>
            </w:r>
          </w:p>
          <w:p w:rsidR="00D626ED" w:rsidRPr="00D626ED" w:rsidRDefault="00D626ED" w:rsidP="00D626ED">
            <w:pPr>
              <w:rPr>
                <w:rFonts w:ascii="Arial" w:eastAsia="Times New Roman" w:hAnsi="Arial" w:cs="Arial"/>
                <w:sz w:val="20"/>
                <w:szCs w:val="20"/>
              </w:rPr>
            </w:pPr>
          </w:p>
          <w:p w:rsidR="00D626ED" w:rsidRPr="00D626ED" w:rsidRDefault="00D626ED" w:rsidP="00D626ED">
            <w:pPr>
              <w:rPr>
                <w:rFonts w:ascii="Arial" w:eastAsia="Times New Roman" w:hAnsi="Arial" w:cs="Arial"/>
                <w:sz w:val="20"/>
                <w:szCs w:val="20"/>
              </w:rPr>
            </w:pPr>
          </w:p>
          <w:p w:rsidR="00D626ED" w:rsidRPr="00D626ED" w:rsidRDefault="00D626ED" w:rsidP="00D626ED">
            <w:pPr>
              <w:rPr>
                <w:rFonts w:ascii="Arial" w:eastAsia="Times New Roman" w:hAnsi="Arial" w:cs="Arial"/>
                <w:sz w:val="20"/>
                <w:szCs w:val="20"/>
              </w:rPr>
            </w:pPr>
          </w:p>
          <w:p w:rsidR="00D626ED" w:rsidRPr="00D626ED" w:rsidRDefault="00D626ED" w:rsidP="00D626ED">
            <w:pPr>
              <w:rPr>
                <w:rFonts w:ascii="Arial" w:eastAsia="Times New Roman" w:hAnsi="Arial" w:cs="Arial"/>
                <w:sz w:val="20"/>
                <w:szCs w:val="20"/>
              </w:rPr>
            </w:pPr>
          </w:p>
          <w:p w:rsidR="00D626ED" w:rsidRPr="00D626ED" w:rsidRDefault="00D626ED" w:rsidP="00D626ED">
            <w:pPr>
              <w:rPr>
                <w:rFonts w:ascii="Arial" w:eastAsia="Times New Roman" w:hAnsi="Arial" w:cs="Arial"/>
                <w:sz w:val="20"/>
                <w:szCs w:val="20"/>
              </w:rPr>
            </w:pPr>
          </w:p>
        </w:tc>
        <w:tc>
          <w:tcPr>
            <w:tcW w:w="2302" w:type="dxa"/>
          </w:tcPr>
          <w:p w:rsidR="00D626ED" w:rsidRPr="00D626ED" w:rsidRDefault="00D626ED" w:rsidP="00D626ED">
            <w:pPr>
              <w:rPr>
                <w:rFonts w:ascii="Arial" w:eastAsia="Times New Roman" w:hAnsi="Arial" w:cs="Arial"/>
                <w:sz w:val="20"/>
                <w:szCs w:val="20"/>
              </w:rPr>
            </w:pPr>
            <w:r w:rsidRPr="00D626ED">
              <w:rPr>
                <w:rFonts w:ascii="Arial" w:eastAsia="Times New Roman" w:hAnsi="Arial" w:cs="Arial"/>
                <w:sz w:val="20"/>
                <w:szCs w:val="20"/>
              </w:rPr>
              <w:t>To achieve this I will read literature, blogs or articles on websites such as Harvard Business Review or Forbes to keep up-to-date with marketing trends and developments. I could also watch TED talks online.</w:t>
            </w:r>
          </w:p>
        </w:tc>
        <w:tc>
          <w:tcPr>
            <w:tcW w:w="2197" w:type="dxa"/>
          </w:tcPr>
          <w:p w:rsidR="00D626ED" w:rsidRPr="00D626ED" w:rsidRDefault="00D626ED" w:rsidP="00D626ED">
            <w:pPr>
              <w:rPr>
                <w:rFonts w:ascii="Arial" w:eastAsia="Times New Roman" w:hAnsi="Arial" w:cs="Arial"/>
                <w:sz w:val="20"/>
                <w:szCs w:val="20"/>
              </w:rPr>
            </w:pPr>
            <w:r w:rsidRPr="00D626ED">
              <w:rPr>
                <w:rFonts w:ascii="Arial" w:eastAsia="Times New Roman" w:hAnsi="Arial" w:cs="Arial"/>
                <w:sz w:val="20"/>
                <w:szCs w:val="20"/>
              </w:rPr>
              <w:t>I will need resources of books or the internet, and the resource of time in order to research. I could also talk to marketing professionals and apply knowledge to other aspects of my continued learning life.</w:t>
            </w:r>
          </w:p>
        </w:tc>
        <w:tc>
          <w:tcPr>
            <w:tcW w:w="2196" w:type="dxa"/>
          </w:tcPr>
          <w:p w:rsidR="00D626ED" w:rsidRPr="00D626ED" w:rsidRDefault="00D626ED" w:rsidP="00D626ED">
            <w:pPr>
              <w:rPr>
                <w:rFonts w:ascii="Arial" w:eastAsia="Times New Roman" w:hAnsi="Arial" w:cs="Arial"/>
                <w:sz w:val="20"/>
                <w:szCs w:val="20"/>
              </w:rPr>
            </w:pPr>
            <w:r w:rsidRPr="00D626ED">
              <w:rPr>
                <w:rFonts w:ascii="Arial" w:eastAsia="Times New Roman" w:hAnsi="Arial" w:cs="Arial"/>
                <w:sz w:val="20"/>
                <w:szCs w:val="20"/>
              </w:rPr>
              <w:t>The criteria for this aim would be again the confidence of knowing I am fully knowledgeable with up-to-date theories and models that would aid in my marketing career.</w:t>
            </w:r>
          </w:p>
        </w:tc>
        <w:tc>
          <w:tcPr>
            <w:tcW w:w="1988" w:type="dxa"/>
          </w:tcPr>
          <w:p w:rsidR="00D626ED" w:rsidRPr="00D626ED" w:rsidRDefault="00D626ED" w:rsidP="00D626ED">
            <w:pPr>
              <w:rPr>
                <w:rFonts w:ascii="Arial" w:eastAsia="Times New Roman" w:hAnsi="Arial" w:cs="Arial"/>
                <w:sz w:val="20"/>
                <w:szCs w:val="20"/>
              </w:rPr>
            </w:pPr>
            <w:r w:rsidRPr="00D626ED">
              <w:rPr>
                <w:rFonts w:ascii="Arial" w:eastAsia="Times New Roman" w:hAnsi="Arial" w:cs="Arial"/>
                <w:sz w:val="20"/>
                <w:szCs w:val="20"/>
              </w:rPr>
              <w:t>June 2021</w:t>
            </w:r>
          </w:p>
        </w:tc>
      </w:tr>
      <w:tr w:rsidR="00D626ED" w:rsidRPr="00D626ED" w:rsidTr="00D626ED">
        <w:trPr>
          <w:trHeight w:val="150"/>
        </w:trPr>
        <w:tc>
          <w:tcPr>
            <w:tcW w:w="2511" w:type="dxa"/>
          </w:tcPr>
          <w:p w:rsidR="00D626ED" w:rsidRPr="00D626ED" w:rsidRDefault="00D626ED" w:rsidP="00D626ED">
            <w:pPr>
              <w:rPr>
                <w:rFonts w:ascii="Arial" w:eastAsia="Times New Roman" w:hAnsi="Arial" w:cs="Arial"/>
                <w:sz w:val="20"/>
                <w:szCs w:val="20"/>
              </w:rPr>
            </w:pPr>
          </w:p>
          <w:p w:rsidR="00D626ED" w:rsidRPr="00D626ED" w:rsidRDefault="00D626ED" w:rsidP="00D626ED">
            <w:pPr>
              <w:rPr>
                <w:rFonts w:ascii="Arial" w:eastAsia="Times New Roman" w:hAnsi="Arial" w:cs="Arial"/>
                <w:sz w:val="20"/>
                <w:szCs w:val="20"/>
              </w:rPr>
            </w:pPr>
          </w:p>
          <w:p w:rsidR="00D626ED" w:rsidRPr="00D626ED" w:rsidRDefault="00D626ED" w:rsidP="00D626ED">
            <w:pPr>
              <w:rPr>
                <w:rFonts w:ascii="Arial" w:eastAsia="Times New Roman" w:hAnsi="Arial" w:cs="Arial"/>
                <w:sz w:val="20"/>
                <w:szCs w:val="20"/>
              </w:rPr>
            </w:pPr>
          </w:p>
          <w:p w:rsidR="00D626ED" w:rsidRPr="00D626ED" w:rsidRDefault="00D626ED" w:rsidP="00D626ED">
            <w:pPr>
              <w:rPr>
                <w:rFonts w:ascii="Arial" w:eastAsia="Times New Roman" w:hAnsi="Arial" w:cs="Arial"/>
                <w:sz w:val="20"/>
                <w:szCs w:val="20"/>
              </w:rPr>
            </w:pPr>
          </w:p>
          <w:p w:rsidR="00D626ED" w:rsidRPr="00D626ED" w:rsidRDefault="00D626ED" w:rsidP="00D626ED">
            <w:pPr>
              <w:rPr>
                <w:rFonts w:ascii="Arial" w:eastAsia="Times New Roman" w:hAnsi="Arial" w:cs="Arial"/>
                <w:sz w:val="20"/>
                <w:szCs w:val="20"/>
              </w:rPr>
            </w:pPr>
          </w:p>
        </w:tc>
        <w:tc>
          <w:tcPr>
            <w:tcW w:w="2302" w:type="dxa"/>
          </w:tcPr>
          <w:p w:rsidR="00D626ED" w:rsidRPr="00D626ED" w:rsidRDefault="00D626ED" w:rsidP="00D626ED">
            <w:pPr>
              <w:rPr>
                <w:rFonts w:ascii="Arial" w:eastAsia="Times New Roman" w:hAnsi="Arial" w:cs="Arial"/>
                <w:sz w:val="20"/>
                <w:szCs w:val="20"/>
              </w:rPr>
            </w:pPr>
          </w:p>
        </w:tc>
        <w:tc>
          <w:tcPr>
            <w:tcW w:w="2197" w:type="dxa"/>
          </w:tcPr>
          <w:p w:rsidR="00D626ED" w:rsidRPr="00D626ED" w:rsidRDefault="00D626ED" w:rsidP="00D626ED">
            <w:pPr>
              <w:rPr>
                <w:rFonts w:ascii="Arial" w:eastAsia="Times New Roman" w:hAnsi="Arial" w:cs="Arial"/>
                <w:sz w:val="20"/>
                <w:szCs w:val="20"/>
              </w:rPr>
            </w:pPr>
          </w:p>
        </w:tc>
        <w:tc>
          <w:tcPr>
            <w:tcW w:w="2196" w:type="dxa"/>
          </w:tcPr>
          <w:p w:rsidR="00D626ED" w:rsidRPr="00D626ED" w:rsidRDefault="00D626ED" w:rsidP="00D626ED">
            <w:pPr>
              <w:rPr>
                <w:rFonts w:ascii="Arial" w:eastAsia="Times New Roman" w:hAnsi="Arial" w:cs="Arial"/>
                <w:sz w:val="20"/>
                <w:szCs w:val="20"/>
              </w:rPr>
            </w:pPr>
          </w:p>
        </w:tc>
        <w:tc>
          <w:tcPr>
            <w:tcW w:w="1988" w:type="dxa"/>
          </w:tcPr>
          <w:p w:rsidR="00D626ED" w:rsidRPr="00D626ED" w:rsidRDefault="00D626ED" w:rsidP="00D626ED">
            <w:pPr>
              <w:rPr>
                <w:rFonts w:ascii="Arial" w:eastAsia="Times New Roman" w:hAnsi="Arial" w:cs="Arial"/>
                <w:i/>
                <w:sz w:val="20"/>
                <w:szCs w:val="20"/>
              </w:rPr>
            </w:pPr>
          </w:p>
        </w:tc>
      </w:tr>
      <w:tr w:rsidR="00D626ED" w:rsidRPr="00D626ED" w:rsidTr="00D626ED">
        <w:trPr>
          <w:trHeight w:val="150"/>
        </w:trPr>
        <w:tc>
          <w:tcPr>
            <w:tcW w:w="2511" w:type="dxa"/>
          </w:tcPr>
          <w:p w:rsidR="00D626ED" w:rsidRPr="00D626ED" w:rsidRDefault="00D626ED" w:rsidP="00D626ED">
            <w:pPr>
              <w:rPr>
                <w:rFonts w:ascii="Arial" w:eastAsia="Times New Roman" w:hAnsi="Arial" w:cs="Arial"/>
                <w:sz w:val="20"/>
                <w:szCs w:val="20"/>
              </w:rPr>
            </w:pPr>
          </w:p>
          <w:p w:rsidR="00D626ED" w:rsidRPr="00D626ED" w:rsidRDefault="00D626ED" w:rsidP="00D626ED">
            <w:pPr>
              <w:rPr>
                <w:rFonts w:ascii="Arial" w:eastAsia="Times New Roman" w:hAnsi="Arial" w:cs="Arial"/>
                <w:sz w:val="20"/>
                <w:szCs w:val="20"/>
              </w:rPr>
            </w:pPr>
          </w:p>
          <w:p w:rsidR="00D626ED" w:rsidRPr="00D626ED" w:rsidRDefault="00D626ED" w:rsidP="00D626ED">
            <w:pPr>
              <w:rPr>
                <w:rFonts w:ascii="Arial" w:eastAsia="Times New Roman" w:hAnsi="Arial" w:cs="Arial"/>
                <w:sz w:val="20"/>
                <w:szCs w:val="20"/>
              </w:rPr>
            </w:pPr>
          </w:p>
          <w:p w:rsidR="00D626ED" w:rsidRPr="00D626ED" w:rsidRDefault="00D626ED" w:rsidP="00D626ED">
            <w:pPr>
              <w:rPr>
                <w:rFonts w:ascii="Arial" w:eastAsia="Times New Roman" w:hAnsi="Arial" w:cs="Arial"/>
                <w:sz w:val="20"/>
                <w:szCs w:val="20"/>
              </w:rPr>
            </w:pPr>
          </w:p>
          <w:p w:rsidR="00D626ED" w:rsidRPr="00D626ED" w:rsidRDefault="00D626ED" w:rsidP="00D626ED">
            <w:pPr>
              <w:rPr>
                <w:rFonts w:ascii="Arial" w:eastAsia="Times New Roman" w:hAnsi="Arial" w:cs="Arial"/>
                <w:sz w:val="20"/>
                <w:szCs w:val="20"/>
              </w:rPr>
            </w:pPr>
          </w:p>
        </w:tc>
        <w:tc>
          <w:tcPr>
            <w:tcW w:w="2302" w:type="dxa"/>
          </w:tcPr>
          <w:p w:rsidR="00D626ED" w:rsidRPr="00D626ED" w:rsidRDefault="00D626ED" w:rsidP="00D626ED">
            <w:pPr>
              <w:rPr>
                <w:rFonts w:ascii="Arial" w:eastAsia="Times New Roman" w:hAnsi="Arial" w:cs="Arial"/>
                <w:sz w:val="20"/>
                <w:szCs w:val="20"/>
              </w:rPr>
            </w:pPr>
          </w:p>
        </w:tc>
        <w:tc>
          <w:tcPr>
            <w:tcW w:w="2197" w:type="dxa"/>
          </w:tcPr>
          <w:p w:rsidR="00D626ED" w:rsidRPr="00D626ED" w:rsidRDefault="00D626ED" w:rsidP="00D626ED">
            <w:pPr>
              <w:rPr>
                <w:rFonts w:ascii="Arial" w:eastAsia="Times New Roman" w:hAnsi="Arial" w:cs="Arial"/>
                <w:sz w:val="20"/>
                <w:szCs w:val="20"/>
              </w:rPr>
            </w:pPr>
          </w:p>
        </w:tc>
        <w:tc>
          <w:tcPr>
            <w:tcW w:w="2196" w:type="dxa"/>
          </w:tcPr>
          <w:p w:rsidR="00D626ED" w:rsidRPr="00D626ED" w:rsidRDefault="00D626ED" w:rsidP="00D626ED">
            <w:pPr>
              <w:rPr>
                <w:rFonts w:ascii="Arial" w:eastAsia="Times New Roman" w:hAnsi="Arial" w:cs="Arial"/>
                <w:sz w:val="20"/>
                <w:szCs w:val="20"/>
              </w:rPr>
            </w:pPr>
          </w:p>
        </w:tc>
        <w:tc>
          <w:tcPr>
            <w:tcW w:w="1988" w:type="dxa"/>
          </w:tcPr>
          <w:p w:rsidR="00D626ED" w:rsidRPr="00D626ED" w:rsidRDefault="00D626ED" w:rsidP="00D626ED">
            <w:pPr>
              <w:rPr>
                <w:rFonts w:ascii="Arial" w:eastAsia="Times New Roman" w:hAnsi="Arial" w:cs="Arial"/>
                <w:sz w:val="20"/>
                <w:szCs w:val="20"/>
              </w:rPr>
            </w:pPr>
          </w:p>
        </w:tc>
      </w:tr>
    </w:tbl>
    <w:p w:rsidR="00F16E7E" w:rsidRDefault="00F16E7E">
      <w:pPr>
        <w:rPr>
          <w:rFonts w:ascii="Arial" w:hAnsi="Arial" w:cs="Arial"/>
          <w:color w:val="000000" w:themeColor="text1"/>
        </w:rPr>
      </w:pPr>
    </w:p>
    <w:p w:rsidR="00D626ED" w:rsidRDefault="00D626ED">
      <w:pPr>
        <w:rPr>
          <w:rFonts w:ascii="Arial" w:hAnsi="Arial" w:cs="Arial"/>
          <w:color w:val="000000" w:themeColor="text1"/>
        </w:rPr>
      </w:pPr>
    </w:p>
    <w:p w:rsidR="00D626ED" w:rsidRDefault="00D626ED">
      <w:pPr>
        <w:rPr>
          <w:rFonts w:ascii="Arial" w:hAnsi="Arial" w:cs="Arial"/>
          <w:color w:val="000000" w:themeColor="text1"/>
        </w:rPr>
      </w:pPr>
    </w:p>
    <w:p w:rsidR="00D626ED" w:rsidRDefault="00D626ED">
      <w:pPr>
        <w:rPr>
          <w:rFonts w:ascii="Arial" w:hAnsi="Arial" w:cs="Arial"/>
          <w:color w:val="000000" w:themeColor="text1"/>
        </w:rPr>
      </w:pPr>
    </w:p>
    <w:p w:rsidR="00D626ED" w:rsidRDefault="00D626ED">
      <w:pPr>
        <w:rPr>
          <w:rFonts w:ascii="Arial" w:hAnsi="Arial" w:cs="Arial"/>
          <w:color w:val="000000" w:themeColor="text1"/>
        </w:rPr>
      </w:pPr>
    </w:p>
    <w:p w:rsidR="00D626ED" w:rsidRDefault="00D626ED">
      <w:pPr>
        <w:rPr>
          <w:rFonts w:ascii="Arial" w:hAnsi="Arial" w:cs="Arial"/>
          <w:color w:val="000000" w:themeColor="text1"/>
        </w:rPr>
      </w:pPr>
    </w:p>
    <w:p w:rsidR="00D626ED" w:rsidRDefault="00D626ED">
      <w:pPr>
        <w:rPr>
          <w:rFonts w:ascii="Arial" w:hAnsi="Arial" w:cs="Arial"/>
          <w:color w:val="000000" w:themeColor="text1"/>
        </w:rPr>
      </w:pPr>
    </w:p>
    <w:p w:rsidR="00D626ED" w:rsidRDefault="00D626ED">
      <w:pPr>
        <w:rPr>
          <w:rFonts w:ascii="Arial" w:hAnsi="Arial" w:cs="Arial"/>
          <w:color w:val="000000" w:themeColor="text1"/>
        </w:rPr>
      </w:pPr>
    </w:p>
    <w:p w:rsidR="00A16FE9" w:rsidRDefault="00A16FE9">
      <w:pPr>
        <w:rPr>
          <w:rFonts w:ascii="Arial" w:hAnsi="Arial" w:cs="Arial"/>
          <w:b/>
          <w:color w:val="000000" w:themeColor="text1"/>
        </w:rPr>
      </w:pPr>
    </w:p>
    <w:p w:rsidR="00A16FE9" w:rsidRDefault="00A16FE9">
      <w:pPr>
        <w:rPr>
          <w:rFonts w:ascii="Arial" w:hAnsi="Arial" w:cs="Arial"/>
          <w:b/>
          <w:color w:val="000000" w:themeColor="text1"/>
        </w:rPr>
      </w:pPr>
    </w:p>
    <w:p w:rsidR="00A16FE9" w:rsidRDefault="00A16FE9">
      <w:pPr>
        <w:rPr>
          <w:rFonts w:ascii="Arial" w:hAnsi="Arial" w:cs="Arial"/>
          <w:b/>
          <w:color w:val="000000" w:themeColor="text1"/>
        </w:rPr>
      </w:pPr>
    </w:p>
    <w:p w:rsidR="00A16FE9" w:rsidRDefault="00A16FE9">
      <w:pPr>
        <w:rPr>
          <w:rFonts w:ascii="Arial" w:hAnsi="Arial" w:cs="Arial"/>
          <w:b/>
          <w:color w:val="000000" w:themeColor="text1"/>
        </w:rPr>
      </w:pPr>
    </w:p>
    <w:p w:rsidR="00802236" w:rsidRDefault="00802236">
      <w:pPr>
        <w:rPr>
          <w:rFonts w:ascii="Arial" w:hAnsi="Arial" w:cs="Arial"/>
          <w:b/>
          <w:color w:val="000000" w:themeColor="text1"/>
        </w:rPr>
      </w:pPr>
      <w:r>
        <w:rPr>
          <w:rFonts w:ascii="Arial" w:hAnsi="Arial" w:cs="Arial"/>
          <w:b/>
          <w:color w:val="000000" w:themeColor="text1"/>
        </w:rPr>
        <w:t>Appendix</w:t>
      </w:r>
    </w:p>
    <w:p w:rsidR="00802236" w:rsidRDefault="00802236">
      <w:pPr>
        <w:rPr>
          <w:rFonts w:ascii="Arial" w:hAnsi="Arial" w:cs="Arial"/>
          <w:b/>
          <w:color w:val="000000" w:themeColor="text1"/>
        </w:rPr>
      </w:pPr>
    </w:p>
    <w:p w:rsidR="00802236" w:rsidRDefault="00802236">
      <w:pPr>
        <w:rPr>
          <w:rFonts w:ascii="Arial" w:hAnsi="Arial" w:cs="Arial"/>
          <w:color w:val="000000" w:themeColor="text1"/>
        </w:rPr>
      </w:pPr>
      <w:r>
        <w:rPr>
          <w:rFonts w:ascii="Arial" w:hAnsi="Arial" w:cs="Arial"/>
          <w:color w:val="000000" w:themeColor="text1"/>
        </w:rPr>
        <w:t xml:space="preserve">EV2a. </w:t>
      </w:r>
    </w:p>
    <w:p w:rsidR="00802236" w:rsidRDefault="00802236">
      <w:pPr>
        <w:rPr>
          <w:rFonts w:ascii="Arial" w:hAnsi="Arial" w:cs="Arial"/>
          <w:color w:val="000000" w:themeColor="text1"/>
        </w:rPr>
      </w:pPr>
    </w:p>
    <w:p w:rsidR="00802236" w:rsidRPr="00802236" w:rsidRDefault="00802236" w:rsidP="00802236">
      <w:pPr>
        <w:rPr>
          <w:rFonts w:ascii="Times New Roman" w:eastAsia="Times New Roman" w:hAnsi="Times New Roman" w:cs="Times New Roman"/>
        </w:rPr>
      </w:pPr>
      <w:r w:rsidRPr="00802236">
        <w:rPr>
          <w:rFonts w:ascii="Times New Roman" w:eastAsia="Times New Roman" w:hAnsi="Times New Roman" w:cs="Times New Roman"/>
        </w:rPr>
        <w:fldChar w:fldCharType="begin"/>
      </w:r>
      <w:r w:rsidR="00A56F19">
        <w:rPr>
          <w:rFonts w:ascii="Times New Roman" w:eastAsia="Times New Roman" w:hAnsi="Times New Roman" w:cs="Times New Roman"/>
        </w:rPr>
        <w:instrText xml:space="preserve"> INCLUDEPICTURE "C:\\var\\folders\\4l\\wv_x0r2942j3gy_xn76qs0vw0000gn\\T\\com.microsoft.Word\\WebArchiveCopyPasteTempFiles\\page1image256" \* MERGEFORMAT </w:instrText>
      </w:r>
      <w:r w:rsidRPr="00802236">
        <w:rPr>
          <w:rFonts w:ascii="Times New Roman" w:eastAsia="Times New Roman" w:hAnsi="Times New Roman" w:cs="Times New Roman"/>
        </w:rPr>
        <w:fldChar w:fldCharType="separate"/>
      </w:r>
      <w:r w:rsidRPr="00802236">
        <w:rPr>
          <w:rFonts w:ascii="Times New Roman" w:eastAsia="Times New Roman" w:hAnsi="Times New Roman" w:cs="Times New Roman"/>
          <w:noProof/>
        </w:rPr>
        <w:drawing>
          <wp:inline distT="0" distB="0" distL="0" distR="0">
            <wp:extent cx="5727700" cy="4295775"/>
            <wp:effectExtent l="0" t="0" r="5715" b="0"/>
            <wp:docPr id="4" name="Picture 4" descr="page1image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1image25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7700" cy="4295775"/>
                    </a:xfrm>
                    <a:prstGeom prst="rect">
                      <a:avLst/>
                    </a:prstGeom>
                    <a:noFill/>
                    <a:ln>
                      <a:noFill/>
                    </a:ln>
                  </pic:spPr>
                </pic:pic>
              </a:graphicData>
            </a:graphic>
          </wp:inline>
        </w:drawing>
      </w:r>
      <w:r w:rsidRPr="00802236">
        <w:rPr>
          <w:rFonts w:ascii="Times New Roman" w:eastAsia="Times New Roman" w:hAnsi="Times New Roman" w:cs="Times New Roman"/>
        </w:rPr>
        <w:fldChar w:fldCharType="end"/>
      </w:r>
    </w:p>
    <w:p w:rsidR="00802236" w:rsidRDefault="00802236">
      <w:pPr>
        <w:rPr>
          <w:rFonts w:ascii="Arial" w:hAnsi="Arial" w:cs="Arial"/>
          <w:color w:val="000000" w:themeColor="text1"/>
        </w:rPr>
      </w:pPr>
    </w:p>
    <w:p w:rsidR="00246973" w:rsidRDefault="00246973">
      <w:pPr>
        <w:rPr>
          <w:rFonts w:ascii="Arial" w:hAnsi="Arial" w:cs="Arial"/>
          <w:color w:val="000000" w:themeColor="text1"/>
        </w:rPr>
      </w:pPr>
    </w:p>
    <w:p w:rsidR="00246973" w:rsidRDefault="00246973">
      <w:pPr>
        <w:rPr>
          <w:rFonts w:ascii="Arial" w:hAnsi="Arial" w:cs="Arial"/>
          <w:color w:val="000000" w:themeColor="text1"/>
        </w:rPr>
      </w:pPr>
    </w:p>
    <w:p w:rsidR="00246973" w:rsidRDefault="00246973">
      <w:pPr>
        <w:rPr>
          <w:rFonts w:ascii="Arial" w:hAnsi="Arial" w:cs="Arial"/>
          <w:color w:val="000000" w:themeColor="text1"/>
        </w:rPr>
      </w:pPr>
    </w:p>
    <w:p w:rsidR="00246973" w:rsidRDefault="00246973">
      <w:pPr>
        <w:rPr>
          <w:rFonts w:ascii="Arial" w:hAnsi="Arial" w:cs="Arial"/>
          <w:color w:val="000000" w:themeColor="text1"/>
        </w:rPr>
      </w:pPr>
    </w:p>
    <w:p w:rsidR="00246973" w:rsidRDefault="00246973">
      <w:pPr>
        <w:rPr>
          <w:rFonts w:ascii="Arial" w:hAnsi="Arial" w:cs="Arial"/>
          <w:color w:val="000000" w:themeColor="text1"/>
        </w:rPr>
      </w:pPr>
    </w:p>
    <w:p w:rsidR="00246973" w:rsidRDefault="00246973">
      <w:pPr>
        <w:rPr>
          <w:rFonts w:ascii="Arial" w:hAnsi="Arial" w:cs="Arial"/>
          <w:color w:val="000000" w:themeColor="text1"/>
        </w:rPr>
      </w:pPr>
    </w:p>
    <w:p w:rsidR="00246973" w:rsidRDefault="00246973">
      <w:pPr>
        <w:rPr>
          <w:rFonts w:ascii="Arial" w:hAnsi="Arial" w:cs="Arial"/>
          <w:color w:val="000000" w:themeColor="text1"/>
        </w:rPr>
      </w:pPr>
    </w:p>
    <w:p w:rsidR="00246973" w:rsidRDefault="00246973">
      <w:pPr>
        <w:rPr>
          <w:rFonts w:ascii="Arial" w:hAnsi="Arial" w:cs="Arial"/>
          <w:color w:val="000000" w:themeColor="text1"/>
        </w:rPr>
      </w:pPr>
    </w:p>
    <w:p w:rsidR="00246973" w:rsidRDefault="00246973">
      <w:pPr>
        <w:rPr>
          <w:rFonts w:ascii="Arial" w:hAnsi="Arial" w:cs="Arial"/>
          <w:color w:val="000000" w:themeColor="text1"/>
        </w:rPr>
      </w:pPr>
    </w:p>
    <w:p w:rsidR="00246973" w:rsidRDefault="00246973">
      <w:pPr>
        <w:rPr>
          <w:rFonts w:ascii="Arial" w:hAnsi="Arial" w:cs="Arial"/>
          <w:color w:val="000000" w:themeColor="text1"/>
        </w:rPr>
      </w:pPr>
    </w:p>
    <w:p w:rsidR="00246973" w:rsidRDefault="00246973">
      <w:pPr>
        <w:rPr>
          <w:rFonts w:ascii="Arial" w:hAnsi="Arial" w:cs="Arial"/>
          <w:color w:val="000000" w:themeColor="text1"/>
        </w:rPr>
      </w:pPr>
    </w:p>
    <w:p w:rsidR="00246973" w:rsidRDefault="00246973">
      <w:pPr>
        <w:rPr>
          <w:rFonts w:ascii="Arial" w:hAnsi="Arial" w:cs="Arial"/>
          <w:color w:val="000000" w:themeColor="text1"/>
        </w:rPr>
      </w:pPr>
    </w:p>
    <w:p w:rsidR="00246973" w:rsidRDefault="00246973">
      <w:pPr>
        <w:rPr>
          <w:rFonts w:ascii="Arial" w:hAnsi="Arial" w:cs="Arial"/>
          <w:color w:val="000000" w:themeColor="text1"/>
        </w:rPr>
      </w:pPr>
    </w:p>
    <w:p w:rsidR="00246973" w:rsidRDefault="00246973">
      <w:pPr>
        <w:rPr>
          <w:rFonts w:ascii="Arial" w:hAnsi="Arial" w:cs="Arial"/>
          <w:color w:val="000000" w:themeColor="text1"/>
        </w:rPr>
      </w:pPr>
    </w:p>
    <w:p w:rsidR="00246973" w:rsidRDefault="00246973">
      <w:pPr>
        <w:rPr>
          <w:rFonts w:ascii="Arial" w:hAnsi="Arial" w:cs="Arial"/>
          <w:color w:val="000000" w:themeColor="text1"/>
        </w:rPr>
      </w:pPr>
    </w:p>
    <w:p w:rsidR="00A16FE9" w:rsidRDefault="00A16FE9">
      <w:pPr>
        <w:rPr>
          <w:rFonts w:ascii="Arial" w:hAnsi="Arial" w:cs="Arial"/>
          <w:color w:val="000000" w:themeColor="text1"/>
        </w:rPr>
      </w:pPr>
    </w:p>
    <w:p w:rsidR="00A16FE9" w:rsidRDefault="00A16FE9">
      <w:pPr>
        <w:rPr>
          <w:rFonts w:ascii="Arial" w:hAnsi="Arial" w:cs="Arial"/>
          <w:color w:val="000000" w:themeColor="text1"/>
        </w:rPr>
      </w:pPr>
    </w:p>
    <w:p w:rsidR="00A16FE9" w:rsidRDefault="00A16FE9">
      <w:pPr>
        <w:rPr>
          <w:rFonts w:ascii="Arial" w:hAnsi="Arial" w:cs="Arial"/>
          <w:color w:val="000000" w:themeColor="text1"/>
        </w:rPr>
      </w:pPr>
    </w:p>
    <w:p w:rsidR="00A16FE9" w:rsidRDefault="00A16FE9">
      <w:pPr>
        <w:rPr>
          <w:rFonts w:ascii="Arial" w:hAnsi="Arial" w:cs="Arial"/>
          <w:color w:val="000000" w:themeColor="text1"/>
        </w:rPr>
      </w:pPr>
    </w:p>
    <w:p w:rsidR="00A16FE9" w:rsidRDefault="00A16FE9">
      <w:pPr>
        <w:rPr>
          <w:rFonts w:ascii="Arial" w:hAnsi="Arial" w:cs="Arial"/>
          <w:color w:val="000000" w:themeColor="text1"/>
        </w:rPr>
      </w:pPr>
    </w:p>
    <w:p w:rsidR="00A16FE9" w:rsidRDefault="00A16FE9">
      <w:pPr>
        <w:rPr>
          <w:rFonts w:ascii="Arial" w:hAnsi="Arial" w:cs="Arial"/>
          <w:color w:val="000000" w:themeColor="text1"/>
        </w:rPr>
      </w:pPr>
    </w:p>
    <w:p w:rsidR="00246973" w:rsidRDefault="00246973">
      <w:pPr>
        <w:rPr>
          <w:rFonts w:ascii="Arial" w:hAnsi="Arial" w:cs="Arial"/>
          <w:color w:val="000000" w:themeColor="text1"/>
        </w:rPr>
      </w:pPr>
      <w:r>
        <w:rPr>
          <w:rFonts w:ascii="Arial" w:hAnsi="Arial" w:cs="Arial"/>
          <w:color w:val="000000" w:themeColor="text1"/>
        </w:rPr>
        <w:t>EV3a.</w:t>
      </w:r>
    </w:p>
    <w:p w:rsidR="00246973" w:rsidRDefault="00246973">
      <w:pPr>
        <w:rPr>
          <w:rFonts w:ascii="Arial" w:hAnsi="Arial" w:cs="Arial"/>
          <w:color w:val="000000" w:themeColor="text1"/>
        </w:rPr>
      </w:pPr>
    </w:p>
    <w:p w:rsidR="00246973" w:rsidRDefault="00246973">
      <w:pPr>
        <w:rPr>
          <w:rFonts w:ascii="Arial" w:hAnsi="Arial" w:cs="Arial"/>
          <w:color w:val="000000" w:themeColor="text1"/>
        </w:rPr>
      </w:pPr>
    </w:p>
    <w:p w:rsidR="00246973" w:rsidRPr="00246973" w:rsidRDefault="00246973" w:rsidP="00246973">
      <w:pPr>
        <w:rPr>
          <w:rFonts w:ascii="Times New Roman" w:eastAsia="Times New Roman" w:hAnsi="Times New Roman" w:cs="Times New Roman"/>
        </w:rPr>
      </w:pPr>
      <w:r w:rsidRPr="00246973">
        <w:rPr>
          <w:rFonts w:ascii="Times New Roman" w:eastAsia="Times New Roman" w:hAnsi="Times New Roman" w:cs="Times New Roman"/>
        </w:rPr>
        <w:fldChar w:fldCharType="begin"/>
      </w:r>
      <w:r w:rsidR="00A56F19">
        <w:rPr>
          <w:rFonts w:ascii="Times New Roman" w:eastAsia="Times New Roman" w:hAnsi="Times New Roman" w:cs="Times New Roman"/>
        </w:rPr>
        <w:instrText xml:space="preserve"> INCLUDEPICTURE "C:\\var\\folders\\4l\\wv_x0r2942j3gy_xn76qs0vw0000gn\\T\\com.microsoft.Word\\WebArchiveCopyPasteTempFiles\\page1image256" \* MERGEFORMAT </w:instrText>
      </w:r>
      <w:r w:rsidRPr="00246973">
        <w:rPr>
          <w:rFonts w:ascii="Times New Roman" w:eastAsia="Times New Roman" w:hAnsi="Times New Roman" w:cs="Times New Roman"/>
        </w:rPr>
        <w:fldChar w:fldCharType="separate"/>
      </w:r>
      <w:r w:rsidRPr="00246973">
        <w:rPr>
          <w:rFonts w:ascii="Times New Roman" w:eastAsia="Times New Roman" w:hAnsi="Times New Roman" w:cs="Times New Roman"/>
          <w:noProof/>
        </w:rPr>
        <w:drawing>
          <wp:inline distT="0" distB="0" distL="0" distR="0">
            <wp:extent cx="5727700" cy="7640955"/>
            <wp:effectExtent l="0" t="0" r="0" b="4445"/>
            <wp:docPr id="6" name="Picture 6" descr="page1image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age1image256"/>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7700" cy="7640955"/>
                    </a:xfrm>
                    <a:prstGeom prst="rect">
                      <a:avLst/>
                    </a:prstGeom>
                    <a:noFill/>
                    <a:ln>
                      <a:noFill/>
                    </a:ln>
                  </pic:spPr>
                </pic:pic>
              </a:graphicData>
            </a:graphic>
          </wp:inline>
        </w:drawing>
      </w:r>
      <w:r w:rsidRPr="00246973">
        <w:rPr>
          <w:rFonts w:ascii="Times New Roman" w:eastAsia="Times New Roman" w:hAnsi="Times New Roman" w:cs="Times New Roman"/>
        </w:rPr>
        <w:fldChar w:fldCharType="end"/>
      </w:r>
    </w:p>
    <w:p w:rsidR="00246973" w:rsidRDefault="00246973">
      <w:pPr>
        <w:rPr>
          <w:rFonts w:ascii="Arial" w:hAnsi="Arial" w:cs="Arial"/>
          <w:color w:val="000000" w:themeColor="text1"/>
        </w:rPr>
      </w:pPr>
    </w:p>
    <w:p w:rsidR="00246973" w:rsidRDefault="00246973">
      <w:pPr>
        <w:rPr>
          <w:rFonts w:ascii="Arial" w:hAnsi="Arial" w:cs="Arial"/>
          <w:color w:val="000000" w:themeColor="text1"/>
        </w:rPr>
      </w:pPr>
    </w:p>
    <w:p w:rsidR="00246973" w:rsidRDefault="00246973">
      <w:pPr>
        <w:rPr>
          <w:rFonts w:ascii="Arial" w:hAnsi="Arial" w:cs="Arial"/>
          <w:color w:val="000000" w:themeColor="text1"/>
        </w:rPr>
      </w:pPr>
    </w:p>
    <w:p w:rsidR="00246973" w:rsidRDefault="00246973">
      <w:pPr>
        <w:rPr>
          <w:rFonts w:ascii="Arial" w:hAnsi="Arial" w:cs="Arial"/>
          <w:color w:val="000000" w:themeColor="text1"/>
        </w:rPr>
      </w:pPr>
      <w:r>
        <w:rPr>
          <w:rFonts w:ascii="Arial" w:hAnsi="Arial" w:cs="Arial"/>
          <w:color w:val="000000" w:themeColor="text1"/>
        </w:rPr>
        <w:t>EV3b.</w:t>
      </w:r>
    </w:p>
    <w:p w:rsidR="00246973" w:rsidRDefault="00246973">
      <w:pPr>
        <w:rPr>
          <w:rFonts w:ascii="Arial" w:hAnsi="Arial" w:cs="Arial"/>
          <w:color w:val="000000" w:themeColor="text1"/>
        </w:rPr>
      </w:pPr>
    </w:p>
    <w:p w:rsidR="00246973" w:rsidRPr="00246973" w:rsidRDefault="00246973" w:rsidP="00246973">
      <w:pPr>
        <w:rPr>
          <w:rFonts w:ascii="Times New Roman" w:eastAsia="Times New Roman" w:hAnsi="Times New Roman" w:cs="Times New Roman"/>
        </w:rPr>
      </w:pPr>
      <w:r w:rsidRPr="00246973">
        <w:rPr>
          <w:rFonts w:ascii="Times New Roman" w:eastAsia="Times New Roman" w:hAnsi="Times New Roman" w:cs="Times New Roman"/>
        </w:rPr>
        <w:fldChar w:fldCharType="begin"/>
      </w:r>
      <w:r w:rsidR="00A56F19">
        <w:rPr>
          <w:rFonts w:ascii="Times New Roman" w:eastAsia="Times New Roman" w:hAnsi="Times New Roman" w:cs="Times New Roman"/>
        </w:rPr>
        <w:instrText xml:space="preserve"> INCLUDEPICTURE "C:\\var\\folders\\4l\\wv_x0r2942j3gy_xn76qs0vw0000gn\\T\\com.microsoft.Word\\WebArchiveCopyPasteTempFiles\\page1image256" \* MERGEFORMAT </w:instrText>
      </w:r>
      <w:r w:rsidRPr="00246973">
        <w:rPr>
          <w:rFonts w:ascii="Times New Roman" w:eastAsia="Times New Roman" w:hAnsi="Times New Roman" w:cs="Times New Roman"/>
        </w:rPr>
        <w:fldChar w:fldCharType="separate"/>
      </w:r>
      <w:r w:rsidRPr="00246973">
        <w:rPr>
          <w:rFonts w:ascii="Times New Roman" w:eastAsia="Times New Roman" w:hAnsi="Times New Roman" w:cs="Times New Roman"/>
          <w:noProof/>
        </w:rPr>
        <w:drawing>
          <wp:inline distT="0" distB="0" distL="0" distR="0">
            <wp:extent cx="5727700" cy="7640955"/>
            <wp:effectExtent l="0" t="0" r="0" b="4445"/>
            <wp:docPr id="7" name="Picture 7" descr="page1image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age1image25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7700" cy="7640955"/>
                    </a:xfrm>
                    <a:prstGeom prst="rect">
                      <a:avLst/>
                    </a:prstGeom>
                    <a:noFill/>
                    <a:ln>
                      <a:noFill/>
                    </a:ln>
                  </pic:spPr>
                </pic:pic>
              </a:graphicData>
            </a:graphic>
          </wp:inline>
        </w:drawing>
      </w:r>
      <w:r w:rsidRPr="00246973">
        <w:rPr>
          <w:rFonts w:ascii="Times New Roman" w:eastAsia="Times New Roman" w:hAnsi="Times New Roman" w:cs="Times New Roman"/>
        </w:rPr>
        <w:fldChar w:fldCharType="end"/>
      </w:r>
    </w:p>
    <w:p w:rsidR="00246973" w:rsidRDefault="00246973">
      <w:pPr>
        <w:rPr>
          <w:rFonts w:ascii="Arial" w:hAnsi="Arial" w:cs="Arial"/>
          <w:color w:val="000000" w:themeColor="text1"/>
        </w:rPr>
      </w:pPr>
    </w:p>
    <w:p w:rsidR="00246973" w:rsidRDefault="00246973">
      <w:pPr>
        <w:rPr>
          <w:rFonts w:ascii="Arial" w:hAnsi="Arial" w:cs="Arial"/>
          <w:color w:val="000000" w:themeColor="text1"/>
        </w:rPr>
      </w:pPr>
    </w:p>
    <w:p w:rsidR="00246973" w:rsidRDefault="00246973">
      <w:pPr>
        <w:rPr>
          <w:rFonts w:ascii="Arial" w:hAnsi="Arial" w:cs="Arial"/>
          <w:color w:val="000000" w:themeColor="text1"/>
        </w:rPr>
      </w:pPr>
    </w:p>
    <w:p w:rsidR="00246973" w:rsidRDefault="00246973">
      <w:pPr>
        <w:rPr>
          <w:rFonts w:ascii="Arial" w:hAnsi="Arial" w:cs="Arial"/>
          <w:color w:val="000000" w:themeColor="text1"/>
        </w:rPr>
      </w:pPr>
    </w:p>
    <w:p w:rsidR="00864A4D" w:rsidRDefault="00864A4D">
      <w:pPr>
        <w:rPr>
          <w:rFonts w:ascii="Arial" w:hAnsi="Arial" w:cs="Arial"/>
          <w:color w:val="000000" w:themeColor="text1"/>
        </w:rPr>
      </w:pPr>
    </w:p>
    <w:p w:rsidR="00864A4D" w:rsidRDefault="00864A4D">
      <w:pPr>
        <w:rPr>
          <w:rFonts w:ascii="Arial" w:hAnsi="Arial" w:cs="Arial"/>
          <w:color w:val="000000" w:themeColor="text1"/>
        </w:rPr>
      </w:pPr>
    </w:p>
    <w:p w:rsidR="00246973" w:rsidRDefault="00246973">
      <w:pPr>
        <w:rPr>
          <w:rFonts w:ascii="Arial" w:hAnsi="Arial" w:cs="Arial"/>
          <w:color w:val="000000" w:themeColor="text1"/>
        </w:rPr>
      </w:pPr>
      <w:r>
        <w:rPr>
          <w:rFonts w:ascii="Arial" w:hAnsi="Arial" w:cs="Arial"/>
          <w:color w:val="000000" w:themeColor="text1"/>
        </w:rPr>
        <w:t xml:space="preserve">EV3c. </w:t>
      </w:r>
    </w:p>
    <w:p w:rsidR="00246973" w:rsidRDefault="00246973">
      <w:pPr>
        <w:rPr>
          <w:rFonts w:ascii="Arial" w:hAnsi="Arial" w:cs="Arial"/>
          <w:color w:val="000000" w:themeColor="text1"/>
        </w:rPr>
      </w:pPr>
    </w:p>
    <w:p w:rsidR="00246973" w:rsidRDefault="00246973">
      <w:pPr>
        <w:rPr>
          <w:rFonts w:ascii="Arial" w:hAnsi="Arial" w:cs="Arial"/>
          <w:color w:val="000000" w:themeColor="text1"/>
        </w:rPr>
      </w:pPr>
    </w:p>
    <w:p w:rsidR="00246973" w:rsidRPr="00246973" w:rsidRDefault="00246973" w:rsidP="00246973">
      <w:pPr>
        <w:rPr>
          <w:rFonts w:ascii="Times New Roman" w:eastAsia="Times New Roman" w:hAnsi="Times New Roman" w:cs="Times New Roman"/>
        </w:rPr>
      </w:pPr>
      <w:r w:rsidRPr="00246973">
        <w:rPr>
          <w:rFonts w:ascii="Times New Roman" w:eastAsia="Times New Roman" w:hAnsi="Times New Roman" w:cs="Times New Roman"/>
        </w:rPr>
        <w:fldChar w:fldCharType="begin"/>
      </w:r>
      <w:r w:rsidR="00A56F19">
        <w:rPr>
          <w:rFonts w:ascii="Times New Roman" w:eastAsia="Times New Roman" w:hAnsi="Times New Roman" w:cs="Times New Roman"/>
        </w:rPr>
        <w:instrText xml:space="preserve"> INCLUDEPICTURE "C:\\var\\folders\\4l\\wv_x0r2942j3gy_xn76qs0vw0000gn\\T\\com.microsoft.Word\\WebArchiveCopyPasteTempFiles\\page1image256" \* MERGEFORMAT </w:instrText>
      </w:r>
      <w:r w:rsidRPr="00246973">
        <w:rPr>
          <w:rFonts w:ascii="Times New Roman" w:eastAsia="Times New Roman" w:hAnsi="Times New Roman" w:cs="Times New Roman"/>
        </w:rPr>
        <w:fldChar w:fldCharType="separate"/>
      </w:r>
      <w:r w:rsidRPr="00246973">
        <w:rPr>
          <w:rFonts w:ascii="Times New Roman" w:eastAsia="Times New Roman" w:hAnsi="Times New Roman" w:cs="Times New Roman"/>
          <w:noProof/>
        </w:rPr>
        <w:drawing>
          <wp:inline distT="0" distB="0" distL="0" distR="0">
            <wp:extent cx="5727700" cy="7640955"/>
            <wp:effectExtent l="0" t="0" r="0" b="4445"/>
            <wp:docPr id="8" name="Picture 8" descr="page1image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age1image25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7700" cy="7640955"/>
                    </a:xfrm>
                    <a:prstGeom prst="rect">
                      <a:avLst/>
                    </a:prstGeom>
                    <a:noFill/>
                    <a:ln>
                      <a:noFill/>
                    </a:ln>
                  </pic:spPr>
                </pic:pic>
              </a:graphicData>
            </a:graphic>
          </wp:inline>
        </w:drawing>
      </w:r>
      <w:r w:rsidRPr="00246973">
        <w:rPr>
          <w:rFonts w:ascii="Times New Roman" w:eastAsia="Times New Roman" w:hAnsi="Times New Roman" w:cs="Times New Roman"/>
        </w:rPr>
        <w:fldChar w:fldCharType="end"/>
      </w:r>
      <w:r w:rsidR="00F16E7E">
        <w:rPr>
          <w:rFonts w:ascii="Times New Roman" w:eastAsia="Times New Roman" w:hAnsi="Times New Roman" w:cs="Times New Roman"/>
        </w:rPr>
        <w:tab/>
      </w:r>
      <w:r w:rsidR="00F16E7E">
        <w:rPr>
          <w:rFonts w:ascii="Times New Roman" w:eastAsia="Times New Roman" w:hAnsi="Times New Roman" w:cs="Times New Roman"/>
        </w:rPr>
        <w:tab/>
      </w:r>
    </w:p>
    <w:p w:rsidR="00246973" w:rsidRDefault="00246973">
      <w:pPr>
        <w:rPr>
          <w:rFonts w:ascii="Arial" w:hAnsi="Arial" w:cs="Arial"/>
          <w:color w:val="000000" w:themeColor="text1"/>
        </w:rPr>
      </w:pPr>
    </w:p>
    <w:p w:rsidR="00246973" w:rsidRDefault="00246973">
      <w:pPr>
        <w:rPr>
          <w:rFonts w:ascii="Arial" w:hAnsi="Arial" w:cs="Arial"/>
          <w:color w:val="000000" w:themeColor="text1"/>
        </w:rPr>
      </w:pPr>
    </w:p>
    <w:p w:rsidR="00246973" w:rsidRDefault="00246973">
      <w:pPr>
        <w:rPr>
          <w:rFonts w:ascii="Arial" w:hAnsi="Arial" w:cs="Arial"/>
          <w:color w:val="000000" w:themeColor="text1"/>
        </w:rPr>
      </w:pPr>
    </w:p>
    <w:p w:rsidR="00246973" w:rsidRDefault="00246973">
      <w:pPr>
        <w:rPr>
          <w:rFonts w:ascii="Arial" w:hAnsi="Arial" w:cs="Arial"/>
          <w:color w:val="000000" w:themeColor="text1"/>
        </w:rPr>
      </w:pPr>
      <w:r>
        <w:rPr>
          <w:rFonts w:ascii="Arial" w:hAnsi="Arial" w:cs="Arial"/>
          <w:color w:val="000000" w:themeColor="text1"/>
        </w:rPr>
        <w:t>EV3d.</w:t>
      </w:r>
    </w:p>
    <w:p w:rsidR="00246973" w:rsidRPr="00802236" w:rsidRDefault="00246973">
      <w:pPr>
        <w:rPr>
          <w:rFonts w:ascii="Arial" w:hAnsi="Arial" w:cs="Arial"/>
          <w:color w:val="000000" w:themeColor="text1"/>
        </w:rPr>
      </w:pPr>
    </w:p>
    <w:p w:rsidR="00115E8C" w:rsidRDefault="00115E8C">
      <w:pPr>
        <w:rPr>
          <w:rFonts w:ascii="Arial" w:hAnsi="Arial" w:cs="Arial"/>
          <w:color w:val="000000" w:themeColor="text1"/>
        </w:rPr>
      </w:pPr>
    </w:p>
    <w:p w:rsidR="00246973" w:rsidRPr="00246973" w:rsidRDefault="00246973" w:rsidP="00246973">
      <w:pPr>
        <w:rPr>
          <w:rFonts w:ascii="Times New Roman" w:eastAsia="Times New Roman" w:hAnsi="Times New Roman" w:cs="Times New Roman"/>
        </w:rPr>
      </w:pPr>
      <w:r w:rsidRPr="00246973">
        <w:rPr>
          <w:rFonts w:ascii="Times New Roman" w:eastAsia="Times New Roman" w:hAnsi="Times New Roman" w:cs="Times New Roman"/>
        </w:rPr>
        <w:fldChar w:fldCharType="begin"/>
      </w:r>
      <w:r w:rsidR="00A56F19">
        <w:rPr>
          <w:rFonts w:ascii="Times New Roman" w:eastAsia="Times New Roman" w:hAnsi="Times New Roman" w:cs="Times New Roman"/>
        </w:rPr>
        <w:instrText xml:space="preserve"> INCLUDEPICTURE "C:\\var\\folders\\4l\\wv_x0r2942j3gy_xn76qs0vw0000gn\\T\\com.microsoft.Word\\WebArchiveCopyPasteTempFiles\\page1image256" \* MERGEFORMAT </w:instrText>
      </w:r>
      <w:r w:rsidRPr="00246973">
        <w:rPr>
          <w:rFonts w:ascii="Times New Roman" w:eastAsia="Times New Roman" w:hAnsi="Times New Roman" w:cs="Times New Roman"/>
        </w:rPr>
        <w:fldChar w:fldCharType="separate"/>
      </w:r>
      <w:r w:rsidRPr="00246973">
        <w:rPr>
          <w:rFonts w:ascii="Times New Roman" w:eastAsia="Times New Roman" w:hAnsi="Times New Roman" w:cs="Times New Roman"/>
          <w:noProof/>
        </w:rPr>
        <w:drawing>
          <wp:inline distT="0" distB="0" distL="0" distR="0">
            <wp:extent cx="5727700" cy="7640955"/>
            <wp:effectExtent l="0" t="0" r="0" b="4445"/>
            <wp:docPr id="9" name="Picture 9" descr="page1image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page1image25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7700" cy="7640955"/>
                    </a:xfrm>
                    <a:prstGeom prst="rect">
                      <a:avLst/>
                    </a:prstGeom>
                    <a:noFill/>
                    <a:ln>
                      <a:noFill/>
                    </a:ln>
                  </pic:spPr>
                </pic:pic>
              </a:graphicData>
            </a:graphic>
          </wp:inline>
        </w:drawing>
      </w:r>
      <w:r w:rsidRPr="00246973">
        <w:rPr>
          <w:rFonts w:ascii="Times New Roman" w:eastAsia="Times New Roman" w:hAnsi="Times New Roman" w:cs="Times New Roman"/>
        </w:rPr>
        <w:fldChar w:fldCharType="end"/>
      </w:r>
    </w:p>
    <w:p w:rsidR="00246973" w:rsidRDefault="00864A4D">
      <w:pPr>
        <w:rPr>
          <w:rFonts w:ascii="Arial" w:hAnsi="Arial" w:cs="Arial"/>
          <w:color w:val="000000" w:themeColor="text1"/>
        </w:rPr>
      </w:pPr>
      <w:r>
        <w:rPr>
          <w:rFonts w:ascii="Arial" w:hAnsi="Arial" w:cs="Arial"/>
          <w:color w:val="000000" w:themeColor="text1"/>
        </w:rPr>
        <w:t>EV3e.</w:t>
      </w:r>
    </w:p>
    <w:p w:rsidR="00864A4D" w:rsidRDefault="00864A4D">
      <w:pPr>
        <w:rPr>
          <w:rFonts w:ascii="Arial" w:hAnsi="Arial" w:cs="Arial"/>
          <w:color w:val="000000" w:themeColor="text1"/>
        </w:rPr>
      </w:pPr>
    </w:p>
    <w:p w:rsidR="00864A4D" w:rsidRPr="00864A4D" w:rsidRDefault="00864A4D" w:rsidP="00864A4D">
      <w:pPr>
        <w:rPr>
          <w:rFonts w:ascii="Times New Roman" w:eastAsia="Times New Roman" w:hAnsi="Times New Roman" w:cs="Times New Roman"/>
        </w:rPr>
      </w:pPr>
      <w:r w:rsidRPr="00864A4D">
        <w:rPr>
          <w:rFonts w:ascii="Times New Roman" w:eastAsia="Times New Roman" w:hAnsi="Times New Roman" w:cs="Times New Roman"/>
        </w:rPr>
        <w:fldChar w:fldCharType="begin"/>
      </w:r>
      <w:r w:rsidRPr="00864A4D">
        <w:rPr>
          <w:rFonts w:ascii="Times New Roman" w:eastAsia="Times New Roman" w:hAnsi="Times New Roman" w:cs="Times New Roman"/>
        </w:rPr>
        <w:instrText xml:space="preserve"> INCLUDEPICTURE "https://assets-global.website-files.com/5a690960b80baa0001e05b0f/5b2c057870d5de963ad129e8_Gantt%20chart%20example.png" \* MERGEFORMATINET </w:instrText>
      </w:r>
      <w:r w:rsidRPr="00864A4D">
        <w:rPr>
          <w:rFonts w:ascii="Times New Roman" w:eastAsia="Times New Roman" w:hAnsi="Times New Roman" w:cs="Times New Roman"/>
        </w:rPr>
        <w:fldChar w:fldCharType="separate"/>
      </w:r>
      <w:r w:rsidRPr="00864A4D">
        <w:rPr>
          <w:rFonts w:ascii="Times New Roman" w:eastAsia="Times New Roman" w:hAnsi="Times New Roman" w:cs="Times New Roman"/>
          <w:noProof/>
        </w:rPr>
        <w:drawing>
          <wp:inline distT="0" distB="0" distL="0" distR="0">
            <wp:extent cx="5727700" cy="3128645"/>
            <wp:effectExtent l="0" t="0" r="0" b="0"/>
            <wp:docPr id="10" name="Picture 10" descr="https://assets-global.website-files.com/5a690960b80baa0001e05b0f/5b2c057870d5de963ad129e8_Gantt%20chart%20examp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https://assets-global.website-files.com/5a690960b80baa0001e05b0f/5b2c057870d5de963ad129e8_Gantt%20chart%20example.p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7700" cy="3128645"/>
                    </a:xfrm>
                    <a:prstGeom prst="rect">
                      <a:avLst/>
                    </a:prstGeom>
                    <a:noFill/>
                    <a:ln>
                      <a:noFill/>
                    </a:ln>
                  </pic:spPr>
                </pic:pic>
              </a:graphicData>
            </a:graphic>
          </wp:inline>
        </w:drawing>
      </w:r>
      <w:r w:rsidRPr="00864A4D">
        <w:rPr>
          <w:rFonts w:ascii="Times New Roman" w:eastAsia="Times New Roman" w:hAnsi="Times New Roman" w:cs="Times New Roman"/>
        </w:rPr>
        <w:fldChar w:fldCharType="end"/>
      </w:r>
    </w:p>
    <w:p w:rsidR="00864A4D" w:rsidRDefault="00864A4D">
      <w:pPr>
        <w:rPr>
          <w:rFonts w:ascii="Arial" w:hAnsi="Arial" w:cs="Arial"/>
          <w:color w:val="000000" w:themeColor="text1"/>
        </w:rPr>
      </w:pPr>
    </w:p>
    <w:p w:rsidR="00864A4D" w:rsidRPr="00115E8C" w:rsidRDefault="00864A4D">
      <w:pPr>
        <w:rPr>
          <w:rFonts w:ascii="Arial" w:hAnsi="Arial" w:cs="Arial"/>
          <w:color w:val="000000" w:themeColor="text1"/>
        </w:rPr>
      </w:pPr>
    </w:p>
    <w:p w:rsidR="00D743AA" w:rsidRDefault="00D743AA">
      <w:pPr>
        <w:rPr>
          <w:rFonts w:ascii="Arial" w:hAnsi="Arial" w:cs="Arial"/>
          <w:b/>
        </w:rPr>
      </w:pPr>
    </w:p>
    <w:p w:rsidR="00D743AA" w:rsidRDefault="00D743AA">
      <w:pPr>
        <w:rPr>
          <w:rFonts w:ascii="Arial" w:hAnsi="Arial" w:cs="Arial"/>
          <w:b/>
        </w:rPr>
      </w:pPr>
    </w:p>
    <w:p w:rsidR="00D743AA" w:rsidRDefault="00D743AA">
      <w:pPr>
        <w:rPr>
          <w:rFonts w:ascii="Arial" w:hAnsi="Arial" w:cs="Arial"/>
          <w:b/>
        </w:rPr>
      </w:pPr>
    </w:p>
    <w:p w:rsidR="00D743AA" w:rsidRDefault="00D743AA">
      <w:pPr>
        <w:rPr>
          <w:rFonts w:ascii="Arial" w:hAnsi="Arial" w:cs="Arial"/>
          <w:b/>
        </w:rPr>
      </w:pPr>
    </w:p>
    <w:p w:rsidR="00D743AA" w:rsidRDefault="00D743AA">
      <w:pPr>
        <w:rPr>
          <w:rFonts w:ascii="Arial" w:hAnsi="Arial" w:cs="Arial"/>
          <w:b/>
        </w:rPr>
      </w:pPr>
    </w:p>
    <w:p w:rsidR="00D743AA" w:rsidRDefault="00D743AA">
      <w:pPr>
        <w:rPr>
          <w:rFonts w:ascii="Arial" w:hAnsi="Arial" w:cs="Arial"/>
          <w:b/>
        </w:rPr>
      </w:pPr>
    </w:p>
    <w:p w:rsidR="00D743AA" w:rsidRDefault="00D743AA">
      <w:pPr>
        <w:rPr>
          <w:rFonts w:ascii="Arial" w:hAnsi="Arial" w:cs="Arial"/>
          <w:b/>
        </w:rPr>
      </w:pPr>
    </w:p>
    <w:p w:rsidR="00D743AA" w:rsidRDefault="00D743AA">
      <w:pPr>
        <w:rPr>
          <w:rFonts w:ascii="Arial" w:hAnsi="Arial" w:cs="Arial"/>
          <w:b/>
        </w:rPr>
      </w:pPr>
    </w:p>
    <w:p w:rsidR="00D743AA" w:rsidRDefault="00D743AA">
      <w:pPr>
        <w:rPr>
          <w:rFonts w:ascii="Arial" w:hAnsi="Arial" w:cs="Arial"/>
          <w:b/>
        </w:rPr>
      </w:pPr>
    </w:p>
    <w:p w:rsidR="00D743AA" w:rsidRDefault="00D743AA">
      <w:pPr>
        <w:rPr>
          <w:rFonts w:ascii="Arial" w:hAnsi="Arial" w:cs="Arial"/>
          <w:b/>
        </w:rPr>
      </w:pPr>
    </w:p>
    <w:p w:rsidR="00D743AA" w:rsidRDefault="00D743AA">
      <w:pPr>
        <w:rPr>
          <w:rFonts w:ascii="Arial" w:hAnsi="Arial" w:cs="Arial"/>
          <w:b/>
        </w:rPr>
      </w:pPr>
    </w:p>
    <w:p w:rsidR="00D743AA" w:rsidRDefault="00D743AA">
      <w:pPr>
        <w:rPr>
          <w:rFonts w:ascii="Arial" w:hAnsi="Arial" w:cs="Arial"/>
          <w:b/>
        </w:rPr>
      </w:pPr>
    </w:p>
    <w:p w:rsidR="00D743AA" w:rsidRDefault="00D743AA">
      <w:pPr>
        <w:rPr>
          <w:rFonts w:ascii="Arial" w:hAnsi="Arial" w:cs="Arial"/>
          <w:b/>
        </w:rPr>
      </w:pPr>
    </w:p>
    <w:p w:rsidR="00D743AA" w:rsidRDefault="00D743AA">
      <w:pPr>
        <w:rPr>
          <w:rFonts w:ascii="Arial" w:hAnsi="Arial" w:cs="Arial"/>
          <w:b/>
        </w:rPr>
      </w:pPr>
    </w:p>
    <w:p w:rsidR="00D743AA" w:rsidRDefault="00D743AA">
      <w:pPr>
        <w:rPr>
          <w:rFonts w:ascii="Arial" w:hAnsi="Arial" w:cs="Arial"/>
          <w:b/>
        </w:rPr>
      </w:pPr>
    </w:p>
    <w:p w:rsidR="00D743AA" w:rsidRDefault="00D743AA">
      <w:pPr>
        <w:rPr>
          <w:rFonts w:ascii="Arial" w:hAnsi="Arial" w:cs="Arial"/>
          <w:b/>
        </w:rPr>
      </w:pPr>
    </w:p>
    <w:p w:rsidR="00D743AA" w:rsidRDefault="00D743AA">
      <w:pPr>
        <w:rPr>
          <w:rFonts w:ascii="Arial" w:hAnsi="Arial" w:cs="Arial"/>
          <w:b/>
        </w:rPr>
      </w:pPr>
    </w:p>
    <w:p w:rsidR="00D743AA" w:rsidRDefault="00D743AA">
      <w:pPr>
        <w:rPr>
          <w:rFonts w:ascii="Arial" w:hAnsi="Arial" w:cs="Arial"/>
          <w:b/>
        </w:rPr>
      </w:pPr>
    </w:p>
    <w:p w:rsidR="00D743AA" w:rsidRDefault="00D743AA">
      <w:pPr>
        <w:rPr>
          <w:rFonts w:ascii="Arial" w:hAnsi="Arial" w:cs="Arial"/>
          <w:b/>
        </w:rPr>
      </w:pPr>
    </w:p>
    <w:p w:rsidR="00D743AA" w:rsidRDefault="00D743AA">
      <w:pPr>
        <w:rPr>
          <w:rFonts w:ascii="Arial" w:hAnsi="Arial" w:cs="Arial"/>
          <w:b/>
        </w:rPr>
      </w:pPr>
    </w:p>
    <w:p w:rsidR="00D743AA" w:rsidRDefault="00D743AA">
      <w:pPr>
        <w:rPr>
          <w:rFonts w:ascii="Arial" w:hAnsi="Arial" w:cs="Arial"/>
          <w:b/>
        </w:rPr>
      </w:pPr>
    </w:p>
    <w:p w:rsidR="00D743AA" w:rsidRDefault="00D743AA">
      <w:pPr>
        <w:rPr>
          <w:rFonts w:ascii="Arial" w:hAnsi="Arial" w:cs="Arial"/>
          <w:b/>
        </w:rPr>
      </w:pPr>
    </w:p>
    <w:p w:rsidR="00D743AA" w:rsidRDefault="00D743AA">
      <w:pPr>
        <w:rPr>
          <w:rFonts w:ascii="Arial" w:hAnsi="Arial" w:cs="Arial"/>
          <w:b/>
        </w:rPr>
      </w:pPr>
    </w:p>
    <w:p w:rsidR="00D743AA" w:rsidRDefault="00D743AA">
      <w:pPr>
        <w:rPr>
          <w:rFonts w:ascii="Arial" w:hAnsi="Arial" w:cs="Arial"/>
          <w:b/>
        </w:rPr>
      </w:pPr>
    </w:p>
    <w:p w:rsidR="00D743AA" w:rsidRDefault="00D743AA">
      <w:pPr>
        <w:rPr>
          <w:rFonts w:ascii="Arial" w:hAnsi="Arial" w:cs="Arial"/>
          <w:b/>
        </w:rPr>
      </w:pPr>
    </w:p>
    <w:p w:rsidR="00D743AA" w:rsidRDefault="00D743AA">
      <w:pPr>
        <w:rPr>
          <w:rFonts w:ascii="Arial" w:hAnsi="Arial" w:cs="Arial"/>
          <w:b/>
        </w:rPr>
      </w:pPr>
    </w:p>
    <w:p w:rsidR="00D743AA" w:rsidRDefault="00D743AA">
      <w:pPr>
        <w:rPr>
          <w:rFonts w:ascii="Arial" w:hAnsi="Arial" w:cs="Arial"/>
          <w:b/>
        </w:rPr>
      </w:pPr>
    </w:p>
    <w:p w:rsidR="00A16FE9" w:rsidRDefault="00A16FE9">
      <w:pPr>
        <w:rPr>
          <w:rFonts w:ascii="Arial" w:hAnsi="Arial" w:cs="Arial"/>
          <w:b/>
        </w:rPr>
      </w:pPr>
    </w:p>
    <w:p w:rsidR="001D3BD2" w:rsidRDefault="002426AD">
      <w:pPr>
        <w:rPr>
          <w:rFonts w:ascii="Arial" w:hAnsi="Arial" w:cs="Arial"/>
          <w:b/>
        </w:rPr>
      </w:pPr>
      <w:r>
        <w:rPr>
          <w:rFonts w:ascii="Arial" w:hAnsi="Arial" w:cs="Arial"/>
          <w:b/>
        </w:rPr>
        <w:t>References</w:t>
      </w:r>
    </w:p>
    <w:p w:rsidR="002426AD" w:rsidRDefault="002426AD">
      <w:pPr>
        <w:rPr>
          <w:rFonts w:ascii="Arial" w:hAnsi="Arial" w:cs="Arial"/>
          <w:b/>
        </w:rPr>
      </w:pPr>
    </w:p>
    <w:p w:rsidR="00D01FE1" w:rsidRDefault="00D01FE1">
      <w:pPr>
        <w:rPr>
          <w:rFonts w:ascii="Arial" w:hAnsi="Arial" w:cs="Arial"/>
        </w:rPr>
      </w:pPr>
      <w:r w:rsidRPr="0005789D">
        <w:rPr>
          <w:rFonts w:ascii="Arial" w:hAnsi="Arial" w:cs="Arial"/>
        </w:rPr>
        <w:t xml:space="preserve">Ahmed, P.K., Rafiq, M. and Saad, N.M. </w:t>
      </w:r>
      <w:r>
        <w:rPr>
          <w:rFonts w:ascii="Arial" w:hAnsi="Arial" w:cs="Arial"/>
        </w:rPr>
        <w:t>(</w:t>
      </w:r>
      <w:r w:rsidRPr="0005789D">
        <w:rPr>
          <w:rFonts w:ascii="Arial" w:hAnsi="Arial" w:cs="Arial"/>
        </w:rPr>
        <w:t>2003</w:t>
      </w:r>
      <w:r>
        <w:rPr>
          <w:rFonts w:ascii="Arial" w:hAnsi="Arial" w:cs="Arial"/>
        </w:rPr>
        <w:t>)</w:t>
      </w:r>
      <w:r w:rsidRPr="0005789D">
        <w:rPr>
          <w:rFonts w:ascii="Arial" w:hAnsi="Arial" w:cs="Arial"/>
        </w:rPr>
        <w:t xml:space="preserve"> </w:t>
      </w:r>
      <w:r>
        <w:rPr>
          <w:rFonts w:ascii="Arial" w:hAnsi="Arial" w:cs="Arial"/>
        </w:rPr>
        <w:t>‘</w:t>
      </w:r>
      <w:r w:rsidRPr="0005789D">
        <w:rPr>
          <w:rFonts w:ascii="Arial" w:hAnsi="Arial" w:cs="Arial"/>
        </w:rPr>
        <w:t>Internal marketing and the mediating role of organisational competencies</w:t>
      </w:r>
      <w:r>
        <w:rPr>
          <w:rFonts w:ascii="Arial" w:hAnsi="Arial" w:cs="Arial"/>
        </w:rPr>
        <w:t>’,</w:t>
      </w:r>
      <w:r w:rsidRPr="0005789D">
        <w:rPr>
          <w:rFonts w:ascii="Arial" w:hAnsi="Arial" w:cs="Arial"/>
        </w:rPr>
        <w:t xml:space="preserve"> </w:t>
      </w:r>
      <w:r w:rsidRPr="0005789D">
        <w:rPr>
          <w:rFonts w:ascii="Arial" w:hAnsi="Arial" w:cs="Arial"/>
          <w:i/>
        </w:rPr>
        <w:t>European Journal of Marketing</w:t>
      </w:r>
      <w:r w:rsidRPr="0005789D">
        <w:rPr>
          <w:rFonts w:ascii="Arial" w:hAnsi="Arial" w:cs="Arial"/>
        </w:rPr>
        <w:t>, 37(9), pp.1221-1241.</w:t>
      </w:r>
      <w:r>
        <w:rPr>
          <w:rFonts w:ascii="Arial" w:hAnsi="Arial" w:cs="Arial"/>
        </w:rPr>
        <w:t xml:space="preserve"> DOI: </w:t>
      </w:r>
      <w:r w:rsidRPr="0005789D">
        <w:rPr>
          <w:rFonts w:ascii="Arial" w:hAnsi="Arial" w:cs="Arial"/>
        </w:rPr>
        <w:t>10.1108/03090560310486960</w:t>
      </w:r>
    </w:p>
    <w:p w:rsidR="00632E40" w:rsidRDefault="00632E40">
      <w:pPr>
        <w:rPr>
          <w:rFonts w:ascii="Arial" w:hAnsi="Arial" w:cs="Arial"/>
        </w:rPr>
      </w:pPr>
      <w:r w:rsidRPr="00632E40">
        <w:rPr>
          <w:rFonts w:ascii="Arial" w:hAnsi="Arial" w:cs="Arial"/>
        </w:rPr>
        <w:t>Barber, E. and Miley, F.</w:t>
      </w:r>
      <w:r>
        <w:rPr>
          <w:rFonts w:ascii="Arial" w:hAnsi="Arial" w:cs="Arial"/>
        </w:rPr>
        <w:t xml:space="preserve"> (</w:t>
      </w:r>
      <w:r w:rsidRPr="00632E40">
        <w:rPr>
          <w:rFonts w:ascii="Arial" w:hAnsi="Arial" w:cs="Arial"/>
        </w:rPr>
        <w:t>2002</w:t>
      </w:r>
      <w:r>
        <w:rPr>
          <w:rFonts w:ascii="Arial" w:hAnsi="Arial" w:cs="Arial"/>
        </w:rPr>
        <w:t>) ‘</w:t>
      </w:r>
      <w:r w:rsidRPr="00632E40">
        <w:rPr>
          <w:rFonts w:ascii="Arial" w:hAnsi="Arial" w:cs="Arial"/>
        </w:rPr>
        <w:t>Monitoring project progress: more than a series of feedback loops</w:t>
      </w:r>
      <w:r>
        <w:rPr>
          <w:rFonts w:ascii="Arial" w:hAnsi="Arial" w:cs="Arial"/>
        </w:rPr>
        <w:t xml:space="preserve">’, </w:t>
      </w:r>
      <w:r w:rsidRPr="00632E40">
        <w:rPr>
          <w:rFonts w:ascii="Arial" w:hAnsi="Arial" w:cs="Arial"/>
        </w:rPr>
        <w:t>In </w:t>
      </w:r>
      <w:r w:rsidRPr="00632E40">
        <w:rPr>
          <w:rFonts w:ascii="Arial" w:hAnsi="Arial" w:cs="Arial"/>
          <w:i/>
          <w:iCs/>
        </w:rPr>
        <w:t>Australasian evaluation society international conference</w:t>
      </w:r>
      <w:r>
        <w:rPr>
          <w:rFonts w:ascii="Arial" w:hAnsi="Arial" w:cs="Arial"/>
        </w:rPr>
        <w:t>, 11, pp. 1-9</w:t>
      </w:r>
      <w:r w:rsidRPr="00632E40">
        <w:rPr>
          <w:rFonts w:ascii="Arial" w:hAnsi="Arial" w:cs="Arial"/>
        </w:rPr>
        <w:t>.</w:t>
      </w:r>
      <w:r>
        <w:rPr>
          <w:rFonts w:ascii="Arial" w:hAnsi="Arial" w:cs="Arial"/>
        </w:rPr>
        <w:t xml:space="preserve"> Available at: </w:t>
      </w:r>
      <w:hyperlink r:id="rId16" w:history="1">
        <w:r w:rsidRPr="00FD1AE8">
          <w:rPr>
            <w:rStyle w:val="Hyperlink"/>
            <w:rFonts w:ascii="Arial" w:hAnsi="Arial" w:cs="Arial"/>
          </w:rPr>
          <w:t>http://citeseerx.ist.psu.edu/viewdoc/download?doi=10.1.1.200.1677&amp;rep=rep1&amp;type=pdf</w:t>
        </w:r>
      </w:hyperlink>
      <w:r>
        <w:rPr>
          <w:rFonts w:ascii="Arial" w:hAnsi="Arial" w:cs="Arial"/>
        </w:rPr>
        <w:t xml:space="preserve"> (Accessed: 7 January 2020).</w:t>
      </w:r>
    </w:p>
    <w:p w:rsidR="00C84768" w:rsidRDefault="00C84768">
      <w:pPr>
        <w:rPr>
          <w:rFonts w:ascii="Arial" w:hAnsi="Arial" w:cs="Arial"/>
        </w:rPr>
      </w:pPr>
      <w:r w:rsidRPr="00C84768">
        <w:rPr>
          <w:rFonts w:ascii="Arial" w:hAnsi="Arial" w:cs="Arial"/>
        </w:rPr>
        <w:t xml:space="preserve">Belbin, M. </w:t>
      </w:r>
      <w:r>
        <w:rPr>
          <w:rFonts w:ascii="Arial" w:hAnsi="Arial" w:cs="Arial"/>
        </w:rPr>
        <w:t>(</w:t>
      </w:r>
      <w:r w:rsidRPr="00C84768">
        <w:rPr>
          <w:rFonts w:ascii="Arial" w:hAnsi="Arial" w:cs="Arial"/>
        </w:rPr>
        <w:t>2004</w:t>
      </w:r>
      <w:r>
        <w:rPr>
          <w:rFonts w:ascii="Arial" w:hAnsi="Arial" w:cs="Arial"/>
        </w:rPr>
        <w:t>)</w:t>
      </w:r>
      <w:r w:rsidRPr="00C84768">
        <w:rPr>
          <w:rFonts w:ascii="Arial" w:hAnsi="Arial" w:cs="Arial"/>
        </w:rPr>
        <w:t xml:space="preserve"> Belbin team roles. </w:t>
      </w:r>
      <w:r w:rsidRPr="00C803B6">
        <w:rPr>
          <w:rFonts w:ascii="Arial" w:hAnsi="Arial" w:cs="Arial"/>
          <w:i/>
        </w:rPr>
        <w:t>Book Belbin Team Roles</w:t>
      </w:r>
      <w:r w:rsidRPr="00C84768">
        <w:rPr>
          <w:rFonts w:ascii="Arial" w:hAnsi="Arial" w:cs="Arial"/>
        </w:rPr>
        <w:t>.</w:t>
      </w:r>
    </w:p>
    <w:p w:rsidR="006E792B" w:rsidRDefault="003A2023">
      <w:pPr>
        <w:rPr>
          <w:rFonts w:ascii="Arial" w:hAnsi="Arial" w:cs="Arial"/>
        </w:rPr>
      </w:pPr>
      <w:r w:rsidRPr="003A2023">
        <w:rPr>
          <w:rFonts w:ascii="Arial" w:hAnsi="Arial" w:cs="Arial"/>
        </w:rPr>
        <w:t xml:space="preserve">Brown, V.R. and Paulus, P.B. </w:t>
      </w:r>
      <w:r>
        <w:rPr>
          <w:rFonts w:ascii="Arial" w:hAnsi="Arial" w:cs="Arial"/>
        </w:rPr>
        <w:t>(</w:t>
      </w:r>
      <w:r w:rsidRPr="003A2023">
        <w:rPr>
          <w:rFonts w:ascii="Arial" w:hAnsi="Arial" w:cs="Arial"/>
        </w:rPr>
        <w:t>2002</w:t>
      </w:r>
      <w:r>
        <w:rPr>
          <w:rFonts w:ascii="Arial" w:hAnsi="Arial" w:cs="Arial"/>
        </w:rPr>
        <w:t>)</w:t>
      </w:r>
      <w:r w:rsidRPr="003A2023">
        <w:rPr>
          <w:rFonts w:ascii="Arial" w:hAnsi="Arial" w:cs="Arial"/>
        </w:rPr>
        <w:t xml:space="preserve"> </w:t>
      </w:r>
      <w:r>
        <w:rPr>
          <w:rFonts w:ascii="Arial" w:hAnsi="Arial" w:cs="Arial"/>
        </w:rPr>
        <w:t>‘</w:t>
      </w:r>
      <w:r w:rsidRPr="003A2023">
        <w:rPr>
          <w:rFonts w:ascii="Arial" w:hAnsi="Arial" w:cs="Arial"/>
        </w:rPr>
        <w:t>Making group brainstorming more effective: Recommendations from an associative memory perspective</w:t>
      </w:r>
      <w:r>
        <w:rPr>
          <w:rFonts w:ascii="Arial" w:hAnsi="Arial" w:cs="Arial"/>
        </w:rPr>
        <w:t>’,</w:t>
      </w:r>
      <w:r w:rsidRPr="003A2023">
        <w:rPr>
          <w:rFonts w:ascii="Arial" w:hAnsi="Arial" w:cs="Arial"/>
        </w:rPr>
        <w:t xml:space="preserve"> </w:t>
      </w:r>
      <w:r w:rsidRPr="003A2023">
        <w:rPr>
          <w:rFonts w:ascii="Arial" w:hAnsi="Arial" w:cs="Arial"/>
          <w:i/>
        </w:rPr>
        <w:t>Current Directions in Psychological Science</w:t>
      </w:r>
      <w:r w:rsidRPr="003A2023">
        <w:rPr>
          <w:rFonts w:ascii="Arial" w:hAnsi="Arial" w:cs="Arial"/>
        </w:rPr>
        <w:t>, 11(6), pp.</w:t>
      </w:r>
      <w:r>
        <w:rPr>
          <w:rFonts w:ascii="Arial" w:hAnsi="Arial" w:cs="Arial"/>
        </w:rPr>
        <w:t xml:space="preserve"> </w:t>
      </w:r>
      <w:r w:rsidRPr="003A2023">
        <w:rPr>
          <w:rFonts w:ascii="Arial" w:hAnsi="Arial" w:cs="Arial"/>
        </w:rPr>
        <w:t>208-212.</w:t>
      </w:r>
      <w:r>
        <w:rPr>
          <w:rFonts w:ascii="Arial" w:hAnsi="Arial" w:cs="Arial"/>
        </w:rPr>
        <w:t xml:space="preserve"> DOI: </w:t>
      </w:r>
      <w:r w:rsidRPr="003A2023">
        <w:rPr>
          <w:rFonts w:ascii="Arial" w:hAnsi="Arial" w:cs="Arial"/>
        </w:rPr>
        <w:t>10.1111/1467-8721.00202</w:t>
      </w:r>
    </w:p>
    <w:p w:rsidR="00092AEA" w:rsidRPr="00092AEA" w:rsidRDefault="00092AEA" w:rsidP="00092AEA">
      <w:pPr>
        <w:rPr>
          <w:rFonts w:ascii="Arial" w:hAnsi="Arial" w:cs="Arial"/>
        </w:rPr>
      </w:pPr>
      <w:r w:rsidRPr="00092AEA">
        <w:rPr>
          <w:rFonts w:ascii="Arial" w:hAnsi="Arial" w:cs="Arial"/>
        </w:rPr>
        <w:t>Bryson, J.M.</w:t>
      </w:r>
      <w:r>
        <w:rPr>
          <w:rFonts w:ascii="Arial" w:hAnsi="Arial" w:cs="Arial"/>
        </w:rPr>
        <w:t xml:space="preserve"> (</w:t>
      </w:r>
      <w:r w:rsidRPr="00092AEA">
        <w:rPr>
          <w:rFonts w:ascii="Arial" w:hAnsi="Arial" w:cs="Arial"/>
        </w:rPr>
        <w:t>2004</w:t>
      </w:r>
      <w:r>
        <w:rPr>
          <w:rFonts w:ascii="Arial" w:hAnsi="Arial" w:cs="Arial"/>
        </w:rPr>
        <w:t>)</w:t>
      </w:r>
      <w:r w:rsidRPr="00092AEA">
        <w:rPr>
          <w:rFonts w:ascii="Arial" w:hAnsi="Arial" w:cs="Arial"/>
        </w:rPr>
        <w:t xml:space="preserve"> </w:t>
      </w:r>
      <w:r>
        <w:rPr>
          <w:rFonts w:ascii="Arial" w:hAnsi="Arial" w:cs="Arial"/>
        </w:rPr>
        <w:t>‘</w:t>
      </w:r>
      <w:r w:rsidRPr="00092AEA">
        <w:rPr>
          <w:rFonts w:ascii="Arial" w:hAnsi="Arial" w:cs="Arial"/>
        </w:rPr>
        <w:t>What to do when stakeholders matter: stakeholder identification and analysis technique</w:t>
      </w:r>
      <w:r>
        <w:rPr>
          <w:rFonts w:ascii="Arial" w:hAnsi="Arial" w:cs="Arial"/>
        </w:rPr>
        <w:t>s,’</w:t>
      </w:r>
      <w:r w:rsidRPr="00092AEA">
        <w:rPr>
          <w:rFonts w:ascii="Arial" w:hAnsi="Arial" w:cs="Arial"/>
        </w:rPr>
        <w:t> </w:t>
      </w:r>
      <w:r w:rsidRPr="00092AEA">
        <w:rPr>
          <w:rFonts w:ascii="Arial" w:hAnsi="Arial" w:cs="Arial"/>
          <w:i/>
          <w:iCs/>
        </w:rPr>
        <w:t>Public management review</w:t>
      </w:r>
      <w:r w:rsidRPr="00092AEA">
        <w:rPr>
          <w:rFonts w:ascii="Arial" w:hAnsi="Arial" w:cs="Arial"/>
        </w:rPr>
        <w:t>, </w:t>
      </w:r>
      <w:r w:rsidRPr="00092AEA">
        <w:rPr>
          <w:rFonts w:ascii="Arial" w:hAnsi="Arial" w:cs="Arial"/>
          <w:i/>
          <w:iCs/>
        </w:rPr>
        <w:t>6</w:t>
      </w:r>
      <w:r w:rsidRPr="00092AEA">
        <w:rPr>
          <w:rFonts w:ascii="Arial" w:hAnsi="Arial" w:cs="Arial"/>
        </w:rPr>
        <w:t>(1), pp.21-53.</w:t>
      </w:r>
      <w:r>
        <w:rPr>
          <w:rFonts w:ascii="Arial" w:hAnsi="Arial" w:cs="Arial"/>
        </w:rPr>
        <w:t xml:space="preserve"> DOI: </w:t>
      </w:r>
      <w:r w:rsidRPr="00092AEA">
        <w:rPr>
          <w:rFonts w:ascii="Arial" w:hAnsi="Arial" w:cs="Arial"/>
        </w:rPr>
        <w:t>10.1080/14719030410001675722</w:t>
      </w:r>
    </w:p>
    <w:p w:rsidR="006D1F79" w:rsidRPr="006D1F79" w:rsidRDefault="006D1F79">
      <w:pPr>
        <w:rPr>
          <w:rFonts w:ascii="Arial" w:hAnsi="Arial" w:cs="Arial"/>
        </w:rPr>
      </w:pPr>
      <w:r>
        <w:rPr>
          <w:rFonts w:ascii="Arial" w:hAnsi="Arial" w:cs="Arial"/>
        </w:rPr>
        <w:t xml:space="preserve">Campbell, S (2015) </w:t>
      </w:r>
      <w:r>
        <w:rPr>
          <w:rFonts w:ascii="Arial" w:hAnsi="Arial" w:cs="Arial"/>
          <w:i/>
        </w:rPr>
        <w:t xml:space="preserve">The 10 Commitments for Excellence in Business. </w:t>
      </w:r>
      <w:r>
        <w:rPr>
          <w:rFonts w:ascii="Arial" w:hAnsi="Arial" w:cs="Arial"/>
        </w:rPr>
        <w:t xml:space="preserve">Available at: </w:t>
      </w:r>
      <w:hyperlink r:id="rId17" w:history="1">
        <w:r w:rsidRPr="008A1B5F">
          <w:rPr>
            <w:rStyle w:val="Hyperlink"/>
            <w:rFonts w:ascii="Arial" w:hAnsi="Arial" w:cs="Arial"/>
          </w:rPr>
          <w:t>https://www.entrepreneur.com/article/242538</w:t>
        </w:r>
      </w:hyperlink>
      <w:r>
        <w:rPr>
          <w:rFonts w:ascii="Arial" w:hAnsi="Arial" w:cs="Arial"/>
        </w:rPr>
        <w:t xml:space="preserve"> (Accessed: January 1 2020).</w:t>
      </w:r>
    </w:p>
    <w:p w:rsidR="00D1551E" w:rsidRDefault="002426AD">
      <w:pPr>
        <w:rPr>
          <w:rFonts w:ascii="Arial" w:hAnsi="Arial" w:cs="Arial"/>
        </w:rPr>
      </w:pPr>
      <w:r w:rsidRPr="002426AD">
        <w:rPr>
          <w:rFonts w:ascii="Arial" w:hAnsi="Arial" w:cs="Arial"/>
        </w:rPr>
        <w:t>Campbell,</w:t>
      </w:r>
      <w:r w:rsidR="006D1F79">
        <w:rPr>
          <w:rFonts w:ascii="Arial" w:hAnsi="Arial" w:cs="Arial"/>
        </w:rPr>
        <w:t xml:space="preserve"> </w:t>
      </w:r>
      <w:r w:rsidRPr="002426AD">
        <w:rPr>
          <w:rFonts w:ascii="Arial" w:hAnsi="Arial" w:cs="Arial"/>
        </w:rPr>
        <w:t>V</w:t>
      </w:r>
      <w:r w:rsidR="006D1F79">
        <w:rPr>
          <w:rFonts w:ascii="Arial" w:hAnsi="Arial" w:cs="Arial"/>
        </w:rPr>
        <w:t>.</w:t>
      </w:r>
      <w:r w:rsidRPr="002426AD">
        <w:rPr>
          <w:rFonts w:ascii="Arial" w:hAnsi="Arial" w:cs="Arial"/>
        </w:rPr>
        <w:t xml:space="preserve"> </w:t>
      </w:r>
      <w:r>
        <w:rPr>
          <w:rFonts w:ascii="Arial" w:hAnsi="Arial" w:cs="Arial"/>
        </w:rPr>
        <w:t>(</w:t>
      </w:r>
      <w:r w:rsidRPr="002426AD">
        <w:rPr>
          <w:rFonts w:ascii="Arial" w:hAnsi="Arial" w:cs="Arial"/>
        </w:rPr>
        <w:t>1995</w:t>
      </w:r>
      <w:r>
        <w:rPr>
          <w:rFonts w:ascii="Arial" w:hAnsi="Arial" w:cs="Arial"/>
        </w:rPr>
        <w:t>) ‘</w:t>
      </w:r>
      <w:r w:rsidRPr="002426AD">
        <w:rPr>
          <w:rFonts w:ascii="Arial" w:hAnsi="Arial" w:cs="Arial"/>
        </w:rPr>
        <w:t>What is a professional?</w:t>
      </w:r>
      <w:r>
        <w:rPr>
          <w:rFonts w:ascii="Arial" w:hAnsi="Arial" w:cs="Arial"/>
        </w:rPr>
        <w:t>’</w:t>
      </w:r>
      <w:r w:rsidRPr="002426AD">
        <w:rPr>
          <w:rFonts w:ascii="Arial" w:hAnsi="Arial" w:cs="Arial"/>
        </w:rPr>
        <w:t xml:space="preserve"> </w:t>
      </w:r>
      <w:r w:rsidRPr="002426AD">
        <w:rPr>
          <w:rFonts w:ascii="Arial" w:hAnsi="Arial" w:cs="Arial"/>
          <w:i/>
        </w:rPr>
        <w:t>The American Music Teacher</w:t>
      </w:r>
      <w:r w:rsidRPr="002426AD">
        <w:rPr>
          <w:rFonts w:ascii="Arial" w:hAnsi="Arial" w:cs="Arial"/>
        </w:rPr>
        <w:t>, 44(6), p.76</w:t>
      </w:r>
      <w:r>
        <w:rPr>
          <w:rFonts w:ascii="Arial" w:hAnsi="Arial" w:cs="Arial"/>
        </w:rPr>
        <w:t>.</w:t>
      </w:r>
    </w:p>
    <w:p w:rsidR="002426AD" w:rsidRDefault="002426AD">
      <w:pPr>
        <w:rPr>
          <w:rFonts w:ascii="Arial" w:hAnsi="Arial" w:cs="Arial"/>
        </w:rPr>
      </w:pPr>
      <w:r>
        <w:rPr>
          <w:rFonts w:ascii="Arial" w:hAnsi="Arial" w:cs="Arial"/>
        </w:rPr>
        <w:t xml:space="preserve">Chartered Institute of Marketing (2019) </w:t>
      </w:r>
      <w:r>
        <w:rPr>
          <w:rFonts w:ascii="Arial" w:hAnsi="Arial" w:cs="Arial"/>
          <w:i/>
        </w:rPr>
        <w:t xml:space="preserve">Professional Marketing Standards. </w:t>
      </w:r>
      <w:r>
        <w:rPr>
          <w:rFonts w:ascii="Arial" w:hAnsi="Arial" w:cs="Arial"/>
        </w:rPr>
        <w:t xml:space="preserve">Available at: </w:t>
      </w:r>
      <w:hyperlink r:id="rId18" w:history="1">
        <w:r w:rsidRPr="008A1B5F">
          <w:rPr>
            <w:rStyle w:val="Hyperlink"/>
            <w:rFonts w:ascii="Arial" w:hAnsi="Arial" w:cs="Arial"/>
          </w:rPr>
          <w:t>https://www.cim.co.uk/media/7013/professional-marketing-competencies-2019.pdf</w:t>
        </w:r>
      </w:hyperlink>
      <w:r>
        <w:rPr>
          <w:rFonts w:ascii="Arial" w:hAnsi="Arial" w:cs="Arial"/>
        </w:rPr>
        <w:t xml:space="preserve"> (Accessed: January 1 2020).</w:t>
      </w:r>
    </w:p>
    <w:p w:rsidR="001D3BD2" w:rsidRDefault="001D3BD2">
      <w:pPr>
        <w:rPr>
          <w:rFonts w:ascii="Arial" w:hAnsi="Arial" w:cs="Arial"/>
        </w:rPr>
      </w:pPr>
      <w:r w:rsidRPr="001D3BD2">
        <w:rPr>
          <w:rFonts w:ascii="Arial" w:hAnsi="Arial" w:cs="Arial"/>
        </w:rPr>
        <w:t xml:space="preserve">Collin, K., Van der Heijden, B. and Lewis, P. (2012) ‘Continuing professional development’, </w:t>
      </w:r>
      <w:r w:rsidRPr="001D3BD2">
        <w:rPr>
          <w:rFonts w:ascii="Arial" w:hAnsi="Arial" w:cs="Arial"/>
          <w:i/>
        </w:rPr>
        <w:t>International journal of training and development,</w:t>
      </w:r>
      <w:r w:rsidRPr="001D3BD2">
        <w:rPr>
          <w:rFonts w:ascii="Arial" w:hAnsi="Arial" w:cs="Arial"/>
        </w:rPr>
        <w:t xml:space="preserve"> 16(3), pp.155-163. DOI: 10.1111/j.1468-2419.2012.00410.</w:t>
      </w:r>
    </w:p>
    <w:p w:rsidR="001D3BD2" w:rsidRPr="00142588" w:rsidRDefault="001D3BD2" w:rsidP="001D3BD2">
      <w:pPr>
        <w:rPr>
          <w:rFonts w:ascii="Arial" w:hAnsi="Arial" w:cs="Arial"/>
        </w:rPr>
      </w:pPr>
      <w:r w:rsidRPr="00142588">
        <w:rPr>
          <w:rFonts w:ascii="Arial" w:hAnsi="Arial" w:cs="Arial"/>
        </w:rPr>
        <w:t>Evers, A. T., Kreijns, K., Van der Heijden, B. I. J. M. and Gerrichhauzen, J. T. G. (2011), ‘An</w:t>
      </w:r>
    </w:p>
    <w:p w:rsidR="001D3BD2" w:rsidRDefault="001D3BD2">
      <w:pPr>
        <w:rPr>
          <w:rFonts w:ascii="Arial" w:hAnsi="Arial" w:cs="Arial"/>
        </w:rPr>
      </w:pPr>
      <w:r w:rsidRPr="00142588">
        <w:rPr>
          <w:rFonts w:ascii="Arial" w:hAnsi="Arial" w:cs="Arial"/>
        </w:rPr>
        <w:t xml:space="preserve">organizational and task perspective model aimed at enhancing Teachers’ Professional Devel- opment and occupational expertise’, </w:t>
      </w:r>
      <w:r w:rsidRPr="00142588">
        <w:rPr>
          <w:rFonts w:ascii="Arial" w:hAnsi="Arial" w:cs="Arial"/>
          <w:i/>
        </w:rPr>
        <w:t>Human Resource Development Review</w:t>
      </w:r>
      <w:r w:rsidRPr="00142588">
        <w:rPr>
          <w:rFonts w:ascii="Arial" w:hAnsi="Arial" w:cs="Arial"/>
        </w:rPr>
        <w:t>, 10, 2, 151–79.</w:t>
      </w:r>
    </w:p>
    <w:p w:rsidR="00902B7E" w:rsidRDefault="00902B7E">
      <w:pPr>
        <w:rPr>
          <w:rFonts w:ascii="Arial" w:hAnsi="Arial" w:cs="Arial"/>
        </w:rPr>
      </w:pPr>
      <w:r w:rsidRPr="00902B7E">
        <w:rPr>
          <w:rFonts w:ascii="Arial" w:hAnsi="Arial" w:cs="Arial"/>
        </w:rPr>
        <w:t>Fisher, S., Hunter, T. and Macrosson, W. (2002), "Belbin’s team role theory: for non</w:t>
      </w:r>
      <w:r w:rsidRPr="00902B7E">
        <w:rPr>
          <w:rFonts w:ascii="Cambria Math" w:hAnsi="Cambria Math" w:cs="Cambria Math"/>
        </w:rPr>
        <w:t>‐</w:t>
      </w:r>
      <w:r w:rsidRPr="00902B7E">
        <w:rPr>
          <w:rFonts w:ascii="Arial" w:hAnsi="Arial" w:cs="Arial"/>
        </w:rPr>
        <w:t xml:space="preserve">managers also?", </w:t>
      </w:r>
      <w:r w:rsidRPr="00902B7E">
        <w:rPr>
          <w:rFonts w:ascii="Arial" w:hAnsi="Arial" w:cs="Arial"/>
          <w:i/>
        </w:rPr>
        <w:t>Journal of Managerial Psychology</w:t>
      </w:r>
      <w:r w:rsidRPr="00902B7E">
        <w:rPr>
          <w:rFonts w:ascii="Arial" w:hAnsi="Arial" w:cs="Arial"/>
        </w:rPr>
        <w:t xml:space="preserve">, </w:t>
      </w:r>
      <w:r>
        <w:rPr>
          <w:rFonts w:ascii="Arial" w:hAnsi="Arial" w:cs="Arial"/>
        </w:rPr>
        <w:t>17(1)</w:t>
      </w:r>
      <w:r w:rsidRPr="00902B7E">
        <w:rPr>
          <w:rFonts w:ascii="Arial" w:hAnsi="Arial" w:cs="Arial"/>
        </w:rPr>
        <w:t>, pp. 14-20.</w:t>
      </w:r>
      <w:r>
        <w:rPr>
          <w:rFonts w:ascii="Arial" w:hAnsi="Arial" w:cs="Arial"/>
        </w:rPr>
        <w:t xml:space="preserve"> DOI: </w:t>
      </w:r>
      <w:r w:rsidRPr="00902B7E">
        <w:rPr>
          <w:rFonts w:ascii="Arial" w:hAnsi="Arial" w:cs="Arial"/>
        </w:rPr>
        <w:t>10.1108/02683940210415906</w:t>
      </w:r>
    </w:p>
    <w:p w:rsidR="009E6CAF" w:rsidRDefault="009E6CAF">
      <w:pPr>
        <w:rPr>
          <w:rFonts w:ascii="Arial" w:hAnsi="Arial" w:cs="Arial"/>
        </w:rPr>
      </w:pPr>
      <w:r>
        <w:rPr>
          <w:rFonts w:ascii="Arial" w:hAnsi="Arial" w:cs="Arial"/>
        </w:rPr>
        <w:t xml:space="preserve">Chaudry, A.Q and Javed, H. (2012) ‘Impact of Transactional and Laissez faire Leadership Style on Motivation’, </w:t>
      </w:r>
      <w:r>
        <w:rPr>
          <w:rFonts w:ascii="Arial" w:hAnsi="Arial" w:cs="Arial"/>
          <w:i/>
        </w:rPr>
        <w:t>International Journal of Business and Social Science</w:t>
      </w:r>
      <w:r w:rsidR="00AC504D">
        <w:rPr>
          <w:rFonts w:ascii="Arial" w:hAnsi="Arial" w:cs="Arial"/>
        </w:rPr>
        <w:t xml:space="preserve">, 3(7), pp. 258-264. Available at: </w:t>
      </w:r>
      <w:hyperlink r:id="rId19" w:history="1">
        <w:r w:rsidR="00AC504D" w:rsidRPr="008A1B5F">
          <w:rPr>
            <w:rStyle w:val="Hyperlink"/>
            <w:rFonts w:ascii="Arial" w:hAnsi="Arial" w:cs="Arial"/>
          </w:rPr>
          <w:t>http://www.ijbssnet.com/journals/Vol_3_No_7_April_2012/28.pdf</w:t>
        </w:r>
      </w:hyperlink>
      <w:r w:rsidR="00AC504D">
        <w:rPr>
          <w:rFonts w:ascii="Arial" w:hAnsi="Arial" w:cs="Arial"/>
        </w:rPr>
        <w:t xml:space="preserve"> (Accessed: 1 January 2020).</w:t>
      </w:r>
    </w:p>
    <w:p w:rsidR="00F16E7E" w:rsidRPr="00F16E7E" w:rsidRDefault="00F16E7E">
      <w:pPr>
        <w:rPr>
          <w:rFonts w:ascii="Arial" w:hAnsi="Arial" w:cs="Arial"/>
        </w:rPr>
      </w:pPr>
      <w:r>
        <w:rPr>
          <w:rFonts w:ascii="Arial" w:hAnsi="Arial" w:cs="Arial"/>
        </w:rPr>
        <w:t xml:space="preserve">Harvard Law School (2019) </w:t>
      </w:r>
      <w:r>
        <w:rPr>
          <w:rFonts w:ascii="Arial" w:hAnsi="Arial" w:cs="Arial"/>
          <w:i/>
        </w:rPr>
        <w:t xml:space="preserve">Top 10 Negotiation Skills You Must Learn to Succeed. </w:t>
      </w:r>
      <w:r>
        <w:rPr>
          <w:rFonts w:ascii="Arial" w:hAnsi="Arial" w:cs="Arial"/>
        </w:rPr>
        <w:t xml:space="preserve">Available at: </w:t>
      </w:r>
      <w:hyperlink r:id="rId20" w:history="1">
        <w:r w:rsidRPr="00FD1AE8">
          <w:rPr>
            <w:rStyle w:val="Hyperlink"/>
            <w:rFonts w:ascii="Arial" w:hAnsi="Arial" w:cs="Arial"/>
          </w:rPr>
          <w:t>https://www.pon.harvard.edu/daily/negotiation-skills-daily/top-10-negotiation-skills/</w:t>
        </w:r>
      </w:hyperlink>
      <w:r>
        <w:rPr>
          <w:rFonts w:ascii="Arial" w:hAnsi="Arial" w:cs="Arial"/>
        </w:rPr>
        <w:t xml:space="preserve">  (Accessed: 7 January 2020).</w:t>
      </w:r>
    </w:p>
    <w:p w:rsidR="000D1B59" w:rsidRPr="000D1B59" w:rsidRDefault="000D1B59">
      <w:pPr>
        <w:rPr>
          <w:rFonts w:ascii="Arial" w:hAnsi="Arial" w:cs="Arial"/>
        </w:rPr>
      </w:pPr>
      <w:r>
        <w:rPr>
          <w:rFonts w:ascii="Arial" w:hAnsi="Arial" w:cs="Arial"/>
        </w:rPr>
        <w:t xml:space="preserve">Haythorn, W (1953) ‘The influence of individual members on the characteristics of small groups’, </w:t>
      </w:r>
      <w:r>
        <w:rPr>
          <w:rFonts w:ascii="Arial" w:hAnsi="Arial" w:cs="Arial"/>
          <w:i/>
        </w:rPr>
        <w:t xml:space="preserve">The Journal of Abnormal and Social Psychology, </w:t>
      </w:r>
      <w:r>
        <w:rPr>
          <w:rFonts w:ascii="Arial" w:hAnsi="Arial" w:cs="Arial"/>
        </w:rPr>
        <w:t xml:space="preserve">48(2), p. 276-284. DOI: </w:t>
      </w:r>
      <w:r w:rsidRPr="000D1B59">
        <w:rPr>
          <w:rFonts w:ascii="Arial" w:hAnsi="Arial" w:cs="Arial"/>
        </w:rPr>
        <w:t>10.1037/h0058211</w:t>
      </w:r>
    </w:p>
    <w:p w:rsidR="00D01FE1" w:rsidRDefault="00D01FE1">
      <w:pPr>
        <w:rPr>
          <w:rFonts w:ascii="Arial" w:hAnsi="Arial" w:cs="Arial"/>
        </w:rPr>
      </w:pPr>
      <w:r w:rsidRPr="00D01FE1">
        <w:rPr>
          <w:rFonts w:ascii="Arial" w:hAnsi="Arial" w:cs="Arial"/>
        </w:rPr>
        <w:t>Housden, M. &amp; Chartered Institute of Marketing</w:t>
      </w:r>
      <w:r>
        <w:rPr>
          <w:rFonts w:ascii="Arial" w:hAnsi="Arial" w:cs="Arial"/>
        </w:rPr>
        <w:t xml:space="preserve"> (</w:t>
      </w:r>
      <w:r w:rsidRPr="00D01FE1">
        <w:rPr>
          <w:rFonts w:ascii="Arial" w:hAnsi="Arial" w:cs="Arial"/>
        </w:rPr>
        <w:t>2008</w:t>
      </w:r>
      <w:r>
        <w:rPr>
          <w:rFonts w:ascii="Arial" w:hAnsi="Arial" w:cs="Arial"/>
        </w:rPr>
        <w:t>)</w:t>
      </w:r>
      <w:r w:rsidRPr="00D01FE1">
        <w:rPr>
          <w:rFonts w:ascii="Arial" w:hAnsi="Arial" w:cs="Arial"/>
        </w:rPr>
        <w:t xml:space="preserve"> </w:t>
      </w:r>
      <w:r w:rsidRPr="00D01FE1">
        <w:rPr>
          <w:rFonts w:ascii="Arial" w:hAnsi="Arial" w:cs="Arial"/>
          <w:i/>
        </w:rPr>
        <w:t>Marketing research and information 2008-2009</w:t>
      </w:r>
      <w:r>
        <w:rPr>
          <w:rFonts w:ascii="Arial" w:hAnsi="Arial" w:cs="Arial"/>
          <w:i/>
        </w:rPr>
        <w:t>.</w:t>
      </w:r>
      <w:r w:rsidRPr="00D01FE1">
        <w:rPr>
          <w:rFonts w:ascii="Arial" w:hAnsi="Arial" w:cs="Arial"/>
        </w:rPr>
        <w:t xml:space="preserve"> 1st ed</w:t>
      </w:r>
      <w:r>
        <w:rPr>
          <w:rFonts w:ascii="Arial" w:hAnsi="Arial" w:cs="Arial"/>
        </w:rPr>
        <w:t>n.</w:t>
      </w:r>
      <w:r w:rsidRPr="00D01FE1">
        <w:rPr>
          <w:rFonts w:ascii="Arial" w:hAnsi="Arial" w:cs="Arial"/>
        </w:rPr>
        <w:t xml:space="preserve"> Amsterdam: Elsevier.</w:t>
      </w:r>
    </w:p>
    <w:p w:rsidR="00825769" w:rsidRPr="00825769" w:rsidRDefault="00825769">
      <w:pPr>
        <w:rPr>
          <w:rFonts w:ascii="Arial" w:hAnsi="Arial" w:cs="Arial"/>
        </w:rPr>
      </w:pPr>
      <w:r>
        <w:rPr>
          <w:rFonts w:ascii="Arial" w:hAnsi="Arial" w:cs="Arial"/>
        </w:rPr>
        <w:t xml:space="preserve">Khan, S.K. </w:t>
      </w:r>
      <w:r>
        <w:rPr>
          <w:rFonts w:ascii="Arial" w:hAnsi="Arial" w:cs="Arial"/>
          <w:i/>
        </w:rPr>
        <w:t>et al</w:t>
      </w:r>
      <w:r>
        <w:rPr>
          <w:rFonts w:ascii="Arial" w:hAnsi="Arial" w:cs="Arial"/>
        </w:rPr>
        <w:t xml:space="preserve">. (2015) ‘Public Policy And Administration Research’, </w:t>
      </w:r>
      <w:r>
        <w:rPr>
          <w:rFonts w:ascii="Arial" w:hAnsi="Arial" w:cs="Arial"/>
          <w:i/>
        </w:rPr>
        <w:t xml:space="preserve">The Styles of Leadership: A Critical Review, </w:t>
      </w:r>
      <w:r>
        <w:rPr>
          <w:rFonts w:ascii="Arial" w:hAnsi="Arial" w:cs="Arial"/>
        </w:rPr>
        <w:t xml:space="preserve">5(3), pp. 87-88. Available at: </w:t>
      </w:r>
      <w:hyperlink r:id="rId21" w:history="1">
        <w:r w:rsidRPr="008A1B5F">
          <w:rPr>
            <w:rStyle w:val="Hyperlink"/>
            <w:rFonts w:ascii="Arial" w:hAnsi="Arial" w:cs="Arial"/>
          </w:rPr>
          <w:t>https://pdfs.semanticscholar.org/e56c/c277a3f762e705029f2da62e7c9839a8f74a.pdf</w:t>
        </w:r>
      </w:hyperlink>
      <w:r>
        <w:rPr>
          <w:rFonts w:ascii="Arial" w:hAnsi="Arial" w:cs="Arial"/>
        </w:rPr>
        <w:t xml:space="preserve"> (Accessed: 1 January 2020).</w:t>
      </w:r>
    </w:p>
    <w:p w:rsidR="00335EC6" w:rsidRDefault="00335EC6">
      <w:pPr>
        <w:rPr>
          <w:rFonts w:ascii="Arial" w:hAnsi="Arial" w:cs="Arial"/>
        </w:rPr>
      </w:pPr>
      <w:r w:rsidRPr="00335EC6">
        <w:rPr>
          <w:rFonts w:ascii="Arial" w:hAnsi="Arial" w:cs="Arial"/>
        </w:rPr>
        <w:t>Lewin, K</w:t>
      </w:r>
      <w:r>
        <w:rPr>
          <w:rFonts w:ascii="Arial" w:hAnsi="Arial" w:cs="Arial"/>
        </w:rPr>
        <w:t>.</w:t>
      </w:r>
      <w:r w:rsidRPr="00335EC6">
        <w:rPr>
          <w:rFonts w:ascii="Arial" w:hAnsi="Arial" w:cs="Arial"/>
        </w:rPr>
        <w:t xml:space="preserve"> </w:t>
      </w:r>
      <w:r>
        <w:rPr>
          <w:rFonts w:ascii="Arial" w:hAnsi="Arial" w:cs="Arial"/>
        </w:rPr>
        <w:t>(</w:t>
      </w:r>
      <w:r w:rsidRPr="00335EC6">
        <w:rPr>
          <w:rFonts w:ascii="Arial" w:hAnsi="Arial" w:cs="Arial"/>
        </w:rPr>
        <w:t>1944</w:t>
      </w:r>
      <w:r>
        <w:rPr>
          <w:rFonts w:ascii="Arial" w:hAnsi="Arial" w:cs="Arial"/>
        </w:rPr>
        <w:t xml:space="preserve">) </w:t>
      </w:r>
      <w:r w:rsidRPr="00335EC6">
        <w:rPr>
          <w:rFonts w:ascii="Arial" w:hAnsi="Arial" w:cs="Arial"/>
        </w:rPr>
        <w:t xml:space="preserve">Dynamics of group action. </w:t>
      </w:r>
      <w:r w:rsidRPr="00335EC6">
        <w:rPr>
          <w:rFonts w:ascii="Arial" w:hAnsi="Arial" w:cs="Arial"/>
          <w:i/>
        </w:rPr>
        <w:t>Educational Leadership</w:t>
      </w:r>
      <w:r w:rsidRPr="00335EC6">
        <w:rPr>
          <w:rFonts w:ascii="Arial" w:hAnsi="Arial" w:cs="Arial"/>
        </w:rPr>
        <w:t>, 1, pp.195–201.</w:t>
      </w:r>
    </w:p>
    <w:p w:rsidR="009E6CAF" w:rsidRDefault="009E6CAF">
      <w:pPr>
        <w:rPr>
          <w:rFonts w:ascii="Arial" w:hAnsi="Arial" w:cs="Arial"/>
        </w:rPr>
      </w:pPr>
      <w:r w:rsidRPr="009E6CAF">
        <w:rPr>
          <w:rFonts w:ascii="Arial" w:hAnsi="Arial" w:cs="Arial"/>
        </w:rPr>
        <w:t>Luthans, F. (2005)</w:t>
      </w:r>
      <w:r>
        <w:rPr>
          <w:rFonts w:ascii="Arial" w:hAnsi="Arial" w:cs="Arial"/>
        </w:rPr>
        <w:t xml:space="preserve"> </w:t>
      </w:r>
      <w:r w:rsidRPr="009E6CAF">
        <w:rPr>
          <w:rFonts w:ascii="Arial" w:hAnsi="Arial" w:cs="Arial"/>
          <w:i/>
        </w:rPr>
        <w:t>Organizational Behavior</w:t>
      </w:r>
      <w:r>
        <w:rPr>
          <w:rFonts w:ascii="Arial" w:hAnsi="Arial" w:cs="Arial"/>
        </w:rPr>
        <w:t>.</w:t>
      </w:r>
      <w:r w:rsidRPr="009E6CAF">
        <w:rPr>
          <w:rFonts w:ascii="Arial" w:hAnsi="Arial" w:cs="Arial"/>
        </w:rPr>
        <w:t>10</w:t>
      </w:r>
      <w:r w:rsidRPr="009E6CAF">
        <w:rPr>
          <w:rFonts w:ascii="Arial" w:hAnsi="Arial" w:cs="Arial"/>
          <w:vertAlign w:val="superscript"/>
        </w:rPr>
        <w:t>th</w:t>
      </w:r>
      <w:r>
        <w:rPr>
          <w:rFonts w:ascii="Arial" w:hAnsi="Arial" w:cs="Arial"/>
        </w:rPr>
        <w:t xml:space="preserve"> edn. </w:t>
      </w:r>
      <w:r w:rsidRPr="009E6CAF">
        <w:rPr>
          <w:rFonts w:ascii="Arial" w:hAnsi="Arial" w:cs="Arial"/>
        </w:rPr>
        <w:t>McGraw – Hill/ Irwin Publication.</w:t>
      </w:r>
    </w:p>
    <w:p w:rsidR="00F16E7E" w:rsidRPr="00F16E7E" w:rsidRDefault="00F16E7E">
      <w:pPr>
        <w:rPr>
          <w:rFonts w:ascii="Arial" w:hAnsi="Arial" w:cs="Arial"/>
        </w:rPr>
      </w:pPr>
      <w:r>
        <w:rPr>
          <w:rFonts w:ascii="Arial" w:hAnsi="Arial" w:cs="Arial"/>
        </w:rPr>
        <w:t xml:space="preserve">Management Study Guide (2020) </w:t>
      </w:r>
      <w:r>
        <w:rPr>
          <w:rFonts w:ascii="Arial" w:hAnsi="Arial" w:cs="Arial"/>
          <w:i/>
        </w:rPr>
        <w:t>Business Negotiations</w:t>
      </w:r>
      <w:r>
        <w:rPr>
          <w:rFonts w:ascii="Arial" w:hAnsi="Arial" w:cs="Arial"/>
        </w:rPr>
        <w:t xml:space="preserve">. Available at: </w:t>
      </w:r>
      <w:hyperlink r:id="rId22" w:history="1">
        <w:r w:rsidRPr="00FD1AE8">
          <w:rPr>
            <w:rStyle w:val="Hyperlink"/>
            <w:rFonts w:ascii="Arial" w:hAnsi="Arial" w:cs="Arial"/>
          </w:rPr>
          <w:t>https://www.managementstudyguide.com/business-negotiations.htm</w:t>
        </w:r>
      </w:hyperlink>
      <w:r>
        <w:rPr>
          <w:rFonts w:ascii="Arial" w:hAnsi="Arial" w:cs="Arial"/>
        </w:rPr>
        <w:t xml:space="preserve"> (Accessed: 7 January 2020).</w:t>
      </w:r>
    </w:p>
    <w:p w:rsidR="00B973D0" w:rsidRDefault="00B973D0">
      <w:pPr>
        <w:rPr>
          <w:rFonts w:ascii="Arial" w:hAnsi="Arial" w:cs="Arial"/>
        </w:rPr>
      </w:pPr>
      <w:r w:rsidRPr="00B973D0">
        <w:rPr>
          <w:rFonts w:ascii="Arial" w:hAnsi="Arial" w:cs="Arial"/>
        </w:rPr>
        <w:t xml:space="preserve">Mullins, L. (2016) </w:t>
      </w:r>
      <w:r w:rsidRPr="00B973D0">
        <w:rPr>
          <w:rFonts w:ascii="Arial" w:hAnsi="Arial" w:cs="Arial"/>
          <w:i/>
        </w:rPr>
        <w:t>Management and organisational behaviour</w:t>
      </w:r>
      <w:r>
        <w:rPr>
          <w:rFonts w:ascii="Arial" w:hAnsi="Arial" w:cs="Arial"/>
        </w:rPr>
        <w:t xml:space="preserve">. </w:t>
      </w:r>
      <w:r w:rsidRPr="00B973D0">
        <w:rPr>
          <w:rFonts w:ascii="Arial" w:hAnsi="Arial" w:cs="Arial"/>
        </w:rPr>
        <w:t>11th e</w:t>
      </w:r>
      <w:r>
        <w:rPr>
          <w:rFonts w:ascii="Arial" w:hAnsi="Arial" w:cs="Arial"/>
        </w:rPr>
        <w:t>dn</w:t>
      </w:r>
      <w:r w:rsidRPr="00B973D0">
        <w:rPr>
          <w:rFonts w:ascii="Arial" w:hAnsi="Arial" w:cs="Arial"/>
        </w:rPr>
        <w:t xml:space="preserve">. Harlow: Pearson. </w:t>
      </w:r>
    </w:p>
    <w:p w:rsidR="006F2531" w:rsidRDefault="006F2531">
      <w:pPr>
        <w:rPr>
          <w:rFonts w:ascii="Arial" w:hAnsi="Arial" w:cs="Arial"/>
        </w:rPr>
      </w:pPr>
      <w:r>
        <w:rPr>
          <w:rFonts w:ascii="Arial" w:hAnsi="Arial" w:cs="Arial"/>
        </w:rPr>
        <w:t xml:space="preserve">Nestor, R. (2013) </w:t>
      </w:r>
      <w:r>
        <w:rPr>
          <w:rFonts w:ascii="Arial" w:hAnsi="Arial" w:cs="Arial"/>
          <w:i/>
        </w:rPr>
        <w:t>Bruce Tuckman’s Team Development Model.</w:t>
      </w:r>
      <w:r>
        <w:rPr>
          <w:rFonts w:ascii="Arial" w:hAnsi="Arial" w:cs="Arial"/>
        </w:rPr>
        <w:t xml:space="preserve"> Available at: </w:t>
      </w:r>
      <w:r w:rsidRPr="006F2531">
        <w:rPr>
          <w:rFonts w:ascii="Arial" w:hAnsi="Arial" w:cs="Arial"/>
        </w:rPr>
        <w:t>https://www.lfhe.ac.uk › download.cfm › docid</w:t>
      </w:r>
      <w:r>
        <w:rPr>
          <w:rFonts w:ascii="Arial" w:hAnsi="Arial" w:cs="Arial"/>
        </w:rPr>
        <w:t xml:space="preserve"> (Accessed: 7 Jan 2020).</w:t>
      </w:r>
    </w:p>
    <w:p w:rsidR="00D71E13" w:rsidRDefault="00D71E13">
      <w:pPr>
        <w:rPr>
          <w:rFonts w:ascii="Arial" w:hAnsi="Arial" w:cs="Arial"/>
        </w:rPr>
      </w:pPr>
      <w:r>
        <w:rPr>
          <w:rFonts w:ascii="Arial" w:hAnsi="Arial" w:cs="Arial"/>
        </w:rPr>
        <w:t>Nischal, S. (2014) ‘</w:t>
      </w:r>
      <w:r w:rsidRPr="00D71E13">
        <w:rPr>
          <w:rFonts w:ascii="Arial" w:hAnsi="Arial" w:cs="Arial"/>
        </w:rPr>
        <w:t>Application of Thomas Kilmann Conflict Resolution Mechanism for Conflict Management in HR of Manufacturing Sector</w:t>
      </w:r>
      <w:r>
        <w:rPr>
          <w:rFonts w:ascii="Arial" w:hAnsi="Arial" w:cs="Arial"/>
        </w:rPr>
        <w:t xml:space="preserve">’, vol.3(1), pp. 62-70. Available at: </w:t>
      </w:r>
      <w:hyperlink r:id="rId23" w:history="1">
        <w:r w:rsidRPr="00FD1AE8">
          <w:rPr>
            <w:rStyle w:val="Hyperlink"/>
            <w:rFonts w:ascii="Arial" w:hAnsi="Arial" w:cs="Arial"/>
          </w:rPr>
          <w:t>https://pdfs.semanticscholar.org/83b6/728c4e131553e5185939360bf43c42acf039.pdf</w:t>
        </w:r>
      </w:hyperlink>
      <w:r>
        <w:rPr>
          <w:rFonts w:ascii="Arial" w:hAnsi="Arial" w:cs="Arial"/>
        </w:rPr>
        <w:t xml:space="preserve"> (Accessed: 7 January 2020). </w:t>
      </w:r>
    </w:p>
    <w:p w:rsidR="00864A4D" w:rsidRPr="00864A4D" w:rsidRDefault="00864A4D">
      <w:pPr>
        <w:rPr>
          <w:rFonts w:ascii="Arial" w:hAnsi="Arial" w:cs="Arial"/>
        </w:rPr>
      </w:pPr>
      <w:r>
        <w:rPr>
          <w:rFonts w:ascii="Arial" w:hAnsi="Arial" w:cs="Arial"/>
        </w:rPr>
        <w:t xml:space="preserve">Project Manager (2020) </w:t>
      </w:r>
      <w:r>
        <w:rPr>
          <w:rFonts w:ascii="Arial" w:hAnsi="Arial" w:cs="Arial"/>
          <w:i/>
        </w:rPr>
        <w:t xml:space="preserve">The Ultimate Guide to Gantt Charts. </w:t>
      </w:r>
      <w:r>
        <w:rPr>
          <w:rFonts w:ascii="Arial" w:hAnsi="Arial" w:cs="Arial"/>
        </w:rPr>
        <w:t xml:space="preserve">Available at: </w:t>
      </w:r>
      <w:hyperlink r:id="rId24" w:history="1">
        <w:r w:rsidRPr="00FD1AE8">
          <w:rPr>
            <w:rStyle w:val="Hyperlink"/>
            <w:rFonts w:ascii="Arial" w:hAnsi="Arial" w:cs="Arial"/>
          </w:rPr>
          <w:t>https://www.projectmanager.com/gantt-chart</w:t>
        </w:r>
      </w:hyperlink>
      <w:r>
        <w:rPr>
          <w:rFonts w:ascii="Arial" w:hAnsi="Arial" w:cs="Arial"/>
        </w:rPr>
        <w:t xml:space="preserve"> (Accessed: 7 January 2020).</w:t>
      </w:r>
    </w:p>
    <w:p w:rsidR="009E6CAF" w:rsidRDefault="00A9434E">
      <w:pPr>
        <w:rPr>
          <w:rFonts w:ascii="Arial" w:hAnsi="Arial" w:cs="Arial"/>
        </w:rPr>
      </w:pPr>
      <w:r w:rsidRPr="00A9434E">
        <w:rPr>
          <w:rFonts w:ascii="Arial" w:hAnsi="Arial" w:cs="Arial"/>
        </w:rPr>
        <w:t xml:space="preserve">Rivera-Camino, J. </w:t>
      </w:r>
      <w:r>
        <w:rPr>
          <w:rFonts w:ascii="Arial" w:hAnsi="Arial" w:cs="Arial"/>
        </w:rPr>
        <w:t>(</w:t>
      </w:r>
      <w:r w:rsidRPr="00A9434E">
        <w:rPr>
          <w:rFonts w:ascii="Arial" w:hAnsi="Arial" w:cs="Arial"/>
        </w:rPr>
        <w:t>2007</w:t>
      </w:r>
      <w:r>
        <w:rPr>
          <w:rFonts w:ascii="Arial" w:hAnsi="Arial" w:cs="Arial"/>
        </w:rPr>
        <w:t>)</w:t>
      </w:r>
      <w:r w:rsidRPr="00A9434E">
        <w:rPr>
          <w:rFonts w:ascii="Arial" w:hAnsi="Arial" w:cs="Arial"/>
        </w:rPr>
        <w:t xml:space="preserve"> </w:t>
      </w:r>
      <w:r>
        <w:rPr>
          <w:rFonts w:ascii="Arial" w:hAnsi="Arial" w:cs="Arial"/>
        </w:rPr>
        <w:t>‘</w:t>
      </w:r>
      <w:r w:rsidRPr="00A9434E">
        <w:rPr>
          <w:rFonts w:ascii="Arial" w:hAnsi="Arial" w:cs="Arial"/>
        </w:rPr>
        <w:t>Re-evaluating green marketing strategy: a stakeholder perspective</w:t>
      </w:r>
      <w:r>
        <w:rPr>
          <w:rFonts w:ascii="Arial" w:hAnsi="Arial" w:cs="Arial"/>
        </w:rPr>
        <w:t>’,</w:t>
      </w:r>
      <w:r w:rsidRPr="00A9434E">
        <w:rPr>
          <w:rFonts w:ascii="Arial" w:hAnsi="Arial" w:cs="Arial"/>
        </w:rPr>
        <w:t xml:space="preserve"> </w:t>
      </w:r>
      <w:r w:rsidRPr="00A9434E">
        <w:rPr>
          <w:rFonts w:ascii="Arial" w:hAnsi="Arial" w:cs="Arial"/>
          <w:i/>
        </w:rPr>
        <w:t>European journal of marketing</w:t>
      </w:r>
      <w:r w:rsidRPr="00A9434E">
        <w:rPr>
          <w:rFonts w:ascii="Arial" w:hAnsi="Arial" w:cs="Arial"/>
        </w:rPr>
        <w:t>, 41(11/12), pp.1328-1358.</w:t>
      </w:r>
      <w:r>
        <w:rPr>
          <w:rFonts w:ascii="Arial" w:hAnsi="Arial" w:cs="Arial"/>
        </w:rPr>
        <w:t xml:space="preserve"> DOI: </w:t>
      </w:r>
      <w:r w:rsidRPr="00A9434E">
        <w:rPr>
          <w:rFonts w:ascii="Arial" w:hAnsi="Arial" w:cs="Arial"/>
        </w:rPr>
        <w:t>10.1108/03090560710821206</w:t>
      </w:r>
    </w:p>
    <w:p w:rsidR="00334CA6" w:rsidRDefault="00334CA6">
      <w:pPr>
        <w:rPr>
          <w:rFonts w:ascii="Arial" w:hAnsi="Arial" w:cs="Arial"/>
        </w:rPr>
      </w:pPr>
      <w:r w:rsidRPr="00334CA6">
        <w:rPr>
          <w:rFonts w:ascii="Arial" w:hAnsi="Arial" w:cs="Arial"/>
        </w:rPr>
        <w:t xml:space="preserve">Rudolph, Jenny W. </w:t>
      </w:r>
      <w:r>
        <w:rPr>
          <w:rFonts w:ascii="Arial" w:hAnsi="Arial" w:cs="Arial"/>
        </w:rPr>
        <w:t>(</w:t>
      </w:r>
      <w:r w:rsidRPr="00334CA6">
        <w:rPr>
          <w:rFonts w:ascii="Arial" w:hAnsi="Arial" w:cs="Arial"/>
        </w:rPr>
        <w:t>2009</w:t>
      </w:r>
      <w:r>
        <w:rPr>
          <w:rFonts w:ascii="Arial" w:hAnsi="Arial" w:cs="Arial"/>
        </w:rPr>
        <w:t>)</w:t>
      </w:r>
      <w:r w:rsidRPr="00334CA6">
        <w:rPr>
          <w:rFonts w:ascii="Arial" w:hAnsi="Arial" w:cs="Arial"/>
        </w:rPr>
        <w:t xml:space="preserve"> </w:t>
      </w:r>
      <w:r>
        <w:rPr>
          <w:rFonts w:ascii="Arial" w:hAnsi="Arial" w:cs="Arial"/>
        </w:rPr>
        <w:t>‘The dynamics of action-oriented problem solving: linking interpretation and choice’,</w:t>
      </w:r>
      <w:r w:rsidRPr="00334CA6">
        <w:rPr>
          <w:rFonts w:ascii="Arial" w:hAnsi="Arial" w:cs="Arial"/>
        </w:rPr>
        <w:t xml:space="preserve"> </w:t>
      </w:r>
      <w:r w:rsidRPr="00334CA6">
        <w:rPr>
          <w:rFonts w:ascii="Arial" w:hAnsi="Arial" w:cs="Arial"/>
          <w:i/>
        </w:rPr>
        <w:t>Academy of Management Review</w:t>
      </w:r>
      <w:r w:rsidRPr="00334CA6">
        <w:rPr>
          <w:rFonts w:ascii="Arial" w:hAnsi="Arial" w:cs="Arial"/>
        </w:rPr>
        <w:t>, 34(4), pp.733–757.</w:t>
      </w:r>
      <w:r>
        <w:rPr>
          <w:rFonts w:ascii="Arial" w:hAnsi="Arial" w:cs="Arial"/>
        </w:rPr>
        <w:t xml:space="preserve"> Available at: </w:t>
      </w:r>
      <w:hyperlink r:id="rId25" w:history="1">
        <w:r w:rsidRPr="00FD1AE8">
          <w:rPr>
            <w:rStyle w:val="Hyperlink"/>
            <w:rFonts w:ascii="Arial" w:hAnsi="Arial" w:cs="Arial"/>
          </w:rPr>
          <w:t>http://pdfs.semanticscholar.org/8c15/772d324497af77520a0450d7883f2d6f7055.pdf</w:t>
        </w:r>
      </w:hyperlink>
      <w:r>
        <w:rPr>
          <w:rFonts w:ascii="Arial" w:hAnsi="Arial" w:cs="Arial"/>
        </w:rPr>
        <w:t xml:space="preserve"> (Accessed: 7 Jan 2020).</w:t>
      </w:r>
    </w:p>
    <w:p w:rsidR="00115E8C" w:rsidRDefault="00115E8C" w:rsidP="00115E8C">
      <w:pPr>
        <w:rPr>
          <w:rFonts w:ascii="Arial" w:hAnsi="Arial" w:cs="Arial"/>
        </w:rPr>
      </w:pPr>
      <w:r w:rsidRPr="00115E8C">
        <w:rPr>
          <w:rFonts w:ascii="Arial" w:hAnsi="Arial" w:cs="Arial"/>
        </w:rPr>
        <w:t>Runkel, P.J.</w:t>
      </w:r>
      <w:r>
        <w:rPr>
          <w:rFonts w:ascii="Arial" w:hAnsi="Arial" w:cs="Arial"/>
        </w:rPr>
        <w:t xml:space="preserve"> </w:t>
      </w:r>
      <w:r w:rsidRPr="00115E8C">
        <w:rPr>
          <w:rFonts w:ascii="Arial" w:hAnsi="Arial" w:cs="Arial"/>
        </w:rPr>
        <w:t>Lawrence, M.</w:t>
      </w:r>
      <w:r>
        <w:rPr>
          <w:rFonts w:ascii="Arial" w:hAnsi="Arial" w:cs="Arial"/>
        </w:rPr>
        <w:t xml:space="preserve"> </w:t>
      </w:r>
      <w:r w:rsidRPr="00115E8C">
        <w:rPr>
          <w:rFonts w:ascii="Arial" w:hAnsi="Arial" w:cs="Arial"/>
        </w:rPr>
        <w:t>Oldfield, S.</w:t>
      </w:r>
      <w:r>
        <w:rPr>
          <w:rFonts w:ascii="Arial" w:hAnsi="Arial" w:cs="Arial"/>
        </w:rPr>
        <w:t xml:space="preserve"> </w:t>
      </w:r>
      <w:r w:rsidRPr="00115E8C">
        <w:rPr>
          <w:rFonts w:ascii="Arial" w:hAnsi="Arial" w:cs="Arial"/>
        </w:rPr>
        <w:t xml:space="preserve">Rider, M. and Clark, C. </w:t>
      </w:r>
      <w:r>
        <w:rPr>
          <w:rFonts w:ascii="Arial" w:hAnsi="Arial" w:cs="Arial"/>
        </w:rPr>
        <w:t>(</w:t>
      </w:r>
      <w:r w:rsidRPr="00115E8C">
        <w:rPr>
          <w:rFonts w:ascii="Arial" w:hAnsi="Arial" w:cs="Arial"/>
        </w:rPr>
        <w:t>1971</w:t>
      </w:r>
      <w:r>
        <w:rPr>
          <w:rFonts w:ascii="Arial" w:hAnsi="Arial" w:cs="Arial"/>
        </w:rPr>
        <w:t>)</w:t>
      </w:r>
      <w:r w:rsidRPr="00115E8C">
        <w:rPr>
          <w:rFonts w:ascii="Arial" w:hAnsi="Arial" w:cs="Arial"/>
        </w:rPr>
        <w:t xml:space="preserve"> Stages of group development: An empirical test of Tuckman's hypothesis. </w:t>
      </w:r>
      <w:r w:rsidRPr="00115E8C">
        <w:rPr>
          <w:rFonts w:ascii="Arial" w:hAnsi="Arial" w:cs="Arial"/>
          <w:i/>
          <w:iCs/>
        </w:rPr>
        <w:t>The Journal of Applied Behavioral Science</w:t>
      </w:r>
      <w:r w:rsidRPr="00115E8C">
        <w:rPr>
          <w:rFonts w:ascii="Arial" w:hAnsi="Arial" w:cs="Arial"/>
        </w:rPr>
        <w:t>, </w:t>
      </w:r>
      <w:r w:rsidRPr="00115E8C">
        <w:rPr>
          <w:rFonts w:ascii="Arial" w:hAnsi="Arial" w:cs="Arial"/>
          <w:i/>
          <w:iCs/>
        </w:rPr>
        <w:t>7</w:t>
      </w:r>
      <w:r w:rsidRPr="00115E8C">
        <w:rPr>
          <w:rFonts w:ascii="Arial" w:hAnsi="Arial" w:cs="Arial"/>
        </w:rPr>
        <w:t>(2), pp.180-193.</w:t>
      </w:r>
      <w:r>
        <w:rPr>
          <w:rFonts w:ascii="Arial" w:hAnsi="Arial" w:cs="Arial"/>
        </w:rPr>
        <w:t xml:space="preserve"> DOI: </w:t>
      </w:r>
      <w:r w:rsidRPr="00115E8C">
        <w:rPr>
          <w:rFonts w:ascii="Arial" w:hAnsi="Arial" w:cs="Arial"/>
        </w:rPr>
        <w:t>10.1177/002188637100700204</w:t>
      </w:r>
    </w:p>
    <w:p w:rsidR="00031C5D" w:rsidRPr="00031C5D" w:rsidRDefault="00031C5D" w:rsidP="00115E8C">
      <w:pPr>
        <w:rPr>
          <w:rFonts w:ascii="Arial" w:hAnsi="Arial" w:cs="Arial"/>
        </w:rPr>
      </w:pPr>
      <w:r>
        <w:rPr>
          <w:rFonts w:ascii="Arial" w:hAnsi="Arial" w:cs="Arial"/>
        </w:rPr>
        <w:t xml:space="preserve">SkillsYouNeed (2020) </w:t>
      </w:r>
      <w:r>
        <w:rPr>
          <w:rFonts w:ascii="Arial" w:hAnsi="Arial" w:cs="Arial"/>
          <w:i/>
        </w:rPr>
        <w:t xml:space="preserve">Continuing Professional Development. </w:t>
      </w:r>
      <w:r>
        <w:rPr>
          <w:rFonts w:ascii="Arial" w:hAnsi="Arial" w:cs="Arial"/>
        </w:rPr>
        <w:t xml:space="preserve">Avaliable at: </w:t>
      </w:r>
      <w:hyperlink r:id="rId26" w:history="1">
        <w:r w:rsidRPr="00FD1AE8">
          <w:rPr>
            <w:rStyle w:val="Hyperlink"/>
            <w:rFonts w:ascii="Arial" w:hAnsi="Arial" w:cs="Arial"/>
          </w:rPr>
          <w:t>https://www.skillsyouneed.com/ps/continuing-professional-development.html</w:t>
        </w:r>
      </w:hyperlink>
      <w:r>
        <w:rPr>
          <w:rFonts w:ascii="Arial" w:hAnsi="Arial" w:cs="Arial"/>
        </w:rPr>
        <w:t xml:space="preserve"> (Accessed: 7 January 2020).</w:t>
      </w:r>
    </w:p>
    <w:p w:rsidR="000772F9" w:rsidRDefault="000772F9">
      <w:pPr>
        <w:rPr>
          <w:rFonts w:ascii="Arial" w:hAnsi="Arial" w:cs="Arial"/>
        </w:rPr>
      </w:pPr>
      <w:r w:rsidRPr="000772F9">
        <w:rPr>
          <w:rFonts w:ascii="Arial" w:hAnsi="Arial" w:cs="Arial"/>
        </w:rPr>
        <w:t>Thomas, K.W.</w:t>
      </w:r>
      <w:r>
        <w:rPr>
          <w:rFonts w:ascii="Arial" w:hAnsi="Arial" w:cs="Arial"/>
        </w:rPr>
        <w:t xml:space="preserve"> (</w:t>
      </w:r>
      <w:r w:rsidRPr="000772F9">
        <w:rPr>
          <w:rFonts w:ascii="Arial" w:hAnsi="Arial" w:cs="Arial"/>
        </w:rPr>
        <w:t>2008</w:t>
      </w:r>
      <w:r>
        <w:rPr>
          <w:rFonts w:ascii="Arial" w:hAnsi="Arial" w:cs="Arial"/>
        </w:rPr>
        <w:t xml:space="preserve">) </w:t>
      </w:r>
      <w:r w:rsidRPr="000772F9">
        <w:rPr>
          <w:rFonts w:ascii="Arial" w:hAnsi="Arial" w:cs="Arial"/>
        </w:rPr>
        <w:t>Thomas-Kilmann Conflict Mode. </w:t>
      </w:r>
      <w:r w:rsidRPr="000772F9">
        <w:rPr>
          <w:rFonts w:ascii="Arial" w:hAnsi="Arial" w:cs="Arial"/>
          <w:i/>
          <w:iCs/>
        </w:rPr>
        <w:t>TKI Profile and Interpretive Report</w:t>
      </w:r>
      <w:r w:rsidRPr="000772F9">
        <w:rPr>
          <w:rFonts w:ascii="Arial" w:hAnsi="Arial" w:cs="Arial"/>
        </w:rPr>
        <w:t>, pp.1-11.</w:t>
      </w:r>
      <w:r>
        <w:rPr>
          <w:rFonts w:ascii="Arial" w:hAnsi="Arial" w:cs="Arial"/>
        </w:rPr>
        <w:t xml:space="preserve"> Available at: </w:t>
      </w:r>
      <w:hyperlink r:id="rId27" w:history="1">
        <w:r w:rsidRPr="00FD1AE8">
          <w:rPr>
            <w:rStyle w:val="Hyperlink"/>
            <w:rFonts w:ascii="Arial" w:hAnsi="Arial" w:cs="Arial"/>
          </w:rPr>
          <w:t>https://www.organizationimpact.com/wp-content/uploads/2016/08/TKI_Sample_Report.pdf</w:t>
        </w:r>
      </w:hyperlink>
      <w:r>
        <w:rPr>
          <w:rFonts w:ascii="Arial" w:hAnsi="Arial" w:cs="Arial"/>
        </w:rPr>
        <w:t xml:space="preserve"> (Accessed: 7 January 2020).</w:t>
      </w:r>
    </w:p>
    <w:p w:rsidR="00115E8C" w:rsidRDefault="00115E8C">
      <w:pPr>
        <w:rPr>
          <w:rFonts w:ascii="Arial" w:hAnsi="Arial" w:cs="Arial"/>
        </w:rPr>
      </w:pPr>
      <w:r w:rsidRPr="00115E8C">
        <w:rPr>
          <w:rFonts w:ascii="Arial" w:hAnsi="Arial" w:cs="Arial"/>
        </w:rPr>
        <w:t xml:space="preserve">Tuckman, B.W. and Jensen, M.A.C. </w:t>
      </w:r>
      <w:r>
        <w:rPr>
          <w:rFonts w:ascii="Arial" w:hAnsi="Arial" w:cs="Arial"/>
        </w:rPr>
        <w:t>(</w:t>
      </w:r>
      <w:r w:rsidRPr="00115E8C">
        <w:rPr>
          <w:rFonts w:ascii="Arial" w:hAnsi="Arial" w:cs="Arial"/>
        </w:rPr>
        <w:t>1977</w:t>
      </w:r>
      <w:r>
        <w:rPr>
          <w:rFonts w:ascii="Arial" w:hAnsi="Arial" w:cs="Arial"/>
        </w:rPr>
        <w:t>) ‘S</w:t>
      </w:r>
      <w:r w:rsidRPr="00115E8C">
        <w:rPr>
          <w:rFonts w:ascii="Arial" w:hAnsi="Arial" w:cs="Arial"/>
        </w:rPr>
        <w:t>tages of small-group development revisited</w:t>
      </w:r>
      <w:r>
        <w:rPr>
          <w:rFonts w:ascii="Arial" w:hAnsi="Arial" w:cs="Arial"/>
        </w:rPr>
        <w:t xml:space="preserve">’, </w:t>
      </w:r>
      <w:r w:rsidRPr="00115E8C">
        <w:rPr>
          <w:rFonts w:ascii="Arial" w:hAnsi="Arial" w:cs="Arial"/>
          <w:i/>
          <w:iCs/>
        </w:rPr>
        <w:t>Group &amp; Organization Studies</w:t>
      </w:r>
      <w:r w:rsidRPr="00115E8C">
        <w:rPr>
          <w:rFonts w:ascii="Arial" w:hAnsi="Arial" w:cs="Arial"/>
        </w:rPr>
        <w:t>, </w:t>
      </w:r>
      <w:r w:rsidRPr="00115E8C">
        <w:rPr>
          <w:rFonts w:ascii="Arial" w:hAnsi="Arial" w:cs="Arial"/>
          <w:i/>
          <w:iCs/>
        </w:rPr>
        <w:t>2</w:t>
      </w:r>
      <w:r w:rsidRPr="00115E8C">
        <w:rPr>
          <w:rFonts w:ascii="Arial" w:hAnsi="Arial" w:cs="Arial"/>
        </w:rPr>
        <w:t>(4), pp.419-427.</w:t>
      </w:r>
      <w:r>
        <w:rPr>
          <w:rFonts w:ascii="Arial" w:hAnsi="Arial" w:cs="Arial"/>
        </w:rPr>
        <w:t xml:space="preserve"> DOI: </w:t>
      </w:r>
      <w:r w:rsidRPr="00115E8C">
        <w:rPr>
          <w:rFonts w:ascii="Arial" w:hAnsi="Arial" w:cs="Arial"/>
        </w:rPr>
        <w:t>10.1177/105960117700200404</w:t>
      </w:r>
    </w:p>
    <w:p w:rsidR="002426AD" w:rsidRDefault="00DA217B">
      <w:pPr>
        <w:rPr>
          <w:rFonts w:ascii="Arial" w:hAnsi="Arial" w:cs="Arial"/>
        </w:rPr>
      </w:pPr>
      <w:r w:rsidRPr="00DA217B">
        <w:rPr>
          <w:rFonts w:ascii="Arial" w:hAnsi="Arial" w:cs="Arial"/>
        </w:rPr>
        <w:t xml:space="preserve">Thompson, C.J. </w:t>
      </w:r>
      <w:r>
        <w:rPr>
          <w:rFonts w:ascii="Arial" w:hAnsi="Arial" w:cs="Arial"/>
        </w:rPr>
        <w:t>(</w:t>
      </w:r>
      <w:r w:rsidRPr="00DA217B">
        <w:rPr>
          <w:rFonts w:ascii="Arial" w:hAnsi="Arial" w:cs="Arial"/>
        </w:rPr>
        <w:t>1997</w:t>
      </w:r>
      <w:r>
        <w:rPr>
          <w:rFonts w:ascii="Arial" w:hAnsi="Arial" w:cs="Arial"/>
        </w:rPr>
        <w:t>)</w:t>
      </w:r>
      <w:r w:rsidRPr="00DA217B">
        <w:rPr>
          <w:rFonts w:ascii="Arial" w:hAnsi="Arial" w:cs="Arial"/>
        </w:rPr>
        <w:t xml:space="preserve"> </w:t>
      </w:r>
      <w:r>
        <w:rPr>
          <w:rFonts w:ascii="Arial" w:hAnsi="Arial" w:cs="Arial"/>
        </w:rPr>
        <w:t>‘</w:t>
      </w:r>
      <w:r w:rsidRPr="00DA217B">
        <w:rPr>
          <w:rFonts w:ascii="Arial" w:hAnsi="Arial" w:cs="Arial"/>
        </w:rPr>
        <w:t>Interpreting consumers: A hermeneutical framework for deriving marketing insights from the texts of consumers’ consumption stories</w:t>
      </w:r>
      <w:r>
        <w:rPr>
          <w:rFonts w:ascii="Arial" w:hAnsi="Arial" w:cs="Arial"/>
        </w:rPr>
        <w:t>’,</w:t>
      </w:r>
      <w:r w:rsidRPr="00DA217B">
        <w:rPr>
          <w:rFonts w:ascii="Arial" w:hAnsi="Arial" w:cs="Arial"/>
        </w:rPr>
        <w:t xml:space="preserve"> </w:t>
      </w:r>
      <w:r w:rsidRPr="00DA217B">
        <w:rPr>
          <w:rFonts w:ascii="Arial" w:hAnsi="Arial" w:cs="Arial"/>
          <w:i/>
        </w:rPr>
        <w:t>Journal of marketing Research</w:t>
      </w:r>
      <w:r w:rsidRPr="00DA217B">
        <w:rPr>
          <w:rFonts w:ascii="Arial" w:hAnsi="Arial" w:cs="Arial"/>
        </w:rPr>
        <w:t>, 34(4), pp.438-455.</w:t>
      </w:r>
    </w:p>
    <w:p w:rsidR="00B01724" w:rsidRDefault="0095403E">
      <w:pPr>
        <w:rPr>
          <w:rFonts w:ascii="Arial" w:hAnsi="Arial" w:cs="Arial"/>
        </w:rPr>
      </w:pPr>
      <w:r w:rsidRPr="0095403E">
        <w:rPr>
          <w:rFonts w:ascii="Arial" w:hAnsi="Arial" w:cs="Arial"/>
        </w:rPr>
        <w:t xml:space="preserve">Zenhausern, R. </w:t>
      </w:r>
      <w:r>
        <w:rPr>
          <w:rFonts w:ascii="Arial" w:hAnsi="Arial" w:cs="Arial"/>
        </w:rPr>
        <w:t>(</w:t>
      </w:r>
      <w:r w:rsidRPr="0095403E">
        <w:rPr>
          <w:rFonts w:ascii="Arial" w:hAnsi="Arial" w:cs="Arial"/>
        </w:rPr>
        <w:t>1978</w:t>
      </w:r>
      <w:r>
        <w:rPr>
          <w:rFonts w:ascii="Arial" w:hAnsi="Arial" w:cs="Arial"/>
        </w:rPr>
        <w:t>)</w:t>
      </w:r>
      <w:r w:rsidRPr="0095403E">
        <w:rPr>
          <w:rFonts w:ascii="Arial" w:hAnsi="Arial" w:cs="Arial"/>
        </w:rPr>
        <w:t xml:space="preserve"> </w:t>
      </w:r>
      <w:r>
        <w:rPr>
          <w:rFonts w:ascii="Arial" w:hAnsi="Arial" w:cs="Arial"/>
        </w:rPr>
        <w:t>‘</w:t>
      </w:r>
      <w:r w:rsidRPr="0095403E">
        <w:rPr>
          <w:rFonts w:ascii="Arial" w:hAnsi="Arial" w:cs="Arial"/>
        </w:rPr>
        <w:t>Imagery, cerebral dominance, and style of thinking: A unified field model</w:t>
      </w:r>
      <w:r>
        <w:rPr>
          <w:rFonts w:ascii="Arial" w:hAnsi="Arial" w:cs="Arial"/>
        </w:rPr>
        <w:t>’,</w:t>
      </w:r>
      <w:r w:rsidRPr="0095403E">
        <w:rPr>
          <w:rFonts w:ascii="Arial" w:hAnsi="Arial" w:cs="Arial"/>
        </w:rPr>
        <w:t xml:space="preserve"> </w:t>
      </w:r>
      <w:r w:rsidRPr="0095403E">
        <w:rPr>
          <w:rFonts w:ascii="Arial" w:hAnsi="Arial" w:cs="Arial"/>
          <w:i/>
        </w:rPr>
        <w:t>Bulletin of the Psychonomic Society</w:t>
      </w:r>
      <w:r w:rsidRPr="0095403E">
        <w:rPr>
          <w:rFonts w:ascii="Arial" w:hAnsi="Arial" w:cs="Arial"/>
        </w:rPr>
        <w:t>, 12(5), pp.381-384.</w:t>
      </w:r>
      <w:r>
        <w:rPr>
          <w:rFonts w:ascii="Arial" w:hAnsi="Arial" w:cs="Arial"/>
        </w:rPr>
        <w:t xml:space="preserve"> DOI: </w:t>
      </w:r>
      <w:r w:rsidRPr="0095403E">
        <w:rPr>
          <w:rFonts w:ascii="Arial" w:hAnsi="Arial" w:cs="Arial"/>
        </w:rPr>
        <w:t>10.3758/BF03329714</w:t>
      </w:r>
    </w:p>
    <w:p w:rsidR="00B01724" w:rsidRDefault="00B01724">
      <w:pPr>
        <w:rPr>
          <w:rFonts w:ascii="Arial" w:hAnsi="Arial" w:cs="Arial"/>
        </w:rPr>
      </w:pPr>
    </w:p>
    <w:p w:rsidR="00B01724" w:rsidRDefault="00B01724">
      <w:pPr>
        <w:rPr>
          <w:rFonts w:ascii="Arial" w:hAnsi="Arial" w:cs="Arial"/>
        </w:rPr>
      </w:pPr>
    </w:p>
    <w:p w:rsidR="00B01724" w:rsidRPr="00B01724" w:rsidRDefault="00B01724">
      <w:pPr>
        <w:rPr>
          <w:rFonts w:ascii="Arial" w:hAnsi="Arial" w:cs="Arial"/>
        </w:rPr>
      </w:pPr>
    </w:p>
    <w:sectPr w:rsidR="00B01724" w:rsidRPr="00B01724" w:rsidSect="00D743AA">
      <w:footerReference w:type="even" r:id="rId28"/>
      <w:footerReference w:type="default" r:id="rId29"/>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40E3B" w:rsidRDefault="00E40E3B" w:rsidP="00D743AA">
      <w:r>
        <w:separator/>
      </w:r>
    </w:p>
  </w:endnote>
  <w:endnote w:type="continuationSeparator" w:id="0">
    <w:p w:rsidR="00E40E3B" w:rsidRDefault="00E40E3B" w:rsidP="00D743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78231667"/>
      <w:docPartObj>
        <w:docPartGallery w:val="Page Numbers (Bottom of Page)"/>
        <w:docPartUnique/>
      </w:docPartObj>
    </w:sdtPr>
    <w:sdtEndPr>
      <w:rPr>
        <w:rStyle w:val="PageNumber"/>
      </w:rPr>
    </w:sdtEndPr>
    <w:sdtContent>
      <w:p w:rsidR="00D743AA" w:rsidRDefault="00D743AA" w:rsidP="00D743A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D743AA" w:rsidRDefault="00D743AA" w:rsidP="00D743A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18656331"/>
      <w:docPartObj>
        <w:docPartGallery w:val="Page Numbers (Bottom of Page)"/>
        <w:docPartUnique/>
      </w:docPartObj>
    </w:sdtPr>
    <w:sdtEndPr>
      <w:rPr>
        <w:rStyle w:val="PageNumber"/>
      </w:rPr>
    </w:sdtEndPr>
    <w:sdtContent>
      <w:p w:rsidR="00D743AA" w:rsidRDefault="00D743AA" w:rsidP="00D743A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D743AA" w:rsidRDefault="00D743AA" w:rsidP="00D743A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40E3B" w:rsidRDefault="00E40E3B" w:rsidP="00D743AA">
      <w:r>
        <w:separator/>
      </w:r>
    </w:p>
  </w:footnote>
  <w:footnote w:type="continuationSeparator" w:id="0">
    <w:p w:rsidR="00E40E3B" w:rsidRDefault="00E40E3B" w:rsidP="00D743A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2430B52"/>
    <w:multiLevelType w:val="hybridMultilevel"/>
    <w:tmpl w:val="6A581C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1724"/>
    <w:rsid w:val="00031C5D"/>
    <w:rsid w:val="0005789D"/>
    <w:rsid w:val="000772F9"/>
    <w:rsid w:val="00092254"/>
    <w:rsid w:val="00092AEA"/>
    <w:rsid w:val="000C6DDC"/>
    <w:rsid w:val="000D1B59"/>
    <w:rsid w:val="000D5493"/>
    <w:rsid w:val="000E39EB"/>
    <w:rsid w:val="0010152C"/>
    <w:rsid w:val="00115E8C"/>
    <w:rsid w:val="001D3BD2"/>
    <w:rsid w:val="001D509F"/>
    <w:rsid w:val="00213CCF"/>
    <w:rsid w:val="002426AD"/>
    <w:rsid w:val="00246973"/>
    <w:rsid w:val="00271993"/>
    <w:rsid w:val="00334CA6"/>
    <w:rsid w:val="00335EC6"/>
    <w:rsid w:val="0036287C"/>
    <w:rsid w:val="0039005B"/>
    <w:rsid w:val="003A2023"/>
    <w:rsid w:val="003F383B"/>
    <w:rsid w:val="004A5CCF"/>
    <w:rsid w:val="0055126B"/>
    <w:rsid w:val="005808C8"/>
    <w:rsid w:val="00624CE6"/>
    <w:rsid w:val="00632E40"/>
    <w:rsid w:val="006D1F79"/>
    <w:rsid w:val="006D7AFD"/>
    <w:rsid w:val="006E792B"/>
    <w:rsid w:val="006F2531"/>
    <w:rsid w:val="006F7960"/>
    <w:rsid w:val="007275FB"/>
    <w:rsid w:val="00782564"/>
    <w:rsid w:val="007867B1"/>
    <w:rsid w:val="00801BB7"/>
    <w:rsid w:val="00802236"/>
    <w:rsid w:val="00825769"/>
    <w:rsid w:val="00864A4D"/>
    <w:rsid w:val="00886918"/>
    <w:rsid w:val="008A52D7"/>
    <w:rsid w:val="008B3BFE"/>
    <w:rsid w:val="00902B7E"/>
    <w:rsid w:val="00933EE8"/>
    <w:rsid w:val="00937903"/>
    <w:rsid w:val="009438FE"/>
    <w:rsid w:val="0095403E"/>
    <w:rsid w:val="0098135B"/>
    <w:rsid w:val="00990A3B"/>
    <w:rsid w:val="009E6CAF"/>
    <w:rsid w:val="00A16FE9"/>
    <w:rsid w:val="00A42014"/>
    <w:rsid w:val="00A56F19"/>
    <w:rsid w:val="00A85301"/>
    <w:rsid w:val="00A9434E"/>
    <w:rsid w:val="00AC504D"/>
    <w:rsid w:val="00B01724"/>
    <w:rsid w:val="00B219EC"/>
    <w:rsid w:val="00B973D0"/>
    <w:rsid w:val="00BA618A"/>
    <w:rsid w:val="00BD7336"/>
    <w:rsid w:val="00BF1FD6"/>
    <w:rsid w:val="00C803B6"/>
    <w:rsid w:val="00C84768"/>
    <w:rsid w:val="00CA22F1"/>
    <w:rsid w:val="00CB0C54"/>
    <w:rsid w:val="00CD61A7"/>
    <w:rsid w:val="00D01FE1"/>
    <w:rsid w:val="00D1551E"/>
    <w:rsid w:val="00D626ED"/>
    <w:rsid w:val="00D71E13"/>
    <w:rsid w:val="00D743AA"/>
    <w:rsid w:val="00DA217B"/>
    <w:rsid w:val="00E40E3B"/>
    <w:rsid w:val="00EF54E9"/>
    <w:rsid w:val="00F16E7E"/>
    <w:rsid w:val="00F776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5C8D544-F252-2E4B-B398-2FC8629FB1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01724"/>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2426AD"/>
    <w:rPr>
      <w:color w:val="0563C1" w:themeColor="hyperlink"/>
      <w:u w:val="single"/>
    </w:rPr>
  </w:style>
  <w:style w:type="character" w:styleId="UnresolvedMention">
    <w:name w:val="Unresolved Mention"/>
    <w:basedOn w:val="DefaultParagraphFont"/>
    <w:uiPriority w:val="99"/>
    <w:semiHidden/>
    <w:unhideWhenUsed/>
    <w:rsid w:val="002426AD"/>
    <w:rPr>
      <w:color w:val="605E5C"/>
      <w:shd w:val="clear" w:color="auto" w:fill="E1DFDD"/>
    </w:rPr>
  </w:style>
  <w:style w:type="paragraph" w:styleId="ListParagraph">
    <w:name w:val="List Paragraph"/>
    <w:basedOn w:val="Normal"/>
    <w:uiPriority w:val="34"/>
    <w:qFormat/>
    <w:rsid w:val="00031C5D"/>
    <w:pPr>
      <w:ind w:left="720"/>
      <w:contextualSpacing/>
    </w:pPr>
  </w:style>
  <w:style w:type="paragraph" w:styleId="Footer">
    <w:name w:val="footer"/>
    <w:basedOn w:val="Normal"/>
    <w:link w:val="FooterChar"/>
    <w:uiPriority w:val="99"/>
    <w:unhideWhenUsed/>
    <w:rsid w:val="00D743AA"/>
    <w:pPr>
      <w:tabs>
        <w:tab w:val="center" w:pos="4680"/>
        <w:tab w:val="right" w:pos="9360"/>
      </w:tabs>
    </w:pPr>
  </w:style>
  <w:style w:type="character" w:customStyle="1" w:styleId="FooterChar">
    <w:name w:val="Footer Char"/>
    <w:basedOn w:val="DefaultParagraphFont"/>
    <w:link w:val="Footer"/>
    <w:uiPriority w:val="99"/>
    <w:rsid w:val="00D743AA"/>
  </w:style>
  <w:style w:type="character" w:styleId="PageNumber">
    <w:name w:val="page number"/>
    <w:basedOn w:val="DefaultParagraphFont"/>
    <w:uiPriority w:val="99"/>
    <w:semiHidden/>
    <w:unhideWhenUsed/>
    <w:rsid w:val="00D743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2205481">
      <w:bodyDiv w:val="1"/>
      <w:marLeft w:val="0"/>
      <w:marRight w:val="0"/>
      <w:marTop w:val="0"/>
      <w:marBottom w:val="0"/>
      <w:divBdr>
        <w:top w:val="none" w:sz="0" w:space="0" w:color="auto"/>
        <w:left w:val="none" w:sz="0" w:space="0" w:color="auto"/>
        <w:bottom w:val="none" w:sz="0" w:space="0" w:color="auto"/>
        <w:right w:val="none" w:sz="0" w:space="0" w:color="auto"/>
      </w:divBdr>
    </w:div>
    <w:div w:id="390622174">
      <w:bodyDiv w:val="1"/>
      <w:marLeft w:val="0"/>
      <w:marRight w:val="0"/>
      <w:marTop w:val="0"/>
      <w:marBottom w:val="0"/>
      <w:divBdr>
        <w:top w:val="none" w:sz="0" w:space="0" w:color="auto"/>
        <w:left w:val="none" w:sz="0" w:space="0" w:color="auto"/>
        <w:bottom w:val="none" w:sz="0" w:space="0" w:color="auto"/>
        <w:right w:val="none" w:sz="0" w:space="0" w:color="auto"/>
      </w:divBdr>
      <w:divsChild>
        <w:div w:id="1455296383">
          <w:marLeft w:val="0"/>
          <w:marRight w:val="0"/>
          <w:marTop w:val="0"/>
          <w:marBottom w:val="0"/>
          <w:divBdr>
            <w:top w:val="none" w:sz="0" w:space="0" w:color="auto"/>
            <w:left w:val="none" w:sz="0" w:space="0" w:color="auto"/>
            <w:bottom w:val="none" w:sz="0" w:space="0" w:color="auto"/>
            <w:right w:val="none" w:sz="0" w:space="0" w:color="auto"/>
          </w:divBdr>
          <w:divsChild>
            <w:div w:id="2079861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1289256">
      <w:bodyDiv w:val="1"/>
      <w:marLeft w:val="0"/>
      <w:marRight w:val="0"/>
      <w:marTop w:val="0"/>
      <w:marBottom w:val="0"/>
      <w:divBdr>
        <w:top w:val="none" w:sz="0" w:space="0" w:color="auto"/>
        <w:left w:val="none" w:sz="0" w:space="0" w:color="auto"/>
        <w:bottom w:val="none" w:sz="0" w:space="0" w:color="auto"/>
        <w:right w:val="none" w:sz="0" w:space="0" w:color="auto"/>
      </w:divBdr>
    </w:div>
    <w:div w:id="553926054">
      <w:bodyDiv w:val="1"/>
      <w:marLeft w:val="0"/>
      <w:marRight w:val="0"/>
      <w:marTop w:val="0"/>
      <w:marBottom w:val="0"/>
      <w:divBdr>
        <w:top w:val="none" w:sz="0" w:space="0" w:color="auto"/>
        <w:left w:val="none" w:sz="0" w:space="0" w:color="auto"/>
        <w:bottom w:val="none" w:sz="0" w:space="0" w:color="auto"/>
        <w:right w:val="none" w:sz="0" w:space="0" w:color="auto"/>
      </w:divBdr>
    </w:div>
    <w:div w:id="598955387">
      <w:bodyDiv w:val="1"/>
      <w:marLeft w:val="0"/>
      <w:marRight w:val="0"/>
      <w:marTop w:val="0"/>
      <w:marBottom w:val="0"/>
      <w:divBdr>
        <w:top w:val="none" w:sz="0" w:space="0" w:color="auto"/>
        <w:left w:val="none" w:sz="0" w:space="0" w:color="auto"/>
        <w:bottom w:val="none" w:sz="0" w:space="0" w:color="auto"/>
        <w:right w:val="none" w:sz="0" w:space="0" w:color="auto"/>
      </w:divBdr>
      <w:divsChild>
        <w:div w:id="641039243">
          <w:marLeft w:val="0"/>
          <w:marRight w:val="0"/>
          <w:marTop w:val="0"/>
          <w:marBottom w:val="0"/>
          <w:divBdr>
            <w:top w:val="none" w:sz="0" w:space="0" w:color="auto"/>
            <w:left w:val="none" w:sz="0" w:space="0" w:color="auto"/>
            <w:bottom w:val="none" w:sz="0" w:space="0" w:color="auto"/>
            <w:right w:val="none" w:sz="0" w:space="0" w:color="auto"/>
          </w:divBdr>
        </w:div>
      </w:divsChild>
    </w:div>
    <w:div w:id="1078403964">
      <w:bodyDiv w:val="1"/>
      <w:marLeft w:val="0"/>
      <w:marRight w:val="0"/>
      <w:marTop w:val="0"/>
      <w:marBottom w:val="0"/>
      <w:divBdr>
        <w:top w:val="none" w:sz="0" w:space="0" w:color="auto"/>
        <w:left w:val="none" w:sz="0" w:space="0" w:color="auto"/>
        <w:bottom w:val="none" w:sz="0" w:space="0" w:color="auto"/>
        <w:right w:val="none" w:sz="0" w:space="0" w:color="auto"/>
      </w:divBdr>
    </w:div>
    <w:div w:id="1078557662">
      <w:bodyDiv w:val="1"/>
      <w:marLeft w:val="0"/>
      <w:marRight w:val="0"/>
      <w:marTop w:val="0"/>
      <w:marBottom w:val="0"/>
      <w:divBdr>
        <w:top w:val="none" w:sz="0" w:space="0" w:color="auto"/>
        <w:left w:val="none" w:sz="0" w:space="0" w:color="auto"/>
        <w:bottom w:val="none" w:sz="0" w:space="0" w:color="auto"/>
        <w:right w:val="none" w:sz="0" w:space="0" w:color="auto"/>
      </w:divBdr>
    </w:div>
    <w:div w:id="1394935367">
      <w:bodyDiv w:val="1"/>
      <w:marLeft w:val="0"/>
      <w:marRight w:val="0"/>
      <w:marTop w:val="0"/>
      <w:marBottom w:val="0"/>
      <w:divBdr>
        <w:top w:val="none" w:sz="0" w:space="0" w:color="auto"/>
        <w:left w:val="none" w:sz="0" w:space="0" w:color="auto"/>
        <w:bottom w:val="none" w:sz="0" w:space="0" w:color="auto"/>
        <w:right w:val="none" w:sz="0" w:space="0" w:color="auto"/>
      </w:divBdr>
    </w:div>
    <w:div w:id="1457791941">
      <w:bodyDiv w:val="1"/>
      <w:marLeft w:val="0"/>
      <w:marRight w:val="0"/>
      <w:marTop w:val="0"/>
      <w:marBottom w:val="0"/>
      <w:divBdr>
        <w:top w:val="none" w:sz="0" w:space="0" w:color="auto"/>
        <w:left w:val="none" w:sz="0" w:space="0" w:color="auto"/>
        <w:bottom w:val="none" w:sz="0" w:space="0" w:color="auto"/>
        <w:right w:val="none" w:sz="0" w:space="0" w:color="auto"/>
      </w:divBdr>
    </w:div>
    <w:div w:id="1554152013">
      <w:bodyDiv w:val="1"/>
      <w:marLeft w:val="0"/>
      <w:marRight w:val="0"/>
      <w:marTop w:val="0"/>
      <w:marBottom w:val="0"/>
      <w:divBdr>
        <w:top w:val="none" w:sz="0" w:space="0" w:color="auto"/>
        <w:left w:val="none" w:sz="0" w:space="0" w:color="auto"/>
        <w:bottom w:val="none" w:sz="0" w:space="0" w:color="auto"/>
        <w:right w:val="none" w:sz="0" w:space="0" w:color="auto"/>
      </w:divBdr>
      <w:divsChild>
        <w:div w:id="1171027268">
          <w:marLeft w:val="0"/>
          <w:marRight w:val="0"/>
          <w:marTop w:val="0"/>
          <w:marBottom w:val="0"/>
          <w:divBdr>
            <w:top w:val="none" w:sz="0" w:space="0" w:color="auto"/>
            <w:left w:val="none" w:sz="0" w:space="0" w:color="auto"/>
            <w:bottom w:val="none" w:sz="0" w:space="0" w:color="auto"/>
            <w:right w:val="none" w:sz="0" w:space="0" w:color="auto"/>
          </w:divBdr>
        </w:div>
      </w:divsChild>
    </w:div>
    <w:div w:id="1597328056">
      <w:bodyDiv w:val="1"/>
      <w:marLeft w:val="0"/>
      <w:marRight w:val="0"/>
      <w:marTop w:val="0"/>
      <w:marBottom w:val="0"/>
      <w:divBdr>
        <w:top w:val="none" w:sz="0" w:space="0" w:color="auto"/>
        <w:left w:val="none" w:sz="0" w:space="0" w:color="auto"/>
        <w:bottom w:val="none" w:sz="0" w:space="0" w:color="auto"/>
        <w:right w:val="none" w:sz="0" w:space="0" w:color="auto"/>
      </w:divBdr>
      <w:divsChild>
        <w:div w:id="72549732">
          <w:marLeft w:val="0"/>
          <w:marRight w:val="0"/>
          <w:marTop w:val="0"/>
          <w:marBottom w:val="0"/>
          <w:divBdr>
            <w:top w:val="none" w:sz="0" w:space="0" w:color="auto"/>
            <w:left w:val="none" w:sz="0" w:space="0" w:color="auto"/>
            <w:bottom w:val="none" w:sz="0" w:space="0" w:color="auto"/>
            <w:right w:val="none" w:sz="0" w:space="0" w:color="auto"/>
          </w:divBdr>
        </w:div>
      </w:divsChild>
    </w:div>
    <w:div w:id="1644044449">
      <w:bodyDiv w:val="1"/>
      <w:marLeft w:val="0"/>
      <w:marRight w:val="0"/>
      <w:marTop w:val="0"/>
      <w:marBottom w:val="0"/>
      <w:divBdr>
        <w:top w:val="none" w:sz="0" w:space="0" w:color="auto"/>
        <w:left w:val="none" w:sz="0" w:space="0" w:color="auto"/>
        <w:bottom w:val="none" w:sz="0" w:space="0" w:color="auto"/>
        <w:right w:val="none" w:sz="0" w:space="0" w:color="auto"/>
      </w:divBdr>
    </w:div>
    <w:div w:id="1964532929">
      <w:bodyDiv w:val="1"/>
      <w:marLeft w:val="0"/>
      <w:marRight w:val="0"/>
      <w:marTop w:val="0"/>
      <w:marBottom w:val="0"/>
      <w:divBdr>
        <w:top w:val="none" w:sz="0" w:space="0" w:color="auto"/>
        <w:left w:val="none" w:sz="0" w:space="0" w:color="auto"/>
        <w:bottom w:val="none" w:sz="0" w:space="0" w:color="auto"/>
        <w:right w:val="none" w:sz="0" w:space="0" w:color="auto"/>
      </w:divBdr>
      <w:divsChild>
        <w:div w:id="874923783">
          <w:marLeft w:val="0"/>
          <w:marRight w:val="0"/>
          <w:marTop w:val="0"/>
          <w:marBottom w:val="0"/>
          <w:divBdr>
            <w:top w:val="none" w:sz="0" w:space="0" w:color="auto"/>
            <w:left w:val="none" w:sz="0" w:space="0" w:color="auto"/>
            <w:bottom w:val="none" w:sz="0" w:space="0" w:color="auto"/>
            <w:right w:val="none" w:sz="0" w:space="0" w:color="auto"/>
          </w:divBdr>
        </w:div>
      </w:divsChild>
    </w:div>
    <w:div w:id="1977566940">
      <w:bodyDiv w:val="1"/>
      <w:marLeft w:val="0"/>
      <w:marRight w:val="0"/>
      <w:marTop w:val="0"/>
      <w:marBottom w:val="0"/>
      <w:divBdr>
        <w:top w:val="none" w:sz="0" w:space="0" w:color="auto"/>
        <w:left w:val="none" w:sz="0" w:space="0" w:color="auto"/>
        <w:bottom w:val="none" w:sz="0" w:space="0" w:color="auto"/>
        <w:right w:val="none" w:sz="0" w:space="0" w:color="auto"/>
      </w:divBdr>
      <w:divsChild>
        <w:div w:id="943729533">
          <w:marLeft w:val="0"/>
          <w:marRight w:val="0"/>
          <w:marTop w:val="0"/>
          <w:marBottom w:val="0"/>
          <w:divBdr>
            <w:top w:val="none" w:sz="0" w:space="0" w:color="auto"/>
            <w:left w:val="none" w:sz="0" w:space="0" w:color="auto"/>
            <w:bottom w:val="none" w:sz="0" w:space="0" w:color="auto"/>
            <w:right w:val="none" w:sz="0" w:space="0" w:color="auto"/>
          </w:divBdr>
        </w:div>
      </w:divsChild>
    </w:div>
    <w:div w:id="1991597645">
      <w:bodyDiv w:val="1"/>
      <w:marLeft w:val="0"/>
      <w:marRight w:val="0"/>
      <w:marTop w:val="0"/>
      <w:marBottom w:val="0"/>
      <w:divBdr>
        <w:top w:val="none" w:sz="0" w:space="0" w:color="auto"/>
        <w:left w:val="none" w:sz="0" w:space="0" w:color="auto"/>
        <w:bottom w:val="none" w:sz="0" w:space="0" w:color="auto"/>
        <w:right w:val="none" w:sz="0" w:space="0" w:color="auto"/>
      </w:divBdr>
    </w:div>
    <w:div w:id="2083866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hyperlink" Target="https://www.cim.co.uk/media/7013/professional-marketing-competencies-2019.pdf" TargetMode="External"/><Relationship Id="rId26" Type="http://schemas.openxmlformats.org/officeDocument/2006/relationships/hyperlink" Target="https://www.skillsyouneed.com/ps/continuing-professional-development.html" TargetMode="External"/><Relationship Id="rId3" Type="http://schemas.openxmlformats.org/officeDocument/2006/relationships/styles" Target="styles.xml"/><Relationship Id="rId21" Type="http://schemas.openxmlformats.org/officeDocument/2006/relationships/hyperlink" Target="https://pdfs.semanticscholar.org/e56c/c277a3f762e705029f2da62e7c9839a8f74a.pdf"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entrepreneur.com/article/242538" TargetMode="External"/><Relationship Id="rId25" Type="http://schemas.openxmlformats.org/officeDocument/2006/relationships/hyperlink" Target="http://pdfs.semanticscholar.org/8c15/772d324497af77520a0450d7883f2d6f7055.pdf" TargetMode="External"/><Relationship Id="rId2" Type="http://schemas.openxmlformats.org/officeDocument/2006/relationships/numbering" Target="numbering.xml"/><Relationship Id="rId16" Type="http://schemas.openxmlformats.org/officeDocument/2006/relationships/hyperlink" Target="http://citeseerx.ist.psu.edu/viewdoc/download?doi=10.1.1.200.1677&amp;rep=rep1&amp;type=pdf" TargetMode="External"/><Relationship Id="rId20" Type="http://schemas.openxmlformats.org/officeDocument/2006/relationships/hyperlink" Target="https://www.pon.harvard.edu/daily/negotiation-skills-daily/top-10-negotiation-skills/"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www.projectmanager.com/gantt-chart"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pdfs.semanticscholar.org/83b6/728c4e131553e5185939360bf43c42acf039.pdf" TargetMode="External"/><Relationship Id="rId28"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hyperlink" Target="http://www.ijbssnet.com/journals/Vol_3_No_7_April_2012/28.pdf"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www.managementstudyguide.com/business-negotiations.htm" TargetMode="External"/><Relationship Id="rId27" Type="http://schemas.openxmlformats.org/officeDocument/2006/relationships/hyperlink" Target="https://www.organizationimpact.com/wp-content/uploads/2016/08/TKI_Sample_Report.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8BE344-BA32-498F-A2E2-461C1A2656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3643</Words>
  <Characters>20771</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Marsha Thomas</dc:creator>
  <cp:keywords/>
  <dc:description/>
  <cp:lastModifiedBy>Marsha Thomas (1802118)</cp:lastModifiedBy>
  <cp:revision>2</cp:revision>
  <dcterms:created xsi:type="dcterms:W3CDTF">2020-01-07T17:29:00Z</dcterms:created>
  <dcterms:modified xsi:type="dcterms:W3CDTF">2020-01-07T17:29:00Z</dcterms:modified>
</cp:coreProperties>
</file>