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A019E" w14:textId="77777777" w:rsidR="005B3ABB" w:rsidRDefault="005B3ABB" w:rsidP="00F80E90">
      <w:pPr>
        <w:spacing w:after="0" w:line="276" w:lineRule="auto"/>
        <w:ind w:left="567" w:right="531"/>
        <w:jc w:val="both"/>
        <w:rPr>
          <w:rFonts w:ascii="Arial" w:eastAsia="Times New Roman" w:hAnsi="Arial" w:cs="Arial"/>
          <w:lang w:eastAsia="en-GB"/>
        </w:rPr>
      </w:pPr>
      <w:r>
        <w:rPr>
          <w:rFonts w:ascii="Arial" w:eastAsia="Times New Roman" w:hAnsi="Arial" w:cs="Arial"/>
          <w:b/>
          <w:bCs/>
          <w:lang w:eastAsia="en-GB"/>
        </w:rPr>
        <w:t>Essay one</w:t>
      </w:r>
      <w:r w:rsidRPr="00BC461A">
        <w:rPr>
          <w:rFonts w:ascii="Arial" w:eastAsia="Times New Roman" w:hAnsi="Arial" w:cs="Arial"/>
          <w:b/>
          <w:bCs/>
          <w:lang w:eastAsia="en-GB"/>
        </w:rPr>
        <w:t>:</w:t>
      </w:r>
    </w:p>
    <w:p w14:paraId="63FCE117" w14:textId="77777777" w:rsidR="005B3ABB" w:rsidRDefault="005B3ABB" w:rsidP="00F80E90">
      <w:pPr>
        <w:spacing w:after="0" w:line="276" w:lineRule="auto"/>
        <w:ind w:left="567" w:right="531"/>
        <w:jc w:val="both"/>
        <w:rPr>
          <w:rFonts w:ascii="Arial" w:eastAsia="Times New Roman" w:hAnsi="Arial" w:cs="Arial"/>
          <w:lang w:eastAsia="en-GB"/>
        </w:rPr>
      </w:pPr>
      <w:r>
        <w:rPr>
          <w:rFonts w:ascii="Arial" w:eastAsia="Times New Roman" w:hAnsi="Arial" w:cs="Arial"/>
          <w:u w:val="single"/>
          <w:lang w:eastAsia="en-GB"/>
        </w:rPr>
        <w:t>Examine</w:t>
      </w:r>
      <w:r w:rsidRPr="006C3C20">
        <w:rPr>
          <w:rFonts w:ascii="Arial" w:eastAsia="Times New Roman" w:hAnsi="Arial" w:cs="Arial"/>
          <w:lang w:eastAsia="en-GB"/>
        </w:rPr>
        <w:t xml:space="preserve"> </w:t>
      </w:r>
      <w:r>
        <w:rPr>
          <w:rFonts w:ascii="Arial" w:eastAsia="Times New Roman" w:hAnsi="Arial" w:cs="Arial"/>
          <w:lang w:eastAsia="en-GB"/>
        </w:rPr>
        <w:t xml:space="preserve">how prominent cases of police misconduct or malpractice have influenced current professional policing policies. </w:t>
      </w:r>
      <w:r>
        <w:rPr>
          <w:rFonts w:ascii="Arial" w:eastAsia="Times New Roman" w:hAnsi="Arial" w:cs="Arial"/>
          <w:u w:val="single"/>
          <w:lang w:eastAsia="en-GB"/>
        </w:rPr>
        <w:t>Evaluate</w:t>
      </w:r>
      <w:r>
        <w:rPr>
          <w:rFonts w:ascii="Arial" w:eastAsia="Times New Roman" w:hAnsi="Arial" w:cs="Arial"/>
          <w:lang w:eastAsia="en-GB"/>
        </w:rPr>
        <w:t xml:space="preserve"> how these policies have increased community confidence in the police, with reference to the Code of Ethics. </w:t>
      </w:r>
    </w:p>
    <w:p w14:paraId="77540F43" w14:textId="77777777" w:rsidR="005B3ABB" w:rsidRPr="004558ED" w:rsidRDefault="005B3ABB" w:rsidP="00F80E90">
      <w:pPr>
        <w:spacing w:after="0" w:line="276" w:lineRule="auto"/>
        <w:ind w:left="567" w:right="531"/>
        <w:jc w:val="both"/>
        <w:rPr>
          <w:rFonts w:ascii="Arial" w:eastAsia="Times New Roman" w:hAnsi="Arial" w:cs="Arial"/>
          <w:lang w:eastAsia="en-GB"/>
        </w:rPr>
      </w:pPr>
      <w:r>
        <w:rPr>
          <w:rFonts w:ascii="Arial" w:eastAsia="Times New Roman" w:hAnsi="Arial" w:cs="Arial"/>
          <w:lang w:eastAsia="en-GB"/>
        </w:rPr>
        <w:t xml:space="preserve">Your answer should be based on academic research rather than personal experience, but you may </w:t>
      </w:r>
      <w:proofErr w:type="gramStart"/>
      <w:r>
        <w:rPr>
          <w:rFonts w:ascii="Arial" w:eastAsia="Times New Roman" w:hAnsi="Arial" w:cs="Arial"/>
          <w:lang w:eastAsia="en-GB"/>
        </w:rPr>
        <w:t>make reference</w:t>
      </w:r>
      <w:proofErr w:type="gramEnd"/>
      <w:r>
        <w:rPr>
          <w:rFonts w:ascii="Arial" w:eastAsia="Times New Roman" w:hAnsi="Arial" w:cs="Arial"/>
          <w:lang w:eastAsia="en-GB"/>
        </w:rPr>
        <w:t xml:space="preserve"> to relevant case studies.</w:t>
      </w:r>
    </w:p>
    <w:p w14:paraId="6EDA6A5C" w14:textId="77777777" w:rsidR="005B3ABB" w:rsidRPr="006C3C20" w:rsidRDefault="005B3ABB" w:rsidP="00F80E90">
      <w:pPr>
        <w:spacing w:after="0" w:line="276" w:lineRule="auto"/>
        <w:ind w:left="567" w:right="531"/>
        <w:jc w:val="both"/>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4C2F305A" w14:textId="77777777" w:rsidR="005B3ABB" w:rsidRPr="006C3C20" w:rsidRDefault="005B3ABB" w:rsidP="005B3ABB">
      <w:pPr>
        <w:spacing w:after="0" w:line="276" w:lineRule="auto"/>
        <w:ind w:left="567" w:right="531"/>
        <w:rPr>
          <w:rFonts w:ascii="Arial" w:eastAsia="Times New Roman" w:hAnsi="Arial" w:cs="Arial"/>
          <w:lang w:eastAsia="en-GB"/>
        </w:rPr>
      </w:pPr>
    </w:p>
    <w:p w14:paraId="495EB9F2" w14:textId="34E8C09D" w:rsidR="005B3ABB" w:rsidRDefault="005B3ABB" w:rsidP="005B3ABB">
      <w:pPr>
        <w:spacing w:after="0" w:line="276" w:lineRule="auto"/>
        <w:ind w:left="567" w:right="531"/>
        <w:rPr>
          <w:rFonts w:ascii="Arial" w:eastAsia="Times New Roman" w:hAnsi="Arial" w:cs="Arial"/>
          <w:lang w:eastAsia="en-GB"/>
        </w:rPr>
      </w:pPr>
    </w:p>
    <w:p w14:paraId="767A29DE" w14:textId="3F9AF5F2" w:rsidR="00F80E90" w:rsidRDefault="00E11F5F" w:rsidP="00F80E90">
      <w:pPr>
        <w:spacing w:after="0" w:line="276" w:lineRule="auto"/>
        <w:ind w:right="531"/>
        <w:rPr>
          <w:rFonts w:ascii="Arial" w:eastAsia="Times New Roman" w:hAnsi="Arial" w:cs="Arial"/>
          <w:lang w:eastAsia="en-GB"/>
        </w:rPr>
      </w:pPr>
      <w:r>
        <w:rPr>
          <w:rFonts w:ascii="Arial" w:eastAsia="Times New Roman" w:hAnsi="Arial" w:cs="Arial"/>
          <w:lang w:eastAsia="en-GB"/>
        </w:rPr>
        <w:t>The problem of policing malpractice can be formulated in</w:t>
      </w:r>
      <w:r w:rsidR="001836BB">
        <w:rPr>
          <w:rFonts w:ascii="Arial" w:eastAsia="Times New Roman" w:hAnsi="Arial" w:cs="Arial"/>
          <w:lang w:eastAsia="en-GB"/>
        </w:rPr>
        <w:t xml:space="preserve"> </w:t>
      </w:r>
      <w:r>
        <w:rPr>
          <w:rFonts w:ascii="Arial" w:eastAsia="Times New Roman" w:hAnsi="Arial" w:cs="Arial"/>
          <w:lang w:eastAsia="en-GB"/>
        </w:rPr>
        <w:t>a number of varia</w:t>
      </w:r>
      <w:r w:rsidR="001836BB">
        <w:rPr>
          <w:rFonts w:ascii="Arial" w:eastAsia="Times New Roman" w:hAnsi="Arial" w:cs="Arial"/>
          <w:lang w:eastAsia="en-GB"/>
        </w:rPr>
        <w:t xml:space="preserve">tions. </w:t>
      </w:r>
      <w:r w:rsidR="00F80E90">
        <w:rPr>
          <w:rFonts w:ascii="Arial" w:eastAsia="Times New Roman" w:hAnsi="Arial" w:cs="Arial"/>
          <w:lang w:eastAsia="en-GB"/>
        </w:rPr>
        <w:t xml:space="preserve">some of the reasons for change in policing relates to the fundamental flaws identified as a result of police </w:t>
      </w:r>
      <w:r w:rsidR="004F54C7">
        <w:rPr>
          <w:rFonts w:ascii="Arial" w:eastAsia="Times New Roman" w:hAnsi="Arial" w:cs="Arial"/>
          <w:lang w:eastAsia="en-GB"/>
        </w:rPr>
        <w:t xml:space="preserve">malpractice in very prominent and influential investigations that had major shortcomings. Now, it is easy to review these cases and see the changes that have been made as a result, which is indicative of the thorough reviews that take place in order to improve policing and the level of service provided to the nation and more specifically, to those communities that have been affected and underserved by the police service in the past. </w:t>
      </w:r>
    </w:p>
    <w:p w14:paraId="36DA0F9E" w14:textId="6695FDE8" w:rsidR="00DA1731" w:rsidRDefault="00DA1731" w:rsidP="00F80E90">
      <w:pPr>
        <w:spacing w:after="0" w:line="276" w:lineRule="auto"/>
        <w:ind w:right="531"/>
        <w:rPr>
          <w:rFonts w:ascii="Arial" w:eastAsia="Times New Roman" w:hAnsi="Arial" w:cs="Arial"/>
          <w:lang w:eastAsia="en-GB"/>
        </w:rPr>
      </w:pPr>
    </w:p>
    <w:p w14:paraId="233AA17F" w14:textId="6648A5EB" w:rsidR="00DA1731" w:rsidRPr="00B07D63" w:rsidRDefault="00DA1731" w:rsidP="00F80E90">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One of the key examples </w:t>
      </w:r>
      <w:r w:rsidR="00244B64">
        <w:rPr>
          <w:rFonts w:ascii="Arial" w:eastAsia="Times New Roman" w:hAnsi="Arial" w:cs="Arial"/>
          <w:lang w:eastAsia="en-GB"/>
        </w:rPr>
        <w:t xml:space="preserve">in history of police malpractice relates to the murder of </w:t>
      </w:r>
      <w:r w:rsidR="006061BE">
        <w:rPr>
          <w:rFonts w:ascii="Arial" w:eastAsia="Times New Roman" w:hAnsi="Arial" w:cs="Arial"/>
          <w:lang w:eastAsia="en-GB"/>
        </w:rPr>
        <w:t xml:space="preserve">a black British teenager, </w:t>
      </w:r>
      <w:r w:rsidR="00244B64">
        <w:rPr>
          <w:rFonts w:ascii="Arial" w:eastAsia="Times New Roman" w:hAnsi="Arial" w:cs="Arial"/>
          <w:lang w:eastAsia="en-GB"/>
        </w:rPr>
        <w:t>Stephen Lawrence</w:t>
      </w:r>
      <w:r w:rsidR="006061BE">
        <w:rPr>
          <w:rFonts w:ascii="Arial" w:eastAsia="Times New Roman" w:hAnsi="Arial" w:cs="Arial"/>
          <w:lang w:eastAsia="en-GB"/>
        </w:rPr>
        <w:t>,</w:t>
      </w:r>
      <w:r w:rsidR="00244B64">
        <w:rPr>
          <w:rFonts w:ascii="Arial" w:eastAsia="Times New Roman" w:hAnsi="Arial" w:cs="Arial"/>
          <w:lang w:eastAsia="en-GB"/>
        </w:rPr>
        <w:t xml:space="preserve"> in 1993</w:t>
      </w:r>
      <w:r w:rsidR="006061BE">
        <w:rPr>
          <w:rFonts w:ascii="Arial" w:eastAsia="Times New Roman" w:hAnsi="Arial" w:cs="Arial"/>
          <w:lang w:eastAsia="en-GB"/>
        </w:rPr>
        <w:t>.</w:t>
      </w:r>
      <w:r w:rsidR="00244B64">
        <w:rPr>
          <w:rFonts w:ascii="Arial" w:eastAsia="Times New Roman" w:hAnsi="Arial" w:cs="Arial"/>
          <w:lang w:eastAsia="en-GB"/>
        </w:rPr>
        <w:t xml:space="preserve"> </w:t>
      </w:r>
      <w:r w:rsidR="006061BE">
        <w:rPr>
          <w:rFonts w:ascii="Arial" w:eastAsia="Times New Roman" w:hAnsi="Arial" w:cs="Arial"/>
          <w:lang w:eastAsia="en-GB"/>
        </w:rPr>
        <w:t>This</w:t>
      </w:r>
      <w:r w:rsidR="00244B64">
        <w:rPr>
          <w:rFonts w:ascii="Arial" w:eastAsia="Times New Roman" w:hAnsi="Arial" w:cs="Arial"/>
          <w:lang w:eastAsia="en-GB"/>
        </w:rPr>
        <w:t xml:space="preserve"> led to the Macpherson Report being published</w:t>
      </w:r>
      <w:r w:rsidR="006061BE">
        <w:rPr>
          <w:rFonts w:ascii="Arial" w:eastAsia="Times New Roman" w:hAnsi="Arial" w:cs="Arial"/>
          <w:lang w:eastAsia="en-GB"/>
        </w:rPr>
        <w:t xml:space="preserve"> by Sir William Macpherson</w:t>
      </w:r>
      <w:r w:rsidR="00244B64">
        <w:rPr>
          <w:rFonts w:ascii="Arial" w:eastAsia="Times New Roman" w:hAnsi="Arial" w:cs="Arial"/>
          <w:lang w:eastAsia="en-GB"/>
        </w:rPr>
        <w:t xml:space="preserve"> in 1999. The research completed into the Metropolitan Police Service’s investigation into the death of Stephen Lawrence </w:t>
      </w:r>
      <w:r w:rsidR="00302A1D">
        <w:rPr>
          <w:rFonts w:ascii="Arial" w:eastAsia="Times New Roman" w:hAnsi="Arial" w:cs="Arial"/>
          <w:lang w:eastAsia="en-GB"/>
        </w:rPr>
        <w:t xml:space="preserve">highlighted aspects of both individual and institutional racism that contributed to failings and shortcomings in the investigation. </w:t>
      </w:r>
      <w:r w:rsidR="00785702">
        <w:rPr>
          <w:rFonts w:ascii="Arial" w:eastAsia="Times New Roman" w:hAnsi="Arial" w:cs="Arial"/>
          <w:lang w:eastAsia="en-GB"/>
        </w:rPr>
        <w:t xml:space="preserve">Macpherson highlighted that </w:t>
      </w:r>
      <w:r w:rsidR="00B07D63" w:rsidRPr="00B07D63">
        <w:rPr>
          <w:rFonts w:ascii="Arial" w:eastAsia="Times New Roman" w:hAnsi="Arial" w:cs="Arial"/>
          <w:i/>
          <w:iCs/>
          <w:lang w:eastAsia="en-GB"/>
        </w:rPr>
        <w:t>“</w:t>
      </w:r>
      <w:r w:rsidR="00B07D63" w:rsidRPr="00B07D63">
        <w:rPr>
          <w:rFonts w:ascii="Arial" w:hAnsi="Arial" w:cs="Arial"/>
          <w:i/>
          <w:iCs/>
        </w:rPr>
        <w:t>The failure of the first investigating team to recognise and accept racism and race relations as a central feature of their investigation of the murder of Stephen Lawrence played a part in the deficiencies in policing which we identify in this Report.”</w:t>
      </w:r>
      <w:r w:rsidR="00B07D63">
        <w:rPr>
          <w:rFonts w:ascii="Arial" w:hAnsi="Arial" w:cs="Arial"/>
          <w:i/>
          <w:iCs/>
        </w:rPr>
        <w:t xml:space="preserve"> </w:t>
      </w:r>
      <w:r w:rsidR="00B07D63">
        <w:rPr>
          <w:rFonts w:ascii="Arial" w:hAnsi="Arial" w:cs="Arial"/>
        </w:rPr>
        <w:t xml:space="preserve">(Macpherson, 1999) </w:t>
      </w:r>
    </w:p>
    <w:p w14:paraId="22CA3B49" w14:textId="61B1C563" w:rsidR="004F54C7" w:rsidRDefault="004F54C7" w:rsidP="00F80E90">
      <w:pPr>
        <w:spacing w:after="0" w:line="276" w:lineRule="auto"/>
        <w:ind w:right="531"/>
        <w:rPr>
          <w:rFonts w:ascii="Arial" w:eastAsia="Times New Roman" w:hAnsi="Arial" w:cs="Arial"/>
          <w:lang w:eastAsia="en-GB"/>
        </w:rPr>
      </w:pPr>
    </w:p>
    <w:p w14:paraId="7BEE5D0C" w14:textId="14B795E5" w:rsidR="00D726D8" w:rsidRDefault="00D726D8" w:rsidP="00F80E90">
      <w:pPr>
        <w:spacing w:after="0" w:line="276" w:lineRule="auto"/>
        <w:ind w:right="531"/>
        <w:rPr>
          <w:rFonts w:ascii="Arial" w:eastAsia="Times New Roman" w:hAnsi="Arial" w:cs="Arial"/>
          <w:lang w:eastAsia="en-GB"/>
        </w:rPr>
      </w:pPr>
      <w:r>
        <w:rPr>
          <w:rFonts w:ascii="Arial" w:eastAsia="Times New Roman" w:hAnsi="Arial" w:cs="Arial"/>
          <w:lang w:eastAsia="en-GB"/>
        </w:rPr>
        <w:t>As a result of the investigation, it was found that the failings of the police related to all aspects of the investigation into Stephen Lawrences death. Specifically, the clear</w:t>
      </w:r>
      <w:r w:rsidR="006061BE">
        <w:rPr>
          <w:rFonts w:ascii="Arial" w:eastAsia="Times New Roman" w:hAnsi="Arial" w:cs="Arial"/>
          <w:lang w:eastAsia="en-GB"/>
        </w:rPr>
        <w:t xml:space="preserve"> lack of understanding and policy surrounding </w:t>
      </w:r>
      <w:proofErr w:type="gramStart"/>
      <w:r w:rsidR="006061BE">
        <w:rPr>
          <w:rFonts w:ascii="Arial" w:eastAsia="Times New Roman" w:hAnsi="Arial" w:cs="Arial"/>
          <w:lang w:eastAsia="en-GB"/>
        </w:rPr>
        <w:t>racially-motivated</w:t>
      </w:r>
      <w:proofErr w:type="gramEnd"/>
      <w:r w:rsidR="006061BE">
        <w:rPr>
          <w:rFonts w:ascii="Arial" w:eastAsia="Times New Roman" w:hAnsi="Arial" w:cs="Arial"/>
          <w:lang w:eastAsia="en-GB"/>
        </w:rPr>
        <w:t xml:space="preserve"> violent crimes and serious offences. </w:t>
      </w:r>
    </w:p>
    <w:p w14:paraId="1A46BBCF" w14:textId="77777777" w:rsidR="004F54C7" w:rsidRDefault="004F54C7" w:rsidP="00F80E90">
      <w:pPr>
        <w:spacing w:after="0" w:line="276" w:lineRule="auto"/>
        <w:ind w:right="531"/>
        <w:rPr>
          <w:rFonts w:ascii="Arial" w:eastAsia="Times New Roman" w:hAnsi="Arial" w:cs="Arial"/>
          <w:lang w:eastAsia="en-GB"/>
        </w:rPr>
      </w:pPr>
    </w:p>
    <w:p w14:paraId="15EA09B8" w14:textId="3DC9AD01" w:rsidR="008876C9" w:rsidRDefault="004A43BF" w:rsidP="00F80E90">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As a result of the Macpherson report and the inquiry into why </w:t>
      </w:r>
      <w:r w:rsidR="00BE0F4B">
        <w:rPr>
          <w:rFonts w:ascii="Arial" w:eastAsia="Times New Roman" w:hAnsi="Arial" w:cs="Arial"/>
          <w:lang w:eastAsia="en-GB"/>
        </w:rPr>
        <w:t xml:space="preserve">there was a lack of </w:t>
      </w:r>
      <w:r w:rsidR="001C3986">
        <w:rPr>
          <w:rFonts w:ascii="Arial" w:eastAsia="Times New Roman" w:hAnsi="Arial" w:cs="Arial"/>
          <w:lang w:eastAsia="en-GB"/>
        </w:rPr>
        <w:t xml:space="preserve">appropriate policy and practices conducted in the initial investigation, </w:t>
      </w:r>
      <w:r w:rsidR="008876C9">
        <w:rPr>
          <w:rFonts w:ascii="Arial" w:eastAsia="Times New Roman" w:hAnsi="Arial" w:cs="Arial"/>
          <w:lang w:eastAsia="en-GB"/>
        </w:rPr>
        <w:t xml:space="preserve">namely </w:t>
      </w:r>
    </w:p>
    <w:p w14:paraId="28874ED3" w14:textId="77777777" w:rsidR="008876C9" w:rsidRDefault="008876C9" w:rsidP="00F80E90">
      <w:pPr>
        <w:spacing w:after="0" w:line="276" w:lineRule="auto"/>
        <w:ind w:right="531"/>
        <w:rPr>
          <w:rFonts w:ascii="Arial" w:eastAsia="Times New Roman" w:hAnsi="Arial" w:cs="Arial"/>
          <w:lang w:eastAsia="en-GB"/>
        </w:rPr>
      </w:pPr>
    </w:p>
    <w:p w14:paraId="57CD4A16" w14:textId="4E839210" w:rsidR="00B60D81" w:rsidRDefault="001C3986" w:rsidP="00F80E90">
      <w:pPr>
        <w:spacing w:after="0" w:line="276" w:lineRule="auto"/>
        <w:ind w:right="531"/>
        <w:rPr>
          <w:rFonts w:ascii="Arial" w:hAnsi="Arial" w:cs="Arial"/>
        </w:rPr>
      </w:pPr>
      <w:r>
        <w:rPr>
          <w:rFonts w:ascii="Arial" w:hAnsi="Arial" w:cs="Arial"/>
        </w:rPr>
        <w:t xml:space="preserve">This gives a better understanding to the reason as to why the murder enquiry became such a focus of attention. This then in essence was the start to a snowball effect of poor decisions and uncovering major flaws in the police investigations system. </w:t>
      </w:r>
    </w:p>
    <w:p w14:paraId="05C82BD9" w14:textId="0AF2FEBE" w:rsidR="001C3986" w:rsidRDefault="001C3986" w:rsidP="00F80E90">
      <w:pPr>
        <w:spacing w:after="0" w:line="276" w:lineRule="auto"/>
        <w:ind w:right="531"/>
        <w:rPr>
          <w:rFonts w:ascii="Arial" w:hAnsi="Arial" w:cs="Arial"/>
        </w:rPr>
      </w:pPr>
    </w:p>
    <w:p w14:paraId="2723859C" w14:textId="11FB8F24" w:rsidR="00DA362A" w:rsidRDefault="007E02C1" w:rsidP="00F80E90">
      <w:pPr>
        <w:spacing w:after="0" w:line="276" w:lineRule="auto"/>
        <w:ind w:right="531"/>
        <w:rPr>
          <w:rFonts w:ascii="Arial" w:hAnsi="Arial" w:cs="Arial"/>
        </w:rPr>
      </w:pPr>
      <w:r>
        <w:rPr>
          <w:rFonts w:ascii="Arial" w:hAnsi="Arial" w:cs="Arial"/>
        </w:rPr>
        <w:t>There is a common factor in a number of studies that show that there are clear indicative factors</w:t>
      </w:r>
      <w:r w:rsidR="00B24C22">
        <w:rPr>
          <w:rFonts w:ascii="Arial" w:hAnsi="Arial" w:cs="Arial"/>
        </w:rPr>
        <w:t xml:space="preserve"> that impact communities trust and confidence in the police. One of these factors linked to the Stephen Lawrence inquiry is </w:t>
      </w:r>
      <w:r w:rsidR="001B6CEF">
        <w:rPr>
          <w:rFonts w:ascii="Arial" w:hAnsi="Arial" w:cs="Arial"/>
        </w:rPr>
        <w:t>ethnicity</w:t>
      </w:r>
      <w:r w:rsidR="00C07E52">
        <w:rPr>
          <w:rFonts w:ascii="Arial" w:hAnsi="Arial" w:cs="Arial"/>
        </w:rPr>
        <w:t xml:space="preserve"> and the discrimination faced as a result of said character</w:t>
      </w:r>
      <w:r w:rsidR="0049331D">
        <w:rPr>
          <w:rFonts w:ascii="Arial" w:hAnsi="Arial" w:cs="Arial"/>
        </w:rPr>
        <w:t xml:space="preserve">istic bias. </w:t>
      </w:r>
      <w:r w:rsidR="001B6CEF">
        <w:rPr>
          <w:rFonts w:ascii="Arial" w:hAnsi="Arial" w:cs="Arial"/>
        </w:rPr>
        <w:t xml:space="preserve"> </w:t>
      </w:r>
    </w:p>
    <w:p w14:paraId="7AAF23AD" w14:textId="4A58BF59" w:rsidR="00D2145E" w:rsidRPr="00311478" w:rsidRDefault="00D2145E" w:rsidP="00F80E90">
      <w:pPr>
        <w:spacing w:after="0" w:line="276" w:lineRule="auto"/>
        <w:ind w:right="531"/>
        <w:rPr>
          <w:rFonts w:ascii="Arial" w:hAnsi="Arial" w:cs="Arial"/>
        </w:rPr>
      </w:pPr>
      <w:r>
        <w:rPr>
          <w:rFonts w:ascii="Arial" w:hAnsi="Arial" w:cs="Arial"/>
        </w:rPr>
        <w:t xml:space="preserve">One of the issues raised in the </w:t>
      </w:r>
      <w:r w:rsidR="00572C57">
        <w:rPr>
          <w:rFonts w:ascii="Arial" w:hAnsi="Arial" w:cs="Arial"/>
        </w:rPr>
        <w:t>Macpherson Report was the lack of confidence in policing among Black and Minority Ethnic Communi</w:t>
      </w:r>
      <w:r w:rsidR="00713A00">
        <w:rPr>
          <w:rFonts w:ascii="Arial" w:hAnsi="Arial" w:cs="Arial"/>
        </w:rPr>
        <w:t xml:space="preserve">ties. Macpherson called for there to be </w:t>
      </w:r>
      <w:r w:rsidR="008A5F8C">
        <w:rPr>
          <w:rFonts w:ascii="Arial" w:hAnsi="Arial" w:cs="Arial"/>
        </w:rPr>
        <w:t>reform through the government and all police services to “increase trust and confidence in policing amon</w:t>
      </w:r>
      <w:r w:rsidR="00E27944">
        <w:rPr>
          <w:rFonts w:ascii="Arial" w:hAnsi="Arial" w:cs="Arial"/>
        </w:rPr>
        <w:t xml:space="preserve">gst minority ethnic communities”. However, a study was </w:t>
      </w:r>
      <w:r w:rsidR="00E27944" w:rsidRPr="00311478">
        <w:rPr>
          <w:rFonts w:ascii="Arial" w:hAnsi="Arial" w:cs="Arial"/>
        </w:rPr>
        <w:lastRenderedPageBreak/>
        <w:t xml:space="preserve">completed and published </w:t>
      </w:r>
      <w:r w:rsidR="00F27E53" w:rsidRPr="00311478">
        <w:rPr>
          <w:rFonts w:ascii="Arial" w:hAnsi="Arial" w:cs="Arial"/>
        </w:rPr>
        <w:t xml:space="preserve">that shows that there is still a significant problem with the correlation between policing in black communities and police confidence within these communities. Evidence has been presented </w:t>
      </w:r>
      <w:r w:rsidR="007C488B" w:rsidRPr="00311478">
        <w:rPr>
          <w:rFonts w:ascii="Arial" w:hAnsi="Arial" w:cs="Arial"/>
        </w:rPr>
        <w:t xml:space="preserve">that </w:t>
      </w:r>
      <w:r w:rsidR="003341AB" w:rsidRPr="00311478">
        <w:rPr>
          <w:rFonts w:ascii="Arial" w:hAnsi="Arial" w:cs="Arial"/>
        </w:rPr>
        <w:t>“</w:t>
      </w:r>
      <w:r w:rsidR="007C488B" w:rsidRPr="00311478">
        <w:rPr>
          <w:rFonts w:ascii="Arial" w:hAnsi="Arial" w:cs="Arial"/>
          <w:i/>
          <w:iCs/>
        </w:rPr>
        <w:t xml:space="preserve">67% of white adults have </w:t>
      </w:r>
      <w:r w:rsidR="009E4272" w:rsidRPr="00311478">
        <w:rPr>
          <w:rFonts w:ascii="Arial" w:hAnsi="Arial" w:cs="Arial"/>
          <w:i/>
          <w:iCs/>
        </w:rPr>
        <w:t>confidence in police services however only 56% of Black adults</w:t>
      </w:r>
      <w:r w:rsidR="00EE6C63" w:rsidRPr="00311478">
        <w:rPr>
          <w:rFonts w:ascii="Arial" w:hAnsi="Arial" w:cs="Arial"/>
          <w:i/>
          <w:iCs/>
        </w:rPr>
        <w:t xml:space="preserve"> have confidence in the police</w:t>
      </w:r>
      <w:r w:rsidR="00EE6C63" w:rsidRPr="00311478">
        <w:rPr>
          <w:rFonts w:ascii="Arial" w:hAnsi="Arial" w:cs="Arial"/>
        </w:rPr>
        <w:t>” (</w:t>
      </w:r>
      <w:r w:rsidR="00365EFF" w:rsidRPr="00311478">
        <w:rPr>
          <w:rFonts w:ascii="Arial" w:hAnsi="Arial" w:cs="Arial"/>
        </w:rPr>
        <w:t>House Affairs committee 2021)</w:t>
      </w:r>
      <w:r w:rsidR="00510CAF" w:rsidRPr="00311478">
        <w:rPr>
          <w:rFonts w:ascii="Arial" w:hAnsi="Arial" w:cs="Arial"/>
        </w:rPr>
        <w:t xml:space="preserve">. </w:t>
      </w:r>
      <w:r w:rsidR="00B01D20" w:rsidRPr="00311478">
        <w:rPr>
          <w:rFonts w:ascii="Arial" w:hAnsi="Arial" w:cs="Arial"/>
        </w:rPr>
        <w:t xml:space="preserve">This </w:t>
      </w:r>
      <w:r w:rsidR="003341AB" w:rsidRPr="00311478">
        <w:rPr>
          <w:rFonts w:ascii="Arial" w:hAnsi="Arial" w:cs="Arial"/>
        </w:rPr>
        <w:t>shows</w:t>
      </w:r>
      <w:r w:rsidR="00B01D20" w:rsidRPr="00311478">
        <w:rPr>
          <w:rFonts w:ascii="Arial" w:hAnsi="Arial" w:cs="Arial"/>
        </w:rPr>
        <w:t xml:space="preserve"> a clear gap between </w:t>
      </w:r>
      <w:r w:rsidR="003341AB" w:rsidRPr="00311478">
        <w:rPr>
          <w:rFonts w:ascii="Arial" w:hAnsi="Arial" w:cs="Arial"/>
        </w:rPr>
        <w:t xml:space="preserve">the views of policing in White and Black populations. </w:t>
      </w:r>
    </w:p>
    <w:p w14:paraId="49B1A1B5" w14:textId="467A911B" w:rsidR="00510CAF" w:rsidRPr="00311478" w:rsidRDefault="00B75B94" w:rsidP="00F80E90">
      <w:pPr>
        <w:spacing w:after="0" w:line="276" w:lineRule="auto"/>
        <w:ind w:right="531"/>
        <w:rPr>
          <w:rFonts w:ascii="Arial" w:hAnsi="Arial" w:cs="Arial"/>
          <w:color w:val="000000"/>
          <w:spacing w:val="3"/>
        </w:rPr>
      </w:pPr>
      <w:r w:rsidRPr="00311478">
        <w:rPr>
          <w:rFonts w:ascii="Arial" w:hAnsi="Arial" w:cs="Arial"/>
        </w:rPr>
        <w:t>Looking more in</w:t>
      </w:r>
      <w:r w:rsidR="004E17C5" w:rsidRPr="00311478">
        <w:rPr>
          <w:rFonts w:ascii="Arial" w:hAnsi="Arial" w:cs="Arial"/>
        </w:rPr>
        <w:t>-</w:t>
      </w:r>
      <w:r w:rsidRPr="00311478">
        <w:rPr>
          <w:rFonts w:ascii="Arial" w:hAnsi="Arial" w:cs="Arial"/>
        </w:rPr>
        <w:t>depth</w:t>
      </w:r>
      <w:r w:rsidR="004E17C5" w:rsidRPr="00311478">
        <w:rPr>
          <w:rFonts w:ascii="Arial" w:hAnsi="Arial" w:cs="Arial"/>
        </w:rPr>
        <w:t xml:space="preserve"> at the police services response as a whole, the College of Policing have responded the House of affairs select committee by offering feedback and </w:t>
      </w:r>
      <w:r w:rsidR="000031CA" w:rsidRPr="00311478">
        <w:rPr>
          <w:rFonts w:ascii="Arial" w:hAnsi="Arial" w:cs="Arial"/>
        </w:rPr>
        <w:t xml:space="preserve">a better </w:t>
      </w:r>
      <w:r w:rsidR="00DB7C50" w:rsidRPr="00311478">
        <w:rPr>
          <w:rFonts w:ascii="Arial" w:hAnsi="Arial" w:cs="Arial"/>
        </w:rPr>
        <w:t>understating</w:t>
      </w:r>
      <w:r w:rsidR="000031CA" w:rsidRPr="00311478">
        <w:rPr>
          <w:rFonts w:ascii="Arial" w:hAnsi="Arial" w:cs="Arial"/>
        </w:rPr>
        <w:t xml:space="preserve"> to what </w:t>
      </w:r>
      <w:r w:rsidR="001E6255" w:rsidRPr="00311478">
        <w:rPr>
          <w:rFonts w:ascii="Arial" w:hAnsi="Arial" w:cs="Arial"/>
        </w:rPr>
        <w:t xml:space="preserve">the police are doing to continually improve </w:t>
      </w:r>
      <w:r w:rsidR="003C3176" w:rsidRPr="00311478">
        <w:rPr>
          <w:rFonts w:ascii="Arial" w:hAnsi="Arial" w:cs="Arial"/>
        </w:rPr>
        <w:t xml:space="preserve">public confidence, especially in ethnically diverse communities. </w:t>
      </w:r>
      <w:r w:rsidR="006A38BE" w:rsidRPr="00311478">
        <w:rPr>
          <w:rFonts w:ascii="Arial" w:hAnsi="Arial" w:cs="Arial"/>
        </w:rPr>
        <w:t>College of Police director, Jo Noakes, was quoted saying “</w:t>
      </w:r>
      <w:r w:rsidR="006A38BE" w:rsidRPr="00311478">
        <w:rPr>
          <w:rFonts w:ascii="Arial" w:hAnsi="Arial" w:cs="Arial"/>
          <w:i/>
          <w:iCs/>
          <w:color w:val="000000"/>
          <w:spacing w:val="3"/>
        </w:rPr>
        <w:t xml:space="preserve">The report’s urgency is </w:t>
      </w:r>
      <w:proofErr w:type="gramStart"/>
      <w:r w:rsidR="006A38BE" w:rsidRPr="00311478">
        <w:rPr>
          <w:rFonts w:ascii="Arial" w:hAnsi="Arial" w:cs="Arial"/>
          <w:i/>
          <w:iCs/>
          <w:color w:val="000000"/>
          <w:spacing w:val="3"/>
        </w:rPr>
        <w:t>clear</w:t>
      </w:r>
      <w:proofErr w:type="gramEnd"/>
      <w:r w:rsidR="006A38BE" w:rsidRPr="00311478">
        <w:rPr>
          <w:rFonts w:ascii="Arial" w:hAnsi="Arial" w:cs="Arial"/>
          <w:i/>
          <w:iCs/>
          <w:color w:val="000000"/>
          <w:spacing w:val="3"/>
        </w:rPr>
        <w:t xml:space="preserve"> and we will continue working with our colleagues at the National Police Chiefs’ Council to ensure the service is demonstrably anti-racist and continues tackling discrimination and racial inequalities where they exist</w:t>
      </w:r>
      <w:r w:rsidR="006A38BE" w:rsidRPr="00311478">
        <w:rPr>
          <w:rFonts w:ascii="Arial" w:hAnsi="Arial" w:cs="Arial"/>
          <w:color w:val="000000"/>
          <w:spacing w:val="3"/>
        </w:rPr>
        <w:t>”</w:t>
      </w:r>
      <w:r w:rsidR="00CA7B2C" w:rsidRPr="00311478">
        <w:rPr>
          <w:rFonts w:ascii="Arial" w:hAnsi="Arial" w:cs="Arial"/>
          <w:color w:val="000000"/>
          <w:spacing w:val="3"/>
        </w:rPr>
        <w:t xml:space="preserve"> (College of Pol</w:t>
      </w:r>
      <w:r w:rsidR="00AE30B3" w:rsidRPr="00311478">
        <w:rPr>
          <w:rFonts w:ascii="Arial" w:hAnsi="Arial" w:cs="Arial"/>
          <w:color w:val="000000"/>
          <w:spacing w:val="3"/>
        </w:rPr>
        <w:t>icing,2021)</w:t>
      </w:r>
    </w:p>
    <w:p w14:paraId="671D8C94" w14:textId="6E18FAD9" w:rsidR="00F83E8F" w:rsidRDefault="00EB7642" w:rsidP="00F80E90">
      <w:pPr>
        <w:spacing w:after="0" w:line="276" w:lineRule="auto"/>
        <w:ind w:right="531"/>
        <w:rPr>
          <w:rFonts w:ascii="Arial" w:hAnsi="Arial" w:cs="Arial"/>
          <w:color w:val="000000"/>
          <w:spacing w:val="3"/>
        </w:rPr>
      </w:pPr>
      <w:r w:rsidRPr="00311478">
        <w:rPr>
          <w:rFonts w:ascii="Arial" w:hAnsi="Arial" w:cs="Arial"/>
        </w:rPr>
        <w:t xml:space="preserve">Further in this article, it is explained how the College of Police are continuing to work hard to change policies in order to create a better </w:t>
      </w:r>
      <w:r w:rsidR="00D26D35" w:rsidRPr="00311478">
        <w:rPr>
          <w:rFonts w:ascii="Arial" w:hAnsi="Arial" w:cs="Arial"/>
        </w:rPr>
        <w:t xml:space="preserve">level of confidence in communities through the United Kingdom. </w:t>
      </w:r>
      <w:r w:rsidR="00311478" w:rsidRPr="00311478">
        <w:rPr>
          <w:rFonts w:ascii="Arial" w:hAnsi="Arial" w:cs="Arial"/>
          <w:color w:val="000000"/>
          <w:spacing w:val="3"/>
        </w:rPr>
        <w:t xml:space="preserve">As part of this work, the College adopted a new policy of ensuring members of underrepresented groups, including Black, </w:t>
      </w:r>
      <w:proofErr w:type="gramStart"/>
      <w:r w:rsidR="00311478" w:rsidRPr="00311478">
        <w:rPr>
          <w:rFonts w:ascii="Arial" w:hAnsi="Arial" w:cs="Arial"/>
          <w:color w:val="000000"/>
          <w:spacing w:val="3"/>
        </w:rPr>
        <w:t>Asian</w:t>
      </w:r>
      <w:proofErr w:type="gramEnd"/>
      <w:r w:rsidR="00311478" w:rsidRPr="00311478">
        <w:rPr>
          <w:rFonts w:ascii="Arial" w:hAnsi="Arial" w:cs="Arial"/>
          <w:color w:val="000000"/>
          <w:spacing w:val="3"/>
        </w:rPr>
        <w:t xml:space="preserve"> and other ethnic minority staff</w:t>
      </w:r>
      <w:r w:rsidR="00311478">
        <w:rPr>
          <w:rFonts w:ascii="Arial" w:hAnsi="Arial" w:cs="Arial"/>
          <w:color w:val="000000"/>
          <w:spacing w:val="3"/>
        </w:rPr>
        <w:t xml:space="preserve">, </w:t>
      </w:r>
      <w:r w:rsidR="00311478" w:rsidRPr="00311478">
        <w:rPr>
          <w:rFonts w:ascii="Arial" w:hAnsi="Arial" w:cs="Arial"/>
          <w:color w:val="000000"/>
          <w:spacing w:val="3"/>
        </w:rPr>
        <w:t>sit on every recruiting panel in the organisation when we’re hiring for senior jobs.</w:t>
      </w:r>
      <w:r w:rsidR="00311478">
        <w:rPr>
          <w:rFonts w:ascii="Arial" w:hAnsi="Arial" w:cs="Arial"/>
          <w:color w:val="000000"/>
          <w:spacing w:val="3"/>
        </w:rPr>
        <w:t xml:space="preserve"> This </w:t>
      </w:r>
      <w:r w:rsidR="00C12EFE">
        <w:rPr>
          <w:rFonts w:ascii="Arial" w:hAnsi="Arial" w:cs="Arial"/>
          <w:color w:val="000000"/>
          <w:spacing w:val="3"/>
        </w:rPr>
        <w:t>shows</w:t>
      </w:r>
      <w:r w:rsidR="00311478">
        <w:rPr>
          <w:rFonts w:ascii="Arial" w:hAnsi="Arial" w:cs="Arial"/>
          <w:color w:val="000000"/>
          <w:spacing w:val="3"/>
        </w:rPr>
        <w:t xml:space="preserve"> how the </w:t>
      </w:r>
      <w:r w:rsidR="00D01B06">
        <w:rPr>
          <w:rFonts w:ascii="Arial" w:hAnsi="Arial" w:cs="Arial"/>
          <w:color w:val="000000"/>
          <w:spacing w:val="3"/>
        </w:rPr>
        <w:t xml:space="preserve">Police are attempting to change their policies to fall in line with the original </w:t>
      </w:r>
      <w:r w:rsidR="003627F9">
        <w:rPr>
          <w:rFonts w:ascii="Arial" w:hAnsi="Arial" w:cs="Arial"/>
          <w:color w:val="000000"/>
          <w:spacing w:val="3"/>
        </w:rPr>
        <w:t xml:space="preserve">inquiry </w:t>
      </w:r>
      <w:r w:rsidR="00C12EFE">
        <w:rPr>
          <w:rFonts w:ascii="Arial" w:hAnsi="Arial" w:cs="Arial"/>
          <w:color w:val="000000"/>
          <w:spacing w:val="3"/>
        </w:rPr>
        <w:t xml:space="preserve">priority to improve representation of diverse and </w:t>
      </w:r>
      <w:proofErr w:type="spellStart"/>
      <w:proofErr w:type="gramStart"/>
      <w:r w:rsidR="00C12EFE">
        <w:rPr>
          <w:rFonts w:ascii="Arial" w:hAnsi="Arial" w:cs="Arial"/>
          <w:color w:val="000000"/>
          <w:spacing w:val="3"/>
        </w:rPr>
        <w:t>under represented</w:t>
      </w:r>
      <w:proofErr w:type="spellEnd"/>
      <w:proofErr w:type="gramEnd"/>
      <w:r w:rsidR="00C12EFE">
        <w:rPr>
          <w:rFonts w:ascii="Arial" w:hAnsi="Arial" w:cs="Arial"/>
          <w:color w:val="000000"/>
          <w:spacing w:val="3"/>
        </w:rPr>
        <w:t xml:space="preserve"> groups within the police force. </w:t>
      </w:r>
    </w:p>
    <w:p w14:paraId="4F5C5190" w14:textId="061621BD" w:rsidR="000161A3" w:rsidRDefault="000161A3" w:rsidP="00F80E90">
      <w:pPr>
        <w:spacing w:after="0" w:line="276" w:lineRule="auto"/>
        <w:ind w:right="531"/>
        <w:rPr>
          <w:rFonts w:ascii="Arial" w:hAnsi="Arial" w:cs="Arial"/>
          <w:color w:val="000000"/>
          <w:spacing w:val="3"/>
        </w:rPr>
      </w:pPr>
      <w:r>
        <w:rPr>
          <w:rFonts w:ascii="Arial" w:hAnsi="Arial" w:cs="Arial"/>
          <w:color w:val="000000"/>
          <w:spacing w:val="3"/>
        </w:rPr>
        <w:t>To conclude, there are clear and obvious attempts wh</w:t>
      </w:r>
      <w:r w:rsidR="00470258">
        <w:rPr>
          <w:rFonts w:ascii="Arial" w:hAnsi="Arial" w:cs="Arial"/>
          <w:color w:val="000000"/>
          <w:spacing w:val="3"/>
        </w:rPr>
        <w:t xml:space="preserve">ich can be evidenced like the above, to indicate that police forces nationally are attempting to change and improve their policies in order to improve public confidence. However, up to this point, there is little to no correlation between the changes being implemented by the police </w:t>
      </w:r>
      <w:r w:rsidR="00C31809">
        <w:rPr>
          <w:rFonts w:ascii="Arial" w:hAnsi="Arial" w:cs="Arial"/>
          <w:color w:val="000000"/>
          <w:spacing w:val="3"/>
        </w:rPr>
        <w:t xml:space="preserve">since the original Macpherson Report that was published over 23 years ago. </w:t>
      </w:r>
    </w:p>
    <w:p w14:paraId="1A19163F" w14:textId="49AB5958" w:rsidR="000161D9" w:rsidRPr="00156AE3" w:rsidRDefault="000161D9" w:rsidP="00F80E90">
      <w:pPr>
        <w:spacing w:after="0" w:line="276" w:lineRule="auto"/>
        <w:ind w:right="531"/>
        <w:rPr>
          <w:rFonts w:ascii="Arial" w:hAnsi="Arial" w:cs="Arial"/>
        </w:rPr>
      </w:pPr>
      <w:r>
        <w:rPr>
          <w:rFonts w:ascii="Arial" w:hAnsi="Arial" w:cs="Arial"/>
          <w:color w:val="000000"/>
          <w:spacing w:val="3"/>
        </w:rPr>
        <w:t xml:space="preserve">The House Affairs Committee review of the Macpherson Report showed that </w:t>
      </w:r>
      <w:proofErr w:type="gramStart"/>
      <w:r w:rsidR="00156AE3">
        <w:rPr>
          <w:rFonts w:ascii="Arial" w:hAnsi="Arial" w:cs="Arial"/>
          <w:color w:val="000000"/>
          <w:spacing w:val="3"/>
        </w:rPr>
        <w:t>“</w:t>
      </w:r>
      <w:r w:rsidR="00156AE3">
        <w:rPr>
          <w:rFonts w:ascii="Verdana" w:hAnsi="Verdana"/>
          <w:color w:val="333333"/>
          <w:sz w:val="19"/>
          <w:szCs w:val="19"/>
          <w:shd w:val="clear" w:color="auto" w:fill="FFFFFF"/>
        </w:rPr>
        <w:t> </w:t>
      </w:r>
      <w:r w:rsidR="00156AE3" w:rsidRPr="00156AE3">
        <w:rPr>
          <w:rFonts w:ascii="Arial" w:hAnsi="Arial" w:cs="Arial"/>
          <w:i/>
          <w:iCs/>
          <w:color w:val="333333"/>
          <w:shd w:val="clear" w:color="auto" w:fill="FFFFFF"/>
        </w:rPr>
        <w:t>Even</w:t>
      </w:r>
      <w:proofErr w:type="gramEnd"/>
      <w:r w:rsidR="00156AE3" w:rsidRPr="00156AE3">
        <w:rPr>
          <w:rFonts w:ascii="Arial" w:hAnsi="Arial" w:cs="Arial"/>
          <w:i/>
          <w:iCs/>
          <w:color w:val="333333"/>
          <w:shd w:val="clear" w:color="auto" w:fill="FFFFFF"/>
        </w:rPr>
        <w:t xml:space="preserve"> by 2020, B</w:t>
      </w:r>
      <w:r w:rsidR="007F1D12">
        <w:rPr>
          <w:rFonts w:ascii="Arial" w:hAnsi="Arial" w:cs="Arial"/>
          <w:i/>
          <w:iCs/>
          <w:color w:val="333333"/>
          <w:shd w:val="clear" w:color="auto" w:fill="FFFFFF"/>
        </w:rPr>
        <w:t xml:space="preserve">lack and Minority </w:t>
      </w:r>
      <w:r w:rsidR="009D6B81">
        <w:rPr>
          <w:rFonts w:ascii="Arial" w:hAnsi="Arial" w:cs="Arial"/>
          <w:i/>
          <w:iCs/>
          <w:color w:val="333333"/>
          <w:shd w:val="clear" w:color="auto" w:fill="FFFFFF"/>
        </w:rPr>
        <w:t>E</w:t>
      </w:r>
      <w:r w:rsidR="007F1D12">
        <w:rPr>
          <w:rFonts w:ascii="Arial" w:hAnsi="Arial" w:cs="Arial"/>
          <w:i/>
          <w:iCs/>
          <w:color w:val="333333"/>
          <w:shd w:val="clear" w:color="auto" w:fill="FFFFFF"/>
        </w:rPr>
        <w:t>thnic</w:t>
      </w:r>
      <w:r w:rsidR="00156AE3" w:rsidRPr="00156AE3">
        <w:rPr>
          <w:rFonts w:ascii="Arial" w:hAnsi="Arial" w:cs="Arial"/>
          <w:i/>
          <w:iCs/>
          <w:color w:val="333333"/>
          <w:shd w:val="clear" w:color="auto" w:fill="FFFFFF"/>
        </w:rPr>
        <w:t xml:space="preserve"> officers represented just 7% of the police service across England and Wales, still far below the 14% of the population in England and Wales who identify as BME.</w:t>
      </w:r>
      <w:r w:rsidR="00156AE3">
        <w:rPr>
          <w:rFonts w:ascii="Arial" w:hAnsi="Arial" w:cs="Arial"/>
          <w:color w:val="333333"/>
          <w:shd w:val="clear" w:color="auto" w:fill="FFFFFF"/>
        </w:rPr>
        <w:t xml:space="preserve">” </w:t>
      </w:r>
      <w:r w:rsidR="009D6B81">
        <w:rPr>
          <w:rFonts w:ascii="Arial" w:hAnsi="Arial" w:cs="Arial"/>
          <w:color w:val="333333"/>
          <w:shd w:val="clear" w:color="auto" w:fill="FFFFFF"/>
        </w:rPr>
        <w:t>(House Affairs Committee 2021)</w:t>
      </w:r>
      <w:r w:rsidR="00156AE3">
        <w:rPr>
          <w:rFonts w:ascii="Arial" w:hAnsi="Arial" w:cs="Arial"/>
          <w:color w:val="333333"/>
          <w:shd w:val="clear" w:color="auto" w:fill="FFFFFF"/>
        </w:rPr>
        <w:t xml:space="preserve">This </w:t>
      </w:r>
      <w:r w:rsidR="007F1D12">
        <w:rPr>
          <w:rFonts w:ascii="Arial" w:hAnsi="Arial" w:cs="Arial"/>
          <w:color w:val="333333"/>
          <w:shd w:val="clear" w:color="auto" w:fill="FFFFFF"/>
        </w:rPr>
        <w:t xml:space="preserve">confirms my above statement that there is still a lack of representation of Black and </w:t>
      </w:r>
      <w:proofErr w:type="spellStart"/>
      <w:r w:rsidR="007F1D12">
        <w:rPr>
          <w:rFonts w:ascii="Arial" w:hAnsi="Arial" w:cs="Arial"/>
          <w:color w:val="333333"/>
          <w:shd w:val="clear" w:color="auto" w:fill="FFFFFF"/>
        </w:rPr>
        <w:t>Miority</w:t>
      </w:r>
      <w:proofErr w:type="spellEnd"/>
      <w:r w:rsidR="007F1D12">
        <w:rPr>
          <w:rFonts w:ascii="Arial" w:hAnsi="Arial" w:cs="Arial"/>
          <w:color w:val="333333"/>
          <w:shd w:val="clear" w:color="auto" w:fill="FFFFFF"/>
        </w:rPr>
        <w:t xml:space="preserve"> Ethnic officers in the UK and that this is one of the indicators that there is less trust and confidence in the police force despite ongoing policies and changes to previous policies to ensure a higher representation, there is still a large amount of work needed to raise these standards and creat</w:t>
      </w:r>
      <w:r w:rsidR="009D6B81">
        <w:rPr>
          <w:rFonts w:ascii="Arial" w:hAnsi="Arial" w:cs="Arial"/>
          <w:color w:val="333333"/>
          <w:shd w:val="clear" w:color="auto" w:fill="FFFFFF"/>
        </w:rPr>
        <w:t>e</w:t>
      </w:r>
      <w:r w:rsidR="007F1D12">
        <w:rPr>
          <w:rFonts w:ascii="Arial" w:hAnsi="Arial" w:cs="Arial"/>
          <w:color w:val="333333"/>
          <w:shd w:val="clear" w:color="auto" w:fill="FFFFFF"/>
        </w:rPr>
        <w:t xml:space="preserve"> a higher level of public confidence in UK police forces</w:t>
      </w:r>
      <w:r w:rsidR="009D6B81">
        <w:rPr>
          <w:rFonts w:ascii="Arial" w:hAnsi="Arial" w:cs="Arial"/>
          <w:color w:val="333333"/>
          <w:shd w:val="clear" w:color="auto" w:fill="FFFFFF"/>
        </w:rPr>
        <w:t xml:space="preserve"> and local communities</w:t>
      </w:r>
      <w:r w:rsidR="007F1D12">
        <w:rPr>
          <w:rFonts w:ascii="Arial" w:hAnsi="Arial" w:cs="Arial"/>
          <w:color w:val="333333"/>
          <w:shd w:val="clear" w:color="auto" w:fill="FFFFFF"/>
        </w:rPr>
        <w:t xml:space="preserve">. </w:t>
      </w:r>
    </w:p>
    <w:p w14:paraId="2EEBE906" w14:textId="77777777" w:rsidR="008D243C" w:rsidRPr="001C3986" w:rsidRDefault="008D243C" w:rsidP="00F80E90">
      <w:pPr>
        <w:spacing w:after="0" w:line="276" w:lineRule="auto"/>
        <w:ind w:right="531"/>
        <w:rPr>
          <w:rFonts w:ascii="Arial" w:eastAsia="Times New Roman" w:hAnsi="Arial" w:cs="Arial"/>
          <w:lang w:eastAsia="en-GB"/>
        </w:rPr>
      </w:pPr>
    </w:p>
    <w:p w14:paraId="0A90111B" w14:textId="53ECFFC4" w:rsidR="00B60D81" w:rsidRDefault="00B60D81" w:rsidP="005B3ABB">
      <w:pPr>
        <w:spacing w:after="0" w:line="276" w:lineRule="auto"/>
        <w:ind w:left="567" w:right="531"/>
        <w:rPr>
          <w:rFonts w:ascii="Arial" w:eastAsia="Times New Roman" w:hAnsi="Arial" w:cs="Arial"/>
          <w:lang w:eastAsia="en-GB"/>
        </w:rPr>
      </w:pPr>
    </w:p>
    <w:p w14:paraId="461CDC91" w14:textId="5C4682C3" w:rsidR="00B60D81" w:rsidRDefault="00B60D81" w:rsidP="005B3ABB">
      <w:pPr>
        <w:spacing w:after="0" w:line="276" w:lineRule="auto"/>
        <w:ind w:left="567" w:right="531"/>
        <w:rPr>
          <w:rFonts w:ascii="Arial" w:eastAsia="Times New Roman" w:hAnsi="Arial" w:cs="Arial"/>
          <w:lang w:eastAsia="en-GB"/>
        </w:rPr>
      </w:pPr>
    </w:p>
    <w:p w14:paraId="181355BF" w14:textId="308524C9" w:rsidR="00B60D81" w:rsidRDefault="00B60D81" w:rsidP="005B3ABB">
      <w:pPr>
        <w:spacing w:after="0" w:line="276" w:lineRule="auto"/>
        <w:ind w:left="567" w:right="531"/>
        <w:rPr>
          <w:rFonts w:ascii="Arial" w:eastAsia="Times New Roman" w:hAnsi="Arial" w:cs="Arial"/>
          <w:lang w:eastAsia="en-GB"/>
        </w:rPr>
      </w:pPr>
    </w:p>
    <w:p w14:paraId="7EE1067C" w14:textId="19C2D097" w:rsidR="00640573" w:rsidRDefault="00640573" w:rsidP="005B3ABB">
      <w:pPr>
        <w:spacing w:after="0" w:line="276" w:lineRule="auto"/>
        <w:ind w:left="567" w:right="531"/>
        <w:rPr>
          <w:rFonts w:ascii="Arial" w:eastAsia="Times New Roman" w:hAnsi="Arial" w:cs="Arial"/>
          <w:lang w:eastAsia="en-GB"/>
        </w:rPr>
      </w:pPr>
    </w:p>
    <w:p w14:paraId="61C8E8FA" w14:textId="739E9A88" w:rsidR="00640573" w:rsidRDefault="00640573" w:rsidP="005B3ABB">
      <w:pPr>
        <w:spacing w:after="0" w:line="276" w:lineRule="auto"/>
        <w:ind w:left="567" w:right="531"/>
        <w:rPr>
          <w:rFonts w:ascii="Arial" w:eastAsia="Times New Roman" w:hAnsi="Arial" w:cs="Arial"/>
          <w:lang w:eastAsia="en-GB"/>
        </w:rPr>
      </w:pPr>
    </w:p>
    <w:p w14:paraId="269B39D6" w14:textId="2C0685E9" w:rsidR="00640573" w:rsidRDefault="00640573" w:rsidP="005B3ABB">
      <w:pPr>
        <w:spacing w:after="0" w:line="276" w:lineRule="auto"/>
        <w:ind w:left="567" w:right="531"/>
        <w:rPr>
          <w:rFonts w:ascii="Arial" w:eastAsia="Times New Roman" w:hAnsi="Arial" w:cs="Arial"/>
          <w:lang w:eastAsia="en-GB"/>
        </w:rPr>
      </w:pPr>
    </w:p>
    <w:p w14:paraId="114BF3D8" w14:textId="29D661CA" w:rsidR="00640573" w:rsidRDefault="00640573" w:rsidP="005B3ABB">
      <w:pPr>
        <w:spacing w:after="0" w:line="276" w:lineRule="auto"/>
        <w:ind w:left="567" w:right="531"/>
        <w:rPr>
          <w:rFonts w:ascii="Arial" w:eastAsia="Times New Roman" w:hAnsi="Arial" w:cs="Arial"/>
          <w:lang w:eastAsia="en-GB"/>
        </w:rPr>
      </w:pPr>
    </w:p>
    <w:p w14:paraId="20723E54" w14:textId="59CDDBFB" w:rsidR="00640573" w:rsidRDefault="00640573" w:rsidP="005B3ABB">
      <w:pPr>
        <w:spacing w:after="0" w:line="276" w:lineRule="auto"/>
        <w:ind w:left="567" w:right="531"/>
        <w:rPr>
          <w:rFonts w:ascii="Arial" w:eastAsia="Times New Roman" w:hAnsi="Arial" w:cs="Arial"/>
          <w:lang w:eastAsia="en-GB"/>
        </w:rPr>
      </w:pPr>
    </w:p>
    <w:p w14:paraId="497D0041" w14:textId="77777777" w:rsidR="00640573" w:rsidRDefault="00640573" w:rsidP="005B3ABB">
      <w:pPr>
        <w:spacing w:after="0" w:line="276" w:lineRule="auto"/>
        <w:ind w:left="567" w:right="531"/>
        <w:rPr>
          <w:rFonts w:ascii="Arial" w:eastAsia="Times New Roman" w:hAnsi="Arial" w:cs="Arial"/>
          <w:lang w:eastAsia="en-GB"/>
        </w:rPr>
      </w:pPr>
    </w:p>
    <w:p w14:paraId="3846369D" w14:textId="77777777" w:rsidR="000C0D41" w:rsidRPr="006C3C20" w:rsidRDefault="000C0D41" w:rsidP="00631122">
      <w:pPr>
        <w:spacing w:after="0" w:line="276" w:lineRule="auto"/>
        <w:ind w:right="531"/>
        <w:rPr>
          <w:rFonts w:ascii="Arial" w:eastAsia="Times New Roman" w:hAnsi="Arial" w:cs="Arial"/>
          <w:lang w:eastAsia="en-GB"/>
        </w:rPr>
      </w:pPr>
    </w:p>
    <w:p w14:paraId="52105D2B" w14:textId="77777777" w:rsidR="005B3ABB" w:rsidRPr="006C3C20" w:rsidRDefault="005B3ABB" w:rsidP="005B3AB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two:</w:t>
      </w:r>
      <w:r w:rsidRPr="006C3C20">
        <w:rPr>
          <w:rFonts w:ascii="Arial" w:eastAsia="Times New Roman" w:hAnsi="Arial" w:cs="Arial"/>
          <w:lang w:eastAsia="en-GB"/>
        </w:rPr>
        <w:t xml:space="preserve"> </w:t>
      </w:r>
    </w:p>
    <w:p w14:paraId="58D315CF" w14:textId="77777777" w:rsidR="005B3ABB" w:rsidRPr="0096070A" w:rsidRDefault="005B3ABB" w:rsidP="005B3ABB">
      <w:pPr>
        <w:overflowPunct w:val="0"/>
        <w:autoSpaceDE w:val="0"/>
        <w:autoSpaceDN w:val="0"/>
        <w:adjustRightInd w:val="0"/>
        <w:spacing w:after="0" w:line="276" w:lineRule="auto"/>
        <w:ind w:left="567" w:right="531"/>
        <w:textAlignment w:val="baseline"/>
        <w:rPr>
          <w:rFonts w:ascii="Arial" w:eastAsia="Times New Roman" w:hAnsi="Arial" w:cs="Arial"/>
          <w:u w:val="single"/>
          <w:lang w:eastAsia="en-GB"/>
        </w:rPr>
      </w:pPr>
      <w:r>
        <w:rPr>
          <w:rFonts w:ascii="Arial" w:eastAsia="Times New Roman" w:hAnsi="Arial" w:cs="Arial"/>
          <w:u w:val="single"/>
          <w:lang w:eastAsia="en-GB"/>
        </w:rPr>
        <w:t>Examine</w:t>
      </w:r>
      <w:r>
        <w:rPr>
          <w:rFonts w:ascii="Arial" w:eastAsia="Times New Roman" w:hAnsi="Arial" w:cs="Arial"/>
          <w:lang w:eastAsia="en-GB"/>
        </w:rPr>
        <w:t xml:space="preserve"> why certain groups might be vulnerable to being targeted by Serious and Organised Crime </w:t>
      </w:r>
      <w:proofErr w:type="gramStart"/>
      <w:r>
        <w:rPr>
          <w:rFonts w:ascii="Arial" w:eastAsia="Times New Roman" w:hAnsi="Arial" w:cs="Arial"/>
          <w:lang w:eastAsia="en-GB"/>
        </w:rPr>
        <w:t>Groups, and</w:t>
      </w:r>
      <w:proofErr w:type="gramEnd"/>
      <w:r>
        <w:rPr>
          <w:rFonts w:ascii="Arial" w:eastAsia="Times New Roman" w:hAnsi="Arial" w:cs="Arial"/>
          <w:lang w:eastAsia="en-GB"/>
        </w:rPr>
        <w:t xml:space="preserve"> </w:t>
      </w:r>
      <w:r>
        <w:rPr>
          <w:rFonts w:ascii="Arial" w:eastAsia="Times New Roman" w:hAnsi="Arial" w:cs="Arial"/>
          <w:u w:val="single"/>
          <w:lang w:eastAsia="en-GB"/>
        </w:rPr>
        <w:t>analyse</w:t>
      </w:r>
      <w:r>
        <w:rPr>
          <w:rFonts w:ascii="Arial" w:eastAsia="Times New Roman" w:hAnsi="Arial" w:cs="Arial"/>
          <w:lang w:eastAsia="en-GB"/>
        </w:rPr>
        <w:t xml:space="preserve"> the effectiveness of police practices to investigate such issues.</w:t>
      </w:r>
    </w:p>
    <w:p w14:paraId="34F88236" w14:textId="77777777" w:rsidR="005B3ABB" w:rsidRPr="00351DD5" w:rsidRDefault="005B3ABB" w:rsidP="005B3AB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should be based on academic research rather than personal experience.</w:t>
      </w:r>
    </w:p>
    <w:p w14:paraId="3CA82D8E" w14:textId="77777777" w:rsidR="005B3ABB" w:rsidRPr="006C3C20" w:rsidRDefault="005B3ABB" w:rsidP="005B3ABB">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22C32120" w14:textId="77777777" w:rsidR="00857825" w:rsidRDefault="00857825" w:rsidP="005B3AB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AE8758F" w14:textId="3FB33555" w:rsidR="005B3ABB" w:rsidRPr="0059574A" w:rsidRDefault="00A42CEA" w:rsidP="005B3AB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59574A">
        <w:rPr>
          <w:rFonts w:ascii="Arial" w:eastAsia="Times New Roman" w:hAnsi="Arial" w:cs="Arial"/>
          <w:lang w:eastAsia="en-GB"/>
        </w:rPr>
        <w:t xml:space="preserve">Vulnerability has become a </w:t>
      </w:r>
      <w:r w:rsidR="00B72D84" w:rsidRPr="0059574A">
        <w:rPr>
          <w:rFonts w:ascii="Arial" w:eastAsia="Times New Roman" w:hAnsi="Arial" w:cs="Arial"/>
          <w:lang w:eastAsia="en-GB"/>
        </w:rPr>
        <w:t>greater concern in policing and in the criminal</w:t>
      </w:r>
      <w:r w:rsidR="00CB0CEC" w:rsidRPr="0059574A">
        <w:rPr>
          <w:rFonts w:ascii="Arial" w:eastAsia="Times New Roman" w:hAnsi="Arial" w:cs="Arial"/>
          <w:lang w:eastAsia="en-GB"/>
        </w:rPr>
        <w:t xml:space="preserve"> </w:t>
      </w:r>
      <w:r w:rsidR="00B72D84" w:rsidRPr="0059574A">
        <w:rPr>
          <w:rFonts w:ascii="Arial" w:eastAsia="Times New Roman" w:hAnsi="Arial" w:cs="Arial"/>
          <w:lang w:eastAsia="en-GB"/>
        </w:rPr>
        <w:t>justice system and is</w:t>
      </w:r>
      <w:r w:rsidR="00CB0CEC" w:rsidRPr="0059574A">
        <w:rPr>
          <w:rFonts w:ascii="Arial" w:eastAsia="Times New Roman" w:hAnsi="Arial" w:cs="Arial"/>
          <w:lang w:eastAsia="en-GB"/>
        </w:rPr>
        <w:t xml:space="preserve"> now a priority of for action in policing in </w:t>
      </w:r>
      <w:r w:rsidR="007E14C7" w:rsidRPr="0059574A">
        <w:rPr>
          <w:rFonts w:ascii="Arial" w:eastAsia="Times New Roman" w:hAnsi="Arial" w:cs="Arial"/>
          <w:lang w:eastAsia="en-GB"/>
        </w:rPr>
        <w:t>comparison to previous</w:t>
      </w:r>
      <w:r w:rsidR="00CB0CEC" w:rsidRPr="0059574A">
        <w:rPr>
          <w:rFonts w:ascii="Arial" w:eastAsia="Times New Roman" w:hAnsi="Arial" w:cs="Arial"/>
          <w:lang w:eastAsia="en-GB"/>
        </w:rPr>
        <w:t xml:space="preserve"> decades. </w:t>
      </w:r>
      <w:r w:rsidR="00983A91" w:rsidRPr="0059574A">
        <w:rPr>
          <w:rFonts w:ascii="Arial" w:eastAsia="Times New Roman" w:hAnsi="Arial" w:cs="Arial"/>
          <w:lang w:eastAsia="en-GB"/>
        </w:rPr>
        <w:t xml:space="preserve">Vulnerability and offending </w:t>
      </w:r>
      <w:r w:rsidR="00CB0CEC" w:rsidRPr="0059574A">
        <w:rPr>
          <w:rFonts w:ascii="Arial" w:eastAsia="Times New Roman" w:hAnsi="Arial" w:cs="Arial"/>
          <w:lang w:eastAsia="en-GB"/>
        </w:rPr>
        <w:t>are</w:t>
      </w:r>
      <w:r w:rsidR="00983A91" w:rsidRPr="0059574A">
        <w:rPr>
          <w:rFonts w:ascii="Arial" w:eastAsia="Times New Roman" w:hAnsi="Arial" w:cs="Arial"/>
          <w:lang w:eastAsia="en-GB"/>
        </w:rPr>
        <w:t xml:space="preserve"> a complex relationship </w:t>
      </w:r>
      <w:r w:rsidR="00B94D97" w:rsidRPr="0059574A">
        <w:rPr>
          <w:rFonts w:ascii="Arial" w:eastAsia="Times New Roman" w:hAnsi="Arial" w:cs="Arial"/>
          <w:lang w:eastAsia="en-GB"/>
        </w:rPr>
        <w:t xml:space="preserve">which has a number of different avenues to explore. The involvement in the criminal justice system can originate from people’s </w:t>
      </w:r>
      <w:r w:rsidR="00274288" w:rsidRPr="0059574A">
        <w:rPr>
          <w:rFonts w:ascii="Arial" w:eastAsia="Times New Roman" w:hAnsi="Arial" w:cs="Arial"/>
          <w:lang w:eastAsia="en-GB"/>
        </w:rPr>
        <w:t>previous experiences</w:t>
      </w:r>
      <w:r w:rsidR="00903D41" w:rsidRPr="0059574A">
        <w:rPr>
          <w:rFonts w:ascii="Arial" w:eastAsia="Times New Roman" w:hAnsi="Arial" w:cs="Arial"/>
          <w:lang w:eastAsia="en-GB"/>
        </w:rPr>
        <w:t xml:space="preserve"> and ongoing experiences as well. Looking first at past experiences, a </w:t>
      </w:r>
      <w:proofErr w:type="spellStart"/>
      <w:proofErr w:type="gramStart"/>
      <w:r w:rsidR="00903D41" w:rsidRPr="0059574A">
        <w:rPr>
          <w:rFonts w:ascii="Arial" w:eastAsia="Times New Roman" w:hAnsi="Arial" w:cs="Arial"/>
          <w:lang w:eastAsia="en-GB"/>
        </w:rPr>
        <w:t>persons</w:t>
      </w:r>
      <w:proofErr w:type="spellEnd"/>
      <w:proofErr w:type="gramEnd"/>
      <w:r w:rsidR="00903D41" w:rsidRPr="0059574A">
        <w:rPr>
          <w:rFonts w:ascii="Arial" w:eastAsia="Times New Roman" w:hAnsi="Arial" w:cs="Arial"/>
          <w:lang w:eastAsia="en-GB"/>
        </w:rPr>
        <w:t xml:space="preserve"> previous trauma</w:t>
      </w:r>
      <w:r w:rsidR="001B1B27" w:rsidRPr="0059574A">
        <w:rPr>
          <w:rFonts w:ascii="Arial" w:eastAsia="Times New Roman" w:hAnsi="Arial" w:cs="Arial"/>
          <w:lang w:eastAsia="en-GB"/>
        </w:rPr>
        <w:t xml:space="preserve"> or prior interaction with the criminal justice system may impact their views on life going forward and may impact how they </w:t>
      </w:r>
      <w:r w:rsidR="00857825" w:rsidRPr="0059574A">
        <w:rPr>
          <w:rFonts w:ascii="Arial" w:eastAsia="Times New Roman" w:hAnsi="Arial" w:cs="Arial"/>
          <w:lang w:eastAsia="en-GB"/>
        </w:rPr>
        <w:t xml:space="preserve">may interpret certain situations and choose a path of crime and criminal activity over a path of life which involves little to no involvement in these paths of life. </w:t>
      </w:r>
    </w:p>
    <w:p w14:paraId="0513C963" w14:textId="64A65D71" w:rsidR="00857825" w:rsidRPr="0059574A" w:rsidRDefault="00857825" w:rsidP="005B3AB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59574A">
        <w:rPr>
          <w:rFonts w:ascii="Arial" w:eastAsia="Times New Roman" w:hAnsi="Arial" w:cs="Arial"/>
          <w:lang w:eastAsia="en-GB"/>
        </w:rPr>
        <w:t xml:space="preserve">Secondly, peoples ongoing experiences may impact their views and perception of the criminal justice system. Those people who may </w:t>
      </w:r>
      <w:r w:rsidR="0025128C" w:rsidRPr="0059574A">
        <w:rPr>
          <w:rFonts w:ascii="Arial" w:eastAsia="Times New Roman" w:hAnsi="Arial" w:cs="Arial"/>
          <w:lang w:eastAsia="en-GB"/>
        </w:rPr>
        <w:t xml:space="preserve">be current offenders or have strong ties to those </w:t>
      </w:r>
      <w:r w:rsidR="005B5341" w:rsidRPr="0059574A">
        <w:rPr>
          <w:rFonts w:ascii="Arial" w:eastAsia="Times New Roman" w:hAnsi="Arial" w:cs="Arial"/>
          <w:lang w:eastAsia="en-GB"/>
        </w:rPr>
        <w:t>wh</w:t>
      </w:r>
      <w:r w:rsidR="0025128C" w:rsidRPr="0059574A">
        <w:rPr>
          <w:rFonts w:ascii="Arial" w:eastAsia="Times New Roman" w:hAnsi="Arial" w:cs="Arial"/>
          <w:lang w:eastAsia="en-GB"/>
        </w:rPr>
        <w:t xml:space="preserve">o commit crime, would be at more of a risk of being </w:t>
      </w:r>
      <w:r w:rsidR="00E2742A" w:rsidRPr="0059574A">
        <w:rPr>
          <w:rFonts w:ascii="Arial" w:eastAsia="Times New Roman" w:hAnsi="Arial" w:cs="Arial"/>
          <w:lang w:eastAsia="en-GB"/>
        </w:rPr>
        <w:t xml:space="preserve">exploited and involved in crime, whether that be on a minor level or involved in </w:t>
      </w:r>
      <w:r w:rsidR="00E86F8D" w:rsidRPr="0059574A">
        <w:rPr>
          <w:rFonts w:ascii="Arial" w:eastAsia="Times New Roman" w:hAnsi="Arial" w:cs="Arial"/>
          <w:lang w:eastAsia="en-GB"/>
        </w:rPr>
        <w:t>serious</w:t>
      </w:r>
      <w:r w:rsidR="00E2742A" w:rsidRPr="0059574A">
        <w:rPr>
          <w:rFonts w:ascii="Arial" w:eastAsia="Times New Roman" w:hAnsi="Arial" w:cs="Arial"/>
          <w:lang w:eastAsia="en-GB"/>
        </w:rPr>
        <w:t xml:space="preserve"> and organised crime. </w:t>
      </w:r>
    </w:p>
    <w:p w14:paraId="62F2A1AD" w14:textId="6AB5DE55" w:rsidR="005B3ABB" w:rsidRPr="0059574A" w:rsidRDefault="00CA2F69" w:rsidP="005B3AB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59574A">
        <w:rPr>
          <w:rFonts w:ascii="Arial" w:eastAsia="Times New Roman" w:hAnsi="Arial" w:cs="Arial"/>
          <w:lang w:eastAsia="en-GB"/>
        </w:rPr>
        <w:t xml:space="preserve">In order to properly understand how and why </w:t>
      </w:r>
      <w:r w:rsidR="001516C4" w:rsidRPr="0059574A">
        <w:rPr>
          <w:rFonts w:ascii="Arial" w:eastAsia="Times New Roman" w:hAnsi="Arial" w:cs="Arial"/>
          <w:lang w:eastAsia="en-GB"/>
        </w:rPr>
        <w:t xml:space="preserve">certain groups in society may be a target of </w:t>
      </w:r>
      <w:r w:rsidR="00795493" w:rsidRPr="0059574A">
        <w:rPr>
          <w:rFonts w:ascii="Arial" w:eastAsia="Times New Roman" w:hAnsi="Arial" w:cs="Arial"/>
          <w:lang w:eastAsia="en-GB"/>
        </w:rPr>
        <w:t>S</w:t>
      </w:r>
      <w:r w:rsidR="001516C4" w:rsidRPr="0059574A">
        <w:rPr>
          <w:rFonts w:ascii="Arial" w:eastAsia="Times New Roman" w:hAnsi="Arial" w:cs="Arial"/>
          <w:lang w:eastAsia="en-GB"/>
        </w:rPr>
        <w:t xml:space="preserve">erious and </w:t>
      </w:r>
      <w:r w:rsidR="00795493" w:rsidRPr="0059574A">
        <w:rPr>
          <w:rFonts w:ascii="Arial" w:eastAsia="Times New Roman" w:hAnsi="Arial" w:cs="Arial"/>
          <w:lang w:eastAsia="en-GB"/>
        </w:rPr>
        <w:t>O</w:t>
      </w:r>
      <w:r w:rsidR="001516C4" w:rsidRPr="0059574A">
        <w:rPr>
          <w:rFonts w:ascii="Arial" w:eastAsia="Times New Roman" w:hAnsi="Arial" w:cs="Arial"/>
          <w:lang w:eastAsia="en-GB"/>
        </w:rPr>
        <w:t xml:space="preserve">rganised </w:t>
      </w:r>
      <w:r w:rsidR="007D1B1C" w:rsidRPr="0059574A">
        <w:rPr>
          <w:rFonts w:ascii="Arial" w:eastAsia="Times New Roman" w:hAnsi="Arial" w:cs="Arial"/>
          <w:lang w:eastAsia="en-GB"/>
        </w:rPr>
        <w:t>Crime</w:t>
      </w:r>
      <w:r w:rsidR="001516C4" w:rsidRPr="0059574A">
        <w:rPr>
          <w:rFonts w:ascii="Arial" w:eastAsia="Times New Roman" w:hAnsi="Arial" w:cs="Arial"/>
          <w:lang w:eastAsia="en-GB"/>
        </w:rPr>
        <w:t xml:space="preserve"> groups, it is important</w:t>
      </w:r>
      <w:r w:rsidR="00AC3B11" w:rsidRPr="0059574A">
        <w:rPr>
          <w:rFonts w:ascii="Arial" w:eastAsia="Times New Roman" w:hAnsi="Arial" w:cs="Arial"/>
          <w:lang w:eastAsia="en-GB"/>
        </w:rPr>
        <w:t xml:space="preserve"> to identify wh</w:t>
      </w:r>
      <w:r w:rsidR="00E00CAB" w:rsidRPr="0059574A">
        <w:rPr>
          <w:rFonts w:ascii="Arial" w:eastAsia="Times New Roman" w:hAnsi="Arial" w:cs="Arial"/>
          <w:lang w:eastAsia="en-GB"/>
        </w:rPr>
        <w:t>at makes a person or group vulnerable and w</w:t>
      </w:r>
      <w:r w:rsidR="007D1B1C" w:rsidRPr="0059574A">
        <w:rPr>
          <w:rFonts w:ascii="Arial" w:eastAsia="Times New Roman" w:hAnsi="Arial" w:cs="Arial"/>
          <w:lang w:eastAsia="en-GB"/>
        </w:rPr>
        <w:t xml:space="preserve">hy are these people the target of criminal groups. </w:t>
      </w:r>
    </w:p>
    <w:p w14:paraId="00F8DE3F" w14:textId="2C8AE009" w:rsidR="00685429" w:rsidRPr="0059574A" w:rsidRDefault="00685429" w:rsidP="005B3ABB">
      <w:pPr>
        <w:overflowPunct w:val="0"/>
        <w:autoSpaceDE w:val="0"/>
        <w:autoSpaceDN w:val="0"/>
        <w:adjustRightInd w:val="0"/>
        <w:spacing w:after="0" w:line="276" w:lineRule="auto"/>
        <w:ind w:left="567" w:right="531"/>
        <w:textAlignment w:val="baseline"/>
        <w:rPr>
          <w:rFonts w:ascii="Arial" w:hAnsi="Arial" w:cs="Arial"/>
        </w:rPr>
      </w:pPr>
      <w:r w:rsidRPr="0059574A">
        <w:rPr>
          <w:rFonts w:ascii="Arial" w:eastAsia="Times New Roman" w:hAnsi="Arial" w:cs="Arial"/>
          <w:lang w:eastAsia="en-GB"/>
        </w:rPr>
        <w:t xml:space="preserve">The </w:t>
      </w:r>
      <w:r w:rsidR="004A3737" w:rsidRPr="0059574A">
        <w:rPr>
          <w:rFonts w:ascii="Arial" w:eastAsia="Times New Roman" w:hAnsi="Arial" w:cs="Arial"/>
          <w:lang w:eastAsia="en-GB"/>
        </w:rPr>
        <w:t>NHS define a vulnerable person as “</w:t>
      </w:r>
      <w:r w:rsidR="004A3737" w:rsidRPr="0059574A">
        <w:rPr>
          <w:rFonts w:ascii="Arial" w:hAnsi="Arial" w:cs="Arial"/>
          <w:i/>
          <w:iCs/>
          <w:color w:val="0B0C0C"/>
          <w:shd w:val="clear" w:color="auto" w:fill="FFFFFF"/>
        </w:rPr>
        <w:t>any adult (person over the age of 18) unable to take care of themselves or protect themselves from exploitation</w:t>
      </w:r>
      <w:r w:rsidR="004A3737" w:rsidRPr="0059574A">
        <w:rPr>
          <w:rFonts w:ascii="Arial" w:hAnsi="Arial" w:cs="Arial"/>
          <w:color w:val="0B0C0C"/>
          <w:shd w:val="clear" w:color="auto" w:fill="FFFFFF"/>
        </w:rPr>
        <w:t>.”</w:t>
      </w:r>
      <w:r w:rsidR="005E0868" w:rsidRPr="0059574A">
        <w:rPr>
          <w:rFonts w:ascii="Arial" w:hAnsi="Arial" w:cs="Arial"/>
          <w:color w:val="0B0C0C"/>
          <w:shd w:val="clear" w:color="auto" w:fill="FFFFFF"/>
        </w:rPr>
        <w:t xml:space="preserve"> </w:t>
      </w:r>
      <w:r w:rsidR="00490548" w:rsidRPr="0059574A">
        <w:rPr>
          <w:rFonts w:ascii="Arial" w:hAnsi="Arial" w:cs="Arial"/>
        </w:rPr>
        <w:t>Asquith, N.L. et al (2021) states” Those</w:t>
      </w:r>
      <w:r w:rsidR="00490548" w:rsidRPr="0059574A">
        <w:rPr>
          <w:rFonts w:ascii="Arial" w:hAnsi="Arial" w:cs="Arial"/>
          <w:i/>
          <w:iCs/>
        </w:rPr>
        <w:t xml:space="preserve"> acknowledged as ‘vulnerable’ are so because they possess an individual or social characteristic that is known to bring about a disadvantage”. </w:t>
      </w:r>
      <w:r w:rsidR="005E0868" w:rsidRPr="0059574A">
        <w:rPr>
          <w:rFonts w:ascii="Arial" w:hAnsi="Arial" w:cs="Arial"/>
          <w:color w:val="0B0C0C"/>
          <w:shd w:val="clear" w:color="auto" w:fill="FFFFFF"/>
        </w:rPr>
        <w:t>Th</w:t>
      </w:r>
      <w:r w:rsidR="00490548" w:rsidRPr="0059574A">
        <w:rPr>
          <w:rFonts w:ascii="Arial" w:hAnsi="Arial" w:cs="Arial"/>
          <w:color w:val="0B0C0C"/>
          <w:shd w:val="clear" w:color="auto" w:fill="FFFFFF"/>
        </w:rPr>
        <w:t>ese</w:t>
      </w:r>
      <w:r w:rsidR="005E0868" w:rsidRPr="0059574A">
        <w:rPr>
          <w:rFonts w:ascii="Arial" w:hAnsi="Arial" w:cs="Arial"/>
          <w:color w:val="0B0C0C"/>
          <w:shd w:val="clear" w:color="auto" w:fill="FFFFFF"/>
        </w:rPr>
        <w:t xml:space="preserve"> definition</w:t>
      </w:r>
      <w:r w:rsidR="00490548" w:rsidRPr="0059574A">
        <w:rPr>
          <w:rFonts w:ascii="Arial" w:hAnsi="Arial" w:cs="Arial"/>
          <w:color w:val="0B0C0C"/>
          <w:shd w:val="clear" w:color="auto" w:fill="FFFFFF"/>
        </w:rPr>
        <w:t>s</w:t>
      </w:r>
      <w:r w:rsidR="005E0868" w:rsidRPr="0059574A">
        <w:rPr>
          <w:rFonts w:ascii="Arial" w:hAnsi="Arial" w:cs="Arial"/>
          <w:color w:val="0B0C0C"/>
          <w:shd w:val="clear" w:color="auto" w:fill="FFFFFF"/>
        </w:rPr>
        <w:t xml:space="preserve"> </w:t>
      </w:r>
      <w:r w:rsidR="00490548" w:rsidRPr="0059574A">
        <w:rPr>
          <w:rFonts w:ascii="Arial" w:hAnsi="Arial" w:cs="Arial"/>
          <w:color w:val="0B0C0C"/>
          <w:shd w:val="clear" w:color="auto" w:fill="FFFFFF"/>
        </w:rPr>
        <w:t>help</w:t>
      </w:r>
      <w:r w:rsidR="005E0868" w:rsidRPr="0059574A">
        <w:rPr>
          <w:rFonts w:ascii="Arial" w:hAnsi="Arial" w:cs="Arial"/>
          <w:color w:val="0B0C0C"/>
          <w:shd w:val="clear" w:color="auto" w:fill="FFFFFF"/>
        </w:rPr>
        <w:t xml:space="preserve"> determine why a vulnerable person may be a target to Organised Crime Groups (OCGs)</w:t>
      </w:r>
      <w:r w:rsidR="001E233A" w:rsidRPr="0059574A">
        <w:rPr>
          <w:rFonts w:ascii="Arial" w:hAnsi="Arial" w:cs="Arial"/>
          <w:color w:val="0B0C0C"/>
          <w:shd w:val="clear" w:color="auto" w:fill="FFFFFF"/>
        </w:rPr>
        <w:t xml:space="preserve">. Organised Crime Groups may use vulnerable people as they would be easier to indoctrinate into a certain way of thinking or behaving and they would be easier to exploit without much effort. Organised Crime Groups would use Vulnerable people for a variety of reasons. </w:t>
      </w:r>
      <w:r w:rsidR="00DC25C6" w:rsidRPr="0059574A">
        <w:rPr>
          <w:rFonts w:ascii="Arial" w:hAnsi="Arial" w:cs="Arial"/>
          <w:color w:val="0B0C0C"/>
          <w:shd w:val="clear" w:color="auto" w:fill="FFFFFF"/>
        </w:rPr>
        <w:t xml:space="preserve">A publication made in 2015 by the </w:t>
      </w:r>
      <w:r w:rsidR="00F839AC" w:rsidRPr="0059574A">
        <w:rPr>
          <w:rFonts w:ascii="Arial" w:hAnsi="Arial" w:cs="Arial"/>
        </w:rPr>
        <w:t xml:space="preserve">Strategic Centre for Organised Crime and Office for Security and </w:t>
      </w:r>
      <w:proofErr w:type="gramStart"/>
      <w:r w:rsidR="00F839AC" w:rsidRPr="0059574A">
        <w:rPr>
          <w:rFonts w:ascii="Arial" w:hAnsi="Arial" w:cs="Arial"/>
        </w:rPr>
        <w:t>Counter-Terrorism</w:t>
      </w:r>
      <w:proofErr w:type="gramEnd"/>
      <w:r w:rsidR="00F839AC" w:rsidRPr="0059574A">
        <w:rPr>
          <w:rFonts w:ascii="Arial" w:hAnsi="Arial" w:cs="Arial"/>
        </w:rPr>
        <w:t xml:space="preserve"> categorise the use of vulnerable people into four main categories</w:t>
      </w:r>
      <w:r w:rsidR="006A6832" w:rsidRPr="0059574A">
        <w:rPr>
          <w:rFonts w:ascii="Arial" w:hAnsi="Arial" w:cs="Arial"/>
        </w:rPr>
        <w:t xml:space="preserve">: Identity, Network, Ability and Criminality. Each one of these categories is broken down to explain </w:t>
      </w:r>
      <w:r w:rsidR="00CB7E46" w:rsidRPr="0059574A">
        <w:rPr>
          <w:rFonts w:ascii="Arial" w:hAnsi="Arial" w:cs="Arial"/>
        </w:rPr>
        <w:t xml:space="preserve">why certain groups may be used by Serious and Organised Crime Groups and what they would be used to do and exploited for. </w:t>
      </w:r>
    </w:p>
    <w:p w14:paraId="142F8D1B" w14:textId="3E5212E4" w:rsidR="00E85BD4" w:rsidRPr="0059574A" w:rsidRDefault="00496136" w:rsidP="005B3ABB">
      <w:pPr>
        <w:overflowPunct w:val="0"/>
        <w:autoSpaceDE w:val="0"/>
        <w:autoSpaceDN w:val="0"/>
        <w:adjustRightInd w:val="0"/>
        <w:spacing w:after="0" w:line="276" w:lineRule="auto"/>
        <w:ind w:left="567" w:right="531"/>
        <w:textAlignment w:val="baseline"/>
        <w:rPr>
          <w:rFonts w:ascii="Arial" w:hAnsi="Arial" w:cs="Arial"/>
        </w:rPr>
      </w:pPr>
      <w:r w:rsidRPr="0059574A">
        <w:rPr>
          <w:rFonts w:ascii="Arial" w:hAnsi="Arial" w:cs="Arial"/>
        </w:rPr>
        <w:t xml:space="preserve">Identity is a key factor </w:t>
      </w:r>
      <w:r w:rsidR="00E868C9" w:rsidRPr="0059574A">
        <w:rPr>
          <w:rFonts w:ascii="Arial" w:hAnsi="Arial" w:cs="Arial"/>
        </w:rPr>
        <w:t>as to</w:t>
      </w:r>
      <w:r w:rsidRPr="0059574A">
        <w:rPr>
          <w:rFonts w:ascii="Arial" w:hAnsi="Arial" w:cs="Arial"/>
        </w:rPr>
        <w:t xml:space="preserve"> why vulnerable people may be targeted by serious and organised crime groups.</w:t>
      </w:r>
      <w:r w:rsidR="00EE13F8" w:rsidRPr="0059574A">
        <w:rPr>
          <w:rFonts w:ascii="Arial" w:hAnsi="Arial" w:cs="Arial"/>
        </w:rPr>
        <w:t xml:space="preserve"> The organised crime groups in the United Kingdom </w:t>
      </w:r>
      <w:r w:rsidR="00B77003" w:rsidRPr="0059574A">
        <w:rPr>
          <w:rFonts w:ascii="Arial" w:hAnsi="Arial" w:cs="Arial"/>
        </w:rPr>
        <w:t xml:space="preserve">use </w:t>
      </w:r>
      <w:r w:rsidR="008F5CC1" w:rsidRPr="0059574A">
        <w:rPr>
          <w:rFonts w:ascii="Arial" w:hAnsi="Arial" w:cs="Arial"/>
        </w:rPr>
        <w:t xml:space="preserve">disadvantages present in most vulnerable persons lives </w:t>
      </w:r>
      <w:r w:rsidR="00443AC7" w:rsidRPr="0059574A">
        <w:rPr>
          <w:rFonts w:ascii="Arial" w:hAnsi="Arial" w:cs="Arial"/>
        </w:rPr>
        <w:t>to exploit them and use them for the benefit</w:t>
      </w:r>
      <w:r w:rsidR="00F53C38" w:rsidRPr="0059574A">
        <w:rPr>
          <w:rFonts w:ascii="Arial" w:hAnsi="Arial" w:cs="Arial"/>
        </w:rPr>
        <w:t xml:space="preserve"> of criminal organisations. </w:t>
      </w:r>
    </w:p>
    <w:p w14:paraId="6DAB872C" w14:textId="7C4E7279" w:rsidR="0046783B" w:rsidRPr="0059574A" w:rsidRDefault="0046783B" w:rsidP="005B3ABB">
      <w:pPr>
        <w:overflowPunct w:val="0"/>
        <w:autoSpaceDE w:val="0"/>
        <w:autoSpaceDN w:val="0"/>
        <w:adjustRightInd w:val="0"/>
        <w:spacing w:after="0" w:line="276" w:lineRule="auto"/>
        <w:ind w:left="567" w:right="531"/>
        <w:textAlignment w:val="baseline"/>
        <w:rPr>
          <w:rFonts w:ascii="Arial" w:hAnsi="Arial" w:cs="Arial"/>
          <w:shd w:val="clear" w:color="auto" w:fill="FFFFFF"/>
        </w:rPr>
      </w:pPr>
      <w:r w:rsidRPr="0059574A">
        <w:rPr>
          <w:rFonts w:ascii="Arial" w:hAnsi="Arial" w:cs="Arial"/>
        </w:rPr>
        <w:t xml:space="preserve">One of the ways in which organised crime groups use vulnerable people is through a method generally described as </w:t>
      </w:r>
      <w:r w:rsidR="001216FA" w:rsidRPr="0059574A">
        <w:rPr>
          <w:rFonts w:ascii="Arial" w:hAnsi="Arial" w:cs="Arial"/>
        </w:rPr>
        <w:t>‘</w:t>
      </w:r>
      <w:r w:rsidRPr="0059574A">
        <w:rPr>
          <w:rFonts w:ascii="Arial" w:hAnsi="Arial" w:cs="Arial"/>
        </w:rPr>
        <w:t>cuckooing</w:t>
      </w:r>
      <w:r w:rsidR="001216FA" w:rsidRPr="0059574A">
        <w:rPr>
          <w:rFonts w:ascii="Arial" w:hAnsi="Arial" w:cs="Arial"/>
        </w:rPr>
        <w:t xml:space="preserve">. There is no legal definition </w:t>
      </w:r>
      <w:r w:rsidR="001216FA" w:rsidRPr="0059574A">
        <w:rPr>
          <w:rFonts w:ascii="Arial" w:hAnsi="Arial" w:cs="Arial"/>
        </w:rPr>
        <w:lastRenderedPageBreak/>
        <w:t>or offence of cuckooing however</w:t>
      </w:r>
      <w:r w:rsidR="00556507" w:rsidRPr="0059574A">
        <w:rPr>
          <w:rFonts w:ascii="Arial" w:hAnsi="Arial" w:cs="Arial"/>
        </w:rPr>
        <w:t xml:space="preserve"> </w:t>
      </w:r>
      <w:r w:rsidR="00556507" w:rsidRPr="0059574A">
        <w:rPr>
          <w:rFonts w:ascii="Arial" w:hAnsi="Arial" w:cs="Arial"/>
          <w:color w:val="3A3A3A"/>
          <w:shd w:val="clear" w:color="auto" w:fill="FFFFFF"/>
        </w:rPr>
        <w:t xml:space="preserve">Lee, E (2022) </w:t>
      </w:r>
      <w:r w:rsidR="001216FA" w:rsidRPr="0059574A">
        <w:rPr>
          <w:rFonts w:ascii="Arial" w:hAnsi="Arial" w:cs="Arial"/>
        </w:rPr>
        <w:t>describe</w:t>
      </w:r>
      <w:r w:rsidR="00556507" w:rsidRPr="0059574A">
        <w:rPr>
          <w:rFonts w:ascii="Arial" w:hAnsi="Arial" w:cs="Arial"/>
        </w:rPr>
        <w:t>s it</w:t>
      </w:r>
      <w:r w:rsidR="001216FA" w:rsidRPr="0059574A">
        <w:rPr>
          <w:rFonts w:ascii="Arial" w:hAnsi="Arial" w:cs="Arial"/>
        </w:rPr>
        <w:t xml:space="preserve"> as </w:t>
      </w:r>
      <w:r w:rsidR="00556507" w:rsidRPr="0059574A">
        <w:rPr>
          <w:rFonts w:ascii="Arial" w:hAnsi="Arial" w:cs="Arial"/>
          <w:i/>
          <w:iCs/>
        </w:rPr>
        <w:t>“</w:t>
      </w:r>
      <w:r w:rsidR="00284006" w:rsidRPr="0059574A">
        <w:rPr>
          <w:rFonts w:ascii="Arial" w:hAnsi="Arial" w:cs="Arial"/>
          <w:i/>
          <w:iCs/>
          <w:color w:val="3A3A3A"/>
          <w:shd w:val="clear" w:color="auto" w:fill="FFFFFF"/>
        </w:rPr>
        <w:t>a crime where a criminal, or criminal gangs, exploit vulnerable people. The most common form of cuckooing is where drug dealers take control of the victim’s home and use the premises to store, prepare or distribute drugs often as part of </w:t>
      </w:r>
      <w:hyperlink r:id="rId9" w:tgtFrame="_blank" w:history="1">
        <w:r w:rsidR="00284006" w:rsidRPr="0059574A">
          <w:rPr>
            <w:rStyle w:val="Hyperlink"/>
            <w:rFonts w:ascii="Arial" w:hAnsi="Arial" w:cs="Arial"/>
            <w:i/>
            <w:iCs/>
            <w:color w:val="auto"/>
            <w:u w:val="none"/>
            <w:bdr w:val="none" w:sz="0" w:space="0" w:color="auto" w:frame="1"/>
            <w:shd w:val="clear" w:color="auto" w:fill="FFFFFF"/>
          </w:rPr>
          <w:t>county lines</w:t>
        </w:r>
      </w:hyperlink>
      <w:r w:rsidR="00284006" w:rsidRPr="0059574A">
        <w:rPr>
          <w:rFonts w:ascii="Arial" w:hAnsi="Arial" w:cs="Arial"/>
          <w:i/>
          <w:iCs/>
          <w:shd w:val="clear" w:color="auto" w:fill="FFFFFF"/>
        </w:rPr>
        <w:t> networks.”</w:t>
      </w:r>
      <w:r w:rsidR="009C77E0" w:rsidRPr="0059574A">
        <w:rPr>
          <w:rFonts w:ascii="Arial" w:hAnsi="Arial" w:cs="Arial"/>
          <w:shd w:val="clear" w:color="auto" w:fill="FFFFFF"/>
        </w:rPr>
        <w:t xml:space="preserve"> </w:t>
      </w:r>
      <w:r w:rsidR="00DC7005" w:rsidRPr="0059574A">
        <w:rPr>
          <w:rFonts w:ascii="Arial" w:hAnsi="Arial" w:cs="Arial"/>
          <w:shd w:val="clear" w:color="auto" w:fill="FFFFFF"/>
        </w:rPr>
        <w:t xml:space="preserve">This description links how vulnerable people are used by organised crime groups </w:t>
      </w:r>
      <w:r w:rsidR="00987482" w:rsidRPr="0059574A">
        <w:rPr>
          <w:rFonts w:ascii="Arial" w:hAnsi="Arial" w:cs="Arial"/>
          <w:shd w:val="clear" w:color="auto" w:fill="FFFFFF"/>
        </w:rPr>
        <w:t xml:space="preserve">through exploitation in order to fund and develop networks of illicit activity. </w:t>
      </w:r>
    </w:p>
    <w:p w14:paraId="688A77ED" w14:textId="1ABFD126" w:rsidR="00CF7443" w:rsidRPr="0059574A" w:rsidRDefault="003716A9" w:rsidP="005B3ABB">
      <w:pPr>
        <w:overflowPunct w:val="0"/>
        <w:autoSpaceDE w:val="0"/>
        <w:autoSpaceDN w:val="0"/>
        <w:adjustRightInd w:val="0"/>
        <w:spacing w:after="0" w:line="276" w:lineRule="auto"/>
        <w:ind w:left="567" w:right="531"/>
        <w:textAlignment w:val="baseline"/>
        <w:rPr>
          <w:rFonts w:ascii="Arial" w:hAnsi="Arial" w:cs="Arial"/>
          <w:color w:val="2A2A2A"/>
          <w:shd w:val="clear" w:color="auto" w:fill="FFFFFF"/>
        </w:rPr>
      </w:pPr>
      <w:r w:rsidRPr="0059574A">
        <w:rPr>
          <w:rFonts w:ascii="Arial" w:hAnsi="Arial" w:cs="Arial"/>
          <w:shd w:val="clear" w:color="auto" w:fill="FFFFFF"/>
        </w:rPr>
        <w:t xml:space="preserve">As the issues of policing change in the United Kingdom, it is important to identify why vulnerability is such a large and important factor to face through all facets of policing. </w:t>
      </w:r>
      <w:proofErr w:type="spellStart"/>
      <w:r w:rsidRPr="0059574A">
        <w:rPr>
          <w:rFonts w:ascii="Arial" w:hAnsi="Arial" w:cs="Arial"/>
          <w:shd w:val="clear" w:color="auto" w:fill="FFFFFF"/>
        </w:rPr>
        <w:t>Keay</w:t>
      </w:r>
      <w:proofErr w:type="spellEnd"/>
      <w:r w:rsidRPr="0059574A">
        <w:rPr>
          <w:rFonts w:ascii="Arial" w:hAnsi="Arial" w:cs="Arial"/>
          <w:shd w:val="clear" w:color="auto" w:fill="FFFFFF"/>
        </w:rPr>
        <w:t>, S (2018) says “</w:t>
      </w:r>
      <w:r w:rsidRPr="0059574A">
        <w:rPr>
          <w:rFonts w:ascii="Arial" w:hAnsi="Arial" w:cs="Arial"/>
          <w:i/>
          <w:iCs/>
          <w:color w:val="2A2A2A"/>
          <w:shd w:val="clear" w:color="auto" w:fill="FFFFFF"/>
        </w:rPr>
        <w:t>If the police are to become adept at identifying and prioritizing vulnerability, the next challenge is how vulnerability should be responded to.”</w:t>
      </w:r>
      <w:r w:rsidR="002E145D" w:rsidRPr="0059574A">
        <w:rPr>
          <w:rFonts w:ascii="Arial" w:hAnsi="Arial" w:cs="Arial"/>
          <w:color w:val="2A2A2A"/>
          <w:shd w:val="clear" w:color="auto" w:fill="FFFFFF"/>
        </w:rPr>
        <w:t xml:space="preserve"> </w:t>
      </w:r>
      <w:r w:rsidR="001A4139" w:rsidRPr="0059574A">
        <w:rPr>
          <w:rFonts w:ascii="Arial" w:hAnsi="Arial" w:cs="Arial"/>
          <w:color w:val="2A2A2A"/>
          <w:shd w:val="clear" w:color="auto" w:fill="FFFFFF"/>
        </w:rPr>
        <w:t xml:space="preserve">This highlights the importance of </w:t>
      </w:r>
      <w:r w:rsidR="006F2006" w:rsidRPr="0059574A">
        <w:rPr>
          <w:rFonts w:ascii="Arial" w:hAnsi="Arial" w:cs="Arial"/>
          <w:color w:val="2A2A2A"/>
          <w:shd w:val="clear" w:color="auto" w:fill="FFFFFF"/>
        </w:rPr>
        <w:t xml:space="preserve">why there should be more work done by police in order to identify and adapt to the challenges of solving the issues of vulnerability and how it can impact both individuals and the wider community. </w:t>
      </w:r>
    </w:p>
    <w:p w14:paraId="0B704A33" w14:textId="0468D004" w:rsidR="006F2006" w:rsidRDefault="00775F77" w:rsidP="005B3ABB">
      <w:pPr>
        <w:overflowPunct w:val="0"/>
        <w:autoSpaceDE w:val="0"/>
        <w:autoSpaceDN w:val="0"/>
        <w:adjustRightInd w:val="0"/>
        <w:spacing w:after="0" w:line="276" w:lineRule="auto"/>
        <w:ind w:left="567" w:right="531"/>
        <w:textAlignment w:val="baseline"/>
        <w:rPr>
          <w:rFonts w:ascii="Arial" w:hAnsi="Arial" w:cs="Arial"/>
          <w:color w:val="444446"/>
          <w:shd w:val="clear" w:color="auto" w:fill="FEFEFE"/>
        </w:rPr>
      </w:pPr>
      <w:r w:rsidRPr="0059574A">
        <w:rPr>
          <w:rFonts w:ascii="Arial" w:hAnsi="Arial" w:cs="Arial"/>
          <w:color w:val="2A2A2A"/>
          <w:shd w:val="clear" w:color="auto" w:fill="FFFFFF"/>
        </w:rPr>
        <w:t>Currently, there is an overwhelming understanding that vulnerable people are a focal point</w:t>
      </w:r>
      <w:r w:rsidR="003124F6" w:rsidRPr="0059574A">
        <w:rPr>
          <w:rFonts w:ascii="Arial" w:hAnsi="Arial" w:cs="Arial"/>
          <w:color w:val="2A2A2A"/>
          <w:shd w:val="clear" w:color="auto" w:fill="FFFFFF"/>
        </w:rPr>
        <w:t xml:space="preserve"> to policing. </w:t>
      </w:r>
      <w:r w:rsidR="009B403F">
        <w:rPr>
          <w:rFonts w:ascii="Arial" w:hAnsi="Arial" w:cs="Arial"/>
          <w:color w:val="2A2A2A"/>
          <w:shd w:val="clear" w:color="auto" w:fill="FFFFFF"/>
        </w:rPr>
        <w:t>“</w:t>
      </w:r>
      <w:r w:rsidR="006765ED" w:rsidRPr="009B403F">
        <w:rPr>
          <w:rFonts w:ascii="Arial" w:hAnsi="Arial" w:cs="Arial"/>
          <w:i/>
          <w:iCs/>
          <w:color w:val="444446"/>
          <w:shd w:val="clear" w:color="auto" w:fill="FEFEFE"/>
        </w:rPr>
        <w:t>Clinical interviews have shown that</w:t>
      </w:r>
      <w:r w:rsidR="006765ED" w:rsidRPr="009B403F">
        <w:rPr>
          <w:rFonts w:ascii="Arial" w:hAnsi="Arial" w:cs="Arial"/>
          <w:b/>
          <w:bCs/>
          <w:i/>
          <w:iCs/>
          <w:color w:val="444446"/>
          <w:shd w:val="clear" w:color="auto" w:fill="FEFEFE"/>
        </w:rPr>
        <w:t> </w:t>
      </w:r>
      <w:r w:rsidR="006765ED" w:rsidRPr="009B403F">
        <w:rPr>
          <w:rStyle w:val="Strong"/>
          <w:rFonts w:ascii="Arial" w:hAnsi="Arial" w:cs="Arial"/>
          <w:b w:val="0"/>
          <w:bCs w:val="0"/>
          <w:i/>
          <w:iCs/>
          <w:color w:val="444446"/>
          <w:shd w:val="clear" w:color="auto" w:fill="FEFEFE"/>
        </w:rPr>
        <w:t>39% of adults in police custody have a mental disorder</w:t>
      </w:r>
      <w:r w:rsidR="006765ED" w:rsidRPr="009B403F">
        <w:rPr>
          <w:rFonts w:ascii="Arial" w:hAnsi="Arial" w:cs="Arial"/>
          <w:i/>
          <w:iCs/>
          <w:color w:val="444446"/>
          <w:shd w:val="clear" w:color="auto" w:fill="FEFEFE"/>
        </w:rPr>
        <w:t> and 25.6% have psychosis, major depression, intellectual disabilities or lack capacity to consent to a research questionnaire</w:t>
      </w:r>
      <w:r w:rsidR="009B403F">
        <w:rPr>
          <w:rFonts w:ascii="Arial" w:hAnsi="Arial" w:cs="Arial"/>
          <w:color w:val="444446"/>
          <w:shd w:val="clear" w:color="auto" w:fill="FEFEFE"/>
        </w:rPr>
        <w:t xml:space="preserve">” </w:t>
      </w:r>
      <w:r w:rsidR="006765ED" w:rsidRPr="0059574A">
        <w:rPr>
          <w:rFonts w:ascii="Arial" w:hAnsi="Arial" w:cs="Arial"/>
          <w:color w:val="444446"/>
          <w:shd w:val="clear" w:color="auto" w:fill="FEFEFE"/>
        </w:rPr>
        <w:t xml:space="preserve">(McKinnon and </w:t>
      </w:r>
      <w:proofErr w:type="spellStart"/>
      <w:r w:rsidR="006765ED" w:rsidRPr="0059574A">
        <w:rPr>
          <w:rFonts w:ascii="Arial" w:hAnsi="Arial" w:cs="Arial"/>
          <w:color w:val="444446"/>
          <w:shd w:val="clear" w:color="auto" w:fill="FEFEFE"/>
        </w:rPr>
        <w:t>Grubin</w:t>
      </w:r>
      <w:proofErr w:type="spellEnd"/>
      <w:r w:rsidR="006765ED" w:rsidRPr="0059574A">
        <w:rPr>
          <w:rFonts w:ascii="Arial" w:hAnsi="Arial" w:cs="Arial"/>
          <w:color w:val="444446"/>
          <w:shd w:val="clear" w:color="auto" w:fill="FEFEFE"/>
        </w:rPr>
        <w:t xml:space="preserve"> 2013, 2014).</w:t>
      </w:r>
      <w:r w:rsidR="009C0EA7">
        <w:rPr>
          <w:rFonts w:ascii="Arial" w:hAnsi="Arial" w:cs="Arial"/>
          <w:color w:val="444446"/>
          <w:shd w:val="clear" w:color="auto" w:fill="FEFEFE"/>
        </w:rPr>
        <w:t xml:space="preserve"> </w:t>
      </w:r>
      <w:r w:rsidR="009B403F">
        <w:rPr>
          <w:rFonts w:ascii="Arial" w:hAnsi="Arial" w:cs="Arial"/>
          <w:color w:val="444446"/>
          <w:shd w:val="clear" w:color="auto" w:fill="FEFEFE"/>
        </w:rPr>
        <w:t xml:space="preserve">This shows that a large portion of police encounter, specifically in custody, highlight the need for </w:t>
      </w:r>
      <w:r w:rsidR="00CF681A">
        <w:rPr>
          <w:rFonts w:ascii="Arial" w:hAnsi="Arial" w:cs="Arial"/>
          <w:color w:val="444446"/>
          <w:shd w:val="clear" w:color="auto" w:fill="FEFEFE"/>
        </w:rPr>
        <w:t xml:space="preserve">vulnerability to be </w:t>
      </w:r>
      <w:r w:rsidR="00AE3F5C">
        <w:rPr>
          <w:rFonts w:ascii="Arial" w:hAnsi="Arial" w:cs="Arial"/>
          <w:color w:val="444446"/>
          <w:shd w:val="clear" w:color="auto" w:fill="FEFEFE"/>
        </w:rPr>
        <w:t xml:space="preserve">explored in more detail than it has in the past and to identify the </w:t>
      </w:r>
      <w:r w:rsidR="00EC4516">
        <w:rPr>
          <w:rFonts w:ascii="Arial" w:hAnsi="Arial" w:cs="Arial"/>
          <w:color w:val="444446"/>
          <w:shd w:val="clear" w:color="auto" w:fill="FEFEFE"/>
        </w:rPr>
        <w:t xml:space="preserve">need to properly safeguard and ensure the vulnerable persons rights are sufficiently accounted for. </w:t>
      </w:r>
    </w:p>
    <w:p w14:paraId="35417B33" w14:textId="48EC9DFD" w:rsidR="009C77E0" w:rsidRDefault="00EC4516" w:rsidP="005B3ABB">
      <w:pPr>
        <w:overflowPunct w:val="0"/>
        <w:autoSpaceDE w:val="0"/>
        <w:autoSpaceDN w:val="0"/>
        <w:adjustRightInd w:val="0"/>
        <w:spacing w:after="0" w:line="276" w:lineRule="auto"/>
        <w:ind w:left="567" w:right="531"/>
        <w:textAlignment w:val="baseline"/>
        <w:rPr>
          <w:rFonts w:ascii="Arial" w:hAnsi="Arial" w:cs="Arial"/>
        </w:rPr>
      </w:pPr>
      <w:r>
        <w:rPr>
          <w:rFonts w:ascii="Arial" w:hAnsi="Arial" w:cs="Arial"/>
        </w:rPr>
        <w:t xml:space="preserve">To conclude, </w:t>
      </w:r>
      <w:r w:rsidR="00AC4362">
        <w:rPr>
          <w:rFonts w:ascii="Arial" w:hAnsi="Arial" w:cs="Arial"/>
        </w:rPr>
        <w:t>i</w:t>
      </w:r>
      <w:r>
        <w:rPr>
          <w:rFonts w:ascii="Arial" w:hAnsi="Arial" w:cs="Arial"/>
        </w:rPr>
        <w:t xml:space="preserve">t is important to note that </w:t>
      </w:r>
      <w:r w:rsidR="001D6276">
        <w:rPr>
          <w:rFonts w:ascii="Arial" w:hAnsi="Arial" w:cs="Arial"/>
        </w:rPr>
        <w:t>police forces across the UK have completed exceptional work in attempting to improve their response to vulnerable people and their involvement in crime and criminal activity</w:t>
      </w:r>
      <w:r w:rsidR="00762DFB">
        <w:rPr>
          <w:rFonts w:ascii="Arial" w:hAnsi="Arial" w:cs="Arial"/>
        </w:rPr>
        <w:t xml:space="preserve"> in recent years</w:t>
      </w:r>
      <w:r w:rsidR="001D6276">
        <w:rPr>
          <w:rFonts w:ascii="Arial" w:hAnsi="Arial" w:cs="Arial"/>
        </w:rPr>
        <w:t>. Vulnerable people are those who are most at risk in society and require</w:t>
      </w:r>
      <w:r w:rsidR="00D74CE1">
        <w:rPr>
          <w:rFonts w:ascii="Arial" w:hAnsi="Arial" w:cs="Arial"/>
        </w:rPr>
        <w:t xml:space="preserve"> special measures to be implemented and ongoing work needed to be done in order to minimise the risk of </w:t>
      </w:r>
      <w:r w:rsidR="009B327E">
        <w:rPr>
          <w:rFonts w:ascii="Arial" w:hAnsi="Arial" w:cs="Arial"/>
        </w:rPr>
        <w:t xml:space="preserve">these vulnerable people </w:t>
      </w:r>
      <w:r w:rsidR="00731AED">
        <w:rPr>
          <w:rFonts w:ascii="Arial" w:hAnsi="Arial" w:cs="Arial"/>
        </w:rPr>
        <w:t xml:space="preserve">becoming </w:t>
      </w:r>
      <w:r w:rsidR="00AC4362">
        <w:rPr>
          <w:rFonts w:ascii="Arial" w:hAnsi="Arial" w:cs="Arial"/>
        </w:rPr>
        <w:t xml:space="preserve">involved in serious and organised crime, which in turn causes more problems and risk in communities with the “domino effect” on the criminal justice system taking place from that point. </w:t>
      </w:r>
    </w:p>
    <w:p w14:paraId="3875C1A9" w14:textId="36B8CD3C" w:rsidR="00762DFB" w:rsidRPr="009C77E0" w:rsidRDefault="00762DFB" w:rsidP="005B3ABB">
      <w:pPr>
        <w:overflowPunct w:val="0"/>
        <w:autoSpaceDE w:val="0"/>
        <w:autoSpaceDN w:val="0"/>
        <w:adjustRightInd w:val="0"/>
        <w:spacing w:after="0" w:line="276" w:lineRule="auto"/>
        <w:ind w:left="567" w:right="531"/>
        <w:textAlignment w:val="baseline"/>
        <w:rPr>
          <w:rFonts w:ascii="Arial" w:hAnsi="Arial" w:cs="Arial"/>
        </w:rPr>
      </w:pPr>
      <w:r>
        <w:rPr>
          <w:rFonts w:ascii="Arial" w:hAnsi="Arial" w:cs="Arial"/>
        </w:rPr>
        <w:t xml:space="preserve">Police forces continually adapt and attempt to improve their </w:t>
      </w:r>
      <w:proofErr w:type="spellStart"/>
      <w:r>
        <w:rPr>
          <w:rFonts w:ascii="Arial" w:hAnsi="Arial" w:cs="Arial"/>
        </w:rPr>
        <w:t>practoces</w:t>
      </w:r>
      <w:proofErr w:type="spellEnd"/>
      <w:r>
        <w:rPr>
          <w:rFonts w:ascii="Arial" w:hAnsi="Arial" w:cs="Arial"/>
        </w:rPr>
        <w:t xml:space="preserve"> and guidelines to ensure officers are aware of the </w:t>
      </w:r>
      <w:r w:rsidR="006A011B">
        <w:rPr>
          <w:rFonts w:ascii="Arial" w:hAnsi="Arial" w:cs="Arial"/>
        </w:rPr>
        <w:t xml:space="preserve">signs to notice and the indicative factors to show that a person may be vulnerable and at risk of criminal exploitation. However, there seems to be a </w:t>
      </w:r>
      <w:r w:rsidR="00E80817">
        <w:rPr>
          <w:rFonts w:ascii="Arial" w:hAnsi="Arial" w:cs="Arial"/>
        </w:rPr>
        <w:t xml:space="preserve">rising </w:t>
      </w:r>
      <w:r w:rsidR="006A011B">
        <w:rPr>
          <w:rFonts w:ascii="Arial" w:hAnsi="Arial" w:cs="Arial"/>
        </w:rPr>
        <w:t xml:space="preserve">trend </w:t>
      </w:r>
      <w:r w:rsidR="00E80817">
        <w:rPr>
          <w:rFonts w:ascii="Arial" w:hAnsi="Arial" w:cs="Arial"/>
        </w:rPr>
        <w:t xml:space="preserve">whereby vulnerable people are repeatedly failed by the public services system and are enticed into a world of </w:t>
      </w:r>
      <w:r w:rsidR="00695464">
        <w:rPr>
          <w:rFonts w:ascii="Arial" w:hAnsi="Arial" w:cs="Arial"/>
        </w:rPr>
        <w:t xml:space="preserve">crime and illegal activity. </w:t>
      </w:r>
    </w:p>
    <w:p w14:paraId="62A9EE47" w14:textId="77777777" w:rsidR="005450C5" w:rsidRDefault="005450C5" w:rsidP="005B3ABB">
      <w:pPr>
        <w:overflowPunct w:val="0"/>
        <w:autoSpaceDE w:val="0"/>
        <w:autoSpaceDN w:val="0"/>
        <w:adjustRightInd w:val="0"/>
        <w:spacing w:after="0" w:line="276" w:lineRule="auto"/>
        <w:ind w:left="567" w:right="531"/>
        <w:textAlignment w:val="baseline"/>
        <w:rPr>
          <w:rFonts w:ascii="Arial" w:hAnsi="Arial" w:cs="Arial"/>
        </w:rPr>
      </w:pPr>
    </w:p>
    <w:p w14:paraId="723D42CB" w14:textId="77777777" w:rsidR="00BE65E3" w:rsidRDefault="00BE65E3" w:rsidP="005B3ABB">
      <w:pPr>
        <w:overflowPunct w:val="0"/>
        <w:autoSpaceDE w:val="0"/>
        <w:autoSpaceDN w:val="0"/>
        <w:adjustRightInd w:val="0"/>
        <w:spacing w:after="0" w:line="276" w:lineRule="auto"/>
        <w:ind w:left="567" w:right="531"/>
        <w:textAlignment w:val="baseline"/>
        <w:rPr>
          <w:rFonts w:ascii="Arial" w:hAnsi="Arial" w:cs="Arial"/>
        </w:rPr>
      </w:pPr>
    </w:p>
    <w:p w14:paraId="7E889F4A" w14:textId="77777777" w:rsidR="00CB7E46" w:rsidRPr="00F839AC" w:rsidRDefault="00CB7E46" w:rsidP="005B3AB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7BCDC01" w14:textId="77777777" w:rsidR="00640573" w:rsidRPr="00F839AC" w:rsidRDefault="00640573" w:rsidP="005B3ABB">
      <w:pPr>
        <w:spacing w:after="0" w:line="276" w:lineRule="auto"/>
        <w:ind w:left="567" w:right="531"/>
        <w:rPr>
          <w:rFonts w:ascii="Arial" w:eastAsia="Times New Roman" w:hAnsi="Arial" w:cs="Arial"/>
          <w:b/>
          <w:bCs/>
          <w:lang w:eastAsia="en-GB"/>
        </w:rPr>
      </w:pPr>
    </w:p>
    <w:p w14:paraId="4231DC2F" w14:textId="77777777" w:rsidR="00640573" w:rsidRDefault="00640573" w:rsidP="005B3ABB">
      <w:pPr>
        <w:spacing w:after="0" w:line="276" w:lineRule="auto"/>
        <w:ind w:left="567" w:right="531"/>
        <w:rPr>
          <w:rFonts w:ascii="Arial" w:eastAsia="Times New Roman" w:hAnsi="Arial" w:cs="Arial"/>
          <w:b/>
          <w:bCs/>
          <w:lang w:eastAsia="en-GB"/>
        </w:rPr>
      </w:pPr>
    </w:p>
    <w:p w14:paraId="51CDB2F0" w14:textId="77777777" w:rsidR="00640573" w:rsidRDefault="00640573" w:rsidP="005B3ABB">
      <w:pPr>
        <w:spacing w:after="0" w:line="276" w:lineRule="auto"/>
        <w:ind w:left="567" w:right="531"/>
        <w:rPr>
          <w:rFonts w:ascii="Arial" w:eastAsia="Times New Roman" w:hAnsi="Arial" w:cs="Arial"/>
          <w:b/>
          <w:bCs/>
          <w:lang w:eastAsia="en-GB"/>
        </w:rPr>
      </w:pPr>
    </w:p>
    <w:p w14:paraId="20E57FC4" w14:textId="77777777" w:rsidR="00640573" w:rsidRDefault="00640573" w:rsidP="005B3ABB">
      <w:pPr>
        <w:spacing w:after="0" w:line="276" w:lineRule="auto"/>
        <w:ind w:left="567" w:right="531"/>
        <w:rPr>
          <w:rFonts w:ascii="Arial" w:eastAsia="Times New Roman" w:hAnsi="Arial" w:cs="Arial"/>
          <w:b/>
          <w:bCs/>
          <w:lang w:eastAsia="en-GB"/>
        </w:rPr>
      </w:pPr>
    </w:p>
    <w:p w14:paraId="40C0AFD3" w14:textId="77777777" w:rsidR="00640573" w:rsidRDefault="00640573" w:rsidP="005B3ABB">
      <w:pPr>
        <w:spacing w:after="0" w:line="276" w:lineRule="auto"/>
        <w:ind w:left="567" w:right="531"/>
        <w:rPr>
          <w:rFonts w:ascii="Arial" w:eastAsia="Times New Roman" w:hAnsi="Arial" w:cs="Arial"/>
          <w:b/>
          <w:bCs/>
          <w:lang w:eastAsia="en-GB"/>
        </w:rPr>
      </w:pPr>
    </w:p>
    <w:p w14:paraId="01A82C24" w14:textId="77777777" w:rsidR="004E7076" w:rsidRDefault="004E7076" w:rsidP="004E7076">
      <w:pPr>
        <w:spacing w:after="0" w:line="276" w:lineRule="auto"/>
        <w:ind w:right="531"/>
        <w:rPr>
          <w:rFonts w:ascii="Arial" w:eastAsia="Times New Roman" w:hAnsi="Arial" w:cs="Arial"/>
          <w:b/>
          <w:bCs/>
          <w:lang w:eastAsia="en-GB"/>
        </w:rPr>
      </w:pPr>
    </w:p>
    <w:p w14:paraId="11314291" w14:textId="229322BB" w:rsidR="005B3ABB" w:rsidRPr="006C3C20" w:rsidRDefault="005B3ABB" w:rsidP="004E7076">
      <w:pPr>
        <w:spacing w:after="0" w:line="276" w:lineRule="auto"/>
        <w:ind w:left="567" w:right="531"/>
        <w:rPr>
          <w:rFonts w:ascii="Arial" w:eastAsia="Times New Roman" w:hAnsi="Arial" w:cs="Arial"/>
          <w:b/>
          <w:bCs/>
          <w:lang w:eastAsia="en-GB"/>
        </w:rPr>
      </w:pPr>
      <w:r w:rsidRPr="006C3C20">
        <w:rPr>
          <w:rFonts w:ascii="Arial" w:eastAsia="Times New Roman" w:hAnsi="Arial" w:cs="Arial"/>
          <w:b/>
          <w:bCs/>
          <w:lang w:eastAsia="en-GB"/>
        </w:rPr>
        <w:lastRenderedPageBreak/>
        <w:t xml:space="preserve">Essay three: </w:t>
      </w:r>
    </w:p>
    <w:p w14:paraId="29D36A8D" w14:textId="77777777" w:rsidR="005B3ABB" w:rsidRDefault="005B3ABB" w:rsidP="005B3ABB">
      <w:pPr>
        <w:spacing w:after="0" w:line="276" w:lineRule="auto"/>
        <w:ind w:left="567" w:right="531"/>
        <w:rPr>
          <w:rFonts w:ascii="Arial" w:eastAsia="Times New Roman" w:hAnsi="Arial" w:cs="Arial"/>
          <w:lang w:eastAsia="en-GB"/>
        </w:rPr>
      </w:pPr>
      <w:r w:rsidRPr="006C3C20">
        <w:rPr>
          <w:rFonts w:ascii="Arial" w:eastAsia="Times New Roman" w:hAnsi="Arial" w:cs="Arial"/>
          <w:u w:val="single"/>
          <w:lang w:eastAsia="en-GB"/>
        </w:rPr>
        <w:t>Assess</w:t>
      </w:r>
      <w:r w:rsidRPr="006C3C20">
        <w:rPr>
          <w:rFonts w:ascii="Arial" w:eastAsia="Times New Roman" w:hAnsi="Arial" w:cs="Arial"/>
          <w:lang w:eastAsia="en-GB"/>
        </w:rPr>
        <w:t xml:space="preserve"> the </w:t>
      </w:r>
      <w:r>
        <w:rPr>
          <w:rFonts w:ascii="Arial" w:eastAsia="Times New Roman" w:hAnsi="Arial" w:cs="Arial"/>
          <w:lang w:eastAsia="en-GB"/>
        </w:rPr>
        <w:t xml:space="preserve">role of MAPPA in managing </w:t>
      </w:r>
      <w:proofErr w:type="gramStart"/>
      <w:r>
        <w:rPr>
          <w:rFonts w:ascii="Arial" w:eastAsia="Times New Roman" w:hAnsi="Arial" w:cs="Arial"/>
          <w:lang w:eastAsia="en-GB"/>
        </w:rPr>
        <w:t>offenders, and</w:t>
      </w:r>
      <w:proofErr w:type="gramEnd"/>
      <w:r>
        <w:rPr>
          <w:rFonts w:ascii="Arial" w:eastAsia="Times New Roman" w:hAnsi="Arial" w:cs="Arial"/>
          <w:lang w:eastAsia="en-GB"/>
        </w:rPr>
        <w:t xml:space="preserve"> </w:t>
      </w:r>
      <w:r>
        <w:rPr>
          <w:rFonts w:ascii="Arial" w:eastAsia="Times New Roman" w:hAnsi="Arial" w:cs="Arial"/>
          <w:u w:val="single"/>
          <w:lang w:eastAsia="en-GB"/>
        </w:rPr>
        <w:t>evaluate</w:t>
      </w:r>
      <w:r>
        <w:rPr>
          <w:rFonts w:ascii="Arial" w:eastAsia="Times New Roman" w:hAnsi="Arial" w:cs="Arial"/>
          <w:lang w:eastAsia="en-GB"/>
        </w:rPr>
        <w:t xml:space="preserve"> the effectiveness of current police practices to investigate public protection incidents involving violent and sexual offences.</w:t>
      </w:r>
    </w:p>
    <w:p w14:paraId="2EAB6DB4" w14:textId="77777777" w:rsidR="005B3ABB" w:rsidRPr="00E25D8A" w:rsidRDefault="005B3ABB" w:rsidP="005B3AB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 must use academic research to support your answer.</w:t>
      </w:r>
    </w:p>
    <w:p w14:paraId="019C5B00" w14:textId="46537366" w:rsidR="005B3ABB" w:rsidRDefault="005B3ABB" w:rsidP="005B3ABB">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0A7EE7F3" w14:textId="77777777" w:rsidR="00AE6FCB" w:rsidRDefault="00AE6FCB" w:rsidP="005B3ABB">
      <w:pPr>
        <w:spacing w:after="0" w:line="276" w:lineRule="auto"/>
        <w:ind w:left="567" w:right="531"/>
        <w:rPr>
          <w:rFonts w:ascii="Arial" w:eastAsia="Times New Roman" w:hAnsi="Arial" w:cs="Arial"/>
          <w:lang w:eastAsia="en-GB"/>
        </w:rPr>
      </w:pPr>
    </w:p>
    <w:p w14:paraId="683BCF3C" w14:textId="7555C964" w:rsidR="004E7076" w:rsidRDefault="004E7076" w:rsidP="004E7076">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Criminal Justice and Court services Act 2000, in </w:t>
      </w:r>
      <w:r w:rsidR="00C602D7">
        <w:rPr>
          <w:rFonts w:ascii="Arial" w:eastAsia="Times New Roman" w:hAnsi="Arial" w:cs="Arial"/>
          <w:lang w:eastAsia="en-GB"/>
        </w:rPr>
        <w:t xml:space="preserve">connection with the Criminal Justice Act 2003, imposed duties on the police, probation and prison services to </w:t>
      </w:r>
      <w:proofErr w:type="gramStart"/>
      <w:r w:rsidR="00C602D7">
        <w:rPr>
          <w:rFonts w:ascii="Arial" w:eastAsia="Times New Roman" w:hAnsi="Arial" w:cs="Arial"/>
          <w:lang w:eastAsia="en-GB"/>
        </w:rPr>
        <w:t>make arrangements</w:t>
      </w:r>
      <w:proofErr w:type="gramEnd"/>
      <w:r w:rsidR="00C602D7">
        <w:rPr>
          <w:rFonts w:ascii="Arial" w:eastAsia="Times New Roman" w:hAnsi="Arial" w:cs="Arial"/>
          <w:lang w:eastAsia="en-GB"/>
        </w:rPr>
        <w:t xml:space="preserve"> for the </w:t>
      </w:r>
      <w:r w:rsidR="00000674">
        <w:rPr>
          <w:rFonts w:ascii="Arial" w:eastAsia="Times New Roman" w:hAnsi="Arial" w:cs="Arial"/>
          <w:lang w:eastAsia="en-GB"/>
        </w:rPr>
        <w:t>identification, risk assessment and management of people with convictions for violent or sexual offences in the community</w:t>
      </w:r>
      <w:r w:rsidR="00F5570D">
        <w:rPr>
          <w:rFonts w:ascii="Arial" w:eastAsia="Times New Roman" w:hAnsi="Arial" w:cs="Arial"/>
          <w:lang w:eastAsia="en-GB"/>
        </w:rPr>
        <w:t>. These arrangements are known as “MAPPA” (Multi-agency Public Protection Arrangements) The violent and Sexual offenders Register (ViSOR)</w:t>
      </w:r>
      <w:r w:rsidR="00AE6FCB">
        <w:rPr>
          <w:rFonts w:ascii="Arial" w:eastAsia="Times New Roman" w:hAnsi="Arial" w:cs="Arial"/>
          <w:lang w:eastAsia="en-GB"/>
        </w:rPr>
        <w:t xml:space="preserve"> was developed to support this. </w:t>
      </w:r>
    </w:p>
    <w:p w14:paraId="39C488C1" w14:textId="5ECBC27E" w:rsidR="0086358A" w:rsidRDefault="006C5227" w:rsidP="004E7076">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Police forces across the United Kingdom </w:t>
      </w:r>
      <w:r w:rsidR="0061458E">
        <w:rPr>
          <w:rFonts w:ascii="Arial" w:eastAsia="Times New Roman" w:hAnsi="Arial" w:cs="Arial"/>
          <w:lang w:eastAsia="en-GB"/>
        </w:rPr>
        <w:t>ha</w:t>
      </w:r>
      <w:r>
        <w:rPr>
          <w:rFonts w:ascii="Arial" w:eastAsia="Times New Roman" w:hAnsi="Arial" w:cs="Arial"/>
          <w:lang w:eastAsia="en-GB"/>
        </w:rPr>
        <w:t>ve recently</w:t>
      </w:r>
      <w:r w:rsidR="004B32C9">
        <w:rPr>
          <w:rFonts w:ascii="Arial" w:eastAsia="Times New Roman" w:hAnsi="Arial" w:cs="Arial"/>
          <w:lang w:eastAsia="en-GB"/>
        </w:rPr>
        <w:t xml:space="preserve"> introduced the role of </w:t>
      </w:r>
      <w:r w:rsidR="005269D8">
        <w:rPr>
          <w:rFonts w:ascii="Arial" w:eastAsia="Times New Roman" w:hAnsi="Arial" w:cs="Arial"/>
          <w:lang w:eastAsia="en-GB"/>
        </w:rPr>
        <w:t xml:space="preserve">the “Sexual or Violent </w:t>
      </w:r>
      <w:r>
        <w:rPr>
          <w:rFonts w:ascii="Arial" w:eastAsia="Times New Roman" w:hAnsi="Arial" w:cs="Arial"/>
          <w:lang w:eastAsia="en-GB"/>
        </w:rPr>
        <w:t>O</w:t>
      </w:r>
      <w:r w:rsidR="005269D8">
        <w:rPr>
          <w:rFonts w:ascii="Arial" w:eastAsia="Times New Roman" w:hAnsi="Arial" w:cs="Arial"/>
          <w:lang w:eastAsia="en-GB"/>
        </w:rPr>
        <w:t>ffender Manager who is speciall</w:t>
      </w:r>
      <w:r w:rsidR="000C04D4">
        <w:rPr>
          <w:rFonts w:ascii="Arial" w:eastAsia="Times New Roman" w:hAnsi="Arial" w:cs="Arial"/>
          <w:lang w:eastAsia="en-GB"/>
        </w:rPr>
        <w:t xml:space="preserve">y trained in the response to and Management of Sexual or Violent Offenders (MOSOVO) and Active Risk management (ARMS)” </w:t>
      </w:r>
      <w:r w:rsidR="00623C94">
        <w:rPr>
          <w:rFonts w:ascii="Arial" w:eastAsia="Times New Roman" w:hAnsi="Arial" w:cs="Arial"/>
          <w:lang w:eastAsia="en-GB"/>
        </w:rPr>
        <w:t>(</w:t>
      </w:r>
      <w:r w:rsidR="000C04D4">
        <w:rPr>
          <w:rFonts w:ascii="Arial" w:eastAsia="Times New Roman" w:hAnsi="Arial" w:cs="Arial"/>
          <w:lang w:eastAsia="en-GB"/>
        </w:rPr>
        <w:t>College of Policing</w:t>
      </w:r>
      <w:r w:rsidR="00623C94">
        <w:rPr>
          <w:rFonts w:ascii="Arial" w:eastAsia="Times New Roman" w:hAnsi="Arial" w:cs="Arial"/>
          <w:lang w:eastAsia="en-GB"/>
        </w:rPr>
        <w:t>,</w:t>
      </w:r>
      <w:r w:rsidR="0061458E">
        <w:rPr>
          <w:rFonts w:ascii="Arial" w:eastAsia="Times New Roman" w:hAnsi="Arial" w:cs="Arial"/>
          <w:lang w:eastAsia="en-GB"/>
        </w:rPr>
        <w:t xml:space="preserve"> 2022</w:t>
      </w:r>
      <w:r>
        <w:rPr>
          <w:rFonts w:ascii="Arial" w:eastAsia="Times New Roman" w:hAnsi="Arial" w:cs="Arial"/>
          <w:lang w:eastAsia="en-GB"/>
        </w:rPr>
        <w:t xml:space="preserve">). The reason for this was to ensure that those </w:t>
      </w:r>
      <w:r w:rsidR="00F44CFA">
        <w:rPr>
          <w:rFonts w:ascii="Arial" w:eastAsia="Times New Roman" w:hAnsi="Arial" w:cs="Arial"/>
          <w:lang w:eastAsia="en-GB"/>
        </w:rPr>
        <w:t xml:space="preserve">who pose the </w:t>
      </w:r>
      <w:r w:rsidR="0086358A">
        <w:rPr>
          <w:rFonts w:ascii="Arial" w:eastAsia="Times New Roman" w:hAnsi="Arial" w:cs="Arial"/>
          <w:lang w:eastAsia="en-GB"/>
        </w:rPr>
        <w:t>greatest</w:t>
      </w:r>
      <w:r w:rsidR="00F44CFA">
        <w:rPr>
          <w:rFonts w:ascii="Arial" w:eastAsia="Times New Roman" w:hAnsi="Arial" w:cs="Arial"/>
          <w:lang w:eastAsia="en-GB"/>
        </w:rPr>
        <w:t xml:space="preserve"> risk to the public have a clear structure and hierarchy of </w:t>
      </w:r>
      <w:r w:rsidR="0086358A">
        <w:rPr>
          <w:rFonts w:ascii="Arial" w:eastAsia="Times New Roman" w:hAnsi="Arial" w:cs="Arial"/>
          <w:lang w:eastAsia="en-GB"/>
        </w:rPr>
        <w:t>management</w:t>
      </w:r>
      <w:r w:rsidR="00F44CFA">
        <w:rPr>
          <w:rFonts w:ascii="Arial" w:eastAsia="Times New Roman" w:hAnsi="Arial" w:cs="Arial"/>
          <w:lang w:eastAsia="en-GB"/>
        </w:rPr>
        <w:t xml:space="preserve"> to ensure any </w:t>
      </w:r>
      <w:r w:rsidR="0086358A">
        <w:rPr>
          <w:rFonts w:ascii="Arial" w:eastAsia="Times New Roman" w:hAnsi="Arial" w:cs="Arial"/>
          <w:lang w:eastAsia="en-GB"/>
        </w:rPr>
        <w:t xml:space="preserve">risk is managed correctly </w:t>
      </w:r>
      <w:r w:rsidR="00347397">
        <w:rPr>
          <w:rFonts w:ascii="Arial" w:eastAsia="Times New Roman" w:hAnsi="Arial" w:cs="Arial"/>
          <w:lang w:eastAsia="en-GB"/>
        </w:rPr>
        <w:t xml:space="preserve">and also </w:t>
      </w:r>
      <w:r w:rsidR="0086358A">
        <w:rPr>
          <w:rFonts w:ascii="Arial" w:eastAsia="Times New Roman" w:hAnsi="Arial" w:cs="Arial"/>
          <w:lang w:eastAsia="en-GB"/>
        </w:rPr>
        <w:t xml:space="preserve">to ensure the safety of communities and the wider public. </w:t>
      </w:r>
    </w:p>
    <w:p w14:paraId="49F15322" w14:textId="72E0694E" w:rsidR="00196307" w:rsidRPr="004E7076" w:rsidRDefault="00196307" w:rsidP="004E7076">
      <w:pPr>
        <w:spacing w:after="0" w:line="276" w:lineRule="auto"/>
        <w:ind w:right="531"/>
        <w:rPr>
          <w:rFonts w:ascii="Arial" w:eastAsia="Times New Roman" w:hAnsi="Arial" w:cs="Arial"/>
          <w:lang w:eastAsia="en-GB"/>
        </w:rPr>
      </w:pPr>
      <w:r>
        <w:rPr>
          <w:rFonts w:ascii="Arial" w:eastAsia="Times New Roman" w:hAnsi="Arial" w:cs="Arial"/>
          <w:lang w:eastAsia="en-GB"/>
        </w:rPr>
        <w:t>Gwent MAPPA (2021) identify three categories for eligible offenders under this agency approach. Category one relates to registered sex offenders (RSO). Category two relates to mainly violent offenders sentenced to 12 months or more imprisonment</w:t>
      </w:r>
      <w:r w:rsidR="005B1021">
        <w:rPr>
          <w:rFonts w:ascii="Arial" w:eastAsia="Times New Roman" w:hAnsi="Arial" w:cs="Arial"/>
          <w:lang w:eastAsia="en-GB"/>
        </w:rPr>
        <w:t xml:space="preserve"> or a hospital. The final category refers to offenders who may not qualify under the first two categories however se a risk of serious harm. </w:t>
      </w:r>
    </w:p>
    <w:p w14:paraId="5D70FA81" w14:textId="3C5146E6" w:rsidR="00311471" w:rsidRDefault="009C16B5" w:rsidP="00AE6FCB">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One of the impacts of recent austerity and </w:t>
      </w:r>
      <w:r w:rsidR="00A552D8">
        <w:rPr>
          <w:rFonts w:ascii="Arial" w:eastAsia="Times New Roman" w:hAnsi="Arial" w:cs="Arial"/>
          <w:lang w:eastAsia="en-GB"/>
        </w:rPr>
        <w:t xml:space="preserve">state funding reductions on police workloads are reflected by the addition </w:t>
      </w:r>
      <w:r w:rsidR="00833649">
        <w:rPr>
          <w:rFonts w:ascii="Arial" w:eastAsia="Times New Roman" w:hAnsi="Arial" w:cs="Arial"/>
          <w:lang w:eastAsia="en-GB"/>
        </w:rPr>
        <w:t>to the police’s role to include other aspects of offender management, which take away from deterrent public protection</w:t>
      </w:r>
      <w:r w:rsidR="00145362">
        <w:rPr>
          <w:rFonts w:ascii="Arial" w:eastAsia="Times New Roman" w:hAnsi="Arial" w:cs="Arial"/>
          <w:lang w:eastAsia="en-GB"/>
        </w:rPr>
        <w:t xml:space="preserve"> </w:t>
      </w:r>
      <w:r w:rsidR="00833649">
        <w:rPr>
          <w:rFonts w:ascii="Arial" w:eastAsia="Times New Roman" w:hAnsi="Arial" w:cs="Arial"/>
          <w:lang w:eastAsia="en-GB"/>
        </w:rPr>
        <w:t>functions</w:t>
      </w:r>
      <w:r w:rsidR="00E45839">
        <w:rPr>
          <w:rFonts w:ascii="Arial" w:eastAsia="Times New Roman" w:hAnsi="Arial" w:cs="Arial"/>
          <w:lang w:eastAsia="en-GB"/>
        </w:rPr>
        <w:t>. HMIC (2016) argues that “</w:t>
      </w:r>
      <w:r w:rsidR="00E45839">
        <w:rPr>
          <w:rFonts w:ascii="Arial" w:eastAsia="Times New Roman" w:hAnsi="Arial" w:cs="Arial"/>
          <w:i/>
          <w:iCs/>
          <w:lang w:eastAsia="en-GB"/>
        </w:rPr>
        <w:t>Police are now being used as the service of first resort within all sectors of the force</w:t>
      </w:r>
      <w:r w:rsidR="00145362">
        <w:rPr>
          <w:rFonts w:ascii="Arial" w:eastAsia="Times New Roman" w:hAnsi="Arial" w:cs="Arial"/>
          <w:i/>
          <w:iCs/>
          <w:lang w:eastAsia="en-GB"/>
        </w:rPr>
        <w:t>.</w:t>
      </w:r>
      <w:r w:rsidR="00145362">
        <w:rPr>
          <w:rFonts w:ascii="Arial" w:eastAsia="Times New Roman" w:hAnsi="Arial" w:cs="Arial"/>
          <w:lang w:eastAsia="en-GB"/>
        </w:rPr>
        <w:t>”</w:t>
      </w:r>
      <w:r w:rsidR="00892DAC">
        <w:rPr>
          <w:rFonts w:ascii="Arial" w:eastAsia="Times New Roman" w:hAnsi="Arial" w:cs="Arial"/>
          <w:lang w:eastAsia="en-GB"/>
        </w:rPr>
        <w:t xml:space="preserve"> For Management of </w:t>
      </w:r>
      <w:r w:rsidR="00C44D9B">
        <w:rPr>
          <w:rFonts w:ascii="Arial" w:eastAsia="Times New Roman" w:hAnsi="Arial" w:cs="Arial"/>
          <w:lang w:eastAsia="en-GB"/>
        </w:rPr>
        <w:t xml:space="preserve">Sexual </w:t>
      </w:r>
      <w:r w:rsidR="00892DAC">
        <w:rPr>
          <w:rFonts w:ascii="Arial" w:eastAsia="Times New Roman" w:hAnsi="Arial" w:cs="Arial"/>
          <w:lang w:eastAsia="en-GB"/>
        </w:rPr>
        <w:t>or</w:t>
      </w:r>
      <w:r w:rsidR="00C44D9B">
        <w:rPr>
          <w:rFonts w:ascii="Arial" w:eastAsia="Times New Roman" w:hAnsi="Arial" w:cs="Arial"/>
          <w:lang w:eastAsia="en-GB"/>
        </w:rPr>
        <w:t xml:space="preserve"> Violent Offender teams </w:t>
      </w:r>
      <w:r w:rsidR="00623C94">
        <w:rPr>
          <w:rFonts w:ascii="Arial" w:eastAsia="Times New Roman" w:hAnsi="Arial" w:cs="Arial"/>
          <w:lang w:eastAsia="en-GB"/>
        </w:rPr>
        <w:t>through</w:t>
      </w:r>
      <w:r w:rsidR="00C44D9B">
        <w:rPr>
          <w:rFonts w:ascii="Arial" w:eastAsia="Times New Roman" w:hAnsi="Arial" w:cs="Arial"/>
          <w:lang w:eastAsia="en-GB"/>
        </w:rPr>
        <w:t xml:space="preserve"> </w:t>
      </w:r>
      <w:r w:rsidR="00623C94">
        <w:rPr>
          <w:rFonts w:ascii="Arial" w:eastAsia="Times New Roman" w:hAnsi="Arial" w:cs="Arial"/>
          <w:lang w:eastAsia="en-GB"/>
        </w:rPr>
        <w:t>t</w:t>
      </w:r>
      <w:r w:rsidR="00C44D9B">
        <w:rPr>
          <w:rFonts w:ascii="Arial" w:eastAsia="Times New Roman" w:hAnsi="Arial" w:cs="Arial"/>
          <w:lang w:eastAsia="en-GB"/>
        </w:rPr>
        <w:t xml:space="preserve">he country, the role has become </w:t>
      </w:r>
      <w:r w:rsidR="00623C94">
        <w:rPr>
          <w:rFonts w:ascii="Arial" w:eastAsia="Times New Roman" w:hAnsi="Arial" w:cs="Arial"/>
          <w:lang w:eastAsia="en-GB"/>
        </w:rPr>
        <w:t>enlarged</w:t>
      </w:r>
      <w:r w:rsidR="00E82C56">
        <w:rPr>
          <w:rFonts w:ascii="Arial" w:eastAsia="Times New Roman" w:hAnsi="Arial" w:cs="Arial"/>
          <w:lang w:eastAsia="en-GB"/>
        </w:rPr>
        <w:t xml:space="preserve"> as a result of recent probation reforms which have done nothing to help build and grow the role</w:t>
      </w:r>
      <w:r w:rsidR="00311471">
        <w:rPr>
          <w:rFonts w:ascii="Arial" w:eastAsia="Times New Roman" w:hAnsi="Arial" w:cs="Arial"/>
          <w:lang w:eastAsia="en-GB"/>
        </w:rPr>
        <w:t xml:space="preserve"> of probation services in line with this implementation of role. </w:t>
      </w:r>
    </w:p>
    <w:p w14:paraId="1519B01C" w14:textId="0C139EB6" w:rsidR="009B7016" w:rsidRDefault="009B7016" w:rsidP="00AE6FCB">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Another impact of Austerity which has directly affected this area is the lack </w:t>
      </w:r>
      <w:r w:rsidR="00642FC0">
        <w:rPr>
          <w:rFonts w:ascii="Arial" w:eastAsia="Times New Roman" w:hAnsi="Arial" w:cs="Arial"/>
          <w:lang w:eastAsia="en-GB"/>
        </w:rPr>
        <w:t>o</w:t>
      </w:r>
      <w:r>
        <w:rPr>
          <w:rFonts w:ascii="Arial" w:eastAsia="Times New Roman" w:hAnsi="Arial" w:cs="Arial"/>
          <w:lang w:eastAsia="en-GB"/>
        </w:rPr>
        <w:t xml:space="preserve">f </w:t>
      </w:r>
      <w:proofErr w:type="gramStart"/>
      <w:r>
        <w:rPr>
          <w:rFonts w:ascii="Arial" w:eastAsia="Times New Roman" w:hAnsi="Arial" w:cs="Arial"/>
          <w:lang w:eastAsia="en-GB"/>
        </w:rPr>
        <w:t>speci</w:t>
      </w:r>
      <w:r w:rsidR="00642FC0">
        <w:rPr>
          <w:rFonts w:ascii="Arial" w:eastAsia="Times New Roman" w:hAnsi="Arial" w:cs="Arial"/>
          <w:lang w:eastAsia="en-GB"/>
        </w:rPr>
        <w:t>ally</w:t>
      </w:r>
      <w:proofErr w:type="gramEnd"/>
      <w:r w:rsidR="00642FC0">
        <w:rPr>
          <w:rFonts w:ascii="Arial" w:eastAsia="Times New Roman" w:hAnsi="Arial" w:cs="Arial"/>
          <w:lang w:eastAsia="en-GB"/>
        </w:rPr>
        <w:t xml:space="preserve"> skilled officers and the </w:t>
      </w:r>
      <w:r w:rsidR="003568A3">
        <w:rPr>
          <w:rFonts w:ascii="Arial" w:eastAsia="Times New Roman" w:hAnsi="Arial" w:cs="Arial"/>
          <w:lang w:eastAsia="en-GB"/>
        </w:rPr>
        <w:t xml:space="preserve">exceptionally high demand now placed on these teams in order to uphold the initial standards set when these teams were created. </w:t>
      </w:r>
    </w:p>
    <w:p w14:paraId="09462751" w14:textId="45B236A6" w:rsidR="00311471" w:rsidRDefault="008512FF" w:rsidP="00AE6FCB">
      <w:pPr>
        <w:spacing w:after="0" w:line="276" w:lineRule="auto"/>
        <w:ind w:right="531"/>
        <w:rPr>
          <w:rFonts w:ascii="Arial" w:hAnsi="Arial" w:cs="Arial"/>
          <w:color w:val="2A2A2A"/>
          <w:shd w:val="clear" w:color="auto" w:fill="FFFFFF"/>
        </w:rPr>
      </w:pPr>
      <w:r w:rsidRPr="00D252C4">
        <w:rPr>
          <w:rFonts w:ascii="Arial" w:eastAsia="Times New Roman" w:hAnsi="Arial" w:cs="Arial"/>
          <w:lang w:eastAsia="en-GB"/>
        </w:rPr>
        <w:t>Mann</w:t>
      </w:r>
      <w:r w:rsidR="006E6E30" w:rsidRPr="00D252C4">
        <w:rPr>
          <w:rFonts w:ascii="Arial" w:eastAsia="Times New Roman" w:hAnsi="Arial" w:cs="Arial"/>
          <w:lang w:eastAsia="en-GB"/>
        </w:rPr>
        <w:t>, N et al. (2020) says</w:t>
      </w:r>
      <w:r w:rsidR="000E13FD">
        <w:rPr>
          <w:rFonts w:ascii="Arial" w:eastAsia="Times New Roman" w:hAnsi="Arial" w:cs="Arial"/>
          <w:lang w:eastAsia="en-GB"/>
        </w:rPr>
        <w:t>,</w:t>
      </w:r>
      <w:r w:rsidR="006E6E30" w:rsidRPr="00D252C4">
        <w:rPr>
          <w:rFonts w:ascii="Arial" w:eastAsia="Times New Roman" w:hAnsi="Arial" w:cs="Arial"/>
          <w:lang w:eastAsia="en-GB"/>
        </w:rPr>
        <w:t xml:space="preserve"> </w:t>
      </w:r>
      <w:r w:rsidR="00D252C4" w:rsidRPr="00D252C4">
        <w:rPr>
          <w:rFonts w:ascii="Arial" w:hAnsi="Arial" w:cs="Arial"/>
          <w:color w:val="2A2A2A"/>
          <w:shd w:val="clear" w:color="auto" w:fill="FFFFFF"/>
        </w:rPr>
        <w:t>“</w:t>
      </w:r>
      <w:r w:rsidR="006E6E30" w:rsidRPr="00D252C4">
        <w:rPr>
          <w:rFonts w:ascii="Arial" w:hAnsi="Arial" w:cs="Arial"/>
          <w:i/>
          <w:iCs/>
          <w:color w:val="2A2A2A"/>
          <w:shd w:val="clear" w:color="auto" w:fill="FFFFFF"/>
        </w:rPr>
        <w:t>Indeed, as a result of budgetary pressures, this study has found that changes in the governance and management of public protection implementation have affected the organizational standards for service provision in the police service. This has included the redistribution of responsibilities, a renegotiation of professional police roles, and a blurring of boundaries between warranted and non-warranted police staff.</w:t>
      </w:r>
      <w:r w:rsidR="00D252C4" w:rsidRPr="00D252C4">
        <w:rPr>
          <w:rFonts w:ascii="Arial" w:hAnsi="Arial" w:cs="Arial"/>
          <w:color w:val="2A2A2A"/>
          <w:shd w:val="clear" w:color="auto" w:fill="FFFFFF"/>
        </w:rPr>
        <w:t>”</w:t>
      </w:r>
      <w:r w:rsidR="00115AD0">
        <w:rPr>
          <w:rFonts w:ascii="Arial" w:hAnsi="Arial" w:cs="Arial"/>
          <w:color w:val="2A2A2A"/>
          <w:shd w:val="clear" w:color="auto" w:fill="FFFFFF"/>
        </w:rPr>
        <w:t xml:space="preserve"> </w:t>
      </w:r>
      <w:r w:rsidR="0045384F">
        <w:rPr>
          <w:rFonts w:ascii="Arial" w:hAnsi="Arial" w:cs="Arial"/>
          <w:color w:val="2A2A2A"/>
          <w:shd w:val="clear" w:color="auto" w:fill="FFFFFF"/>
        </w:rPr>
        <w:t xml:space="preserve">This excerpt </w:t>
      </w:r>
      <w:r w:rsidR="00C11BBD">
        <w:rPr>
          <w:rFonts w:ascii="Arial" w:hAnsi="Arial" w:cs="Arial"/>
          <w:color w:val="2A2A2A"/>
          <w:shd w:val="clear" w:color="auto" w:fill="FFFFFF"/>
        </w:rPr>
        <w:t>shows that current budgeting concerns have taken a toll on the ability for police</w:t>
      </w:r>
      <w:r w:rsidR="0019409C">
        <w:rPr>
          <w:rFonts w:ascii="Arial" w:hAnsi="Arial" w:cs="Arial"/>
          <w:color w:val="2A2A2A"/>
          <w:shd w:val="clear" w:color="auto" w:fill="FFFFFF"/>
        </w:rPr>
        <w:t xml:space="preserve"> forces to properly manage and fulfil the standards set out in the policies that were originally created to ensure that </w:t>
      </w:r>
      <w:r w:rsidR="00106FAF">
        <w:rPr>
          <w:rFonts w:ascii="Arial" w:hAnsi="Arial" w:cs="Arial"/>
          <w:color w:val="2A2A2A"/>
          <w:shd w:val="clear" w:color="auto" w:fill="FFFFFF"/>
        </w:rPr>
        <w:t xml:space="preserve">the Management of Sexual or Violent Offender units </w:t>
      </w:r>
      <w:r w:rsidR="00B94870">
        <w:rPr>
          <w:rFonts w:ascii="Arial" w:hAnsi="Arial" w:cs="Arial"/>
          <w:color w:val="2A2A2A"/>
          <w:shd w:val="clear" w:color="auto" w:fill="FFFFFF"/>
        </w:rPr>
        <w:t xml:space="preserve">were properly staffed and carrying out the correct procedures. </w:t>
      </w:r>
    </w:p>
    <w:p w14:paraId="60E755E5" w14:textId="40AC0442" w:rsidR="00B94870" w:rsidRDefault="00B94870" w:rsidP="00AE6FCB">
      <w:pPr>
        <w:spacing w:after="0" w:line="276" w:lineRule="auto"/>
        <w:ind w:right="531"/>
        <w:rPr>
          <w:rFonts w:ascii="Arial" w:hAnsi="Arial" w:cs="Arial"/>
          <w:color w:val="2A2A2A"/>
          <w:shd w:val="clear" w:color="auto" w:fill="FFFFFF"/>
        </w:rPr>
      </w:pPr>
      <w:r>
        <w:rPr>
          <w:rFonts w:ascii="Arial" w:hAnsi="Arial" w:cs="Arial"/>
          <w:color w:val="2A2A2A"/>
          <w:shd w:val="clear" w:color="auto" w:fill="FFFFFF"/>
        </w:rPr>
        <w:t>What seems to be a common theme</w:t>
      </w:r>
      <w:r w:rsidR="00DC5CCB">
        <w:rPr>
          <w:rFonts w:ascii="Arial" w:hAnsi="Arial" w:cs="Arial"/>
          <w:color w:val="2A2A2A"/>
          <w:shd w:val="clear" w:color="auto" w:fill="FFFFFF"/>
        </w:rPr>
        <w:t>,</w:t>
      </w:r>
      <w:r>
        <w:rPr>
          <w:rFonts w:ascii="Arial" w:hAnsi="Arial" w:cs="Arial"/>
          <w:color w:val="2A2A2A"/>
          <w:shd w:val="clear" w:color="auto" w:fill="FFFFFF"/>
        </w:rPr>
        <w:t xml:space="preserve"> is a link between </w:t>
      </w:r>
      <w:r w:rsidR="00DC5CCB">
        <w:rPr>
          <w:rFonts w:ascii="Arial" w:hAnsi="Arial" w:cs="Arial"/>
          <w:color w:val="2A2A2A"/>
          <w:shd w:val="clear" w:color="auto" w:fill="FFFFFF"/>
        </w:rPr>
        <w:t>a</w:t>
      </w:r>
      <w:r>
        <w:rPr>
          <w:rFonts w:ascii="Arial" w:hAnsi="Arial" w:cs="Arial"/>
          <w:color w:val="2A2A2A"/>
          <w:shd w:val="clear" w:color="auto" w:fill="FFFFFF"/>
        </w:rPr>
        <w:t>usterity and shortcomings in policing practices</w:t>
      </w:r>
      <w:r w:rsidR="00DC5CCB">
        <w:rPr>
          <w:rFonts w:ascii="Arial" w:hAnsi="Arial" w:cs="Arial"/>
          <w:color w:val="2A2A2A"/>
          <w:shd w:val="clear" w:color="auto" w:fill="FFFFFF"/>
        </w:rPr>
        <w:t xml:space="preserve">. This can be detrimental and lead to serious shortcomings in policing </w:t>
      </w:r>
      <w:r w:rsidR="00DC5CCB">
        <w:rPr>
          <w:rFonts w:ascii="Arial" w:hAnsi="Arial" w:cs="Arial"/>
          <w:color w:val="2A2A2A"/>
          <w:shd w:val="clear" w:color="auto" w:fill="FFFFFF"/>
        </w:rPr>
        <w:lastRenderedPageBreak/>
        <w:t xml:space="preserve">investigations, leading to failings in upholding the rule of law and </w:t>
      </w:r>
      <w:r w:rsidR="0055092F">
        <w:rPr>
          <w:rFonts w:ascii="Arial" w:hAnsi="Arial" w:cs="Arial"/>
          <w:color w:val="2A2A2A"/>
          <w:shd w:val="clear" w:color="auto" w:fill="FFFFFF"/>
        </w:rPr>
        <w:t xml:space="preserve">ensuring public safety is a key component to all public protection cases. </w:t>
      </w:r>
    </w:p>
    <w:p w14:paraId="2D5ECC1F" w14:textId="77777777" w:rsidR="00A81A44" w:rsidRDefault="005B1021" w:rsidP="00AE6FCB">
      <w:pPr>
        <w:spacing w:after="0" w:line="276" w:lineRule="auto"/>
        <w:ind w:right="531"/>
        <w:rPr>
          <w:rFonts w:ascii="Arial" w:hAnsi="Arial" w:cs="Arial"/>
        </w:rPr>
      </w:pPr>
      <w:r>
        <w:rPr>
          <w:rFonts w:ascii="Arial" w:eastAsia="Times New Roman" w:hAnsi="Arial" w:cs="Arial"/>
          <w:lang w:eastAsia="en-GB"/>
        </w:rPr>
        <w:t>Gwent MAPPA (2021)</w:t>
      </w:r>
      <w:r w:rsidR="002A723C">
        <w:rPr>
          <w:rFonts w:ascii="Arial" w:eastAsia="Times New Roman" w:hAnsi="Arial" w:cs="Arial"/>
          <w:lang w:eastAsia="en-GB"/>
        </w:rPr>
        <w:t xml:space="preserve"> has outlined how the 2019 Fishmonger Hall terrorist attacker, Usman Khan, and the 2020 Streatham High Road terrorist attacker, Sudesh Amman were catalysts for a report to take place commissioned by the Home Secretary and Lord chancellor in order to implement </w:t>
      </w:r>
      <w:r w:rsidR="002A723C" w:rsidRPr="002A723C">
        <w:rPr>
          <w:rFonts w:ascii="Arial" w:eastAsia="Times New Roman" w:hAnsi="Arial" w:cs="Arial"/>
          <w:lang w:eastAsia="en-GB"/>
        </w:rPr>
        <w:t>changes in the way that certain violent offenders are managed. Gwent MAPPA 92021) stated “</w:t>
      </w:r>
      <w:r w:rsidR="002A723C" w:rsidRPr="002A723C">
        <w:rPr>
          <w:rFonts w:ascii="Arial" w:hAnsi="Arial" w:cs="Arial"/>
          <w:i/>
          <w:iCs/>
        </w:rPr>
        <w:t xml:space="preserve">The report made a number of recommendations, several of which have been or are being implemented via the </w:t>
      </w:r>
      <w:proofErr w:type="gramStart"/>
      <w:r w:rsidR="002A723C" w:rsidRPr="002A723C">
        <w:rPr>
          <w:rFonts w:ascii="Arial" w:hAnsi="Arial" w:cs="Arial"/>
          <w:i/>
          <w:iCs/>
        </w:rPr>
        <w:t>Counter-Terrorism</w:t>
      </w:r>
      <w:proofErr w:type="gramEnd"/>
      <w:r w:rsidR="002A723C" w:rsidRPr="002A723C">
        <w:rPr>
          <w:rFonts w:ascii="Arial" w:hAnsi="Arial" w:cs="Arial"/>
          <w:i/>
          <w:iCs/>
        </w:rPr>
        <w:t xml:space="preserve"> and Sentencing Act 2021 and the Police, Crime, Sentencing and Courts Bill. Others have already been introduced by the creation of the National Security Division (NSD) in the Probation Service to manage terrorist offenders. The Secretary of State has also revised the statutory MAPPA Guidance on terrorist offenders</w:t>
      </w:r>
      <w:r w:rsidR="002A723C" w:rsidRPr="002A723C">
        <w:rPr>
          <w:rFonts w:ascii="Arial" w:hAnsi="Arial" w:cs="Arial"/>
        </w:rPr>
        <w:t>” This shows the important work required by MAPPA across the country in order to uphold their management standards for even the most serious offenders in society.</w:t>
      </w:r>
    </w:p>
    <w:p w14:paraId="222C3677" w14:textId="2CDD7E3B" w:rsidR="003C5F00" w:rsidRPr="00A81A44" w:rsidRDefault="002A723C" w:rsidP="00AE6FCB">
      <w:pPr>
        <w:spacing w:after="0" w:line="276" w:lineRule="auto"/>
        <w:ind w:right="531"/>
        <w:rPr>
          <w:rFonts w:ascii="Arial" w:eastAsia="Times New Roman" w:hAnsi="Arial" w:cs="Arial"/>
          <w:lang w:eastAsia="en-GB"/>
        </w:rPr>
      </w:pPr>
      <w:r w:rsidRPr="00A81A44">
        <w:rPr>
          <w:rFonts w:ascii="Arial" w:hAnsi="Arial" w:cs="Arial"/>
        </w:rPr>
        <w:t xml:space="preserve"> </w:t>
      </w:r>
      <w:r w:rsidR="00A81A44" w:rsidRPr="00A81A44">
        <w:rPr>
          <w:rFonts w:ascii="Arial" w:hAnsi="Arial" w:cs="Arial"/>
        </w:rPr>
        <w:t xml:space="preserve">The Probation Service, via the NSD, has created a specialist dedicated and highly skilled workforce, which provides an enhanced level of management and intervention for the most high-risk, complex and </w:t>
      </w:r>
      <w:proofErr w:type="gramStart"/>
      <w:r w:rsidR="00A81A44" w:rsidRPr="00A81A44">
        <w:rPr>
          <w:rFonts w:ascii="Arial" w:hAnsi="Arial" w:cs="Arial"/>
        </w:rPr>
        <w:t>high</w:t>
      </w:r>
      <w:r w:rsidR="00A81A44">
        <w:rPr>
          <w:rFonts w:ascii="Arial" w:hAnsi="Arial" w:cs="Arial"/>
        </w:rPr>
        <w:t xml:space="preserve"> </w:t>
      </w:r>
      <w:r w:rsidR="00A81A44" w:rsidRPr="00A81A44">
        <w:rPr>
          <w:rFonts w:ascii="Arial" w:hAnsi="Arial" w:cs="Arial"/>
        </w:rPr>
        <w:t>profile</w:t>
      </w:r>
      <w:proofErr w:type="gramEnd"/>
      <w:r w:rsidR="00A81A44" w:rsidRPr="00A81A44">
        <w:rPr>
          <w:rFonts w:ascii="Arial" w:hAnsi="Arial" w:cs="Arial"/>
        </w:rPr>
        <w:t xml:space="preserve"> offenders in the community. This will include the management of terrorist connected and terrorist risk offenders. Five Probation Service national security units have been established across England &amp; Wales during 2020/21. The NSD and Counter-Terrorism Policing will be working closely with local Strategic Management Boards to ensure the robust management of terrorism cases. The NSD also manages serious organised crime and the </w:t>
      </w:r>
      <w:proofErr w:type="gramStart"/>
      <w:r w:rsidR="00A81A44" w:rsidRPr="00A81A44">
        <w:rPr>
          <w:rFonts w:ascii="Arial" w:hAnsi="Arial" w:cs="Arial"/>
        </w:rPr>
        <w:t>most high</w:t>
      </w:r>
      <w:proofErr w:type="gramEnd"/>
      <w:r w:rsidR="00A81A44" w:rsidRPr="00A81A44">
        <w:rPr>
          <w:rFonts w:ascii="Arial" w:hAnsi="Arial" w:cs="Arial"/>
        </w:rPr>
        <w:t xml:space="preserve"> risk and high profile public protection cases.</w:t>
      </w:r>
    </w:p>
    <w:p w14:paraId="694EF358" w14:textId="3DF3FD4C" w:rsidR="005B3ABB" w:rsidRDefault="00892DAC" w:rsidP="00AE6FCB">
      <w:pPr>
        <w:spacing w:after="0" w:line="276" w:lineRule="auto"/>
        <w:ind w:right="531"/>
        <w:rPr>
          <w:rFonts w:ascii="Arial" w:eastAsia="Times New Roman" w:hAnsi="Arial" w:cs="Arial"/>
          <w:lang w:eastAsia="en-GB"/>
        </w:rPr>
      </w:pPr>
      <w:r w:rsidRPr="00D252C4">
        <w:rPr>
          <w:rFonts w:ascii="Arial" w:eastAsia="Times New Roman" w:hAnsi="Arial" w:cs="Arial"/>
          <w:lang w:eastAsia="en-GB"/>
        </w:rPr>
        <w:t xml:space="preserve"> </w:t>
      </w:r>
      <w:r w:rsidR="00A81A44">
        <w:rPr>
          <w:rFonts w:ascii="Arial" w:eastAsia="Times New Roman" w:hAnsi="Arial" w:cs="Arial"/>
          <w:lang w:eastAsia="en-GB"/>
        </w:rPr>
        <w:t xml:space="preserve">In conclusion, the role of the Multi agency Public Protection Arrangements is crucial to the management of these offenders and further management of the risk that these offenders may pose to the communities in which they reside and the general public. It is clear that although there have been struggles with funding and, in recent years, austerity measures, the requirement for MAPPA has never been more needed. With the increase in violent offenders and sexual offenders it is important that the response from a multi-agency approach needs to be on the same level, if not exceeding the demand in order to manage this. There is no evidence to suggest that the increased demand has been met at this time, </w:t>
      </w:r>
      <w:r w:rsidR="0098116F">
        <w:rPr>
          <w:rFonts w:ascii="Arial" w:eastAsia="Times New Roman" w:hAnsi="Arial" w:cs="Arial"/>
          <w:lang w:eastAsia="en-GB"/>
        </w:rPr>
        <w:t>however,</w:t>
      </w:r>
      <w:r w:rsidR="00A81A44">
        <w:rPr>
          <w:rFonts w:ascii="Arial" w:eastAsia="Times New Roman" w:hAnsi="Arial" w:cs="Arial"/>
          <w:lang w:eastAsia="en-GB"/>
        </w:rPr>
        <w:t xml:space="preserve"> there have been important me</w:t>
      </w:r>
      <w:r w:rsidR="0098116F">
        <w:rPr>
          <w:rFonts w:ascii="Arial" w:eastAsia="Times New Roman" w:hAnsi="Arial" w:cs="Arial"/>
          <w:lang w:eastAsia="en-GB"/>
        </w:rPr>
        <w:t xml:space="preserve">asures implemented in recent years in order to assist with this. </w:t>
      </w:r>
    </w:p>
    <w:p w14:paraId="54491C08" w14:textId="13C54D6E" w:rsidR="0098116F" w:rsidRDefault="0098116F" w:rsidP="00AE6FCB">
      <w:pPr>
        <w:spacing w:after="0" w:line="276" w:lineRule="auto"/>
        <w:ind w:right="531"/>
        <w:rPr>
          <w:rFonts w:ascii="Arial" w:eastAsia="Times New Roman" w:hAnsi="Arial" w:cs="Arial"/>
          <w:lang w:eastAsia="en-GB"/>
        </w:rPr>
      </w:pPr>
    </w:p>
    <w:p w14:paraId="1338255E" w14:textId="6BFE47A9" w:rsidR="0098116F" w:rsidRDefault="0098116F" w:rsidP="00AE6FCB">
      <w:pPr>
        <w:spacing w:after="0" w:line="276" w:lineRule="auto"/>
        <w:ind w:right="531"/>
        <w:rPr>
          <w:rFonts w:ascii="Arial" w:eastAsia="Times New Roman" w:hAnsi="Arial" w:cs="Arial"/>
          <w:lang w:eastAsia="en-GB"/>
        </w:rPr>
      </w:pPr>
    </w:p>
    <w:p w14:paraId="1510074C" w14:textId="22F4AD7A" w:rsidR="0098116F" w:rsidRDefault="0098116F" w:rsidP="00AE6FCB">
      <w:pPr>
        <w:spacing w:after="0" w:line="276" w:lineRule="auto"/>
        <w:ind w:right="531"/>
        <w:rPr>
          <w:rFonts w:ascii="Arial" w:eastAsia="Times New Roman" w:hAnsi="Arial" w:cs="Arial"/>
          <w:lang w:eastAsia="en-GB"/>
        </w:rPr>
      </w:pPr>
    </w:p>
    <w:p w14:paraId="1FAFE402" w14:textId="39CAED87" w:rsidR="0098116F" w:rsidRDefault="0098116F" w:rsidP="00AE6FCB">
      <w:pPr>
        <w:spacing w:after="0" w:line="276" w:lineRule="auto"/>
        <w:ind w:right="531"/>
        <w:rPr>
          <w:rFonts w:ascii="Arial" w:eastAsia="Times New Roman" w:hAnsi="Arial" w:cs="Arial"/>
          <w:lang w:eastAsia="en-GB"/>
        </w:rPr>
      </w:pPr>
    </w:p>
    <w:p w14:paraId="390734DA" w14:textId="64835CBF" w:rsidR="0098116F" w:rsidRDefault="0098116F" w:rsidP="00AE6FCB">
      <w:pPr>
        <w:spacing w:after="0" w:line="276" w:lineRule="auto"/>
        <w:ind w:right="531"/>
        <w:rPr>
          <w:rFonts w:ascii="Arial" w:eastAsia="Times New Roman" w:hAnsi="Arial" w:cs="Arial"/>
          <w:lang w:eastAsia="en-GB"/>
        </w:rPr>
      </w:pPr>
    </w:p>
    <w:p w14:paraId="1E89E527" w14:textId="2B28D3E0" w:rsidR="0098116F" w:rsidRDefault="0098116F" w:rsidP="00AE6FCB">
      <w:pPr>
        <w:spacing w:after="0" w:line="276" w:lineRule="auto"/>
        <w:ind w:right="531"/>
        <w:rPr>
          <w:rFonts w:ascii="Arial" w:eastAsia="Times New Roman" w:hAnsi="Arial" w:cs="Arial"/>
          <w:lang w:eastAsia="en-GB"/>
        </w:rPr>
      </w:pPr>
    </w:p>
    <w:p w14:paraId="5854EF85" w14:textId="4D75B588" w:rsidR="0098116F" w:rsidRDefault="0098116F" w:rsidP="00AE6FCB">
      <w:pPr>
        <w:spacing w:after="0" w:line="276" w:lineRule="auto"/>
        <w:ind w:right="531"/>
        <w:rPr>
          <w:rFonts w:ascii="Arial" w:eastAsia="Times New Roman" w:hAnsi="Arial" w:cs="Arial"/>
          <w:lang w:eastAsia="en-GB"/>
        </w:rPr>
      </w:pPr>
    </w:p>
    <w:p w14:paraId="37C1F1AE" w14:textId="266180CC" w:rsidR="0098116F" w:rsidRDefault="0098116F" w:rsidP="00AE6FCB">
      <w:pPr>
        <w:spacing w:after="0" w:line="276" w:lineRule="auto"/>
        <w:ind w:right="531"/>
        <w:rPr>
          <w:rFonts w:ascii="Arial" w:eastAsia="Times New Roman" w:hAnsi="Arial" w:cs="Arial"/>
          <w:lang w:eastAsia="en-GB"/>
        </w:rPr>
      </w:pPr>
    </w:p>
    <w:p w14:paraId="0596CAC2" w14:textId="04ED343F" w:rsidR="0098116F" w:rsidRDefault="0098116F" w:rsidP="00AE6FCB">
      <w:pPr>
        <w:spacing w:after="0" w:line="276" w:lineRule="auto"/>
        <w:ind w:right="531"/>
        <w:rPr>
          <w:rFonts w:ascii="Arial" w:eastAsia="Times New Roman" w:hAnsi="Arial" w:cs="Arial"/>
          <w:lang w:eastAsia="en-GB"/>
        </w:rPr>
      </w:pPr>
    </w:p>
    <w:p w14:paraId="1AF9F81B" w14:textId="02AFE586" w:rsidR="0098116F" w:rsidRDefault="0098116F" w:rsidP="00AE6FCB">
      <w:pPr>
        <w:spacing w:after="0" w:line="276" w:lineRule="auto"/>
        <w:ind w:right="531"/>
        <w:rPr>
          <w:rFonts w:ascii="Arial" w:eastAsia="Times New Roman" w:hAnsi="Arial" w:cs="Arial"/>
          <w:lang w:eastAsia="en-GB"/>
        </w:rPr>
      </w:pPr>
    </w:p>
    <w:p w14:paraId="3105049F" w14:textId="288F116C" w:rsidR="0098116F" w:rsidRDefault="0098116F" w:rsidP="00AE6FCB">
      <w:pPr>
        <w:spacing w:after="0" w:line="276" w:lineRule="auto"/>
        <w:ind w:right="531"/>
        <w:rPr>
          <w:rFonts w:ascii="Arial" w:eastAsia="Times New Roman" w:hAnsi="Arial" w:cs="Arial"/>
          <w:lang w:eastAsia="en-GB"/>
        </w:rPr>
      </w:pPr>
    </w:p>
    <w:p w14:paraId="139C158F" w14:textId="77777777" w:rsidR="0098116F" w:rsidRPr="00D252C4" w:rsidRDefault="0098116F" w:rsidP="00AE6FCB">
      <w:pPr>
        <w:spacing w:after="0" w:line="276" w:lineRule="auto"/>
        <w:ind w:right="531"/>
        <w:rPr>
          <w:rFonts w:ascii="Arial" w:eastAsia="Times New Roman" w:hAnsi="Arial" w:cs="Arial"/>
          <w:lang w:eastAsia="en-GB"/>
        </w:rPr>
      </w:pPr>
    </w:p>
    <w:p w14:paraId="32E685D2" w14:textId="77777777" w:rsidR="00412C11" w:rsidRDefault="00412C11" w:rsidP="005B3ABB">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6E481486" w14:textId="77777777" w:rsidR="00412C11" w:rsidRDefault="00412C11" w:rsidP="005B3ABB">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14DA6D95" w14:textId="50A89424" w:rsidR="005B3ABB" w:rsidRPr="006C3C20" w:rsidRDefault="005B3ABB" w:rsidP="005B3AB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four:</w:t>
      </w:r>
      <w:r w:rsidRPr="006C3C20">
        <w:rPr>
          <w:rFonts w:ascii="Arial" w:eastAsia="Times New Roman" w:hAnsi="Arial" w:cs="Arial"/>
          <w:lang w:eastAsia="en-GB"/>
        </w:rPr>
        <w:t xml:space="preserve"> </w:t>
      </w:r>
    </w:p>
    <w:p w14:paraId="1AAAB536" w14:textId="77777777" w:rsidR="005B3ABB" w:rsidRDefault="005B3ABB" w:rsidP="005B3AB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u w:val="single"/>
          <w:lang w:eastAsia="en-GB"/>
        </w:rPr>
        <w:t>Critically evaluate</w:t>
      </w:r>
      <w:r>
        <w:rPr>
          <w:rFonts w:ascii="Arial" w:eastAsia="Times New Roman" w:hAnsi="Arial" w:cs="Arial"/>
          <w:lang w:eastAsia="en-GB"/>
        </w:rPr>
        <w:t xml:space="preserve"> the impact of early intervention on young offenders, and young people at risk of becoming involved in gangs. </w:t>
      </w:r>
      <w:r>
        <w:rPr>
          <w:rFonts w:ascii="Arial" w:eastAsia="Times New Roman" w:hAnsi="Arial" w:cs="Arial"/>
          <w:u w:val="single"/>
          <w:lang w:eastAsia="en-GB"/>
        </w:rPr>
        <w:t>Assess</w:t>
      </w:r>
      <w:r w:rsidRPr="008E0A16">
        <w:rPr>
          <w:rFonts w:ascii="Arial" w:eastAsia="Times New Roman" w:hAnsi="Arial" w:cs="Arial"/>
          <w:lang w:eastAsia="en-GB"/>
        </w:rPr>
        <w:t xml:space="preserve"> </w:t>
      </w:r>
      <w:r>
        <w:rPr>
          <w:rFonts w:ascii="Arial" w:eastAsia="Times New Roman" w:hAnsi="Arial" w:cs="Arial"/>
          <w:lang w:eastAsia="en-GB"/>
        </w:rPr>
        <w:t>the effectiveness of partnership approaches to prevent or deter involvement in gang-related activity.</w:t>
      </w:r>
    </w:p>
    <w:p w14:paraId="21F6A86B" w14:textId="77777777" w:rsidR="005B3ABB" w:rsidRPr="00E84AE1" w:rsidRDefault="005B3ABB" w:rsidP="005B3ABB">
      <w:pPr>
        <w:overflowPunct w:val="0"/>
        <w:autoSpaceDE w:val="0"/>
        <w:autoSpaceDN w:val="0"/>
        <w:adjustRightInd w:val="0"/>
        <w:spacing w:after="0" w:line="276" w:lineRule="auto"/>
        <w:ind w:left="567" w:right="531"/>
        <w:textAlignment w:val="baseline"/>
        <w:rPr>
          <w:rFonts w:ascii="Arial" w:eastAsia="Times New Roman" w:hAnsi="Arial" w:cs="Arial"/>
          <w:i/>
          <w:iCs/>
          <w:lang w:eastAsia="en-GB"/>
        </w:rPr>
      </w:pPr>
      <w:r w:rsidRPr="006C3C20">
        <w:rPr>
          <w:rFonts w:ascii="Arial" w:eastAsia="Times New Roman" w:hAnsi="Arial" w:cs="Arial"/>
          <w:lang w:eastAsia="en-GB"/>
        </w:rPr>
        <w:t>Rather than relying on personal experience, support your answer with relevant evidence drawn from academic sources.</w:t>
      </w:r>
    </w:p>
    <w:p w14:paraId="0EA7D582" w14:textId="6DD98126" w:rsidR="005B3ABB" w:rsidRDefault="005B3ABB" w:rsidP="005B3ABB">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4C3C8AA9" w14:textId="77777777" w:rsidR="0030327F" w:rsidRPr="00FB6C83" w:rsidRDefault="0030327F" w:rsidP="005B3ABB">
      <w:pPr>
        <w:spacing w:after="0" w:line="276" w:lineRule="auto"/>
        <w:ind w:left="567" w:right="531"/>
        <w:rPr>
          <w:rFonts w:ascii="Arial" w:eastAsia="Times New Roman" w:hAnsi="Arial" w:cs="Arial"/>
          <w:lang w:eastAsia="en-GB"/>
        </w:rPr>
      </w:pPr>
    </w:p>
    <w:p w14:paraId="6CD7A118" w14:textId="7AA439B0" w:rsidR="00E94C73" w:rsidRDefault="00E94C73" w:rsidP="005B3ABB">
      <w:pPr>
        <w:rPr>
          <w:rFonts w:ascii="Arial" w:hAnsi="Arial" w:cs="Arial"/>
        </w:rPr>
      </w:pPr>
      <w:proofErr w:type="spellStart"/>
      <w:r>
        <w:rPr>
          <w:rFonts w:ascii="Arial" w:hAnsi="Arial" w:cs="Arial"/>
        </w:rPr>
        <w:t>Loeber</w:t>
      </w:r>
      <w:proofErr w:type="spellEnd"/>
      <w:r>
        <w:rPr>
          <w:rFonts w:ascii="Arial" w:hAnsi="Arial" w:cs="Arial"/>
        </w:rPr>
        <w:t xml:space="preserve"> and Farrington (2000) state that “</w:t>
      </w:r>
      <w:r w:rsidRPr="00E94C73">
        <w:rPr>
          <w:rFonts w:ascii="Arial" w:hAnsi="Arial" w:cs="Arial"/>
          <w:i/>
          <w:iCs/>
        </w:rPr>
        <w:t xml:space="preserve">Child delinquents have a 2- to 3-fold increased risk of becoming tomorrow’s serious, violent, and chronic </w:t>
      </w:r>
      <w:r w:rsidRPr="00E94C73">
        <w:rPr>
          <w:rFonts w:ascii="Arial" w:hAnsi="Arial" w:cs="Arial"/>
          <w:i/>
          <w:iCs/>
        </w:rPr>
        <w:t xml:space="preserve">offenders. Child delinquents </w:t>
      </w:r>
      <w:r w:rsidRPr="00E94C73">
        <w:rPr>
          <w:rFonts w:ascii="Arial" w:hAnsi="Arial" w:cs="Arial"/>
          <w:i/>
          <w:iCs/>
        </w:rPr>
        <w:t>also tend to have a longer delinquency</w:t>
      </w:r>
      <w:r w:rsidRPr="00E94C73">
        <w:rPr>
          <w:rFonts w:ascii="Arial" w:hAnsi="Arial" w:cs="Arial"/>
          <w:i/>
          <w:iCs/>
        </w:rPr>
        <w:t xml:space="preserve"> career than those with a later onset of offending</w:t>
      </w:r>
      <w:r>
        <w:rPr>
          <w:rFonts w:ascii="Arial" w:hAnsi="Arial" w:cs="Arial"/>
          <w:i/>
          <w:iCs/>
        </w:rPr>
        <w:t xml:space="preserve">.” </w:t>
      </w:r>
      <w:r>
        <w:rPr>
          <w:rFonts w:ascii="Arial" w:hAnsi="Arial" w:cs="Arial"/>
        </w:rPr>
        <w:t xml:space="preserve"> This very early definition and emphasis on how important it is to intervene in young offenders is crucial to preventing a long path of offending from childhood and youth offending to more serious offending as an adult. </w:t>
      </w:r>
    </w:p>
    <w:p w14:paraId="09460BC7" w14:textId="3B153254" w:rsidR="005D6398" w:rsidRDefault="005D6398" w:rsidP="005B3ABB">
      <w:pPr>
        <w:rPr>
          <w:rFonts w:ascii="Arial" w:hAnsi="Arial" w:cs="Arial"/>
        </w:rPr>
      </w:pPr>
      <w:r>
        <w:rPr>
          <w:rFonts w:ascii="Arial" w:hAnsi="Arial" w:cs="Arial"/>
        </w:rPr>
        <w:t xml:space="preserve">An important service that is crucial in intervening in young offenders is the Youth Offending Team. </w:t>
      </w:r>
      <w:r w:rsidRPr="006121CF">
        <w:rPr>
          <w:rFonts w:ascii="Arial" w:hAnsi="Arial" w:cs="Arial"/>
          <w:shd w:val="clear" w:color="auto" w:fill="FFFFFF"/>
        </w:rPr>
        <w:t xml:space="preserve">The Youth Offending </w:t>
      </w:r>
      <w:r w:rsidR="006121CF">
        <w:rPr>
          <w:rFonts w:ascii="Arial" w:hAnsi="Arial" w:cs="Arial"/>
          <w:shd w:val="clear" w:color="auto" w:fill="FFFFFF"/>
        </w:rPr>
        <w:t>T</w:t>
      </w:r>
      <w:r w:rsidRPr="006121CF">
        <w:rPr>
          <w:rFonts w:ascii="Arial" w:hAnsi="Arial" w:cs="Arial"/>
          <w:shd w:val="clear" w:color="auto" w:fill="FFFFFF"/>
        </w:rPr>
        <w:t>eam is made up of a number of professionals from different agencies, who work together to prevent children and young people from entering the youth justice system for the first time, supporting them to move away from offending. They can also help them understand the effects offending behaviour can have on others and themselves.</w:t>
      </w:r>
      <w:r w:rsidR="00A80C25">
        <w:rPr>
          <w:rFonts w:ascii="Arial" w:hAnsi="Arial" w:cs="Arial"/>
          <w:shd w:val="clear" w:color="auto" w:fill="FFFFFF"/>
        </w:rPr>
        <w:t xml:space="preserve"> Youth Offending Teams usually start their intervention by carrying out an assessment on the young offender to help them better understand what has led to the young person get into trouble in the first instance. </w:t>
      </w:r>
      <w:r w:rsidR="003C72D6">
        <w:rPr>
          <w:rFonts w:ascii="Arial" w:hAnsi="Arial" w:cs="Arial"/>
          <w:shd w:val="clear" w:color="auto" w:fill="FFFFFF"/>
        </w:rPr>
        <w:t xml:space="preserve">It lets them assess the seriousness f the crime committed and the risk they pose to themselves or others. The Youth Offending Team will do this by talking to the young person, but also looking to contact other agencies, parents and carers and medical professionals. They do this in order to ensure that the assessment covers all aspects of </w:t>
      </w:r>
      <w:proofErr w:type="gramStart"/>
      <w:r w:rsidR="003C72D6">
        <w:rPr>
          <w:rFonts w:ascii="Arial" w:hAnsi="Arial" w:cs="Arial"/>
          <w:shd w:val="clear" w:color="auto" w:fill="FFFFFF"/>
        </w:rPr>
        <w:t>risk</w:t>
      </w:r>
      <w:proofErr w:type="gramEnd"/>
      <w:r w:rsidR="003C72D6">
        <w:rPr>
          <w:rFonts w:ascii="Arial" w:hAnsi="Arial" w:cs="Arial"/>
          <w:shd w:val="clear" w:color="auto" w:fill="FFFFFF"/>
        </w:rPr>
        <w:t xml:space="preserve"> and the social context is fully understood. Once a young offender has been fully assessed and if there is no prison conviction and an out of court approach may be more beneficial and appropriate youth offending team will offer learning support along with education on behaviour and helping to ensure young people are well informed about the consequences of their actions.</w:t>
      </w:r>
    </w:p>
    <w:p w14:paraId="0A70FA28" w14:textId="3832071B" w:rsidR="0030327F" w:rsidRDefault="0030327F" w:rsidP="005B3ABB">
      <w:pPr>
        <w:rPr>
          <w:rFonts w:ascii="Arial" w:hAnsi="Arial" w:cs="Arial"/>
        </w:rPr>
      </w:pPr>
      <w:r>
        <w:rPr>
          <w:rFonts w:ascii="Arial" w:hAnsi="Arial" w:cs="Arial"/>
        </w:rPr>
        <w:t xml:space="preserve">Within the United Kingdom criminal justice system, there has been a history of a lack lustre and underwhelming service standards. Haines and Case (2015) </w:t>
      </w:r>
      <w:r w:rsidRPr="0030327F">
        <w:rPr>
          <w:rFonts w:ascii="Arial" w:hAnsi="Arial" w:cs="Arial"/>
        </w:rPr>
        <w:t>states “</w:t>
      </w:r>
      <w:r w:rsidRPr="0030327F">
        <w:rPr>
          <w:rFonts w:ascii="Arial" w:hAnsi="Arial" w:cs="Arial"/>
          <w:i/>
          <w:iCs/>
        </w:rPr>
        <w:t>Youth justice intervention does not boast a positive history or track record and has been lambasted for (at times) serving to exacerbate the personal and social circumstances that may have influenced offending behaviour in the first place</w:t>
      </w:r>
      <w:r w:rsidRPr="0030327F">
        <w:rPr>
          <w:rFonts w:ascii="Arial" w:hAnsi="Arial" w:cs="Arial"/>
        </w:rPr>
        <w:t>.”</w:t>
      </w:r>
      <w:r w:rsidR="00556038">
        <w:rPr>
          <w:rFonts w:ascii="Arial" w:hAnsi="Arial" w:cs="Arial"/>
        </w:rPr>
        <w:t xml:space="preserve"> This supports the above statement of poor performance in the past. Due to a number of studies which identify the necessity to implement a more impactive and effective method of intervening in young offending through the use of the Youth Justice System. </w:t>
      </w:r>
    </w:p>
    <w:p w14:paraId="18F18C59" w14:textId="21345FBB" w:rsidR="003C72D6" w:rsidRDefault="003C72D6" w:rsidP="005B3ABB">
      <w:pPr>
        <w:rPr>
          <w:rFonts w:ascii="Arial" w:hAnsi="Arial" w:cs="Arial"/>
          <w:i/>
          <w:iCs/>
        </w:rPr>
      </w:pPr>
      <w:r>
        <w:rPr>
          <w:rFonts w:ascii="Arial" w:hAnsi="Arial" w:cs="Arial"/>
        </w:rPr>
        <w:t xml:space="preserve">Fitch (2009) looks at the involvement of young people in gang culture and what risk factors impact on young people who become involved in this sort of environment. Fitch (2009) states </w:t>
      </w:r>
      <w:r w:rsidR="006D52A3">
        <w:rPr>
          <w:rFonts w:ascii="Arial" w:hAnsi="Arial" w:cs="Arial"/>
        </w:rPr>
        <w:t>“</w:t>
      </w:r>
      <w:r w:rsidRPr="006D52A3">
        <w:rPr>
          <w:rFonts w:ascii="Arial" w:hAnsi="Arial" w:cs="Arial"/>
          <w:i/>
          <w:iCs/>
        </w:rPr>
        <w:t xml:space="preserve">The most common reason offered throughout the literature to explain the formation of </w:t>
      </w:r>
      <w:proofErr w:type="spellStart"/>
      <w:r w:rsidRPr="006D52A3">
        <w:rPr>
          <w:rFonts w:ascii="Arial" w:hAnsi="Arial" w:cs="Arial"/>
          <w:i/>
          <w:iCs/>
        </w:rPr>
        <w:t>streetbased</w:t>
      </w:r>
      <w:proofErr w:type="spellEnd"/>
      <w:r w:rsidRPr="006D52A3">
        <w:rPr>
          <w:rFonts w:ascii="Arial" w:hAnsi="Arial" w:cs="Arial"/>
          <w:i/>
          <w:iCs/>
        </w:rPr>
        <w:t xml:space="preserve"> groups, was the fact that many young people feel unsafe</w:t>
      </w:r>
      <w:r w:rsidR="006D52A3" w:rsidRPr="006D52A3">
        <w:rPr>
          <w:rFonts w:ascii="Arial" w:hAnsi="Arial" w:cs="Arial"/>
          <w:i/>
          <w:iCs/>
        </w:rPr>
        <w:t xml:space="preserve">. </w:t>
      </w:r>
      <w:r w:rsidRPr="006D52A3">
        <w:rPr>
          <w:rFonts w:ascii="Arial" w:hAnsi="Arial" w:cs="Arial"/>
          <w:i/>
          <w:iCs/>
        </w:rPr>
        <w:t>This is partly due to the fact that in most of the research, the young people involved came from deprived inner-city areas, where both the fear felt by young people and the incidence of crime against young people are high. In this context, teenage gangs form as young people group together for protection.</w:t>
      </w:r>
      <w:r w:rsidR="006D52A3" w:rsidRPr="006D52A3">
        <w:rPr>
          <w:rFonts w:ascii="Arial" w:hAnsi="Arial" w:cs="Arial"/>
          <w:i/>
          <w:iCs/>
        </w:rPr>
        <w:t>”</w:t>
      </w:r>
    </w:p>
    <w:p w14:paraId="31582FD5" w14:textId="1F2FC5A3" w:rsidR="00042A2D" w:rsidRPr="00042A2D" w:rsidRDefault="00042A2D" w:rsidP="00042A2D">
      <w:pPr>
        <w:rPr>
          <w:rFonts w:ascii="Arial" w:hAnsi="Arial" w:cs="Arial"/>
          <w:i/>
          <w:iCs/>
        </w:rPr>
      </w:pPr>
      <w:r>
        <w:rPr>
          <w:rFonts w:ascii="Arial" w:hAnsi="Arial" w:cs="Arial"/>
        </w:rPr>
        <w:t>During their research, Medina-Ariza et, al</w:t>
      </w:r>
      <w:r>
        <w:rPr>
          <w:rFonts w:ascii="Arial" w:hAnsi="Arial" w:cs="Arial"/>
        </w:rPr>
        <w:t>.</w:t>
      </w:r>
      <w:r>
        <w:rPr>
          <w:rFonts w:ascii="Arial" w:hAnsi="Arial" w:cs="Arial"/>
        </w:rPr>
        <w:t xml:space="preserve"> (2013) state “</w:t>
      </w:r>
      <w:r w:rsidRPr="00042A2D">
        <w:rPr>
          <w:rFonts w:ascii="Arial" w:hAnsi="Arial" w:cs="Arial"/>
          <w:i/>
          <w:iCs/>
        </w:rPr>
        <w:t xml:space="preserve">We also conducted analysis to identify risk factors for gang membership affiliation and disengagement. We did this using a </w:t>
      </w:r>
      <w:r w:rsidRPr="00042A2D">
        <w:rPr>
          <w:rFonts w:ascii="Arial" w:hAnsi="Arial" w:cs="Arial"/>
          <w:i/>
          <w:iCs/>
        </w:rPr>
        <w:lastRenderedPageBreak/>
        <w:t>variety of multivariate modelling and machine learning approaches (i.e., multilevel analysis, generalised boosted regression) that control for various confounders. The strongest predictors of both joining and staying in a gang were pre-existing problem and anti-social behaviour. Having a sibling who is also a gang member and previous violent victimisation were significant factors for persistent gang membership.</w:t>
      </w:r>
      <w:r>
        <w:rPr>
          <w:rFonts w:ascii="Arial" w:hAnsi="Arial" w:cs="Arial"/>
          <w:i/>
          <w:iCs/>
        </w:rPr>
        <w:t>”</w:t>
      </w:r>
    </w:p>
    <w:p w14:paraId="71495C07" w14:textId="7F88CF41" w:rsidR="006D52A3" w:rsidRPr="006D52A3" w:rsidRDefault="006D52A3" w:rsidP="005B3ABB">
      <w:pPr>
        <w:rPr>
          <w:rFonts w:ascii="Arial" w:hAnsi="Arial" w:cs="Arial"/>
        </w:rPr>
      </w:pPr>
      <w:r w:rsidRPr="006D52A3">
        <w:rPr>
          <w:rFonts w:ascii="Arial" w:hAnsi="Arial" w:cs="Arial"/>
        </w:rPr>
        <w:t xml:space="preserve">It is clear that, in recent years, gang violence and youth violence has increased, specifically in more densely populated urban areas. </w:t>
      </w:r>
      <w:r w:rsidRPr="006D52A3">
        <w:rPr>
          <w:rFonts w:ascii="Arial" w:hAnsi="Arial" w:cs="Arial"/>
        </w:rPr>
        <w:t>According to Metropolitan Police (MPS) figures there are an estimated 250 criminal gangs active in London comprised of about 4,800 people. Gang membership is known to be a significant factor in a range of criminal activity including murder, gun and knife crime, drug dealing and robbery. The MPS estimate that 22 per cent of serious violence, 20 per cent of stabbings and 50 per cent of shootings are caused by gang members.</w:t>
      </w:r>
      <w:r>
        <w:rPr>
          <w:rFonts w:ascii="Arial" w:hAnsi="Arial" w:cs="Arial"/>
        </w:rPr>
        <w:t xml:space="preserve"> </w:t>
      </w:r>
    </w:p>
    <w:p w14:paraId="3452660A" w14:textId="3D0066C6" w:rsidR="003C72D6" w:rsidRDefault="00925CD5" w:rsidP="005B3ABB">
      <w:pPr>
        <w:rPr>
          <w:rFonts w:ascii="Arial" w:hAnsi="Arial" w:cs="Arial"/>
          <w:color w:val="222222"/>
          <w:shd w:val="clear" w:color="auto" w:fill="FFFFFF"/>
        </w:rPr>
      </w:pPr>
      <w:r>
        <w:rPr>
          <w:rFonts w:ascii="Arial" w:hAnsi="Arial" w:cs="Arial"/>
          <w:color w:val="222222"/>
          <w:shd w:val="clear" w:color="auto" w:fill="FFFFFF"/>
        </w:rPr>
        <w:t xml:space="preserve">Hobson et, </w:t>
      </w:r>
      <w:proofErr w:type="spellStart"/>
      <w:r>
        <w:rPr>
          <w:rFonts w:ascii="Arial" w:hAnsi="Arial" w:cs="Arial"/>
          <w:color w:val="222222"/>
          <w:shd w:val="clear" w:color="auto" w:fill="FFFFFF"/>
        </w:rPr>
        <w:t>el</w:t>
      </w:r>
      <w:proofErr w:type="spellEnd"/>
      <w:r>
        <w:rPr>
          <w:rFonts w:ascii="Arial" w:hAnsi="Arial" w:cs="Arial"/>
          <w:color w:val="222222"/>
          <w:shd w:val="clear" w:color="auto" w:fill="FFFFFF"/>
        </w:rPr>
        <w:t xml:space="preserve"> (2022) state </w:t>
      </w:r>
      <w:r w:rsidRPr="00925CD5">
        <w:rPr>
          <w:rFonts w:ascii="Arial" w:hAnsi="Arial" w:cs="Arial"/>
          <w:i/>
          <w:iCs/>
          <w:color w:val="222222"/>
          <w:shd w:val="clear" w:color="auto" w:fill="FFFFFF"/>
        </w:rPr>
        <w:t>“</w:t>
      </w:r>
      <w:r w:rsidRPr="00925CD5">
        <w:rPr>
          <w:rFonts w:ascii="Arial" w:hAnsi="Arial" w:cs="Arial"/>
          <w:i/>
          <w:iCs/>
          <w:color w:val="222222"/>
          <w:shd w:val="clear" w:color="auto" w:fill="FFFFFF"/>
        </w:rPr>
        <w:t xml:space="preserve">There is considerable evidence to suggest that the criminal justice system is not the right response for youth who engage in </w:t>
      </w:r>
      <w:r>
        <w:rPr>
          <w:rFonts w:ascii="Arial" w:hAnsi="Arial" w:cs="Arial"/>
          <w:i/>
          <w:iCs/>
          <w:color w:val="222222"/>
          <w:shd w:val="clear" w:color="auto" w:fill="FFFFFF"/>
        </w:rPr>
        <w:t>harmful sexual behaviour</w:t>
      </w:r>
      <w:r w:rsidRPr="00925CD5">
        <w:rPr>
          <w:rFonts w:ascii="Arial" w:hAnsi="Arial" w:cs="Arial"/>
          <w:i/>
          <w:iCs/>
          <w:color w:val="222222"/>
          <w:shd w:val="clear" w:color="auto" w:fill="FFFFFF"/>
        </w:rPr>
        <w:t>. Instead approaching harmful sexual behaviours as a child protection issue requires a therapeutic response and this is something that restorative justice practice incorporates.</w:t>
      </w:r>
      <w:r w:rsidRPr="00925CD5">
        <w:rPr>
          <w:rFonts w:ascii="Arial" w:hAnsi="Arial" w:cs="Arial"/>
          <w:i/>
          <w:iCs/>
          <w:color w:val="222222"/>
          <w:shd w:val="clear" w:color="auto" w:fill="FFFFFF"/>
        </w:rPr>
        <w:t>”</w:t>
      </w:r>
      <w:r>
        <w:rPr>
          <w:rFonts w:ascii="Arial" w:hAnsi="Arial" w:cs="Arial"/>
          <w:i/>
          <w:iCs/>
          <w:color w:val="222222"/>
          <w:shd w:val="clear" w:color="auto" w:fill="FFFFFF"/>
        </w:rPr>
        <w:t xml:space="preserve"> </w:t>
      </w:r>
      <w:r>
        <w:rPr>
          <w:rFonts w:ascii="Arial" w:hAnsi="Arial" w:cs="Arial"/>
          <w:color w:val="222222"/>
          <w:shd w:val="clear" w:color="auto" w:fill="FFFFFF"/>
        </w:rPr>
        <w:t>This supports the suggestion that there is a need for restorative outcomes to play a bigger part than criminalising young offenders.</w:t>
      </w:r>
    </w:p>
    <w:p w14:paraId="53737E90" w14:textId="75B7CA6A" w:rsidR="00925CD5" w:rsidRDefault="00925CD5" w:rsidP="005B3ABB">
      <w:pPr>
        <w:rPr>
          <w:rFonts w:ascii="Arial" w:hAnsi="Arial" w:cs="Arial"/>
          <w:color w:val="222222"/>
          <w:shd w:val="clear" w:color="auto" w:fill="FFFFFF"/>
        </w:rPr>
      </w:pPr>
      <w:r w:rsidRPr="00777411">
        <w:rPr>
          <w:rFonts w:ascii="Arial" w:hAnsi="Arial" w:cs="Arial"/>
          <w:color w:val="222222"/>
          <w:shd w:val="clear" w:color="auto" w:fill="FFFFFF"/>
        </w:rPr>
        <w:t xml:space="preserve">Hobson et, al went on to say that </w:t>
      </w:r>
      <w:r w:rsidRPr="00777411">
        <w:rPr>
          <w:rFonts w:ascii="Arial" w:hAnsi="Arial" w:cs="Arial"/>
          <w:i/>
          <w:iCs/>
          <w:color w:val="222222"/>
          <w:shd w:val="clear" w:color="auto" w:fill="FFFFFF"/>
        </w:rPr>
        <w:t>“</w:t>
      </w:r>
      <w:r w:rsidRPr="00777411">
        <w:rPr>
          <w:rFonts w:ascii="Arial" w:hAnsi="Arial" w:cs="Arial"/>
          <w:i/>
          <w:iCs/>
          <w:color w:val="222222"/>
          <w:shd w:val="clear" w:color="auto" w:fill="FFFFFF"/>
        </w:rPr>
        <w:t>There was also robust evidence showing the benefit of restorative justice for victims of violent crimes. Victim restoration begins with empowering victims of violent crimes, including victims of sexual violence, and this was enabled though the implementation of restorative processes which give individuals confidence that they can keep themselves safe</w:t>
      </w:r>
      <w:r w:rsidRPr="00777411">
        <w:rPr>
          <w:rFonts w:ascii="Arial" w:hAnsi="Arial" w:cs="Arial"/>
          <w:i/>
          <w:iCs/>
          <w:color w:val="222222"/>
          <w:shd w:val="clear" w:color="auto" w:fill="FFFFFF"/>
        </w:rPr>
        <w:t>”</w:t>
      </w:r>
      <w:r w:rsidR="00777411" w:rsidRPr="00777411">
        <w:rPr>
          <w:rFonts w:ascii="Arial" w:hAnsi="Arial" w:cs="Arial"/>
          <w:i/>
          <w:iCs/>
          <w:color w:val="222222"/>
          <w:shd w:val="clear" w:color="auto" w:fill="FFFFFF"/>
        </w:rPr>
        <w:t xml:space="preserve">. </w:t>
      </w:r>
      <w:r w:rsidR="00777411" w:rsidRPr="00777411">
        <w:rPr>
          <w:rFonts w:ascii="Arial" w:hAnsi="Arial" w:cs="Arial"/>
          <w:color w:val="222222"/>
          <w:shd w:val="clear" w:color="auto" w:fill="FFFFFF"/>
        </w:rPr>
        <w:t xml:space="preserve">Again, this supports the notion of the use of partnership approaches in the justice system in order to provide the best outcome. </w:t>
      </w:r>
    </w:p>
    <w:p w14:paraId="26DD2CF6" w14:textId="1B20D91F" w:rsidR="00777411" w:rsidRPr="00777411" w:rsidRDefault="00777411" w:rsidP="005B3ABB">
      <w:pPr>
        <w:rPr>
          <w:rFonts w:ascii="Arial" w:hAnsi="Arial" w:cs="Arial"/>
        </w:rPr>
      </w:pPr>
      <w:r>
        <w:rPr>
          <w:rFonts w:ascii="Arial" w:hAnsi="Arial" w:cs="Arial"/>
          <w:color w:val="222222"/>
          <w:shd w:val="clear" w:color="auto" w:fill="FFFFFF"/>
        </w:rPr>
        <w:t xml:space="preserve">Finally, when assessing the effectiveness of partnership agencies in the prevention of young </w:t>
      </w:r>
      <w:proofErr w:type="gramStart"/>
      <w:r>
        <w:rPr>
          <w:rFonts w:ascii="Arial" w:hAnsi="Arial" w:cs="Arial"/>
          <w:color w:val="222222"/>
          <w:shd w:val="clear" w:color="auto" w:fill="FFFFFF"/>
        </w:rPr>
        <w:t>peoples</w:t>
      </w:r>
      <w:proofErr w:type="gramEnd"/>
      <w:r>
        <w:rPr>
          <w:rFonts w:ascii="Arial" w:hAnsi="Arial" w:cs="Arial"/>
          <w:color w:val="222222"/>
          <w:shd w:val="clear" w:color="auto" w:fill="FFFFFF"/>
        </w:rPr>
        <w:t xml:space="preserve"> involvement in gang-related activity, it is important to see the benefits mentioned above that help support the idea that this method is better served to intervene with young people and offenders rather than placing them in the same contact as adults who may not respond in the same way to this sort of approach to justice. </w:t>
      </w:r>
    </w:p>
    <w:p w14:paraId="5918B33D" w14:textId="77777777" w:rsidR="003C72D6" w:rsidRDefault="003C72D6" w:rsidP="005B3ABB">
      <w:pPr>
        <w:rPr>
          <w:rFonts w:ascii="Arial" w:hAnsi="Arial" w:cs="Arial"/>
        </w:rPr>
      </w:pPr>
    </w:p>
    <w:p w14:paraId="1A1D8F32" w14:textId="77777777" w:rsidR="00A80C25" w:rsidRPr="00E94C73" w:rsidRDefault="00A80C25" w:rsidP="005B3ABB">
      <w:pPr>
        <w:rPr>
          <w:rFonts w:ascii="Arial" w:hAnsi="Arial" w:cs="Arial"/>
        </w:rPr>
      </w:pPr>
    </w:p>
    <w:p w14:paraId="004B0D5C" w14:textId="5A4C3F90" w:rsidR="0098116F" w:rsidRDefault="0098116F" w:rsidP="005B3ABB"/>
    <w:p w14:paraId="3A2F598C" w14:textId="458B16BE" w:rsidR="0098116F" w:rsidRDefault="0098116F" w:rsidP="005B3ABB"/>
    <w:p w14:paraId="03F44A6C" w14:textId="4DD7CB14" w:rsidR="0098116F" w:rsidRDefault="0098116F" w:rsidP="005B3ABB"/>
    <w:p w14:paraId="6A96A0CB" w14:textId="2FA3867B" w:rsidR="0098116F" w:rsidRDefault="0098116F" w:rsidP="005B3ABB"/>
    <w:p w14:paraId="2F6AE464" w14:textId="32C8A3A6" w:rsidR="0098116F" w:rsidRDefault="0098116F" w:rsidP="005B3ABB"/>
    <w:p w14:paraId="563AF08B" w14:textId="2E2AEB26" w:rsidR="0098116F" w:rsidRDefault="0098116F" w:rsidP="005B3ABB"/>
    <w:p w14:paraId="3F8BE4CD" w14:textId="74D557B3" w:rsidR="0098116F" w:rsidRDefault="0098116F" w:rsidP="005B3ABB"/>
    <w:p w14:paraId="379255F4" w14:textId="03F84916" w:rsidR="0098116F" w:rsidRDefault="0098116F" w:rsidP="005B3ABB"/>
    <w:p w14:paraId="6718837E" w14:textId="327962F3" w:rsidR="0098116F" w:rsidRDefault="0098116F" w:rsidP="005B3ABB"/>
    <w:p w14:paraId="75D5C683" w14:textId="252D7F4F" w:rsidR="0098116F" w:rsidRDefault="0098116F" w:rsidP="005B3ABB"/>
    <w:p w14:paraId="5D79CCF1" w14:textId="24B83230" w:rsidR="0098116F" w:rsidRDefault="0098116F" w:rsidP="005B3ABB"/>
    <w:p w14:paraId="496A1FD9" w14:textId="07549B75" w:rsidR="0098116F" w:rsidRDefault="0098116F" w:rsidP="005B3ABB"/>
    <w:p w14:paraId="53DC7FE4" w14:textId="4D2323FF" w:rsidR="0098116F" w:rsidRDefault="0098116F" w:rsidP="005B3ABB"/>
    <w:p w14:paraId="5828C321" w14:textId="2ED2AC7F" w:rsidR="0098116F" w:rsidRDefault="0098116F" w:rsidP="005B3ABB"/>
    <w:p w14:paraId="63304001" w14:textId="4D144539" w:rsidR="0098116F" w:rsidRDefault="0098116F" w:rsidP="005B3ABB"/>
    <w:p w14:paraId="1DB073E6" w14:textId="155B1061" w:rsidR="0098116F" w:rsidRDefault="0098116F" w:rsidP="005B3ABB"/>
    <w:p w14:paraId="61901A33" w14:textId="704A02DF" w:rsidR="0098116F" w:rsidRDefault="0098116F" w:rsidP="005B3ABB"/>
    <w:p w14:paraId="625D17E0" w14:textId="2869D7C0" w:rsidR="0098116F" w:rsidRDefault="0098116F" w:rsidP="005B3ABB"/>
    <w:p w14:paraId="7F869F63" w14:textId="6A9D9378" w:rsidR="0098116F" w:rsidRDefault="0098116F" w:rsidP="005B3ABB"/>
    <w:p w14:paraId="3A2F6233" w14:textId="46D6FED1" w:rsidR="0098116F" w:rsidRDefault="0098116F" w:rsidP="005B3ABB"/>
    <w:p w14:paraId="40FA6BEC" w14:textId="620B07F6" w:rsidR="0098116F" w:rsidRDefault="0098116F" w:rsidP="005B3ABB"/>
    <w:p w14:paraId="5C3D504B" w14:textId="373E249D" w:rsidR="0098116F" w:rsidRDefault="0098116F" w:rsidP="005B3ABB"/>
    <w:p w14:paraId="660F6CEE" w14:textId="78D2D4C1" w:rsidR="0098116F" w:rsidRDefault="0098116F" w:rsidP="005B3ABB"/>
    <w:p w14:paraId="4B38D857" w14:textId="5ED04E8E" w:rsidR="0098116F" w:rsidRDefault="0098116F" w:rsidP="005B3ABB"/>
    <w:p w14:paraId="47FB2426" w14:textId="77777777" w:rsidR="0098116F" w:rsidRDefault="0098116F" w:rsidP="005B3ABB"/>
    <w:p w14:paraId="21A1B650" w14:textId="40984624" w:rsidR="00244B64" w:rsidRDefault="00244B64" w:rsidP="005B3ABB">
      <w:r>
        <w:t xml:space="preserve">Bibliography: </w:t>
      </w:r>
    </w:p>
    <w:p w14:paraId="2CC7B41D" w14:textId="448906E8" w:rsidR="006C7705" w:rsidRPr="006C7705" w:rsidRDefault="006C7705" w:rsidP="005B3ABB">
      <w:pPr>
        <w:rPr>
          <w:sz w:val="24"/>
          <w:szCs w:val="24"/>
        </w:rPr>
      </w:pPr>
      <w:r w:rsidRPr="006C7705">
        <w:rPr>
          <w:rFonts w:ascii="Arial" w:hAnsi="Arial" w:cs="Arial"/>
          <w:color w:val="222222"/>
          <w:shd w:val="clear" w:color="auto" w:fill="FFFFFF"/>
        </w:rPr>
        <w:t xml:space="preserve">Asquith, N.L. and </w:t>
      </w:r>
      <w:proofErr w:type="spellStart"/>
      <w:r w:rsidRPr="006C7705">
        <w:rPr>
          <w:rFonts w:ascii="Arial" w:hAnsi="Arial" w:cs="Arial"/>
          <w:color w:val="222222"/>
          <w:shd w:val="clear" w:color="auto" w:fill="FFFFFF"/>
        </w:rPr>
        <w:t>Bartkowiak-Théron</w:t>
      </w:r>
      <w:proofErr w:type="spellEnd"/>
      <w:r w:rsidRPr="006C7705">
        <w:rPr>
          <w:rFonts w:ascii="Arial" w:hAnsi="Arial" w:cs="Arial"/>
          <w:color w:val="222222"/>
          <w:shd w:val="clear" w:color="auto" w:fill="FFFFFF"/>
        </w:rPr>
        <w:t>, I., 2021. </w:t>
      </w:r>
      <w:r w:rsidRPr="006C7705">
        <w:rPr>
          <w:rFonts w:ascii="Arial" w:hAnsi="Arial" w:cs="Arial"/>
          <w:i/>
          <w:iCs/>
          <w:color w:val="222222"/>
          <w:shd w:val="clear" w:color="auto" w:fill="FFFFFF"/>
        </w:rPr>
        <w:t>Policing practices and vulnerable people</w:t>
      </w:r>
      <w:r w:rsidRPr="006C7705">
        <w:rPr>
          <w:rFonts w:ascii="Arial" w:hAnsi="Arial" w:cs="Arial"/>
          <w:color w:val="222222"/>
          <w:shd w:val="clear" w:color="auto" w:fill="FFFFFF"/>
        </w:rPr>
        <w:t>. Cham, Switzerland: Palgrave Macmillan.</w:t>
      </w:r>
    </w:p>
    <w:p w14:paraId="36C3A198" w14:textId="607A4EF7" w:rsidR="002B2427" w:rsidRDefault="002B2427" w:rsidP="00365EFF">
      <w:pPr>
        <w:pStyle w:val="NormalWeb"/>
        <w:ind w:left="567" w:hanging="567"/>
        <w:rPr>
          <w:rFonts w:ascii="Arial" w:hAnsi="Arial" w:cs="Arial"/>
          <w:color w:val="000000"/>
          <w:sz w:val="22"/>
          <w:szCs w:val="22"/>
          <w:shd w:val="clear" w:color="auto" w:fill="FFFFFF"/>
        </w:rPr>
      </w:pPr>
      <w:r w:rsidRPr="002B2427">
        <w:rPr>
          <w:rFonts w:ascii="Arial" w:hAnsi="Arial" w:cs="Arial"/>
          <w:color w:val="000000"/>
          <w:sz w:val="22"/>
          <w:szCs w:val="22"/>
          <w:shd w:val="clear" w:color="auto" w:fill="FFFFFF"/>
        </w:rPr>
        <w:t xml:space="preserve">College </w:t>
      </w:r>
      <w:r w:rsidR="006C5227">
        <w:rPr>
          <w:rFonts w:ascii="Arial" w:hAnsi="Arial" w:cs="Arial"/>
          <w:color w:val="000000"/>
          <w:sz w:val="22"/>
          <w:szCs w:val="22"/>
          <w:shd w:val="clear" w:color="auto" w:fill="FFFFFF"/>
        </w:rPr>
        <w:t>o</w:t>
      </w:r>
      <w:r w:rsidRPr="002B2427">
        <w:rPr>
          <w:rFonts w:ascii="Arial" w:hAnsi="Arial" w:cs="Arial"/>
          <w:color w:val="000000"/>
          <w:sz w:val="22"/>
          <w:szCs w:val="22"/>
          <w:shd w:val="clear" w:color="auto" w:fill="FFFFFF"/>
        </w:rPr>
        <w:t>f Policing. (2021). </w:t>
      </w:r>
      <w:r w:rsidRPr="002B2427">
        <w:rPr>
          <w:rFonts w:ascii="Arial" w:hAnsi="Arial" w:cs="Arial"/>
          <w:i/>
          <w:iCs/>
          <w:color w:val="000000"/>
          <w:sz w:val="22"/>
          <w:szCs w:val="22"/>
        </w:rPr>
        <w:t>Macpherson report: 22 years on</w:t>
      </w:r>
      <w:r w:rsidRPr="002B2427">
        <w:rPr>
          <w:rFonts w:ascii="Arial" w:hAnsi="Arial" w:cs="Arial"/>
          <w:color w:val="000000"/>
          <w:sz w:val="22"/>
          <w:szCs w:val="22"/>
          <w:shd w:val="clear" w:color="auto" w:fill="FFFFFF"/>
        </w:rPr>
        <w:t>. [Online]. college.police.uk. Last Updated: 29 July 2021. Available at: https://www.college.police.uk/article/macpherson-report-22-years-on [Accessed 9 November 2022].</w:t>
      </w:r>
    </w:p>
    <w:p w14:paraId="26D35317" w14:textId="58216466" w:rsidR="00E2363E" w:rsidRDefault="00E2363E" w:rsidP="00E2363E">
      <w:pPr>
        <w:pStyle w:val="NormalWeb"/>
        <w:ind w:left="567" w:hanging="567"/>
        <w:rPr>
          <w:rFonts w:ascii="Arial" w:hAnsi="Arial" w:cs="Arial"/>
          <w:sz w:val="22"/>
          <w:szCs w:val="22"/>
        </w:rPr>
      </w:pPr>
      <w:r w:rsidRPr="00E2363E">
        <w:rPr>
          <w:rFonts w:ascii="Arial" w:hAnsi="Arial" w:cs="Arial"/>
          <w:sz w:val="22"/>
          <w:szCs w:val="22"/>
        </w:rPr>
        <w:t xml:space="preserve">College </w:t>
      </w:r>
      <w:r w:rsidR="006C5227">
        <w:rPr>
          <w:rFonts w:ascii="Arial" w:hAnsi="Arial" w:cs="Arial"/>
          <w:sz w:val="22"/>
          <w:szCs w:val="22"/>
        </w:rPr>
        <w:t>o</w:t>
      </w:r>
      <w:r w:rsidRPr="00E2363E">
        <w:rPr>
          <w:rFonts w:ascii="Arial" w:hAnsi="Arial" w:cs="Arial"/>
          <w:sz w:val="22"/>
          <w:szCs w:val="22"/>
        </w:rPr>
        <w:t xml:space="preserve">f </w:t>
      </w:r>
      <w:r w:rsidR="006C5227">
        <w:rPr>
          <w:rFonts w:ascii="Arial" w:hAnsi="Arial" w:cs="Arial"/>
          <w:sz w:val="22"/>
          <w:szCs w:val="22"/>
        </w:rPr>
        <w:t>P</w:t>
      </w:r>
      <w:r w:rsidRPr="00E2363E">
        <w:rPr>
          <w:rFonts w:ascii="Arial" w:hAnsi="Arial" w:cs="Arial"/>
          <w:sz w:val="22"/>
          <w:szCs w:val="22"/>
        </w:rPr>
        <w:t xml:space="preserve">olicing (2022) </w:t>
      </w:r>
      <w:r w:rsidRPr="00E2363E">
        <w:rPr>
          <w:rFonts w:ascii="Arial" w:hAnsi="Arial" w:cs="Arial"/>
          <w:i/>
          <w:iCs/>
          <w:sz w:val="22"/>
          <w:szCs w:val="22"/>
        </w:rPr>
        <w:t>Sexual or Violent Offender Manager (MOSOVO)</w:t>
      </w:r>
      <w:r w:rsidRPr="00E2363E">
        <w:rPr>
          <w:rFonts w:ascii="Arial" w:hAnsi="Arial" w:cs="Arial"/>
          <w:sz w:val="22"/>
          <w:szCs w:val="22"/>
        </w:rPr>
        <w:t xml:space="preserve">. Available at: https://profdev.college.police.uk/professional-profile/sexual-or-violent-offender-manager-mosovo/ (Accessed: November 11, 2022). </w:t>
      </w:r>
    </w:p>
    <w:p w14:paraId="141583EF" w14:textId="31D46B93" w:rsidR="003C72D6" w:rsidRPr="003C72D6" w:rsidRDefault="003C72D6" w:rsidP="00E2363E">
      <w:pPr>
        <w:pStyle w:val="NormalWeb"/>
        <w:ind w:left="567" w:hanging="567"/>
        <w:rPr>
          <w:rFonts w:ascii="Arial" w:hAnsi="Arial" w:cs="Arial"/>
        </w:rPr>
      </w:pPr>
      <w:r w:rsidRPr="003C72D6">
        <w:rPr>
          <w:rFonts w:ascii="Arial" w:hAnsi="Arial" w:cs="Arial"/>
          <w:color w:val="222222"/>
          <w:sz w:val="22"/>
          <w:szCs w:val="22"/>
          <w:shd w:val="clear" w:color="auto" w:fill="FFFFFF"/>
        </w:rPr>
        <w:t>Fitch, K., 2009. </w:t>
      </w:r>
      <w:r w:rsidRPr="003C72D6">
        <w:rPr>
          <w:rFonts w:ascii="Arial" w:hAnsi="Arial" w:cs="Arial"/>
          <w:i/>
          <w:iCs/>
          <w:color w:val="222222"/>
          <w:sz w:val="22"/>
          <w:szCs w:val="22"/>
          <w:shd w:val="clear" w:color="auto" w:fill="FFFFFF"/>
        </w:rPr>
        <w:t>Teenagers at risk: The safeguarding needs of young people in gangs and violent peer groups</w:t>
      </w:r>
      <w:r w:rsidRPr="003C72D6">
        <w:rPr>
          <w:rFonts w:ascii="Arial" w:hAnsi="Arial" w:cs="Arial"/>
          <w:color w:val="222222"/>
          <w:sz w:val="22"/>
          <w:szCs w:val="22"/>
          <w:shd w:val="clear" w:color="auto" w:fill="FFFFFF"/>
        </w:rPr>
        <w:t>. London: NSPCC.</w:t>
      </w:r>
    </w:p>
    <w:p w14:paraId="6A9D6A07" w14:textId="77777777" w:rsidR="00196307" w:rsidRPr="00196307" w:rsidRDefault="00196307" w:rsidP="00196307">
      <w:pPr>
        <w:spacing w:before="100" w:beforeAutospacing="1" w:after="100" w:afterAutospacing="1" w:line="240" w:lineRule="auto"/>
        <w:ind w:left="567" w:hanging="567"/>
        <w:rPr>
          <w:rFonts w:ascii="Arial" w:eastAsia="Times New Roman" w:hAnsi="Arial" w:cs="Arial"/>
          <w:lang w:eastAsia="en-GB"/>
        </w:rPr>
      </w:pPr>
      <w:r w:rsidRPr="00196307">
        <w:rPr>
          <w:rFonts w:ascii="Arial" w:eastAsia="Times New Roman" w:hAnsi="Arial" w:cs="Arial"/>
          <w:lang w:eastAsia="en-GB"/>
        </w:rPr>
        <w:t xml:space="preserve">Gwent MAPPA (2021) </w:t>
      </w:r>
      <w:r w:rsidRPr="00196307">
        <w:rPr>
          <w:rFonts w:ascii="Arial" w:eastAsia="Times New Roman" w:hAnsi="Arial" w:cs="Arial"/>
          <w:i/>
          <w:iCs/>
          <w:lang w:eastAsia="en-GB"/>
        </w:rPr>
        <w:t>MAPPA Annual Report 2020/2021</w:t>
      </w:r>
      <w:r w:rsidRPr="00196307">
        <w:rPr>
          <w:rFonts w:ascii="Arial" w:eastAsia="Times New Roman" w:hAnsi="Arial" w:cs="Arial"/>
          <w:lang w:eastAsia="en-GB"/>
        </w:rPr>
        <w:t xml:space="preserve">. HM Government. Available at: https://assets.publishing.service.gov.uk/government/uploads/system/uploads/attachment_data/file/1029370/Gwent_MAPPA_Annual_Report_2020-2021_English.pdf (Accessed: November 11, 2022). </w:t>
      </w:r>
    </w:p>
    <w:p w14:paraId="600165E0" w14:textId="77777777" w:rsidR="00E94C73" w:rsidRPr="00E94C73" w:rsidRDefault="00E94C73" w:rsidP="0030327F">
      <w:pPr>
        <w:pStyle w:val="NormalWeb"/>
        <w:rPr>
          <w:rFonts w:ascii="Arial" w:hAnsi="Arial" w:cs="Arial"/>
          <w:sz w:val="22"/>
          <w:szCs w:val="22"/>
        </w:rPr>
      </w:pPr>
    </w:p>
    <w:p w14:paraId="238146E8" w14:textId="30AE1D44" w:rsidR="00E2363E" w:rsidRPr="002B2427" w:rsidRDefault="00E94C73" w:rsidP="00E94C73">
      <w:pPr>
        <w:pStyle w:val="NormalWeb"/>
        <w:ind w:left="567" w:hanging="567"/>
        <w:rPr>
          <w:rFonts w:ascii="Arial" w:hAnsi="Arial" w:cs="Arial"/>
          <w:sz w:val="22"/>
          <w:szCs w:val="22"/>
        </w:rPr>
      </w:pPr>
      <w:r w:rsidRPr="00E94C73">
        <w:rPr>
          <w:rFonts w:ascii="Arial" w:hAnsi="Arial" w:cs="Arial"/>
          <w:sz w:val="22"/>
          <w:szCs w:val="22"/>
        </w:rPr>
        <w:t xml:space="preserve">  Haines, K. and Case, S. (2015) Positive youth </w:t>
      </w:r>
      <w:proofErr w:type="gramStart"/>
      <w:r w:rsidRPr="00E94C73">
        <w:rPr>
          <w:rFonts w:ascii="Arial" w:hAnsi="Arial" w:cs="Arial"/>
          <w:sz w:val="22"/>
          <w:szCs w:val="22"/>
        </w:rPr>
        <w:t>justice :</w:t>
      </w:r>
      <w:proofErr w:type="gramEnd"/>
      <w:r w:rsidRPr="00E94C73">
        <w:rPr>
          <w:rFonts w:ascii="Arial" w:hAnsi="Arial" w:cs="Arial"/>
          <w:sz w:val="22"/>
          <w:szCs w:val="22"/>
        </w:rPr>
        <w:t xml:space="preserve"> children first, offenders second. Bristol: Policy Press.</w:t>
      </w:r>
    </w:p>
    <w:p w14:paraId="0F92FB71" w14:textId="529F251F" w:rsidR="00365EFF" w:rsidRDefault="00365EFF" w:rsidP="00365EFF">
      <w:pPr>
        <w:pStyle w:val="NormalWeb"/>
        <w:ind w:left="567" w:hanging="567"/>
        <w:rPr>
          <w:rFonts w:ascii="Arial" w:hAnsi="Arial" w:cs="Arial"/>
          <w:sz w:val="22"/>
          <w:szCs w:val="22"/>
        </w:rPr>
      </w:pPr>
      <w:r w:rsidRPr="002B2427">
        <w:rPr>
          <w:rFonts w:ascii="Arial" w:hAnsi="Arial" w:cs="Arial"/>
          <w:sz w:val="22"/>
          <w:szCs w:val="22"/>
        </w:rPr>
        <w:lastRenderedPageBreak/>
        <w:t xml:space="preserve">House Affairs Committee (2021) </w:t>
      </w:r>
      <w:r w:rsidRPr="002B2427">
        <w:rPr>
          <w:rFonts w:ascii="Arial" w:hAnsi="Arial" w:cs="Arial"/>
          <w:i/>
          <w:iCs/>
          <w:sz w:val="22"/>
          <w:szCs w:val="22"/>
        </w:rPr>
        <w:t>The Macpherson Report: Twenty-Two Years On: Third Report of Session 2021-22</w:t>
      </w:r>
      <w:r w:rsidRPr="002B2427">
        <w:rPr>
          <w:rFonts w:ascii="Arial" w:hAnsi="Arial" w:cs="Arial"/>
          <w:sz w:val="22"/>
          <w:szCs w:val="22"/>
        </w:rPr>
        <w:t xml:space="preserve">. London: UK Government. </w:t>
      </w:r>
    </w:p>
    <w:p w14:paraId="3E5FE4DD" w14:textId="51444E2C" w:rsidR="00735A8E" w:rsidRDefault="00735A8E" w:rsidP="00365EFF">
      <w:pPr>
        <w:pStyle w:val="NormalWeb"/>
        <w:ind w:left="567" w:hanging="567"/>
        <w:rPr>
          <w:rFonts w:ascii="Arial" w:hAnsi="Arial" w:cs="Arial"/>
          <w:color w:val="222222"/>
          <w:sz w:val="20"/>
          <w:szCs w:val="20"/>
          <w:shd w:val="clear" w:color="auto" w:fill="FFFFFF"/>
        </w:rPr>
      </w:pPr>
      <w:r w:rsidRPr="00735A8E">
        <w:rPr>
          <w:rFonts w:ascii="Arial" w:hAnsi="Arial" w:cs="Arial"/>
          <w:color w:val="222222"/>
          <w:sz w:val="22"/>
          <w:szCs w:val="22"/>
          <w:shd w:val="clear" w:color="auto" w:fill="FFFFFF"/>
        </w:rPr>
        <w:t>H</w:t>
      </w:r>
      <w:r>
        <w:rPr>
          <w:rFonts w:ascii="Arial" w:hAnsi="Arial" w:cs="Arial"/>
          <w:color w:val="222222"/>
          <w:sz w:val="22"/>
          <w:szCs w:val="22"/>
          <w:shd w:val="clear" w:color="auto" w:fill="FFFFFF"/>
        </w:rPr>
        <w:t>MIC</w:t>
      </w:r>
      <w:r w:rsidRPr="00735A8E">
        <w:rPr>
          <w:rFonts w:ascii="Arial" w:hAnsi="Arial" w:cs="Arial"/>
          <w:color w:val="222222"/>
          <w:sz w:val="22"/>
          <w:szCs w:val="22"/>
          <w:shd w:val="clear" w:color="auto" w:fill="FFFFFF"/>
        </w:rPr>
        <w:t>, 2017. State of Policing: The Annual Assessment of Policing in England and Wales 2016</w:t>
      </w:r>
      <w:r>
        <w:rPr>
          <w:rFonts w:ascii="Arial" w:hAnsi="Arial" w:cs="Arial"/>
          <w:color w:val="222222"/>
          <w:sz w:val="20"/>
          <w:szCs w:val="20"/>
          <w:shd w:val="clear" w:color="auto" w:fill="FFFFFF"/>
        </w:rPr>
        <w:t>.</w:t>
      </w:r>
    </w:p>
    <w:p w14:paraId="4477D190" w14:textId="40E37EB8" w:rsidR="00925CD5" w:rsidRPr="00925CD5" w:rsidRDefault="00925CD5" w:rsidP="00365EFF">
      <w:pPr>
        <w:pStyle w:val="NormalWeb"/>
        <w:ind w:left="567" w:hanging="567"/>
        <w:rPr>
          <w:rFonts w:ascii="Arial" w:hAnsi="Arial" w:cs="Arial"/>
        </w:rPr>
      </w:pPr>
      <w:r w:rsidRPr="00925CD5">
        <w:rPr>
          <w:rFonts w:ascii="Arial" w:hAnsi="Arial" w:cs="Arial"/>
          <w:color w:val="222222"/>
          <w:sz w:val="22"/>
          <w:szCs w:val="22"/>
          <w:shd w:val="clear" w:color="auto" w:fill="FFFFFF"/>
        </w:rPr>
        <w:t xml:space="preserve">Hobson, J., Twyman-Ghoshal, A., </w:t>
      </w:r>
      <w:proofErr w:type="spellStart"/>
      <w:r w:rsidRPr="00925CD5">
        <w:rPr>
          <w:rFonts w:ascii="Arial" w:hAnsi="Arial" w:cs="Arial"/>
          <w:color w:val="222222"/>
          <w:sz w:val="22"/>
          <w:szCs w:val="22"/>
          <w:shd w:val="clear" w:color="auto" w:fill="FFFFFF"/>
        </w:rPr>
        <w:t>Banwell</w:t>
      </w:r>
      <w:proofErr w:type="spellEnd"/>
      <w:r w:rsidRPr="00925CD5">
        <w:rPr>
          <w:rFonts w:ascii="Arial" w:hAnsi="Arial" w:cs="Arial"/>
          <w:color w:val="222222"/>
          <w:sz w:val="22"/>
          <w:szCs w:val="22"/>
          <w:shd w:val="clear" w:color="auto" w:fill="FFFFFF"/>
        </w:rPr>
        <w:t>-Moore, R. and Ash, D.P., 2022. Restorative justice, youth violence, and policing: a review of the evidence. </w:t>
      </w:r>
      <w:r w:rsidRPr="00925CD5">
        <w:rPr>
          <w:rFonts w:ascii="Arial" w:hAnsi="Arial" w:cs="Arial"/>
          <w:i/>
          <w:iCs/>
          <w:color w:val="222222"/>
          <w:sz w:val="22"/>
          <w:szCs w:val="22"/>
          <w:shd w:val="clear" w:color="auto" w:fill="FFFFFF"/>
        </w:rPr>
        <w:t>Laws</w:t>
      </w:r>
      <w:r w:rsidRPr="00925CD5">
        <w:rPr>
          <w:rFonts w:ascii="Arial" w:hAnsi="Arial" w:cs="Arial"/>
          <w:color w:val="222222"/>
          <w:sz w:val="22"/>
          <w:szCs w:val="22"/>
          <w:shd w:val="clear" w:color="auto" w:fill="FFFFFF"/>
        </w:rPr>
        <w:t>, </w:t>
      </w:r>
      <w:r w:rsidRPr="00925CD5">
        <w:rPr>
          <w:rFonts w:ascii="Arial" w:hAnsi="Arial" w:cs="Arial"/>
          <w:i/>
          <w:iCs/>
          <w:color w:val="222222"/>
          <w:sz w:val="22"/>
          <w:szCs w:val="22"/>
          <w:shd w:val="clear" w:color="auto" w:fill="FFFFFF"/>
        </w:rPr>
        <w:t>11</w:t>
      </w:r>
      <w:r w:rsidRPr="00925CD5">
        <w:rPr>
          <w:rFonts w:ascii="Arial" w:hAnsi="Arial" w:cs="Arial"/>
          <w:color w:val="222222"/>
          <w:sz w:val="22"/>
          <w:szCs w:val="22"/>
          <w:shd w:val="clear" w:color="auto" w:fill="FFFFFF"/>
        </w:rPr>
        <w:t>(4), p.62.</w:t>
      </w:r>
    </w:p>
    <w:p w14:paraId="581A1F90" w14:textId="15B4805D" w:rsidR="004C62DE" w:rsidRDefault="004C62DE" w:rsidP="00365EFF">
      <w:pPr>
        <w:pStyle w:val="NormalWeb"/>
        <w:ind w:left="567" w:hanging="567"/>
        <w:rPr>
          <w:rFonts w:ascii="Arial" w:hAnsi="Arial" w:cs="Arial"/>
          <w:color w:val="3A3A3A"/>
          <w:sz w:val="22"/>
          <w:szCs w:val="22"/>
          <w:shd w:val="clear" w:color="auto" w:fill="FFFFFF"/>
        </w:rPr>
      </w:pPr>
      <w:r w:rsidRPr="004C62DE">
        <w:rPr>
          <w:rFonts w:ascii="Arial" w:hAnsi="Arial" w:cs="Arial"/>
          <w:color w:val="3A3A3A"/>
          <w:sz w:val="22"/>
          <w:szCs w:val="22"/>
          <w:shd w:val="clear" w:color="auto" w:fill="FFFFFF"/>
        </w:rPr>
        <w:t>Hurley, &amp; Boulton, L. J. (2021). Early identification and intervention with individuals at risk of becoming involved in serious and organised crime (SOC). </w:t>
      </w:r>
      <w:r w:rsidRPr="004C62DE">
        <w:rPr>
          <w:rFonts w:ascii="Arial" w:hAnsi="Arial" w:cs="Arial"/>
          <w:i/>
          <w:iCs/>
          <w:color w:val="3A3A3A"/>
          <w:sz w:val="22"/>
          <w:szCs w:val="22"/>
          <w:shd w:val="clear" w:color="auto" w:fill="FFFFFF"/>
        </w:rPr>
        <w:t>Safer Communities</w:t>
      </w:r>
      <w:r w:rsidRPr="004C62DE">
        <w:rPr>
          <w:rFonts w:ascii="Arial" w:hAnsi="Arial" w:cs="Arial"/>
          <w:color w:val="3A3A3A"/>
          <w:sz w:val="22"/>
          <w:szCs w:val="22"/>
          <w:shd w:val="clear" w:color="auto" w:fill="FFFFFF"/>
        </w:rPr>
        <w:t>, </w:t>
      </w:r>
      <w:r w:rsidRPr="004C62DE">
        <w:rPr>
          <w:rFonts w:ascii="Arial" w:hAnsi="Arial" w:cs="Arial"/>
          <w:i/>
          <w:iCs/>
          <w:color w:val="3A3A3A"/>
          <w:sz w:val="22"/>
          <w:szCs w:val="22"/>
          <w:shd w:val="clear" w:color="auto" w:fill="FFFFFF"/>
        </w:rPr>
        <w:t>20</w:t>
      </w:r>
      <w:r w:rsidRPr="004C62DE">
        <w:rPr>
          <w:rFonts w:ascii="Arial" w:hAnsi="Arial" w:cs="Arial"/>
          <w:color w:val="3A3A3A"/>
          <w:sz w:val="22"/>
          <w:szCs w:val="22"/>
          <w:shd w:val="clear" w:color="auto" w:fill="FFFFFF"/>
        </w:rPr>
        <w:t xml:space="preserve">(2), 73–84. </w:t>
      </w:r>
      <w:hyperlink r:id="rId10" w:history="1">
        <w:r w:rsidR="00FC1FDA" w:rsidRPr="00D500B1">
          <w:rPr>
            <w:rStyle w:val="Hyperlink"/>
            <w:rFonts w:ascii="Arial" w:hAnsi="Arial" w:cs="Arial"/>
            <w:sz w:val="22"/>
            <w:szCs w:val="22"/>
            <w:shd w:val="clear" w:color="auto" w:fill="FFFFFF"/>
          </w:rPr>
          <w:t>https://doi.org/10.1108/SC-11-2020-0039</w:t>
        </w:r>
      </w:hyperlink>
    </w:p>
    <w:p w14:paraId="48AD1E9D" w14:textId="7F68B93A" w:rsidR="00120BCB" w:rsidRDefault="00120BCB" w:rsidP="00365EFF">
      <w:pPr>
        <w:pStyle w:val="NormalWeb"/>
        <w:ind w:left="567" w:hanging="567"/>
        <w:rPr>
          <w:rFonts w:ascii="Arial" w:hAnsi="Arial" w:cs="Arial"/>
          <w:color w:val="3A3A3A"/>
          <w:sz w:val="22"/>
          <w:szCs w:val="22"/>
          <w:shd w:val="clear" w:color="auto" w:fill="FFFFFF"/>
        </w:rPr>
      </w:pPr>
      <w:proofErr w:type="spellStart"/>
      <w:r w:rsidRPr="00120BCB">
        <w:rPr>
          <w:rFonts w:ascii="Arial" w:hAnsi="Arial" w:cs="Arial"/>
          <w:color w:val="3A3A3A"/>
          <w:sz w:val="22"/>
          <w:szCs w:val="22"/>
          <w:shd w:val="clear" w:color="auto" w:fill="FFFFFF"/>
        </w:rPr>
        <w:t>Keay</w:t>
      </w:r>
      <w:proofErr w:type="spellEnd"/>
      <w:r w:rsidRPr="00120BCB">
        <w:rPr>
          <w:rFonts w:ascii="Arial" w:hAnsi="Arial" w:cs="Arial"/>
          <w:color w:val="3A3A3A"/>
          <w:sz w:val="22"/>
          <w:szCs w:val="22"/>
          <w:shd w:val="clear" w:color="auto" w:fill="FFFFFF"/>
        </w:rPr>
        <w:t>, S. and Kirby, S. (2018) ‘Defining Vulnerability: From the Conceptual to the Operational’, </w:t>
      </w:r>
      <w:proofErr w:type="gramStart"/>
      <w:r w:rsidRPr="00120BCB">
        <w:rPr>
          <w:rFonts w:ascii="Arial" w:hAnsi="Arial" w:cs="Arial"/>
          <w:i/>
          <w:iCs/>
          <w:color w:val="3A3A3A"/>
          <w:sz w:val="22"/>
          <w:szCs w:val="22"/>
          <w:shd w:val="clear" w:color="auto" w:fill="FFFFFF"/>
        </w:rPr>
        <w:t>Policing :</w:t>
      </w:r>
      <w:proofErr w:type="gramEnd"/>
      <w:r w:rsidRPr="00120BCB">
        <w:rPr>
          <w:rFonts w:ascii="Arial" w:hAnsi="Arial" w:cs="Arial"/>
          <w:i/>
          <w:iCs/>
          <w:color w:val="3A3A3A"/>
          <w:sz w:val="22"/>
          <w:szCs w:val="22"/>
          <w:shd w:val="clear" w:color="auto" w:fill="FFFFFF"/>
        </w:rPr>
        <w:t xml:space="preserve"> a journal of policy and practice</w:t>
      </w:r>
      <w:r w:rsidRPr="00120BCB">
        <w:rPr>
          <w:rFonts w:ascii="Arial" w:hAnsi="Arial" w:cs="Arial"/>
          <w:color w:val="3A3A3A"/>
          <w:sz w:val="22"/>
          <w:szCs w:val="22"/>
          <w:shd w:val="clear" w:color="auto" w:fill="FFFFFF"/>
        </w:rPr>
        <w:t xml:space="preserve">, 12(4), pp. 428–438. Available at: </w:t>
      </w:r>
      <w:hyperlink r:id="rId11" w:history="1">
        <w:r w:rsidR="00556038" w:rsidRPr="003835A5">
          <w:rPr>
            <w:rStyle w:val="Hyperlink"/>
            <w:rFonts w:ascii="Arial" w:hAnsi="Arial" w:cs="Arial"/>
            <w:sz w:val="22"/>
            <w:szCs w:val="22"/>
            <w:shd w:val="clear" w:color="auto" w:fill="FFFFFF"/>
          </w:rPr>
          <w:t>https://doi.org/10.1093/police/pax046</w:t>
        </w:r>
      </w:hyperlink>
      <w:r w:rsidRPr="00120BCB">
        <w:rPr>
          <w:rFonts w:ascii="Arial" w:hAnsi="Arial" w:cs="Arial"/>
          <w:color w:val="3A3A3A"/>
          <w:sz w:val="22"/>
          <w:szCs w:val="22"/>
          <w:shd w:val="clear" w:color="auto" w:fill="FFFFFF"/>
        </w:rPr>
        <w:t>.</w:t>
      </w:r>
    </w:p>
    <w:p w14:paraId="68A947E9" w14:textId="6D164D4F" w:rsidR="00556038" w:rsidRPr="00556038" w:rsidRDefault="00556038" w:rsidP="00365EFF">
      <w:pPr>
        <w:pStyle w:val="NormalWeb"/>
        <w:ind w:left="567" w:hanging="567"/>
        <w:rPr>
          <w:rFonts w:ascii="Arial" w:hAnsi="Arial" w:cs="Arial"/>
          <w:color w:val="3A3A3A"/>
          <w:sz w:val="22"/>
          <w:szCs w:val="22"/>
          <w:shd w:val="clear" w:color="auto" w:fill="FFFFFF"/>
        </w:rPr>
      </w:pPr>
      <w:r w:rsidRPr="00556038">
        <w:rPr>
          <w:rFonts w:ascii="Arial" w:hAnsi="Arial" w:cs="Arial"/>
          <w:color w:val="222222"/>
          <w:sz w:val="22"/>
          <w:szCs w:val="22"/>
          <w:shd w:val="clear" w:color="auto" w:fill="FFFFFF"/>
        </w:rPr>
        <w:t>King, J., 2016. </w:t>
      </w:r>
      <w:r w:rsidRPr="00556038">
        <w:rPr>
          <w:rFonts w:ascii="Arial" w:hAnsi="Arial" w:cs="Arial"/>
          <w:i/>
          <w:iCs/>
          <w:color w:val="222222"/>
          <w:sz w:val="22"/>
          <w:szCs w:val="22"/>
          <w:shd w:val="clear" w:color="auto" w:fill="FFFFFF"/>
        </w:rPr>
        <w:t>Young people's reflections on engaging with youth offending services. A psycho-social exploration</w:t>
      </w:r>
      <w:r w:rsidRPr="00556038">
        <w:rPr>
          <w:rFonts w:ascii="Arial" w:hAnsi="Arial" w:cs="Arial"/>
          <w:color w:val="222222"/>
          <w:sz w:val="22"/>
          <w:szCs w:val="22"/>
          <w:shd w:val="clear" w:color="auto" w:fill="FFFFFF"/>
        </w:rPr>
        <w:t xml:space="preserve"> (Doctoral dissertation, </w:t>
      </w:r>
      <w:proofErr w:type="gramStart"/>
      <w:r w:rsidRPr="00556038">
        <w:rPr>
          <w:rFonts w:ascii="Arial" w:hAnsi="Arial" w:cs="Arial"/>
          <w:color w:val="222222"/>
          <w:sz w:val="22"/>
          <w:szCs w:val="22"/>
          <w:shd w:val="clear" w:color="auto" w:fill="FFFFFF"/>
        </w:rPr>
        <w:t>Tavistock</w:t>
      </w:r>
      <w:proofErr w:type="gramEnd"/>
      <w:r w:rsidRPr="00556038">
        <w:rPr>
          <w:rFonts w:ascii="Arial" w:hAnsi="Arial" w:cs="Arial"/>
          <w:color w:val="222222"/>
          <w:sz w:val="22"/>
          <w:szCs w:val="22"/>
          <w:shd w:val="clear" w:color="auto" w:fill="FFFFFF"/>
        </w:rPr>
        <w:t xml:space="preserve"> and Portman NHS Foundation Trust/University of Essex).</w:t>
      </w:r>
    </w:p>
    <w:p w14:paraId="384E45BB" w14:textId="53D0FB11" w:rsidR="00FC1FDA" w:rsidRDefault="0058721F" w:rsidP="0058721F">
      <w:pPr>
        <w:pStyle w:val="NormalWeb"/>
        <w:ind w:left="567" w:hanging="567"/>
        <w:rPr>
          <w:rFonts w:ascii="Arial" w:hAnsi="Arial" w:cs="Arial"/>
          <w:sz w:val="22"/>
          <w:szCs w:val="22"/>
        </w:rPr>
      </w:pPr>
      <w:r w:rsidRPr="0058721F">
        <w:rPr>
          <w:rFonts w:ascii="Arial" w:hAnsi="Arial" w:cs="Arial"/>
          <w:sz w:val="22"/>
          <w:szCs w:val="22"/>
        </w:rPr>
        <w:t xml:space="preserve">Lee, E. (2022) </w:t>
      </w:r>
      <w:r w:rsidRPr="0058721F">
        <w:rPr>
          <w:rFonts w:ascii="Arial" w:hAnsi="Arial" w:cs="Arial"/>
          <w:i/>
          <w:iCs/>
          <w:sz w:val="22"/>
          <w:szCs w:val="22"/>
        </w:rPr>
        <w:t>What is cuckooing?</w:t>
      </w:r>
      <w:r w:rsidRPr="0058721F">
        <w:rPr>
          <w:rFonts w:ascii="Arial" w:hAnsi="Arial" w:cs="Arial"/>
          <w:sz w:val="22"/>
          <w:szCs w:val="22"/>
        </w:rPr>
        <w:t xml:space="preserve">, </w:t>
      </w:r>
      <w:r w:rsidRPr="0058721F">
        <w:rPr>
          <w:rFonts w:ascii="Arial" w:hAnsi="Arial" w:cs="Arial"/>
          <w:i/>
          <w:iCs/>
          <w:sz w:val="22"/>
          <w:szCs w:val="22"/>
        </w:rPr>
        <w:t>CPD Online College</w:t>
      </w:r>
      <w:r w:rsidRPr="0058721F">
        <w:rPr>
          <w:rFonts w:ascii="Arial" w:hAnsi="Arial" w:cs="Arial"/>
          <w:sz w:val="22"/>
          <w:szCs w:val="22"/>
        </w:rPr>
        <w:t xml:space="preserve">. Available at: https://cpdonline.co.uk/knowledge-base/safeguarding/cuckooing/#what-is-cuckooing (Accessed: November 10, 2022). </w:t>
      </w:r>
    </w:p>
    <w:p w14:paraId="133C8B34" w14:textId="538CEB4B" w:rsidR="0098116F" w:rsidRPr="0058721F" w:rsidRDefault="0098116F" w:rsidP="0058721F">
      <w:pPr>
        <w:pStyle w:val="NormalWeb"/>
        <w:ind w:left="567" w:hanging="567"/>
        <w:rPr>
          <w:rFonts w:ascii="Arial" w:hAnsi="Arial" w:cs="Arial"/>
          <w:sz w:val="22"/>
          <w:szCs w:val="22"/>
        </w:rPr>
      </w:pPr>
      <w:proofErr w:type="spellStart"/>
      <w:r>
        <w:rPr>
          <w:rFonts w:ascii="Arial" w:hAnsi="Arial" w:cs="Arial"/>
          <w:color w:val="222222"/>
          <w:sz w:val="20"/>
          <w:szCs w:val="20"/>
          <w:shd w:val="clear" w:color="auto" w:fill="FFFFFF"/>
        </w:rPr>
        <w:t>Loeber</w:t>
      </w:r>
      <w:proofErr w:type="spellEnd"/>
      <w:r>
        <w:rPr>
          <w:rFonts w:ascii="Arial" w:hAnsi="Arial" w:cs="Arial"/>
          <w:color w:val="222222"/>
          <w:sz w:val="20"/>
          <w:szCs w:val="20"/>
          <w:shd w:val="clear" w:color="auto" w:fill="FFFFFF"/>
        </w:rPr>
        <w:t>, R. and Farrington, D.P., 2000. Young children who commit crime: Epidemiology, developmental origins, risk factors, early interventions, and policy implications. </w:t>
      </w:r>
      <w:r>
        <w:rPr>
          <w:rFonts w:ascii="Arial" w:hAnsi="Arial" w:cs="Arial"/>
          <w:i/>
          <w:iCs/>
          <w:color w:val="222222"/>
          <w:sz w:val="20"/>
          <w:szCs w:val="20"/>
          <w:shd w:val="clear" w:color="auto" w:fill="FFFFFF"/>
        </w:rPr>
        <w:t>Development and psychopathology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(4), pp.737-762.</w:t>
      </w:r>
    </w:p>
    <w:p w14:paraId="494A1FB1" w14:textId="3E83EBF2" w:rsidR="002B2427" w:rsidRDefault="002B2427" w:rsidP="002B2427">
      <w:pPr>
        <w:rPr>
          <w:rFonts w:ascii="Arial" w:hAnsi="Arial" w:cs="Arial"/>
          <w:color w:val="202124"/>
          <w:shd w:val="clear" w:color="auto" w:fill="FFFFFF"/>
        </w:rPr>
      </w:pPr>
      <w:r w:rsidRPr="002B2427">
        <w:rPr>
          <w:rFonts w:ascii="Arial" w:hAnsi="Arial" w:cs="Arial"/>
          <w:color w:val="202124"/>
          <w:shd w:val="clear" w:color="auto" w:fill="FFFFFF"/>
        </w:rPr>
        <w:t>MacPherson, W., 1999. The Stephen Lawrence Inquiry. Report of an Inquiry. [online] United Kingdom: The Stationary Office</w:t>
      </w:r>
    </w:p>
    <w:p w14:paraId="65FF7C27" w14:textId="006790EF" w:rsidR="006D52A3" w:rsidRPr="006D52A3" w:rsidRDefault="006D52A3" w:rsidP="002B2427">
      <w:pPr>
        <w:rPr>
          <w:rFonts w:ascii="Arial" w:hAnsi="Arial" w:cs="Arial"/>
          <w:color w:val="202124"/>
          <w:sz w:val="24"/>
          <w:szCs w:val="24"/>
          <w:shd w:val="clear" w:color="auto" w:fill="FFFFFF"/>
        </w:rPr>
      </w:pPr>
      <w:r w:rsidRPr="006D52A3">
        <w:rPr>
          <w:rFonts w:ascii="Arial" w:hAnsi="Arial" w:cs="Arial"/>
          <w:color w:val="222222"/>
          <w:shd w:val="clear" w:color="auto" w:fill="FFFFFF"/>
        </w:rPr>
        <w:t xml:space="preserve">Medina-Ariza, J., </w:t>
      </w:r>
      <w:proofErr w:type="spellStart"/>
      <w:r w:rsidRPr="006D52A3">
        <w:rPr>
          <w:rFonts w:ascii="Arial" w:hAnsi="Arial" w:cs="Arial"/>
          <w:color w:val="222222"/>
          <w:shd w:val="clear" w:color="auto" w:fill="FFFFFF"/>
        </w:rPr>
        <w:t>Cebulla</w:t>
      </w:r>
      <w:proofErr w:type="spellEnd"/>
      <w:r w:rsidRPr="006D52A3">
        <w:rPr>
          <w:rFonts w:ascii="Arial" w:hAnsi="Arial" w:cs="Arial"/>
          <w:color w:val="222222"/>
          <w:shd w:val="clear" w:color="auto" w:fill="FFFFFF"/>
        </w:rPr>
        <w:t>, A., Ross, A., Shute, J. and Aldridge, J.A., 2013. Children and young people in gangs: a longitudinal analysis.</w:t>
      </w:r>
    </w:p>
    <w:p w14:paraId="05FE7A50" w14:textId="6CE4DA28" w:rsidR="00ED5F94" w:rsidRDefault="00ED5F94" w:rsidP="002B2427">
      <w:pPr>
        <w:rPr>
          <w:rFonts w:ascii="Arial" w:hAnsi="Arial" w:cs="Arial"/>
          <w:color w:val="2A2A2A"/>
          <w:shd w:val="clear" w:color="auto" w:fill="FFFFFF"/>
        </w:rPr>
      </w:pPr>
      <w:proofErr w:type="spellStart"/>
      <w:proofErr w:type="gramStart"/>
      <w:r w:rsidRPr="00707610">
        <w:rPr>
          <w:rFonts w:ascii="Arial" w:hAnsi="Arial" w:cs="Arial"/>
          <w:color w:val="2A2A2A"/>
          <w:shd w:val="clear" w:color="auto" w:fill="FFFFFF"/>
        </w:rPr>
        <w:t>Mann,N</w:t>
      </w:r>
      <w:proofErr w:type="spellEnd"/>
      <w:proofErr w:type="gramEnd"/>
      <w:r w:rsidRPr="00707610">
        <w:rPr>
          <w:rFonts w:ascii="Arial" w:hAnsi="Arial" w:cs="Arial"/>
          <w:color w:val="2A2A2A"/>
          <w:shd w:val="clear" w:color="auto" w:fill="FFFFFF"/>
        </w:rPr>
        <w:t xml:space="preserve"> , </w:t>
      </w:r>
      <w:proofErr w:type="spellStart"/>
      <w:r w:rsidRPr="00707610">
        <w:rPr>
          <w:rFonts w:ascii="Arial" w:hAnsi="Arial" w:cs="Arial"/>
          <w:color w:val="2A2A2A"/>
          <w:shd w:val="clear" w:color="auto" w:fill="FFFFFF"/>
        </w:rPr>
        <w:t>Devendran</w:t>
      </w:r>
      <w:proofErr w:type="spellEnd"/>
      <w:r w:rsidR="00707610" w:rsidRPr="00707610">
        <w:rPr>
          <w:rFonts w:ascii="Arial" w:hAnsi="Arial" w:cs="Arial"/>
          <w:color w:val="2A2A2A"/>
          <w:shd w:val="clear" w:color="auto" w:fill="FFFFFF"/>
        </w:rPr>
        <w:t>,</w:t>
      </w:r>
      <w:r w:rsidRPr="00707610">
        <w:rPr>
          <w:rFonts w:ascii="Arial" w:hAnsi="Arial" w:cs="Arial"/>
          <w:color w:val="2A2A2A"/>
          <w:shd w:val="clear" w:color="auto" w:fill="FFFFFF"/>
        </w:rPr>
        <w:t xml:space="preserve"> P</w:t>
      </w:r>
      <w:r w:rsidR="00707610" w:rsidRPr="00707610">
        <w:rPr>
          <w:rFonts w:ascii="Arial" w:hAnsi="Arial" w:cs="Arial"/>
          <w:color w:val="2A2A2A"/>
          <w:shd w:val="clear" w:color="auto" w:fill="FFFFFF"/>
        </w:rPr>
        <w:t xml:space="preserve"> and</w:t>
      </w:r>
      <w:r w:rsidRPr="00707610">
        <w:rPr>
          <w:rFonts w:ascii="Arial" w:hAnsi="Arial" w:cs="Arial"/>
          <w:color w:val="2A2A2A"/>
          <w:shd w:val="clear" w:color="auto" w:fill="FFFFFF"/>
        </w:rPr>
        <w:t xml:space="preserve">  </w:t>
      </w:r>
      <w:proofErr w:type="spellStart"/>
      <w:r w:rsidRPr="00707610">
        <w:rPr>
          <w:rFonts w:ascii="Arial" w:hAnsi="Arial" w:cs="Arial"/>
          <w:color w:val="2A2A2A"/>
          <w:shd w:val="clear" w:color="auto" w:fill="FFFFFF"/>
        </w:rPr>
        <w:t>Lundrigan</w:t>
      </w:r>
      <w:proofErr w:type="spellEnd"/>
      <w:r w:rsidR="00707610" w:rsidRPr="00707610">
        <w:rPr>
          <w:rFonts w:ascii="Arial" w:hAnsi="Arial" w:cs="Arial"/>
          <w:color w:val="2A2A2A"/>
          <w:shd w:val="clear" w:color="auto" w:fill="FFFFFF"/>
        </w:rPr>
        <w:t>, S</w:t>
      </w:r>
      <w:r w:rsidRPr="00707610">
        <w:rPr>
          <w:rFonts w:ascii="Arial" w:hAnsi="Arial" w:cs="Arial"/>
          <w:color w:val="2A2A2A"/>
          <w:shd w:val="clear" w:color="auto" w:fill="FFFFFF"/>
        </w:rPr>
        <w:t>, Policing in a Time of Austerity: Understanding the Public Protection Paradox through Qualitative Interviews with Police Monitoring Officers, </w:t>
      </w:r>
      <w:r w:rsidRPr="00707610">
        <w:rPr>
          <w:rStyle w:val="Emphasis"/>
          <w:rFonts w:ascii="Arial" w:hAnsi="Arial" w:cs="Arial"/>
          <w:color w:val="2A2A2A"/>
          <w:bdr w:val="none" w:sz="0" w:space="0" w:color="auto" w:frame="1"/>
          <w:shd w:val="clear" w:color="auto" w:fill="FFFFFF"/>
        </w:rPr>
        <w:t>Policing: A Journal of Policy and Practice</w:t>
      </w:r>
      <w:r w:rsidRPr="00707610">
        <w:rPr>
          <w:rFonts w:ascii="Arial" w:hAnsi="Arial" w:cs="Arial"/>
          <w:color w:val="2A2A2A"/>
          <w:shd w:val="clear" w:color="auto" w:fill="FFFFFF"/>
        </w:rPr>
        <w:t>, Volume 14, Issue 3, September 2020, Pages 630–642</w:t>
      </w:r>
      <w:r w:rsidR="0098116F">
        <w:rPr>
          <w:rFonts w:ascii="Arial" w:hAnsi="Arial" w:cs="Arial"/>
          <w:color w:val="2A2A2A"/>
          <w:shd w:val="clear" w:color="auto" w:fill="FFFFFF"/>
        </w:rPr>
        <w:t>.</w:t>
      </w:r>
    </w:p>
    <w:p w14:paraId="22921C5B" w14:textId="77B8A37F" w:rsidR="0098116F" w:rsidRPr="0098116F" w:rsidRDefault="0098116F" w:rsidP="002B2427">
      <w:pPr>
        <w:rPr>
          <w:rFonts w:ascii="Arial" w:hAnsi="Arial" w:cs="Arial"/>
          <w:color w:val="202124"/>
          <w:shd w:val="clear" w:color="auto" w:fill="FFFFFF"/>
        </w:rPr>
      </w:pPr>
      <w:r w:rsidRPr="0098116F">
        <w:rPr>
          <w:rFonts w:ascii="Arial" w:hAnsi="Arial" w:cs="Arial"/>
          <w:color w:val="222222"/>
          <w:shd w:val="clear" w:color="auto" w:fill="FFFFFF"/>
        </w:rPr>
        <w:t>Price, J., 2020. The experience of young people transitioning between youth offending services to probation services. </w:t>
      </w:r>
      <w:r w:rsidRPr="0098116F">
        <w:rPr>
          <w:rFonts w:ascii="Arial" w:hAnsi="Arial" w:cs="Arial"/>
          <w:i/>
          <w:iCs/>
          <w:color w:val="222222"/>
          <w:shd w:val="clear" w:color="auto" w:fill="FFFFFF"/>
        </w:rPr>
        <w:t>Probation Journal</w:t>
      </w:r>
      <w:r w:rsidRPr="0098116F">
        <w:rPr>
          <w:rFonts w:ascii="Arial" w:hAnsi="Arial" w:cs="Arial"/>
          <w:color w:val="222222"/>
          <w:shd w:val="clear" w:color="auto" w:fill="FFFFFF"/>
        </w:rPr>
        <w:t>, </w:t>
      </w:r>
      <w:r w:rsidRPr="0098116F">
        <w:rPr>
          <w:rFonts w:ascii="Arial" w:hAnsi="Arial" w:cs="Arial"/>
          <w:i/>
          <w:iCs/>
          <w:color w:val="222222"/>
          <w:shd w:val="clear" w:color="auto" w:fill="FFFFFF"/>
        </w:rPr>
        <w:t>67</w:t>
      </w:r>
      <w:r w:rsidRPr="0098116F">
        <w:rPr>
          <w:rFonts w:ascii="Arial" w:hAnsi="Arial" w:cs="Arial"/>
          <w:color w:val="222222"/>
          <w:shd w:val="clear" w:color="auto" w:fill="FFFFFF"/>
        </w:rPr>
        <w:t>(3), pp.246-263.</w:t>
      </w:r>
    </w:p>
    <w:p w14:paraId="0B579C50" w14:textId="5C5A44D4" w:rsidR="00175E2D" w:rsidRPr="0098116F" w:rsidRDefault="00175E2D" w:rsidP="0098116F">
      <w:pPr>
        <w:pStyle w:val="NormalWeb"/>
        <w:ind w:left="567" w:hanging="567"/>
        <w:rPr>
          <w:rFonts w:ascii="Arial" w:hAnsi="Arial" w:cs="Arial"/>
          <w:sz w:val="22"/>
          <w:szCs w:val="22"/>
        </w:rPr>
      </w:pPr>
      <w:r w:rsidRPr="00175E2D">
        <w:rPr>
          <w:rFonts w:ascii="Arial" w:hAnsi="Arial" w:cs="Arial"/>
          <w:sz w:val="22"/>
          <w:szCs w:val="22"/>
        </w:rPr>
        <w:t xml:space="preserve">Strategic Centre for Organised Crime and Office for Security and Counter-Terrorism (2015) </w:t>
      </w:r>
      <w:r w:rsidRPr="00175E2D">
        <w:rPr>
          <w:rFonts w:ascii="Arial" w:hAnsi="Arial" w:cs="Arial"/>
          <w:i/>
          <w:iCs/>
          <w:sz w:val="22"/>
          <w:szCs w:val="22"/>
        </w:rPr>
        <w:t xml:space="preserve">Individuals at risk of being drawn into Serious and Organised Crime – a Prevent </w:t>
      </w:r>
      <w:proofErr w:type="gramStart"/>
      <w:r w:rsidRPr="00175E2D">
        <w:rPr>
          <w:rFonts w:ascii="Arial" w:hAnsi="Arial" w:cs="Arial"/>
          <w:i/>
          <w:iCs/>
          <w:sz w:val="22"/>
          <w:szCs w:val="22"/>
        </w:rPr>
        <w:t xml:space="preserve">Guide </w:t>
      </w:r>
      <w:r w:rsidRPr="00175E2D">
        <w:rPr>
          <w:rFonts w:ascii="Arial" w:hAnsi="Arial" w:cs="Arial"/>
          <w:sz w:val="22"/>
          <w:szCs w:val="22"/>
        </w:rPr>
        <w:t>.</w:t>
      </w:r>
      <w:proofErr w:type="gramEnd"/>
      <w:r w:rsidRPr="00175E2D">
        <w:rPr>
          <w:rFonts w:ascii="Arial" w:hAnsi="Arial" w:cs="Arial"/>
          <w:sz w:val="22"/>
          <w:szCs w:val="22"/>
        </w:rPr>
        <w:t xml:space="preserve"> Available at: https://assets.publishing.service.gov.uk/government/uploads/system/uploads/attachment_data/file/408585/6_162_HO_SOC_PI_Guidance_Mar2015_v10_FINAL_270215_WEB__2_.pdf (Accessed: November 9, 2022). </w:t>
      </w:r>
    </w:p>
    <w:p w14:paraId="31462620" w14:textId="77777777" w:rsidR="001E66D0" w:rsidRPr="001E66D0" w:rsidRDefault="001E66D0" w:rsidP="001E66D0">
      <w:pPr>
        <w:pStyle w:val="NormalWeb"/>
        <w:ind w:left="567" w:hanging="567"/>
        <w:rPr>
          <w:rFonts w:ascii="Arial" w:hAnsi="Arial" w:cs="Arial"/>
          <w:sz w:val="22"/>
          <w:szCs w:val="22"/>
        </w:rPr>
      </w:pPr>
      <w:r w:rsidRPr="001E66D0">
        <w:rPr>
          <w:rFonts w:ascii="Arial" w:hAnsi="Arial" w:cs="Arial"/>
          <w:sz w:val="22"/>
          <w:szCs w:val="22"/>
        </w:rPr>
        <w:t xml:space="preserve">UK Government (2022) </w:t>
      </w:r>
      <w:r w:rsidRPr="001E66D0">
        <w:rPr>
          <w:rFonts w:ascii="Arial" w:hAnsi="Arial" w:cs="Arial"/>
          <w:i/>
          <w:iCs/>
          <w:sz w:val="22"/>
          <w:szCs w:val="22"/>
        </w:rPr>
        <w:t>Vulnerabilities: applying All Our Health</w:t>
      </w:r>
      <w:r w:rsidRPr="001E66D0">
        <w:rPr>
          <w:rFonts w:ascii="Arial" w:hAnsi="Arial" w:cs="Arial"/>
          <w:sz w:val="22"/>
          <w:szCs w:val="22"/>
        </w:rPr>
        <w:t>. Office for Health Improvement and Disparities. Available at: https://www.gov.uk/government/publications/vulnerabilities-applying-all-our-health/vulnerabilities-applying-all-our-</w:t>
      </w:r>
      <w:r w:rsidRPr="001E66D0">
        <w:rPr>
          <w:rFonts w:ascii="Arial" w:hAnsi="Arial" w:cs="Arial"/>
          <w:sz w:val="22"/>
          <w:szCs w:val="22"/>
        </w:rPr>
        <w:lastRenderedPageBreak/>
        <w:t xml:space="preserve">health#:~:text=The%20NHS%20defines%20vulnerable%20adults,or%20protect%20themselves%20from%20exploitation. (Accessed: November 9, 2022). </w:t>
      </w:r>
    </w:p>
    <w:p w14:paraId="7035C607" w14:textId="77777777" w:rsidR="001E66D0" w:rsidRPr="002B2427" w:rsidRDefault="001E66D0" w:rsidP="002B2427">
      <w:pPr>
        <w:rPr>
          <w:rFonts w:ascii="Arial" w:hAnsi="Arial" w:cs="Arial"/>
          <w:color w:val="202124"/>
          <w:shd w:val="clear" w:color="auto" w:fill="FFFFFF"/>
        </w:rPr>
      </w:pPr>
    </w:p>
    <w:p w14:paraId="4D0E1F12" w14:textId="77777777" w:rsidR="00A4232D" w:rsidRPr="005B3ABB" w:rsidRDefault="00A4232D" w:rsidP="005B3ABB"/>
    <w:sectPr w:rsidR="00A4232D" w:rsidRPr="005B3A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5966C" w14:textId="77777777" w:rsidR="006D5411" w:rsidRDefault="006D5411" w:rsidP="00FC3280">
      <w:pPr>
        <w:spacing w:after="0" w:line="240" w:lineRule="auto"/>
      </w:pPr>
      <w:r>
        <w:separator/>
      </w:r>
    </w:p>
  </w:endnote>
  <w:endnote w:type="continuationSeparator" w:id="0">
    <w:p w14:paraId="0037D395" w14:textId="77777777" w:rsidR="006D5411" w:rsidRDefault="006D5411" w:rsidP="00FC3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37574" w14:textId="77777777" w:rsidR="006D5411" w:rsidRDefault="006D5411" w:rsidP="00FC3280">
      <w:pPr>
        <w:spacing w:after="0" w:line="240" w:lineRule="auto"/>
      </w:pPr>
      <w:r>
        <w:separator/>
      </w:r>
    </w:p>
  </w:footnote>
  <w:footnote w:type="continuationSeparator" w:id="0">
    <w:p w14:paraId="3101069C" w14:textId="77777777" w:rsidR="006D5411" w:rsidRDefault="006D5411" w:rsidP="00FC3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ABB"/>
    <w:rsid w:val="00000674"/>
    <w:rsid w:val="000031CA"/>
    <w:rsid w:val="000161A3"/>
    <w:rsid w:val="000161D9"/>
    <w:rsid w:val="00033D8A"/>
    <w:rsid w:val="00042A2D"/>
    <w:rsid w:val="000C04D4"/>
    <w:rsid w:val="000C0D41"/>
    <w:rsid w:val="000E13FD"/>
    <w:rsid w:val="000E7D2F"/>
    <w:rsid w:val="00103DFE"/>
    <w:rsid w:val="00106FAF"/>
    <w:rsid w:val="00113534"/>
    <w:rsid w:val="00115AD0"/>
    <w:rsid w:val="00120BCB"/>
    <w:rsid w:val="001216FA"/>
    <w:rsid w:val="00145362"/>
    <w:rsid w:val="001516C4"/>
    <w:rsid w:val="00156AE3"/>
    <w:rsid w:val="00175E2D"/>
    <w:rsid w:val="001836BB"/>
    <w:rsid w:val="0019409C"/>
    <w:rsid w:val="00196307"/>
    <w:rsid w:val="001A4139"/>
    <w:rsid w:val="001B1B27"/>
    <w:rsid w:val="001B6CEF"/>
    <w:rsid w:val="001C3986"/>
    <w:rsid w:val="001D61D2"/>
    <w:rsid w:val="001D6276"/>
    <w:rsid w:val="001E233A"/>
    <w:rsid w:val="001E6255"/>
    <w:rsid w:val="001E66D0"/>
    <w:rsid w:val="00244B64"/>
    <w:rsid w:val="0025128C"/>
    <w:rsid w:val="00274288"/>
    <w:rsid w:val="00284006"/>
    <w:rsid w:val="002A723C"/>
    <w:rsid w:val="002B2427"/>
    <w:rsid w:val="002E145D"/>
    <w:rsid w:val="00302A1D"/>
    <w:rsid w:val="0030327F"/>
    <w:rsid w:val="00311471"/>
    <w:rsid w:val="00311478"/>
    <w:rsid w:val="003124F6"/>
    <w:rsid w:val="003341AB"/>
    <w:rsid w:val="00347397"/>
    <w:rsid w:val="003568A3"/>
    <w:rsid w:val="003627F9"/>
    <w:rsid w:val="00365EFF"/>
    <w:rsid w:val="003716A9"/>
    <w:rsid w:val="003C3176"/>
    <w:rsid w:val="003C5F00"/>
    <w:rsid w:val="003C72D6"/>
    <w:rsid w:val="003F6679"/>
    <w:rsid w:val="00412C11"/>
    <w:rsid w:val="00443AC7"/>
    <w:rsid w:val="0045384F"/>
    <w:rsid w:val="0046783B"/>
    <w:rsid w:val="00470258"/>
    <w:rsid w:val="00490548"/>
    <w:rsid w:val="0049331D"/>
    <w:rsid w:val="00496136"/>
    <w:rsid w:val="004A3737"/>
    <w:rsid w:val="004A43BF"/>
    <w:rsid w:val="004B32C9"/>
    <w:rsid w:val="004C2530"/>
    <w:rsid w:val="004C62DE"/>
    <w:rsid w:val="004E17C5"/>
    <w:rsid w:val="004E7076"/>
    <w:rsid w:val="004F54C7"/>
    <w:rsid w:val="00510CAF"/>
    <w:rsid w:val="005269D8"/>
    <w:rsid w:val="005450C5"/>
    <w:rsid w:val="0055092F"/>
    <w:rsid w:val="00556038"/>
    <w:rsid w:val="00556507"/>
    <w:rsid w:val="00572C57"/>
    <w:rsid w:val="00573914"/>
    <w:rsid w:val="0058721F"/>
    <w:rsid w:val="0059574A"/>
    <w:rsid w:val="005B1021"/>
    <w:rsid w:val="005B3ABB"/>
    <w:rsid w:val="005B5341"/>
    <w:rsid w:val="005D6398"/>
    <w:rsid w:val="005E0868"/>
    <w:rsid w:val="006061BE"/>
    <w:rsid w:val="006121CF"/>
    <w:rsid w:val="0061458E"/>
    <w:rsid w:val="00623C94"/>
    <w:rsid w:val="00631122"/>
    <w:rsid w:val="00640573"/>
    <w:rsid w:val="00642FC0"/>
    <w:rsid w:val="006765ED"/>
    <w:rsid w:val="00685429"/>
    <w:rsid w:val="00695464"/>
    <w:rsid w:val="006A011B"/>
    <w:rsid w:val="006A38BE"/>
    <w:rsid w:val="006A6832"/>
    <w:rsid w:val="006C5227"/>
    <w:rsid w:val="006C7705"/>
    <w:rsid w:val="006D52A3"/>
    <w:rsid w:val="006D5411"/>
    <w:rsid w:val="006E6E30"/>
    <w:rsid w:val="006F2006"/>
    <w:rsid w:val="00707610"/>
    <w:rsid w:val="00713A00"/>
    <w:rsid w:val="00731AED"/>
    <w:rsid w:val="00735A8E"/>
    <w:rsid w:val="00762DFB"/>
    <w:rsid w:val="00775F77"/>
    <w:rsid w:val="00777411"/>
    <w:rsid w:val="00785702"/>
    <w:rsid w:val="00795493"/>
    <w:rsid w:val="00795C77"/>
    <w:rsid w:val="007C488B"/>
    <w:rsid w:val="007D1B1C"/>
    <w:rsid w:val="007E02C1"/>
    <w:rsid w:val="007E14C7"/>
    <w:rsid w:val="007F1D12"/>
    <w:rsid w:val="00833649"/>
    <w:rsid w:val="0084216E"/>
    <w:rsid w:val="008512FF"/>
    <w:rsid w:val="00857825"/>
    <w:rsid w:val="0086358A"/>
    <w:rsid w:val="008876C9"/>
    <w:rsid w:val="00892DAC"/>
    <w:rsid w:val="00897AF0"/>
    <w:rsid w:val="008A5F8C"/>
    <w:rsid w:val="008D243C"/>
    <w:rsid w:val="008F5CC1"/>
    <w:rsid w:val="009014AB"/>
    <w:rsid w:val="00903D41"/>
    <w:rsid w:val="00925CD5"/>
    <w:rsid w:val="0098116F"/>
    <w:rsid w:val="00983A91"/>
    <w:rsid w:val="00987482"/>
    <w:rsid w:val="009B327E"/>
    <w:rsid w:val="009B403F"/>
    <w:rsid w:val="009B7016"/>
    <w:rsid w:val="009C0EA7"/>
    <w:rsid w:val="009C16B5"/>
    <w:rsid w:val="009C77E0"/>
    <w:rsid w:val="009D6B81"/>
    <w:rsid w:val="009E4272"/>
    <w:rsid w:val="00A4232D"/>
    <w:rsid w:val="00A42CEA"/>
    <w:rsid w:val="00A552D8"/>
    <w:rsid w:val="00A80C25"/>
    <w:rsid w:val="00A81A44"/>
    <w:rsid w:val="00AC3B11"/>
    <w:rsid w:val="00AC4362"/>
    <w:rsid w:val="00AE30B3"/>
    <w:rsid w:val="00AE3F5C"/>
    <w:rsid w:val="00AE6FCB"/>
    <w:rsid w:val="00B01D20"/>
    <w:rsid w:val="00B07D63"/>
    <w:rsid w:val="00B24C22"/>
    <w:rsid w:val="00B60D81"/>
    <w:rsid w:val="00B72D84"/>
    <w:rsid w:val="00B75B94"/>
    <w:rsid w:val="00B77003"/>
    <w:rsid w:val="00B94870"/>
    <w:rsid w:val="00B94D97"/>
    <w:rsid w:val="00BE0F4B"/>
    <w:rsid w:val="00BE65E3"/>
    <w:rsid w:val="00BE79CF"/>
    <w:rsid w:val="00C07E52"/>
    <w:rsid w:val="00C11BBD"/>
    <w:rsid w:val="00C12EFE"/>
    <w:rsid w:val="00C31809"/>
    <w:rsid w:val="00C37478"/>
    <w:rsid w:val="00C44D9B"/>
    <w:rsid w:val="00C602D7"/>
    <w:rsid w:val="00CA2F69"/>
    <w:rsid w:val="00CA7B2C"/>
    <w:rsid w:val="00CB0CEC"/>
    <w:rsid w:val="00CB7E46"/>
    <w:rsid w:val="00CF681A"/>
    <w:rsid w:val="00CF7443"/>
    <w:rsid w:val="00D01B06"/>
    <w:rsid w:val="00D2145E"/>
    <w:rsid w:val="00D252C4"/>
    <w:rsid w:val="00D26D35"/>
    <w:rsid w:val="00D32057"/>
    <w:rsid w:val="00D726D8"/>
    <w:rsid w:val="00D74CE1"/>
    <w:rsid w:val="00DA1731"/>
    <w:rsid w:val="00DA362A"/>
    <w:rsid w:val="00DB7C50"/>
    <w:rsid w:val="00DC25C6"/>
    <w:rsid w:val="00DC5CCB"/>
    <w:rsid w:val="00DC7005"/>
    <w:rsid w:val="00E00CAB"/>
    <w:rsid w:val="00E11F5F"/>
    <w:rsid w:val="00E2363E"/>
    <w:rsid w:val="00E2742A"/>
    <w:rsid w:val="00E27944"/>
    <w:rsid w:val="00E45839"/>
    <w:rsid w:val="00E80817"/>
    <w:rsid w:val="00E82C56"/>
    <w:rsid w:val="00E82C9C"/>
    <w:rsid w:val="00E85BD4"/>
    <w:rsid w:val="00E868C9"/>
    <w:rsid w:val="00E86F8D"/>
    <w:rsid w:val="00E94C73"/>
    <w:rsid w:val="00EB7642"/>
    <w:rsid w:val="00EC4516"/>
    <w:rsid w:val="00ED5F94"/>
    <w:rsid w:val="00EE13F8"/>
    <w:rsid w:val="00EE6C63"/>
    <w:rsid w:val="00F27E53"/>
    <w:rsid w:val="00F44CFA"/>
    <w:rsid w:val="00F53C38"/>
    <w:rsid w:val="00F5570D"/>
    <w:rsid w:val="00F80E90"/>
    <w:rsid w:val="00F839AC"/>
    <w:rsid w:val="00F83E8F"/>
    <w:rsid w:val="00FC1FDA"/>
    <w:rsid w:val="00FC3280"/>
    <w:rsid w:val="00FC645F"/>
    <w:rsid w:val="00FD6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E7162"/>
  <w15:chartTrackingRefBased/>
  <w15:docId w15:val="{DA4F79B9-B5E8-492E-A4CD-A02859C6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A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5E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C1FDA"/>
    <w:rPr>
      <w:color w:val="0563C1" w:themeColor="hyperlink"/>
      <w:u w:val="single"/>
    </w:rPr>
  </w:style>
  <w:style w:type="character" w:styleId="UnresolvedMention">
    <w:name w:val="Unresolved Mention"/>
    <w:basedOn w:val="DefaultParagraphFont"/>
    <w:uiPriority w:val="99"/>
    <w:semiHidden/>
    <w:unhideWhenUsed/>
    <w:rsid w:val="00FC1FDA"/>
    <w:rPr>
      <w:color w:val="605E5C"/>
      <w:shd w:val="clear" w:color="auto" w:fill="E1DFDD"/>
    </w:rPr>
  </w:style>
  <w:style w:type="character" w:styleId="Strong">
    <w:name w:val="Strong"/>
    <w:basedOn w:val="DefaultParagraphFont"/>
    <w:uiPriority w:val="22"/>
    <w:qFormat/>
    <w:rsid w:val="006765ED"/>
    <w:rPr>
      <w:b/>
      <w:bCs/>
    </w:rPr>
  </w:style>
  <w:style w:type="character" w:styleId="Emphasis">
    <w:name w:val="Emphasis"/>
    <w:basedOn w:val="DefaultParagraphFont"/>
    <w:uiPriority w:val="20"/>
    <w:qFormat/>
    <w:rsid w:val="00ED5F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1737">
      <w:bodyDiv w:val="1"/>
      <w:marLeft w:val="0"/>
      <w:marRight w:val="0"/>
      <w:marTop w:val="0"/>
      <w:marBottom w:val="0"/>
      <w:divBdr>
        <w:top w:val="none" w:sz="0" w:space="0" w:color="auto"/>
        <w:left w:val="none" w:sz="0" w:space="0" w:color="auto"/>
        <w:bottom w:val="none" w:sz="0" w:space="0" w:color="auto"/>
        <w:right w:val="none" w:sz="0" w:space="0" w:color="auto"/>
      </w:divBdr>
    </w:div>
    <w:div w:id="585575134">
      <w:bodyDiv w:val="1"/>
      <w:marLeft w:val="0"/>
      <w:marRight w:val="0"/>
      <w:marTop w:val="0"/>
      <w:marBottom w:val="0"/>
      <w:divBdr>
        <w:top w:val="none" w:sz="0" w:space="0" w:color="auto"/>
        <w:left w:val="none" w:sz="0" w:space="0" w:color="auto"/>
        <w:bottom w:val="none" w:sz="0" w:space="0" w:color="auto"/>
        <w:right w:val="none" w:sz="0" w:space="0" w:color="auto"/>
      </w:divBdr>
    </w:div>
    <w:div w:id="594364203">
      <w:bodyDiv w:val="1"/>
      <w:marLeft w:val="0"/>
      <w:marRight w:val="0"/>
      <w:marTop w:val="0"/>
      <w:marBottom w:val="0"/>
      <w:divBdr>
        <w:top w:val="none" w:sz="0" w:space="0" w:color="auto"/>
        <w:left w:val="none" w:sz="0" w:space="0" w:color="auto"/>
        <w:bottom w:val="none" w:sz="0" w:space="0" w:color="auto"/>
        <w:right w:val="none" w:sz="0" w:space="0" w:color="auto"/>
      </w:divBdr>
    </w:div>
    <w:div w:id="762990158">
      <w:bodyDiv w:val="1"/>
      <w:marLeft w:val="0"/>
      <w:marRight w:val="0"/>
      <w:marTop w:val="0"/>
      <w:marBottom w:val="0"/>
      <w:divBdr>
        <w:top w:val="none" w:sz="0" w:space="0" w:color="auto"/>
        <w:left w:val="none" w:sz="0" w:space="0" w:color="auto"/>
        <w:bottom w:val="none" w:sz="0" w:space="0" w:color="auto"/>
        <w:right w:val="none" w:sz="0" w:space="0" w:color="auto"/>
      </w:divBdr>
    </w:div>
    <w:div w:id="986738544">
      <w:bodyDiv w:val="1"/>
      <w:marLeft w:val="0"/>
      <w:marRight w:val="0"/>
      <w:marTop w:val="0"/>
      <w:marBottom w:val="0"/>
      <w:divBdr>
        <w:top w:val="none" w:sz="0" w:space="0" w:color="auto"/>
        <w:left w:val="none" w:sz="0" w:space="0" w:color="auto"/>
        <w:bottom w:val="none" w:sz="0" w:space="0" w:color="auto"/>
        <w:right w:val="none" w:sz="0" w:space="0" w:color="auto"/>
      </w:divBdr>
    </w:div>
    <w:div w:id="1097822874">
      <w:bodyDiv w:val="1"/>
      <w:marLeft w:val="0"/>
      <w:marRight w:val="0"/>
      <w:marTop w:val="0"/>
      <w:marBottom w:val="0"/>
      <w:divBdr>
        <w:top w:val="none" w:sz="0" w:space="0" w:color="auto"/>
        <w:left w:val="none" w:sz="0" w:space="0" w:color="auto"/>
        <w:bottom w:val="none" w:sz="0" w:space="0" w:color="auto"/>
        <w:right w:val="none" w:sz="0" w:space="0" w:color="auto"/>
      </w:divBdr>
    </w:div>
    <w:div w:id="197560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93/police/pax046" TargetMode="External"/><Relationship Id="rId5" Type="http://schemas.openxmlformats.org/officeDocument/2006/relationships/settings" Target="settings.xml"/><Relationship Id="rId10" Type="http://schemas.openxmlformats.org/officeDocument/2006/relationships/hyperlink" Target="https://doi.org/10.1108/SC-11-2020-0039" TargetMode="External"/><Relationship Id="rId4" Type="http://schemas.openxmlformats.org/officeDocument/2006/relationships/styles" Target="styles.xml"/><Relationship Id="rId9" Type="http://schemas.openxmlformats.org/officeDocument/2006/relationships/hyperlink" Target="https://cpdonline.co.uk/knowledge-base/safeguarding/county-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2" ma:contentTypeDescription="Create a new document." ma:contentTypeScope="" ma:versionID="dfcb61b93dafe90051b2eb3bccf49187">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74afb9ed517e20f845bdc34b7adc16fa"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06CA62-F375-42CE-8A7D-521127FA6489}">
  <ds:schemaRefs>
    <ds:schemaRef ds:uri="http://schemas.microsoft.com/sharepoint/v3/contenttype/forms"/>
  </ds:schemaRefs>
</ds:datastoreItem>
</file>

<file path=customXml/itemProps2.xml><?xml version="1.0" encoding="utf-8"?>
<ds:datastoreItem xmlns:ds="http://schemas.openxmlformats.org/officeDocument/2006/customXml" ds:itemID="{1C334D14-B357-40E9-A36A-0320B45BC4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EC1290-6C72-402F-A563-950C93625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4264</Words>
  <Characters>24311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Daniel</dc:creator>
  <cp:keywords/>
  <dc:description/>
  <cp:lastModifiedBy>Graham, Daniel</cp:lastModifiedBy>
  <cp:revision>2</cp:revision>
  <dcterms:created xsi:type="dcterms:W3CDTF">2022-11-14T16:32:00Z</dcterms:created>
  <dcterms:modified xsi:type="dcterms:W3CDTF">2022-11-14T16:32:00Z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2022-10-09T15:22:24Z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1c803241-a70a-447b-a130-5bb89c912cca</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