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8BAF547" w14:textId="590F58F6" w:rsidR="00F7012A" w:rsidRPr="006D1100" w:rsidRDefault="004D33E4" w:rsidP="000A64AD">
      <w:pPr>
        <w:spacing w:line="360" w:lineRule="auto"/>
        <w:jc w:val="center"/>
        <w:rPr>
          <w:rFonts w:ascii="Arial" w:hAnsi="Arial" w:cs="Arial"/>
          <w:sz w:val="22"/>
          <w:szCs w:val="22"/>
        </w:rPr>
      </w:pPr>
      <w:r w:rsidRPr="006D1100">
        <w:rPr>
          <w:rFonts w:ascii="Arial" w:hAnsi="Arial" w:cs="Arial"/>
          <w:sz w:val="22"/>
          <w:szCs w:val="22"/>
        </w:rPr>
        <w:t>B</w:t>
      </w:r>
      <w:r w:rsidR="00A1116B" w:rsidRPr="006D1100">
        <w:rPr>
          <w:rFonts w:ascii="Arial" w:hAnsi="Arial" w:cs="Arial"/>
          <w:sz w:val="22"/>
          <w:szCs w:val="22"/>
        </w:rPr>
        <w:t xml:space="preserve">Sc </w:t>
      </w:r>
      <w:r w:rsidR="00303F62" w:rsidRPr="006D1100">
        <w:rPr>
          <w:rFonts w:ascii="Arial" w:hAnsi="Arial" w:cs="Arial"/>
          <w:sz w:val="22"/>
          <w:szCs w:val="22"/>
        </w:rPr>
        <w:t>health and so</w:t>
      </w:r>
      <w:r w:rsidR="00260C2B" w:rsidRPr="006D1100">
        <w:rPr>
          <w:rFonts w:ascii="Arial" w:hAnsi="Arial" w:cs="Arial"/>
          <w:sz w:val="22"/>
          <w:szCs w:val="22"/>
        </w:rPr>
        <w:t>cial care</w:t>
      </w:r>
    </w:p>
    <w:p w14:paraId="2B75C53D" w14:textId="5759E66E" w:rsidR="00F11D1B" w:rsidRPr="006D1100" w:rsidRDefault="00A55728" w:rsidP="000A64AD">
      <w:pPr>
        <w:spacing w:line="360" w:lineRule="auto"/>
        <w:jc w:val="center"/>
        <w:rPr>
          <w:rFonts w:ascii="Arial" w:hAnsi="Arial" w:cs="Arial"/>
          <w:sz w:val="22"/>
          <w:szCs w:val="22"/>
        </w:rPr>
      </w:pPr>
      <w:r w:rsidRPr="006D1100">
        <w:rPr>
          <w:rFonts w:ascii="Arial" w:hAnsi="Arial" w:cs="Arial"/>
          <w:sz w:val="22"/>
          <w:szCs w:val="22"/>
        </w:rPr>
        <w:t>Int</w:t>
      </w:r>
      <w:r w:rsidR="006A67A2" w:rsidRPr="006D1100">
        <w:rPr>
          <w:rFonts w:ascii="Arial" w:hAnsi="Arial" w:cs="Arial"/>
          <w:sz w:val="22"/>
          <w:szCs w:val="22"/>
        </w:rPr>
        <w:t xml:space="preserve">roduction to </w:t>
      </w:r>
      <w:r w:rsidR="00CD1BEA" w:rsidRPr="006D1100">
        <w:rPr>
          <w:rFonts w:ascii="Arial" w:hAnsi="Arial" w:cs="Arial"/>
          <w:sz w:val="22"/>
          <w:szCs w:val="22"/>
        </w:rPr>
        <w:t>phy</w:t>
      </w:r>
      <w:r w:rsidR="00EE5F46" w:rsidRPr="006D1100">
        <w:rPr>
          <w:rFonts w:ascii="Arial" w:hAnsi="Arial" w:cs="Arial"/>
          <w:sz w:val="22"/>
          <w:szCs w:val="22"/>
        </w:rPr>
        <w:t>siology</w:t>
      </w:r>
      <w:r w:rsidR="004675D7" w:rsidRPr="006D1100">
        <w:rPr>
          <w:rFonts w:ascii="Arial" w:hAnsi="Arial" w:cs="Arial"/>
          <w:sz w:val="22"/>
          <w:szCs w:val="22"/>
        </w:rPr>
        <w:t xml:space="preserve"> </w:t>
      </w:r>
      <w:r w:rsidR="00F11D1B" w:rsidRPr="006D1100">
        <w:rPr>
          <w:rFonts w:ascii="Arial" w:hAnsi="Arial" w:cs="Arial"/>
          <w:sz w:val="22"/>
          <w:szCs w:val="22"/>
        </w:rPr>
        <w:t>B</w:t>
      </w:r>
      <w:r w:rsidR="000F708C" w:rsidRPr="006D1100">
        <w:rPr>
          <w:rFonts w:ascii="Arial" w:hAnsi="Arial" w:cs="Arial"/>
          <w:sz w:val="22"/>
          <w:szCs w:val="22"/>
        </w:rPr>
        <w:t>M</w:t>
      </w:r>
      <w:r w:rsidR="00B2070B" w:rsidRPr="006D1100">
        <w:rPr>
          <w:rFonts w:ascii="Arial" w:hAnsi="Arial" w:cs="Arial"/>
          <w:sz w:val="22"/>
          <w:szCs w:val="22"/>
        </w:rPr>
        <w:t>HP5</w:t>
      </w:r>
      <w:r w:rsidR="004617F2" w:rsidRPr="006D1100">
        <w:rPr>
          <w:rFonts w:ascii="Arial" w:hAnsi="Arial" w:cs="Arial"/>
          <w:sz w:val="22"/>
          <w:szCs w:val="22"/>
        </w:rPr>
        <w:t>023</w:t>
      </w:r>
    </w:p>
    <w:p w14:paraId="6A94FDEF" w14:textId="3CD4C89B" w:rsidR="001F4E88" w:rsidRPr="006D1100" w:rsidRDefault="0095750A" w:rsidP="000A64AD">
      <w:pPr>
        <w:spacing w:line="360" w:lineRule="auto"/>
        <w:jc w:val="center"/>
        <w:rPr>
          <w:rFonts w:ascii="Arial" w:hAnsi="Arial" w:cs="Arial"/>
          <w:sz w:val="22"/>
          <w:szCs w:val="22"/>
        </w:rPr>
      </w:pPr>
      <w:r w:rsidRPr="006D1100">
        <w:rPr>
          <w:rFonts w:ascii="Arial" w:hAnsi="Arial" w:cs="Arial"/>
          <w:sz w:val="22"/>
          <w:szCs w:val="22"/>
        </w:rPr>
        <w:t xml:space="preserve">Mariyaa </w:t>
      </w:r>
      <w:r w:rsidR="00261EB0" w:rsidRPr="006D1100">
        <w:rPr>
          <w:rFonts w:ascii="Arial" w:hAnsi="Arial" w:cs="Arial"/>
          <w:sz w:val="22"/>
          <w:szCs w:val="22"/>
        </w:rPr>
        <w:t>Iqbal</w:t>
      </w:r>
    </w:p>
    <w:p w14:paraId="47C0DBDA" w14:textId="49BF844F" w:rsidR="00261EB0" w:rsidRPr="006D1100" w:rsidRDefault="00B836F2" w:rsidP="000A64AD">
      <w:pPr>
        <w:spacing w:line="360" w:lineRule="auto"/>
        <w:jc w:val="center"/>
        <w:rPr>
          <w:rFonts w:ascii="Arial" w:hAnsi="Arial" w:cs="Arial"/>
          <w:sz w:val="22"/>
          <w:szCs w:val="22"/>
        </w:rPr>
      </w:pPr>
      <w:r w:rsidRPr="006D1100">
        <w:rPr>
          <w:rFonts w:ascii="Arial" w:hAnsi="Arial" w:cs="Arial"/>
          <w:sz w:val="22"/>
          <w:szCs w:val="22"/>
        </w:rPr>
        <w:t>2506</w:t>
      </w:r>
      <w:r w:rsidR="005A4E5A" w:rsidRPr="006D1100">
        <w:rPr>
          <w:rFonts w:ascii="Arial" w:hAnsi="Arial" w:cs="Arial"/>
          <w:sz w:val="22"/>
          <w:szCs w:val="22"/>
        </w:rPr>
        <w:t>503</w:t>
      </w:r>
    </w:p>
    <w:p w14:paraId="66F5776B" w14:textId="77777777" w:rsidR="001A50C5" w:rsidRPr="006D1100" w:rsidRDefault="001A50C5" w:rsidP="000A64AD">
      <w:pPr>
        <w:spacing w:line="360" w:lineRule="auto"/>
        <w:jc w:val="center"/>
        <w:rPr>
          <w:rFonts w:ascii="Arial" w:hAnsi="Arial" w:cs="Arial"/>
          <w:sz w:val="22"/>
          <w:szCs w:val="22"/>
        </w:rPr>
      </w:pPr>
    </w:p>
    <w:p w14:paraId="1C92DE0F" w14:textId="77777777" w:rsidR="001A50C5" w:rsidRPr="006D1100" w:rsidRDefault="001A50C5" w:rsidP="000A64AD">
      <w:pPr>
        <w:spacing w:line="360" w:lineRule="auto"/>
        <w:jc w:val="center"/>
        <w:rPr>
          <w:rFonts w:ascii="Arial" w:hAnsi="Arial" w:cs="Arial"/>
          <w:sz w:val="22"/>
          <w:szCs w:val="22"/>
        </w:rPr>
      </w:pPr>
    </w:p>
    <w:p w14:paraId="29F6A8C9" w14:textId="77777777" w:rsidR="001A50C5" w:rsidRPr="006D1100" w:rsidRDefault="001A50C5" w:rsidP="000A64AD">
      <w:pPr>
        <w:spacing w:line="360" w:lineRule="auto"/>
        <w:jc w:val="center"/>
        <w:rPr>
          <w:rFonts w:ascii="Arial" w:hAnsi="Arial" w:cs="Arial"/>
          <w:sz w:val="22"/>
          <w:szCs w:val="22"/>
        </w:rPr>
      </w:pPr>
    </w:p>
    <w:p w14:paraId="3B12FA39" w14:textId="77777777" w:rsidR="001A50C5" w:rsidRPr="006D1100" w:rsidRDefault="001A50C5" w:rsidP="000A64AD">
      <w:pPr>
        <w:spacing w:line="360" w:lineRule="auto"/>
        <w:jc w:val="center"/>
        <w:rPr>
          <w:rFonts w:ascii="Arial" w:hAnsi="Arial" w:cs="Arial"/>
          <w:sz w:val="22"/>
          <w:szCs w:val="22"/>
        </w:rPr>
      </w:pPr>
    </w:p>
    <w:p w14:paraId="05A553A9" w14:textId="77777777" w:rsidR="001A50C5" w:rsidRPr="006D1100" w:rsidRDefault="001A50C5" w:rsidP="000A64AD">
      <w:pPr>
        <w:spacing w:line="360" w:lineRule="auto"/>
        <w:jc w:val="center"/>
        <w:rPr>
          <w:rFonts w:ascii="Arial" w:hAnsi="Arial" w:cs="Arial"/>
          <w:sz w:val="22"/>
          <w:szCs w:val="22"/>
        </w:rPr>
      </w:pPr>
    </w:p>
    <w:p w14:paraId="07D20BDC" w14:textId="77777777" w:rsidR="001A50C5" w:rsidRPr="006D1100" w:rsidRDefault="001A50C5" w:rsidP="000A64AD">
      <w:pPr>
        <w:spacing w:line="360" w:lineRule="auto"/>
        <w:jc w:val="center"/>
        <w:rPr>
          <w:rFonts w:ascii="Arial" w:hAnsi="Arial" w:cs="Arial"/>
          <w:sz w:val="22"/>
          <w:szCs w:val="22"/>
        </w:rPr>
      </w:pPr>
    </w:p>
    <w:p w14:paraId="2C1C285E" w14:textId="77777777" w:rsidR="001A50C5" w:rsidRPr="006D1100" w:rsidRDefault="001A50C5" w:rsidP="000A64AD">
      <w:pPr>
        <w:spacing w:line="360" w:lineRule="auto"/>
        <w:jc w:val="center"/>
        <w:rPr>
          <w:rFonts w:ascii="Arial" w:hAnsi="Arial" w:cs="Arial"/>
          <w:sz w:val="22"/>
          <w:szCs w:val="22"/>
        </w:rPr>
      </w:pPr>
    </w:p>
    <w:p w14:paraId="351F0D58" w14:textId="77777777" w:rsidR="001A50C5" w:rsidRPr="006D1100" w:rsidRDefault="001A50C5" w:rsidP="000A64AD">
      <w:pPr>
        <w:spacing w:line="360" w:lineRule="auto"/>
        <w:jc w:val="center"/>
        <w:rPr>
          <w:rFonts w:ascii="Arial" w:hAnsi="Arial" w:cs="Arial"/>
          <w:sz w:val="22"/>
          <w:szCs w:val="22"/>
        </w:rPr>
      </w:pPr>
    </w:p>
    <w:p w14:paraId="255617DB" w14:textId="77777777" w:rsidR="001A50C5" w:rsidRPr="006D1100" w:rsidRDefault="001A50C5" w:rsidP="000A64AD">
      <w:pPr>
        <w:spacing w:line="360" w:lineRule="auto"/>
        <w:jc w:val="center"/>
        <w:rPr>
          <w:rFonts w:ascii="Arial" w:hAnsi="Arial" w:cs="Arial"/>
          <w:sz w:val="22"/>
          <w:szCs w:val="22"/>
        </w:rPr>
      </w:pPr>
    </w:p>
    <w:p w14:paraId="4971EDB2" w14:textId="77777777" w:rsidR="001A50C5" w:rsidRPr="006D1100" w:rsidRDefault="001A50C5" w:rsidP="000A64AD">
      <w:pPr>
        <w:spacing w:line="360" w:lineRule="auto"/>
        <w:jc w:val="center"/>
        <w:rPr>
          <w:rFonts w:ascii="Arial" w:hAnsi="Arial" w:cs="Arial"/>
          <w:sz w:val="22"/>
          <w:szCs w:val="22"/>
        </w:rPr>
      </w:pPr>
    </w:p>
    <w:p w14:paraId="71D711FF" w14:textId="77777777" w:rsidR="001A50C5" w:rsidRPr="006D1100" w:rsidRDefault="001A50C5" w:rsidP="000A64AD">
      <w:pPr>
        <w:spacing w:line="360" w:lineRule="auto"/>
        <w:jc w:val="center"/>
        <w:rPr>
          <w:rFonts w:ascii="Arial" w:hAnsi="Arial" w:cs="Arial"/>
          <w:sz w:val="22"/>
          <w:szCs w:val="22"/>
        </w:rPr>
      </w:pPr>
    </w:p>
    <w:p w14:paraId="6BF92619" w14:textId="77777777" w:rsidR="001A50C5" w:rsidRPr="006D1100" w:rsidRDefault="001A50C5" w:rsidP="000A64AD">
      <w:pPr>
        <w:spacing w:line="360" w:lineRule="auto"/>
        <w:jc w:val="center"/>
        <w:rPr>
          <w:rFonts w:ascii="Arial" w:hAnsi="Arial" w:cs="Arial"/>
          <w:sz w:val="22"/>
          <w:szCs w:val="22"/>
        </w:rPr>
      </w:pPr>
    </w:p>
    <w:p w14:paraId="7912564A" w14:textId="77777777" w:rsidR="001A50C5" w:rsidRPr="006D1100" w:rsidRDefault="001A50C5" w:rsidP="000A64AD">
      <w:pPr>
        <w:spacing w:line="360" w:lineRule="auto"/>
        <w:jc w:val="center"/>
        <w:rPr>
          <w:rFonts w:ascii="Arial" w:hAnsi="Arial" w:cs="Arial"/>
          <w:sz w:val="22"/>
          <w:szCs w:val="22"/>
        </w:rPr>
      </w:pPr>
    </w:p>
    <w:p w14:paraId="4993D95D" w14:textId="77777777" w:rsidR="001A50C5" w:rsidRPr="006D1100" w:rsidRDefault="001A50C5" w:rsidP="000A64AD">
      <w:pPr>
        <w:spacing w:line="360" w:lineRule="auto"/>
        <w:jc w:val="center"/>
        <w:rPr>
          <w:rFonts w:ascii="Arial" w:hAnsi="Arial" w:cs="Arial"/>
          <w:sz w:val="22"/>
          <w:szCs w:val="22"/>
        </w:rPr>
      </w:pPr>
    </w:p>
    <w:p w14:paraId="3E9BED58" w14:textId="77777777" w:rsidR="001A50C5" w:rsidRPr="006D1100" w:rsidRDefault="001A50C5" w:rsidP="000A64AD">
      <w:pPr>
        <w:spacing w:line="360" w:lineRule="auto"/>
        <w:jc w:val="center"/>
        <w:rPr>
          <w:rFonts w:ascii="Arial" w:hAnsi="Arial" w:cs="Arial"/>
          <w:sz w:val="22"/>
          <w:szCs w:val="22"/>
        </w:rPr>
      </w:pPr>
    </w:p>
    <w:p w14:paraId="699C9989" w14:textId="77777777" w:rsidR="001A50C5" w:rsidRPr="006D1100" w:rsidRDefault="001A50C5" w:rsidP="000A64AD">
      <w:pPr>
        <w:spacing w:line="360" w:lineRule="auto"/>
        <w:jc w:val="center"/>
        <w:rPr>
          <w:rFonts w:ascii="Arial" w:hAnsi="Arial" w:cs="Arial"/>
          <w:sz w:val="22"/>
          <w:szCs w:val="22"/>
        </w:rPr>
      </w:pPr>
    </w:p>
    <w:p w14:paraId="1BA783EE" w14:textId="77777777" w:rsidR="001A50C5" w:rsidRPr="006D1100" w:rsidRDefault="001A50C5" w:rsidP="000A64AD">
      <w:pPr>
        <w:spacing w:line="360" w:lineRule="auto"/>
        <w:jc w:val="center"/>
        <w:rPr>
          <w:rFonts w:ascii="Arial" w:hAnsi="Arial" w:cs="Arial"/>
          <w:sz w:val="22"/>
          <w:szCs w:val="22"/>
        </w:rPr>
      </w:pPr>
    </w:p>
    <w:p w14:paraId="4CB0001D" w14:textId="77777777" w:rsidR="001A50C5" w:rsidRPr="006D1100" w:rsidRDefault="001A50C5" w:rsidP="000A64AD">
      <w:pPr>
        <w:spacing w:line="360" w:lineRule="auto"/>
        <w:jc w:val="center"/>
        <w:rPr>
          <w:rFonts w:ascii="Arial" w:hAnsi="Arial" w:cs="Arial"/>
          <w:sz w:val="22"/>
          <w:szCs w:val="22"/>
        </w:rPr>
      </w:pPr>
    </w:p>
    <w:p w14:paraId="22EDEA72" w14:textId="77777777" w:rsidR="001A50C5" w:rsidRPr="006D1100" w:rsidRDefault="001A50C5" w:rsidP="000A64AD">
      <w:pPr>
        <w:spacing w:line="360" w:lineRule="auto"/>
        <w:jc w:val="center"/>
        <w:rPr>
          <w:rFonts w:ascii="Arial" w:hAnsi="Arial" w:cs="Arial"/>
          <w:sz w:val="22"/>
          <w:szCs w:val="22"/>
        </w:rPr>
      </w:pPr>
    </w:p>
    <w:p w14:paraId="0E4164D3" w14:textId="77777777" w:rsidR="001A50C5" w:rsidRPr="006D1100" w:rsidRDefault="001A50C5" w:rsidP="000A64AD">
      <w:pPr>
        <w:spacing w:line="360" w:lineRule="auto"/>
        <w:jc w:val="center"/>
        <w:rPr>
          <w:rFonts w:ascii="Arial" w:hAnsi="Arial" w:cs="Arial"/>
          <w:sz w:val="22"/>
          <w:szCs w:val="22"/>
        </w:rPr>
      </w:pPr>
    </w:p>
    <w:p w14:paraId="51253656" w14:textId="77777777" w:rsidR="00AB3204" w:rsidRPr="006D1100" w:rsidRDefault="00AB3204" w:rsidP="000A64AD">
      <w:pPr>
        <w:spacing w:before="100" w:beforeAutospacing="1" w:after="100" w:afterAutospacing="1" w:line="360" w:lineRule="auto"/>
        <w:contextualSpacing/>
        <w:rPr>
          <w:rFonts w:ascii="Arial" w:eastAsia="Times New Roman" w:hAnsi="Arial" w:cs="Arial"/>
          <w:color w:val="000000"/>
          <w:kern w:val="0"/>
          <w:sz w:val="22"/>
          <w:szCs w:val="22"/>
          <w:lang w:eastAsia="zh-CN"/>
          <w14:ligatures w14:val="none"/>
        </w:rPr>
      </w:pPr>
    </w:p>
    <w:p w14:paraId="3E030C82" w14:textId="77777777" w:rsidR="00AB3204" w:rsidRPr="006D1100" w:rsidRDefault="00AB3204" w:rsidP="000A64AD">
      <w:pPr>
        <w:spacing w:before="100" w:beforeAutospacing="1" w:after="100" w:afterAutospacing="1" w:line="360" w:lineRule="auto"/>
        <w:contextualSpacing/>
        <w:rPr>
          <w:rFonts w:ascii="Arial" w:eastAsia="Times New Roman" w:hAnsi="Arial" w:cs="Arial"/>
          <w:color w:val="000000"/>
          <w:kern w:val="0"/>
          <w:sz w:val="22"/>
          <w:szCs w:val="22"/>
          <w:lang w:eastAsia="zh-CN"/>
          <w14:ligatures w14:val="none"/>
        </w:rPr>
      </w:pPr>
    </w:p>
    <w:p w14:paraId="45C8C5C8" w14:textId="77777777" w:rsidR="00AB3204" w:rsidRPr="006D1100" w:rsidRDefault="00AB3204" w:rsidP="000A64AD">
      <w:pPr>
        <w:pStyle w:val="Heading1"/>
        <w:spacing w:line="360" w:lineRule="auto"/>
        <w:rPr>
          <w:rFonts w:ascii="Arial" w:eastAsia="Times New Roman" w:hAnsi="Arial" w:cs="Arial"/>
          <w:sz w:val="22"/>
          <w:szCs w:val="22"/>
          <w:lang w:eastAsia="zh-CN"/>
        </w:rPr>
      </w:pPr>
    </w:p>
    <w:sdt>
      <w:sdtPr>
        <w:rPr>
          <w:rFonts w:ascii="Arial" w:eastAsiaTheme="minorEastAsia" w:hAnsi="Arial" w:cs="Arial"/>
          <w:b w:val="0"/>
          <w:bCs w:val="0"/>
          <w:color w:val="auto"/>
          <w:kern w:val="2"/>
          <w:sz w:val="22"/>
          <w:szCs w:val="22"/>
          <w:lang w:val="en-GB" w:eastAsia="en-GB"/>
          <w14:ligatures w14:val="standardContextual"/>
        </w:rPr>
        <w:id w:val="-487164552"/>
        <w:docPartObj>
          <w:docPartGallery w:val="Table of Contents"/>
          <w:docPartUnique/>
        </w:docPartObj>
      </w:sdtPr>
      <w:sdtEndPr>
        <w:rPr>
          <w:noProof/>
        </w:rPr>
      </w:sdtEndPr>
      <w:sdtContent>
        <w:p w14:paraId="4CF8D70B" w14:textId="5A3D01D3" w:rsidR="00AB3204" w:rsidRPr="006D1100" w:rsidRDefault="00AB3204" w:rsidP="000A64AD">
          <w:pPr>
            <w:pStyle w:val="TOCHeading"/>
            <w:spacing w:line="360" w:lineRule="auto"/>
            <w:rPr>
              <w:rFonts w:ascii="Arial" w:hAnsi="Arial" w:cs="Arial"/>
              <w:b w:val="0"/>
              <w:bCs w:val="0"/>
              <w:sz w:val="22"/>
              <w:szCs w:val="22"/>
            </w:rPr>
          </w:pPr>
          <w:r w:rsidRPr="006D1100">
            <w:rPr>
              <w:rFonts w:ascii="Arial" w:hAnsi="Arial" w:cs="Arial"/>
              <w:b w:val="0"/>
              <w:bCs w:val="0"/>
              <w:sz w:val="22"/>
              <w:szCs w:val="22"/>
            </w:rPr>
            <w:t>Table of Contents</w:t>
          </w:r>
        </w:p>
        <w:p w14:paraId="27045693" w14:textId="761C07E1" w:rsidR="00AB3204" w:rsidRPr="006D1100" w:rsidRDefault="00AB3204" w:rsidP="000A64AD">
          <w:pPr>
            <w:pStyle w:val="TOC1"/>
            <w:tabs>
              <w:tab w:val="right" w:leader="dot" w:pos="9016"/>
            </w:tabs>
            <w:spacing w:line="360" w:lineRule="auto"/>
            <w:rPr>
              <w:rFonts w:ascii="Arial" w:hAnsi="Arial" w:cs="Arial"/>
              <w:noProof/>
              <w:sz w:val="22"/>
              <w:szCs w:val="22"/>
            </w:rPr>
          </w:pPr>
          <w:r w:rsidRPr="006D1100">
            <w:rPr>
              <w:rFonts w:ascii="Arial" w:hAnsi="Arial" w:cs="Arial"/>
              <w:sz w:val="22"/>
              <w:szCs w:val="22"/>
            </w:rPr>
            <w:fldChar w:fldCharType="begin"/>
          </w:r>
          <w:r w:rsidRPr="006D1100">
            <w:rPr>
              <w:rFonts w:ascii="Arial" w:hAnsi="Arial" w:cs="Arial"/>
              <w:sz w:val="22"/>
              <w:szCs w:val="22"/>
            </w:rPr>
            <w:instrText xml:space="preserve"> TOC \o "1-3" \h \z \u </w:instrText>
          </w:r>
          <w:r w:rsidRPr="006D1100">
            <w:rPr>
              <w:rFonts w:ascii="Arial" w:hAnsi="Arial" w:cs="Arial"/>
              <w:sz w:val="22"/>
              <w:szCs w:val="22"/>
            </w:rPr>
            <w:fldChar w:fldCharType="separate"/>
          </w:r>
          <w:hyperlink w:anchor="_Toc243562461" w:history="1">
            <w:r w:rsidRPr="006D1100">
              <w:rPr>
                <w:rStyle w:val="Hyperlink"/>
                <w:rFonts w:ascii="Arial" w:eastAsia="Times New Roman" w:hAnsi="Arial" w:cs="Arial"/>
                <w:noProof/>
                <w:sz w:val="22"/>
                <w:szCs w:val="22"/>
                <w:lang w:eastAsia="zh-CN"/>
              </w:rPr>
              <w:t>Introduction (describing what diabetes is and what the risk factors are).</w:t>
            </w:r>
            <w:r w:rsidRPr="006D1100">
              <w:rPr>
                <w:rFonts w:ascii="Arial" w:hAnsi="Arial" w:cs="Arial"/>
                <w:noProof/>
                <w:webHidden/>
                <w:sz w:val="22"/>
                <w:szCs w:val="22"/>
              </w:rPr>
              <w:tab/>
            </w:r>
            <w:r w:rsidRPr="006D1100">
              <w:rPr>
                <w:rFonts w:ascii="Arial" w:hAnsi="Arial" w:cs="Arial"/>
                <w:noProof/>
                <w:webHidden/>
                <w:sz w:val="22"/>
                <w:szCs w:val="22"/>
              </w:rPr>
              <w:fldChar w:fldCharType="begin"/>
            </w:r>
            <w:r w:rsidRPr="006D1100">
              <w:rPr>
                <w:rFonts w:ascii="Arial" w:hAnsi="Arial" w:cs="Arial"/>
                <w:noProof/>
                <w:webHidden/>
                <w:sz w:val="22"/>
                <w:szCs w:val="22"/>
              </w:rPr>
              <w:instrText xml:space="preserve"> PAGEREF _Toc243562461 \h </w:instrText>
            </w:r>
            <w:r w:rsidRPr="006D1100">
              <w:rPr>
                <w:rFonts w:ascii="Arial" w:hAnsi="Arial" w:cs="Arial"/>
                <w:noProof/>
                <w:webHidden/>
                <w:sz w:val="22"/>
                <w:szCs w:val="22"/>
              </w:rPr>
            </w:r>
            <w:r w:rsidRPr="006D1100">
              <w:rPr>
                <w:rFonts w:ascii="Arial" w:hAnsi="Arial" w:cs="Arial"/>
                <w:noProof/>
                <w:webHidden/>
                <w:sz w:val="22"/>
                <w:szCs w:val="22"/>
              </w:rPr>
              <w:fldChar w:fldCharType="separate"/>
            </w:r>
            <w:r w:rsidRPr="006D1100">
              <w:rPr>
                <w:rFonts w:ascii="Arial" w:hAnsi="Arial" w:cs="Arial"/>
                <w:noProof/>
                <w:webHidden/>
                <w:sz w:val="22"/>
                <w:szCs w:val="22"/>
              </w:rPr>
              <w:t>3</w:t>
            </w:r>
            <w:r w:rsidRPr="006D1100">
              <w:rPr>
                <w:rFonts w:ascii="Arial" w:hAnsi="Arial" w:cs="Arial"/>
                <w:noProof/>
                <w:webHidden/>
                <w:sz w:val="22"/>
                <w:szCs w:val="22"/>
              </w:rPr>
              <w:fldChar w:fldCharType="end"/>
            </w:r>
          </w:hyperlink>
        </w:p>
        <w:p w14:paraId="6C7A17F9" w14:textId="10660A64" w:rsidR="00AB3204" w:rsidRPr="006D1100" w:rsidRDefault="00AB3204" w:rsidP="000A64AD">
          <w:pPr>
            <w:pStyle w:val="TOC1"/>
            <w:tabs>
              <w:tab w:val="right" w:leader="dot" w:pos="9016"/>
            </w:tabs>
            <w:spacing w:line="360" w:lineRule="auto"/>
            <w:rPr>
              <w:rFonts w:ascii="Arial" w:hAnsi="Arial" w:cs="Arial"/>
              <w:noProof/>
              <w:sz w:val="22"/>
              <w:szCs w:val="22"/>
            </w:rPr>
          </w:pPr>
          <w:hyperlink w:anchor="_Toc243562462" w:history="1">
            <w:r w:rsidRPr="006D1100">
              <w:rPr>
                <w:rStyle w:val="Hyperlink"/>
                <w:rFonts w:ascii="Arial" w:hAnsi="Arial" w:cs="Arial"/>
                <w:noProof/>
                <w:sz w:val="22"/>
                <w:szCs w:val="22"/>
                <w:lang w:eastAsia="zh-CN"/>
              </w:rPr>
              <w:t>Explain how blood sugar levels are maintained at a safe and effective level for the body’s needs</w:t>
            </w:r>
            <w:r w:rsidRPr="006D1100">
              <w:rPr>
                <w:rFonts w:ascii="Arial" w:hAnsi="Arial" w:cs="Arial"/>
                <w:noProof/>
                <w:webHidden/>
                <w:sz w:val="22"/>
                <w:szCs w:val="22"/>
              </w:rPr>
              <w:tab/>
            </w:r>
            <w:r w:rsidRPr="006D1100">
              <w:rPr>
                <w:rFonts w:ascii="Arial" w:hAnsi="Arial" w:cs="Arial"/>
                <w:noProof/>
                <w:webHidden/>
                <w:sz w:val="22"/>
                <w:szCs w:val="22"/>
              </w:rPr>
              <w:fldChar w:fldCharType="begin"/>
            </w:r>
            <w:r w:rsidRPr="006D1100">
              <w:rPr>
                <w:rFonts w:ascii="Arial" w:hAnsi="Arial" w:cs="Arial"/>
                <w:noProof/>
                <w:webHidden/>
                <w:sz w:val="22"/>
                <w:szCs w:val="22"/>
              </w:rPr>
              <w:instrText xml:space="preserve"> PAGEREF _Toc243562462 \h </w:instrText>
            </w:r>
            <w:r w:rsidRPr="006D1100">
              <w:rPr>
                <w:rFonts w:ascii="Arial" w:hAnsi="Arial" w:cs="Arial"/>
                <w:noProof/>
                <w:webHidden/>
                <w:sz w:val="22"/>
                <w:szCs w:val="22"/>
              </w:rPr>
            </w:r>
            <w:r w:rsidRPr="006D1100">
              <w:rPr>
                <w:rFonts w:ascii="Arial" w:hAnsi="Arial" w:cs="Arial"/>
                <w:noProof/>
                <w:webHidden/>
                <w:sz w:val="22"/>
                <w:szCs w:val="22"/>
              </w:rPr>
              <w:fldChar w:fldCharType="separate"/>
            </w:r>
            <w:r w:rsidRPr="006D1100">
              <w:rPr>
                <w:rFonts w:ascii="Arial" w:hAnsi="Arial" w:cs="Arial"/>
                <w:noProof/>
                <w:webHidden/>
                <w:sz w:val="22"/>
                <w:szCs w:val="22"/>
              </w:rPr>
              <w:t>3</w:t>
            </w:r>
            <w:r w:rsidRPr="006D1100">
              <w:rPr>
                <w:rFonts w:ascii="Arial" w:hAnsi="Arial" w:cs="Arial"/>
                <w:noProof/>
                <w:webHidden/>
                <w:sz w:val="22"/>
                <w:szCs w:val="22"/>
              </w:rPr>
              <w:fldChar w:fldCharType="end"/>
            </w:r>
          </w:hyperlink>
        </w:p>
        <w:p w14:paraId="22F68BBE" w14:textId="3B72007C" w:rsidR="00AB3204" w:rsidRPr="006D1100" w:rsidRDefault="00AB3204" w:rsidP="000A64AD">
          <w:pPr>
            <w:pStyle w:val="TOC1"/>
            <w:tabs>
              <w:tab w:val="right" w:leader="dot" w:pos="9016"/>
            </w:tabs>
            <w:spacing w:line="360" w:lineRule="auto"/>
            <w:rPr>
              <w:rFonts w:ascii="Arial" w:hAnsi="Arial" w:cs="Arial"/>
              <w:noProof/>
              <w:sz w:val="22"/>
              <w:szCs w:val="22"/>
            </w:rPr>
          </w:pPr>
          <w:hyperlink w:anchor="_Toc243562463" w:history="1">
            <w:r w:rsidRPr="006D1100">
              <w:rPr>
                <w:rStyle w:val="Hyperlink"/>
                <w:rFonts w:ascii="Arial" w:eastAsia="Times New Roman" w:hAnsi="Arial" w:cs="Arial"/>
                <w:noProof/>
                <w:sz w:val="22"/>
                <w:szCs w:val="22"/>
                <w:lang w:eastAsia="zh-CN"/>
              </w:rPr>
              <w:t>Show how oxygen and glucose are used to produce energy through cell metabolism.</w:t>
            </w:r>
            <w:r w:rsidRPr="006D1100">
              <w:rPr>
                <w:rFonts w:ascii="Arial" w:hAnsi="Arial" w:cs="Arial"/>
                <w:noProof/>
                <w:webHidden/>
                <w:sz w:val="22"/>
                <w:szCs w:val="22"/>
              </w:rPr>
              <w:tab/>
            </w:r>
            <w:r w:rsidRPr="006D1100">
              <w:rPr>
                <w:rFonts w:ascii="Arial" w:hAnsi="Arial" w:cs="Arial"/>
                <w:noProof/>
                <w:webHidden/>
                <w:sz w:val="22"/>
                <w:szCs w:val="22"/>
              </w:rPr>
              <w:fldChar w:fldCharType="begin"/>
            </w:r>
            <w:r w:rsidRPr="006D1100">
              <w:rPr>
                <w:rFonts w:ascii="Arial" w:hAnsi="Arial" w:cs="Arial"/>
                <w:noProof/>
                <w:webHidden/>
                <w:sz w:val="22"/>
                <w:szCs w:val="22"/>
              </w:rPr>
              <w:instrText xml:space="preserve"> PAGEREF _Toc243562463 \h </w:instrText>
            </w:r>
            <w:r w:rsidRPr="006D1100">
              <w:rPr>
                <w:rFonts w:ascii="Arial" w:hAnsi="Arial" w:cs="Arial"/>
                <w:noProof/>
                <w:webHidden/>
                <w:sz w:val="22"/>
                <w:szCs w:val="22"/>
              </w:rPr>
            </w:r>
            <w:r w:rsidRPr="006D1100">
              <w:rPr>
                <w:rFonts w:ascii="Arial" w:hAnsi="Arial" w:cs="Arial"/>
                <w:noProof/>
                <w:webHidden/>
                <w:sz w:val="22"/>
                <w:szCs w:val="22"/>
              </w:rPr>
              <w:fldChar w:fldCharType="separate"/>
            </w:r>
            <w:r w:rsidRPr="006D1100">
              <w:rPr>
                <w:rFonts w:ascii="Arial" w:hAnsi="Arial" w:cs="Arial"/>
                <w:noProof/>
                <w:webHidden/>
                <w:sz w:val="22"/>
                <w:szCs w:val="22"/>
              </w:rPr>
              <w:t>4</w:t>
            </w:r>
            <w:r w:rsidRPr="006D1100">
              <w:rPr>
                <w:rFonts w:ascii="Arial" w:hAnsi="Arial" w:cs="Arial"/>
                <w:noProof/>
                <w:webHidden/>
                <w:sz w:val="22"/>
                <w:szCs w:val="22"/>
              </w:rPr>
              <w:fldChar w:fldCharType="end"/>
            </w:r>
          </w:hyperlink>
        </w:p>
        <w:p w14:paraId="675BBB3B" w14:textId="73538FF5" w:rsidR="00AB3204" w:rsidRPr="006D1100" w:rsidRDefault="00AB3204" w:rsidP="000A64AD">
          <w:pPr>
            <w:pStyle w:val="TOC1"/>
            <w:tabs>
              <w:tab w:val="right" w:leader="dot" w:pos="9016"/>
            </w:tabs>
            <w:spacing w:line="360" w:lineRule="auto"/>
            <w:rPr>
              <w:rFonts w:ascii="Arial" w:hAnsi="Arial" w:cs="Arial"/>
              <w:noProof/>
              <w:sz w:val="22"/>
              <w:szCs w:val="22"/>
            </w:rPr>
          </w:pPr>
          <w:hyperlink w:anchor="_Toc243562464" w:history="1">
            <w:r w:rsidRPr="006D1100">
              <w:rPr>
                <w:rStyle w:val="Hyperlink"/>
                <w:rFonts w:ascii="Arial" w:eastAsia="Times New Roman" w:hAnsi="Arial" w:cs="Arial"/>
                <w:noProof/>
                <w:sz w:val="22"/>
                <w:szCs w:val="22"/>
                <w:lang w:eastAsia="zh-CN"/>
              </w:rPr>
              <w:t>Briefly examine how recording and tracking blood sugar levels helps individuals with Type 2 diabetes to safely manage their condition.</w:t>
            </w:r>
            <w:r w:rsidRPr="006D1100">
              <w:rPr>
                <w:rFonts w:ascii="Arial" w:hAnsi="Arial" w:cs="Arial"/>
                <w:noProof/>
                <w:webHidden/>
                <w:sz w:val="22"/>
                <w:szCs w:val="22"/>
              </w:rPr>
              <w:tab/>
            </w:r>
            <w:r w:rsidRPr="006D1100">
              <w:rPr>
                <w:rFonts w:ascii="Arial" w:hAnsi="Arial" w:cs="Arial"/>
                <w:noProof/>
                <w:webHidden/>
                <w:sz w:val="22"/>
                <w:szCs w:val="22"/>
              </w:rPr>
              <w:fldChar w:fldCharType="begin"/>
            </w:r>
            <w:r w:rsidRPr="006D1100">
              <w:rPr>
                <w:rFonts w:ascii="Arial" w:hAnsi="Arial" w:cs="Arial"/>
                <w:noProof/>
                <w:webHidden/>
                <w:sz w:val="22"/>
                <w:szCs w:val="22"/>
              </w:rPr>
              <w:instrText xml:space="preserve"> PAGEREF _Toc243562464 \h </w:instrText>
            </w:r>
            <w:r w:rsidRPr="006D1100">
              <w:rPr>
                <w:rFonts w:ascii="Arial" w:hAnsi="Arial" w:cs="Arial"/>
                <w:noProof/>
                <w:webHidden/>
                <w:sz w:val="22"/>
                <w:szCs w:val="22"/>
              </w:rPr>
            </w:r>
            <w:r w:rsidRPr="006D1100">
              <w:rPr>
                <w:rFonts w:ascii="Arial" w:hAnsi="Arial" w:cs="Arial"/>
                <w:noProof/>
                <w:webHidden/>
                <w:sz w:val="22"/>
                <w:szCs w:val="22"/>
              </w:rPr>
              <w:fldChar w:fldCharType="separate"/>
            </w:r>
            <w:r w:rsidRPr="006D1100">
              <w:rPr>
                <w:rFonts w:ascii="Arial" w:hAnsi="Arial" w:cs="Arial"/>
                <w:noProof/>
                <w:webHidden/>
                <w:sz w:val="22"/>
                <w:szCs w:val="22"/>
              </w:rPr>
              <w:t>5</w:t>
            </w:r>
            <w:r w:rsidRPr="006D1100">
              <w:rPr>
                <w:rFonts w:ascii="Arial" w:hAnsi="Arial" w:cs="Arial"/>
                <w:noProof/>
                <w:webHidden/>
                <w:sz w:val="22"/>
                <w:szCs w:val="22"/>
              </w:rPr>
              <w:fldChar w:fldCharType="end"/>
            </w:r>
          </w:hyperlink>
        </w:p>
        <w:p w14:paraId="452AC403" w14:textId="4A03F5DE" w:rsidR="00AB3204" w:rsidRPr="006D1100" w:rsidRDefault="00AB3204" w:rsidP="000A64AD">
          <w:pPr>
            <w:pStyle w:val="TOC1"/>
            <w:tabs>
              <w:tab w:val="right" w:leader="dot" w:pos="9016"/>
            </w:tabs>
            <w:spacing w:line="360" w:lineRule="auto"/>
            <w:rPr>
              <w:rFonts w:ascii="Arial" w:hAnsi="Arial" w:cs="Arial"/>
              <w:noProof/>
              <w:sz w:val="22"/>
              <w:szCs w:val="22"/>
            </w:rPr>
          </w:pPr>
          <w:hyperlink w:anchor="_Toc243562465" w:history="1">
            <w:r w:rsidRPr="006D1100">
              <w:rPr>
                <w:rStyle w:val="Hyperlink"/>
                <w:rFonts w:ascii="Arial" w:eastAsia="Times New Roman" w:hAnsi="Arial" w:cs="Arial"/>
                <w:noProof/>
                <w:sz w:val="22"/>
                <w:szCs w:val="22"/>
                <w:lang w:eastAsia="zh-CN"/>
              </w:rPr>
              <w:t>Include evidence-based recommendations on how lifestyle changes could help improve their condition.</w:t>
            </w:r>
            <w:r w:rsidRPr="006D1100">
              <w:rPr>
                <w:rFonts w:ascii="Arial" w:hAnsi="Arial" w:cs="Arial"/>
                <w:noProof/>
                <w:webHidden/>
                <w:sz w:val="22"/>
                <w:szCs w:val="22"/>
              </w:rPr>
              <w:tab/>
            </w:r>
            <w:r w:rsidRPr="006D1100">
              <w:rPr>
                <w:rFonts w:ascii="Arial" w:hAnsi="Arial" w:cs="Arial"/>
                <w:noProof/>
                <w:webHidden/>
                <w:sz w:val="22"/>
                <w:szCs w:val="22"/>
              </w:rPr>
              <w:fldChar w:fldCharType="begin"/>
            </w:r>
            <w:r w:rsidRPr="006D1100">
              <w:rPr>
                <w:rFonts w:ascii="Arial" w:hAnsi="Arial" w:cs="Arial"/>
                <w:noProof/>
                <w:webHidden/>
                <w:sz w:val="22"/>
                <w:szCs w:val="22"/>
              </w:rPr>
              <w:instrText xml:space="preserve"> PAGEREF _Toc243562465 \h </w:instrText>
            </w:r>
            <w:r w:rsidRPr="006D1100">
              <w:rPr>
                <w:rFonts w:ascii="Arial" w:hAnsi="Arial" w:cs="Arial"/>
                <w:noProof/>
                <w:webHidden/>
                <w:sz w:val="22"/>
                <w:szCs w:val="22"/>
              </w:rPr>
            </w:r>
            <w:r w:rsidRPr="006D1100">
              <w:rPr>
                <w:rFonts w:ascii="Arial" w:hAnsi="Arial" w:cs="Arial"/>
                <w:noProof/>
                <w:webHidden/>
                <w:sz w:val="22"/>
                <w:szCs w:val="22"/>
              </w:rPr>
              <w:fldChar w:fldCharType="separate"/>
            </w:r>
            <w:r w:rsidRPr="006D1100">
              <w:rPr>
                <w:rFonts w:ascii="Arial" w:hAnsi="Arial" w:cs="Arial"/>
                <w:noProof/>
                <w:webHidden/>
                <w:sz w:val="22"/>
                <w:szCs w:val="22"/>
              </w:rPr>
              <w:t>7</w:t>
            </w:r>
            <w:r w:rsidRPr="006D1100">
              <w:rPr>
                <w:rFonts w:ascii="Arial" w:hAnsi="Arial" w:cs="Arial"/>
                <w:noProof/>
                <w:webHidden/>
                <w:sz w:val="22"/>
                <w:szCs w:val="22"/>
              </w:rPr>
              <w:fldChar w:fldCharType="end"/>
            </w:r>
          </w:hyperlink>
        </w:p>
        <w:p w14:paraId="14AE916B" w14:textId="27A9EC13" w:rsidR="00AB3204" w:rsidRPr="006D1100" w:rsidRDefault="00AB3204" w:rsidP="000A64AD">
          <w:pPr>
            <w:pStyle w:val="TOC1"/>
            <w:tabs>
              <w:tab w:val="right" w:leader="dot" w:pos="9016"/>
            </w:tabs>
            <w:spacing w:line="360" w:lineRule="auto"/>
            <w:rPr>
              <w:rFonts w:ascii="Arial" w:hAnsi="Arial" w:cs="Arial"/>
              <w:noProof/>
              <w:sz w:val="22"/>
              <w:szCs w:val="22"/>
            </w:rPr>
          </w:pPr>
          <w:hyperlink w:anchor="_Toc243562466" w:history="1">
            <w:r w:rsidRPr="006D1100">
              <w:rPr>
                <w:rStyle w:val="Hyperlink"/>
                <w:rFonts w:ascii="Arial" w:eastAsia="Times New Roman" w:hAnsi="Arial" w:cs="Arial"/>
                <w:noProof/>
                <w:sz w:val="22"/>
                <w:szCs w:val="22"/>
                <w:lang w:eastAsia="zh-CN"/>
              </w:rPr>
              <w:t>Conclusion</w:t>
            </w:r>
            <w:r w:rsidRPr="006D1100">
              <w:rPr>
                <w:rFonts w:ascii="Arial" w:hAnsi="Arial" w:cs="Arial"/>
                <w:noProof/>
                <w:webHidden/>
                <w:sz w:val="22"/>
                <w:szCs w:val="22"/>
              </w:rPr>
              <w:tab/>
            </w:r>
            <w:r w:rsidRPr="006D1100">
              <w:rPr>
                <w:rFonts w:ascii="Arial" w:hAnsi="Arial" w:cs="Arial"/>
                <w:noProof/>
                <w:webHidden/>
                <w:sz w:val="22"/>
                <w:szCs w:val="22"/>
              </w:rPr>
              <w:fldChar w:fldCharType="begin"/>
            </w:r>
            <w:r w:rsidRPr="006D1100">
              <w:rPr>
                <w:rFonts w:ascii="Arial" w:hAnsi="Arial" w:cs="Arial"/>
                <w:noProof/>
                <w:webHidden/>
                <w:sz w:val="22"/>
                <w:szCs w:val="22"/>
              </w:rPr>
              <w:instrText xml:space="preserve"> PAGEREF _Toc243562466 \h </w:instrText>
            </w:r>
            <w:r w:rsidRPr="006D1100">
              <w:rPr>
                <w:rFonts w:ascii="Arial" w:hAnsi="Arial" w:cs="Arial"/>
                <w:noProof/>
                <w:webHidden/>
                <w:sz w:val="22"/>
                <w:szCs w:val="22"/>
              </w:rPr>
            </w:r>
            <w:r w:rsidRPr="006D1100">
              <w:rPr>
                <w:rFonts w:ascii="Arial" w:hAnsi="Arial" w:cs="Arial"/>
                <w:noProof/>
                <w:webHidden/>
                <w:sz w:val="22"/>
                <w:szCs w:val="22"/>
              </w:rPr>
              <w:fldChar w:fldCharType="separate"/>
            </w:r>
            <w:r w:rsidRPr="006D1100">
              <w:rPr>
                <w:rFonts w:ascii="Arial" w:hAnsi="Arial" w:cs="Arial"/>
                <w:noProof/>
                <w:webHidden/>
                <w:sz w:val="22"/>
                <w:szCs w:val="22"/>
              </w:rPr>
              <w:t>8</w:t>
            </w:r>
            <w:r w:rsidRPr="006D1100">
              <w:rPr>
                <w:rFonts w:ascii="Arial" w:hAnsi="Arial" w:cs="Arial"/>
                <w:noProof/>
                <w:webHidden/>
                <w:sz w:val="22"/>
                <w:szCs w:val="22"/>
              </w:rPr>
              <w:fldChar w:fldCharType="end"/>
            </w:r>
          </w:hyperlink>
        </w:p>
        <w:p w14:paraId="080D5FAF" w14:textId="6DF83753" w:rsidR="00AB3204" w:rsidRPr="006D1100" w:rsidRDefault="00AB3204" w:rsidP="000A64AD">
          <w:pPr>
            <w:pStyle w:val="TOC1"/>
            <w:tabs>
              <w:tab w:val="right" w:leader="dot" w:pos="9016"/>
            </w:tabs>
            <w:spacing w:line="360" w:lineRule="auto"/>
            <w:rPr>
              <w:rFonts w:ascii="Arial" w:hAnsi="Arial" w:cs="Arial"/>
              <w:noProof/>
              <w:sz w:val="22"/>
              <w:szCs w:val="22"/>
            </w:rPr>
          </w:pPr>
          <w:hyperlink w:anchor="_Toc243562467" w:history="1">
            <w:r w:rsidRPr="006D1100">
              <w:rPr>
                <w:rStyle w:val="Hyperlink"/>
                <w:rFonts w:ascii="Arial" w:eastAsia="Times New Roman" w:hAnsi="Arial" w:cs="Arial"/>
                <w:noProof/>
                <w:sz w:val="22"/>
                <w:szCs w:val="22"/>
                <w:lang w:eastAsia="zh-CN"/>
              </w:rPr>
              <w:t>Reference list.</w:t>
            </w:r>
            <w:r w:rsidRPr="006D1100">
              <w:rPr>
                <w:rFonts w:ascii="Arial" w:hAnsi="Arial" w:cs="Arial"/>
                <w:noProof/>
                <w:webHidden/>
                <w:sz w:val="22"/>
                <w:szCs w:val="22"/>
              </w:rPr>
              <w:tab/>
            </w:r>
            <w:r w:rsidRPr="006D1100">
              <w:rPr>
                <w:rFonts w:ascii="Arial" w:hAnsi="Arial" w:cs="Arial"/>
                <w:noProof/>
                <w:webHidden/>
                <w:sz w:val="22"/>
                <w:szCs w:val="22"/>
              </w:rPr>
              <w:fldChar w:fldCharType="begin"/>
            </w:r>
            <w:r w:rsidRPr="006D1100">
              <w:rPr>
                <w:rFonts w:ascii="Arial" w:hAnsi="Arial" w:cs="Arial"/>
                <w:noProof/>
                <w:webHidden/>
                <w:sz w:val="22"/>
                <w:szCs w:val="22"/>
              </w:rPr>
              <w:instrText xml:space="preserve"> PAGEREF _Toc243562467 \h </w:instrText>
            </w:r>
            <w:r w:rsidRPr="006D1100">
              <w:rPr>
                <w:rFonts w:ascii="Arial" w:hAnsi="Arial" w:cs="Arial"/>
                <w:noProof/>
                <w:webHidden/>
                <w:sz w:val="22"/>
                <w:szCs w:val="22"/>
              </w:rPr>
            </w:r>
            <w:r w:rsidRPr="006D1100">
              <w:rPr>
                <w:rFonts w:ascii="Arial" w:hAnsi="Arial" w:cs="Arial"/>
                <w:noProof/>
                <w:webHidden/>
                <w:sz w:val="22"/>
                <w:szCs w:val="22"/>
              </w:rPr>
              <w:fldChar w:fldCharType="separate"/>
            </w:r>
            <w:r w:rsidRPr="006D1100">
              <w:rPr>
                <w:rFonts w:ascii="Arial" w:hAnsi="Arial" w:cs="Arial"/>
                <w:noProof/>
                <w:webHidden/>
                <w:sz w:val="22"/>
                <w:szCs w:val="22"/>
              </w:rPr>
              <w:t>9</w:t>
            </w:r>
            <w:r w:rsidRPr="006D1100">
              <w:rPr>
                <w:rFonts w:ascii="Arial" w:hAnsi="Arial" w:cs="Arial"/>
                <w:noProof/>
                <w:webHidden/>
                <w:sz w:val="22"/>
                <w:szCs w:val="22"/>
              </w:rPr>
              <w:fldChar w:fldCharType="end"/>
            </w:r>
          </w:hyperlink>
        </w:p>
        <w:p w14:paraId="015E8E67" w14:textId="666F632F" w:rsidR="00AB3204" w:rsidRPr="006D1100" w:rsidRDefault="00AB3204" w:rsidP="000A64AD">
          <w:pPr>
            <w:spacing w:line="360" w:lineRule="auto"/>
            <w:rPr>
              <w:rFonts w:ascii="Arial" w:hAnsi="Arial" w:cs="Arial"/>
              <w:sz w:val="22"/>
              <w:szCs w:val="22"/>
            </w:rPr>
          </w:pPr>
          <w:r w:rsidRPr="006D1100">
            <w:rPr>
              <w:rFonts w:ascii="Arial" w:hAnsi="Arial" w:cs="Arial"/>
              <w:noProof/>
              <w:sz w:val="22"/>
              <w:szCs w:val="22"/>
            </w:rPr>
            <w:fldChar w:fldCharType="end"/>
          </w:r>
        </w:p>
      </w:sdtContent>
    </w:sdt>
    <w:p w14:paraId="520DC668" w14:textId="77777777" w:rsidR="00AB3204" w:rsidRPr="006D1100" w:rsidRDefault="00AB3204" w:rsidP="000A64AD">
      <w:pPr>
        <w:pStyle w:val="Heading1"/>
        <w:spacing w:line="360" w:lineRule="auto"/>
        <w:rPr>
          <w:rFonts w:ascii="Arial" w:eastAsia="Times New Roman" w:hAnsi="Arial" w:cs="Arial"/>
          <w:sz w:val="22"/>
          <w:szCs w:val="22"/>
          <w:lang w:eastAsia="zh-CN"/>
        </w:rPr>
      </w:pPr>
    </w:p>
    <w:p w14:paraId="7E871337" w14:textId="77777777" w:rsidR="00AB3204" w:rsidRPr="006D1100" w:rsidRDefault="00AB3204" w:rsidP="000A64AD">
      <w:pPr>
        <w:pStyle w:val="Heading1"/>
        <w:spacing w:line="360" w:lineRule="auto"/>
        <w:rPr>
          <w:rFonts w:ascii="Arial" w:eastAsia="Times New Roman" w:hAnsi="Arial" w:cs="Arial"/>
          <w:sz w:val="22"/>
          <w:szCs w:val="22"/>
          <w:lang w:eastAsia="zh-CN"/>
        </w:rPr>
      </w:pPr>
    </w:p>
    <w:p w14:paraId="56E09026" w14:textId="77777777" w:rsidR="00AB3204" w:rsidRPr="006D1100" w:rsidRDefault="00AB3204" w:rsidP="000A64AD">
      <w:pPr>
        <w:pStyle w:val="Heading1"/>
        <w:spacing w:line="360" w:lineRule="auto"/>
        <w:rPr>
          <w:rFonts w:ascii="Arial" w:eastAsia="Times New Roman" w:hAnsi="Arial" w:cs="Arial"/>
          <w:sz w:val="22"/>
          <w:szCs w:val="22"/>
          <w:lang w:eastAsia="zh-CN"/>
        </w:rPr>
      </w:pPr>
    </w:p>
    <w:p w14:paraId="22BD73C3" w14:textId="77777777" w:rsidR="00AB3204" w:rsidRPr="006D1100" w:rsidRDefault="00AB3204" w:rsidP="000A64AD">
      <w:pPr>
        <w:pStyle w:val="Heading1"/>
        <w:spacing w:line="360" w:lineRule="auto"/>
        <w:rPr>
          <w:rFonts w:ascii="Arial" w:eastAsia="Times New Roman" w:hAnsi="Arial" w:cs="Arial"/>
          <w:sz w:val="22"/>
          <w:szCs w:val="22"/>
          <w:lang w:eastAsia="zh-CN"/>
        </w:rPr>
      </w:pPr>
    </w:p>
    <w:p w14:paraId="44986507" w14:textId="77777777" w:rsidR="00AB3204" w:rsidRPr="006D1100" w:rsidRDefault="00AB3204" w:rsidP="000A64AD">
      <w:pPr>
        <w:pStyle w:val="Heading1"/>
        <w:spacing w:line="360" w:lineRule="auto"/>
        <w:rPr>
          <w:rFonts w:ascii="Arial" w:eastAsia="Times New Roman" w:hAnsi="Arial" w:cs="Arial"/>
          <w:sz w:val="22"/>
          <w:szCs w:val="22"/>
          <w:lang w:eastAsia="zh-CN"/>
        </w:rPr>
      </w:pPr>
    </w:p>
    <w:p w14:paraId="7669C73F" w14:textId="77777777" w:rsidR="006A2F27" w:rsidRPr="006D1100" w:rsidRDefault="006A2F27" w:rsidP="000A64AD">
      <w:pPr>
        <w:spacing w:line="360" w:lineRule="auto"/>
        <w:rPr>
          <w:rFonts w:ascii="Arial" w:hAnsi="Arial" w:cs="Arial"/>
          <w:sz w:val="22"/>
          <w:szCs w:val="22"/>
          <w:lang w:eastAsia="zh-CN"/>
        </w:rPr>
      </w:pPr>
    </w:p>
    <w:p w14:paraId="4CF07E67" w14:textId="77777777" w:rsidR="006A2F27" w:rsidRPr="006D1100" w:rsidRDefault="006A2F27" w:rsidP="000A64AD">
      <w:pPr>
        <w:spacing w:line="360" w:lineRule="auto"/>
        <w:rPr>
          <w:rFonts w:ascii="Arial" w:hAnsi="Arial" w:cs="Arial"/>
          <w:sz w:val="22"/>
          <w:szCs w:val="22"/>
          <w:lang w:eastAsia="zh-CN"/>
        </w:rPr>
      </w:pPr>
    </w:p>
    <w:p w14:paraId="1CE7215A" w14:textId="77777777" w:rsidR="006A2F27" w:rsidRPr="006D1100" w:rsidRDefault="006A2F27" w:rsidP="000A64AD">
      <w:pPr>
        <w:spacing w:line="360" w:lineRule="auto"/>
        <w:rPr>
          <w:rFonts w:ascii="Arial" w:hAnsi="Arial" w:cs="Arial"/>
          <w:sz w:val="22"/>
          <w:szCs w:val="22"/>
          <w:lang w:eastAsia="zh-CN"/>
        </w:rPr>
      </w:pPr>
    </w:p>
    <w:p w14:paraId="4D754129" w14:textId="77777777" w:rsidR="006A2F27" w:rsidRPr="006D1100" w:rsidRDefault="006A2F27" w:rsidP="000A64AD">
      <w:pPr>
        <w:spacing w:line="360" w:lineRule="auto"/>
        <w:rPr>
          <w:rFonts w:ascii="Arial" w:hAnsi="Arial" w:cs="Arial"/>
          <w:sz w:val="22"/>
          <w:szCs w:val="22"/>
          <w:lang w:eastAsia="zh-CN"/>
        </w:rPr>
      </w:pPr>
    </w:p>
    <w:p w14:paraId="24C4A1FA" w14:textId="77777777" w:rsidR="006A2F27" w:rsidRPr="006D1100" w:rsidRDefault="006A2F27" w:rsidP="000A64AD">
      <w:pPr>
        <w:spacing w:line="360" w:lineRule="auto"/>
        <w:rPr>
          <w:rFonts w:ascii="Arial" w:hAnsi="Arial" w:cs="Arial"/>
          <w:sz w:val="22"/>
          <w:szCs w:val="22"/>
          <w:lang w:eastAsia="zh-CN"/>
        </w:rPr>
      </w:pPr>
    </w:p>
    <w:p w14:paraId="1BBAC782" w14:textId="77777777" w:rsidR="006A2F27" w:rsidRPr="006D1100" w:rsidRDefault="006A2F27" w:rsidP="000A64AD">
      <w:pPr>
        <w:spacing w:line="360" w:lineRule="auto"/>
        <w:rPr>
          <w:rFonts w:ascii="Arial" w:hAnsi="Arial" w:cs="Arial"/>
          <w:sz w:val="22"/>
          <w:szCs w:val="22"/>
          <w:lang w:eastAsia="zh-CN"/>
        </w:rPr>
      </w:pPr>
    </w:p>
    <w:p w14:paraId="78873979" w14:textId="77777777" w:rsidR="0048281E" w:rsidRPr="006D1100" w:rsidRDefault="0048281E" w:rsidP="000A64AD">
      <w:pPr>
        <w:spacing w:line="360" w:lineRule="auto"/>
        <w:rPr>
          <w:rFonts w:ascii="Arial" w:hAnsi="Arial" w:cs="Arial"/>
          <w:sz w:val="22"/>
          <w:szCs w:val="22"/>
          <w:lang w:eastAsia="zh-CN"/>
        </w:rPr>
      </w:pPr>
    </w:p>
    <w:p w14:paraId="1380FF0F" w14:textId="77777777" w:rsidR="0048281E" w:rsidRPr="006D1100" w:rsidRDefault="0048281E" w:rsidP="000A64AD">
      <w:pPr>
        <w:spacing w:line="360" w:lineRule="auto"/>
        <w:rPr>
          <w:rFonts w:ascii="Arial" w:hAnsi="Arial" w:cs="Arial"/>
          <w:sz w:val="22"/>
          <w:szCs w:val="22"/>
          <w:lang w:eastAsia="zh-CN"/>
        </w:rPr>
      </w:pPr>
    </w:p>
    <w:p w14:paraId="6D173CD3" w14:textId="77777777" w:rsidR="0048281E" w:rsidRPr="006D1100" w:rsidRDefault="0048281E" w:rsidP="000A64AD">
      <w:pPr>
        <w:spacing w:line="360" w:lineRule="auto"/>
        <w:rPr>
          <w:rFonts w:ascii="Arial" w:hAnsi="Arial" w:cs="Arial"/>
          <w:sz w:val="22"/>
          <w:szCs w:val="22"/>
          <w:lang w:eastAsia="zh-CN"/>
        </w:rPr>
      </w:pPr>
    </w:p>
    <w:p w14:paraId="441256FC" w14:textId="77777777" w:rsidR="0048281E" w:rsidRPr="006D1100" w:rsidRDefault="0048281E" w:rsidP="000A64AD">
      <w:pPr>
        <w:spacing w:line="360" w:lineRule="auto"/>
        <w:rPr>
          <w:rFonts w:ascii="Arial" w:hAnsi="Arial" w:cs="Arial"/>
          <w:sz w:val="22"/>
          <w:szCs w:val="22"/>
          <w:lang w:eastAsia="zh-CN"/>
        </w:rPr>
      </w:pPr>
    </w:p>
    <w:p w14:paraId="23EA27E9" w14:textId="448DD72A" w:rsidR="004D26CF" w:rsidRPr="006D1100" w:rsidRDefault="00AB3204" w:rsidP="000A64AD">
      <w:pPr>
        <w:pStyle w:val="Heading1"/>
        <w:spacing w:line="360" w:lineRule="auto"/>
        <w:rPr>
          <w:rFonts w:ascii="Arial" w:eastAsia="Times New Roman" w:hAnsi="Arial" w:cs="Arial"/>
          <w:sz w:val="22"/>
          <w:szCs w:val="22"/>
          <w:lang w:eastAsia="zh-CN"/>
        </w:rPr>
      </w:pPr>
      <w:bookmarkStart w:id="0" w:name="_Toc243562461"/>
      <w:r w:rsidRPr="006D1100">
        <w:rPr>
          <w:rFonts w:ascii="Arial" w:eastAsia="Times New Roman" w:hAnsi="Arial" w:cs="Arial"/>
          <w:sz w:val="22"/>
          <w:szCs w:val="22"/>
          <w:lang w:eastAsia="zh-CN"/>
        </w:rPr>
        <w:t>Introduction (describing what diabetes is and what the risk factors are).</w:t>
      </w:r>
      <w:bookmarkEnd w:id="0"/>
    </w:p>
    <w:p w14:paraId="3DEF017E" w14:textId="0BDEA7E5" w:rsidR="00F25CFF" w:rsidRPr="006D1100" w:rsidRDefault="000538B3" w:rsidP="000A64AD">
      <w:pPr>
        <w:spacing w:before="100" w:beforeAutospacing="1" w:after="100" w:afterAutospacing="1" w:line="360" w:lineRule="auto"/>
        <w:rPr>
          <w:rFonts w:ascii="Arial" w:hAnsi="Arial" w:cs="Arial"/>
          <w:kern w:val="0"/>
          <w:sz w:val="22"/>
          <w:szCs w:val="22"/>
          <w14:ligatures w14:val="none"/>
        </w:rPr>
      </w:pPr>
      <w:r w:rsidRPr="006D1100">
        <w:rPr>
          <w:rFonts w:ascii="Arial" w:hAnsi="Arial" w:cs="Arial"/>
          <w:kern w:val="0"/>
          <w:sz w:val="22"/>
          <w:szCs w:val="22"/>
          <w14:ligatures w14:val="none"/>
        </w:rPr>
        <w:t xml:space="preserve">Diabetes is a chronic health condition that affects how the body controls the amount of glucose in the blood and converts it into energy. Keeping blood glucose levels within a healthy range is important because glucose supplies the energy required for cells to carry out their normal functions. This assignment will discuss how the body </w:t>
      </w:r>
      <w:bookmarkStart w:id="1" w:name="_Int_zCgtUeqU"/>
      <w:r w:rsidRPr="006D1100">
        <w:rPr>
          <w:rFonts w:ascii="Arial" w:hAnsi="Arial" w:cs="Arial"/>
          <w:kern w:val="0"/>
          <w:sz w:val="22"/>
          <w:szCs w:val="22"/>
          <w14:ligatures w14:val="none"/>
        </w:rPr>
        <w:t>maintains</w:t>
      </w:r>
      <w:bookmarkEnd w:id="1"/>
      <w:r w:rsidRPr="006D1100">
        <w:rPr>
          <w:rFonts w:ascii="Arial" w:hAnsi="Arial" w:cs="Arial"/>
          <w:kern w:val="0"/>
          <w:sz w:val="22"/>
          <w:szCs w:val="22"/>
          <w14:ligatures w14:val="none"/>
        </w:rPr>
        <w:t xml:space="preserve"> blood glucose balance through homeostasis and explain the functions of insulin and glucagon in this process. It will also describe how glucose and oxygen work together during cellular respiration to release energy. Furthermore, the assignment will consider how recording and monitoring blood glucose readings can help people living with Type 2 diabetes manage their condition more safely. Evidence-based lifestyle approaches, including improving dietary habits, increasing physical activity, managing body </w:t>
      </w:r>
      <w:r w:rsidR="00A56E59" w:rsidRPr="006D1100">
        <w:rPr>
          <w:rFonts w:ascii="Arial" w:hAnsi="Arial" w:cs="Arial"/>
          <w:kern w:val="0"/>
          <w:sz w:val="22"/>
          <w:szCs w:val="22"/>
          <w14:ligatures w14:val="none"/>
        </w:rPr>
        <w:t>weight,</w:t>
      </w:r>
      <w:r w:rsidRPr="006D1100">
        <w:rPr>
          <w:rFonts w:ascii="Arial" w:hAnsi="Arial" w:cs="Arial"/>
          <w:kern w:val="0"/>
          <w:sz w:val="22"/>
          <w:szCs w:val="22"/>
          <w14:ligatures w14:val="none"/>
        </w:rPr>
        <w:t xml:space="preserve"> and stopping smoking, will also </w:t>
      </w:r>
      <w:bookmarkStart w:id="2" w:name="_Int_9kKidvWM"/>
      <w:r w:rsidRPr="006D1100">
        <w:rPr>
          <w:rFonts w:ascii="Arial" w:hAnsi="Arial" w:cs="Arial"/>
          <w:kern w:val="0"/>
          <w:sz w:val="22"/>
          <w:szCs w:val="22"/>
          <w14:ligatures w14:val="none"/>
        </w:rPr>
        <w:t>be discussed</w:t>
      </w:r>
      <w:bookmarkEnd w:id="2"/>
      <w:r w:rsidRPr="006D1100">
        <w:rPr>
          <w:rFonts w:ascii="Arial" w:hAnsi="Arial" w:cs="Arial"/>
          <w:kern w:val="0"/>
          <w:sz w:val="22"/>
          <w:szCs w:val="22"/>
          <w14:ligatures w14:val="none"/>
        </w:rPr>
        <w:t xml:space="preserve"> in relation to better glucose control and the prevention of long-term health complications. Finally, the contribution of healthcare professionals, particularly practice nurses, will </w:t>
      </w:r>
      <w:bookmarkStart w:id="3" w:name="_Int_F9PFRiLB"/>
      <w:r w:rsidRPr="006D1100">
        <w:rPr>
          <w:rFonts w:ascii="Arial" w:hAnsi="Arial" w:cs="Arial"/>
          <w:kern w:val="0"/>
          <w:sz w:val="22"/>
          <w:szCs w:val="22"/>
          <w14:ligatures w14:val="none"/>
        </w:rPr>
        <w:t>be explored</w:t>
      </w:r>
      <w:bookmarkEnd w:id="3"/>
      <w:r w:rsidRPr="006D1100">
        <w:rPr>
          <w:rFonts w:ascii="Arial" w:hAnsi="Arial" w:cs="Arial"/>
          <w:kern w:val="0"/>
          <w:sz w:val="22"/>
          <w:szCs w:val="22"/>
          <w14:ligatures w14:val="none"/>
        </w:rPr>
        <w:t xml:space="preserve">, focusing on patient education, encouragement of healthier habits and personalised diabetes care. Understanding these processes and applying </w:t>
      </w:r>
      <w:bookmarkStart w:id="4" w:name="_Int_lc6sl1kv"/>
      <w:r w:rsidRPr="006D1100">
        <w:rPr>
          <w:rFonts w:ascii="Arial" w:hAnsi="Arial" w:cs="Arial"/>
          <w:kern w:val="0"/>
          <w:sz w:val="22"/>
          <w:szCs w:val="22"/>
          <w14:ligatures w14:val="none"/>
        </w:rPr>
        <w:t>appropriate management</w:t>
      </w:r>
      <w:bookmarkEnd w:id="4"/>
      <w:r w:rsidRPr="006D1100">
        <w:rPr>
          <w:rFonts w:ascii="Arial" w:hAnsi="Arial" w:cs="Arial"/>
          <w:kern w:val="0"/>
          <w:sz w:val="22"/>
          <w:szCs w:val="22"/>
          <w14:ligatures w14:val="none"/>
        </w:rPr>
        <w:t xml:space="preserve"> approaches can help people with Type 2 diabetes </w:t>
      </w:r>
      <w:bookmarkStart w:id="5" w:name="_Int_A2z63rRg"/>
      <w:r w:rsidRPr="006D1100">
        <w:rPr>
          <w:rFonts w:ascii="Arial" w:hAnsi="Arial" w:cs="Arial"/>
          <w:kern w:val="0"/>
          <w:sz w:val="22"/>
          <w:szCs w:val="22"/>
          <w14:ligatures w14:val="none"/>
        </w:rPr>
        <w:t>maintain</w:t>
      </w:r>
      <w:bookmarkEnd w:id="5"/>
      <w:r w:rsidRPr="006D1100">
        <w:rPr>
          <w:rFonts w:ascii="Arial" w:hAnsi="Arial" w:cs="Arial"/>
          <w:kern w:val="0"/>
          <w:sz w:val="22"/>
          <w:szCs w:val="22"/>
          <w14:ligatures w14:val="none"/>
        </w:rPr>
        <w:t xml:space="preserve"> their health, improve their quality of </w:t>
      </w:r>
      <w:r w:rsidR="00A56E59" w:rsidRPr="006D1100">
        <w:rPr>
          <w:rFonts w:ascii="Arial" w:hAnsi="Arial" w:cs="Arial"/>
          <w:kern w:val="0"/>
          <w:sz w:val="22"/>
          <w:szCs w:val="22"/>
          <w14:ligatures w14:val="none"/>
        </w:rPr>
        <w:t>life,</w:t>
      </w:r>
      <w:r w:rsidRPr="006D1100">
        <w:rPr>
          <w:rFonts w:ascii="Arial" w:hAnsi="Arial" w:cs="Arial"/>
          <w:kern w:val="0"/>
          <w:sz w:val="22"/>
          <w:szCs w:val="22"/>
          <w14:ligatures w14:val="none"/>
        </w:rPr>
        <w:t xml:space="preserve"> and lower the likelihood of diabetes-related complications (NICE, 2022; Diabetes UK, 2026).</w:t>
      </w:r>
    </w:p>
    <w:p w14:paraId="384E0959" w14:textId="1FF8E5DB" w:rsidR="001C1998" w:rsidRPr="006D1100" w:rsidRDefault="004D26CF" w:rsidP="000A64AD">
      <w:pPr>
        <w:spacing w:before="100" w:beforeAutospacing="1" w:after="100" w:afterAutospacing="1" w:line="360" w:lineRule="auto"/>
        <w:contextualSpacing/>
        <w:rPr>
          <w:rFonts w:ascii="Arial" w:eastAsia="Times New Roman" w:hAnsi="Arial" w:cs="Arial"/>
          <w:color w:val="000000"/>
          <w:kern w:val="0"/>
          <w:sz w:val="22"/>
          <w:szCs w:val="22"/>
          <w:lang w:eastAsia="zh-CN"/>
          <w14:ligatures w14:val="none"/>
        </w:rPr>
      </w:pPr>
      <w:bookmarkStart w:id="6" w:name="_Toc243562462"/>
      <w:r w:rsidRPr="006D1100">
        <w:rPr>
          <w:rStyle w:val="Heading1Char"/>
          <w:rFonts w:ascii="Arial" w:hAnsi="Arial" w:cs="Arial"/>
          <w:sz w:val="22"/>
          <w:szCs w:val="22"/>
          <w:lang w:eastAsia="zh-CN"/>
        </w:rPr>
        <w:t xml:space="preserve">Explain how blood sugar levels </w:t>
      </w:r>
      <w:bookmarkStart w:id="7" w:name="_Int_2pLS6iYD"/>
      <w:r w:rsidRPr="006D1100">
        <w:rPr>
          <w:rStyle w:val="Heading1Char"/>
          <w:rFonts w:ascii="Arial" w:hAnsi="Arial" w:cs="Arial"/>
          <w:sz w:val="22"/>
          <w:szCs w:val="22"/>
          <w:lang w:eastAsia="zh-CN"/>
        </w:rPr>
        <w:t xml:space="preserve">are </w:t>
      </w:r>
      <w:r w:rsidR="003E1109" w:rsidRPr="006D1100">
        <w:rPr>
          <w:rStyle w:val="Heading1Char"/>
          <w:rFonts w:ascii="Arial" w:hAnsi="Arial" w:cs="Arial"/>
          <w:sz w:val="22"/>
          <w:szCs w:val="22"/>
          <w:lang w:eastAsia="zh-CN"/>
        </w:rPr>
        <w:t>kept</w:t>
      </w:r>
      <w:bookmarkEnd w:id="7"/>
      <w:r w:rsidRPr="006D1100">
        <w:rPr>
          <w:rStyle w:val="Heading1Char"/>
          <w:rFonts w:ascii="Arial" w:hAnsi="Arial" w:cs="Arial"/>
          <w:sz w:val="22"/>
          <w:szCs w:val="22"/>
          <w:lang w:eastAsia="zh-CN"/>
        </w:rPr>
        <w:t xml:space="preserve"> at a safe and effective level for the body’s needs</w:t>
      </w:r>
      <w:bookmarkEnd w:id="6"/>
      <w:r w:rsidRPr="006D1100">
        <w:rPr>
          <w:rFonts w:ascii="Arial" w:eastAsia="Times New Roman" w:hAnsi="Arial" w:cs="Arial"/>
          <w:color w:val="000000" w:themeColor="text1"/>
          <w:kern w:val="0"/>
          <w:sz w:val="22"/>
          <w:szCs w:val="22"/>
          <w:lang w:eastAsia="zh-CN"/>
          <w14:ligatures w14:val="none"/>
        </w:rPr>
        <w:t>.</w:t>
      </w:r>
      <w:r w:rsidRPr="006D1100">
        <w:rPr>
          <w:rFonts w:ascii="Arial" w:eastAsia="Times New Roman" w:hAnsi="Arial" w:cs="Arial"/>
          <w:color w:val="000000"/>
          <w:kern w:val="0"/>
          <w:sz w:val="22"/>
          <w:szCs w:val="22"/>
          <w:lang w:eastAsia="zh-CN"/>
          <w14:ligatures w14:val="none"/>
        </w:rPr>
        <w:t xml:space="preserve"> </w:t>
      </w:r>
    </w:p>
    <w:p w14:paraId="126F767F" w14:textId="11A208E0" w:rsidR="009118C5" w:rsidRPr="006D1100" w:rsidRDefault="009118C5" w:rsidP="000A64AD">
      <w:pPr>
        <w:spacing w:before="100" w:beforeAutospacing="1" w:after="100" w:afterAutospacing="1" w:line="360" w:lineRule="auto"/>
        <w:rPr>
          <w:rFonts w:ascii="Arial" w:hAnsi="Arial" w:cs="Arial"/>
          <w:kern w:val="0"/>
          <w:sz w:val="22"/>
          <w:szCs w:val="22"/>
          <w14:ligatures w14:val="none"/>
        </w:rPr>
      </w:pPr>
      <w:r w:rsidRPr="006D1100">
        <w:rPr>
          <w:rFonts w:ascii="Arial" w:hAnsi="Arial" w:cs="Arial"/>
          <w:kern w:val="0"/>
          <w:sz w:val="22"/>
          <w:szCs w:val="22"/>
          <w14:ligatures w14:val="none"/>
        </w:rPr>
        <w:t xml:space="preserve">Several factors can make an individual more likely to develop diabetes, especially Type 2 diabetes. These include excess body weight, obesity, a larger waist circumference, limited physical activity, high blood pressure, increasing age and having a close relative who has Type 2 diabetes (Diabetes UK, 2026). Ethnic background is another recognised risk factor in the UK. People of South Asian, Black </w:t>
      </w:r>
      <w:r w:rsidR="00A56E59" w:rsidRPr="006D1100">
        <w:rPr>
          <w:rFonts w:ascii="Arial" w:hAnsi="Arial" w:cs="Arial"/>
          <w:kern w:val="0"/>
          <w:sz w:val="22"/>
          <w:szCs w:val="22"/>
          <w14:ligatures w14:val="none"/>
        </w:rPr>
        <w:t>African,</w:t>
      </w:r>
      <w:r w:rsidRPr="006D1100">
        <w:rPr>
          <w:rFonts w:ascii="Arial" w:hAnsi="Arial" w:cs="Arial"/>
          <w:kern w:val="0"/>
          <w:sz w:val="22"/>
          <w:szCs w:val="22"/>
          <w14:ligatures w14:val="none"/>
        </w:rPr>
        <w:t xml:space="preserve"> and African-Caribbean heritage have a greater likelihood of developing Type 2 diabetes and may develop the condition earlier in life (Diabetes UK, 2026). Women who have experienced diabetes during pregnancy also have an increased risk of developing Type 2 diabetes later. Although factors such as age, ethnicity and family history cannot </w:t>
      </w:r>
      <w:bookmarkStart w:id="8" w:name="_Int_ZG3oW2GS"/>
      <w:r w:rsidRPr="006D1100">
        <w:rPr>
          <w:rFonts w:ascii="Arial" w:hAnsi="Arial" w:cs="Arial"/>
          <w:kern w:val="0"/>
          <w:sz w:val="22"/>
          <w:szCs w:val="22"/>
          <w14:ligatures w14:val="none"/>
        </w:rPr>
        <w:t>be changed</w:t>
      </w:r>
      <w:bookmarkEnd w:id="8"/>
      <w:r w:rsidRPr="006D1100">
        <w:rPr>
          <w:rFonts w:ascii="Arial" w:hAnsi="Arial" w:cs="Arial"/>
          <w:kern w:val="0"/>
          <w:sz w:val="22"/>
          <w:szCs w:val="22"/>
          <w14:ligatures w14:val="none"/>
        </w:rPr>
        <w:t xml:space="preserve">, other influences, including diet, </w:t>
      </w:r>
      <w:r w:rsidR="00A56E59" w:rsidRPr="006D1100">
        <w:rPr>
          <w:rFonts w:ascii="Arial" w:hAnsi="Arial" w:cs="Arial"/>
          <w:kern w:val="0"/>
          <w:sz w:val="22"/>
          <w:szCs w:val="22"/>
          <w14:ligatures w14:val="none"/>
        </w:rPr>
        <w:t>weight,</w:t>
      </w:r>
      <w:r w:rsidRPr="006D1100">
        <w:rPr>
          <w:rFonts w:ascii="Arial" w:hAnsi="Arial" w:cs="Arial"/>
          <w:kern w:val="0"/>
          <w:sz w:val="22"/>
          <w:szCs w:val="22"/>
          <w14:ligatures w14:val="none"/>
        </w:rPr>
        <w:t xml:space="preserve"> and activity levels, can </w:t>
      </w:r>
      <w:bookmarkStart w:id="9" w:name="_Int_qVj3XRck"/>
      <w:r w:rsidRPr="006D1100">
        <w:rPr>
          <w:rFonts w:ascii="Arial" w:hAnsi="Arial" w:cs="Arial"/>
          <w:kern w:val="0"/>
          <w:sz w:val="22"/>
          <w:szCs w:val="22"/>
          <w14:ligatures w14:val="none"/>
        </w:rPr>
        <w:t>be addressed</w:t>
      </w:r>
      <w:bookmarkEnd w:id="9"/>
      <w:r w:rsidRPr="006D1100">
        <w:rPr>
          <w:rFonts w:ascii="Arial" w:hAnsi="Arial" w:cs="Arial"/>
          <w:kern w:val="0"/>
          <w:sz w:val="22"/>
          <w:szCs w:val="22"/>
          <w14:ligatures w14:val="none"/>
        </w:rPr>
        <w:t xml:space="preserve"> to help lower the risk (Diabetes UK, 2026). Nevertheless, having these risk factors does not automatically mean that someone will develop diabetes.</w:t>
      </w:r>
    </w:p>
    <w:p w14:paraId="59219B1C" w14:textId="77777777" w:rsidR="009118C5" w:rsidRPr="006D1100" w:rsidRDefault="009118C5" w:rsidP="000A64AD">
      <w:pPr>
        <w:spacing w:before="100" w:beforeAutospacing="1" w:after="100" w:afterAutospacing="1" w:line="360" w:lineRule="auto"/>
        <w:rPr>
          <w:rFonts w:ascii="Arial" w:hAnsi="Arial" w:cs="Arial"/>
          <w:kern w:val="0"/>
          <w:sz w:val="22"/>
          <w:szCs w:val="22"/>
          <w14:ligatures w14:val="none"/>
        </w:rPr>
      </w:pPr>
      <w:r w:rsidRPr="006D1100">
        <w:rPr>
          <w:rFonts w:ascii="Arial" w:hAnsi="Arial" w:cs="Arial"/>
          <w:kern w:val="0"/>
          <w:sz w:val="22"/>
          <w:szCs w:val="22"/>
          <w14:ligatures w14:val="none"/>
        </w:rPr>
        <w:lastRenderedPageBreak/>
        <w:t xml:space="preserve">The body controls blood glucose through a regulatory process known as homeostasis. This mechanism helps </w:t>
      </w:r>
      <w:bookmarkStart w:id="10" w:name="_Int_mLHLcOyn"/>
      <w:r w:rsidRPr="006D1100">
        <w:rPr>
          <w:rFonts w:ascii="Arial" w:hAnsi="Arial" w:cs="Arial"/>
          <w:kern w:val="0"/>
          <w:sz w:val="22"/>
          <w:szCs w:val="22"/>
          <w14:ligatures w14:val="none"/>
        </w:rPr>
        <w:t>maintain</w:t>
      </w:r>
      <w:bookmarkEnd w:id="10"/>
      <w:r w:rsidRPr="006D1100">
        <w:rPr>
          <w:rFonts w:ascii="Arial" w:hAnsi="Arial" w:cs="Arial"/>
          <w:kern w:val="0"/>
          <w:sz w:val="22"/>
          <w:szCs w:val="22"/>
          <w14:ligatures w14:val="none"/>
        </w:rPr>
        <w:t xml:space="preserve"> glucose concentrations within </w:t>
      </w:r>
      <w:bookmarkStart w:id="11" w:name="_Int_eXigxoXj"/>
      <w:r w:rsidRPr="006D1100">
        <w:rPr>
          <w:rFonts w:ascii="Arial" w:hAnsi="Arial" w:cs="Arial"/>
          <w:kern w:val="0"/>
          <w:sz w:val="22"/>
          <w:szCs w:val="22"/>
          <w14:ligatures w14:val="none"/>
        </w:rPr>
        <w:t>an appropriate range</w:t>
      </w:r>
      <w:bookmarkEnd w:id="11"/>
      <w:r w:rsidRPr="006D1100">
        <w:rPr>
          <w:rFonts w:ascii="Arial" w:hAnsi="Arial" w:cs="Arial"/>
          <w:kern w:val="0"/>
          <w:sz w:val="22"/>
          <w:szCs w:val="22"/>
          <w14:ligatures w14:val="none"/>
        </w:rPr>
        <w:t xml:space="preserve"> so that the body can function normally. The pancreas is central to this process because it releases two hormones, insulin and glucagon, which have opposing effects on blood glucose levels (South Tees Hospitals NHS Foundation Trust, 2026).</w:t>
      </w:r>
    </w:p>
    <w:p w14:paraId="79486B1E" w14:textId="77777777" w:rsidR="009118C5" w:rsidRPr="006D1100" w:rsidRDefault="009118C5" w:rsidP="000A64AD">
      <w:pPr>
        <w:spacing w:before="100" w:beforeAutospacing="1" w:after="100" w:afterAutospacing="1" w:line="360" w:lineRule="auto"/>
        <w:rPr>
          <w:rFonts w:ascii="Arial" w:hAnsi="Arial" w:cs="Arial"/>
          <w:kern w:val="0"/>
          <w:sz w:val="22"/>
          <w:szCs w:val="22"/>
          <w14:ligatures w14:val="none"/>
        </w:rPr>
      </w:pPr>
      <w:r w:rsidRPr="006D1100">
        <w:rPr>
          <w:rFonts w:ascii="Arial" w:hAnsi="Arial" w:cs="Arial"/>
          <w:kern w:val="0"/>
          <w:sz w:val="22"/>
          <w:szCs w:val="22"/>
          <w14:ligatures w14:val="none"/>
        </w:rPr>
        <w:t xml:space="preserve">Following a meal, carbohydrates </w:t>
      </w:r>
      <w:bookmarkStart w:id="12" w:name="_Int_H7HbKEz2"/>
      <w:r w:rsidRPr="006D1100">
        <w:rPr>
          <w:rFonts w:ascii="Arial" w:hAnsi="Arial" w:cs="Arial"/>
          <w:kern w:val="0"/>
          <w:sz w:val="22"/>
          <w:szCs w:val="22"/>
          <w14:ligatures w14:val="none"/>
        </w:rPr>
        <w:t>are digested</w:t>
      </w:r>
      <w:bookmarkEnd w:id="12"/>
      <w:r w:rsidRPr="006D1100">
        <w:rPr>
          <w:rFonts w:ascii="Arial" w:hAnsi="Arial" w:cs="Arial"/>
          <w:kern w:val="0"/>
          <w:sz w:val="22"/>
          <w:szCs w:val="22"/>
          <w14:ligatures w14:val="none"/>
        </w:rPr>
        <w:t xml:space="preserve"> and converted into glucose, which enters the bloodstream and causes blood glucose levels to rise. In response, beta cells in the pancreas release insulin. This hormone helps glucose move from the blood into body cells, particularly muscle cells, where it can </w:t>
      </w:r>
      <w:bookmarkStart w:id="13" w:name="_Int_kzexHmKZ"/>
      <w:r w:rsidRPr="006D1100">
        <w:rPr>
          <w:rFonts w:ascii="Arial" w:hAnsi="Arial" w:cs="Arial"/>
          <w:kern w:val="0"/>
          <w:sz w:val="22"/>
          <w:szCs w:val="22"/>
          <w14:ligatures w14:val="none"/>
        </w:rPr>
        <w:t>be used</w:t>
      </w:r>
      <w:bookmarkEnd w:id="13"/>
      <w:r w:rsidRPr="006D1100">
        <w:rPr>
          <w:rFonts w:ascii="Arial" w:hAnsi="Arial" w:cs="Arial"/>
          <w:kern w:val="0"/>
          <w:sz w:val="22"/>
          <w:szCs w:val="22"/>
          <w14:ligatures w14:val="none"/>
        </w:rPr>
        <w:t xml:space="preserve"> for energy. Insulin also encourages the liver and muscles to store excess glucose as glycogen for future use. These actions help reduce blood glucose towards its usual range (Ashford and St Peter’s Hospitals NHS Foundation Trust, 2026).</w:t>
      </w:r>
    </w:p>
    <w:p w14:paraId="6A4257F4" w14:textId="77777777" w:rsidR="009118C5" w:rsidRPr="006D1100" w:rsidRDefault="009118C5" w:rsidP="000A64AD">
      <w:pPr>
        <w:spacing w:before="100" w:beforeAutospacing="1" w:after="100" w:afterAutospacing="1" w:line="360" w:lineRule="auto"/>
        <w:rPr>
          <w:rFonts w:ascii="Arial" w:hAnsi="Arial" w:cs="Arial"/>
          <w:kern w:val="0"/>
          <w:sz w:val="22"/>
          <w:szCs w:val="22"/>
          <w14:ligatures w14:val="none"/>
        </w:rPr>
      </w:pPr>
      <w:r w:rsidRPr="006D1100">
        <w:rPr>
          <w:rFonts w:ascii="Arial" w:hAnsi="Arial" w:cs="Arial"/>
          <w:kern w:val="0"/>
          <w:sz w:val="22"/>
          <w:szCs w:val="22"/>
          <w14:ligatures w14:val="none"/>
        </w:rPr>
        <w:t xml:space="preserve">When blood glucose falls, for example, between meals or following physical activity, alpha cells in the pancreas release glucagon. This hormone signals the liver to convert stored glycogen back into glucose and release it into the bloodstream. Consequently, blood glucose levels increase, helping ensure that the body continues to receive the glucose </w:t>
      </w:r>
      <w:bookmarkStart w:id="14" w:name="_Int_IlGcGkY4"/>
      <w:r w:rsidRPr="006D1100">
        <w:rPr>
          <w:rFonts w:ascii="Arial" w:hAnsi="Arial" w:cs="Arial"/>
          <w:kern w:val="0"/>
          <w:sz w:val="22"/>
          <w:szCs w:val="22"/>
          <w14:ligatures w14:val="none"/>
        </w:rPr>
        <w:t>required</w:t>
      </w:r>
      <w:bookmarkEnd w:id="14"/>
      <w:r w:rsidRPr="006D1100">
        <w:rPr>
          <w:rFonts w:ascii="Arial" w:hAnsi="Arial" w:cs="Arial"/>
          <w:kern w:val="0"/>
          <w:sz w:val="22"/>
          <w:szCs w:val="22"/>
          <w14:ligatures w14:val="none"/>
        </w:rPr>
        <w:t xml:space="preserve"> for energy production (South Tees Hospitals NHS Foundation Trust, 2026).</w:t>
      </w:r>
    </w:p>
    <w:p w14:paraId="15D4134B" w14:textId="02905E09" w:rsidR="000A64AD" w:rsidRDefault="009118C5" w:rsidP="000A64AD">
      <w:pPr>
        <w:spacing w:before="100" w:beforeAutospacing="1" w:after="100" w:afterAutospacing="1" w:line="360" w:lineRule="auto"/>
        <w:rPr>
          <w:rFonts w:ascii="Arial" w:hAnsi="Arial" w:cs="Arial"/>
          <w:kern w:val="0"/>
          <w:sz w:val="22"/>
          <w:szCs w:val="22"/>
          <w14:ligatures w14:val="none"/>
        </w:rPr>
      </w:pPr>
      <w:r w:rsidRPr="006D1100">
        <w:rPr>
          <w:rFonts w:ascii="Arial" w:hAnsi="Arial" w:cs="Arial"/>
          <w:kern w:val="0"/>
          <w:sz w:val="22"/>
          <w:szCs w:val="22"/>
          <w14:ligatures w14:val="none"/>
        </w:rPr>
        <w:t xml:space="preserve">The regulation of blood glucose is an example of negative feedback. This means that when glucose levels move away from their normal range, the body responds by releasing hormones that help correct the change. Insulin reduces elevated blood glucose, </w:t>
      </w:r>
      <w:bookmarkStart w:id="15" w:name="_Int_UR9ZWIYm"/>
      <w:r w:rsidRPr="006D1100">
        <w:rPr>
          <w:rFonts w:ascii="Arial" w:hAnsi="Arial" w:cs="Arial"/>
          <w:kern w:val="0"/>
          <w:sz w:val="22"/>
          <w:szCs w:val="22"/>
          <w14:ligatures w14:val="none"/>
        </w:rPr>
        <w:t>whereas</w:t>
      </w:r>
      <w:bookmarkEnd w:id="15"/>
      <w:r w:rsidRPr="006D1100">
        <w:rPr>
          <w:rFonts w:ascii="Arial" w:hAnsi="Arial" w:cs="Arial"/>
          <w:kern w:val="0"/>
          <w:sz w:val="22"/>
          <w:szCs w:val="22"/>
          <w14:ligatures w14:val="none"/>
        </w:rPr>
        <w:t xml:space="preserve"> glucagon raises glucose levels when they become too low. Through these opposing actions, the body </w:t>
      </w:r>
      <w:bookmarkStart w:id="16" w:name="_Int_o2iUoLtn"/>
      <w:r w:rsidRPr="006D1100">
        <w:rPr>
          <w:rFonts w:ascii="Arial" w:hAnsi="Arial" w:cs="Arial"/>
          <w:kern w:val="0"/>
          <w:sz w:val="22"/>
          <w:szCs w:val="22"/>
          <w14:ligatures w14:val="none"/>
        </w:rPr>
        <w:t>maintains</w:t>
      </w:r>
      <w:bookmarkEnd w:id="16"/>
      <w:r w:rsidRPr="006D1100">
        <w:rPr>
          <w:rFonts w:ascii="Arial" w:hAnsi="Arial" w:cs="Arial"/>
          <w:kern w:val="0"/>
          <w:sz w:val="22"/>
          <w:szCs w:val="22"/>
          <w14:ligatures w14:val="none"/>
        </w:rPr>
        <w:t xml:space="preserve"> a </w:t>
      </w:r>
      <w:r w:rsidR="00A56E59" w:rsidRPr="006D1100">
        <w:rPr>
          <w:rFonts w:ascii="Arial" w:hAnsi="Arial" w:cs="Arial"/>
          <w:kern w:val="0"/>
          <w:sz w:val="22"/>
          <w:szCs w:val="22"/>
          <w14:ligatures w14:val="none"/>
        </w:rPr>
        <w:t>stable</w:t>
      </w:r>
      <w:r w:rsidRPr="006D1100">
        <w:rPr>
          <w:rFonts w:ascii="Arial" w:hAnsi="Arial" w:cs="Arial"/>
          <w:kern w:val="0"/>
          <w:sz w:val="22"/>
          <w:szCs w:val="22"/>
          <w14:ligatures w14:val="none"/>
        </w:rPr>
        <w:t xml:space="preserve"> internal environment and ensures that glucose </w:t>
      </w:r>
      <w:bookmarkStart w:id="17" w:name="_Int_3CiVfBlO"/>
      <w:r w:rsidRPr="006D1100">
        <w:rPr>
          <w:rFonts w:ascii="Arial" w:hAnsi="Arial" w:cs="Arial"/>
          <w:kern w:val="0"/>
          <w:sz w:val="22"/>
          <w:szCs w:val="22"/>
          <w14:ligatures w14:val="none"/>
        </w:rPr>
        <w:t>remains</w:t>
      </w:r>
      <w:bookmarkEnd w:id="17"/>
      <w:r w:rsidRPr="006D1100">
        <w:rPr>
          <w:rFonts w:ascii="Arial" w:hAnsi="Arial" w:cs="Arial"/>
          <w:kern w:val="0"/>
          <w:sz w:val="22"/>
          <w:szCs w:val="22"/>
          <w14:ligatures w14:val="none"/>
        </w:rPr>
        <w:t xml:space="preserve"> available for cellular respiration (Lancashire Teaching Hospitals NHS Foundation Trust, 2024).</w:t>
      </w:r>
      <w:bookmarkStart w:id="18" w:name="_Toc243562463"/>
    </w:p>
    <w:p w14:paraId="7713B7E7" w14:textId="77777777" w:rsidR="000A64AD" w:rsidRDefault="00A02BC0" w:rsidP="000A64AD">
      <w:pPr>
        <w:spacing w:before="100" w:beforeAutospacing="1" w:after="100" w:afterAutospacing="1" w:line="360" w:lineRule="auto"/>
        <w:rPr>
          <w:rFonts w:ascii="Arial" w:hAnsi="Arial" w:cs="Arial"/>
          <w:kern w:val="0"/>
          <w:sz w:val="22"/>
          <w:szCs w:val="22"/>
          <w14:ligatures w14:val="none"/>
        </w:rPr>
      </w:pPr>
      <w:r w:rsidRPr="006D1100">
        <w:rPr>
          <w:rFonts w:ascii="Arial" w:eastAsia="Times New Roman" w:hAnsi="Arial" w:cs="Arial"/>
          <w:color w:val="0F4761" w:themeColor="accent1" w:themeShade="BF"/>
          <w:sz w:val="22"/>
          <w:szCs w:val="22"/>
          <w:lang w:eastAsia="zh-CN"/>
        </w:rPr>
        <w:t xml:space="preserve">Show how oxygen and glucose </w:t>
      </w:r>
      <w:bookmarkStart w:id="19" w:name="_Int_BG1HfpSq"/>
      <w:r w:rsidRPr="006D1100">
        <w:rPr>
          <w:rFonts w:ascii="Arial" w:eastAsia="Times New Roman" w:hAnsi="Arial" w:cs="Arial"/>
          <w:color w:val="0F4761" w:themeColor="accent1" w:themeShade="BF"/>
          <w:sz w:val="22"/>
          <w:szCs w:val="22"/>
          <w:lang w:eastAsia="zh-CN"/>
        </w:rPr>
        <w:t>are used</w:t>
      </w:r>
      <w:bookmarkEnd w:id="19"/>
      <w:r w:rsidRPr="006D1100">
        <w:rPr>
          <w:rFonts w:ascii="Arial" w:eastAsia="Times New Roman" w:hAnsi="Arial" w:cs="Arial"/>
          <w:color w:val="0F4761" w:themeColor="accent1" w:themeShade="BF"/>
          <w:sz w:val="22"/>
          <w:szCs w:val="22"/>
          <w:lang w:eastAsia="zh-CN"/>
        </w:rPr>
        <w:t xml:space="preserve"> to produce energy through cell metabolism.</w:t>
      </w:r>
      <w:bookmarkEnd w:id="18"/>
      <w:r w:rsidRPr="006D1100">
        <w:rPr>
          <w:rFonts w:ascii="Arial" w:eastAsia="Times New Roman" w:hAnsi="Arial" w:cs="Arial"/>
          <w:color w:val="0F4761" w:themeColor="accent1" w:themeShade="BF"/>
          <w:sz w:val="22"/>
          <w:szCs w:val="22"/>
          <w:lang w:eastAsia="zh-CN"/>
        </w:rPr>
        <w:t xml:space="preserve"> </w:t>
      </w:r>
      <w:r w:rsidR="006A1BA0" w:rsidRPr="006D1100">
        <w:rPr>
          <w:rFonts w:ascii="Arial" w:hAnsi="Arial" w:cs="Arial"/>
          <w:kern w:val="0"/>
          <w:sz w:val="22"/>
          <w:szCs w:val="22"/>
          <w14:ligatures w14:val="none"/>
        </w:rPr>
        <w:t xml:space="preserve">Cellular metabolism refers to the chemical reactions that take place within cells to provide the energy needed for survival and normal functioning. An essential process within metabolism is aerobic respiration, during which glucose </w:t>
      </w:r>
      <w:bookmarkStart w:id="20" w:name="_Int_iGmkihcZ"/>
      <w:r w:rsidR="006A1BA0" w:rsidRPr="006D1100">
        <w:rPr>
          <w:rFonts w:ascii="Arial" w:hAnsi="Arial" w:cs="Arial"/>
          <w:kern w:val="0"/>
          <w:sz w:val="22"/>
          <w:szCs w:val="22"/>
          <w14:ligatures w14:val="none"/>
        </w:rPr>
        <w:t>is broken</w:t>
      </w:r>
      <w:bookmarkEnd w:id="20"/>
      <w:r w:rsidR="006A1BA0" w:rsidRPr="006D1100">
        <w:rPr>
          <w:rFonts w:ascii="Arial" w:hAnsi="Arial" w:cs="Arial"/>
          <w:kern w:val="0"/>
          <w:sz w:val="22"/>
          <w:szCs w:val="22"/>
          <w14:ligatures w14:val="none"/>
        </w:rPr>
        <w:t xml:space="preserve"> down using oxygen to release energy. Much of this energy </w:t>
      </w:r>
      <w:bookmarkStart w:id="21" w:name="_Int_EFQ09XVB"/>
      <w:r w:rsidR="006A1BA0" w:rsidRPr="006D1100">
        <w:rPr>
          <w:rFonts w:ascii="Arial" w:hAnsi="Arial" w:cs="Arial"/>
          <w:kern w:val="0"/>
          <w:sz w:val="22"/>
          <w:szCs w:val="22"/>
          <w14:ligatures w14:val="none"/>
        </w:rPr>
        <w:t>is stored</w:t>
      </w:r>
      <w:bookmarkEnd w:id="21"/>
      <w:r w:rsidR="006A1BA0" w:rsidRPr="006D1100">
        <w:rPr>
          <w:rFonts w:ascii="Arial" w:hAnsi="Arial" w:cs="Arial"/>
          <w:kern w:val="0"/>
          <w:sz w:val="22"/>
          <w:szCs w:val="22"/>
          <w14:ligatures w14:val="none"/>
        </w:rPr>
        <w:t xml:space="preserve"> in a molecule called adenosine triphosphate (ATP). Cells use ATP to perform various activities, including transporting substances across cell membranes, contracting muscles, </w:t>
      </w:r>
      <w:bookmarkStart w:id="22" w:name="_Int_xOzhZnIM"/>
      <w:r w:rsidR="006A1BA0" w:rsidRPr="006D1100">
        <w:rPr>
          <w:rFonts w:ascii="Arial" w:hAnsi="Arial" w:cs="Arial"/>
          <w:kern w:val="0"/>
          <w:sz w:val="22"/>
          <w:szCs w:val="22"/>
          <w14:ligatures w14:val="none"/>
        </w:rPr>
        <w:t>growing</w:t>
      </w:r>
      <w:bookmarkEnd w:id="22"/>
      <w:r w:rsidR="006A1BA0" w:rsidRPr="006D1100">
        <w:rPr>
          <w:rFonts w:ascii="Arial" w:hAnsi="Arial" w:cs="Arial"/>
          <w:kern w:val="0"/>
          <w:sz w:val="22"/>
          <w:szCs w:val="22"/>
          <w14:ligatures w14:val="none"/>
        </w:rPr>
        <w:t xml:space="preserve"> and repairing damaged tissues (Clark, Douglas, and Choi, 2018).</w:t>
      </w:r>
    </w:p>
    <w:p w14:paraId="79AC5A35" w14:textId="3DB4F31E" w:rsidR="000A64AD" w:rsidRDefault="006A1BA0" w:rsidP="000A64AD">
      <w:pPr>
        <w:spacing w:before="100" w:beforeAutospacing="1" w:after="100" w:afterAutospacing="1" w:line="360" w:lineRule="auto"/>
        <w:rPr>
          <w:rFonts w:ascii="Arial" w:hAnsi="Arial" w:cs="Arial"/>
          <w:kern w:val="0"/>
          <w:sz w:val="22"/>
          <w:szCs w:val="22"/>
          <w14:ligatures w14:val="none"/>
        </w:rPr>
      </w:pPr>
      <w:r w:rsidRPr="006D1100">
        <w:rPr>
          <w:rFonts w:ascii="Arial" w:hAnsi="Arial" w:cs="Arial"/>
          <w:kern w:val="0"/>
          <w:sz w:val="22"/>
          <w:szCs w:val="22"/>
          <w14:ligatures w14:val="none"/>
        </w:rPr>
        <w:t xml:space="preserve">The first stage of cellular respiration is glycolysis, which takes place in the cytoplasm. During this process, one glucose molecule </w:t>
      </w:r>
      <w:bookmarkStart w:id="23" w:name="_Int_9WqvzSca"/>
      <w:r w:rsidRPr="006D1100">
        <w:rPr>
          <w:rFonts w:ascii="Arial" w:hAnsi="Arial" w:cs="Arial"/>
          <w:kern w:val="0"/>
          <w:sz w:val="22"/>
          <w:szCs w:val="22"/>
          <w14:ligatures w14:val="none"/>
        </w:rPr>
        <w:t>is split</w:t>
      </w:r>
      <w:bookmarkEnd w:id="23"/>
      <w:r w:rsidRPr="006D1100">
        <w:rPr>
          <w:rFonts w:ascii="Arial" w:hAnsi="Arial" w:cs="Arial"/>
          <w:kern w:val="0"/>
          <w:sz w:val="22"/>
          <w:szCs w:val="22"/>
          <w14:ligatures w14:val="none"/>
        </w:rPr>
        <w:t xml:space="preserve"> into two molecules of pyruvate. Glycolysis produces a limited quantity of ATP </w:t>
      </w:r>
      <w:r w:rsidR="00A56E59" w:rsidRPr="006D1100">
        <w:rPr>
          <w:rFonts w:ascii="Arial" w:hAnsi="Arial" w:cs="Arial"/>
          <w:kern w:val="0"/>
          <w:sz w:val="22"/>
          <w:szCs w:val="22"/>
          <w14:ligatures w14:val="none"/>
        </w:rPr>
        <w:t>and</w:t>
      </w:r>
      <w:r w:rsidRPr="006D1100">
        <w:rPr>
          <w:rFonts w:ascii="Arial" w:hAnsi="Arial" w:cs="Arial"/>
          <w:kern w:val="0"/>
          <w:sz w:val="22"/>
          <w:szCs w:val="22"/>
          <w14:ligatures w14:val="none"/>
        </w:rPr>
        <w:t xml:space="preserve"> forms reduced electron carriers, particularly NADH. </w:t>
      </w:r>
      <w:r w:rsidRPr="006D1100">
        <w:rPr>
          <w:rFonts w:ascii="Arial" w:hAnsi="Arial" w:cs="Arial"/>
          <w:kern w:val="0"/>
          <w:sz w:val="22"/>
          <w:szCs w:val="22"/>
          <w14:ligatures w14:val="none"/>
        </w:rPr>
        <w:lastRenderedPageBreak/>
        <w:t xml:space="preserve">These carriers transport high-energy electrons to the mitochondria, where they </w:t>
      </w:r>
      <w:bookmarkStart w:id="24" w:name="_Int_NLm0MhF6"/>
      <w:r w:rsidRPr="006D1100">
        <w:rPr>
          <w:rFonts w:ascii="Arial" w:hAnsi="Arial" w:cs="Arial"/>
          <w:kern w:val="0"/>
          <w:sz w:val="22"/>
          <w:szCs w:val="22"/>
          <w14:ligatures w14:val="none"/>
        </w:rPr>
        <w:t>are used</w:t>
      </w:r>
      <w:bookmarkEnd w:id="24"/>
      <w:r w:rsidRPr="006D1100">
        <w:rPr>
          <w:rFonts w:ascii="Arial" w:hAnsi="Arial" w:cs="Arial"/>
          <w:kern w:val="0"/>
          <w:sz w:val="22"/>
          <w:szCs w:val="22"/>
          <w14:ligatures w14:val="none"/>
        </w:rPr>
        <w:t xml:space="preserve"> in </w:t>
      </w:r>
      <w:bookmarkStart w:id="25" w:name="_Int_pF07DysB"/>
      <w:r w:rsidRPr="006D1100">
        <w:rPr>
          <w:rFonts w:ascii="Arial" w:hAnsi="Arial" w:cs="Arial"/>
          <w:kern w:val="0"/>
          <w:sz w:val="22"/>
          <w:szCs w:val="22"/>
          <w14:ligatures w14:val="none"/>
        </w:rPr>
        <w:t>subsequent</w:t>
      </w:r>
      <w:bookmarkEnd w:id="25"/>
      <w:r w:rsidRPr="006D1100">
        <w:rPr>
          <w:rFonts w:ascii="Arial" w:hAnsi="Arial" w:cs="Arial"/>
          <w:kern w:val="0"/>
          <w:sz w:val="22"/>
          <w:szCs w:val="22"/>
          <w14:ligatures w14:val="none"/>
        </w:rPr>
        <w:t xml:space="preserve"> stages of aerobic respiration (Clark, Douglas, and Choi, 2018).</w:t>
      </w:r>
    </w:p>
    <w:p w14:paraId="6AC3EED5" w14:textId="77777777" w:rsidR="000A64AD" w:rsidRDefault="006A1BA0" w:rsidP="000A64AD">
      <w:pPr>
        <w:spacing w:before="100" w:beforeAutospacing="1" w:after="100" w:afterAutospacing="1" w:line="360" w:lineRule="auto"/>
        <w:rPr>
          <w:rFonts w:ascii="Arial" w:hAnsi="Arial" w:cs="Arial"/>
          <w:kern w:val="0"/>
          <w:sz w:val="22"/>
          <w:szCs w:val="22"/>
          <w14:ligatures w14:val="none"/>
        </w:rPr>
      </w:pPr>
      <w:r w:rsidRPr="006D1100">
        <w:rPr>
          <w:rFonts w:ascii="Arial" w:hAnsi="Arial" w:cs="Arial"/>
          <w:kern w:val="0"/>
          <w:sz w:val="22"/>
          <w:szCs w:val="22"/>
          <w14:ligatures w14:val="none"/>
        </w:rPr>
        <w:t xml:space="preserve">When oxygen is available, pyruvate enters the mitochondria and undergoes further chemical reactions. It </w:t>
      </w:r>
      <w:bookmarkStart w:id="26" w:name="_Int_yytEKlWk"/>
      <w:r w:rsidRPr="006D1100">
        <w:rPr>
          <w:rFonts w:ascii="Arial" w:hAnsi="Arial" w:cs="Arial"/>
          <w:kern w:val="0"/>
          <w:sz w:val="22"/>
          <w:szCs w:val="22"/>
          <w14:ligatures w14:val="none"/>
        </w:rPr>
        <w:t>is processed</w:t>
      </w:r>
      <w:bookmarkEnd w:id="26"/>
      <w:r w:rsidRPr="006D1100">
        <w:rPr>
          <w:rFonts w:ascii="Arial" w:hAnsi="Arial" w:cs="Arial"/>
          <w:kern w:val="0"/>
          <w:sz w:val="22"/>
          <w:szCs w:val="22"/>
          <w14:ligatures w14:val="none"/>
        </w:rPr>
        <w:t xml:space="preserve"> through the citric acid cycle, which is also known as the Krebs cycle. Carbon dioxide </w:t>
      </w:r>
      <w:bookmarkStart w:id="27" w:name="_Int_1LUe4wku"/>
      <w:r w:rsidRPr="006D1100">
        <w:rPr>
          <w:rFonts w:ascii="Arial" w:hAnsi="Arial" w:cs="Arial"/>
          <w:kern w:val="0"/>
          <w:sz w:val="22"/>
          <w:szCs w:val="22"/>
          <w14:ligatures w14:val="none"/>
        </w:rPr>
        <w:t>is released</w:t>
      </w:r>
      <w:bookmarkEnd w:id="27"/>
      <w:r w:rsidRPr="006D1100">
        <w:rPr>
          <w:rFonts w:ascii="Arial" w:hAnsi="Arial" w:cs="Arial"/>
          <w:kern w:val="0"/>
          <w:sz w:val="22"/>
          <w:szCs w:val="22"/>
          <w14:ligatures w14:val="none"/>
        </w:rPr>
        <w:t xml:space="preserve"> during this stage, while </w:t>
      </w:r>
      <w:bookmarkStart w:id="28" w:name="_Int_4nsN916U"/>
      <w:r w:rsidRPr="006D1100">
        <w:rPr>
          <w:rFonts w:ascii="Arial" w:hAnsi="Arial" w:cs="Arial"/>
          <w:kern w:val="0"/>
          <w:sz w:val="22"/>
          <w:szCs w:val="22"/>
          <w14:ligatures w14:val="none"/>
        </w:rPr>
        <w:t>additional</w:t>
      </w:r>
      <w:bookmarkEnd w:id="28"/>
      <w:r w:rsidRPr="006D1100">
        <w:rPr>
          <w:rFonts w:ascii="Arial" w:hAnsi="Arial" w:cs="Arial"/>
          <w:kern w:val="0"/>
          <w:sz w:val="22"/>
          <w:szCs w:val="22"/>
          <w14:ligatures w14:val="none"/>
        </w:rPr>
        <w:t xml:space="preserve"> NADH and FADH</w:t>
      </w:r>
      <w:r w:rsidRPr="006D1100">
        <w:rPr>
          <w:rFonts w:ascii="Cambria Math" w:hAnsi="Cambria Math" w:cs="Cambria Math"/>
          <w:kern w:val="0"/>
          <w:sz w:val="22"/>
          <w:szCs w:val="22"/>
          <w14:ligatures w14:val="none"/>
        </w:rPr>
        <w:t>₂</w:t>
      </w:r>
      <w:r w:rsidRPr="006D1100">
        <w:rPr>
          <w:rFonts w:ascii="Arial" w:hAnsi="Arial" w:cs="Arial"/>
          <w:kern w:val="0"/>
          <w:sz w:val="22"/>
          <w:szCs w:val="22"/>
          <w14:ligatures w14:val="none"/>
        </w:rPr>
        <w:t xml:space="preserve"> </w:t>
      </w:r>
      <w:bookmarkStart w:id="29" w:name="_Int_QHAxhH89"/>
      <w:r w:rsidRPr="006D1100">
        <w:rPr>
          <w:rFonts w:ascii="Arial" w:hAnsi="Arial" w:cs="Arial"/>
          <w:kern w:val="0"/>
          <w:sz w:val="22"/>
          <w:szCs w:val="22"/>
          <w14:ligatures w14:val="none"/>
        </w:rPr>
        <w:t>are produced</w:t>
      </w:r>
      <w:bookmarkEnd w:id="29"/>
      <w:r w:rsidRPr="006D1100">
        <w:rPr>
          <w:rFonts w:ascii="Arial" w:hAnsi="Arial" w:cs="Arial"/>
          <w:kern w:val="0"/>
          <w:sz w:val="22"/>
          <w:szCs w:val="22"/>
          <w14:ligatures w14:val="none"/>
        </w:rPr>
        <w:t xml:space="preserve">. These electron-carrying molecules then transport high-energy electrons to the electron transport chain </w:t>
      </w:r>
      <w:bookmarkStart w:id="30" w:name="_Int_TznWddVH"/>
      <w:r w:rsidRPr="006D1100">
        <w:rPr>
          <w:rFonts w:ascii="Arial" w:hAnsi="Arial" w:cs="Arial"/>
          <w:kern w:val="0"/>
          <w:sz w:val="22"/>
          <w:szCs w:val="22"/>
          <w14:ligatures w14:val="none"/>
        </w:rPr>
        <w:t>located</w:t>
      </w:r>
      <w:bookmarkEnd w:id="30"/>
      <w:r w:rsidRPr="006D1100">
        <w:rPr>
          <w:rFonts w:ascii="Arial" w:hAnsi="Arial" w:cs="Arial"/>
          <w:kern w:val="0"/>
          <w:sz w:val="22"/>
          <w:szCs w:val="22"/>
          <w14:ligatures w14:val="none"/>
        </w:rPr>
        <w:t xml:space="preserve"> in the inner mitochondrial membrane (Clark, Douglas, and Choi, 2018).</w:t>
      </w:r>
    </w:p>
    <w:p w14:paraId="38678E60" w14:textId="77777777" w:rsidR="000A64AD" w:rsidRDefault="006A1BA0" w:rsidP="000A64AD">
      <w:pPr>
        <w:spacing w:before="100" w:beforeAutospacing="1" w:after="100" w:afterAutospacing="1" w:line="360" w:lineRule="auto"/>
        <w:rPr>
          <w:rFonts w:ascii="Arial" w:hAnsi="Arial" w:cs="Arial"/>
          <w:kern w:val="0"/>
          <w:sz w:val="22"/>
          <w:szCs w:val="22"/>
          <w14:ligatures w14:val="none"/>
        </w:rPr>
      </w:pPr>
      <w:r w:rsidRPr="006D1100">
        <w:rPr>
          <w:rFonts w:ascii="Arial" w:hAnsi="Arial" w:cs="Arial"/>
          <w:kern w:val="0"/>
          <w:sz w:val="22"/>
          <w:szCs w:val="22"/>
          <w14:ligatures w14:val="none"/>
        </w:rPr>
        <w:t xml:space="preserve">Oxygen is particularly important during the final stages of aerobic respiration because it accepts electrons at the end of the electron transport chain. As electrons move through the chain, energy </w:t>
      </w:r>
      <w:bookmarkStart w:id="31" w:name="_Int_erMeeILZ"/>
      <w:r w:rsidRPr="006D1100">
        <w:rPr>
          <w:rFonts w:ascii="Arial" w:hAnsi="Arial" w:cs="Arial"/>
          <w:kern w:val="0"/>
          <w:sz w:val="22"/>
          <w:szCs w:val="22"/>
          <w14:ligatures w14:val="none"/>
        </w:rPr>
        <w:t>is used</w:t>
      </w:r>
      <w:bookmarkEnd w:id="31"/>
      <w:r w:rsidRPr="006D1100">
        <w:rPr>
          <w:rFonts w:ascii="Arial" w:hAnsi="Arial" w:cs="Arial"/>
          <w:kern w:val="0"/>
          <w:sz w:val="22"/>
          <w:szCs w:val="22"/>
          <w14:ligatures w14:val="none"/>
        </w:rPr>
        <w:t xml:space="preserve"> to </w:t>
      </w:r>
      <w:bookmarkStart w:id="32" w:name="_Int_YevGDT0q"/>
      <w:r w:rsidRPr="006D1100">
        <w:rPr>
          <w:rFonts w:ascii="Arial" w:hAnsi="Arial" w:cs="Arial"/>
          <w:kern w:val="0"/>
          <w:sz w:val="22"/>
          <w:szCs w:val="22"/>
          <w14:ligatures w14:val="none"/>
        </w:rPr>
        <w:t>establish</w:t>
      </w:r>
      <w:bookmarkEnd w:id="32"/>
      <w:r w:rsidRPr="006D1100">
        <w:rPr>
          <w:rFonts w:ascii="Arial" w:hAnsi="Arial" w:cs="Arial"/>
          <w:kern w:val="0"/>
          <w:sz w:val="22"/>
          <w:szCs w:val="22"/>
          <w14:ligatures w14:val="none"/>
        </w:rPr>
        <w:t xml:space="preserve"> a proton gradient across the inner mitochondrial membrane. The movement of protons back across this membrane provides the energy needed by the enzyme ATP synthase to produce ATP from ADP and inorganic phosphate. At the end of the process, oxygen combines with electrons and hydrogen ions to form water (Clark, Douglas, and Choi, 2018).</w:t>
      </w:r>
    </w:p>
    <w:p w14:paraId="7A17A3BB" w14:textId="2FB802C5" w:rsidR="006A1BA0" w:rsidRPr="000A64AD" w:rsidRDefault="006A1BA0" w:rsidP="000A64AD">
      <w:pPr>
        <w:spacing w:before="100" w:beforeAutospacing="1" w:after="100" w:afterAutospacing="1" w:line="360" w:lineRule="auto"/>
        <w:rPr>
          <w:rFonts w:ascii="Arial" w:hAnsi="Arial" w:cs="Arial"/>
          <w:kern w:val="0"/>
          <w:sz w:val="22"/>
          <w:szCs w:val="22"/>
          <w14:ligatures w14:val="none"/>
        </w:rPr>
      </w:pPr>
      <w:r w:rsidRPr="006D1100">
        <w:rPr>
          <w:rFonts w:ascii="Arial" w:hAnsi="Arial" w:cs="Arial"/>
          <w:kern w:val="0"/>
          <w:sz w:val="22"/>
          <w:szCs w:val="22"/>
          <w14:ligatures w14:val="none"/>
        </w:rPr>
        <w:t xml:space="preserve">Glucose and oxygen therefore perform different but </w:t>
      </w:r>
      <w:r w:rsidR="00A56E59" w:rsidRPr="006D1100">
        <w:rPr>
          <w:rFonts w:ascii="Arial" w:hAnsi="Arial" w:cs="Arial"/>
          <w:kern w:val="0"/>
          <w:sz w:val="22"/>
          <w:szCs w:val="22"/>
          <w14:ligatures w14:val="none"/>
        </w:rPr>
        <w:t>intricately connected</w:t>
      </w:r>
      <w:r w:rsidRPr="006D1100">
        <w:rPr>
          <w:rFonts w:ascii="Arial" w:hAnsi="Arial" w:cs="Arial"/>
          <w:kern w:val="0"/>
          <w:sz w:val="22"/>
          <w:szCs w:val="22"/>
          <w14:ligatures w14:val="none"/>
        </w:rPr>
        <w:t xml:space="preserve"> functions in energy production. Glucose supplies the chemical energy that </w:t>
      </w:r>
      <w:bookmarkStart w:id="33" w:name="_Int_jtniB0IF"/>
      <w:r w:rsidRPr="006D1100">
        <w:rPr>
          <w:rFonts w:ascii="Arial" w:hAnsi="Arial" w:cs="Arial"/>
          <w:kern w:val="0"/>
          <w:sz w:val="22"/>
          <w:szCs w:val="22"/>
          <w14:ligatures w14:val="none"/>
        </w:rPr>
        <w:t>is released</w:t>
      </w:r>
      <w:bookmarkEnd w:id="33"/>
      <w:r w:rsidRPr="006D1100">
        <w:rPr>
          <w:rFonts w:ascii="Arial" w:hAnsi="Arial" w:cs="Arial"/>
          <w:kern w:val="0"/>
          <w:sz w:val="22"/>
          <w:szCs w:val="22"/>
          <w14:ligatures w14:val="none"/>
        </w:rPr>
        <w:t xml:space="preserve"> through a series of reactions, while oxygen enables the final stages of efficient energy transfer. Most ATP generated during aerobic respiration </w:t>
      </w:r>
      <w:bookmarkStart w:id="34" w:name="_Int_YD4Px5ZQ"/>
      <w:r w:rsidRPr="006D1100">
        <w:rPr>
          <w:rFonts w:ascii="Arial" w:hAnsi="Arial" w:cs="Arial"/>
          <w:kern w:val="0"/>
          <w:sz w:val="22"/>
          <w:szCs w:val="22"/>
          <w14:ligatures w14:val="none"/>
        </w:rPr>
        <w:t>is produced</w:t>
      </w:r>
      <w:bookmarkEnd w:id="34"/>
      <w:r w:rsidRPr="006D1100">
        <w:rPr>
          <w:rFonts w:ascii="Arial" w:hAnsi="Arial" w:cs="Arial"/>
          <w:kern w:val="0"/>
          <w:sz w:val="22"/>
          <w:szCs w:val="22"/>
          <w14:ligatures w14:val="none"/>
        </w:rPr>
        <w:t xml:space="preserve"> through oxidative phosphorylation. This allows cells to obtain sufficient energy to carry out their essential activities (Clark, Douglas, and Choi, 2018).</w:t>
      </w:r>
    </w:p>
    <w:p w14:paraId="129DC3C1" w14:textId="4770C7B3" w:rsidR="00BF19D3" w:rsidRPr="006D1100" w:rsidRDefault="00BF19D3" w:rsidP="000A64AD">
      <w:pPr>
        <w:pStyle w:val="Heading1"/>
        <w:spacing w:line="360" w:lineRule="auto"/>
        <w:rPr>
          <w:rFonts w:ascii="Arial" w:eastAsia="Times New Roman" w:hAnsi="Arial" w:cs="Arial"/>
          <w:sz w:val="22"/>
          <w:szCs w:val="22"/>
          <w:lang w:eastAsia="zh-CN"/>
        </w:rPr>
      </w:pPr>
      <w:bookmarkStart w:id="35" w:name="_Toc243562465"/>
      <w:r w:rsidRPr="006D1100">
        <w:rPr>
          <w:rFonts w:ascii="Arial" w:eastAsia="Times New Roman" w:hAnsi="Arial" w:cs="Arial"/>
          <w:sz w:val="22"/>
          <w:szCs w:val="22"/>
          <w:lang w:eastAsia="zh-CN"/>
        </w:rPr>
        <w:t>Include evidence-based recommendations on how lifestyle changes could help improve their condition.</w:t>
      </w:r>
      <w:bookmarkEnd w:id="35"/>
    </w:p>
    <w:p w14:paraId="34E4A22A" w14:textId="7CDB4B12" w:rsidR="00165692" w:rsidRPr="006D1100" w:rsidRDefault="00165692" w:rsidP="000A64AD">
      <w:pPr>
        <w:spacing w:before="100" w:beforeAutospacing="1" w:after="100" w:afterAutospacing="1" w:line="360" w:lineRule="auto"/>
        <w:rPr>
          <w:rFonts w:ascii="Arial" w:hAnsi="Arial" w:cs="Arial"/>
          <w:kern w:val="0"/>
          <w:sz w:val="22"/>
          <w:szCs w:val="22"/>
          <w14:ligatures w14:val="none"/>
        </w:rPr>
      </w:pPr>
      <w:r w:rsidRPr="006D1100">
        <w:rPr>
          <w:rFonts w:ascii="Arial" w:hAnsi="Arial" w:cs="Arial"/>
          <w:kern w:val="0"/>
          <w:sz w:val="22"/>
          <w:szCs w:val="22"/>
          <w14:ligatures w14:val="none"/>
        </w:rPr>
        <w:t xml:space="preserve">Type 2 diabetes is a long-term condition in which the body becomes less responsive to insulin, causing blood glucose levels to rise. Keeping a record of blood glucose readings can help individuals understand how their diet, exercise, </w:t>
      </w:r>
      <w:r w:rsidR="00A56E59" w:rsidRPr="006D1100">
        <w:rPr>
          <w:rFonts w:ascii="Arial" w:hAnsi="Arial" w:cs="Arial"/>
          <w:kern w:val="0"/>
          <w:sz w:val="22"/>
          <w:szCs w:val="22"/>
          <w14:ligatures w14:val="none"/>
        </w:rPr>
        <w:t>medication,</w:t>
      </w:r>
      <w:r w:rsidRPr="006D1100">
        <w:rPr>
          <w:rFonts w:ascii="Arial" w:hAnsi="Arial" w:cs="Arial"/>
          <w:kern w:val="0"/>
          <w:sz w:val="22"/>
          <w:szCs w:val="22"/>
          <w14:ligatures w14:val="none"/>
        </w:rPr>
        <w:t xml:space="preserve"> and illnesses influence their glucose levels. This information can also </w:t>
      </w:r>
      <w:bookmarkStart w:id="36" w:name="_Int_72SQAsGu"/>
      <w:r w:rsidRPr="006D1100">
        <w:rPr>
          <w:rFonts w:ascii="Arial" w:hAnsi="Arial" w:cs="Arial"/>
          <w:kern w:val="0"/>
          <w:sz w:val="22"/>
          <w:szCs w:val="22"/>
          <w14:ligatures w14:val="none"/>
        </w:rPr>
        <w:t>assist</w:t>
      </w:r>
      <w:bookmarkEnd w:id="36"/>
      <w:r w:rsidRPr="006D1100">
        <w:rPr>
          <w:rFonts w:ascii="Arial" w:hAnsi="Arial" w:cs="Arial"/>
          <w:kern w:val="0"/>
          <w:sz w:val="22"/>
          <w:szCs w:val="22"/>
          <w14:ligatures w14:val="none"/>
        </w:rPr>
        <w:t xml:space="preserve"> healthcare professionals in reviewing treatment and making </w:t>
      </w:r>
      <w:bookmarkStart w:id="37" w:name="_Int_wJ89felN"/>
      <w:r w:rsidRPr="006D1100">
        <w:rPr>
          <w:rFonts w:ascii="Arial" w:hAnsi="Arial" w:cs="Arial"/>
          <w:kern w:val="0"/>
          <w:sz w:val="22"/>
          <w:szCs w:val="22"/>
          <w14:ligatures w14:val="none"/>
        </w:rPr>
        <w:t>appropriate decisions</w:t>
      </w:r>
      <w:bookmarkEnd w:id="37"/>
      <w:r w:rsidRPr="006D1100">
        <w:rPr>
          <w:rFonts w:ascii="Arial" w:hAnsi="Arial" w:cs="Arial"/>
          <w:kern w:val="0"/>
          <w:sz w:val="22"/>
          <w:szCs w:val="22"/>
          <w14:ligatures w14:val="none"/>
        </w:rPr>
        <w:t xml:space="preserve"> to improve diabetes control and reduce the risks linked to persistently elevated blood glucose (NICE, 2022).</w:t>
      </w:r>
    </w:p>
    <w:p w14:paraId="422DE4DF" w14:textId="5881C40B" w:rsidR="00165692" w:rsidRPr="006D1100" w:rsidRDefault="00165692" w:rsidP="000A64AD">
      <w:pPr>
        <w:spacing w:before="100" w:beforeAutospacing="1" w:after="100" w:afterAutospacing="1" w:line="360" w:lineRule="auto"/>
        <w:rPr>
          <w:rFonts w:ascii="Arial" w:hAnsi="Arial" w:cs="Arial"/>
          <w:kern w:val="0"/>
          <w:sz w:val="22"/>
          <w:szCs w:val="22"/>
          <w14:ligatures w14:val="none"/>
        </w:rPr>
      </w:pPr>
      <w:r w:rsidRPr="006D1100">
        <w:rPr>
          <w:rFonts w:ascii="Arial" w:hAnsi="Arial" w:cs="Arial"/>
          <w:kern w:val="0"/>
          <w:sz w:val="22"/>
          <w:szCs w:val="22"/>
          <w14:ligatures w14:val="none"/>
        </w:rPr>
        <w:t xml:space="preserve">Monitoring glucose levels can help individuals </w:t>
      </w:r>
      <w:bookmarkStart w:id="38" w:name="_Int_qXdPFVaR"/>
      <w:r w:rsidRPr="006D1100">
        <w:rPr>
          <w:rFonts w:ascii="Arial" w:hAnsi="Arial" w:cs="Arial"/>
          <w:kern w:val="0"/>
          <w:sz w:val="22"/>
          <w:szCs w:val="22"/>
          <w14:ligatures w14:val="none"/>
        </w:rPr>
        <w:t>identify</w:t>
      </w:r>
      <w:bookmarkEnd w:id="38"/>
      <w:r w:rsidRPr="006D1100">
        <w:rPr>
          <w:rFonts w:ascii="Arial" w:hAnsi="Arial" w:cs="Arial"/>
          <w:kern w:val="0"/>
          <w:sz w:val="22"/>
          <w:szCs w:val="22"/>
          <w14:ligatures w14:val="none"/>
        </w:rPr>
        <w:t xml:space="preserve"> patterns over time. For instance, recording readings alongside meals and exercise may reveal that </w:t>
      </w:r>
      <w:r w:rsidR="00A56E59" w:rsidRPr="006D1100">
        <w:rPr>
          <w:rFonts w:ascii="Arial" w:hAnsi="Arial" w:cs="Arial"/>
          <w:kern w:val="0"/>
          <w:sz w:val="22"/>
          <w:szCs w:val="22"/>
          <w14:ligatures w14:val="none"/>
        </w:rPr>
        <w:t>foods</w:t>
      </w:r>
      <w:r w:rsidRPr="006D1100">
        <w:rPr>
          <w:rFonts w:ascii="Arial" w:hAnsi="Arial" w:cs="Arial"/>
          <w:kern w:val="0"/>
          <w:sz w:val="22"/>
          <w:szCs w:val="22"/>
          <w14:ligatures w14:val="none"/>
        </w:rPr>
        <w:t xml:space="preserve"> or extended periods without physical activity are associated with higher blood glucose. Recognising these </w:t>
      </w:r>
      <w:r w:rsidRPr="006D1100">
        <w:rPr>
          <w:rFonts w:ascii="Arial" w:hAnsi="Arial" w:cs="Arial"/>
          <w:kern w:val="0"/>
          <w:sz w:val="22"/>
          <w:szCs w:val="22"/>
          <w14:ligatures w14:val="none"/>
        </w:rPr>
        <w:lastRenderedPageBreak/>
        <w:t xml:space="preserve">relationships can help people make better-informed decisions about their daily habits and work towards their agreed glucose targets. NICE (2022) </w:t>
      </w:r>
      <w:bookmarkStart w:id="39" w:name="_Int_FZF4xyWS"/>
      <w:r w:rsidRPr="006D1100">
        <w:rPr>
          <w:rFonts w:ascii="Arial" w:hAnsi="Arial" w:cs="Arial"/>
          <w:kern w:val="0"/>
          <w:sz w:val="22"/>
          <w:szCs w:val="22"/>
          <w14:ligatures w14:val="none"/>
        </w:rPr>
        <w:t>advises</w:t>
      </w:r>
      <w:bookmarkEnd w:id="39"/>
      <w:r w:rsidRPr="006D1100">
        <w:rPr>
          <w:rFonts w:ascii="Arial" w:hAnsi="Arial" w:cs="Arial"/>
          <w:kern w:val="0"/>
          <w:sz w:val="22"/>
          <w:szCs w:val="22"/>
          <w14:ligatures w14:val="none"/>
        </w:rPr>
        <w:t xml:space="preserve"> that self-monitoring should </w:t>
      </w:r>
      <w:bookmarkStart w:id="40" w:name="_Int_ztWOSPpJ"/>
      <w:r w:rsidRPr="006D1100">
        <w:rPr>
          <w:rFonts w:ascii="Arial" w:hAnsi="Arial" w:cs="Arial"/>
          <w:kern w:val="0"/>
          <w:sz w:val="22"/>
          <w:szCs w:val="22"/>
          <w14:ligatures w14:val="none"/>
        </w:rPr>
        <w:t>be considered</w:t>
      </w:r>
      <w:bookmarkEnd w:id="40"/>
      <w:r w:rsidRPr="006D1100">
        <w:rPr>
          <w:rFonts w:ascii="Arial" w:hAnsi="Arial" w:cs="Arial"/>
          <w:kern w:val="0"/>
          <w:sz w:val="22"/>
          <w:szCs w:val="22"/>
          <w14:ligatures w14:val="none"/>
        </w:rPr>
        <w:t xml:space="preserve"> when it is likely to provide useful information that improves an individual’s ability to manage their condition.</w:t>
      </w:r>
    </w:p>
    <w:p w14:paraId="75B22104" w14:textId="7B079691" w:rsidR="00165692" w:rsidRPr="006D1100" w:rsidRDefault="00165692" w:rsidP="000A64AD">
      <w:pPr>
        <w:spacing w:before="100" w:beforeAutospacing="1" w:after="100" w:afterAutospacing="1" w:line="360" w:lineRule="auto"/>
        <w:rPr>
          <w:rFonts w:ascii="Arial" w:hAnsi="Arial" w:cs="Arial"/>
          <w:kern w:val="0"/>
          <w:sz w:val="22"/>
          <w:szCs w:val="22"/>
          <w14:ligatures w14:val="none"/>
        </w:rPr>
      </w:pPr>
      <w:r w:rsidRPr="006D1100">
        <w:rPr>
          <w:rFonts w:ascii="Arial" w:hAnsi="Arial" w:cs="Arial"/>
          <w:kern w:val="0"/>
          <w:sz w:val="22"/>
          <w:szCs w:val="22"/>
          <w14:ligatures w14:val="none"/>
        </w:rPr>
        <w:t xml:space="preserve">Blood glucose records can also help </w:t>
      </w:r>
      <w:bookmarkStart w:id="41" w:name="_Int_lVpkVRwb"/>
      <w:r w:rsidRPr="006D1100">
        <w:rPr>
          <w:rFonts w:ascii="Arial" w:hAnsi="Arial" w:cs="Arial"/>
          <w:kern w:val="0"/>
          <w:sz w:val="22"/>
          <w:szCs w:val="22"/>
          <w14:ligatures w14:val="none"/>
        </w:rPr>
        <w:t>establish</w:t>
      </w:r>
      <w:bookmarkEnd w:id="41"/>
      <w:r w:rsidRPr="006D1100">
        <w:rPr>
          <w:rFonts w:ascii="Arial" w:hAnsi="Arial" w:cs="Arial"/>
          <w:kern w:val="0"/>
          <w:sz w:val="22"/>
          <w:szCs w:val="22"/>
          <w14:ligatures w14:val="none"/>
        </w:rPr>
        <w:t xml:space="preserve"> whether medication and other treatments are working effectively. For people taking medicines that can cause hypoglycaemia, including insulin and certain sulfonylureas, checking glucose levels can help </w:t>
      </w:r>
      <w:bookmarkStart w:id="42" w:name="_Int_7IEsBaRY"/>
      <w:r w:rsidRPr="006D1100">
        <w:rPr>
          <w:rFonts w:ascii="Arial" w:hAnsi="Arial" w:cs="Arial"/>
          <w:kern w:val="0"/>
          <w:sz w:val="22"/>
          <w:szCs w:val="22"/>
          <w14:ligatures w14:val="none"/>
        </w:rPr>
        <w:t>identify</w:t>
      </w:r>
      <w:bookmarkEnd w:id="42"/>
      <w:r w:rsidRPr="006D1100">
        <w:rPr>
          <w:rFonts w:ascii="Arial" w:hAnsi="Arial" w:cs="Arial"/>
          <w:kern w:val="0"/>
          <w:sz w:val="22"/>
          <w:szCs w:val="22"/>
          <w14:ligatures w14:val="none"/>
        </w:rPr>
        <w:t xml:space="preserve"> readings that are lower than expected. Hypoglycaemia may produce symptoms such as sweating, trembling, </w:t>
      </w:r>
      <w:r w:rsidR="00A56E59" w:rsidRPr="006D1100">
        <w:rPr>
          <w:rFonts w:ascii="Arial" w:hAnsi="Arial" w:cs="Arial"/>
          <w:kern w:val="0"/>
          <w:sz w:val="22"/>
          <w:szCs w:val="22"/>
          <w14:ligatures w14:val="none"/>
        </w:rPr>
        <w:t>weakness,</w:t>
      </w:r>
      <w:r w:rsidRPr="006D1100">
        <w:rPr>
          <w:rFonts w:ascii="Arial" w:hAnsi="Arial" w:cs="Arial"/>
          <w:kern w:val="0"/>
          <w:sz w:val="22"/>
          <w:szCs w:val="22"/>
          <w14:ligatures w14:val="none"/>
        </w:rPr>
        <w:t xml:space="preserve"> and confusion. In more serious cases, it can lead to unconsciousness. </w:t>
      </w:r>
      <w:bookmarkStart w:id="43" w:name="_Int_GWeoKlVU"/>
      <w:r w:rsidRPr="006D1100">
        <w:rPr>
          <w:rFonts w:ascii="Arial" w:hAnsi="Arial" w:cs="Arial"/>
          <w:kern w:val="0"/>
          <w:sz w:val="22"/>
          <w:szCs w:val="22"/>
          <w14:ligatures w14:val="none"/>
        </w:rPr>
        <w:t>Identifying</w:t>
      </w:r>
      <w:bookmarkEnd w:id="43"/>
      <w:r w:rsidRPr="006D1100">
        <w:rPr>
          <w:rFonts w:ascii="Arial" w:hAnsi="Arial" w:cs="Arial"/>
          <w:kern w:val="0"/>
          <w:sz w:val="22"/>
          <w:szCs w:val="22"/>
          <w14:ligatures w14:val="none"/>
        </w:rPr>
        <w:t xml:space="preserve"> low glucose levels promptly can therefore support safer treatment and reduce the risk of harm (NHS, 2024).</w:t>
      </w:r>
    </w:p>
    <w:p w14:paraId="4DA986C5" w14:textId="1CF07548" w:rsidR="00165692" w:rsidRPr="006D1100" w:rsidRDefault="00165692" w:rsidP="000A64AD">
      <w:pPr>
        <w:spacing w:before="100" w:beforeAutospacing="1" w:after="100" w:afterAutospacing="1" w:line="360" w:lineRule="auto"/>
        <w:rPr>
          <w:rFonts w:ascii="Arial" w:hAnsi="Arial" w:cs="Arial"/>
          <w:kern w:val="0"/>
          <w:sz w:val="22"/>
          <w:szCs w:val="22"/>
          <w14:ligatures w14:val="none"/>
        </w:rPr>
      </w:pPr>
      <w:bookmarkStart w:id="44" w:name="_Int_Ec3SXlDc"/>
      <w:r w:rsidRPr="006D1100">
        <w:rPr>
          <w:rFonts w:ascii="Arial" w:hAnsi="Arial" w:cs="Arial"/>
          <w:kern w:val="0"/>
          <w:sz w:val="22"/>
          <w:szCs w:val="22"/>
          <w14:ligatures w14:val="none"/>
        </w:rPr>
        <w:t>Maintaining</w:t>
      </w:r>
      <w:bookmarkEnd w:id="44"/>
      <w:r w:rsidRPr="006D1100">
        <w:rPr>
          <w:rFonts w:ascii="Arial" w:hAnsi="Arial" w:cs="Arial"/>
          <w:kern w:val="0"/>
          <w:sz w:val="22"/>
          <w:szCs w:val="22"/>
          <w14:ligatures w14:val="none"/>
        </w:rPr>
        <w:t xml:space="preserve"> </w:t>
      </w:r>
      <w:bookmarkStart w:id="45" w:name="_Int_1iB22jYl"/>
      <w:r w:rsidRPr="006D1100">
        <w:rPr>
          <w:rFonts w:ascii="Arial" w:hAnsi="Arial" w:cs="Arial"/>
          <w:kern w:val="0"/>
          <w:sz w:val="22"/>
          <w:szCs w:val="22"/>
          <w14:ligatures w14:val="none"/>
        </w:rPr>
        <w:t>accurate</w:t>
      </w:r>
      <w:bookmarkEnd w:id="45"/>
      <w:r w:rsidRPr="006D1100">
        <w:rPr>
          <w:rFonts w:ascii="Arial" w:hAnsi="Arial" w:cs="Arial"/>
          <w:kern w:val="0"/>
          <w:sz w:val="22"/>
          <w:szCs w:val="22"/>
          <w14:ligatures w14:val="none"/>
        </w:rPr>
        <w:t xml:space="preserve"> glucose records can also improve discussions between individuals and their healthcare teams. By examining readings over </w:t>
      </w:r>
      <w:r w:rsidR="00A56E59" w:rsidRPr="006D1100">
        <w:rPr>
          <w:rFonts w:ascii="Arial" w:hAnsi="Arial" w:cs="Arial"/>
          <w:kern w:val="0"/>
          <w:sz w:val="22"/>
          <w:szCs w:val="22"/>
          <w14:ligatures w14:val="none"/>
        </w:rPr>
        <w:t>a period</w:t>
      </w:r>
      <w:r w:rsidRPr="006D1100">
        <w:rPr>
          <w:rFonts w:ascii="Arial" w:hAnsi="Arial" w:cs="Arial"/>
          <w:kern w:val="0"/>
          <w:sz w:val="22"/>
          <w:szCs w:val="22"/>
          <w14:ligatures w14:val="none"/>
        </w:rPr>
        <w:t xml:space="preserve">, healthcare professionals can assess whether the existing diabetes management plan is effective or whether changes may be </w:t>
      </w:r>
      <w:bookmarkStart w:id="46" w:name="_Int_Q67a1F3k"/>
      <w:r w:rsidRPr="006D1100">
        <w:rPr>
          <w:rFonts w:ascii="Arial" w:hAnsi="Arial" w:cs="Arial"/>
          <w:kern w:val="0"/>
          <w:sz w:val="22"/>
          <w:szCs w:val="22"/>
          <w14:ligatures w14:val="none"/>
        </w:rPr>
        <w:t>required</w:t>
      </w:r>
      <w:bookmarkEnd w:id="46"/>
      <w:r w:rsidRPr="006D1100">
        <w:rPr>
          <w:rFonts w:ascii="Arial" w:hAnsi="Arial" w:cs="Arial"/>
          <w:kern w:val="0"/>
          <w:sz w:val="22"/>
          <w:szCs w:val="22"/>
          <w14:ligatures w14:val="none"/>
        </w:rPr>
        <w:t>. Looking at patterns rather than relying on a single reading can help ensure that treatment decisions are more closely suited to the person’s individual needs (NICE, 2022).</w:t>
      </w:r>
    </w:p>
    <w:p w14:paraId="7BA41831" w14:textId="77777777" w:rsidR="00165692" w:rsidRPr="006D1100" w:rsidRDefault="00165692" w:rsidP="000A64AD">
      <w:pPr>
        <w:spacing w:before="100" w:beforeAutospacing="1" w:after="100" w:afterAutospacing="1" w:line="360" w:lineRule="auto"/>
        <w:rPr>
          <w:rFonts w:ascii="Arial" w:hAnsi="Arial" w:cs="Arial"/>
          <w:kern w:val="0"/>
          <w:sz w:val="22"/>
          <w:szCs w:val="22"/>
          <w14:ligatures w14:val="none"/>
        </w:rPr>
      </w:pPr>
      <w:r w:rsidRPr="006D1100">
        <w:rPr>
          <w:rFonts w:ascii="Arial" w:hAnsi="Arial" w:cs="Arial"/>
          <w:kern w:val="0"/>
          <w:sz w:val="22"/>
          <w:szCs w:val="22"/>
          <w14:ligatures w14:val="none"/>
        </w:rPr>
        <w:t xml:space="preserve">However, self-monitoring is not the only way to assess how well diabetes </w:t>
      </w:r>
      <w:bookmarkStart w:id="47" w:name="_Int_jK0gdGNc"/>
      <w:r w:rsidRPr="006D1100">
        <w:rPr>
          <w:rFonts w:ascii="Arial" w:hAnsi="Arial" w:cs="Arial"/>
          <w:kern w:val="0"/>
          <w:sz w:val="22"/>
          <w:szCs w:val="22"/>
          <w14:ligatures w14:val="none"/>
        </w:rPr>
        <w:t>is controlled</w:t>
      </w:r>
      <w:bookmarkEnd w:id="47"/>
      <w:r w:rsidRPr="006D1100">
        <w:rPr>
          <w:rFonts w:ascii="Arial" w:hAnsi="Arial" w:cs="Arial"/>
          <w:kern w:val="0"/>
          <w:sz w:val="22"/>
          <w:szCs w:val="22"/>
          <w14:ligatures w14:val="none"/>
        </w:rPr>
        <w:t xml:space="preserve">. HbA1c testing measures the proportion of haemoglobin with glucose attached and provides </w:t>
      </w:r>
      <w:bookmarkStart w:id="48" w:name="_Int_2sQJrXB7"/>
      <w:r w:rsidRPr="006D1100">
        <w:rPr>
          <w:rFonts w:ascii="Arial" w:hAnsi="Arial" w:cs="Arial"/>
          <w:kern w:val="0"/>
          <w:sz w:val="22"/>
          <w:szCs w:val="22"/>
          <w14:ligatures w14:val="none"/>
        </w:rPr>
        <w:t>an indication</w:t>
      </w:r>
      <w:bookmarkEnd w:id="48"/>
      <w:r w:rsidRPr="006D1100">
        <w:rPr>
          <w:rFonts w:ascii="Arial" w:hAnsi="Arial" w:cs="Arial"/>
          <w:kern w:val="0"/>
          <w:sz w:val="22"/>
          <w:szCs w:val="22"/>
          <w14:ligatures w14:val="none"/>
        </w:rPr>
        <w:t xml:space="preserve"> of average blood glucose levels over approximately the </w:t>
      </w:r>
      <w:bookmarkStart w:id="49" w:name="_Int_HaDCvDzA"/>
      <w:r w:rsidRPr="006D1100">
        <w:rPr>
          <w:rFonts w:ascii="Arial" w:hAnsi="Arial" w:cs="Arial"/>
          <w:kern w:val="0"/>
          <w:sz w:val="22"/>
          <w:szCs w:val="22"/>
          <w14:ligatures w14:val="none"/>
        </w:rPr>
        <w:t>previous</w:t>
      </w:r>
      <w:bookmarkEnd w:id="49"/>
      <w:r w:rsidRPr="006D1100">
        <w:rPr>
          <w:rFonts w:ascii="Arial" w:hAnsi="Arial" w:cs="Arial"/>
          <w:kern w:val="0"/>
          <w:sz w:val="22"/>
          <w:szCs w:val="22"/>
          <w14:ligatures w14:val="none"/>
        </w:rPr>
        <w:t xml:space="preserve"> two to three months. It </w:t>
      </w:r>
      <w:bookmarkStart w:id="50" w:name="_Int_hKWocLcY"/>
      <w:r w:rsidRPr="006D1100">
        <w:rPr>
          <w:rFonts w:ascii="Arial" w:hAnsi="Arial" w:cs="Arial"/>
          <w:kern w:val="0"/>
          <w:sz w:val="22"/>
          <w:szCs w:val="22"/>
          <w14:ligatures w14:val="none"/>
        </w:rPr>
        <w:t>is commonly used</w:t>
      </w:r>
      <w:bookmarkEnd w:id="50"/>
      <w:r w:rsidRPr="006D1100">
        <w:rPr>
          <w:rFonts w:ascii="Arial" w:hAnsi="Arial" w:cs="Arial"/>
          <w:kern w:val="0"/>
          <w:sz w:val="22"/>
          <w:szCs w:val="22"/>
          <w14:ligatures w14:val="none"/>
        </w:rPr>
        <w:t xml:space="preserve"> to evaluate longer-term glucose control. Combining </w:t>
      </w:r>
      <w:bookmarkStart w:id="51" w:name="_Int_6sPPYtnA"/>
      <w:r w:rsidRPr="006D1100">
        <w:rPr>
          <w:rFonts w:ascii="Arial" w:hAnsi="Arial" w:cs="Arial"/>
          <w:kern w:val="0"/>
          <w:sz w:val="22"/>
          <w:szCs w:val="22"/>
          <w14:ligatures w14:val="none"/>
        </w:rPr>
        <w:t>appropriate home</w:t>
      </w:r>
      <w:bookmarkEnd w:id="51"/>
      <w:r w:rsidRPr="006D1100">
        <w:rPr>
          <w:rFonts w:ascii="Arial" w:hAnsi="Arial" w:cs="Arial"/>
          <w:kern w:val="0"/>
          <w:sz w:val="22"/>
          <w:szCs w:val="22"/>
          <w14:ligatures w14:val="none"/>
        </w:rPr>
        <w:t xml:space="preserve"> monitoring with HbA1c tests and regular healthcare appointments therefore provides a broader picture of diabetes management (NICE, 2022).</w:t>
      </w:r>
    </w:p>
    <w:p w14:paraId="61410DD4" w14:textId="1B09E104" w:rsidR="00165692" w:rsidRPr="006D1100" w:rsidRDefault="00165692" w:rsidP="000A64AD">
      <w:pPr>
        <w:spacing w:before="100" w:beforeAutospacing="1" w:after="100" w:afterAutospacing="1" w:line="360" w:lineRule="auto"/>
        <w:rPr>
          <w:rFonts w:ascii="Arial" w:hAnsi="Arial" w:cs="Arial"/>
          <w:kern w:val="0"/>
          <w:sz w:val="22"/>
          <w:szCs w:val="22"/>
          <w14:ligatures w14:val="none"/>
        </w:rPr>
      </w:pPr>
      <w:r w:rsidRPr="006D1100">
        <w:rPr>
          <w:rFonts w:ascii="Arial" w:hAnsi="Arial" w:cs="Arial"/>
          <w:kern w:val="0"/>
          <w:sz w:val="22"/>
          <w:szCs w:val="22"/>
          <w14:ligatures w14:val="none"/>
        </w:rPr>
        <w:t xml:space="preserve">In summary, recording and reviewing blood glucose readings can help people with Type 2 diabetes recognise changes, understand how treatments and lifestyle choices affect their condition, </w:t>
      </w:r>
      <w:bookmarkStart w:id="52" w:name="_Int_hm0KLgc5"/>
      <w:r w:rsidRPr="006D1100">
        <w:rPr>
          <w:rFonts w:ascii="Arial" w:hAnsi="Arial" w:cs="Arial"/>
          <w:kern w:val="0"/>
          <w:sz w:val="22"/>
          <w:szCs w:val="22"/>
          <w14:ligatures w14:val="none"/>
        </w:rPr>
        <w:t>identify</w:t>
      </w:r>
      <w:bookmarkEnd w:id="52"/>
      <w:r w:rsidRPr="006D1100">
        <w:rPr>
          <w:rFonts w:ascii="Arial" w:hAnsi="Arial" w:cs="Arial"/>
          <w:kern w:val="0"/>
          <w:sz w:val="22"/>
          <w:szCs w:val="22"/>
          <w14:ligatures w14:val="none"/>
        </w:rPr>
        <w:t xml:space="preserve"> potentially dangerous glucose </w:t>
      </w:r>
      <w:r w:rsidR="00A56E59" w:rsidRPr="006D1100">
        <w:rPr>
          <w:rFonts w:ascii="Arial" w:hAnsi="Arial" w:cs="Arial"/>
          <w:kern w:val="0"/>
          <w:sz w:val="22"/>
          <w:szCs w:val="22"/>
          <w14:ligatures w14:val="none"/>
        </w:rPr>
        <w:t>levels,</w:t>
      </w:r>
      <w:r w:rsidRPr="006D1100">
        <w:rPr>
          <w:rFonts w:ascii="Arial" w:hAnsi="Arial" w:cs="Arial"/>
          <w:kern w:val="0"/>
          <w:sz w:val="22"/>
          <w:szCs w:val="22"/>
          <w14:ligatures w14:val="none"/>
        </w:rPr>
        <w:t xml:space="preserve"> and communicate more effectively with healthcare professionals. When used alongside suitable medication, healthy lifestyle choices and routine clinical assessments, monitoring can contribute to safer and more effective long-term diabetes management (NICE, 2022).</w:t>
      </w:r>
    </w:p>
    <w:p w14:paraId="049B7735" w14:textId="11D990C5" w:rsidR="00EA4AD4" w:rsidRPr="006D1100" w:rsidRDefault="00EA4AD4" w:rsidP="000A64AD">
      <w:pPr>
        <w:spacing w:before="100" w:beforeAutospacing="1" w:after="100" w:afterAutospacing="1" w:line="360" w:lineRule="auto"/>
        <w:rPr>
          <w:rFonts w:ascii="Arial" w:hAnsi="Arial" w:cs="Arial"/>
          <w:kern w:val="0"/>
          <w:sz w:val="22"/>
          <w:szCs w:val="22"/>
          <w14:ligatures w14:val="none"/>
        </w:rPr>
      </w:pPr>
      <w:r w:rsidRPr="006D1100">
        <w:rPr>
          <w:rFonts w:ascii="Arial" w:hAnsi="Arial" w:cs="Arial"/>
          <w:kern w:val="0"/>
          <w:sz w:val="22"/>
          <w:szCs w:val="22"/>
          <w14:ligatures w14:val="none"/>
        </w:rPr>
        <w:t xml:space="preserve">Lifestyle changes are an important part of Type 2 diabetes management because they can help regulate blood glucose, improve the body’s sensitivity to insulin and lower the likelihood of developing complications. According to the National Institute for Health and Care Excellence (NICE, 2026), lifestyle advice should reflect each person’s medical needs, </w:t>
      </w:r>
      <w:r w:rsidR="00A56E59" w:rsidRPr="006D1100">
        <w:rPr>
          <w:rFonts w:ascii="Arial" w:hAnsi="Arial" w:cs="Arial"/>
          <w:kern w:val="0"/>
          <w:sz w:val="22"/>
          <w:szCs w:val="22"/>
          <w14:ligatures w14:val="none"/>
        </w:rPr>
        <w:t>preferences,</w:t>
      </w:r>
      <w:r w:rsidRPr="006D1100">
        <w:rPr>
          <w:rFonts w:ascii="Arial" w:hAnsi="Arial" w:cs="Arial"/>
          <w:kern w:val="0"/>
          <w:sz w:val="22"/>
          <w:szCs w:val="22"/>
          <w14:ligatures w14:val="none"/>
        </w:rPr>
        <w:t xml:space="preserve"> and personal circumstances. Key areas for improvement include dietary </w:t>
      </w:r>
      <w:r w:rsidRPr="006D1100">
        <w:rPr>
          <w:rFonts w:ascii="Arial" w:hAnsi="Arial" w:cs="Arial"/>
          <w:kern w:val="0"/>
          <w:sz w:val="22"/>
          <w:szCs w:val="22"/>
          <w14:ligatures w14:val="none"/>
        </w:rPr>
        <w:lastRenderedPageBreak/>
        <w:t xml:space="preserve">changes, regular exercise, weight </w:t>
      </w:r>
      <w:r w:rsidR="00A56E59" w:rsidRPr="006D1100">
        <w:rPr>
          <w:rFonts w:ascii="Arial" w:hAnsi="Arial" w:cs="Arial"/>
          <w:kern w:val="0"/>
          <w:sz w:val="22"/>
          <w:szCs w:val="22"/>
          <w14:ligatures w14:val="none"/>
        </w:rPr>
        <w:t>management,</w:t>
      </w:r>
      <w:r w:rsidRPr="006D1100">
        <w:rPr>
          <w:rFonts w:ascii="Arial" w:hAnsi="Arial" w:cs="Arial"/>
          <w:kern w:val="0"/>
          <w:sz w:val="22"/>
          <w:szCs w:val="22"/>
          <w14:ligatures w14:val="none"/>
        </w:rPr>
        <w:t xml:space="preserve"> and stopping smoking. However, individual responses to these changes differ, and lifestyle measures may need to </w:t>
      </w:r>
      <w:bookmarkStart w:id="53" w:name="_Int_dsQ8SLfk"/>
      <w:r w:rsidRPr="006D1100">
        <w:rPr>
          <w:rFonts w:ascii="Arial" w:hAnsi="Arial" w:cs="Arial"/>
          <w:kern w:val="0"/>
          <w:sz w:val="22"/>
          <w:szCs w:val="22"/>
          <w14:ligatures w14:val="none"/>
        </w:rPr>
        <w:t>be used</w:t>
      </w:r>
      <w:bookmarkEnd w:id="53"/>
      <w:r w:rsidRPr="006D1100">
        <w:rPr>
          <w:rFonts w:ascii="Arial" w:hAnsi="Arial" w:cs="Arial"/>
          <w:kern w:val="0"/>
          <w:sz w:val="22"/>
          <w:szCs w:val="22"/>
          <w14:ligatures w14:val="none"/>
        </w:rPr>
        <w:t xml:space="preserve"> alongside prescribed medication.</w:t>
      </w:r>
    </w:p>
    <w:p w14:paraId="5B38CC66" w14:textId="13350D21" w:rsidR="00EA4AD4" w:rsidRPr="006D1100" w:rsidRDefault="00EA4AD4" w:rsidP="000A64AD">
      <w:pPr>
        <w:spacing w:before="100" w:beforeAutospacing="1" w:after="100" w:afterAutospacing="1" w:line="360" w:lineRule="auto"/>
        <w:rPr>
          <w:rFonts w:ascii="Arial" w:hAnsi="Arial" w:cs="Arial"/>
          <w:kern w:val="0"/>
          <w:sz w:val="22"/>
          <w:szCs w:val="22"/>
          <w14:ligatures w14:val="none"/>
        </w:rPr>
      </w:pPr>
      <w:r w:rsidRPr="006D1100">
        <w:rPr>
          <w:rFonts w:ascii="Arial" w:hAnsi="Arial" w:cs="Arial"/>
          <w:kern w:val="0"/>
          <w:sz w:val="22"/>
          <w:szCs w:val="22"/>
          <w14:ligatures w14:val="none"/>
        </w:rPr>
        <w:t xml:space="preserve">People with Type 2 diabetes should </w:t>
      </w:r>
      <w:bookmarkStart w:id="54" w:name="_Int_ZFXzRAqn"/>
      <w:r w:rsidRPr="006D1100">
        <w:rPr>
          <w:rFonts w:ascii="Arial" w:hAnsi="Arial" w:cs="Arial"/>
          <w:kern w:val="0"/>
          <w:sz w:val="22"/>
          <w:szCs w:val="22"/>
          <w14:ligatures w14:val="none"/>
        </w:rPr>
        <w:t>be supported</w:t>
      </w:r>
      <w:bookmarkEnd w:id="54"/>
      <w:r w:rsidRPr="006D1100">
        <w:rPr>
          <w:rFonts w:ascii="Arial" w:hAnsi="Arial" w:cs="Arial"/>
          <w:kern w:val="0"/>
          <w:sz w:val="22"/>
          <w:szCs w:val="22"/>
          <w14:ligatures w14:val="none"/>
        </w:rPr>
        <w:t xml:space="preserve"> in choosing a varied and balanced diet </w:t>
      </w:r>
      <w:bookmarkStart w:id="55" w:name="_Int_20HmS5mK"/>
      <w:r w:rsidRPr="006D1100">
        <w:rPr>
          <w:rFonts w:ascii="Arial" w:hAnsi="Arial" w:cs="Arial"/>
          <w:kern w:val="0"/>
          <w:sz w:val="22"/>
          <w:szCs w:val="22"/>
          <w14:ligatures w14:val="none"/>
        </w:rPr>
        <w:t>containing</w:t>
      </w:r>
      <w:bookmarkEnd w:id="55"/>
      <w:r w:rsidRPr="006D1100">
        <w:rPr>
          <w:rFonts w:ascii="Arial" w:hAnsi="Arial" w:cs="Arial"/>
          <w:kern w:val="0"/>
          <w:sz w:val="22"/>
          <w:szCs w:val="22"/>
          <w14:ligatures w14:val="none"/>
        </w:rPr>
        <w:t xml:space="preserve"> vegetables, fruit, </w:t>
      </w:r>
      <w:r w:rsidR="00A56E59" w:rsidRPr="006D1100">
        <w:rPr>
          <w:rFonts w:ascii="Arial" w:hAnsi="Arial" w:cs="Arial"/>
          <w:kern w:val="0"/>
          <w:sz w:val="22"/>
          <w:szCs w:val="22"/>
          <w14:ligatures w14:val="none"/>
        </w:rPr>
        <w:t>whole grains</w:t>
      </w:r>
      <w:r w:rsidRPr="006D1100">
        <w:rPr>
          <w:rFonts w:ascii="Arial" w:hAnsi="Arial" w:cs="Arial"/>
          <w:kern w:val="0"/>
          <w:sz w:val="22"/>
          <w:szCs w:val="22"/>
          <w14:ligatures w14:val="none"/>
        </w:rPr>
        <w:t xml:space="preserve">, </w:t>
      </w:r>
      <w:r w:rsidR="00A56E59" w:rsidRPr="006D1100">
        <w:rPr>
          <w:rFonts w:ascii="Arial" w:hAnsi="Arial" w:cs="Arial"/>
          <w:kern w:val="0"/>
          <w:sz w:val="22"/>
          <w:szCs w:val="22"/>
          <w14:ligatures w14:val="none"/>
        </w:rPr>
        <w:t>pulses,</w:t>
      </w:r>
      <w:r w:rsidRPr="006D1100">
        <w:rPr>
          <w:rFonts w:ascii="Arial" w:hAnsi="Arial" w:cs="Arial"/>
          <w:kern w:val="0"/>
          <w:sz w:val="22"/>
          <w:szCs w:val="22"/>
          <w14:ligatures w14:val="none"/>
        </w:rPr>
        <w:t xml:space="preserve"> and other foods rich in fibre. Limiting sugary drinks, highly refined carbohydrates and heavily processed foods can help improve dietary quality and support blood glucose management. Diabetes UK (2018) recommends that dietary guidance should take account of individual preferences and cultural needs. This approach can make changes more practical and easier to </w:t>
      </w:r>
      <w:bookmarkStart w:id="56" w:name="_Int_cCiG7B9I"/>
      <w:r w:rsidRPr="006D1100">
        <w:rPr>
          <w:rFonts w:ascii="Arial" w:hAnsi="Arial" w:cs="Arial"/>
          <w:kern w:val="0"/>
          <w:sz w:val="22"/>
          <w:szCs w:val="22"/>
          <w14:ligatures w14:val="none"/>
        </w:rPr>
        <w:t>maintain</w:t>
      </w:r>
      <w:bookmarkEnd w:id="56"/>
      <w:r w:rsidRPr="006D1100">
        <w:rPr>
          <w:rFonts w:ascii="Arial" w:hAnsi="Arial" w:cs="Arial"/>
          <w:kern w:val="0"/>
          <w:sz w:val="22"/>
          <w:szCs w:val="22"/>
          <w14:ligatures w14:val="none"/>
        </w:rPr>
        <w:t xml:space="preserve"> over time. Rather than </w:t>
      </w:r>
      <w:bookmarkStart w:id="57" w:name="_Int_uMDI7ctR"/>
      <w:r w:rsidRPr="006D1100">
        <w:rPr>
          <w:rFonts w:ascii="Arial" w:hAnsi="Arial" w:cs="Arial"/>
          <w:kern w:val="0"/>
          <w:sz w:val="22"/>
          <w:szCs w:val="22"/>
          <w14:ligatures w14:val="none"/>
        </w:rPr>
        <w:t>eliminating</w:t>
      </w:r>
      <w:bookmarkEnd w:id="57"/>
      <w:r w:rsidRPr="006D1100">
        <w:rPr>
          <w:rFonts w:ascii="Arial" w:hAnsi="Arial" w:cs="Arial"/>
          <w:kern w:val="0"/>
          <w:sz w:val="22"/>
          <w:szCs w:val="22"/>
          <w14:ligatures w14:val="none"/>
        </w:rPr>
        <w:t xml:space="preserve"> entire food groups unnecessarily, individuals should consider the type and </w:t>
      </w:r>
      <w:bookmarkStart w:id="58" w:name="_Int_SSgGksw0"/>
      <w:r w:rsidRPr="006D1100">
        <w:rPr>
          <w:rFonts w:ascii="Arial" w:hAnsi="Arial" w:cs="Arial"/>
          <w:kern w:val="0"/>
          <w:sz w:val="22"/>
          <w:szCs w:val="22"/>
          <w14:ligatures w14:val="none"/>
        </w:rPr>
        <w:t>portion</w:t>
      </w:r>
      <w:bookmarkEnd w:id="58"/>
      <w:r w:rsidRPr="006D1100">
        <w:rPr>
          <w:rFonts w:ascii="Arial" w:hAnsi="Arial" w:cs="Arial"/>
          <w:kern w:val="0"/>
          <w:sz w:val="22"/>
          <w:szCs w:val="22"/>
          <w14:ligatures w14:val="none"/>
        </w:rPr>
        <w:t xml:space="preserve"> size of carbohydrates they consume. Advice from an appropriately qualified healthcare professional can help them </w:t>
      </w:r>
      <w:bookmarkStart w:id="59" w:name="_Int_XUZ45Guu"/>
      <w:r w:rsidRPr="006D1100">
        <w:rPr>
          <w:rFonts w:ascii="Arial" w:hAnsi="Arial" w:cs="Arial"/>
          <w:kern w:val="0"/>
          <w:sz w:val="22"/>
          <w:szCs w:val="22"/>
          <w14:ligatures w14:val="none"/>
        </w:rPr>
        <w:t>establish</w:t>
      </w:r>
      <w:bookmarkEnd w:id="59"/>
      <w:r w:rsidRPr="006D1100">
        <w:rPr>
          <w:rFonts w:ascii="Arial" w:hAnsi="Arial" w:cs="Arial"/>
          <w:kern w:val="0"/>
          <w:sz w:val="22"/>
          <w:szCs w:val="22"/>
          <w14:ligatures w14:val="none"/>
        </w:rPr>
        <w:t xml:space="preserve"> an eating plan that meets their nutritional needs and supports diabetes management (Diabetes UK, 2018).</w:t>
      </w:r>
    </w:p>
    <w:p w14:paraId="2D063BF9" w14:textId="117F5212" w:rsidR="00EA4AD4" w:rsidRPr="006D1100" w:rsidRDefault="00EA4AD4" w:rsidP="000A64AD">
      <w:pPr>
        <w:spacing w:before="100" w:beforeAutospacing="1" w:after="100" w:afterAutospacing="1" w:line="360" w:lineRule="auto"/>
        <w:rPr>
          <w:rFonts w:ascii="Arial" w:hAnsi="Arial" w:cs="Arial"/>
          <w:kern w:val="0"/>
          <w:sz w:val="22"/>
          <w:szCs w:val="22"/>
          <w14:ligatures w14:val="none"/>
        </w:rPr>
      </w:pPr>
      <w:r w:rsidRPr="006D1100">
        <w:rPr>
          <w:rFonts w:ascii="Arial" w:hAnsi="Arial" w:cs="Arial"/>
          <w:kern w:val="0"/>
          <w:sz w:val="22"/>
          <w:szCs w:val="22"/>
          <w14:ligatures w14:val="none"/>
        </w:rPr>
        <w:t xml:space="preserve">Physical activity is another important part of managing the condition. Exercise enables muscles to use glucose for energy and can improve the body’s response to insulin. The NHS (2024) </w:t>
      </w:r>
      <w:bookmarkStart w:id="60" w:name="_Int_Ispf4S7Z"/>
      <w:r w:rsidRPr="006D1100">
        <w:rPr>
          <w:rFonts w:ascii="Arial" w:hAnsi="Arial" w:cs="Arial"/>
          <w:kern w:val="0"/>
          <w:sz w:val="22"/>
          <w:szCs w:val="22"/>
          <w14:ligatures w14:val="none"/>
        </w:rPr>
        <w:t>advises adults to</w:t>
      </w:r>
      <w:bookmarkEnd w:id="60"/>
      <w:r w:rsidRPr="006D1100">
        <w:rPr>
          <w:rFonts w:ascii="Arial" w:hAnsi="Arial" w:cs="Arial"/>
          <w:kern w:val="0"/>
          <w:sz w:val="22"/>
          <w:szCs w:val="22"/>
          <w14:ligatures w14:val="none"/>
        </w:rPr>
        <w:t xml:space="preserve"> aim for at least 150 minutes of moderate-intensity physical activity each week, where </w:t>
      </w:r>
      <w:bookmarkStart w:id="61" w:name="_Int_FC2K03EL"/>
      <w:r w:rsidRPr="006D1100">
        <w:rPr>
          <w:rFonts w:ascii="Arial" w:hAnsi="Arial" w:cs="Arial"/>
          <w:kern w:val="0"/>
          <w:sz w:val="22"/>
          <w:szCs w:val="22"/>
          <w14:ligatures w14:val="none"/>
        </w:rPr>
        <w:t>appropriate</w:t>
      </w:r>
      <w:bookmarkEnd w:id="61"/>
      <w:r w:rsidRPr="006D1100">
        <w:rPr>
          <w:rFonts w:ascii="Arial" w:hAnsi="Arial" w:cs="Arial"/>
          <w:kern w:val="0"/>
          <w:sz w:val="22"/>
          <w:szCs w:val="22"/>
          <w14:ligatures w14:val="none"/>
        </w:rPr>
        <w:t xml:space="preserve">. Activities such as brisk walking, </w:t>
      </w:r>
      <w:r w:rsidR="00A56E59" w:rsidRPr="006D1100">
        <w:rPr>
          <w:rFonts w:ascii="Arial" w:hAnsi="Arial" w:cs="Arial"/>
          <w:kern w:val="0"/>
          <w:sz w:val="22"/>
          <w:szCs w:val="22"/>
          <w14:ligatures w14:val="none"/>
        </w:rPr>
        <w:t>cycling,</w:t>
      </w:r>
      <w:r w:rsidRPr="006D1100">
        <w:rPr>
          <w:rFonts w:ascii="Arial" w:hAnsi="Arial" w:cs="Arial"/>
          <w:kern w:val="0"/>
          <w:sz w:val="22"/>
          <w:szCs w:val="22"/>
          <w14:ligatures w14:val="none"/>
        </w:rPr>
        <w:t xml:space="preserve"> and swimming can help people reach this target. Exercise can </w:t>
      </w:r>
      <w:bookmarkStart w:id="62" w:name="_Int_jSQpj8pl"/>
      <w:r w:rsidRPr="006D1100">
        <w:rPr>
          <w:rFonts w:ascii="Arial" w:hAnsi="Arial" w:cs="Arial"/>
          <w:kern w:val="0"/>
          <w:sz w:val="22"/>
          <w:szCs w:val="22"/>
          <w14:ligatures w14:val="none"/>
        </w:rPr>
        <w:t>be spread</w:t>
      </w:r>
      <w:bookmarkEnd w:id="62"/>
      <w:r w:rsidRPr="006D1100">
        <w:rPr>
          <w:rFonts w:ascii="Arial" w:hAnsi="Arial" w:cs="Arial"/>
          <w:kern w:val="0"/>
          <w:sz w:val="22"/>
          <w:szCs w:val="22"/>
          <w14:ligatures w14:val="none"/>
        </w:rPr>
        <w:t xml:space="preserve"> across shorter periods throughout the week, making it easier to fit into everyday routines. Limiting the amount of time spent sitting for </w:t>
      </w:r>
      <w:r w:rsidR="00A56E59" w:rsidRPr="006D1100">
        <w:rPr>
          <w:rFonts w:ascii="Arial" w:hAnsi="Arial" w:cs="Arial"/>
          <w:kern w:val="0"/>
          <w:sz w:val="22"/>
          <w:szCs w:val="22"/>
          <w14:ligatures w14:val="none"/>
        </w:rPr>
        <w:t>prolonged periods</w:t>
      </w:r>
      <w:r w:rsidRPr="006D1100">
        <w:rPr>
          <w:rFonts w:ascii="Arial" w:hAnsi="Arial" w:cs="Arial"/>
          <w:kern w:val="0"/>
          <w:sz w:val="22"/>
          <w:szCs w:val="22"/>
          <w14:ligatures w14:val="none"/>
        </w:rPr>
        <w:t xml:space="preserve"> may also </w:t>
      </w:r>
      <w:bookmarkStart w:id="63" w:name="_Int_lGwH2Ib7"/>
      <w:r w:rsidRPr="006D1100">
        <w:rPr>
          <w:rFonts w:ascii="Arial" w:hAnsi="Arial" w:cs="Arial"/>
          <w:kern w:val="0"/>
          <w:sz w:val="22"/>
          <w:szCs w:val="22"/>
          <w14:ligatures w14:val="none"/>
        </w:rPr>
        <w:t>benefit</w:t>
      </w:r>
      <w:bookmarkEnd w:id="63"/>
      <w:r w:rsidRPr="006D1100">
        <w:rPr>
          <w:rFonts w:ascii="Arial" w:hAnsi="Arial" w:cs="Arial"/>
          <w:kern w:val="0"/>
          <w:sz w:val="22"/>
          <w:szCs w:val="22"/>
          <w14:ligatures w14:val="none"/>
        </w:rPr>
        <w:t xml:space="preserve"> overall health. Activity recommendations should be adapted to the individual’s mobility, </w:t>
      </w:r>
      <w:r w:rsidR="00A56E59" w:rsidRPr="006D1100">
        <w:rPr>
          <w:rFonts w:ascii="Arial" w:hAnsi="Arial" w:cs="Arial"/>
          <w:kern w:val="0"/>
          <w:sz w:val="22"/>
          <w:szCs w:val="22"/>
          <w14:ligatures w14:val="none"/>
        </w:rPr>
        <w:t>fitness,</w:t>
      </w:r>
      <w:r w:rsidRPr="006D1100">
        <w:rPr>
          <w:rFonts w:ascii="Arial" w:hAnsi="Arial" w:cs="Arial"/>
          <w:kern w:val="0"/>
          <w:sz w:val="22"/>
          <w:szCs w:val="22"/>
          <w14:ligatures w14:val="none"/>
        </w:rPr>
        <w:t xml:space="preserve"> and other medical conditions. People taking insulin or certain glucose-lowering medicines should obtain advice on preventing hypoglycaemia, as exercise can sometimes cause blood glucose levels to fall too far (Diabetes UK, n.d.).</w:t>
      </w:r>
    </w:p>
    <w:p w14:paraId="63378DE8" w14:textId="18695AF4" w:rsidR="00EA4AD4" w:rsidRPr="006D1100" w:rsidRDefault="00EA4AD4" w:rsidP="000A64AD">
      <w:pPr>
        <w:spacing w:before="100" w:beforeAutospacing="1" w:after="100" w:afterAutospacing="1" w:line="360" w:lineRule="auto"/>
        <w:rPr>
          <w:rFonts w:ascii="Arial" w:hAnsi="Arial" w:cs="Arial"/>
          <w:kern w:val="0"/>
          <w:sz w:val="22"/>
          <w:szCs w:val="22"/>
          <w14:ligatures w14:val="none"/>
        </w:rPr>
      </w:pPr>
      <w:r w:rsidRPr="006D1100">
        <w:rPr>
          <w:rFonts w:ascii="Arial" w:hAnsi="Arial" w:cs="Arial"/>
          <w:kern w:val="0"/>
          <w:sz w:val="22"/>
          <w:szCs w:val="22"/>
          <w14:ligatures w14:val="none"/>
        </w:rPr>
        <w:t xml:space="preserve">For people who are overweight or living with obesity, </w:t>
      </w:r>
      <w:r w:rsidR="00A56E59" w:rsidRPr="006D1100">
        <w:rPr>
          <w:rFonts w:ascii="Arial" w:hAnsi="Arial" w:cs="Arial"/>
          <w:kern w:val="0"/>
          <w:sz w:val="22"/>
          <w:szCs w:val="22"/>
          <w14:ligatures w14:val="none"/>
        </w:rPr>
        <w:t>achieving,</w:t>
      </w:r>
      <w:r w:rsidRPr="006D1100">
        <w:rPr>
          <w:rFonts w:ascii="Arial" w:hAnsi="Arial" w:cs="Arial"/>
          <w:kern w:val="0"/>
          <w:sz w:val="22"/>
          <w:szCs w:val="22"/>
          <w14:ligatures w14:val="none"/>
        </w:rPr>
        <w:t xml:space="preserve"> and </w:t>
      </w:r>
      <w:bookmarkStart w:id="64" w:name="_Int_jwHl9y1O"/>
      <w:r w:rsidRPr="006D1100">
        <w:rPr>
          <w:rFonts w:ascii="Arial" w:hAnsi="Arial" w:cs="Arial"/>
          <w:kern w:val="0"/>
          <w:sz w:val="22"/>
          <w:szCs w:val="22"/>
          <w14:ligatures w14:val="none"/>
        </w:rPr>
        <w:t>maintaining</w:t>
      </w:r>
      <w:bookmarkEnd w:id="64"/>
      <w:r w:rsidRPr="006D1100">
        <w:rPr>
          <w:rFonts w:ascii="Arial" w:hAnsi="Arial" w:cs="Arial"/>
          <w:kern w:val="0"/>
          <w:sz w:val="22"/>
          <w:szCs w:val="22"/>
          <w14:ligatures w14:val="none"/>
        </w:rPr>
        <w:t xml:space="preserve"> a gradual reduction in weight may improve insulin sensitivity and blood glucose regulation. The NHS (n.d.) states that some individuals with Type 2 diabetes may achieve remission after losing a substantial amount of weight. Remission occurs when blood glucose levels </w:t>
      </w:r>
      <w:bookmarkStart w:id="65" w:name="_Int_yrypORgl"/>
      <w:r w:rsidRPr="006D1100">
        <w:rPr>
          <w:rFonts w:ascii="Arial" w:hAnsi="Arial" w:cs="Arial"/>
          <w:kern w:val="0"/>
          <w:sz w:val="22"/>
          <w:szCs w:val="22"/>
          <w14:ligatures w14:val="none"/>
        </w:rPr>
        <w:t>remain</w:t>
      </w:r>
      <w:bookmarkEnd w:id="65"/>
      <w:r w:rsidRPr="006D1100">
        <w:rPr>
          <w:rFonts w:ascii="Arial" w:hAnsi="Arial" w:cs="Arial"/>
          <w:kern w:val="0"/>
          <w:sz w:val="22"/>
          <w:szCs w:val="22"/>
          <w14:ligatures w14:val="none"/>
        </w:rPr>
        <w:t xml:space="preserve"> below the diabetes threshold without glucose-lowering medication for a sustained period. It should not be confused with a permanent cure, because diabetes can return. The possibility of remission depends on several factors, including how long the person has had diabetes and the extent of weight loss achieved. Therefore, a weight-management plan tailored to the individual and supported by healthcare professionals may improve metabolic health, although remission </w:t>
      </w:r>
      <w:bookmarkStart w:id="66" w:name="_Int_YDoqKj1m"/>
      <w:r w:rsidRPr="006D1100">
        <w:rPr>
          <w:rFonts w:ascii="Arial" w:hAnsi="Arial" w:cs="Arial"/>
          <w:kern w:val="0"/>
          <w:sz w:val="22"/>
          <w:szCs w:val="22"/>
          <w14:ligatures w14:val="none"/>
        </w:rPr>
        <w:t>is not guaranteed (NHS, n.d.)</w:t>
      </w:r>
      <w:bookmarkEnd w:id="66"/>
      <w:r w:rsidRPr="006D1100">
        <w:rPr>
          <w:rFonts w:ascii="Arial" w:hAnsi="Arial" w:cs="Arial"/>
          <w:kern w:val="0"/>
          <w:sz w:val="22"/>
          <w:szCs w:val="22"/>
          <w14:ligatures w14:val="none"/>
        </w:rPr>
        <w:t>.</w:t>
      </w:r>
    </w:p>
    <w:p w14:paraId="654BDDF0" w14:textId="77777777" w:rsidR="00EA4AD4" w:rsidRPr="006D1100" w:rsidRDefault="00EA4AD4" w:rsidP="000A64AD">
      <w:pPr>
        <w:spacing w:before="100" w:beforeAutospacing="1" w:after="100" w:afterAutospacing="1" w:line="360" w:lineRule="auto"/>
        <w:rPr>
          <w:rFonts w:ascii="Arial" w:hAnsi="Arial" w:cs="Arial"/>
          <w:kern w:val="0"/>
          <w:sz w:val="22"/>
          <w:szCs w:val="22"/>
          <w14:ligatures w14:val="none"/>
        </w:rPr>
      </w:pPr>
      <w:r w:rsidRPr="006D1100">
        <w:rPr>
          <w:rFonts w:ascii="Arial" w:hAnsi="Arial" w:cs="Arial"/>
          <w:kern w:val="0"/>
          <w:sz w:val="22"/>
          <w:szCs w:val="22"/>
          <w14:ligatures w14:val="none"/>
        </w:rPr>
        <w:lastRenderedPageBreak/>
        <w:t xml:space="preserve">Stopping smoking is also an important recommendation because Type 2 diabetes already increases the likelihood of cardiovascular problems. Smoking adds further risk, and quitting can </w:t>
      </w:r>
      <w:bookmarkStart w:id="67" w:name="_Int_DdDeeKPW"/>
      <w:r w:rsidRPr="006D1100">
        <w:rPr>
          <w:rFonts w:ascii="Arial" w:hAnsi="Arial" w:cs="Arial"/>
          <w:kern w:val="0"/>
          <w:sz w:val="22"/>
          <w:szCs w:val="22"/>
          <w14:ligatures w14:val="none"/>
        </w:rPr>
        <w:t>benefit</w:t>
      </w:r>
      <w:bookmarkEnd w:id="67"/>
      <w:r w:rsidRPr="006D1100">
        <w:rPr>
          <w:rFonts w:ascii="Arial" w:hAnsi="Arial" w:cs="Arial"/>
          <w:kern w:val="0"/>
          <w:sz w:val="22"/>
          <w:szCs w:val="22"/>
          <w14:ligatures w14:val="none"/>
        </w:rPr>
        <w:t xml:space="preserve"> cardiovascular health and general wellbeing. People who find it difficult to stop smoking should </w:t>
      </w:r>
      <w:bookmarkStart w:id="68" w:name="_Int_9zzYatFG"/>
      <w:r w:rsidRPr="006D1100">
        <w:rPr>
          <w:rFonts w:ascii="Arial" w:hAnsi="Arial" w:cs="Arial"/>
          <w:kern w:val="0"/>
          <w:sz w:val="22"/>
          <w:szCs w:val="22"/>
          <w14:ligatures w14:val="none"/>
        </w:rPr>
        <w:t>be encouraged</w:t>
      </w:r>
      <w:bookmarkEnd w:id="68"/>
      <w:r w:rsidRPr="006D1100">
        <w:rPr>
          <w:rFonts w:ascii="Arial" w:hAnsi="Arial" w:cs="Arial"/>
          <w:kern w:val="0"/>
          <w:sz w:val="22"/>
          <w:szCs w:val="22"/>
          <w14:ligatures w14:val="none"/>
        </w:rPr>
        <w:t xml:space="preserve"> to access </w:t>
      </w:r>
      <w:bookmarkStart w:id="69" w:name="_Int_GlMGwmWG"/>
      <w:r w:rsidRPr="006D1100">
        <w:rPr>
          <w:rFonts w:ascii="Arial" w:hAnsi="Arial" w:cs="Arial"/>
          <w:kern w:val="0"/>
          <w:sz w:val="22"/>
          <w:szCs w:val="22"/>
          <w14:ligatures w14:val="none"/>
        </w:rPr>
        <w:t>appropriate professional</w:t>
      </w:r>
      <w:bookmarkEnd w:id="69"/>
      <w:r w:rsidRPr="006D1100">
        <w:rPr>
          <w:rFonts w:ascii="Arial" w:hAnsi="Arial" w:cs="Arial"/>
          <w:kern w:val="0"/>
          <w:sz w:val="22"/>
          <w:szCs w:val="22"/>
          <w14:ligatures w14:val="none"/>
        </w:rPr>
        <w:t xml:space="preserve"> support. Alcohol intake should also </w:t>
      </w:r>
      <w:bookmarkStart w:id="70" w:name="_Int_ZzXYeC3H"/>
      <w:r w:rsidRPr="006D1100">
        <w:rPr>
          <w:rFonts w:ascii="Arial" w:hAnsi="Arial" w:cs="Arial"/>
          <w:kern w:val="0"/>
          <w:sz w:val="22"/>
          <w:szCs w:val="22"/>
          <w14:ligatures w14:val="none"/>
        </w:rPr>
        <w:t>be discussed</w:t>
      </w:r>
      <w:bookmarkEnd w:id="70"/>
      <w:r w:rsidRPr="006D1100">
        <w:rPr>
          <w:rFonts w:ascii="Arial" w:hAnsi="Arial" w:cs="Arial"/>
          <w:kern w:val="0"/>
          <w:sz w:val="22"/>
          <w:szCs w:val="22"/>
          <w14:ligatures w14:val="none"/>
        </w:rPr>
        <w:t xml:space="preserve"> during diabetes reviews because alcohol can affect blood glucose levels, particularly for people using insulin or medicines associated with hypoglycaemia. Reducing alcohol consumption where necessary and following personalised clinical advice can help minimise avoidable health risks (NICE, 2026; NHS, 2024).</w:t>
      </w:r>
    </w:p>
    <w:p w14:paraId="2A8E262B" w14:textId="77777777" w:rsidR="00EA4AD4" w:rsidRPr="006D1100" w:rsidRDefault="00EA4AD4" w:rsidP="000A64AD">
      <w:pPr>
        <w:spacing w:before="100" w:beforeAutospacing="1" w:after="100" w:afterAutospacing="1" w:line="360" w:lineRule="auto"/>
        <w:rPr>
          <w:rFonts w:ascii="Arial" w:hAnsi="Arial" w:cs="Arial"/>
          <w:kern w:val="0"/>
          <w:sz w:val="22"/>
          <w:szCs w:val="22"/>
          <w14:ligatures w14:val="none"/>
        </w:rPr>
      </w:pPr>
      <w:r w:rsidRPr="006D1100">
        <w:rPr>
          <w:rFonts w:ascii="Arial" w:hAnsi="Arial" w:cs="Arial"/>
          <w:kern w:val="0"/>
          <w:sz w:val="22"/>
          <w:szCs w:val="22"/>
          <w14:ligatures w14:val="none"/>
        </w:rPr>
        <w:t xml:space="preserve">Lifestyle changes are more likely to be successful when individuals receive continued encouragement and have opportunities to review their progress. Recording changes in weight, eating habits and activity levels can help </w:t>
      </w:r>
      <w:bookmarkStart w:id="71" w:name="_Int_4jPVPdi1"/>
      <w:r w:rsidRPr="006D1100">
        <w:rPr>
          <w:rFonts w:ascii="Arial" w:hAnsi="Arial" w:cs="Arial"/>
          <w:kern w:val="0"/>
          <w:sz w:val="22"/>
          <w:szCs w:val="22"/>
          <w14:ligatures w14:val="none"/>
        </w:rPr>
        <w:t>identify</w:t>
      </w:r>
      <w:bookmarkEnd w:id="71"/>
      <w:r w:rsidRPr="006D1100">
        <w:rPr>
          <w:rFonts w:ascii="Arial" w:hAnsi="Arial" w:cs="Arial"/>
          <w:kern w:val="0"/>
          <w:sz w:val="22"/>
          <w:szCs w:val="22"/>
          <w14:ligatures w14:val="none"/>
        </w:rPr>
        <w:t xml:space="preserve"> positive developments and areas that need further improvement. Healthcare professionals can </w:t>
      </w:r>
      <w:bookmarkStart w:id="72" w:name="_Int_l5hBGx0G"/>
      <w:r w:rsidRPr="006D1100">
        <w:rPr>
          <w:rFonts w:ascii="Arial" w:hAnsi="Arial" w:cs="Arial"/>
          <w:kern w:val="0"/>
          <w:sz w:val="22"/>
          <w:szCs w:val="22"/>
          <w14:ligatures w14:val="none"/>
        </w:rPr>
        <w:t>monitor</w:t>
      </w:r>
      <w:bookmarkEnd w:id="72"/>
      <w:r w:rsidRPr="006D1100">
        <w:rPr>
          <w:rFonts w:ascii="Arial" w:hAnsi="Arial" w:cs="Arial"/>
          <w:kern w:val="0"/>
          <w:sz w:val="22"/>
          <w:szCs w:val="22"/>
          <w14:ligatures w14:val="none"/>
        </w:rPr>
        <w:t xml:space="preserve"> longer-term diabetes control through HbA1c testing and assess </w:t>
      </w:r>
      <w:bookmarkStart w:id="73" w:name="_Int_O0n3b0YK"/>
      <w:r w:rsidRPr="006D1100">
        <w:rPr>
          <w:rFonts w:ascii="Arial" w:hAnsi="Arial" w:cs="Arial"/>
          <w:kern w:val="0"/>
          <w:sz w:val="22"/>
          <w:szCs w:val="22"/>
          <w14:ligatures w14:val="none"/>
        </w:rPr>
        <w:t>additional</w:t>
      </w:r>
      <w:bookmarkEnd w:id="73"/>
      <w:r w:rsidRPr="006D1100">
        <w:rPr>
          <w:rFonts w:ascii="Arial" w:hAnsi="Arial" w:cs="Arial"/>
          <w:kern w:val="0"/>
          <w:sz w:val="22"/>
          <w:szCs w:val="22"/>
          <w14:ligatures w14:val="none"/>
        </w:rPr>
        <w:t xml:space="preserve"> risk factors, including blood pressure and cholesterol. NICE (2026) recommends that treatment goals should </w:t>
      </w:r>
      <w:bookmarkStart w:id="74" w:name="_Int_9SYrpbdi"/>
      <w:r w:rsidRPr="006D1100">
        <w:rPr>
          <w:rFonts w:ascii="Arial" w:hAnsi="Arial" w:cs="Arial"/>
          <w:kern w:val="0"/>
          <w:sz w:val="22"/>
          <w:szCs w:val="22"/>
          <w14:ligatures w14:val="none"/>
        </w:rPr>
        <w:t>be tailored</w:t>
      </w:r>
      <w:bookmarkEnd w:id="74"/>
      <w:r w:rsidRPr="006D1100">
        <w:rPr>
          <w:rFonts w:ascii="Arial" w:hAnsi="Arial" w:cs="Arial"/>
          <w:kern w:val="0"/>
          <w:sz w:val="22"/>
          <w:szCs w:val="22"/>
          <w14:ligatures w14:val="none"/>
        </w:rPr>
        <w:t xml:space="preserve"> to the individual and reviewed regularly to </w:t>
      </w:r>
      <w:bookmarkStart w:id="75" w:name="_Int_oZOANDUN"/>
      <w:r w:rsidRPr="006D1100">
        <w:rPr>
          <w:rFonts w:ascii="Arial" w:hAnsi="Arial" w:cs="Arial"/>
          <w:kern w:val="0"/>
          <w:sz w:val="22"/>
          <w:szCs w:val="22"/>
          <w14:ligatures w14:val="none"/>
        </w:rPr>
        <w:t>determine</w:t>
      </w:r>
      <w:bookmarkEnd w:id="75"/>
      <w:r w:rsidRPr="006D1100">
        <w:rPr>
          <w:rFonts w:ascii="Arial" w:hAnsi="Arial" w:cs="Arial"/>
          <w:kern w:val="0"/>
          <w:sz w:val="22"/>
          <w:szCs w:val="22"/>
          <w14:ligatures w14:val="none"/>
        </w:rPr>
        <w:t xml:space="preserve"> whether the current approach </w:t>
      </w:r>
      <w:bookmarkStart w:id="76" w:name="_Int_mXn35wtj"/>
      <w:r w:rsidRPr="006D1100">
        <w:rPr>
          <w:rFonts w:ascii="Arial" w:hAnsi="Arial" w:cs="Arial"/>
          <w:kern w:val="0"/>
          <w:sz w:val="22"/>
          <w:szCs w:val="22"/>
          <w14:ligatures w14:val="none"/>
        </w:rPr>
        <w:t>remains</w:t>
      </w:r>
      <w:bookmarkEnd w:id="76"/>
      <w:r w:rsidRPr="006D1100">
        <w:rPr>
          <w:rFonts w:ascii="Arial" w:hAnsi="Arial" w:cs="Arial"/>
          <w:kern w:val="0"/>
          <w:sz w:val="22"/>
          <w:szCs w:val="22"/>
          <w14:ligatures w14:val="none"/>
        </w:rPr>
        <w:t xml:space="preserve"> </w:t>
      </w:r>
      <w:bookmarkStart w:id="77" w:name="_Int_08NDCKtn"/>
      <w:r w:rsidRPr="006D1100">
        <w:rPr>
          <w:rFonts w:ascii="Arial" w:hAnsi="Arial" w:cs="Arial"/>
          <w:kern w:val="0"/>
          <w:sz w:val="22"/>
          <w:szCs w:val="22"/>
          <w14:ligatures w14:val="none"/>
        </w:rPr>
        <w:t>appropriate</w:t>
      </w:r>
      <w:bookmarkEnd w:id="77"/>
      <w:r w:rsidRPr="006D1100">
        <w:rPr>
          <w:rFonts w:ascii="Arial" w:hAnsi="Arial" w:cs="Arial"/>
          <w:kern w:val="0"/>
          <w:sz w:val="22"/>
          <w:szCs w:val="22"/>
          <w14:ligatures w14:val="none"/>
        </w:rPr>
        <w:t xml:space="preserve">. If lifestyle changes do not provide sufficient blood glucose control, medication may still be </w:t>
      </w:r>
      <w:bookmarkStart w:id="78" w:name="_Int_sgUQQ0Lt"/>
      <w:r w:rsidRPr="006D1100">
        <w:rPr>
          <w:rFonts w:ascii="Arial" w:hAnsi="Arial" w:cs="Arial"/>
          <w:kern w:val="0"/>
          <w:sz w:val="22"/>
          <w:szCs w:val="22"/>
          <w14:ligatures w14:val="none"/>
        </w:rPr>
        <w:t>required</w:t>
      </w:r>
      <w:bookmarkEnd w:id="78"/>
      <w:r w:rsidRPr="006D1100">
        <w:rPr>
          <w:rFonts w:ascii="Arial" w:hAnsi="Arial" w:cs="Arial"/>
          <w:kern w:val="0"/>
          <w:sz w:val="22"/>
          <w:szCs w:val="22"/>
          <w14:ligatures w14:val="none"/>
        </w:rPr>
        <w:t>. Individuals should always speak to their healthcare professional before changing or stopping prescribed treatment.</w:t>
      </w:r>
    </w:p>
    <w:p w14:paraId="225154BE" w14:textId="77777777" w:rsidR="00EA4AD4" w:rsidRPr="006D1100" w:rsidRDefault="00EA4AD4" w:rsidP="000A64AD">
      <w:pPr>
        <w:spacing w:before="100" w:beforeAutospacing="1" w:after="100" w:afterAutospacing="1" w:line="360" w:lineRule="auto"/>
        <w:rPr>
          <w:rFonts w:ascii="Arial" w:hAnsi="Arial" w:cs="Arial"/>
          <w:kern w:val="0"/>
          <w:sz w:val="22"/>
          <w:szCs w:val="22"/>
          <w14:ligatures w14:val="none"/>
        </w:rPr>
      </w:pPr>
    </w:p>
    <w:p w14:paraId="19C9B082" w14:textId="06898E20" w:rsidR="00F50EE4" w:rsidRPr="006D1100" w:rsidRDefault="00204497" w:rsidP="000A64AD">
      <w:pPr>
        <w:pStyle w:val="Heading1"/>
        <w:spacing w:line="360" w:lineRule="auto"/>
        <w:rPr>
          <w:rFonts w:ascii="Arial" w:eastAsia="Times New Roman" w:hAnsi="Arial" w:cs="Arial"/>
          <w:sz w:val="22"/>
          <w:szCs w:val="22"/>
          <w:lang w:eastAsia="zh-CN"/>
        </w:rPr>
      </w:pPr>
      <w:bookmarkStart w:id="79" w:name="_Toc243562466"/>
      <w:r w:rsidRPr="006D1100">
        <w:rPr>
          <w:rFonts w:ascii="Arial" w:eastAsia="Times New Roman" w:hAnsi="Arial" w:cs="Arial"/>
          <w:sz w:val="22"/>
          <w:szCs w:val="22"/>
          <w:lang w:eastAsia="zh-CN"/>
        </w:rPr>
        <w:t>Conclusion</w:t>
      </w:r>
      <w:bookmarkEnd w:id="79"/>
    </w:p>
    <w:p w14:paraId="03327324" w14:textId="1ABF1454" w:rsidR="007F19D3" w:rsidRPr="006D1100" w:rsidRDefault="00CF2080" w:rsidP="000A64AD">
      <w:pPr>
        <w:spacing w:before="100" w:beforeAutospacing="1" w:after="100" w:afterAutospacing="1" w:line="360" w:lineRule="auto"/>
        <w:rPr>
          <w:rFonts w:ascii="Arial" w:hAnsi="Arial" w:cs="Arial"/>
          <w:kern w:val="0"/>
          <w:sz w:val="22"/>
          <w:szCs w:val="22"/>
          <w14:ligatures w14:val="none"/>
        </w:rPr>
      </w:pPr>
      <w:r w:rsidRPr="006D1100">
        <w:rPr>
          <w:rFonts w:ascii="Arial" w:hAnsi="Arial" w:cs="Arial"/>
          <w:kern w:val="0"/>
          <w:sz w:val="22"/>
          <w:szCs w:val="22"/>
          <w14:ligatures w14:val="none"/>
        </w:rPr>
        <w:t xml:space="preserve">To conclude, knowledge of diabetes, glucose regulation and cellular energy production is essential for understanding how Type 2 diabetes can </w:t>
      </w:r>
      <w:bookmarkStart w:id="80" w:name="_Int_2buUKkb1"/>
      <w:r w:rsidRPr="006D1100">
        <w:rPr>
          <w:rFonts w:ascii="Arial" w:hAnsi="Arial" w:cs="Arial"/>
          <w:kern w:val="0"/>
          <w:sz w:val="22"/>
          <w:szCs w:val="22"/>
          <w14:ligatures w14:val="none"/>
        </w:rPr>
        <w:t>be managed</w:t>
      </w:r>
      <w:bookmarkEnd w:id="80"/>
      <w:r w:rsidRPr="006D1100">
        <w:rPr>
          <w:rFonts w:ascii="Arial" w:hAnsi="Arial" w:cs="Arial"/>
          <w:kern w:val="0"/>
          <w:sz w:val="22"/>
          <w:szCs w:val="22"/>
          <w14:ligatures w14:val="none"/>
        </w:rPr>
        <w:t xml:space="preserve"> effectively. Recording blood glucose readings when </w:t>
      </w:r>
      <w:bookmarkStart w:id="81" w:name="_Int_2GMPGHLr"/>
      <w:r w:rsidRPr="006D1100">
        <w:rPr>
          <w:rFonts w:ascii="Arial" w:hAnsi="Arial" w:cs="Arial"/>
          <w:kern w:val="0"/>
          <w:sz w:val="22"/>
          <w:szCs w:val="22"/>
          <w14:ligatures w14:val="none"/>
        </w:rPr>
        <w:t>appropriate enables</w:t>
      </w:r>
      <w:bookmarkEnd w:id="81"/>
      <w:r w:rsidRPr="006D1100">
        <w:rPr>
          <w:rFonts w:ascii="Arial" w:hAnsi="Arial" w:cs="Arial"/>
          <w:kern w:val="0"/>
          <w:sz w:val="22"/>
          <w:szCs w:val="22"/>
          <w14:ligatures w14:val="none"/>
        </w:rPr>
        <w:t xml:space="preserve"> individuals to </w:t>
      </w:r>
      <w:bookmarkStart w:id="82" w:name="_Int_QlsG06X6"/>
      <w:r w:rsidRPr="006D1100">
        <w:rPr>
          <w:rFonts w:ascii="Arial" w:hAnsi="Arial" w:cs="Arial"/>
          <w:kern w:val="0"/>
          <w:sz w:val="22"/>
          <w:szCs w:val="22"/>
          <w14:ligatures w14:val="none"/>
        </w:rPr>
        <w:t>identify</w:t>
      </w:r>
      <w:bookmarkEnd w:id="82"/>
      <w:r w:rsidRPr="006D1100">
        <w:rPr>
          <w:rFonts w:ascii="Arial" w:hAnsi="Arial" w:cs="Arial"/>
          <w:kern w:val="0"/>
          <w:sz w:val="22"/>
          <w:szCs w:val="22"/>
          <w14:ligatures w14:val="none"/>
        </w:rPr>
        <w:t xml:space="preserve"> patterns, recognise potentially harmful changes and discuss their progress with healthcare professionals. Adopting healthier eating habits, </w:t>
      </w:r>
      <w:bookmarkStart w:id="83" w:name="_Int_3uuptaNl"/>
      <w:r w:rsidRPr="006D1100">
        <w:rPr>
          <w:rFonts w:ascii="Arial" w:hAnsi="Arial" w:cs="Arial"/>
          <w:kern w:val="0"/>
          <w:sz w:val="22"/>
          <w:szCs w:val="22"/>
          <w14:ligatures w14:val="none"/>
        </w:rPr>
        <w:t>participating</w:t>
      </w:r>
      <w:bookmarkEnd w:id="83"/>
      <w:r w:rsidRPr="006D1100">
        <w:rPr>
          <w:rFonts w:ascii="Arial" w:hAnsi="Arial" w:cs="Arial"/>
          <w:kern w:val="0"/>
          <w:sz w:val="22"/>
          <w:szCs w:val="22"/>
          <w14:ligatures w14:val="none"/>
        </w:rPr>
        <w:t xml:space="preserve"> in regular physical activity, </w:t>
      </w:r>
      <w:bookmarkStart w:id="84" w:name="_Int_Add7GGRb"/>
      <w:r w:rsidRPr="006D1100">
        <w:rPr>
          <w:rFonts w:ascii="Arial" w:hAnsi="Arial" w:cs="Arial"/>
          <w:kern w:val="0"/>
          <w:sz w:val="22"/>
          <w:szCs w:val="22"/>
          <w14:ligatures w14:val="none"/>
        </w:rPr>
        <w:t>maintaining</w:t>
      </w:r>
      <w:bookmarkEnd w:id="84"/>
      <w:r w:rsidRPr="006D1100">
        <w:rPr>
          <w:rFonts w:ascii="Arial" w:hAnsi="Arial" w:cs="Arial"/>
          <w:kern w:val="0"/>
          <w:sz w:val="22"/>
          <w:szCs w:val="22"/>
          <w14:ligatures w14:val="none"/>
        </w:rPr>
        <w:t xml:space="preserve"> a suitable body </w:t>
      </w:r>
      <w:r w:rsidR="00A56E59" w:rsidRPr="006D1100">
        <w:rPr>
          <w:rFonts w:ascii="Arial" w:hAnsi="Arial" w:cs="Arial"/>
          <w:kern w:val="0"/>
          <w:sz w:val="22"/>
          <w:szCs w:val="22"/>
          <w14:ligatures w14:val="none"/>
        </w:rPr>
        <w:t>weight,</w:t>
      </w:r>
      <w:r w:rsidRPr="006D1100">
        <w:rPr>
          <w:rFonts w:ascii="Arial" w:hAnsi="Arial" w:cs="Arial"/>
          <w:kern w:val="0"/>
          <w:sz w:val="22"/>
          <w:szCs w:val="22"/>
          <w14:ligatures w14:val="none"/>
        </w:rPr>
        <w:t xml:space="preserve"> and stopping smoking can improve glucose control and reduce cardiovascular risks. Practice nurses can make a valuable contribution by explaining the condition clearly, helping patients </w:t>
      </w:r>
      <w:bookmarkStart w:id="85" w:name="_Int_f17AOVdi"/>
      <w:r w:rsidRPr="006D1100">
        <w:rPr>
          <w:rFonts w:ascii="Arial" w:hAnsi="Arial" w:cs="Arial"/>
          <w:kern w:val="0"/>
          <w:sz w:val="22"/>
          <w:szCs w:val="22"/>
          <w14:ligatures w14:val="none"/>
        </w:rPr>
        <w:t>establish</w:t>
      </w:r>
      <w:bookmarkEnd w:id="85"/>
      <w:r w:rsidRPr="006D1100">
        <w:rPr>
          <w:rFonts w:ascii="Arial" w:hAnsi="Arial" w:cs="Arial"/>
          <w:kern w:val="0"/>
          <w:sz w:val="22"/>
          <w:szCs w:val="22"/>
          <w14:ligatures w14:val="none"/>
        </w:rPr>
        <w:t xml:space="preserve"> realistic goals and providing support that reflects their individual needs. Bringing together </w:t>
      </w:r>
      <w:bookmarkStart w:id="86" w:name="_Int_GXNKayB6"/>
      <w:r w:rsidRPr="006D1100">
        <w:rPr>
          <w:rFonts w:ascii="Arial" w:hAnsi="Arial" w:cs="Arial"/>
          <w:kern w:val="0"/>
          <w:sz w:val="22"/>
          <w:szCs w:val="22"/>
          <w14:ligatures w14:val="none"/>
        </w:rPr>
        <w:t>appropriate glucose</w:t>
      </w:r>
      <w:bookmarkEnd w:id="86"/>
      <w:r w:rsidRPr="006D1100">
        <w:rPr>
          <w:rFonts w:ascii="Arial" w:hAnsi="Arial" w:cs="Arial"/>
          <w:kern w:val="0"/>
          <w:sz w:val="22"/>
          <w:szCs w:val="22"/>
          <w14:ligatures w14:val="none"/>
        </w:rPr>
        <w:t xml:space="preserve"> monitoring, lifestyle improvements, prescribed </w:t>
      </w:r>
      <w:r w:rsidR="00A56E59" w:rsidRPr="006D1100">
        <w:rPr>
          <w:rFonts w:ascii="Arial" w:hAnsi="Arial" w:cs="Arial"/>
          <w:kern w:val="0"/>
          <w:sz w:val="22"/>
          <w:szCs w:val="22"/>
          <w14:ligatures w14:val="none"/>
        </w:rPr>
        <w:t>medication,</w:t>
      </w:r>
      <w:r w:rsidRPr="006D1100">
        <w:rPr>
          <w:rFonts w:ascii="Arial" w:hAnsi="Arial" w:cs="Arial"/>
          <w:kern w:val="0"/>
          <w:sz w:val="22"/>
          <w:szCs w:val="22"/>
          <w14:ligatures w14:val="none"/>
        </w:rPr>
        <w:t xml:space="preserve"> and regular clinical reviews can promote safer diabetes management and improve long-term health outcomes.</w:t>
      </w:r>
    </w:p>
    <w:p w14:paraId="11A80BF2" w14:textId="6997ABE7" w:rsidR="007F410C" w:rsidRPr="006D1100" w:rsidRDefault="007F19D3" w:rsidP="000A64AD">
      <w:pPr>
        <w:pStyle w:val="Heading1"/>
        <w:spacing w:line="360" w:lineRule="auto"/>
        <w:rPr>
          <w:rFonts w:ascii="Arial" w:eastAsia="Times New Roman" w:hAnsi="Arial" w:cs="Arial"/>
          <w:sz w:val="22"/>
          <w:szCs w:val="22"/>
          <w:lang w:eastAsia="zh-CN"/>
        </w:rPr>
      </w:pPr>
      <w:bookmarkStart w:id="87" w:name="_Toc243562467"/>
      <w:r w:rsidRPr="006D1100">
        <w:rPr>
          <w:rFonts w:ascii="Arial" w:eastAsia="Times New Roman" w:hAnsi="Arial" w:cs="Arial"/>
          <w:sz w:val="22"/>
          <w:szCs w:val="22"/>
          <w:lang w:eastAsia="zh-CN"/>
        </w:rPr>
        <w:lastRenderedPageBreak/>
        <w:t>Reference list.</w:t>
      </w:r>
      <w:bookmarkEnd w:id="87"/>
    </w:p>
    <w:p w14:paraId="55A0208B" w14:textId="1E0CAC8E" w:rsidR="00991103" w:rsidRPr="006D1100" w:rsidRDefault="00991103" w:rsidP="000A64AD">
      <w:pPr>
        <w:spacing w:before="100" w:beforeAutospacing="1" w:after="100" w:afterAutospacing="1" w:line="360" w:lineRule="auto"/>
        <w:rPr>
          <w:rFonts w:ascii="Arial" w:hAnsi="Arial" w:cs="Arial"/>
          <w:kern w:val="0"/>
          <w:sz w:val="22"/>
          <w:szCs w:val="22"/>
          <w14:ligatures w14:val="none"/>
        </w:rPr>
      </w:pPr>
      <w:r w:rsidRPr="006D1100">
        <w:rPr>
          <w:rFonts w:ascii="Arial" w:hAnsi="Arial" w:cs="Arial"/>
          <w:kern w:val="0"/>
          <w:sz w:val="22"/>
          <w:szCs w:val="22"/>
          <w14:ligatures w14:val="none"/>
        </w:rPr>
        <w:t xml:space="preserve">Ashford and St Peter’s Hospitals NHS Foundation Trust (2014) Introduction to Diabetes. Available at: </w:t>
      </w:r>
      <w:hyperlink r:id="rId7" w:history="1">
        <w:r w:rsidR="0057076C" w:rsidRPr="006D1100">
          <w:rPr>
            <w:rStyle w:val="Hyperlink"/>
            <w:rFonts w:ascii="Arial" w:hAnsi="Arial" w:cs="Arial"/>
            <w:kern w:val="0"/>
            <w:sz w:val="22"/>
            <w:szCs w:val="22"/>
            <w14:ligatures w14:val="none"/>
          </w:rPr>
          <w:t>https://www.asph.nhs.uk/introduction-to-diabetes</w:t>
        </w:r>
      </w:hyperlink>
      <w:r w:rsidR="0057076C" w:rsidRPr="006D1100">
        <w:rPr>
          <w:rFonts w:ascii="Arial" w:hAnsi="Arial" w:cs="Arial"/>
          <w:kern w:val="0"/>
          <w:sz w:val="22"/>
          <w:szCs w:val="22"/>
          <w14:ligatures w14:val="none"/>
        </w:rPr>
        <w:t xml:space="preserve"> </w:t>
      </w:r>
      <w:r w:rsidRPr="006D1100">
        <w:rPr>
          <w:rFonts w:ascii="Arial" w:hAnsi="Arial" w:cs="Arial"/>
          <w:kern w:val="0"/>
          <w:sz w:val="22"/>
          <w:szCs w:val="22"/>
          <w14:ligatures w14:val="none"/>
        </w:rPr>
        <w:t>(Accessed: 2 October 2026).</w:t>
      </w:r>
    </w:p>
    <w:p w14:paraId="7B0D652F" w14:textId="03443615" w:rsidR="00991103" w:rsidRPr="006D1100" w:rsidRDefault="00991103" w:rsidP="000A64AD">
      <w:pPr>
        <w:spacing w:before="100" w:beforeAutospacing="1" w:after="100" w:afterAutospacing="1" w:line="360" w:lineRule="auto"/>
        <w:rPr>
          <w:rFonts w:ascii="Arial" w:hAnsi="Arial" w:cs="Arial"/>
          <w:kern w:val="0"/>
          <w:sz w:val="22"/>
          <w:szCs w:val="22"/>
          <w14:ligatures w14:val="none"/>
        </w:rPr>
      </w:pPr>
      <w:r w:rsidRPr="006D1100">
        <w:rPr>
          <w:rFonts w:ascii="Arial" w:hAnsi="Arial" w:cs="Arial"/>
          <w:kern w:val="0"/>
          <w:sz w:val="22"/>
          <w:szCs w:val="22"/>
          <w14:ligatures w14:val="none"/>
        </w:rPr>
        <w:t xml:space="preserve">Clark, M.A., Douglas, M. and Choi, J. (2018a) Biology 2e. Houston, TX: OpenStax. Available at: </w:t>
      </w:r>
      <w:hyperlink r:id="rId8" w:history="1">
        <w:r w:rsidR="00CD3493" w:rsidRPr="006D1100">
          <w:rPr>
            <w:rStyle w:val="Hyperlink"/>
            <w:rFonts w:ascii="Arial" w:hAnsi="Arial" w:cs="Arial"/>
            <w:kern w:val="0"/>
            <w:sz w:val="22"/>
            <w:szCs w:val="22"/>
            <w14:ligatures w14:val="none"/>
          </w:rPr>
          <w:t>https://openstax.org/details/books/biology-2e</w:t>
        </w:r>
      </w:hyperlink>
      <w:r w:rsidR="00CD3493" w:rsidRPr="006D1100">
        <w:rPr>
          <w:rFonts w:ascii="Arial" w:hAnsi="Arial" w:cs="Arial"/>
          <w:kern w:val="0"/>
          <w:sz w:val="22"/>
          <w:szCs w:val="22"/>
          <w14:ligatures w14:val="none"/>
        </w:rPr>
        <w:t xml:space="preserve"> </w:t>
      </w:r>
      <w:r w:rsidRPr="006D1100">
        <w:rPr>
          <w:rFonts w:ascii="Arial" w:hAnsi="Arial" w:cs="Arial"/>
          <w:kern w:val="0"/>
          <w:sz w:val="22"/>
          <w:szCs w:val="22"/>
          <w14:ligatures w14:val="none"/>
        </w:rPr>
        <w:t>(Accessed: 8 October 2026).</w:t>
      </w:r>
    </w:p>
    <w:p w14:paraId="4BEFC378" w14:textId="38A42EDC" w:rsidR="00991103" w:rsidRPr="006D1100" w:rsidRDefault="00991103" w:rsidP="000A64AD">
      <w:pPr>
        <w:spacing w:before="100" w:beforeAutospacing="1" w:after="100" w:afterAutospacing="1" w:line="360" w:lineRule="auto"/>
        <w:rPr>
          <w:rFonts w:ascii="Arial" w:hAnsi="Arial" w:cs="Arial"/>
          <w:kern w:val="0"/>
          <w:sz w:val="22"/>
          <w:szCs w:val="22"/>
          <w14:ligatures w14:val="none"/>
        </w:rPr>
      </w:pPr>
      <w:r w:rsidRPr="006D1100">
        <w:rPr>
          <w:rFonts w:ascii="Arial" w:hAnsi="Arial" w:cs="Arial"/>
          <w:kern w:val="0"/>
          <w:sz w:val="22"/>
          <w:szCs w:val="22"/>
          <w14:ligatures w14:val="none"/>
        </w:rPr>
        <w:t xml:space="preserve">Clark, M.A., Douglas, M. and Choi, J. (2018b) ‘Glycolysis’, in Biology 2e. Houston, TX: OpenStax. Available at: </w:t>
      </w:r>
      <w:hyperlink r:id="rId9" w:history="1">
        <w:r w:rsidR="007A432C" w:rsidRPr="006D1100">
          <w:rPr>
            <w:rStyle w:val="Hyperlink"/>
            <w:rFonts w:ascii="Arial" w:hAnsi="Arial" w:cs="Arial"/>
            <w:kern w:val="0"/>
            <w:sz w:val="22"/>
            <w:szCs w:val="22"/>
            <w14:ligatures w14:val="none"/>
          </w:rPr>
          <w:t>https://openstax.org/books/biology-2e/pages/7-2-glycolysis</w:t>
        </w:r>
      </w:hyperlink>
      <w:r w:rsidR="007A432C" w:rsidRPr="006D1100">
        <w:rPr>
          <w:rFonts w:ascii="Arial" w:hAnsi="Arial" w:cs="Arial"/>
          <w:kern w:val="0"/>
          <w:sz w:val="22"/>
          <w:szCs w:val="22"/>
          <w14:ligatures w14:val="none"/>
        </w:rPr>
        <w:t xml:space="preserve"> </w:t>
      </w:r>
      <w:r w:rsidRPr="006D1100">
        <w:rPr>
          <w:rFonts w:ascii="Arial" w:hAnsi="Arial" w:cs="Arial"/>
          <w:kern w:val="0"/>
          <w:sz w:val="22"/>
          <w:szCs w:val="22"/>
          <w14:ligatures w14:val="none"/>
        </w:rPr>
        <w:t>(Accessed: 8 October 2026).</w:t>
      </w:r>
    </w:p>
    <w:p w14:paraId="482AB520" w14:textId="412589AC" w:rsidR="00991103" w:rsidRPr="006D1100" w:rsidRDefault="00991103" w:rsidP="000A64AD">
      <w:pPr>
        <w:spacing w:before="100" w:beforeAutospacing="1" w:after="100" w:afterAutospacing="1" w:line="360" w:lineRule="auto"/>
        <w:rPr>
          <w:rFonts w:ascii="Arial" w:hAnsi="Arial" w:cs="Arial"/>
          <w:kern w:val="0"/>
          <w:sz w:val="22"/>
          <w:szCs w:val="22"/>
          <w14:ligatures w14:val="none"/>
        </w:rPr>
      </w:pPr>
      <w:r w:rsidRPr="006D1100">
        <w:rPr>
          <w:rFonts w:ascii="Arial" w:hAnsi="Arial" w:cs="Arial"/>
          <w:kern w:val="0"/>
          <w:sz w:val="22"/>
          <w:szCs w:val="22"/>
          <w14:ligatures w14:val="none"/>
        </w:rPr>
        <w:t xml:space="preserve">Clark, M.A., Douglas, M. and Choi, J. (2018c) ‘Oxidative Phosphorylation’, in Biology 2e. Houston, TX: OpenStax. Available at: </w:t>
      </w:r>
      <w:hyperlink r:id="rId10" w:history="1">
        <w:r w:rsidR="004679F8" w:rsidRPr="006D1100">
          <w:rPr>
            <w:rStyle w:val="Hyperlink"/>
            <w:rFonts w:ascii="Arial" w:hAnsi="Arial" w:cs="Arial"/>
            <w:kern w:val="0"/>
            <w:sz w:val="22"/>
            <w:szCs w:val="22"/>
            <w14:ligatures w14:val="none"/>
          </w:rPr>
          <w:t>https://openstax.org/books/biology-2e/pages/7-4-oxidative-phosphorylation</w:t>
        </w:r>
      </w:hyperlink>
      <w:r w:rsidR="004679F8" w:rsidRPr="006D1100">
        <w:rPr>
          <w:rFonts w:ascii="Arial" w:hAnsi="Arial" w:cs="Arial"/>
          <w:kern w:val="0"/>
          <w:sz w:val="22"/>
          <w:szCs w:val="22"/>
          <w14:ligatures w14:val="none"/>
        </w:rPr>
        <w:t xml:space="preserve"> </w:t>
      </w:r>
      <w:r w:rsidRPr="006D1100">
        <w:rPr>
          <w:rFonts w:ascii="Arial" w:hAnsi="Arial" w:cs="Arial"/>
          <w:kern w:val="0"/>
          <w:sz w:val="22"/>
          <w:szCs w:val="22"/>
          <w14:ligatures w14:val="none"/>
        </w:rPr>
        <w:t>(Accessed: 8 October 2026).</w:t>
      </w:r>
    </w:p>
    <w:p w14:paraId="297360FF" w14:textId="6F0C778B" w:rsidR="00991103" w:rsidRPr="006D1100" w:rsidRDefault="00991103" w:rsidP="000A64AD">
      <w:pPr>
        <w:spacing w:before="100" w:beforeAutospacing="1" w:after="100" w:afterAutospacing="1" w:line="360" w:lineRule="auto"/>
        <w:rPr>
          <w:rFonts w:ascii="Arial" w:hAnsi="Arial" w:cs="Arial"/>
          <w:kern w:val="0"/>
          <w:sz w:val="22"/>
          <w:szCs w:val="22"/>
          <w14:ligatures w14:val="none"/>
        </w:rPr>
      </w:pPr>
      <w:r w:rsidRPr="006D1100">
        <w:rPr>
          <w:rFonts w:ascii="Arial" w:hAnsi="Arial" w:cs="Arial"/>
          <w:kern w:val="0"/>
          <w:sz w:val="22"/>
          <w:szCs w:val="22"/>
          <w14:ligatures w14:val="none"/>
        </w:rPr>
        <w:t xml:space="preserve">Diabetes UK (2026) Type 2 diabetes risk factors. Available at: </w:t>
      </w:r>
      <w:hyperlink r:id="rId11" w:history="1">
        <w:r w:rsidR="00E12CF6" w:rsidRPr="006D1100">
          <w:rPr>
            <w:rStyle w:val="Hyperlink"/>
            <w:rFonts w:ascii="Arial" w:hAnsi="Arial" w:cs="Arial"/>
            <w:kern w:val="0"/>
            <w:sz w:val="22"/>
            <w:szCs w:val="22"/>
            <w14:ligatures w14:val="none"/>
          </w:rPr>
          <w:t>https://www.diabetes.org.uk/about-diabetes/type-2-diabetes/diabetes-risk-factors</w:t>
        </w:r>
      </w:hyperlink>
      <w:r w:rsidR="00E12CF6" w:rsidRPr="006D1100">
        <w:rPr>
          <w:rFonts w:ascii="Arial" w:hAnsi="Arial" w:cs="Arial"/>
          <w:kern w:val="0"/>
          <w:sz w:val="22"/>
          <w:szCs w:val="22"/>
          <w14:ligatures w14:val="none"/>
        </w:rPr>
        <w:t xml:space="preserve"> </w:t>
      </w:r>
      <w:r w:rsidRPr="006D1100">
        <w:rPr>
          <w:rFonts w:ascii="Arial" w:hAnsi="Arial" w:cs="Arial"/>
          <w:kern w:val="0"/>
          <w:sz w:val="22"/>
          <w:szCs w:val="22"/>
          <w14:ligatures w14:val="none"/>
        </w:rPr>
        <w:t>(Accessed: 24 September 2026).</w:t>
      </w:r>
    </w:p>
    <w:p w14:paraId="4A5CDE58" w14:textId="75A13A8F" w:rsidR="00991103" w:rsidRPr="006D1100" w:rsidRDefault="00991103" w:rsidP="000A64AD">
      <w:pPr>
        <w:spacing w:before="100" w:beforeAutospacing="1" w:after="100" w:afterAutospacing="1" w:line="360" w:lineRule="auto"/>
        <w:rPr>
          <w:rFonts w:ascii="Arial" w:hAnsi="Arial" w:cs="Arial"/>
          <w:kern w:val="0"/>
          <w:sz w:val="22"/>
          <w:szCs w:val="22"/>
          <w14:ligatures w14:val="none"/>
        </w:rPr>
      </w:pPr>
      <w:r w:rsidRPr="006D1100">
        <w:rPr>
          <w:rFonts w:ascii="Arial" w:hAnsi="Arial" w:cs="Arial"/>
          <w:kern w:val="0"/>
          <w:sz w:val="22"/>
          <w:szCs w:val="22"/>
          <w14:ligatures w14:val="none"/>
        </w:rPr>
        <w:t xml:space="preserve">Diabetes UK (2026) What causes type 2 diabetes? Available at: </w:t>
      </w:r>
      <w:hyperlink r:id="rId12" w:history="1">
        <w:r w:rsidR="00D35CC7" w:rsidRPr="006D1100">
          <w:rPr>
            <w:rStyle w:val="Hyperlink"/>
            <w:rFonts w:ascii="Arial" w:hAnsi="Arial" w:cs="Arial"/>
            <w:kern w:val="0"/>
            <w:sz w:val="22"/>
            <w:szCs w:val="22"/>
            <w14:ligatures w14:val="none"/>
          </w:rPr>
          <w:t>https://www.diabetes.org.uk/about-diabetes/type-2-diabetes/causes</w:t>
        </w:r>
      </w:hyperlink>
      <w:r w:rsidR="00D35CC7" w:rsidRPr="006D1100">
        <w:rPr>
          <w:rFonts w:ascii="Arial" w:hAnsi="Arial" w:cs="Arial"/>
          <w:kern w:val="0"/>
          <w:sz w:val="22"/>
          <w:szCs w:val="22"/>
          <w14:ligatures w14:val="none"/>
        </w:rPr>
        <w:t xml:space="preserve"> </w:t>
      </w:r>
      <w:r w:rsidRPr="006D1100">
        <w:rPr>
          <w:rFonts w:ascii="Arial" w:hAnsi="Arial" w:cs="Arial"/>
          <w:kern w:val="0"/>
          <w:sz w:val="22"/>
          <w:szCs w:val="22"/>
          <w14:ligatures w14:val="none"/>
        </w:rPr>
        <w:t>(Accessed: 24 September 2026).</w:t>
      </w:r>
    </w:p>
    <w:p w14:paraId="67CAA949" w14:textId="20515B52" w:rsidR="00991103" w:rsidRPr="006D1100" w:rsidRDefault="00991103" w:rsidP="000A64AD">
      <w:pPr>
        <w:spacing w:before="100" w:beforeAutospacing="1" w:after="100" w:afterAutospacing="1" w:line="360" w:lineRule="auto"/>
        <w:rPr>
          <w:rFonts w:ascii="Arial" w:hAnsi="Arial" w:cs="Arial"/>
          <w:kern w:val="0"/>
          <w:sz w:val="22"/>
          <w:szCs w:val="22"/>
          <w14:ligatures w14:val="none"/>
        </w:rPr>
      </w:pPr>
      <w:r w:rsidRPr="006D1100">
        <w:rPr>
          <w:rFonts w:ascii="Arial" w:hAnsi="Arial" w:cs="Arial"/>
          <w:kern w:val="0"/>
          <w:sz w:val="22"/>
          <w:szCs w:val="22"/>
          <w14:ligatures w14:val="none"/>
        </w:rPr>
        <w:t>Lancashire Teaching Hospitals NHS Foundation Trust (2024) Student Information Pack: Endocrine Function and Regulation of Blood Glucose. Available at: Lancashire Teaching Hospitals NHS Foundation Trust</w:t>
      </w:r>
      <w:r w:rsidR="00D52870" w:rsidRPr="006D1100">
        <w:rPr>
          <w:rFonts w:ascii="Arial" w:hAnsi="Arial" w:cs="Arial"/>
          <w:kern w:val="0"/>
          <w:sz w:val="22"/>
          <w:szCs w:val="22"/>
          <w14:ligatures w14:val="none"/>
        </w:rPr>
        <w:t xml:space="preserve"> </w:t>
      </w:r>
      <w:r w:rsidRPr="006D1100">
        <w:rPr>
          <w:rFonts w:ascii="Arial" w:hAnsi="Arial" w:cs="Arial"/>
          <w:kern w:val="0"/>
          <w:sz w:val="22"/>
          <w:szCs w:val="22"/>
          <w14:ligatures w14:val="none"/>
        </w:rPr>
        <w:t>(Accessed: 2 October 2026).</w:t>
      </w:r>
    </w:p>
    <w:p w14:paraId="64CD551F" w14:textId="4D44F9C5" w:rsidR="00991103" w:rsidRPr="006D1100" w:rsidRDefault="00991103" w:rsidP="000A64AD">
      <w:pPr>
        <w:spacing w:before="100" w:beforeAutospacing="1" w:after="100" w:afterAutospacing="1" w:line="360" w:lineRule="auto"/>
        <w:rPr>
          <w:rFonts w:ascii="Arial" w:hAnsi="Arial" w:cs="Arial"/>
          <w:kern w:val="0"/>
          <w:sz w:val="22"/>
          <w:szCs w:val="22"/>
          <w14:ligatures w14:val="none"/>
        </w:rPr>
      </w:pPr>
      <w:r w:rsidRPr="006D1100">
        <w:rPr>
          <w:rFonts w:ascii="Arial" w:hAnsi="Arial" w:cs="Arial"/>
          <w:kern w:val="0"/>
          <w:sz w:val="22"/>
          <w:szCs w:val="22"/>
          <w14:ligatures w14:val="none"/>
        </w:rPr>
        <w:t xml:space="preserve">National Institute for Health and Care Excellence (NICE) (2022) Type 2 diabetes in adults: management (NG28). London: NICE. Available at: </w:t>
      </w:r>
      <w:hyperlink r:id="rId13" w:history="1">
        <w:r w:rsidR="0057076C" w:rsidRPr="006D1100">
          <w:rPr>
            <w:rStyle w:val="Hyperlink"/>
            <w:rFonts w:ascii="Arial" w:hAnsi="Arial" w:cs="Arial"/>
            <w:kern w:val="0"/>
            <w:sz w:val="22"/>
            <w:szCs w:val="22"/>
            <w14:ligatures w14:val="none"/>
          </w:rPr>
          <w:t>https://www.nice.org.uk/guidance/ng28</w:t>
        </w:r>
      </w:hyperlink>
      <w:r w:rsidR="0057076C" w:rsidRPr="006D1100">
        <w:rPr>
          <w:rFonts w:ascii="Arial" w:hAnsi="Arial" w:cs="Arial"/>
          <w:kern w:val="0"/>
          <w:sz w:val="22"/>
          <w:szCs w:val="22"/>
          <w14:ligatures w14:val="none"/>
        </w:rPr>
        <w:t xml:space="preserve"> </w:t>
      </w:r>
      <w:r w:rsidRPr="006D1100">
        <w:rPr>
          <w:rFonts w:ascii="Arial" w:hAnsi="Arial" w:cs="Arial"/>
          <w:kern w:val="0"/>
          <w:sz w:val="22"/>
          <w:szCs w:val="22"/>
          <w14:ligatures w14:val="none"/>
        </w:rPr>
        <w:t>(Accessed: 8 October 2026).</w:t>
      </w:r>
    </w:p>
    <w:p w14:paraId="34476CEA" w14:textId="1A41CAD8" w:rsidR="00991103" w:rsidRPr="006D1100" w:rsidRDefault="00991103" w:rsidP="000A64AD">
      <w:pPr>
        <w:spacing w:before="100" w:beforeAutospacing="1" w:after="100" w:afterAutospacing="1" w:line="360" w:lineRule="auto"/>
        <w:rPr>
          <w:rFonts w:ascii="Arial" w:hAnsi="Arial" w:cs="Arial"/>
          <w:kern w:val="0"/>
          <w:sz w:val="22"/>
          <w:szCs w:val="22"/>
          <w14:ligatures w14:val="none"/>
        </w:rPr>
      </w:pPr>
      <w:r w:rsidRPr="006D1100">
        <w:rPr>
          <w:rFonts w:ascii="Arial" w:hAnsi="Arial" w:cs="Arial"/>
          <w:kern w:val="0"/>
          <w:sz w:val="22"/>
          <w:szCs w:val="22"/>
          <w14:ligatures w14:val="none"/>
        </w:rPr>
        <w:t xml:space="preserve">NHS (2024) Low blood sugar (hypoglycaemia). Available at: </w:t>
      </w:r>
      <w:hyperlink r:id="rId14" w:history="1">
        <w:r w:rsidR="00321FEF" w:rsidRPr="006D1100">
          <w:rPr>
            <w:rStyle w:val="Hyperlink"/>
            <w:rFonts w:ascii="Arial" w:hAnsi="Arial" w:cs="Arial"/>
            <w:kern w:val="0"/>
            <w:sz w:val="22"/>
            <w:szCs w:val="22"/>
            <w14:ligatures w14:val="none"/>
          </w:rPr>
          <w:t>https://www.nhs.uk/conditions/low-blood-sugar-hypoglycaemia/</w:t>
        </w:r>
      </w:hyperlink>
      <w:r w:rsidR="00321FEF" w:rsidRPr="006D1100">
        <w:rPr>
          <w:rFonts w:ascii="Arial" w:hAnsi="Arial" w:cs="Arial"/>
          <w:kern w:val="0"/>
          <w:sz w:val="22"/>
          <w:szCs w:val="22"/>
          <w14:ligatures w14:val="none"/>
        </w:rPr>
        <w:t xml:space="preserve"> </w:t>
      </w:r>
      <w:r w:rsidRPr="006D1100">
        <w:rPr>
          <w:rFonts w:ascii="Arial" w:hAnsi="Arial" w:cs="Arial"/>
          <w:kern w:val="0"/>
          <w:sz w:val="22"/>
          <w:szCs w:val="22"/>
          <w14:ligatures w14:val="none"/>
        </w:rPr>
        <w:t>(Accessed: 8 October 2026).</w:t>
      </w:r>
    </w:p>
    <w:p w14:paraId="332A2101" w14:textId="45644BA8" w:rsidR="00991103" w:rsidRPr="006D1100" w:rsidRDefault="00991103" w:rsidP="000A64AD">
      <w:pPr>
        <w:spacing w:before="100" w:beforeAutospacing="1" w:after="100" w:afterAutospacing="1" w:line="360" w:lineRule="auto"/>
        <w:rPr>
          <w:rFonts w:ascii="Arial" w:hAnsi="Arial" w:cs="Arial"/>
          <w:kern w:val="0"/>
          <w:sz w:val="22"/>
          <w:szCs w:val="22"/>
          <w14:ligatures w14:val="none"/>
        </w:rPr>
      </w:pPr>
      <w:r w:rsidRPr="006D1100">
        <w:rPr>
          <w:rFonts w:ascii="Arial" w:hAnsi="Arial" w:cs="Arial"/>
          <w:kern w:val="0"/>
          <w:sz w:val="22"/>
          <w:szCs w:val="22"/>
          <w14:ligatures w14:val="none"/>
        </w:rPr>
        <w:t xml:space="preserve">NHS (2025) Diabetes. Available at: </w:t>
      </w:r>
      <w:hyperlink r:id="rId15" w:history="1">
        <w:r w:rsidR="001B5D03" w:rsidRPr="006D1100">
          <w:rPr>
            <w:rStyle w:val="Hyperlink"/>
            <w:rFonts w:ascii="Arial" w:hAnsi="Arial" w:cs="Arial"/>
            <w:kern w:val="0"/>
            <w:sz w:val="22"/>
            <w:szCs w:val="22"/>
            <w14:ligatures w14:val="none"/>
          </w:rPr>
          <w:t>https://www.nhs.uk/conditions/diabetes/</w:t>
        </w:r>
      </w:hyperlink>
      <w:r w:rsidR="001B5D03" w:rsidRPr="006D1100">
        <w:rPr>
          <w:rFonts w:ascii="Arial" w:hAnsi="Arial" w:cs="Arial"/>
          <w:kern w:val="0"/>
          <w:sz w:val="22"/>
          <w:szCs w:val="22"/>
          <w14:ligatures w14:val="none"/>
        </w:rPr>
        <w:t xml:space="preserve"> </w:t>
      </w:r>
      <w:r w:rsidRPr="006D1100">
        <w:rPr>
          <w:rFonts w:ascii="Arial" w:hAnsi="Arial" w:cs="Arial"/>
          <w:kern w:val="0"/>
          <w:sz w:val="22"/>
          <w:szCs w:val="22"/>
          <w14:ligatures w14:val="none"/>
        </w:rPr>
        <w:t>(Accessed: 24 September 2026).</w:t>
      </w:r>
    </w:p>
    <w:p w14:paraId="7240EE97" w14:textId="2F2DC8F4" w:rsidR="00991103" w:rsidRPr="006D1100" w:rsidRDefault="00991103" w:rsidP="000A64AD">
      <w:pPr>
        <w:spacing w:before="100" w:beforeAutospacing="1" w:after="100" w:afterAutospacing="1" w:line="360" w:lineRule="auto"/>
        <w:rPr>
          <w:rFonts w:ascii="Arial" w:hAnsi="Arial" w:cs="Arial"/>
          <w:kern w:val="0"/>
          <w:sz w:val="22"/>
          <w:szCs w:val="22"/>
          <w14:ligatures w14:val="none"/>
        </w:rPr>
      </w:pPr>
      <w:r w:rsidRPr="006D1100">
        <w:rPr>
          <w:rFonts w:ascii="Arial" w:hAnsi="Arial" w:cs="Arial"/>
          <w:kern w:val="0"/>
          <w:sz w:val="22"/>
          <w:szCs w:val="22"/>
          <w14:ligatures w14:val="none"/>
        </w:rPr>
        <w:lastRenderedPageBreak/>
        <w:t xml:space="preserve">NHS (2025) What is type 2 diabetes? Available at: </w:t>
      </w:r>
      <w:hyperlink r:id="rId16" w:history="1">
        <w:r w:rsidR="00F2495E" w:rsidRPr="006D1100">
          <w:rPr>
            <w:rStyle w:val="Hyperlink"/>
            <w:rFonts w:ascii="Arial" w:hAnsi="Arial" w:cs="Arial"/>
            <w:kern w:val="0"/>
            <w:sz w:val="22"/>
            <w:szCs w:val="22"/>
            <w14:ligatures w14:val="none"/>
          </w:rPr>
          <w:t>https://www.nhs.uk/conditions/type-2-diabetes/what-is-type-2-diabetes/</w:t>
        </w:r>
      </w:hyperlink>
      <w:r w:rsidR="00F2495E" w:rsidRPr="006D1100">
        <w:rPr>
          <w:rFonts w:ascii="Arial" w:hAnsi="Arial" w:cs="Arial"/>
          <w:kern w:val="0"/>
          <w:sz w:val="22"/>
          <w:szCs w:val="22"/>
          <w14:ligatures w14:val="none"/>
        </w:rPr>
        <w:t xml:space="preserve"> </w:t>
      </w:r>
      <w:r w:rsidRPr="006D1100">
        <w:rPr>
          <w:rFonts w:ascii="Arial" w:hAnsi="Arial" w:cs="Arial"/>
          <w:kern w:val="0"/>
          <w:sz w:val="22"/>
          <w:szCs w:val="22"/>
          <w14:ligatures w14:val="none"/>
        </w:rPr>
        <w:t>(Accessed: 24 September 2026).</w:t>
      </w:r>
    </w:p>
    <w:p w14:paraId="400DFEC8" w14:textId="61402B7C" w:rsidR="00991103" w:rsidRPr="006D1100" w:rsidRDefault="00991103" w:rsidP="000A64AD">
      <w:pPr>
        <w:spacing w:before="100" w:beforeAutospacing="1" w:after="100" w:afterAutospacing="1" w:line="360" w:lineRule="auto"/>
        <w:rPr>
          <w:rFonts w:ascii="Arial" w:hAnsi="Arial" w:cs="Arial"/>
          <w:kern w:val="0"/>
          <w:sz w:val="22"/>
          <w:szCs w:val="22"/>
          <w14:ligatures w14:val="none"/>
        </w:rPr>
      </w:pPr>
      <w:r w:rsidRPr="006D1100">
        <w:rPr>
          <w:rFonts w:ascii="Arial" w:hAnsi="Arial" w:cs="Arial"/>
          <w:kern w:val="0"/>
          <w:sz w:val="22"/>
          <w:szCs w:val="22"/>
          <w14:ligatures w14:val="none"/>
        </w:rPr>
        <w:t xml:space="preserve">South Tees Hospitals NHS Foundation Trust (2022) Glucose. Available at: </w:t>
      </w:r>
      <w:hyperlink r:id="rId17" w:history="1">
        <w:r w:rsidR="00F2495E" w:rsidRPr="006D1100">
          <w:rPr>
            <w:rStyle w:val="Hyperlink"/>
            <w:rFonts w:ascii="Arial" w:hAnsi="Arial" w:cs="Arial"/>
            <w:kern w:val="0"/>
            <w:sz w:val="22"/>
            <w:szCs w:val="22"/>
            <w14:ligatures w14:val="none"/>
          </w:rPr>
          <w:t>https://www.southtees.nhs.uk/services/pathology/tests/glucose/</w:t>
        </w:r>
      </w:hyperlink>
      <w:r w:rsidR="00F2495E" w:rsidRPr="006D1100">
        <w:rPr>
          <w:rFonts w:ascii="Arial" w:hAnsi="Arial" w:cs="Arial"/>
          <w:kern w:val="0"/>
          <w:sz w:val="22"/>
          <w:szCs w:val="22"/>
          <w14:ligatures w14:val="none"/>
        </w:rPr>
        <w:t xml:space="preserve"> </w:t>
      </w:r>
      <w:r w:rsidRPr="006D1100">
        <w:rPr>
          <w:rFonts w:ascii="Arial" w:hAnsi="Arial" w:cs="Arial"/>
          <w:kern w:val="0"/>
          <w:sz w:val="22"/>
          <w:szCs w:val="22"/>
          <w14:ligatures w14:val="none"/>
        </w:rPr>
        <w:t>(Accessed: 2 October 2026).</w:t>
      </w:r>
    </w:p>
    <w:p w14:paraId="21C6FDCF" w14:textId="645FE42D" w:rsidR="001A50C5" w:rsidRPr="006D1100" w:rsidRDefault="001A50C5" w:rsidP="000A64AD">
      <w:pPr>
        <w:spacing w:line="360" w:lineRule="auto"/>
        <w:rPr>
          <w:rFonts w:ascii="Arial" w:hAnsi="Arial" w:cs="Arial"/>
          <w:sz w:val="22"/>
          <w:szCs w:val="22"/>
        </w:rPr>
      </w:pPr>
    </w:p>
    <w:sectPr w:rsidR="001A50C5" w:rsidRPr="006D1100">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9E8547E" w14:textId="77777777" w:rsidR="006C612E" w:rsidRDefault="006C612E" w:rsidP="00325919">
      <w:pPr>
        <w:spacing w:after="0" w:line="240" w:lineRule="auto"/>
      </w:pPr>
      <w:r>
        <w:separator/>
      </w:r>
    </w:p>
  </w:endnote>
  <w:endnote w:type="continuationSeparator" w:id="0">
    <w:p w14:paraId="0639EBEF" w14:textId="77777777" w:rsidR="006C612E" w:rsidRDefault="006C612E" w:rsidP="003259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69715510"/>
      <w:docPartObj>
        <w:docPartGallery w:val="Page Numbers (Bottom of Page)"/>
        <w:docPartUnique/>
      </w:docPartObj>
    </w:sdtPr>
    <w:sdtContent>
      <w:p w14:paraId="023C8D54" w14:textId="5EE4648A" w:rsidR="000A1F8C" w:rsidRDefault="000A1F8C" w:rsidP="00821479">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EF9D8A6" w14:textId="77777777" w:rsidR="000A1F8C" w:rsidRDefault="000A1F8C" w:rsidP="000A1F8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315035377"/>
      <w:docPartObj>
        <w:docPartGallery w:val="Page Numbers (Bottom of Page)"/>
        <w:docPartUnique/>
      </w:docPartObj>
    </w:sdtPr>
    <w:sdtContent>
      <w:p w14:paraId="4942B449" w14:textId="7D2E8101" w:rsidR="000A1F8C" w:rsidRDefault="000A1F8C" w:rsidP="00821479">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33022A5" w14:textId="77777777" w:rsidR="000A1F8C" w:rsidRDefault="000A1F8C" w:rsidP="000A1F8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5A6D409" w14:textId="77777777" w:rsidR="006C612E" w:rsidRDefault="006C612E" w:rsidP="00325919">
      <w:pPr>
        <w:spacing w:after="0" w:line="240" w:lineRule="auto"/>
      </w:pPr>
      <w:r>
        <w:separator/>
      </w:r>
    </w:p>
  </w:footnote>
  <w:footnote w:type="continuationSeparator" w:id="0">
    <w:p w14:paraId="3523129E" w14:textId="77777777" w:rsidR="006C612E" w:rsidRDefault="006C612E" w:rsidP="00325919">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BG1HfpSq" int2:invalidationBookmarkName="" int2:hashCode="gUJOMp1skMc5S9" int2:id="FVPgdGET">
      <int2:state int2:value="Rejected" int2:type="style"/>
    </int2:bookmark>
    <int2:bookmark int2:bookmarkName="_Int_2pLS6iYD" int2:invalidationBookmarkName="" int2:hashCode="itFFRWlou7IDmy" int2:id="DgBhJCug">
      <int2:state int2:value="Rejected" int2:type="style"/>
    </int2:bookmark>
    <int2:bookmark int2:bookmarkName="_Int_zCgtUeqU" int2:invalidationBookmarkName="" int2:hashCode="JhoM56oiDNYlw2" int2:id="AyFLT5Lz">
      <int2:state int2:value="Rejected" int2:type="style"/>
    </int2:bookmark>
    <int2:bookmark int2:bookmarkName="_Int_9kKidvWM" int2:invalidationBookmarkName="" int2:hashCode="saKgVvYzhy2s8m" int2:id="ljPX2GpT">
      <int2:state int2:value="Rejected" int2:type="style"/>
    </int2:bookmark>
    <int2:bookmark int2:bookmarkName="_Int_F9PFRiLB" int2:invalidationBookmarkName="" int2:hashCode="YTPP4XuU3JiXww" int2:id="NaVBb5lY">
      <int2:state int2:value="Rejected" int2:type="style"/>
    </int2:bookmark>
    <int2:bookmark int2:bookmarkName="_Int_lc6sl1kv" int2:invalidationBookmarkName="" int2:hashCode="qW24FVYke/yBrp" int2:id="obOAqjVo">
      <int2:state int2:value="Rejected" int2:type="style"/>
    </int2:bookmark>
    <int2:bookmark int2:bookmarkName="_Int_A2z63rRg" int2:invalidationBookmarkName="" int2:hashCode="6xX40Nbu8SUY24" int2:id="XjD94MSQ">
      <int2:state int2:value="Rejected" int2:type="style"/>
    </int2:bookmark>
    <int2:bookmark int2:bookmarkName="_Int_ZG3oW2GS" int2:invalidationBookmarkName="" int2:hashCode="2CbdTEUwi41d6I" int2:id="SqC0Fdb1">
      <int2:state int2:value="Rejected" int2:type="style"/>
    </int2:bookmark>
    <int2:bookmark int2:bookmarkName="_Int_qVj3XRck" int2:invalidationBookmarkName="" int2:hashCode="KH/R9eYBhxaRyz" int2:id="QXm5M8fl">
      <int2:state int2:value="Rejected" int2:type="style"/>
    </int2:bookmark>
    <int2:bookmark int2:bookmarkName="_Int_mLHLcOyn" int2:invalidationBookmarkName="" int2:hashCode="6xX40Nbu8SUY24" int2:id="oHG4ZQBw">
      <int2:state int2:value="Rejected" int2:type="style"/>
    </int2:bookmark>
    <int2:bookmark int2:bookmarkName="_Int_eXigxoXj" int2:invalidationBookmarkName="" int2:hashCode="mBSFt22nQgvHQt" int2:id="dKpHoT8F">
      <int2:state int2:value="Rejected" int2:type="style"/>
    </int2:bookmark>
    <int2:bookmark int2:bookmarkName="_Int_H7HbKEz2" int2:invalidationBookmarkName="" int2:hashCode="M5ptHOlJPprH9S" int2:id="VwPr7Oe8">
      <int2:state int2:value="Rejected" int2:type="style"/>
    </int2:bookmark>
    <int2:bookmark int2:bookmarkName="_Int_kzexHmKZ" int2:invalidationBookmarkName="" int2:hashCode="2uW32/K8uBDHiu" int2:id="CuNUzW6c">
      <int2:state int2:value="Rejected" int2:type="style"/>
    </int2:bookmark>
    <int2:bookmark int2:bookmarkName="_Int_IlGcGkY4" int2:invalidationBookmarkName="" int2:hashCode="GnfUFiJMu+d6Q5" int2:id="PXwVbeZD">
      <int2:state int2:value="Rejected" int2:type="style"/>
    </int2:bookmark>
    <int2:bookmark int2:bookmarkName="_Int_UR9ZWIYm" int2:invalidationBookmarkName="" int2:hashCode="nXwmG7h54FcyMR" int2:id="wTDTZI2S">
      <int2:state int2:value="Rejected" int2:type="style"/>
    </int2:bookmark>
    <int2:bookmark int2:bookmarkName="_Int_o2iUoLtn" int2:invalidationBookmarkName="" int2:hashCode="JhoM56oiDNYlw2" int2:id="PiQfx7s3">
      <int2:state int2:value="Rejected" int2:type="style"/>
    </int2:bookmark>
    <int2:bookmark int2:bookmarkName="_Int_3CiVfBlO" int2:invalidationBookmarkName="" int2:hashCode="dalNooyseA++F1" int2:id="f7bXGM9T">
      <int2:state int2:value="Rejected" int2:type="style"/>
    </int2:bookmark>
    <int2:bookmark int2:bookmarkName="_Int_iGmkihcZ" int2:invalidationBookmarkName="" int2:hashCode="zkXaG8zIyVv2kr" int2:id="UCRQRxx9">
      <int2:state int2:value="Rejected" int2:type="style"/>
    </int2:bookmark>
    <int2:bookmark int2:bookmarkName="_Int_EFQ09XVB" int2:invalidationBookmarkName="" int2:hashCode="qk/bqUeLSF9FbM" int2:id="KsuyEdmm">
      <int2:state int2:value="Rejected" int2:type="style"/>
    </int2:bookmark>
    <int2:bookmark int2:bookmarkName="_Int_9WqvzSca" int2:invalidationBookmarkName="" int2:hashCode="ZXJG4qUTlqDVwN" int2:id="XH3eouoh">
      <int2:state int2:value="Rejected" int2:type="style"/>
    </int2:bookmark>
    <int2:bookmark int2:bookmarkName="_Int_NLm0MhF6" int2:invalidationBookmarkName="" int2:hashCode="gUJOMp1skMc5S9" int2:id="YT1XROkt">
      <int2:state int2:value="Rejected" int2:type="style"/>
    </int2:bookmark>
    <int2:bookmark int2:bookmarkName="_Int_pF07DysB" int2:invalidationBookmarkName="" int2:hashCode="N7dBRKxbARt7Js" int2:id="Awci1tX4">
      <int2:state int2:value="Rejected" int2:type="style"/>
    </int2:bookmark>
    <int2:bookmark int2:bookmarkName="_Int_yytEKlWk" int2:invalidationBookmarkName="" int2:hashCode="O5ILVmuqGcBjWS" int2:id="bS3fucFz">
      <int2:state int2:value="Rejected" int2:type="style"/>
    </int2:bookmark>
    <int2:bookmark int2:bookmarkName="_Int_1LUe4wku" int2:invalidationBookmarkName="" int2:hashCode="z3VqwuTChpO9/v" int2:id="P38rQhWJ">
      <int2:state int2:value="Rejected" int2:type="style"/>
    </int2:bookmark>
    <int2:bookmark int2:bookmarkName="_Int_4nsN916U" int2:invalidationBookmarkName="" int2:hashCode="IEEkdmk2qlIoq+" int2:id="OI5mXyXj">
      <int2:state int2:value="Rejected" int2:type="style"/>
    </int2:bookmark>
    <int2:bookmark int2:bookmarkName="_Int_QHAxhH89" int2:invalidationBookmarkName="" int2:hashCode="5mvSlTII7dTcec" int2:id="zwuQQ0yo">
      <int2:state int2:value="Rejected" int2:type="style"/>
    </int2:bookmark>
    <int2:bookmark int2:bookmarkName="_Int_TznWddVH" int2:invalidationBookmarkName="" int2:hashCode="fG9aogHwWVTxO9" int2:id="QcNzzmxV">
      <int2:state int2:value="Rejected" int2:type="style"/>
    </int2:bookmark>
    <int2:bookmark int2:bookmarkName="_Int_erMeeILZ" int2:invalidationBookmarkName="" int2:hashCode="yEuNNnCfzg/Khq" int2:id="gARVlqHW">
      <int2:state int2:value="Rejected" int2:type="style"/>
    </int2:bookmark>
    <int2:bookmark int2:bookmarkName="_Int_YevGDT0q" int2:invalidationBookmarkName="" int2:hashCode="v1+anaRfUIDswh" int2:id="C29lVU1y">
      <int2:state int2:value="Rejected" int2:type="style"/>
    </int2:bookmark>
    <int2:bookmark int2:bookmarkName="_Int_jtniB0IF" int2:invalidationBookmarkName="" int2:hashCode="z3VqwuTChpO9/v" int2:id="Did6L1K8">
      <int2:state int2:value="Rejected" int2:type="style"/>
    </int2:bookmark>
    <int2:bookmark int2:bookmarkName="_Int_YD4Px5ZQ" int2:invalidationBookmarkName="" int2:hashCode="JLlEXbcbYpyUD9" int2:id="XGeQ1LWU">
      <int2:state int2:value="Rejected" int2:type="style"/>
    </int2:bookmark>
    <int2:bookmark int2:bookmarkName="_Int_72SQAsGu" int2:invalidationBookmarkName="" int2:hashCode="4bg4dPoZm2pTqD" int2:id="t3o7YUoV">
      <int2:state int2:value="Rejected" int2:type="style"/>
    </int2:bookmark>
    <int2:bookmark int2:bookmarkName="_Int_wJ89felN" int2:invalidationBookmarkName="" int2:hashCode="eATKoQRbnoLyc7" int2:id="NcqOqBAk">
      <int2:state int2:value="Rejected" int2:type="style"/>
    </int2:bookmark>
    <int2:bookmark int2:bookmarkName="_Int_qXdPFVaR" int2:invalidationBookmarkName="" int2:hashCode="m/D4/19di8v/ud" int2:id="rQFS8ldz">
      <int2:state int2:value="Rejected" int2:type="style"/>
    </int2:bookmark>
    <int2:bookmark int2:bookmarkName="_Int_FZF4xyWS" int2:invalidationBookmarkName="" int2:hashCode="n3j8AuxEo4YTVP" int2:id="qjPiyKh6">
      <int2:state int2:value="Rejected" int2:type="style"/>
    </int2:bookmark>
    <int2:bookmark int2:bookmarkName="_Int_ztWOSPpJ" int2:invalidationBookmarkName="" int2:hashCode="5sI2PUUDC3XtUc" int2:id="gpthrq3q">
      <int2:state int2:value="Rejected" int2:type="style"/>
    </int2:bookmark>
    <int2:bookmark int2:bookmarkName="_Int_lVpkVRwb" int2:invalidationBookmarkName="" int2:hashCode="v1+anaRfUIDswh" int2:id="WjOb2iPQ">
      <int2:state int2:value="Rejected" int2:type="style"/>
    </int2:bookmark>
    <int2:bookmark int2:bookmarkName="_Int_7IEsBaRY" int2:invalidationBookmarkName="" int2:hashCode="m/D4/19di8v/ud" int2:id="bQW9YZey">
      <int2:state int2:value="Rejected" int2:type="style"/>
    </int2:bookmark>
    <int2:bookmark int2:bookmarkName="_Int_GWeoKlVU" int2:invalidationBookmarkName="" int2:hashCode="XJJ8xaGXCOTpxM" int2:id="EapFMdDJ">
      <int2:state int2:value="Rejected" int2:type="style"/>
    </int2:bookmark>
    <int2:bookmark int2:bookmarkName="_Int_Ec3SXlDc" int2:invalidationBookmarkName="" int2:hashCode="OUuuHu2kwsmgEh" int2:id="JOOOXzcO">
      <int2:state int2:value="Rejected" int2:type="style"/>
    </int2:bookmark>
    <int2:bookmark int2:bookmarkName="_Int_1iB22jYl" int2:invalidationBookmarkName="" int2:hashCode="csj3W2JXL1myG9" int2:id="rEYM69AB">
      <int2:state int2:value="Rejected" int2:type="style"/>
    </int2:bookmark>
    <int2:bookmark int2:bookmarkName="_Int_Q67a1F3k" int2:invalidationBookmarkName="" int2:hashCode="GnfUFiJMu+d6Q5" int2:id="ZzAyxwUY">
      <int2:state int2:value="Rejected" int2:type="style"/>
    </int2:bookmark>
    <int2:bookmark int2:bookmarkName="_Int_jK0gdGNc" int2:invalidationBookmarkName="" int2:hashCode="o/bnXLQyuanQo8" int2:id="awRcfloF">
      <int2:state int2:value="Rejected" int2:type="style"/>
    </int2:bookmark>
    <int2:bookmark int2:bookmarkName="_Int_2sQJrXB7" int2:invalidationBookmarkName="" int2:hashCode="1ME7j/KU5phI1U" int2:id="CWk9R3jW">
      <int2:state int2:value="Rejected" int2:type="style"/>
    </int2:bookmark>
    <int2:bookmark int2:bookmarkName="_Int_HaDCvDzA" int2:invalidationBookmarkName="" int2:hashCode="NV8o8sDDh63WIx" int2:id="KPUufDlC">
      <int2:state int2:value="Rejected" int2:type="style"/>
    </int2:bookmark>
    <int2:bookmark int2:bookmarkName="_Int_hKWocLcY" int2:invalidationBookmarkName="" int2:hashCode="QqzTG/+ZWx4+Gx" int2:id="eKdFe98S">
      <int2:state int2:value="Rejected" int2:type="style"/>
    </int2:bookmark>
    <int2:bookmark int2:bookmarkName="_Int_6sPPYtnA" int2:invalidationBookmarkName="" int2:hashCode="YtS3q9pWdVw+qw" int2:id="oVnhZMr9">
      <int2:state int2:value="Rejected" int2:type="style"/>
    </int2:bookmark>
    <int2:bookmark int2:bookmarkName="_Int_hm0KLgc5" int2:invalidationBookmarkName="" int2:hashCode="m/D4/19di8v/ud" int2:id="2j2zlZkC">
      <int2:state int2:value="Rejected" int2:type="style"/>
    </int2:bookmark>
    <int2:bookmark int2:bookmarkName="_Int_dsQ8SLfk" int2:invalidationBookmarkName="" int2:hashCode="2uW32/K8uBDHiu" int2:id="RzyUq0RR">
      <int2:state int2:value="Rejected" int2:type="style"/>
    </int2:bookmark>
    <int2:bookmark int2:bookmarkName="_Int_ZFXzRAqn" int2:invalidationBookmarkName="" int2:hashCode="4x0dk1pDdsD9fx" int2:id="1NUetOMo">
      <int2:state int2:value="Rejected" int2:type="style"/>
    </int2:bookmark>
    <int2:bookmark int2:bookmarkName="_Int_20HmS5mK" int2:invalidationBookmarkName="" int2:hashCode="m2H+qlBAKMLYwg" int2:id="mCZcR2fz">
      <int2:state int2:value="Rejected" int2:type="style"/>
    </int2:bookmark>
    <int2:bookmark int2:bookmarkName="_Int_cCiG7B9I" int2:invalidationBookmarkName="" int2:hashCode="6xX40Nbu8SUY24" int2:id="qt5Jdocp">
      <int2:state int2:value="Rejected" int2:type="style"/>
    </int2:bookmark>
    <int2:bookmark int2:bookmarkName="_Int_uMDI7ctR" int2:invalidationBookmarkName="" int2:hashCode="VkTdGKZfZUwmSA" int2:id="qla3GLP8">
      <int2:state int2:value="Rejected" int2:type="style"/>
    </int2:bookmark>
    <int2:bookmark int2:bookmarkName="_Int_SSgGksw0" int2:invalidationBookmarkName="" int2:hashCode="e4E9Y4E/ZuYMWr" int2:id="AjQjiW54">
      <int2:state int2:value="Rejected" int2:type="style"/>
    </int2:bookmark>
    <int2:bookmark int2:bookmarkName="_Int_XUZ45Guu" int2:invalidationBookmarkName="" int2:hashCode="v1+anaRfUIDswh" int2:id="ZOxKE9j6">
      <int2:state int2:value="Rejected" int2:type="style"/>
    </int2:bookmark>
    <int2:bookmark int2:bookmarkName="_Int_Ispf4S7Z" int2:invalidationBookmarkName="" int2:hashCode="n+mSUnrKHg0DmJ" int2:id="6xM9lnA1">
      <int2:state int2:value="Rejected" int2:type="style"/>
    </int2:bookmark>
    <int2:bookmark int2:bookmarkName="_Int_FC2K03EL" int2:invalidationBookmarkName="" int2:hashCode="8pD9mhRfnlRI6v" int2:id="NG3KJoBS">
      <int2:state int2:value="Rejected" int2:type="style"/>
    </int2:bookmark>
    <int2:bookmark int2:bookmarkName="_Int_jSQpj8pl" int2:invalidationBookmarkName="" int2:hashCode="4wrmz3k6uZnp5/" int2:id="eDCzsLLN">
      <int2:state int2:value="Rejected" int2:type="style"/>
    </int2:bookmark>
    <int2:bookmark int2:bookmarkName="_Int_lGwH2Ib7" int2:invalidationBookmarkName="" int2:hashCode="ISQDfKZqM8FMSE" int2:id="jjnLZRjM">
      <int2:state int2:value="Rejected" int2:type="style"/>
    </int2:bookmark>
    <int2:bookmark int2:bookmarkName="_Int_jwHl9y1O" int2:invalidationBookmarkName="" int2:hashCode="051uur3qTsy1Ie" int2:id="arD0her3">
      <int2:state int2:value="Rejected" int2:type="style"/>
    </int2:bookmark>
    <int2:bookmark int2:bookmarkName="_Int_yrypORgl" int2:invalidationBookmarkName="" int2:hashCode="dkmkRuVDysnpuX" int2:id="3RuhJxDu">
      <int2:state int2:value="Rejected" int2:type="style"/>
    </int2:bookmark>
    <int2:bookmark int2:bookmarkName="_Int_YDoqKj1m" int2:invalidationBookmarkName="" int2:hashCode="OdxpPtgkdFKV0P" int2:id="ahTyzsG2">
      <int2:state int2:value="Rejected" int2:type="style"/>
    </int2:bookmark>
    <int2:bookmark int2:bookmarkName="_Int_DdDeeKPW" int2:invalidationBookmarkName="" int2:hashCode="ISQDfKZqM8FMSE" int2:id="T58F9TBw">
      <int2:state int2:value="Rejected" int2:type="style"/>
    </int2:bookmark>
    <int2:bookmark int2:bookmarkName="_Int_9zzYatFG" int2:invalidationBookmarkName="" int2:hashCode="UVdcfysR5ZyAlS" int2:id="xuYmXiIF">
      <int2:state int2:value="Rejected" int2:type="style"/>
    </int2:bookmark>
    <int2:bookmark int2:bookmarkName="_Int_GlMGwmWG" int2:invalidationBookmarkName="" int2:hashCode="MIkzbytYz84eao" int2:id="JXDmsY2s">
      <int2:state int2:value="Rejected" int2:type="style"/>
    </int2:bookmark>
    <int2:bookmark int2:bookmarkName="_Int_ZzXYeC3H" int2:invalidationBookmarkName="" int2:hashCode="saKgVvYzhy2s8m" int2:id="zhccjuTR">
      <int2:state int2:value="Rejected" int2:type="style"/>
    </int2:bookmark>
    <int2:bookmark int2:bookmarkName="_Int_4jPVPdi1" int2:invalidationBookmarkName="" int2:hashCode="m/D4/19di8v/ud" int2:id="g5gZ3M7w">
      <int2:state int2:value="Rejected" int2:type="style"/>
    </int2:bookmark>
    <int2:bookmark int2:bookmarkName="_Int_l5hBGx0G" int2:invalidationBookmarkName="" int2:hashCode="l5aAn32uSC0xI8" int2:id="jwDzevxk">
      <int2:state int2:value="Rejected" int2:type="style"/>
    </int2:bookmark>
    <int2:bookmark int2:bookmarkName="_Int_O0n3b0YK" int2:invalidationBookmarkName="" int2:hashCode="IEEkdmk2qlIoq+" int2:id="JQvvT4wm">
      <int2:state int2:value="Rejected" int2:type="style"/>
    </int2:bookmark>
    <int2:bookmark int2:bookmarkName="_Int_9SYrpbdi" int2:invalidationBookmarkName="" int2:hashCode="NPg19lmms48+NC" int2:id="tWvTgUDU">
      <int2:state int2:value="Rejected" int2:type="style"/>
    </int2:bookmark>
    <int2:bookmark int2:bookmarkName="_Int_oZOANDUN" int2:invalidationBookmarkName="" int2:hashCode="351r0XWD+hEdsL" int2:id="qpHJSQov">
      <int2:state int2:value="Rejected" int2:type="style"/>
    </int2:bookmark>
    <int2:bookmark int2:bookmarkName="_Int_mXn35wtj" int2:invalidationBookmarkName="" int2:hashCode="dalNooyseA++F1" int2:id="2WwXzXqr">
      <int2:state int2:value="Rejected" int2:type="style"/>
    </int2:bookmark>
    <int2:bookmark int2:bookmarkName="_Int_08NDCKtn" int2:invalidationBookmarkName="" int2:hashCode="8pD9mhRfnlRI6v" int2:id="dwiup7gj">
      <int2:state int2:value="Rejected" int2:type="style"/>
    </int2:bookmark>
    <int2:bookmark int2:bookmarkName="_Int_sgUQQ0Lt" int2:invalidationBookmarkName="" int2:hashCode="GnfUFiJMu+d6Q5" int2:id="IFjGasqe">
      <int2:state int2:value="Rejected" int2:type="style"/>
    </int2:bookmark>
    <int2:bookmark int2:bookmarkName="_Int_2buUKkb1" int2:invalidationBookmarkName="" int2:hashCode="yuIiwplPbWxYuk" int2:id="32TzyOTV">
      <int2:state int2:value="Rejected" int2:type="style"/>
    </int2:bookmark>
    <int2:bookmark int2:bookmarkName="_Int_2GMPGHLr" int2:invalidationBookmarkName="" int2:hashCode="oywOtcy6i820io" int2:id="9hhFDklw">
      <int2:state int2:value="Rejected" int2:type="style"/>
    </int2:bookmark>
    <int2:bookmark int2:bookmarkName="_Int_QlsG06X6" int2:invalidationBookmarkName="" int2:hashCode="m/D4/19di8v/ud" int2:id="3xgZcI0y">
      <int2:state int2:value="Rejected" int2:type="style"/>
    </int2:bookmark>
    <int2:bookmark int2:bookmarkName="_Int_3uuptaNl" int2:invalidationBookmarkName="" int2:hashCode="Bk51IYKXdIkhh6" int2:id="4VI6GHPw">
      <int2:state int2:value="Rejected" int2:type="style"/>
    </int2:bookmark>
    <int2:bookmark int2:bookmarkName="_Int_Add7GGRb" int2:invalidationBookmarkName="" int2:hashCode="051uur3qTsy1Ie" int2:id="Kzdt0Adj">
      <int2:state int2:value="Rejected" int2:type="style"/>
    </int2:bookmark>
    <int2:bookmark int2:bookmarkName="_Int_f17AOVdi" int2:invalidationBookmarkName="" int2:hashCode="v1+anaRfUIDswh" int2:id="BZ0RFklN">
      <int2:state int2:value="Rejected" int2:type="style"/>
    </int2:bookmark>
    <int2:bookmark int2:bookmarkName="_Int_GXNKayB6" int2:invalidationBookmarkName="" int2:hashCode="iHWbPzrMS7E1+Y" int2:id="RphFQ4eN">
      <int2:state int2:value="Rejected" int2:type="style"/>
    </int2:bookmark>
    <int2:bookmark int2:bookmarkName="_Int_xOzhZnIM" int2:invalidationBookmarkName="" int2:hashCode="x5hSIZ4W+fH0eC" int2:id="mkiGqVz1">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D9A74BE"/>
    <w:multiLevelType w:val="hybridMultilevel"/>
    <w:tmpl w:val="13BA1DC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2AAE01C3"/>
    <w:multiLevelType w:val="hybridMultilevel"/>
    <w:tmpl w:val="13BA1DCE"/>
    <w:lvl w:ilvl="0" w:tplc="FFFFFFFF">
      <w:start w:val="1"/>
      <w:numFmt w:val="lowerLetter"/>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2" w15:restartNumberingAfterBreak="0">
    <w:nsid w:val="3DCE4584"/>
    <w:multiLevelType w:val="hybridMultilevel"/>
    <w:tmpl w:val="13BA1DCE"/>
    <w:lvl w:ilvl="0" w:tplc="FFFFFFFF">
      <w:start w:val="1"/>
      <w:numFmt w:val="lowerLetter"/>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3" w15:restartNumberingAfterBreak="0">
    <w:nsid w:val="3F950894"/>
    <w:multiLevelType w:val="hybridMultilevel"/>
    <w:tmpl w:val="13BA1DCE"/>
    <w:lvl w:ilvl="0" w:tplc="FFFFFFFF">
      <w:start w:val="1"/>
      <w:numFmt w:val="lowerLetter"/>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4" w15:restartNumberingAfterBreak="0">
    <w:nsid w:val="412D2E1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EAE2749"/>
    <w:multiLevelType w:val="hybridMultilevel"/>
    <w:tmpl w:val="13BA1DCE"/>
    <w:lvl w:ilvl="0" w:tplc="FFFFFFFF">
      <w:start w:val="1"/>
      <w:numFmt w:val="lowerLetter"/>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num w:numId="1" w16cid:durableId="56611646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600259694">
    <w:abstractNumId w:val="4"/>
  </w:num>
  <w:num w:numId="3" w16cid:durableId="1515071785">
    <w:abstractNumId w:val="0"/>
  </w:num>
  <w:num w:numId="4" w16cid:durableId="547037636">
    <w:abstractNumId w:val="2"/>
  </w:num>
  <w:num w:numId="5" w16cid:durableId="1081410339">
    <w:abstractNumId w:val="3"/>
  </w:num>
  <w:num w:numId="6" w16cid:durableId="1113551572">
    <w:abstractNumId w:val="1"/>
  </w:num>
  <w:num w:numId="7" w16cid:durableId="1720207602">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12A"/>
    <w:rsid w:val="00006A0F"/>
    <w:rsid w:val="00007E0F"/>
    <w:rsid w:val="00011D64"/>
    <w:rsid w:val="000439F1"/>
    <w:rsid w:val="000538B3"/>
    <w:rsid w:val="000574FF"/>
    <w:rsid w:val="00060001"/>
    <w:rsid w:val="0006054C"/>
    <w:rsid w:val="0006606F"/>
    <w:rsid w:val="00071F7A"/>
    <w:rsid w:val="0007469D"/>
    <w:rsid w:val="00082087"/>
    <w:rsid w:val="00083EC4"/>
    <w:rsid w:val="00084ACA"/>
    <w:rsid w:val="00090E94"/>
    <w:rsid w:val="00096E4E"/>
    <w:rsid w:val="000A1F8C"/>
    <w:rsid w:val="000A487B"/>
    <w:rsid w:val="000A4DA3"/>
    <w:rsid w:val="000A5F08"/>
    <w:rsid w:val="000A64AD"/>
    <w:rsid w:val="000A662E"/>
    <w:rsid w:val="000C3C72"/>
    <w:rsid w:val="000D12F0"/>
    <w:rsid w:val="000D384A"/>
    <w:rsid w:val="000D5845"/>
    <w:rsid w:val="000D6AB5"/>
    <w:rsid w:val="000E0382"/>
    <w:rsid w:val="000E2663"/>
    <w:rsid w:val="000F553C"/>
    <w:rsid w:val="000F708C"/>
    <w:rsid w:val="00101849"/>
    <w:rsid w:val="001051AE"/>
    <w:rsid w:val="00115AC7"/>
    <w:rsid w:val="00117A66"/>
    <w:rsid w:val="00122DA5"/>
    <w:rsid w:val="00124FD3"/>
    <w:rsid w:val="00132510"/>
    <w:rsid w:val="001328E4"/>
    <w:rsid w:val="00137A32"/>
    <w:rsid w:val="0014154B"/>
    <w:rsid w:val="00143351"/>
    <w:rsid w:val="00147B35"/>
    <w:rsid w:val="00147FAE"/>
    <w:rsid w:val="00151B22"/>
    <w:rsid w:val="00153C5A"/>
    <w:rsid w:val="001601A8"/>
    <w:rsid w:val="00160CB3"/>
    <w:rsid w:val="00165692"/>
    <w:rsid w:val="00170385"/>
    <w:rsid w:val="001759FA"/>
    <w:rsid w:val="00177B47"/>
    <w:rsid w:val="00177D6B"/>
    <w:rsid w:val="00182BEB"/>
    <w:rsid w:val="00196A98"/>
    <w:rsid w:val="001A50C5"/>
    <w:rsid w:val="001A572F"/>
    <w:rsid w:val="001B3405"/>
    <w:rsid w:val="001B5D03"/>
    <w:rsid w:val="001C0563"/>
    <w:rsid w:val="001C1998"/>
    <w:rsid w:val="001C3F0B"/>
    <w:rsid w:val="001D600E"/>
    <w:rsid w:val="001D650A"/>
    <w:rsid w:val="001D7B65"/>
    <w:rsid w:val="001E3F12"/>
    <w:rsid w:val="001F005F"/>
    <w:rsid w:val="001F4E88"/>
    <w:rsid w:val="00200CDA"/>
    <w:rsid w:val="00202713"/>
    <w:rsid w:val="00204497"/>
    <w:rsid w:val="00205B99"/>
    <w:rsid w:val="00206770"/>
    <w:rsid w:val="00211216"/>
    <w:rsid w:val="00216EEC"/>
    <w:rsid w:val="00217B25"/>
    <w:rsid w:val="002252AB"/>
    <w:rsid w:val="00235389"/>
    <w:rsid w:val="00235AF4"/>
    <w:rsid w:val="002454F0"/>
    <w:rsid w:val="00260C2B"/>
    <w:rsid w:val="00261EB0"/>
    <w:rsid w:val="0026623A"/>
    <w:rsid w:val="00272AF2"/>
    <w:rsid w:val="00272FA6"/>
    <w:rsid w:val="00284911"/>
    <w:rsid w:val="00286005"/>
    <w:rsid w:val="00297E5C"/>
    <w:rsid w:val="002A24E5"/>
    <w:rsid w:val="002A34FD"/>
    <w:rsid w:val="002A546A"/>
    <w:rsid w:val="002B1CC6"/>
    <w:rsid w:val="002B729C"/>
    <w:rsid w:val="002C46C5"/>
    <w:rsid w:val="002C4EE3"/>
    <w:rsid w:val="002D3B59"/>
    <w:rsid w:val="002D60D6"/>
    <w:rsid w:val="002F08CF"/>
    <w:rsid w:val="002F45A1"/>
    <w:rsid w:val="002F5CAE"/>
    <w:rsid w:val="002F6372"/>
    <w:rsid w:val="003029B1"/>
    <w:rsid w:val="00303F62"/>
    <w:rsid w:val="00321FEF"/>
    <w:rsid w:val="00325919"/>
    <w:rsid w:val="003442D4"/>
    <w:rsid w:val="00344FED"/>
    <w:rsid w:val="00353E3B"/>
    <w:rsid w:val="0036706B"/>
    <w:rsid w:val="0037594E"/>
    <w:rsid w:val="003872CF"/>
    <w:rsid w:val="003909C0"/>
    <w:rsid w:val="00390E54"/>
    <w:rsid w:val="0039126B"/>
    <w:rsid w:val="00393185"/>
    <w:rsid w:val="00394457"/>
    <w:rsid w:val="00397F98"/>
    <w:rsid w:val="003A2CB1"/>
    <w:rsid w:val="003A56FD"/>
    <w:rsid w:val="003B2825"/>
    <w:rsid w:val="003C0C93"/>
    <w:rsid w:val="003D21EB"/>
    <w:rsid w:val="003D4572"/>
    <w:rsid w:val="003D779D"/>
    <w:rsid w:val="003E09C7"/>
    <w:rsid w:val="003E1109"/>
    <w:rsid w:val="003E38F1"/>
    <w:rsid w:val="003F4C46"/>
    <w:rsid w:val="003F6B96"/>
    <w:rsid w:val="00403CB3"/>
    <w:rsid w:val="00413548"/>
    <w:rsid w:val="00434714"/>
    <w:rsid w:val="00443C3A"/>
    <w:rsid w:val="004446E0"/>
    <w:rsid w:val="00461211"/>
    <w:rsid w:val="004617F2"/>
    <w:rsid w:val="004637A0"/>
    <w:rsid w:val="00464642"/>
    <w:rsid w:val="004675D7"/>
    <w:rsid w:val="004679F8"/>
    <w:rsid w:val="00474ABE"/>
    <w:rsid w:val="00476CD5"/>
    <w:rsid w:val="00481C47"/>
    <w:rsid w:val="0048281E"/>
    <w:rsid w:val="004A320D"/>
    <w:rsid w:val="004A5272"/>
    <w:rsid w:val="004B7708"/>
    <w:rsid w:val="004C25B5"/>
    <w:rsid w:val="004C49D3"/>
    <w:rsid w:val="004D0655"/>
    <w:rsid w:val="004D26CF"/>
    <w:rsid w:val="004D33E4"/>
    <w:rsid w:val="004E75CB"/>
    <w:rsid w:val="004F0EA3"/>
    <w:rsid w:val="004F19AC"/>
    <w:rsid w:val="004F38B2"/>
    <w:rsid w:val="00510E9F"/>
    <w:rsid w:val="005135B0"/>
    <w:rsid w:val="00515DF8"/>
    <w:rsid w:val="00520F71"/>
    <w:rsid w:val="00523D47"/>
    <w:rsid w:val="00534562"/>
    <w:rsid w:val="00540115"/>
    <w:rsid w:val="00540BB1"/>
    <w:rsid w:val="0055146F"/>
    <w:rsid w:val="00551935"/>
    <w:rsid w:val="005556EB"/>
    <w:rsid w:val="00557B40"/>
    <w:rsid w:val="00560D48"/>
    <w:rsid w:val="00562E93"/>
    <w:rsid w:val="005668E7"/>
    <w:rsid w:val="0057076C"/>
    <w:rsid w:val="00572E44"/>
    <w:rsid w:val="00573454"/>
    <w:rsid w:val="0057352D"/>
    <w:rsid w:val="00574167"/>
    <w:rsid w:val="005807D9"/>
    <w:rsid w:val="00580ED6"/>
    <w:rsid w:val="005870E7"/>
    <w:rsid w:val="00587533"/>
    <w:rsid w:val="00596895"/>
    <w:rsid w:val="005A3B5E"/>
    <w:rsid w:val="005A4E5A"/>
    <w:rsid w:val="005A62C0"/>
    <w:rsid w:val="005B11D8"/>
    <w:rsid w:val="005C3B4A"/>
    <w:rsid w:val="005D7C54"/>
    <w:rsid w:val="005E3F45"/>
    <w:rsid w:val="005F0BA0"/>
    <w:rsid w:val="005F632E"/>
    <w:rsid w:val="005F711A"/>
    <w:rsid w:val="005F7FBF"/>
    <w:rsid w:val="006030D9"/>
    <w:rsid w:val="0060314F"/>
    <w:rsid w:val="00604AA6"/>
    <w:rsid w:val="00614823"/>
    <w:rsid w:val="00620209"/>
    <w:rsid w:val="00631998"/>
    <w:rsid w:val="00633B5E"/>
    <w:rsid w:val="006342F1"/>
    <w:rsid w:val="006408D3"/>
    <w:rsid w:val="00650D29"/>
    <w:rsid w:val="00650DC4"/>
    <w:rsid w:val="00651FDD"/>
    <w:rsid w:val="00664C46"/>
    <w:rsid w:val="006A1B2E"/>
    <w:rsid w:val="006A1BA0"/>
    <w:rsid w:val="006A2F27"/>
    <w:rsid w:val="006A67A2"/>
    <w:rsid w:val="006B1D0E"/>
    <w:rsid w:val="006B57B5"/>
    <w:rsid w:val="006B6908"/>
    <w:rsid w:val="006B6AC6"/>
    <w:rsid w:val="006C0284"/>
    <w:rsid w:val="006C27DF"/>
    <w:rsid w:val="006C3068"/>
    <w:rsid w:val="006C3AE1"/>
    <w:rsid w:val="006C4117"/>
    <w:rsid w:val="006C4B33"/>
    <w:rsid w:val="006C4B69"/>
    <w:rsid w:val="006C59CA"/>
    <w:rsid w:val="006C612E"/>
    <w:rsid w:val="006D1100"/>
    <w:rsid w:val="006D1E21"/>
    <w:rsid w:val="006E0898"/>
    <w:rsid w:val="006E08AE"/>
    <w:rsid w:val="006E31B7"/>
    <w:rsid w:val="006E5F79"/>
    <w:rsid w:val="006F0F0F"/>
    <w:rsid w:val="006F5294"/>
    <w:rsid w:val="00702428"/>
    <w:rsid w:val="00702EA1"/>
    <w:rsid w:val="007064BC"/>
    <w:rsid w:val="00706FA3"/>
    <w:rsid w:val="00711418"/>
    <w:rsid w:val="007208CA"/>
    <w:rsid w:val="0072529F"/>
    <w:rsid w:val="00745E9E"/>
    <w:rsid w:val="00747F11"/>
    <w:rsid w:val="00757915"/>
    <w:rsid w:val="00761E6C"/>
    <w:rsid w:val="007677E5"/>
    <w:rsid w:val="00767996"/>
    <w:rsid w:val="00767E82"/>
    <w:rsid w:val="00775F1C"/>
    <w:rsid w:val="00784972"/>
    <w:rsid w:val="007865D1"/>
    <w:rsid w:val="00792F82"/>
    <w:rsid w:val="00796FBE"/>
    <w:rsid w:val="007A432C"/>
    <w:rsid w:val="007E0C9B"/>
    <w:rsid w:val="007F167D"/>
    <w:rsid w:val="007F19D3"/>
    <w:rsid w:val="007F410C"/>
    <w:rsid w:val="00804A6F"/>
    <w:rsid w:val="00810696"/>
    <w:rsid w:val="00811C1F"/>
    <w:rsid w:val="0081548C"/>
    <w:rsid w:val="00816F76"/>
    <w:rsid w:val="008278C6"/>
    <w:rsid w:val="00834C20"/>
    <w:rsid w:val="00835012"/>
    <w:rsid w:val="00836486"/>
    <w:rsid w:val="0084773B"/>
    <w:rsid w:val="008509F7"/>
    <w:rsid w:val="008511C0"/>
    <w:rsid w:val="00855F70"/>
    <w:rsid w:val="00861319"/>
    <w:rsid w:val="00862FF6"/>
    <w:rsid w:val="00864FF3"/>
    <w:rsid w:val="0087547C"/>
    <w:rsid w:val="00877575"/>
    <w:rsid w:val="008872F6"/>
    <w:rsid w:val="008A503E"/>
    <w:rsid w:val="008A537D"/>
    <w:rsid w:val="008A7BCA"/>
    <w:rsid w:val="008B141C"/>
    <w:rsid w:val="008B3E41"/>
    <w:rsid w:val="008B4F27"/>
    <w:rsid w:val="008B6B6B"/>
    <w:rsid w:val="008B7ED7"/>
    <w:rsid w:val="008F00E0"/>
    <w:rsid w:val="008F0A44"/>
    <w:rsid w:val="008F6DA4"/>
    <w:rsid w:val="00911516"/>
    <w:rsid w:val="009118C5"/>
    <w:rsid w:val="00931572"/>
    <w:rsid w:val="009329F7"/>
    <w:rsid w:val="009339CB"/>
    <w:rsid w:val="00944DD0"/>
    <w:rsid w:val="00952F47"/>
    <w:rsid w:val="0095750A"/>
    <w:rsid w:val="00967E3F"/>
    <w:rsid w:val="0098630E"/>
    <w:rsid w:val="00991103"/>
    <w:rsid w:val="00996196"/>
    <w:rsid w:val="009A7569"/>
    <w:rsid w:val="009B0C04"/>
    <w:rsid w:val="009B17DD"/>
    <w:rsid w:val="009B339A"/>
    <w:rsid w:val="009C4DFC"/>
    <w:rsid w:val="009C5012"/>
    <w:rsid w:val="009D56E2"/>
    <w:rsid w:val="009D67C5"/>
    <w:rsid w:val="009E3991"/>
    <w:rsid w:val="009F0A8A"/>
    <w:rsid w:val="009F4CF4"/>
    <w:rsid w:val="009F6A2C"/>
    <w:rsid w:val="00A02BC0"/>
    <w:rsid w:val="00A1116B"/>
    <w:rsid w:val="00A172AA"/>
    <w:rsid w:val="00A17B97"/>
    <w:rsid w:val="00A30616"/>
    <w:rsid w:val="00A43231"/>
    <w:rsid w:val="00A460AA"/>
    <w:rsid w:val="00A4631A"/>
    <w:rsid w:val="00A509CA"/>
    <w:rsid w:val="00A529FA"/>
    <w:rsid w:val="00A55450"/>
    <w:rsid w:val="00A556B8"/>
    <w:rsid w:val="00A55728"/>
    <w:rsid w:val="00A56E59"/>
    <w:rsid w:val="00A65548"/>
    <w:rsid w:val="00A74DAB"/>
    <w:rsid w:val="00A808A9"/>
    <w:rsid w:val="00A81420"/>
    <w:rsid w:val="00A825C6"/>
    <w:rsid w:val="00A97686"/>
    <w:rsid w:val="00AA3D4A"/>
    <w:rsid w:val="00AA453A"/>
    <w:rsid w:val="00AB3204"/>
    <w:rsid w:val="00AB785A"/>
    <w:rsid w:val="00AB7E98"/>
    <w:rsid w:val="00AC0158"/>
    <w:rsid w:val="00AC3EEC"/>
    <w:rsid w:val="00AD3C05"/>
    <w:rsid w:val="00AD452C"/>
    <w:rsid w:val="00AE1A8F"/>
    <w:rsid w:val="00AE3E81"/>
    <w:rsid w:val="00B00218"/>
    <w:rsid w:val="00B1387E"/>
    <w:rsid w:val="00B14328"/>
    <w:rsid w:val="00B172A7"/>
    <w:rsid w:val="00B2070B"/>
    <w:rsid w:val="00B20CE4"/>
    <w:rsid w:val="00B46B0F"/>
    <w:rsid w:val="00B51297"/>
    <w:rsid w:val="00B539A1"/>
    <w:rsid w:val="00B56583"/>
    <w:rsid w:val="00B63603"/>
    <w:rsid w:val="00B6583E"/>
    <w:rsid w:val="00B669E2"/>
    <w:rsid w:val="00B81C1C"/>
    <w:rsid w:val="00B826B5"/>
    <w:rsid w:val="00B836F2"/>
    <w:rsid w:val="00B92DC7"/>
    <w:rsid w:val="00B930D3"/>
    <w:rsid w:val="00B94E26"/>
    <w:rsid w:val="00B97A16"/>
    <w:rsid w:val="00BA54C1"/>
    <w:rsid w:val="00BA6EA3"/>
    <w:rsid w:val="00BA7246"/>
    <w:rsid w:val="00BB30C8"/>
    <w:rsid w:val="00BB32D7"/>
    <w:rsid w:val="00BB65EE"/>
    <w:rsid w:val="00BC08F9"/>
    <w:rsid w:val="00BE0CAB"/>
    <w:rsid w:val="00BE0DD8"/>
    <w:rsid w:val="00BE1A6D"/>
    <w:rsid w:val="00BE4D85"/>
    <w:rsid w:val="00BF1784"/>
    <w:rsid w:val="00BF19D3"/>
    <w:rsid w:val="00BF21D9"/>
    <w:rsid w:val="00BF617F"/>
    <w:rsid w:val="00C0320E"/>
    <w:rsid w:val="00C0681B"/>
    <w:rsid w:val="00C076BB"/>
    <w:rsid w:val="00C122D2"/>
    <w:rsid w:val="00C15D36"/>
    <w:rsid w:val="00C42198"/>
    <w:rsid w:val="00C43937"/>
    <w:rsid w:val="00C43AE0"/>
    <w:rsid w:val="00C47328"/>
    <w:rsid w:val="00C5504D"/>
    <w:rsid w:val="00C56476"/>
    <w:rsid w:val="00C578FD"/>
    <w:rsid w:val="00C57CB7"/>
    <w:rsid w:val="00C63CD9"/>
    <w:rsid w:val="00C6481E"/>
    <w:rsid w:val="00C76957"/>
    <w:rsid w:val="00C80108"/>
    <w:rsid w:val="00C85134"/>
    <w:rsid w:val="00C97519"/>
    <w:rsid w:val="00CA1F20"/>
    <w:rsid w:val="00CA26A9"/>
    <w:rsid w:val="00CA3E75"/>
    <w:rsid w:val="00CA71B1"/>
    <w:rsid w:val="00CA7E28"/>
    <w:rsid w:val="00CB5982"/>
    <w:rsid w:val="00CC16E7"/>
    <w:rsid w:val="00CD1BEA"/>
    <w:rsid w:val="00CD2888"/>
    <w:rsid w:val="00CD3087"/>
    <w:rsid w:val="00CD30F0"/>
    <w:rsid w:val="00CD3493"/>
    <w:rsid w:val="00CD5423"/>
    <w:rsid w:val="00CD691B"/>
    <w:rsid w:val="00CD750C"/>
    <w:rsid w:val="00CE351C"/>
    <w:rsid w:val="00CE4D54"/>
    <w:rsid w:val="00CE7DAF"/>
    <w:rsid w:val="00CF2080"/>
    <w:rsid w:val="00CF208F"/>
    <w:rsid w:val="00CF2526"/>
    <w:rsid w:val="00D202DC"/>
    <w:rsid w:val="00D22435"/>
    <w:rsid w:val="00D279D2"/>
    <w:rsid w:val="00D27DEE"/>
    <w:rsid w:val="00D35CC7"/>
    <w:rsid w:val="00D3625A"/>
    <w:rsid w:val="00D36BB5"/>
    <w:rsid w:val="00D440A9"/>
    <w:rsid w:val="00D44AF1"/>
    <w:rsid w:val="00D51686"/>
    <w:rsid w:val="00D52870"/>
    <w:rsid w:val="00D528C1"/>
    <w:rsid w:val="00D564ED"/>
    <w:rsid w:val="00D629DF"/>
    <w:rsid w:val="00D63FC6"/>
    <w:rsid w:val="00D7019E"/>
    <w:rsid w:val="00D714B5"/>
    <w:rsid w:val="00D80B32"/>
    <w:rsid w:val="00D817FD"/>
    <w:rsid w:val="00D85113"/>
    <w:rsid w:val="00D85E2D"/>
    <w:rsid w:val="00D8763F"/>
    <w:rsid w:val="00D9300A"/>
    <w:rsid w:val="00D96D13"/>
    <w:rsid w:val="00D9731F"/>
    <w:rsid w:val="00D97946"/>
    <w:rsid w:val="00DA5716"/>
    <w:rsid w:val="00DC5994"/>
    <w:rsid w:val="00DD3A13"/>
    <w:rsid w:val="00DD5BA5"/>
    <w:rsid w:val="00DD6EC7"/>
    <w:rsid w:val="00DE70E3"/>
    <w:rsid w:val="00DF6E45"/>
    <w:rsid w:val="00DF7085"/>
    <w:rsid w:val="00DF7096"/>
    <w:rsid w:val="00DF75F9"/>
    <w:rsid w:val="00E0523D"/>
    <w:rsid w:val="00E05662"/>
    <w:rsid w:val="00E07D15"/>
    <w:rsid w:val="00E124AA"/>
    <w:rsid w:val="00E12CF6"/>
    <w:rsid w:val="00E13F0B"/>
    <w:rsid w:val="00E341E3"/>
    <w:rsid w:val="00E407A5"/>
    <w:rsid w:val="00E46DDE"/>
    <w:rsid w:val="00E53503"/>
    <w:rsid w:val="00E65A15"/>
    <w:rsid w:val="00E83F1E"/>
    <w:rsid w:val="00E92805"/>
    <w:rsid w:val="00EA2555"/>
    <w:rsid w:val="00EA4AD4"/>
    <w:rsid w:val="00EC1AA7"/>
    <w:rsid w:val="00EC61AB"/>
    <w:rsid w:val="00EC79D3"/>
    <w:rsid w:val="00ED14B9"/>
    <w:rsid w:val="00ED1899"/>
    <w:rsid w:val="00ED1B6B"/>
    <w:rsid w:val="00ED4C19"/>
    <w:rsid w:val="00EE1215"/>
    <w:rsid w:val="00EE4469"/>
    <w:rsid w:val="00EE5F46"/>
    <w:rsid w:val="00EF14EB"/>
    <w:rsid w:val="00EF439D"/>
    <w:rsid w:val="00F11D1B"/>
    <w:rsid w:val="00F2495E"/>
    <w:rsid w:val="00F25CFF"/>
    <w:rsid w:val="00F37FC8"/>
    <w:rsid w:val="00F448DB"/>
    <w:rsid w:val="00F50EE4"/>
    <w:rsid w:val="00F61614"/>
    <w:rsid w:val="00F7012A"/>
    <w:rsid w:val="00F75228"/>
    <w:rsid w:val="00F80C2F"/>
    <w:rsid w:val="00F85DE6"/>
    <w:rsid w:val="00F86A05"/>
    <w:rsid w:val="00F92172"/>
    <w:rsid w:val="00F974B3"/>
    <w:rsid w:val="00FA15AE"/>
    <w:rsid w:val="00FA18A9"/>
    <w:rsid w:val="00FA72CC"/>
    <w:rsid w:val="00FA7692"/>
    <w:rsid w:val="00FB65D2"/>
    <w:rsid w:val="00FC2C7E"/>
    <w:rsid w:val="00FD2110"/>
    <w:rsid w:val="00FD68A0"/>
    <w:rsid w:val="00FE037A"/>
    <w:rsid w:val="00FE1248"/>
    <w:rsid w:val="00FE7DE0"/>
    <w:rsid w:val="00FF34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E832C0"/>
  <w15:chartTrackingRefBased/>
  <w15:docId w15:val="{91E87BC0-B34C-FA49-AB81-64997343F9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01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01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701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01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01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01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01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01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01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01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01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01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01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01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01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01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01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012A"/>
    <w:rPr>
      <w:rFonts w:eastAsiaTheme="majorEastAsia" w:cstheme="majorBidi"/>
      <w:color w:val="272727" w:themeColor="text1" w:themeTint="D8"/>
    </w:rPr>
  </w:style>
  <w:style w:type="paragraph" w:styleId="Title">
    <w:name w:val="Title"/>
    <w:basedOn w:val="Normal"/>
    <w:next w:val="Normal"/>
    <w:link w:val="TitleChar"/>
    <w:uiPriority w:val="10"/>
    <w:qFormat/>
    <w:rsid w:val="00F701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01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01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01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012A"/>
    <w:pPr>
      <w:spacing w:before="160"/>
      <w:jc w:val="center"/>
    </w:pPr>
    <w:rPr>
      <w:i/>
      <w:iCs/>
      <w:color w:val="404040" w:themeColor="text1" w:themeTint="BF"/>
    </w:rPr>
  </w:style>
  <w:style w:type="character" w:customStyle="1" w:styleId="QuoteChar">
    <w:name w:val="Quote Char"/>
    <w:basedOn w:val="DefaultParagraphFont"/>
    <w:link w:val="Quote"/>
    <w:uiPriority w:val="29"/>
    <w:rsid w:val="00F7012A"/>
    <w:rPr>
      <w:i/>
      <w:iCs/>
      <w:color w:val="404040" w:themeColor="text1" w:themeTint="BF"/>
    </w:rPr>
  </w:style>
  <w:style w:type="paragraph" w:styleId="ListParagraph">
    <w:name w:val="List Paragraph"/>
    <w:basedOn w:val="Normal"/>
    <w:link w:val="ListParagraphChar"/>
    <w:uiPriority w:val="34"/>
    <w:qFormat/>
    <w:rsid w:val="00F7012A"/>
    <w:pPr>
      <w:ind w:left="720"/>
      <w:contextualSpacing/>
    </w:pPr>
  </w:style>
  <w:style w:type="character" w:styleId="IntenseEmphasis">
    <w:name w:val="Intense Emphasis"/>
    <w:basedOn w:val="DefaultParagraphFont"/>
    <w:uiPriority w:val="21"/>
    <w:qFormat/>
    <w:rsid w:val="00F7012A"/>
    <w:rPr>
      <w:i/>
      <w:iCs/>
      <w:color w:val="0F4761" w:themeColor="accent1" w:themeShade="BF"/>
    </w:rPr>
  </w:style>
  <w:style w:type="paragraph" w:styleId="IntenseQuote">
    <w:name w:val="Intense Quote"/>
    <w:basedOn w:val="Normal"/>
    <w:next w:val="Normal"/>
    <w:link w:val="IntenseQuoteChar"/>
    <w:uiPriority w:val="30"/>
    <w:qFormat/>
    <w:rsid w:val="00F701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012A"/>
    <w:rPr>
      <w:i/>
      <w:iCs/>
      <w:color w:val="0F4761" w:themeColor="accent1" w:themeShade="BF"/>
    </w:rPr>
  </w:style>
  <w:style w:type="character" w:styleId="IntenseReference">
    <w:name w:val="Intense Reference"/>
    <w:basedOn w:val="DefaultParagraphFont"/>
    <w:uiPriority w:val="32"/>
    <w:qFormat/>
    <w:rsid w:val="00F7012A"/>
    <w:rPr>
      <w:b/>
      <w:bCs/>
      <w:smallCaps/>
      <w:color w:val="0F4761" w:themeColor="accent1" w:themeShade="BF"/>
      <w:spacing w:val="5"/>
    </w:rPr>
  </w:style>
  <w:style w:type="character" w:customStyle="1" w:styleId="ListParagraphChar">
    <w:name w:val="List Paragraph Char"/>
    <w:link w:val="ListParagraph"/>
    <w:uiPriority w:val="34"/>
    <w:locked/>
    <w:rsid w:val="001B3405"/>
  </w:style>
  <w:style w:type="paragraph" w:customStyle="1" w:styleId="p1">
    <w:name w:val="p1"/>
    <w:basedOn w:val="Normal"/>
    <w:rsid w:val="00115AC7"/>
    <w:pPr>
      <w:spacing w:after="0" w:line="240" w:lineRule="auto"/>
    </w:pPr>
    <w:rPr>
      <w:rFonts w:ascii=".AppleSystemUIFont" w:hAnsi=".AppleSystemUIFont" w:cs="Times New Roman"/>
      <w:kern w:val="0"/>
      <w:sz w:val="23"/>
      <w:szCs w:val="23"/>
      <w14:ligatures w14:val="none"/>
    </w:rPr>
  </w:style>
  <w:style w:type="paragraph" w:customStyle="1" w:styleId="p2">
    <w:name w:val="p2"/>
    <w:basedOn w:val="Normal"/>
    <w:rsid w:val="00115AC7"/>
    <w:pPr>
      <w:spacing w:after="0" w:line="240" w:lineRule="auto"/>
    </w:pPr>
    <w:rPr>
      <w:rFonts w:ascii=".AppleSystemUIFont" w:hAnsi=".AppleSystemUIFont" w:cs="Times New Roman"/>
      <w:kern w:val="0"/>
      <w:sz w:val="23"/>
      <w:szCs w:val="23"/>
      <w14:ligatures w14:val="none"/>
    </w:rPr>
  </w:style>
  <w:style w:type="character" w:customStyle="1" w:styleId="s1">
    <w:name w:val="s1"/>
    <w:basedOn w:val="DefaultParagraphFont"/>
    <w:rsid w:val="00115AC7"/>
    <w:rPr>
      <w:rFonts w:ascii="UICTFontTextStyleBody" w:hAnsi="UICTFontTextStyleBody" w:hint="default"/>
      <w:b w:val="0"/>
      <w:bCs w:val="0"/>
      <w:i w:val="0"/>
      <w:iCs w:val="0"/>
      <w:sz w:val="23"/>
      <w:szCs w:val="23"/>
    </w:rPr>
  </w:style>
  <w:style w:type="character" w:customStyle="1" w:styleId="s2">
    <w:name w:val="s2"/>
    <w:basedOn w:val="DefaultParagraphFont"/>
    <w:rsid w:val="00F61614"/>
    <w:rPr>
      <w:rFonts w:ascii="UICTFontTextStyleBody" w:hAnsi="UICTFontTextStyleBody" w:hint="default"/>
      <w:b w:val="0"/>
      <w:bCs w:val="0"/>
      <w:i w:val="0"/>
      <w:iCs w:val="0"/>
      <w:sz w:val="23"/>
      <w:szCs w:val="23"/>
    </w:rPr>
  </w:style>
  <w:style w:type="character" w:customStyle="1" w:styleId="s3">
    <w:name w:val="s3"/>
    <w:basedOn w:val="DefaultParagraphFont"/>
    <w:rsid w:val="00F61614"/>
    <w:rPr>
      <w:rFonts w:ascii="UICTFontTextStyleItalicBody" w:hAnsi="UICTFontTextStyleItalicBody" w:hint="default"/>
      <w:b w:val="0"/>
      <w:bCs w:val="0"/>
      <w:i/>
      <w:iCs/>
      <w:sz w:val="23"/>
      <w:szCs w:val="23"/>
    </w:rPr>
  </w:style>
  <w:style w:type="character" w:customStyle="1" w:styleId="apple-converted-space">
    <w:name w:val="apple-converted-space"/>
    <w:basedOn w:val="DefaultParagraphFont"/>
    <w:rsid w:val="00F61614"/>
  </w:style>
  <w:style w:type="character" w:styleId="Hyperlink">
    <w:name w:val="Hyperlink"/>
    <w:basedOn w:val="DefaultParagraphFont"/>
    <w:uiPriority w:val="99"/>
    <w:unhideWhenUsed/>
    <w:rsid w:val="00C42198"/>
    <w:rPr>
      <w:color w:val="467886" w:themeColor="hyperlink"/>
      <w:u w:val="single"/>
    </w:rPr>
  </w:style>
  <w:style w:type="character" w:styleId="UnresolvedMention">
    <w:name w:val="Unresolved Mention"/>
    <w:basedOn w:val="DefaultParagraphFont"/>
    <w:uiPriority w:val="99"/>
    <w:semiHidden/>
    <w:unhideWhenUsed/>
    <w:rsid w:val="00C42198"/>
    <w:rPr>
      <w:color w:val="605E5C"/>
      <w:shd w:val="clear" w:color="auto" w:fill="E1DFDD"/>
    </w:rPr>
  </w:style>
  <w:style w:type="paragraph" w:customStyle="1" w:styleId="p3">
    <w:name w:val="p3"/>
    <w:basedOn w:val="Normal"/>
    <w:rsid w:val="00CA3E75"/>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CA3E75"/>
    <w:pPr>
      <w:spacing w:before="100" w:beforeAutospacing="1" w:after="100" w:afterAutospacing="1" w:line="240" w:lineRule="auto"/>
    </w:pPr>
    <w:rPr>
      <w:rFonts w:ascii="Times New Roman" w:hAnsi="Times New Roman" w:cs="Times New Roman"/>
      <w:kern w:val="0"/>
      <w14:ligatures w14:val="none"/>
    </w:rPr>
  </w:style>
  <w:style w:type="paragraph" w:customStyle="1" w:styleId="p5">
    <w:name w:val="p5"/>
    <w:basedOn w:val="Normal"/>
    <w:rsid w:val="00CA3E75"/>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3259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5919"/>
  </w:style>
  <w:style w:type="paragraph" w:styleId="Footer">
    <w:name w:val="footer"/>
    <w:basedOn w:val="Normal"/>
    <w:link w:val="FooterChar"/>
    <w:uiPriority w:val="99"/>
    <w:unhideWhenUsed/>
    <w:rsid w:val="003259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5919"/>
  </w:style>
  <w:style w:type="character" w:styleId="PageNumber">
    <w:name w:val="page number"/>
    <w:basedOn w:val="DefaultParagraphFont"/>
    <w:uiPriority w:val="99"/>
    <w:semiHidden/>
    <w:unhideWhenUsed/>
    <w:rsid w:val="000A1F8C"/>
  </w:style>
  <w:style w:type="paragraph" w:styleId="TOCHeading">
    <w:name w:val="TOC Heading"/>
    <w:basedOn w:val="Heading1"/>
    <w:next w:val="Normal"/>
    <w:uiPriority w:val="39"/>
    <w:unhideWhenUsed/>
    <w:qFormat/>
    <w:rsid w:val="00AB3204"/>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AB320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penstax.org/details/books/biology-2e" TargetMode="External"/><Relationship Id="rId13" Type="http://schemas.openxmlformats.org/officeDocument/2006/relationships/hyperlink" Target="https://www.nice.org.uk/guidance/ng28"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asph.nhs.uk/introduction-to-diabetes" TargetMode="External"/><Relationship Id="rId12" Type="http://schemas.openxmlformats.org/officeDocument/2006/relationships/hyperlink" Target="https://www.diabetes.org.uk/about-diabetes/type-2-diabetes/causes" TargetMode="External"/><Relationship Id="rId17" Type="http://schemas.openxmlformats.org/officeDocument/2006/relationships/hyperlink" Target="https://www.southtees.nhs.uk/services/pathology/tests/glucose/" TargetMode="External"/><Relationship Id="rId2" Type="http://schemas.openxmlformats.org/officeDocument/2006/relationships/styles" Target="styles.xml"/><Relationship Id="rId16" Type="http://schemas.openxmlformats.org/officeDocument/2006/relationships/hyperlink" Target="https://www.nhs.uk/conditions/type-2-diabetes/what-is-type-2-diabete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iabetes.org.uk/about-diabetes/type-2-diabetes/diabetes-risk-factors" TargetMode="External"/><Relationship Id="rId5" Type="http://schemas.openxmlformats.org/officeDocument/2006/relationships/footnotes" Target="footnotes.xml"/><Relationship Id="rId15" Type="http://schemas.openxmlformats.org/officeDocument/2006/relationships/hyperlink" Target="https://www.nhs.uk/conditions/diabetes/" TargetMode="External"/><Relationship Id="rId10" Type="http://schemas.openxmlformats.org/officeDocument/2006/relationships/hyperlink" Target="https://openstax.org/books/biology-2e/pages/7-4-oxidative-phosphorylation"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openstax.org/books/biology-2e/pages/7-2-glycolysis" TargetMode="External"/><Relationship Id="rId14" Type="http://schemas.openxmlformats.org/officeDocument/2006/relationships/hyperlink" Target="https://www.nhs.uk/conditions/low-blood-sugar-hypoglycaemia/" TargetMode="Externa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1674</TotalTime>
  <Pages>10</Pages>
  <Words>3000</Words>
  <Characters>17104</Characters>
  <Application>Microsoft Office Word</Application>
  <DocSecurity>0</DocSecurity>
  <Lines>142</Lines>
  <Paragraphs>40</Paragraphs>
  <ScaleCrop>false</ScaleCrop>
  <Company/>
  <LinksUpToDate>false</LinksUpToDate>
  <CharactersWithSpaces>20064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Mariyaa Iqbal (2506503)</dc:creator>
  <cp:keywords/>
  <dc:description/>
  <cp:lastModifiedBy>Mariyaa Iqbal (2506503)</cp:lastModifiedBy>
  <cp:revision>387</cp:revision>
  <dcterms:created xsi:type="dcterms:W3CDTF">2026-09-24T09:12:00Z</dcterms:created>
  <dcterms:modified xsi:type="dcterms:W3CDTF">2026-10-23T12:56:00Z</dcterms:modified>
</cp:coreProperties>
</file>