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A4C6A" w14:textId="77777777" w:rsidR="00BB0928" w:rsidRDefault="00BB0928">
      <w:pPr>
        <w:jc w:val="center"/>
        <w:rPr>
          <w:rFonts w:ascii="Times New Roman" w:eastAsia="Times New Roman" w:hAnsi="Times New Roman" w:cs="Times New Roman"/>
          <w:b/>
          <w:sz w:val="32"/>
          <w:szCs w:val="32"/>
        </w:rPr>
      </w:pPr>
    </w:p>
    <w:p w14:paraId="3D025F9E" w14:textId="77777777" w:rsidR="00BB0928" w:rsidRDefault="00BB0928">
      <w:pPr>
        <w:jc w:val="center"/>
        <w:rPr>
          <w:rFonts w:ascii="Times New Roman" w:eastAsia="Times New Roman" w:hAnsi="Times New Roman" w:cs="Times New Roman"/>
          <w:b/>
          <w:sz w:val="32"/>
          <w:szCs w:val="32"/>
        </w:rPr>
      </w:pPr>
    </w:p>
    <w:p w14:paraId="1F1AF376" w14:textId="77777777" w:rsidR="00BB0928" w:rsidRDefault="00BB0928">
      <w:pPr>
        <w:jc w:val="center"/>
        <w:rPr>
          <w:rFonts w:ascii="Times New Roman" w:eastAsia="Times New Roman" w:hAnsi="Times New Roman" w:cs="Times New Roman"/>
          <w:b/>
          <w:sz w:val="32"/>
          <w:szCs w:val="32"/>
        </w:rPr>
      </w:pPr>
    </w:p>
    <w:p w14:paraId="67FABF25" w14:textId="77777777" w:rsidR="00BB0928" w:rsidRDefault="00BB0928">
      <w:pPr>
        <w:jc w:val="center"/>
        <w:rPr>
          <w:rFonts w:ascii="Times New Roman" w:eastAsia="Times New Roman" w:hAnsi="Times New Roman" w:cs="Times New Roman"/>
          <w:b/>
          <w:sz w:val="32"/>
          <w:szCs w:val="32"/>
        </w:rPr>
      </w:pPr>
    </w:p>
    <w:p w14:paraId="1983E102" w14:textId="77777777" w:rsidR="00BB0928" w:rsidRDefault="00BB0928">
      <w:pPr>
        <w:jc w:val="center"/>
        <w:rPr>
          <w:rFonts w:ascii="Times New Roman" w:eastAsia="Times New Roman" w:hAnsi="Times New Roman" w:cs="Times New Roman"/>
          <w:b/>
          <w:sz w:val="32"/>
          <w:szCs w:val="32"/>
        </w:rPr>
      </w:pPr>
    </w:p>
    <w:p w14:paraId="735BD926" w14:textId="77777777" w:rsidR="00BB0928" w:rsidRDefault="00BB0928">
      <w:pPr>
        <w:jc w:val="center"/>
        <w:rPr>
          <w:rFonts w:ascii="Times New Roman" w:eastAsia="Times New Roman" w:hAnsi="Times New Roman" w:cs="Times New Roman"/>
          <w:b/>
          <w:sz w:val="32"/>
          <w:szCs w:val="32"/>
        </w:rPr>
      </w:pPr>
    </w:p>
    <w:p w14:paraId="25A67553" w14:textId="77777777" w:rsidR="00BB0928" w:rsidRDefault="00BB0928">
      <w:pPr>
        <w:jc w:val="center"/>
        <w:rPr>
          <w:rFonts w:ascii="Times New Roman" w:eastAsia="Times New Roman" w:hAnsi="Times New Roman" w:cs="Times New Roman"/>
          <w:b/>
          <w:sz w:val="32"/>
          <w:szCs w:val="32"/>
        </w:rPr>
      </w:pPr>
    </w:p>
    <w:p w14:paraId="7DEFC7FE" w14:textId="77777777" w:rsidR="00BB0928" w:rsidRDefault="00BB0928">
      <w:pPr>
        <w:jc w:val="center"/>
        <w:rPr>
          <w:rFonts w:ascii="Times New Roman" w:eastAsia="Times New Roman" w:hAnsi="Times New Roman" w:cs="Times New Roman"/>
          <w:b/>
          <w:sz w:val="32"/>
          <w:szCs w:val="32"/>
        </w:rPr>
      </w:pPr>
    </w:p>
    <w:p w14:paraId="72D8491E" w14:textId="77777777" w:rsidR="00BB0928" w:rsidRDefault="00BB0928">
      <w:pPr>
        <w:jc w:val="center"/>
        <w:rPr>
          <w:rFonts w:ascii="Times New Roman" w:eastAsia="Times New Roman" w:hAnsi="Times New Roman" w:cs="Times New Roman"/>
          <w:b/>
          <w:sz w:val="32"/>
          <w:szCs w:val="32"/>
        </w:rPr>
      </w:pPr>
    </w:p>
    <w:p w14:paraId="6E79E8D3" w14:textId="77777777" w:rsidR="00BB0928" w:rsidRDefault="00BB0928">
      <w:pPr>
        <w:jc w:val="center"/>
        <w:rPr>
          <w:rFonts w:ascii="Times New Roman" w:eastAsia="Times New Roman" w:hAnsi="Times New Roman" w:cs="Times New Roman"/>
          <w:b/>
          <w:sz w:val="32"/>
          <w:szCs w:val="32"/>
        </w:rPr>
      </w:pPr>
    </w:p>
    <w:p w14:paraId="55E5DA44" w14:textId="77777777" w:rsidR="00BB0928" w:rsidRDefault="00BB0928">
      <w:pPr>
        <w:jc w:val="center"/>
        <w:rPr>
          <w:rFonts w:ascii="Times New Roman" w:eastAsia="Times New Roman" w:hAnsi="Times New Roman" w:cs="Times New Roman"/>
          <w:b/>
          <w:sz w:val="32"/>
          <w:szCs w:val="32"/>
        </w:rPr>
      </w:pPr>
    </w:p>
    <w:p w14:paraId="6DF34708" w14:textId="77777777" w:rsidR="00BB0928" w:rsidRDefault="00BB0928">
      <w:pPr>
        <w:jc w:val="center"/>
        <w:rPr>
          <w:rFonts w:ascii="Times New Roman" w:eastAsia="Times New Roman" w:hAnsi="Times New Roman" w:cs="Times New Roman"/>
          <w:b/>
          <w:sz w:val="32"/>
          <w:szCs w:val="32"/>
        </w:rPr>
      </w:pPr>
    </w:p>
    <w:p w14:paraId="28F8E010" w14:textId="77777777" w:rsidR="00BB0928" w:rsidRDefault="00BB0928">
      <w:pPr>
        <w:jc w:val="center"/>
        <w:rPr>
          <w:rFonts w:ascii="Times New Roman" w:eastAsia="Times New Roman" w:hAnsi="Times New Roman" w:cs="Times New Roman"/>
          <w:b/>
          <w:sz w:val="32"/>
          <w:szCs w:val="32"/>
        </w:rPr>
      </w:pPr>
    </w:p>
    <w:p w14:paraId="6EB89DDA" w14:textId="77777777" w:rsidR="00BB0928" w:rsidRDefault="00BB0928">
      <w:pPr>
        <w:jc w:val="center"/>
        <w:rPr>
          <w:rFonts w:ascii="Times New Roman" w:eastAsia="Times New Roman" w:hAnsi="Times New Roman" w:cs="Times New Roman"/>
          <w:b/>
          <w:sz w:val="32"/>
          <w:szCs w:val="32"/>
        </w:rPr>
      </w:pPr>
    </w:p>
    <w:p w14:paraId="3B8C9E72" w14:textId="77777777" w:rsidR="00BB092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Data Handling and Business Intelligence</w:t>
      </w:r>
    </w:p>
    <w:p w14:paraId="1CA744C5" w14:textId="77777777" w:rsidR="00BB092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LCBB5000</w:t>
      </w:r>
      <w:r>
        <w:br w:type="page"/>
      </w:r>
    </w:p>
    <w:sdt>
      <w:sdtPr>
        <w:rPr>
          <w:rFonts w:ascii="Arial" w:eastAsia="Arial" w:hAnsi="Arial" w:cs="Arial"/>
          <w:color w:val="auto"/>
          <w:sz w:val="22"/>
          <w:szCs w:val="22"/>
          <w:lang w:val="en" w:eastAsia="en-IN"/>
        </w:rPr>
        <w:id w:val="1681086974"/>
        <w:docPartObj>
          <w:docPartGallery w:val="Table of Contents"/>
          <w:docPartUnique/>
        </w:docPartObj>
      </w:sdtPr>
      <w:sdtEndPr>
        <w:rPr>
          <w:b/>
          <w:bCs/>
          <w:noProof/>
        </w:rPr>
      </w:sdtEndPr>
      <w:sdtContent>
        <w:p w14:paraId="58060CBC" w14:textId="77777777" w:rsidR="00495035" w:rsidRPr="00495035" w:rsidRDefault="00000000" w:rsidP="00495035">
          <w:pPr>
            <w:pStyle w:val="TOCHeading"/>
            <w:spacing w:line="360" w:lineRule="auto"/>
            <w:jc w:val="center"/>
            <w:rPr>
              <w:rFonts w:ascii="Times New Roman" w:hAnsi="Times New Roman" w:cs="Times New Roman"/>
              <w:b/>
              <w:bCs/>
              <w:color w:val="000000" w:themeColor="text1"/>
            </w:rPr>
          </w:pPr>
          <w:r w:rsidRPr="00495035">
            <w:rPr>
              <w:rFonts w:ascii="Times New Roman" w:hAnsi="Times New Roman" w:cs="Times New Roman"/>
              <w:b/>
              <w:bCs/>
              <w:color w:val="000000" w:themeColor="text1"/>
            </w:rPr>
            <w:t>Table of Contents</w:t>
          </w:r>
        </w:p>
        <w:p w14:paraId="7B2379F6" w14:textId="77777777" w:rsidR="00495035" w:rsidRPr="00495035" w:rsidRDefault="00000000" w:rsidP="00495035">
          <w:pPr>
            <w:pStyle w:val="TOC1"/>
            <w:tabs>
              <w:tab w:val="right" w:leader="dot" w:pos="9350"/>
            </w:tabs>
            <w:spacing w:line="360" w:lineRule="auto"/>
            <w:jc w:val="both"/>
            <w:rPr>
              <w:rFonts w:ascii="Times New Roman" w:hAnsi="Times New Roman" w:cs="Times New Roman"/>
              <w:noProof/>
              <w:sz w:val="24"/>
              <w:szCs w:val="24"/>
            </w:rPr>
          </w:pPr>
          <w:r w:rsidRPr="00495035">
            <w:rPr>
              <w:rFonts w:ascii="Times New Roman" w:hAnsi="Times New Roman" w:cs="Times New Roman"/>
              <w:sz w:val="24"/>
              <w:szCs w:val="24"/>
            </w:rPr>
            <w:fldChar w:fldCharType="begin"/>
          </w:r>
          <w:r w:rsidRPr="00495035">
            <w:rPr>
              <w:rFonts w:ascii="Times New Roman" w:hAnsi="Times New Roman" w:cs="Times New Roman"/>
              <w:sz w:val="24"/>
              <w:szCs w:val="24"/>
            </w:rPr>
            <w:instrText xml:space="preserve"> TOC \o "1-3" \h \z \u </w:instrText>
          </w:r>
          <w:r w:rsidRPr="00495035">
            <w:rPr>
              <w:rFonts w:ascii="Times New Roman" w:hAnsi="Times New Roman" w:cs="Times New Roman"/>
              <w:sz w:val="24"/>
              <w:szCs w:val="24"/>
            </w:rPr>
            <w:fldChar w:fldCharType="separate"/>
          </w:r>
          <w:hyperlink w:anchor="_Toc140756885" w:history="1">
            <w:r w:rsidRPr="00495035">
              <w:rPr>
                <w:rStyle w:val="Hyperlink"/>
                <w:rFonts w:ascii="Times New Roman" w:hAnsi="Times New Roman" w:cs="Times New Roman"/>
                <w:noProof/>
                <w:sz w:val="24"/>
                <w:szCs w:val="24"/>
              </w:rPr>
              <w:t>Introduction</w:t>
            </w:r>
            <w:r w:rsidRPr="00495035">
              <w:rPr>
                <w:rFonts w:ascii="Times New Roman" w:hAnsi="Times New Roman" w:cs="Times New Roman"/>
                <w:noProof/>
                <w:webHidden/>
                <w:sz w:val="24"/>
                <w:szCs w:val="24"/>
              </w:rPr>
              <w:tab/>
            </w:r>
            <w:r w:rsidRPr="00495035">
              <w:rPr>
                <w:rFonts w:ascii="Times New Roman" w:hAnsi="Times New Roman" w:cs="Times New Roman"/>
                <w:noProof/>
                <w:webHidden/>
                <w:sz w:val="24"/>
                <w:szCs w:val="24"/>
              </w:rPr>
              <w:fldChar w:fldCharType="begin"/>
            </w:r>
            <w:r w:rsidRPr="00495035">
              <w:rPr>
                <w:rFonts w:ascii="Times New Roman" w:hAnsi="Times New Roman" w:cs="Times New Roman"/>
                <w:noProof/>
                <w:webHidden/>
                <w:sz w:val="24"/>
                <w:szCs w:val="24"/>
              </w:rPr>
              <w:instrText xml:space="preserve"> PAGEREF _Toc140756885 \h </w:instrText>
            </w:r>
            <w:r w:rsidRPr="00495035">
              <w:rPr>
                <w:rFonts w:ascii="Times New Roman" w:hAnsi="Times New Roman" w:cs="Times New Roman"/>
                <w:noProof/>
                <w:webHidden/>
                <w:sz w:val="24"/>
                <w:szCs w:val="24"/>
              </w:rPr>
            </w:r>
            <w:r w:rsidRPr="00495035">
              <w:rPr>
                <w:rFonts w:ascii="Times New Roman" w:hAnsi="Times New Roman" w:cs="Times New Roman"/>
                <w:noProof/>
                <w:webHidden/>
                <w:sz w:val="24"/>
                <w:szCs w:val="24"/>
              </w:rPr>
              <w:fldChar w:fldCharType="separate"/>
            </w:r>
            <w:r w:rsidRPr="00495035">
              <w:rPr>
                <w:rFonts w:ascii="Times New Roman" w:hAnsi="Times New Roman" w:cs="Times New Roman"/>
                <w:noProof/>
                <w:webHidden/>
                <w:sz w:val="24"/>
                <w:szCs w:val="24"/>
              </w:rPr>
              <w:t>3</w:t>
            </w:r>
            <w:r w:rsidRPr="00495035">
              <w:rPr>
                <w:rFonts w:ascii="Times New Roman" w:hAnsi="Times New Roman" w:cs="Times New Roman"/>
                <w:noProof/>
                <w:webHidden/>
                <w:sz w:val="24"/>
                <w:szCs w:val="24"/>
              </w:rPr>
              <w:fldChar w:fldCharType="end"/>
            </w:r>
          </w:hyperlink>
        </w:p>
        <w:p w14:paraId="1B0AC143" w14:textId="77777777" w:rsidR="00495035" w:rsidRPr="00495035" w:rsidRDefault="00000000" w:rsidP="00495035">
          <w:pPr>
            <w:pStyle w:val="TOC1"/>
            <w:tabs>
              <w:tab w:val="right" w:leader="dot" w:pos="9350"/>
            </w:tabs>
            <w:spacing w:line="360" w:lineRule="auto"/>
            <w:jc w:val="both"/>
            <w:rPr>
              <w:rFonts w:ascii="Times New Roman" w:hAnsi="Times New Roman" w:cs="Times New Roman"/>
              <w:noProof/>
              <w:sz w:val="24"/>
              <w:szCs w:val="24"/>
            </w:rPr>
          </w:pPr>
          <w:hyperlink w:anchor="_Toc140756886" w:history="1">
            <w:r w:rsidRPr="00495035">
              <w:rPr>
                <w:rStyle w:val="Hyperlink"/>
                <w:rFonts w:ascii="Times New Roman" w:hAnsi="Times New Roman" w:cs="Times New Roman"/>
                <w:noProof/>
                <w:sz w:val="24"/>
                <w:szCs w:val="24"/>
              </w:rPr>
              <w:t>Part 1</w:t>
            </w:r>
            <w:r w:rsidRPr="00495035">
              <w:rPr>
                <w:rFonts w:ascii="Times New Roman" w:hAnsi="Times New Roman" w:cs="Times New Roman"/>
                <w:noProof/>
                <w:webHidden/>
                <w:sz w:val="24"/>
                <w:szCs w:val="24"/>
              </w:rPr>
              <w:tab/>
            </w:r>
            <w:r w:rsidRPr="00495035">
              <w:rPr>
                <w:rFonts w:ascii="Times New Roman" w:hAnsi="Times New Roman" w:cs="Times New Roman"/>
                <w:noProof/>
                <w:webHidden/>
                <w:sz w:val="24"/>
                <w:szCs w:val="24"/>
              </w:rPr>
              <w:fldChar w:fldCharType="begin"/>
            </w:r>
            <w:r w:rsidRPr="00495035">
              <w:rPr>
                <w:rFonts w:ascii="Times New Roman" w:hAnsi="Times New Roman" w:cs="Times New Roman"/>
                <w:noProof/>
                <w:webHidden/>
                <w:sz w:val="24"/>
                <w:szCs w:val="24"/>
              </w:rPr>
              <w:instrText xml:space="preserve"> PAGEREF _Toc140756886 \h </w:instrText>
            </w:r>
            <w:r w:rsidRPr="00495035">
              <w:rPr>
                <w:rFonts w:ascii="Times New Roman" w:hAnsi="Times New Roman" w:cs="Times New Roman"/>
                <w:noProof/>
                <w:webHidden/>
                <w:sz w:val="24"/>
                <w:szCs w:val="24"/>
              </w:rPr>
            </w:r>
            <w:r w:rsidRPr="00495035">
              <w:rPr>
                <w:rFonts w:ascii="Times New Roman" w:hAnsi="Times New Roman" w:cs="Times New Roman"/>
                <w:noProof/>
                <w:webHidden/>
                <w:sz w:val="24"/>
                <w:szCs w:val="24"/>
              </w:rPr>
              <w:fldChar w:fldCharType="separate"/>
            </w:r>
            <w:r w:rsidRPr="00495035">
              <w:rPr>
                <w:rFonts w:ascii="Times New Roman" w:hAnsi="Times New Roman" w:cs="Times New Roman"/>
                <w:noProof/>
                <w:webHidden/>
                <w:sz w:val="24"/>
                <w:szCs w:val="24"/>
              </w:rPr>
              <w:t>3</w:t>
            </w:r>
            <w:r w:rsidRPr="00495035">
              <w:rPr>
                <w:rFonts w:ascii="Times New Roman" w:hAnsi="Times New Roman" w:cs="Times New Roman"/>
                <w:noProof/>
                <w:webHidden/>
                <w:sz w:val="24"/>
                <w:szCs w:val="24"/>
              </w:rPr>
              <w:fldChar w:fldCharType="end"/>
            </w:r>
          </w:hyperlink>
        </w:p>
        <w:p w14:paraId="06A4FA97" w14:textId="77777777" w:rsidR="00495035" w:rsidRPr="00495035" w:rsidRDefault="00000000" w:rsidP="00495035">
          <w:pPr>
            <w:pStyle w:val="TOC1"/>
            <w:tabs>
              <w:tab w:val="right" w:leader="dot" w:pos="9350"/>
            </w:tabs>
            <w:spacing w:line="360" w:lineRule="auto"/>
            <w:jc w:val="both"/>
            <w:rPr>
              <w:rFonts w:ascii="Times New Roman" w:hAnsi="Times New Roman" w:cs="Times New Roman"/>
              <w:noProof/>
              <w:sz w:val="24"/>
              <w:szCs w:val="24"/>
            </w:rPr>
          </w:pPr>
          <w:hyperlink w:anchor="_Toc140756887" w:history="1">
            <w:r w:rsidRPr="00495035">
              <w:rPr>
                <w:rStyle w:val="Hyperlink"/>
                <w:rFonts w:ascii="Times New Roman" w:hAnsi="Times New Roman" w:cs="Times New Roman"/>
                <w:noProof/>
                <w:sz w:val="24"/>
                <w:szCs w:val="24"/>
              </w:rPr>
              <w:t>Part 2</w:t>
            </w:r>
            <w:r w:rsidRPr="00495035">
              <w:rPr>
                <w:rFonts w:ascii="Times New Roman" w:hAnsi="Times New Roman" w:cs="Times New Roman"/>
                <w:noProof/>
                <w:webHidden/>
                <w:sz w:val="24"/>
                <w:szCs w:val="24"/>
              </w:rPr>
              <w:tab/>
            </w:r>
            <w:r w:rsidRPr="00495035">
              <w:rPr>
                <w:rFonts w:ascii="Times New Roman" w:hAnsi="Times New Roman" w:cs="Times New Roman"/>
                <w:noProof/>
                <w:webHidden/>
                <w:sz w:val="24"/>
                <w:szCs w:val="24"/>
              </w:rPr>
              <w:fldChar w:fldCharType="begin"/>
            </w:r>
            <w:r w:rsidRPr="00495035">
              <w:rPr>
                <w:rFonts w:ascii="Times New Roman" w:hAnsi="Times New Roman" w:cs="Times New Roman"/>
                <w:noProof/>
                <w:webHidden/>
                <w:sz w:val="24"/>
                <w:szCs w:val="24"/>
              </w:rPr>
              <w:instrText xml:space="preserve"> PAGEREF _Toc140756887 \h </w:instrText>
            </w:r>
            <w:r w:rsidRPr="00495035">
              <w:rPr>
                <w:rFonts w:ascii="Times New Roman" w:hAnsi="Times New Roman" w:cs="Times New Roman"/>
                <w:noProof/>
                <w:webHidden/>
                <w:sz w:val="24"/>
                <w:szCs w:val="24"/>
              </w:rPr>
            </w:r>
            <w:r w:rsidRPr="00495035">
              <w:rPr>
                <w:rFonts w:ascii="Times New Roman" w:hAnsi="Times New Roman" w:cs="Times New Roman"/>
                <w:noProof/>
                <w:webHidden/>
                <w:sz w:val="24"/>
                <w:szCs w:val="24"/>
              </w:rPr>
              <w:fldChar w:fldCharType="separate"/>
            </w:r>
            <w:r w:rsidRPr="00495035">
              <w:rPr>
                <w:rFonts w:ascii="Times New Roman" w:hAnsi="Times New Roman" w:cs="Times New Roman"/>
                <w:noProof/>
                <w:webHidden/>
                <w:sz w:val="24"/>
                <w:szCs w:val="24"/>
              </w:rPr>
              <w:t>8</w:t>
            </w:r>
            <w:r w:rsidRPr="00495035">
              <w:rPr>
                <w:rFonts w:ascii="Times New Roman" w:hAnsi="Times New Roman" w:cs="Times New Roman"/>
                <w:noProof/>
                <w:webHidden/>
                <w:sz w:val="24"/>
                <w:szCs w:val="24"/>
              </w:rPr>
              <w:fldChar w:fldCharType="end"/>
            </w:r>
          </w:hyperlink>
        </w:p>
        <w:p w14:paraId="022E1EC4" w14:textId="77777777" w:rsidR="00495035" w:rsidRPr="00495035" w:rsidRDefault="00000000" w:rsidP="00495035">
          <w:pPr>
            <w:pStyle w:val="TOC1"/>
            <w:tabs>
              <w:tab w:val="right" w:leader="dot" w:pos="9350"/>
            </w:tabs>
            <w:spacing w:line="360" w:lineRule="auto"/>
            <w:jc w:val="both"/>
            <w:rPr>
              <w:rFonts w:ascii="Times New Roman" w:hAnsi="Times New Roman" w:cs="Times New Roman"/>
              <w:noProof/>
              <w:sz w:val="24"/>
              <w:szCs w:val="24"/>
            </w:rPr>
          </w:pPr>
          <w:hyperlink w:anchor="_Toc140756888" w:history="1">
            <w:r w:rsidRPr="00495035">
              <w:rPr>
                <w:rStyle w:val="Hyperlink"/>
                <w:rFonts w:ascii="Times New Roman" w:hAnsi="Times New Roman" w:cs="Times New Roman"/>
                <w:noProof/>
                <w:sz w:val="24"/>
                <w:szCs w:val="24"/>
              </w:rPr>
              <w:t>Conclusion</w:t>
            </w:r>
            <w:r w:rsidRPr="00495035">
              <w:rPr>
                <w:rFonts w:ascii="Times New Roman" w:hAnsi="Times New Roman" w:cs="Times New Roman"/>
                <w:noProof/>
                <w:webHidden/>
                <w:sz w:val="24"/>
                <w:szCs w:val="24"/>
              </w:rPr>
              <w:tab/>
            </w:r>
            <w:r w:rsidRPr="00495035">
              <w:rPr>
                <w:rFonts w:ascii="Times New Roman" w:hAnsi="Times New Roman" w:cs="Times New Roman"/>
                <w:noProof/>
                <w:webHidden/>
                <w:sz w:val="24"/>
                <w:szCs w:val="24"/>
              </w:rPr>
              <w:fldChar w:fldCharType="begin"/>
            </w:r>
            <w:r w:rsidRPr="00495035">
              <w:rPr>
                <w:rFonts w:ascii="Times New Roman" w:hAnsi="Times New Roman" w:cs="Times New Roman"/>
                <w:noProof/>
                <w:webHidden/>
                <w:sz w:val="24"/>
                <w:szCs w:val="24"/>
              </w:rPr>
              <w:instrText xml:space="preserve"> PAGEREF _Toc140756888 \h </w:instrText>
            </w:r>
            <w:r w:rsidRPr="00495035">
              <w:rPr>
                <w:rFonts w:ascii="Times New Roman" w:hAnsi="Times New Roman" w:cs="Times New Roman"/>
                <w:noProof/>
                <w:webHidden/>
                <w:sz w:val="24"/>
                <w:szCs w:val="24"/>
              </w:rPr>
            </w:r>
            <w:r w:rsidRPr="00495035">
              <w:rPr>
                <w:rFonts w:ascii="Times New Roman" w:hAnsi="Times New Roman" w:cs="Times New Roman"/>
                <w:noProof/>
                <w:webHidden/>
                <w:sz w:val="24"/>
                <w:szCs w:val="24"/>
              </w:rPr>
              <w:fldChar w:fldCharType="separate"/>
            </w:r>
            <w:r w:rsidRPr="00495035">
              <w:rPr>
                <w:rFonts w:ascii="Times New Roman" w:hAnsi="Times New Roman" w:cs="Times New Roman"/>
                <w:noProof/>
                <w:webHidden/>
                <w:sz w:val="24"/>
                <w:szCs w:val="24"/>
              </w:rPr>
              <w:t>13</w:t>
            </w:r>
            <w:r w:rsidRPr="00495035">
              <w:rPr>
                <w:rFonts w:ascii="Times New Roman" w:hAnsi="Times New Roman" w:cs="Times New Roman"/>
                <w:noProof/>
                <w:webHidden/>
                <w:sz w:val="24"/>
                <w:szCs w:val="24"/>
              </w:rPr>
              <w:fldChar w:fldCharType="end"/>
            </w:r>
          </w:hyperlink>
        </w:p>
        <w:p w14:paraId="3E5F099D" w14:textId="77777777" w:rsidR="00495035" w:rsidRPr="00495035" w:rsidRDefault="00000000" w:rsidP="00495035">
          <w:pPr>
            <w:pStyle w:val="TOC1"/>
            <w:tabs>
              <w:tab w:val="right" w:leader="dot" w:pos="9350"/>
            </w:tabs>
            <w:spacing w:line="360" w:lineRule="auto"/>
            <w:jc w:val="both"/>
            <w:rPr>
              <w:rFonts w:ascii="Times New Roman" w:hAnsi="Times New Roman" w:cs="Times New Roman"/>
              <w:noProof/>
              <w:sz w:val="24"/>
              <w:szCs w:val="24"/>
            </w:rPr>
          </w:pPr>
          <w:hyperlink w:anchor="_Toc140756889" w:history="1">
            <w:r w:rsidRPr="00495035">
              <w:rPr>
                <w:rStyle w:val="Hyperlink"/>
                <w:rFonts w:ascii="Times New Roman" w:hAnsi="Times New Roman" w:cs="Times New Roman"/>
                <w:noProof/>
                <w:sz w:val="24"/>
                <w:szCs w:val="24"/>
              </w:rPr>
              <w:t>References</w:t>
            </w:r>
            <w:r w:rsidRPr="00495035">
              <w:rPr>
                <w:rFonts w:ascii="Times New Roman" w:hAnsi="Times New Roman" w:cs="Times New Roman"/>
                <w:noProof/>
                <w:webHidden/>
                <w:sz w:val="24"/>
                <w:szCs w:val="24"/>
              </w:rPr>
              <w:tab/>
            </w:r>
            <w:r w:rsidRPr="00495035">
              <w:rPr>
                <w:rFonts w:ascii="Times New Roman" w:hAnsi="Times New Roman" w:cs="Times New Roman"/>
                <w:noProof/>
                <w:webHidden/>
                <w:sz w:val="24"/>
                <w:szCs w:val="24"/>
              </w:rPr>
              <w:fldChar w:fldCharType="begin"/>
            </w:r>
            <w:r w:rsidRPr="00495035">
              <w:rPr>
                <w:rFonts w:ascii="Times New Roman" w:hAnsi="Times New Roman" w:cs="Times New Roman"/>
                <w:noProof/>
                <w:webHidden/>
                <w:sz w:val="24"/>
                <w:szCs w:val="24"/>
              </w:rPr>
              <w:instrText xml:space="preserve"> PAGEREF _Toc140756889 \h </w:instrText>
            </w:r>
            <w:r w:rsidRPr="00495035">
              <w:rPr>
                <w:rFonts w:ascii="Times New Roman" w:hAnsi="Times New Roman" w:cs="Times New Roman"/>
                <w:noProof/>
                <w:webHidden/>
                <w:sz w:val="24"/>
                <w:szCs w:val="24"/>
              </w:rPr>
            </w:r>
            <w:r w:rsidRPr="00495035">
              <w:rPr>
                <w:rFonts w:ascii="Times New Roman" w:hAnsi="Times New Roman" w:cs="Times New Roman"/>
                <w:noProof/>
                <w:webHidden/>
                <w:sz w:val="24"/>
                <w:szCs w:val="24"/>
              </w:rPr>
              <w:fldChar w:fldCharType="separate"/>
            </w:r>
            <w:r w:rsidRPr="00495035">
              <w:rPr>
                <w:rFonts w:ascii="Times New Roman" w:hAnsi="Times New Roman" w:cs="Times New Roman"/>
                <w:noProof/>
                <w:webHidden/>
                <w:sz w:val="24"/>
                <w:szCs w:val="24"/>
              </w:rPr>
              <w:t>14</w:t>
            </w:r>
            <w:r w:rsidRPr="00495035">
              <w:rPr>
                <w:rFonts w:ascii="Times New Roman" w:hAnsi="Times New Roman" w:cs="Times New Roman"/>
                <w:noProof/>
                <w:webHidden/>
                <w:sz w:val="24"/>
                <w:szCs w:val="24"/>
              </w:rPr>
              <w:fldChar w:fldCharType="end"/>
            </w:r>
          </w:hyperlink>
        </w:p>
        <w:p w14:paraId="5F009FA8" w14:textId="77777777" w:rsidR="00495035" w:rsidRDefault="00000000" w:rsidP="00495035">
          <w:pPr>
            <w:spacing w:line="360" w:lineRule="auto"/>
            <w:jc w:val="both"/>
          </w:pPr>
          <w:r w:rsidRPr="00495035">
            <w:rPr>
              <w:rFonts w:ascii="Times New Roman" w:hAnsi="Times New Roman" w:cs="Times New Roman"/>
              <w:b/>
              <w:bCs/>
              <w:noProof/>
              <w:sz w:val="24"/>
              <w:szCs w:val="24"/>
            </w:rPr>
            <w:fldChar w:fldCharType="end"/>
          </w:r>
        </w:p>
      </w:sdtContent>
    </w:sdt>
    <w:p w14:paraId="35F9D5C9" w14:textId="77777777" w:rsidR="00495035" w:rsidRDefault="00000000" w:rsidP="0049503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4C8B4D1F" w14:textId="77777777" w:rsidR="00BB0928" w:rsidRDefault="00000000" w:rsidP="00495035">
      <w:pPr>
        <w:pStyle w:val="Heading1"/>
      </w:pPr>
      <w:bookmarkStart w:id="0" w:name="_Toc140756885"/>
      <w:r>
        <w:lastRenderedPageBreak/>
        <w:t>Introduction</w:t>
      </w:r>
      <w:bookmarkEnd w:id="0"/>
      <w:r>
        <w:t xml:space="preserve"> </w:t>
      </w:r>
    </w:p>
    <w:p w14:paraId="171A7495"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analysis is to be performed for the analysis of data and visualization. In this assignment, two parts are to be evaluated. The first part is regarding the Hotel reservation dataset that will be analysed and visualized. Different functions of MS Excel will be used as well for practical assessment of the tasks. Appropriate charts will be produced as well. In part 2, the Student_Score dataset will be used for analysis and visualization. In this context, different data mining and text mining methods will be used as well. The advantages and disadvantages of software like MS Excel and SPSS will be discussed in this assignment too.    </w:t>
      </w:r>
    </w:p>
    <w:p w14:paraId="6CF73531" w14:textId="77777777" w:rsidR="00BB0928" w:rsidRDefault="00000000" w:rsidP="00495035">
      <w:pPr>
        <w:pStyle w:val="Heading1"/>
      </w:pPr>
      <w:bookmarkStart w:id="1" w:name="_Toc140756886"/>
      <w:r>
        <w:t>Part 1</w:t>
      </w:r>
      <w:bookmarkEnd w:id="1"/>
    </w:p>
    <w:p w14:paraId="62C09A6D"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if the average price for room reservations of all types has declined or increased from the year 2017 to 2021, the following table has been prepared-</w:t>
      </w:r>
    </w:p>
    <w:p w14:paraId="11F12ABB" w14:textId="77777777" w:rsidR="00BB0928" w:rsidRDefault="00BB0928">
      <w:pPr>
        <w:spacing w:line="360" w:lineRule="auto"/>
        <w:jc w:val="both"/>
        <w:rPr>
          <w:rFonts w:ascii="Times New Roman" w:eastAsia="Times New Roman" w:hAnsi="Times New Roman" w:cs="Times New Roman"/>
          <w:sz w:val="24"/>
          <w:szCs w:val="24"/>
        </w:rPr>
      </w:pPr>
    </w:p>
    <w:tbl>
      <w:tblPr>
        <w:tblStyle w:val="a1"/>
        <w:tblW w:w="9180" w:type="dxa"/>
        <w:tblBorders>
          <w:top w:val="nil"/>
          <w:left w:val="nil"/>
          <w:bottom w:val="nil"/>
          <w:right w:val="nil"/>
          <w:insideH w:val="nil"/>
          <w:insideV w:val="nil"/>
        </w:tblBorders>
        <w:tblLayout w:type="fixed"/>
        <w:tblLook w:val="0600" w:firstRow="0" w:lastRow="0" w:firstColumn="0" w:lastColumn="0" w:noHBand="1" w:noVBand="1"/>
      </w:tblPr>
      <w:tblGrid>
        <w:gridCol w:w="4590"/>
        <w:gridCol w:w="4590"/>
      </w:tblGrid>
      <w:tr w:rsidR="00331360" w14:paraId="7A493C01" w14:textId="77777777">
        <w:trPr>
          <w:trHeight w:val="5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010752"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Year</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2C840"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Overall Average price</w:t>
            </w:r>
          </w:p>
        </w:tc>
      </w:tr>
      <w:tr w:rsidR="00331360" w14:paraId="065CF94E" w14:textId="77777777">
        <w:trPr>
          <w:trHeight w:val="4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FDCD6"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17DBEE"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90.04985</w:t>
            </w:r>
          </w:p>
        </w:tc>
      </w:tr>
      <w:tr w:rsidR="00331360" w14:paraId="39190DBF" w14:textId="77777777">
        <w:trPr>
          <w:trHeight w:val="4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D4CF85"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2018</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A0544"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106.4527</w:t>
            </w:r>
          </w:p>
        </w:tc>
      </w:tr>
      <w:tr w:rsidR="00331360" w14:paraId="66BF6F0F" w14:textId="77777777">
        <w:trPr>
          <w:trHeight w:val="4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311E99"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6F8EA1"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101.7813</w:t>
            </w:r>
          </w:p>
        </w:tc>
      </w:tr>
      <w:tr w:rsidR="00331360" w14:paraId="2D8D9337" w14:textId="77777777">
        <w:trPr>
          <w:trHeight w:val="4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14719B"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573B60"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105.3399</w:t>
            </w:r>
          </w:p>
        </w:tc>
      </w:tr>
      <w:tr w:rsidR="00331360" w14:paraId="4F9B030A" w14:textId="77777777">
        <w:trPr>
          <w:trHeight w:val="485"/>
        </w:trPr>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56772"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4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6E46B3" w14:textId="77777777" w:rsidR="00BB0928" w:rsidRDefault="00000000">
            <w:pPr>
              <w:widowControl w:val="0"/>
              <w:pBdr>
                <w:top w:val="nil"/>
                <w:left w:val="nil"/>
                <w:bottom w:val="nil"/>
                <w:right w:val="nil"/>
                <w:between w:val="nil"/>
              </w:pBd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101.2333</w:t>
            </w:r>
          </w:p>
        </w:tc>
      </w:tr>
    </w:tbl>
    <w:p w14:paraId="08D07173" w14:textId="77777777" w:rsidR="00BB0928" w:rsidRDefault="00BB0928">
      <w:pPr>
        <w:spacing w:line="360" w:lineRule="auto"/>
        <w:jc w:val="both"/>
        <w:rPr>
          <w:rFonts w:ascii="Times New Roman" w:eastAsia="Times New Roman" w:hAnsi="Times New Roman" w:cs="Times New Roman"/>
          <w:sz w:val="24"/>
          <w:szCs w:val="24"/>
        </w:rPr>
      </w:pPr>
    </w:p>
    <w:p w14:paraId="3F9D01F3"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average price has been determined from all bookings of each year from 2017 to 2021 for all types of room reservations. From the given data, =AVERAGEIF(J2:J36276,"2017",Q2:Q36276) has been used to evaluate the overall average price of 2017 and for other years, replication has been used. Now this time-dependent data has been produced to produce the following line graph-</w:t>
      </w:r>
    </w:p>
    <w:p w14:paraId="05609176"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546C83F" wp14:editId="577CE52A">
            <wp:extent cx="5943600" cy="35687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8"/>
                    <a:stretch>
                      <a:fillRect/>
                    </a:stretch>
                  </pic:blipFill>
                  <pic:spPr>
                    <a:xfrm>
                      <a:off x="0" y="0"/>
                      <a:ext cx="5943600" cy="3568700"/>
                    </a:xfrm>
                    <a:prstGeom prst="rect">
                      <a:avLst/>
                    </a:prstGeom>
                  </pic:spPr>
                </pic:pic>
              </a:graphicData>
            </a:graphic>
          </wp:inline>
        </w:drawing>
      </w:r>
    </w:p>
    <w:p w14:paraId="64B90899"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chart shows a positive trendline, which means the average price has increased over the years from 2017 to 2021 and is expected to increase further in the coming years. In 2017, the average room reservation price was around 90.049 GBP which increased significantly to reach 106.45 GBPP in 2018. In 2019, the rate dropped to 101.78 GBP but in 2020, it increased again to 105.34 GBP. Then in 2021, the average price for the reservation of rooms has fallen to 101.23 GBP, but in comparison to 2017, this price is significantly higher enabling that the average reservation price for the hotel rooms has increased over the years.  </w:t>
      </w:r>
    </w:p>
    <w:p w14:paraId="298BC04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LOOKUP/VLOOKUP/XLOOKUP are the MS Excel functions used for the statistical analysis of data. LOOKUP function is used to find a value corresponding to a similar cell reference of a row or column. LOOKUP function can be used as a vector form as well as an array form (</w:t>
      </w:r>
      <w:r>
        <w:rPr>
          <w:rFonts w:ascii="Times New Roman" w:eastAsia="Times New Roman" w:hAnsi="Times New Roman" w:cs="Times New Roman"/>
          <w:sz w:val="24"/>
          <w:szCs w:val="24"/>
          <w:highlight w:val="white"/>
        </w:rPr>
        <w:t>Microsoft Support, 2023)</w:t>
      </w:r>
      <w:r>
        <w:rPr>
          <w:rFonts w:ascii="Times New Roman" w:eastAsia="Times New Roman" w:hAnsi="Times New Roman" w:cs="Times New Roman"/>
          <w:sz w:val="24"/>
          <w:szCs w:val="24"/>
        </w:rPr>
        <w:t>. Here, if the requirement is to find the type of room reserved by an entity, the LOOKUP function will be used to figure out the room type for that particular booking ID. Here, for booking ID INN00010, the type of reserved room has been found to be Room_Type 1. The MS Excel function used in this context is =LOOKUP(V2,A2:A36276,H2:H36276).</w:t>
      </w:r>
    </w:p>
    <w:p w14:paraId="715C56CE"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D7052A6" wp14:editId="091F94B5">
            <wp:extent cx="5943600" cy="957263"/>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9"/>
                    <a:stretch>
                      <a:fillRect/>
                    </a:stretch>
                  </pic:blipFill>
                  <pic:spPr>
                    <a:xfrm>
                      <a:off x="0" y="0"/>
                      <a:ext cx="5943600" cy="957263"/>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7E7B1611" w14:textId="77777777" w:rsidR="00BB0928" w:rsidRDefault="00BB0928">
      <w:pPr>
        <w:spacing w:line="360" w:lineRule="auto"/>
        <w:jc w:val="both"/>
        <w:rPr>
          <w:rFonts w:ascii="Times New Roman" w:eastAsia="Times New Roman" w:hAnsi="Times New Roman" w:cs="Times New Roman"/>
          <w:sz w:val="24"/>
          <w:szCs w:val="24"/>
        </w:rPr>
      </w:pPr>
    </w:p>
    <w:p w14:paraId="530A867B"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VLOOKUP function, things can be found in a table or a cell range by row. This function works much similarly to the LOOKUP function. Based on the particular cell reference, the VLOOKUP function helps to determine the corresponding value of the same row from another column (</w:t>
      </w:r>
      <w:r>
        <w:rPr>
          <w:rFonts w:ascii="Times New Roman" w:eastAsia="Times New Roman" w:hAnsi="Times New Roman" w:cs="Times New Roman"/>
          <w:sz w:val="24"/>
          <w:szCs w:val="24"/>
          <w:highlight w:val="white"/>
        </w:rPr>
        <w:t>Microsoft Support, 2023)</w:t>
      </w:r>
      <w:r>
        <w:rPr>
          <w:rFonts w:ascii="Times New Roman" w:eastAsia="Times New Roman" w:hAnsi="Times New Roman" w:cs="Times New Roman"/>
          <w:sz w:val="24"/>
          <w:szCs w:val="24"/>
        </w:rPr>
        <w:t xml:space="preserve">. If the average reservation price of the booking ID INN00010 is to be checked, =VLOOKUP(V2,A2:R36276,17,FALSE) function has been used to get the desired results. The average hotel price of this booking id was 133.44 GBP. This is helpful in assessing that the average hotel prices charged for different types of hotel rooms are not consistent for all customers. </w:t>
      </w:r>
    </w:p>
    <w:p w14:paraId="55D603B6"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B989489" wp14:editId="478708C3">
            <wp:extent cx="5943600" cy="101404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943600" cy="1014040"/>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0E592D98" w14:textId="77777777" w:rsidR="00BB0928" w:rsidRDefault="00BB0928">
      <w:pPr>
        <w:spacing w:line="360" w:lineRule="auto"/>
        <w:jc w:val="both"/>
        <w:rPr>
          <w:rFonts w:ascii="Times New Roman" w:eastAsia="Times New Roman" w:hAnsi="Times New Roman" w:cs="Times New Roman"/>
          <w:sz w:val="24"/>
          <w:szCs w:val="24"/>
        </w:rPr>
      </w:pPr>
    </w:p>
    <w:p w14:paraId="0E36D6D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XLOOKUP is considered to be a more refined version of VLOOKUP, by which a range or an array is searched and the item that corresponds to the first match is returned. The difference between VLOOKUP and XLOOKUP is that XLOOKUP produces the actual match by default and if there is no match, then the approximate match is returned. Here, the arrival year of the booking ID INN00001 has been found by using the function =XLOOKUP(A2,A2:A36276,A2:A36276) which gives the result 2017 for the ID - INN00001. </w:t>
      </w:r>
    </w:p>
    <w:p w14:paraId="68DCDFE7"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267F523" wp14:editId="09340075">
            <wp:extent cx="5943600" cy="1025054"/>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1"/>
                    <a:stretch>
                      <a:fillRect/>
                    </a:stretch>
                  </pic:blipFill>
                  <pic:spPr>
                    <a:xfrm>
                      <a:off x="0" y="0"/>
                      <a:ext cx="5943600" cy="1025054"/>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7C868D09"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'IF' function is also used for data analysis in MS Excel. Here, the mean of average reservation prices is 103.4233 GBP which has been evaluated in cell V26. Now, it is to be checked that the </w:t>
      </w:r>
      <w:r>
        <w:rPr>
          <w:rFonts w:ascii="Times New Roman" w:eastAsia="Times New Roman" w:hAnsi="Times New Roman" w:cs="Times New Roman"/>
          <w:sz w:val="24"/>
          <w:szCs w:val="24"/>
        </w:rPr>
        <w:lastRenderedPageBreak/>
        <w:t xml:space="preserve">demand will be high if the average price is greater than 103.4233 and the demand will be low if the average reservation price is less than 103.4233 GBP. So, for booking ID INN00001, the demand was low as the average room price was less than 103.4233. For Booking ID INN00002, the demand was high as the average price was higher than 103.4233 GBP. The following figure shows the use of the IF function to determine the nature of the demand for the rooms. </w:t>
      </w:r>
    </w:p>
    <w:p w14:paraId="50DD969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B023995" wp14:editId="0F67E1FF">
            <wp:extent cx="5943600" cy="1747949"/>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2"/>
                    <a:stretch>
                      <a:fillRect/>
                    </a:stretch>
                  </pic:blipFill>
                  <pic:spPr>
                    <a:xfrm>
                      <a:off x="0" y="0"/>
                      <a:ext cx="5943600" cy="1747949"/>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5FE716AA" w14:textId="77777777" w:rsidR="00BB0928" w:rsidRDefault="00BB0928">
      <w:pPr>
        <w:spacing w:line="360" w:lineRule="auto"/>
        <w:jc w:val="both"/>
        <w:rPr>
          <w:rFonts w:ascii="Times New Roman" w:eastAsia="Times New Roman" w:hAnsi="Times New Roman" w:cs="Times New Roman"/>
          <w:sz w:val="24"/>
          <w:szCs w:val="24"/>
        </w:rPr>
      </w:pPr>
    </w:p>
    <w:p w14:paraId="3F5D629B"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it is also to be observed how lead time affects the average hotel prices. Lead time is the number of days between the booking of a hotel by a customer and his arrival time in that hotel. Often it is seen that when the lead time is large, the average reservation price of a hotel room increases as well. So there is a significant relationship between these two variables that will be presented here in this essay. </w:t>
      </w:r>
    </w:p>
    <w:p w14:paraId="7C9CAEE5"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F55B773" wp14:editId="366B7904">
            <wp:extent cx="5943600" cy="3128963"/>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3"/>
                    <a:stretch>
                      <a:fillRect/>
                    </a:stretch>
                  </pic:blipFill>
                  <pic:spPr>
                    <a:xfrm>
                      <a:off x="0" y="0"/>
                      <a:ext cx="5943600" cy="3128963"/>
                    </a:xfrm>
                    <a:prstGeom prst="rect">
                      <a:avLst/>
                    </a:prstGeom>
                  </pic:spPr>
                </pic:pic>
              </a:graphicData>
            </a:graphic>
          </wp:inline>
        </w:drawing>
      </w:r>
      <w:r>
        <w:rPr>
          <w:rFonts w:ascii="Times New Roman" w:eastAsia="Times New Roman" w:hAnsi="Times New Roman" w:cs="Times New Roman"/>
          <w:sz w:val="24"/>
          <w:szCs w:val="24"/>
        </w:rPr>
        <w:t xml:space="preserve">  </w:t>
      </w:r>
    </w:p>
    <w:p w14:paraId="21EE782F"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scatter plot above shows a negative association between the lead time and average price for the reservation of hotels. This means when the lead time increases, the average price tends to fall, which also denotes that the average price for the reservation of hotels is not affected significantly by the lead time. The model has a 0.0039 goodness of fit which entails that only 0.39% of the total variation in average price is explained by the lead time. There are other relevant factors such as room time, years, booking time, etc. that are considered factors of average price for hotel reservations.  </w:t>
      </w:r>
    </w:p>
    <w:p w14:paraId="5485799E"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two quantitative variables are here in the hotel_reservation dataset, the descriptive statistics of the two variables have been evaluated as well using relevant MS Excel functions. </w:t>
      </w:r>
    </w:p>
    <w:p w14:paraId="1F97745F" w14:textId="77777777" w:rsidR="00BB0928" w:rsidRDefault="00BB0928">
      <w:pPr>
        <w:spacing w:line="360" w:lineRule="auto"/>
        <w:jc w:val="both"/>
        <w:rPr>
          <w:rFonts w:ascii="Times New Roman" w:eastAsia="Times New Roman" w:hAnsi="Times New Roman" w:cs="Times New Roman"/>
          <w:sz w:val="24"/>
          <w:szCs w:val="24"/>
        </w:rPr>
      </w:pPr>
    </w:p>
    <w:tbl>
      <w:tblPr>
        <w:tblStyle w:val="a2"/>
        <w:tblW w:w="9585" w:type="dxa"/>
        <w:tblBorders>
          <w:top w:val="nil"/>
          <w:left w:val="nil"/>
          <w:bottom w:val="nil"/>
          <w:right w:val="nil"/>
          <w:insideH w:val="nil"/>
          <w:insideV w:val="nil"/>
        </w:tblBorders>
        <w:tblLayout w:type="fixed"/>
        <w:tblLook w:val="0600" w:firstRow="0" w:lastRow="0" w:firstColumn="0" w:lastColumn="0" w:noHBand="1" w:noVBand="1"/>
      </w:tblPr>
      <w:tblGrid>
        <w:gridCol w:w="3240"/>
        <w:gridCol w:w="3045"/>
        <w:gridCol w:w="3300"/>
      </w:tblGrid>
      <w:tr w:rsidR="00331360" w14:paraId="0424F1C2"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582F6A"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FB34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 time</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2C6B81"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Average Price</w:t>
            </w:r>
          </w:p>
        </w:tc>
      </w:tr>
      <w:tr w:rsidR="00331360" w14:paraId="333E1E05"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5B544E"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 </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BDE9FD"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85.23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C6447C"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103.42</w:t>
            </w:r>
          </w:p>
        </w:tc>
      </w:tr>
      <w:tr w:rsidR="00331360" w14:paraId="51A87E3B"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26F8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Median </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E1D81"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EE15D"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99.45</w:t>
            </w:r>
          </w:p>
        </w:tc>
      </w:tr>
      <w:tr w:rsidR="00331360" w14:paraId="56B65DFF"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FF8848"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1C0CBF"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21C60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540</w:t>
            </w:r>
          </w:p>
        </w:tc>
      </w:tr>
      <w:tr w:rsidR="00331360" w14:paraId="7F99E5B0"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0D19C"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B61C9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72F12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331360" w14:paraId="6D7D916B"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0D9B8E"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Range </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571EC"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054B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540</w:t>
            </w:r>
          </w:p>
        </w:tc>
      </w:tr>
      <w:tr w:rsidR="00331360" w14:paraId="6220F7E1"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409988"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Quartile </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4EA564"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B9C88"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80.3</w:t>
            </w:r>
          </w:p>
        </w:tc>
      </w:tr>
      <w:tr w:rsidR="00331360" w14:paraId="2916360D"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D250DA"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 Quartile </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47412"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126</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584D8"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120</w:t>
            </w:r>
          </w:p>
        </w:tc>
      </w:tr>
      <w:tr w:rsidR="00331360" w14:paraId="0E4FA22B"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24538F"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Interquartile Range (IQR)</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66FB1"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109</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78B8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39.7</w:t>
            </w:r>
          </w:p>
        </w:tc>
      </w:tr>
      <w:tr w:rsidR="00331360" w14:paraId="5202FBD3" w14:textId="77777777">
        <w:trPr>
          <w:trHeight w:val="485"/>
        </w:trPr>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CF7F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 (SD)</w:t>
            </w:r>
          </w:p>
        </w:tc>
        <w:tc>
          <w:tcPr>
            <w:tcW w:w="30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2200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85.93</w:t>
            </w:r>
          </w:p>
        </w:tc>
        <w:tc>
          <w:tcPr>
            <w:tcW w:w="3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E400E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35.09</w:t>
            </w:r>
          </w:p>
        </w:tc>
      </w:tr>
    </w:tbl>
    <w:p w14:paraId="5783B521" w14:textId="77777777" w:rsidR="00BB0928" w:rsidRDefault="00BB0928">
      <w:pPr>
        <w:spacing w:line="360" w:lineRule="auto"/>
        <w:jc w:val="both"/>
        <w:rPr>
          <w:rFonts w:ascii="Times New Roman" w:eastAsia="Times New Roman" w:hAnsi="Times New Roman" w:cs="Times New Roman"/>
          <w:sz w:val="24"/>
          <w:szCs w:val="24"/>
        </w:rPr>
      </w:pPr>
    </w:p>
    <w:p w14:paraId="72C886E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shows that the average lead time of all bookings has been 85.23 while the mean of all average room reservation prices is 103.42 GBP. Similarly, the median lead time and median average prices are 57 and 99.45 respectively. The maximum lead time recorded in the dataset is </w:t>
      </w:r>
      <w:r>
        <w:rPr>
          <w:rFonts w:ascii="Times New Roman" w:eastAsia="Times New Roman" w:hAnsi="Times New Roman" w:cs="Times New Roman"/>
          <w:sz w:val="24"/>
          <w:szCs w:val="24"/>
        </w:rPr>
        <w:lastRenderedPageBreak/>
        <w:t xml:space="preserve">443 and the minimum lead time is 0. The maximum average price recorded was 540 GBP while the minimum price was 0 when the room was booked under the complementary services. The range has been evaluated by differentiating between the maximum and minimum values of each variable respectively. 1st quartile and 3rd quartile has been evaluated using the function =QUARTILE(Column Range, 1/ 3).  The interquartile range has been produced by subtracting the first quartile from the 3rd quartile. The standard deviation for lead time is 85.93 which means the variance of lead times is higher and these values deviate from the mean lead time inconsistently. On the other hand, the average prices of hotel reservations have remained consistent and close to the mean of the average prices. The dataset also presents that each booking consists of an average of 2 adults and no kids. Also, the bookings have been made to stay 1 weekend night on average and 2 weekday nights on average. This shows that these days, the demand for hotel rooms is higher. A lot of bookings are special requests and the dataset contains the meal_plan of each customer who has booked. Bookings that have been cancelled have been recorded in the dataset as well which will be useful for the qualitative analysis of this hotel reservation dataset. The classification of market_type (whether online, offline or complementary) has been recorded in the dataset for qualitative analysis and visualization as well.             </w:t>
      </w:r>
    </w:p>
    <w:p w14:paraId="11EC5CE8" w14:textId="77777777" w:rsidR="00BB0928" w:rsidRDefault="00000000" w:rsidP="00495035">
      <w:pPr>
        <w:pStyle w:val="Heading1"/>
      </w:pPr>
      <w:bookmarkStart w:id="2" w:name="_Toc140756887"/>
      <w:r>
        <w:t>Part 2</w:t>
      </w:r>
      <w:bookmarkEnd w:id="2"/>
      <w:r>
        <w:t xml:space="preserve"> </w:t>
      </w:r>
    </w:p>
    <w:p w14:paraId="33B4F60A"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In the given sample, there are 2133 students in total, out of which 1077 students are male and 1056 students are female. The MS Excel function used to get the total number of male students is =COUNTIF(H2:H2134,"Male") and the function used to get the total number of female students is =COUNTIF(H2:H2134,"Female"). The following chart depicts this difference in the male and female students in a more depictive way- </w:t>
      </w:r>
    </w:p>
    <w:p w14:paraId="404FBB9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40E57CF" wp14:editId="454B735F">
            <wp:extent cx="5357813" cy="3000375"/>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ic:nvPicPr>
                  <pic:blipFill>
                    <a:blip r:embed="rId14"/>
                    <a:stretch>
                      <a:fillRect/>
                    </a:stretch>
                  </pic:blipFill>
                  <pic:spPr>
                    <a:xfrm>
                      <a:off x="0" y="0"/>
                      <a:ext cx="5357813" cy="3000375"/>
                    </a:xfrm>
                    <a:prstGeom prst="rect">
                      <a:avLst/>
                    </a:prstGeom>
                  </pic:spPr>
                </pic:pic>
              </a:graphicData>
            </a:graphic>
          </wp:inline>
        </w:drawing>
      </w:r>
    </w:p>
    <w:p w14:paraId="4DDC8784" w14:textId="77777777" w:rsidR="00BB0928" w:rsidRDefault="00BB0928">
      <w:pPr>
        <w:spacing w:line="360" w:lineRule="auto"/>
        <w:jc w:val="both"/>
        <w:rPr>
          <w:rFonts w:ascii="Times New Roman" w:eastAsia="Times New Roman" w:hAnsi="Times New Roman" w:cs="Times New Roman"/>
          <w:sz w:val="24"/>
          <w:szCs w:val="24"/>
        </w:rPr>
      </w:pPr>
    </w:p>
    <w:p w14:paraId="2047AFDE"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analysis shows that 918 students qualify for reduced/ free lunch while 1215 students do not qualify for reduced/ free lunch. This has been evaluated using the COUNTIF function in MS Excel. The formula used to get the number of students who do qualify for reduced/ free lunch is =COUNTIF(I2:I2134,"Qualifies for reduced/free lunch"). On the other hand, the number of students who do not qualify for reduced/ free lunch is evaluated using the formula =COUNTIF(I2:I2134,"Does not qualify").   </w:t>
      </w:r>
    </w:p>
    <w:p w14:paraId="7932941D"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A95CED0" wp14:editId="602BF074">
            <wp:extent cx="5448300" cy="3062288"/>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15"/>
                    <a:stretch>
                      <a:fillRect/>
                    </a:stretch>
                  </pic:blipFill>
                  <pic:spPr>
                    <a:xfrm>
                      <a:off x="0" y="0"/>
                      <a:ext cx="5448300" cy="3062288"/>
                    </a:xfrm>
                    <a:prstGeom prst="rect">
                      <a:avLst/>
                    </a:prstGeom>
                  </pic:spPr>
                </pic:pic>
              </a:graphicData>
            </a:graphic>
          </wp:inline>
        </w:drawing>
      </w:r>
    </w:p>
    <w:p w14:paraId="24690CC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pie chart above shows the findings from the data analysis. The orange area of the pie depicts the number of students who have not qualified while the blue area shows the opposite. </w:t>
      </w:r>
    </w:p>
    <w:p w14:paraId="6D1C0C07"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The mean of the students who have qualified and have not qualified for the reduced/ free lunch is 1066.5, which has been found using the MS Excel function =AVERAGE(N7:N8). Similarly, the median number of students who have qualified and have not qualified for the reduced/ free lunch is 1066.5 as well. This has been evaluated using the MS Excel function =MEDIAN(N7:N8).  </w:t>
      </w:r>
    </w:p>
    <w:p w14:paraId="68064B4C"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The mean pretest score is 54.96 and the mean posttest score is 67.10. So, the mean difference between the pretest score and posttest scores is 67.10 - 54.96 = 12.14. Again, the median pretest score is 56 and the median posttest score is 68 hence the median difference is 68 - 56 = 12.     </w:t>
      </w:r>
    </w:p>
    <w:p w14:paraId="54838C08"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Five most common data mining methods are - clustering, regression, decision tree analysis, data classification, and data visualization. </w:t>
      </w:r>
      <w:r>
        <w:rPr>
          <w:rFonts w:ascii="Times New Roman" w:eastAsia="Times New Roman" w:hAnsi="Times New Roman" w:cs="Times New Roman"/>
          <w:b/>
          <w:sz w:val="24"/>
          <w:szCs w:val="24"/>
        </w:rPr>
        <w:t xml:space="preserve">Regression </w:t>
      </w:r>
      <w:r>
        <w:rPr>
          <w:rFonts w:ascii="Times New Roman" w:eastAsia="Times New Roman" w:hAnsi="Times New Roman" w:cs="Times New Roman"/>
          <w:sz w:val="24"/>
          <w:szCs w:val="24"/>
        </w:rPr>
        <w:t xml:space="preserve">is a statistical method that shows the degree of linear relationship between two variables. Regression between two variables can be positive, negative, or no relation. For data planning and modelling, regression analysis is used so that the values of a variable can be predicted on the basis of other variables. One practical example of regression analysis is the assessment of sales in comparison to the advertisement expenditure of a business. Another useful method is </w:t>
      </w:r>
      <w:r>
        <w:rPr>
          <w:rFonts w:ascii="Times New Roman" w:eastAsia="Times New Roman" w:hAnsi="Times New Roman" w:cs="Times New Roman"/>
          <w:b/>
          <w:sz w:val="24"/>
          <w:szCs w:val="24"/>
        </w:rPr>
        <w:t>data classification</w:t>
      </w:r>
      <w:r>
        <w:rPr>
          <w:rFonts w:ascii="Times New Roman" w:eastAsia="Times New Roman" w:hAnsi="Times New Roman" w:cs="Times New Roman"/>
          <w:sz w:val="24"/>
          <w:szCs w:val="24"/>
        </w:rPr>
        <w:t xml:space="preserve"> analysis, by which relevant data is retrieved and classified into different classes. Algorithms are applied to classify new data. One real-world example of data classification is Outlook email, in which certain algorithms are used for the characterization of an email in terms of its legitimacy or spam mail. </w:t>
      </w:r>
      <w:r>
        <w:rPr>
          <w:rFonts w:ascii="Times New Roman" w:eastAsia="Times New Roman" w:hAnsi="Times New Roman" w:cs="Times New Roman"/>
          <w:b/>
          <w:sz w:val="24"/>
          <w:szCs w:val="24"/>
        </w:rPr>
        <w:t>Clustering analysis</w:t>
      </w:r>
      <w:r>
        <w:rPr>
          <w:rFonts w:ascii="Times New Roman" w:eastAsia="Times New Roman" w:hAnsi="Times New Roman" w:cs="Times New Roman"/>
          <w:sz w:val="24"/>
          <w:szCs w:val="24"/>
        </w:rPr>
        <w:t xml:space="preserve"> is considered to be similar to data classification analysis, as the data objects are collected in clusters under this data mining method. The classes are discovered in the form of the highest degree of association between the data objects. One real-world example of clustering analysis is the creation of customer profiling (Precisely, 2021). </w:t>
      </w:r>
      <w:r>
        <w:rPr>
          <w:rFonts w:ascii="Times New Roman" w:eastAsia="Times New Roman" w:hAnsi="Times New Roman" w:cs="Times New Roman"/>
          <w:b/>
          <w:sz w:val="24"/>
          <w:szCs w:val="24"/>
        </w:rPr>
        <w:t xml:space="preserve">Decision-tree analysis </w:t>
      </w:r>
      <w:r>
        <w:rPr>
          <w:rFonts w:ascii="Times New Roman" w:eastAsia="Times New Roman" w:hAnsi="Times New Roman" w:cs="Times New Roman"/>
          <w:sz w:val="24"/>
          <w:szCs w:val="24"/>
        </w:rPr>
        <w:t>is used to outline the potential results, expenses and consequences of a decision visually. For quantitative data analysis and decision-making based on quantitative data, decision-tree analysis is a useful data mining tool. In the management of a new project, this analysis is used frequently (</w:t>
      </w:r>
      <w:r>
        <w:rPr>
          <w:rFonts w:ascii="Times New Roman" w:eastAsia="Times New Roman" w:hAnsi="Times New Roman" w:cs="Times New Roman"/>
          <w:sz w:val="24"/>
          <w:szCs w:val="24"/>
          <w:highlight w:val="white"/>
        </w:rPr>
        <w:t xml:space="preserve">Morgan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2003)</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 xml:space="preserve">Data visualization </w:t>
      </w:r>
      <w:r>
        <w:rPr>
          <w:rFonts w:ascii="Times New Roman" w:eastAsia="Times New Roman" w:hAnsi="Times New Roman" w:cs="Times New Roman"/>
          <w:sz w:val="24"/>
          <w:szCs w:val="24"/>
        </w:rPr>
        <w:t>is the method in which data is represented through various graphs such as statistical charts, plots, animations, infographics, etc. Data relationships that are complex and insights driven by data are communicated by these visual displays. The understanding of the nature of data gets easier under this process. Weather maps can be considered as a real-world data visualization tool to present the temperature and other aspects of weather (</w:t>
      </w:r>
      <w:r>
        <w:rPr>
          <w:rFonts w:ascii="Times New Roman" w:eastAsia="Times New Roman" w:hAnsi="Times New Roman" w:cs="Times New Roman"/>
          <w:sz w:val="24"/>
          <w:szCs w:val="24"/>
          <w:highlight w:val="white"/>
        </w:rPr>
        <w:t xml:space="preserve">Barkwell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w:t>
      </w:r>
    </w:p>
    <w:p w14:paraId="559FFE8C"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most common text mining techniques are  - Information Extraction, Information Retrieval, Information categorization, Information clustering, and summarization. Under information extraction analysis, text data is extracted, such as the extraction of meaningful words from a  document. There is feature extraction in which some new features are developed. Mathematical operations are used in this context. Another is the feature section, in which the dimensions of the datasets are reduced. Information retrieval is about processing the available text documents and structuring text data. Relevant patterns associated with a given set of text documents are extracted. The information categorization process refers to categorizing the text data according to certain entities, locations, organisations, etc. In this context, Machine learning tools and deep learning methodologies are used for the categorisation of text data. In text clustering, textual documents are grouped automatically into clusters. This grouping is made based on the similarity in the contents of the text data. For text summarisation, a condensed version of a text document is created in which the main points of the data document are captured (</w:t>
      </w:r>
      <w:r>
        <w:rPr>
          <w:rFonts w:ascii="Times New Roman" w:eastAsia="Times New Roman" w:hAnsi="Times New Roman" w:cs="Times New Roman"/>
          <w:sz w:val="24"/>
          <w:szCs w:val="24"/>
          <w:highlight w:val="white"/>
        </w:rPr>
        <w:t>GeeksforGeeks, 2021)</w:t>
      </w:r>
      <w:r>
        <w:rPr>
          <w:rFonts w:ascii="Times New Roman" w:eastAsia="Times New Roman" w:hAnsi="Times New Roman" w:cs="Times New Roman"/>
          <w:sz w:val="24"/>
          <w:szCs w:val="24"/>
        </w:rPr>
        <w:t xml:space="preserve">.                      </w:t>
      </w:r>
    </w:p>
    <w:p w14:paraId="75F5336C"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31360" w14:paraId="46BAFC02" w14:textId="77777777">
        <w:trPr>
          <w:trHeight w:val="530"/>
        </w:trPr>
        <w:tc>
          <w:tcPr>
            <w:tcW w:w="4680" w:type="dxa"/>
            <w:shd w:val="clear" w:color="auto" w:fill="auto"/>
            <w:tcMar>
              <w:top w:w="100" w:type="dxa"/>
              <w:left w:w="100" w:type="dxa"/>
              <w:bottom w:w="100" w:type="dxa"/>
              <w:right w:w="100" w:type="dxa"/>
            </w:tcMar>
          </w:tcPr>
          <w:p w14:paraId="5AC2AC0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MS Excel</w:t>
            </w:r>
          </w:p>
        </w:tc>
        <w:tc>
          <w:tcPr>
            <w:tcW w:w="4680" w:type="dxa"/>
            <w:shd w:val="clear" w:color="auto" w:fill="auto"/>
            <w:tcMar>
              <w:top w:w="100" w:type="dxa"/>
              <w:left w:w="100" w:type="dxa"/>
              <w:bottom w:w="100" w:type="dxa"/>
              <w:right w:w="100" w:type="dxa"/>
            </w:tcMar>
          </w:tcPr>
          <w:p w14:paraId="794E2A5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tc>
      </w:tr>
      <w:tr w:rsidR="00331360" w14:paraId="2E2C8963" w14:textId="77777777">
        <w:tc>
          <w:tcPr>
            <w:tcW w:w="4680" w:type="dxa"/>
            <w:shd w:val="clear" w:color="auto" w:fill="auto"/>
            <w:tcMar>
              <w:top w:w="100" w:type="dxa"/>
              <w:left w:w="100" w:type="dxa"/>
              <w:bottom w:w="100" w:type="dxa"/>
              <w:right w:w="100" w:type="dxa"/>
            </w:tcMar>
          </w:tcPr>
          <w:p w14:paraId="0E62BFC2"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Advantages: </w:t>
            </w:r>
          </w:p>
          <w:p w14:paraId="7D631F9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In MS Excel, entering data is an easy process. Also, a lot of quantitative information can be inserted in MS Excel. Filtering data is easy as well. </w:t>
            </w:r>
          </w:p>
          <w:p w14:paraId="5EBF9A7A"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Calculations, statistical analyses, and graphical projections of data can be done easily. There are various MS Excel functions that can be used for this purpose. For example, the mean value can be evaluated using the function =AVERAGE(Column range). </w:t>
            </w:r>
          </w:p>
          <w:p w14:paraId="77962431"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MS Excel is very reliable in terms of storing important data. The data collected in the spreadsheets can be kept safe by putting </w:t>
            </w:r>
            <w:r>
              <w:rPr>
                <w:rFonts w:ascii="Times New Roman" w:eastAsia="Times New Roman" w:hAnsi="Times New Roman" w:cs="Times New Roman"/>
                <w:sz w:val="24"/>
                <w:szCs w:val="24"/>
              </w:rPr>
              <w:lastRenderedPageBreak/>
              <w:t xml:space="preserve">passwords and being digital data, these data cannot be written off as well. </w:t>
            </w:r>
          </w:p>
          <w:p w14:paraId="55F75EE4"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Different data of different variables can be stored in different spreadsheets of a single MS Excel file. This makes the entire process more practical and easily accessible for the user. </w:t>
            </w:r>
          </w:p>
          <w:p w14:paraId="0E002AAC"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771B3CB"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00B4C2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Disadvantages:</w:t>
            </w:r>
          </w:p>
          <w:p w14:paraId="6C74A8F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File size restrictions are imposed by MS Excel. Data and growth are significant primary issues. There are other technical issues with the software that are seen often. </w:t>
            </w:r>
          </w:p>
          <w:p w14:paraId="5281F14D"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The functions of MS Excel cannot be used if one doesn't have complete knowledge about it. The wrong implication of functions leads to various mistakes regarding the evaluation and analysis of the data. For example, the VLOOKUP function cannot be used in all references </w:t>
            </w:r>
          </w:p>
          <w:p w14:paraId="5E13096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The autofill feature of MS Excel is not rapid and often needs changes. MS Excel functions do not always work with autofill features. This makes the entire process lengthy and is prone to errors as well.  </w:t>
            </w:r>
          </w:p>
        </w:tc>
        <w:tc>
          <w:tcPr>
            <w:tcW w:w="4680" w:type="dxa"/>
            <w:shd w:val="clear" w:color="auto" w:fill="auto"/>
            <w:tcMar>
              <w:top w:w="100" w:type="dxa"/>
              <w:left w:w="100" w:type="dxa"/>
              <w:bottom w:w="100" w:type="dxa"/>
              <w:right w:w="100" w:type="dxa"/>
            </w:tcMar>
          </w:tcPr>
          <w:p w14:paraId="1B5C02D1"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Advantages:</w:t>
            </w:r>
          </w:p>
          <w:p w14:paraId="33E4DC5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Every piece of information can be extracted with the help of SPSS software. This is useful for the descriptive and inferential statistical analyses of data. </w:t>
            </w:r>
          </w:p>
          <w:p w14:paraId="6DE5322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There is a data mining manager in SPSS that is useful for conducting smart searches. Hidden data can be extracted using decision trees that are used for more critical data analysis. </w:t>
            </w:r>
          </w:p>
          <w:p w14:paraId="0CC2898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There is a report generator feature in SPSS. Using this feature, reports can be prepared based on the analysis of the data. Texts, charts, tables, and results of statistical analyses like correlation, regression, inference, etc. are </w:t>
            </w:r>
            <w:r>
              <w:rPr>
                <w:rFonts w:ascii="Times New Roman" w:eastAsia="Times New Roman" w:hAnsi="Times New Roman" w:cs="Times New Roman"/>
                <w:sz w:val="24"/>
                <w:szCs w:val="24"/>
              </w:rPr>
              <w:lastRenderedPageBreak/>
              <w:t xml:space="preserve">included in the report. </w:t>
            </w:r>
          </w:p>
          <w:p w14:paraId="1E235EF5"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Algebraic, arithmetic, and trigonometric operations are performed in SPSS, unlike MS Excel (Evalcommunity, 2023). </w:t>
            </w:r>
          </w:p>
          <w:p w14:paraId="4DFE9F17"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C2A1723"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5C67521" w14:textId="77777777" w:rsidR="00BB0928" w:rsidRDefault="00BB0928">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14:paraId="19883D8B"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Disadvantages:</w:t>
            </w:r>
          </w:p>
          <w:p w14:paraId="1AADCD13"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When the dataset is large, SPSS software cannot be used for statistical analysis. There are technical constraints therefore other tools like MS Excel, SAS, etc. Software is used for the statistical analyses of large datasets. </w:t>
            </w:r>
          </w:p>
          <w:p w14:paraId="18A101A2"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SPSS is very expensive software. After purchase, it is to be renewed regularly unlike other software like R, SAS, etc. Therefore, a lot of costs are taken into account when installing and using SPSS software. </w:t>
            </w:r>
          </w:p>
          <w:p w14:paraId="73C8726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Production of graphs in SPSS is not a simple process like MS Excel. Also, the user faces difficulties while editing the charts in SPSS. </w:t>
            </w:r>
          </w:p>
          <w:p w14:paraId="6BD8B480"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 Data visualization techniques in SPSS are limited compared to other software.</w:t>
            </w:r>
          </w:p>
          <w:p w14:paraId="7391746E" w14:textId="77777777" w:rsidR="00BB0928" w:rsidRDefault="00000000">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 SPSS accounts for the misinterpretation of results as well. Menus are not complete, hence some options are operated using syntax as well (SurveySparrow, 2022). </w:t>
            </w:r>
          </w:p>
        </w:tc>
      </w:tr>
    </w:tbl>
    <w:p w14:paraId="7D9F6451" w14:textId="77777777" w:rsidR="00BB0928" w:rsidRDefault="00BB0928">
      <w:pPr>
        <w:spacing w:line="360" w:lineRule="auto"/>
        <w:jc w:val="both"/>
        <w:rPr>
          <w:rFonts w:ascii="Times New Roman" w:eastAsia="Times New Roman" w:hAnsi="Times New Roman" w:cs="Times New Roman"/>
          <w:sz w:val="24"/>
          <w:szCs w:val="24"/>
        </w:rPr>
      </w:pPr>
    </w:p>
    <w:p w14:paraId="66D870F5" w14:textId="77777777" w:rsidR="00BB0928" w:rsidRDefault="00000000" w:rsidP="00495035">
      <w:pPr>
        <w:pStyle w:val="Heading1"/>
      </w:pPr>
      <w:bookmarkStart w:id="3" w:name="_Toc140756888"/>
      <w:r>
        <w:lastRenderedPageBreak/>
        <w:t>Conclusion</w:t>
      </w:r>
      <w:bookmarkEnd w:id="3"/>
      <w:r>
        <w:t xml:space="preserve"> </w:t>
      </w:r>
    </w:p>
    <w:p w14:paraId="187258D3" w14:textId="77777777" w:rsidR="00BB09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 datasets have been analysed in this report- one is the hotel_reservation dataset and the student_score dataset. The nature and trends of the hotel_reservation dataset have been analysed on the basis of graphs and relevant MS Excel functions. In the second part, the Student_Score dataset has been analysed through descriptive statistics. Relevant software has been used for statistical analyses. From the hotel_reservation dataset, the factors affecting the average price of the hotel rooms and their association with the lead time have been presented through a scatter diagram. The descriptive statistics of the two variables have been presented as well. In part 2, relevant questions have been answered from the Student_score dataset.      </w:t>
      </w:r>
    </w:p>
    <w:p w14:paraId="75C646C1" w14:textId="77777777" w:rsidR="00BB0928" w:rsidRDefault="00000000">
      <w:pPr>
        <w:spacing w:line="360" w:lineRule="auto"/>
        <w:jc w:val="both"/>
        <w:rPr>
          <w:rFonts w:ascii="Times New Roman" w:eastAsia="Times New Roman" w:hAnsi="Times New Roman" w:cs="Times New Roman"/>
          <w:b/>
          <w:sz w:val="24"/>
          <w:szCs w:val="24"/>
        </w:rPr>
      </w:pPr>
      <w:r>
        <w:br w:type="page"/>
      </w:r>
    </w:p>
    <w:p w14:paraId="52954B7B" w14:textId="77777777" w:rsidR="00BB0928" w:rsidRDefault="00000000" w:rsidP="00495035">
      <w:pPr>
        <w:pStyle w:val="Heading1"/>
      </w:pPr>
      <w:bookmarkStart w:id="4" w:name="_Toc140756889"/>
      <w:r>
        <w:lastRenderedPageBreak/>
        <w:t>References</w:t>
      </w:r>
      <w:bookmarkEnd w:id="4"/>
      <w:r>
        <w:t xml:space="preserve"> </w:t>
      </w:r>
    </w:p>
    <w:p w14:paraId="447D80C7" w14:textId="77777777" w:rsidR="0049503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Barkwell, K.E., Cuzzocrea, A., Leung, C.K., Ocran, A.A., Sanderson, J.M., Stewart, J.A. and Wodi, B.H., (2018, July). Big data visualisation and visual analytics for music data mining. In </w:t>
      </w:r>
      <w:r>
        <w:rPr>
          <w:rFonts w:ascii="Times New Roman" w:eastAsia="Times New Roman" w:hAnsi="Times New Roman" w:cs="Times New Roman"/>
          <w:i/>
          <w:sz w:val="24"/>
          <w:szCs w:val="24"/>
          <w:highlight w:val="white"/>
        </w:rPr>
        <w:t>2018 22nd International Conference Information Visualisation (IV)</w:t>
      </w:r>
      <w:r>
        <w:rPr>
          <w:rFonts w:ascii="Times New Roman" w:eastAsia="Times New Roman" w:hAnsi="Times New Roman" w:cs="Times New Roman"/>
          <w:sz w:val="24"/>
          <w:szCs w:val="24"/>
          <w:highlight w:val="white"/>
        </w:rPr>
        <w:t xml:space="preserve"> (pp. 235-240). IEEE.</w:t>
      </w:r>
    </w:p>
    <w:p w14:paraId="1DC23CFE" w14:textId="77777777" w:rsidR="00495035"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Evalcommunity. (2023) </w:t>
      </w:r>
      <w:r>
        <w:rPr>
          <w:rFonts w:ascii="Times New Roman" w:eastAsia="Times New Roman" w:hAnsi="Times New Roman" w:cs="Times New Roman"/>
          <w:i/>
          <w:sz w:val="24"/>
          <w:szCs w:val="24"/>
        </w:rPr>
        <w:t>Utilizing SPSS (Statistical Package for the Social Sciences)</w:t>
      </w:r>
      <w:r>
        <w:rPr>
          <w:rFonts w:ascii="Times New Roman" w:eastAsia="Times New Roman" w:hAnsi="Times New Roman" w:cs="Times New Roman"/>
          <w:sz w:val="24"/>
          <w:szCs w:val="24"/>
        </w:rPr>
        <w:t>. [online] Available at: https://www.evalcommunity.com/career-center/using-spss-in-monitoring-and-evaluation/#:~:text=SPSS%20provides%20an%20efficient%20and.</w:t>
      </w:r>
    </w:p>
    <w:p w14:paraId="3FAAA8ED" w14:textId="77777777" w:rsidR="00495035" w:rsidRDefault="0000000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GeeksforGeeks. (2021). </w:t>
      </w:r>
      <w:r>
        <w:rPr>
          <w:rFonts w:ascii="Times New Roman" w:eastAsia="Times New Roman" w:hAnsi="Times New Roman" w:cs="Times New Roman"/>
          <w:i/>
          <w:sz w:val="24"/>
          <w:szCs w:val="24"/>
          <w:highlight w:val="white"/>
        </w:rPr>
        <w:t>Text Mining in Data Mining</w:t>
      </w:r>
      <w:r>
        <w:rPr>
          <w:rFonts w:ascii="Times New Roman" w:eastAsia="Times New Roman" w:hAnsi="Times New Roman" w:cs="Times New Roman"/>
          <w:sz w:val="24"/>
          <w:szCs w:val="24"/>
          <w:highlight w:val="white"/>
        </w:rPr>
        <w:t>. [online] Available at: https://www.geeksforgeeks.org/text-mining-in-data-mining/.</w:t>
      </w:r>
    </w:p>
    <w:p w14:paraId="111F5EF9" w14:textId="77777777" w:rsidR="00495035" w:rsidRDefault="0000000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Microsoft Support. (2023). </w:t>
      </w:r>
      <w:r>
        <w:rPr>
          <w:rFonts w:ascii="Times New Roman" w:eastAsia="Times New Roman" w:hAnsi="Times New Roman" w:cs="Times New Roman"/>
          <w:i/>
          <w:sz w:val="24"/>
          <w:szCs w:val="24"/>
          <w:highlight w:val="white"/>
        </w:rPr>
        <w:t xml:space="preserve">LOOKUP function </w:t>
      </w:r>
      <w:r>
        <w:rPr>
          <w:rFonts w:ascii="Times New Roman" w:eastAsia="Times New Roman" w:hAnsi="Times New Roman" w:cs="Times New Roman"/>
          <w:sz w:val="24"/>
          <w:szCs w:val="24"/>
          <w:highlight w:val="white"/>
        </w:rPr>
        <w:t>[online] Available at: https://support.microsoft.com/en-au/office/lookup-function-446d94af-663b-451d-8251-369d5e3864cb#:~:text=Use%20LOOKUP%2C%20one%20of%20the [Accessed 20 July. 2023].</w:t>
      </w:r>
    </w:p>
    <w:p w14:paraId="7B8B25E2" w14:textId="77777777" w:rsidR="00495035" w:rsidRDefault="00000000">
      <w:p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Microsoft Support. (2023). </w:t>
      </w:r>
      <w:r>
        <w:rPr>
          <w:rFonts w:ascii="Times New Roman" w:eastAsia="Times New Roman" w:hAnsi="Times New Roman" w:cs="Times New Roman"/>
          <w:i/>
          <w:sz w:val="24"/>
          <w:szCs w:val="24"/>
          <w:highlight w:val="white"/>
        </w:rPr>
        <w:t>VLOOKUP function - Microsoft Support</w:t>
      </w:r>
      <w:r>
        <w:rPr>
          <w:rFonts w:ascii="Times New Roman" w:eastAsia="Times New Roman" w:hAnsi="Times New Roman" w:cs="Times New Roman"/>
          <w:sz w:val="24"/>
          <w:szCs w:val="24"/>
          <w:highlight w:val="white"/>
        </w:rPr>
        <w:t>. [online] Available at: https://support.microsoft.com/en-us/office/vlookup-function-0bbc8083-26fe-4963-8ab8-93a18ad188a1#:~:text=For%20example%2C%20%3DVLOOKUP(A [Accessed 20 Jul. 2023].</w:t>
      </w:r>
    </w:p>
    <w:p w14:paraId="24394E7B" w14:textId="77777777" w:rsidR="0049503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Morgan, J., Daugherty, R., Hilchie, A. and Carey, B., (2003). Sample size and modeling accuracy of decision tree-based data mining tools. </w:t>
      </w:r>
      <w:r>
        <w:rPr>
          <w:rFonts w:ascii="Times New Roman" w:eastAsia="Times New Roman" w:hAnsi="Times New Roman" w:cs="Times New Roman"/>
          <w:i/>
          <w:sz w:val="24"/>
          <w:szCs w:val="24"/>
          <w:highlight w:val="white"/>
        </w:rPr>
        <w:t>Acad Inf Manag Sci J</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(2), pp.77-91.</w:t>
      </w:r>
    </w:p>
    <w:p w14:paraId="4584966E" w14:textId="77777777" w:rsidR="00495035"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Precisely (2021). </w:t>
      </w:r>
      <w:r>
        <w:rPr>
          <w:rFonts w:ascii="Times New Roman" w:eastAsia="Times New Roman" w:hAnsi="Times New Roman" w:cs="Times New Roman"/>
          <w:i/>
          <w:sz w:val="24"/>
          <w:szCs w:val="24"/>
        </w:rPr>
        <w:t>Data Mining Techniques: Top 5 to Consider</w:t>
      </w:r>
      <w:r>
        <w:rPr>
          <w:rFonts w:ascii="Times New Roman" w:eastAsia="Times New Roman" w:hAnsi="Times New Roman" w:cs="Times New Roman"/>
          <w:sz w:val="24"/>
          <w:szCs w:val="24"/>
        </w:rPr>
        <w:t>. [online] Precisely. Available at: https://www.precisely.com/datagovernance/top-5-data-mining-techniques.</w:t>
      </w:r>
    </w:p>
    <w:p w14:paraId="0A8BDA53" w14:textId="77777777" w:rsidR="00495035"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SurveySparrow. (2022). </w:t>
      </w:r>
      <w:r>
        <w:rPr>
          <w:rFonts w:ascii="Times New Roman" w:eastAsia="Times New Roman" w:hAnsi="Times New Roman" w:cs="Times New Roman"/>
          <w:i/>
          <w:sz w:val="24"/>
          <w:szCs w:val="24"/>
        </w:rPr>
        <w:t>What is SPSS? Definition, Features, Types, and Use Cases</w:t>
      </w:r>
      <w:r>
        <w:rPr>
          <w:rFonts w:ascii="Times New Roman" w:eastAsia="Times New Roman" w:hAnsi="Times New Roman" w:cs="Times New Roman"/>
          <w:sz w:val="24"/>
          <w:szCs w:val="24"/>
        </w:rPr>
        <w:t>. [online] Available at: https://surveysparrow.com/what-is-spss/#:~:text=Limitations%20of%20Using%20SPSS [Accessed 19 July. 2023].</w:t>
      </w:r>
    </w:p>
    <w:p w14:paraId="324345E5" w14:textId="77777777" w:rsidR="00BB0928" w:rsidRDefault="00BB0928">
      <w:pPr>
        <w:spacing w:line="360" w:lineRule="auto"/>
        <w:jc w:val="both"/>
        <w:rPr>
          <w:rFonts w:ascii="Times New Roman" w:eastAsia="Times New Roman" w:hAnsi="Times New Roman" w:cs="Times New Roman"/>
          <w:sz w:val="24"/>
          <w:szCs w:val="24"/>
          <w:highlight w:val="white"/>
        </w:rPr>
      </w:pPr>
    </w:p>
    <w:p w14:paraId="59DD2E51" w14:textId="77777777" w:rsidR="00BB0928" w:rsidRDefault="00BB0928">
      <w:pPr>
        <w:jc w:val="center"/>
        <w:rPr>
          <w:rFonts w:ascii="Times New Roman" w:eastAsia="Times New Roman" w:hAnsi="Times New Roman" w:cs="Times New Roman"/>
          <w:b/>
          <w:sz w:val="32"/>
          <w:szCs w:val="32"/>
        </w:rPr>
      </w:pPr>
    </w:p>
    <w:sectPr w:rsidR="00BB0928" w:rsidSect="00495035">
      <w:footerReference w:type="default" r:id="rId1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C0632" w14:textId="77777777" w:rsidR="000639AF" w:rsidRDefault="000639AF">
      <w:pPr>
        <w:spacing w:line="240" w:lineRule="auto"/>
      </w:pPr>
      <w:r>
        <w:separator/>
      </w:r>
    </w:p>
  </w:endnote>
  <w:endnote w:type="continuationSeparator" w:id="0">
    <w:p w14:paraId="1D72A2C4" w14:textId="77777777" w:rsidR="000639AF" w:rsidRDefault="000639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152170"/>
      <w:docPartObj>
        <w:docPartGallery w:val="Page Numbers (Bottom of Page)"/>
        <w:docPartUnique/>
      </w:docPartObj>
    </w:sdtPr>
    <w:sdtEndPr>
      <w:rPr>
        <w:noProof/>
      </w:rPr>
    </w:sdtEndPr>
    <w:sdtContent>
      <w:p w14:paraId="3C245277" w14:textId="77777777" w:rsidR="0049503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C7FF6" w14:textId="77777777" w:rsidR="00495035" w:rsidRDefault="0049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8DBF2" w14:textId="77777777" w:rsidR="000639AF" w:rsidRDefault="000639AF">
      <w:pPr>
        <w:spacing w:line="240" w:lineRule="auto"/>
      </w:pPr>
      <w:r>
        <w:separator/>
      </w:r>
    </w:p>
  </w:footnote>
  <w:footnote w:type="continuationSeparator" w:id="0">
    <w:p w14:paraId="1EF76232" w14:textId="77777777" w:rsidR="000639AF" w:rsidRDefault="000639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928"/>
    <w:rsid w:val="000639AF"/>
    <w:rsid w:val="00331360"/>
    <w:rsid w:val="00495035"/>
    <w:rsid w:val="00726AE2"/>
    <w:rsid w:val="00BB0928"/>
    <w:rsid w:val="00CD40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FB6CA58"/>
  <w15:docId w15:val="{2B24851A-694F-4CBF-9902-86284D885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95035"/>
    <w:pPr>
      <w:keepNext/>
      <w:keepLines/>
      <w:spacing w:before="640" w:after="36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4950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95035"/>
    <w:pPr>
      <w:spacing w:after="100"/>
    </w:pPr>
  </w:style>
  <w:style w:type="character" w:styleId="Hyperlink">
    <w:name w:val="Hyperlink"/>
    <w:basedOn w:val="DefaultParagraphFont"/>
    <w:uiPriority w:val="99"/>
    <w:unhideWhenUsed/>
    <w:rsid w:val="00495035"/>
    <w:rPr>
      <w:color w:val="0000FF" w:themeColor="hyperlink"/>
      <w:u w:val="single"/>
    </w:rPr>
  </w:style>
  <w:style w:type="paragraph" w:styleId="Header">
    <w:name w:val="header"/>
    <w:basedOn w:val="Normal"/>
    <w:link w:val="HeaderChar"/>
    <w:uiPriority w:val="99"/>
    <w:unhideWhenUsed/>
    <w:rsid w:val="00495035"/>
    <w:pPr>
      <w:tabs>
        <w:tab w:val="center" w:pos="4513"/>
        <w:tab w:val="right" w:pos="9026"/>
      </w:tabs>
      <w:spacing w:line="240" w:lineRule="auto"/>
    </w:pPr>
  </w:style>
  <w:style w:type="character" w:customStyle="1" w:styleId="HeaderChar">
    <w:name w:val="Header Char"/>
    <w:basedOn w:val="DefaultParagraphFont"/>
    <w:link w:val="Header"/>
    <w:uiPriority w:val="99"/>
    <w:rsid w:val="00495035"/>
  </w:style>
  <w:style w:type="paragraph" w:styleId="Footer">
    <w:name w:val="footer"/>
    <w:basedOn w:val="Normal"/>
    <w:link w:val="FooterChar"/>
    <w:uiPriority w:val="99"/>
    <w:unhideWhenUsed/>
    <w:rsid w:val="00495035"/>
    <w:pPr>
      <w:tabs>
        <w:tab w:val="center" w:pos="4513"/>
        <w:tab w:val="right" w:pos="9026"/>
      </w:tabs>
      <w:spacing w:line="240" w:lineRule="auto"/>
    </w:pPr>
  </w:style>
  <w:style w:type="character" w:customStyle="1" w:styleId="FooterChar">
    <w:name w:val="Footer Char"/>
    <w:basedOn w:val="DefaultParagraphFont"/>
    <w:link w:val="Footer"/>
    <w:uiPriority w:val="99"/>
    <w:rsid w:val="00495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PFBoc7fu2ZqrRYp9vhr4BFACUw==">CgMxLjA4AHIhMUhOREZPa2NpOU9vWnBhM3lRSG9neHg4ZHlZSkFXZTE2</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ACA4458-BDAE-4DD7-92EF-E59E40ABB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2816</Words>
  <Characters>16057</Characters>
  <Application>Microsoft Office Word</Application>
  <DocSecurity>0</DocSecurity>
  <Lines>133</Lines>
  <Paragraphs>37</Paragraphs>
  <ScaleCrop>false</ScaleCrop>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 Silvia</dc:creator>
  <cp:lastModifiedBy>silviasilvia802@yahoo.com</cp:lastModifiedBy>
  <cp:revision>2</cp:revision>
  <dcterms:created xsi:type="dcterms:W3CDTF">2023-09-01T06:22:00Z</dcterms:created>
  <dcterms:modified xsi:type="dcterms:W3CDTF">2023-09-01T06:22:00Z</dcterms:modified>
</cp:coreProperties>
</file>