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Calibri" w:hAnsi="Arial" w:cs="Calibri"/>
          <w:sz w:val="2"/>
          <w:szCs w:val="24"/>
          <w:lang w:eastAsia="en-GB"/>
        </w:rPr>
        <w:id w:val="935483714"/>
        <w:docPartObj>
          <w:docPartGallery w:val="Cover Pages"/>
          <w:docPartUnique/>
        </w:docPartObj>
      </w:sdtPr>
      <w:sdtEndPr>
        <w:rPr>
          <w:b/>
          <w:bCs/>
          <w:sz w:val="36"/>
          <w:szCs w:val="36"/>
        </w:rPr>
      </w:sdtEndPr>
      <w:sdtContent>
        <w:p w14:paraId="1BB5FB37" w14:textId="4480CA64" w:rsidR="00E21195" w:rsidRDefault="00E21195">
          <w:pPr>
            <w:pStyle w:val="Frspaiere"/>
            <w:rPr>
              <w:sz w:val="2"/>
            </w:rPr>
          </w:pPr>
        </w:p>
        <w:p w14:paraId="2F732447" w14:textId="7DFC9157" w:rsidR="00E21195" w:rsidRDefault="00E21195">
          <w:r>
            <w:rPr>
              <w:noProof/>
            </w:rPr>
            <mc:AlternateContent>
              <mc:Choice Requires="wps">
                <w:drawing>
                  <wp:anchor distT="0" distB="0" distL="114300" distR="114300" simplePos="0" relativeHeight="251661312" behindDoc="0" locked="0" layoutInCell="1" allowOverlap="1" wp14:anchorId="6F439394" wp14:editId="0E81822A">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219E18F" w14:textId="51993742" w:rsidR="00E21195" w:rsidRDefault="00E21195">
                                    <w:pPr>
                                      <w:pStyle w:val="Frspaiere"/>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circular economy implementation in the hotel industry</w:t>
                                    </w:r>
                                  </w:p>
                                </w:sdtContent>
                              </w:sdt>
                              <w:p w14:paraId="25EEF2F5" w14:textId="30452C93" w:rsidR="00E21195" w:rsidRDefault="00000000">
                                <w:pPr>
                                  <w:pStyle w:val="Frspaiere"/>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E21195">
                                      <w:rPr>
                                        <w:color w:val="4472C4" w:themeColor="accent1"/>
                                        <w:sz w:val="36"/>
                                        <w:szCs w:val="36"/>
                                      </w:rPr>
                                      <w:t>An analysis of Mariott’s CSR policy</w:t>
                                    </w:r>
                                  </w:sdtContent>
                                </w:sdt>
                                <w:r w:rsidR="00E21195">
                                  <w:rPr>
                                    <w:noProof/>
                                  </w:rPr>
                                  <w:t xml:space="preserve"> </w:t>
                                </w:r>
                              </w:p>
                              <w:p w14:paraId="5AEB69D5" w14:textId="77777777" w:rsidR="00E21195" w:rsidRDefault="00E2119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F439394" id="_x0000_t202" coordsize="21600,21600" o:spt="202" path="m,l,21600r21600,l21600,xe">
                    <v:stroke joinstyle="miter"/>
                    <v:path gradientshapeok="t" o:connecttype="rect"/>
                  </v:shapetype>
                  <v:shape id="Text Box 15" o:spid="_x0000_s1026" type="#_x0000_t202" style="position:absolute;left:0;text-align:left;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219E18F" w14:textId="51993742" w:rsidR="00E21195" w:rsidRDefault="00E21195">
                              <w:pPr>
                                <w:pStyle w:val="Frspaiere"/>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circular economy implementation in the hotel industry</w:t>
                              </w:r>
                            </w:p>
                          </w:sdtContent>
                        </w:sdt>
                        <w:p w14:paraId="25EEF2F5" w14:textId="30452C93" w:rsidR="00E21195" w:rsidRDefault="00000000">
                          <w:pPr>
                            <w:pStyle w:val="Frspaiere"/>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E21195">
                                <w:rPr>
                                  <w:color w:val="4472C4" w:themeColor="accent1"/>
                                  <w:sz w:val="36"/>
                                  <w:szCs w:val="36"/>
                                </w:rPr>
                                <w:t>An analysis of Mariott’s CSR policy</w:t>
                              </w:r>
                            </w:sdtContent>
                          </w:sdt>
                          <w:r w:rsidR="00E21195">
                            <w:rPr>
                              <w:noProof/>
                            </w:rPr>
                            <w:t xml:space="preserve"> </w:t>
                          </w:r>
                        </w:p>
                        <w:p w14:paraId="5AEB69D5" w14:textId="77777777" w:rsidR="00E21195" w:rsidRDefault="00E21195"/>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196B403B" wp14:editId="428BC909">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019C42C"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382E1DE8" w14:textId="5C3E0D32" w:rsidR="00236596" w:rsidRDefault="00E21195">
          <w:pPr>
            <w:spacing w:after="160" w:line="259" w:lineRule="auto"/>
            <w:jc w:val="left"/>
            <w:rPr>
              <w:b/>
              <w:bCs/>
              <w:sz w:val="36"/>
              <w:szCs w:val="36"/>
            </w:rPr>
          </w:pPr>
          <w:r>
            <w:rPr>
              <w:noProof/>
            </w:rPr>
            <mc:AlternateContent>
              <mc:Choice Requires="wps">
                <w:drawing>
                  <wp:anchor distT="0" distB="0" distL="114300" distR="114300" simplePos="0" relativeHeight="251659264" behindDoc="0" locked="0" layoutInCell="1" allowOverlap="1" wp14:anchorId="07AC418E" wp14:editId="2E045E37">
                    <wp:simplePos x="0" y="0"/>
                    <wp:positionH relativeFrom="margin">
                      <wp:posOffset>-28576</wp:posOffset>
                    </wp:positionH>
                    <wp:positionV relativeFrom="margin">
                      <wp:posOffset>5562600</wp:posOffset>
                    </wp:positionV>
                    <wp:extent cx="6296025" cy="4114800"/>
                    <wp:effectExtent l="0" t="0" r="9525" b="0"/>
                    <wp:wrapNone/>
                    <wp:docPr id="69" name="Text Box 16"/>
                    <wp:cNvGraphicFramePr/>
                    <a:graphic xmlns:a="http://schemas.openxmlformats.org/drawingml/2006/main">
                      <a:graphicData uri="http://schemas.microsoft.com/office/word/2010/wordprocessingShape">
                        <wps:wsp>
                          <wps:cNvSpPr txBox="1"/>
                          <wps:spPr>
                            <a:xfrm>
                              <a:off x="0" y="0"/>
                              <a:ext cx="6296025" cy="4114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D8BA9F" w14:textId="77777777" w:rsidR="00186CD9" w:rsidRPr="00186CD9" w:rsidRDefault="00186CD9" w:rsidP="00186CD9">
                                <w:pPr>
                                  <w:pStyle w:val="Frspaiere"/>
                                  <w:rPr>
                                    <w:color w:val="4472C4" w:themeColor="accent1"/>
                                    <w:sz w:val="44"/>
                                    <w:szCs w:val="44"/>
                                  </w:rPr>
                                </w:pPr>
                                <w:r w:rsidRPr="00186CD9">
                                  <w:rPr>
                                    <w:color w:val="4472C4" w:themeColor="accent1"/>
                                    <w:sz w:val="44"/>
                                    <w:szCs w:val="44"/>
                                  </w:rPr>
                                  <w:t>Student Name:</w:t>
                                </w:r>
                              </w:p>
                              <w:p w14:paraId="1B7C31F7" w14:textId="789F399F" w:rsidR="00186CD9" w:rsidRPr="00186CD9" w:rsidRDefault="00186CD9" w:rsidP="00186CD9">
                                <w:pPr>
                                  <w:pStyle w:val="Frspaiere"/>
                                  <w:rPr>
                                    <w:color w:val="4472C4" w:themeColor="accent1"/>
                                    <w:sz w:val="44"/>
                                    <w:szCs w:val="44"/>
                                  </w:rPr>
                                </w:pPr>
                                <w:r w:rsidRPr="00186CD9">
                                  <w:rPr>
                                    <w:color w:val="4472C4" w:themeColor="accent1"/>
                                    <w:sz w:val="44"/>
                                    <w:szCs w:val="44"/>
                                  </w:rPr>
                                  <w:t>Adina Roxana Irimia</w:t>
                                </w:r>
                              </w:p>
                              <w:p w14:paraId="39CD7BF8" w14:textId="7DE1C18D" w:rsidR="00E21195" w:rsidRDefault="00186CD9" w:rsidP="00186CD9">
                                <w:pPr>
                                  <w:pStyle w:val="Frspaiere"/>
                                  <w:rPr>
                                    <w:color w:val="4472C4" w:themeColor="accent1"/>
                                    <w:sz w:val="44"/>
                                    <w:szCs w:val="44"/>
                                  </w:rPr>
                                </w:pPr>
                                <w:r>
                                  <w:rPr>
                                    <w:color w:val="4472C4" w:themeColor="accent1"/>
                                    <w:sz w:val="44"/>
                                    <w:szCs w:val="44"/>
                                  </w:rPr>
                                  <w:t>Student ID: 2125046</w:t>
                                </w:r>
                              </w:p>
                              <w:p w14:paraId="0754D6DD" w14:textId="15112046" w:rsidR="00186CD9" w:rsidRDefault="00186CD9" w:rsidP="00186CD9">
                                <w:pPr>
                                  <w:pStyle w:val="Frspaiere"/>
                                  <w:rPr>
                                    <w:color w:val="4472C4" w:themeColor="accent1"/>
                                    <w:sz w:val="44"/>
                                    <w:szCs w:val="44"/>
                                  </w:rPr>
                                </w:pPr>
                                <w:r w:rsidRPr="00186CD9">
                                  <w:rPr>
                                    <w:color w:val="4472C4" w:themeColor="accent1"/>
                                    <w:sz w:val="44"/>
                                    <w:szCs w:val="44"/>
                                  </w:rPr>
                                  <w:t>Sustainable Hospitality &amp; Tourism Management</w:t>
                                </w:r>
                              </w:p>
                              <w:p w14:paraId="73F8862A" w14:textId="4663F463" w:rsidR="00186CD9" w:rsidRDefault="00186CD9" w:rsidP="00186CD9">
                                <w:pPr>
                                  <w:pStyle w:val="Frspaiere"/>
                                  <w:rPr>
                                    <w:color w:val="4472C4" w:themeColor="accent1"/>
                                    <w:sz w:val="44"/>
                                    <w:szCs w:val="44"/>
                                  </w:rPr>
                                </w:pPr>
                                <w:r w:rsidRPr="00186CD9">
                                  <w:rPr>
                                    <w:color w:val="4472C4" w:themeColor="accent1"/>
                                    <w:sz w:val="44"/>
                                    <w:szCs w:val="44"/>
                                  </w:rPr>
                                  <w:t>BMIH5006</w:t>
                                </w:r>
                              </w:p>
                              <w:p w14:paraId="41AE63C9" w14:textId="18F7566F" w:rsidR="00186CD9" w:rsidRPr="00E21195" w:rsidRDefault="00186CD9" w:rsidP="00186CD9">
                                <w:pPr>
                                  <w:pStyle w:val="Frspaiere"/>
                                  <w:rPr>
                                    <w:color w:val="4472C4" w:themeColor="accent1"/>
                                    <w:sz w:val="44"/>
                                    <w:szCs w:val="44"/>
                                  </w:rPr>
                                </w:pPr>
                                <w:r w:rsidRPr="00186CD9">
                                  <w:rPr>
                                    <w:color w:val="4472C4" w:themeColor="accent1"/>
                                    <w:sz w:val="44"/>
                                    <w:szCs w:val="44"/>
                                  </w:rPr>
                                  <w:t>Dr Huw Thomas</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7AC418E" id="Text Box 16" o:spid="_x0000_s1027" type="#_x0000_t202" style="position:absolute;margin-left:-2.25pt;margin-top:438pt;width:495.75pt;height:324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" filled="f" stroked="f" strokeweight=".5pt">
                    <v:textbox inset="0,0,0,0">
                      <w:txbxContent>
                        <w:p w14:paraId="3ED8BA9F" w14:textId="77777777" w:rsidR="00186CD9" w:rsidRPr="00186CD9" w:rsidRDefault="00186CD9" w:rsidP="00186CD9">
                          <w:pPr>
                            <w:pStyle w:val="Frspaiere"/>
                            <w:rPr>
                              <w:color w:val="4472C4" w:themeColor="accent1"/>
                              <w:sz w:val="44"/>
                              <w:szCs w:val="44"/>
                            </w:rPr>
                          </w:pPr>
                          <w:r w:rsidRPr="00186CD9">
                            <w:rPr>
                              <w:color w:val="4472C4" w:themeColor="accent1"/>
                              <w:sz w:val="44"/>
                              <w:szCs w:val="44"/>
                            </w:rPr>
                            <w:t>Student Name:</w:t>
                          </w:r>
                        </w:p>
                        <w:p w14:paraId="1B7C31F7" w14:textId="789F399F" w:rsidR="00186CD9" w:rsidRPr="00186CD9" w:rsidRDefault="00186CD9" w:rsidP="00186CD9">
                          <w:pPr>
                            <w:pStyle w:val="Frspaiere"/>
                            <w:rPr>
                              <w:color w:val="4472C4" w:themeColor="accent1"/>
                              <w:sz w:val="44"/>
                              <w:szCs w:val="44"/>
                            </w:rPr>
                          </w:pPr>
                          <w:r w:rsidRPr="00186CD9">
                            <w:rPr>
                              <w:color w:val="4472C4" w:themeColor="accent1"/>
                              <w:sz w:val="44"/>
                              <w:szCs w:val="44"/>
                            </w:rPr>
                            <w:t>Adina Roxana Irimia</w:t>
                          </w:r>
                        </w:p>
                        <w:p w14:paraId="39CD7BF8" w14:textId="7DE1C18D" w:rsidR="00E21195" w:rsidRDefault="00186CD9" w:rsidP="00186CD9">
                          <w:pPr>
                            <w:pStyle w:val="Frspaiere"/>
                            <w:rPr>
                              <w:color w:val="4472C4" w:themeColor="accent1"/>
                              <w:sz w:val="44"/>
                              <w:szCs w:val="44"/>
                            </w:rPr>
                          </w:pPr>
                          <w:r>
                            <w:rPr>
                              <w:color w:val="4472C4" w:themeColor="accent1"/>
                              <w:sz w:val="44"/>
                              <w:szCs w:val="44"/>
                            </w:rPr>
                            <w:t>Student ID: 2125046</w:t>
                          </w:r>
                        </w:p>
                        <w:p w14:paraId="0754D6DD" w14:textId="15112046" w:rsidR="00186CD9" w:rsidRDefault="00186CD9" w:rsidP="00186CD9">
                          <w:pPr>
                            <w:pStyle w:val="Frspaiere"/>
                            <w:rPr>
                              <w:color w:val="4472C4" w:themeColor="accent1"/>
                              <w:sz w:val="44"/>
                              <w:szCs w:val="44"/>
                            </w:rPr>
                          </w:pPr>
                          <w:r w:rsidRPr="00186CD9">
                            <w:rPr>
                              <w:color w:val="4472C4" w:themeColor="accent1"/>
                              <w:sz w:val="44"/>
                              <w:szCs w:val="44"/>
                            </w:rPr>
                            <w:t>Sustainable Hospitality &amp; Tourism Management</w:t>
                          </w:r>
                        </w:p>
                        <w:p w14:paraId="73F8862A" w14:textId="4663F463" w:rsidR="00186CD9" w:rsidRDefault="00186CD9" w:rsidP="00186CD9">
                          <w:pPr>
                            <w:pStyle w:val="Frspaiere"/>
                            <w:rPr>
                              <w:color w:val="4472C4" w:themeColor="accent1"/>
                              <w:sz w:val="44"/>
                              <w:szCs w:val="44"/>
                            </w:rPr>
                          </w:pPr>
                          <w:r w:rsidRPr="00186CD9">
                            <w:rPr>
                              <w:color w:val="4472C4" w:themeColor="accent1"/>
                              <w:sz w:val="44"/>
                              <w:szCs w:val="44"/>
                            </w:rPr>
                            <w:t>BMIH5006</w:t>
                          </w:r>
                        </w:p>
                        <w:p w14:paraId="41AE63C9" w14:textId="18F7566F" w:rsidR="00186CD9" w:rsidRPr="00E21195" w:rsidRDefault="00186CD9" w:rsidP="00186CD9">
                          <w:pPr>
                            <w:pStyle w:val="Frspaiere"/>
                            <w:rPr>
                              <w:color w:val="4472C4" w:themeColor="accent1"/>
                              <w:sz w:val="44"/>
                              <w:szCs w:val="44"/>
                            </w:rPr>
                          </w:pPr>
                          <w:r w:rsidRPr="00186CD9">
                            <w:rPr>
                              <w:color w:val="4472C4" w:themeColor="accent1"/>
                              <w:sz w:val="44"/>
                              <w:szCs w:val="44"/>
                            </w:rPr>
                            <w:t>Dr Huw Thomas</w:t>
                          </w:r>
                        </w:p>
                      </w:txbxContent>
                    </v:textbox>
                    <w10:wrap anchorx="margin" anchory="margin"/>
                  </v:shape>
                </w:pict>
              </mc:Fallback>
            </mc:AlternateContent>
          </w:r>
        </w:p>
      </w:sdtContent>
    </w:sdt>
    <w:bookmarkStart w:id="0" w:name="_Toc157605934" w:displacedByCustomXml="prev"/>
    <w:p w14:paraId="6EBC060F" w14:textId="60B5C407" w:rsidR="00EC0BE9" w:rsidRPr="00236596" w:rsidRDefault="00EC0BE9">
      <w:pPr>
        <w:spacing w:after="160" w:line="259" w:lineRule="auto"/>
        <w:jc w:val="left"/>
        <w:rPr>
          <w:b/>
          <w:bCs/>
          <w:sz w:val="36"/>
          <w:szCs w:val="36"/>
        </w:rPr>
      </w:pPr>
      <w:r>
        <w:br w:type="page"/>
      </w:r>
    </w:p>
    <w:p w14:paraId="747C7D50" w14:textId="516542EC" w:rsidR="00CE053E" w:rsidRDefault="00920110" w:rsidP="00C836C2">
      <w:pPr>
        <w:pStyle w:val="Titlu1"/>
      </w:pPr>
      <w:r>
        <w:lastRenderedPageBreak/>
        <w:t>Introduction</w:t>
      </w:r>
      <w:bookmarkEnd w:id="0"/>
    </w:p>
    <w:p w14:paraId="6DC575BB" w14:textId="18E145C7" w:rsidR="00920110" w:rsidRDefault="00920110" w:rsidP="00CE053E">
      <w:r>
        <w:t xml:space="preserve">In modern times the hotel industry is </w:t>
      </w:r>
      <w:r w:rsidR="00445CB3">
        <w:t>increasing</w:t>
      </w:r>
      <w:r>
        <w:t xml:space="preserve"> toward sustainability with Circular Economy</w:t>
      </w:r>
      <w:r w:rsidR="00445CB3">
        <w:t xml:space="preserve"> standing as a foundation within the main framework of Corporate Social Responsibility. The </w:t>
      </w:r>
      <w:r w:rsidR="009D1B5A">
        <w:t xml:space="preserve">analysis finds that </w:t>
      </w:r>
      <w:r w:rsidR="00445CB3">
        <w:t xml:space="preserve">Marriott International is a main player in the hotel sector </w:t>
      </w:r>
      <w:r w:rsidR="009D1B5A">
        <w:t xml:space="preserve">that </w:t>
      </w:r>
      <w:r w:rsidR="00445CB3">
        <w:t xml:space="preserve">combines </w:t>
      </w:r>
      <w:r w:rsidR="009D1B5A">
        <w:t>a</w:t>
      </w:r>
      <w:r w:rsidR="00445CB3">
        <w:t xml:space="preserve"> circular economy principle into the CSR strategy. The </w:t>
      </w:r>
      <w:r w:rsidR="009D1B5A">
        <w:t xml:space="preserve">study </w:t>
      </w:r>
      <w:r w:rsidR="00445CB3">
        <w:t xml:space="preserve">uncovers the </w:t>
      </w:r>
      <w:r w:rsidR="009D1B5A">
        <w:t xml:space="preserve">pattern </w:t>
      </w:r>
      <w:r w:rsidR="00445CB3">
        <w:t xml:space="preserve">behind the transformative waves of environmental </w:t>
      </w:r>
      <w:r w:rsidR="009D1B5A">
        <w:t>fears</w:t>
      </w:r>
      <w:r w:rsidR="00445CB3">
        <w:t>. Th</w:t>
      </w:r>
      <w:r w:rsidR="009D1B5A">
        <w:t>e</w:t>
      </w:r>
      <w:r w:rsidR="00445CB3">
        <w:t xml:space="preserve"> </w:t>
      </w:r>
      <w:r w:rsidR="006D5A87">
        <w:t>awareness</w:t>
      </w:r>
      <w:r w:rsidR="00445CB3">
        <w:t xml:space="preserve"> </w:t>
      </w:r>
      <w:r w:rsidR="009D1B5A">
        <w:t>inspires</w:t>
      </w:r>
      <w:r w:rsidR="00445CB3">
        <w:t xml:space="preserve"> </w:t>
      </w:r>
      <w:r w:rsidR="006D5A87">
        <w:t xml:space="preserve">hotels to adopt </w:t>
      </w:r>
      <w:r w:rsidR="009D1B5A">
        <w:t>plans</w:t>
      </w:r>
      <w:r w:rsidR="006D5A87">
        <w:t xml:space="preserve"> that not only complete business goals but also take care of social and environmental responsibilities.</w:t>
      </w:r>
    </w:p>
    <w:p w14:paraId="3A853CB2" w14:textId="5B810BDB" w:rsidR="006D5A87" w:rsidRDefault="006D5A87" w:rsidP="00CE053E">
      <w:r>
        <w:t xml:space="preserve">The meaning of Circular Economy helps as a key support </w:t>
      </w:r>
      <w:r w:rsidR="00CD2DA4">
        <w:t xml:space="preserve">to </w:t>
      </w:r>
      <w:r>
        <w:t>highlight</w:t>
      </w:r>
      <w:r w:rsidR="009D1B5A">
        <w:t xml:space="preserve"> </w:t>
      </w:r>
      <w:r>
        <w:t xml:space="preserve">resource efficiency, waste </w:t>
      </w:r>
      <w:r w:rsidR="009D1B5A">
        <w:t>decreasing</w:t>
      </w:r>
      <w:r w:rsidR="00CD2DA4">
        <w:t>,</w:t>
      </w:r>
      <w:r>
        <w:t xml:space="preserve"> and the addition of sustainable design practices. These elements are </w:t>
      </w:r>
      <w:r w:rsidR="009D1B5A">
        <w:t>collected</w:t>
      </w:r>
      <w:r>
        <w:t xml:space="preserve"> </w:t>
      </w:r>
      <w:r w:rsidR="00C836C2">
        <w:t>and</w:t>
      </w:r>
      <w:r>
        <w:t xml:space="preserve"> the main view of CSR</w:t>
      </w:r>
      <w:r w:rsidR="00CD2DA4">
        <w:t xml:space="preserve"> not only supports</w:t>
      </w:r>
      <w:r w:rsidR="009D1B5A">
        <w:t xml:space="preserve"> </w:t>
      </w:r>
      <w:r w:rsidR="00CD2DA4">
        <w:t>minimizing the biological footprints</w:t>
      </w:r>
      <w:r w:rsidR="00C836C2">
        <w:t xml:space="preserve"> </w:t>
      </w:r>
      <w:r w:rsidR="00CD2DA4">
        <w:t xml:space="preserve">but also </w:t>
      </w:r>
      <w:r w:rsidR="009D1B5A">
        <w:t xml:space="preserve">highlights </w:t>
      </w:r>
      <w:r w:rsidR="00C836C2">
        <w:t>Marriott's</w:t>
      </w:r>
      <w:r w:rsidR="00CD2DA4">
        <w:t xml:space="preserve"> devotion to </w:t>
      </w:r>
      <w:r w:rsidR="00C836C2">
        <w:t>stewardship</w:t>
      </w:r>
      <w:r w:rsidR="009D1B5A">
        <w:t xml:space="preserve"> environment</w:t>
      </w:r>
      <w:r w:rsidR="00C836C2">
        <w:t xml:space="preserve"> and community well-being. The study focuses on Marriott’s CSR policy to uncover the complex layer of circular economy integration and give an understanding of the implications for both the hotel industry and</w:t>
      </w:r>
      <w:r w:rsidR="009D1B5A">
        <w:t xml:space="preserve"> large</w:t>
      </w:r>
      <w:r w:rsidR="00C836C2">
        <w:t xml:space="preserve"> corporate su</w:t>
      </w:r>
      <w:r w:rsidR="009D1B5A">
        <w:t>stainable</w:t>
      </w:r>
      <w:r w:rsidR="00C836C2">
        <w:t xml:space="preserve"> practices.</w:t>
      </w:r>
    </w:p>
    <w:p w14:paraId="5A553E48" w14:textId="3C81D4ED" w:rsidR="00CE053E" w:rsidRDefault="00CE053E" w:rsidP="00CE053E"/>
    <w:p w14:paraId="134339BC" w14:textId="77777777" w:rsidR="00CE053E" w:rsidRDefault="00CE053E" w:rsidP="00CE053E"/>
    <w:p w14:paraId="000D73F1" w14:textId="77777777" w:rsidR="00CE053E" w:rsidRDefault="00CE053E" w:rsidP="00CE053E"/>
    <w:p w14:paraId="7F492198" w14:textId="77777777" w:rsidR="00CE053E" w:rsidRDefault="00CE053E" w:rsidP="00CE053E"/>
    <w:p w14:paraId="5243426E" w14:textId="77777777" w:rsidR="00CE053E" w:rsidRDefault="00CE053E" w:rsidP="00CE053E"/>
    <w:p w14:paraId="1189662A" w14:textId="321493D1" w:rsidR="00CE053E" w:rsidRDefault="00CE053E" w:rsidP="003E706A">
      <w:pPr>
        <w:pStyle w:val="Titlu1"/>
      </w:pPr>
      <w:r>
        <w:br w:type="page"/>
      </w:r>
      <w:bookmarkStart w:id="1" w:name="_Toc157605935"/>
      <w:r w:rsidR="00C836C2">
        <w:lastRenderedPageBreak/>
        <w:t xml:space="preserve">Understanding the Circular Economy in the </w:t>
      </w:r>
      <w:r w:rsidR="00434D13">
        <w:t>Context</w:t>
      </w:r>
      <w:r w:rsidR="00C836C2">
        <w:t xml:space="preserve"> of CSR</w:t>
      </w:r>
      <w:bookmarkEnd w:id="1"/>
    </w:p>
    <w:p w14:paraId="43E12603" w14:textId="0D5C5A6A" w:rsidR="00C836C2" w:rsidRDefault="00C836C2" w:rsidP="00434D13">
      <w:r>
        <w:t xml:space="preserve">In modern business </w:t>
      </w:r>
      <w:r w:rsidR="009D1B5A">
        <w:t>times,</w:t>
      </w:r>
      <w:r w:rsidR="00434D13">
        <w:t xml:space="preserve"> </w:t>
      </w:r>
      <w:r>
        <w:t xml:space="preserve">the circular </w:t>
      </w:r>
      <w:r w:rsidR="00434D13">
        <w:t>economy</w:t>
      </w:r>
      <w:r>
        <w:t xml:space="preserve"> </w:t>
      </w:r>
      <w:r w:rsidR="00434D13">
        <w:t>has</w:t>
      </w:r>
      <w:r>
        <w:t xml:space="preserve"> become a key </w:t>
      </w:r>
      <w:r w:rsidR="009D1B5A">
        <w:t>idea</w:t>
      </w:r>
      <w:r w:rsidR="00434D13">
        <w:t xml:space="preserve"> within Corporate Social Responsibility that represents the departure from the old linear economic models. The circular economic principles focus on creating a regenerative system where resources are used proficiently, waste is reduced and the</w:t>
      </w:r>
      <w:r w:rsidR="00E25B74">
        <w:t xml:space="preserve"> products are designed for durability and recyclability. The main principle involves closing the cycle of supply use by recycling, repurposing</w:t>
      </w:r>
      <w:r w:rsidR="00141613">
        <w:t>,</w:t>
      </w:r>
      <w:r w:rsidR="00E25B74">
        <w:t xml:space="preserve"> and decreasing the environmental impact (Lüdeke-Freund et al., 2019</w:t>
      </w:r>
      <w:r w:rsidR="00A74416">
        <w:t>, p. 39</w:t>
      </w:r>
      <w:r w:rsidR="00E25B74">
        <w:t>).</w:t>
      </w:r>
    </w:p>
    <w:p w14:paraId="338CC1F9" w14:textId="3D8A10D7" w:rsidR="00EC0BE9" w:rsidRPr="00EC0BE9" w:rsidRDefault="00EC0BE9" w:rsidP="00434D13">
      <w:pPr>
        <w:rPr>
          <w:b/>
          <w:bCs/>
        </w:rPr>
      </w:pPr>
      <w:r w:rsidRPr="00EC0BE9">
        <w:rPr>
          <w:b/>
          <w:bCs/>
        </w:rPr>
        <w:t>Circular Economy Principles</w:t>
      </w:r>
    </w:p>
    <w:p w14:paraId="0FEED90A" w14:textId="1068833F" w:rsidR="00CE053E" w:rsidRDefault="00E25B74" w:rsidP="00CE053E">
      <w:r>
        <w:t xml:space="preserve">In the CSR </w:t>
      </w:r>
      <w:r w:rsidR="00141613">
        <w:t>system, the</w:t>
      </w:r>
      <w:r>
        <w:t xml:space="preserve"> circular economy aligns </w:t>
      </w:r>
      <w:r w:rsidR="00141613">
        <w:t xml:space="preserve">perfectly with the responsible business process. By listing the resource efficiency and sustainability design the company donates to environmental process that is a main pillar of CSR. The Circular Economy </w:t>
      </w:r>
      <w:r w:rsidR="002F4D41">
        <w:t>highlights reducing</w:t>
      </w:r>
      <w:r w:rsidR="00141613">
        <w:t xml:space="preserve"> waste and </w:t>
      </w:r>
      <w:r w:rsidR="002F4D41">
        <w:t>increasing</w:t>
      </w:r>
      <w:r w:rsidR="00141613">
        <w:t xml:space="preserve"> the product life cycles </w:t>
      </w:r>
      <w:r w:rsidR="003E376D">
        <w:t>vibrating</w:t>
      </w:r>
      <w:r w:rsidR="00141613">
        <w:t xml:space="preserve"> with the CSR area of decreasing the negative </w:t>
      </w:r>
      <w:r w:rsidR="002F4D41">
        <w:t>social and environmental externalities (Geissdoerfer et al., 2017</w:t>
      </w:r>
      <w:r w:rsidR="00A74416">
        <w:t>, p.761</w:t>
      </w:r>
      <w:r w:rsidR="002F4D41">
        <w:t>).</w:t>
      </w:r>
    </w:p>
    <w:p w14:paraId="5B49D2AB" w14:textId="3C72B45A" w:rsidR="00EC0BE9" w:rsidRPr="00EC0BE9" w:rsidRDefault="00EC0BE9" w:rsidP="00CE053E">
      <w:r w:rsidRPr="00EC0BE9">
        <w:rPr>
          <w:b/>
          <w:bCs/>
        </w:rPr>
        <w:t>Circular Economy in the Hotel Industry</w:t>
      </w:r>
    </w:p>
    <w:p w14:paraId="09E540F9" w14:textId="38D21F47" w:rsidR="002F4D41" w:rsidRDefault="002F4D41" w:rsidP="00CE053E">
      <w:r>
        <w:t xml:space="preserve">In the context of </w:t>
      </w:r>
      <w:r w:rsidR="003E376D">
        <w:t xml:space="preserve">the </w:t>
      </w:r>
      <w:r>
        <w:t xml:space="preserve">hotel industry Circular Economic practices </w:t>
      </w:r>
      <w:r w:rsidR="003E376D">
        <w:t>become</w:t>
      </w:r>
      <w:r>
        <w:t xml:space="preserve"> </w:t>
      </w:r>
      <w:r w:rsidR="003E376D">
        <w:t>important</w:t>
      </w:r>
      <w:r>
        <w:t xml:space="preserve"> as hotels </w:t>
      </w:r>
      <w:r w:rsidR="003E376D">
        <w:t>increasingly identify</w:t>
      </w:r>
      <w:r>
        <w:t xml:space="preserve"> the need for sustainable processes. </w:t>
      </w:r>
      <w:r w:rsidR="003E376D">
        <w:t>Making</w:t>
      </w:r>
      <w:r>
        <w:t xml:space="preserve"> efforts </w:t>
      </w:r>
      <w:r w:rsidR="003E376D">
        <w:t>to</w:t>
      </w:r>
      <w:r>
        <w:t xml:space="preserve"> reduce energy </w:t>
      </w:r>
      <w:r w:rsidR="003E376D">
        <w:t>use</w:t>
      </w:r>
      <w:r>
        <w:t xml:space="preserve">, </w:t>
      </w:r>
      <w:r w:rsidR="003E376D">
        <w:t>decrease</w:t>
      </w:r>
      <w:r>
        <w:t xml:space="preserve"> water </w:t>
      </w:r>
      <w:r w:rsidR="003E376D">
        <w:t>usage</w:t>
      </w:r>
      <w:r>
        <w:t xml:space="preserve"> and </w:t>
      </w:r>
      <w:r w:rsidR="003E376D">
        <w:t>use</w:t>
      </w:r>
      <w:r>
        <w:t xml:space="preserve"> eco-friendly construction </w:t>
      </w:r>
      <w:r w:rsidR="003E376D">
        <w:t>materials</w:t>
      </w:r>
      <w:r>
        <w:t xml:space="preserve"> represent the circular economy principles in </w:t>
      </w:r>
      <w:r w:rsidR="003E376D">
        <w:t>the act in the hotel sector.</w:t>
      </w:r>
      <w:r>
        <w:t xml:space="preserve"> </w:t>
      </w:r>
      <w:r w:rsidR="003E376D">
        <w:t xml:space="preserve">The integration not only completes the CSR commitments but also places hotels as environmentally responsible entities and </w:t>
      </w:r>
      <w:r w:rsidR="003E706A">
        <w:t>serves</w:t>
      </w:r>
      <w:r w:rsidR="003E376D">
        <w:t xml:space="preserve"> the preferences marked by the consumers (Marriott International, 2022).</w:t>
      </w:r>
    </w:p>
    <w:p w14:paraId="59090F00" w14:textId="1AE38D21" w:rsidR="00CE053E" w:rsidRDefault="003E706A" w:rsidP="00CE053E">
      <w:r>
        <w:t>Understanding the Circular Economy in the framework of CSR finds a cooperative relationship where sustainable processes contribute to both responsible business operations and large societal and environmental goals that give main evidence in the hotel industry's growing the commitment to Circular Economy principle.</w:t>
      </w:r>
    </w:p>
    <w:p w14:paraId="4B915FF2" w14:textId="77777777" w:rsidR="00CE053E" w:rsidRDefault="00CE053E" w:rsidP="00CE053E"/>
    <w:p w14:paraId="503116CD" w14:textId="77777777" w:rsidR="00CE053E" w:rsidRDefault="00CE053E" w:rsidP="00CE053E"/>
    <w:p w14:paraId="536A3D65" w14:textId="77777777" w:rsidR="00CE053E" w:rsidRDefault="00CE053E" w:rsidP="00CE053E"/>
    <w:p w14:paraId="0BE4870E" w14:textId="77777777" w:rsidR="00CE053E" w:rsidRDefault="00CE053E" w:rsidP="00CE053E"/>
    <w:p w14:paraId="6D2CE774" w14:textId="77777777" w:rsidR="00EC0BE9" w:rsidRDefault="00EC0BE9">
      <w:pPr>
        <w:spacing w:after="160" w:line="259" w:lineRule="auto"/>
        <w:jc w:val="left"/>
        <w:rPr>
          <w:rFonts w:eastAsiaTheme="majorEastAsia" w:cstheme="majorBidi"/>
          <w:b/>
          <w:bCs/>
          <w:kern w:val="2"/>
          <w:sz w:val="28"/>
          <w:szCs w:val="32"/>
          <w:lang w:eastAsia="en-US" w:bidi="hi-IN"/>
          <w14:ligatures w14:val="standardContextual"/>
        </w:rPr>
      </w:pPr>
      <w:bookmarkStart w:id="2" w:name="_Toc157605936"/>
      <w:r>
        <w:br w:type="page"/>
      </w:r>
    </w:p>
    <w:p w14:paraId="33994694" w14:textId="3E4160D7" w:rsidR="00CE053E" w:rsidRDefault="00CE053E" w:rsidP="003E706A">
      <w:pPr>
        <w:pStyle w:val="Titlu1"/>
      </w:pPr>
      <w:r>
        <w:lastRenderedPageBreak/>
        <w:t>Marriott's CSR Policy: A Comprehensive Review</w:t>
      </w:r>
      <w:bookmarkEnd w:id="2"/>
    </w:p>
    <w:p w14:paraId="1A355E14" w14:textId="2084E7EF" w:rsidR="00CE053E" w:rsidRDefault="003E706A" w:rsidP="00CE053E">
      <w:r>
        <w:t xml:space="preserve">In the modern world business scene companies are </w:t>
      </w:r>
      <w:r w:rsidR="00AE2B66">
        <w:t xml:space="preserve">gradually identifying the importance of fitting sustainability into several operations. Marriott International is a leader in the hospitality industry that positions itself with sustainability as a central rule of its Corporate Social Responsibility policy. The complete study delves into </w:t>
      </w:r>
      <w:r w:rsidR="00D05D50">
        <w:t xml:space="preserve">the many </w:t>
      </w:r>
      <w:r w:rsidR="00AE2B66">
        <w:t>sides of Marriott's CSR initiatives and highlights the commitment</w:t>
      </w:r>
      <w:r w:rsidR="00D05D50">
        <w:t xml:space="preserve"> to the environmental process, circular economic principles, community meetings and the well-being of many workers</w:t>
      </w:r>
      <w:r w:rsidR="00A74416">
        <w:t xml:space="preserve"> (Landau, 2020, p. 567)</w:t>
      </w:r>
      <w:r w:rsidR="00D05D50">
        <w:t xml:space="preserve">. </w:t>
      </w:r>
    </w:p>
    <w:p w14:paraId="64E870E7" w14:textId="77777777" w:rsidR="00CE053E" w:rsidRDefault="00CE053E" w:rsidP="00CE053E"/>
    <w:p w14:paraId="6FE28560" w14:textId="405EA68D" w:rsidR="00CE053E" w:rsidRDefault="00CE053E" w:rsidP="00D05D50">
      <w:pPr>
        <w:pStyle w:val="Titlu2"/>
      </w:pPr>
      <w:bookmarkStart w:id="3" w:name="_Toc157605937"/>
      <w:r>
        <w:t>Overview of Marriott International</w:t>
      </w:r>
      <w:bookmarkEnd w:id="3"/>
    </w:p>
    <w:p w14:paraId="6AD6F1C6" w14:textId="695382BC" w:rsidR="00D45A0E" w:rsidRPr="00D45A0E" w:rsidRDefault="00D45A0E" w:rsidP="00D45A0E">
      <w:r>
        <w:t>Marriott International promises to sustainability excel the unpredictable business practices. The company is a vast global mark highlighting the deep impact on the environment and communities it helps. The acknowledgment forms the foundation of Marriott’s CSR policy which goes behind the profit-oriented points and highlights ethical and responsible conduct</w:t>
      </w:r>
      <w:r w:rsidR="00A74416">
        <w:t xml:space="preserve"> (</w:t>
      </w:r>
      <w:r w:rsidR="00A74416" w:rsidRPr="00A74416">
        <w:rPr>
          <w:color w:val="000000"/>
        </w:rPr>
        <w:t>Marriott International</w:t>
      </w:r>
      <w:r w:rsidR="00A74416">
        <w:rPr>
          <w:color w:val="000000"/>
        </w:rPr>
        <w:t>, 2022).</w:t>
      </w:r>
    </w:p>
    <w:p w14:paraId="2C4C3DA9" w14:textId="77777777" w:rsidR="000134C5" w:rsidRDefault="000134C5" w:rsidP="00CE053E"/>
    <w:p w14:paraId="50ACC3E2" w14:textId="369FD21C" w:rsidR="00CE053E" w:rsidRDefault="000134C5" w:rsidP="0035309D">
      <w:pPr>
        <w:pStyle w:val="Titlu3"/>
      </w:pPr>
      <w:bookmarkStart w:id="4" w:name="_Toc157605938"/>
      <w:r>
        <w:t>Environmental Stewardship at Marriott</w:t>
      </w:r>
      <w:bookmarkEnd w:id="4"/>
    </w:p>
    <w:p w14:paraId="4AD5A663" w14:textId="24ABA453" w:rsidR="00CE053E" w:rsidRDefault="000134C5" w:rsidP="00CE053E">
      <w:r>
        <w:t xml:space="preserve">In the search </w:t>
      </w:r>
      <w:r w:rsidR="00705DB2">
        <w:t>for</w:t>
      </w:r>
      <w:r>
        <w:t xml:space="preserve"> </w:t>
      </w:r>
      <w:r w:rsidR="00705DB2">
        <w:t>environmental</w:t>
      </w:r>
      <w:r>
        <w:t xml:space="preserve"> stewardship Marriott has established </w:t>
      </w:r>
      <w:r w:rsidR="005D526F">
        <w:t>ambitious</w:t>
      </w:r>
      <w:r>
        <w:t xml:space="preserve"> aims for energy conservation, </w:t>
      </w:r>
      <w:r w:rsidR="00705DB2">
        <w:t>characterizing</w:t>
      </w:r>
      <w:r>
        <w:t xml:space="preserve"> the dedication to </w:t>
      </w:r>
      <w:r w:rsidR="00C80E10">
        <w:t xml:space="preserve">the </w:t>
      </w:r>
      <w:r>
        <w:t xml:space="preserve">circular economy principle. These goals are planned to decrease the energy intensity in </w:t>
      </w:r>
      <w:r w:rsidR="00C80E10">
        <w:t>Marriott's</w:t>
      </w:r>
      <w:r>
        <w:t xml:space="preserve"> wide collection of hotels. Such creativities align perfectly with </w:t>
      </w:r>
      <w:r w:rsidR="00C80E10">
        <w:t xml:space="preserve">the </w:t>
      </w:r>
      <w:r>
        <w:t>circular economy principle and highlight resource productivity, waste reduction</w:t>
      </w:r>
      <w:r w:rsidR="00705DB2">
        <w:t>,</w:t>
      </w:r>
      <w:r>
        <w:t xml:space="preserve"> and decreasing </w:t>
      </w:r>
      <w:r w:rsidR="00705DB2">
        <w:t>environmental</w:t>
      </w:r>
      <w:r>
        <w:t xml:space="preserve"> impact</w:t>
      </w:r>
      <w:r w:rsidR="00A74416">
        <w:t xml:space="preserve"> (</w:t>
      </w:r>
      <w:r w:rsidR="00A74416">
        <w:rPr>
          <w:shd w:val="clear" w:color="auto" w:fill="FFFFFF"/>
        </w:rPr>
        <w:t>D'Amato et al., 2017, p. 725)</w:t>
      </w:r>
      <w:r>
        <w:t>.</w:t>
      </w:r>
    </w:p>
    <w:p w14:paraId="673F7C7B" w14:textId="77777777" w:rsidR="00CE053E" w:rsidRDefault="00CE053E" w:rsidP="00CE053E"/>
    <w:p w14:paraId="6C92D058" w14:textId="4C0C79F3" w:rsidR="00705DB2" w:rsidRPr="0035309D" w:rsidRDefault="00705DB2" w:rsidP="00CE053E">
      <w:pPr>
        <w:rPr>
          <w:b/>
          <w:bCs/>
        </w:rPr>
      </w:pPr>
      <w:r w:rsidRPr="0035309D">
        <w:rPr>
          <w:b/>
          <w:bCs/>
        </w:rPr>
        <w:t xml:space="preserve">Energy </w:t>
      </w:r>
      <w:r w:rsidR="008F197D" w:rsidRPr="0035309D">
        <w:rPr>
          <w:b/>
          <w:bCs/>
        </w:rPr>
        <w:t>Conservation</w:t>
      </w:r>
      <w:r w:rsidRPr="0035309D">
        <w:rPr>
          <w:b/>
          <w:bCs/>
        </w:rPr>
        <w:t xml:space="preserve"> Goals at Marriott</w:t>
      </w:r>
    </w:p>
    <w:p w14:paraId="21BF7B24" w14:textId="59C5FB72" w:rsidR="00CE053E" w:rsidRDefault="00705DB2" w:rsidP="00CE053E">
      <w:r>
        <w:t xml:space="preserve">Marriott’s energy conservation </w:t>
      </w:r>
      <w:r w:rsidR="008F197D">
        <w:t>shows</w:t>
      </w:r>
      <w:r>
        <w:t xml:space="preserve"> a complete strategy to reduce its carbon marks by investing in </w:t>
      </w:r>
      <w:r w:rsidR="008F197D">
        <w:t>energy-efficient</w:t>
      </w:r>
      <w:r>
        <w:t xml:space="preserve"> technologies and implementing renewable energy sources. The company aims to attain </w:t>
      </w:r>
      <w:r w:rsidR="008F197D">
        <w:t>a</w:t>
      </w:r>
      <w:r>
        <w:t xml:space="preserve"> significant reduction in energy </w:t>
      </w:r>
      <w:r w:rsidR="008F197D">
        <w:t>usage</w:t>
      </w:r>
      <w:r>
        <w:t xml:space="preserve"> this </w:t>
      </w:r>
      <w:r w:rsidR="008F197D">
        <w:t>aligns</w:t>
      </w:r>
      <w:r>
        <w:t xml:space="preserve"> with the circular economy principle by highlighting the </w:t>
      </w:r>
      <w:r w:rsidR="008F197D">
        <w:t>well-organized</w:t>
      </w:r>
      <w:r>
        <w:t xml:space="preserve"> </w:t>
      </w:r>
      <w:r w:rsidR="008F197D">
        <w:t>usage</w:t>
      </w:r>
      <w:r>
        <w:t xml:space="preserve"> of resources </w:t>
      </w:r>
      <w:r w:rsidR="008F197D">
        <w:t>which</w:t>
      </w:r>
      <w:r>
        <w:t xml:space="preserve"> is </w:t>
      </w:r>
      <w:r w:rsidR="008F197D">
        <w:t>the</w:t>
      </w:r>
      <w:r>
        <w:t xml:space="preserve"> most important part </w:t>
      </w:r>
      <w:r w:rsidR="008F197D">
        <w:t>of</w:t>
      </w:r>
      <w:r>
        <w:t xml:space="preserve"> creating a renewing system</w:t>
      </w:r>
      <w:r w:rsidR="00A74416">
        <w:t xml:space="preserve"> (</w:t>
      </w:r>
      <w:r w:rsidR="00A74416">
        <w:rPr>
          <w:shd w:val="clear" w:color="auto" w:fill="FFFFFF"/>
        </w:rPr>
        <w:t>Kirchherr, Reike and Hekkert, 2017, p. 223)</w:t>
      </w:r>
      <w:r>
        <w:t>.</w:t>
      </w:r>
    </w:p>
    <w:p w14:paraId="01E089C0" w14:textId="77777777" w:rsidR="005D526F" w:rsidRDefault="005D526F" w:rsidP="00CE053E"/>
    <w:p w14:paraId="178FBD1C" w14:textId="13E582F0" w:rsidR="005D526F" w:rsidRPr="0035309D" w:rsidRDefault="005D526F" w:rsidP="00CE053E">
      <w:pPr>
        <w:rPr>
          <w:b/>
          <w:bCs/>
        </w:rPr>
      </w:pPr>
      <w:r w:rsidRPr="0035309D">
        <w:rPr>
          <w:b/>
          <w:bCs/>
        </w:rPr>
        <w:t>Water Intensity Reduction Initiatives</w:t>
      </w:r>
    </w:p>
    <w:p w14:paraId="459BCB08" w14:textId="21918C09" w:rsidR="00CE053E" w:rsidRDefault="005D526F" w:rsidP="00CE053E">
      <w:r>
        <w:lastRenderedPageBreak/>
        <w:t xml:space="preserve">Water preservation is another important </w:t>
      </w:r>
      <w:r w:rsidR="008105B0">
        <w:t>component</w:t>
      </w:r>
      <w:r>
        <w:t xml:space="preserve"> of </w:t>
      </w:r>
      <w:r w:rsidR="008F197D">
        <w:t>Marritt's</w:t>
      </w:r>
      <w:r>
        <w:t xml:space="preserve"> CSR Initiatives. The application of water intensity decreasing initiatives underlines </w:t>
      </w:r>
      <w:r w:rsidR="00C80E10">
        <w:t>Marriott's</w:t>
      </w:r>
      <w:r>
        <w:t xml:space="preserve"> commitment to responsible water </w:t>
      </w:r>
      <w:r w:rsidR="008F197D">
        <w:t>usage</w:t>
      </w:r>
      <w:r>
        <w:t xml:space="preserve"> across its various properties. Implement circular thinking </w:t>
      </w:r>
      <w:r w:rsidR="008F197D">
        <w:t>in</w:t>
      </w:r>
      <w:r>
        <w:t xml:space="preserve"> water management to further </w:t>
      </w:r>
      <w:r w:rsidR="008105B0">
        <w:t>contribute</w:t>
      </w:r>
      <w:r>
        <w:t xml:space="preserve"> </w:t>
      </w:r>
      <w:r w:rsidR="008F197D">
        <w:t xml:space="preserve">to </w:t>
      </w:r>
      <w:r>
        <w:t>the large sustainability goals in the hotel industry</w:t>
      </w:r>
      <w:r w:rsidR="007B5EAA">
        <w:t xml:space="preserve"> (</w:t>
      </w:r>
      <w:r w:rsidR="007B5EAA">
        <w:rPr>
          <w:shd w:val="clear" w:color="auto" w:fill="FFFFFF"/>
        </w:rPr>
        <w:t>Ghisellini, Cialani, and Ulgiati, 2016, p. 20)</w:t>
      </w:r>
      <w:r>
        <w:t>.</w:t>
      </w:r>
    </w:p>
    <w:p w14:paraId="2571193E" w14:textId="77777777" w:rsidR="00CE053E" w:rsidRDefault="00CE053E" w:rsidP="00CE053E"/>
    <w:p w14:paraId="01146B2E" w14:textId="4FA34C6F" w:rsidR="005D526F" w:rsidRDefault="005D526F" w:rsidP="0035309D">
      <w:pPr>
        <w:pStyle w:val="Titlu3"/>
      </w:pPr>
      <w:bookmarkStart w:id="5" w:name="_Toc157605939"/>
      <w:r>
        <w:t>Waste Management and Circular Design</w:t>
      </w:r>
      <w:bookmarkEnd w:id="5"/>
    </w:p>
    <w:p w14:paraId="45892FEF" w14:textId="50E30C7E" w:rsidR="00CE053E" w:rsidRDefault="008105B0" w:rsidP="00CE053E">
      <w:r>
        <w:t>Marriott's approach to waste management indicates its commitment to circular design and responsible resource use. The implementation of recycling programs in Marriotts Hotels serves as a physical expression of the company's commitment to minimizing waste</w:t>
      </w:r>
      <w:r w:rsidR="00396437">
        <w:t xml:space="preserve"> (</w:t>
      </w:r>
      <w:r w:rsidR="00396437">
        <w:rPr>
          <w:shd w:val="clear" w:color="auto" w:fill="FFFFFF"/>
        </w:rPr>
        <w:t>Borrello, Pascucci, and Cembalo, 2020, p. 4069)</w:t>
      </w:r>
      <w:r>
        <w:t>. Also, circular design principles extend the construction projects where the Marriots take part in sustainable materials and practices to overcome the environmental impact</w:t>
      </w:r>
      <w:r w:rsidR="00C5494D">
        <w:t xml:space="preserve"> (Nations, 2021)</w:t>
      </w:r>
      <w:r>
        <w:t>.</w:t>
      </w:r>
    </w:p>
    <w:p w14:paraId="27592A58" w14:textId="77777777" w:rsidR="00CE053E" w:rsidRDefault="00CE053E" w:rsidP="00CE053E"/>
    <w:p w14:paraId="7F66DDF4" w14:textId="1FC2B000" w:rsidR="004A5D2E" w:rsidRPr="0035309D" w:rsidRDefault="004A5D2E" w:rsidP="00CE053E">
      <w:pPr>
        <w:rPr>
          <w:b/>
          <w:bCs/>
        </w:rPr>
      </w:pPr>
      <w:r w:rsidRPr="0035309D">
        <w:rPr>
          <w:b/>
          <w:bCs/>
        </w:rPr>
        <w:t>Recycling Programs at Marriotts</w:t>
      </w:r>
    </w:p>
    <w:p w14:paraId="2F73AF16" w14:textId="31632EEB" w:rsidR="004A5D2E" w:rsidRDefault="004A5D2E" w:rsidP="00CE053E">
      <w:r>
        <w:t xml:space="preserve">The hotel recycling program represents the commitment to diverting the waste from landfills. These incentives highlight the </w:t>
      </w:r>
      <w:r w:rsidR="008F197D">
        <w:t>circular</w:t>
      </w:r>
      <w:r>
        <w:t xml:space="preserve"> principle</w:t>
      </w:r>
      <w:r w:rsidR="008F197D">
        <w:t xml:space="preserve"> </w:t>
      </w:r>
      <w:r>
        <w:t>of reusing</w:t>
      </w:r>
      <w:r w:rsidR="00B2744B">
        <w:t xml:space="preserve"> </w:t>
      </w:r>
      <w:r>
        <w:t xml:space="preserve">and recycling materials. Inspiring the guests and employees to </w:t>
      </w:r>
      <w:r w:rsidR="008F197D">
        <w:t>participate</w:t>
      </w:r>
      <w:r>
        <w:t xml:space="preserve"> in waste reduction initiatives actively </w:t>
      </w:r>
      <w:r w:rsidR="008F197D">
        <w:t>raises</w:t>
      </w:r>
      <w:r>
        <w:t xml:space="preserve"> a culture of environmental duty in </w:t>
      </w:r>
      <w:r w:rsidR="008F197D">
        <w:t>Marriott</w:t>
      </w:r>
      <w:r>
        <w:t xml:space="preserve"> creations</w:t>
      </w:r>
      <w:r w:rsidR="00396437">
        <w:t xml:space="preserve"> (</w:t>
      </w:r>
      <w:r w:rsidR="00396437">
        <w:rPr>
          <w:shd w:val="clear" w:color="auto" w:fill="FFFFFF"/>
        </w:rPr>
        <w:t>Llatas, Soust-Verdaguer, and Passer, 2020, p. 107164)</w:t>
      </w:r>
      <w:r>
        <w:t>.</w:t>
      </w:r>
    </w:p>
    <w:p w14:paraId="5DBC2FBC" w14:textId="77777777" w:rsidR="00CE053E" w:rsidRDefault="00CE053E" w:rsidP="00CE053E"/>
    <w:p w14:paraId="2B08C617" w14:textId="77777777" w:rsidR="00CE053E" w:rsidRDefault="00CE053E" w:rsidP="00CE053E"/>
    <w:p w14:paraId="0AA439E6" w14:textId="73860BD1" w:rsidR="00CE053E" w:rsidRPr="0035309D" w:rsidRDefault="00CE053E" w:rsidP="00CE053E">
      <w:pPr>
        <w:rPr>
          <w:b/>
          <w:bCs/>
        </w:rPr>
      </w:pPr>
      <w:r w:rsidRPr="0035309D">
        <w:rPr>
          <w:b/>
          <w:bCs/>
        </w:rPr>
        <w:t>Circular Design in Marriott's Construction Projects</w:t>
      </w:r>
    </w:p>
    <w:p w14:paraId="4D562112" w14:textId="7C2A8D80" w:rsidR="008F197D" w:rsidRDefault="004A5D2E" w:rsidP="00CE053E">
      <w:r>
        <w:t xml:space="preserve">Advances </w:t>
      </w:r>
      <w:r w:rsidR="00B2744B">
        <w:t xml:space="preserve">in </w:t>
      </w:r>
      <w:r>
        <w:t xml:space="preserve">circular design </w:t>
      </w:r>
      <w:r w:rsidR="00B2744B">
        <w:t>processes</w:t>
      </w:r>
      <w:r>
        <w:t xml:space="preserve"> are perfectly surrounded in </w:t>
      </w:r>
      <w:r w:rsidR="008F197D">
        <w:t>Marriott</w:t>
      </w:r>
      <w:r>
        <w:t xml:space="preserve"> construction projects. The company prioritizes the use of </w:t>
      </w:r>
      <w:r w:rsidR="008F197D">
        <w:t>recycled material, maintaining construction and eco-friendly technologies</w:t>
      </w:r>
      <w:r w:rsidR="007B5EAA">
        <w:t xml:space="preserve"> (</w:t>
      </w:r>
      <w:r w:rsidR="007B5EAA">
        <w:rPr>
          <w:color w:val="000000"/>
        </w:rPr>
        <w:t>Ellenmacarthurfoundation.org. 2024). </w:t>
      </w:r>
    </w:p>
    <w:p w14:paraId="5CD42A22" w14:textId="77777777" w:rsidR="00B2744B" w:rsidRDefault="00B2744B" w:rsidP="00CE053E"/>
    <w:p w14:paraId="1ADE2DC5" w14:textId="7035457D" w:rsidR="00CE053E" w:rsidRDefault="00B2744B" w:rsidP="0035309D">
      <w:pPr>
        <w:pStyle w:val="Titlu3"/>
      </w:pPr>
      <w:bookmarkStart w:id="6" w:name="_Toc157605940"/>
      <w:r>
        <w:t>Community Engagement in Marriotts CSR</w:t>
      </w:r>
      <w:bookmarkEnd w:id="6"/>
    </w:p>
    <w:p w14:paraId="47EF7B2B" w14:textId="68975BA7" w:rsidR="00B2744B" w:rsidRDefault="00B2744B" w:rsidP="00CE053E">
      <w:r>
        <w:t>Marriott recognizes the integral role of community meetings in CSR activities. The participating in local development initiatives and social efforts the company shows a commitment to the well-being of the communities it serves.</w:t>
      </w:r>
    </w:p>
    <w:p w14:paraId="561FADE4" w14:textId="77777777" w:rsidR="00CE053E" w:rsidRDefault="00CE053E" w:rsidP="00CE053E"/>
    <w:p w14:paraId="5AEB6B98" w14:textId="03C325BA" w:rsidR="00B2744B" w:rsidRPr="0035309D" w:rsidRDefault="00B2744B" w:rsidP="00CE053E">
      <w:pPr>
        <w:rPr>
          <w:b/>
          <w:bCs/>
        </w:rPr>
      </w:pPr>
      <w:r w:rsidRPr="0035309D">
        <w:rPr>
          <w:b/>
          <w:bCs/>
        </w:rPr>
        <w:lastRenderedPageBreak/>
        <w:t xml:space="preserve">Local Development </w:t>
      </w:r>
      <w:r w:rsidR="00C80E10" w:rsidRPr="0035309D">
        <w:rPr>
          <w:b/>
          <w:bCs/>
        </w:rPr>
        <w:t>Initiatives</w:t>
      </w:r>
      <w:r w:rsidRPr="0035309D">
        <w:rPr>
          <w:b/>
          <w:bCs/>
        </w:rPr>
        <w:t xml:space="preserve"> by Marriott</w:t>
      </w:r>
    </w:p>
    <w:p w14:paraId="185ED68D" w14:textId="5AD20FC4" w:rsidR="00CE053E" w:rsidRDefault="00B2744B" w:rsidP="00CE053E">
      <w:r>
        <w:t xml:space="preserve">The </w:t>
      </w:r>
      <w:r w:rsidR="00C80E10">
        <w:t>Marriott's</w:t>
      </w:r>
      <w:r>
        <w:t xml:space="preserve"> appointment in local development initiatives spreads to supporting community projects, </w:t>
      </w:r>
      <w:r w:rsidR="00C80E10">
        <w:t>developing</w:t>
      </w:r>
      <w:r>
        <w:t xml:space="preserve"> economic growth and promoting cultural sustainability. By advancing in local communities the company </w:t>
      </w:r>
      <w:r w:rsidR="00C80E10">
        <w:t>uses the</w:t>
      </w:r>
      <w:r>
        <w:t xml:space="preserve"> circular principle by contributing to the </w:t>
      </w:r>
      <w:r w:rsidR="00C80E10">
        <w:t>long-term</w:t>
      </w:r>
      <w:r>
        <w:t xml:space="preserve"> strength of the areas in </w:t>
      </w:r>
      <w:r w:rsidR="00C80E10">
        <w:t>neighbors of its properties</w:t>
      </w:r>
      <w:r w:rsidR="00396437">
        <w:t xml:space="preserve"> (</w:t>
      </w:r>
      <w:r w:rsidR="00396437">
        <w:rPr>
          <w:shd w:val="clear" w:color="auto" w:fill="FFFFFF"/>
        </w:rPr>
        <w:t>Reinhardt et al., 2020, p. 119994)</w:t>
      </w:r>
    </w:p>
    <w:p w14:paraId="0959A715" w14:textId="77777777" w:rsidR="00CE053E" w:rsidRDefault="00CE053E" w:rsidP="00CE053E"/>
    <w:p w14:paraId="4F3FEC33" w14:textId="36BA2596" w:rsidR="00CE053E" w:rsidRPr="0035309D" w:rsidRDefault="00C80E10" w:rsidP="00CE053E">
      <w:pPr>
        <w:rPr>
          <w:b/>
          <w:bCs/>
        </w:rPr>
      </w:pPr>
      <w:r w:rsidRPr="0035309D">
        <w:rPr>
          <w:b/>
          <w:bCs/>
        </w:rPr>
        <w:t>Social effort at Marriotts</w:t>
      </w:r>
    </w:p>
    <w:p w14:paraId="363B1B6A" w14:textId="0ECE035F" w:rsidR="00C80E10" w:rsidRDefault="00C80E10" w:rsidP="00CE053E">
      <w:r>
        <w:t>Social efforts are a key principle of Marriott's CSR policy. The company focuses on variety and inclusion to confirm equal opportunities for all employees. Developing the social culture not only aligns with circular economy rules but also contributes to a socially sustainable and strong working staff.</w:t>
      </w:r>
    </w:p>
    <w:p w14:paraId="7DCEF5BC" w14:textId="77777777" w:rsidR="00CE053E" w:rsidRDefault="00CE053E" w:rsidP="00CE053E"/>
    <w:p w14:paraId="73163801" w14:textId="3C85FB39" w:rsidR="00CE053E" w:rsidRDefault="00CE053E" w:rsidP="0035309D">
      <w:pPr>
        <w:pStyle w:val="Titlu3"/>
      </w:pPr>
      <w:bookmarkStart w:id="7" w:name="_Toc157605941"/>
      <w:r>
        <w:t>Employee Well-being in Marriott's CSR</w:t>
      </w:r>
      <w:bookmarkEnd w:id="7"/>
    </w:p>
    <w:p w14:paraId="366F7F64" w14:textId="764741A0" w:rsidR="00CE053E" w:rsidRDefault="00CE053E" w:rsidP="00CE053E">
      <w:r>
        <w:t xml:space="preserve">Marriott's CSR </w:t>
      </w:r>
      <w:r w:rsidR="00C80E10">
        <w:t>promise</w:t>
      </w:r>
      <w:r>
        <w:t xml:space="preserve"> </w:t>
      </w:r>
      <w:r w:rsidR="00C80E10">
        <w:t>covers</w:t>
      </w:r>
      <w:r>
        <w:t xml:space="preserve"> the well-being of its </w:t>
      </w:r>
      <w:r w:rsidR="00C80E10">
        <w:t>workers</w:t>
      </w:r>
      <w:r>
        <w:t xml:space="preserve">. The company </w:t>
      </w:r>
      <w:r w:rsidR="00C80E10">
        <w:t>holds</w:t>
      </w:r>
      <w:r>
        <w:t xml:space="preserve"> </w:t>
      </w:r>
      <w:r w:rsidR="00C80E10">
        <w:t>variety</w:t>
      </w:r>
      <w:r>
        <w:t xml:space="preserve"> and </w:t>
      </w:r>
      <w:r w:rsidR="00C80E10">
        <w:t>attachment that</w:t>
      </w:r>
      <w:r>
        <w:t xml:space="preserve"> </w:t>
      </w:r>
      <w:r w:rsidR="00C80E10">
        <w:t>aims</w:t>
      </w:r>
      <w:r>
        <w:t xml:space="preserve"> to create a positive and </w:t>
      </w:r>
      <w:r w:rsidR="00C80E10">
        <w:t>helpful</w:t>
      </w:r>
      <w:r>
        <w:t xml:space="preserve"> work environment that </w:t>
      </w:r>
      <w:r w:rsidR="00C80E10">
        <w:t>lines up</w:t>
      </w:r>
      <w:r>
        <w:t xml:space="preserve"> with circular economy </w:t>
      </w:r>
      <w:r w:rsidR="00A42BE4">
        <w:t>values</w:t>
      </w:r>
      <w:r>
        <w:t xml:space="preserve"> by </w:t>
      </w:r>
      <w:r w:rsidR="00A42BE4">
        <w:t>developing a strong and socially responsible workload.</w:t>
      </w:r>
    </w:p>
    <w:p w14:paraId="6E76F113" w14:textId="77777777" w:rsidR="00CE053E" w:rsidRDefault="00CE053E" w:rsidP="00CE053E"/>
    <w:p w14:paraId="1F934299" w14:textId="4533BA18" w:rsidR="00CE053E" w:rsidRPr="0035309D" w:rsidRDefault="00CE053E" w:rsidP="00CE053E">
      <w:pPr>
        <w:rPr>
          <w:b/>
          <w:bCs/>
        </w:rPr>
      </w:pPr>
      <w:r w:rsidRPr="0035309D">
        <w:rPr>
          <w:b/>
          <w:bCs/>
        </w:rPr>
        <w:t>Marriott's Commitments to Diversity and Inclusion</w:t>
      </w:r>
    </w:p>
    <w:p w14:paraId="551ABF9E" w14:textId="395FB872" w:rsidR="00A42BE4" w:rsidRDefault="00A42BE4" w:rsidP="00CE053E">
      <w:r>
        <w:t xml:space="preserve">Marriott's promise of variety and inclusion goes outside of agreements simply and looks to create a complete workplace culture. To focus on diversity in the hiring process, training and promotions the company dynamic contributes to the circular concept of social sustainability in the corporate domain. </w:t>
      </w:r>
      <w:r w:rsidR="00A50347">
        <w:t>Marriott's</w:t>
      </w:r>
      <w:r>
        <w:t xml:space="preserve"> CSR process</w:t>
      </w:r>
      <w:r w:rsidR="00A50347">
        <w:t xml:space="preserve"> indicates a complete and integrated approach</w:t>
      </w:r>
      <w:r>
        <w:t xml:space="preserve"> to sustainability </w:t>
      </w:r>
      <w:r w:rsidR="00A50347">
        <w:t>from</w:t>
      </w:r>
      <w:r>
        <w:t xml:space="preserve"> environmental </w:t>
      </w:r>
      <w:r w:rsidR="00A50347">
        <w:t>stewardship</w:t>
      </w:r>
      <w:r>
        <w:t xml:space="preserve"> to community involvement and </w:t>
      </w:r>
      <w:r w:rsidR="00A50347">
        <w:t>workers'</w:t>
      </w:r>
      <w:r>
        <w:t xml:space="preserve"> </w:t>
      </w:r>
      <w:r w:rsidR="00A50347">
        <w:t>well-being</w:t>
      </w:r>
      <w:r>
        <w:t xml:space="preserve">. The company </w:t>
      </w:r>
      <w:r w:rsidR="00A50347">
        <w:t>promises</w:t>
      </w:r>
      <w:r>
        <w:t xml:space="preserve"> </w:t>
      </w:r>
      <w:r w:rsidR="00A50347">
        <w:t>business practices in the dynamic scene of the global hotel industry.</w:t>
      </w:r>
    </w:p>
    <w:p w14:paraId="0147FFBD" w14:textId="77777777" w:rsidR="00CE053E" w:rsidRDefault="00CE053E" w:rsidP="00CE053E"/>
    <w:p w14:paraId="1F1B8ED9" w14:textId="77777777" w:rsidR="00920110" w:rsidRDefault="00920110" w:rsidP="00CE053E"/>
    <w:p w14:paraId="66FE01FD" w14:textId="77777777" w:rsidR="00920110" w:rsidRDefault="00920110" w:rsidP="00CE053E"/>
    <w:p w14:paraId="2E77F535" w14:textId="551C19C0" w:rsidR="00920110" w:rsidRDefault="00920110">
      <w:pPr>
        <w:spacing w:after="160" w:line="259" w:lineRule="auto"/>
        <w:jc w:val="left"/>
      </w:pPr>
      <w:r>
        <w:br w:type="page"/>
      </w:r>
    </w:p>
    <w:p w14:paraId="3214AE39" w14:textId="17C33570" w:rsidR="00920110" w:rsidRDefault="00A50347" w:rsidP="0035309D">
      <w:pPr>
        <w:pStyle w:val="Titlu1"/>
      </w:pPr>
      <w:bookmarkStart w:id="8" w:name="_Toc157605942"/>
      <w:r>
        <w:lastRenderedPageBreak/>
        <w:t>Industry Example of Circular Economy Implementation</w:t>
      </w:r>
      <w:bookmarkEnd w:id="8"/>
    </w:p>
    <w:p w14:paraId="483F64B0" w14:textId="1EF20F1A" w:rsidR="00920110" w:rsidRDefault="00A50347" w:rsidP="00920110">
      <w:r>
        <w:t xml:space="preserve">The company like Accor and Inter-Continental Hotels Groups (IGH) have supported the circular economy rules in the dynamic hotel sectors </w:t>
      </w:r>
      <w:r w:rsidR="006D3B9D">
        <w:t xml:space="preserve">and </w:t>
      </w:r>
      <w:r>
        <w:t xml:space="preserve">show their promise to sustainable and responsible </w:t>
      </w:r>
      <w:r w:rsidR="006D3B9D">
        <w:t>processes</w:t>
      </w:r>
      <w:r>
        <w:t>.</w:t>
      </w:r>
    </w:p>
    <w:p w14:paraId="016124E3" w14:textId="77777777" w:rsidR="00A50347" w:rsidRDefault="00A50347" w:rsidP="00920110"/>
    <w:p w14:paraId="71D608BE" w14:textId="21CB402D" w:rsidR="00920110" w:rsidRDefault="00A50347" w:rsidP="0035309D">
      <w:pPr>
        <w:pStyle w:val="Titlu2"/>
      </w:pPr>
      <w:bookmarkStart w:id="9" w:name="_Toc157605943"/>
      <w:r>
        <w:t>Accor</w:t>
      </w:r>
      <w:bookmarkEnd w:id="9"/>
    </w:p>
    <w:p w14:paraId="3B1A6041" w14:textId="5B2B28DB" w:rsidR="00920110" w:rsidRPr="0035309D" w:rsidRDefault="00920110" w:rsidP="00920110">
      <w:pPr>
        <w:rPr>
          <w:b/>
          <w:bCs/>
        </w:rPr>
      </w:pPr>
      <w:r w:rsidRPr="0035309D">
        <w:rPr>
          <w:b/>
          <w:bCs/>
        </w:rPr>
        <w:t>Accor's Responsible Sourcing Strategie</w:t>
      </w:r>
      <w:r w:rsidR="00A50347" w:rsidRPr="0035309D">
        <w:rPr>
          <w:b/>
          <w:bCs/>
        </w:rPr>
        <w:t>s</w:t>
      </w:r>
    </w:p>
    <w:p w14:paraId="7DEB6192" w14:textId="77777777" w:rsidR="00920110" w:rsidRDefault="00920110" w:rsidP="00920110"/>
    <w:p w14:paraId="4A0B1493" w14:textId="782702B8" w:rsidR="00920110" w:rsidRDefault="00920110" w:rsidP="00920110">
      <w:r>
        <w:t xml:space="preserve">Accor </w:t>
      </w:r>
      <w:r w:rsidR="00A50347">
        <w:t>positions</w:t>
      </w:r>
      <w:r>
        <w:t xml:space="preserve"> </w:t>
      </w:r>
      <w:r w:rsidR="00A50347">
        <w:t>in the market for its commitment</w:t>
      </w:r>
      <w:r>
        <w:t xml:space="preserve"> to responsible sourcing </w:t>
      </w:r>
      <w:r w:rsidR="00A50347">
        <w:t>policies and representing</w:t>
      </w:r>
      <w:r>
        <w:t xml:space="preserve"> circular </w:t>
      </w:r>
      <w:r w:rsidR="00A50347">
        <w:t>values</w:t>
      </w:r>
      <w:r>
        <w:t xml:space="preserve">. The company </w:t>
      </w:r>
      <w:r w:rsidR="00B36D20">
        <w:t>focuses</w:t>
      </w:r>
      <w:r w:rsidR="00A50347">
        <w:t xml:space="preserve"> on </w:t>
      </w:r>
      <w:r w:rsidR="00B36D20">
        <w:t xml:space="preserve">an </w:t>
      </w:r>
      <w:r w:rsidR="00A50347">
        <w:t>ethical</w:t>
      </w:r>
      <w:r>
        <w:t xml:space="preserve"> </w:t>
      </w:r>
      <w:r w:rsidR="00A50347">
        <w:t>finding</w:t>
      </w:r>
      <w:r>
        <w:t xml:space="preserve"> </w:t>
      </w:r>
      <w:r w:rsidR="00A50347">
        <w:t xml:space="preserve">process </w:t>
      </w:r>
      <w:r w:rsidR="00B36D20">
        <w:t>highlighting</w:t>
      </w:r>
      <w:r w:rsidR="00A50347">
        <w:t xml:space="preserve"> </w:t>
      </w:r>
      <w:r>
        <w:t xml:space="preserve">transparency and traceability in </w:t>
      </w:r>
      <w:r w:rsidR="00A50347">
        <w:t xml:space="preserve">the </w:t>
      </w:r>
      <w:r>
        <w:t xml:space="preserve">supply chain. By </w:t>
      </w:r>
      <w:r w:rsidR="00B36D20">
        <w:t>confirming the</w:t>
      </w:r>
      <w:r w:rsidR="00A50347">
        <w:t xml:space="preserve"> </w:t>
      </w:r>
      <w:r>
        <w:t xml:space="preserve">responsible </w:t>
      </w:r>
      <w:r w:rsidR="00A50347">
        <w:t xml:space="preserve">finding </w:t>
      </w:r>
      <w:r>
        <w:t>Accor contributes to circular economy goals</w:t>
      </w:r>
      <w:r w:rsidR="00B36D20">
        <w:t xml:space="preserve"> and develops a</w:t>
      </w:r>
      <w:r>
        <w:t xml:space="preserve"> sustainable and </w:t>
      </w:r>
      <w:r w:rsidR="00B36D20">
        <w:t>strong</w:t>
      </w:r>
      <w:r>
        <w:t xml:space="preserve"> supply network</w:t>
      </w:r>
      <w:r w:rsidR="007B5EAA">
        <w:t xml:space="preserve"> (</w:t>
      </w:r>
      <w:r w:rsidR="007B5EAA">
        <w:rPr>
          <w:color w:val="000000"/>
        </w:rPr>
        <w:t>Accor.com 2023).</w:t>
      </w:r>
    </w:p>
    <w:p w14:paraId="26213308" w14:textId="77777777" w:rsidR="00920110" w:rsidRDefault="00920110" w:rsidP="00920110"/>
    <w:p w14:paraId="5C8D84C7" w14:textId="2BABA9A9" w:rsidR="00B36D20" w:rsidRPr="0035309D" w:rsidRDefault="00920110" w:rsidP="00920110">
      <w:pPr>
        <w:rPr>
          <w:b/>
          <w:bCs/>
        </w:rPr>
      </w:pPr>
      <w:r w:rsidRPr="0035309D">
        <w:rPr>
          <w:b/>
          <w:bCs/>
        </w:rPr>
        <w:t>Initiatives for Food Waste Reduction at Accor</w:t>
      </w:r>
    </w:p>
    <w:p w14:paraId="72DF0B1E" w14:textId="224E8DE1" w:rsidR="00920110" w:rsidRDefault="00920110" w:rsidP="00920110">
      <w:r>
        <w:t xml:space="preserve">Accor </w:t>
      </w:r>
      <w:r w:rsidR="00B36D20">
        <w:t>reports</w:t>
      </w:r>
      <w:r>
        <w:t xml:space="preserve"> the </w:t>
      </w:r>
      <w:r w:rsidR="00B36D20">
        <w:t>universal</w:t>
      </w:r>
      <w:r>
        <w:t xml:space="preserve"> issue of food waste through</w:t>
      </w:r>
      <w:r w:rsidR="00B36D20">
        <w:t xml:space="preserve"> advanced</w:t>
      </w:r>
      <w:r>
        <w:t xml:space="preserve"> initiatives. </w:t>
      </w:r>
      <w:r w:rsidR="00B36D20">
        <w:t>Applying the circular</w:t>
      </w:r>
      <w:r>
        <w:t xml:space="preserve"> economy </w:t>
      </w:r>
      <w:r w:rsidR="00B36D20">
        <w:t xml:space="preserve">rules </w:t>
      </w:r>
      <w:r>
        <w:t xml:space="preserve">the company adopts </w:t>
      </w:r>
      <w:r w:rsidR="00B36D20">
        <w:t>policies</w:t>
      </w:r>
      <w:r>
        <w:t xml:space="preserve"> to minimize food waste in its </w:t>
      </w:r>
      <w:r w:rsidR="00B36D20">
        <w:t>processes</w:t>
      </w:r>
      <w:r>
        <w:t xml:space="preserve">. From </w:t>
      </w:r>
      <w:r w:rsidR="00B36D20">
        <w:t>well-organized</w:t>
      </w:r>
      <w:r>
        <w:t xml:space="preserve"> food inventory management to </w:t>
      </w:r>
      <w:r w:rsidR="00B36D20">
        <w:t>inventive</w:t>
      </w:r>
      <w:r>
        <w:t xml:space="preserve"> </w:t>
      </w:r>
      <w:r w:rsidR="00B36D20">
        <w:t xml:space="preserve">repurposing of excess food. The company </w:t>
      </w:r>
      <w:r w:rsidR="006D3B9D">
        <w:t xml:space="preserve">completely </w:t>
      </w:r>
      <w:r>
        <w:t xml:space="preserve">contributes to </w:t>
      </w:r>
      <w:r w:rsidR="00B36D20">
        <w:t>decreasing</w:t>
      </w:r>
      <w:r>
        <w:t xml:space="preserve"> food waste </w:t>
      </w:r>
      <w:r w:rsidR="006D3B9D">
        <w:t>i</w:t>
      </w:r>
      <w:r>
        <w:t xml:space="preserve">n the </w:t>
      </w:r>
      <w:r w:rsidR="006D3B9D">
        <w:t>hotel</w:t>
      </w:r>
      <w:r>
        <w:t xml:space="preserve"> industry</w:t>
      </w:r>
      <w:r w:rsidR="00612759">
        <w:t xml:space="preserve"> (</w:t>
      </w:r>
      <w:r w:rsidR="00612759">
        <w:rPr>
          <w:shd w:val="clear" w:color="auto" w:fill="FFFFFF"/>
        </w:rPr>
        <w:t>Siddiqi, A and Bodolica, 2023, p. 20)</w:t>
      </w:r>
      <w:r>
        <w:t>.</w:t>
      </w:r>
    </w:p>
    <w:p w14:paraId="71BA7435" w14:textId="77777777" w:rsidR="00920110" w:rsidRDefault="00920110" w:rsidP="00920110"/>
    <w:p w14:paraId="0D9CEED7" w14:textId="30FEE2FA" w:rsidR="00920110" w:rsidRDefault="00920110" w:rsidP="0035309D">
      <w:pPr>
        <w:pStyle w:val="Titlu2"/>
      </w:pPr>
      <w:bookmarkStart w:id="10" w:name="_Toc157605944"/>
      <w:r>
        <w:t>InterContinental Hotels Group (IHG)</w:t>
      </w:r>
      <w:bookmarkEnd w:id="10"/>
    </w:p>
    <w:p w14:paraId="42718C3E" w14:textId="73910690" w:rsidR="00920110" w:rsidRPr="0035309D" w:rsidRDefault="00920110" w:rsidP="00920110">
      <w:pPr>
        <w:rPr>
          <w:b/>
          <w:bCs/>
        </w:rPr>
      </w:pPr>
      <w:r w:rsidRPr="0035309D">
        <w:rPr>
          <w:b/>
          <w:bCs/>
        </w:rPr>
        <w:t>IHG's Green Engage Progra</w:t>
      </w:r>
      <w:r w:rsidR="006D3B9D" w:rsidRPr="0035309D">
        <w:rPr>
          <w:b/>
          <w:bCs/>
        </w:rPr>
        <w:t>m</w:t>
      </w:r>
    </w:p>
    <w:p w14:paraId="2E06ACB6" w14:textId="07E64D30" w:rsidR="00920110" w:rsidRDefault="00920110" w:rsidP="00920110">
      <w:r>
        <w:t xml:space="preserve">IHG </w:t>
      </w:r>
      <w:r w:rsidR="006D3B9D">
        <w:t xml:space="preserve">rules </w:t>
      </w:r>
      <w:r>
        <w:t>in</w:t>
      </w:r>
      <w:r w:rsidR="006D3B9D">
        <w:t xml:space="preserve"> a</w:t>
      </w:r>
      <w:r>
        <w:t xml:space="preserve"> circular economy </w:t>
      </w:r>
      <w:r w:rsidR="006D3B9D">
        <w:t>approval</w:t>
      </w:r>
      <w:r>
        <w:t xml:space="preserve"> with its Green Engage Program</w:t>
      </w:r>
      <w:r w:rsidR="006D3B9D">
        <w:t xml:space="preserve"> which is a complete sustainable initiative</w:t>
      </w:r>
      <w:r>
        <w:t>. Th</w:t>
      </w:r>
      <w:r w:rsidR="006D3B9D">
        <w:t xml:space="preserve">is </w:t>
      </w:r>
      <w:r>
        <w:t xml:space="preserve">program </w:t>
      </w:r>
      <w:r w:rsidR="006D3B9D">
        <w:t>takes part</w:t>
      </w:r>
      <w:r>
        <w:t xml:space="preserve"> </w:t>
      </w:r>
      <w:r w:rsidR="006D3B9D">
        <w:t xml:space="preserve">in </w:t>
      </w:r>
      <w:r>
        <w:t xml:space="preserve">energy </w:t>
      </w:r>
      <w:r w:rsidR="006D3B9D">
        <w:t>productivity</w:t>
      </w:r>
      <w:r>
        <w:t xml:space="preserve">, waste </w:t>
      </w:r>
      <w:r w:rsidR="006D3B9D">
        <w:t>decreasing</w:t>
      </w:r>
      <w:r>
        <w:t xml:space="preserve">, and sustainable </w:t>
      </w:r>
      <w:r w:rsidR="006D3B9D">
        <w:t xml:space="preserve">processes in all of the </w:t>
      </w:r>
      <w:r>
        <w:t xml:space="preserve">IHG properties. By </w:t>
      </w:r>
      <w:r w:rsidR="006D3B9D">
        <w:t>applying</w:t>
      </w:r>
      <w:r w:rsidR="007B5EAA">
        <w:t xml:space="preserve"> for</w:t>
      </w:r>
      <w:r>
        <w:t xml:space="preserve"> </w:t>
      </w:r>
      <w:r w:rsidR="006D3B9D">
        <w:t xml:space="preserve">the </w:t>
      </w:r>
      <w:r>
        <w:t xml:space="preserve">program IHG </w:t>
      </w:r>
      <w:r w:rsidR="006D3B9D">
        <w:t xml:space="preserve">shows </w:t>
      </w:r>
      <w:r>
        <w:t xml:space="preserve">a </w:t>
      </w:r>
      <w:r w:rsidR="006D3B9D">
        <w:t>promise</w:t>
      </w:r>
      <w:r>
        <w:t xml:space="preserve"> to circular thinking, </w:t>
      </w:r>
      <w:r w:rsidR="006D3B9D">
        <w:t>inserting</w:t>
      </w:r>
      <w:r>
        <w:t xml:space="preserve"> environmental responsibility into its </w:t>
      </w:r>
      <w:r w:rsidR="006D3B9D">
        <w:t>main</w:t>
      </w:r>
      <w:r>
        <w:t xml:space="preserve"> operations</w:t>
      </w:r>
      <w:r w:rsidR="007B5EAA">
        <w:t xml:space="preserve"> (</w:t>
      </w:r>
      <w:r w:rsidR="007B5EAA">
        <w:rPr>
          <w:color w:val="000000"/>
        </w:rPr>
        <w:t>InterContinental Hotels Group PLC 2024). </w:t>
      </w:r>
    </w:p>
    <w:p w14:paraId="4DC3A3C6" w14:textId="1CDD5862" w:rsidR="00920110" w:rsidRPr="0035309D" w:rsidRDefault="00920110" w:rsidP="00920110">
      <w:pPr>
        <w:rPr>
          <w:b/>
          <w:bCs/>
        </w:rPr>
      </w:pPr>
      <w:r w:rsidRPr="0035309D">
        <w:rPr>
          <w:b/>
          <w:bCs/>
        </w:rPr>
        <w:t>Community Engagement Practices by IHG</w:t>
      </w:r>
    </w:p>
    <w:p w14:paraId="402383B0" w14:textId="1A435BBA" w:rsidR="006D3B9D" w:rsidRDefault="006D3B9D" w:rsidP="00920110">
      <w:r>
        <w:t xml:space="preserve">IGH </w:t>
      </w:r>
      <w:r w:rsidR="00656536">
        <w:t>promises</w:t>
      </w:r>
      <w:r>
        <w:t xml:space="preserve"> to cover the operational policies to include a public meeting. Highlighting the social</w:t>
      </w:r>
      <w:r w:rsidR="00656536">
        <w:t xml:space="preserve"> pillar of sustainability, IGH dynamically engages with local communities through various initiatives</w:t>
      </w:r>
      <w:r w:rsidR="00612759">
        <w:t xml:space="preserve"> (</w:t>
      </w:r>
      <w:r w:rsidR="00612759">
        <w:rPr>
          <w:shd w:val="clear" w:color="auto" w:fill="FFFFFF"/>
        </w:rPr>
        <w:t>Wang, Hu and Zhang, 2020, p. 102598)</w:t>
      </w:r>
      <w:r w:rsidR="00656536">
        <w:t xml:space="preserve">. Accor and IGH a examples of a circular economy implementation in the hotel industry. By responsible </w:t>
      </w:r>
      <w:r w:rsidR="00656536">
        <w:lastRenderedPageBreak/>
        <w:t>sourcing and food waste reduction to complete sustainability programs and community involvement, these industry leaders gain a complex approach</w:t>
      </w:r>
      <w:r w:rsidR="007B5EAA">
        <w:t xml:space="preserve"> (</w:t>
      </w:r>
      <w:r w:rsidR="007B5EAA">
        <w:rPr>
          <w:color w:val="000000"/>
        </w:rPr>
        <w:t>World Economic Forum</w:t>
      </w:r>
      <w:r w:rsidR="00612759">
        <w:rPr>
          <w:color w:val="000000"/>
        </w:rPr>
        <w:t>,</w:t>
      </w:r>
      <w:r w:rsidR="007B5EAA">
        <w:rPr>
          <w:color w:val="000000"/>
        </w:rPr>
        <w:t xml:space="preserve"> 2018).</w:t>
      </w:r>
    </w:p>
    <w:p w14:paraId="67DBDA3D" w14:textId="77777777" w:rsidR="00920110" w:rsidRDefault="00920110" w:rsidP="00920110"/>
    <w:p w14:paraId="6E7515A1" w14:textId="77777777" w:rsidR="00920110" w:rsidRDefault="00920110">
      <w:pPr>
        <w:spacing w:after="160" w:line="259" w:lineRule="auto"/>
        <w:jc w:val="left"/>
      </w:pPr>
      <w:r>
        <w:br w:type="page"/>
      </w:r>
    </w:p>
    <w:p w14:paraId="4C7851E3" w14:textId="259B72F4" w:rsidR="00673C48" w:rsidRDefault="00920110" w:rsidP="0035309D">
      <w:pPr>
        <w:pStyle w:val="Titlu1"/>
      </w:pPr>
      <w:bookmarkStart w:id="11" w:name="_Toc157605945"/>
      <w:r>
        <w:lastRenderedPageBreak/>
        <w:t>Critical Analysis of Marriott's Circular Economy Implementation</w:t>
      </w:r>
      <w:bookmarkEnd w:id="11"/>
    </w:p>
    <w:p w14:paraId="42413F22" w14:textId="28DB24B4" w:rsidR="00920110" w:rsidRDefault="00673C48" w:rsidP="00920110">
      <w:r>
        <w:t xml:space="preserve">As a big industry, </w:t>
      </w:r>
      <w:r w:rsidR="008F197D">
        <w:t xml:space="preserve">Marriott International </w:t>
      </w:r>
      <w:r w:rsidR="00920110">
        <w:t xml:space="preserve">has made </w:t>
      </w:r>
      <w:r>
        <w:t>creditable</w:t>
      </w:r>
      <w:r w:rsidR="00920110">
        <w:t xml:space="preserve"> </w:t>
      </w:r>
      <w:r>
        <w:t>steps</w:t>
      </w:r>
      <w:r w:rsidR="00920110">
        <w:t xml:space="preserve"> </w:t>
      </w:r>
      <w:r>
        <w:t>in adopting circular economy principles</w:t>
      </w:r>
      <w:r w:rsidR="00920110">
        <w:t xml:space="preserve"> into its Corporate Social Responsibility (CSR) initiatives.</w:t>
      </w:r>
      <w:r>
        <w:t xml:space="preserve"> This analysis </w:t>
      </w:r>
      <w:r w:rsidR="00851417">
        <w:t>gives</w:t>
      </w:r>
      <w:r>
        <w:t xml:space="preserve"> </w:t>
      </w:r>
      <w:r w:rsidR="00851417">
        <w:t>key features</w:t>
      </w:r>
      <w:r>
        <w:t xml:space="preserve"> of Marriotts</w:t>
      </w:r>
      <w:r w:rsidR="00851417">
        <w:t xml:space="preserve"> </w:t>
      </w:r>
      <w:r>
        <w:t xml:space="preserve">of circular economy implementation and highlights the </w:t>
      </w:r>
      <w:r w:rsidR="00851417">
        <w:t>strengths</w:t>
      </w:r>
      <w:r>
        <w:t xml:space="preserve"> and </w:t>
      </w:r>
      <w:r w:rsidR="00851417">
        <w:t>areas</w:t>
      </w:r>
      <w:r>
        <w:t xml:space="preserve"> for possible </w:t>
      </w:r>
      <w:r w:rsidR="00851417">
        <w:t>improvement</w:t>
      </w:r>
      <w:r>
        <w:t>.</w:t>
      </w:r>
    </w:p>
    <w:p w14:paraId="5C1FDE8E" w14:textId="77777777" w:rsidR="00920110" w:rsidRDefault="00920110" w:rsidP="00920110"/>
    <w:p w14:paraId="4DA9DA4E" w14:textId="3E6F83B2" w:rsidR="00920110" w:rsidRPr="0035309D" w:rsidRDefault="00920110" w:rsidP="00920110">
      <w:pPr>
        <w:rPr>
          <w:b/>
          <w:bCs/>
        </w:rPr>
      </w:pPr>
      <w:r w:rsidRPr="0035309D">
        <w:rPr>
          <w:b/>
          <w:bCs/>
        </w:rPr>
        <w:t>Evaluation of Marriott's Environmental Stewardship</w:t>
      </w:r>
    </w:p>
    <w:p w14:paraId="0828D1AF" w14:textId="1563610F" w:rsidR="00920110" w:rsidRDefault="00851417" w:rsidP="00920110">
      <w:r>
        <w:t>Marriott's</w:t>
      </w:r>
      <w:r w:rsidR="00673C48">
        <w:t xml:space="preserve"> promise to environmental stewardship is apparent in the </w:t>
      </w:r>
      <w:r>
        <w:t>determined</w:t>
      </w:r>
      <w:r w:rsidR="00673C48">
        <w:t xml:space="preserve"> energy conservation goals and water </w:t>
      </w:r>
      <w:r>
        <w:t>intensity-reducing</w:t>
      </w:r>
      <w:r w:rsidR="00673C48">
        <w:t xml:space="preserve"> initiatives. The </w:t>
      </w:r>
      <w:r w:rsidR="00EC0BE9">
        <w:t>company's</w:t>
      </w:r>
      <w:r w:rsidR="00673C48">
        <w:t xml:space="preserve"> </w:t>
      </w:r>
      <w:r w:rsidR="00EC0BE9">
        <w:t>spending</w:t>
      </w:r>
      <w:r>
        <w:t xml:space="preserve"> on</w:t>
      </w:r>
      <w:r w:rsidR="00673C48">
        <w:t xml:space="preserve"> </w:t>
      </w:r>
      <w:r>
        <w:t>energy-efficient</w:t>
      </w:r>
      <w:r w:rsidR="00673C48">
        <w:t xml:space="preserve"> technologies </w:t>
      </w:r>
      <w:r>
        <w:t>shows</w:t>
      </w:r>
      <w:r w:rsidR="00673C48">
        <w:t xml:space="preserve"> a devotion to decreasing the carbon footmark </w:t>
      </w:r>
      <w:r>
        <w:t>which</w:t>
      </w:r>
      <w:r w:rsidR="00673C48">
        <w:t xml:space="preserve"> is a more transparent reporting process for progress and outcomes is </w:t>
      </w:r>
      <w:r>
        <w:t>enhances the reliability of Marriott's environmental stewardship claims</w:t>
      </w:r>
      <w:r w:rsidR="00612759">
        <w:t xml:space="preserve"> (</w:t>
      </w:r>
      <w:r w:rsidR="00612759">
        <w:rPr>
          <w:shd w:val="clear" w:color="auto" w:fill="FFFFFF"/>
        </w:rPr>
        <w:t>Oloruntuyi et al., 2023, p. 1042736)</w:t>
      </w:r>
      <w:r>
        <w:t>.</w:t>
      </w:r>
    </w:p>
    <w:p w14:paraId="38413BD4" w14:textId="77777777" w:rsidR="00920110" w:rsidRDefault="00920110" w:rsidP="00920110"/>
    <w:p w14:paraId="6FBD7D56" w14:textId="71AEC198" w:rsidR="00920110" w:rsidRPr="0035309D" w:rsidRDefault="00851417" w:rsidP="00920110">
      <w:pPr>
        <w:rPr>
          <w:b/>
          <w:bCs/>
        </w:rPr>
      </w:pPr>
      <w:r w:rsidRPr="0035309D">
        <w:rPr>
          <w:b/>
          <w:bCs/>
        </w:rPr>
        <w:t>Calculation</w:t>
      </w:r>
      <w:r w:rsidR="00920110" w:rsidRPr="0035309D">
        <w:rPr>
          <w:b/>
          <w:bCs/>
        </w:rPr>
        <w:t xml:space="preserve"> of Waste Management and Circular Design</w:t>
      </w:r>
    </w:p>
    <w:p w14:paraId="537E38D0" w14:textId="286C62DE" w:rsidR="00920110" w:rsidRDefault="00920110" w:rsidP="00920110">
      <w:r>
        <w:t xml:space="preserve">Marriott's waste management </w:t>
      </w:r>
      <w:r w:rsidR="00851417">
        <w:t>policies</w:t>
      </w:r>
      <w:r>
        <w:t xml:space="preserve"> including </w:t>
      </w:r>
      <w:r w:rsidR="00851417">
        <w:t>reprocessing</w:t>
      </w:r>
      <w:r>
        <w:t xml:space="preserve"> programs and circular design in construction </w:t>
      </w:r>
      <w:r w:rsidR="00851417">
        <w:t xml:space="preserve">line up </w:t>
      </w:r>
      <w:r>
        <w:t>with circular economy</w:t>
      </w:r>
      <w:r w:rsidR="00851417">
        <w:t xml:space="preserve"> values</w:t>
      </w:r>
      <w:r>
        <w:t xml:space="preserve">. The </w:t>
      </w:r>
      <w:r w:rsidR="00851417">
        <w:t>importance</w:t>
      </w:r>
      <w:r>
        <w:t xml:space="preserve"> </w:t>
      </w:r>
      <w:r w:rsidR="00851417">
        <w:t>of</w:t>
      </w:r>
      <w:r>
        <w:t xml:space="preserve"> </w:t>
      </w:r>
      <w:r w:rsidR="00851417">
        <w:t>diverting the</w:t>
      </w:r>
      <w:r>
        <w:t xml:space="preserve"> waste from landfills is </w:t>
      </w:r>
      <w:r w:rsidR="00851417">
        <w:t>creditable</w:t>
      </w:r>
      <w:r>
        <w:t xml:space="preserve">. </w:t>
      </w:r>
      <w:r w:rsidR="00851417">
        <w:t>A</w:t>
      </w:r>
      <w:r>
        <w:t xml:space="preserve"> more detailed </w:t>
      </w:r>
      <w:r w:rsidR="00851417">
        <w:t>discovery</w:t>
      </w:r>
      <w:r>
        <w:t xml:space="preserve"> </w:t>
      </w:r>
      <w:r w:rsidR="003E706A">
        <w:t>of</w:t>
      </w:r>
      <w:r>
        <w:t xml:space="preserve"> the types and quantities of recycled materials used in construction </w:t>
      </w:r>
      <w:r w:rsidR="00851417">
        <w:t>provides</w:t>
      </w:r>
      <w:r>
        <w:t xml:space="preserve"> a </w:t>
      </w:r>
      <w:r w:rsidR="00851417">
        <w:t>stronger</w:t>
      </w:r>
      <w:r>
        <w:t xml:space="preserve"> picture of Marriott's circular design implementation.</w:t>
      </w:r>
    </w:p>
    <w:p w14:paraId="2C56650C" w14:textId="77777777" w:rsidR="00920110" w:rsidRDefault="00920110" w:rsidP="00920110"/>
    <w:p w14:paraId="0B801E99" w14:textId="52D8835A" w:rsidR="00920110" w:rsidRPr="0035309D" w:rsidRDefault="00920110" w:rsidP="00920110">
      <w:pPr>
        <w:rPr>
          <w:b/>
          <w:bCs/>
        </w:rPr>
      </w:pPr>
      <w:r w:rsidRPr="0035309D">
        <w:rPr>
          <w:b/>
          <w:bCs/>
        </w:rPr>
        <w:t>Analyzing Marriott's Community Engagement and Social Inclusivity</w:t>
      </w:r>
    </w:p>
    <w:p w14:paraId="3EE0D06D" w14:textId="65859635" w:rsidR="00920110" w:rsidRDefault="00920110" w:rsidP="00920110">
      <w:r>
        <w:t xml:space="preserve">Marriott's </w:t>
      </w:r>
      <w:r w:rsidR="007C1064">
        <w:t>appointment</w:t>
      </w:r>
      <w:r>
        <w:t xml:space="preserve"> in local development </w:t>
      </w:r>
      <w:r w:rsidR="007C1064">
        <w:t>creativities</w:t>
      </w:r>
      <w:r>
        <w:t xml:space="preserve"> and social inclusivity </w:t>
      </w:r>
      <w:r w:rsidR="007C1064">
        <w:t>energies</w:t>
      </w:r>
      <w:r>
        <w:t xml:space="preserve"> </w:t>
      </w:r>
      <w:r w:rsidR="007C1064">
        <w:t>establishes</w:t>
      </w:r>
      <w:r>
        <w:t xml:space="preserve"> a </w:t>
      </w:r>
      <w:r w:rsidR="007C1064">
        <w:t>promise</w:t>
      </w:r>
      <w:r>
        <w:t xml:space="preserve"> to community well-being. </w:t>
      </w:r>
      <w:r w:rsidR="007C1064">
        <w:t>A deeper analysis of the initiatives is joined with more complete metrics for measuring the social inclusivity that improves the success and transparency of Marriott's community efforts</w:t>
      </w:r>
      <w:r w:rsidR="00612759">
        <w:t xml:space="preserve"> </w:t>
      </w:r>
      <w:r w:rsidR="00EC0BE9" w:rsidRPr="00EC0BE9">
        <w:t>(Murni, Ruki and Antara, 2023,</w:t>
      </w:r>
      <w:r w:rsidR="00EC0BE9">
        <w:t xml:space="preserve"> </w:t>
      </w:r>
      <w:r w:rsidR="00EC0BE9" w:rsidRPr="00EC0BE9">
        <w:t>p.</w:t>
      </w:r>
      <w:r w:rsidR="00EC0BE9">
        <w:t xml:space="preserve"> </w:t>
      </w:r>
      <w:r w:rsidR="00EC0BE9" w:rsidRPr="00EC0BE9">
        <w:t>172)</w:t>
      </w:r>
    </w:p>
    <w:p w14:paraId="50ED670F" w14:textId="260217C0" w:rsidR="00920110" w:rsidRPr="0035309D" w:rsidRDefault="007C1064" w:rsidP="00920110">
      <w:pPr>
        <w:rPr>
          <w:b/>
          <w:bCs/>
        </w:rPr>
      </w:pPr>
      <w:r w:rsidRPr="0035309D">
        <w:rPr>
          <w:b/>
          <w:bCs/>
        </w:rPr>
        <w:t xml:space="preserve">Employee Well-being Initiatives </w:t>
      </w:r>
    </w:p>
    <w:p w14:paraId="56A0CAA0" w14:textId="301C55A7" w:rsidR="007C1064" w:rsidRDefault="00920110" w:rsidP="00920110">
      <w:r>
        <w:t xml:space="preserve">Marriott's </w:t>
      </w:r>
      <w:r w:rsidR="007C1064">
        <w:t>promises</w:t>
      </w:r>
      <w:r>
        <w:t xml:space="preserve"> to </w:t>
      </w:r>
      <w:r w:rsidR="007C1064">
        <w:t>worker</w:t>
      </w:r>
      <w:r>
        <w:t xml:space="preserve"> well-being </w:t>
      </w:r>
      <w:r w:rsidR="007C1064">
        <w:t>mainly</w:t>
      </w:r>
      <w:r>
        <w:t xml:space="preserve"> in diversity and inclusion are </w:t>
      </w:r>
      <w:r w:rsidR="007C1064">
        <w:t>notable</w:t>
      </w:r>
      <w:r>
        <w:t xml:space="preserve"> </w:t>
      </w:r>
      <w:r w:rsidR="007C1064">
        <w:t>and are</w:t>
      </w:r>
      <w:r>
        <w:t xml:space="preserve"> </w:t>
      </w:r>
      <w:r w:rsidR="007C1064">
        <w:t>areas</w:t>
      </w:r>
      <w:r>
        <w:t xml:space="preserve"> for improvement in the transparency of reporting on these initiatives. </w:t>
      </w:r>
      <w:r w:rsidR="007C1064">
        <w:t xml:space="preserve">A complete and measurable method joined with detailed targets and outcomes would support </w:t>
      </w:r>
      <w:r w:rsidR="001F3300">
        <w:t>Marriott's</w:t>
      </w:r>
      <w:r w:rsidR="007C1064">
        <w:t xml:space="preserve"> place in developing employee </w:t>
      </w:r>
      <w:r w:rsidR="0002034A">
        <w:t>well-being</w:t>
      </w:r>
      <w:r w:rsidR="007C1064">
        <w:t xml:space="preserve"> through circular </w:t>
      </w:r>
      <w:r w:rsidR="001F3300">
        <w:t>economic</w:t>
      </w:r>
      <w:r w:rsidR="007C1064">
        <w:t xml:space="preserve"> practices</w:t>
      </w:r>
      <w:r w:rsidR="0002034A">
        <w:t>.</w:t>
      </w:r>
    </w:p>
    <w:p w14:paraId="55FCF994" w14:textId="77777777" w:rsidR="00920110" w:rsidRDefault="00920110" w:rsidP="00920110"/>
    <w:p w14:paraId="20FA5E4F" w14:textId="77777777" w:rsidR="0002034A" w:rsidRDefault="0002034A" w:rsidP="00920110"/>
    <w:p w14:paraId="3B55D5B6" w14:textId="4000B56C" w:rsidR="00920110" w:rsidRPr="0035309D" w:rsidRDefault="00920110" w:rsidP="00920110">
      <w:pPr>
        <w:rPr>
          <w:b/>
          <w:bCs/>
        </w:rPr>
      </w:pPr>
      <w:r w:rsidRPr="0035309D">
        <w:rPr>
          <w:b/>
          <w:bCs/>
        </w:rPr>
        <w:t>Comparative Analysis with Industry Examples</w:t>
      </w:r>
    </w:p>
    <w:p w14:paraId="6B870297" w14:textId="189CB9EA" w:rsidR="00CE053E" w:rsidRDefault="00920110" w:rsidP="00920110">
      <w:r>
        <w:t>In comparison to</w:t>
      </w:r>
      <w:r w:rsidR="0002034A">
        <w:t xml:space="preserve"> </w:t>
      </w:r>
      <w:r>
        <w:t xml:space="preserve">industry </w:t>
      </w:r>
      <w:r w:rsidR="0002034A">
        <w:t>cases</w:t>
      </w:r>
      <w:r>
        <w:t xml:space="preserve"> like Accor and IHG, Marriott's circular economy </w:t>
      </w:r>
      <w:r w:rsidR="0002034A">
        <w:t>application</w:t>
      </w:r>
      <w:r>
        <w:t xml:space="preserve"> </w:t>
      </w:r>
      <w:r w:rsidR="0002034A">
        <w:t>determines</w:t>
      </w:r>
      <w:r>
        <w:t xml:space="preserve"> similar </w:t>
      </w:r>
      <w:r w:rsidR="0002034A">
        <w:t>promises</w:t>
      </w:r>
      <w:r>
        <w:t xml:space="preserve"> to responsible </w:t>
      </w:r>
      <w:r w:rsidR="0002034A">
        <w:t>finding</w:t>
      </w:r>
      <w:r>
        <w:t xml:space="preserve">, waste reduction, and community </w:t>
      </w:r>
      <w:r w:rsidR="0002034A">
        <w:t>appointment</w:t>
      </w:r>
      <w:r>
        <w:t xml:space="preserve">. </w:t>
      </w:r>
      <w:r w:rsidR="0002034A">
        <w:t>A</w:t>
      </w:r>
      <w:r>
        <w:t xml:space="preserve"> more </w:t>
      </w:r>
      <w:r w:rsidR="0002034A">
        <w:t>complete</w:t>
      </w:r>
      <w:r>
        <w:t xml:space="preserve"> and </w:t>
      </w:r>
      <w:r w:rsidR="0002034A">
        <w:t>uniform</w:t>
      </w:r>
      <w:r>
        <w:t xml:space="preserve"> reporting approach </w:t>
      </w:r>
      <w:r w:rsidR="0002034A">
        <w:t>similar</w:t>
      </w:r>
      <w:r>
        <w:t xml:space="preserve"> to IHG's Green Engage Program</w:t>
      </w:r>
      <w:r w:rsidR="0002034A">
        <w:t xml:space="preserve"> </w:t>
      </w:r>
      <w:r>
        <w:t xml:space="preserve">would enhance Marriott's </w:t>
      </w:r>
      <w:r w:rsidR="0002034A">
        <w:t>slide</w:t>
      </w:r>
      <w:r>
        <w:t xml:space="preserve"> and allow for a more </w:t>
      </w:r>
      <w:r w:rsidR="0002034A">
        <w:t>exact</w:t>
      </w:r>
      <w:r>
        <w:t xml:space="preserve"> industry </w:t>
      </w:r>
      <w:r w:rsidR="0002034A">
        <w:t>standard</w:t>
      </w:r>
      <w:r>
        <w:t>.</w:t>
      </w:r>
      <w:r w:rsidR="0002034A">
        <w:t xml:space="preserve"> </w:t>
      </w:r>
      <w:r>
        <w:t xml:space="preserve">Marriott's circular </w:t>
      </w:r>
      <w:r w:rsidR="0002034A">
        <w:t>reduced</w:t>
      </w:r>
      <w:r>
        <w:t xml:space="preserve"> </w:t>
      </w:r>
      <w:r w:rsidR="0002034A">
        <w:t>application</w:t>
      </w:r>
      <w:r>
        <w:t xml:space="preserve"> </w:t>
      </w:r>
      <w:r w:rsidR="0002034A">
        <w:t>shows the creditable efforts</w:t>
      </w:r>
      <w:r>
        <w:t xml:space="preserve"> </w:t>
      </w:r>
      <w:r w:rsidR="0002034A">
        <w:t xml:space="preserve">of </w:t>
      </w:r>
      <w:r>
        <w:t xml:space="preserve">a more transparent and </w:t>
      </w:r>
      <w:r w:rsidR="0002034A">
        <w:t>full</w:t>
      </w:r>
      <w:r>
        <w:t xml:space="preserve"> reporting structure </w:t>
      </w:r>
      <w:r w:rsidR="0002034A">
        <w:t xml:space="preserve">inside </w:t>
      </w:r>
      <w:r>
        <w:t xml:space="preserve">all evaluated </w:t>
      </w:r>
      <w:r w:rsidR="0002034A">
        <w:t>features</w:t>
      </w:r>
      <w:r>
        <w:t xml:space="preserve"> </w:t>
      </w:r>
      <w:r w:rsidR="0002034A">
        <w:t xml:space="preserve">that </w:t>
      </w:r>
      <w:r>
        <w:t xml:space="preserve">would </w:t>
      </w:r>
      <w:r w:rsidR="0002034A">
        <w:t>support it.</w:t>
      </w:r>
    </w:p>
    <w:p w14:paraId="51EE4750" w14:textId="77777777" w:rsidR="00920110" w:rsidRDefault="00920110" w:rsidP="00920110"/>
    <w:p w14:paraId="595A7985" w14:textId="39687B0D" w:rsidR="00920110" w:rsidRDefault="00920110">
      <w:pPr>
        <w:spacing w:after="160" w:line="259" w:lineRule="auto"/>
        <w:jc w:val="left"/>
      </w:pPr>
      <w:r>
        <w:br w:type="page"/>
      </w:r>
    </w:p>
    <w:p w14:paraId="78456621" w14:textId="77777777" w:rsidR="00920110" w:rsidRDefault="00920110" w:rsidP="00920110"/>
    <w:p w14:paraId="61FA971B" w14:textId="0532D003" w:rsidR="00920110" w:rsidRDefault="00920110" w:rsidP="0035309D">
      <w:pPr>
        <w:pStyle w:val="Titlu1"/>
      </w:pPr>
      <w:bookmarkStart w:id="12" w:name="_Toc157605946"/>
      <w:r>
        <w:t>Conclusion</w:t>
      </w:r>
      <w:bookmarkEnd w:id="12"/>
    </w:p>
    <w:p w14:paraId="0B6B4781" w14:textId="1F10A5F4" w:rsidR="00920110" w:rsidRDefault="0002034A" w:rsidP="00920110">
      <w:r>
        <w:t xml:space="preserve">The complete analysis of the Marriot circular economy application finds the creatable efforts across environmental stewardship, waste management, community involvement and employee well-being. The company determines a </w:t>
      </w:r>
      <w:r w:rsidR="001F3300">
        <w:t>commitment</w:t>
      </w:r>
      <w:r>
        <w:t xml:space="preserve"> to sustainability, improvement in transparency and reporting </w:t>
      </w:r>
      <w:r w:rsidR="001F3300">
        <w:t>instruments</w:t>
      </w:r>
      <w:r>
        <w:t xml:space="preserve"> </w:t>
      </w:r>
      <w:r w:rsidR="001F3300">
        <w:t xml:space="preserve">that </w:t>
      </w:r>
      <w:r>
        <w:t xml:space="preserve">could improve the overall </w:t>
      </w:r>
      <w:r w:rsidR="001F3300">
        <w:t>success of its circular practices.</w:t>
      </w:r>
    </w:p>
    <w:p w14:paraId="7F27EBCA" w14:textId="2DB49611" w:rsidR="00920110" w:rsidRDefault="001F3300" w:rsidP="00920110">
      <w:r>
        <w:t>The benefits of sustainability in the hotel industry are complex around environmental preservation, community development and improved corporate reputation. Marriotts appointment in circular economy practices not only lines up with worldwide sustainability goals but also positions the company as a responsible corporate unit that contributes to positive and environmental impacts.</w:t>
      </w:r>
    </w:p>
    <w:p w14:paraId="0C068830" w14:textId="03EDCF57" w:rsidR="00920110" w:rsidRDefault="00920110" w:rsidP="0035309D">
      <w:pPr>
        <w:pStyle w:val="Titlu1"/>
      </w:pPr>
      <w:bookmarkStart w:id="13" w:name="_Toc157605947"/>
      <w:r>
        <w:t>Recommendations for Further Improvement</w:t>
      </w:r>
      <w:bookmarkEnd w:id="13"/>
    </w:p>
    <w:p w14:paraId="5C18D211" w14:textId="0B1372C3" w:rsidR="00920110" w:rsidRDefault="001F3300" w:rsidP="00920110">
      <w:r>
        <w:t xml:space="preserve">To boost the circular economy operation a transparent and consistent reporting system should be used that </w:t>
      </w:r>
      <w:r w:rsidR="0035309D">
        <w:t>provides</w:t>
      </w:r>
      <w:r>
        <w:t xml:space="preserve"> the investors with </w:t>
      </w:r>
      <w:r w:rsidR="0035309D">
        <w:t xml:space="preserve">a </w:t>
      </w:r>
      <w:r>
        <w:t xml:space="preserve">clear understanding </w:t>
      </w:r>
      <w:r w:rsidR="0035309D">
        <w:t>of</w:t>
      </w:r>
      <w:r>
        <w:t xml:space="preserve"> the </w:t>
      </w:r>
      <w:r w:rsidR="0035309D">
        <w:t>company's</w:t>
      </w:r>
      <w:r>
        <w:t xml:space="preserve"> sustainability progress. Also including the </w:t>
      </w:r>
      <w:r w:rsidR="0035309D">
        <w:t xml:space="preserve">definite and measurable targets across all parts of CSR attached with the improved community impact assessments that will contribute to Marriott's continuous improvement in the development of a circular and sustainable hotel industry. </w:t>
      </w:r>
      <w:r w:rsidR="00920110">
        <w:t xml:space="preserve">Marriott's </w:t>
      </w:r>
      <w:r w:rsidR="0035309D">
        <w:t xml:space="preserve">study toward </w:t>
      </w:r>
      <w:r w:rsidR="00920110">
        <w:t>circular practices</w:t>
      </w:r>
      <w:r w:rsidR="0035309D">
        <w:t xml:space="preserve"> shows </w:t>
      </w:r>
      <w:r w:rsidR="00920110">
        <w:t xml:space="preserve">a commitment to responsible </w:t>
      </w:r>
      <w:r w:rsidR="0035309D">
        <w:t>business in the global hotel industry.</w:t>
      </w:r>
    </w:p>
    <w:p w14:paraId="3F3FCFB6" w14:textId="77777777" w:rsidR="00920110" w:rsidRDefault="00920110" w:rsidP="00920110"/>
    <w:p w14:paraId="123C88D7" w14:textId="196BF9F9" w:rsidR="00920110" w:rsidRDefault="00920110" w:rsidP="00920110"/>
    <w:p w14:paraId="65A7384E" w14:textId="77777777" w:rsidR="007B5EAA" w:rsidRDefault="007B5EAA" w:rsidP="00920110"/>
    <w:p w14:paraId="19A77E23" w14:textId="77777777" w:rsidR="00396437" w:rsidRDefault="00396437">
      <w:pPr>
        <w:spacing w:after="160" w:line="259" w:lineRule="auto"/>
        <w:jc w:val="left"/>
        <w:rPr>
          <w:rFonts w:eastAsiaTheme="majorEastAsia" w:cstheme="majorBidi"/>
          <w:b/>
          <w:bCs/>
          <w:kern w:val="2"/>
          <w:sz w:val="28"/>
          <w:szCs w:val="32"/>
          <w:lang w:eastAsia="en-US" w:bidi="hi-IN"/>
          <w14:ligatures w14:val="standardContextual"/>
        </w:rPr>
      </w:pPr>
      <w:r>
        <w:br w:type="page"/>
      </w:r>
    </w:p>
    <w:p w14:paraId="2849F9E9" w14:textId="4F9170F6" w:rsidR="007B5EAA" w:rsidRDefault="007B5EAA" w:rsidP="007B5EAA">
      <w:pPr>
        <w:pStyle w:val="Titlu1"/>
      </w:pPr>
      <w:bookmarkStart w:id="14" w:name="_Toc157605948"/>
      <w:r>
        <w:lastRenderedPageBreak/>
        <w:t>References</w:t>
      </w:r>
      <w:bookmarkEnd w:id="14"/>
    </w:p>
    <w:p w14:paraId="6161FEFF" w14:textId="281F3024" w:rsidR="007B5EAA" w:rsidRDefault="007B5EAA" w:rsidP="00F17267">
      <w:pPr>
        <w:spacing w:after="100"/>
        <w:jc w:val="left"/>
        <w:rPr>
          <w:color w:val="000000"/>
        </w:rPr>
      </w:pPr>
      <w:bookmarkStart w:id="15" w:name="_Hlk157603445"/>
      <w:r w:rsidRPr="007B5EAA">
        <w:rPr>
          <w:color w:val="000000"/>
        </w:rPr>
        <w:t>Ellenmacarthurfoundation.org. (2024) </w:t>
      </w:r>
      <w:bookmarkEnd w:id="15"/>
      <w:r w:rsidRPr="007B5EAA">
        <w:rPr>
          <w:i/>
          <w:iCs/>
          <w:color w:val="000000"/>
        </w:rPr>
        <w:t>Circular economy introduction</w:t>
      </w:r>
      <w:r w:rsidRPr="007B5EAA">
        <w:rPr>
          <w:color w:val="000000"/>
        </w:rPr>
        <w:t xml:space="preserve">. [online] Available at: </w:t>
      </w:r>
      <w:hyperlink r:id="rId7" w:history="1">
        <w:r w:rsidRPr="00E858C3">
          <w:rPr>
            <w:rStyle w:val="Hyperlink"/>
          </w:rPr>
          <w:t>https://www.ellenmacarthurfoundation.org/topics/circular-economy-introduction/overview</w:t>
        </w:r>
      </w:hyperlink>
      <w:r w:rsidRPr="007B5EAA">
        <w:rPr>
          <w:color w:val="000000"/>
        </w:rPr>
        <w:t xml:space="preserve"> </w:t>
      </w:r>
    </w:p>
    <w:p w14:paraId="50A35FD8" w14:textId="06FF33C7" w:rsidR="007B5EAA" w:rsidRDefault="00CA6BC9" w:rsidP="00F17267">
      <w:pPr>
        <w:spacing w:after="100"/>
        <w:jc w:val="left"/>
        <w:rPr>
          <w:color w:val="000000"/>
        </w:rPr>
      </w:pPr>
      <w:r>
        <w:rPr>
          <w:color w:val="000000"/>
        </w:rPr>
        <w:t>(</w:t>
      </w:r>
      <w:r w:rsidR="007B5EAA" w:rsidRPr="007B5EAA">
        <w:rPr>
          <w:color w:val="000000"/>
        </w:rPr>
        <w:t>Accessed 30 Jan. 2024</w:t>
      </w:r>
      <w:r>
        <w:rPr>
          <w:color w:val="000000"/>
        </w:rPr>
        <w:t>).</w:t>
      </w:r>
    </w:p>
    <w:p w14:paraId="26A0C80C" w14:textId="30C17946" w:rsidR="007B5EAA" w:rsidRDefault="007B5EAA" w:rsidP="00F17267">
      <w:pPr>
        <w:spacing w:after="100"/>
        <w:jc w:val="left"/>
        <w:rPr>
          <w:shd w:val="clear" w:color="auto" w:fill="FFFFFF"/>
        </w:rPr>
      </w:pPr>
      <w:r w:rsidRPr="007B5EAA">
        <w:rPr>
          <w:shd w:val="clear" w:color="auto" w:fill="FFFFFF"/>
        </w:rPr>
        <w:t xml:space="preserve">Landau, T. </w:t>
      </w:r>
      <w:r>
        <w:rPr>
          <w:shd w:val="clear" w:color="auto" w:fill="FFFFFF"/>
        </w:rPr>
        <w:t>(</w:t>
      </w:r>
      <w:r w:rsidRPr="007B5EAA">
        <w:rPr>
          <w:shd w:val="clear" w:color="auto" w:fill="FFFFFF"/>
        </w:rPr>
        <w:t>2020</w:t>
      </w:r>
      <w:r>
        <w:rPr>
          <w:shd w:val="clear" w:color="auto" w:fill="FFFFFF"/>
        </w:rPr>
        <w:t>)</w:t>
      </w:r>
      <w:r w:rsidRPr="007B5EAA">
        <w:rPr>
          <w:shd w:val="clear" w:color="auto" w:fill="FFFFFF"/>
        </w:rPr>
        <w:t xml:space="preserve"> </w:t>
      </w:r>
      <w:r>
        <w:rPr>
          <w:shd w:val="clear" w:color="auto" w:fill="FFFFFF"/>
        </w:rPr>
        <w:t>‘</w:t>
      </w:r>
      <w:r w:rsidRPr="007B5EAA">
        <w:rPr>
          <w:shd w:val="clear" w:color="auto" w:fill="FFFFFF"/>
        </w:rPr>
        <w:t xml:space="preserve">Action and progress on sustainability challenges: case examples from Marriott, Booking and </w:t>
      </w:r>
      <w:proofErr w:type="spellStart"/>
      <w:r w:rsidRPr="007B5EAA">
        <w:rPr>
          <w:shd w:val="clear" w:color="auto" w:fill="FFFFFF"/>
        </w:rPr>
        <w:t>Soneva</w:t>
      </w:r>
      <w:proofErr w:type="spellEnd"/>
      <w:r>
        <w:rPr>
          <w:shd w:val="clear" w:color="auto" w:fill="FFFFFF"/>
        </w:rPr>
        <w:t>’,</w:t>
      </w:r>
      <w:r w:rsidRPr="007B5EAA">
        <w:rPr>
          <w:shd w:val="clear" w:color="auto" w:fill="FFFFFF"/>
        </w:rPr>
        <w:t> </w:t>
      </w:r>
      <w:r w:rsidRPr="007B5EAA">
        <w:rPr>
          <w:i/>
          <w:iCs/>
          <w:shd w:val="clear" w:color="auto" w:fill="FFFFFF"/>
        </w:rPr>
        <w:t>Worldwide Hospitality and Tourism Themes</w:t>
      </w:r>
      <w:r w:rsidRPr="007B5EAA">
        <w:rPr>
          <w:shd w:val="clear" w:color="auto" w:fill="FFFFFF"/>
        </w:rPr>
        <w:t>, </w:t>
      </w:r>
      <w:r w:rsidRPr="007B5EAA">
        <w:rPr>
          <w:i/>
          <w:iCs/>
          <w:shd w:val="clear" w:color="auto" w:fill="FFFFFF"/>
        </w:rPr>
        <w:t>12</w:t>
      </w:r>
      <w:r w:rsidRPr="007B5EAA">
        <w:rPr>
          <w:shd w:val="clear" w:color="auto" w:fill="FFFFFF"/>
        </w:rPr>
        <w:t>(5), pp.563-573.</w:t>
      </w:r>
      <w:r w:rsidRPr="007B5EAA">
        <w:t xml:space="preserve"> </w:t>
      </w:r>
      <w:r w:rsidR="009871FC">
        <w:t xml:space="preserve">Available at </w:t>
      </w:r>
      <w:hyperlink r:id="rId8" w:history="1">
        <w:r w:rsidR="009871FC" w:rsidRPr="00A62512">
          <w:rPr>
            <w:rStyle w:val="Hyperlink"/>
            <w:shd w:val="clear" w:color="auto" w:fill="FFFFFF"/>
          </w:rPr>
          <w:t>https://www.emerald.com/insight/content/doi/10.1108/WHATT-06-2020-0042/full/html</w:t>
        </w:r>
      </w:hyperlink>
      <w:r w:rsidR="009871FC">
        <w:rPr>
          <w:rStyle w:val="Hyperlink"/>
          <w:shd w:val="clear" w:color="auto" w:fill="FFFFFF"/>
        </w:rPr>
        <w:t xml:space="preserve"> </w:t>
      </w:r>
      <w:r w:rsidR="009871FC" w:rsidRPr="009871FC">
        <w:t>(Accessed: 31January 2024)</w:t>
      </w:r>
    </w:p>
    <w:p w14:paraId="01274164" w14:textId="47E30A57" w:rsidR="007B5EAA" w:rsidRDefault="007B5EAA" w:rsidP="00F17267">
      <w:pPr>
        <w:spacing w:after="100"/>
        <w:jc w:val="left"/>
        <w:rPr>
          <w:color w:val="000000"/>
        </w:rPr>
      </w:pPr>
      <w:bookmarkStart w:id="16" w:name="_Hlk157603134"/>
      <w:r w:rsidRPr="007B5EAA">
        <w:rPr>
          <w:color w:val="000000"/>
        </w:rPr>
        <w:t xml:space="preserve">Marriott International </w:t>
      </w:r>
      <w:proofErr w:type="spellStart"/>
      <w:r w:rsidRPr="007B5EAA">
        <w:rPr>
          <w:color w:val="000000"/>
        </w:rPr>
        <w:t>Newscenter</w:t>
      </w:r>
      <w:proofErr w:type="spellEnd"/>
      <w:r w:rsidRPr="007B5EAA">
        <w:rPr>
          <w:color w:val="000000"/>
        </w:rPr>
        <w:t xml:space="preserve"> (US). (2022). </w:t>
      </w:r>
      <w:bookmarkEnd w:id="16"/>
      <w:r w:rsidRPr="007B5EAA">
        <w:rPr>
          <w:i/>
          <w:iCs/>
          <w:color w:val="000000"/>
        </w:rPr>
        <w:t>Marriott International Publishes Latest Report on Environmental, Social, and Governance Progress</w:t>
      </w:r>
      <w:r w:rsidRPr="007B5EAA">
        <w:rPr>
          <w:color w:val="000000"/>
        </w:rPr>
        <w:t xml:space="preserve">. [online] Available at: https://news.marriott.com/news/2022/10/27/marriott-international-publishes-latest-report-on-environmental-social-and-governance-progress </w:t>
      </w:r>
      <w:r w:rsidR="00CA6BC9">
        <w:rPr>
          <w:color w:val="000000"/>
        </w:rPr>
        <w:t>(</w:t>
      </w:r>
      <w:r w:rsidRPr="007B5EAA">
        <w:rPr>
          <w:color w:val="000000"/>
        </w:rPr>
        <w:t>Accessed 30 Jan. 2024</w:t>
      </w:r>
      <w:r w:rsidR="00CA6BC9">
        <w:rPr>
          <w:color w:val="000000"/>
        </w:rPr>
        <w:t>)</w:t>
      </w:r>
      <w:r w:rsidRPr="007B5EAA">
        <w:rPr>
          <w:color w:val="000000"/>
        </w:rPr>
        <w:t>.</w:t>
      </w:r>
    </w:p>
    <w:p w14:paraId="5A044250" w14:textId="0FD0FBF4" w:rsidR="007B5EAA" w:rsidRPr="007B5EAA" w:rsidRDefault="007B5EAA" w:rsidP="00F17267">
      <w:pPr>
        <w:spacing w:after="100"/>
        <w:jc w:val="left"/>
        <w:rPr>
          <w:color w:val="000000"/>
        </w:rPr>
      </w:pPr>
      <w:bookmarkStart w:id="17" w:name="_Hlk157603532"/>
      <w:r w:rsidRPr="007B5EAA">
        <w:rPr>
          <w:color w:val="000000"/>
        </w:rPr>
        <w:t>Accor.com. (2023). </w:t>
      </w:r>
      <w:bookmarkEnd w:id="17"/>
      <w:r w:rsidRPr="007B5EAA">
        <w:rPr>
          <w:i/>
          <w:iCs/>
          <w:color w:val="000000"/>
        </w:rPr>
        <w:t>Accor - Sustainability Strategy</w:t>
      </w:r>
      <w:r w:rsidRPr="007B5EAA">
        <w:rPr>
          <w:color w:val="000000"/>
        </w:rPr>
        <w:t xml:space="preserve">. [online] Available at: https://group.accor.com/en/commitment/approach/sustainability-strategy </w:t>
      </w:r>
      <w:r w:rsidR="00CA6BC9">
        <w:rPr>
          <w:color w:val="000000"/>
        </w:rPr>
        <w:t>(</w:t>
      </w:r>
      <w:r w:rsidRPr="007B5EAA">
        <w:rPr>
          <w:color w:val="000000"/>
        </w:rPr>
        <w:t>Accessed 30 Jan. 2024</w:t>
      </w:r>
      <w:r w:rsidR="00CA6BC9">
        <w:rPr>
          <w:color w:val="000000"/>
        </w:rPr>
        <w:t>)</w:t>
      </w:r>
      <w:r w:rsidRPr="007B5EAA">
        <w:rPr>
          <w:color w:val="000000"/>
        </w:rPr>
        <w:t>.</w:t>
      </w:r>
    </w:p>
    <w:p w14:paraId="7070DE9D" w14:textId="1D84479D" w:rsidR="007B5EAA" w:rsidRPr="007B5EAA" w:rsidRDefault="007B5EAA" w:rsidP="00F17267">
      <w:pPr>
        <w:spacing w:after="100"/>
        <w:jc w:val="left"/>
        <w:rPr>
          <w:color w:val="000000"/>
        </w:rPr>
      </w:pPr>
      <w:bookmarkStart w:id="18" w:name="_Hlk157603565"/>
      <w:r w:rsidRPr="007B5EAA">
        <w:rPr>
          <w:color w:val="000000"/>
        </w:rPr>
        <w:t>InterContinental Hotels Group PLC. (2024). </w:t>
      </w:r>
      <w:bookmarkEnd w:id="18"/>
      <w:r w:rsidRPr="007B5EAA">
        <w:rPr>
          <w:i/>
          <w:iCs/>
          <w:color w:val="000000"/>
        </w:rPr>
        <w:t>Results, reports</w:t>
      </w:r>
      <w:r>
        <w:rPr>
          <w:i/>
          <w:iCs/>
          <w:color w:val="000000"/>
        </w:rPr>
        <w:t>,</w:t>
      </w:r>
      <w:r w:rsidRPr="007B5EAA">
        <w:rPr>
          <w:i/>
          <w:iCs/>
          <w:color w:val="000000"/>
        </w:rPr>
        <w:t xml:space="preserve"> and presentations</w:t>
      </w:r>
      <w:r w:rsidRPr="007B5EAA">
        <w:rPr>
          <w:color w:val="000000"/>
        </w:rPr>
        <w:t xml:space="preserve">. [online] Available at: https://www.ihgplc.com/en/investors/results-reports-and-presentations </w:t>
      </w:r>
      <w:r w:rsidR="00CA6BC9">
        <w:rPr>
          <w:color w:val="000000"/>
        </w:rPr>
        <w:t>(</w:t>
      </w:r>
      <w:r w:rsidRPr="007B5EAA">
        <w:rPr>
          <w:color w:val="000000"/>
        </w:rPr>
        <w:t>Accessed 30 Jan. 2024</w:t>
      </w:r>
      <w:r w:rsidR="00CA6BC9">
        <w:rPr>
          <w:color w:val="000000"/>
        </w:rPr>
        <w:t>)</w:t>
      </w:r>
      <w:r w:rsidRPr="007B5EAA">
        <w:rPr>
          <w:color w:val="000000"/>
        </w:rPr>
        <w:t>.</w:t>
      </w:r>
    </w:p>
    <w:p w14:paraId="1E099B9A" w14:textId="247DB982" w:rsidR="007B5EAA" w:rsidRPr="00F17267" w:rsidRDefault="007B5EAA" w:rsidP="00F17267">
      <w:pPr>
        <w:spacing w:after="100"/>
        <w:jc w:val="left"/>
        <w:rPr>
          <w:color w:val="000000"/>
        </w:rPr>
      </w:pPr>
      <w:r w:rsidRPr="007B5EAA">
        <w:rPr>
          <w:color w:val="000000"/>
        </w:rPr>
        <w:t>‌</w:t>
      </w:r>
      <w:proofErr w:type="spellStart"/>
      <w:r w:rsidRPr="007B5EAA">
        <w:rPr>
          <w:shd w:val="clear" w:color="auto" w:fill="FFFFFF"/>
        </w:rPr>
        <w:t>Lüdeke</w:t>
      </w:r>
      <w:proofErr w:type="spellEnd"/>
      <w:r w:rsidRPr="007B5EAA">
        <w:rPr>
          <w:rFonts w:ascii="Cambria Math" w:hAnsi="Cambria Math" w:cs="Cambria Math"/>
          <w:shd w:val="clear" w:color="auto" w:fill="FFFFFF"/>
        </w:rPr>
        <w:t>‐</w:t>
      </w:r>
      <w:r w:rsidRPr="007B5EAA">
        <w:rPr>
          <w:shd w:val="clear" w:color="auto" w:fill="FFFFFF"/>
        </w:rPr>
        <w:t xml:space="preserve">Freund, F. Gold, S. and </w:t>
      </w:r>
      <w:proofErr w:type="spellStart"/>
      <w:r w:rsidRPr="007B5EAA">
        <w:rPr>
          <w:shd w:val="clear" w:color="auto" w:fill="FFFFFF"/>
        </w:rPr>
        <w:t>Bocken</w:t>
      </w:r>
      <w:proofErr w:type="spellEnd"/>
      <w:r w:rsidRPr="007B5EAA">
        <w:rPr>
          <w:shd w:val="clear" w:color="auto" w:fill="FFFFFF"/>
        </w:rPr>
        <w:t xml:space="preserve">, N.M. </w:t>
      </w:r>
      <w:r>
        <w:rPr>
          <w:shd w:val="clear" w:color="auto" w:fill="FFFFFF"/>
        </w:rPr>
        <w:t>(</w:t>
      </w:r>
      <w:r w:rsidRPr="007B5EAA">
        <w:rPr>
          <w:shd w:val="clear" w:color="auto" w:fill="FFFFFF"/>
        </w:rPr>
        <w:t>2019</w:t>
      </w:r>
      <w:r>
        <w:rPr>
          <w:shd w:val="clear" w:color="auto" w:fill="FFFFFF"/>
        </w:rPr>
        <w:t>)</w:t>
      </w:r>
      <w:r w:rsidRPr="007B5EAA">
        <w:rPr>
          <w:shd w:val="clear" w:color="auto" w:fill="FFFFFF"/>
        </w:rPr>
        <w:t xml:space="preserve"> </w:t>
      </w:r>
      <w:r>
        <w:rPr>
          <w:shd w:val="clear" w:color="auto" w:fill="FFFFFF"/>
        </w:rPr>
        <w:t>‘</w:t>
      </w:r>
      <w:r w:rsidRPr="007B5EAA">
        <w:rPr>
          <w:shd w:val="clear" w:color="auto" w:fill="FFFFFF"/>
        </w:rPr>
        <w:t>A review and typology of circular economy business model patterns</w:t>
      </w:r>
      <w:r>
        <w:rPr>
          <w:shd w:val="clear" w:color="auto" w:fill="FFFFFF"/>
        </w:rPr>
        <w:t>’,</w:t>
      </w:r>
      <w:r w:rsidRPr="007B5EAA">
        <w:rPr>
          <w:shd w:val="clear" w:color="auto" w:fill="FFFFFF"/>
        </w:rPr>
        <w:t> </w:t>
      </w:r>
      <w:r w:rsidRPr="007B5EAA">
        <w:rPr>
          <w:i/>
          <w:iCs/>
          <w:shd w:val="clear" w:color="auto" w:fill="FFFFFF"/>
        </w:rPr>
        <w:t>Journal of Industrial Ecology</w:t>
      </w:r>
      <w:r w:rsidRPr="007B5EAA">
        <w:rPr>
          <w:shd w:val="clear" w:color="auto" w:fill="FFFFFF"/>
        </w:rPr>
        <w:t>, </w:t>
      </w:r>
      <w:r w:rsidRPr="007B5EAA">
        <w:rPr>
          <w:i/>
          <w:iCs/>
          <w:shd w:val="clear" w:color="auto" w:fill="FFFFFF"/>
        </w:rPr>
        <w:t>23</w:t>
      </w:r>
      <w:r w:rsidRPr="007B5EAA">
        <w:rPr>
          <w:shd w:val="clear" w:color="auto" w:fill="FFFFFF"/>
        </w:rPr>
        <w:t>(1), pp.36-61.</w:t>
      </w:r>
      <w:r w:rsidR="00CA6BC9" w:rsidRPr="00CA6BC9">
        <w:t xml:space="preserve"> </w:t>
      </w:r>
      <w:r w:rsidR="00CA6BC9">
        <w:t>Available at</w:t>
      </w:r>
      <w:r w:rsidRPr="007B5EAA">
        <w:t xml:space="preserve"> </w:t>
      </w:r>
      <w:hyperlink r:id="rId9" w:history="1">
        <w:r w:rsidR="009871FC" w:rsidRPr="00A62512">
          <w:rPr>
            <w:rStyle w:val="Hyperlink"/>
          </w:rPr>
          <w:t>https://onlinelibrary.wiley.com/doi/abs/10.1111/jiec.12763</w:t>
        </w:r>
      </w:hyperlink>
      <w:r w:rsidR="009871FC">
        <w:t xml:space="preserve"> </w:t>
      </w:r>
      <w:r w:rsidR="009871FC" w:rsidRPr="009871FC">
        <w:t>(Accessed: 31January 2024)</w:t>
      </w:r>
    </w:p>
    <w:p w14:paraId="1AFE839F" w14:textId="3D00362A" w:rsidR="007B5EAA" w:rsidRPr="007B5EAA" w:rsidRDefault="007B5EAA" w:rsidP="00F17267">
      <w:pPr>
        <w:spacing w:after="100"/>
        <w:jc w:val="left"/>
      </w:pPr>
      <w:proofErr w:type="spellStart"/>
      <w:r w:rsidRPr="007B5EAA">
        <w:rPr>
          <w:shd w:val="clear" w:color="auto" w:fill="FFFFFF"/>
        </w:rPr>
        <w:t>Geissdoerfer</w:t>
      </w:r>
      <w:proofErr w:type="spellEnd"/>
      <w:r w:rsidRPr="007B5EAA">
        <w:rPr>
          <w:shd w:val="clear" w:color="auto" w:fill="FFFFFF"/>
        </w:rPr>
        <w:t xml:space="preserve">, M, </w:t>
      </w:r>
      <w:proofErr w:type="spellStart"/>
      <w:r w:rsidRPr="007B5EAA">
        <w:rPr>
          <w:shd w:val="clear" w:color="auto" w:fill="FFFFFF"/>
        </w:rPr>
        <w:t>Savaget</w:t>
      </w:r>
      <w:proofErr w:type="spellEnd"/>
      <w:r w:rsidRPr="007B5EAA">
        <w:rPr>
          <w:shd w:val="clear" w:color="auto" w:fill="FFFFFF"/>
        </w:rPr>
        <w:t xml:space="preserve">, P, </w:t>
      </w:r>
      <w:proofErr w:type="spellStart"/>
      <w:r w:rsidRPr="007B5EAA">
        <w:rPr>
          <w:shd w:val="clear" w:color="auto" w:fill="FFFFFF"/>
        </w:rPr>
        <w:t>Bocken</w:t>
      </w:r>
      <w:proofErr w:type="spellEnd"/>
      <w:r w:rsidRPr="007B5EAA">
        <w:rPr>
          <w:shd w:val="clear" w:color="auto" w:fill="FFFFFF"/>
        </w:rPr>
        <w:t xml:space="preserve">, N.M and </w:t>
      </w:r>
      <w:proofErr w:type="spellStart"/>
      <w:r w:rsidRPr="007B5EAA">
        <w:rPr>
          <w:shd w:val="clear" w:color="auto" w:fill="FFFFFF"/>
        </w:rPr>
        <w:t>Hultink</w:t>
      </w:r>
      <w:proofErr w:type="spellEnd"/>
      <w:r w:rsidRPr="007B5EAA">
        <w:rPr>
          <w:shd w:val="clear" w:color="auto" w:fill="FFFFFF"/>
        </w:rPr>
        <w:t xml:space="preserve">, E.J, </w:t>
      </w:r>
      <w:r>
        <w:rPr>
          <w:shd w:val="clear" w:color="auto" w:fill="FFFFFF"/>
        </w:rPr>
        <w:t>(</w:t>
      </w:r>
      <w:r w:rsidRPr="007B5EAA">
        <w:rPr>
          <w:shd w:val="clear" w:color="auto" w:fill="FFFFFF"/>
        </w:rPr>
        <w:t>2017</w:t>
      </w:r>
      <w:r>
        <w:rPr>
          <w:shd w:val="clear" w:color="auto" w:fill="FFFFFF"/>
        </w:rPr>
        <w:t>)</w:t>
      </w:r>
      <w:r w:rsidRPr="007B5EAA">
        <w:rPr>
          <w:shd w:val="clear" w:color="auto" w:fill="FFFFFF"/>
        </w:rPr>
        <w:t xml:space="preserve"> </w:t>
      </w:r>
      <w:r>
        <w:rPr>
          <w:shd w:val="clear" w:color="auto" w:fill="FFFFFF"/>
        </w:rPr>
        <w:t>‘</w:t>
      </w:r>
      <w:r w:rsidRPr="007B5EAA">
        <w:rPr>
          <w:shd w:val="clear" w:color="auto" w:fill="FFFFFF"/>
        </w:rPr>
        <w:t>The Circular Economy–A new sustainability paradigm?</w:t>
      </w:r>
      <w:r>
        <w:rPr>
          <w:shd w:val="clear" w:color="auto" w:fill="FFFFFF"/>
        </w:rPr>
        <w:t>’,</w:t>
      </w:r>
      <w:r w:rsidRPr="007B5EAA">
        <w:rPr>
          <w:shd w:val="clear" w:color="auto" w:fill="FFFFFF"/>
        </w:rPr>
        <w:t> </w:t>
      </w:r>
      <w:r w:rsidRPr="007B5EAA">
        <w:rPr>
          <w:i/>
          <w:iCs/>
          <w:shd w:val="clear" w:color="auto" w:fill="FFFFFF"/>
        </w:rPr>
        <w:t>Journal of cleaner production</w:t>
      </w:r>
      <w:r w:rsidRPr="007B5EAA">
        <w:rPr>
          <w:shd w:val="clear" w:color="auto" w:fill="FFFFFF"/>
        </w:rPr>
        <w:t>, </w:t>
      </w:r>
      <w:r w:rsidRPr="007B5EAA">
        <w:rPr>
          <w:i/>
          <w:iCs/>
          <w:shd w:val="clear" w:color="auto" w:fill="FFFFFF"/>
        </w:rPr>
        <w:t>143</w:t>
      </w:r>
      <w:r w:rsidRPr="007B5EAA">
        <w:rPr>
          <w:shd w:val="clear" w:color="auto" w:fill="FFFFFF"/>
        </w:rPr>
        <w:t>, pp.757-768.</w:t>
      </w:r>
      <w:r w:rsidR="00CA6BC9" w:rsidRPr="00CA6BC9">
        <w:t xml:space="preserve"> </w:t>
      </w:r>
      <w:r w:rsidR="00CA6BC9">
        <w:t>Available at</w:t>
      </w:r>
      <w:r w:rsidRPr="007B5EAA">
        <w:t xml:space="preserve"> </w:t>
      </w:r>
      <w:hyperlink r:id="rId10" w:history="1">
        <w:r w:rsidR="009871FC" w:rsidRPr="00A62512">
          <w:rPr>
            <w:rStyle w:val="Hyperlink"/>
            <w:shd w:val="clear" w:color="auto" w:fill="FFFFFF"/>
          </w:rPr>
          <w:t>https://api.repository.cam.ac.uk/server/api/core/bitstreams/13a1250e-dd5a-454c-90d3-8393639023b2/content</w:t>
        </w:r>
      </w:hyperlink>
      <w:r w:rsidR="009871FC">
        <w:rPr>
          <w:shd w:val="clear" w:color="auto" w:fill="FFFFFF"/>
        </w:rPr>
        <w:t xml:space="preserve"> </w:t>
      </w:r>
      <w:r w:rsidR="009871FC" w:rsidRPr="009871FC">
        <w:t>(Accessed: 31January 2024)</w:t>
      </w:r>
    </w:p>
    <w:p w14:paraId="2ECC7C74" w14:textId="14589CF5" w:rsidR="007B5EAA" w:rsidRPr="00E21195" w:rsidRDefault="007B5EAA" w:rsidP="00F17267">
      <w:pPr>
        <w:spacing w:after="100"/>
        <w:jc w:val="left"/>
        <w:rPr>
          <w:shd w:val="clear" w:color="auto" w:fill="FFFFFF"/>
        </w:rPr>
      </w:pPr>
      <w:bookmarkStart w:id="19" w:name="_Hlk157603362"/>
      <w:proofErr w:type="spellStart"/>
      <w:r w:rsidRPr="007B5EAA">
        <w:rPr>
          <w:shd w:val="clear" w:color="auto" w:fill="FFFFFF"/>
        </w:rPr>
        <w:lastRenderedPageBreak/>
        <w:t>Ghisellini</w:t>
      </w:r>
      <w:proofErr w:type="spellEnd"/>
      <w:r w:rsidRPr="007B5EAA">
        <w:rPr>
          <w:shd w:val="clear" w:color="auto" w:fill="FFFFFF"/>
        </w:rPr>
        <w:t xml:space="preserve">, P, </w:t>
      </w:r>
      <w:proofErr w:type="spellStart"/>
      <w:r w:rsidRPr="007B5EAA">
        <w:rPr>
          <w:shd w:val="clear" w:color="auto" w:fill="FFFFFF"/>
        </w:rPr>
        <w:t>Cialani</w:t>
      </w:r>
      <w:proofErr w:type="spellEnd"/>
      <w:r w:rsidRPr="007B5EAA">
        <w:rPr>
          <w:shd w:val="clear" w:color="auto" w:fill="FFFFFF"/>
        </w:rPr>
        <w:t xml:space="preserve">, C and Ulgiati, S, </w:t>
      </w:r>
      <w:r>
        <w:rPr>
          <w:shd w:val="clear" w:color="auto" w:fill="FFFFFF"/>
        </w:rPr>
        <w:t>(</w:t>
      </w:r>
      <w:r w:rsidRPr="007B5EAA">
        <w:rPr>
          <w:shd w:val="clear" w:color="auto" w:fill="FFFFFF"/>
        </w:rPr>
        <w:t>2016</w:t>
      </w:r>
      <w:bookmarkEnd w:id="19"/>
      <w:r>
        <w:rPr>
          <w:shd w:val="clear" w:color="auto" w:fill="FFFFFF"/>
        </w:rPr>
        <w:t>)</w:t>
      </w:r>
      <w:r w:rsidRPr="007B5EAA">
        <w:rPr>
          <w:shd w:val="clear" w:color="auto" w:fill="FFFFFF"/>
        </w:rPr>
        <w:t xml:space="preserve"> </w:t>
      </w:r>
      <w:r>
        <w:rPr>
          <w:shd w:val="clear" w:color="auto" w:fill="FFFFFF"/>
        </w:rPr>
        <w:t>‘</w:t>
      </w:r>
      <w:r w:rsidRPr="007B5EAA">
        <w:rPr>
          <w:shd w:val="clear" w:color="auto" w:fill="FFFFFF"/>
        </w:rPr>
        <w:t>A review on circular economy: the expected transition to a balanced interplay of environmental and economic systems</w:t>
      </w:r>
      <w:r>
        <w:rPr>
          <w:shd w:val="clear" w:color="auto" w:fill="FFFFFF"/>
        </w:rPr>
        <w:t>’,</w:t>
      </w:r>
      <w:r w:rsidRPr="007B5EAA">
        <w:rPr>
          <w:shd w:val="clear" w:color="auto" w:fill="FFFFFF"/>
        </w:rPr>
        <w:t> </w:t>
      </w:r>
      <w:r w:rsidRPr="007B5EAA">
        <w:rPr>
          <w:i/>
          <w:iCs/>
          <w:shd w:val="clear" w:color="auto" w:fill="FFFFFF"/>
        </w:rPr>
        <w:t>Journal of Cleaner production</w:t>
      </w:r>
      <w:r w:rsidRPr="007B5EAA">
        <w:rPr>
          <w:shd w:val="clear" w:color="auto" w:fill="FFFFFF"/>
        </w:rPr>
        <w:t>, </w:t>
      </w:r>
      <w:r w:rsidRPr="007B5EAA">
        <w:rPr>
          <w:i/>
          <w:iCs/>
          <w:shd w:val="clear" w:color="auto" w:fill="FFFFFF"/>
        </w:rPr>
        <w:t>114</w:t>
      </w:r>
      <w:r w:rsidRPr="007B5EAA">
        <w:rPr>
          <w:shd w:val="clear" w:color="auto" w:fill="FFFFFF"/>
        </w:rPr>
        <w:t>, pp.11-32.</w:t>
      </w:r>
      <w:r w:rsidRPr="007B5EAA">
        <w:t xml:space="preserve"> </w:t>
      </w:r>
      <w:r w:rsidR="00CA6BC9">
        <w:t xml:space="preserve">Available at </w:t>
      </w:r>
      <w:hyperlink r:id="rId11" w:history="1">
        <w:r w:rsidRPr="007B5EAA">
          <w:rPr>
            <w:rStyle w:val="Hyperlink"/>
            <w:rFonts w:cs="Arial"/>
            <w:sz w:val="20"/>
            <w:szCs w:val="20"/>
            <w:shd w:val="clear" w:color="auto" w:fill="FFFFFF"/>
          </w:rPr>
          <w:t>https://d1wqtxts1xzle7.cloudfront.net/41427461/Circular_Economy-libre.pdf</w:t>
        </w:r>
      </w:hyperlink>
      <w:r w:rsidRPr="007B5EAA">
        <w:rPr>
          <w:shd w:val="clear" w:color="auto" w:fill="FFFFFF"/>
        </w:rPr>
        <w:t>?</w:t>
      </w:r>
      <w:r w:rsidR="009871FC">
        <w:rPr>
          <w:shd w:val="clear" w:color="auto" w:fill="FFFFFF"/>
        </w:rPr>
        <w:t xml:space="preserve"> </w:t>
      </w:r>
      <w:r w:rsidR="009871FC" w:rsidRPr="009871FC">
        <w:t xml:space="preserve">(Accessed: </w:t>
      </w:r>
      <w:r w:rsidR="00CA6BC9">
        <w:t>31 January</w:t>
      </w:r>
      <w:r w:rsidR="009871FC" w:rsidRPr="009871FC">
        <w:t xml:space="preserve"> 2024)</w:t>
      </w:r>
    </w:p>
    <w:p w14:paraId="75CF30C0" w14:textId="04F2869A" w:rsidR="007B5EAA" w:rsidRDefault="007B5EAA" w:rsidP="00F17267">
      <w:pPr>
        <w:spacing w:after="100"/>
        <w:jc w:val="left"/>
        <w:rPr>
          <w:shd w:val="clear" w:color="auto" w:fill="FFFFFF"/>
        </w:rPr>
      </w:pPr>
      <w:bookmarkStart w:id="20" w:name="_Hlk157603257"/>
      <w:r w:rsidRPr="007B5EAA">
        <w:rPr>
          <w:shd w:val="clear" w:color="auto" w:fill="FFFFFF"/>
        </w:rPr>
        <w:t xml:space="preserve">Kirchherr, J, Reike, D and Hekkert, M, </w:t>
      </w:r>
      <w:r>
        <w:rPr>
          <w:shd w:val="clear" w:color="auto" w:fill="FFFFFF"/>
        </w:rPr>
        <w:t>(</w:t>
      </w:r>
      <w:r w:rsidRPr="007B5EAA">
        <w:rPr>
          <w:shd w:val="clear" w:color="auto" w:fill="FFFFFF"/>
        </w:rPr>
        <w:t>2017</w:t>
      </w:r>
      <w:bookmarkEnd w:id="20"/>
      <w:r>
        <w:rPr>
          <w:shd w:val="clear" w:color="auto" w:fill="FFFFFF"/>
        </w:rPr>
        <w:t>) ‘</w:t>
      </w:r>
      <w:r w:rsidRPr="007B5EAA">
        <w:rPr>
          <w:shd w:val="clear" w:color="auto" w:fill="FFFFFF"/>
        </w:rPr>
        <w:t>Conceptualizing the circular economy: An analysis of 114 definitions</w:t>
      </w:r>
      <w:r>
        <w:rPr>
          <w:shd w:val="clear" w:color="auto" w:fill="FFFFFF"/>
        </w:rPr>
        <w:t>’,</w:t>
      </w:r>
      <w:r w:rsidRPr="007B5EAA">
        <w:rPr>
          <w:shd w:val="clear" w:color="auto" w:fill="FFFFFF"/>
        </w:rPr>
        <w:t> </w:t>
      </w:r>
      <w:r w:rsidRPr="007B5EAA">
        <w:rPr>
          <w:i/>
          <w:iCs/>
          <w:shd w:val="clear" w:color="auto" w:fill="FFFFFF"/>
        </w:rPr>
        <w:t>Resources, conservation and recycling</w:t>
      </w:r>
      <w:r w:rsidRPr="007B5EAA">
        <w:rPr>
          <w:shd w:val="clear" w:color="auto" w:fill="FFFFFF"/>
        </w:rPr>
        <w:t>, </w:t>
      </w:r>
      <w:r w:rsidRPr="007B5EAA">
        <w:rPr>
          <w:i/>
          <w:iCs/>
          <w:shd w:val="clear" w:color="auto" w:fill="FFFFFF"/>
        </w:rPr>
        <w:t>127</w:t>
      </w:r>
      <w:r w:rsidRPr="007B5EAA">
        <w:rPr>
          <w:shd w:val="clear" w:color="auto" w:fill="FFFFFF"/>
        </w:rPr>
        <w:t>, pp.221-232.</w:t>
      </w:r>
      <w:r w:rsidR="00CA6BC9" w:rsidRPr="00CA6BC9">
        <w:t xml:space="preserve"> </w:t>
      </w:r>
      <w:r w:rsidR="00CA6BC9">
        <w:t>Available at</w:t>
      </w:r>
      <w:r w:rsidRPr="007B5EAA">
        <w:t xml:space="preserve"> </w:t>
      </w:r>
      <w:hyperlink r:id="rId12" w:history="1">
        <w:r w:rsidRPr="007B5EAA">
          <w:rPr>
            <w:rStyle w:val="Hyperlink"/>
            <w:rFonts w:cs="Arial"/>
            <w:sz w:val="20"/>
            <w:szCs w:val="20"/>
            <w:shd w:val="clear" w:color="auto" w:fill="FFFFFF"/>
          </w:rPr>
          <w:t>https://www.sciencedirect.com/science/article/pii/S0921344917302835</w:t>
        </w:r>
      </w:hyperlink>
      <w:r w:rsidR="009871FC">
        <w:rPr>
          <w:rStyle w:val="Hyperlink"/>
          <w:rFonts w:cs="Arial"/>
          <w:sz w:val="20"/>
          <w:szCs w:val="20"/>
          <w:shd w:val="clear" w:color="auto" w:fill="FFFFFF"/>
        </w:rPr>
        <w:t xml:space="preserve"> </w:t>
      </w:r>
      <w:r w:rsidR="009871FC" w:rsidRPr="009871FC">
        <w:t>(Accessed: 31January 2024)</w:t>
      </w:r>
    </w:p>
    <w:p w14:paraId="1F27A46B" w14:textId="429CC05E" w:rsidR="00E21195" w:rsidRDefault="007B5EAA" w:rsidP="00E21195">
      <w:pPr>
        <w:pStyle w:val="NormalWeb"/>
        <w:spacing w:before="0" w:beforeAutospacing="0" w:afterAutospacing="0" w:line="360" w:lineRule="atLeast"/>
        <w:rPr>
          <w:color w:val="000000"/>
        </w:rPr>
      </w:pPr>
      <w:bookmarkStart w:id="21" w:name="_Hlk157603621"/>
      <w:r w:rsidRPr="007B5EAA">
        <w:rPr>
          <w:color w:val="000000"/>
        </w:rPr>
        <w:t xml:space="preserve">World Economic Forum. (2018). </w:t>
      </w:r>
      <w:bookmarkEnd w:id="21"/>
      <w:r w:rsidR="00173046" w:rsidRPr="00173046">
        <w:rPr>
          <w:i/>
          <w:iCs/>
          <w:color w:val="000000"/>
        </w:rPr>
        <w:t>Circular economy in cities: Evolving the model for a sustainable urban future.</w:t>
      </w:r>
      <w:r w:rsidR="00173046">
        <w:rPr>
          <w:color w:val="000000"/>
        </w:rPr>
        <w:t xml:space="preserve"> </w:t>
      </w:r>
      <w:r w:rsidRPr="007B5EAA">
        <w:rPr>
          <w:color w:val="000000"/>
        </w:rPr>
        <w:t xml:space="preserve">Available at: https://www.weforum.org/publications/circular-economy-in-cities-evolving-the-model-for-a-sustainable-urban-future/ </w:t>
      </w:r>
      <w:r w:rsidR="00CA6BC9">
        <w:rPr>
          <w:color w:val="000000"/>
        </w:rPr>
        <w:t>(</w:t>
      </w:r>
      <w:r w:rsidRPr="007B5EAA">
        <w:rPr>
          <w:color w:val="000000"/>
        </w:rPr>
        <w:t>Accessed 30 Jan. 2024</w:t>
      </w:r>
      <w:r w:rsidR="00CA6BC9">
        <w:rPr>
          <w:color w:val="000000"/>
        </w:rPr>
        <w:t>)</w:t>
      </w:r>
      <w:r w:rsidRPr="007B5EAA">
        <w:rPr>
          <w:color w:val="000000"/>
        </w:rPr>
        <w:t>.</w:t>
      </w:r>
      <w:bookmarkStart w:id="22" w:name="_Hlk157603203"/>
    </w:p>
    <w:p w14:paraId="526023A8" w14:textId="63FA94B4" w:rsidR="007B5EAA" w:rsidRPr="00E21195" w:rsidRDefault="007B5EAA" w:rsidP="00E21195">
      <w:pPr>
        <w:pStyle w:val="NormalWeb"/>
        <w:spacing w:before="0" w:beforeAutospacing="0" w:afterAutospacing="0" w:line="360" w:lineRule="atLeast"/>
        <w:rPr>
          <w:color w:val="000000"/>
        </w:rPr>
      </w:pPr>
      <w:r w:rsidRPr="007B5EAA">
        <w:rPr>
          <w:shd w:val="clear" w:color="auto" w:fill="FFFFFF"/>
        </w:rPr>
        <w:t>D'Amato</w:t>
      </w:r>
      <w:bookmarkEnd w:id="22"/>
      <w:r w:rsidRPr="007B5EAA">
        <w:rPr>
          <w:shd w:val="clear" w:color="auto" w:fill="FFFFFF"/>
        </w:rPr>
        <w:t xml:space="preserve">, D, Droste, N, Allen, B, Kettunen, M, </w:t>
      </w:r>
      <w:proofErr w:type="spellStart"/>
      <w:r w:rsidRPr="007B5EAA">
        <w:rPr>
          <w:shd w:val="clear" w:color="auto" w:fill="FFFFFF"/>
        </w:rPr>
        <w:t>Lähtinen</w:t>
      </w:r>
      <w:proofErr w:type="spellEnd"/>
      <w:r w:rsidRPr="007B5EAA">
        <w:rPr>
          <w:shd w:val="clear" w:color="auto" w:fill="FFFFFF"/>
        </w:rPr>
        <w:t xml:space="preserve">, K, Korhonen, J, Leskinen, P, Matthies, B.D and </w:t>
      </w:r>
      <w:proofErr w:type="spellStart"/>
      <w:r w:rsidRPr="007B5EAA">
        <w:rPr>
          <w:shd w:val="clear" w:color="auto" w:fill="FFFFFF"/>
        </w:rPr>
        <w:t>Toppinen</w:t>
      </w:r>
      <w:proofErr w:type="spellEnd"/>
      <w:r w:rsidRPr="007B5EAA">
        <w:rPr>
          <w:shd w:val="clear" w:color="auto" w:fill="FFFFFF"/>
        </w:rPr>
        <w:t xml:space="preserve">, A, </w:t>
      </w:r>
      <w:r w:rsidR="00C5494D">
        <w:rPr>
          <w:shd w:val="clear" w:color="auto" w:fill="FFFFFF"/>
        </w:rPr>
        <w:t>(</w:t>
      </w:r>
      <w:r w:rsidRPr="007B5EAA">
        <w:rPr>
          <w:shd w:val="clear" w:color="auto" w:fill="FFFFFF"/>
        </w:rPr>
        <w:t>2017</w:t>
      </w:r>
      <w:r w:rsidR="00C5494D">
        <w:rPr>
          <w:shd w:val="clear" w:color="auto" w:fill="FFFFFF"/>
        </w:rPr>
        <w:t>)</w:t>
      </w:r>
      <w:r w:rsidRPr="007B5EAA">
        <w:rPr>
          <w:shd w:val="clear" w:color="auto" w:fill="FFFFFF"/>
        </w:rPr>
        <w:t xml:space="preserve"> </w:t>
      </w:r>
      <w:r w:rsidR="00C5494D">
        <w:rPr>
          <w:shd w:val="clear" w:color="auto" w:fill="FFFFFF"/>
        </w:rPr>
        <w:t>‘</w:t>
      </w:r>
      <w:r w:rsidRPr="007B5EAA">
        <w:rPr>
          <w:shd w:val="clear" w:color="auto" w:fill="FFFFFF"/>
        </w:rPr>
        <w:t xml:space="preserve">Green, circular, </w:t>
      </w:r>
      <w:r w:rsidR="00C5494D">
        <w:rPr>
          <w:shd w:val="clear" w:color="auto" w:fill="FFFFFF"/>
        </w:rPr>
        <w:t>bio-economy</w:t>
      </w:r>
      <w:r w:rsidRPr="007B5EAA">
        <w:rPr>
          <w:shd w:val="clear" w:color="auto" w:fill="FFFFFF"/>
        </w:rPr>
        <w:t>: A comparative analysis of sustainability avenues</w:t>
      </w:r>
      <w:r w:rsidR="00C5494D">
        <w:rPr>
          <w:shd w:val="clear" w:color="auto" w:fill="FFFFFF"/>
        </w:rPr>
        <w:t>’,</w:t>
      </w:r>
      <w:r w:rsidRPr="007B5EAA">
        <w:rPr>
          <w:shd w:val="clear" w:color="auto" w:fill="FFFFFF"/>
        </w:rPr>
        <w:t> </w:t>
      </w:r>
      <w:r w:rsidRPr="007B5EAA">
        <w:rPr>
          <w:i/>
          <w:iCs/>
          <w:shd w:val="clear" w:color="auto" w:fill="FFFFFF"/>
        </w:rPr>
        <w:t>Journal of cleaner production</w:t>
      </w:r>
      <w:r w:rsidRPr="007B5EAA">
        <w:rPr>
          <w:shd w:val="clear" w:color="auto" w:fill="FFFFFF"/>
        </w:rPr>
        <w:t>, </w:t>
      </w:r>
      <w:r w:rsidRPr="007B5EAA">
        <w:rPr>
          <w:i/>
          <w:iCs/>
          <w:shd w:val="clear" w:color="auto" w:fill="FFFFFF"/>
        </w:rPr>
        <w:t>168</w:t>
      </w:r>
      <w:r w:rsidRPr="007B5EAA">
        <w:rPr>
          <w:shd w:val="clear" w:color="auto" w:fill="FFFFFF"/>
        </w:rPr>
        <w:t>, pp.716-734.</w:t>
      </w:r>
      <w:r w:rsidRPr="007B5EAA">
        <w:t xml:space="preserve"> </w:t>
      </w:r>
      <w:r w:rsidR="00CA6BC9">
        <w:t xml:space="preserve">Available at </w:t>
      </w:r>
      <w:hyperlink r:id="rId13" w:history="1">
        <w:r w:rsidRPr="007B5EAA">
          <w:rPr>
            <w:rStyle w:val="Hyperlink"/>
            <w:rFonts w:cs="Arial"/>
            <w:sz w:val="20"/>
            <w:szCs w:val="20"/>
            <w:shd w:val="clear" w:color="auto" w:fill="FFFFFF"/>
          </w:rPr>
          <w:t>https://www.sciencedirect.com/science/article/pii/S0959652617320425</w:t>
        </w:r>
      </w:hyperlink>
      <w:r w:rsidR="009871FC">
        <w:rPr>
          <w:rStyle w:val="Hyperlink"/>
          <w:rFonts w:cs="Arial"/>
          <w:sz w:val="20"/>
          <w:szCs w:val="20"/>
          <w:shd w:val="clear" w:color="auto" w:fill="FFFFFF"/>
        </w:rPr>
        <w:t xml:space="preserve"> </w:t>
      </w:r>
      <w:r w:rsidR="009871FC" w:rsidRPr="009871FC">
        <w:t>(Accessed: 31January 2024)</w:t>
      </w:r>
    </w:p>
    <w:p w14:paraId="7D0DDB2E" w14:textId="7C41F93B" w:rsidR="00396437" w:rsidRDefault="00396437" w:rsidP="00F17267">
      <w:pPr>
        <w:spacing w:after="100"/>
        <w:jc w:val="left"/>
        <w:rPr>
          <w:rFonts w:cs="Times New Roman"/>
          <w:lang w:eastAsia="en-US"/>
        </w:rPr>
      </w:pPr>
      <w:bookmarkStart w:id="23" w:name="_Hlk157604837"/>
      <w:r>
        <w:t>Nations, U. (2021). </w:t>
      </w:r>
      <w:r>
        <w:rPr>
          <w:i/>
          <w:iCs/>
        </w:rPr>
        <w:t>The Sustainable Development Goals (SDGs), 2021 | United Nations</w:t>
      </w:r>
      <w:r>
        <w:t xml:space="preserve">. [online] United Nations. Available at: https://www.un.org/en/desa/sustainable-development-goals-sdgs </w:t>
      </w:r>
      <w:r w:rsidR="00CA6BC9">
        <w:t>(</w:t>
      </w:r>
      <w:r>
        <w:t>Accessed 31 Jan. 2024</w:t>
      </w:r>
      <w:r w:rsidR="00CA6BC9">
        <w:t>)</w:t>
      </w:r>
      <w:r>
        <w:t>.</w:t>
      </w:r>
    </w:p>
    <w:p w14:paraId="34A0E2F5" w14:textId="54FB2D3A" w:rsidR="00396437" w:rsidRPr="00DE5DD0" w:rsidRDefault="00396437" w:rsidP="00F17267">
      <w:pPr>
        <w:spacing w:after="100"/>
        <w:jc w:val="left"/>
      </w:pPr>
      <w:r>
        <w:t>Environment. (2023). </w:t>
      </w:r>
      <w:r>
        <w:rPr>
          <w:i/>
          <w:iCs/>
        </w:rPr>
        <w:t>Circular economy action plan</w:t>
      </w:r>
      <w:r>
        <w:t xml:space="preserve">. [online] Available at: https://environment.ec.europa.eu/strategy/circular-economy-action-plan_en </w:t>
      </w:r>
      <w:r w:rsidR="00CA6BC9">
        <w:t>(</w:t>
      </w:r>
      <w:r>
        <w:t>Accessed 31 Jan. 2024</w:t>
      </w:r>
      <w:r w:rsidR="00CA6BC9">
        <w:t>)</w:t>
      </w:r>
      <w:r>
        <w:t>.</w:t>
      </w:r>
    </w:p>
    <w:p w14:paraId="0D58620D" w14:textId="314A1309" w:rsidR="00396437" w:rsidRDefault="00396437" w:rsidP="00F17267">
      <w:pPr>
        <w:spacing w:after="100"/>
        <w:jc w:val="left"/>
        <w:rPr>
          <w:shd w:val="clear" w:color="auto" w:fill="FFFFFF"/>
        </w:rPr>
      </w:pPr>
      <w:bookmarkStart w:id="24" w:name="_Hlk157604615"/>
      <w:proofErr w:type="spellStart"/>
      <w:r>
        <w:rPr>
          <w:shd w:val="clear" w:color="auto" w:fill="FFFFFF"/>
        </w:rPr>
        <w:t>Llatas</w:t>
      </w:r>
      <w:proofErr w:type="spellEnd"/>
      <w:r>
        <w:rPr>
          <w:shd w:val="clear" w:color="auto" w:fill="FFFFFF"/>
        </w:rPr>
        <w:t xml:space="preserve">, C, Soust-Verdaguer, B and Passer, A, (2020) </w:t>
      </w:r>
      <w:bookmarkEnd w:id="24"/>
      <w:r>
        <w:rPr>
          <w:shd w:val="clear" w:color="auto" w:fill="FFFFFF"/>
        </w:rPr>
        <w:t>‘Implementing Life Cycle Sustainability Assessment during design stages in Building Information Modelling: From systematic literature review to a methodological approach’, </w:t>
      </w:r>
      <w:r>
        <w:rPr>
          <w:i/>
          <w:iCs/>
          <w:shd w:val="clear" w:color="auto" w:fill="FFFFFF"/>
        </w:rPr>
        <w:t>Building and Environment</w:t>
      </w:r>
      <w:r>
        <w:rPr>
          <w:shd w:val="clear" w:color="auto" w:fill="FFFFFF"/>
        </w:rPr>
        <w:t>, </w:t>
      </w:r>
      <w:r>
        <w:rPr>
          <w:i/>
          <w:iCs/>
          <w:shd w:val="clear" w:color="auto" w:fill="FFFFFF"/>
        </w:rPr>
        <w:t>182</w:t>
      </w:r>
      <w:r>
        <w:rPr>
          <w:shd w:val="clear" w:color="auto" w:fill="FFFFFF"/>
        </w:rPr>
        <w:t>, p.107164.</w:t>
      </w:r>
      <w:r w:rsidRPr="00DE5DD0">
        <w:t xml:space="preserve"> </w:t>
      </w:r>
      <w:r w:rsidR="00CA6BC9">
        <w:t xml:space="preserve">Available at </w:t>
      </w:r>
      <w:hyperlink r:id="rId14" w:history="1">
        <w:r w:rsidRPr="00E858C3">
          <w:rPr>
            <w:rStyle w:val="Hyperlink"/>
            <w:shd w:val="clear" w:color="auto" w:fill="FFFFFF"/>
          </w:rPr>
          <w:t>https://idus.us.es/bitstream/handle/11441/152440/1/1-s2.0-S0360132320305382-main.pdf?sequence=1</w:t>
        </w:r>
      </w:hyperlink>
      <w:r w:rsidR="009871FC">
        <w:rPr>
          <w:rStyle w:val="Hyperlink"/>
          <w:shd w:val="clear" w:color="auto" w:fill="FFFFFF"/>
        </w:rPr>
        <w:t xml:space="preserve"> </w:t>
      </w:r>
      <w:r w:rsidR="009871FC" w:rsidRPr="009871FC">
        <w:t>(Accessed: 31January 2024)</w:t>
      </w:r>
    </w:p>
    <w:p w14:paraId="75F1C8E0" w14:textId="01C90C1A" w:rsidR="00396437" w:rsidRDefault="00396437" w:rsidP="00F17267">
      <w:pPr>
        <w:spacing w:after="100"/>
        <w:jc w:val="left"/>
        <w:rPr>
          <w:shd w:val="clear" w:color="auto" w:fill="FFFFFF"/>
        </w:rPr>
      </w:pPr>
      <w:bookmarkStart w:id="25" w:name="_Hlk157604701"/>
      <w:r>
        <w:rPr>
          <w:shd w:val="clear" w:color="auto" w:fill="FFFFFF"/>
        </w:rPr>
        <w:t>Reinhardt</w:t>
      </w:r>
      <w:bookmarkEnd w:id="25"/>
      <w:r>
        <w:rPr>
          <w:shd w:val="clear" w:color="auto" w:fill="FFFFFF"/>
        </w:rPr>
        <w:t xml:space="preserve">, R, Christodoulou, I, García, B.A and Gasso-Domingo, S, (2020) ‘Sustainable business model archetypes for the electric vehicle battery second use </w:t>
      </w:r>
      <w:r>
        <w:rPr>
          <w:shd w:val="clear" w:color="auto" w:fill="FFFFFF"/>
        </w:rPr>
        <w:lastRenderedPageBreak/>
        <w:t>industry: Towards a conceptual framework’, </w:t>
      </w:r>
      <w:r>
        <w:rPr>
          <w:i/>
          <w:iCs/>
          <w:shd w:val="clear" w:color="auto" w:fill="FFFFFF"/>
        </w:rPr>
        <w:t>Journal of Cleaner Production</w:t>
      </w:r>
      <w:r>
        <w:rPr>
          <w:shd w:val="clear" w:color="auto" w:fill="FFFFFF"/>
        </w:rPr>
        <w:t>, </w:t>
      </w:r>
      <w:r>
        <w:rPr>
          <w:i/>
          <w:iCs/>
          <w:shd w:val="clear" w:color="auto" w:fill="FFFFFF"/>
        </w:rPr>
        <w:t>254</w:t>
      </w:r>
      <w:r>
        <w:rPr>
          <w:shd w:val="clear" w:color="auto" w:fill="FFFFFF"/>
        </w:rPr>
        <w:t>, p.119994.</w:t>
      </w:r>
      <w:r w:rsidRPr="00DE5DD0">
        <w:t xml:space="preserve"> </w:t>
      </w:r>
      <w:r w:rsidR="00CA6BC9">
        <w:t xml:space="preserve">Available at </w:t>
      </w:r>
      <w:hyperlink r:id="rId15" w:history="1">
        <w:r w:rsidRPr="00E858C3">
          <w:rPr>
            <w:rStyle w:val="Hyperlink"/>
            <w:shd w:val="clear" w:color="auto" w:fill="FFFFFF"/>
          </w:rPr>
          <w:t>https://upcommons.upc.edu/bitstream/handle/2117/176576/1-s2.0-S095965262030041X-mainCLEAR%20PRODUCTION2020.pdf?sequence=1</w:t>
        </w:r>
      </w:hyperlink>
      <w:r w:rsidR="009871FC">
        <w:rPr>
          <w:rStyle w:val="Hyperlink"/>
          <w:shd w:val="clear" w:color="auto" w:fill="FFFFFF"/>
        </w:rPr>
        <w:t xml:space="preserve"> </w:t>
      </w:r>
      <w:r w:rsidR="009871FC" w:rsidRPr="009871FC">
        <w:t>(Accessed: 31January 2024)</w:t>
      </w:r>
    </w:p>
    <w:p w14:paraId="37A1997B" w14:textId="18E1EE08" w:rsidR="00396437" w:rsidRDefault="00396437" w:rsidP="00F17267">
      <w:pPr>
        <w:spacing w:after="100"/>
        <w:jc w:val="left"/>
        <w:rPr>
          <w:shd w:val="clear" w:color="auto" w:fill="FFFFFF"/>
        </w:rPr>
      </w:pPr>
      <w:bookmarkStart w:id="26" w:name="_Hlk157604754"/>
      <w:r>
        <w:rPr>
          <w:shd w:val="clear" w:color="auto" w:fill="FFFFFF"/>
        </w:rPr>
        <w:t>Borrello, M, Pascucci, S and Cembalo, L, (2020</w:t>
      </w:r>
      <w:bookmarkEnd w:id="26"/>
      <w:r>
        <w:rPr>
          <w:shd w:val="clear" w:color="auto" w:fill="FFFFFF"/>
        </w:rPr>
        <w:t>). ‘Three propositions to unify circular economy research: A review’, </w:t>
      </w:r>
      <w:r>
        <w:rPr>
          <w:i/>
          <w:iCs/>
          <w:shd w:val="clear" w:color="auto" w:fill="FFFFFF"/>
        </w:rPr>
        <w:t>Sustainability</w:t>
      </w:r>
      <w:r>
        <w:rPr>
          <w:shd w:val="clear" w:color="auto" w:fill="FFFFFF"/>
        </w:rPr>
        <w:t>, </w:t>
      </w:r>
      <w:r>
        <w:rPr>
          <w:i/>
          <w:iCs/>
          <w:shd w:val="clear" w:color="auto" w:fill="FFFFFF"/>
        </w:rPr>
        <w:t>12</w:t>
      </w:r>
      <w:r>
        <w:rPr>
          <w:shd w:val="clear" w:color="auto" w:fill="FFFFFF"/>
        </w:rPr>
        <w:t>(10), p.4069.</w:t>
      </w:r>
      <w:r w:rsidRPr="00DE5DD0">
        <w:t xml:space="preserve"> </w:t>
      </w:r>
      <w:r w:rsidR="00CA6BC9">
        <w:t xml:space="preserve">Available at </w:t>
      </w:r>
      <w:hyperlink r:id="rId16" w:history="1">
        <w:r w:rsidRPr="00E858C3">
          <w:rPr>
            <w:rStyle w:val="Hyperlink"/>
            <w:shd w:val="clear" w:color="auto" w:fill="FFFFFF"/>
          </w:rPr>
          <w:t>https://www.mdpi.com/2071-1050/12/10/4069</w:t>
        </w:r>
      </w:hyperlink>
      <w:r w:rsidR="009871FC">
        <w:rPr>
          <w:rStyle w:val="Hyperlink"/>
          <w:shd w:val="clear" w:color="auto" w:fill="FFFFFF"/>
        </w:rPr>
        <w:t xml:space="preserve"> </w:t>
      </w:r>
      <w:r w:rsidR="009871FC" w:rsidRPr="009871FC">
        <w:t>(Accessed: 31January 2024)</w:t>
      </w:r>
    </w:p>
    <w:bookmarkEnd w:id="23"/>
    <w:p w14:paraId="2EF31D55" w14:textId="2E755F4F" w:rsidR="00F17267" w:rsidRDefault="00396437" w:rsidP="00F17267">
      <w:pPr>
        <w:spacing w:after="100"/>
        <w:jc w:val="left"/>
        <w:rPr>
          <w:shd w:val="clear" w:color="auto" w:fill="FFFFFF"/>
        </w:rPr>
      </w:pPr>
      <w:r>
        <w:rPr>
          <w:shd w:val="clear" w:color="auto" w:fill="FFFFFF"/>
        </w:rPr>
        <w:t xml:space="preserve">Siddiqi, A and </w:t>
      </w:r>
      <w:proofErr w:type="spellStart"/>
      <w:r>
        <w:rPr>
          <w:shd w:val="clear" w:color="auto" w:fill="FFFFFF"/>
        </w:rPr>
        <w:t>Bodolica</w:t>
      </w:r>
      <w:proofErr w:type="spellEnd"/>
      <w:r>
        <w:rPr>
          <w:shd w:val="clear" w:color="auto" w:fill="FFFFFF"/>
        </w:rPr>
        <w:t>, V, (2023) ‘Bon voyage: a vacation from food wastage’, </w:t>
      </w:r>
      <w:r>
        <w:rPr>
          <w:i/>
          <w:iCs/>
          <w:shd w:val="clear" w:color="auto" w:fill="FFFFFF"/>
        </w:rPr>
        <w:t>Emerald Emerging Markets Case Studies</w:t>
      </w:r>
      <w:r>
        <w:rPr>
          <w:shd w:val="clear" w:color="auto" w:fill="FFFFFF"/>
        </w:rPr>
        <w:t>, </w:t>
      </w:r>
      <w:r>
        <w:rPr>
          <w:i/>
          <w:iCs/>
          <w:shd w:val="clear" w:color="auto" w:fill="FFFFFF"/>
        </w:rPr>
        <w:t>13</w:t>
      </w:r>
      <w:r>
        <w:rPr>
          <w:shd w:val="clear" w:color="auto" w:fill="FFFFFF"/>
        </w:rPr>
        <w:t>(2), pp.1-31.</w:t>
      </w:r>
      <w:r w:rsidRPr="00396437">
        <w:t xml:space="preserve"> </w:t>
      </w:r>
      <w:r w:rsidR="00CA6BC9">
        <w:t xml:space="preserve">Available at </w:t>
      </w:r>
      <w:hyperlink r:id="rId17" w:history="1">
        <w:r w:rsidR="00612759" w:rsidRPr="00E858C3">
          <w:rPr>
            <w:rStyle w:val="Hyperlink"/>
            <w:shd w:val="clear" w:color="auto" w:fill="FFFFFF"/>
          </w:rPr>
          <w:t>https://www.emerald.com/insight/content/doi/10.1108/EEMCS-05-2023-0148/full/html</w:t>
        </w:r>
      </w:hyperlink>
      <w:r w:rsidR="009871FC">
        <w:rPr>
          <w:rStyle w:val="Hyperlink"/>
          <w:shd w:val="clear" w:color="auto" w:fill="FFFFFF"/>
        </w:rPr>
        <w:t xml:space="preserve"> </w:t>
      </w:r>
      <w:r w:rsidR="009871FC" w:rsidRPr="009871FC">
        <w:t>(Accessed: 31January 2024)</w:t>
      </w:r>
    </w:p>
    <w:p w14:paraId="5BF442EB" w14:textId="67D61F3B" w:rsidR="00612759" w:rsidRDefault="00612759" w:rsidP="00F17267">
      <w:pPr>
        <w:spacing w:after="100"/>
        <w:jc w:val="left"/>
        <w:rPr>
          <w:shd w:val="clear" w:color="auto" w:fill="FFFFFF"/>
        </w:rPr>
      </w:pPr>
      <w:r>
        <w:rPr>
          <w:shd w:val="clear" w:color="auto" w:fill="FFFFFF"/>
        </w:rPr>
        <w:t>Wang, C, Hu, R and Zhang, T.C (2020) ‘Corporate social responsibility in international hotel chains and its effects on local employees: Scale development and empirical testing in China’, </w:t>
      </w:r>
      <w:r>
        <w:rPr>
          <w:i/>
          <w:iCs/>
          <w:shd w:val="clear" w:color="auto" w:fill="FFFFFF"/>
        </w:rPr>
        <w:t>International Journal of Hospitality Management</w:t>
      </w:r>
      <w:r>
        <w:rPr>
          <w:shd w:val="clear" w:color="auto" w:fill="FFFFFF"/>
        </w:rPr>
        <w:t>, </w:t>
      </w:r>
      <w:r>
        <w:rPr>
          <w:i/>
          <w:iCs/>
          <w:shd w:val="clear" w:color="auto" w:fill="FFFFFF"/>
        </w:rPr>
        <w:t>90</w:t>
      </w:r>
      <w:r>
        <w:rPr>
          <w:shd w:val="clear" w:color="auto" w:fill="FFFFFF"/>
        </w:rPr>
        <w:t>, p.102598.</w:t>
      </w:r>
      <w:r w:rsidRPr="00612759">
        <w:t xml:space="preserve"> </w:t>
      </w:r>
      <w:r w:rsidR="00CA6BC9">
        <w:t xml:space="preserve">Available at </w:t>
      </w:r>
      <w:hyperlink r:id="rId18" w:history="1">
        <w:r w:rsidRPr="00E858C3">
          <w:rPr>
            <w:rStyle w:val="Hyperlink"/>
            <w:shd w:val="clear" w:color="auto" w:fill="FFFFFF"/>
          </w:rPr>
          <w:t>https://stars.library.ucf.edu/cgi/viewcontent.cgi?article=1943&amp;context=ucfscholar</w:t>
        </w:r>
      </w:hyperlink>
      <w:r w:rsidR="009871FC">
        <w:rPr>
          <w:rStyle w:val="Hyperlink"/>
          <w:shd w:val="clear" w:color="auto" w:fill="FFFFFF"/>
        </w:rPr>
        <w:t xml:space="preserve"> </w:t>
      </w:r>
      <w:r w:rsidR="009871FC" w:rsidRPr="009871FC">
        <w:t>(Accessed: 31January 2024)</w:t>
      </w:r>
    </w:p>
    <w:p w14:paraId="232B5D7F" w14:textId="1C7909DB" w:rsidR="00612759" w:rsidRDefault="00612759" w:rsidP="00F17267">
      <w:pPr>
        <w:spacing w:after="100"/>
        <w:jc w:val="left"/>
        <w:rPr>
          <w:shd w:val="clear" w:color="auto" w:fill="FFFFFF"/>
        </w:rPr>
      </w:pPr>
      <w:proofErr w:type="spellStart"/>
      <w:r>
        <w:rPr>
          <w:shd w:val="clear" w:color="auto" w:fill="FFFFFF"/>
        </w:rPr>
        <w:t>Oloruntuyi</w:t>
      </w:r>
      <w:proofErr w:type="spellEnd"/>
      <w:r>
        <w:rPr>
          <w:shd w:val="clear" w:color="auto" w:fill="FFFFFF"/>
        </w:rPr>
        <w:t>, O, Barendse, J, Marriott, M, Gordon, A.K and Montero-Castaño, C, (2023), ‘Pathway to sustainability: the Marine Stewardship Council certification standard as an improvement framework for African fisheries’, </w:t>
      </w:r>
      <w:r>
        <w:rPr>
          <w:i/>
          <w:iCs/>
          <w:shd w:val="clear" w:color="auto" w:fill="FFFFFF"/>
        </w:rPr>
        <w:t>Frontiers in Marine Science</w:t>
      </w:r>
      <w:r>
        <w:rPr>
          <w:shd w:val="clear" w:color="auto" w:fill="FFFFFF"/>
        </w:rPr>
        <w:t>, </w:t>
      </w:r>
      <w:r>
        <w:rPr>
          <w:i/>
          <w:iCs/>
          <w:shd w:val="clear" w:color="auto" w:fill="FFFFFF"/>
        </w:rPr>
        <w:t>10</w:t>
      </w:r>
      <w:r>
        <w:rPr>
          <w:shd w:val="clear" w:color="auto" w:fill="FFFFFF"/>
        </w:rPr>
        <w:t>, p.1042736.</w:t>
      </w:r>
      <w:r w:rsidRPr="00612759">
        <w:t xml:space="preserve"> </w:t>
      </w:r>
      <w:r w:rsidR="00CA6BC9">
        <w:t xml:space="preserve">Available at </w:t>
      </w:r>
      <w:hyperlink r:id="rId19" w:history="1">
        <w:r w:rsidRPr="00E858C3">
          <w:rPr>
            <w:rStyle w:val="Hyperlink"/>
            <w:shd w:val="clear" w:color="auto" w:fill="FFFFFF"/>
          </w:rPr>
          <w:t>https://www.frontiersin.org/articles/10.3389/fmars.2023.1042736/full</w:t>
        </w:r>
      </w:hyperlink>
      <w:r w:rsidR="009871FC">
        <w:rPr>
          <w:rStyle w:val="Hyperlink"/>
          <w:shd w:val="clear" w:color="auto" w:fill="FFFFFF"/>
        </w:rPr>
        <w:t xml:space="preserve"> </w:t>
      </w:r>
      <w:r w:rsidR="009871FC" w:rsidRPr="009871FC">
        <w:t>(Accessed: 31January 2024)</w:t>
      </w:r>
    </w:p>
    <w:p w14:paraId="27F5CF18" w14:textId="6A7BCDDA" w:rsidR="00612759" w:rsidRPr="007B5EAA" w:rsidRDefault="00612759" w:rsidP="00F17267">
      <w:pPr>
        <w:spacing w:after="100"/>
        <w:jc w:val="left"/>
        <w:rPr>
          <w:lang w:eastAsia="en-US" w:bidi="hi-IN"/>
        </w:rPr>
      </w:pPr>
      <w:r>
        <w:rPr>
          <w:shd w:val="clear" w:color="auto" w:fill="FFFFFF"/>
        </w:rPr>
        <w:t>Murni, N.G.N.S, Ruki, M and Antara, D.M.S, (2023) ‘Developing an Implementation Model for Gender Equality and Disability Inclusivity at Marriott Group Hotels in Bali to Foster Sustainable Tourism’, </w:t>
      </w:r>
      <w:r>
        <w:rPr>
          <w:i/>
          <w:iCs/>
          <w:shd w:val="clear" w:color="auto" w:fill="FFFFFF"/>
        </w:rPr>
        <w:t>International Journal of Social Science Research and Review</w:t>
      </w:r>
      <w:r>
        <w:rPr>
          <w:shd w:val="clear" w:color="auto" w:fill="FFFFFF"/>
        </w:rPr>
        <w:t>, </w:t>
      </w:r>
      <w:r>
        <w:rPr>
          <w:i/>
          <w:iCs/>
          <w:shd w:val="clear" w:color="auto" w:fill="FFFFFF"/>
        </w:rPr>
        <w:t>6</w:t>
      </w:r>
      <w:r>
        <w:rPr>
          <w:shd w:val="clear" w:color="auto" w:fill="FFFFFF"/>
        </w:rPr>
        <w:t>(10), pp.169-178.</w:t>
      </w:r>
      <w:r w:rsidRPr="00612759">
        <w:t xml:space="preserve"> </w:t>
      </w:r>
      <w:r w:rsidR="00CA6BC9">
        <w:t xml:space="preserve">Available at </w:t>
      </w:r>
      <w:hyperlink r:id="rId20" w:history="1">
        <w:r w:rsidR="00F17267" w:rsidRPr="006528A6">
          <w:rPr>
            <w:rStyle w:val="Hyperlink"/>
            <w:shd w:val="clear" w:color="auto" w:fill="FFFFFF"/>
          </w:rPr>
          <w:t>https://ijssrr.com/journal/article/view/1659</w:t>
        </w:r>
      </w:hyperlink>
      <w:r w:rsidR="00F17267">
        <w:rPr>
          <w:shd w:val="clear" w:color="auto" w:fill="FFFFFF"/>
        </w:rPr>
        <w:t xml:space="preserve"> </w:t>
      </w:r>
      <w:r w:rsidR="009871FC" w:rsidRPr="009871FC">
        <w:t>(Accessed: 31January 2024)</w:t>
      </w:r>
    </w:p>
    <w:sectPr w:rsidR="00612759" w:rsidRPr="007B5EAA" w:rsidSect="007C5ABF">
      <w:footerReference w:type="default" r:id="rId21"/>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183037" w14:textId="77777777" w:rsidR="007C5ABF" w:rsidRDefault="007C5ABF" w:rsidP="00EC0BE9">
      <w:pPr>
        <w:spacing w:line="240" w:lineRule="auto"/>
      </w:pPr>
      <w:r>
        <w:separator/>
      </w:r>
    </w:p>
  </w:endnote>
  <w:endnote w:type="continuationSeparator" w:id="0">
    <w:p w14:paraId="7FA5BA68" w14:textId="77777777" w:rsidR="007C5ABF" w:rsidRDefault="007C5ABF" w:rsidP="00EC0BE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Kokila">
    <w:charset w:val="00"/>
    <w:family w:val="swiss"/>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1693360"/>
      <w:docPartObj>
        <w:docPartGallery w:val="Page Numbers (Bottom of Page)"/>
        <w:docPartUnique/>
      </w:docPartObj>
    </w:sdtPr>
    <w:sdtEndPr>
      <w:rPr>
        <w:noProof/>
      </w:rPr>
    </w:sdtEndPr>
    <w:sdtContent>
      <w:p w14:paraId="465F3956" w14:textId="59450D54" w:rsidR="00EC0BE9" w:rsidRDefault="00EC0BE9">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57381435" w14:textId="77777777" w:rsidR="00EC0BE9" w:rsidRDefault="00EC0BE9">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B2A673" w14:textId="77777777" w:rsidR="007C5ABF" w:rsidRDefault="007C5ABF" w:rsidP="00EC0BE9">
      <w:pPr>
        <w:spacing w:line="240" w:lineRule="auto"/>
      </w:pPr>
      <w:r>
        <w:separator/>
      </w:r>
    </w:p>
  </w:footnote>
  <w:footnote w:type="continuationSeparator" w:id="0">
    <w:p w14:paraId="1BD551B1" w14:textId="77777777" w:rsidR="007C5ABF" w:rsidRDefault="007C5ABF" w:rsidP="00EC0BE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053E"/>
    <w:rsid w:val="000134C5"/>
    <w:rsid w:val="0002034A"/>
    <w:rsid w:val="00045431"/>
    <w:rsid w:val="000A7D05"/>
    <w:rsid w:val="000B72D6"/>
    <w:rsid w:val="00133F3A"/>
    <w:rsid w:val="00141613"/>
    <w:rsid w:val="00167578"/>
    <w:rsid w:val="00173046"/>
    <w:rsid w:val="00186CD9"/>
    <w:rsid w:val="001F3300"/>
    <w:rsid w:val="00236596"/>
    <w:rsid w:val="002D72D4"/>
    <w:rsid w:val="002F4D41"/>
    <w:rsid w:val="003248FA"/>
    <w:rsid w:val="0035309D"/>
    <w:rsid w:val="00396437"/>
    <w:rsid w:val="003E376D"/>
    <w:rsid w:val="003E706A"/>
    <w:rsid w:val="00423B03"/>
    <w:rsid w:val="00434D13"/>
    <w:rsid w:val="00445CB3"/>
    <w:rsid w:val="004A5D2E"/>
    <w:rsid w:val="005D124F"/>
    <w:rsid w:val="005D526F"/>
    <w:rsid w:val="00612759"/>
    <w:rsid w:val="00656536"/>
    <w:rsid w:val="00657747"/>
    <w:rsid w:val="006609CD"/>
    <w:rsid w:val="00673C48"/>
    <w:rsid w:val="006D3B9D"/>
    <w:rsid w:val="006D5A87"/>
    <w:rsid w:val="00705DB2"/>
    <w:rsid w:val="0076197E"/>
    <w:rsid w:val="007802D5"/>
    <w:rsid w:val="007B5EAA"/>
    <w:rsid w:val="007C1064"/>
    <w:rsid w:val="007C5ABF"/>
    <w:rsid w:val="007D278D"/>
    <w:rsid w:val="008105B0"/>
    <w:rsid w:val="00851417"/>
    <w:rsid w:val="008F197D"/>
    <w:rsid w:val="00920110"/>
    <w:rsid w:val="00925585"/>
    <w:rsid w:val="009871FC"/>
    <w:rsid w:val="009D1B5A"/>
    <w:rsid w:val="009D39E1"/>
    <w:rsid w:val="00A42BE4"/>
    <w:rsid w:val="00A50347"/>
    <w:rsid w:val="00A74416"/>
    <w:rsid w:val="00AE2B66"/>
    <w:rsid w:val="00B2744B"/>
    <w:rsid w:val="00B36D20"/>
    <w:rsid w:val="00BB036F"/>
    <w:rsid w:val="00BB5186"/>
    <w:rsid w:val="00C53409"/>
    <w:rsid w:val="00C5494D"/>
    <w:rsid w:val="00C80E10"/>
    <w:rsid w:val="00C836C2"/>
    <w:rsid w:val="00CA6BC9"/>
    <w:rsid w:val="00CD2DA4"/>
    <w:rsid w:val="00CE053E"/>
    <w:rsid w:val="00D05D50"/>
    <w:rsid w:val="00D45A0E"/>
    <w:rsid w:val="00DC7439"/>
    <w:rsid w:val="00E21195"/>
    <w:rsid w:val="00E25B74"/>
    <w:rsid w:val="00EA27F7"/>
    <w:rsid w:val="00EC0BE9"/>
    <w:rsid w:val="00EC3D7C"/>
    <w:rsid w:val="00F10BA0"/>
    <w:rsid w:val="00F17267"/>
    <w:rsid w:val="00F32998"/>
    <w:rsid w:val="00F72A2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54CD456"/>
  <w15:chartTrackingRefBased/>
  <w15:docId w15:val="{4B3E1984-BEEB-4545-83DA-AC1A45A316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Kokila"/>
        <w:kern w:val="2"/>
        <w:sz w:val="22"/>
        <w:lang w:val="en-US" w:eastAsia="en-US" w:bidi="hi-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0BA0"/>
    <w:pPr>
      <w:spacing w:after="0" w:line="360" w:lineRule="auto"/>
      <w:jc w:val="both"/>
    </w:pPr>
    <w:rPr>
      <w:rFonts w:ascii="Arial" w:hAnsi="Arial" w:cs="Calibri"/>
      <w:kern w:val="0"/>
      <w:sz w:val="24"/>
      <w:szCs w:val="24"/>
      <w:lang w:eastAsia="en-GB" w:bidi="ar-SA"/>
      <w14:ligatures w14:val="none"/>
    </w:rPr>
  </w:style>
  <w:style w:type="paragraph" w:styleId="Titlu1">
    <w:name w:val="heading 1"/>
    <w:basedOn w:val="Normal"/>
    <w:next w:val="Normal"/>
    <w:link w:val="Titlu1Caracter"/>
    <w:uiPriority w:val="9"/>
    <w:qFormat/>
    <w:rsid w:val="00BB036F"/>
    <w:pPr>
      <w:keepNext/>
      <w:keepLines/>
      <w:spacing w:before="240"/>
      <w:outlineLvl w:val="0"/>
    </w:pPr>
    <w:rPr>
      <w:rFonts w:eastAsiaTheme="majorEastAsia" w:cstheme="majorBidi"/>
      <w:b/>
      <w:bCs/>
      <w:kern w:val="2"/>
      <w:sz w:val="28"/>
      <w:szCs w:val="32"/>
      <w:lang w:eastAsia="en-US" w:bidi="hi-IN"/>
      <w14:ligatures w14:val="standardContextual"/>
    </w:rPr>
  </w:style>
  <w:style w:type="paragraph" w:styleId="Titlu2">
    <w:name w:val="heading 2"/>
    <w:basedOn w:val="Normal"/>
    <w:next w:val="Normal"/>
    <w:link w:val="Titlu2Caracter"/>
    <w:uiPriority w:val="9"/>
    <w:unhideWhenUsed/>
    <w:qFormat/>
    <w:rsid w:val="00BB036F"/>
    <w:pPr>
      <w:keepNext/>
      <w:keepLines/>
      <w:spacing w:before="40"/>
      <w:outlineLvl w:val="1"/>
    </w:pPr>
    <w:rPr>
      <w:rFonts w:eastAsiaTheme="majorEastAsia" w:cstheme="majorBidi"/>
      <w:b/>
      <w:sz w:val="26"/>
      <w:szCs w:val="26"/>
    </w:rPr>
  </w:style>
  <w:style w:type="paragraph" w:styleId="Titlu3">
    <w:name w:val="heading 3"/>
    <w:basedOn w:val="Normal"/>
    <w:next w:val="Normal"/>
    <w:link w:val="Titlu3Caracter"/>
    <w:uiPriority w:val="9"/>
    <w:unhideWhenUsed/>
    <w:qFormat/>
    <w:rsid w:val="00BB036F"/>
    <w:pPr>
      <w:keepNext/>
      <w:keepLines/>
      <w:spacing w:before="40"/>
      <w:outlineLvl w:val="2"/>
    </w:pPr>
    <w:rPr>
      <w:rFonts w:eastAsiaTheme="majorEastAsia" w:cstheme="majorBidi"/>
      <w:b/>
    </w:rPr>
  </w:style>
  <w:style w:type="paragraph" w:styleId="Titlu6">
    <w:name w:val="heading 6"/>
    <w:basedOn w:val="Normal"/>
    <w:next w:val="Normal"/>
    <w:link w:val="Titlu6Caracter"/>
    <w:uiPriority w:val="9"/>
    <w:unhideWhenUsed/>
    <w:qFormat/>
    <w:rsid w:val="000A7D05"/>
    <w:pPr>
      <w:keepNext/>
      <w:outlineLvl w:val="5"/>
    </w:pPr>
    <w:rPr>
      <w:b/>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BB036F"/>
    <w:rPr>
      <w:rFonts w:ascii="Times New Roman" w:eastAsiaTheme="majorEastAsia" w:hAnsi="Times New Roman" w:cstheme="majorBidi"/>
      <w:b/>
      <w:bCs/>
      <w:sz w:val="28"/>
      <w:szCs w:val="32"/>
    </w:rPr>
  </w:style>
  <w:style w:type="character" w:customStyle="1" w:styleId="Titlu2Caracter">
    <w:name w:val="Titlu 2 Caracter"/>
    <w:basedOn w:val="Fontdeparagrafimplicit"/>
    <w:link w:val="Titlu2"/>
    <w:uiPriority w:val="9"/>
    <w:qFormat/>
    <w:rsid w:val="00BB036F"/>
    <w:rPr>
      <w:rFonts w:ascii="Times New Roman" w:eastAsiaTheme="majorEastAsia" w:hAnsi="Times New Roman" w:cstheme="majorBidi"/>
      <w:b/>
      <w:kern w:val="0"/>
      <w:sz w:val="26"/>
      <w:szCs w:val="26"/>
      <w:lang w:eastAsia="en-GB" w:bidi="ar-SA"/>
      <w14:ligatures w14:val="none"/>
    </w:rPr>
  </w:style>
  <w:style w:type="character" w:customStyle="1" w:styleId="Titlu6Caracter">
    <w:name w:val="Titlu 6 Caracter"/>
    <w:basedOn w:val="Fontdeparagrafimplicit"/>
    <w:link w:val="Titlu6"/>
    <w:uiPriority w:val="9"/>
    <w:qFormat/>
    <w:rsid w:val="000A7D05"/>
    <w:rPr>
      <w:rFonts w:ascii="Arial" w:eastAsia="Calibri" w:hAnsi="Arial" w:cs="Calibri"/>
      <w:b/>
      <w:szCs w:val="22"/>
      <w:lang w:eastAsia="en-GB"/>
    </w:rPr>
  </w:style>
  <w:style w:type="character" w:customStyle="1" w:styleId="Titlu3Caracter">
    <w:name w:val="Titlu 3 Caracter"/>
    <w:basedOn w:val="Fontdeparagrafimplicit"/>
    <w:link w:val="Titlu3"/>
    <w:uiPriority w:val="9"/>
    <w:rsid w:val="00BB036F"/>
    <w:rPr>
      <w:rFonts w:ascii="Times New Roman" w:eastAsiaTheme="majorEastAsia" w:hAnsi="Times New Roman" w:cstheme="majorBidi"/>
      <w:b/>
      <w:kern w:val="0"/>
      <w:szCs w:val="24"/>
      <w:lang w:eastAsia="en-GB" w:bidi="ar-SA"/>
      <w14:ligatures w14:val="none"/>
    </w:rPr>
  </w:style>
  <w:style w:type="paragraph" w:styleId="NormalWeb">
    <w:name w:val="Normal (Web)"/>
    <w:basedOn w:val="Normal"/>
    <w:uiPriority w:val="99"/>
    <w:unhideWhenUsed/>
    <w:rsid w:val="007B5EAA"/>
    <w:pPr>
      <w:spacing w:before="100" w:beforeAutospacing="1" w:after="100" w:afterAutospacing="1" w:line="240" w:lineRule="auto"/>
      <w:jc w:val="left"/>
    </w:pPr>
    <w:rPr>
      <w:rFonts w:eastAsia="Times New Roman" w:cs="Times New Roman"/>
      <w:lang w:eastAsia="en-US"/>
    </w:rPr>
  </w:style>
  <w:style w:type="character" w:styleId="Hyperlink">
    <w:name w:val="Hyperlink"/>
    <w:basedOn w:val="Fontdeparagrafimplicit"/>
    <w:uiPriority w:val="99"/>
    <w:unhideWhenUsed/>
    <w:rsid w:val="007B5EAA"/>
    <w:rPr>
      <w:color w:val="0563C1" w:themeColor="hyperlink"/>
      <w:u w:val="single"/>
    </w:rPr>
  </w:style>
  <w:style w:type="character" w:styleId="MeniuneNerezolvat">
    <w:name w:val="Unresolved Mention"/>
    <w:basedOn w:val="Fontdeparagrafimplicit"/>
    <w:uiPriority w:val="99"/>
    <w:semiHidden/>
    <w:unhideWhenUsed/>
    <w:rsid w:val="007B5EAA"/>
    <w:rPr>
      <w:color w:val="605E5C"/>
      <w:shd w:val="clear" w:color="auto" w:fill="E1DFDD"/>
    </w:rPr>
  </w:style>
  <w:style w:type="paragraph" w:styleId="Titlucuprins">
    <w:name w:val="TOC Heading"/>
    <w:basedOn w:val="Titlu1"/>
    <w:next w:val="Normal"/>
    <w:uiPriority w:val="39"/>
    <w:unhideWhenUsed/>
    <w:qFormat/>
    <w:rsid w:val="00EC0BE9"/>
    <w:pPr>
      <w:spacing w:line="259" w:lineRule="auto"/>
      <w:jc w:val="left"/>
      <w:outlineLvl w:val="9"/>
    </w:pPr>
    <w:rPr>
      <w:rFonts w:asciiTheme="majorHAnsi" w:hAnsiTheme="majorHAnsi"/>
      <w:b w:val="0"/>
      <w:bCs w:val="0"/>
      <w:color w:val="2F5496" w:themeColor="accent1" w:themeShade="BF"/>
      <w:kern w:val="0"/>
      <w:sz w:val="32"/>
      <w:lang w:bidi="ar-SA"/>
    </w:rPr>
  </w:style>
  <w:style w:type="paragraph" w:styleId="Cuprins1">
    <w:name w:val="toc 1"/>
    <w:basedOn w:val="Normal"/>
    <w:next w:val="Normal"/>
    <w:autoRedefine/>
    <w:uiPriority w:val="39"/>
    <w:unhideWhenUsed/>
    <w:rsid w:val="00EC0BE9"/>
    <w:pPr>
      <w:spacing w:after="100"/>
    </w:pPr>
  </w:style>
  <w:style w:type="paragraph" w:styleId="Cuprins2">
    <w:name w:val="toc 2"/>
    <w:basedOn w:val="Normal"/>
    <w:next w:val="Normal"/>
    <w:autoRedefine/>
    <w:uiPriority w:val="39"/>
    <w:unhideWhenUsed/>
    <w:rsid w:val="00EC0BE9"/>
    <w:pPr>
      <w:spacing w:after="100"/>
      <w:ind w:left="240"/>
    </w:pPr>
  </w:style>
  <w:style w:type="paragraph" w:styleId="Cuprins3">
    <w:name w:val="toc 3"/>
    <w:basedOn w:val="Normal"/>
    <w:next w:val="Normal"/>
    <w:autoRedefine/>
    <w:uiPriority w:val="39"/>
    <w:unhideWhenUsed/>
    <w:rsid w:val="00EC0BE9"/>
    <w:pPr>
      <w:spacing w:after="100"/>
      <w:ind w:left="480"/>
    </w:pPr>
  </w:style>
  <w:style w:type="paragraph" w:styleId="Antet">
    <w:name w:val="header"/>
    <w:basedOn w:val="Normal"/>
    <w:link w:val="AntetCaracter"/>
    <w:uiPriority w:val="99"/>
    <w:unhideWhenUsed/>
    <w:rsid w:val="00EC0BE9"/>
    <w:pPr>
      <w:tabs>
        <w:tab w:val="center" w:pos="4680"/>
        <w:tab w:val="right" w:pos="9360"/>
      </w:tabs>
      <w:spacing w:line="240" w:lineRule="auto"/>
    </w:pPr>
  </w:style>
  <w:style w:type="character" w:customStyle="1" w:styleId="AntetCaracter">
    <w:name w:val="Antet Caracter"/>
    <w:basedOn w:val="Fontdeparagrafimplicit"/>
    <w:link w:val="Antet"/>
    <w:uiPriority w:val="99"/>
    <w:rsid w:val="00EC0BE9"/>
    <w:rPr>
      <w:rFonts w:ascii="Times New Roman" w:hAnsi="Times New Roman" w:cs="Calibri"/>
      <w:kern w:val="0"/>
      <w:sz w:val="24"/>
      <w:szCs w:val="24"/>
      <w:lang w:eastAsia="en-GB" w:bidi="ar-SA"/>
      <w14:ligatures w14:val="none"/>
    </w:rPr>
  </w:style>
  <w:style w:type="paragraph" w:styleId="Subsol">
    <w:name w:val="footer"/>
    <w:basedOn w:val="Normal"/>
    <w:link w:val="SubsolCaracter"/>
    <w:uiPriority w:val="99"/>
    <w:unhideWhenUsed/>
    <w:rsid w:val="00EC0BE9"/>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EC0BE9"/>
    <w:rPr>
      <w:rFonts w:ascii="Times New Roman" w:hAnsi="Times New Roman" w:cs="Calibri"/>
      <w:kern w:val="0"/>
      <w:sz w:val="24"/>
      <w:szCs w:val="24"/>
      <w:lang w:eastAsia="en-GB" w:bidi="ar-SA"/>
      <w14:ligatures w14:val="none"/>
    </w:rPr>
  </w:style>
  <w:style w:type="character" w:styleId="Referincomentariu">
    <w:name w:val="annotation reference"/>
    <w:basedOn w:val="Fontdeparagrafimplicit"/>
    <w:uiPriority w:val="99"/>
    <w:semiHidden/>
    <w:unhideWhenUsed/>
    <w:rsid w:val="00F17267"/>
    <w:rPr>
      <w:sz w:val="16"/>
      <w:szCs w:val="16"/>
    </w:rPr>
  </w:style>
  <w:style w:type="paragraph" w:styleId="Textcomentariu">
    <w:name w:val="annotation text"/>
    <w:basedOn w:val="Normal"/>
    <w:link w:val="TextcomentariuCaracter"/>
    <w:uiPriority w:val="99"/>
    <w:unhideWhenUsed/>
    <w:rsid w:val="00F17267"/>
    <w:pPr>
      <w:spacing w:line="240" w:lineRule="auto"/>
    </w:pPr>
    <w:rPr>
      <w:sz w:val="20"/>
      <w:szCs w:val="20"/>
    </w:rPr>
  </w:style>
  <w:style w:type="character" w:customStyle="1" w:styleId="TextcomentariuCaracter">
    <w:name w:val="Text comentariu Caracter"/>
    <w:basedOn w:val="Fontdeparagrafimplicit"/>
    <w:link w:val="Textcomentariu"/>
    <w:uiPriority w:val="99"/>
    <w:rsid w:val="00F17267"/>
    <w:rPr>
      <w:rFonts w:ascii="Arial" w:hAnsi="Arial" w:cs="Calibri"/>
      <w:kern w:val="0"/>
      <w:sz w:val="20"/>
      <w:lang w:eastAsia="en-GB" w:bidi="ar-SA"/>
      <w14:ligatures w14:val="none"/>
    </w:rPr>
  </w:style>
  <w:style w:type="paragraph" w:styleId="SubiectComentariu">
    <w:name w:val="annotation subject"/>
    <w:basedOn w:val="Textcomentariu"/>
    <w:next w:val="Textcomentariu"/>
    <w:link w:val="SubiectComentariuCaracter"/>
    <w:uiPriority w:val="99"/>
    <w:semiHidden/>
    <w:unhideWhenUsed/>
    <w:rsid w:val="00F17267"/>
    <w:rPr>
      <w:b/>
      <w:bCs/>
    </w:rPr>
  </w:style>
  <w:style w:type="character" w:customStyle="1" w:styleId="SubiectComentariuCaracter">
    <w:name w:val="Subiect Comentariu Caracter"/>
    <w:basedOn w:val="TextcomentariuCaracter"/>
    <w:link w:val="SubiectComentariu"/>
    <w:uiPriority w:val="99"/>
    <w:semiHidden/>
    <w:rsid w:val="00F17267"/>
    <w:rPr>
      <w:rFonts w:ascii="Arial" w:hAnsi="Arial" w:cs="Calibri"/>
      <w:b/>
      <w:bCs/>
      <w:kern w:val="0"/>
      <w:sz w:val="20"/>
      <w:lang w:eastAsia="en-GB" w:bidi="ar-SA"/>
      <w14:ligatures w14:val="none"/>
    </w:rPr>
  </w:style>
  <w:style w:type="paragraph" w:styleId="Frspaiere">
    <w:name w:val="No Spacing"/>
    <w:link w:val="FrspaiereCaracter"/>
    <w:uiPriority w:val="1"/>
    <w:qFormat/>
    <w:rsid w:val="00E21195"/>
    <w:pPr>
      <w:spacing w:after="0" w:line="240" w:lineRule="auto"/>
    </w:pPr>
    <w:rPr>
      <w:rFonts w:eastAsiaTheme="minorEastAsia" w:cstheme="minorBidi"/>
      <w:kern w:val="0"/>
      <w:szCs w:val="22"/>
      <w:lang w:bidi="ar-SA"/>
      <w14:ligatures w14:val="none"/>
    </w:rPr>
  </w:style>
  <w:style w:type="character" w:customStyle="1" w:styleId="FrspaiereCaracter">
    <w:name w:val="Fără spațiere Caracter"/>
    <w:basedOn w:val="Fontdeparagrafimplicit"/>
    <w:link w:val="Frspaiere"/>
    <w:uiPriority w:val="1"/>
    <w:rsid w:val="00E21195"/>
    <w:rPr>
      <w:rFonts w:eastAsiaTheme="minorEastAsia" w:cstheme="minorBidi"/>
      <w:kern w:val="0"/>
      <w:szCs w:val="22"/>
      <w:lang w:bidi="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content/doi/10.1108/WHATT-06-2020-0042/full/html" TargetMode="External"/><Relationship Id="rId13" Type="http://schemas.openxmlformats.org/officeDocument/2006/relationships/hyperlink" Target="https://www.sciencedirect.com/science/article/pii/S0959652617320425" TargetMode="External"/><Relationship Id="rId18" Type="http://schemas.openxmlformats.org/officeDocument/2006/relationships/hyperlink" Target="https://stars.library.ucf.edu/cgi/viewcontent.cgi?article=1943&amp;context=ucfscholar"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ellenmacarthurfoundation.org/topics/circular-economy-introduction/overview" TargetMode="External"/><Relationship Id="rId12" Type="http://schemas.openxmlformats.org/officeDocument/2006/relationships/hyperlink" Target="https://www.sciencedirect.com/science/article/pii/S0921344917302835" TargetMode="External"/><Relationship Id="rId17" Type="http://schemas.openxmlformats.org/officeDocument/2006/relationships/hyperlink" Target="https://www.emerald.com/insight/content/doi/10.1108/EEMCS-05-2023-0148/full/html" TargetMode="External"/><Relationship Id="rId2" Type="http://schemas.openxmlformats.org/officeDocument/2006/relationships/styles" Target="styles.xml"/><Relationship Id="rId16" Type="http://schemas.openxmlformats.org/officeDocument/2006/relationships/hyperlink" Target="https://www.mdpi.com/2071-1050/12/10/4069" TargetMode="External"/><Relationship Id="rId20" Type="http://schemas.openxmlformats.org/officeDocument/2006/relationships/hyperlink" Target="https://ijssrr.com/journal/article/view/1659"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1wqtxts1xzle7.cloudfront.net/41427461/Circular_Economy-libre.pdf" TargetMode="External"/><Relationship Id="rId5" Type="http://schemas.openxmlformats.org/officeDocument/2006/relationships/footnotes" Target="footnotes.xml"/><Relationship Id="rId15" Type="http://schemas.openxmlformats.org/officeDocument/2006/relationships/hyperlink" Target="https://upcommons.upc.edu/bitstream/handle/2117/176576/1-s2.0-S095965262030041X-mainCLEAR%20PRODUCTION2020.pdf?sequence=1" TargetMode="External"/><Relationship Id="rId23" Type="http://schemas.openxmlformats.org/officeDocument/2006/relationships/theme" Target="theme/theme1.xml"/><Relationship Id="rId10" Type="http://schemas.openxmlformats.org/officeDocument/2006/relationships/hyperlink" Target="https://api.repository.cam.ac.uk/server/api/core/bitstreams/13a1250e-dd5a-454c-90d3-8393639023b2/content" TargetMode="External"/><Relationship Id="rId19" Type="http://schemas.openxmlformats.org/officeDocument/2006/relationships/hyperlink" Target="https://www.frontiersin.org/articles/10.3389/fmars.2023.1042736/full" TargetMode="External"/><Relationship Id="rId4" Type="http://schemas.openxmlformats.org/officeDocument/2006/relationships/webSettings" Target="webSettings.xml"/><Relationship Id="rId9" Type="http://schemas.openxmlformats.org/officeDocument/2006/relationships/hyperlink" Target="https://onlinelibrary.wiley.com/doi/abs/10.1111/jiec.12763" TargetMode="External"/><Relationship Id="rId14" Type="http://schemas.openxmlformats.org/officeDocument/2006/relationships/hyperlink" Target="https://idus.us.es/bitstream/handle/11441/152440/1/1-s2.0-S0360132320305382-main.pdf?sequence=1" TargetMode="External"/><Relationship Id="rId22" Type="http://schemas.openxmlformats.org/officeDocument/2006/relationships/fontTable" Target="fontTable.xml"/></Relationships>
</file>

<file path=word/theme/theme1.xml><?xml version="1.0" encoding="utf-8"?>
<a:theme xmlns:a="http://schemas.openxmlformats.org/drawingml/2006/main" name="Office थीम">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AFBAA90-59F5-4B5F-A0F0-EE81FA2C01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14</Pages>
  <Words>3296</Words>
  <Characters>18789</Characters>
  <Application>Microsoft Office Word</Application>
  <DocSecurity>0</DocSecurity>
  <Lines>156</Lines>
  <Paragraphs>44</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circular economy implementation in the hotel industry</vt:lpstr>
      <vt:lpstr/>
    </vt:vector>
  </TitlesOfParts>
  <Company/>
  <LinksUpToDate>false</LinksUpToDate>
  <CharactersWithSpaces>22041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circular economy implementation in the hotel industry</dc:title>
  <dc:subject>An analysis of Mariott’s CSR policy</dc:subject>
  <cp:keywords/>
  <dc:description/>
  <cp:lastModifiedBy>Adina Irimia (2125046)</cp:lastModifiedBy>
  <cp:revision>4</cp:revision>
  <dcterms:created xsi:type="dcterms:W3CDTF">2024-01-31T11:31:00Z</dcterms:created>
  <dcterms:modified xsi:type="dcterms:W3CDTF">2024-02-02T11:07:00Z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41eaa143-19be-4ca4-bed7-82bcd6ac09bb</vt:lpwstr>
  </property>
</Properties>
</file>