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E7BD2" w:rsidRPr="00AA0EB2" w:rsidRDefault="002F1B56" w:rsidP="00AA0EB2">
      <w:pPr>
        <w:spacing w:line="360" w:lineRule="auto"/>
        <w:jc w:val="center"/>
        <w:rPr>
          <w:b/>
          <w:sz w:val="22"/>
          <w:szCs w:val="22"/>
          <w:u w:val="single"/>
        </w:rPr>
      </w:pPr>
      <w:r w:rsidRPr="00AA0EB2">
        <w:rPr>
          <w:b/>
          <w:sz w:val="22"/>
          <w:szCs w:val="22"/>
          <w:u w:val="single"/>
        </w:rPr>
        <w:t>Critical response to an article that provides evidence of sound knowledge and understanding of themes relating to the teaching of Welsh in the English-medium sector.</w:t>
      </w:r>
    </w:p>
    <w:p w:rsidR="002F1B56" w:rsidRPr="00AA0EB2" w:rsidRDefault="002F1B56" w:rsidP="00AA0EB2">
      <w:pPr>
        <w:spacing w:line="360" w:lineRule="auto"/>
        <w:jc w:val="center"/>
        <w:rPr>
          <w:b/>
          <w:sz w:val="22"/>
          <w:szCs w:val="22"/>
          <w:u w:val="single"/>
        </w:rPr>
      </w:pPr>
    </w:p>
    <w:p w:rsidR="002F1B56" w:rsidRPr="00AA0EB2" w:rsidRDefault="002F1B56" w:rsidP="00AA0EB2">
      <w:pPr>
        <w:spacing w:line="360" w:lineRule="auto"/>
        <w:rPr>
          <w:sz w:val="22"/>
          <w:szCs w:val="22"/>
          <w:u w:val="single"/>
        </w:rPr>
      </w:pPr>
      <w:r w:rsidRPr="00AA0EB2">
        <w:rPr>
          <w:sz w:val="22"/>
          <w:szCs w:val="22"/>
          <w:u w:val="single"/>
        </w:rPr>
        <w:t>Introduction</w:t>
      </w:r>
    </w:p>
    <w:p w:rsidR="002F1B56" w:rsidRPr="00AA0EB2" w:rsidRDefault="002F1B56" w:rsidP="00AA0EB2">
      <w:pPr>
        <w:spacing w:line="360" w:lineRule="auto"/>
        <w:rPr>
          <w:sz w:val="22"/>
          <w:szCs w:val="22"/>
          <w:u w:val="single"/>
        </w:rPr>
      </w:pPr>
      <w:bookmarkStart w:id="0" w:name="_GoBack"/>
    </w:p>
    <w:bookmarkEnd w:id="0"/>
    <w:p w:rsidR="00E24AB5" w:rsidRPr="00AA0EB2" w:rsidRDefault="002F1B56" w:rsidP="00AA0EB2">
      <w:pPr>
        <w:spacing w:line="360" w:lineRule="auto"/>
        <w:jc w:val="both"/>
        <w:rPr>
          <w:sz w:val="22"/>
          <w:szCs w:val="22"/>
        </w:rPr>
      </w:pPr>
      <w:r w:rsidRPr="00AA0EB2">
        <w:rPr>
          <w:sz w:val="22"/>
          <w:szCs w:val="22"/>
        </w:rPr>
        <w:t>This article provides an insight into the learning experiences of non-native English speakers that are learning the content of different subjects through the medium of English. The focus of the article is reviewing and reflecti</w:t>
      </w:r>
      <w:r w:rsidR="007947CA">
        <w:rPr>
          <w:sz w:val="22"/>
          <w:szCs w:val="22"/>
        </w:rPr>
        <w:t>ng</w:t>
      </w:r>
      <w:r w:rsidRPr="00AA0EB2">
        <w:rPr>
          <w:sz w:val="22"/>
          <w:szCs w:val="22"/>
        </w:rPr>
        <w:t xml:space="preserve"> on research based on psycholinguistic and sociolinguistic methods.</w:t>
      </w:r>
      <w:r w:rsidR="00912622" w:rsidRPr="00AA0EB2">
        <w:rPr>
          <w:sz w:val="22"/>
          <w:szCs w:val="22"/>
        </w:rPr>
        <w:t xml:space="preserve"> The research within the article was gathered </w:t>
      </w:r>
      <w:r w:rsidR="005B5EF6">
        <w:rPr>
          <w:sz w:val="22"/>
          <w:szCs w:val="22"/>
        </w:rPr>
        <w:t>through</w:t>
      </w:r>
      <w:r w:rsidR="00912622" w:rsidRPr="00AA0EB2">
        <w:rPr>
          <w:sz w:val="22"/>
          <w:szCs w:val="22"/>
        </w:rPr>
        <w:t xml:space="preserve"> using a tokenistic approach, by taking work from different researches to create one view.</w:t>
      </w:r>
      <w:r w:rsidRPr="00AA0EB2">
        <w:rPr>
          <w:sz w:val="22"/>
          <w:szCs w:val="22"/>
        </w:rPr>
        <w:t xml:space="preserve"> </w:t>
      </w:r>
      <w:r w:rsidR="00E24AB5" w:rsidRPr="00AA0EB2">
        <w:rPr>
          <w:sz w:val="22"/>
          <w:szCs w:val="22"/>
        </w:rPr>
        <w:t xml:space="preserve">The article is written by </w:t>
      </w:r>
      <w:r w:rsidR="007A7587" w:rsidRPr="00AA0EB2">
        <w:rPr>
          <w:sz w:val="22"/>
          <w:szCs w:val="22"/>
        </w:rPr>
        <w:t xml:space="preserve">Allan B.I. Bernardo and Marianne Jennifer M. </w:t>
      </w:r>
      <w:proofErr w:type="spellStart"/>
      <w:r w:rsidR="007A7587" w:rsidRPr="00AA0EB2">
        <w:rPr>
          <w:sz w:val="22"/>
          <w:szCs w:val="22"/>
        </w:rPr>
        <w:t>Gaerlan</w:t>
      </w:r>
      <w:proofErr w:type="spellEnd"/>
      <w:r w:rsidR="007A7587" w:rsidRPr="00AA0EB2">
        <w:rPr>
          <w:sz w:val="22"/>
          <w:szCs w:val="22"/>
        </w:rPr>
        <w:t xml:space="preserve">, which are both currently working at De La Salle University in the Philippines. </w:t>
      </w:r>
      <w:r w:rsidR="007A7587" w:rsidRPr="00AA0EB2">
        <w:rPr>
          <w:sz w:val="22"/>
          <w:szCs w:val="22"/>
        </w:rPr>
        <w:t xml:space="preserve">Marianne Jennifer M. </w:t>
      </w:r>
      <w:proofErr w:type="spellStart"/>
      <w:r w:rsidR="007A7587" w:rsidRPr="00AA0EB2">
        <w:rPr>
          <w:sz w:val="22"/>
          <w:szCs w:val="22"/>
        </w:rPr>
        <w:t>Gaerlan</w:t>
      </w:r>
      <w:proofErr w:type="spellEnd"/>
      <w:r w:rsidR="007A7587" w:rsidRPr="00AA0EB2">
        <w:rPr>
          <w:sz w:val="22"/>
          <w:szCs w:val="22"/>
        </w:rPr>
        <w:t xml:space="preserve"> specialises in bilingualism having a </w:t>
      </w:r>
      <w:proofErr w:type="spellStart"/>
      <w:proofErr w:type="gramStart"/>
      <w:r w:rsidR="007A7587" w:rsidRPr="00AA0EB2">
        <w:rPr>
          <w:sz w:val="22"/>
          <w:szCs w:val="22"/>
        </w:rPr>
        <w:t>masters</w:t>
      </w:r>
      <w:proofErr w:type="spellEnd"/>
      <w:proofErr w:type="gramEnd"/>
      <w:r w:rsidR="007A7587" w:rsidRPr="00AA0EB2">
        <w:rPr>
          <w:sz w:val="22"/>
          <w:szCs w:val="22"/>
        </w:rPr>
        <w:t xml:space="preserve"> degree in English language education. </w:t>
      </w:r>
      <w:r w:rsidR="007A7587" w:rsidRPr="00AA0EB2">
        <w:rPr>
          <w:sz w:val="22"/>
          <w:szCs w:val="22"/>
        </w:rPr>
        <w:t>Allan B.I. Bernardo</w:t>
      </w:r>
      <w:r w:rsidR="00503E2F" w:rsidRPr="00AA0EB2">
        <w:rPr>
          <w:sz w:val="22"/>
          <w:szCs w:val="22"/>
        </w:rPr>
        <w:t xml:space="preserve"> is a cognitive psychologist and education psychologist, his current researches focus on intercultural relations, socioeconomic inequality and hope and well-being in Asian societies alongside others. As both of the authors are working for a Filipino institute would this make their reflections more biased as the article refers to learners within the Philippines.</w:t>
      </w:r>
    </w:p>
    <w:p w:rsidR="00E46C35" w:rsidRPr="00AA0EB2" w:rsidRDefault="00E46C35" w:rsidP="00AA0EB2">
      <w:pPr>
        <w:spacing w:line="360" w:lineRule="auto"/>
        <w:jc w:val="both"/>
        <w:rPr>
          <w:sz w:val="22"/>
          <w:szCs w:val="22"/>
        </w:rPr>
      </w:pPr>
    </w:p>
    <w:p w:rsidR="00320ADC" w:rsidRPr="00AA0EB2" w:rsidRDefault="00963A34" w:rsidP="00AA0EB2">
      <w:pPr>
        <w:spacing w:line="360" w:lineRule="auto"/>
        <w:jc w:val="both"/>
        <w:rPr>
          <w:sz w:val="22"/>
          <w:szCs w:val="22"/>
          <w:highlight w:val="yellow"/>
        </w:rPr>
      </w:pPr>
      <w:r w:rsidRPr="00AA0EB2">
        <w:rPr>
          <w:sz w:val="22"/>
          <w:szCs w:val="22"/>
        </w:rPr>
        <w:t>Within the article it is not clear on the age of the learners being studied,</w:t>
      </w:r>
      <w:r w:rsidR="00A83161" w:rsidRPr="00AA0EB2">
        <w:rPr>
          <w:sz w:val="22"/>
          <w:szCs w:val="22"/>
        </w:rPr>
        <w:t xml:space="preserve"> i</w:t>
      </w:r>
      <w:r w:rsidR="00A83161" w:rsidRPr="00AA0EB2">
        <w:rPr>
          <w:sz w:val="22"/>
          <w:szCs w:val="22"/>
        </w:rPr>
        <w:t xml:space="preserve">t </w:t>
      </w:r>
      <w:r w:rsidR="00A83161" w:rsidRPr="00AA0EB2">
        <w:rPr>
          <w:sz w:val="22"/>
          <w:szCs w:val="22"/>
        </w:rPr>
        <w:t>would</w:t>
      </w:r>
      <w:r w:rsidR="00A83161" w:rsidRPr="00AA0EB2">
        <w:rPr>
          <w:sz w:val="22"/>
          <w:szCs w:val="22"/>
        </w:rPr>
        <w:t xml:space="preserve"> </w:t>
      </w:r>
      <w:r w:rsidR="00A83161" w:rsidRPr="00AA0EB2">
        <w:rPr>
          <w:sz w:val="22"/>
          <w:szCs w:val="22"/>
        </w:rPr>
        <w:t>been beneficial</w:t>
      </w:r>
      <w:r w:rsidR="00A83161" w:rsidRPr="00AA0EB2">
        <w:rPr>
          <w:sz w:val="22"/>
          <w:szCs w:val="22"/>
        </w:rPr>
        <w:t xml:space="preserve"> for the writer to include th</w:t>
      </w:r>
      <w:r w:rsidR="00A83161" w:rsidRPr="00AA0EB2">
        <w:rPr>
          <w:sz w:val="22"/>
          <w:szCs w:val="22"/>
        </w:rPr>
        <w:t>is</w:t>
      </w:r>
      <w:r w:rsidR="00A83161" w:rsidRPr="00AA0EB2">
        <w:rPr>
          <w:sz w:val="22"/>
          <w:szCs w:val="22"/>
        </w:rPr>
        <w:t xml:space="preserve"> </w:t>
      </w:r>
      <w:r w:rsidR="005B5EF6">
        <w:rPr>
          <w:sz w:val="22"/>
          <w:szCs w:val="22"/>
        </w:rPr>
        <w:t>information</w:t>
      </w:r>
      <w:r w:rsidR="00A83161" w:rsidRPr="00AA0EB2">
        <w:rPr>
          <w:sz w:val="22"/>
          <w:szCs w:val="22"/>
        </w:rPr>
        <w:t xml:space="preserve"> in order</w:t>
      </w:r>
      <w:r w:rsidR="005B5EF6">
        <w:rPr>
          <w:sz w:val="22"/>
          <w:szCs w:val="22"/>
        </w:rPr>
        <w:t xml:space="preserve"> for the reader</w:t>
      </w:r>
      <w:r w:rsidR="00A83161" w:rsidRPr="00AA0EB2">
        <w:rPr>
          <w:sz w:val="22"/>
          <w:szCs w:val="22"/>
        </w:rPr>
        <w:t xml:space="preserve"> to gain a more in depth understanding of what kind of content the learners were being taught </w:t>
      </w:r>
      <w:r w:rsidR="00A83161" w:rsidRPr="00AA0EB2">
        <w:rPr>
          <w:sz w:val="22"/>
          <w:szCs w:val="22"/>
        </w:rPr>
        <w:t>as well</w:t>
      </w:r>
      <w:r w:rsidR="00A83161" w:rsidRPr="00AA0EB2">
        <w:rPr>
          <w:sz w:val="22"/>
          <w:szCs w:val="22"/>
        </w:rPr>
        <w:t xml:space="preserve"> as what developmental stage they were at.</w:t>
      </w:r>
      <w:r w:rsidRPr="00AA0EB2">
        <w:rPr>
          <w:sz w:val="22"/>
          <w:szCs w:val="22"/>
        </w:rPr>
        <w:t xml:space="preserve"> Harmer (2001) believes that the age of the learner plays a major role in what content is being taught with learners of different ages having different needs, competences and cognitive skills. There is a general belief that children have an advantage over adults in learning a new language. Children seem to pick up the new language with ease,</w:t>
      </w:r>
      <w:r w:rsidR="00E01DC9" w:rsidRPr="00AA0EB2">
        <w:rPr>
          <w:sz w:val="22"/>
          <w:szCs w:val="22"/>
        </w:rPr>
        <w:t xml:space="preserve"> this view is supported by Chomsky (1965) believing that after the age of 11 the learning of a new language requires different processes.</w:t>
      </w:r>
      <w:r w:rsidRPr="00AA0EB2">
        <w:rPr>
          <w:sz w:val="22"/>
          <w:szCs w:val="22"/>
        </w:rPr>
        <w:t xml:space="preserve"> </w:t>
      </w:r>
      <w:r w:rsidR="00320ADC" w:rsidRPr="00AA0EB2">
        <w:rPr>
          <w:sz w:val="22"/>
          <w:szCs w:val="22"/>
        </w:rPr>
        <w:t>The research carried out within the article is also only done using a few learners, which make</w:t>
      </w:r>
      <w:r w:rsidR="005B5EF6">
        <w:rPr>
          <w:sz w:val="22"/>
          <w:szCs w:val="22"/>
        </w:rPr>
        <w:t>s</w:t>
      </w:r>
      <w:r w:rsidR="00320ADC" w:rsidRPr="00AA0EB2">
        <w:rPr>
          <w:sz w:val="22"/>
          <w:szCs w:val="22"/>
        </w:rPr>
        <w:t xml:space="preserve"> the reader wonder </w:t>
      </w:r>
      <w:r w:rsidR="005B5EF6">
        <w:rPr>
          <w:sz w:val="22"/>
          <w:szCs w:val="22"/>
        </w:rPr>
        <w:t>whether</w:t>
      </w:r>
      <w:r w:rsidR="00320ADC" w:rsidRPr="00AA0EB2">
        <w:rPr>
          <w:sz w:val="22"/>
          <w:szCs w:val="22"/>
        </w:rPr>
        <w:t xml:space="preserve"> the results</w:t>
      </w:r>
      <w:r w:rsidR="005B5EF6">
        <w:rPr>
          <w:sz w:val="22"/>
          <w:szCs w:val="22"/>
        </w:rPr>
        <w:t xml:space="preserve"> would</w:t>
      </w:r>
      <w:r w:rsidR="00320ADC" w:rsidRPr="00AA0EB2">
        <w:rPr>
          <w:sz w:val="22"/>
          <w:szCs w:val="22"/>
        </w:rPr>
        <w:t xml:space="preserve"> have been the same if a large </w:t>
      </w:r>
      <w:r w:rsidR="00912622" w:rsidRPr="00AA0EB2">
        <w:rPr>
          <w:sz w:val="22"/>
          <w:szCs w:val="22"/>
        </w:rPr>
        <w:t>number</w:t>
      </w:r>
      <w:r w:rsidR="00320ADC" w:rsidRPr="00AA0EB2">
        <w:rPr>
          <w:sz w:val="22"/>
          <w:szCs w:val="22"/>
        </w:rPr>
        <w:t xml:space="preserve"> of learners were </w:t>
      </w:r>
      <w:r w:rsidR="005B5EF6">
        <w:rPr>
          <w:sz w:val="22"/>
          <w:szCs w:val="22"/>
        </w:rPr>
        <w:t>involved</w:t>
      </w:r>
      <w:r w:rsidR="00320ADC" w:rsidRPr="00AA0EB2">
        <w:rPr>
          <w:sz w:val="22"/>
          <w:szCs w:val="22"/>
        </w:rPr>
        <w:t>.</w:t>
      </w:r>
    </w:p>
    <w:p w:rsidR="00320ADC" w:rsidRPr="00AA0EB2" w:rsidRDefault="00320ADC" w:rsidP="00AA0EB2">
      <w:pPr>
        <w:spacing w:line="360" w:lineRule="auto"/>
        <w:jc w:val="both"/>
        <w:rPr>
          <w:sz w:val="22"/>
          <w:szCs w:val="22"/>
        </w:rPr>
      </w:pPr>
    </w:p>
    <w:p w:rsidR="00963A34" w:rsidRPr="00AA0EB2" w:rsidRDefault="001D09F6" w:rsidP="00AA0EB2">
      <w:pPr>
        <w:spacing w:line="360" w:lineRule="auto"/>
        <w:jc w:val="both"/>
        <w:rPr>
          <w:sz w:val="22"/>
          <w:szCs w:val="22"/>
        </w:rPr>
      </w:pPr>
      <w:r w:rsidRPr="00AA0EB2">
        <w:rPr>
          <w:sz w:val="22"/>
          <w:szCs w:val="22"/>
        </w:rPr>
        <w:t xml:space="preserve">The method used within the research immerses </w:t>
      </w:r>
      <w:r w:rsidR="00C30785" w:rsidRPr="00AA0EB2">
        <w:rPr>
          <w:sz w:val="22"/>
          <w:szCs w:val="22"/>
        </w:rPr>
        <w:t>the learners in English language education. The learners are not specifically learning the language they are learning the content of different subjects through the medium of English. Bernardo (2004</w:t>
      </w:r>
      <w:r w:rsidR="00120C44" w:rsidRPr="00AA0EB2">
        <w:rPr>
          <w:sz w:val="22"/>
          <w:szCs w:val="22"/>
        </w:rPr>
        <w:t xml:space="preserve">, cited in Bernardo and </w:t>
      </w:r>
      <w:proofErr w:type="spellStart"/>
      <w:r w:rsidR="00120C44" w:rsidRPr="00AA0EB2">
        <w:rPr>
          <w:sz w:val="22"/>
          <w:szCs w:val="22"/>
        </w:rPr>
        <w:t>Gaerlan</w:t>
      </w:r>
      <w:proofErr w:type="spellEnd"/>
      <w:r w:rsidR="00120C44" w:rsidRPr="00AA0EB2">
        <w:rPr>
          <w:sz w:val="22"/>
          <w:szCs w:val="22"/>
        </w:rPr>
        <w:t xml:space="preserve"> 2011</w:t>
      </w:r>
      <w:r w:rsidR="00C30785" w:rsidRPr="00AA0EB2">
        <w:rPr>
          <w:sz w:val="22"/>
          <w:szCs w:val="22"/>
        </w:rPr>
        <w:t xml:space="preserve">) found that the Philippine education system have used English as the medium of instruction for over 100 years. In Wales Estyn (2006) </w:t>
      </w:r>
      <w:r w:rsidR="009327AE" w:rsidRPr="00AA0EB2">
        <w:rPr>
          <w:sz w:val="22"/>
          <w:szCs w:val="22"/>
        </w:rPr>
        <w:t>carried out a survey on schools that were piloting immersing their learners into education through the medium of Welsh. Whilst some schools had success using this method, this was not the case for all involved. In one school they found it challenging with the learners not making good progress as they could not offer the full Welsh immersion curriculum due to staffing constraints.</w:t>
      </w:r>
      <w:r w:rsidR="0056782A" w:rsidRPr="00AA0EB2">
        <w:rPr>
          <w:sz w:val="22"/>
          <w:szCs w:val="22"/>
        </w:rPr>
        <w:t xml:space="preserve"> </w:t>
      </w:r>
      <w:proofErr w:type="gramStart"/>
      <w:r w:rsidR="0056782A" w:rsidRPr="00AA0EB2">
        <w:rPr>
          <w:sz w:val="22"/>
          <w:szCs w:val="22"/>
        </w:rPr>
        <w:t>Cummins</w:t>
      </w:r>
      <w:proofErr w:type="gramEnd"/>
      <w:r w:rsidR="0056782A" w:rsidRPr="00AA0EB2">
        <w:rPr>
          <w:sz w:val="22"/>
          <w:szCs w:val="22"/>
        </w:rPr>
        <w:t xml:space="preserve"> and Swain (1986) found that when testing learners in the immersed language it may not give an accurate </w:t>
      </w:r>
      <w:r w:rsidR="0056782A" w:rsidRPr="00AA0EB2">
        <w:rPr>
          <w:sz w:val="22"/>
          <w:szCs w:val="22"/>
        </w:rPr>
        <w:lastRenderedPageBreak/>
        <w:t>reflection on their level of understanding of the content as they are not proficient in the language.</w:t>
      </w:r>
      <w:r w:rsidR="00640A5D" w:rsidRPr="00AA0EB2">
        <w:rPr>
          <w:sz w:val="22"/>
          <w:szCs w:val="22"/>
        </w:rPr>
        <w:t xml:space="preserve"> This could answer why</w:t>
      </w:r>
      <w:r w:rsidR="00E032F7" w:rsidRPr="00AA0EB2">
        <w:rPr>
          <w:sz w:val="22"/>
          <w:szCs w:val="22"/>
        </w:rPr>
        <w:t xml:space="preserve"> the research within the article found that the learners performed better in mathematical word problems when they were written in Filipino compared to when written in English.</w:t>
      </w:r>
    </w:p>
    <w:p w:rsidR="00963A34" w:rsidRPr="00AA0EB2" w:rsidRDefault="00963A34" w:rsidP="00AA0EB2">
      <w:pPr>
        <w:spacing w:line="360" w:lineRule="auto"/>
        <w:jc w:val="both"/>
        <w:rPr>
          <w:sz w:val="22"/>
          <w:szCs w:val="22"/>
        </w:rPr>
      </w:pPr>
    </w:p>
    <w:p w:rsidR="00963A34" w:rsidRPr="00AA0EB2" w:rsidRDefault="00963A34" w:rsidP="00AA0EB2">
      <w:pPr>
        <w:spacing w:line="360" w:lineRule="auto"/>
        <w:jc w:val="both"/>
        <w:rPr>
          <w:sz w:val="22"/>
          <w:szCs w:val="22"/>
        </w:rPr>
      </w:pPr>
      <w:r w:rsidRPr="00AA0EB2">
        <w:rPr>
          <w:sz w:val="22"/>
          <w:szCs w:val="22"/>
        </w:rPr>
        <w:t xml:space="preserve">The article suggests that social factors play a significant role in the learning of a new language. </w:t>
      </w:r>
      <w:proofErr w:type="spellStart"/>
      <w:r w:rsidRPr="00AA0EB2">
        <w:rPr>
          <w:sz w:val="22"/>
          <w:szCs w:val="22"/>
        </w:rPr>
        <w:t>Gaerlan</w:t>
      </w:r>
      <w:proofErr w:type="spellEnd"/>
      <w:r w:rsidRPr="00AA0EB2">
        <w:rPr>
          <w:sz w:val="22"/>
          <w:szCs w:val="22"/>
        </w:rPr>
        <w:t xml:space="preserve"> (2009</w:t>
      </w:r>
      <w:r w:rsidR="00120C44" w:rsidRPr="00AA0EB2">
        <w:rPr>
          <w:sz w:val="22"/>
          <w:szCs w:val="22"/>
        </w:rPr>
        <w:t xml:space="preserve">, </w:t>
      </w:r>
      <w:r w:rsidR="00120C44" w:rsidRPr="00AA0EB2">
        <w:rPr>
          <w:sz w:val="22"/>
          <w:szCs w:val="22"/>
        </w:rPr>
        <w:t xml:space="preserve">cited in Bernardo and </w:t>
      </w:r>
      <w:proofErr w:type="spellStart"/>
      <w:r w:rsidR="00120C44" w:rsidRPr="00AA0EB2">
        <w:rPr>
          <w:sz w:val="22"/>
          <w:szCs w:val="22"/>
        </w:rPr>
        <w:t>Gaerlan</w:t>
      </w:r>
      <w:proofErr w:type="spellEnd"/>
      <w:r w:rsidR="00120C44" w:rsidRPr="00AA0EB2">
        <w:rPr>
          <w:sz w:val="22"/>
          <w:szCs w:val="22"/>
        </w:rPr>
        <w:t xml:space="preserve"> 2011</w:t>
      </w:r>
      <w:r w:rsidRPr="00AA0EB2">
        <w:rPr>
          <w:sz w:val="22"/>
          <w:szCs w:val="22"/>
        </w:rPr>
        <w:t xml:space="preserve">) found in his study that there were several important themes to the successful learning of English, with the most important being the learner’s exposure to the language within the home. </w:t>
      </w:r>
      <w:r w:rsidR="003747B4" w:rsidRPr="00AA0EB2">
        <w:rPr>
          <w:sz w:val="22"/>
          <w:szCs w:val="22"/>
        </w:rPr>
        <w:t xml:space="preserve">Within the article the majority of learners revealed that their families positively influenced their learning </w:t>
      </w:r>
      <w:r w:rsidR="005B5EF6">
        <w:rPr>
          <w:sz w:val="22"/>
          <w:szCs w:val="22"/>
        </w:rPr>
        <w:t>of the</w:t>
      </w:r>
      <w:r w:rsidR="003747B4" w:rsidRPr="00AA0EB2">
        <w:rPr>
          <w:sz w:val="22"/>
          <w:szCs w:val="22"/>
        </w:rPr>
        <w:t xml:space="preserve"> English</w:t>
      </w:r>
      <w:r w:rsidR="005B5EF6">
        <w:rPr>
          <w:sz w:val="22"/>
          <w:szCs w:val="22"/>
        </w:rPr>
        <w:t xml:space="preserve"> language</w:t>
      </w:r>
      <w:r w:rsidR="003747B4" w:rsidRPr="00AA0EB2">
        <w:rPr>
          <w:sz w:val="22"/>
          <w:szCs w:val="22"/>
        </w:rPr>
        <w:t xml:space="preserve">. If this strategy of teaching English was </w:t>
      </w:r>
      <w:r w:rsidR="005B5EF6">
        <w:rPr>
          <w:sz w:val="22"/>
          <w:szCs w:val="22"/>
        </w:rPr>
        <w:t>implemented</w:t>
      </w:r>
      <w:r w:rsidR="003747B4" w:rsidRPr="00AA0EB2">
        <w:rPr>
          <w:sz w:val="22"/>
          <w:szCs w:val="22"/>
        </w:rPr>
        <w:t xml:space="preserve"> in Wales to teach Welsh I believe that one of the downfalls would be the support of parents from English speaking families. From personal experience during Professional Teaching Practice (PTE) it was observed that some families had little interest in supporting the language development outside school. On one occasion Welsh reading books were sent home with the children, only for the parent to return it to school the next day declaring he had no interest in having them in the house and that he couldn’t read them to his child as he didn’t speak the language. </w:t>
      </w:r>
      <w:r w:rsidR="00AF4AEA" w:rsidRPr="00AA0EB2">
        <w:rPr>
          <w:sz w:val="22"/>
          <w:szCs w:val="22"/>
        </w:rPr>
        <w:t xml:space="preserve">It is </w:t>
      </w:r>
      <w:r w:rsidR="00585763" w:rsidRPr="00AA0EB2">
        <w:rPr>
          <w:sz w:val="22"/>
          <w:szCs w:val="22"/>
        </w:rPr>
        <w:t>an important factor</w:t>
      </w:r>
      <w:r w:rsidR="00AF4AEA" w:rsidRPr="00AA0EB2">
        <w:rPr>
          <w:sz w:val="22"/>
          <w:szCs w:val="22"/>
        </w:rPr>
        <w:t xml:space="preserve"> for parents to be involved in the child’s learning</w:t>
      </w:r>
      <w:r w:rsidR="00585763" w:rsidRPr="00AA0EB2">
        <w:rPr>
          <w:sz w:val="22"/>
          <w:szCs w:val="22"/>
        </w:rPr>
        <w:t xml:space="preserve">, research by DES (2003) suggests that parental involvement can have a greater impact over a child’s education than the quality of the school that they attend. This view is also supported by Fontana (1995) believing that the more language a child hears, the quicker their vocabulary will develop. </w:t>
      </w:r>
      <w:r w:rsidR="005B5EF6">
        <w:rPr>
          <w:sz w:val="22"/>
          <w:szCs w:val="22"/>
        </w:rPr>
        <w:t>S</w:t>
      </w:r>
      <w:r w:rsidR="00585763" w:rsidRPr="00AA0EB2">
        <w:rPr>
          <w:sz w:val="22"/>
          <w:szCs w:val="22"/>
        </w:rPr>
        <w:t>upporting the child’s learning and development of a new language within the home will benefit the</w:t>
      </w:r>
      <w:r w:rsidR="005B5EF6">
        <w:rPr>
          <w:sz w:val="22"/>
          <w:szCs w:val="22"/>
        </w:rPr>
        <w:t>m</w:t>
      </w:r>
      <w:r w:rsidR="00585763" w:rsidRPr="00AA0EB2">
        <w:rPr>
          <w:sz w:val="22"/>
          <w:szCs w:val="22"/>
        </w:rPr>
        <w:t xml:space="preserve"> greatly. </w:t>
      </w:r>
      <w:r w:rsidR="00E8583A" w:rsidRPr="00AA0EB2">
        <w:rPr>
          <w:sz w:val="22"/>
          <w:szCs w:val="22"/>
        </w:rPr>
        <w:t xml:space="preserve">The parents of the children within the studies demanded that their children learn the English language however in Wales parents do not have the same views in their children learning the Welsh language. </w:t>
      </w:r>
      <w:proofErr w:type="spellStart"/>
      <w:r w:rsidR="00057B2E" w:rsidRPr="00AA0EB2">
        <w:rPr>
          <w:sz w:val="22"/>
          <w:szCs w:val="22"/>
        </w:rPr>
        <w:t>Youle</w:t>
      </w:r>
      <w:proofErr w:type="spellEnd"/>
      <w:r w:rsidR="00E8583A" w:rsidRPr="00AA0EB2">
        <w:rPr>
          <w:sz w:val="22"/>
          <w:szCs w:val="22"/>
        </w:rPr>
        <w:t xml:space="preserve"> (2019) found that some parents had objected to </w:t>
      </w:r>
      <w:r w:rsidR="00057B2E" w:rsidRPr="00AA0EB2">
        <w:rPr>
          <w:sz w:val="22"/>
          <w:szCs w:val="22"/>
        </w:rPr>
        <w:t xml:space="preserve">the plans of introducing Welsh language education for new pupils at four primary schools in Carmarthenshire believing that it would make it more difficult for parents from English speaking homes to support their child’s learning. </w:t>
      </w:r>
    </w:p>
    <w:p w:rsidR="00057B2E" w:rsidRPr="00AA0EB2" w:rsidRDefault="00057B2E" w:rsidP="00AA0EB2">
      <w:pPr>
        <w:spacing w:line="360" w:lineRule="auto"/>
        <w:jc w:val="both"/>
        <w:rPr>
          <w:sz w:val="22"/>
          <w:szCs w:val="22"/>
        </w:rPr>
      </w:pPr>
    </w:p>
    <w:p w:rsidR="0095094C" w:rsidRPr="00AA0EB2" w:rsidRDefault="00EA4A09" w:rsidP="00AA0EB2">
      <w:pPr>
        <w:spacing w:line="360" w:lineRule="auto"/>
        <w:jc w:val="both"/>
        <w:rPr>
          <w:sz w:val="22"/>
          <w:szCs w:val="22"/>
        </w:rPr>
      </w:pPr>
      <w:r w:rsidRPr="00AA0EB2">
        <w:rPr>
          <w:sz w:val="22"/>
          <w:szCs w:val="22"/>
        </w:rPr>
        <w:t xml:space="preserve">The article claims that </w:t>
      </w:r>
      <w:r w:rsidR="00406F1D" w:rsidRPr="00AA0EB2">
        <w:rPr>
          <w:sz w:val="22"/>
          <w:szCs w:val="22"/>
        </w:rPr>
        <w:t xml:space="preserve">only the home and school environment were viewed as having an impact on the learning of English. The majority of learners do not consider their communities as having an influence as they describe them to be primarily Filipino speaking. This relates to Wales as the majority of communities use English as their main language. </w:t>
      </w:r>
      <w:r w:rsidR="00C77A04" w:rsidRPr="00AA0EB2">
        <w:rPr>
          <w:sz w:val="22"/>
          <w:szCs w:val="22"/>
        </w:rPr>
        <w:t>Stats Wales (201</w:t>
      </w:r>
      <w:r w:rsidR="00F64CBC" w:rsidRPr="00AA0EB2">
        <w:rPr>
          <w:sz w:val="22"/>
          <w:szCs w:val="22"/>
        </w:rPr>
        <w:t>2</w:t>
      </w:r>
      <w:r w:rsidR="00C77A04" w:rsidRPr="00AA0EB2">
        <w:rPr>
          <w:sz w:val="22"/>
          <w:szCs w:val="22"/>
        </w:rPr>
        <w:t xml:space="preserve">) found in their census that only 19% of people living in Wales above the age of 3 are actually able to speak Welsh. Due to the low </w:t>
      </w:r>
      <w:proofErr w:type="gramStart"/>
      <w:r w:rsidR="00C77A04" w:rsidRPr="00AA0EB2">
        <w:rPr>
          <w:sz w:val="22"/>
          <w:szCs w:val="22"/>
        </w:rPr>
        <w:t>amount</w:t>
      </w:r>
      <w:proofErr w:type="gramEnd"/>
      <w:r w:rsidR="00C77A04" w:rsidRPr="00AA0EB2">
        <w:rPr>
          <w:sz w:val="22"/>
          <w:szCs w:val="22"/>
        </w:rPr>
        <w:t xml:space="preserve"> of Welsh speakers the Welsh language is considered as vulnerable (UNESCO, </w:t>
      </w:r>
      <w:r w:rsidR="00F64CBC" w:rsidRPr="00AA0EB2">
        <w:rPr>
          <w:sz w:val="22"/>
          <w:szCs w:val="22"/>
        </w:rPr>
        <w:t>date unknown</w:t>
      </w:r>
      <w:r w:rsidR="00C77A04" w:rsidRPr="00AA0EB2">
        <w:rPr>
          <w:sz w:val="22"/>
          <w:szCs w:val="22"/>
        </w:rPr>
        <w:t xml:space="preserve">). </w:t>
      </w:r>
    </w:p>
    <w:p w:rsidR="00320ADC" w:rsidRPr="00AA0EB2" w:rsidRDefault="00B66398" w:rsidP="00AA0EB2">
      <w:pPr>
        <w:spacing w:line="360" w:lineRule="auto"/>
        <w:jc w:val="both"/>
        <w:rPr>
          <w:sz w:val="22"/>
          <w:szCs w:val="22"/>
        </w:rPr>
      </w:pPr>
      <w:r w:rsidRPr="00AA0EB2">
        <w:rPr>
          <w:sz w:val="22"/>
          <w:szCs w:val="22"/>
        </w:rPr>
        <w:t>The Welsh Government have devised a strategy to have one million Welsh speakers in Wales by 2050</w:t>
      </w:r>
      <w:r w:rsidR="00D22E16" w:rsidRPr="00AA0EB2">
        <w:rPr>
          <w:sz w:val="22"/>
          <w:szCs w:val="22"/>
        </w:rPr>
        <w:t xml:space="preserve">. If this strategy is successfully </w:t>
      </w:r>
      <w:r w:rsidR="00635B93" w:rsidRPr="00AA0EB2">
        <w:rPr>
          <w:sz w:val="22"/>
          <w:szCs w:val="22"/>
        </w:rPr>
        <w:t>implemented,</w:t>
      </w:r>
      <w:r w:rsidR="00D22E16" w:rsidRPr="00AA0EB2">
        <w:rPr>
          <w:sz w:val="22"/>
          <w:szCs w:val="22"/>
        </w:rPr>
        <w:t xml:space="preserve"> it would give more opportunities to develop Welsh language skills by using it within communities.</w:t>
      </w:r>
      <w:r w:rsidR="00FE367D" w:rsidRPr="00AA0EB2">
        <w:rPr>
          <w:sz w:val="22"/>
          <w:szCs w:val="22"/>
        </w:rPr>
        <w:t xml:space="preserve"> </w:t>
      </w:r>
      <w:proofErr w:type="spellStart"/>
      <w:r w:rsidR="00FE367D" w:rsidRPr="00AA0EB2">
        <w:rPr>
          <w:sz w:val="22"/>
          <w:szCs w:val="22"/>
        </w:rPr>
        <w:t>Gaerlan’s</w:t>
      </w:r>
      <w:proofErr w:type="spellEnd"/>
      <w:r w:rsidR="00FE367D" w:rsidRPr="00AA0EB2">
        <w:rPr>
          <w:sz w:val="22"/>
          <w:szCs w:val="22"/>
        </w:rPr>
        <w:t xml:space="preserve"> (2009) study also found that the learners draw from their experiences of popular media such as television shows, films and websites to develop their English language skills. Whilst this may provide and extra resource encouraging learners to use the </w:t>
      </w:r>
      <w:r w:rsidR="00FE367D" w:rsidRPr="00AA0EB2">
        <w:rPr>
          <w:sz w:val="22"/>
          <w:szCs w:val="22"/>
        </w:rPr>
        <w:lastRenderedPageBreak/>
        <w:t xml:space="preserve">language outside of the classroom as Estyn (2018) found that learners do not practice their Welsh language outside of Welsh lessons. </w:t>
      </w:r>
      <w:r w:rsidR="009A6A4B" w:rsidRPr="00AA0EB2">
        <w:rPr>
          <w:sz w:val="22"/>
          <w:szCs w:val="22"/>
        </w:rPr>
        <w:t xml:space="preserve">The use of watching television at a young age is believed to have links to speech delays in children </w:t>
      </w:r>
      <w:r w:rsidR="00120C44" w:rsidRPr="00AA0EB2">
        <w:rPr>
          <w:sz w:val="22"/>
          <w:szCs w:val="22"/>
        </w:rPr>
        <w:t xml:space="preserve">which is supported by Palmer (2006) </w:t>
      </w:r>
      <w:r w:rsidR="00AA0EB2" w:rsidRPr="00AA0EB2">
        <w:rPr>
          <w:sz w:val="22"/>
          <w:szCs w:val="22"/>
        </w:rPr>
        <w:t xml:space="preserve">believing that very young children do not learn language from television they learn it from people. However, whilst Palmer (2006) believes television does not support young children she believes that good quality television can assist in developing vocabulary through the use of receptive listening. </w:t>
      </w:r>
      <w:r w:rsidR="009A6A4B" w:rsidRPr="00AA0EB2">
        <w:rPr>
          <w:sz w:val="22"/>
          <w:szCs w:val="22"/>
        </w:rPr>
        <w:t xml:space="preserve">Research shows that children that spend more time engaging in conversation with adults will develop larger vocabularies in comparison to overhearing a conversation </w:t>
      </w:r>
      <w:r w:rsidR="009A6A4B" w:rsidRPr="00FE367D">
        <w:rPr>
          <w:color w:val="000000"/>
          <w:sz w:val="22"/>
          <w:szCs w:val="22"/>
          <w:shd w:val="clear" w:color="auto" w:fill="FFFFFF"/>
        </w:rPr>
        <w:t>(</w:t>
      </w:r>
      <w:proofErr w:type="spellStart"/>
      <w:r w:rsidR="009A6A4B" w:rsidRPr="00FE367D">
        <w:rPr>
          <w:color w:val="000000"/>
          <w:sz w:val="22"/>
          <w:szCs w:val="22"/>
          <w:shd w:val="clear" w:color="auto" w:fill="FFFFFF"/>
        </w:rPr>
        <w:t>Shneidman</w:t>
      </w:r>
      <w:proofErr w:type="spellEnd"/>
      <w:r w:rsidR="009A6A4B" w:rsidRPr="00FE367D">
        <w:rPr>
          <w:color w:val="000000"/>
          <w:sz w:val="22"/>
          <w:szCs w:val="22"/>
          <w:shd w:val="clear" w:color="auto" w:fill="FFFFFF"/>
        </w:rPr>
        <w:t xml:space="preserve"> and Goldin-Meadow 2012</w:t>
      </w:r>
      <w:r w:rsidR="009A6A4B" w:rsidRPr="00AA0EB2">
        <w:rPr>
          <w:color w:val="000000"/>
          <w:sz w:val="22"/>
          <w:szCs w:val="22"/>
          <w:shd w:val="clear" w:color="auto" w:fill="FFFFFF"/>
        </w:rPr>
        <w:t>)</w:t>
      </w:r>
      <w:r w:rsidR="00635B93" w:rsidRPr="00AA0EB2">
        <w:rPr>
          <w:color w:val="000000"/>
          <w:sz w:val="22"/>
          <w:szCs w:val="22"/>
          <w:shd w:val="clear" w:color="auto" w:fill="FFFFFF"/>
        </w:rPr>
        <w:t>. Welsh Government (</w:t>
      </w:r>
      <w:r w:rsidR="00F72486" w:rsidRPr="00AA0EB2">
        <w:rPr>
          <w:color w:val="000000"/>
          <w:sz w:val="22"/>
          <w:szCs w:val="22"/>
          <w:shd w:val="clear" w:color="auto" w:fill="FFFFFF"/>
        </w:rPr>
        <w:t>2017</w:t>
      </w:r>
      <w:r w:rsidR="00635B93" w:rsidRPr="00AA0EB2">
        <w:rPr>
          <w:color w:val="000000"/>
          <w:sz w:val="22"/>
          <w:szCs w:val="22"/>
          <w:shd w:val="clear" w:color="auto" w:fill="FFFFFF"/>
        </w:rPr>
        <w:t xml:space="preserve">) strategy will support these findings as they plan on introducing Welsh language to children at an early age and providing an education system that allows Welsh language development for all. By introducing Welsh language to a child at an early age will give them the opportunity to </w:t>
      </w:r>
      <w:r w:rsidR="00F72486" w:rsidRPr="00AA0EB2">
        <w:rPr>
          <w:color w:val="000000"/>
          <w:sz w:val="22"/>
          <w:szCs w:val="22"/>
          <w:shd w:val="clear" w:color="auto" w:fill="FFFFFF"/>
        </w:rPr>
        <w:t>engage in conversations, increasing their vocabulary at a young age.</w:t>
      </w:r>
      <w:r w:rsidR="00320ADC" w:rsidRPr="00AA0EB2">
        <w:rPr>
          <w:color w:val="000000"/>
          <w:sz w:val="22"/>
          <w:szCs w:val="22"/>
          <w:shd w:val="clear" w:color="auto" w:fill="FFFFFF"/>
        </w:rPr>
        <w:t xml:space="preserve"> </w:t>
      </w:r>
    </w:p>
    <w:p w:rsidR="00AD01EE" w:rsidRPr="00AA0EB2" w:rsidRDefault="00320ADC" w:rsidP="00AA0EB2">
      <w:pPr>
        <w:pStyle w:val="NormalWeb"/>
        <w:spacing w:line="360" w:lineRule="auto"/>
        <w:rPr>
          <w:sz w:val="22"/>
          <w:szCs w:val="22"/>
        </w:rPr>
      </w:pPr>
      <w:r w:rsidRPr="00AA0EB2">
        <w:rPr>
          <w:color w:val="000000"/>
          <w:sz w:val="22"/>
          <w:szCs w:val="22"/>
          <w:shd w:val="clear" w:color="auto" w:fill="FFFFFF"/>
        </w:rPr>
        <w:t xml:space="preserve">Within the article it is made clear that the teachers were models of good English. </w:t>
      </w:r>
      <w:r w:rsidR="006A2BF6" w:rsidRPr="00AA0EB2">
        <w:rPr>
          <w:sz w:val="22"/>
          <w:szCs w:val="22"/>
        </w:rPr>
        <w:t>Johnson</w:t>
      </w:r>
      <w:r w:rsidR="006A2BF6" w:rsidRPr="00AA0EB2">
        <w:rPr>
          <w:sz w:val="22"/>
          <w:szCs w:val="22"/>
        </w:rPr>
        <w:t xml:space="preserve"> and </w:t>
      </w:r>
      <w:r w:rsidR="006A2BF6" w:rsidRPr="00AA0EB2">
        <w:rPr>
          <w:sz w:val="22"/>
          <w:szCs w:val="22"/>
        </w:rPr>
        <w:t>Swain</w:t>
      </w:r>
      <w:r w:rsidR="006A2BF6" w:rsidRPr="00AA0EB2">
        <w:rPr>
          <w:sz w:val="22"/>
          <w:szCs w:val="22"/>
        </w:rPr>
        <w:t xml:space="preserve"> (1997)</w:t>
      </w:r>
      <w:r w:rsidR="006A2BF6" w:rsidRPr="00AA0EB2">
        <w:rPr>
          <w:sz w:val="22"/>
          <w:szCs w:val="22"/>
        </w:rPr>
        <w:t xml:space="preserve"> identified</w:t>
      </w:r>
      <w:r w:rsidR="006A2BF6" w:rsidRPr="00AA0EB2">
        <w:rPr>
          <w:sz w:val="22"/>
          <w:szCs w:val="22"/>
        </w:rPr>
        <w:t xml:space="preserve"> </w:t>
      </w:r>
      <w:r w:rsidR="006A2BF6" w:rsidRPr="00AA0EB2">
        <w:rPr>
          <w:sz w:val="22"/>
          <w:szCs w:val="22"/>
        </w:rPr>
        <w:t>that for immersion education to be successful the teacher needs to be bilingual. Whilst the article didn’t specifically discuss the role of the teacher during the learning it is difficult to be able to see how the teacher supported the development of English and how the teaching was adapted. The only insight that was given was that the teacher also supports the use of the learners first language, Filipino. Within schools in Wales teachers lack confidence in teaching the Welsh language especially within KS2 (Estyn, 2013).</w:t>
      </w:r>
      <w:r w:rsidR="00436A14" w:rsidRPr="00AA0EB2">
        <w:rPr>
          <w:sz w:val="22"/>
          <w:szCs w:val="22"/>
        </w:rPr>
        <w:t xml:space="preserve"> </w:t>
      </w:r>
      <w:r w:rsidR="00AD01EE" w:rsidRPr="00AA0EB2">
        <w:rPr>
          <w:sz w:val="22"/>
          <w:szCs w:val="22"/>
        </w:rPr>
        <w:t xml:space="preserve">In order to support the confidence of teachers and also develop their Welsh language skills Welsh Government (2017) are expanding sabbatical schemes and professional learning opportunities as part of their target of reaching one million Welsh speakers by 2050. </w:t>
      </w:r>
    </w:p>
    <w:p w:rsidR="00AD01EE" w:rsidRPr="00AA0EB2" w:rsidRDefault="00AD01EE" w:rsidP="00AA0EB2">
      <w:pPr>
        <w:pStyle w:val="NormalWeb"/>
        <w:spacing w:line="360" w:lineRule="auto"/>
        <w:rPr>
          <w:sz w:val="22"/>
          <w:szCs w:val="22"/>
        </w:rPr>
      </w:pPr>
      <w:r w:rsidRPr="00AA0EB2">
        <w:rPr>
          <w:sz w:val="22"/>
          <w:szCs w:val="22"/>
        </w:rPr>
        <w:t xml:space="preserve">The learners discussed within the article </w:t>
      </w:r>
      <w:r w:rsidR="0084510D" w:rsidRPr="00AA0EB2">
        <w:rPr>
          <w:sz w:val="22"/>
          <w:szCs w:val="22"/>
        </w:rPr>
        <w:t>use English for specific purposes, they choose which language is most useful in different situations. Whilst there was no information given in the article on writing in the English Language Hickey and Kenner (2008) found in a study of bilinguals that the use of both languages orally came naturally to the learners however these skills were not easily transferred into written form.</w:t>
      </w:r>
      <w:r w:rsidR="004E2E95" w:rsidRPr="00AA0EB2">
        <w:rPr>
          <w:sz w:val="22"/>
          <w:szCs w:val="22"/>
        </w:rPr>
        <w:t xml:space="preserve"> Another reason for this may be that the learners aren’t specifically learning the language they are </w:t>
      </w:r>
      <w:r w:rsidR="00D25298" w:rsidRPr="00AA0EB2">
        <w:rPr>
          <w:sz w:val="22"/>
          <w:szCs w:val="22"/>
        </w:rPr>
        <w:t xml:space="preserve">learning using a language acquisition approach. </w:t>
      </w:r>
      <w:r w:rsidR="007C6882" w:rsidRPr="00AA0EB2">
        <w:rPr>
          <w:sz w:val="22"/>
          <w:szCs w:val="22"/>
        </w:rPr>
        <w:t xml:space="preserve">In </w:t>
      </w:r>
      <w:r w:rsidR="002E4D2D" w:rsidRPr="00AA0EB2">
        <w:rPr>
          <w:sz w:val="22"/>
          <w:szCs w:val="22"/>
        </w:rPr>
        <w:t>order to be able to use both languages successfully for different purposes the learner would need a high level of knowledge in both languages</w:t>
      </w:r>
      <w:r w:rsidR="00AA0EB2" w:rsidRPr="00AA0EB2">
        <w:rPr>
          <w:sz w:val="22"/>
          <w:szCs w:val="22"/>
        </w:rPr>
        <w:t xml:space="preserve">. </w:t>
      </w:r>
      <w:r w:rsidR="002E4D2D" w:rsidRPr="00AA0EB2">
        <w:rPr>
          <w:sz w:val="22"/>
          <w:szCs w:val="22"/>
        </w:rPr>
        <w:t xml:space="preserve">However, there are many different opinions on how you define a bilingual person. </w:t>
      </w:r>
      <w:r w:rsidR="00C94498" w:rsidRPr="00AA0EB2">
        <w:rPr>
          <w:sz w:val="22"/>
          <w:szCs w:val="22"/>
        </w:rPr>
        <w:t>Krashen</w:t>
      </w:r>
      <w:r w:rsidR="00C40C83" w:rsidRPr="00AA0EB2">
        <w:rPr>
          <w:sz w:val="22"/>
          <w:szCs w:val="22"/>
        </w:rPr>
        <w:t xml:space="preserve"> (1981, cited in </w:t>
      </w:r>
      <w:proofErr w:type="spellStart"/>
      <w:r w:rsidR="00C40C83" w:rsidRPr="00AA0EB2">
        <w:rPr>
          <w:sz w:val="22"/>
          <w:szCs w:val="22"/>
        </w:rPr>
        <w:t>Beardsmore</w:t>
      </w:r>
      <w:proofErr w:type="spellEnd"/>
      <w:r w:rsidR="00C40C83" w:rsidRPr="00AA0EB2">
        <w:rPr>
          <w:sz w:val="22"/>
          <w:szCs w:val="22"/>
        </w:rPr>
        <w:t xml:space="preserve"> ,1986, p.130) believes that successful language bilingual development in children under 12 years old depends on primarily on language acquisition, from the age of 12 he believes that language learning through acquisitioned is weakened. </w:t>
      </w:r>
    </w:p>
    <w:p w:rsidR="00140C92" w:rsidRPr="00AA0EB2" w:rsidRDefault="00140C92" w:rsidP="00AA0EB2">
      <w:pPr>
        <w:pStyle w:val="NormalWeb"/>
        <w:spacing w:line="360" w:lineRule="auto"/>
        <w:rPr>
          <w:sz w:val="22"/>
          <w:szCs w:val="22"/>
        </w:rPr>
      </w:pPr>
      <w:r w:rsidRPr="00AA0EB2">
        <w:rPr>
          <w:sz w:val="22"/>
          <w:szCs w:val="22"/>
        </w:rPr>
        <w:lastRenderedPageBreak/>
        <w:t xml:space="preserve">According to Cummins (1979, 1980, cited in </w:t>
      </w:r>
      <w:proofErr w:type="spellStart"/>
      <w:r w:rsidRPr="00AA0EB2">
        <w:rPr>
          <w:sz w:val="22"/>
          <w:szCs w:val="22"/>
        </w:rPr>
        <w:t>Skutnabb</w:t>
      </w:r>
      <w:proofErr w:type="spellEnd"/>
      <w:r w:rsidRPr="00AA0EB2">
        <w:rPr>
          <w:sz w:val="22"/>
          <w:szCs w:val="22"/>
        </w:rPr>
        <w:t>-kangas, 1981, p.111) there</w:t>
      </w:r>
      <w:r w:rsidR="002E020B" w:rsidRPr="00AA0EB2">
        <w:rPr>
          <w:sz w:val="22"/>
          <w:szCs w:val="22"/>
        </w:rPr>
        <w:t xml:space="preserve"> </w:t>
      </w:r>
      <w:r w:rsidRPr="00AA0EB2">
        <w:rPr>
          <w:sz w:val="22"/>
          <w:szCs w:val="22"/>
        </w:rPr>
        <w:t>are two different aspects of being bilingual. BICS which is using the language in everyday situations which are less cognitively demanding</w:t>
      </w:r>
      <w:r w:rsidR="00287B1A" w:rsidRPr="00AA0EB2">
        <w:rPr>
          <w:sz w:val="22"/>
          <w:szCs w:val="22"/>
        </w:rPr>
        <w:t>. The second aspect being CALP which is using the cognitive and academic way, for example using the language as an instrument for thought in problem solving.</w:t>
      </w:r>
      <w:r w:rsidR="004141DB" w:rsidRPr="00AA0EB2">
        <w:rPr>
          <w:sz w:val="22"/>
          <w:szCs w:val="22"/>
        </w:rPr>
        <w:t xml:space="preserve"> The aspect focused on within the article would be CALP as the learners were learning information through the English language. </w:t>
      </w:r>
    </w:p>
    <w:p w:rsidR="003B0CF2" w:rsidRPr="00AA0EB2" w:rsidRDefault="002E020B" w:rsidP="00AA0EB2">
      <w:pPr>
        <w:pStyle w:val="NormalWeb"/>
        <w:spacing w:line="360" w:lineRule="auto"/>
        <w:rPr>
          <w:sz w:val="22"/>
          <w:szCs w:val="22"/>
        </w:rPr>
      </w:pPr>
      <w:r w:rsidRPr="00AA0EB2">
        <w:rPr>
          <w:sz w:val="22"/>
          <w:szCs w:val="22"/>
        </w:rPr>
        <w:t xml:space="preserve">With the Welsh Governments (2015) targets of having one million Welsh speakers in Wales by 2050 something will need to be done to encourage the residents of Wales to want to learn Welsh. This article would be a good starting point as it seems that the English language has been implemented successfully within the Filipino education system. It benefitted the learners within the article to understand how a language related to their identity, this is supported by Donaldson (2015) </w:t>
      </w:r>
      <w:r w:rsidR="003B0CF2">
        <w:rPr>
          <w:sz w:val="22"/>
          <w:szCs w:val="22"/>
        </w:rPr>
        <w:t>suggesting that in education teachers work to</w:t>
      </w:r>
      <w:r w:rsidRPr="00AA0EB2">
        <w:rPr>
          <w:sz w:val="22"/>
          <w:szCs w:val="22"/>
        </w:rPr>
        <w:t xml:space="preserve"> develop the Welsh language and culture of Wales</w:t>
      </w:r>
      <w:r w:rsidR="00340DA4" w:rsidRPr="00AA0EB2">
        <w:rPr>
          <w:sz w:val="22"/>
          <w:szCs w:val="22"/>
        </w:rPr>
        <w:t xml:space="preserve"> through creating ethically informed citizens of Wales and the World. It is believed that in order for children to develop their Welsh language skills and create new Welsh speakers in Wales that the answer is to immerse the learners into Welsh-medium education (Welsh Government, 2015). Whilst this approach sounds good and works in the Philippines it would need to be implemented slowly in Wales as many of the learners have no previous knowledge or experience of the Welsh language. Many of the learners will have only heard some incidental Welsh being used within the classroom meaning they will not understand the content that is being delivered to them. Which makes you wonder will the learner be benefiting academically, is it better to speak one language well </w:t>
      </w:r>
      <w:r w:rsidR="00A93751" w:rsidRPr="00AA0EB2">
        <w:rPr>
          <w:sz w:val="22"/>
          <w:szCs w:val="22"/>
        </w:rPr>
        <w:t>rather than to struggle with two.</w:t>
      </w:r>
      <w:r w:rsidR="00340DA4" w:rsidRPr="00AA0EB2">
        <w:rPr>
          <w:sz w:val="22"/>
          <w:szCs w:val="22"/>
        </w:rPr>
        <w:t xml:space="preserve"> </w:t>
      </w:r>
      <w:r w:rsidR="003B0CF2">
        <w:rPr>
          <w:sz w:val="22"/>
          <w:szCs w:val="22"/>
        </w:rPr>
        <w:t>Another factor that will need to be overcome is the attitude of the parents on their children learning the Welsh language, Welsh Government (2012) believe that parents need to better understand how the language will benefit their children and to also ensure that the planning of Welsh-medium education is planned within accordance with the parents.</w:t>
      </w:r>
    </w:p>
    <w:p w:rsidR="0056619A" w:rsidRDefault="00C40C83" w:rsidP="00AA0EB2">
      <w:pPr>
        <w:pStyle w:val="NormalWeb"/>
        <w:spacing w:line="360" w:lineRule="auto"/>
        <w:rPr>
          <w:sz w:val="22"/>
          <w:szCs w:val="22"/>
        </w:rPr>
      </w:pPr>
      <w:r w:rsidRPr="00AA0EB2">
        <w:rPr>
          <w:sz w:val="22"/>
          <w:szCs w:val="22"/>
        </w:rPr>
        <w:t xml:space="preserve">In conclusion to the matters discussed you cannot simply pick up the </w:t>
      </w:r>
      <w:r w:rsidR="00C803F8" w:rsidRPr="00AA0EB2">
        <w:rPr>
          <w:sz w:val="22"/>
          <w:szCs w:val="22"/>
        </w:rPr>
        <w:t>approach to language learning used in the Philippines and use it to teach</w:t>
      </w:r>
      <w:r w:rsidR="0056619A" w:rsidRPr="00AA0EB2">
        <w:rPr>
          <w:sz w:val="22"/>
          <w:szCs w:val="22"/>
        </w:rPr>
        <w:t xml:space="preserve"> the</w:t>
      </w:r>
      <w:r w:rsidR="00C803F8" w:rsidRPr="00AA0EB2">
        <w:rPr>
          <w:sz w:val="22"/>
          <w:szCs w:val="22"/>
        </w:rPr>
        <w:t xml:space="preserve"> Welsh language in Wales. Whilst some aspects could be adapted to benefit learning Welsh, the main issue would be that parents aren’t supporting their children learning Welsh the same as Filipino parent wanting their children to learn English. </w:t>
      </w:r>
      <w:r w:rsidR="0056619A" w:rsidRPr="00AA0EB2">
        <w:rPr>
          <w:sz w:val="22"/>
          <w:szCs w:val="22"/>
        </w:rPr>
        <w:t>Overall this arti</w:t>
      </w:r>
      <w:r w:rsidR="00912622" w:rsidRPr="00AA0EB2">
        <w:rPr>
          <w:sz w:val="22"/>
          <w:szCs w:val="22"/>
        </w:rPr>
        <w:t xml:space="preserve">cle has been an interesting read learning about how a different culture approaches the teaching of a second language. From the article ideas can be taken and adapted to use during PTE and future career progression in developing the Welsh language within English school in Wales. </w:t>
      </w:r>
    </w:p>
    <w:p w:rsidR="00AA0EB2" w:rsidRDefault="00AA0EB2" w:rsidP="00AA0EB2">
      <w:pPr>
        <w:pStyle w:val="NormalWeb"/>
        <w:spacing w:line="360" w:lineRule="auto"/>
        <w:rPr>
          <w:sz w:val="22"/>
          <w:szCs w:val="22"/>
        </w:rPr>
      </w:pPr>
    </w:p>
    <w:p w:rsidR="00963A34" w:rsidRPr="000F1714" w:rsidRDefault="00AA0EB2" w:rsidP="000F1714">
      <w:pPr>
        <w:pStyle w:val="NormalWeb"/>
        <w:spacing w:line="360" w:lineRule="auto"/>
        <w:rPr>
          <w:sz w:val="22"/>
          <w:szCs w:val="22"/>
          <w:u w:val="single"/>
        </w:rPr>
      </w:pPr>
      <w:r w:rsidRPr="00AA0EB2">
        <w:rPr>
          <w:sz w:val="22"/>
          <w:szCs w:val="22"/>
          <w:u w:val="single"/>
        </w:rPr>
        <w:t xml:space="preserve">Word count: </w:t>
      </w:r>
      <w:r w:rsidR="003B0CF2">
        <w:rPr>
          <w:sz w:val="22"/>
          <w:szCs w:val="22"/>
          <w:u w:val="single"/>
        </w:rPr>
        <w:t>2029</w:t>
      </w:r>
    </w:p>
    <w:p w:rsidR="00963A34" w:rsidRPr="00AA0EB2" w:rsidRDefault="00963A34" w:rsidP="00AA0EB2">
      <w:pPr>
        <w:spacing w:line="360" w:lineRule="auto"/>
        <w:jc w:val="both"/>
        <w:rPr>
          <w:sz w:val="22"/>
          <w:szCs w:val="22"/>
          <w:u w:val="single"/>
        </w:rPr>
      </w:pPr>
      <w:r w:rsidRPr="00AA0EB2">
        <w:rPr>
          <w:sz w:val="22"/>
          <w:szCs w:val="22"/>
          <w:u w:val="single"/>
        </w:rPr>
        <w:lastRenderedPageBreak/>
        <w:t>References</w:t>
      </w:r>
    </w:p>
    <w:p w:rsidR="00C40C83" w:rsidRPr="00AA0EB2" w:rsidRDefault="00C40C83" w:rsidP="00AA0EB2">
      <w:pPr>
        <w:spacing w:line="360" w:lineRule="auto"/>
        <w:jc w:val="both"/>
        <w:rPr>
          <w:sz w:val="22"/>
          <w:szCs w:val="22"/>
          <w:u w:val="single"/>
        </w:rPr>
      </w:pPr>
    </w:p>
    <w:p w:rsidR="00C40C83" w:rsidRPr="00AA0EB2" w:rsidRDefault="00C40C83" w:rsidP="00AA0EB2">
      <w:pPr>
        <w:spacing w:line="360" w:lineRule="auto"/>
        <w:jc w:val="both"/>
        <w:rPr>
          <w:sz w:val="22"/>
          <w:szCs w:val="22"/>
        </w:rPr>
      </w:pPr>
      <w:proofErr w:type="spellStart"/>
      <w:r w:rsidRPr="00AA0EB2">
        <w:rPr>
          <w:sz w:val="22"/>
          <w:szCs w:val="22"/>
        </w:rPr>
        <w:t>Beardsmore</w:t>
      </w:r>
      <w:proofErr w:type="spellEnd"/>
      <w:r w:rsidRPr="00AA0EB2">
        <w:rPr>
          <w:sz w:val="22"/>
          <w:szCs w:val="22"/>
        </w:rPr>
        <w:t xml:space="preserve">, H, B. (1986) </w:t>
      </w:r>
      <w:r w:rsidRPr="00AA0EB2">
        <w:rPr>
          <w:i/>
          <w:sz w:val="22"/>
          <w:szCs w:val="22"/>
        </w:rPr>
        <w:t xml:space="preserve">Bilingualism: Basic Principles. </w:t>
      </w:r>
      <w:r w:rsidRPr="00AA0EB2">
        <w:rPr>
          <w:sz w:val="22"/>
          <w:szCs w:val="22"/>
        </w:rPr>
        <w:t>2</w:t>
      </w:r>
      <w:r w:rsidRPr="00AA0EB2">
        <w:rPr>
          <w:sz w:val="22"/>
          <w:szCs w:val="22"/>
          <w:vertAlign w:val="superscript"/>
        </w:rPr>
        <w:t>nd</w:t>
      </w:r>
      <w:r w:rsidRPr="00AA0EB2">
        <w:rPr>
          <w:sz w:val="22"/>
          <w:szCs w:val="22"/>
        </w:rPr>
        <w:t xml:space="preserve"> </w:t>
      </w:r>
      <w:proofErr w:type="spellStart"/>
      <w:r w:rsidRPr="00AA0EB2">
        <w:rPr>
          <w:sz w:val="22"/>
          <w:szCs w:val="22"/>
        </w:rPr>
        <w:t>edn</w:t>
      </w:r>
      <w:proofErr w:type="spellEnd"/>
      <w:r w:rsidRPr="00AA0EB2">
        <w:rPr>
          <w:sz w:val="22"/>
          <w:szCs w:val="22"/>
        </w:rPr>
        <w:t>. Avon: Multilingual Matters Ltd.</w:t>
      </w:r>
    </w:p>
    <w:p w:rsidR="00585763" w:rsidRPr="00AA0EB2" w:rsidRDefault="00585763" w:rsidP="00AA0EB2">
      <w:pPr>
        <w:spacing w:line="360" w:lineRule="auto"/>
        <w:jc w:val="both"/>
        <w:rPr>
          <w:sz w:val="22"/>
          <w:szCs w:val="22"/>
          <w:u w:val="single"/>
        </w:rPr>
      </w:pPr>
    </w:p>
    <w:p w:rsidR="00503E2F" w:rsidRPr="00AA0EB2" w:rsidRDefault="00503E2F" w:rsidP="00AA0EB2">
      <w:pPr>
        <w:spacing w:line="360" w:lineRule="auto"/>
        <w:rPr>
          <w:sz w:val="22"/>
          <w:szCs w:val="22"/>
        </w:rPr>
      </w:pPr>
      <w:r w:rsidRPr="00503E2F">
        <w:rPr>
          <w:color w:val="373A3C"/>
          <w:sz w:val="22"/>
          <w:szCs w:val="22"/>
        </w:rPr>
        <w:t xml:space="preserve">Bernardo, A.B.I. &amp; </w:t>
      </w:r>
      <w:proofErr w:type="spellStart"/>
      <w:r w:rsidRPr="00503E2F">
        <w:rPr>
          <w:color w:val="373A3C"/>
          <w:sz w:val="22"/>
          <w:szCs w:val="22"/>
        </w:rPr>
        <w:t>Gaerlan</w:t>
      </w:r>
      <w:proofErr w:type="spellEnd"/>
      <w:r w:rsidRPr="00503E2F">
        <w:rPr>
          <w:color w:val="373A3C"/>
          <w:sz w:val="22"/>
          <w:szCs w:val="22"/>
        </w:rPr>
        <w:t xml:space="preserve">, M.J.M. (2011) Non-Native English Students Learning in English: Reviewing and Reﬂecting on the Research.  In </w:t>
      </w:r>
      <w:proofErr w:type="spellStart"/>
      <w:r w:rsidRPr="00503E2F">
        <w:rPr>
          <w:color w:val="373A3C"/>
          <w:sz w:val="22"/>
          <w:szCs w:val="22"/>
        </w:rPr>
        <w:t>Jaidey</w:t>
      </w:r>
      <w:proofErr w:type="spellEnd"/>
      <w:r w:rsidRPr="00503E2F">
        <w:rPr>
          <w:color w:val="373A3C"/>
          <w:sz w:val="22"/>
          <w:szCs w:val="22"/>
        </w:rPr>
        <w:t xml:space="preserve">, R., </w:t>
      </w:r>
      <w:proofErr w:type="spellStart"/>
      <w:r w:rsidRPr="00503E2F">
        <w:rPr>
          <w:color w:val="373A3C"/>
          <w:sz w:val="22"/>
          <w:szCs w:val="22"/>
        </w:rPr>
        <w:t>Sadorra</w:t>
      </w:r>
      <w:proofErr w:type="spellEnd"/>
      <w:r w:rsidRPr="00503E2F">
        <w:rPr>
          <w:color w:val="373A3C"/>
          <w:sz w:val="22"/>
          <w:szCs w:val="22"/>
        </w:rPr>
        <w:t xml:space="preserve">, M.L.C., Wong, J.O., Lee, M.C. &amp; </w:t>
      </w:r>
      <w:proofErr w:type="spellStart"/>
      <w:r w:rsidRPr="00503E2F">
        <w:rPr>
          <w:color w:val="373A3C"/>
          <w:sz w:val="22"/>
          <w:szCs w:val="22"/>
        </w:rPr>
        <w:t>Lorente</w:t>
      </w:r>
      <w:proofErr w:type="spellEnd"/>
      <w:r w:rsidRPr="00503E2F">
        <w:rPr>
          <w:color w:val="373A3C"/>
          <w:sz w:val="22"/>
          <w:szCs w:val="22"/>
        </w:rPr>
        <w:t>, M.C. (eds.)</w:t>
      </w:r>
      <w:r w:rsidRPr="00AA0EB2">
        <w:rPr>
          <w:color w:val="373A3C"/>
          <w:sz w:val="22"/>
          <w:szCs w:val="22"/>
        </w:rPr>
        <w:t> </w:t>
      </w:r>
      <w:r w:rsidRPr="00503E2F">
        <w:rPr>
          <w:i/>
          <w:iCs/>
          <w:color w:val="373A3C"/>
          <w:sz w:val="22"/>
          <w:szCs w:val="22"/>
        </w:rPr>
        <w:t>Global perspectives, local initiatives: Reflections and practices in ELT</w:t>
      </w:r>
      <w:r w:rsidRPr="00503E2F">
        <w:rPr>
          <w:color w:val="373A3C"/>
          <w:sz w:val="22"/>
          <w:szCs w:val="22"/>
        </w:rPr>
        <w:t>.  National University of Singapore, CELC, pp.1-9.</w:t>
      </w:r>
    </w:p>
    <w:p w:rsidR="00E01DC9" w:rsidRPr="00AA0EB2" w:rsidRDefault="00E01DC9" w:rsidP="00AA0EB2">
      <w:pPr>
        <w:pStyle w:val="NormalWeb"/>
        <w:spacing w:line="360" w:lineRule="auto"/>
        <w:rPr>
          <w:sz w:val="22"/>
          <w:szCs w:val="22"/>
        </w:rPr>
      </w:pPr>
      <w:r w:rsidRPr="00AA0EB2">
        <w:rPr>
          <w:sz w:val="22"/>
          <w:szCs w:val="22"/>
        </w:rPr>
        <w:t xml:space="preserve">Chomsky, N. (1965) </w:t>
      </w:r>
      <w:r w:rsidRPr="00AA0EB2">
        <w:rPr>
          <w:i/>
          <w:sz w:val="22"/>
          <w:szCs w:val="22"/>
        </w:rPr>
        <w:t xml:space="preserve">Aspects of the Theory of Syntax, </w:t>
      </w:r>
      <w:r w:rsidRPr="00AA0EB2">
        <w:rPr>
          <w:sz w:val="22"/>
          <w:szCs w:val="22"/>
        </w:rPr>
        <w:t>Cambridge: M.I.T. Press.</w:t>
      </w:r>
    </w:p>
    <w:p w:rsidR="00C30785" w:rsidRPr="00AA0EB2" w:rsidRDefault="0056782A" w:rsidP="00AA0EB2">
      <w:pPr>
        <w:pStyle w:val="NormalWeb"/>
        <w:spacing w:line="360" w:lineRule="auto"/>
        <w:rPr>
          <w:sz w:val="22"/>
          <w:szCs w:val="22"/>
        </w:rPr>
      </w:pPr>
      <w:r w:rsidRPr="00AA0EB2">
        <w:rPr>
          <w:sz w:val="22"/>
          <w:szCs w:val="22"/>
        </w:rPr>
        <w:t xml:space="preserve">Cummins, J. and Swain, M. (1986) </w:t>
      </w:r>
      <w:r w:rsidRPr="00AA0EB2">
        <w:rPr>
          <w:i/>
          <w:sz w:val="22"/>
          <w:szCs w:val="22"/>
        </w:rPr>
        <w:t xml:space="preserve">Bilingualism in Education. </w:t>
      </w:r>
      <w:r w:rsidRPr="00AA0EB2">
        <w:rPr>
          <w:sz w:val="22"/>
          <w:szCs w:val="22"/>
        </w:rPr>
        <w:t>New York: Longman Inc.</w:t>
      </w:r>
    </w:p>
    <w:p w:rsidR="00585763" w:rsidRPr="00AA0EB2" w:rsidRDefault="00585763" w:rsidP="00AA0EB2">
      <w:pPr>
        <w:pStyle w:val="NormalWeb"/>
        <w:spacing w:line="360" w:lineRule="auto"/>
        <w:rPr>
          <w:sz w:val="22"/>
          <w:szCs w:val="22"/>
        </w:rPr>
      </w:pPr>
      <w:r w:rsidRPr="00AA0EB2">
        <w:rPr>
          <w:sz w:val="22"/>
          <w:szCs w:val="22"/>
        </w:rPr>
        <w:t xml:space="preserve">Department for Education and Skills (2003) </w:t>
      </w:r>
      <w:r w:rsidRPr="00AA0EB2">
        <w:rPr>
          <w:i/>
          <w:iCs/>
          <w:sz w:val="22"/>
          <w:szCs w:val="22"/>
        </w:rPr>
        <w:t xml:space="preserve">The impact of parental involvement, parental support and family education on pupil achievement and adjustment: A literature review. </w:t>
      </w:r>
      <w:r w:rsidRPr="00AA0EB2">
        <w:rPr>
          <w:sz w:val="22"/>
          <w:szCs w:val="22"/>
        </w:rPr>
        <w:t xml:space="preserve">London: Department for education and skills. Available </w:t>
      </w:r>
      <w:r w:rsidRPr="00AA0EB2">
        <w:rPr>
          <w:sz w:val="22"/>
          <w:szCs w:val="22"/>
        </w:rPr>
        <w:t>at</w:t>
      </w:r>
      <w:r w:rsidRPr="00AA0EB2">
        <w:rPr>
          <w:sz w:val="22"/>
          <w:szCs w:val="22"/>
        </w:rPr>
        <w:t xml:space="preserve">: </w:t>
      </w:r>
      <w:r w:rsidRPr="00AA0EB2">
        <w:rPr>
          <w:color w:val="0000FF"/>
          <w:sz w:val="22"/>
          <w:szCs w:val="22"/>
        </w:rPr>
        <w:t xml:space="preserve">https://dera.ioe.ac.uk/6305/1/rr433.pdf </w:t>
      </w:r>
      <w:r w:rsidR="00057B2E" w:rsidRPr="00AA0EB2">
        <w:rPr>
          <w:sz w:val="22"/>
          <w:szCs w:val="22"/>
        </w:rPr>
        <w:t>(</w:t>
      </w:r>
      <w:r w:rsidRPr="00AA0EB2">
        <w:rPr>
          <w:sz w:val="22"/>
          <w:szCs w:val="22"/>
        </w:rPr>
        <w:t xml:space="preserve">Accessed </w:t>
      </w:r>
      <w:r w:rsidRPr="00AA0EB2">
        <w:rPr>
          <w:sz w:val="22"/>
          <w:szCs w:val="22"/>
        </w:rPr>
        <w:t>29 October</w:t>
      </w:r>
      <w:r w:rsidRPr="00AA0EB2">
        <w:rPr>
          <w:sz w:val="22"/>
          <w:szCs w:val="22"/>
        </w:rPr>
        <w:t xml:space="preserve"> 201</w:t>
      </w:r>
      <w:r w:rsidRPr="00AA0EB2">
        <w:rPr>
          <w:sz w:val="22"/>
          <w:szCs w:val="22"/>
        </w:rPr>
        <w:t>9</w:t>
      </w:r>
      <w:r w:rsidR="00057B2E" w:rsidRPr="00AA0EB2">
        <w:rPr>
          <w:sz w:val="22"/>
          <w:szCs w:val="22"/>
        </w:rPr>
        <w:t>).</w:t>
      </w:r>
    </w:p>
    <w:p w:rsidR="00340DA4" w:rsidRPr="00AA0EB2" w:rsidRDefault="00340DA4" w:rsidP="00AA0EB2">
      <w:pPr>
        <w:pStyle w:val="NormalWeb"/>
        <w:spacing w:line="360" w:lineRule="auto"/>
        <w:rPr>
          <w:sz w:val="22"/>
          <w:szCs w:val="22"/>
        </w:rPr>
      </w:pPr>
      <w:r w:rsidRPr="00AA0EB2">
        <w:rPr>
          <w:sz w:val="22"/>
          <w:szCs w:val="22"/>
        </w:rPr>
        <w:t>Donaldson</w:t>
      </w:r>
      <w:r w:rsidR="00A93751" w:rsidRPr="00AA0EB2">
        <w:rPr>
          <w:sz w:val="22"/>
          <w:szCs w:val="22"/>
        </w:rPr>
        <w:t xml:space="preserve"> </w:t>
      </w:r>
      <w:r w:rsidR="00503E2F" w:rsidRPr="00AA0EB2">
        <w:rPr>
          <w:sz w:val="22"/>
          <w:szCs w:val="22"/>
        </w:rPr>
        <w:t xml:space="preserve">(2015) </w:t>
      </w:r>
      <w:r w:rsidR="00503E2F" w:rsidRPr="00AA0EB2">
        <w:rPr>
          <w:i/>
          <w:sz w:val="22"/>
          <w:szCs w:val="22"/>
        </w:rPr>
        <w:t>Successful Futures</w:t>
      </w:r>
      <w:r w:rsidR="00120C44" w:rsidRPr="00AA0EB2">
        <w:rPr>
          <w:i/>
          <w:sz w:val="22"/>
          <w:szCs w:val="22"/>
        </w:rPr>
        <w:t xml:space="preserve">. </w:t>
      </w:r>
      <w:r w:rsidR="00120C44" w:rsidRPr="00AA0EB2">
        <w:rPr>
          <w:sz w:val="22"/>
          <w:szCs w:val="22"/>
        </w:rPr>
        <w:t xml:space="preserve">Available at: </w:t>
      </w:r>
      <w:hyperlink r:id="rId7" w:history="1">
        <w:r w:rsidR="00120C44" w:rsidRPr="00AA0EB2">
          <w:rPr>
            <w:rStyle w:val="Hyperlink"/>
            <w:sz w:val="22"/>
            <w:szCs w:val="22"/>
          </w:rPr>
          <w:t>https://dera.ioe.ac.uk/22165/2/150225-successful-futures-en_Redacted.pdf</w:t>
        </w:r>
      </w:hyperlink>
      <w:r w:rsidR="00120C44" w:rsidRPr="00AA0EB2">
        <w:rPr>
          <w:sz w:val="22"/>
          <w:szCs w:val="22"/>
        </w:rPr>
        <w:t xml:space="preserve"> (Accessed 30 October 2019).</w:t>
      </w:r>
    </w:p>
    <w:p w:rsidR="00E8583A" w:rsidRPr="00AA0EB2" w:rsidRDefault="009327AE" w:rsidP="00AA0EB2">
      <w:pPr>
        <w:pStyle w:val="NormalWeb"/>
        <w:spacing w:line="360" w:lineRule="auto"/>
        <w:rPr>
          <w:sz w:val="22"/>
          <w:szCs w:val="22"/>
        </w:rPr>
      </w:pPr>
      <w:r w:rsidRPr="00AA0EB2">
        <w:rPr>
          <w:sz w:val="22"/>
          <w:szCs w:val="22"/>
        </w:rPr>
        <w:t xml:space="preserve">Estyn (2006) </w:t>
      </w:r>
      <w:r w:rsidRPr="00AA0EB2">
        <w:rPr>
          <w:i/>
          <w:sz w:val="22"/>
          <w:szCs w:val="22"/>
        </w:rPr>
        <w:t>A report on Welsh immersion and intensive language teaching pilot projects in schools</w:t>
      </w:r>
      <w:r w:rsidRPr="00AA0EB2">
        <w:rPr>
          <w:sz w:val="22"/>
          <w:szCs w:val="22"/>
        </w:rPr>
        <w:t>. Cardiff: Estyn.</w:t>
      </w:r>
    </w:p>
    <w:p w:rsidR="006A2BF6" w:rsidRPr="00AA0EB2" w:rsidRDefault="006A2BF6" w:rsidP="00AA0EB2">
      <w:pPr>
        <w:pStyle w:val="NormalWeb"/>
        <w:spacing w:line="360" w:lineRule="auto"/>
        <w:rPr>
          <w:sz w:val="22"/>
          <w:szCs w:val="22"/>
        </w:rPr>
      </w:pPr>
      <w:r w:rsidRPr="00AA0EB2">
        <w:rPr>
          <w:sz w:val="22"/>
          <w:szCs w:val="22"/>
        </w:rPr>
        <w:t xml:space="preserve">Estyn (2013) </w:t>
      </w:r>
      <w:r w:rsidRPr="00AA0EB2">
        <w:rPr>
          <w:i/>
          <w:sz w:val="22"/>
          <w:szCs w:val="22"/>
        </w:rPr>
        <w:t xml:space="preserve">Welsh Language Development in the Foundation Phase. </w:t>
      </w:r>
      <w:r w:rsidR="00436A14" w:rsidRPr="00AA0EB2">
        <w:rPr>
          <w:sz w:val="22"/>
          <w:szCs w:val="22"/>
        </w:rPr>
        <w:t>Cardiff: Estyn.</w:t>
      </w:r>
    </w:p>
    <w:p w:rsidR="00635B93" w:rsidRPr="00AA0EB2" w:rsidRDefault="006A2BF6" w:rsidP="00AA0EB2">
      <w:pPr>
        <w:pStyle w:val="NormalWeb"/>
        <w:spacing w:line="360" w:lineRule="auto"/>
        <w:rPr>
          <w:i/>
          <w:sz w:val="22"/>
          <w:szCs w:val="22"/>
        </w:rPr>
      </w:pPr>
      <w:r w:rsidRPr="00AA0EB2">
        <w:rPr>
          <w:sz w:val="22"/>
          <w:szCs w:val="22"/>
        </w:rPr>
        <w:t xml:space="preserve">Estyn (2018) </w:t>
      </w:r>
      <w:r w:rsidRPr="00AA0EB2">
        <w:rPr>
          <w:i/>
          <w:sz w:val="22"/>
          <w:szCs w:val="22"/>
        </w:rPr>
        <w:t xml:space="preserve">The Annual Report of Her Majesty's Chief Inspector of Education and Training in Wales. </w:t>
      </w:r>
      <w:r w:rsidRPr="00AA0EB2">
        <w:rPr>
          <w:sz w:val="22"/>
          <w:szCs w:val="22"/>
        </w:rPr>
        <w:t>Cardiff: Estyn.</w:t>
      </w:r>
      <w:r w:rsidRPr="00AA0EB2">
        <w:rPr>
          <w:i/>
          <w:sz w:val="22"/>
          <w:szCs w:val="22"/>
        </w:rPr>
        <w:t xml:space="preserve"> </w:t>
      </w:r>
    </w:p>
    <w:p w:rsidR="00963A34" w:rsidRPr="00AA0EB2" w:rsidRDefault="00E8583A" w:rsidP="00AA0EB2">
      <w:pPr>
        <w:pStyle w:val="NormalWeb"/>
        <w:spacing w:line="360" w:lineRule="auto"/>
        <w:rPr>
          <w:sz w:val="22"/>
          <w:szCs w:val="22"/>
        </w:rPr>
      </w:pPr>
      <w:r w:rsidRPr="00AA0EB2">
        <w:rPr>
          <w:sz w:val="22"/>
          <w:szCs w:val="22"/>
        </w:rPr>
        <w:t xml:space="preserve">Fontana, D. (1995) </w:t>
      </w:r>
      <w:r w:rsidRPr="00AA0EB2">
        <w:rPr>
          <w:i/>
          <w:sz w:val="22"/>
          <w:szCs w:val="22"/>
        </w:rPr>
        <w:t xml:space="preserve">Psychology for Teachers </w:t>
      </w:r>
      <w:r w:rsidRPr="00AA0EB2">
        <w:rPr>
          <w:sz w:val="22"/>
          <w:szCs w:val="22"/>
        </w:rPr>
        <w:t>(3</w:t>
      </w:r>
      <w:r w:rsidRPr="00AA0EB2">
        <w:rPr>
          <w:sz w:val="22"/>
          <w:szCs w:val="22"/>
          <w:vertAlign w:val="superscript"/>
        </w:rPr>
        <w:t>rd</w:t>
      </w:r>
      <w:r w:rsidRPr="00AA0EB2">
        <w:rPr>
          <w:sz w:val="22"/>
          <w:szCs w:val="22"/>
        </w:rPr>
        <w:t xml:space="preserve"> </w:t>
      </w:r>
      <w:proofErr w:type="spellStart"/>
      <w:r w:rsidRPr="00AA0EB2">
        <w:rPr>
          <w:sz w:val="22"/>
          <w:szCs w:val="22"/>
        </w:rPr>
        <w:t>edn</w:t>
      </w:r>
      <w:proofErr w:type="spellEnd"/>
      <w:r w:rsidRPr="00AA0EB2">
        <w:rPr>
          <w:sz w:val="22"/>
          <w:szCs w:val="22"/>
        </w:rPr>
        <w:t>) Basingstoke: Macmillan Press.</w:t>
      </w:r>
    </w:p>
    <w:p w:rsidR="00963A34" w:rsidRPr="00AA0EB2" w:rsidRDefault="00963A34" w:rsidP="00AA0EB2">
      <w:pPr>
        <w:spacing w:line="360" w:lineRule="auto"/>
        <w:rPr>
          <w:color w:val="3A3A3A"/>
          <w:sz w:val="22"/>
          <w:szCs w:val="22"/>
          <w:shd w:val="clear" w:color="auto" w:fill="FFFFFF"/>
        </w:rPr>
      </w:pPr>
      <w:r w:rsidRPr="00963A34">
        <w:rPr>
          <w:color w:val="3A3A3A"/>
          <w:sz w:val="22"/>
          <w:szCs w:val="22"/>
          <w:shd w:val="clear" w:color="auto" w:fill="FFFFFF"/>
        </w:rPr>
        <w:t>Harmer, J.</w:t>
      </w:r>
      <w:r w:rsidRPr="00AA0EB2">
        <w:rPr>
          <w:color w:val="3A3A3A"/>
          <w:sz w:val="22"/>
          <w:szCs w:val="22"/>
          <w:shd w:val="clear" w:color="auto" w:fill="FFFFFF"/>
        </w:rPr>
        <w:t xml:space="preserve"> (2009) </w:t>
      </w:r>
      <w:r w:rsidRPr="00963A34">
        <w:rPr>
          <w:i/>
          <w:iCs/>
          <w:color w:val="3A3A3A"/>
          <w:sz w:val="22"/>
          <w:szCs w:val="22"/>
        </w:rPr>
        <w:t>The Practice of English Language Teaching</w:t>
      </w:r>
      <w:r w:rsidRPr="00963A34">
        <w:rPr>
          <w:color w:val="3A3A3A"/>
          <w:sz w:val="22"/>
          <w:szCs w:val="22"/>
          <w:shd w:val="clear" w:color="auto" w:fill="FFFFFF"/>
        </w:rPr>
        <w:t>. 3rd ed. Harlow: Longman</w:t>
      </w:r>
      <w:r w:rsidRPr="00AA0EB2">
        <w:rPr>
          <w:color w:val="3A3A3A"/>
          <w:sz w:val="22"/>
          <w:szCs w:val="22"/>
          <w:shd w:val="clear" w:color="auto" w:fill="FFFFFF"/>
        </w:rPr>
        <w:t>.</w:t>
      </w:r>
    </w:p>
    <w:p w:rsidR="0084510D" w:rsidRPr="00AA0EB2" w:rsidRDefault="0084510D" w:rsidP="00AA0EB2">
      <w:pPr>
        <w:spacing w:line="360" w:lineRule="auto"/>
        <w:rPr>
          <w:color w:val="3A3A3A"/>
          <w:sz w:val="22"/>
          <w:szCs w:val="22"/>
          <w:shd w:val="clear" w:color="auto" w:fill="FFFFFF"/>
        </w:rPr>
      </w:pPr>
    </w:p>
    <w:p w:rsidR="0084510D" w:rsidRPr="00AA0EB2" w:rsidRDefault="0084510D" w:rsidP="00AA0EB2">
      <w:pPr>
        <w:spacing w:line="360" w:lineRule="auto"/>
        <w:rPr>
          <w:color w:val="3A3A3A"/>
          <w:sz w:val="22"/>
          <w:szCs w:val="22"/>
          <w:shd w:val="clear" w:color="auto" w:fill="FFFFFF"/>
        </w:rPr>
      </w:pPr>
      <w:r w:rsidRPr="00AA0EB2">
        <w:rPr>
          <w:color w:val="3A3A3A"/>
          <w:sz w:val="22"/>
          <w:szCs w:val="22"/>
          <w:shd w:val="clear" w:color="auto" w:fill="FFFFFF"/>
        </w:rPr>
        <w:t>Hickey, T. and Kenner, C. (</w:t>
      </w:r>
      <w:r w:rsidR="002F12EF" w:rsidRPr="00AA0EB2">
        <w:rPr>
          <w:color w:val="3A3A3A"/>
          <w:sz w:val="22"/>
          <w:szCs w:val="22"/>
          <w:shd w:val="clear" w:color="auto" w:fill="FFFFFF"/>
        </w:rPr>
        <w:t xml:space="preserve">2008) </w:t>
      </w:r>
      <w:r w:rsidR="002F12EF" w:rsidRPr="00AA0EB2">
        <w:rPr>
          <w:i/>
          <w:color w:val="3A3A3A"/>
          <w:sz w:val="22"/>
          <w:szCs w:val="22"/>
          <w:shd w:val="clear" w:color="auto" w:fill="FFFFFF"/>
        </w:rPr>
        <w:t xml:space="preserve">Multilingual Europe: diversity and learning. </w:t>
      </w:r>
      <w:r w:rsidR="002F12EF" w:rsidRPr="00AA0EB2">
        <w:rPr>
          <w:color w:val="3A3A3A"/>
          <w:sz w:val="22"/>
          <w:szCs w:val="22"/>
          <w:shd w:val="clear" w:color="auto" w:fill="FFFFFF"/>
        </w:rPr>
        <w:t>Staffordshire: Trentham Books Limited.</w:t>
      </w:r>
    </w:p>
    <w:p w:rsidR="006A2BF6" w:rsidRPr="00AA0EB2" w:rsidRDefault="006A2BF6" w:rsidP="00AA0EB2">
      <w:pPr>
        <w:spacing w:line="360" w:lineRule="auto"/>
        <w:rPr>
          <w:color w:val="3A3A3A"/>
          <w:sz w:val="22"/>
          <w:szCs w:val="22"/>
          <w:shd w:val="clear" w:color="auto" w:fill="FFFFFF"/>
        </w:rPr>
      </w:pPr>
    </w:p>
    <w:p w:rsidR="00AA0EB2" w:rsidRDefault="006A2BF6" w:rsidP="00AA0EB2">
      <w:pPr>
        <w:spacing w:line="360" w:lineRule="auto"/>
        <w:rPr>
          <w:color w:val="3A3A3A"/>
          <w:sz w:val="22"/>
          <w:szCs w:val="22"/>
          <w:shd w:val="clear" w:color="auto" w:fill="FFFFFF"/>
        </w:rPr>
      </w:pPr>
      <w:r w:rsidRPr="006A2BF6">
        <w:rPr>
          <w:color w:val="3A3A3A"/>
          <w:sz w:val="22"/>
          <w:szCs w:val="22"/>
          <w:shd w:val="clear" w:color="auto" w:fill="FFFFFF"/>
        </w:rPr>
        <w:t xml:space="preserve">Johnson, R.K. </w:t>
      </w:r>
      <w:r w:rsidR="0084510D" w:rsidRPr="00AA0EB2">
        <w:rPr>
          <w:color w:val="3A3A3A"/>
          <w:sz w:val="22"/>
          <w:szCs w:val="22"/>
          <w:shd w:val="clear" w:color="auto" w:fill="FFFFFF"/>
        </w:rPr>
        <w:t>and</w:t>
      </w:r>
      <w:r w:rsidRPr="006A2BF6">
        <w:rPr>
          <w:color w:val="3A3A3A"/>
          <w:sz w:val="22"/>
          <w:szCs w:val="22"/>
          <w:shd w:val="clear" w:color="auto" w:fill="FFFFFF"/>
        </w:rPr>
        <w:t xml:space="preserve"> Swain, M. </w:t>
      </w:r>
      <w:r w:rsidR="002F12EF" w:rsidRPr="00AA0EB2">
        <w:rPr>
          <w:color w:val="3A3A3A"/>
          <w:sz w:val="22"/>
          <w:szCs w:val="22"/>
          <w:shd w:val="clear" w:color="auto" w:fill="FFFFFF"/>
        </w:rPr>
        <w:t>(</w:t>
      </w:r>
      <w:r w:rsidRPr="006A2BF6">
        <w:rPr>
          <w:color w:val="3A3A3A"/>
          <w:sz w:val="22"/>
          <w:szCs w:val="22"/>
          <w:shd w:val="clear" w:color="auto" w:fill="FFFFFF"/>
        </w:rPr>
        <w:t>1997</w:t>
      </w:r>
      <w:r w:rsidR="002F12EF" w:rsidRPr="00AA0EB2">
        <w:rPr>
          <w:color w:val="3A3A3A"/>
          <w:sz w:val="22"/>
          <w:szCs w:val="22"/>
          <w:shd w:val="clear" w:color="auto" w:fill="FFFFFF"/>
        </w:rPr>
        <w:t>)</w:t>
      </w:r>
      <w:r w:rsidRPr="00AA0EB2">
        <w:rPr>
          <w:color w:val="3A3A3A"/>
          <w:sz w:val="22"/>
          <w:szCs w:val="22"/>
          <w:shd w:val="clear" w:color="auto" w:fill="FFFFFF"/>
        </w:rPr>
        <w:t> </w:t>
      </w:r>
      <w:r w:rsidRPr="006A2BF6">
        <w:rPr>
          <w:i/>
          <w:iCs/>
          <w:color w:val="3A3A3A"/>
          <w:sz w:val="22"/>
          <w:szCs w:val="22"/>
        </w:rPr>
        <w:t xml:space="preserve">Immersion </w:t>
      </w:r>
      <w:proofErr w:type="gramStart"/>
      <w:r w:rsidRPr="006A2BF6">
        <w:rPr>
          <w:i/>
          <w:iCs/>
          <w:color w:val="3A3A3A"/>
          <w:sz w:val="22"/>
          <w:szCs w:val="22"/>
        </w:rPr>
        <w:t>education :</w:t>
      </w:r>
      <w:proofErr w:type="gramEnd"/>
      <w:r w:rsidRPr="006A2BF6">
        <w:rPr>
          <w:i/>
          <w:iCs/>
          <w:color w:val="3A3A3A"/>
          <w:sz w:val="22"/>
          <w:szCs w:val="22"/>
        </w:rPr>
        <w:t xml:space="preserve"> international perspectives</w:t>
      </w:r>
      <w:r w:rsidRPr="006A2BF6">
        <w:rPr>
          <w:color w:val="3A3A3A"/>
          <w:sz w:val="22"/>
          <w:szCs w:val="22"/>
          <w:shd w:val="clear" w:color="auto" w:fill="FFFFFF"/>
        </w:rPr>
        <w:t>, Cambridge: Cambridge University Press.</w:t>
      </w:r>
    </w:p>
    <w:p w:rsidR="00AA0EB2" w:rsidRPr="006A2BF6" w:rsidRDefault="00AA0EB2" w:rsidP="00AA0EB2">
      <w:pPr>
        <w:spacing w:line="360" w:lineRule="auto"/>
        <w:rPr>
          <w:color w:val="3A3A3A"/>
          <w:sz w:val="22"/>
          <w:szCs w:val="22"/>
          <w:shd w:val="clear" w:color="auto" w:fill="FFFFFF"/>
        </w:rPr>
      </w:pPr>
      <w:r w:rsidRPr="00AA0EB2">
        <w:rPr>
          <w:sz w:val="22"/>
          <w:szCs w:val="22"/>
        </w:rPr>
        <w:lastRenderedPageBreak/>
        <w:t xml:space="preserve">Palmer, S. (2006) </w:t>
      </w:r>
      <w:r w:rsidRPr="00AA0EB2">
        <w:rPr>
          <w:i/>
          <w:sz w:val="22"/>
          <w:szCs w:val="22"/>
        </w:rPr>
        <w:t xml:space="preserve">Toxic Childhood: How the modern world is damaging children and what we can do about it. </w:t>
      </w:r>
      <w:r w:rsidRPr="00AA0EB2">
        <w:rPr>
          <w:sz w:val="22"/>
          <w:szCs w:val="22"/>
        </w:rPr>
        <w:t>London: Orion.</w:t>
      </w:r>
    </w:p>
    <w:p w:rsidR="009A6A4B" w:rsidRPr="00AA0EB2" w:rsidRDefault="009A6A4B" w:rsidP="00AA0EB2">
      <w:pPr>
        <w:spacing w:line="360" w:lineRule="auto"/>
        <w:rPr>
          <w:color w:val="3A3A3A"/>
          <w:sz w:val="22"/>
          <w:szCs w:val="22"/>
          <w:shd w:val="clear" w:color="auto" w:fill="FFFFFF"/>
        </w:rPr>
      </w:pPr>
    </w:p>
    <w:p w:rsidR="009A6A4B" w:rsidRPr="00AA0EB2" w:rsidRDefault="009A6A4B" w:rsidP="00AA0EB2">
      <w:pPr>
        <w:spacing w:line="360" w:lineRule="auto"/>
        <w:rPr>
          <w:color w:val="3A3A3A"/>
          <w:sz w:val="22"/>
          <w:szCs w:val="22"/>
          <w:shd w:val="clear" w:color="auto" w:fill="FFFFFF"/>
        </w:rPr>
      </w:pPr>
      <w:proofErr w:type="spellStart"/>
      <w:r w:rsidRPr="00AA0EB2">
        <w:rPr>
          <w:color w:val="3A3A3A"/>
          <w:sz w:val="22"/>
          <w:szCs w:val="22"/>
          <w:shd w:val="clear" w:color="auto" w:fill="FFFFFF"/>
        </w:rPr>
        <w:t>Shneidman</w:t>
      </w:r>
      <w:proofErr w:type="spellEnd"/>
      <w:r w:rsidRPr="00AA0EB2">
        <w:rPr>
          <w:color w:val="3A3A3A"/>
          <w:sz w:val="22"/>
          <w:szCs w:val="22"/>
          <w:shd w:val="clear" w:color="auto" w:fill="FFFFFF"/>
        </w:rPr>
        <w:t xml:space="preserve">, L.A. </w:t>
      </w:r>
      <w:r w:rsidR="0084510D" w:rsidRPr="00AA0EB2">
        <w:rPr>
          <w:color w:val="3A3A3A"/>
          <w:sz w:val="22"/>
          <w:szCs w:val="22"/>
          <w:shd w:val="clear" w:color="auto" w:fill="FFFFFF"/>
        </w:rPr>
        <w:t>and</w:t>
      </w:r>
      <w:r w:rsidRPr="00AA0EB2">
        <w:rPr>
          <w:color w:val="3A3A3A"/>
          <w:sz w:val="22"/>
          <w:szCs w:val="22"/>
          <w:shd w:val="clear" w:color="auto" w:fill="FFFFFF"/>
        </w:rPr>
        <w:t xml:space="preserve"> Goldin-Meadow, S. </w:t>
      </w:r>
      <w:r w:rsidR="002F12EF" w:rsidRPr="00AA0EB2">
        <w:rPr>
          <w:color w:val="3A3A3A"/>
          <w:sz w:val="22"/>
          <w:szCs w:val="22"/>
          <w:shd w:val="clear" w:color="auto" w:fill="FFFFFF"/>
        </w:rPr>
        <w:t>(</w:t>
      </w:r>
      <w:r w:rsidRPr="00AA0EB2">
        <w:rPr>
          <w:color w:val="3A3A3A"/>
          <w:sz w:val="22"/>
          <w:szCs w:val="22"/>
          <w:shd w:val="clear" w:color="auto" w:fill="FFFFFF"/>
        </w:rPr>
        <w:t>2012</w:t>
      </w:r>
      <w:r w:rsidR="002F12EF" w:rsidRPr="00AA0EB2">
        <w:rPr>
          <w:color w:val="3A3A3A"/>
          <w:sz w:val="22"/>
          <w:szCs w:val="22"/>
          <w:shd w:val="clear" w:color="auto" w:fill="FFFFFF"/>
        </w:rPr>
        <w:t>)</w:t>
      </w:r>
      <w:r w:rsidRPr="00AA0EB2">
        <w:rPr>
          <w:color w:val="3A3A3A"/>
          <w:sz w:val="22"/>
          <w:szCs w:val="22"/>
          <w:shd w:val="clear" w:color="auto" w:fill="FFFFFF"/>
        </w:rPr>
        <w:t xml:space="preserve"> Language Input and Acquisition in a Mayan Village: How Important Is Directed Speech?</w:t>
      </w:r>
      <w:r w:rsidRPr="00AA0EB2">
        <w:rPr>
          <w:rStyle w:val="apple-converted-space"/>
          <w:color w:val="3A3A3A"/>
          <w:sz w:val="22"/>
          <w:szCs w:val="22"/>
          <w:shd w:val="clear" w:color="auto" w:fill="FFFFFF"/>
        </w:rPr>
        <w:t> </w:t>
      </w:r>
      <w:r w:rsidRPr="00AA0EB2">
        <w:rPr>
          <w:i/>
          <w:iCs/>
          <w:color w:val="3A3A3A"/>
          <w:sz w:val="22"/>
          <w:szCs w:val="22"/>
        </w:rPr>
        <w:t>Developmental Science</w:t>
      </w:r>
      <w:r w:rsidRPr="00AA0EB2">
        <w:rPr>
          <w:color w:val="3A3A3A"/>
          <w:sz w:val="22"/>
          <w:szCs w:val="22"/>
          <w:shd w:val="clear" w:color="auto" w:fill="FFFFFF"/>
        </w:rPr>
        <w:t>, 15(5), pp.659–673</w:t>
      </w:r>
    </w:p>
    <w:p w:rsidR="00287B1A" w:rsidRPr="00AA0EB2" w:rsidRDefault="00287B1A" w:rsidP="00AA0EB2">
      <w:pPr>
        <w:spacing w:line="360" w:lineRule="auto"/>
        <w:rPr>
          <w:sz w:val="22"/>
          <w:szCs w:val="22"/>
        </w:rPr>
      </w:pPr>
    </w:p>
    <w:p w:rsidR="00287B1A" w:rsidRPr="00AA0EB2" w:rsidRDefault="00287B1A" w:rsidP="00AA0EB2">
      <w:pPr>
        <w:spacing w:line="360" w:lineRule="auto"/>
        <w:rPr>
          <w:sz w:val="22"/>
          <w:szCs w:val="22"/>
        </w:rPr>
      </w:pPr>
      <w:proofErr w:type="spellStart"/>
      <w:r w:rsidRPr="00AA0EB2">
        <w:rPr>
          <w:sz w:val="22"/>
          <w:szCs w:val="22"/>
        </w:rPr>
        <w:t>Skutnabb</w:t>
      </w:r>
      <w:proofErr w:type="spellEnd"/>
      <w:r w:rsidRPr="00AA0EB2">
        <w:rPr>
          <w:sz w:val="22"/>
          <w:szCs w:val="22"/>
        </w:rPr>
        <w:t xml:space="preserve">-Kangas, T. (1981) </w:t>
      </w:r>
      <w:r w:rsidRPr="00AA0EB2">
        <w:rPr>
          <w:i/>
          <w:sz w:val="22"/>
          <w:szCs w:val="22"/>
        </w:rPr>
        <w:t xml:space="preserve">Bilingualism or Not: The Education of Minorities. </w:t>
      </w:r>
      <w:r w:rsidRPr="00AA0EB2">
        <w:rPr>
          <w:sz w:val="22"/>
          <w:szCs w:val="22"/>
        </w:rPr>
        <w:t xml:space="preserve"> Avon: Multilingual Matters Ltd.</w:t>
      </w:r>
    </w:p>
    <w:p w:rsidR="00F64CBC" w:rsidRPr="00AA0EB2" w:rsidRDefault="00F64CBC" w:rsidP="00AA0EB2">
      <w:pPr>
        <w:spacing w:line="360" w:lineRule="auto"/>
        <w:rPr>
          <w:color w:val="3A3A3A"/>
          <w:sz w:val="22"/>
          <w:szCs w:val="22"/>
          <w:shd w:val="clear" w:color="auto" w:fill="FFFFFF"/>
        </w:rPr>
      </w:pPr>
    </w:p>
    <w:p w:rsidR="00F64CBC" w:rsidRPr="00AA0EB2" w:rsidRDefault="00F64CBC" w:rsidP="00AA0EB2">
      <w:pPr>
        <w:spacing w:line="360" w:lineRule="auto"/>
        <w:rPr>
          <w:sz w:val="22"/>
          <w:szCs w:val="22"/>
        </w:rPr>
      </w:pPr>
      <w:r w:rsidRPr="00AA0EB2">
        <w:rPr>
          <w:color w:val="3A3A3A"/>
          <w:sz w:val="22"/>
          <w:szCs w:val="22"/>
          <w:shd w:val="clear" w:color="auto" w:fill="FFFFFF"/>
        </w:rPr>
        <w:t xml:space="preserve">Stats Wales (2012) </w:t>
      </w:r>
      <w:r w:rsidRPr="00AA0EB2">
        <w:rPr>
          <w:bCs/>
          <w:i/>
          <w:sz w:val="22"/>
          <w:szCs w:val="22"/>
          <w:shd w:val="clear" w:color="auto" w:fill="FFFFFF"/>
        </w:rPr>
        <w:t xml:space="preserve">Welsh speakers by local authority, gender and detailed age groups, 2011 census. </w:t>
      </w:r>
      <w:r w:rsidRPr="00AA0EB2">
        <w:rPr>
          <w:bCs/>
          <w:sz w:val="22"/>
          <w:szCs w:val="22"/>
          <w:shd w:val="clear" w:color="auto" w:fill="FFFFFF"/>
        </w:rPr>
        <w:t xml:space="preserve">Available at: </w:t>
      </w:r>
      <w:hyperlink r:id="rId8" w:history="1">
        <w:r w:rsidRPr="00AA0EB2">
          <w:rPr>
            <w:rStyle w:val="Hyperlink"/>
            <w:bCs/>
            <w:sz w:val="22"/>
            <w:szCs w:val="22"/>
            <w:shd w:val="clear" w:color="auto" w:fill="FFFFFF"/>
          </w:rPr>
          <w:t>https://statswales.gov.wales/Catalogue/Welsh-Language/Census-Welsh-Language/welshspeakers-by-localauthority-gender-detailedagegroups-2011census</w:t>
        </w:r>
      </w:hyperlink>
      <w:r w:rsidRPr="00AA0EB2">
        <w:rPr>
          <w:bCs/>
          <w:sz w:val="22"/>
          <w:szCs w:val="22"/>
          <w:shd w:val="clear" w:color="auto" w:fill="FFFFFF"/>
        </w:rPr>
        <w:t xml:space="preserve"> (Accessed: 30</w:t>
      </w:r>
      <w:r w:rsidRPr="00AA0EB2">
        <w:rPr>
          <w:bCs/>
          <w:sz w:val="22"/>
          <w:szCs w:val="22"/>
          <w:shd w:val="clear" w:color="auto" w:fill="FFFFFF"/>
          <w:vertAlign w:val="superscript"/>
        </w:rPr>
        <w:t>th</w:t>
      </w:r>
      <w:r w:rsidRPr="00AA0EB2">
        <w:rPr>
          <w:bCs/>
          <w:sz w:val="22"/>
          <w:szCs w:val="22"/>
          <w:shd w:val="clear" w:color="auto" w:fill="FFFFFF"/>
        </w:rPr>
        <w:t xml:space="preserve"> October 2019).</w:t>
      </w:r>
    </w:p>
    <w:p w:rsidR="00C77A04" w:rsidRPr="00AA0EB2" w:rsidRDefault="00C77A04" w:rsidP="00AA0EB2">
      <w:pPr>
        <w:spacing w:line="360" w:lineRule="auto"/>
        <w:rPr>
          <w:sz w:val="22"/>
          <w:szCs w:val="22"/>
        </w:rPr>
      </w:pPr>
    </w:p>
    <w:p w:rsidR="00F72486" w:rsidRDefault="00C77A04" w:rsidP="00AA0EB2">
      <w:pPr>
        <w:spacing w:line="360" w:lineRule="auto"/>
        <w:ind w:right="150"/>
        <w:rPr>
          <w:color w:val="000000"/>
          <w:sz w:val="22"/>
          <w:szCs w:val="22"/>
        </w:rPr>
      </w:pPr>
      <w:r w:rsidRPr="00AA0EB2">
        <w:rPr>
          <w:color w:val="000000"/>
          <w:sz w:val="22"/>
          <w:szCs w:val="22"/>
        </w:rPr>
        <w:t>UNESCO (date unknown)</w:t>
      </w:r>
      <w:r w:rsidRPr="00AA0EB2">
        <w:rPr>
          <w:color w:val="000000"/>
          <w:sz w:val="22"/>
          <w:szCs w:val="22"/>
        </w:rPr>
        <w:t xml:space="preserve"> </w:t>
      </w:r>
      <w:r w:rsidRPr="00AA0EB2">
        <w:rPr>
          <w:i/>
          <w:color w:val="000000"/>
          <w:sz w:val="22"/>
          <w:szCs w:val="22"/>
        </w:rPr>
        <w:t>Atlas of the World’s Languages in Danger</w:t>
      </w:r>
      <w:r w:rsidR="00F64CBC" w:rsidRPr="00AA0EB2">
        <w:rPr>
          <w:i/>
          <w:color w:val="000000"/>
          <w:sz w:val="22"/>
          <w:szCs w:val="22"/>
        </w:rPr>
        <w:t xml:space="preserve">. </w:t>
      </w:r>
      <w:r w:rsidR="00F64CBC" w:rsidRPr="00AA0EB2">
        <w:rPr>
          <w:color w:val="000000"/>
          <w:sz w:val="22"/>
          <w:szCs w:val="22"/>
        </w:rPr>
        <w:t xml:space="preserve">Available at: </w:t>
      </w:r>
      <w:hyperlink r:id="rId9" w:history="1">
        <w:r w:rsidR="00F64CBC" w:rsidRPr="00AA0EB2">
          <w:rPr>
            <w:rStyle w:val="Hyperlink"/>
            <w:sz w:val="22"/>
            <w:szCs w:val="22"/>
          </w:rPr>
          <w:t>http://www.unesco.org/languages-atlas/index.php?hl=en&amp;page=atlasmap#</w:t>
        </w:r>
      </w:hyperlink>
      <w:r w:rsidR="00F64CBC" w:rsidRPr="00AA0EB2">
        <w:rPr>
          <w:color w:val="000000"/>
          <w:sz w:val="22"/>
          <w:szCs w:val="22"/>
        </w:rPr>
        <w:t xml:space="preserve"> (Accessed 30</w:t>
      </w:r>
      <w:r w:rsidR="00F64CBC" w:rsidRPr="00AA0EB2">
        <w:rPr>
          <w:color w:val="000000"/>
          <w:sz w:val="22"/>
          <w:szCs w:val="22"/>
          <w:vertAlign w:val="superscript"/>
        </w:rPr>
        <w:t>th</w:t>
      </w:r>
      <w:r w:rsidR="00F64CBC" w:rsidRPr="00AA0EB2">
        <w:rPr>
          <w:color w:val="000000"/>
          <w:sz w:val="22"/>
          <w:szCs w:val="22"/>
        </w:rPr>
        <w:t xml:space="preserve"> October 2019).</w:t>
      </w:r>
    </w:p>
    <w:p w:rsidR="003B0CF2" w:rsidRDefault="003B0CF2" w:rsidP="00AA0EB2">
      <w:pPr>
        <w:spacing w:line="360" w:lineRule="auto"/>
        <w:ind w:right="150"/>
        <w:rPr>
          <w:color w:val="000000"/>
          <w:sz w:val="22"/>
          <w:szCs w:val="22"/>
        </w:rPr>
      </w:pPr>
    </w:p>
    <w:p w:rsidR="003B0CF2" w:rsidRPr="003B0CF2" w:rsidRDefault="003B0CF2" w:rsidP="00AA0EB2">
      <w:pPr>
        <w:spacing w:line="360" w:lineRule="auto"/>
        <w:ind w:right="150"/>
        <w:rPr>
          <w:color w:val="000000"/>
          <w:sz w:val="22"/>
          <w:szCs w:val="22"/>
        </w:rPr>
      </w:pPr>
      <w:r>
        <w:rPr>
          <w:color w:val="000000"/>
          <w:sz w:val="22"/>
          <w:szCs w:val="22"/>
        </w:rPr>
        <w:t xml:space="preserve">Welsh Government (2012) </w:t>
      </w:r>
      <w:r>
        <w:rPr>
          <w:i/>
          <w:color w:val="000000"/>
          <w:sz w:val="22"/>
          <w:szCs w:val="22"/>
        </w:rPr>
        <w:t xml:space="preserve">A living language: a language for living. </w:t>
      </w:r>
      <w:r>
        <w:rPr>
          <w:color w:val="000000"/>
          <w:sz w:val="22"/>
          <w:szCs w:val="22"/>
        </w:rPr>
        <w:t>Cardiff: Welsh Government.</w:t>
      </w:r>
    </w:p>
    <w:p w:rsidR="00963A34" w:rsidRPr="00AA0EB2" w:rsidRDefault="00F72486" w:rsidP="00AA0EB2">
      <w:pPr>
        <w:pStyle w:val="NormalWeb"/>
        <w:spacing w:line="360" w:lineRule="auto"/>
        <w:rPr>
          <w:sz w:val="22"/>
          <w:szCs w:val="22"/>
        </w:rPr>
      </w:pPr>
      <w:r w:rsidRPr="00AA0EB2">
        <w:rPr>
          <w:sz w:val="22"/>
          <w:szCs w:val="22"/>
        </w:rPr>
        <w:t xml:space="preserve">Welsh Government (2017) </w:t>
      </w:r>
      <w:proofErr w:type="spellStart"/>
      <w:r w:rsidRPr="00AA0EB2">
        <w:rPr>
          <w:bCs/>
          <w:i/>
          <w:sz w:val="22"/>
          <w:szCs w:val="22"/>
        </w:rPr>
        <w:t>Cymraeg</w:t>
      </w:r>
      <w:proofErr w:type="spellEnd"/>
      <w:r w:rsidRPr="00AA0EB2">
        <w:rPr>
          <w:bCs/>
          <w:i/>
          <w:sz w:val="22"/>
          <w:szCs w:val="22"/>
        </w:rPr>
        <w:t xml:space="preserve"> 2050: A million Welsh speakers. </w:t>
      </w:r>
      <w:r w:rsidRPr="00AA0EB2">
        <w:rPr>
          <w:bCs/>
          <w:sz w:val="22"/>
          <w:szCs w:val="22"/>
        </w:rPr>
        <w:t>Cardiff: Welsh Government.</w:t>
      </w:r>
    </w:p>
    <w:p w:rsidR="00057B2E" w:rsidRPr="00057B2E" w:rsidRDefault="00057B2E" w:rsidP="00AA0EB2">
      <w:pPr>
        <w:spacing w:line="360" w:lineRule="auto"/>
        <w:jc w:val="both"/>
      </w:pPr>
      <w:proofErr w:type="spellStart"/>
      <w:r w:rsidRPr="00AA0EB2">
        <w:rPr>
          <w:sz w:val="22"/>
          <w:szCs w:val="22"/>
        </w:rPr>
        <w:t>Youle</w:t>
      </w:r>
      <w:proofErr w:type="spellEnd"/>
      <w:r w:rsidRPr="00AA0EB2">
        <w:rPr>
          <w:sz w:val="22"/>
          <w:szCs w:val="22"/>
        </w:rPr>
        <w:t xml:space="preserve">, R. (2019) ‘Parents object to introduction of Welsh language education at four Carmarthenshire primary schools’, </w:t>
      </w:r>
      <w:r w:rsidRPr="00AA0EB2">
        <w:rPr>
          <w:i/>
          <w:sz w:val="22"/>
          <w:szCs w:val="22"/>
        </w:rPr>
        <w:t xml:space="preserve">Wales news online, </w:t>
      </w:r>
      <w:r w:rsidRPr="00AA0EB2">
        <w:rPr>
          <w:sz w:val="22"/>
          <w:szCs w:val="22"/>
        </w:rPr>
        <w:t>8</w:t>
      </w:r>
      <w:r w:rsidRPr="00AA0EB2">
        <w:rPr>
          <w:sz w:val="22"/>
          <w:szCs w:val="22"/>
          <w:vertAlign w:val="superscript"/>
        </w:rPr>
        <w:t>th</w:t>
      </w:r>
      <w:r w:rsidRPr="00AA0EB2">
        <w:rPr>
          <w:sz w:val="22"/>
          <w:szCs w:val="22"/>
        </w:rPr>
        <w:t xml:space="preserve"> September. Available at: </w:t>
      </w:r>
      <w:hyperlink r:id="rId10" w:history="1">
        <w:r w:rsidRPr="00AA0EB2">
          <w:rPr>
            <w:rStyle w:val="Hyperlink"/>
            <w:sz w:val="22"/>
            <w:szCs w:val="22"/>
          </w:rPr>
          <w:t>https://walesnewsonline.com/parents-object-to-introduction-of-welsh-language-education-at-four-carmarthenshire-primary-schools/</w:t>
        </w:r>
      </w:hyperlink>
      <w:r w:rsidRPr="00AA0EB2">
        <w:rPr>
          <w:sz w:val="22"/>
          <w:szCs w:val="22"/>
        </w:rPr>
        <w:t xml:space="preserve"> (Accessed</w:t>
      </w:r>
      <w:r w:rsidRPr="00057B2E">
        <w:rPr>
          <w:rFonts w:asciiTheme="minorHAnsi" w:hAnsiTheme="minorHAnsi"/>
          <w:sz w:val="22"/>
          <w:szCs w:val="22"/>
        </w:rPr>
        <w:t xml:space="preserve"> 29</w:t>
      </w:r>
      <w:r w:rsidRPr="00057B2E">
        <w:rPr>
          <w:rFonts w:asciiTheme="minorHAnsi" w:hAnsiTheme="minorHAnsi"/>
          <w:sz w:val="22"/>
          <w:szCs w:val="22"/>
          <w:vertAlign w:val="superscript"/>
        </w:rPr>
        <w:t>th</w:t>
      </w:r>
      <w:r w:rsidRPr="00057B2E">
        <w:rPr>
          <w:rFonts w:asciiTheme="minorHAnsi" w:hAnsiTheme="minorHAnsi"/>
          <w:sz w:val="22"/>
          <w:szCs w:val="22"/>
        </w:rPr>
        <w:t xml:space="preserve"> October</w:t>
      </w:r>
      <w:r>
        <w:t xml:space="preserve"> 2019).</w:t>
      </w:r>
    </w:p>
    <w:sectPr w:rsidR="00057B2E" w:rsidRPr="00057B2E" w:rsidSect="007744E6">
      <w:head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D7EC7" w:rsidRDefault="001D7EC7" w:rsidP="00F47F12">
      <w:r>
        <w:separator/>
      </w:r>
    </w:p>
  </w:endnote>
  <w:endnote w:type="continuationSeparator" w:id="0">
    <w:p w:rsidR="001D7EC7" w:rsidRDefault="001D7EC7" w:rsidP="00F47F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D7EC7" w:rsidRDefault="001D7EC7" w:rsidP="00F47F12">
      <w:r>
        <w:separator/>
      </w:r>
    </w:p>
  </w:footnote>
  <w:footnote w:type="continuationSeparator" w:id="0">
    <w:p w:rsidR="001D7EC7" w:rsidRDefault="001D7EC7" w:rsidP="00F47F1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47F12" w:rsidRDefault="00F47F12">
    <w:pPr>
      <w:pStyle w:val="Header"/>
    </w:pPr>
    <w:r>
      <w:t>ECAD</w:t>
    </w:r>
    <w:r w:rsidR="00E24AB5">
      <w:t>6006</w:t>
    </w:r>
    <w:r>
      <w:ptab w:relativeTo="margin" w:alignment="center" w:leader="none"/>
    </w:r>
    <w:r>
      <w:ptab w:relativeTo="margin" w:alignment="right" w:leader="none"/>
    </w:r>
    <w:r>
      <w:t>1704075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B662DE"/>
    <w:multiLevelType w:val="multilevel"/>
    <w:tmpl w:val="377E57C4"/>
    <w:lvl w:ilvl="0">
      <w:start w:val="5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405780"/>
    <w:multiLevelType w:val="multilevel"/>
    <w:tmpl w:val="29A88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DB1FBF"/>
    <w:multiLevelType w:val="multilevel"/>
    <w:tmpl w:val="58EA5F94"/>
    <w:lvl w:ilvl="0">
      <w:start w:val="5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6DF2013"/>
    <w:multiLevelType w:val="hybridMultilevel"/>
    <w:tmpl w:val="6A16250C"/>
    <w:lvl w:ilvl="0" w:tplc="A6D6F8CC">
      <w:start w:val="1269"/>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9247930"/>
    <w:multiLevelType w:val="multilevel"/>
    <w:tmpl w:val="0B1A551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0"/>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B56"/>
    <w:rsid w:val="00057B2E"/>
    <w:rsid w:val="000F1714"/>
    <w:rsid w:val="0011244A"/>
    <w:rsid w:val="00120C44"/>
    <w:rsid w:val="001360DB"/>
    <w:rsid w:val="00140C92"/>
    <w:rsid w:val="001D09F6"/>
    <w:rsid w:val="001D7EC7"/>
    <w:rsid w:val="00287B1A"/>
    <w:rsid w:val="002B70BC"/>
    <w:rsid w:val="002E020B"/>
    <w:rsid w:val="002E4D2D"/>
    <w:rsid w:val="002F12EF"/>
    <w:rsid w:val="002F1B56"/>
    <w:rsid w:val="00320ADC"/>
    <w:rsid w:val="00340DA4"/>
    <w:rsid w:val="003747B4"/>
    <w:rsid w:val="003B0CF2"/>
    <w:rsid w:val="003B1AAC"/>
    <w:rsid w:val="00406F1D"/>
    <w:rsid w:val="004141DB"/>
    <w:rsid w:val="00430CE3"/>
    <w:rsid w:val="00436A14"/>
    <w:rsid w:val="004E2E95"/>
    <w:rsid w:val="00500471"/>
    <w:rsid w:val="00503E2F"/>
    <w:rsid w:val="0056619A"/>
    <w:rsid w:val="0056782A"/>
    <w:rsid w:val="00585763"/>
    <w:rsid w:val="005B5EF6"/>
    <w:rsid w:val="006141B9"/>
    <w:rsid w:val="00635B93"/>
    <w:rsid w:val="00640A5D"/>
    <w:rsid w:val="006A2BF6"/>
    <w:rsid w:val="006E4E74"/>
    <w:rsid w:val="007744E6"/>
    <w:rsid w:val="007947CA"/>
    <w:rsid w:val="007A7587"/>
    <w:rsid w:val="007C6882"/>
    <w:rsid w:val="0084510D"/>
    <w:rsid w:val="008E7BD2"/>
    <w:rsid w:val="008F4F7E"/>
    <w:rsid w:val="00912622"/>
    <w:rsid w:val="009327AE"/>
    <w:rsid w:val="0095094C"/>
    <w:rsid w:val="00963A34"/>
    <w:rsid w:val="009A6A4B"/>
    <w:rsid w:val="009C0BAD"/>
    <w:rsid w:val="009D1DB9"/>
    <w:rsid w:val="00A83161"/>
    <w:rsid w:val="00A93751"/>
    <w:rsid w:val="00AA0EB2"/>
    <w:rsid w:val="00AD01EE"/>
    <w:rsid w:val="00AD7FA0"/>
    <w:rsid w:val="00AF4AEA"/>
    <w:rsid w:val="00B66398"/>
    <w:rsid w:val="00B77ADA"/>
    <w:rsid w:val="00B80B0B"/>
    <w:rsid w:val="00C30785"/>
    <w:rsid w:val="00C40C83"/>
    <w:rsid w:val="00C77A04"/>
    <w:rsid w:val="00C803F8"/>
    <w:rsid w:val="00C94498"/>
    <w:rsid w:val="00D202DF"/>
    <w:rsid w:val="00D22E16"/>
    <w:rsid w:val="00D25298"/>
    <w:rsid w:val="00E01DC9"/>
    <w:rsid w:val="00E032F7"/>
    <w:rsid w:val="00E24AB5"/>
    <w:rsid w:val="00E46C35"/>
    <w:rsid w:val="00E8583A"/>
    <w:rsid w:val="00EA4A09"/>
    <w:rsid w:val="00F47F12"/>
    <w:rsid w:val="00F64CBC"/>
    <w:rsid w:val="00F72486"/>
    <w:rsid w:val="00FE36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08C441"/>
  <w15:chartTrackingRefBased/>
  <w15:docId w15:val="{6EFECF12-DB38-F44F-8C7A-8F5C714C1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A6A4B"/>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0B0B"/>
    <w:pPr>
      <w:ind w:left="720"/>
      <w:contextualSpacing/>
    </w:pPr>
  </w:style>
  <w:style w:type="character" w:customStyle="1" w:styleId="apple-converted-space">
    <w:name w:val="apple-converted-space"/>
    <w:basedOn w:val="DefaultParagraphFont"/>
    <w:rsid w:val="00963A34"/>
  </w:style>
  <w:style w:type="paragraph" w:styleId="NormalWeb">
    <w:name w:val="Normal (Web)"/>
    <w:basedOn w:val="Normal"/>
    <w:uiPriority w:val="99"/>
    <w:unhideWhenUsed/>
    <w:rsid w:val="008F4F7E"/>
    <w:pPr>
      <w:spacing w:before="100" w:beforeAutospacing="1" w:after="100" w:afterAutospacing="1"/>
    </w:pPr>
  </w:style>
  <w:style w:type="character" w:styleId="Hyperlink">
    <w:name w:val="Hyperlink"/>
    <w:basedOn w:val="DefaultParagraphFont"/>
    <w:uiPriority w:val="99"/>
    <w:unhideWhenUsed/>
    <w:rsid w:val="00057B2E"/>
    <w:rPr>
      <w:color w:val="0563C1" w:themeColor="hyperlink"/>
      <w:u w:val="single"/>
    </w:rPr>
  </w:style>
  <w:style w:type="character" w:styleId="UnresolvedMention">
    <w:name w:val="Unresolved Mention"/>
    <w:basedOn w:val="DefaultParagraphFont"/>
    <w:uiPriority w:val="99"/>
    <w:semiHidden/>
    <w:unhideWhenUsed/>
    <w:rsid w:val="00057B2E"/>
    <w:rPr>
      <w:color w:val="605E5C"/>
      <w:shd w:val="clear" w:color="auto" w:fill="E1DFDD"/>
    </w:rPr>
  </w:style>
  <w:style w:type="character" w:styleId="Strong">
    <w:name w:val="Strong"/>
    <w:basedOn w:val="DefaultParagraphFont"/>
    <w:uiPriority w:val="22"/>
    <w:qFormat/>
    <w:rsid w:val="00C77A04"/>
    <w:rPr>
      <w:b/>
      <w:bCs/>
    </w:rPr>
  </w:style>
  <w:style w:type="paragraph" w:styleId="Header">
    <w:name w:val="header"/>
    <w:basedOn w:val="Normal"/>
    <w:link w:val="HeaderChar"/>
    <w:uiPriority w:val="99"/>
    <w:unhideWhenUsed/>
    <w:rsid w:val="00F47F12"/>
    <w:pPr>
      <w:tabs>
        <w:tab w:val="center" w:pos="4680"/>
        <w:tab w:val="right" w:pos="9360"/>
      </w:tabs>
    </w:pPr>
  </w:style>
  <w:style w:type="character" w:customStyle="1" w:styleId="HeaderChar">
    <w:name w:val="Header Char"/>
    <w:basedOn w:val="DefaultParagraphFont"/>
    <w:link w:val="Header"/>
    <w:uiPriority w:val="99"/>
    <w:rsid w:val="00F47F12"/>
    <w:rPr>
      <w:rFonts w:ascii="Times New Roman" w:eastAsia="Times New Roman" w:hAnsi="Times New Roman" w:cs="Times New Roman"/>
    </w:rPr>
  </w:style>
  <w:style w:type="paragraph" w:styleId="Footer">
    <w:name w:val="footer"/>
    <w:basedOn w:val="Normal"/>
    <w:link w:val="FooterChar"/>
    <w:uiPriority w:val="99"/>
    <w:unhideWhenUsed/>
    <w:rsid w:val="00F47F12"/>
    <w:pPr>
      <w:tabs>
        <w:tab w:val="center" w:pos="4680"/>
        <w:tab w:val="right" w:pos="9360"/>
      </w:tabs>
    </w:pPr>
  </w:style>
  <w:style w:type="character" w:customStyle="1" w:styleId="FooterChar">
    <w:name w:val="Footer Char"/>
    <w:basedOn w:val="DefaultParagraphFont"/>
    <w:link w:val="Footer"/>
    <w:uiPriority w:val="99"/>
    <w:rsid w:val="00F47F12"/>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496207">
      <w:bodyDiv w:val="1"/>
      <w:marLeft w:val="0"/>
      <w:marRight w:val="0"/>
      <w:marTop w:val="0"/>
      <w:marBottom w:val="0"/>
      <w:divBdr>
        <w:top w:val="none" w:sz="0" w:space="0" w:color="auto"/>
        <w:left w:val="none" w:sz="0" w:space="0" w:color="auto"/>
        <w:bottom w:val="none" w:sz="0" w:space="0" w:color="auto"/>
        <w:right w:val="none" w:sz="0" w:space="0" w:color="auto"/>
      </w:divBdr>
      <w:divsChild>
        <w:div w:id="1077366116">
          <w:marLeft w:val="0"/>
          <w:marRight w:val="0"/>
          <w:marTop w:val="0"/>
          <w:marBottom w:val="0"/>
          <w:divBdr>
            <w:top w:val="none" w:sz="0" w:space="0" w:color="auto"/>
            <w:left w:val="none" w:sz="0" w:space="0" w:color="auto"/>
            <w:bottom w:val="none" w:sz="0" w:space="0" w:color="auto"/>
            <w:right w:val="none" w:sz="0" w:space="0" w:color="auto"/>
          </w:divBdr>
          <w:divsChild>
            <w:div w:id="641693893">
              <w:marLeft w:val="0"/>
              <w:marRight w:val="0"/>
              <w:marTop w:val="0"/>
              <w:marBottom w:val="0"/>
              <w:divBdr>
                <w:top w:val="none" w:sz="0" w:space="0" w:color="auto"/>
                <w:left w:val="none" w:sz="0" w:space="0" w:color="auto"/>
                <w:bottom w:val="none" w:sz="0" w:space="0" w:color="auto"/>
                <w:right w:val="none" w:sz="0" w:space="0" w:color="auto"/>
              </w:divBdr>
              <w:divsChild>
                <w:div w:id="2048067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718138">
      <w:bodyDiv w:val="1"/>
      <w:marLeft w:val="0"/>
      <w:marRight w:val="0"/>
      <w:marTop w:val="0"/>
      <w:marBottom w:val="0"/>
      <w:divBdr>
        <w:top w:val="none" w:sz="0" w:space="0" w:color="auto"/>
        <w:left w:val="none" w:sz="0" w:space="0" w:color="auto"/>
        <w:bottom w:val="none" w:sz="0" w:space="0" w:color="auto"/>
        <w:right w:val="none" w:sz="0" w:space="0" w:color="auto"/>
      </w:divBdr>
      <w:divsChild>
        <w:div w:id="1021197957">
          <w:marLeft w:val="0"/>
          <w:marRight w:val="0"/>
          <w:marTop w:val="0"/>
          <w:marBottom w:val="0"/>
          <w:divBdr>
            <w:top w:val="none" w:sz="0" w:space="0" w:color="auto"/>
            <w:left w:val="none" w:sz="0" w:space="0" w:color="auto"/>
            <w:bottom w:val="none" w:sz="0" w:space="0" w:color="auto"/>
            <w:right w:val="none" w:sz="0" w:space="0" w:color="auto"/>
          </w:divBdr>
          <w:divsChild>
            <w:div w:id="1572816085">
              <w:marLeft w:val="0"/>
              <w:marRight w:val="0"/>
              <w:marTop w:val="0"/>
              <w:marBottom w:val="0"/>
              <w:divBdr>
                <w:top w:val="none" w:sz="0" w:space="0" w:color="auto"/>
                <w:left w:val="none" w:sz="0" w:space="0" w:color="auto"/>
                <w:bottom w:val="none" w:sz="0" w:space="0" w:color="auto"/>
                <w:right w:val="none" w:sz="0" w:space="0" w:color="auto"/>
              </w:divBdr>
              <w:divsChild>
                <w:div w:id="358094592">
                  <w:marLeft w:val="0"/>
                  <w:marRight w:val="0"/>
                  <w:marTop w:val="0"/>
                  <w:marBottom w:val="0"/>
                  <w:divBdr>
                    <w:top w:val="none" w:sz="0" w:space="0" w:color="auto"/>
                    <w:left w:val="none" w:sz="0" w:space="0" w:color="auto"/>
                    <w:bottom w:val="none" w:sz="0" w:space="0" w:color="auto"/>
                    <w:right w:val="none" w:sz="0" w:space="0" w:color="auto"/>
                  </w:divBdr>
                  <w:divsChild>
                    <w:div w:id="1816214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980424">
      <w:bodyDiv w:val="1"/>
      <w:marLeft w:val="0"/>
      <w:marRight w:val="0"/>
      <w:marTop w:val="0"/>
      <w:marBottom w:val="0"/>
      <w:divBdr>
        <w:top w:val="none" w:sz="0" w:space="0" w:color="auto"/>
        <w:left w:val="none" w:sz="0" w:space="0" w:color="auto"/>
        <w:bottom w:val="none" w:sz="0" w:space="0" w:color="auto"/>
        <w:right w:val="none" w:sz="0" w:space="0" w:color="auto"/>
      </w:divBdr>
      <w:divsChild>
        <w:div w:id="1864590043">
          <w:marLeft w:val="0"/>
          <w:marRight w:val="0"/>
          <w:marTop w:val="0"/>
          <w:marBottom w:val="0"/>
          <w:divBdr>
            <w:top w:val="none" w:sz="0" w:space="0" w:color="auto"/>
            <w:left w:val="none" w:sz="0" w:space="0" w:color="auto"/>
            <w:bottom w:val="none" w:sz="0" w:space="0" w:color="auto"/>
            <w:right w:val="none" w:sz="0" w:space="0" w:color="auto"/>
          </w:divBdr>
          <w:divsChild>
            <w:div w:id="1545287070">
              <w:marLeft w:val="0"/>
              <w:marRight w:val="0"/>
              <w:marTop w:val="0"/>
              <w:marBottom w:val="0"/>
              <w:divBdr>
                <w:top w:val="none" w:sz="0" w:space="0" w:color="auto"/>
                <w:left w:val="none" w:sz="0" w:space="0" w:color="auto"/>
                <w:bottom w:val="none" w:sz="0" w:space="0" w:color="auto"/>
                <w:right w:val="none" w:sz="0" w:space="0" w:color="auto"/>
              </w:divBdr>
              <w:divsChild>
                <w:div w:id="1101953038">
                  <w:marLeft w:val="0"/>
                  <w:marRight w:val="0"/>
                  <w:marTop w:val="0"/>
                  <w:marBottom w:val="0"/>
                  <w:divBdr>
                    <w:top w:val="none" w:sz="0" w:space="0" w:color="auto"/>
                    <w:left w:val="none" w:sz="0" w:space="0" w:color="auto"/>
                    <w:bottom w:val="none" w:sz="0" w:space="0" w:color="auto"/>
                    <w:right w:val="none" w:sz="0" w:space="0" w:color="auto"/>
                  </w:divBdr>
                </w:div>
              </w:divsChild>
            </w:div>
            <w:div w:id="262691439">
              <w:marLeft w:val="0"/>
              <w:marRight w:val="0"/>
              <w:marTop w:val="0"/>
              <w:marBottom w:val="0"/>
              <w:divBdr>
                <w:top w:val="none" w:sz="0" w:space="0" w:color="auto"/>
                <w:left w:val="none" w:sz="0" w:space="0" w:color="auto"/>
                <w:bottom w:val="none" w:sz="0" w:space="0" w:color="auto"/>
                <w:right w:val="none" w:sz="0" w:space="0" w:color="auto"/>
              </w:divBdr>
              <w:divsChild>
                <w:div w:id="33581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2323075">
          <w:marLeft w:val="0"/>
          <w:marRight w:val="0"/>
          <w:marTop w:val="0"/>
          <w:marBottom w:val="0"/>
          <w:divBdr>
            <w:top w:val="none" w:sz="0" w:space="0" w:color="auto"/>
            <w:left w:val="none" w:sz="0" w:space="0" w:color="auto"/>
            <w:bottom w:val="none" w:sz="0" w:space="0" w:color="auto"/>
            <w:right w:val="none" w:sz="0" w:space="0" w:color="auto"/>
          </w:divBdr>
          <w:divsChild>
            <w:div w:id="1840925795">
              <w:marLeft w:val="0"/>
              <w:marRight w:val="0"/>
              <w:marTop w:val="0"/>
              <w:marBottom w:val="0"/>
              <w:divBdr>
                <w:top w:val="none" w:sz="0" w:space="0" w:color="auto"/>
                <w:left w:val="none" w:sz="0" w:space="0" w:color="auto"/>
                <w:bottom w:val="none" w:sz="0" w:space="0" w:color="auto"/>
                <w:right w:val="none" w:sz="0" w:space="0" w:color="auto"/>
              </w:divBdr>
              <w:divsChild>
                <w:div w:id="643005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39561">
      <w:bodyDiv w:val="1"/>
      <w:marLeft w:val="0"/>
      <w:marRight w:val="0"/>
      <w:marTop w:val="0"/>
      <w:marBottom w:val="0"/>
      <w:divBdr>
        <w:top w:val="none" w:sz="0" w:space="0" w:color="auto"/>
        <w:left w:val="none" w:sz="0" w:space="0" w:color="auto"/>
        <w:bottom w:val="none" w:sz="0" w:space="0" w:color="auto"/>
        <w:right w:val="none" w:sz="0" w:space="0" w:color="auto"/>
      </w:divBdr>
    </w:div>
    <w:div w:id="215745769">
      <w:bodyDiv w:val="1"/>
      <w:marLeft w:val="0"/>
      <w:marRight w:val="0"/>
      <w:marTop w:val="0"/>
      <w:marBottom w:val="0"/>
      <w:divBdr>
        <w:top w:val="none" w:sz="0" w:space="0" w:color="auto"/>
        <w:left w:val="none" w:sz="0" w:space="0" w:color="auto"/>
        <w:bottom w:val="none" w:sz="0" w:space="0" w:color="auto"/>
        <w:right w:val="none" w:sz="0" w:space="0" w:color="auto"/>
      </w:divBdr>
    </w:div>
    <w:div w:id="237859860">
      <w:bodyDiv w:val="1"/>
      <w:marLeft w:val="0"/>
      <w:marRight w:val="0"/>
      <w:marTop w:val="0"/>
      <w:marBottom w:val="0"/>
      <w:divBdr>
        <w:top w:val="none" w:sz="0" w:space="0" w:color="auto"/>
        <w:left w:val="none" w:sz="0" w:space="0" w:color="auto"/>
        <w:bottom w:val="none" w:sz="0" w:space="0" w:color="auto"/>
        <w:right w:val="none" w:sz="0" w:space="0" w:color="auto"/>
      </w:divBdr>
    </w:div>
    <w:div w:id="265700394">
      <w:bodyDiv w:val="1"/>
      <w:marLeft w:val="0"/>
      <w:marRight w:val="0"/>
      <w:marTop w:val="0"/>
      <w:marBottom w:val="0"/>
      <w:divBdr>
        <w:top w:val="none" w:sz="0" w:space="0" w:color="auto"/>
        <w:left w:val="none" w:sz="0" w:space="0" w:color="auto"/>
        <w:bottom w:val="none" w:sz="0" w:space="0" w:color="auto"/>
        <w:right w:val="none" w:sz="0" w:space="0" w:color="auto"/>
      </w:divBdr>
    </w:div>
    <w:div w:id="410663121">
      <w:bodyDiv w:val="1"/>
      <w:marLeft w:val="0"/>
      <w:marRight w:val="0"/>
      <w:marTop w:val="0"/>
      <w:marBottom w:val="0"/>
      <w:divBdr>
        <w:top w:val="none" w:sz="0" w:space="0" w:color="auto"/>
        <w:left w:val="none" w:sz="0" w:space="0" w:color="auto"/>
        <w:bottom w:val="none" w:sz="0" w:space="0" w:color="auto"/>
        <w:right w:val="none" w:sz="0" w:space="0" w:color="auto"/>
      </w:divBdr>
      <w:divsChild>
        <w:div w:id="736364765">
          <w:marLeft w:val="0"/>
          <w:marRight w:val="0"/>
          <w:marTop w:val="0"/>
          <w:marBottom w:val="0"/>
          <w:divBdr>
            <w:top w:val="none" w:sz="0" w:space="0" w:color="auto"/>
            <w:left w:val="none" w:sz="0" w:space="0" w:color="auto"/>
            <w:bottom w:val="none" w:sz="0" w:space="0" w:color="auto"/>
            <w:right w:val="none" w:sz="0" w:space="0" w:color="auto"/>
          </w:divBdr>
          <w:divsChild>
            <w:div w:id="1410468058">
              <w:marLeft w:val="0"/>
              <w:marRight w:val="0"/>
              <w:marTop w:val="0"/>
              <w:marBottom w:val="0"/>
              <w:divBdr>
                <w:top w:val="none" w:sz="0" w:space="0" w:color="auto"/>
                <w:left w:val="none" w:sz="0" w:space="0" w:color="auto"/>
                <w:bottom w:val="none" w:sz="0" w:space="0" w:color="auto"/>
                <w:right w:val="none" w:sz="0" w:space="0" w:color="auto"/>
              </w:divBdr>
              <w:divsChild>
                <w:div w:id="150408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8862856">
      <w:bodyDiv w:val="1"/>
      <w:marLeft w:val="0"/>
      <w:marRight w:val="0"/>
      <w:marTop w:val="0"/>
      <w:marBottom w:val="0"/>
      <w:divBdr>
        <w:top w:val="none" w:sz="0" w:space="0" w:color="auto"/>
        <w:left w:val="none" w:sz="0" w:space="0" w:color="auto"/>
        <w:bottom w:val="none" w:sz="0" w:space="0" w:color="auto"/>
        <w:right w:val="none" w:sz="0" w:space="0" w:color="auto"/>
      </w:divBdr>
    </w:div>
    <w:div w:id="539588416">
      <w:bodyDiv w:val="1"/>
      <w:marLeft w:val="0"/>
      <w:marRight w:val="0"/>
      <w:marTop w:val="0"/>
      <w:marBottom w:val="0"/>
      <w:divBdr>
        <w:top w:val="none" w:sz="0" w:space="0" w:color="auto"/>
        <w:left w:val="none" w:sz="0" w:space="0" w:color="auto"/>
        <w:bottom w:val="none" w:sz="0" w:space="0" w:color="auto"/>
        <w:right w:val="none" w:sz="0" w:space="0" w:color="auto"/>
      </w:divBdr>
    </w:div>
    <w:div w:id="880901135">
      <w:bodyDiv w:val="1"/>
      <w:marLeft w:val="0"/>
      <w:marRight w:val="0"/>
      <w:marTop w:val="0"/>
      <w:marBottom w:val="0"/>
      <w:divBdr>
        <w:top w:val="none" w:sz="0" w:space="0" w:color="auto"/>
        <w:left w:val="none" w:sz="0" w:space="0" w:color="auto"/>
        <w:bottom w:val="none" w:sz="0" w:space="0" w:color="auto"/>
        <w:right w:val="none" w:sz="0" w:space="0" w:color="auto"/>
      </w:divBdr>
      <w:divsChild>
        <w:div w:id="439377417">
          <w:marLeft w:val="0"/>
          <w:marRight w:val="0"/>
          <w:marTop w:val="0"/>
          <w:marBottom w:val="0"/>
          <w:divBdr>
            <w:top w:val="none" w:sz="0" w:space="0" w:color="auto"/>
            <w:left w:val="none" w:sz="0" w:space="0" w:color="auto"/>
            <w:bottom w:val="none" w:sz="0" w:space="0" w:color="auto"/>
            <w:right w:val="none" w:sz="0" w:space="0" w:color="auto"/>
          </w:divBdr>
          <w:divsChild>
            <w:div w:id="379208526">
              <w:marLeft w:val="0"/>
              <w:marRight w:val="0"/>
              <w:marTop w:val="0"/>
              <w:marBottom w:val="0"/>
              <w:divBdr>
                <w:top w:val="none" w:sz="0" w:space="0" w:color="auto"/>
                <w:left w:val="none" w:sz="0" w:space="0" w:color="auto"/>
                <w:bottom w:val="none" w:sz="0" w:space="0" w:color="auto"/>
                <w:right w:val="none" w:sz="0" w:space="0" w:color="auto"/>
              </w:divBdr>
              <w:divsChild>
                <w:div w:id="811602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6493950">
      <w:bodyDiv w:val="1"/>
      <w:marLeft w:val="0"/>
      <w:marRight w:val="0"/>
      <w:marTop w:val="0"/>
      <w:marBottom w:val="0"/>
      <w:divBdr>
        <w:top w:val="none" w:sz="0" w:space="0" w:color="auto"/>
        <w:left w:val="none" w:sz="0" w:space="0" w:color="auto"/>
        <w:bottom w:val="none" w:sz="0" w:space="0" w:color="auto"/>
        <w:right w:val="none" w:sz="0" w:space="0" w:color="auto"/>
      </w:divBdr>
      <w:divsChild>
        <w:div w:id="740178513">
          <w:marLeft w:val="0"/>
          <w:marRight w:val="0"/>
          <w:marTop w:val="0"/>
          <w:marBottom w:val="0"/>
          <w:divBdr>
            <w:top w:val="none" w:sz="0" w:space="0" w:color="auto"/>
            <w:left w:val="none" w:sz="0" w:space="0" w:color="auto"/>
            <w:bottom w:val="none" w:sz="0" w:space="0" w:color="auto"/>
            <w:right w:val="none" w:sz="0" w:space="0" w:color="auto"/>
          </w:divBdr>
          <w:divsChild>
            <w:div w:id="1061633656">
              <w:marLeft w:val="0"/>
              <w:marRight w:val="0"/>
              <w:marTop w:val="0"/>
              <w:marBottom w:val="0"/>
              <w:divBdr>
                <w:top w:val="none" w:sz="0" w:space="0" w:color="auto"/>
                <w:left w:val="none" w:sz="0" w:space="0" w:color="auto"/>
                <w:bottom w:val="none" w:sz="0" w:space="0" w:color="auto"/>
                <w:right w:val="none" w:sz="0" w:space="0" w:color="auto"/>
              </w:divBdr>
              <w:divsChild>
                <w:div w:id="1941981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6307379">
      <w:bodyDiv w:val="1"/>
      <w:marLeft w:val="0"/>
      <w:marRight w:val="0"/>
      <w:marTop w:val="0"/>
      <w:marBottom w:val="0"/>
      <w:divBdr>
        <w:top w:val="none" w:sz="0" w:space="0" w:color="auto"/>
        <w:left w:val="none" w:sz="0" w:space="0" w:color="auto"/>
        <w:bottom w:val="none" w:sz="0" w:space="0" w:color="auto"/>
        <w:right w:val="none" w:sz="0" w:space="0" w:color="auto"/>
      </w:divBdr>
    </w:div>
    <w:div w:id="1208836783">
      <w:bodyDiv w:val="1"/>
      <w:marLeft w:val="0"/>
      <w:marRight w:val="0"/>
      <w:marTop w:val="0"/>
      <w:marBottom w:val="0"/>
      <w:divBdr>
        <w:top w:val="none" w:sz="0" w:space="0" w:color="auto"/>
        <w:left w:val="none" w:sz="0" w:space="0" w:color="auto"/>
        <w:bottom w:val="none" w:sz="0" w:space="0" w:color="auto"/>
        <w:right w:val="none" w:sz="0" w:space="0" w:color="auto"/>
      </w:divBdr>
      <w:divsChild>
        <w:div w:id="591166004">
          <w:marLeft w:val="0"/>
          <w:marRight w:val="0"/>
          <w:marTop w:val="0"/>
          <w:marBottom w:val="0"/>
          <w:divBdr>
            <w:top w:val="none" w:sz="0" w:space="0" w:color="auto"/>
            <w:left w:val="none" w:sz="0" w:space="0" w:color="auto"/>
            <w:bottom w:val="none" w:sz="0" w:space="0" w:color="auto"/>
            <w:right w:val="none" w:sz="0" w:space="0" w:color="auto"/>
          </w:divBdr>
          <w:divsChild>
            <w:div w:id="645742214">
              <w:marLeft w:val="0"/>
              <w:marRight w:val="0"/>
              <w:marTop w:val="0"/>
              <w:marBottom w:val="0"/>
              <w:divBdr>
                <w:top w:val="none" w:sz="0" w:space="0" w:color="auto"/>
                <w:left w:val="none" w:sz="0" w:space="0" w:color="auto"/>
                <w:bottom w:val="none" w:sz="0" w:space="0" w:color="auto"/>
                <w:right w:val="none" w:sz="0" w:space="0" w:color="auto"/>
              </w:divBdr>
              <w:divsChild>
                <w:div w:id="125465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7054000">
      <w:bodyDiv w:val="1"/>
      <w:marLeft w:val="0"/>
      <w:marRight w:val="0"/>
      <w:marTop w:val="0"/>
      <w:marBottom w:val="0"/>
      <w:divBdr>
        <w:top w:val="none" w:sz="0" w:space="0" w:color="auto"/>
        <w:left w:val="none" w:sz="0" w:space="0" w:color="auto"/>
        <w:bottom w:val="none" w:sz="0" w:space="0" w:color="auto"/>
        <w:right w:val="none" w:sz="0" w:space="0" w:color="auto"/>
      </w:divBdr>
    </w:div>
    <w:div w:id="1434400080">
      <w:bodyDiv w:val="1"/>
      <w:marLeft w:val="0"/>
      <w:marRight w:val="0"/>
      <w:marTop w:val="0"/>
      <w:marBottom w:val="0"/>
      <w:divBdr>
        <w:top w:val="none" w:sz="0" w:space="0" w:color="auto"/>
        <w:left w:val="none" w:sz="0" w:space="0" w:color="auto"/>
        <w:bottom w:val="none" w:sz="0" w:space="0" w:color="auto"/>
        <w:right w:val="none" w:sz="0" w:space="0" w:color="auto"/>
      </w:divBdr>
      <w:divsChild>
        <w:div w:id="114063931">
          <w:marLeft w:val="0"/>
          <w:marRight w:val="0"/>
          <w:marTop w:val="0"/>
          <w:marBottom w:val="0"/>
          <w:divBdr>
            <w:top w:val="none" w:sz="0" w:space="0" w:color="auto"/>
            <w:left w:val="none" w:sz="0" w:space="0" w:color="auto"/>
            <w:bottom w:val="none" w:sz="0" w:space="0" w:color="auto"/>
            <w:right w:val="none" w:sz="0" w:space="0" w:color="auto"/>
          </w:divBdr>
          <w:divsChild>
            <w:div w:id="1215657999">
              <w:marLeft w:val="0"/>
              <w:marRight w:val="0"/>
              <w:marTop w:val="0"/>
              <w:marBottom w:val="0"/>
              <w:divBdr>
                <w:top w:val="none" w:sz="0" w:space="0" w:color="auto"/>
                <w:left w:val="none" w:sz="0" w:space="0" w:color="auto"/>
                <w:bottom w:val="none" w:sz="0" w:space="0" w:color="auto"/>
                <w:right w:val="none" w:sz="0" w:space="0" w:color="auto"/>
              </w:divBdr>
              <w:divsChild>
                <w:div w:id="1114977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6335495">
      <w:bodyDiv w:val="1"/>
      <w:marLeft w:val="0"/>
      <w:marRight w:val="0"/>
      <w:marTop w:val="0"/>
      <w:marBottom w:val="0"/>
      <w:divBdr>
        <w:top w:val="none" w:sz="0" w:space="0" w:color="auto"/>
        <w:left w:val="none" w:sz="0" w:space="0" w:color="auto"/>
        <w:bottom w:val="none" w:sz="0" w:space="0" w:color="auto"/>
        <w:right w:val="none" w:sz="0" w:space="0" w:color="auto"/>
      </w:divBdr>
      <w:divsChild>
        <w:div w:id="148599395">
          <w:marLeft w:val="0"/>
          <w:marRight w:val="0"/>
          <w:marTop w:val="0"/>
          <w:marBottom w:val="0"/>
          <w:divBdr>
            <w:top w:val="none" w:sz="0" w:space="0" w:color="auto"/>
            <w:left w:val="none" w:sz="0" w:space="0" w:color="auto"/>
            <w:bottom w:val="none" w:sz="0" w:space="0" w:color="auto"/>
            <w:right w:val="none" w:sz="0" w:space="0" w:color="auto"/>
          </w:divBdr>
          <w:divsChild>
            <w:div w:id="1991202852">
              <w:marLeft w:val="0"/>
              <w:marRight w:val="0"/>
              <w:marTop w:val="0"/>
              <w:marBottom w:val="0"/>
              <w:divBdr>
                <w:top w:val="none" w:sz="0" w:space="0" w:color="auto"/>
                <w:left w:val="none" w:sz="0" w:space="0" w:color="auto"/>
                <w:bottom w:val="none" w:sz="0" w:space="0" w:color="auto"/>
                <w:right w:val="none" w:sz="0" w:space="0" w:color="auto"/>
              </w:divBdr>
              <w:divsChild>
                <w:div w:id="276911123">
                  <w:marLeft w:val="0"/>
                  <w:marRight w:val="0"/>
                  <w:marTop w:val="0"/>
                  <w:marBottom w:val="0"/>
                  <w:divBdr>
                    <w:top w:val="none" w:sz="0" w:space="0" w:color="auto"/>
                    <w:left w:val="none" w:sz="0" w:space="0" w:color="auto"/>
                    <w:bottom w:val="none" w:sz="0" w:space="0" w:color="auto"/>
                    <w:right w:val="none" w:sz="0" w:space="0" w:color="auto"/>
                  </w:divBdr>
                  <w:divsChild>
                    <w:div w:id="461701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7881860">
      <w:bodyDiv w:val="1"/>
      <w:marLeft w:val="0"/>
      <w:marRight w:val="0"/>
      <w:marTop w:val="0"/>
      <w:marBottom w:val="0"/>
      <w:divBdr>
        <w:top w:val="none" w:sz="0" w:space="0" w:color="auto"/>
        <w:left w:val="none" w:sz="0" w:space="0" w:color="auto"/>
        <w:bottom w:val="none" w:sz="0" w:space="0" w:color="auto"/>
        <w:right w:val="none" w:sz="0" w:space="0" w:color="auto"/>
      </w:divBdr>
      <w:divsChild>
        <w:div w:id="615212732">
          <w:marLeft w:val="0"/>
          <w:marRight w:val="0"/>
          <w:marTop w:val="0"/>
          <w:marBottom w:val="0"/>
          <w:divBdr>
            <w:top w:val="none" w:sz="0" w:space="0" w:color="auto"/>
            <w:left w:val="none" w:sz="0" w:space="0" w:color="auto"/>
            <w:bottom w:val="none" w:sz="0" w:space="0" w:color="auto"/>
            <w:right w:val="none" w:sz="0" w:space="0" w:color="auto"/>
          </w:divBdr>
          <w:divsChild>
            <w:div w:id="1162281101">
              <w:marLeft w:val="0"/>
              <w:marRight w:val="0"/>
              <w:marTop w:val="0"/>
              <w:marBottom w:val="0"/>
              <w:divBdr>
                <w:top w:val="none" w:sz="0" w:space="0" w:color="auto"/>
                <w:left w:val="none" w:sz="0" w:space="0" w:color="auto"/>
                <w:bottom w:val="none" w:sz="0" w:space="0" w:color="auto"/>
                <w:right w:val="none" w:sz="0" w:space="0" w:color="auto"/>
              </w:divBdr>
              <w:divsChild>
                <w:div w:id="1476265449">
                  <w:marLeft w:val="0"/>
                  <w:marRight w:val="0"/>
                  <w:marTop w:val="0"/>
                  <w:marBottom w:val="0"/>
                  <w:divBdr>
                    <w:top w:val="none" w:sz="0" w:space="0" w:color="auto"/>
                    <w:left w:val="none" w:sz="0" w:space="0" w:color="auto"/>
                    <w:bottom w:val="none" w:sz="0" w:space="0" w:color="auto"/>
                    <w:right w:val="none" w:sz="0" w:space="0" w:color="auto"/>
                  </w:divBdr>
                  <w:divsChild>
                    <w:div w:id="973948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9195375">
      <w:bodyDiv w:val="1"/>
      <w:marLeft w:val="0"/>
      <w:marRight w:val="0"/>
      <w:marTop w:val="0"/>
      <w:marBottom w:val="0"/>
      <w:divBdr>
        <w:top w:val="none" w:sz="0" w:space="0" w:color="auto"/>
        <w:left w:val="none" w:sz="0" w:space="0" w:color="auto"/>
        <w:bottom w:val="none" w:sz="0" w:space="0" w:color="auto"/>
        <w:right w:val="none" w:sz="0" w:space="0" w:color="auto"/>
      </w:divBdr>
    </w:div>
    <w:div w:id="1783264068">
      <w:bodyDiv w:val="1"/>
      <w:marLeft w:val="0"/>
      <w:marRight w:val="0"/>
      <w:marTop w:val="0"/>
      <w:marBottom w:val="0"/>
      <w:divBdr>
        <w:top w:val="none" w:sz="0" w:space="0" w:color="auto"/>
        <w:left w:val="none" w:sz="0" w:space="0" w:color="auto"/>
        <w:bottom w:val="none" w:sz="0" w:space="0" w:color="auto"/>
        <w:right w:val="none" w:sz="0" w:space="0" w:color="auto"/>
      </w:divBdr>
      <w:divsChild>
        <w:div w:id="1155295599">
          <w:marLeft w:val="0"/>
          <w:marRight w:val="0"/>
          <w:marTop w:val="0"/>
          <w:marBottom w:val="0"/>
          <w:divBdr>
            <w:top w:val="none" w:sz="0" w:space="0" w:color="auto"/>
            <w:left w:val="none" w:sz="0" w:space="0" w:color="auto"/>
            <w:bottom w:val="none" w:sz="0" w:space="0" w:color="auto"/>
            <w:right w:val="none" w:sz="0" w:space="0" w:color="auto"/>
          </w:divBdr>
          <w:divsChild>
            <w:div w:id="224874567">
              <w:marLeft w:val="0"/>
              <w:marRight w:val="0"/>
              <w:marTop w:val="0"/>
              <w:marBottom w:val="0"/>
              <w:divBdr>
                <w:top w:val="none" w:sz="0" w:space="0" w:color="auto"/>
                <w:left w:val="none" w:sz="0" w:space="0" w:color="auto"/>
                <w:bottom w:val="none" w:sz="0" w:space="0" w:color="auto"/>
                <w:right w:val="none" w:sz="0" w:space="0" w:color="auto"/>
              </w:divBdr>
              <w:divsChild>
                <w:div w:id="1026369516">
                  <w:marLeft w:val="0"/>
                  <w:marRight w:val="0"/>
                  <w:marTop w:val="0"/>
                  <w:marBottom w:val="0"/>
                  <w:divBdr>
                    <w:top w:val="none" w:sz="0" w:space="0" w:color="auto"/>
                    <w:left w:val="none" w:sz="0" w:space="0" w:color="auto"/>
                    <w:bottom w:val="none" w:sz="0" w:space="0" w:color="auto"/>
                    <w:right w:val="none" w:sz="0" w:space="0" w:color="auto"/>
                  </w:divBdr>
                  <w:divsChild>
                    <w:div w:id="1870219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9165465">
      <w:bodyDiv w:val="1"/>
      <w:marLeft w:val="0"/>
      <w:marRight w:val="0"/>
      <w:marTop w:val="0"/>
      <w:marBottom w:val="0"/>
      <w:divBdr>
        <w:top w:val="none" w:sz="0" w:space="0" w:color="auto"/>
        <w:left w:val="none" w:sz="0" w:space="0" w:color="auto"/>
        <w:bottom w:val="none" w:sz="0" w:space="0" w:color="auto"/>
        <w:right w:val="none" w:sz="0" w:space="0" w:color="auto"/>
      </w:divBdr>
    </w:div>
    <w:div w:id="2029141035">
      <w:bodyDiv w:val="1"/>
      <w:marLeft w:val="0"/>
      <w:marRight w:val="0"/>
      <w:marTop w:val="0"/>
      <w:marBottom w:val="0"/>
      <w:divBdr>
        <w:top w:val="none" w:sz="0" w:space="0" w:color="auto"/>
        <w:left w:val="none" w:sz="0" w:space="0" w:color="auto"/>
        <w:bottom w:val="none" w:sz="0" w:space="0" w:color="auto"/>
        <w:right w:val="none" w:sz="0" w:space="0" w:color="auto"/>
      </w:divBdr>
      <w:divsChild>
        <w:div w:id="1773469909">
          <w:marLeft w:val="0"/>
          <w:marRight w:val="0"/>
          <w:marTop w:val="0"/>
          <w:marBottom w:val="0"/>
          <w:divBdr>
            <w:top w:val="none" w:sz="0" w:space="0" w:color="auto"/>
            <w:left w:val="none" w:sz="0" w:space="0" w:color="auto"/>
            <w:bottom w:val="none" w:sz="0" w:space="0" w:color="auto"/>
            <w:right w:val="none" w:sz="0" w:space="0" w:color="auto"/>
          </w:divBdr>
          <w:divsChild>
            <w:div w:id="1420171852">
              <w:marLeft w:val="0"/>
              <w:marRight w:val="0"/>
              <w:marTop w:val="0"/>
              <w:marBottom w:val="0"/>
              <w:divBdr>
                <w:top w:val="none" w:sz="0" w:space="0" w:color="auto"/>
                <w:left w:val="none" w:sz="0" w:space="0" w:color="auto"/>
                <w:bottom w:val="none" w:sz="0" w:space="0" w:color="auto"/>
                <w:right w:val="none" w:sz="0" w:space="0" w:color="auto"/>
              </w:divBdr>
              <w:divsChild>
                <w:div w:id="1009987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atswales.gov.wales/Catalogue/Welsh-Language/Census-Welsh-Language/welshspeakers-by-localauthority-gender-detailedagegroups-2011censu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era.ioe.ac.uk/22165/2/150225-successful-futures-en_Redacted.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alesnewsonline.com/parents-object-to-introduction-of-welsh-language-education-at-four-carmarthenshire-primary-schools/" TargetMode="External"/><Relationship Id="rId4" Type="http://schemas.openxmlformats.org/officeDocument/2006/relationships/webSettings" Target="webSettings.xml"/><Relationship Id="rId9" Type="http://schemas.openxmlformats.org/officeDocument/2006/relationships/hyperlink" Target="http://www.unesco.org/languages-atlas/index.php?hl=en&amp;page=atlasma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407</TotalTime>
  <Pages>6</Pages>
  <Words>2437</Words>
  <Characters>13894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Osinga (1704075)</dc:creator>
  <cp:keywords/>
  <dc:description/>
  <cp:lastModifiedBy>Kirsty Osinga (1704075)</cp:lastModifiedBy>
  <cp:revision>29</cp:revision>
  <dcterms:created xsi:type="dcterms:W3CDTF">2019-10-23T11:22:00Z</dcterms:created>
  <dcterms:modified xsi:type="dcterms:W3CDTF">2019-11-08T09:06:00Z</dcterms:modified>
</cp:coreProperties>
</file>