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79D0A6" w14:textId="77777777" w:rsidR="002211C0" w:rsidRPr="00775517" w:rsidRDefault="00337647" w:rsidP="00775517">
      <w:pPr>
        <w:spacing w:line="360" w:lineRule="auto"/>
        <w:jc w:val="center"/>
        <w:rPr>
          <w:rFonts w:ascii="Arial" w:hAnsi="Arial" w:cs="Arial"/>
          <w:sz w:val="32"/>
          <w:lang w:val="en-GB"/>
        </w:rPr>
      </w:pPr>
      <w:r w:rsidRPr="00775517">
        <w:rPr>
          <w:rFonts w:ascii="Arial" w:hAnsi="Arial" w:cs="Arial"/>
          <w:sz w:val="32"/>
          <w:lang w:val="en-GB"/>
        </w:rPr>
        <w:t>Present a critical analysis of the impact or potential impact of Successful Futures (2015)</w:t>
      </w:r>
    </w:p>
    <w:p w14:paraId="03465D68" w14:textId="77777777" w:rsidR="00337647" w:rsidRPr="00775517" w:rsidRDefault="00337647" w:rsidP="00775517">
      <w:pPr>
        <w:spacing w:line="360" w:lineRule="auto"/>
        <w:jc w:val="center"/>
        <w:rPr>
          <w:rFonts w:ascii="Arial" w:hAnsi="Arial" w:cs="Arial"/>
          <w:sz w:val="32"/>
          <w:lang w:val="en-GB"/>
        </w:rPr>
      </w:pPr>
    </w:p>
    <w:p w14:paraId="3D79FDE1" w14:textId="77777777" w:rsidR="00C64AEF" w:rsidRPr="00775517" w:rsidRDefault="00C64AEF" w:rsidP="00775517">
      <w:pPr>
        <w:spacing w:line="360" w:lineRule="auto"/>
        <w:rPr>
          <w:rFonts w:ascii="Arial" w:hAnsi="Arial" w:cs="Arial"/>
          <w:lang w:val="en-GB"/>
        </w:rPr>
      </w:pPr>
      <w:r w:rsidRPr="00775517">
        <w:rPr>
          <w:rFonts w:ascii="Arial" w:hAnsi="Arial" w:cs="Arial"/>
          <w:lang w:val="en-GB"/>
        </w:rPr>
        <w:t xml:space="preserve">It is vital to have policies </w:t>
      </w:r>
      <w:r w:rsidR="00D03B5C" w:rsidRPr="00775517">
        <w:rPr>
          <w:rFonts w:ascii="Arial" w:hAnsi="Arial" w:cs="Arial"/>
          <w:lang w:val="en-GB"/>
        </w:rPr>
        <w:t>outlining aspects within</w:t>
      </w:r>
      <w:r w:rsidRPr="00775517">
        <w:rPr>
          <w:rFonts w:ascii="Arial" w:hAnsi="Arial" w:cs="Arial"/>
          <w:lang w:val="en-GB"/>
        </w:rPr>
        <w:t xml:space="preserve"> education</w:t>
      </w:r>
      <w:r w:rsidR="00D03B5C" w:rsidRPr="00775517">
        <w:rPr>
          <w:rFonts w:ascii="Arial" w:hAnsi="Arial" w:cs="Arial"/>
          <w:lang w:val="en-GB"/>
        </w:rPr>
        <w:t xml:space="preserve"> in order to ensure everyone involved in the education sector is following the same piece of information. It is impossible to discuss any matter within education without reflecting upon the policy that may have had an influence on said matter, whether positive or negative (Bartlett and Burton, 2016). In this essay, there will be a critical analysis on Successful Futures (2015) that was written by Professor Donaldson and therefore may later be referred to as the Donaldson report. The Welsh minister for Education has fully accepted all 68 recommendations within the review and is currently being tested by pioneer schools, with the intention of it being fully rolled out across Wales in 2021</w:t>
      </w:r>
      <w:r w:rsidR="00456C6C" w:rsidRPr="00775517">
        <w:rPr>
          <w:rFonts w:ascii="Arial" w:hAnsi="Arial" w:cs="Arial"/>
          <w:lang w:val="en-GB"/>
        </w:rPr>
        <w:t xml:space="preserve"> (Lewis, 2015).</w:t>
      </w:r>
      <w:r w:rsidR="00D03B5C" w:rsidRPr="00775517">
        <w:rPr>
          <w:rFonts w:ascii="Arial" w:hAnsi="Arial" w:cs="Arial"/>
          <w:lang w:val="en-GB"/>
        </w:rPr>
        <w:t xml:space="preserve"> </w:t>
      </w:r>
      <w:r w:rsidR="00BD1BA2" w:rsidRPr="00775517">
        <w:rPr>
          <w:rFonts w:ascii="Arial" w:hAnsi="Arial" w:cs="Arial"/>
          <w:lang w:val="en-GB"/>
        </w:rPr>
        <w:t>Due to this, it is important to bear in mind that the impacts described within this essay will be regarded as potential.</w:t>
      </w:r>
    </w:p>
    <w:p w14:paraId="0C0D62D5" w14:textId="77777777" w:rsidR="00D03B5C" w:rsidRPr="00775517" w:rsidRDefault="00D03B5C" w:rsidP="00775517">
      <w:pPr>
        <w:spacing w:line="360" w:lineRule="auto"/>
        <w:rPr>
          <w:rFonts w:ascii="Arial" w:hAnsi="Arial" w:cs="Arial"/>
          <w:lang w:val="en-GB"/>
        </w:rPr>
      </w:pPr>
      <w:r w:rsidRPr="00775517">
        <w:rPr>
          <w:rFonts w:ascii="Arial" w:hAnsi="Arial" w:cs="Arial"/>
          <w:lang w:val="en-GB"/>
        </w:rPr>
        <w:t xml:space="preserve">There are many reasons that caused the case for change regarding the current curriculum in Wales. Firstly, the current </w:t>
      </w:r>
      <w:r w:rsidR="008F58BA" w:rsidRPr="00775517">
        <w:rPr>
          <w:rFonts w:ascii="Arial" w:hAnsi="Arial" w:cs="Arial"/>
          <w:lang w:val="en-GB"/>
        </w:rPr>
        <w:t>curriculum</w:t>
      </w:r>
      <w:r w:rsidRPr="00775517">
        <w:rPr>
          <w:rFonts w:ascii="Arial" w:hAnsi="Arial" w:cs="Arial"/>
          <w:lang w:val="en-GB"/>
        </w:rPr>
        <w:t xml:space="preserve"> was based on the Education Act </w:t>
      </w:r>
      <w:r w:rsidR="008F58BA" w:rsidRPr="00775517">
        <w:rPr>
          <w:rFonts w:ascii="Arial" w:hAnsi="Arial" w:cs="Arial"/>
          <w:lang w:val="en-GB"/>
        </w:rPr>
        <w:t xml:space="preserve">(1998) and was therefore very outdated, especially in regards to technology. Secondly, Wales had not had positive results or feedback from the Programme for International Student Assessment (PISA) or Estyn for a prolonged period of time. Lastly, the Organisation for Economic Cooperation and Development (OECD) conducted a report on Welsh education in 2014 and found that current assessment and evaluation within Wales was unsatisfactory. </w:t>
      </w:r>
      <w:r w:rsidR="00BD1BA2" w:rsidRPr="00775517">
        <w:rPr>
          <w:rFonts w:ascii="Arial" w:hAnsi="Arial" w:cs="Arial"/>
          <w:lang w:val="en-GB"/>
        </w:rPr>
        <w:t>Leading from this, it is safe to say that there was a need for a new curriculum to be brought into Welsh schools.</w:t>
      </w:r>
    </w:p>
    <w:p w14:paraId="7895316F" w14:textId="77777777" w:rsidR="001A742A" w:rsidRPr="00775517" w:rsidRDefault="00BD1BA2" w:rsidP="00775517">
      <w:pPr>
        <w:spacing w:line="360" w:lineRule="auto"/>
        <w:rPr>
          <w:rFonts w:ascii="Arial" w:hAnsi="Arial" w:cs="Arial"/>
          <w:lang w:val="en-GB"/>
        </w:rPr>
      </w:pPr>
      <w:r w:rsidRPr="00775517">
        <w:rPr>
          <w:rFonts w:ascii="Arial" w:hAnsi="Arial" w:cs="Arial"/>
          <w:lang w:val="en-GB"/>
        </w:rPr>
        <w:t xml:space="preserve">Although Donaldson made 68 recommendations within his report, this analysis will be looking at four key points in particular and relating them to the potential impact they may have upon teaching staff within primary and secondary schools. It is believed that the Government have been and are still tarnishing education as they have not been listening to pedagogues (Blower, 2014). It is important to mention here that Donaldson and his team spoke to many members of staff within the education sector in order to decide what the most important purposes of the curriculum should be. </w:t>
      </w:r>
    </w:p>
    <w:p w14:paraId="0E966809" w14:textId="77777777" w:rsidR="00BD1BA2" w:rsidRPr="00775517" w:rsidRDefault="00BD1BA2" w:rsidP="00775517">
      <w:pPr>
        <w:spacing w:line="360" w:lineRule="auto"/>
        <w:rPr>
          <w:rFonts w:ascii="Arial" w:hAnsi="Arial" w:cs="Arial"/>
          <w:lang w:val="en-GB"/>
        </w:rPr>
      </w:pPr>
      <w:r w:rsidRPr="00775517">
        <w:rPr>
          <w:rFonts w:ascii="Arial" w:hAnsi="Arial" w:cs="Arial"/>
          <w:lang w:val="en-GB"/>
        </w:rPr>
        <w:t xml:space="preserve">Together, they decided that the four key purposes of the curriculum should be: all children and young people will be ambitious, capable learners who are ready to learn </w:t>
      </w:r>
      <w:r w:rsidRPr="00775517">
        <w:rPr>
          <w:rFonts w:ascii="Arial" w:hAnsi="Arial" w:cs="Arial"/>
          <w:lang w:val="en-GB"/>
        </w:rPr>
        <w:lastRenderedPageBreak/>
        <w:t>throughout their lives; all children and young people will be enterprising</w:t>
      </w:r>
      <w:r w:rsidR="001A742A" w:rsidRPr="00775517">
        <w:rPr>
          <w:rFonts w:ascii="Arial" w:hAnsi="Arial" w:cs="Arial"/>
          <w:lang w:val="en-GB"/>
        </w:rPr>
        <w:t xml:space="preserve">, creative contributors who are ready to play a full part in life and work; all children and young people will be ethical, informed citizen who are ready to be citizens of Wales and the world; all children and young people will be healthy, confident individuals who are ready to lead fulfilling lives as valued members of society. All of these points relate widely to life skills, rather than academic abilities which </w:t>
      </w:r>
      <w:r w:rsidR="00DE2C08" w:rsidRPr="00775517">
        <w:rPr>
          <w:rFonts w:ascii="Arial" w:hAnsi="Arial" w:cs="Arial"/>
          <w:lang w:val="en-GB"/>
        </w:rPr>
        <w:t>America discovered a decade ago was vital to prepare children for the ever changing economy (</w:t>
      </w:r>
      <w:proofErr w:type="spellStart"/>
      <w:r w:rsidR="00DE2C08" w:rsidRPr="00775517">
        <w:rPr>
          <w:rFonts w:ascii="Arial" w:hAnsi="Arial" w:cs="Arial"/>
          <w:lang w:val="en-GB"/>
        </w:rPr>
        <w:t>Murmane</w:t>
      </w:r>
      <w:proofErr w:type="spellEnd"/>
      <w:r w:rsidR="00DE2C08" w:rsidRPr="00775517">
        <w:rPr>
          <w:rFonts w:ascii="Arial" w:hAnsi="Arial" w:cs="Arial"/>
          <w:lang w:val="en-GB"/>
        </w:rPr>
        <w:t xml:space="preserve"> and Levy, 1996). On the other hand, it could be suggested that the curriculum never contained such purposes as it will be very difficult for a teacher to influence children in these areas if they are witnessing alternative behaviour in their home (</w:t>
      </w:r>
      <w:proofErr w:type="spellStart"/>
      <w:r w:rsidR="00DE2C08" w:rsidRPr="00775517">
        <w:rPr>
          <w:rFonts w:ascii="Arial" w:hAnsi="Arial" w:cs="Arial"/>
          <w:lang w:val="en-GB"/>
        </w:rPr>
        <w:t>Carr</w:t>
      </w:r>
      <w:proofErr w:type="spellEnd"/>
      <w:r w:rsidR="00DE2C08" w:rsidRPr="00775517">
        <w:rPr>
          <w:rFonts w:ascii="Arial" w:hAnsi="Arial" w:cs="Arial"/>
          <w:lang w:val="en-GB"/>
        </w:rPr>
        <w:t>, 2000). This could potentially become the cause of teachers stress from not only the children within their class but also parents who have different beliefs and ethics in regards to these purposes, although if used effectively it could ensure young people gaining better jobs when leaving education.</w:t>
      </w:r>
    </w:p>
    <w:p w14:paraId="3B21ECB9" w14:textId="1CC709C5" w:rsidR="00DE2C08" w:rsidRPr="00775517" w:rsidRDefault="00DE2C08" w:rsidP="00775517">
      <w:pPr>
        <w:spacing w:line="360" w:lineRule="auto"/>
        <w:rPr>
          <w:rFonts w:ascii="Arial" w:hAnsi="Arial" w:cs="Arial"/>
          <w:lang w:val="en-GB"/>
        </w:rPr>
      </w:pPr>
      <w:r w:rsidRPr="00775517">
        <w:rPr>
          <w:rFonts w:ascii="Arial" w:hAnsi="Arial" w:cs="Arial"/>
          <w:lang w:val="en-GB"/>
        </w:rPr>
        <w:t xml:space="preserve">The next key point that Donaldson makes is introducing six areas of learning and experience instead of core and non-core subjects. </w:t>
      </w:r>
      <w:proofErr w:type="spellStart"/>
      <w:r w:rsidR="00312661" w:rsidRPr="00775517">
        <w:rPr>
          <w:rFonts w:ascii="Arial" w:hAnsi="Arial" w:cs="Arial"/>
          <w:lang w:val="en-GB"/>
        </w:rPr>
        <w:t>Roussou</w:t>
      </w:r>
      <w:proofErr w:type="spellEnd"/>
      <w:r w:rsidR="00312661" w:rsidRPr="00775517">
        <w:rPr>
          <w:rFonts w:ascii="Arial" w:hAnsi="Arial" w:cs="Arial"/>
          <w:lang w:val="en-GB"/>
        </w:rPr>
        <w:t xml:space="preserve"> (2004) explains</w:t>
      </w:r>
      <w:r w:rsidRPr="00775517">
        <w:rPr>
          <w:rFonts w:ascii="Arial" w:hAnsi="Arial" w:cs="Arial"/>
          <w:lang w:val="en-GB"/>
        </w:rPr>
        <w:t xml:space="preserve"> that children learn more through experiencing something for themselves rather than being taught</w:t>
      </w:r>
      <w:r w:rsidR="008A05AC" w:rsidRPr="00775517">
        <w:rPr>
          <w:rFonts w:ascii="Arial" w:hAnsi="Arial" w:cs="Arial"/>
          <w:lang w:val="en-GB"/>
        </w:rPr>
        <w:t xml:space="preserve"> which is the purpose of the following areas; expressive arts; health and well-being; humanities; languages, literacy and communication; mathematics and numeracy; science and technology. All existing subjects will be taught within these bands with the opportunity to increase the amount children and young people learn for themselves with structure from the teaching staff. This supports the statement that in order for a child to develop cognitively, they must receive information from a more knowledgeable other and then have the opportunity to experience the information first hand (Grossman, 2001). </w:t>
      </w:r>
      <w:r w:rsidR="00F16CAE" w:rsidRPr="00775517">
        <w:rPr>
          <w:rFonts w:ascii="Arial" w:hAnsi="Arial" w:cs="Arial"/>
          <w:lang w:val="en-GB"/>
        </w:rPr>
        <w:t xml:space="preserve">In regards to pedagogues having to implement these areas of learning and experience, it will be very tough. Every subject and lesson plan must be linked and intertwined in order to fit into one of the above categories and unless training has been provided on how to do so, teachers will struggle with the change. </w:t>
      </w:r>
      <w:r w:rsidR="001C79DD" w:rsidRPr="00775517">
        <w:rPr>
          <w:rFonts w:ascii="Arial" w:hAnsi="Arial" w:cs="Arial"/>
          <w:lang w:val="en-GB"/>
        </w:rPr>
        <w:t>There has also been a focus on ‘Professional Standards’ for many years that is based the teachers</w:t>
      </w:r>
      <w:r w:rsidR="00775517" w:rsidRPr="00775517">
        <w:rPr>
          <w:rFonts w:ascii="Arial" w:hAnsi="Arial" w:cs="Arial"/>
          <w:lang w:val="en-GB"/>
        </w:rPr>
        <w:t>’</w:t>
      </w:r>
      <w:r w:rsidR="001C79DD" w:rsidRPr="00775517">
        <w:rPr>
          <w:rFonts w:ascii="Arial" w:hAnsi="Arial" w:cs="Arial"/>
          <w:lang w:val="en-GB"/>
        </w:rPr>
        <w:t xml:space="preserve"> </w:t>
      </w:r>
      <w:r w:rsidR="00775517" w:rsidRPr="00775517">
        <w:rPr>
          <w:rFonts w:ascii="Arial" w:hAnsi="Arial" w:cs="Arial"/>
          <w:lang w:val="en-GB"/>
        </w:rPr>
        <w:t xml:space="preserve">subject knowledge as suggested by </w:t>
      </w:r>
      <w:r w:rsidR="001C79DD" w:rsidRPr="00775517">
        <w:rPr>
          <w:rFonts w:ascii="Arial" w:hAnsi="Arial" w:cs="Arial"/>
          <w:lang w:val="en-GB"/>
        </w:rPr>
        <w:t xml:space="preserve">Bates, Lewis and </w:t>
      </w:r>
      <w:r w:rsidR="00775517" w:rsidRPr="00775517">
        <w:rPr>
          <w:rFonts w:ascii="Arial" w:hAnsi="Arial" w:cs="Arial"/>
          <w:lang w:val="en-GB"/>
        </w:rPr>
        <w:t xml:space="preserve">Pickard (2011) which could have little meaning in the future due to subjects becoming interlinked. On the other </w:t>
      </w:r>
      <w:proofErr w:type="gramStart"/>
      <w:r w:rsidR="00775517" w:rsidRPr="00775517">
        <w:rPr>
          <w:rFonts w:ascii="Arial" w:hAnsi="Arial" w:cs="Arial"/>
          <w:lang w:val="en-GB"/>
        </w:rPr>
        <w:t>hand</w:t>
      </w:r>
      <w:proofErr w:type="gramEnd"/>
      <w:r w:rsidR="00775517" w:rsidRPr="00775517">
        <w:rPr>
          <w:rFonts w:ascii="Arial" w:hAnsi="Arial" w:cs="Arial"/>
          <w:lang w:val="en-GB"/>
        </w:rPr>
        <w:t xml:space="preserve"> however,</w:t>
      </w:r>
      <w:r w:rsidR="00F16CAE" w:rsidRPr="00775517">
        <w:rPr>
          <w:rFonts w:ascii="Arial" w:hAnsi="Arial" w:cs="Arial"/>
          <w:lang w:val="en-GB"/>
        </w:rPr>
        <w:t xml:space="preserve"> it will prevent children and teachers alike becoming bored of a particular subject, therefore increasing the attention span which in turn will increase the knowledge gained by the pupils. </w:t>
      </w:r>
    </w:p>
    <w:p w14:paraId="1F834BAD" w14:textId="77777777" w:rsidR="00DE2C08" w:rsidRPr="00775517" w:rsidRDefault="00F16CAE" w:rsidP="00775517">
      <w:pPr>
        <w:spacing w:line="360" w:lineRule="auto"/>
        <w:rPr>
          <w:rFonts w:ascii="Arial" w:hAnsi="Arial" w:cs="Arial"/>
          <w:lang w:val="en-GB"/>
        </w:rPr>
      </w:pPr>
      <w:r w:rsidRPr="00775517">
        <w:rPr>
          <w:rFonts w:ascii="Arial" w:hAnsi="Arial" w:cs="Arial"/>
          <w:lang w:val="en-GB"/>
        </w:rPr>
        <w:t>As well as the four purposes of the curriculum and the six areas of learning and experience, Donaldson also highlighted the lack of using technology within the schools he visited, which has become a vital part of many jobs within today’s economy. It is vital that children are taught to be digitally competent, not only due to the uprising of digital technology being used in one’s everyday life, but also to inform young people of how they can avoid or cope with risks that occur when browsing online (</w:t>
      </w:r>
      <w:proofErr w:type="spellStart"/>
      <w:r w:rsidRPr="00775517">
        <w:rPr>
          <w:rFonts w:ascii="Arial" w:hAnsi="Arial" w:cs="Arial"/>
          <w:lang w:val="en-GB"/>
        </w:rPr>
        <w:t>Sonck</w:t>
      </w:r>
      <w:proofErr w:type="spellEnd"/>
      <w:r w:rsidRPr="00775517">
        <w:rPr>
          <w:rFonts w:ascii="Arial" w:hAnsi="Arial" w:cs="Arial"/>
          <w:lang w:val="en-GB"/>
        </w:rPr>
        <w:t xml:space="preserve"> </w:t>
      </w:r>
      <w:r w:rsidRPr="00775517">
        <w:rPr>
          <w:rFonts w:ascii="Arial" w:hAnsi="Arial" w:cs="Arial"/>
          <w:i/>
          <w:lang w:val="en-GB"/>
        </w:rPr>
        <w:t>et al,</w:t>
      </w:r>
      <w:r w:rsidRPr="00775517">
        <w:rPr>
          <w:rFonts w:ascii="Arial" w:hAnsi="Arial" w:cs="Arial"/>
          <w:lang w:val="en-GB"/>
        </w:rPr>
        <w:t xml:space="preserve"> 2011). Therefore, the review proposes that literacy, numeracy and digital competency should be cross-curriculum responsibilities. Again, this links with vital life-skills the majority of children will not gain if they are not taught within the classroom however this may seem impossible for a teacher that qualified a number of years ago and is not digitally competent themselves. </w:t>
      </w:r>
      <w:r w:rsidR="00C60BA6" w:rsidRPr="00775517">
        <w:rPr>
          <w:rFonts w:ascii="Arial" w:hAnsi="Arial" w:cs="Arial"/>
          <w:lang w:val="en-GB"/>
        </w:rPr>
        <w:t xml:space="preserve">This could potentially cause a member of staff to leave their job as they may not feel comfortable teaching children something that they are not confident with themselves, however this is a very extreme case. </w:t>
      </w:r>
    </w:p>
    <w:p w14:paraId="0AFAF6DB" w14:textId="3F825CD4" w:rsidR="00C60BA6" w:rsidRDefault="00C60BA6" w:rsidP="00775517">
      <w:pPr>
        <w:spacing w:line="360" w:lineRule="auto"/>
        <w:rPr>
          <w:rFonts w:ascii="Arial" w:hAnsi="Arial" w:cs="Arial"/>
          <w:lang w:val="en-GB"/>
        </w:rPr>
      </w:pPr>
      <w:r w:rsidRPr="00775517">
        <w:rPr>
          <w:rFonts w:ascii="Arial" w:hAnsi="Arial" w:cs="Arial"/>
          <w:lang w:val="en-GB"/>
        </w:rPr>
        <w:t xml:space="preserve">The last key point within Successful Futures (2015) is to replace existing key stages within schools with progression steps. Piaget (1971) suggested that if a child has not reached a particular cognitive milestone then they are unable to process information of a higher level, meaning that it is vital for pedagogues to remember that all children reach various milestones at different points. </w:t>
      </w:r>
      <w:r w:rsidR="00044006" w:rsidRPr="00775517">
        <w:rPr>
          <w:rFonts w:ascii="Arial" w:hAnsi="Arial" w:cs="Arial"/>
          <w:lang w:val="en-GB"/>
        </w:rPr>
        <w:t xml:space="preserve">It can be said that Donaldson recognises this and is therefore trying to emphasise how important it is for children to have the best opportunities for progression, based on their own individual needs and learning capacity. This will take the pressure off teachers with regards to ensuring that all children within their classroom reach the same milestones by a certain date as this expectation is impossible. This point could also aid in teachers closing the inequality gaps within the classroom.  </w:t>
      </w:r>
    </w:p>
    <w:p w14:paraId="4DFA1E79" w14:textId="1A80D519" w:rsidR="00C2526A" w:rsidRDefault="00775517" w:rsidP="00775517">
      <w:pPr>
        <w:spacing w:line="360" w:lineRule="auto"/>
        <w:rPr>
          <w:rFonts w:ascii="Arial" w:hAnsi="Arial" w:cs="Arial"/>
          <w:lang w:val="en-GB"/>
        </w:rPr>
      </w:pPr>
      <w:r>
        <w:rPr>
          <w:rFonts w:ascii="Arial" w:hAnsi="Arial" w:cs="Arial"/>
          <w:lang w:val="en-GB"/>
        </w:rPr>
        <w:t xml:space="preserve">It is important to highlight the massive changes in the review compared the current curriculum as teachers more than anyone will be expected to adapt to these changes very quickly. The most efficient way of doing this will be providing teachers, old and new, with the appropriate training that will ensure they are confident in adapting their teaching style to emphasise the four key points previously mentioned. </w:t>
      </w:r>
      <w:r w:rsidR="003C63C9">
        <w:rPr>
          <w:rFonts w:ascii="Arial" w:hAnsi="Arial" w:cs="Arial"/>
          <w:lang w:val="en-GB"/>
        </w:rPr>
        <w:t xml:space="preserve">Unfortunately, currently there are fears over the standard of teaching within Welsh schools (OECD, 2017). </w:t>
      </w:r>
      <w:r w:rsidR="00FC2118">
        <w:rPr>
          <w:rFonts w:ascii="Arial" w:hAnsi="Arial" w:cs="Arial"/>
          <w:lang w:val="en-GB"/>
        </w:rPr>
        <w:t xml:space="preserve">Recently however, </w:t>
      </w:r>
      <w:r w:rsidR="00C2526A">
        <w:rPr>
          <w:rFonts w:ascii="Arial" w:hAnsi="Arial" w:cs="Arial"/>
          <w:lang w:val="en-GB"/>
        </w:rPr>
        <w:t xml:space="preserve">John Furlong (2015) produced a report ‘Teaching Tomorrow’s Teachers’ which focuses on improving teacher training in Wales. As shown above, it is vitally important that in order for Successful Futures (2015) to be implemented effectively, all teachers will require training. Within Furlong’s (2015) report it states that the teaching profession needs to be top priority if Wales is to achieve the school system that it wants in the future. With this being said, it may encourage more students to become teachers as they will be receiving the support they need in order to run a successful classroom with a full understanding of the curriculum and how the key recommendations of Donaldson’s report can be implemented. </w:t>
      </w:r>
    </w:p>
    <w:p w14:paraId="6A676A97" w14:textId="47501C35" w:rsidR="00C2526A" w:rsidRDefault="00C2526A" w:rsidP="00C2526A">
      <w:pPr>
        <w:spacing w:line="360" w:lineRule="auto"/>
        <w:rPr>
          <w:rFonts w:ascii="Arial" w:hAnsi="Arial" w:cs="Arial"/>
          <w:lang w:val="en-GB"/>
        </w:rPr>
      </w:pPr>
      <w:r w:rsidRPr="00C2526A">
        <w:rPr>
          <w:rFonts w:ascii="Arial" w:hAnsi="Arial" w:cs="Arial"/>
          <w:lang w:val="en-GB"/>
        </w:rPr>
        <w:t xml:space="preserve">Successful Futures (2015) needed to be written in order for everyone involved within education to realise that drastic change was required in order for Wales’ education system to improve. </w:t>
      </w:r>
      <w:r w:rsidRPr="00C2526A">
        <w:rPr>
          <w:rFonts w:ascii="Arial" w:hAnsi="Arial" w:cs="Arial"/>
          <w:lang w:val="en-GB"/>
        </w:rPr>
        <w:t>Field (2000) stated that within the UK, lifelong learning had become vital fragments in policies made within the former half of the 20</w:t>
      </w:r>
      <w:r w:rsidRPr="00C2526A">
        <w:rPr>
          <w:rFonts w:ascii="Arial" w:hAnsi="Arial" w:cs="Arial"/>
          <w:vertAlign w:val="superscript"/>
          <w:lang w:val="en-GB"/>
        </w:rPr>
        <w:t>th</w:t>
      </w:r>
      <w:r w:rsidRPr="00C2526A">
        <w:rPr>
          <w:rFonts w:ascii="Arial" w:hAnsi="Arial" w:cs="Arial"/>
          <w:lang w:val="en-GB"/>
        </w:rPr>
        <w:t xml:space="preserve"> Century</w:t>
      </w:r>
      <w:r w:rsidRPr="00C2526A">
        <w:rPr>
          <w:rFonts w:ascii="Arial" w:hAnsi="Arial" w:cs="Arial"/>
          <w:lang w:val="en-GB"/>
        </w:rPr>
        <w:t xml:space="preserve"> and now Wales has the chance to put this into practice. </w:t>
      </w:r>
      <w:r>
        <w:rPr>
          <w:rFonts w:ascii="Arial" w:hAnsi="Arial" w:cs="Arial"/>
          <w:lang w:val="en-GB"/>
        </w:rPr>
        <w:t>If implemented correctly then it will also make teaching a more desirable profession again</w:t>
      </w:r>
      <w:r w:rsidR="0073051C">
        <w:rPr>
          <w:rFonts w:ascii="Arial" w:hAnsi="Arial" w:cs="Arial"/>
          <w:lang w:val="en-GB"/>
        </w:rPr>
        <w:t>, therefore with more teachers going into practice, it takes the pressure off existing pedagogues. Extra funding will need to be provided to ensure that there are appropriate resources and qualified staff to ensure the implementation is smooth</w:t>
      </w:r>
      <w:r w:rsidR="00CD4AA1">
        <w:rPr>
          <w:rFonts w:ascii="Arial" w:hAnsi="Arial" w:cs="Arial"/>
          <w:lang w:val="en-GB"/>
        </w:rPr>
        <w:t xml:space="preserve">, however if this is provided then Successful Futures (2015) will be a very effective policy. </w:t>
      </w:r>
    </w:p>
    <w:p w14:paraId="3ED27F08" w14:textId="77777777" w:rsidR="00CD4AA1" w:rsidRDefault="00CD4AA1" w:rsidP="00C2526A">
      <w:pPr>
        <w:spacing w:line="360" w:lineRule="auto"/>
        <w:rPr>
          <w:rFonts w:ascii="Arial" w:hAnsi="Arial" w:cs="Arial"/>
          <w:lang w:val="en-GB"/>
        </w:rPr>
      </w:pPr>
    </w:p>
    <w:p w14:paraId="2C6039F0" w14:textId="77777777" w:rsidR="00CD4AA1" w:rsidRDefault="00CD4AA1" w:rsidP="00C2526A">
      <w:pPr>
        <w:spacing w:line="360" w:lineRule="auto"/>
        <w:rPr>
          <w:rFonts w:ascii="Arial" w:hAnsi="Arial" w:cs="Arial"/>
          <w:lang w:val="en-GB"/>
        </w:rPr>
      </w:pPr>
    </w:p>
    <w:p w14:paraId="029B7279" w14:textId="77777777" w:rsidR="00CD4AA1" w:rsidRDefault="00CD4AA1" w:rsidP="00C2526A">
      <w:pPr>
        <w:spacing w:line="360" w:lineRule="auto"/>
        <w:rPr>
          <w:rFonts w:ascii="Arial" w:hAnsi="Arial" w:cs="Arial"/>
          <w:lang w:val="en-GB"/>
        </w:rPr>
      </w:pPr>
    </w:p>
    <w:p w14:paraId="20834DF9" w14:textId="77777777" w:rsidR="00CD4AA1" w:rsidRDefault="00CD4AA1" w:rsidP="00C2526A">
      <w:pPr>
        <w:spacing w:line="360" w:lineRule="auto"/>
        <w:rPr>
          <w:rFonts w:ascii="Arial" w:hAnsi="Arial" w:cs="Arial"/>
          <w:lang w:val="en-GB"/>
        </w:rPr>
      </w:pPr>
    </w:p>
    <w:p w14:paraId="6852FDE8" w14:textId="77777777" w:rsidR="00CD4AA1" w:rsidRDefault="00CD4AA1" w:rsidP="00C2526A">
      <w:pPr>
        <w:spacing w:line="360" w:lineRule="auto"/>
        <w:rPr>
          <w:rFonts w:ascii="Arial" w:hAnsi="Arial" w:cs="Arial"/>
          <w:lang w:val="en-GB"/>
        </w:rPr>
      </w:pPr>
    </w:p>
    <w:p w14:paraId="52E3A3D1" w14:textId="77777777" w:rsidR="00CD4AA1" w:rsidRDefault="00CD4AA1" w:rsidP="00C2526A">
      <w:pPr>
        <w:spacing w:line="360" w:lineRule="auto"/>
        <w:rPr>
          <w:rFonts w:ascii="Arial" w:hAnsi="Arial" w:cs="Arial"/>
          <w:lang w:val="en-GB"/>
        </w:rPr>
      </w:pPr>
    </w:p>
    <w:p w14:paraId="02107068" w14:textId="77777777" w:rsidR="00CD4AA1" w:rsidRDefault="00CD4AA1" w:rsidP="00C2526A">
      <w:pPr>
        <w:spacing w:line="360" w:lineRule="auto"/>
        <w:rPr>
          <w:rFonts w:ascii="Arial" w:hAnsi="Arial" w:cs="Arial"/>
          <w:lang w:val="en-GB"/>
        </w:rPr>
      </w:pPr>
    </w:p>
    <w:p w14:paraId="4BB4F356" w14:textId="77777777" w:rsidR="00CD4AA1" w:rsidRDefault="00CD4AA1" w:rsidP="00C2526A">
      <w:pPr>
        <w:spacing w:line="360" w:lineRule="auto"/>
        <w:rPr>
          <w:rFonts w:ascii="Arial" w:hAnsi="Arial" w:cs="Arial"/>
          <w:lang w:val="en-GB"/>
        </w:rPr>
      </w:pPr>
    </w:p>
    <w:p w14:paraId="77E814DD" w14:textId="77777777" w:rsidR="00CD4AA1" w:rsidRDefault="00CD4AA1" w:rsidP="00C2526A">
      <w:pPr>
        <w:spacing w:line="360" w:lineRule="auto"/>
        <w:rPr>
          <w:rFonts w:ascii="Arial" w:hAnsi="Arial" w:cs="Arial"/>
          <w:lang w:val="en-GB"/>
        </w:rPr>
      </w:pPr>
    </w:p>
    <w:p w14:paraId="1D756556" w14:textId="77777777" w:rsidR="00CD4AA1" w:rsidRDefault="00CD4AA1" w:rsidP="00C2526A">
      <w:pPr>
        <w:spacing w:line="360" w:lineRule="auto"/>
        <w:rPr>
          <w:rFonts w:ascii="Arial" w:hAnsi="Arial" w:cs="Arial"/>
          <w:lang w:val="en-GB"/>
        </w:rPr>
      </w:pPr>
    </w:p>
    <w:p w14:paraId="3BBD623E" w14:textId="77777777" w:rsidR="00CD4AA1" w:rsidRDefault="00CD4AA1" w:rsidP="00C2526A">
      <w:pPr>
        <w:spacing w:line="360" w:lineRule="auto"/>
        <w:rPr>
          <w:rFonts w:ascii="Arial" w:hAnsi="Arial" w:cs="Arial"/>
          <w:lang w:val="en-GB"/>
        </w:rPr>
      </w:pPr>
    </w:p>
    <w:p w14:paraId="6B6EC1BB" w14:textId="77777777" w:rsidR="00CD4AA1" w:rsidRDefault="00CD4AA1" w:rsidP="00C2526A">
      <w:pPr>
        <w:spacing w:line="360" w:lineRule="auto"/>
        <w:rPr>
          <w:rFonts w:ascii="Arial" w:hAnsi="Arial" w:cs="Arial"/>
          <w:lang w:val="en-GB"/>
        </w:rPr>
      </w:pPr>
    </w:p>
    <w:p w14:paraId="130B21A4" w14:textId="77777777" w:rsidR="00CD4AA1" w:rsidRDefault="00CD4AA1" w:rsidP="00C2526A">
      <w:pPr>
        <w:spacing w:line="360" w:lineRule="auto"/>
        <w:rPr>
          <w:rFonts w:ascii="Arial" w:hAnsi="Arial" w:cs="Arial"/>
          <w:lang w:val="en-GB"/>
        </w:rPr>
      </w:pPr>
    </w:p>
    <w:p w14:paraId="2D164A0D" w14:textId="77777777" w:rsidR="00CD4AA1" w:rsidRDefault="00CD4AA1" w:rsidP="00C2526A">
      <w:pPr>
        <w:spacing w:line="360" w:lineRule="auto"/>
        <w:rPr>
          <w:rFonts w:ascii="Arial" w:hAnsi="Arial" w:cs="Arial"/>
          <w:lang w:val="en-GB"/>
        </w:rPr>
      </w:pPr>
    </w:p>
    <w:p w14:paraId="4B239469" w14:textId="77777777" w:rsidR="00CD4AA1" w:rsidRDefault="00CD4AA1" w:rsidP="00C2526A">
      <w:pPr>
        <w:spacing w:line="360" w:lineRule="auto"/>
        <w:rPr>
          <w:rFonts w:ascii="Arial" w:hAnsi="Arial" w:cs="Arial"/>
          <w:lang w:val="en-GB"/>
        </w:rPr>
      </w:pPr>
    </w:p>
    <w:p w14:paraId="4FE6CDA6" w14:textId="77777777" w:rsidR="00CD4AA1" w:rsidRDefault="00CD4AA1" w:rsidP="00CD4AA1">
      <w:pPr>
        <w:rPr>
          <w:sz w:val="32"/>
          <w:u w:val="single"/>
          <w:lang w:val="en-GB"/>
        </w:rPr>
      </w:pPr>
    </w:p>
    <w:p w14:paraId="646C267B" w14:textId="77777777" w:rsidR="00CD4AA1" w:rsidRDefault="00CD4AA1" w:rsidP="00CD4AA1">
      <w:pPr>
        <w:rPr>
          <w:sz w:val="32"/>
          <w:u w:val="single"/>
          <w:lang w:val="en-GB"/>
        </w:rPr>
      </w:pPr>
      <w:r w:rsidRPr="00C268D5">
        <w:rPr>
          <w:sz w:val="32"/>
          <w:u w:val="single"/>
          <w:lang w:val="en-GB"/>
        </w:rPr>
        <w:t>References</w:t>
      </w:r>
    </w:p>
    <w:p w14:paraId="1F71117C" w14:textId="77777777" w:rsidR="00CD4AA1" w:rsidRPr="00CD4AA1" w:rsidRDefault="00CD4AA1" w:rsidP="00CD4AA1">
      <w:pPr>
        <w:spacing w:line="360" w:lineRule="auto"/>
        <w:rPr>
          <w:lang w:val="en-GB"/>
        </w:rPr>
      </w:pPr>
      <w:bookmarkStart w:id="0" w:name="_GoBack"/>
      <w:bookmarkEnd w:id="0"/>
    </w:p>
    <w:p w14:paraId="4FB877B2" w14:textId="77777777" w:rsidR="00CD4AA1" w:rsidRPr="00CD4AA1" w:rsidRDefault="00CD4AA1" w:rsidP="00CD4AA1">
      <w:pPr>
        <w:spacing w:line="360" w:lineRule="auto"/>
        <w:rPr>
          <w:lang w:val="en-GB"/>
        </w:rPr>
      </w:pPr>
      <w:r w:rsidRPr="00CD4AA1">
        <w:rPr>
          <w:lang w:val="en-GB"/>
        </w:rPr>
        <w:t>Ball, S. (2015) Politics and Policy Making in Education: Explorations in Sociology. Routledge: London</w:t>
      </w:r>
    </w:p>
    <w:p w14:paraId="72D4C399" w14:textId="77777777" w:rsidR="00CD4AA1" w:rsidRPr="00CD4AA1" w:rsidRDefault="00CD4AA1" w:rsidP="00CD4AA1">
      <w:pPr>
        <w:spacing w:line="360" w:lineRule="auto"/>
        <w:rPr>
          <w:lang w:val="en-GB"/>
        </w:rPr>
      </w:pPr>
      <w:r w:rsidRPr="00CD4AA1">
        <w:rPr>
          <w:lang w:val="en-GB"/>
        </w:rPr>
        <w:t xml:space="preserve">Bartlett, S., and Burton D. (2016) </w:t>
      </w:r>
      <w:r w:rsidRPr="00CD4AA1">
        <w:rPr>
          <w:i/>
          <w:lang w:val="en-GB"/>
        </w:rPr>
        <w:t xml:space="preserve">Introduction to Education Studies, </w:t>
      </w:r>
      <w:r w:rsidRPr="00CD4AA1">
        <w:rPr>
          <w:lang w:val="en-GB"/>
        </w:rPr>
        <w:t xml:space="preserve">London: SAGE. </w:t>
      </w:r>
    </w:p>
    <w:p w14:paraId="6760BFE9" w14:textId="77777777" w:rsidR="00CD4AA1" w:rsidRPr="00CD4AA1" w:rsidRDefault="00CD4AA1" w:rsidP="00CD4AA1">
      <w:pPr>
        <w:spacing w:line="360" w:lineRule="auto"/>
        <w:rPr>
          <w:lang w:val="en-GB"/>
        </w:rPr>
      </w:pPr>
      <w:r w:rsidRPr="00CD4AA1">
        <w:rPr>
          <w:lang w:val="en-GB"/>
        </w:rPr>
        <w:t>Bates, J., Lewis, S., and Pickard, A. (2011) Education Policy, Practice and the Professional. London: Bloomsbury Publishing.</w:t>
      </w:r>
    </w:p>
    <w:p w14:paraId="05AF4D40" w14:textId="77777777" w:rsidR="00CD4AA1" w:rsidRPr="00CD4AA1" w:rsidRDefault="00CD4AA1" w:rsidP="00CD4AA1">
      <w:pPr>
        <w:spacing w:line="360" w:lineRule="auto"/>
        <w:rPr>
          <w:i/>
          <w:lang w:val="en-GB"/>
        </w:rPr>
      </w:pPr>
      <w:r w:rsidRPr="00CD4AA1">
        <w:rPr>
          <w:lang w:val="en-GB"/>
        </w:rPr>
        <w:t xml:space="preserve">Blower, C. (2014) ‘Government policy is destroying teachers’, </w:t>
      </w:r>
      <w:r w:rsidRPr="00CD4AA1">
        <w:rPr>
          <w:i/>
          <w:lang w:val="en-GB"/>
        </w:rPr>
        <w:t xml:space="preserve">The Telegraph, </w:t>
      </w:r>
      <w:r w:rsidRPr="00CD4AA1">
        <w:rPr>
          <w:lang w:val="en-GB"/>
        </w:rPr>
        <w:t>25 April, p.9.</w:t>
      </w:r>
      <w:r w:rsidRPr="00CD4AA1">
        <w:rPr>
          <w:i/>
          <w:lang w:val="en-GB"/>
        </w:rPr>
        <w:t xml:space="preserve"> </w:t>
      </w:r>
    </w:p>
    <w:p w14:paraId="3133508A" w14:textId="77777777" w:rsidR="00CD4AA1" w:rsidRPr="00CD4AA1" w:rsidRDefault="00CD4AA1" w:rsidP="00CD4AA1">
      <w:pPr>
        <w:spacing w:line="360" w:lineRule="auto"/>
        <w:rPr>
          <w:lang w:val="en-GB"/>
        </w:rPr>
      </w:pPr>
      <w:proofErr w:type="spellStart"/>
      <w:r w:rsidRPr="00CD4AA1">
        <w:rPr>
          <w:lang w:val="en-GB"/>
        </w:rPr>
        <w:t>Carr</w:t>
      </w:r>
      <w:proofErr w:type="spellEnd"/>
      <w:r w:rsidRPr="00CD4AA1">
        <w:rPr>
          <w:lang w:val="en-GB"/>
        </w:rPr>
        <w:t xml:space="preserve">, D. (2000) </w:t>
      </w:r>
      <w:r w:rsidRPr="00CD4AA1">
        <w:rPr>
          <w:i/>
          <w:lang w:val="en-GB"/>
        </w:rPr>
        <w:t>Professionalism and Ethics in Teaching.</w:t>
      </w:r>
      <w:r w:rsidRPr="00CD4AA1">
        <w:rPr>
          <w:lang w:val="en-GB"/>
        </w:rPr>
        <w:t xml:space="preserve"> USA and Canada: Routledge.</w:t>
      </w:r>
    </w:p>
    <w:p w14:paraId="18A59221" w14:textId="77777777" w:rsidR="00CD4AA1" w:rsidRPr="00CD4AA1" w:rsidRDefault="00CD4AA1" w:rsidP="00CD4AA1">
      <w:pPr>
        <w:spacing w:line="360" w:lineRule="auto"/>
        <w:rPr>
          <w:lang w:val="en-GB"/>
        </w:rPr>
      </w:pPr>
      <w:r w:rsidRPr="00CD4AA1">
        <w:rPr>
          <w:lang w:val="en-GB"/>
        </w:rPr>
        <w:t xml:space="preserve">Glassman, M. (2001) ‘Dewey and </w:t>
      </w:r>
      <w:proofErr w:type="spellStart"/>
      <w:r w:rsidRPr="00CD4AA1">
        <w:rPr>
          <w:lang w:val="en-GB"/>
        </w:rPr>
        <w:t>Vygotky</w:t>
      </w:r>
      <w:proofErr w:type="spellEnd"/>
      <w:r w:rsidRPr="00CD4AA1">
        <w:rPr>
          <w:lang w:val="en-GB"/>
        </w:rPr>
        <w:t xml:space="preserve">: Society, Experience, and Inquiry in Educational Practice’, </w:t>
      </w:r>
      <w:r w:rsidRPr="00CD4AA1">
        <w:rPr>
          <w:i/>
          <w:lang w:val="en-GB"/>
        </w:rPr>
        <w:t xml:space="preserve">Educational Researcher, </w:t>
      </w:r>
      <w:r w:rsidRPr="00CD4AA1">
        <w:rPr>
          <w:lang w:val="en-GB"/>
        </w:rPr>
        <w:t>30(4).</w:t>
      </w:r>
    </w:p>
    <w:p w14:paraId="22E3C738" w14:textId="77777777" w:rsidR="00CD4AA1" w:rsidRPr="00CD4AA1" w:rsidRDefault="00CD4AA1" w:rsidP="00CD4AA1">
      <w:pPr>
        <w:spacing w:line="360" w:lineRule="auto"/>
        <w:rPr>
          <w:lang w:val="en-GB"/>
        </w:rPr>
      </w:pPr>
      <w:r w:rsidRPr="00CD4AA1">
        <w:rPr>
          <w:lang w:val="en-GB"/>
        </w:rPr>
        <w:t xml:space="preserve">Hanley, P, G., Heal, A, N., Tiger, H, J., and </w:t>
      </w:r>
      <w:proofErr w:type="spellStart"/>
      <w:r w:rsidRPr="00CD4AA1">
        <w:rPr>
          <w:lang w:val="en-GB"/>
        </w:rPr>
        <w:t>Einar</w:t>
      </w:r>
      <w:proofErr w:type="spellEnd"/>
      <w:r w:rsidRPr="00CD4AA1">
        <w:rPr>
          <w:lang w:val="en-GB"/>
        </w:rPr>
        <w:t xml:space="preserve">, T, I. (2007) ‘Evaluation of a </w:t>
      </w:r>
      <w:proofErr w:type="spellStart"/>
      <w:r w:rsidRPr="00CD4AA1">
        <w:rPr>
          <w:lang w:val="en-GB"/>
        </w:rPr>
        <w:t>classwide</w:t>
      </w:r>
      <w:proofErr w:type="spellEnd"/>
      <w:r w:rsidRPr="00CD4AA1">
        <w:rPr>
          <w:lang w:val="en-GB"/>
        </w:rPr>
        <w:t xml:space="preserve"> teaching program for developing preschool life skills’, </w:t>
      </w:r>
      <w:r w:rsidRPr="00CD4AA1">
        <w:rPr>
          <w:i/>
          <w:lang w:val="en-GB"/>
        </w:rPr>
        <w:t>Journal of Applied Behaviour Analysis,</w:t>
      </w:r>
      <w:r w:rsidRPr="00CD4AA1">
        <w:rPr>
          <w:lang w:val="en-GB"/>
        </w:rPr>
        <w:t xml:space="preserve"> 40(2).</w:t>
      </w:r>
    </w:p>
    <w:p w14:paraId="175E70E9" w14:textId="77777777" w:rsidR="00CD4AA1" w:rsidRPr="00CD4AA1" w:rsidRDefault="00CD4AA1" w:rsidP="00CD4AA1">
      <w:pPr>
        <w:spacing w:line="360" w:lineRule="auto"/>
        <w:rPr>
          <w:lang w:val="en-GB"/>
        </w:rPr>
      </w:pPr>
      <w:proofErr w:type="spellStart"/>
      <w:r w:rsidRPr="00CD4AA1">
        <w:rPr>
          <w:lang w:val="en-GB"/>
        </w:rPr>
        <w:t>Kalnins</w:t>
      </w:r>
      <w:proofErr w:type="spellEnd"/>
      <w:r w:rsidRPr="00CD4AA1">
        <w:rPr>
          <w:lang w:val="en-GB"/>
        </w:rPr>
        <w:t xml:space="preserve">, I., McQueen, V, D., </w:t>
      </w:r>
      <w:proofErr w:type="spellStart"/>
      <w:r w:rsidRPr="00CD4AA1">
        <w:rPr>
          <w:lang w:val="en-GB"/>
        </w:rPr>
        <w:t>Backett</w:t>
      </w:r>
      <w:proofErr w:type="spellEnd"/>
      <w:r w:rsidRPr="00CD4AA1">
        <w:rPr>
          <w:lang w:val="en-GB"/>
        </w:rPr>
        <w:t xml:space="preserve">, C, K., </w:t>
      </w:r>
      <w:proofErr w:type="spellStart"/>
      <w:r w:rsidRPr="00CD4AA1">
        <w:rPr>
          <w:lang w:val="en-GB"/>
        </w:rPr>
        <w:t>Curtice</w:t>
      </w:r>
      <w:proofErr w:type="spellEnd"/>
      <w:r w:rsidRPr="00CD4AA1">
        <w:rPr>
          <w:lang w:val="en-GB"/>
        </w:rPr>
        <w:t xml:space="preserve">, L. and Currie, E, C. (1992) ‘Children, Empowerment and health promotion: some new directions in research and practice’, </w:t>
      </w:r>
      <w:r w:rsidRPr="00CD4AA1">
        <w:rPr>
          <w:i/>
          <w:lang w:val="en-GB"/>
        </w:rPr>
        <w:t xml:space="preserve">Health Promotion Journal, </w:t>
      </w:r>
      <w:r w:rsidRPr="00CD4AA1">
        <w:rPr>
          <w:lang w:val="en-GB"/>
        </w:rPr>
        <w:t>7(1).</w:t>
      </w:r>
    </w:p>
    <w:p w14:paraId="1D1E4BA6" w14:textId="77777777" w:rsidR="00CD4AA1" w:rsidRPr="00CD4AA1" w:rsidRDefault="00CD4AA1" w:rsidP="00CD4AA1">
      <w:pPr>
        <w:spacing w:line="360" w:lineRule="auto"/>
        <w:rPr>
          <w:lang w:val="en-GB"/>
        </w:rPr>
      </w:pPr>
      <w:r w:rsidRPr="00CD4AA1">
        <w:rPr>
          <w:lang w:val="en-GB"/>
        </w:rPr>
        <w:t xml:space="preserve">Lewis, H. (2015) Announcement of Pioneer Schools, The Welsh Government. </w:t>
      </w:r>
    </w:p>
    <w:p w14:paraId="2E48F134" w14:textId="77777777" w:rsidR="00CD4AA1" w:rsidRPr="00CD4AA1" w:rsidRDefault="00CD4AA1" w:rsidP="00CD4AA1">
      <w:pPr>
        <w:spacing w:line="360" w:lineRule="auto"/>
        <w:rPr>
          <w:lang w:val="en-GB"/>
        </w:rPr>
      </w:pPr>
      <w:proofErr w:type="spellStart"/>
      <w:r w:rsidRPr="00CD4AA1">
        <w:rPr>
          <w:lang w:val="en-GB"/>
        </w:rPr>
        <w:t>Murmane</w:t>
      </w:r>
      <w:proofErr w:type="spellEnd"/>
      <w:r w:rsidRPr="00CD4AA1">
        <w:rPr>
          <w:lang w:val="en-GB"/>
        </w:rPr>
        <w:t xml:space="preserve">, R, </w:t>
      </w:r>
      <w:proofErr w:type="gramStart"/>
      <w:r w:rsidRPr="00CD4AA1">
        <w:rPr>
          <w:lang w:val="en-GB"/>
        </w:rPr>
        <w:t>J,.</w:t>
      </w:r>
      <w:proofErr w:type="gramEnd"/>
      <w:r w:rsidRPr="00CD4AA1">
        <w:rPr>
          <w:lang w:val="en-GB"/>
        </w:rPr>
        <w:t xml:space="preserve"> and Levy, F. (1996) </w:t>
      </w:r>
      <w:r w:rsidRPr="00CD4AA1">
        <w:rPr>
          <w:i/>
          <w:lang w:val="en-GB"/>
        </w:rPr>
        <w:t xml:space="preserve">Teaching the new basic skills: Principles for Educating Children to Thrive in a Changing Economy. </w:t>
      </w:r>
      <w:r w:rsidRPr="00CD4AA1">
        <w:rPr>
          <w:lang w:val="en-GB"/>
        </w:rPr>
        <w:t>New York: Free Press.</w:t>
      </w:r>
    </w:p>
    <w:p w14:paraId="3F5A1FD2" w14:textId="77777777" w:rsidR="00CD4AA1" w:rsidRPr="00CD4AA1" w:rsidRDefault="00CD4AA1" w:rsidP="00CD4AA1">
      <w:pPr>
        <w:spacing w:line="360" w:lineRule="auto"/>
        <w:rPr>
          <w:lang w:val="en-GB"/>
        </w:rPr>
      </w:pPr>
      <w:r w:rsidRPr="00CD4AA1">
        <w:rPr>
          <w:lang w:val="en-GB"/>
        </w:rPr>
        <w:t>OECD (2017) The Welsh Education Reform Journey: A rapid policy assessment. http://www.oecd.org/edu/thewelsheducationreformjourneyarapidpolicyassessment.htm</w:t>
      </w:r>
    </w:p>
    <w:p w14:paraId="7F83A383" w14:textId="77777777" w:rsidR="00CD4AA1" w:rsidRPr="00CD4AA1" w:rsidRDefault="00CD4AA1" w:rsidP="00CD4AA1">
      <w:pPr>
        <w:spacing w:line="360" w:lineRule="auto"/>
        <w:rPr>
          <w:lang w:val="en-GB"/>
        </w:rPr>
      </w:pPr>
      <w:r w:rsidRPr="00CD4AA1">
        <w:rPr>
          <w:lang w:val="en-GB"/>
        </w:rPr>
        <w:t xml:space="preserve">Piaget, J. (1971) ‘The theory of stages in cognitive development’ in Green, R, D., Ford, P, M., and Flamer, B, G. </w:t>
      </w:r>
      <w:r w:rsidRPr="00CD4AA1">
        <w:rPr>
          <w:i/>
          <w:lang w:val="en-GB"/>
        </w:rPr>
        <w:t xml:space="preserve">Measurement and Piaget. </w:t>
      </w:r>
      <w:r w:rsidRPr="00CD4AA1">
        <w:rPr>
          <w:lang w:val="en-GB"/>
        </w:rPr>
        <w:t>New York: McGraw Hill.</w:t>
      </w:r>
    </w:p>
    <w:p w14:paraId="7824CBD4" w14:textId="77777777" w:rsidR="00CD4AA1" w:rsidRPr="00CD4AA1" w:rsidRDefault="00CD4AA1" w:rsidP="00CD4AA1">
      <w:pPr>
        <w:pStyle w:val="Heading1"/>
        <w:spacing w:before="0" w:beforeAutospacing="0" w:after="0" w:afterAutospacing="0" w:line="360" w:lineRule="auto"/>
        <w:rPr>
          <w:rFonts w:ascii="Calibri" w:eastAsia="Times New Roman" w:hAnsi="Calibri" w:cs="Arial"/>
          <w:b w:val="0"/>
          <w:color w:val="000000"/>
          <w:sz w:val="24"/>
          <w:szCs w:val="24"/>
        </w:rPr>
      </w:pPr>
      <w:proofErr w:type="spellStart"/>
      <w:r w:rsidRPr="00CD4AA1">
        <w:rPr>
          <w:rFonts w:ascii="Calibri" w:hAnsi="Calibri"/>
          <w:b w:val="0"/>
          <w:sz w:val="24"/>
          <w:szCs w:val="24"/>
          <w:lang w:val="en-GB"/>
        </w:rPr>
        <w:t>Roussou</w:t>
      </w:r>
      <w:proofErr w:type="spellEnd"/>
      <w:r w:rsidRPr="00CD4AA1">
        <w:rPr>
          <w:rFonts w:ascii="Calibri" w:hAnsi="Calibri"/>
          <w:b w:val="0"/>
          <w:sz w:val="24"/>
          <w:szCs w:val="24"/>
          <w:lang w:val="en-GB"/>
        </w:rPr>
        <w:t>, M. (2004) ‘</w:t>
      </w:r>
      <w:r w:rsidRPr="00CD4AA1">
        <w:rPr>
          <w:rFonts w:ascii="Calibri" w:eastAsia="Times New Roman" w:hAnsi="Calibri" w:cs="Arial"/>
          <w:b w:val="0"/>
          <w:color w:val="000000"/>
          <w:sz w:val="24"/>
          <w:szCs w:val="24"/>
        </w:rPr>
        <w:t>Learning by doing and learning through play: an exploration of interactivity in virtual environments for children’ Magazine computer in Entertainment – Theoretical and Practical Computer Applications in Entertainment, 2(1).</w:t>
      </w:r>
    </w:p>
    <w:p w14:paraId="36AC6BF1" w14:textId="77777777" w:rsidR="00CD4AA1" w:rsidRPr="00CD4AA1" w:rsidRDefault="00CD4AA1" w:rsidP="00CD4AA1">
      <w:pPr>
        <w:spacing w:line="360" w:lineRule="auto"/>
        <w:rPr>
          <w:lang w:val="en-GB"/>
        </w:rPr>
      </w:pPr>
      <w:r w:rsidRPr="00CD4AA1">
        <w:rPr>
          <w:lang w:val="en-GB"/>
        </w:rPr>
        <w:t xml:space="preserve">Schmidt, W, H., McKnight, C, C., </w:t>
      </w:r>
      <w:proofErr w:type="spellStart"/>
      <w:r w:rsidRPr="00CD4AA1">
        <w:rPr>
          <w:lang w:val="en-GB"/>
        </w:rPr>
        <w:t>Houang</w:t>
      </w:r>
      <w:proofErr w:type="spellEnd"/>
      <w:r w:rsidRPr="00CD4AA1">
        <w:rPr>
          <w:lang w:val="en-GB"/>
        </w:rPr>
        <w:t xml:space="preserve">, R, T., Wang, H., Wiley, D, E., Cogan, L, S. and Wolfe, R, G. (2001) </w:t>
      </w:r>
      <w:r w:rsidRPr="00CD4AA1">
        <w:rPr>
          <w:i/>
          <w:lang w:val="en-GB"/>
        </w:rPr>
        <w:t xml:space="preserve">Why Schools Matter: A Cross-National Comparison of Curriculum and Learning. The </w:t>
      </w:r>
      <w:proofErr w:type="spellStart"/>
      <w:r w:rsidRPr="00CD4AA1">
        <w:rPr>
          <w:i/>
          <w:lang w:val="en-GB"/>
        </w:rPr>
        <w:t>Jossey</w:t>
      </w:r>
      <w:proofErr w:type="spellEnd"/>
      <w:r w:rsidRPr="00CD4AA1">
        <w:rPr>
          <w:i/>
          <w:lang w:val="en-GB"/>
        </w:rPr>
        <w:t>-Bass Education Series.</w:t>
      </w:r>
      <w:r w:rsidRPr="00CD4AA1">
        <w:rPr>
          <w:lang w:val="en-GB"/>
        </w:rPr>
        <w:t xml:space="preserve"> San </w:t>
      </w:r>
      <w:proofErr w:type="spellStart"/>
      <w:r w:rsidRPr="00CD4AA1">
        <w:rPr>
          <w:lang w:val="en-GB"/>
        </w:rPr>
        <w:t>Fransisco</w:t>
      </w:r>
      <w:proofErr w:type="spellEnd"/>
      <w:r w:rsidRPr="00CD4AA1">
        <w:rPr>
          <w:lang w:val="en-GB"/>
        </w:rPr>
        <w:t xml:space="preserve">: </w:t>
      </w:r>
      <w:proofErr w:type="spellStart"/>
      <w:r w:rsidRPr="00CD4AA1">
        <w:rPr>
          <w:lang w:val="en-GB"/>
        </w:rPr>
        <w:t>Jossey</w:t>
      </w:r>
      <w:proofErr w:type="spellEnd"/>
      <w:r w:rsidRPr="00CD4AA1">
        <w:rPr>
          <w:lang w:val="en-GB"/>
        </w:rPr>
        <w:t>-Bass.</w:t>
      </w:r>
    </w:p>
    <w:p w14:paraId="0FB5D3FF" w14:textId="77777777" w:rsidR="00CD4AA1" w:rsidRPr="00CD4AA1" w:rsidRDefault="00CD4AA1" w:rsidP="00CD4AA1">
      <w:pPr>
        <w:spacing w:line="360" w:lineRule="auto"/>
        <w:rPr>
          <w:lang w:val="en-GB"/>
        </w:rPr>
      </w:pPr>
      <w:proofErr w:type="spellStart"/>
      <w:r w:rsidRPr="00CD4AA1">
        <w:rPr>
          <w:lang w:val="en-GB"/>
        </w:rPr>
        <w:t>Sonck</w:t>
      </w:r>
      <w:proofErr w:type="spellEnd"/>
      <w:r w:rsidRPr="00CD4AA1">
        <w:rPr>
          <w:lang w:val="en-GB"/>
        </w:rPr>
        <w:t xml:space="preserve">, N., Livingstone, S., Kuiper, E., and </w:t>
      </w:r>
      <w:proofErr w:type="spellStart"/>
      <w:r w:rsidRPr="00CD4AA1">
        <w:rPr>
          <w:lang w:val="en-GB"/>
        </w:rPr>
        <w:t>Haan</w:t>
      </w:r>
      <w:proofErr w:type="spellEnd"/>
      <w:r w:rsidRPr="00CD4AA1">
        <w:rPr>
          <w:lang w:val="en-GB"/>
        </w:rPr>
        <w:t>, J. (2011) Digital Literacy and safety skills, EU Kids Online, London School of Economics and Political Science, London, UK.</w:t>
      </w:r>
    </w:p>
    <w:p w14:paraId="2F01691F" w14:textId="77777777" w:rsidR="00CD4AA1" w:rsidRDefault="00CD4AA1" w:rsidP="00C2526A">
      <w:pPr>
        <w:spacing w:line="360" w:lineRule="auto"/>
        <w:rPr>
          <w:rFonts w:ascii="Arial" w:hAnsi="Arial" w:cs="Arial"/>
          <w:lang w:val="en-GB"/>
        </w:rPr>
      </w:pPr>
    </w:p>
    <w:p w14:paraId="642A9018" w14:textId="77777777" w:rsidR="00CD4AA1" w:rsidRPr="00C2526A" w:rsidRDefault="00CD4AA1" w:rsidP="00C2526A">
      <w:pPr>
        <w:spacing w:line="360" w:lineRule="auto"/>
        <w:rPr>
          <w:rFonts w:ascii="Arial" w:hAnsi="Arial" w:cs="Arial"/>
          <w:color w:val="000000" w:themeColor="text1"/>
          <w:lang w:val="en-GB"/>
        </w:rPr>
      </w:pPr>
    </w:p>
    <w:p w14:paraId="5B7BE1DE" w14:textId="7C89F5D1" w:rsidR="00C2526A" w:rsidRPr="00775517" w:rsidRDefault="00C2526A" w:rsidP="00775517">
      <w:pPr>
        <w:spacing w:line="360" w:lineRule="auto"/>
        <w:rPr>
          <w:rFonts w:ascii="Arial" w:hAnsi="Arial" w:cs="Arial"/>
          <w:lang w:val="en-GB"/>
        </w:rPr>
      </w:pPr>
    </w:p>
    <w:p w14:paraId="58DCDC37" w14:textId="77777777" w:rsidR="00DE2C08" w:rsidRDefault="00DE2C08" w:rsidP="00337647">
      <w:pPr>
        <w:rPr>
          <w:lang w:val="en-GB"/>
        </w:rPr>
      </w:pPr>
    </w:p>
    <w:p w14:paraId="2BF90DB6" w14:textId="77777777" w:rsidR="00DE2C08" w:rsidRDefault="00DE2C08" w:rsidP="00337647">
      <w:pPr>
        <w:rPr>
          <w:lang w:val="en-GB"/>
        </w:rPr>
      </w:pPr>
    </w:p>
    <w:p w14:paraId="0C8FCFE5" w14:textId="77777777" w:rsidR="00BD1BA2" w:rsidRPr="00337647" w:rsidRDefault="00BD1BA2" w:rsidP="00337647">
      <w:pPr>
        <w:rPr>
          <w:lang w:val="en-GB"/>
        </w:rPr>
      </w:pPr>
    </w:p>
    <w:sectPr w:rsidR="00BD1BA2" w:rsidRPr="00337647" w:rsidSect="000F21E1">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B037CAD"/>
    <w:multiLevelType w:val="hybridMultilevel"/>
    <w:tmpl w:val="8034CCB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1"/>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7647"/>
    <w:rsid w:val="00044006"/>
    <w:rsid w:val="000F21E1"/>
    <w:rsid w:val="001A742A"/>
    <w:rsid w:val="001C79DD"/>
    <w:rsid w:val="00312661"/>
    <w:rsid w:val="00337647"/>
    <w:rsid w:val="003C63C9"/>
    <w:rsid w:val="00456C6C"/>
    <w:rsid w:val="00526A0F"/>
    <w:rsid w:val="0073051C"/>
    <w:rsid w:val="00775517"/>
    <w:rsid w:val="008A05AC"/>
    <w:rsid w:val="008F58BA"/>
    <w:rsid w:val="00BD1BA2"/>
    <w:rsid w:val="00C2526A"/>
    <w:rsid w:val="00C60BA6"/>
    <w:rsid w:val="00C64AEF"/>
    <w:rsid w:val="00CD4AA1"/>
    <w:rsid w:val="00D03B5C"/>
    <w:rsid w:val="00DE2C08"/>
    <w:rsid w:val="00F11B29"/>
    <w:rsid w:val="00F16CAE"/>
    <w:rsid w:val="00FC21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DE1179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CD4AA1"/>
    <w:pPr>
      <w:spacing w:before="100" w:beforeAutospacing="1" w:after="100" w:afterAutospacing="1"/>
      <w:outlineLvl w:val="0"/>
    </w:pPr>
    <w:rPr>
      <w:rFonts w:ascii="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526A"/>
    <w:pPr>
      <w:ind w:left="720"/>
      <w:contextualSpacing/>
    </w:pPr>
  </w:style>
  <w:style w:type="character" w:customStyle="1" w:styleId="Heading1Char">
    <w:name w:val="Heading 1 Char"/>
    <w:basedOn w:val="DefaultParagraphFont"/>
    <w:link w:val="Heading1"/>
    <w:uiPriority w:val="9"/>
    <w:rsid w:val="00CD4AA1"/>
    <w:rPr>
      <w:rFonts w:ascii="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1725</Words>
  <Characters>9837</Characters>
  <Application>Microsoft Macintosh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11539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Williams</dc:creator>
  <cp:keywords/>
  <dc:description/>
  <cp:lastModifiedBy>Caitlyn Williams</cp:lastModifiedBy>
  <cp:revision>2</cp:revision>
  <dcterms:created xsi:type="dcterms:W3CDTF">2017-10-19T12:06:00Z</dcterms:created>
  <dcterms:modified xsi:type="dcterms:W3CDTF">2017-10-19T12:06:00Z</dcterms:modified>
</cp:coreProperties>
</file>