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F1B0B" w14:textId="54140BD2" w:rsidR="00C83199" w:rsidRDefault="000359C6" w:rsidP="00011E3F">
      <w:pPr>
        <w:widowControl/>
        <w:tabs>
          <w:tab w:val="left" w:pos="3192"/>
          <w:tab w:val="left" w:pos="4008"/>
        </w:tabs>
        <w:jc w:val="left"/>
      </w:pPr>
      <w:r>
        <w:rPr>
          <w:noProof/>
        </w:rPr>
        <mc:AlternateContent>
          <mc:Choice Requires="wps">
            <w:drawing>
              <wp:anchor distT="45720" distB="45720" distL="114300" distR="114300" simplePos="0" relativeHeight="251686912" behindDoc="1" locked="0" layoutInCell="1" allowOverlap="1" wp14:anchorId="4A47B3AC" wp14:editId="518D6BF8">
                <wp:simplePos x="0" y="0"/>
                <wp:positionH relativeFrom="page">
                  <wp:posOffset>3360420</wp:posOffset>
                </wp:positionH>
                <wp:positionV relativeFrom="paragraph">
                  <wp:posOffset>11430</wp:posOffset>
                </wp:positionV>
                <wp:extent cx="4572000" cy="1404620"/>
                <wp:effectExtent l="0" t="0" r="0" b="0"/>
                <wp:wrapNone/>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noFill/>
                        <a:ln w="9525">
                          <a:noFill/>
                          <a:miter lim="800000"/>
                          <a:headEnd/>
                          <a:tailEnd/>
                        </a:ln>
                      </wps:spPr>
                      <wps:txbx>
                        <w:txbxContent>
                          <w:p w14:paraId="635ED930" w14:textId="023C8037" w:rsidR="0040570C" w:rsidRPr="000359C6" w:rsidRDefault="0040570C" w:rsidP="000359C6">
                            <w:pPr>
                              <w:jc w:val="left"/>
                              <w:rPr>
                                <w:rFonts w:ascii="Product Sans" w:hAnsi="Product Sans"/>
                                <w:b/>
                                <w:sz w:val="36"/>
                              </w:rPr>
                            </w:pPr>
                            <w:r w:rsidRPr="000359C6">
                              <w:rPr>
                                <w:rFonts w:ascii="Product Sans" w:hAnsi="Product Sans"/>
                                <w:b/>
                                <w:sz w:val="36"/>
                              </w:rPr>
                              <w:t>International Business Communication</w:t>
                            </w:r>
                          </w:p>
                          <w:p w14:paraId="660F7FEA" w14:textId="6082357A" w:rsidR="0040570C" w:rsidRPr="00CF0030" w:rsidRDefault="000359C6" w:rsidP="000359C6">
                            <w:pPr>
                              <w:jc w:val="left"/>
                              <w:rPr>
                                <w:rFonts w:ascii="Product Sans" w:hAnsi="Product Sans"/>
                                <w:b/>
                                <w:sz w:val="32"/>
                              </w:rPr>
                            </w:pPr>
                            <w:r w:rsidRPr="00CF0030">
                              <w:rPr>
                                <w:rFonts w:ascii="Product Sans" w:hAnsi="Product Sans"/>
                                <w:b/>
                                <w:color w:val="7F7F7F" w:themeColor="text1" w:themeTint="80"/>
                                <w:sz w:val="32"/>
                              </w:rPr>
                              <w:t>For</w:t>
                            </w:r>
                            <w:r w:rsidRPr="00CF0030">
                              <w:rPr>
                                <w:rFonts w:ascii="Product Sans" w:hAnsi="Product Sans"/>
                                <w:b/>
                                <w:sz w:val="32"/>
                              </w:rPr>
                              <w:t xml:space="preserve"> </w:t>
                            </w:r>
                            <w:r w:rsidRPr="00CF0030">
                              <w:rPr>
                                <w:rFonts w:ascii="Product Sans" w:hAnsi="Product Sans"/>
                                <w:b/>
                                <w:color w:val="1B587C" w:themeColor="accent3"/>
                                <w:sz w:val="32"/>
                              </w:rPr>
                              <w:t>UK</w:t>
                            </w:r>
                            <w:r w:rsidRPr="00CF0030">
                              <w:rPr>
                                <w:rFonts w:ascii="Product Sans" w:hAnsi="Product Sans"/>
                                <w:b/>
                                <w:sz w:val="32"/>
                              </w:rPr>
                              <w:t xml:space="preserve"> </w:t>
                            </w:r>
                            <w:r w:rsidRPr="00CF0030">
                              <w:rPr>
                                <w:rFonts w:ascii="Product Sans" w:hAnsi="Product Sans"/>
                                <w:b/>
                                <w:color w:val="7F7F7F" w:themeColor="text1" w:themeTint="80"/>
                                <w:sz w:val="32"/>
                              </w:rPr>
                              <w:t>businesses in</w:t>
                            </w:r>
                            <w:r w:rsidRPr="00CF0030">
                              <w:rPr>
                                <w:rFonts w:ascii="Product Sans" w:hAnsi="Product Sans"/>
                                <w:b/>
                                <w:sz w:val="32"/>
                              </w:rPr>
                              <w:t xml:space="preserve"> </w:t>
                            </w:r>
                            <w:r w:rsidRPr="00CF0030">
                              <w:rPr>
                                <w:rFonts w:ascii="Product Sans" w:hAnsi="Product Sans"/>
                                <w:b/>
                                <w:color w:val="761E28" w:themeColor="accent2" w:themeShade="BF"/>
                                <w:sz w:val="32"/>
                              </w:rPr>
                              <w:t>Tunisia</w:t>
                            </w:r>
                            <w:r w:rsidRPr="00CF0030">
                              <w:rPr>
                                <w:rFonts w:ascii="Product Sans" w:hAnsi="Product Sans"/>
                                <w:b/>
                                <w:sz w:val="32"/>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A47B3AC" id="_x0000_t202" coordsize="21600,21600" o:spt="202" path="m,l,21600r21600,l21600,xe">
                <v:stroke joinstyle="miter"/>
                <v:path gradientshapeok="t" o:connecttype="rect"/>
              </v:shapetype>
              <v:shape id="文本框 2" o:spid="_x0000_s1026" type="#_x0000_t202" style="position:absolute;margin-left:264.6pt;margin-top:.9pt;width:5in;height:110.6pt;z-index:-25162956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7hYSGwIAAPYDAAAOAAAAZHJzL2Uyb0RvYy54bWysU82O0zAQviPxDpbvNE3U7k/UdLXsUoS0&#13;&#10;/EgLD+A6TmNhe4ztNikPwL4BJy7cea4+B2On243ghrhYY8/MN/N9M15c9VqRnXBegqloPplSIgyH&#13;&#10;WppNRT99XL24oMQHZmqmwIiK7oWnV8vnzxadLUUBLahaOIIgxpedrWgbgi2zzPNWaOYnYIVBZwNO&#13;&#10;s4BXt8lqxzpE1yorptOzrANXWwdceI+vt4OTLhN+0wge3jeNF4GoimJvIZ0unet4ZssFKzeO2Vby&#13;&#10;YxvsH7rQTBoseoK6ZYGRrZN/QWnJHXhowoSDzqBpJBeJA7LJp3+wuW+ZFYkLiuPtSSb//2D5u90H&#13;&#10;R2Rd0SI/p8QwjUM6fH84/Ph1+PmNFFGgzvoS4+4tRob+JfQ46ETW2zvgnz0xcNMysxHXzkHXClZj&#13;&#10;g3nMzEapA46PIOvuLdRYh20DJKC+cTqqh3oQRMdB7U/DEX0gHB9n83McOLo4+vLZdHZWpPFlrHxM&#13;&#10;t86H1wI0iUZFHU4/wbPdnQ+xHVY+hsRqBlZSqbQBypCuopfzYp4SRh4tAy6okrqiF1geG0gJkeUr&#13;&#10;Uyc7MKkGGwsoc6QdmQ6cQ7/uMTBqsYZ6jwI4GBYRPw4aLbivlHS4hBX1X7bMCUrUG4MiXuazWdza&#13;&#10;dEkCUOLGnvXYwwxHqIoGSgbzJqRNj1y9vUaxVzLJ8NTJsVdcrqTO8SPE7R3fU9TTd13+BgAA//8D&#13;&#10;AFBLAwQUAAYACAAAACEAVQ5V6uEAAAAPAQAADwAAAGRycy9kb3ducmV2LnhtbEyPy07DMBBF90j8&#13;&#10;gzVI7KiDeRTSOFUFfSyBNmLtxkMSET9ku2n4eyYr2Iw0c2bu3FssR9OzAUPsnJVwO8uAoa2d7mwj&#13;&#10;oTpsbp6AxaSsVr2zKOEHIyzLy4tC5dqd7QcO+9QwErExVxLalHzOeaxbNCrOnEdL7MsFoxK1oeE6&#13;&#10;qDOJm56LLHvkRnWWPrTK40uL9ff+ZCT45LfzXXh7X603Q1Z9bivRNWspr6/G1wWV1QJYwjH9XcCU&#13;&#10;gfxDScaO7mR1ZL2EB/EsaJUAxZi4uJ8GRwlC3GXAy4L/z1H+AgAA//8DAFBLAQItABQABgAIAAAA&#13;&#10;IQC2gziS/gAAAOEBAAATAAAAAAAAAAAAAAAAAAAAAABbQ29udGVudF9UeXBlc10ueG1sUEsBAi0A&#13;&#10;FAAGAAgAAAAhADj9If/WAAAAlAEAAAsAAAAAAAAAAAAAAAAALwEAAF9yZWxzLy5yZWxzUEsBAi0A&#13;&#10;FAAGAAgAAAAhAMHuFhIbAgAA9gMAAA4AAAAAAAAAAAAAAAAALgIAAGRycy9lMm9Eb2MueG1sUEsB&#13;&#10;Ai0AFAAGAAgAAAAhAFUOVerhAAAADwEAAA8AAAAAAAAAAAAAAAAAdQQAAGRycy9kb3ducmV2Lnht&#13;&#10;bFBLBQYAAAAABAAEAPMAAACDBQAAAAA=&#13;&#10;" filled="f" stroked="f">
                <v:textbox style="mso-fit-shape-to-text:t">
                  <w:txbxContent>
                    <w:p w14:paraId="635ED930" w14:textId="023C8037" w:rsidR="0040570C" w:rsidRPr="000359C6" w:rsidRDefault="0040570C" w:rsidP="000359C6">
                      <w:pPr>
                        <w:jc w:val="left"/>
                        <w:rPr>
                          <w:rFonts w:ascii="Product Sans" w:hAnsi="Product Sans"/>
                          <w:b/>
                          <w:sz w:val="36"/>
                        </w:rPr>
                      </w:pPr>
                      <w:r w:rsidRPr="000359C6">
                        <w:rPr>
                          <w:rFonts w:ascii="Product Sans" w:hAnsi="Product Sans"/>
                          <w:b/>
                          <w:sz w:val="36"/>
                        </w:rPr>
                        <w:t>International Business Communication</w:t>
                      </w:r>
                    </w:p>
                    <w:p w14:paraId="660F7FEA" w14:textId="6082357A" w:rsidR="0040570C" w:rsidRPr="00CF0030" w:rsidRDefault="000359C6" w:rsidP="000359C6">
                      <w:pPr>
                        <w:jc w:val="left"/>
                        <w:rPr>
                          <w:rFonts w:ascii="Product Sans" w:hAnsi="Product Sans"/>
                          <w:b/>
                          <w:sz w:val="32"/>
                        </w:rPr>
                      </w:pPr>
                      <w:r w:rsidRPr="00CF0030">
                        <w:rPr>
                          <w:rFonts w:ascii="Product Sans" w:hAnsi="Product Sans"/>
                          <w:b/>
                          <w:color w:val="7F7F7F" w:themeColor="text1" w:themeTint="80"/>
                          <w:sz w:val="32"/>
                        </w:rPr>
                        <w:t>For</w:t>
                      </w:r>
                      <w:r w:rsidRPr="00CF0030">
                        <w:rPr>
                          <w:rFonts w:ascii="Product Sans" w:hAnsi="Product Sans"/>
                          <w:b/>
                          <w:sz w:val="32"/>
                        </w:rPr>
                        <w:t xml:space="preserve"> </w:t>
                      </w:r>
                      <w:r w:rsidRPr="00CF0030">
                        <w:rPr>
                          <w:rFonts w:ascii="Product Sans" w:hAnsi="Product Sans"/>
                          <w:b/>
                          <w:color w:val="1B587C" w:themeColor="accent3"/>
                          <w:sz w:val="32"/>
                        </w:rPr>
                        <w:t>UK</w:t>
                      </w:r>
                      <w:r w:rsidRPr="00CF0030">
                        <w:rPr>
                          <w:rFonts w:ascii="Product Sans" w:hAnsi="Product Sans"/>
                          <w:b/>
                          <w:sz w:val="32"/>
                        </w:rPr>
                        <w:t xml:space="preserve"> </w:t>
                      </w:r>
                      <w:r w:rsidRPr="00CF0030">
                        <w:rPr>
                          <w:rFonts w:ascii="Product Sans" w:hAnsi="Product Sans"/>
                          <w:b/>
                          <w:color w:val="7F7F7F" w:themeColor="text1" w:themeTint="80"/>
                          <w:sz w:val="32"/>
                        </w:rPr>
                        <w:t>businesses in</w:t>
                      </w:r>
                      <w:r w:rsidRPr="00CF0030">
                        <w:rPr>
                          <w:rFonts w:ascii="Product Sans" w:hAnsi="Product Sans"/>
                          <w:b/>
                          <w:sz w:val="32"/>
                        </w:rPr>
                        <w:t xml:space="preserve"> </w:t>
                      </w:r>
                      <w:r w:rsidRPr="00CF0030">
                        <w:rPr>
                          <w:rFonts w:ascii="Product Sans" w:hAnsi="Product Sans"/>
                          <w:b/>
                          <w:color w:val="761E28" w:themeColor="accent2" w:themeShade="BF"/>
                          <w:sz w:val="32"/>
                        </w:rPr>
                        <w:t>Tunisia</w:t>
                      </w:r>
                      <w:r w:rsidRPr="00CF0030">
                        <w:rPr>
                          <w:rFonts w:ascii="Product Sans" w:hAnsi="Product Sans"/>
                          <w:b/>
                          <w:sz w:val="32"/>
                        </w:rPr>
                        <w:t xml:space="preserve"> </w:t>
                      </w:r>
                    </w:p>
                  </w:txbxContent>
                </v:textbox>
                <w10:wrap anchorx="page"/>
              </v:shape>
            </w:pict>
          </mc:Fallback>
        </mc:AlternateContent>
      </w:r>
      <w:r w:rsidR="001A28EA">
        <w:rPr>
          <w:noProof/>
        </w:rPr>
        <mc:AlternateContent>
          <mc:Choice Requires="wpg">
            <w:drawing>
              <wp:anchor distT="0" distB="0" distL="114300" distR="114300" simplePos="0" relativeHeight="251680768" behindDoc="1" locked="0" layoutInCell="1" allowOverlap="1" wp14:anchorId="361D6036" wp14:editId="4E0207ED">
                <wp:simplePos x="0" y="0"/>
                <wp:positionH relativeFrom="column">
                  <wp:posOffset>-922020</wp:posOffset>
                </wp:positionH>
                <wp:positionV relativeFrom="paragraph">
                  <wp:posOffset>-914400</wp:posOffset>
                </wp:positionV>
                <wp:extent cx="3368040" cy="10713720"/>
                <wp:effectExtent l="114300" t="0" r="118110" b="0"/>
                <wp:wrapNone/>
                <wp:docPr id="7" name="组合 7"/>
                <wp:cNvGraphicFramePr/>
                <a:graphic xmlns:a="http://schemas.openxmlformats.org/drawingml/2006/main">
                  <a:graphicData uri="http://schemas.microsoft.com/office/word/2010/wordprocessingGroup">
                    <wpg:wgp>
                      <wpg:cNvGrpSpPr/>
                      <wpg:grpSpPr>
                        <a:xfrm>
                          <a:off x="0" y="0"/>
                          <a:ext cx="3368040" cy="10713720"/>
                          <a:chOff x="0" y="0"/>
                          <a:chExt cx="3368040" cy="10713720"/>
                        </a:xfrm>
                      </wpg:grpSpPr>
                      <wps:wsp>
                        <wps:cNvPr id="6" name="矩形 6"/>
                        <wps:cNvSpPr/>
                        <wps:spPr>
                          <a:xfrm>
                            <a:off x="0" y="0"/>
                            <a:ext cx="3368040" cy="10713720"/>
                          </a:xfrm>
                          <a:prstGeom prst="rect">
                            <a:avLst/>
                          </a:prstGeom>
                          <a:solidFill>
                            <a:schemeClr val="accent3">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图片 4" descr="Image result for tunisia flag"/>
                          <pic:cNvPicPr>
                            <a:picLocks noChangeAspect="1"/>
                          </pic:cNvPicPr>
                        </pic:nvPicPr>
                        <pic:blipFill rotWithShape="1">
                          <a:blip r:embed="rId8" cstate="print">
                            <a:extLst>
                              <a:ext uri="{28A0092B-C50C-407E-A947-70E740481C1C}">
                                <a14:useLocalDpi xmlns:a14="http://schemas.microsoft.com/office/drawing/2010/main" val="0"/>
                              </a:ext>
                            </a:extLst>
                          </a:blip>
                          <a:srcRect b="13921"/>
                          <a:stretch/>
                        </pic:blipFill>
                        <pic:spPr bwMode="auto">
                          <a:xfrm>
                            <a:off x="3810" y="3592830"/>
                            <a:ext cx="3360420" cy="2266315"/>
                          </a:xfrm>
                          <a:prstGeom prst="rect">
                            <a:avLst/>
                          </a:prstGeom>
                          <a:noFill/>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pic:pic xmlns:pic="http://schemas.openxmlformats.org/drawingml/2006/picture">
                        <pic:nvPicPr>
                          <pic:cNvPr id="5" name="图片 5" descr="Image result for uk flag"/>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11430" y="925830"/>
                            <a:ext cx="3348990" cy="1687830"/>
                          </a:xfrm>
                          <a:prstGeom prst="rect">
                            <a:avLst/>
                          </a:prstGeom>
                          <a:noFill/>
                          <a:ln>
                            <a:noFill/>
                          </a:ln>
                          <a:effectLst>
                            <a:outerShdw blurRad="63500" sx="102000" sy="102000" algn="ctr" rotWithShape="0">
                              <a:prstClr val="black">
                                <a:alpha val="40000"/>
                              </a:prstClr>
                            </a:outerShdw>
                          </a:effectLst>
                        </pic:spPr>
                      </pic:pic>
                    </wpg:wgp>
                  </a:graphicData>
                </a:graphic>
                <wp14:sizeRelH relativeFrom="margin">
                  <wp14:pctWidth>0</wp14:pctWidth>
                </wp14:sizeRelH>
              </wp:anchor>
            </w:drawing>
          </mc:Choice>
          <mc:Fallback>
            <w:pict>
              <v:group w14:anchorId="639E0326" id="组合 7" o:spid="_x0000_s1026" style="position:absolute;margin-left:-72.6pt;margin-top:-1in;width:265.2pt;height:843.6pt;z-index:-251635712;mso-width-relative:margin" coordsize="33680,10713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PeL12gFAADiDwAADgAAAGRycy9lMm9Eb2MueG1s7FfN&#10;bhs3EL4X6DsQe1e0K61+YTmQZScI4CZGnCJnisvVEuYuWZJr2S16K9D21nsPBXrrMxTt2xh5jc6Q&#10;u2tbVpvAQXooerDM3+Hwm2++4R48vSolueTGClUtouRJHBFeMZWJarOIvnzzrDeNiHW0yqhUFV9E&#10;19xGTw8//+xgq+d8oAolM24IGKnsfKsXUeGcnvf7lhW8pPaJ0ryCyVyZkjromk0/M3QL1kvZH8Tx&#10;uL9VJtNGMW4tjB6HyejQ289zztyrPLfcEbmIwDfnf43/XeNv//CAzjeG6kKwxg36CC9KKio4tDN1&#10;TB0ltREPTJWCGWVV7p4wVfZVngvG/R3gNkm8c5vnRtXa32Uz3250BxNAu4PTo82yl5dnhohsEU0i&#10;UtESQvTu9+9ufvqBTBCbrd7MYclzo8/1mWkGNqGH173KTYn/4SLkyqN63aHKrxxhMDgcjqdxCuAz&#10;mEviSTKcDBrgWQHRebCRFSfv29pvj+6jh51DWw0ssrdA2Y8D6rygmnv8LaLQADXugPrlt5s/fiXj&#10;AJRf0qFk5xYA+2iIunvSuTbWPeeqJNhYRAao7RlHL0+tg8jA0nYJHmuVFNkzIaXvYDrxlTTkkkIi&#10;UMZ45YZ+u6zLL1QWxiejOPaRAVs+A3GLt3zPmqzQZqXQejgYRyAS7aV9y11Ljutk9ZrnwDBgwsCf&#10;2Fm+60wSpgqa8TCMruz3xRtEyzmc39luDOy7aIIBgis163Er99LQbY7/ybGwudvhT1aV6zaXolJm&#10;nwHpupPD+hakAA2itFbZNdDKqCBMVrNnAsJ7Sq07owaUCNIG1NW9gp9cqu0iUk0rIoUyX+8bx/XA&#10;e5iNyBaUbRHZr2pqeETkiwoyYpakmI3Od9IRJiMxd2fWd2equlwp4EwCOq6Zb+J6J9tmblT5FkR4&#10;iafCFK0YnL2ImDNtZ+WC4oKMM75c+mUgf5q60+pcMzSOqCJ931y9pUY3HHcgIS9Vm4V0vkP1sBZ3&#10;VmpZO5ULnwe3uDZ4gyIcHmjB5vDXaCi0HkjD+2sN7HI1AhnqVflBNkpqLmrdC/cVayGFu/alC+6M&#10;TlWXZ4KhVGDnVmXSVmVufv7z3Y/fE+hn3DIA8kVJN5wYbmvpCEBKXF0JKyjJJd0g1VtDwSzgKtip&#10;YheWVGpV0GrDl1aDeiDsyO37y333nk9rKTSmOrL0rXCFj0cbM5xs4ADXdqrSHkRDxTtWrC5BgkIJ&#10;N1xSB+8HWwhtgVtzXq55BhL3IgPWMXg+OChL2ogqKB6wAiTPpzHUCV9lvxlMl3E8Gxz1VqN41Uvj&#10;yUlvOUsnvUl8MknjdJqsktW3yLIkndeWAx5UHmvRuA6jD5zfW1Kbx0co1r7oB7VqlQpc81LTugiq&#10;gwihr9aw14A6WQN0w9nAYw+jznDHijYOLdYhiFhCyHoL+gz3p8BwnyY7NXc4TSDroLQOR7PBdNhU&#10;VnCgLb5xihmOxXcwGI+HyaiRw9ZOWzU+sLB0uo/SHpLvfiFo1bWJkaodN+dFtiVrWZvXFAI7HoK6&#10;g55ASUhieMVh278NQpvKDbwlvX7cp1yQafS3K2VrSdmFh4VKXdAQjfRO7WhW+6h0roQY+Rpwy6Tb&#10;VsOp0XCcAqfGveXyeNJL0+Np7+gIWqvVySwdJuN0dNJxykLlUttXa8tAILKPp1VTdHbphLkaHhY+&#10;T6EbmAKN5kxoPaDynjzceUXDrn9N2UY7ygb9v1O2+uJTixoS+BNr2OA/p2FAzk65sBkeVqx5hTaS&#10;1lSWRyhakqQgYyhps8Foj6Kl09msUbRkPJ00K0Bq/1c0/OD1OublYVcp/McSfEh6+Ws+evFL9W4f&#10;2nc/zQ//AgAA//8DAFBLAwQKAAAAAAAAACEAc17RGa2ZAACtmQAAFQAAAGRycy9tZWRpYS9pbWFn&#10;ZTEuanBlZ//Y/+AAEEpGSUYAAQEBANwA3AAA/9sAQwACAQEBAQECAQEBAgICAgIEAwICAgIFBAQD&#10;BAYFBgYGBQYGBgcJCAYHCQcGBggLCAkKCgoKCgYICwwLCgwJCgoK/9sAQwECAgICAgIFAwMFCgcG&#10;BwoKCgoKCgoKCgoKCgoKCgoKCgoKCgoKCgoKCgoKCgoKCgoKCgoKCgoKCgoKCgoKCgoK/8AAEQgC&#10;eQMp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J6KKK/Fz/d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uaF4d1/wAUajHpHhrRLvULuVtsdrZWzSyOfQKoJP4V9RfAH/gi&#10;p/wUH+PaQ6lb/BlvCulzYK6l40uhY8HuIDmc8d/Lx71tRw+IxEuWlByfkrnz+fcVcN8L0PbZtjKd&#10;CPepOMb+ibu35JNnyjRX6x/Cf/g2TuHENz8bf2kSp4aa18M6Px/u+ZMf12/hX0T8Ov8Ag3w/4J6e&#10;DI45PFHhXxJ4qmUgs2s+JJokY/7lr5Qx7HNexR4bzWrq4qPq/wDK5+K5z9KTwlymTjRr1MQ1/wA+&#10;qb/B1HTT+TPwTor+ljwX/wAEx/2AvAaqvh79kPwPuj+7JqGhpeOP+BXG9v1rvtK/Zi/Z30JfL0b4&#10;DeD7RV+6tt4ZtUA/KOu6HCWKfxVUvk3/AJH57jPplcN05WwuVVpr+9OEH9yU/wAz+Wna2M/N/wB8&#10;0V/VUvwW+EoTC/C7w8v+z/Ylvx/45Wfqf7N3wB1pPL1X4H+E7hW+8tx4btW/nGa1fCNXpWX/AIC/&#10;8zhh9M7LXL3smnbyrJ/+40fyy9KK/pk8Yf8ABOD9hHxyjJ4k/ZG8BSM/DS2vhuC3k/77hVWH514t&#10;8Q/+CBH/AATm8cLLLovw01rwvNJz5nh/xLc4B9kuGlTHsAK5qnCmPj8E4v71+jPpMs+mFwDiJKON&#10;weIo36pQnFevvxf3RZ+AlFfrt8VP+DZPwzOJLj4L/tHahbORmO28RaQkyA9gXiKn/wAdr5S+PH/B&#10;CT/goL8GIJdV0T4d2PjbTY+WuPCOoLLMF/695NkpPsitivLxGS5ph1eVJteWv5XP1jh/x48KeJJK&#10;nhszhCb+zVvSd+16ijFvtZu58bUVreMPAXjf4e6tJoPjzwfqmi30TFZLPVtPkt5VPoVkUEGsmvL8&#10;mfrVKtSr01UpyTi9mmmn6NaMKKKKDQKKKKACiiigAooooAKKKKACiiigAooooAKKKKACiiigAooo&#10;oAKKKKACiiigAooooAKKKKACiiigAooooAKKKKACiiigAooooAKKKKACiiigAooooAKKKKACiiig&#10;AooooAKKKKACiiigAooooAKKKKACiiigAooooAKKKKACiiigAooooAKKKKACiiigAooooAKKKKAC&#10;iiigAooooAKKKKACiij3xQAUYrsPgf8AAL4wftI+Pbf4Z/BLwFqHiHWLjn7PYQFlhTPMkr/diQd3&#10;chR61+s37C3/AAb1fDr4f/ZfiB+2RqkXirVl2vB4U0+Rl062bg/vnGHuGH90bU9Q4r0MDleMzKVq&#10;MdOrey+f6K7PzPxC8WuC/DXC8+bV71WrxowtKrL/ALdulFf3pOMeibeh+X/7MX7Ev7Tf7X/iD+xP&#10;gR8LdQ1SGNgLzWJU8mxtB6yTvhAe+wEueymv0w/ZV/4Nt/AGjSWniX9rT4mXOuTLiSTwz4ZdrW1J&#10;/uS3BHmuvb935Z/2q/TXwj4C8JeAvD1t4V8FaBZ6TptpGEtrDT7VIYY1HYKoAFa6RbDkH9K+0wPD&#10;OCw9pVvfl56L7uvzv6H8McefSm484mlOhk9sDQenue9Va86jXuv/AAKLX8z3POvgr+yd+zz+ztpa&#10;aR8Ffg3oHh2JFC+Zp9ivnN/vStmRz7sxJr0SGIRpgin0V9FCnCnHlgrLstEfzZjMdjcyxEsRi6sq&#10;lSW8pycpP1bbbCiiiqOUKKKKACiiigAooooAKbJGHUjFOooA4v4p/AH4P/G7Rm8P/Fz4Y6H4is5F&#10;2tDq+nxzYHsWBK/UEGvgr9qz/g3L/Z+8fSXHif8AZk8Y33gXUJAWXQ72R77TWb/YLnzov++nX0UC&#10;v0ppske/vXFisuwWOVq0E/PZ/etT7bhPxG424HrKpkuOnSXWF+am/WnK8H62uujR/NL+1r/wTd/a&#10;3/YzvGuPi78Mrh9FaTbb+JtHzdWD88BpF5hPosgUntmvB/rX9Y2qeH9L1uwm0rWLOG6tbiMpcW1x&#10;CrxyKRghlIwQR2r4B/bn/wCCCH7P/wAe4rvxv+zjJD4B8VtudrSKMtpV8x7PEOYGP96PA9UPWvks&#10;fwrWp3nhZcy/le/yez/D5n9keHf0t8tx0oYLi2iqMnp7amm6frOGso+bi5q+torb8N6K9M/af/ZA&#10;/aB/Y+8bf8IN8dvAF1pMsrMdP1DaXs79B/HDOPkcdMjO5cjcAa8z59Pavk5wnTm4TVmt09z+xcvz&#10;LL82wcMXgqsatKavGUWpRa7prRhRRRUnaFFFFABRRRQAUUUUAFFFFABRRRQAUUUUAFFFFABRRRQA&#10;UUUUAFFFFABRRRQAUUUUAFFFFABRRRQAUUUUAFFFFABRRRQAUUUUAFFFFABRRRQAUUUUAFFFFABR&#10;RRQAUUUUAFFFFABRRRQAUUUUAFFFFABRRRQAUUUUAFFFFABRRRQAUUUUAFFFFABRRRQAUUUUAFFF&#10;FABRRSqrO21FJPoKAE/CvsP/AIJzf8Ef/jX+2/d2nj7xR53hP4difM2vXNufO1GMHBSzRvvk/d80&#10;/Ipz94jbX0H/AMEpf+CHs/jqKx/aF/bN8M3FtpLbJ/D/AIJuIykl5zkTXgPKR+kPBbPzEAbW/X/Q&#10;9G03QrC30bSdOhtbS1t1htbaCMLHDGoAVFUcKAAAAOABX1mT8OyxCVbFK0eker832Xlu/I/jbxq+&#10;kxRyGpUyThOSniFeM6+koU31VNaqc11k7xi1a0ne3nn7Lv7InwD/AGSvAi+Avgj4AtdJt8L9rvP9&#10;ZdXrgffmmI3O314HYCvTvssOMbf/AK9SAAdBRX3VOnTowUIKyWyR/AmOzDHZpjJ4vGVZVKs3eUpN&#10;yk33berAccUUUZx1qjjCims6LyWrz744/tPfAX9nXS/7c+NPxb0Pw5CYy8ceo6giSzAf3IuXf/gI&#10;NTOpCnHmm0l3eiOnB4PGZhiI4fC05VJy0UYpyk35JJtnodBIHWvzl+Pn/Bx5+yn8P1m0z4JeBPEX&#10;jrUEyI7hgunWJP8A10k3Sn8IsH1r5F+Kv/Bxh+2z41eaH4f+HfCnhG3b/Vra2L3kyr7yTMVJ9wi/&#10;SvFxHEWV4fTn5n/dV/x2/E/beHfo3+LXEVNVPqSw8H1rSUH/AOAe9UXzgj90mlVSBuHPrUbXB3YU&#10;/wDjtfzb+N/+Crn/AAUM8fyO2sftUeJ7dG/5ZaVcLZqB/wBsVUj868z179qH9pXxXI0vif8AaD8b&#10;6gz/AHvtniy8kz/31JXmz4uw/wBik36tL/M/UsD9DfiipFfXMzowf92E5/nyH9Sn2njk/wDjtAuC&#10;OGb/AMdr+U1vif8AEl5fPf4g64ZOu86vPn899a+i/tHftC+GXWXw58dvGVgyfdNn4ou4sf8AfMlZ&#10;R4ujf3qP/k3/ANqenV+hjmMY3p5zBvzoNL71Vf5H9TyyqW27h0zTwQelfzS+C/8AgqF/wUC8ByRy&#10;aF+1f4wkVP8AlnqWpG8U/Xzw+a90+Fv/AAcNft5+Bmjj8XP4Z8WW6t80eraT5MjD/fgZMH3IP0rr&#10;p8WYCTtOMo/c/wBb/gfI5t9EPxEwcXLBYmhX8uaUJP8A8Cjy/fI/eaivzL+An/Byn8AvFhh0v9oL&#10;4Pa94Rum4bUNHnXUrMf7TDEcq/QI/wBa+2vgB+2t+zD+05FHL8E/jVomuTMu5tOivAl2g94HxJ9T&#10;jAr2sNmeAxmlKom+2z+52f4H4fxR4X+IHBl5Zvl1SnBbzS56f/gcHKH4nrVFNWSNuQwpwIPQ13Hw&#10;QVGbaE/w+/1qSigDi/jf8BfhH+0D4Buvhz8YPAmn69pN5w9rqEQbY2MB0b7yOOzKQRX4v/8ABSf/&#10;AIIe/Ez9mX+0vjD+zit54s8CRhp7jTvLMuo6MgyW3hR+/iXr5igMBncvG4/uoRnqKguYEYhQnbHF&#10;eZmOU4XMoWmrS6SW6/zXkfqHhr4ucW+GOP8AaZdU56En79GTfs5d2v5JdpR17prQ/kyOM8UV+yH/&#10;AAVW/wCCIGh/ES01D9oP9jzw3HYeJFZ7nXPB1uqx2+pjq0luOkU3cp9188bW+9+O+saRqvh/VbnQ&#10;9c024s7yzuHgurW6hMckMinDIytyrA8EHkGvzjH5fictrezqr0fR/wBdtz/Tzw48TeGfE3JVjsrn&#10;acbKpSl8dOXZrqn9mS0fk00q9FFFcJ+iBRRRQAUUUUAFFFFABRRRQAUUUUAFFFFABRRRQAUUUUAF&#10;FFFABRRRQAUUUUAFFFFABRRRQAUUUUAFFFFABRRRQAUUUUAFFFFABRRRQAUUUUAFFFFABRRRQAUU&#10;UUAFFFFABRRRQAUUUUAFFFFABRRRQAUUUUAFFFFABRRRQAUUUUAFFFFABRRRQAUUUUAFFFHegBVV&#10;nYIq5LHAHrX67/8ABGn/AII2waJaaX+1n+1b4X3akzJd+D/CV/D8tqvVLu5RusnQpGfujDHJwF4f&#10;/gh7/wAEqIfiBd6d+2X+0NoW7R7W4EvgnQLyHi+lU8Xsgb/lmrfcU/eYbjwBn9kLVPLt1QjoMV9l&#10;w/kaklisQtN4p/m/0+/sfwx9I7x6qU6lXhPhyrZq8cRVi9ezpQfTtUkvOCfxAkWzAUYUY6VJRRX2&#10;x/CwUUVl+KPGHh3wXot54k8V6vbafpthC015fXkyxxQxgZLMx4AAobsrsqEJ1JqEE227JLVtvZI0&#10;PtMPTd+leJ/tdf8ABQf9lj9jLQpL741/EeGHUPL32vh3TVFxqF1xxshBGM9mcqv+0K/Pn/gof/wc&#10;DXpvNR+Ev7DZCxxs8Fx8QLy3VvMPQmzicEBR2kkGT1VOhP5Y+K/F3irx34hvPFvjXxHfatql/MZr&#10;3UtSunmnnkJyWZ3JLE+5+lfJ5lxPRot08KuZ9+i9O/4L1P668Lvor51xBThmPFMpYag7NUo29tJb&#10;+9e6pp9mnPo1HRn3p+1t/wAHB/7TvxhuLvw7+zzpkPw90NmZIbxWW41ORP7xkI2REj+4MjP3jjNf&#10;B/i/xr4x+IPiK68X+PPFWoa1q17J5l5qerXj3M8znu0khLMfqay6K+MxWMxWMlzVpt/l8lsj+5uE&#10;+A+EeB8J9XyTBwoq1m0rzl/im7zl82/IDnuc+5ooormPrgooooAKKKP8M0AFFXdG8OeIfEUvkaBo&#10;N9fSf887O1aVvyUGu40P9kT9qXxMiyeH/wBnbxrdq4yrQ+Gbk5/8cqowlP4Vc4cVmeW4H/ea0If4&#10;pKP5tHnVWNM1bVdE1GHV9H1O4tbu3kWS3u7WYxyxODkMrrhgQe4Oa9Ub9gf9thRlv2VPHwHr/wAI&#10;vc//ABFYHiD9lj9pXwopfxJ8A/GFkq/ea48OXKgf+OVUqNaOri18jjp8QcO4r93DF0pX6KpB3+SZ&#10;9P8A7KP/AAXg/bK/Z/kttF+Jmrr8R9BiIWS38RXDfbgnot3gux95A/vmv1g/Yt/4Kp/sk/to2kGn&#10;eBfGn9jeJpFHn+E/EGyC8V+4j+YpOvoUJOOSq9B/OXqej6tolz9j1jTLi1mHWO4hZGH4ECm2F/fa&#10;ZeRajpt7Jb3EMgkhngkZZI2HQqy8gj1HI9q9jAcQY7BPlk+ePZvX5Pf8z8V8QPo4+HvHFOWIwdNY&#10;PEvVVKSShJ/36atFq+7jyy/vdD+so3MI6t+lSA5GRX4mf8E+v+C+/wATPhK+n/DD9sFrzxZ4cVlt&#10;4fFUahtTsY84Dy9PtSr3JPmkAnLkYP7G/C74v/Dn4z+C7D4g/CvxbZa7ouoxhrPUtPm3xuP5qR3U&#10;gEdxX3WX5phMyhek9Vunuv8AgeaP8/PETwp4w8M8d7HNaV6Um1CrC7pz8k7XjK28ZJPqk1qdNRRm&#10;ivSPzYayEtnHFfnv/wAFff8AgkBon7Umh6h+0L8ANGhsviNZ2/mX2nwqFi8QxoPun+7cBR8r/wAW&#10;Np7EfoVTZBmNgB2rlxmDoY6g6VVXT+9PuvP+tj6rg3jLPuBc+pZtlNVwqQeq+zON1eE11i7ardaN&#10;NNJr+TXV9I1Xw/qtzoeuadNZ3lnO0N3a3MZSSGRThkZTyrA8EHnNV6/Zj/gtz/wSmg+LWi6j+198&#10;ANDC+KtNt/N8W6JaQ86vboOblAP+W6KOR/Go/vDn8Z2DK21h9a/L8xy+tluIdKp8n3X9bo/1g8Mf&#10;ErJfE7huGZ4F8s1aNWm371OdrtPvF7xltJdmmkUUUVwn6MFFFFABRRRQAUUUUAFFFFABRRRQAUUU&#10;UAFFFFABRRRQAUUUUAFFFFABRRRQAUUUUAFFFFABRRRQAUUUUAFFFFABRRRQAUUUUAFFFFABRRRQ&#10;AUUUUAFFFFABRRRQAUUUUAFFFFABRRRQAUUUUAFFFFABRRRQAUUUUAFFFFABRRRQAUUUUAFFFFAB&#10;nHJr68/4JEf8E57z9uX43/25450m4X4e+FZo5vEVx8yJfyE5SxRxjlwCXxyqehZa+bvgb8GfHn7Q&#10;vxb0H4MfDPSjea14h1GO0s4znZHuPzSuR92NFyzHsqmv6Uf2M/2XPAv7IHwD0P4FeB4FeHS7VWvr&#10;7y9rX92wBluG92b8lCjtXvZDlf8AaGJ56i/dx3830X+fl6n84/SM8Wn4fcNrLsunbHYpNRaetOnt&#10;Kp5N/DD+9eX2Gn6RoWh6To2lw6PpGmw2dnawrDa2trCsccUajCqqqMKAOABwBWgqhRtFIqqg2qKW&#10;v0o/y+lKUpNt3bCijNcP+0T+0D8M/wBmP4Sav8Z/iz4ji03RdHg3zSMw8yZzwkMS9XkdsKqjJJP1&#10;Imc404uUnZLc3weExWYYqGGw0HOpNqMYxTblJuySS1bb0SG/tEftE/Cj9mD4Yah8W/jF4uttI0fT&#10;YSzyTcyTv/DFEg5kkY8BFyT7DJH4Lf8ABST/AIKufGL9vPxJJ4d0+Wbw58P7ObOm+GbeYhrsg8T3&#10;ZB/eydML9xOwJyx5L/gob/wUM+LH7ffxbk8U+J7iTTvC+myNH4X8LxSkxWUXTzH/AOekz9Wc+u0Y&#10;UAV891+d51nlTHydKjpT/GXr5eX3+X+lXgb9H3L+BMPTzjO4Rq5jJJpOzjQuto9HU/mnrZ6Q0vKQ&#10;cnqaKKK+dP6eCiiigAoorV8EeBvGPxK8U2XgjwB4Xvta1fUZhFY6bptu0s0znoFVef6AdcU0nJ2R&#10;nVq06NOVSpJRildtuySW7beyXcyuvGa7n4G/s0fHv9pTxPH4Q+Bvwp1jxJfO+1l0+1PlQ+8srYji&#10;X/adgK/TD9hT/g3gs7drH4jftwau00i7Zk8B6Ndfu8/3Lq4Tlh6pERz/AMtCMg/qL8L/AIT/AA1+&#10;EXheHwd8MPAul6DpdqNsNjpdkkMYAHooGfqea+my/hnFYhKeIfJHt9p/5fPXyP5P8RvpW8M8PVZ4&#10;LhumsZWV06jdqMX5Ne9U8+Xli1a02fkn+zl/wbXfEfXreDWf2nvjJZ6ErYaTRfDMf2qZRj7rTuBG&#10;D2O0MB2J619vfAv/AIIq/wDBPL4IpDOnwPg8UahHjdqXjK4bUCx9fJbEA/CPPvX1l5UeMbKXYo5C&#10;19Xhcky3C6xppvu9X+O3ysfx9xR45+KPFspLFZjOnTf2KL9lC3b3LSkv8UpHP+F/hR8NPBNqlj4P&#10;+H+i6VDHxHFpulxQKv0CKK3fssOMbKkor1IxjFWSPyirWrYibnVk5N9W23+I0Qxj+GmGzt2Xa8YY&#10;ejVLRVGZyfjT4E/Bj4jWjWHj74U+HNahfh4dW0WC4U/g6Gvlv4+f8EJv+Ce/xg8690H4a3XgnUZg&#10;T9s8I6g8MQPvbyb4QPZVX6ivtCkKKxyy1y1sFg8SrVaal6r9dz6bI+NOLuGaqqZVj6tF9oTkk/WN&#10;+VryaaPxM/aW/wCDcn9ofwHa3Gvfs4/EDTfG1rCCy6RqG2xvmUDohYmFzjtuT86+fv2XP2sv2xv+&#10;CUfxmksNY8J6xpto8wXxF4G8S20sFveqDy6hgAkg/hlTOeM7gSD/AEZ+TFnPliuD+On7N/wM/aS8&#10;JyeC/jh8MdK8R6e6ECPULUM8WR1jkGHibnhlIIPIOa8HEcNU41FVwU3Tktuq/wA1+K8j+gch+k5m&#10;mMy+WT8b4OGYYSorTaioVLd7K0JNbppQknrz3Ob/AGM/21fgv+258K7f4nfCPX43P+r1fRZ2Au9L&#10;uMcxTJ2/2W+645B9PYq/K7xn/wAEr/2n/wDgnJ8Wv+Gqf+CbHii88S6Zav5msfDvU5N1xdWWdz2w&#10;PAul2524AmBwV3sOfvX9jb9rn4fftifCeP4keC2ms7y3m+yeIvDt98l3o98o+e3lQgMp7gkAMMEd&#10;wPTwGNrTl7DFR5ai+6S7p/mun5flHHnBuRYOn/bfCuI+sZbNpa6VcPJ7Uq0d11UJ/DOzs21r65QR&#10;kYNGaK9U/LyvdWsJhYFNwPBVuQc1+IX/AAXO/wCCakX7PHj+T9qT4M+Gmj8F+KNQb+3LGyh/daPq&#10;EmWJAHEcMp3Efwq+VGAVFfuKQCMEVynxn+E/gn41/DPWPhP8QNFjvdG16xktL+3ZeqMPvD0ZThge&#10;xANebmuXQzPCum/iWsX2f+T6n6Z4T+JGYeGPFlPMqN5UZWjWh0nTb1/7ej8UX30vZs/lW68g0V61&#10;+23+yb44/Ys/aJ1z4G+M42ljs5PP0TUwuE1CxfmGZffb8rD+F1Ydq8lr8sqU50ajhNWa0Z/rplea&#10;YHOsto4/BTU6VWKnGS2cZK6f3PbddQoooqD0AooooAKKKKACiiigAooooAKKKKACiiigAooooAKK&#10;KKACiiigAooooAKKKKACiiigAooooAKKKKACiiigAooooAKKKKACiiigAooooAKKKKACiiigAooo&#10;oAKKKKACiiigAooooAKKKKACiiigAooooAKKKKACiiigAooooAKKKKACg8fjRXp37G37NfiL9rf9&#10;pPwp8BfDe6P+29SUajeKu77JZod085/3Y1bAPVto71UISqVFCKu27L5nDmWYYTKcvq43FTUaVKMp&#10;yk9lGKbb+SR+n3/Bu/8AsLR+D/Bd1+2h8QtO/wCJl4iR7HwfBLHzb2KsRLc/WVhtX0WMn+Ov1IHH&#10;FYXw88A+HPhn4M0nwD4O02Oz0nRbGKz0+1jHEcMahVH1wOfU1u1+sZdg4Zfg40Y9N33fV/100P8A&#10;HPxF41x3iBxhis6xLdqkrQi/sU1pCK9Fv3k2+oUUVHJcpG21lP8AjXcfEmf4s8U+H/CPhy+8TeJd&#10;XhsdP0+1kuL67uH2pDEi7mdj2AHNfz4/8FX/APgpB4h/bu+MjaX4ZmuLP4feGrh4vDenSNg3bj5W&#10;vpR03uPur/CmB1LZ+sv+Dgn/AIKHXsVx/wAMP/CbX/LTak/xAurWT5nyA0NhkfdGCJHHU/IvTcD+&#10;TfvivgeJM2lWqvC0n7sfi8329F+fof6DfRf8H6eU5fDi/Nqf7+qv3EWvgpv/AJeW/mqL4e0NftOx&#10;RRRXyp/ZQUUUUAFHfFAGa9b/AGL/ANjj4r/tufGiz+EXwus/LXAn1nWpIi0Gl2u4BppMYyeypkFm&#10;wPcVTp1Ks1CCu3okefmuaZfkmXVcfjqqp0aUXKUpaJJdX+i3b0Wo39jz9jL41fts/FaH4XfB3QWk&#10;aPbJrGrXEbC00uAnHmTOOmeip95jkDocfvb+wL/wTW+A/wCwV4NhsPBWkLqvii4twNb8YX8C/abp&#10;yPmWMf8ALGLPSNe2NxY5Y9t+yV+x58IP2NfhLZfCX4PaN5FrCqyX+oXG1rrUbjADTzOoAZj2AAVR&#10;wABivWOc8V+jZPkdHL4qpU96p36LyX6s/wAxvGjx6znxHxU8vy9yo5dF6QvaVW32qlunVQ+FaXvJ&#10;XQOOKKKK+gP54CiiigAorJ8d+MNK+H3gzVvHOuiX7Do+m3F9eeTHuYRQxtI+B3O1TgVD4F+IfhL4&#10;keDNL8f+CtXi1DSNYsY7vTb23bKzQuoZSPwPTqDweanmjzct9d7G31fEfV/rHI+S/LzW05rXtfa9&#10;tbdrm5RQrBhuFFUYhRRRQAUUUUAR3EZkj2gd815T4p/Zl0Kx+KsX7QPwntodC8XNti15rddlv4ht&#10;AeYLtBwzjJaObG+N/wC8pZT61RUVKcKitJbaryfdHZgswxmXzlKhJrmTjJdJRe8ZLZp9n1Sa1Sah&#10;sldbdRIu1u4zmpqKKs4wooooA+Ev+C6v7CyftO/s4SfF3wPp2/xj8PoZL6BY48tfafjNxb/7yj96&#10;vujL/FX4MAZOBX9ZepWEOoW0lrcxJJHNGUkjkXKupGCD7V/OV/wVh/Y8l/Y2/bE1/wAGaXZMvhrX&#10;mOs+FZNvyi1lJLQZ9YpA8f8AuqhPWvhuKsByVFi4LfSXr0fz2+SP70+iR4jTxOGrcIY2etNOrQv/&#10;AC3/AHkF6N86W9nPotPmmiiivkD+3AooooAKKKKACiiigAooooAKKKKACiiigAooooAKKKKACiii&#10;gAooooAKKKKACiiigAooooAKKKKACiiigAooooAKKKKACiiigAooooAKKKKACiiigAooooAKKKKA&#10;CiiigAooooAKKKKACiiigAooooAKKKKACiiigAooooAKKKKACv12/wCDbX9ldrHwz4q/a88S6dtb&#10;UpjofhmSResUZDXMoPoX2Rg+sbivyR0fS7zXNWtdF06JpLi8uI4LeNVyXd2CqB9SRX9Pf7HfwI03&#10;9m79mPwT8FLK2WM6DoMEV0F/iuWXfMxx1zKznPfNfScMYX2+YOq9oK/zei/C79bH8sfSw4ylkPAd&#10;PJ6ErVMbPlff2VO0p/fJwi+6ckeo0UUV+iH+awV4j/wUB/at0P8AY1/Zg8S/GzU3ia9trf7LoNrL&#10;j/StQlBEMeO+CC5H91G9K9ouXkX7j7a/Dz/g4W/a5ufi7+0pY/s5+HNXZtF+H8JOoRRv8kuqTKDI&#10;Wx1Mce1B6FnHc15WdY/+z8BKoviei9X1+S1P1jwV4B/4iLx9h8uqq9CH72t/17g1eP8A2/Jxh5c1&#10;+h8D+NPGPiX4h+LtU8eeMtXm1DVtavpb3Ur64ctJPPI5d3JPcsTWZRRX5Zvqz/XSnTp0acadNJRS&#10;SSWiSWiSXRJBRRRQaBRRRnHJFAG98Lvhl43+MvxC0j4XfDjQptS1vXL5LTT7OHq8jHuf4QOpY8AA&#10;k1/Rt/wTv/YU8C/sLfACx+GugtDda5erHdeK9bhj2m+vNvIBxnykyVQHouTgFjXxv/wb5/sCWvgv&#10;wTN+2x8SNLDaxrsb2ng23mj/AOPSx6SXQz/HK2VHoiZ538fqJbY8kYNffcN5UqFFYqqvelt5L/N/&#10;l8z/ADj+k/4tVOJM8lwtltT/AGXDS/etbVKy3XnGm9LdZ3bvaLHqoVQo7DFLRRX1R/JYUUUUAFFF&#10;FAHn/wC1dGJP2YviIrf9CLrH/pFNX5Sf8EE/+CkcngHxPB+xb8ZtbH9h6vOD4I1C4k/487xjzZkn&#10;jy5Dyn91+Od/H6u/tV/8myfET/sRdX/9Ipa/lttLu4sLmK9s7iSKaFlkhljYqyMCCCCOhB79q+P4&#10;gxlXL8woVqfRSuu6uro/sb6OfA+U+Ifh7n2TZgtJzpOEra05qM+WcdtU91dc0W4vRs/rOhYNGCKd&#10;XxP/AMEcP+Cj9r+2d8E18B/EHxArfEPwjbpDq6TSAS6na8Kl8B/ETwsmOj8nhhX2wK+owuKpYzDx&#10;rU3o/wCrPzP5Z4q4Yzbg3iDEZPmUOWrRlZ9mt1KL6xkrNPs+4UUUV0Hz4UUUUAFFFFABRRRQAUUU&#10;UAFfn5/wcHfsrN8ZP2TF+OHhzTvO1j4c3n2y48tcs+myEJOP+AHy5D6KjV+gdYfj/wAFaH8QvBes&#10;eBPENqs1jremz2V9C65V4pYyjDHuGNcuOwscZg50ZfaX49H8mfWcC8UYrgvi7BZ1Q3oVFJr+aO04&#10;/wDb0HKPzP5R6K674/fCjVvgX8bPFXwe1uNluvDeu3NhIG6ny5CFb8VwffIPeuRr8halGTT3R/s5&#10;hMVQx2Fp4ii+aE4qUX3UldP5phRRRQdAUUUUAFFFFABRRRQAUUUUAFFFFABRRRQAUUUUAFFFFABR&#10;RRQAUUUUAFFFFABRRRQAUUUUAFFFFABRRRQAUUUUAFFFFABRRRQAUUUUAFFFFABRRRQAUUUUAFFF&#10;FABRRRQAUUUUAFFFFABRRRQAUUUUAFFFFABRRRQAUUUUAfUH/BHL4BW/7QX/AAUD8D6NqtoZtM8O&#10;3TeIdSXbkFbMebEp9jP5II9Ca/oyh/1S5H8NfkD/AMGyvwoF74o+JXxpurXIs7Sz0i0lYdGkZppA&#10;D9Ejz9RX6/R/cFfovC+HVLLefrNt/Jafof5i/Sr4hnnHijLBKXuYSnCml05pL2kn6vnin/hQ6iik&#10;Zgoya+jP5pOD/aZ+Mui/s9fA3xV8atd2mHw3oVxeiNjjzZFQ+XH/AMCfav41/L9488a+JfiT431j&#10;4heMtSe81bXNTnv9TupDzLPLIXdvxZjX7Wf8HHHx+Pw8/ZH0X4NabfeXfePPECrMisAfsVoBLKfX&#10;mRrdfTBNfh6OnSvz/irFe0x0aKekF+L1/K33n+jH0Q+E45bwZic9qR9/FVOWL/6d0tNPWo5378q7&#10;BRRRXy5/XAUUUUAFet/sNfswav8Atg/tQ+FfgRYPLDa6pqAfWryFfmtbGP555B6NsBC/7TLXkmM8&#10;Yr9e/wDg2s/Ze+w+E/GH7Wev2S+Zql0NB8OtIvzLDFiS5lB9Gdo0B/6ZOO9ehleD+vY6FFrR6v0W&#10;/wB+3zPzHxg41/1B8PcbmtOVq3LyUv8Ar5P3Ytf4bub8os/UHwJ4Q0DwF4U0/wAF+FdKisdL0qyi&#10;tNOs4VwkMMa7UQewAFbFNiV1+9Tq/WEuVWR/j/UqVKs3Obbbd23q23u35sKKKKCQooooAKKKKAOB&#10;/ar/AOTZPiJ/2Iur/wDpFLX8tPb8K/qW/ar/AOTZPiJ/2Iur/wDpFLX8tPb8K+F4u/3ij6S/NH99&#10;fQx/5E+cf9fKX/pMzvv2Yf2jPiH+yl8a9E+OHw01Aw6jo91uaBmIS7gPEsD4/gdeD+BHSv6Rv2Tv&#10;2nPh1+118EtB+Onwzuj9i1e3U3FlMwM1hcAfvLaQDgOjZX0IwRwQa/l7r7F/4I8f8FGdS/Yk+OUf&#10;hDxzq7/8K78XXMUGvRSfMunz52x3qf3dudsnZkOTyi44eH81+oYj2dR/u5b+T7/o/wDgH6F9Izwg&#10;/wBfuH/7Wy2F8fhotpLerTWsqfnJayp+d4/auv6D6Kq6fq+n6pZw3+n3CzQzwrLDNGwZZEIyGBHU&#10;Ec571MbuEDJav0g/zD2dmSU3zE/vV5j8cP20P2XP2cdOk1H40fHDw/oOxSwtbm+V7mTHZII90rn2&#10;CmvhT9oL/g5L+B3ho3Gk/s6fCTV/FEy5Eeqa4wsLVjjhlT5pWH+8EPsK4MVmmAwf8Wok+27+5an3&#10;vCvhfx9xpJPKMvqVIP7bXLT/APA58sPknfyP05MsQ6uK83+N/wC1f+zn+z9p7an8Y/jP4e8PLGpJ&#10;jv8AUkEx/wB2MZdj7BST6V+FP7RX/Bav9vn9oRJtIi+KzeDtHmyP7L8Gw/Y2K4x81wCZ2464cA+l&#10;d1/wRs/4J+eIP22/jc3x6+OVreal4H8K3ySXM+qSvIus6gCHW2y5PmIvDyDJGGCn75rxf9ZHisQq&#10;GDptt9ZaL1sr6fd95+31voz/AOqPDdbPuNMyjQo0ld06K55yb0jBTlyxU5PRJRmr63smz9xPhV8R&#10;fD3xY8Caf8Q/CSXn9latD5+nSX1i9tJNCT8knlyAOqsPmG4A4IyBXRVDp8CW1qkUUaoqrhVVcBR6&#10;Y7VNX08eblV9z+WK0qMq0nRi4xu7Ju7Svom7K7S3dlfstgoooqjIKG6ZxRQelAH4S/8ABxB8Abf4&#10;Y/to2fxb0i08uz+IPh+K7uiq4X7dbf6PL+ca27e5Y18C1+1//ByX8Jx4j/ZY8K/Fi3td03hvxWtv&#10;NIoyVhuYmX8BvjT8SK/FDNfl+fYdYfNKiWz9779/xuf6wfR14hnxF4S4CVSV50FKi/8AuG7RXyp8&#10;gUUUV45+4BRRRQAUUUUAFFFFABRRRQAUUUUAFFFFABRRRQAUUUUAFFFFABRRRQAUUUUAFFFFABRR&#10;RQAUUUUAFFFFABRRRQAUUUUAFFFFABRRRQAUUUUAFFFFABRRRQAUUUUAFFFFABRRRQAUUUUAFFFF&#10;ABRRRQAUUUUAFFFFABQelFHHftzQB+8X/BvF8LF8F/8ABPuHxlJEVm8YeLtQ1ESMvLRRFLRB9AbZ&#10;8fU194ou1Qua+fP+CVHhH/hCP+CeHwk0Iw+WW8Hw3jL6NcM1w36ymvoSv1rLKXscvpQ/ur72rv8A&#10;E/xp8T80lnPiNm2Mk782Iq2/wxm4x+6KSCmTkhcgU+o7ohU3Gu4+FPwz/wCDjb4qy+Mv20tH+HMd&#10;3utfCXhGFPJU8LPcyNM5+pTygf8AdFfn3X0V/wAFZfHD+Pv+CiHxS1Xzd8dr4jbT4vmzgW8aQkf9&#10;9I1fOtfkuZVfbZhVn3k/uWi/BH+x/hRlEcj8NcpwaVuWhTb/AMU4qcv/ACaTCiiiuE/QQooooAFU&#10;u20LnPGB3r+mL/gnH8GIvgF+xf8ADv4araCGa38NwXN8u3BNxOPOlJ99znP0r+dn9lr4aH4zftKe&#10;AfhP5e5PEXjDTdPm9o5LmNZG+gQsfwr+o6wt0tUWGGPaioFRFHCqOg/KvseEaPNOrWfRJL56v8kf&#10;w79MrPpRw2VZLB/E6laS9EoQf/k1T7i1RRRX25/CIUUUUAFFFFABRRTJ5RHEz7hxQBwn7Vf/ACbJ&#10;8RP+xF1f/wBIpa/lp7fhX9G/7ff7dX7Kfwa+CnjX4efEH466Bb+INU8KajZWeg2t2Li9aaW2kRA0&#10;MW5owSR8zhQPWv5yDx2r4HiypTqYmmotNpO/ltuf6EfQ8yzMsDw/mdbE0ZwhVnScHKLippRldxbS&#10;UkrrVXQUfhRRXyp/ZB99fscf8F4Piv8Asp/syw/A7V/hzH4w1DR5jH4b1TVdUeNLazIyIJNqlpAj&#10;cLgghflzhRXkv7RP/BYn9vj9o6e4ttZ+Mc3hrSJsgaF4Oj+wQBT2Z1Jmk/4HIR7Cvl/2orulmWYS&#10;oqk6j5UrWTtp59X8z87wXhN4c4HO62b08spPEVZOcpSjz2k9W4qV4wbet4pat9yxqeq6prV7JqWs&#10;6jPd3ErZknuJmd2PqWJyT9ar5OORn8KKsaRpOqeINWtdB0Wwkury9uEgtLa3jLSTSMQFRQOrEnGB&#10;XDY/QH7OjT6JJeiSX4WR6V+xx+yd8RP2z/jxo/wR+HkOxrybzNU1SSMtFptopBkuH9cDov8AExUd&#10;6/pF/Z1+AfgD9m34Q6L8FPhrpi2uk6DZLBD8oDzt1eZyPvO7ZZj6n0xXgX/BJH/gnbof7DfwKjn8&#10;VWEM3j7xREl14pvsAtbj/lnZoeyRjr/ecsem0D64SNY+EFfpHD+Vf2fh/aVF+8lv5Lt/n56dD/L3&#10;6Q3i7LxE4i/s/L5/7Bhm1C21We0qr7rpD+7d6OTSETy12g06iivoD+dQooooAKDyMUUUAfNH/BXb&#10;4Vj4p/8ABOf4qaEkRkm0/wAO/wBsW+1eUaylS6JH/AInH0NfzhDHb1r+qj46+F4vG/wW8XeDJo98&#10;er+F9QspFP8AEJbaRCP/AB6v5WZoXt5nglXa6NtZfQjqPzr4Pi6ny4qlU7pr7nf9T/QT6G2aSrcN&#10;5plzelOtCa/7iQcX/wCmkNooor5M/swKKKKACiiigAooooAKKKKACiiigAooooAKKKKACiiigAoo&#10;ooAKKKKACiiigAooooAKKKKACiiigAooooAKKKKACiiigAooooAKKKKACiiigAooooAKKKKACiii&#10;gAooooAKKKKACiiigAooooAKKKKACiiigAooooAKM4/KijGT+NAH9RX7HekJoP7K/wAO9GjXC2/g&#10;vTY1X0xbR16VXF/s5oI/gF4KRRwPCun4/wDAaOu0r9jorloxXkvyP8Qs6qSrZziZvd1Jv75MKjuO&#10;VGR3qSo7rPl59DWp5h/LZ+1T4jk8X/tOfEXxVJJuOoeOtWuN3s15KR+lcFW58UJJZviX4imn++2v&#10;XjN9TO9YdfjM5OUnJ9dT/cHKqMcPldClHaMIpfKKQUUUVJ3hRRRQB9Rf8EXvC8Hir/gpZ8Mbe5QN&#10;HZ6ldXzDsDDZzun/AI+FNf0YIAF4Ffz5f8EHY0k/4KT+ES6D5dM1Mrn1+yPzX9B4Oea/QOE42y+b&#10;/vP8kf5t/S+rTqeJGFpvaOGhb51KrYUUUV9QfymGaTemM7h+dD52Nj0r5A/b8/aa/wCCjnweW8tP&#10;2Vf2OrHxJp8ceV8UNrP22YcckWEYR1I92fPpWOIxEMNSdSSb9E2/uR7nDvD+M4mzSGAws6cJS61a&#10;kKUV/wBvTau/KN5PomfXsk0cYyWH514F+0P/AMFNv2Jv2aJ7iw+JHx60dtSt8iTRdHuBfXasP4Wj&#10;h3bD7OVNfhj+1N/wUA/4KA/F7V73wf8AH74q+KNJG4pd+F4430qED+48CBSV9n3V88k5YnBLd/l5&#10;NfH4riyXw4enbzl/kv8AM/sjg/6HtOrGNfiHMk07Pkw6un/3Fmvyp+jP1s/aM/4OXbGGC40P9lj4&#10;GSTTcrHr3jK42xj3W1gbc3tulX3U18LfH3/gqX+3T+0cJrTx58e9VtdPmyG0rw+/9n2+0/w7YcEj&#10;/eZs96+fKK+dxWbZhjP4lR27LRfhv87n9NcJ+DHhrwbGMsvy+DqL/l5UXtJ37qU78v8A26oryHPL&#10;JLK08sjNIzZaRjksfUn1puSeTRRXnn6kFFFFABRRRQAdelfrB/wQF/4JuSTXVr+3F8avDiiMZHw9&#10;sLuPO45KtqBUjoMFYj9XH8Jr89f2IPh98GPin+1T4J8BftA+MTofhPUdaSPU7zZkOcExwE/8s1lk&#10;CRmQ8IH3duP6ZvCmg6F4X0Ox8N+G9OgtdPsbeO3sbe2QLHFEgAVVA6ADFfUcM5bTxVZ4ipqoPRef&#10;d+nTz9GfyJ9KnxOzDhrJ6fDWXqUJ4uLdSpZpKlflcIy2cpPSdneMNGvfTWskap0UflTqKK/QD/Oo&#10;KKKKACiiigAooooAqa5CLjSbi3PSSBlP4iv5U/ijpy6R8TPEWkouBa67eQgem2Zl/pX9Wd4M2sg/&#10;2TX8rfx7QR/HbxoqjgeLNRA/8CZK+N4vj7tF+cv0P7e+hjUl9ezmHTloP7nVOTooor4k/vIKKKKA&#10;CiiigAooooAKKKKACiiigAooooAKKKKACiiigAooooAKKKKACiiigAooooAKKKKACiiigAooooAK&#10;KKKACiiigAooooAKKKKACiiigAooooAKKKKACiiigAooooAKKKKACiiigAooooAKKKKACiiigAoo&#10;ooAKD1xRR3zQ9gP6kv2TdTTV/wBmXwDqMZ3LN4P011bPXNtHXoVeF/8ABM3xRH4x/YG+EuvxtnzP&#10;A9jFJz/HFH5Tf+PIa90r9hwsufDQl3S/I/xL4mwssFxJjcPLeFapF/8Abs5L9AqO5yUA/wBoVJUd&#10;yDsyK3PDP5Yf2idFfw3+0F468PSJtax8ZapbkHtsu5V/pXG17t/wU68HP4E/4KAfFnQWh2B/GV1e&#10;L8uMrcN54I/7+V4TX45Xh7OtKHZtfcz/AG04Zxkcy4bwWLi7qpSpy/8AAoJ/qFFFFZHuBRRRQB9X&#10;/wDBETX4NB/4KX/DlLiTat9Jf2gPqzWM+B+JAr+iVTla/mB/YX+JMXwh/bM+F/xFu5fLt9L8daY9&#10;5Juxtt2nSOY/9+2av6eYZHZgD93FfecJVL4OpDqpX+9L/I/zs+mLl9Sjxtl+Nt7tTD8nzp1Jt/hU&#10;iS0UUV9YfyEBGRioTagnlqmooA4P4z/s0fAn9ofQv+Eb+N/wn0HxRaqpEI1jTUmkgz3jkI3xn3Ug&#10;+9fEn7QP/BuX+yf4+86/+CvjLXPAt6wLQ2/F/ZK3/XOQhwPo9fovTWiVzuJP4Vx4nLsDjP41NPzt&#10;r9+59pwx4icccGyX9jY+pRiteVSvD505Xg/nE/n9/aF/4IP/ALeXwRkuNQ8K+FtP8e6THlo7zwrd&#10;Frjb/tW0oWQH1C7wPU18i+M/AXjj4c61J4d8feD9T0W+jOHs9UsngkH/AAFwDj36V/V19nTGBn86&#10;5P4p/Ab4N/GzQJPDXxf+GGg+JrGQYa31vS4rkL7rvUlG/wBpSCOxr53FcJ0ZXeHm4+T1X37/AJn9&#10;KcK/TC4jwfLS4gwMK8dnOk/Zz9XF80JPyXIj+Vuiv2q/bR/4IJfsdJ8NfFHxX+D91rng270XQ7zU&#10;k0+1vTd2cjQQPLsCTbnQHbjhjjsK/FUHjrXyePy3FZbUUK1tdrO6Z/YPhx4pcMeKGX1cVk/OvZNK&#10;cakeWUXJNrZuLvZ/C2FFFFcJ+jhRRRQA6OR4nEkbFWU5VgelfuV/wQ8/4KTH9p74Yr+zv8XNXVvH&#10;PhC1As7uab59Z09cBZDnrLHwr+o2t1LV+GddR8F/jF4/+APxT0T4x/DHXpdP1zQb5LmyuY2POOGj&#10;cfxI6koynhlYg9a9HK8wqZbilUWz0ku6/wA10Pyzxd8M8v8AE/hOpl87RxELyo1H9idtm9+Wa92a&#10;7a2vFH9VEc4kbaFqSvFf2E/2wvAP7bHwC0j4yeC7iOO5kh8jXtJ3/vNOvUH7yJh2GfmU/wASFT9P&#10;aq/U6NWnXpRqQd01dM/yRzTK8wyTMq2X46m6dalJxnF7qSdmv8ns1qtAooorQ4AooooAKKKKAK2r&#10;z/Z9MnlP8MTH9K/lW+L98upfFrxRfocrP4ivZN3rmdzX9SfxT1y38MfDbxB4lu3Cw6dol3dSs3ZY&#10;4Wc/oK/lPv7yTUb+bUJh+8nlaST6k5r4ri+X8GP+L9D+5voY4WXNnWI6fuI/+nW/0IqKKK+MP7qC&#10;iiigAooooAKKKKACiiigAooooAKKKKACiiigAooooAKKKKACiiigAooooAKKKKACiiigAooooAKK&#10;KKACiiigAooooAKKKKACiiigAooooAKKKKACiiigAooooAKKKKACiiigAooooAKKKKACiiigAooo&#10;oAKKKKACgnH8qKKAP3//AOCBHxMi8ef8E3/DeiG4Dz+Fdb1PSJ+eR/pDXKD/AL93KV9qg5HFfk9/&#10;wbJfFGOTw18TfgvczfNDf2etWsZb++hhlOP+2cX5V+r8ZygNfqeR1vbZVSfZW+7T9D/Ifx0yb+wv&#10;FrNsPaylVdVelVKp+c2h1R3YUxfNUlFeqfk5+CP/AAcHfDGTwL+37ceKktytv4r8NWd/G2OHdA0D&#10;/rFXwzX7Lf8ABy98BW8R/BjwN+0Vplr++8MaxNpOpsv/AD7Xah42PsssO0f9djX401+W55QeHzSo&#10;u7uvnr+dz/Wj6PvEEOIvCbLal7yoxdGXk6T5Vf1hyy+YUUUV5J+0BRRRQA6Cd7aZLiJtrRsGVh2I&#10;71/UN+x98XLf47fs0eBvi1b3QmbXPDNrcXLBs/vvLVZf/H1av5dz0r9tP+DcX9pe2+IP7Nmt/s7a&#10;zef8TTwHqhnsVduZNOuyWXH+5MsoPYB0r6bhbEqjjpUn9tfitV+Fz+T/AKXXC9TNuBcPm9KN3g6n&#10;veVOraLf/gapr53P0gopFdX+6aWv0I/zfCiiigAooooAKCAwwRRRQB5/+1UiD9mT4iYX/mRdXP8A&#10;5JS1/LWOAPpX9S37Vf8AybJ8RP8AsRdX/wDSKWv5ae34V8Lxd/vFH0l+aP76+hj/AMifOP8Ar5R/&#10;9JmFFFe4f8E/P2KPGv7dP7Q+nfCLw5FcW+lQ/wCl+J9YjT5bCxVhubJ43t9xB3ZgegNfKU6dStUV&#10;OCu3okf2HnWcZdw/ldbMcfUVOjSi5Tk+iX5volu3ZK7Zc+AP/BM39sb9p/4N3nxy+CXwtOsaPZ3r&#10;Wqxfboobi6ZFy7QJKVEqqcA4JbccAHBryf4j/B74rfB7WJPD/wAVfhvrnh2+jbbJb61pcts+fo6j&#10;P4cGv6ifhJ8KvBHwW8A6T8L/AIc+HYdL0PQ7CO002yt1wscaDH1LHkljksSSSSc1N4++F/w/+J2l&#10;PoHxB8EaXrljIpElrqtjHcRnPbDg19nLhGDox5arU7a3V1fy2a/E/hjB/TGzSjnVZ4nLYVMI5P2a&#10;jJwqxh05m+eMpW1dlFXdr2P5TKM+9fvb+0b/AMEA/wBh341mXVvAGial8O9WkyfO8NXW60duxa2m&#10;3KB7RmOvhj9oD/g3T/bD+HQn1T4M+IND8d2cYLJaw3C2N4ygf3Zj5ZPsJB7V4eK4fzTDfY5l3jr+&#10;Gj/A/f8AhX6SXhXxRGMKmKeFqP7Ndciv/jTdO3rNPyR4r/wSy/4KA61+wX8f4fEGpy3Fx4M8QGO0&#10;8XadCxYiLPy3KL3kjzuGOqll71/RH4N8VeH/ABt4cs/F3hXWodQ0zUrWO50++t5N0c8TruV1PoQR&#10;X8tnxT+BPxq+B2uSeHPjD8Ktf8M3kbYaLWtKltwwzjKsyhXX/aUkehr9Jv8AggZ/wUll0XUrf9h3&#10;4za4GtLyZn8A6ldS/wCplYZawJP8LEbo+4YsvO5QPQ4czT6rW+p1tE9r9H2+f5n5f9JbwpwvFWUf&#10;655Dy1KtKN63I01VpJaVE1dOVNbvrD/CkfsFmio7RxJAGU5zzUlffH+fQUUUUAFB6UUHpQB4L/wU&#10;8+JcPwp/4J//ABa8XPOI3bwXd2FuxPSW7X7In47phX80oPOBX7nf8HF3xQj8I/sPWfw+gm2z+LvF&#10;lrE67vvQ2+6dvw3rEa/DGvz3iqt7TMIwX2Yr722/ysf6R/RDyX6j4d4jHyWuIryt5xhGMV/5NzhR&#10;RRXzJ/VoUUUUAFFFFABRRRQAUUUUAFFFFABRRRQAUUUUAFFFFABRRRQAUUUUAFFFFABRRRQAUUUU&#10;AFFFFABRRRQAUUUUAFFFFABRRRQAUUUUAFFFFABRRRQAUUUUAFFFFABRRRQAUUUUAFFFFABRRRQA&#10;UUUUAFFFFABRRRQAUUUUAfZn/BB/43QfCL/goJoXh/VL7ybHxrp1zokhY4Xz2Tzbf8TLGqD3kr+g&#10;aFt0St6iv5RPh/4z1f4c+PdE+IXh+4aG+0HVrfULOZDgpNDKsiH/AL6UV/Ud8Efito/xo+EXhr4r&#10;+HZY3sfEGi29/CV7CRAxHXsSR+FfdcJ4nmo1MO+juvR6fmvxP89/phcLywnEmBz+mvdrwdKX+Om7&#10;xb85RlZeUDr6KKK+uP43PHf29f2fF/ah/ZP8b/BmK2WW81TQpTpIbteR/vIMfWRFGe2a/mRubee0&#10;uZLW5heOSORkkjkUqyMDggg9CD1Ff1mzQiUcsR9K/n4/4Lh/sov+zf8Ats6t4m0TSvJ8P+P9+uaW&#10;Y1xGs7N/pUY7cSkvjsJR7V8dxZg+aEMUunuv0e34/mf2p9D/AI1hhcyxvDGIlZVl7al/iirVIrzc&#10;OWXpBnxrRRRXxB/fgUUUUAFfSn/BJ/8Aa0t/2Qf2y/DvjfxHqX2Xw3rL/wBkeJpC2EjtZiAJm9o5&#10;Nrn0ANfNdGM8GtKNaph60asN4tNfI8biHI8DxNkeJyrGq9KvCUJd7SVrrzW6fRpM/rM0+aO4i86G&#10;RWVgGVlbIIPQgjqMVYr4T/4IY/t32f7TX7NkXwc8X6yJPGvgC2itbuOZsyXmn/dt7gf3sAeW3oVU&#10;n7wr7qik8xN1freDxVPG4aNans193dfI/wAbOL+F8y4L4kxOS4+NqlGTje1lJbxmv7so2kvJjqKK&#10;K6T5sKKKKACiiigDgf2q/wDk2T4if9iLq/8A6RS1/LT2/Cv6lv2q/wDk2T4if9iLq/8A6RS1/LSO&#10;cfhXwvF3+8UfSX5o/vr6GX/Inzj/AK+Uv/SZmt4G8D+KviV4x0vwB4H0abUdY1m+jtNNsbddzzTO&#10;2FUf4ngAE9BX9FX/AATJ/YS8NfsI/s9WPgTZb3XirVfLvPGGrQ9J7og4jQnkxxg7F9fmbALEV8m/&#10;8EE/+CbkXw88MQ/tpfGTQ2/t7WrbHgmxuFH+g2bj5rsqf+WkowE/upkjO/j9Qo7ZEIcMa7+G8p+r&#10;0/rVVe9L4V2Xf1f5ep+e/Sd8X/8AWXNHwtlVS+Fw8v3sltUqr7N+sKb07Od3ryxbk6cCiiivqz+R&#10;wpGUMpGKWigDD8XfDvwd4/0mTQPHPhfTdYsZciS01KxSaM5GPuuCK+Tfjp/wQw/Yi+K17/wk/gPw&#10;/qXw78QwzCez1jwXfGERzA5VzA4aPhgD8gRvRhX2dRXNiMHhcVG1aCl6rX7918j6PIOL+KOFa3tM&#10;oxlSg+qhJqL8pR+GS8pJo5r4QeG/HXg/4daX4Y+JPjOPxFrNjbCC812Oy+zm+K8CZo9zBXYYLYON&#10;2SMDiulooreMeWKS6HhV608RWlVkleTbdkoq7d9Ekkl2SSS2SsFFFFUYhQ2dpxRVLV9YtdH0+51S&#10;/mSO3tYXlmkb+FFXLH8AD+VA4xlKVkj8Xv8Ag5O+OMPiv9orwf8AAvS77fH4V8PNfalGp+5dXbna&#10;p9xDGjfSWvzZr1D9tX443H7SP7Vvjz41zTGSPXPEMz2bE5xbIfKgUewhRBXl9fkeYYn65jqlXo3p&#10;6bL8D/ZHwt4Z/wBT/D/LspkrTp0ouf8A18n78/unJpeSCiiiuM++CiiigAooooAKKKKACiiigAoo&#10;ooAKKKKACiiigAooooAKKKKACiiigAooooAKKKKACiiigAooooAKKKKACiiigAooooAKKKKACiii&#10;gAooooAKKKKACiiigAooooAKKKKACiiigAooooAKKKKACiiigAooooAKKKKACiiigA75r9tP+Ddb&#10;9qf/AIWb+zZqn7N/iK+3at4B1AyaaHbmTS7g71Hv5c3mr7K6V+JdfQv/AAS//a4b9jb9sHwz8StW&#10;unXw9fzf2V4pVe1jOwVpcd/KbbJjuEIHJr1Mnxn1HMITb0ej9H/lv8j8h8cuBnx94c4vA0Yc1emv&#10;a0u/PC75V5zi5QXnI/pPoqCw1Kx1K0ivrG7jmhnjV4ZY2yrqwyGB7gip6/VD/I13Tswr5O/4LBfs&#10;XQftk/smappug6Qs/i7wqz6t4VkVMyPIq/vrcdyJYxjb/fWM9q+saGG4YrDFYenisPKjU2krf16d&#10;D2uG8/zDhbPsNm+Bly1aE1OPZ23T8pK8ZLqm0fyWyxSQStBMjK6NtZWXBBptff8A/wAF2/8Agn5L&#10;+zr8a2/aQ+Gvh5o/B3jm9kk1BbaP93p2qMS8i4A+RJjmReg3bwOgFfAH/wCuvybGYWpg8RKjU3X4&#10;ro/mj/Yzgni7K+OuGcPnWAfuVY3avrCS0lCXnGV0++60aCiiiuc+qCiiigD079kL9qb4g/sc/HjR&#10;fjl8PH8y402bbfae8pSO/tWwJbdyM4DL0bB2sFbBxiv6SP2bv2g/ht+0/wDCDRvjN8J9aN5o+sW4&#10;kjEmBLbydHhlUE7ZEbKkZIyOMjBr+WmvrT/glV/wU08W/sFfE8aF4lubq/8Ahz4gvE/4SLSVyzWc&#10;nC/bYB/fVfvKMb1AHJC4+gyHNv7PrezqP93L8H39O/39D+afpD+DD8Q8pWbZVBf2hh4tJbe1p7uH&#10;+JO7g+rbi901/RAvSisL4dfEfwP8VPBWm/ED4eeJ7PV9F1a0S40/UrGYPHNGw4II/IjqDwea3a/R&#10;4yUldH+ZNajVw9WVKrFxlFtNNWaa0aaeqae6YUUUUzMKKKKAPP8A9q0kfsx/ETH/AEIusf8ApFNX&#10;4d/8Ea/+Cct3+2h8aE+IXxF0KRvh14TuEk1Z5oz5ep3QAZLIE9QeGkx0XAP3hX7v/GPwRdfEv4V+&#10;I/h5Z3q2suu6DeafHdOhZYWmgeIOQMEgFs4BGawP2WP2cPh/+yj8D9D+Bvw107ydN0W1CNMyASXc&#10;xGZJ5Mfxu2WP5DgCvFx+VxzDMKVSp8EE7+burL001+7qftXAfipX8P8Aw/zXLsvbWMxk4RjJX/dw&#10;UZKc0/5tVGHZty6JPvNPsLKzsYbSztY4oY4wkUUa7VRQMAADoAOAO1WKKK9o/FdXqwooooAKKKKA&#10;CiigkDqaACigEMMg0UAFFFFABXx3/wAFtP2qD+zP+xH4hstEvvK8QeNv+JBogVvmjWYf6TN/wGDe&#10;AezOlfYTyonDNzX4E/8ABdn9sW2/aW/a+uPh14Q1HzvDPw7WTS7WWNspcXxIN1KMdg48oH/pkT0a&#10;vFz7HfU8vlZ+9L3V8938kftv0fuBpcceJGGhVhzYfDNVqva0GnCL/wAU+VNdY83RM+I++aKKK/MT&#10;/WMKKKKACiiigAooooAKKKKACiiigAooooAKKKKACiiigAooooAKKKKACiiigAooooAKKKKACiii&#10;gAooooAKKKKACiiigAooooAKKKKACiiigAooooAKKKKACiiigAooooAKKKKACiiigAooooAKKKKA&#10;CiiigAooooAKKKKACiiigAooooA/eD/ghD+3BaftH/s0R/Bjxlqu7xh8PFjs5Emb57zTcYt5xnqV&#10;5ib02Kf4xX3jFOkpwlfzFfsQftaeLv2Lf2i9C+OHhlZLi3s5vJ1zS1l2rf2L4EsPpnHzKTwGVfSv&#10;6UPhB8UPBnxn+Huj/FD4e6wl/ouuafHd6fdJxvjcAjI/hYdCp5BBBr9G4dzJYzCeym/fhp6ro/0/&#10;Hqf5e/ST8ManBHGUszwkLYPGNzjbaFXepDyu/fiuzaXwM6iiiivoj+cThv2gPgN4F/aO+EOu/Bn4&#10;naWl5o2u2LW9yn8UZ6rIhxw6MAynsQK/nD/bb/Y5+Jn7Enx31P4O/ECzMlvHI02gaxGv7nU7Jj+7&#10;mX0bHyup5Vww6YJ/pzkXzEKZ618//wDBQf8AYD+GX7d3wTm+H/iwCz1yxZrjwv4ijj/e6fc4PBxy&#10;8Tj5XQ8EYIwyqR4OeZR/aVHnp/xI7efk/wBH0+Z+/eAvjFV8Mc8eFxzcsvxDXtEtXTlsqsV5LSaW&#10;sopWu4pH81tFdx+0P+zz8VP2Xvivqnwc+MPhmbTdY0ubYdynyrmP+CaJ+jxsuGDDscHBBA4cHivz&#10;aUZRk4yVmt0z/UjBY3CZjhKeKwtRTpzSlGUWnGUWrpprRprZhRRRSOoKOc0UUAfXH/BMj/gqz8S/&#10;2DPE6+EfEQutf+HOoXQk1TQfM3SWTk4a4tSxAVsfeQkK+Ox+av3l+Bf7RPwg/aS+Htj8Ufgx41td&#10;d0XUIw0Vxatho2xkxyI2GjkHQowBBHNfyxc9q9a/ZH/bW/aA/Yq+IMfjz4J+MpLWORguqaLdZksd&#10;Ri/uTRdCfRxhl/hI5r6HJ8+qZfalV96n+K9PLy/p/wAy+NH0d8r8QXPNsncaGPtd30p1rfz2+GfR&#10;TS12kno1/TvHMkpITtT6+LP2C/8AgtP+zP8Atcw23g3xdqcPgjxuyKraHrN0q2962OTbTnCuT/zz&#10;ba/oGAzX2XFfLLGHUA55BHQivv8ADYrD4yn7SjJNf1v2Z/nTxLwrxDwfmcsvznDyo1Y9JLRrvGW0&#10;o9nFtFiikRiyhsdaWug+fCiiigAooooAKKKKACijPrVO91i1060kvr+4ihhhUtLJNIFVFHck8Ae9&#10;Aat2RalkWJd7D8q5P4i/Fzwp4Cu9N0K9na41rWrjyNE0S3Ia4vJOpIXPEaj5nkOFRckntXx7+15/&#10;wWk8DeF/GUX7Ov7FHhf/AIWp8SNSuBaWqaWDJp1rcE42tIuPPYdSEOwAHc4wQPZv2I/2SvGfwsiv&#10;vjb+0n40fxd8XPFUaHxDrk0m6DTYPvLp1kn3YYEOc7APMbk5Crjz44+GIrulh/et8Uui8vOXl067&#10;Wf3+J4FxvDuSwzXiBOh7VXoUXpWq/wB9xetOit3OSTlpGCd3KP0NaO0kCsw5781JTYoxEmxTTq9A&#10;+ACmyzLEMuKdVHxDq+naBpU+tavexW1rawvLc3E7hUijUZZmJ6AAUeo4xlKSjFXbPm//AIKs/tra&#10;T+xd+yprXjGwvl/4SnXYzpfhG03Dc11IMNN7JEm6Qn1CrxuFfzm3l5d6jeTahfXDTTzyNJNLIcs7&#10;Mclj7k19Nf8ABVv9uy9/bi/aYvdd8P3MyeDfDbPp3hK1ZiPMiV/numXs0rDdjqFCA8g18w1+YZ5m&#10;P9oYxuL9yOi/V/P8rH+q/wBH3wzl4d8Exli4WxmKtUq33ire5T/7cTbf96UtbWCiiivGP3gKKKKA&#10;CiiigAooooAKKKKACiiigAooooAKKKKACiiigAooooAKKKKACiiigAooooAKKKKACiiigAooooAK&#10;KKKACiiigAooooAKKKKACiiigAooooAKKKKACiiigAooooAKKKKACiiigAooooAKKKKACiiigAoo&#10;ooAKKKKACiiigAooooAM45xX6Tf8EHf+ClMnwY8aR/sffF/XlXwz4kvgfCd9dNxpt+/BgLk4EUxx&#10;gfwydM+Ya/NmnRyyQus0bsrK25WVsEH1+tdWDxlbA4mNanuvxXVP1PjePOCcp8QOGK+TZgvdqL3Z&#10;W1hNfDOPnF/erxejZ/WdbStKpYtnnipK/Ov/AIIq/wDBU6w/aR8FWn7M3xz8UEfEHQ7TbpOoXknz&#10;a9ZoOG3d7hBjcOrqN/OHx+iEMkYiHzr+dfqmDxlHHYdVaT0f4Ps/NH+RfGnBudcB8RVsnzSHLUpv&#10;R/ZnF/DOL6xl07O8XZppSU2SNJV2uOKdRXUfKnzr/wAFDP8Agnf8Hf29Phh/wi3i6E6X4j0+Nn8O&#10;eKLWMNPZyf3GB/1kLHhkPrlSpGa/AT9q/wDZE+Nn7GvxRuvhd8avC8lnOp36fqUak2mpQE/LPBIe&#10;GU9x1U5VgCMV/UKQD1FeZ/tM/sqfBP8Aa18A3Xw1+N3geDVtPmVjbzFdtxZybeJYJB80bg9wcHGC&#10;COK+fzjI6eYx9pT92p36Pyf+Z/Q3gv4+Zx4Z1Vl2OTr5fJ6w+3Sb3lTb0tu3BtRb1Ti22/5d6K+y&#10;P+ChH/BG34/fsWS33j3wjbXPjD4fxyM665Z2+bnT4u32uJQdgHeRcp/ucAfG/I6ivz3EYavhajp1&#10;otNf18z/AEo4Y4r4f4yyqOY5PiI1qUusXqnvyyTs4yXWMkmuwUUA56UVifRBRRRQA5JJIpFlidlZ&#10;WyrKcYPqK+sf2Pf+CzH7ZP7JRt/D7eK18aeF4wEHh/xVI83kr/0wnB8yI+gJZOc7M818mUVtQxFb&#10;C1OelJxfkeDxFwvw9xZl7wWb4WFem+k4p2feL3i/OLTXc/dj9m//AIOEv2Nfiwtro3xbfUvh7qkm&#10;1GbVLc3Vju/6+IQdo93VQO5r7S+H/wAZ/hb8VtKh134Z/ErQ/EFjNzHdaLqkN0jfjGxA+hwa/lVz&#10;zurS8LeMvF3gjURq3g3xTqWk3Q/5eNNvngk/76Qg19JheK8ZT0rRUvNaP8mvwR/L3FX0QOEswm6u&#10;R4yphW/sSXtYeiu4zXzlM/q/SVTyzfnTwc9K/mt8Af8ABVT/AIKEfDWKO28M/tS+JWij+5DqUyXi&#10;D8J1evWPD3/BwT/wUe0KNU1Dxl4W1fA5bUfCcSk/9+Gj/lXq0+LMDL4oSX3P9f0PxzMPog+ImHl/&#10;suKw1VecqkH9zptf+TH79UFlHU1+ELf8HGv/AAUEI2ro3w7H+0PDdx/8lVzfij/gv1/wUl8QxtFp&#10;/wARvD+jhhjOl+FLbI/GcSVrLirLY7KT+S/zPPo/RK8VKs7Tlh4Lu6sn/wCk02z9/wB5QB8rVw3x&#10;W/aU+BXwM0mTXPjD8ZfDfhu3jUndrGrwws2OyIzbnP8AsqCfav52fiJ/wUu/by+KayQ+Mv2o/Fks&#10;MgIe3s9Q+yxnP+zAEFeL6xr2t+Jb5tW8QaxdX91Ifmury4aWR/qzEk1w1uLo2/c0n83+iv8AmfeZ&#10;F9DbMJ1FLOc0jGPWNGDk35KU3FL15H6H7WftI/8ABxt+zL4Bin0n9nzwlq3jnUFBEN9cQtYWGfXL&#10;r5rj6IM/rX5//E39tb/gor/wVV+Klr8HfD+oX9xDq9xssfBPhOFraxhTOS87Z3MijlpJ3KqASNvA&#10;rnf2Ef8Agl1+0f8At26tHqXhLRW0TwjHPsvvGGqwstuMN86wDgzyDpheAfvMOlfuZ+xd+wN8A/2G&#10;/AkPhL4R+GN1/LGo1rxJfKGvtSkHVpHx8q56RrhVHYnk44ennOfO9aXJS8tL+nV+rdvyPU4lx/gp&#10;9H2MqGSYaONzdaJ1Je0dJ/zVHpGm1vy04xm9m4p3PL/+CXX/AASr+G/7CPhj/hKPE7Q698RNUtwN&#10;U1xo/wB1ZIQM21qCMqn95z8zn0GFH2EkUcWdi4z1pwAByBRX2OGw1HB0VSpRsl/Vz+L+JeJs74vz&#10;mrmubVnVrVHdt7JdIxW0YpaKK0SAADpRRTZJI9jZcdPWtzwRLh2SLcpxX5Xf8F8v+ClcnhrRrj9i&#10;D4N68o1LUI0fx1qFq2Wt7ZhuWxVh913G1n7hMLj5zj6O/wCCsP8AwUv8K/sL/CaXwz4T1KG7+JHi&#10;KzkTw7pvDfYUOVN5MOyqfuKfvsMchWI/n/8AEviTXvGXiC+8V+KdXuNQ1LUrqS51C+vJC8txM7bm&#10;dyeSSeTXyPEmceyi8JRer+J9l29X17L1P7E+jL4M1M7x1Pi3Oaf+z0nehCS/iVE/4jT3hB/D/NNX&#10;2i06JOaKMk8mivhT/QwKKKKACiiigAooooAKKKKACiiigAooooAKKKKACiiigAooooAKKKKACiii&#10;gAooooAKKKKACiiigAooooAKKKKACiiigAooooAKKKKACiiigAooooAKKKKACiiigAooooAKKKKA&#10;CiiigAooooAKKKKACiiigAooooAKKKKACiiigAooooAKKKKACiiigDS8H+MPE/gDxRYeNfBmuXGm&#10;6tpd0lzp9/ZyFJIJlOVZT/nrzxX7y/8ABJ//AIKpeEf23PBdv8OPiRqNrpvxO0u0J1CxOI01eNMZ&#10;uoB64wZIx905IG3p+BFa3gbxz4u+Gni7T/HngPxBdaVrGlXS3Gn6hZylJIJFOQwI/wD1GvSyvNK2&#10;V4jnjrF7rv8A8FdGfkvi54S5L4qZF9Xr2p4mnd0aqWsW/sy/mhL7S6brVH9XS3EZIUZz0qSvgH/g&#10;lR/wWR8FftY6ZYfBz48ahY6F8RrdBDbNkRWuvADAeLJwkx7xZwSMp12r99RT+a2NmPxr9NwmMw+O&#10;oqrRd0/wfZ9mf5X8XcH8QcDZ3UyrOKLp1Ybfyyj0lCW0ovo16OzTRJRRRXSfMlO504XcUlvcwxyR&#10;yZDpIu5WU9QQevFfCH7dH/BBf9nf9o2O88cfA6SL4feLpGMn+iW+7S7x+/m24/1RP9+Mj3Vq++6b&#10;InmDGe9c2KweGxtPkrRTX4r0e6PpuFeMuJ+CcyWOyXFSo1Otn7skuk4u8ZLyknbdan80P7Vn/BOT&#10;9rX9jq5kufi38Lbw6KshEfibSVNzp788EyqP3eewk2k/hXhZ+Xg/Wv6yL/RLDVbOXTtSto7i3njK&#10;TQTRB0kUjBVgeCPY18j/ALSX/BDz9hP9oN7jVrHwHN4L1a4LN/aHg+QWybz/ABGAgxHn0UfUV8fj&#10;OE6kXzYWd12e/wB/+aXqf2dwR9MDB1accPxVg3CX/P2jrF+cqcnePm4ylfpFH89+faiv0d+P/wDw&#10;bdftN+CbmbUfgJ8UNA8aaeuTHaairabfAf3drF4m+vmLn0FfJ3xT/wCCcX7cfwbeQ+Of2ZvFccMf&#10;3rqw01ryLHrug3jHvXz1fLcfhX+8ptedrr71dfif03w94reHXFNOLy7M6Mm/suahP/wCfLP8DxOi&#10;p9S0vU9GvG0/V9OuLWdDh4bmExuv1VsEVANx6DP+7XD1sffxlGSTT3CijDYzjpxQQw6jH1oHzIKK&#10;fbW1zezra2du80j8LHGpZmPsBya9X+F/7B37ZHxleMfDv9m3xdfRzEbLmTRpIISPXzJQq4/Gqp06&#10;lV2gm/TU4MwzbK8po+1x1eFKPecoxX3yaR5Ln2oHJwOtfoF8Cf8Ag3T/AGyfiJdW958XPFPh3wJp&#10;r8zCac396B/sww4TP+9Ktfd37N//AAQH/Yg+CTQat4703UviBqsWGafxJIFtdwPa2jwuPZy/1Nex&#10;heH8zxWvJyrvLT8N/wAD8U4s+kl4WcLxcaeL+tVF9mgudf8AgbtT+6TfkfjH+zT+xX+0z+1xrf8A&#10;ZHwL+E+p6vCsmy61byTHY2p/6aTthAf9nJb2r9Uv2Gf+Der4T/C423xA/ay1mHxprisskPh6y3R6&#10;XanriQnD3R+u1P8AZbrX6M+GvBfhnwZolv4a8IaHZ6Xp1nHstbHT7VIYYVHQKiABR9BWnFF5f8Vf&#10;VYDhnB4Vqdb35ee33dfnc/kHxC+k/wAccXQnhMrX1HDy09x3qyXnUsmr/wBxR7NtGZoPhbS/C+j2&#10;/h7w5pNrY2NnEsVpaWcCxxQoBgKqrwB7DFao4GKKK+k2Vj+apSlOTlJ3b1b7sKKKZLMYyMJmgkHn&#10;jRtrZ/Kvmb/go9/wUV+Fv7BXwwk1TV7iDUvGGqW8n/CL+GVk+e4fp50oBykCtjc3Bb7q88jnv+Cm&#10;H/BVf4UfsKeE59D0e4tde+Il5a50nwyspK22R8s90VOUjHULkM+MDAO4fgt8cvjp8UP2jviTqPxZ&#10;+L3imbVta1J8zXEv3Y0H3Y41HCRqOAo4Ar5rO8+jgYujQd6nX+7/AMHsum77P+nvAv6P+O48xFPO&#10;s8g6eXxd0ndSr26R6qn/ADT6/DDW8ot+N/xv+JX7RXxN1X4vfFrxLNquuaxcGW6uJsAKP4Y0UcIi&#10;jgKOAK5Oiivz2UpSk23ds/0qwuFw2Bw0MPh4KFOCUYxiklFJWSSWiSWiSCiiikdAUUUUAFFFFABR&#10;RRQAUUUUAFFFFABRRRQAUUUUAFFFFABRRRQAUUUUAFFFFABRRRQAUUUUAFFFFABRRRQAUUUUAFFF&#10;FABRRRQAUUUUAFFFFABRRRQAUUUUAFFFFABRRRQAUUUUAFFFFABRRRQAUUUUAFFFFABRRRQAUUUU&#10;AFFFFABRRRQAUUUUAFFFFABRRRQBJZ3l5p95DqFhdSQ3FvKskE0TlXicHIZSOQQehHNfql/wTM/4&#10;L13egyWPwY/bg1Sa5t9i2+l+PxGHki6BVvQOWXH/AC2XcwP3gclx+VNHfNdmDx2KwFb2lGVu66P1&#10;X9M+F488O+F/EbKHgM4o81r8k1pUpt9YSs7dLp3jKyTTP6wPCPi3w/430C18VeFdbtdS02+hWaxv&#10;rGZZIpoz0ZWXgitSv5t/2Gf+Cnf7TH7CmrC18AeI/wC1vC89xv1Dwjq0jPayE/eeLvA/qy8HjKtg&#10;Y/Z/9iH/AIK0fsuftraVb6Xofif/AIRvxcVAuvCWvXCxz7scmB87LhPTad2PvKtfoGW59g8wtCT5&#10;Z9n19H19N/I/zh8UPo/cZeHVSeKpQeKwS2qwTvFf9PYauFv5leG3vJux9U0U2OQMgJNOyPWvcPwc&#10;KKKKAGNBGxJYdaQ2kBOStSUUAYHjD4W/Dj4g2n2Dx54C0bXICMNDrGlw3SkemJFYV5dr/wDwTZ/Y&#10;H8SzNPq37Hvw7Z35ZoPCttCT+MaLXuFFZVKFGr8cU/VJnrYHPs8yuNsFiqlJf3Jyj/6S0fOp/wCC&#10;TH/BOVm80/sjeEd3+zauB+W/Faei/wDBMn/gn7oMiyad+x38PtynKtceGYJv/RitXu9FZLA4KLuq&#10;Uf8AwFf5HpVOOONKseWeZ4hrzrVH/wC3HL+CPgl8H/hpH5Pw6+FnhzQEHRdE0S3tR/5CRa6T7JAD&#10;nbz655qSiuiMYxVkrHztfEYjFVHUrTcpPdttv72MFvGvAXpTxxxRRVGIUUUZoAKKQuAOteBfthf8&#10;FGf2Yv2KPDs9/wDFvx4smseWWsfC+kss+oXbdlEYIEYJ/jkKqPXPFZ1a1KhTc6klFLq9D0soybNs&#10;/wAfDBZbQlWqz0UYJyb+S6d29Fuz3bU9Qt9Ms5L67uEhhhUvNLIwVUUDJJJ6ADnNfmX/AMFMP+C8&#10;nhT4cR3fwc/Yzv7fXPEib4tQ8Y7FksdPbptt858+Ud3I8teMFzkL8R/t8/8ABYr9pL9thLrwRY3r&#10;+D/Asj/8i3pdw3mXq9vtUwwZR/sDamezYBHyGSSdxPPrXxOa8Syq3pYTRdZdfl29d/Q/ujwl+ivh&#10;8vnTzXjHlqVFrHDp3hF9Pay2m/7kfc7ykm0aXjDxh4q+IHii/wDG3jfxDd6tq+qXLXGoalfTNJNc&#10;SMclnYkkn/PSs2iivkfNn9pU6dOjTVOmkopJJLRJLZJdEgooooNAooooAKKKKACiiigAooooAKKK&#10;KACiiigAooooAKKKKACiiigAooooAKKKKACiiigAooooAKKKKACiiigAooooAKKKKACiiigAoooo&#10;AKKKKACiiigAooooAKKKKACiiigAooooAKKKKACiiigAooooAKKKKACiiigAooooAKKKKACiiigA&#10;ooooAKKKKACiiigAooooAKKKKACpLS8u7C5jvbG6khmjYNHLExVkYdCCOQffNR0UClFSVmfbv7G3&#10;/BdX9rH9mu1tfBnxLvF+Inhi3CpHb67MRf20f92O6wWcDsJd+OgIHFfqF+yT/wAFk/2J/wBqhLfS&#10;Lf4hJ4R8RSYB8P8Aiwi1Z2I6RTH9zNznAVg/qor+eD6igEjpXtYLP8wwdo3549pa/c9/zXkfgXHn&#10;0cfDvjaU8RSpPCYiWvtKNopvvKnbkfdtKMm95H9ZtpqVhfQLdWd3HLHIuY5I23Kw9QR1FSmeJeS9&#10;fzJ/s/8A/BQf9sj9mKeP/hT3x61uxtI2BOk3kwu7Jx6GCcOn4gAjsRX3B8EP+Dlz4haetvYftD/A&#10;HTdU2BRJqnha8a2dvUmGUuuT14YewFfUYXijAVtKycH96+9a/gfyfxV9E/xFyWTqZVKnjKfTlap1&#10;PnCbUf8AwGcj9jgQRkUV8S/CT/gvv/wT0+Iwhs/E3jvVvB13JhTD4i0WXyw3p5sAkQD3YqK+lvh7&#10;+1r+zJ8WbeO5+Gfx/wDBuuCQAiPTfEltLIufVA+5T7EA17dHH4LEfwqkX6NflufhOdcB8a8NyazP&#10;Lq1FLrKnJR+Urcr+TZ6JRVW21iwvV32dykw/6ZuG/lUwuY26EfnXWfKOMo6NElFN81aa1zGv3jj6&#10;mgRJRVe41S0tV33Mqxr/AHpGwK5Hxz+0j8Afhjbtd/Ef41eE9BjRcs2seIra2/8ARjjJ9hUyqQgr&#10;yaR0YbB4vGVFTw9OU5PZRTbfokmztqaJom6PXx58W/8Aguv/AME6PhaZrbT/AIv3Hiq7j/5dfC2k&#10;zXCk+0zqkJ/BzXyh8a/+DmG6HnWf7Pn7OkayciPUPFmoEqvv5MGM/QyCvMr55leH+Kqn6a/kfqGQ&#10;eBvitxJKP1bK6kIv7VVeyVu/7xxbXomfrhJd28Sl5JVAUZJPavnP9q3/AIKnfsX/ALJdpND8QPi1&#10;aalrUa4i8NeHT9tvXb0ZUOyH/elZB6ZPFfh7+0P/AMFSP25f2m5Jrb4i/HbUrXTZif8AiR+H8afZ&#10;qv8AdKQ4aQe8jMfevn+SWWaRpZpCzM25mbks3qc189iuLJO6w1P5y/yX+Z/SHB/0O2pRrcT4663d&#10;Oh+TqTX32h6S6n6Dftff8HB/7R/xltLrwh+zppEfw90a4DI2pxus+qSRkc4kI2wEjug3js4r4D13&#10;xDr3inVpte8S61d6hfXUhkuLy+uGmmlY9SzuSzE+pNU/oKK+WxWMxWMnzVpuX5fJbL5H9dcI8B8J&#10;cC4P6tkmEhRT3aV5St/NN3lL5t26WCiiiuY+uCiiigAooooAKKKKACiiigAooooAKKKKACiiigAo&#10;oooAKKKKACiiigAooooAKKKKACiiigAooooAKKKKACiiigAooooAKKKKACiiigAooooAKKKKACii&#10;igAooooAKKKKACiiigAooooAKKKKACiiigAooooAKKKKACiiigAooooAKKKKACiiigAooooAKKKK&#10;ACiiigAooooAKKKKACiiigAooooAKKKKACjn1oooAMc5pVZkcSIxVgcgjtSUUAdR4d+N3xm8I7f+&#10;EW+LXiXTtn3VstcniA/BXArstL/b0/bS0RQml/tR+OIVXoB4inP82NeS0VpGrVh8MmvmeTichyPG&#10;O+IwtOf+KEX+aZ7gv/BSr9vtV2L+1z4629P+Q5JWdqX7f/7berqU1H9qjxzID1H/AAkU4/k1eQUV&#10;bxWJlvN/ezjjwjwnTleOX0E/KlTX/tp2HiL9oL47+Ldw8T/GfxVqAYYZbvxBcSA/gXxXIzzz3UzX&#10;FzM8kjfeeRiWP1JptFYSblrLU9rD4PCYOPLQpxgu0Ul+SDvmj2oooOg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r4m2/7Ro2/wC0a/Rv9QP+on/yT/7Y/hP/AInW/wCpD/5d&#10;f/e59s0V8Tbf9o0bf9o0f6gf9RP/AJJ/9sH/ABOt/wBSH/y6/wDvc+2aK+Jtv+0aNv8AtGj/AFA/&#10;6if/ACT/AO2D/idb/qQ/+XX/AN7n2zRXxNt/2jRt/wBo0f6gf9RP/kn/ANsH/E63/Uh/8uv/AL3P&#10;tmivibb/ALRo2/7Ro/1A/wCon/yT/wC2D/idb/qQ/wDl1/8Ae59s0V8Tbf8AaNG3/aNH+oH/AFE/&#10;+Sf/AGwf8Trf9SH/AMuv/vc+2aK+Jtv+0aNv+0aP9QP+on/yT/7YP+J1v+pD/wCXX/3ufbNFfE23&#10;/aNG3/aNH+oH/UT/AOSf/bB/xOt/1If/AC6/+9z7Zor4m2/7Ro2/7Ro/1A/6if8AyT/7YP8Aidb/&#10;AKkP/l1/97n2zRXxNt/2jRt/2jR/qB/1E/8Akn/2wf8AE63/AFIf/Lr/AO9z7Zor4m2/7Ro2/wC0&#10;aP8AUD/qJ/8AJP8A7YP+J1v+pD/5df8A3ufbNFfE23/aNG3/AGjR/qB/1E/+Sf8A2wf8Trf9SH/y&#10;6/8Avc+2aK+Jtv8AtGjb/tGj/UD/AKif/JP/ALYP+J1v+pD/AOXX/wB7n2zRXxNt/wBo0bf9o0f6&#10;gf8AUT/5J/8AbB/xOt/1If8Ay6/+9z7Zor4m2/7Ro2/7Ro/1A/6if/JP/tg/4nW/6kP/AJdf/e59&#10;s0V8Tbf9o0bf9o0f6gf9RP8A5J/9sH/E63/Uh/8ALr/73Ptmivibb/tGjb/tGj/UD/qJ/wDJP/tg&#10;/wCJ1v8AqQ/+XX/3ufbNFfE23/aNG3/aNH+oH/UT/wCSf/bB/wATrf8AUh/8uv8A73Ptmivibb/t&#10;Gjb/ALRo/wBQP+on/wAk/wDtg/4nW/6kP/l1/wDe59s0V8Tbf9o0bf8AaNH+oH/UT/5J/wDbB/xO&#10;t/1If/Lr/wC9z7Zor4m2/wC0aNv+0aP9QP8AqJ/8k/8Atg/4nW/6kP8A5df/AHufbNFfE23/AGjR&#10;t/2jR/qB/wBRP/kn/wBsH/E63/Uh/wDLr/73Ptmivibb/tGjb/tGj/UD/qJ/8k/+2D/idb/qQ/8A&#10;l1/97n2zRXxNt/2jRt/2jR/qB/1E/wDkn/2wf8Trf9SH/wAuv/vc+2aK+Jtv+0aNv+0aP9QP+on/&#10;AMk/+2D/AInW/wCpD/5df/e59s0V8Tbf9o0bf9o0f6gf9RP/AJJ/9sH/ABOt/wBSH/y6/wDvc+2a&#10;K+Jtv+0aNv8AtGj/AFA/6if/ACT/AO2D/idb/qQ/+XX/AN7n2zRXxNt/2jRt/wBo0f6gf9RP/kn/&#10;ANsH/E63/Uh/8uv/AL3Ptmivibb/ALRo2/7Ro/1A/wCon/yT/wC2D/idb/qQ/wDl1/8Ae59s0V8T&#10;bf8AaNG3/aNH+oH/AFE/+Sf/AGwf8Trf9SH/AMuv/vc+2aK+Jtv+0aNv+0aP9QP+on/yT/7YP+J1&#10;v+pD/wCXX/3ufbNFfE23/aNG3/aNH+oH/UT/AOSf/bB/xOt/1If/AC6/+9z7Zor4m2/7Ro2/7Ro/&#10;1A/6if8AyT/7YP8Aidb/AKkP/l1/97n2zRXxNt/2jRt/2jR/qB/1E/8Akn/2wf8AE63/AFIf/Lr/&#10;AO9z7Zor4m2/7Ro2/wC0aP8AUD/qJ/8AJP8A7YP+J1v+pD/5df8A3ufbNFfE23/aNG3/AGjR/qB/&#10;1E/+Sf8A2wf8Trf9SH/y6/8Avc+2aK+Jtv8AtGjb/tGj/UD/AKif/JP/ALYP+J1v+pD/AOXX/wB7&#10;n2zRXxNt/wBo0bf9o0f6gf8AUT/5J/8AbB/xOt/1If8Ay6/+9z7Zor4m2/7Ro2/7Ro/1A/6if/JP&#10;/tg/4nW/6kP/AJdf/e59s0V8Tbf9o0bf9o0f6gf9RP8A5J/9sH/E63/Uh/8ALr/73Ptmivibb/tG&#10;jb/tGj/UD/qJ/wDJP/tg/wCJ1v8AqQ/+XX/3ufbNFfE23/aNG3/aNH+oH/UT/wCSf/bB/wATrf8A&#10;Uh/8uv8A73Ptmivibb/tGjb/ALRo/wBQP+on/wAk/wDtg/4nW/6kP/l1/wDe59s0V8Tbf9o0bf8A&#10;aNH+oH/UT/5J/wDbB/xOt/1If/Lr/wC9z7Zor4m2/wC0aNv+0aP9QP8AqJ/8k/8Atg/4nW/6kP8A&#10;5df/AHufbNFfE23/AGjRt/2jR/qB/wBRP/kn/wBsH/E63/Uh/wDLr/73Ptmivibb/tGjb/tGj/UD&#10;/qJ/8k/+2D/idb/qQ/8Al1/97n2zRXxNt/2jRt/2jR/qB/1E/wDkn/2wf8Trf9SH/wAuv/vc+2aK&#10;+Jtv+0aNv+0aP9QP+on/AMk/+2D/AInW/wCpD/5df/e59s0V8Tbf9o0bf9o0f6gf9RP/AJJ/9sH/&#10;ABOt/wBSH/y6/wDvc+2aK+Jtv+0aNv8AtGj/AFA/6if/ACT/AO2D/idb/qQ/+XX/AN7i0UUV+jH8&#10;JhRQSB1re+JPws+JXwc8S/8ACGfFnwDrHhrVvscF3/ZuuadJazmCZBJFLskAbY6MrK2MMCCOKAMG&#10;iptPsb3Vr+HS9LtJLi5uZlit7eGMs8sjHCqoHJJJAAHU1c8YeEPFfw98Vah4G8d+HL7R9a0m8ktd&#10;T0rUrVobi0nRirxSRsAyOrAgqQCCKAM2igMD0NGR60AFFbXgP4dePvilr58K/DbwXqmvaktpNdHT&#10;9HsXuJhDDGZJZNiAnaiKzM2MAAk8CsTcuM5oAWijcPWjcPWgAooQGVxHGpZmOFVRya9i0T/gnn+3&#10;l4k8D/8ACzPD/wCxp8T7zw95Hnf21beB757Xy8Z3+YItuMd80nJR3A8dorb8L/DX4h+N/H9l8KfB&#10;/gbVtT8T6lfrY6f4fsdPkkvbi6Y4WFIVG9pCeAoGSai8e+AfHHws8Zaj8OviV4R1LQdf0i6a21TR&#10;dYs3t7q0mU4MckbgMjA9iAaYGTRQCD0o3DOM0AFFJuX1rq/hB8CvjT+0F4hu/CXwL+FHiLxhqlhp&#10;cupX2n+GtHmvZrezjZFkuHSJWKxqXQFyMAuuTyKPMDlaKGBRzG42srYKnsfSvTvgN+yV8UP2gtLv&#10;dc8Ivb21nZxs7TXFhf3TShXjjdlhsba4l2K80SmRkEYaRFDbmAI3bVgeY0Vs/ED4eeJPhj4nk8L+&#10;JoovMWNZbe6tphJDdQsPklicfeU+uAQQQwDKwGNQAUUUUAFFFFABRRRQAUUUUAFFFFABRRRQAUUU&#10;UAFFFFABRRRQAUUUUAFFFFABRRRQAUUUUAFFFFABRRRQAUUUUAFFFFABRRRQAUUUUAFFFFABRRRQ&#10;AUUUUAFFFFABRRRQAUUUUAFFFFABRRRQAUUUUAFFFFABRRRQAUUUUAFFFFABRRRQAUUUUAFFFFAB&#10;RRRQAUUUUAFFFFABRRRQAUUUUAI2ewr7H/bX1G6/ah/4J2/AX9sS7k+0a94Lhm+FPji66sxslM+k&#10;SufVrJmjBPLNbOa+Oa+zP+CVd5pXx9+Gfxw/4Jx+JnVpvib4Gl134eiT/ll4n0VWvoQmfuma2juo&#10;mbqV+UctWdTpLsUuxyP/AASU+G3hrW/2oLj9oP4j26t4P+B/he++IHiLz1+Wd7BN1ja88M0181tH&#10;s6sC49a1tZ/ZS+F1r4R0r9q7/gov+0Nrng7UvjBNdeIvC/hXwn4ZTVtZvLGWd/8AiZXKSzwx21vJ&#10;IHEQZy8iruUbeaQW1x+zT/wSX8rUIJLPWv2hviFtdWG2STw3oUhDDHXbJqLY7HdZc8Gvef8AgqnJ&#10;/wAE01/ams7j49af8fpLyb4a+E30KTwfeaKuiyaX/YloITZC4jMnlbhIHyT++E3NZylL2mn4eX/B&#10;/IPsnyH+1v8Asb2XwD8LeDfjb8IvifD4++F/xEhuT4T8WQWLWs6XVtJsubC8tmLG2uYiyErlldWD&#10;ozKeO61j9iD9ln9m7S9J0r9u79qLxB4c8b61pEGqN4D8A+DF1a70S3nQPAL+Wa4ghindCH8hS7oG&#10;XeBuXPY6X+1L/wAE+rT4UfDv9k74ReF/ig3h21/aA0vxhr2pfEy602SK2tdkNreRx/Y1XarQxoW3&#10;D+DJNeSf8FXofGMH/BSL41p46Mzak3j/AFB2MmcmFpT5JH+yYymMcYxg9qqLnJ8r0DzPdv8Agld4&#10;N/Zz8Mf8FMIdF+D/AMZ9a8VeC7j4X+JJbzXLvwsbC9tVbSLoSxm2aVkaVF54kKMSAGHJrwnwF+x7&#10;8O/2oP2l5vhX+yF8UdTn8F6boMms+I/HHxG0ePS00SwgXdd3VxHDNMBGmVVQrF5GZUCksBXa/wDB&#10;E4+b+281vEu6Sb4a+LI4UUZ3u2jXQVR9T/8AWqz+wd5c/wDwTm/bIsfCxJ8UN4Z8JzReR/rf7DTV&#10;pP7R5xny9zWW7t93NTK8ZN36JfiHQp+Gf2Uv+CZXxP8AFFv8Ivhh/wAFA/E1t4pvrhbTSNb8YfDP&#10;7D4eu7onaitOly88EbtgCSSABcgsFGah/Ze/4JR/FL44ftBfGj9l34m+I7XwH4w+EPgO/wBcvI9b&#10;nijsXmtb+xt2Wa5kcJHbGO7M4nUsGVFKhg4r5PAcsoQkNn5VXI59s5/DqenPWv2C+M8d9B8Zv2hN&#10;P8Whh4xtP+CbOhQ/EASjEw1tf+Ef+0CXuJMGPOeelFRyhonv/wAAIo+f/wDglx8G/wBgbwx/wWJ+&#10;B3w9vPjzD8R/DK6ldnXtU1Tw2dP0mXWo7S4NjFB57F5oGulg2tIkZdtoKkNmvdv+CoP7QH/Bx3+y&#10;Z+1t4o+J+seNfiPpPgq316abwnfeD9PF14XTTRIfs6NHDG0C4j2grcr5pIJbdnJ/Iu2uLuzuY7qx&#10;lkimhk3xSxMQyMPmDAjoRg+nt619yfslf8HFP/BT79lGKz8PH4yQ+PvDdqqxt4b+IVmL6NogMbBc&#10;ApcJ8vAAkK/7J6EqUpuXMtdNmCfc7L9nf/goR8Qf+Ci3/BaL9l/4sfFL4ZeFfDmv6P4r0XS9aufC&#10;+li2XWLpb13e9mHVZGV0QqWIGzjG7FXf+C/HwE/Ygtf2uviR44+Cv7YOreLvjNr3xMeDxB8KR4Bv&#10;bePTXkJDrHesvlXDK+xQEJ3F/avrn9pL4U/s/wCtf8FAf+Cff/BQH4c/Byx+GviL40eKNLvPFnhO&#10;1UQqZWe3kjlMeFAfMxjLBQXDJkbgK+TvigfCmi/8HUC3XxLgWHTP+Gl7CR2vI9sYdruI27tuGAnm&#10;GM5PGB1xmsoSTqKUdLJ6ej2K6Euo/wDBDX9j39lzw14b0j/gp1/wU90H4S/EHxRYx3lr4F0nwxNr&#10;E+nJJ9z7W0JJgGQRvcLHkMFZtpNfNv8AwUy/4JbfFX/gnH428ONd+L9L8ceA/HVk174B8f8AhuTz&#10;LLWIl2loxtZgsgEkbYBIZZFZWIzjqv8Ag4I0/wCIGnf8FdvjIPiJHcrNNr0Uul/as86e1tEbbbn+&#10;Dy8AY4xxX3V4PuPDvhj/AIIvfsLj9qQrGrftO6Tc6R/a2Pk0gX9wxc7v+WAgI3dV2keoq4zqRUZt&#10;3v0+V9CfI+ddJ/4IR/s9fs8/CHw347/4Knf8FFtB+B/iHxdYpeaP4Fi0N9U1SCFwNpuIYm8xMdGI&#10;QqjZVmyDj2L/AIIa/Av4Nfs4f8FZfjB8M/gP+0jo/wAVvDcP7NOtXNn4v0OARwz+dc6Y/l7QzfOg&#10;wGGflbKkAjFfOf8Awc46d8R7H/grd44uPH4uxaXWk6bJ4bkuM+WbD7MoAjJ+UgOJAQM4IOec16B/&#10;wabXek6d/wAFEfH174is2uLGH4C6499b7NxkiF/phkTHckZH6etTLnlh3NyvdbB9qx47+wj/AMEf&#10;bz9pb4MeMv21P2rfjEvwe+CPheK4K+Mr7TRcXGr3St8sNnAzp5uWwm4H5nIRQxzt4n9nb9qb4R/A&#10;u71vSfBOsWlxaxK2maPcePvDvnQ3mmjWLLUhM8UEVyILvNmyKVHyGVWWRTGM/fn/AAV6uoP+CtP/&#10;AATX8K/tqfsIajqVj4G+DtxcaV44+CUPlomhJG22O/SGH5XKxFSeoETllxskz+LPU4+g+YYNaU71&#10;U3L7uwP3djvPj14+8MeNvEOl6f4LmvrjStB0uSys9Q1Ti4vfMvbq9klYD7v727kUdyqqWwxIHD0g&#10;UA5pa6FoSFFFFABRRRQAUUUUAFFFFABRRRQAUUUUAFFFFABRRRQAUUUUAFFFFABRRRQAUUUUAFFF&#10;FABRRRQAUUUUAFFFFABRRRQAUUUUAFFFFABRRRQAUUUUAFFFFABRRRQAUUUUABIAyakgs726t5ry&#10;2spZIrcA3EixkrED0LH+HJ45qM896+pv+CS3im31b47eIv2TfEl8i6F8dvBN94Nuo52xGuoOouNN&#10;n5OFZLyGFd38KSyY61MpcsbgfLsVpdz2kt/BaSvBCyiaZYyUQt0yenPb1qHzF9f8/wBK+9PBf7Pv&#10;i7/hlL4If8E8dOv18P8Aiz9pL4unWPE9xexlWttOs530uwSVSQdvnm9m2NjJWNhjOai/an/4Jp/s&#10;f+CvhPqWtfs8/tOaTN4w0PxVp2kQ+Hta+MXhfWrjxNFdXItWubS10l/PtGidld4ZPNxEzEvlDmPb&#10;R5rMfKz4R3A9KNy/5FfVf7WfwG/4J2fsw+I/Fn7Nh8WfF7Vvid4Hvf7M1nxFFHpqaDd6nDMsd3bQ&#10;2rILiONSJVSZpm3GMHy8MBXs37Rv/BPH9j74hf8ABSHxD8CvgjqvijwP4I8B/ChPHPxKuLu1guWt&#10;tNtfD1lqEp0+NX3STyrKciQgCaRiMooFP2seq/rQOU/O3eOpB/Bc/wAqls7W61C5WysLWSaaThIY&#10;ULM3sAK+2/hV+wN+xf8Ata3nw78dfsx+MPiTpfhXUvjt4X+HvxC0LxtcWE2p2cWsXQjhvrK6t4Uh&#10;bcqXA8t4WMboCd6mtv4UfET9hb9gX9sb4hfCT4YfFHx5o9xH4b1Lwna/GTU9Jtb248O69HqC/wDE&#10;wsbWFUdYTFE1uz5aYeY8iY+VAe07J37BY+DNR0/UdHufseradcWs23JhuISjAfQ81XMgHUH8q/Tr&#10;wv8AAHVvi9+0G3iX/go98bLn44eA7n9nnxfrnwu+I3hG8im+3rp8Ek0js86xyi5tmLkRzjckhiV/&#10;kJA+c/A/7MX7Efw7/Zx0f9rH9qbxL8Trvw/8QvGesaP8NPDPgdtPt9QWy01oBcXt9cXMcsQZftVu&#10;ogjTLncQ4AzQqsf+GHY+Ut46ipYrS8ntZr2GzmaG32+fMsRKx7jhdxx8uT0zjNfbt9/wSu+DPww8&#10;ZfE/4qfF34xeIdR+Cvw68D+GfFdlqfhvT4YNd1208RbTpNssc2+K1lYFvNdg6oY+FO4Y9X/YM/Z1&#10;+BH7Wn7Jv7UHwH/Yz8V6x4b03xVJ8N4PM+MWtWEL2N1/b1yXjFzAsUdwSijYqxo7uwjVSxFTKtFR&#10;uvL8bf5hyn5jbxRuH5+gzXof7WHg/wCDPw7/AGgfEnw6+A8Xiv8A4R7w7qDaYtz40ki+33NzAfKu&#10;JnjjiiFujTK+yFgzxrtV3Zsmvev2kf2Vv2C/2Nt37Pnx18Y/FbVPi9H4Ns9V1bVPC66dH4f0m+vd&#10;PjvrayME6Ge6URzwq8yzRgFzhTtIOnPHTzJPkHeAMmlLqOp6df8AP+cd6+79I/4J2fsO6F8c/Bf7&#10;AvxU+LfxKh+N3jbTdG2+ItJtbJvDOkarq1pDdWFhLAyG5uVK3VsklwksYQy5CEIwqrqX7DX7AX7O&#10;/wCzL8GPjR+1142+K114h+I2r+JtK1nw54Du9NVbaTS9bl0/7XFJc2zhIlREzGwkaV2JV41Uio9t&#10;Hz/r/hh8rPhnevepxYagdPOrjT5/somEP2ryj5fmFSwTd03YBO3rjtX3L+07/wAE2v2Q/hLpvx/+&#10;FXwt+K3j7WviN+z9FBfa3q2pW9nFoeq2smoQWj28MCIbhJojdQkyGUo+HxGowTyHxV+KsP7IfwG/&#10;Zz+Cq+AND8RSafJcfFLxn4d8SW8kljqd/qBSKwgu443RmWKxtYnADAEXjZyGxTVRStyr+twsfJn9&#10;jaz9uj0waPdfaZlVobf7O3mOCMqQuMnI5GByOlWbnwf4us7mCyvPCupQzXTMttFLYyK0pHUKCPm/&#10;Cv0a/aJ/a78LfCD/AIK3/B39sz9oMajcR23wN8H69qp8MWkMNxJez+GomzAmBDD++lyoACIMcEAC&#10;uD/bJ+I3jrx5+z14B/4KN/s5/tc/GzUNN8OfEC68Jrp3xR8SxXWseGtZlsxdedaXVskSPFNBCd2E&#10;VlaNQSwPExqSlbTf+uw7HxFdeC/Gdiiy3vg/VIVkdURpdPkUFj0Xlep9Oppuo+EPFuj2zXur+FtS&#10;tIVIDTXNjJGgJ6DJAHtX3Z+2v+2H+1l8KP2G/hL+zz8U/j/4t1bx941v7b4m+JLrWNalmu9KsyuN&#10;EtVLHMRaMveMowcyQ9Chrpv2sPj18U/2kP8AglLod78HP2vde+JGj/D/AFbTNV+Plj4zFx/aUesX&#10;svl2RVZy8T6bDJ+4RVYs8rGR1AKqh7SWja3dv60Cx+c9zout2dhHqt3ot5Day/6q4ktXWN/oxGD+&#10;fNRWljfX4kaxsZplhjMkxiiLeWg6s2OgHqeK/SvxB8ff2kvh1+xD8RNd/wCCnPxFt721+LXw7ay+&#10;C/wPvLWCO6sbmSWM2uvxWUaj+ybW3VHZOEM2cBSvNeifsB/seftA/s1fsn/GP4ZL+y346u9Y+JX7&#10;L3ijW/EXi6TwPffYYWlsIzpWhWV0YvLnnaOSS4l8tjmSRYsboHqXW5Y3Ycp+SemaPrOt+YNG0e6v&#10;DEu6QWtu0mwep2g4/GmWdhqGo3YsNP0+4uJznEMELO5x1+UAnj6V93T/AB7+LX7CX/BKr9nfxt+y&#10;d42uvCetfFPxf4u1Xx34g0cKlzeSade29pZ2UkuMmERZk8knaS7HBya+lf2XviHpvwQ/4OArbwb4&#10;F+FvhW1b4seG9L1PW7ttLHn6JLdeGG1K9gshuEdsJbiTD/IWCxAKUBfdUqr1su/4bhY/HYNnsfxp&#10;aYqEPnPTIwB/n/P50+tiQooooAKKKKACuy/Zx+OXij9mb4++EP2gPBaB9U8H+ILbVbWFpCqzeTIG&#10;MbHBwrjKHg8N0PQ8bRgdcUNXVmB77/wUY/bks/27PjLpPjPwf8GbX4deEfDXhqDRfCfgWy1c38em&#10;QK0k0z+d5UPmPLPLJKzeWuAyg7tu47fwv/4KC+B9R+Emg/AT9t39lrT/AIzeG/B9u1t4Lvl8T3Gg&#10;69olqzlzZxX8KS+ZbBmZlhlicIWO0qDtHzOQCMEUEA8EVPJHlSA9q/aZ/aT/AGdfib4RsfAH7Nf7&#10;FGg/C3SbO++23Gq3Hii813Wrt9pUJJezeUghGSfLSFfmxzxivQtK/wCCiPwL+LPhjSNJ/b4/Yfsf&#10;ivrfh7TIdN0nxtoPjq58M6xPaxIEiivpIobiK98tAFVzEr7cAscZr5TAw24Dn1owPSl7OP8AV/zG&#10;e8T/ALa2hfDH9q7wn+0/+xX+z/pfwpPg0Rf2V4f/ALbudaS6dWk3tdzXOGnMqOY3CrGNijAByadY&#10;ft2S/C79qm7/AGm/2W/gf4f8AWeq6c9nrXgFribUtE1CGZNt7avHNhvskx5EO4mMAbWJVWHguARg&#10;j2oxznFPkj+grn11p37f37Dfw/1CH4mfBX/glZ4f0X4iWsq3Gn6tr3xM1DVtDsLsc+fFpEkSD5W+&#10;ZEkuJEUgZDDiuA+Fn7f3j/wp4l+O3j74qaZceM/EXx0+G+o+GdZ1q81b7PJZz3l9Z3RvceU/mhPs&#10;mwQjYMOMOoUA+CAY6CgADgCl7OIHr37DH7ZHib9hT49w/Hvwt8KPBvjK4j0u506bQ/HWkveWUkFw&#10;FSY7FdCHKblDZIAdshga+1ov+C8X7DthJ/wmuj/8EIvhDD42j/eW+uN4hLWST5yH+xfYBlQedvmj&#10;6ivzLwB0FGBjGKUqUJyux3PfP2uf+CmX7Wv7aP7R2jftPfFnx5Da694WuLeTwbZ6Db/ZbLw+sEom&#10;iS0i3NsCuituJZmIyxOBj1D9vv8A4LBzf8FCfhLoNl8TP2R/A+h/FjT9QtZtY+MXh1jBfapFBEUS&#10;Mw+WSjH5WLec33FUKoxj4zwCMEUY9qPZ09NNthXZ+knhH/g4T8MfEHwJoWj/APBQr/gm/wDDv4+e&#10;KPC1mlnoXjjVNSOm35jTJQXX+jXAuCCc/KYwfmO3JLH5f/4KJf8ABS/4+/8ABSP4j6V4s+KdppWh&#10;aB4Zsms/BfgnwzAYdN0K1O35YkOcsQihpD12KAFVQo+e8D09qMDrjvmiNGnCV0h3P0W+FX/BwLZe&#10;I/hDoPwq/wCCiX7AngP9oqTwjZLaeGPE+vamdP1S3hUDYk8/2e4+0AccgRlsZYknNct8B/8AgtZ4&#10;c+Av7ePjr9szwj+w74V0jTfF3wvuvBln4B8Ia22l2unRyPbMt2ZTbzebIFtsMBFGHLA/KQQ3wl16&#10;0Y9qn2FPXTcfMz6i/wCCXn/BUv4mf8EzvjVrHjjR/BEPjPwX4t02bT/G3w91DUTb22sQsreWRIY5&#10;RFIjNw3lvlC6EEPkeDfHTxh8NPiF8YvEXjn4O/DC48F+GdW1WS60nwnda4NSOko53GBbnyYfMRWL&#10;bP3YKoVUliC7csFUDAXtij8K0UYqTkSFFFFUAUUUUAFFFFABRRRQAUUUUAFFFFABRRRQAUUUUAFF&#10;FFABRRRQAUUUUAFFFFABRRRQAUUUUAFFFFABRRRQAUUUUAFFFFABRRRQAUUUUAFFFFABRRRQAUUU&#10;UAFFFFABRRRQAVoeEvFeveBPFml+N/CuoNaapo+ow3um3SH5op4pA6MPcMBWfRQB7h+09/wUP/aE&#10;/an/AGq7H9sTxHPpHhzxZpK2B0CHwfZyW9npn2TDRmCKWWRgTJukbLtl5HPCkAO+Pf7efiL4+aLc&#10;QXH7OHwl8Ka9qGrQ6nrHjLwZ4WmtNUv7uNi5lZ3uZI4SzlnYQRxBieRgAV4bgelH4VPJHTTYLn0R&#10;8Y/+Ck3xA+O3hjVYviR+zv8ACG88Ya5pIsNa+Jy+D5Br14mxUMrv9oNsJ2RQpnW3WQn5t24k1avv&#10;+CqX7R1x8VvCXx2s/DHgmx8beGfDv9g6r4ltdBbzvFum/Y0svsurxvK0F1H9ljWA7YoyUHJJAI+b&#10;cD0ox7UvZw2sFz6UuP8AgqV8ZNN8R+Ab74YfBv4Z+BdF+HvxE0/xvY+D/B3h65t9N1TWrOaOWGe+&#10;8y6e4nA8sJsEyhUZgmwtmuG+G37YviXwB8ZvF3xm1f4OfD3xg/ji4vJtc8O+M/DrXumsbi4+0N5Q&#10;81ZoCsnR0lVwvBY858kwOmKMA9RT9nDsB9NTf8FYP2g7f4q+EfiD4U+H/wAPtB0LwVoGp6HoPw30&#10;fw7Knh1dP1FSuoQSQSTvNL9oDfvHabeQFww2jGX4A/4KP+OfA3hvVPhnq/7O/wAKfFHgm88TzeIN&#10;F8BeK/D13c6b4cvpQA7aeRdpcRIVVVMbTSK4VSwcjNfPPv60YGMYpezh2A+htE/4Kg/tPWnxv8Zf&#10;Gzxb/wAI34pX4gaTFpXjDwd4i0MSaDqGnw7fs9p9kiePyo4NiiLynRowPlYZOTX/APgpJ8Srv4Xe&#10;Ofg58PPgh8M/AegeO4tDW+t/BOh3Vq9i2lX0l/by28j3UjmRpZDveZpTtAClMZPzyRnqKCATkij2&#10;cOwXZ7R+0D+254j/AGlNf8YeNviT8CfhyfE3jbSdJtdV8U2GkXcV7FdWRUyajDm6aNLu7CbblthS&#10;QFiscbEtXT6v/wAFOfid4y8EaboHxW+AXwn8ZeItI8OR6FpPxE8U+E5Z9ct7OOLyoVLi4W3neKPC&#10;pJNBI6hR83AI+cPwoAA6CnyQ7AfUPhP/AIK3ftCeFNL0PVn+GXw01Px14W0FdH8M/FjVvCrzeI9N&#10;s0jMMSpN5wgeSKNtkc0sLyoMYYbVI8q+Kn7WnxO+MPwa+GPwM8YWOlNp/wAKW1g6HfW8Mwvb1tT1&#10;D7fO127yssh804UokfynB3E7q8zwM5x70FVI2laFTgugXZ7t44/4KGfGP4hfET43fEjxL4U8Lrdf&#10;HyzW18aQ2VncRx2kYv7e9P2IPMxibzLZBmUyjYzcZwRzPx+/ael+PH7T9x+0Pqnw00mGwGoWR0/w&#10;TfTy3FhDp9mkUUGnOyGKSSEQwrGxUoxBOCuQR5fgdcUYHpQoxWwH0p8X/wDgp945+L/xq8D/ABxu&#10;v2YPg3oupeB/D0eg2+l6b4ZvJ7DVNNitYrSC2vIb69uN6xQR7EaMxuu5iSW2lef+OP8AwUA8ffHD&#10;SPCPgR/gx8O/CfgbwbrTaxYfDnwbotza6PdXrFfMmule5knnZ0XyyfOBVSVUrk14X+FGB6UlTgra&#10;Aem/Fr9rr4t/Gn9qjUP2vvH0Gj3fia+1+PUvsM+mLLpsPlFRDaJbTFwbaONEiWJi3yKASTknv/id&#10;/wAFLviP468Bf8Kt8HfAH4V/D3w9eeIrLW/E2l/D/wAN3FoniO6tX8yEXxluZi0SuWbyozHHkg7Q&#10;QCPnPAznFGB0xT5I6aBdn1d8a/8Agqu37QvjTXPiT8V/+Cff7PupeIvEBZ7/AFuTSfEX2gNs2qyE&#10;60VXYAoVQuxQqqBgYrzT4D/t8/tK/s+QeLrbw146u9Ut/GHw/wBS8IXkGvalezx2VneIqST2ypcI&#10;EuECjy3O5VJOUavHMAdvejAznFJU6aVrDuz3r9nn/god8RfgL8JF+BevfBz4b/EjwjZ+IG13RdF+&#10;JWgz3sejakyKklxbNBcQum9Uj3IxeNioJQknOr8Ef+Conx3+Dn7Z2rft46v4A8D+OviDqck0kU/j&#10;LS7uS306aRfLL28NldW/lkQsYVUllCMQFyMj5w75x0oIBG0ij2cNdNxXZsfEPxfY/EDxzqXjPTfA&#10;+h+G4NQuTNHoPhuOZbGxXGPLhE8ssgT2d2OT14xWPRgelFW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ZUEsDBAoAAAAAAAAAIQDoINCsWRQAAFkUAAAUAAAAZHJzL21lZGlh&#10;L2ltYWdlMi5wbmeJUE5HDQoaCgAAAA1JSERSAAAFAAAAAoAIAwAAAPQtJZMAAAAEZ0FNQQAAsY8L&#10;/GEFAAAAIGNIUk0AAHomAACAhAAA+gAAAIDoAAB1MAAA6mAAADqYAAAXcJy6UTwAAAB+UExURdVH&#10;XvC/x////9HX5FZrmwIiagEhaau2zsgQLkVckcrR4P329+eXpM0nQtZLYvHEy/319uaSoM0lQMzT&#10;4U5klqy2zvDy9u7w9cLJ2/78/Pfd4e+4we2wuvHCyvrq7cfO3vvt7/LFze63v/bX3P77+/LHztdQ&#10;ZswjPuOHlvzy9O5L/AwAAAABYktHRAJmC3xkAAAAB3RJTUUH4wkREQoj/N3BuAAAEthJREFUeNrt&#10;3NmSHOd5RdEjSCQo2eY8yLZsybP9/i/ocASt0IChursKnZl77QuGLoH8z7fYQSGw/eLNkfrlrz77&#10;XK/d29sf7ItX7vZf6Vvv+vr9+jdP4uBv/vbvHrqe/WL/9w8ECoDq8ffmzf7/fyBQAFSLv58BRKAA&#10;qB5/fwQQgQKgavz9CYAIFADV4u/PAESgAKgSf38BIAIFQHX4+ysAESgAqsLfOwBEoACoBn/vBBCB&#10;AASgCvy9B0AEAhCAuj5/7wUQgQAEoK7O3wcARCAAAahr8/dBABEIQADqyvx9BEAEAhCAui5/HwUQ&#10;gQAEoK7K3w0AIhCAANQ1+bsJQAQCEIC6In83AohAAAJQ1+PvZgARCEAA6mr8PQFABAIQgLoWf08C&#10;EIEABKCuxN8TAUQgAAGo6/D3ZAARCEAA6ir8PQNABAIQgLoGf88CEIEABKCuwN8zAUQgAAGIv/Pz&#10;92wAEQhAAOLv7Py9AEAEAhCA+Ds3fy8CEIEABCD+zszfCwFEIAABiL/z8vdiABEIQADi76z83QFA&#10;BAIQgPg7J393ARCBAAQg/s7I350ARCAAAYi/8/F3NwARCEAA4u9s/N0RQAQCEID4Oxd/dwXwiy++&#10;/AqBAARgm7+vv/n2oS9+X2V2XJsRCEAA+unvscLs6L9ABAIQgPh7lC47wy8SgQAEIP4eIcvO8gtF&#10;IAABiL9TAIhAAAIQf2cQZWf7BSMQgADE3+EBRCAAAYi/o0uys/7CEQhAAOLvxQCe6Q8tIhCAADwW&#10;f+f6Y8/vAPDcfiMQgAD0098LALzCbwKBAAQg/p4JIAIFQBX5+xlABAqA+Ovx90cAESgA4q/G358A&#10;iEABEH8t/v4MQAQKgPgr8fcXACJQAMRfh7+/AhCBAiD+Kvy9A8Acgd99j0AAJvvs++/i/L0TQD8F&#10;AhCAfvprqLDSbxaBABT+bgAQgQAEIP6ur8GKv2kEAhB/+PsIgAgEIADxd20FVv7NIxCA+GsLsPoH&#10;QCAA8de9/vkICAQg/qqXPx8CgQDEX/Xq52MgEID4q178fBAEAhB/1Wufj4JAAOKveunzYRAIQPxV&#10;r3z+PogPVP2bYgB4mfyNLx++8Pn3g58CAeinv+p1z0dCIADxV73s+VAIBCD+qlc9HwuBAMRf9aLn&#10;gyEQgPirXvN8NAQCEH/VS54Ph0AA4q96xfPxEAhA/FUveD4gAgGIv+r1zkdEIADxV73c+ZAIBCD+&#10;qlc7HxOBAMRf9WLngyIQgPirXut8VAQCEH/VS50Pi0AA4q96pfNxEQhA/FUvdD4wAgGIv+p1zkdG&#10;IADxV73M+dAIBCD+qlc5HxuBAMRf9SLngyMQgPirXuN8dAQCEH/VS5wPj0AA4q96hfPxEQhA/FUv&#10;cB4AgQDEX/X65hEQCED8VS9vHgKBAMRf9ermMRAIQPxVL24eBIEAxF/12uZREAhA/FUvbR4GgQDE&#10;X/XK5nEQCED8VS9sHgiBAMRf9brmkRAIQPxVL2seCoEAxF/1quaxEAhA/FUvah4MgQDEX/Wa5tEQ&#10;CED8VS9pHg6BAMRf9Yrm8RAIQPxVL2geEIEAxF/1euYREQhA/FUvZx4SgQDEX/Vq5jERCED8VS9m&#10;HhSBAMRf9VrmUREIQPxVL2UeFoEAxF/1SuZxEQhA/FUvZB4YgQDEX/U65pERCED8VS9jHhqBAMRf&#10;9SrmsREIQPxVL2IeHIEAxF/1GubREQhA/FUvYR4egQB0BdUrmMdHIABdQPUCZgAIBKD1V9c/IzAC&#10;AFp+dfkzBEMAoNVXVz9jMAYAWnx18TMIgwCgtVfXPqMwCgBaevVf9q8JoGEcdRgAtPLIf+55XQCN&#10;45jjAKCFR/4Pv9cG0ECOOBAAWnfkj3y9PoBGcryRANCyG3/i9RAAGsrRhgJAq07wdxQAjeVYYwGg&#10;RSf4Ow6ABnOkwQDQmhP8HQlAoznOaABoyQn+jgWg4RxlOAC04gR/RwPQeI4xHgBacIK/4wFoQEcY&#10;EACtN8HfEQE0otcfEQAtN8HfMQE0pNceEgCtNsHfUQE0ptcdEwAtNsHfcQE0qNccFACtNcHfkQE0&#10;qtcbFQAtNcHfsQE0rNcaFgCtNMHf0QE0rtcZFwAtNMHf8QE0sNcYGACtM8HfGQA0sk8/MgBaZoK/&#10;cwBoaJ96aAC0ygR/ZwHQ2D7t2ABokQn+zgOgwX3KwQHQGhP8nQlAo/t0owOgJSb4OxeAhvephgdA&#10;K0zwdzYAje/TjA+AFpjg73wAGuCnGCAArS/B3xkBNMLHjxCAlpfg75wAGuKjhwhAq0vwd1YAjfGx&#10;YwSgxSX4Oy+ABvnIQQLQ2hL8nRlAo3zcKAFoaQn+zg2gYT5qmAC0sgR/ZwfQOB8zTgBaWIK/8wNo&#10;oI8YKACtK8HfFQA00vuPFICWleDvGgAa6r2HCkCrSvB3FQCN9b5jBaBFJfi7DoAGe8/BAtCaEvxd&#10;CUCjvd9o6wBaUoS/awFouPcabhtAK8rwdzUAjfc+4y0DaEEh/q4HoAHfY8BdAK0nxd8VATTil4+4&#10;CqDlxPi7JoCG/NIhNwG0mhx/VwXQmF825iKAFhPk77oAGvRLBt0D0FqS/F0ZQKN+/qhrAFpKlL9r&#10;A2jYzx12C0AryfJ3dQCN+3njLgFoIWH+rg+ggT9n4B0ArSPNXwFAI3/6yCsAWkacvwaAhv7UoTcA&#10;tIo8fxUAjf1pYy8AaBH4CwFo8E8Z/PUBtAb8xQA0+ttHf3UALQF/QQAN/9bhXxtAK8BfFEDjv238&#10;VwbQAvAXBtAB3HIA1wXQ6+MvDqAj+PgRXBVAL48/ACLwo4fwwyUB9Or4AyACb+jHKwL4kxfHHwAR&#10;eN/OA6DXxh8AEQhAL40/ACIQgF65zl8dQAQCEH+fAxCBDgSA+AMgAh1JF0D8ARCBDiUKIP4AiEDH&#10;EgUQfwBEoIOJAog/AAqBUQDxB0AhMAog/gAoBEYBxB8AhcAogPgDoBAYBRB/AiACowDiTwBEYBRA&#10;/AmACIwCiD/9DOBbva/fPu3vEP77f/jH3z2yf/pnAN4HwNhL/fj7Hxzz+9obKf4HodUNgAKgACgB&#10;UACUACgASgAUACUACoASAAVACYACoAAIQAFQAASgACgAAlAAFAABKAAKgAAUAAVAAAqAAiAABUAB&#10;EIACoAAIQAFQAASgACgAAlAAFAABKAAKgAAUAAVAAAqAAqAXEAAFQAmAAqAEQAFQAqAAKAFQAJQA&#10;KABKABQABUAJgAKgBEABUAKgACgBUACUACgASgAUACUACoACIAAFQAEQgAKgAAhAAVAABKAAKAAC&#10;UEcE8AtJigZASQCUJABKEgAlCYCSBEBJAqAkAVCSAChJAJQkAEoSACUJgJIEQEkCoCQBUJIAKEkA&#10;lCQAShIAJQmAkgRASQKgJAFQkgAoSQCUJABKEgAlCYCSAChJAJQkAEoSACUJgJIEQEkCoCQBUJIA&#10;KEkAlCQAShIAJQmAkgRASQKgJAFQkgAoSQCUJABKEgAlCYCSBEBJAqAkAVCSAChJAJQkAEoSACUJ&#10;gJIAKEkAlCQAShIAJQmAkgRASQKgJAFQkgAoSQCUJABKEgAlCYCSBEBJAqAkAVCSAChJAJQkAEoS&#10;ACUJgJIEQEkCoCQBUJIAKEkAlCQAShIAJQmAkgAoSQCUJABKEgAlCYCSBEBJAqAkAVCSAChJAJQk&#10;AEoSACUJgJIEQEkCoCQBUJIAKEkAlCQAShIAJQmAkgRASQKgJAFQkgAoSQCUJABKEgAlAVCSAChJ&#10;AJQkAEoSACUJgJIEQEkCoCQBUJIAKEkAlCQAStIRAXwjvaDXHrAX0EsCoAAoAEoAFAAlAAqAEgAF&#10;QAmAAqAEQAFQAqAAKAACUAAUAAEoAAqAABQABUAACoACIAAFQAEQgAKgAAhAAVAABKAAKAACUAAU&#10;AAEoAAqAABQABUAACoACIAAFQAEQgAKgAOgFBEABUAKgACgBUACUACgASgAUACUACoASAAVAAVAC&#10;oAAoAVAAlAAoAEoAFAAlAAqAEgAFQAmAAqAACEABUAAEoAAoAAJQABQAASgACoAA1BEBfKv39duf&#10;DvVUf/iX3z2yf/23fwfgJV/qx9//4Jjf1z7Xu/v1bw51VP/xnw915L/++3/8BHjZ1/rlrz5z0O8O&#10;gPh7AX8ARCAA8ZflD4AIBCD+svwBEIEAxF+WPwAiEID4y/IHQAQCEH9Z/gCIQADiL8sfABEIQPxl&#10;+QMgAgGIvyx/AEQgAPGX5Q+ACAQg/rL8ARCBAMRflj8AIhCA+MvyB0AEAhB/Wf4AiEAA4i/LHwAR&#10;CED8ZfkDIAIBiL+rHcSPVwTwJy+OQADi74Zj+OGKAL716ggEIP5uOIS3lwTQyyMQgI7ghiO4KoBe&#10;H4FxAB3ALQdwXQAtAIFhAI3/tvFfGUArQGAUQMO/dfjXBtASEBgE0OhvH/3VAbQGBMYANPinDP76&#10;AFoEAkMAGvvTxl4A0CoQGAHQ0J869AaAloHAAIBG/vSRVwC0jjyBw5+BhwG0kDiBw59xpwG0kjSB&#10;w59hxwG0lDCBw59R5wG0liyBw59BA9BiqgQOf8YMQKupEjj8GTIALadK4PBnxAC0niqBw58BA9CC&#10;qgQOf8YLQCuqEjj8GS4ALalK4PBntAC0piqBw5/BAtCiqgQOf8YKQKuqEjj8GSoALatK4PBnpAC0&#10;riqBw5+BAtDCqgQOf8YJQCurEjj8GSYALa1K4PBnlAC0tiqBw59BAtDiqgQOf8YIQKurEjj8GSIA&#10;La9K4PBnhAC0viqBw58BAtACqwQOf8YHQCusEjj8GR4ALbFK4PBndAC0xiqBw5/BAdAiqwQOf8YG&#10;QKusEjj8GRoALbNK4PBnZAC0ziqBw5+BAdBCqwQOf8YFQCutEjj8GRYALbVK4PBnVAC01iqBw59B&#10;AdBiqwQOf8YEQKutEjj8GRIALbdK4PBnRAC03iqBw58BAdCCqwQOf8YDQCuuEjj8GQ4ALblK4PBn&#10;NAC05iqBw5/BANCiqwQOf8YCQKuuEjj8GQoALbtK4PBnJAC07iqBw5+BANDCqwQOf8YBQCuvEjj8&#10;GQYALb1K4IzCKABo7dW1zyAMAoAWX138jMEYAGj11dXPEAwBgJZfXf6MwAgAaP3V9c8A8AdAF1C9&#10;gHl8/AHQFVSvYB4efwBEYPUS5tHxB0AEVq9hHhx/AERg9SLmsfEHQARWr2IeGn8ARGD1MuaR8QdA&#10;BFavYx4YfwBEYPVC5nHxB0AEVq9kHhZ/AERg9VLmUfEHQARWr2UeFH8ARGD1YuYx8QdABFavZh4S&#10;fwBEYPVy5hHxB0AEVq9nHhB/AERg9YLm8fAHQARWr2geDn8ARGD1kubR8AdABFavaR4MfwBEYPWi&#10;5rHwB0AEVq9qHgp/AERg9bLmkfAHQARWr2seCH8ARGD1wuZx8AdABFavbB4GfwBEYPXS5lHwB0AE&#10;Vq9tHgR/AERg9eLmMfAHQARWr24eAn8ARGD18uYR8AdABFavbx4AfwBEYPUC5+PjD4AIrF7hfHj8&#10;ARCB1Uucj44/ACKweo3zwfEHQARWL3I+Nv4AiMDqVc6Hxh8AEVi9zPnI+AMgAqvXOR8YfwBEYPVC&#10;5+PiD4AIrF7pfFj8ARCB1Uudj4o/ACKweq3zQfEHQARWL3Y+Jv4AiMDq1c6HxB8AEVi93PmI+AMg&#10;AqvXOx8QfwBEYPWC5+PhD4AIrF7xfDj8ARCB1Uuej4Y/ACKwes3zwfAHQARWL3o+Fv4AiMDqVc+H&#10;wh8AEVi97PlI+AMgAqvXve98oPf33fdF/gB4oT773oV/6MLn4/jpD4B+Cqxe+XwY/AEQgdVLn4+C&#10;PwAisHrt80HwB0AEVi9+Pgb+AIjA6tXPh8AfABFYvfz5CPgDIAKr1z/84Q+ACKwKMPzhD4AIrCow&#10;/OEPgAisEjj84Q+ACKwSOPzhD4AIrBI4/OEPgAisErg8f9W/8QWA+fxNMa8AoJ/+AAhAPwUeRYfh&#10;TwBEYJXA4U8ARGCVwOFPAERglcDhTwBEYJXA4U8AVJXA4U8AVJXA4U8AVJXA4U8AVJXABwP41ZcP&#10;/Q18+83X+AMgAK9L4KMFmZ/+BEBVfwoc/gRAVQkc/gRAVQkc/gRAVQkc/gRAVQkc/gRAVQkc/gRA&#10;VQkc/gRAVQkc/gRAVQkc/gRAVQkc/gRAVQkc/gRAVQkc/gRAVQkc/gRAVQkc/gRAVQkc/gRAVQkc&#10;/gRAVQkc/gRAVQkc/gRAVQkc/gRAVQkc/gRAVQkc/gRAVQkc/gRAVQkc/gRAVQkc/gRAVQkc/gRA&#10;VQkc/gRAVQkc/gRAVQkc/gRAVQkc/gRAVQkc/gRAVQkc/gRAVQkc/gRAVQkc/gRAVQkc/gRAVQkc&#10;/gRAVQkc/gRAVQkc/gRAVQkc/gRAVQkc/gRAVQkc/gRAVQkc/gRAVQkc/gRAVQkc/gRAVQkc/gRA&#10;VQkc/gRAVQncV18+dJ/ffvM1/gAIQB2RwK++/F+IpbX/HlaZ7gAAACV0RVh0ZGF0ZTpjcmVhdGUA&#10;MjAxOS0wOS0xN1QxNzoxMDozNSswMDowMI1Lo04AAAAldEVYdGRhdGU6bW9kaWZ5ADIwMTktMDkt&#10;MTdUMTc6MTA6MzUrMDA6MDD8FhvyAAAAAElFTkSuQmCCUEsDBBQABgAIAAAAIQDtEHOs4QAAAA4B&#10;AAAPAAAAZHJzL2Rvd25yZXYueG1sTI9PS8NAEMXvgt9hGcFbu/krJWZTSlFPRbAVxNs2mSah2dmQ&#10;3Sbpt3fqRW8z8368eS9fz6YTIw6utaQgXAYgkEpbtVQr+Dy8LlYgnNdU6c4SKriig3Vxf5frrLIT&#10;feC497VgE3KZVtB432dSurJBo93S9kisnexgtOd1qGU16InNTSejIHiSRrfEHxrd47bB8ry/GAVv&#10;k542cfgy7s6n7fX7kL5/7UJU6vFh3jyD8Dj7Pxhu8Tk6FJzpaC9UOdEpWIRJGjH7OyVci5l4dTsd&#10;GU6TOAJZ5PJ/jeIHAAD//wMAUEsDBBQABgAIAAAAIQAr2djxyAAAAKYBAAAZAAAAZHJzL19yZWxz&#10;L2Uyb0RvYy54bWwucmVsc7yQwYoCMQyG7wu+Q8nd6cwcZFnseJEFr4s+QGgzneo0LW130be36GUF&#10;wZvHJPzf/5H15uxn8Ucpu8AKuqYFQayDcWwVHPbfy08QuSAbnAOTggtl2AyLj/UPzVhqKE8uZlEp&#10;nBVMpcQvKbOeyGNuQiSulzEkj6WOycqI+oSWZN+2K5n+M2B4YIqdUZB2pgexv8Ta/JodxtFp2gb9&#10;64nLkwrpfO2uQEyWigJPxuF92TeRLcjnDt17HLrmGOkmIR++O1wBAAD//wMAUEsBAi0AFAAGAAgA&#10;AAAhANDgc88UAQAARwIAABMAAAAAAAAAAAAAAAAAAAAAAFtDb250ZW50X1R5cGVzXS54bWxQSwEC&#10;LQAUAAYACAAAACEAOP0h/9YAAACUAQAACwAAAAAAAAAAAAAAAABFAQAAX3JlbHMvLnJlbHNQSwEC&#10;LQAUAAYACAAAACEAVPeL12gFAADiDwAADgAAAAAAAAAAAAAAAABEAgAAZHJzL2Uyb0RvYy54bWxQ&#10;SwECLQAKAAAAAAAAACEAc17RGa2ZAACtmQAAFQAAAAAAAAAAAAAAAADYBwAAZHJzL21lZGlhL2lt&#10;YWdlMS5qcGVnUEsBAi0ACgAAAAAAAAAhAOgg0KxZFAAAWRQAABQAAAAAAAAAAAAAAAAAuKEAAGRy&#10;cy9tZWRpYS9pbWFnZTIucG5nUEsBAi0AFAAGAAgAAAAhAO0Qc6zhAAAADgEAAA8AAAAAAAAAAAAA&#10;AAAAQ7YAAGRycy9kb3ducmV2LnhtbFBLAQItABQABgAIAAAAIQAr2djxyAAAAKYBAAAZAAAAAAAA&#10;AAAAAAAAAFG3AABkcnMvX3JlbHMvZTJvRG9jLnhtbC5yZWxzUEsFBgAAAAAHAAcAvwEAAFC4AAAA&#10;AA==&#10;">
                <v:rect id="矩形 6" o:spid="_x0000_s1027" style="position:absolute;width:33680;height:107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y52wwAAANoAAAAPAAAAZHJzL2Rvd25yZXYueG1sRI/NasMw&#10;EITvgb6D2EJuidweQupGCaXGJRBI89f7Ym0tY2slLCVx3j4KFHocZuYbZrEabCcu1IfGsYKXaQaC&#10;uHK64VrB6VhO5iBCRNbYOSYFNwqwWj6NFphrd+U9XQ6xFgnCIUcFJkafSxkqQxbD1Hni5P263mJM&#10;sq+l7vGa4LaTr1k2kxYbTgsGPX0aqtrD2SrA29d6W55b++bNz66QvvjebQqlxs/DxzuISEP8D/+1&#10;11rBDB5X0g2QyzsAAAD//wMAUEsBAi0AFAAGAAgAAAAhANvh9svuAAAAhQEAABMAAAAAAAAAAAAA&#10;AAAAAAAAAFtDb250ZW50X1R5cGVzXS54bWxQSwECLQAUAAYACAAAACEAWvQsW78AAAAVAQAACwAA&#10;AAAAAAAAAAAAAAAfAQAAX3JlbHMvLnJlbHNQSwECLQAUAAYACAAAACEALZ8udsMAAADaAAAADwAA&#10;AAAAAAAAAAAAAAAHAgAAZHJzL2Rvd25yZXYueG1sUEsFBgAAAAADAAMAtwAAAPcCAAAAAA==&#10;" fillcolor="#14415c [2406]"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4" o:spid="_x0000_s1028" type="#_x0000_t75" alt="Image result for tunisia flag" style="position:absolute;left:38;top:35928;width:33604;height:2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A+GwwAAANoAAAAPAAAAZHJzL2Rvd25yZXYueG1sRI/RasJA&#10;FETfC/7DcgXf6sZERFJXsS3FIn1R+wGX7DUJZu+mu9sk9etdQejjMDNnmNVmMI3oyPnasoLZNAFB&#10;XFhdc6ng+/TxvAThA7LGxjIp+CMPm/XoaYW5tj0fqDuGUkQI+xwVVCG0uZS+qMign9qWOHpn6wyG&#10;KF0ptcM+wk0j0yRZSIM1x4UKW3qrqLgcf40Cd31vTdh+8Wz+mqQ/e7O7ZotMqcl42L6ACDSE//Cj&#10;/akVzOF+Jd4Aub4BAAD//wMAUEsBAi0AFAAGAAgAAAAhANvh9svuAAAAhQEAABMAAAAAAAAAAAAA&#10;AAAAAAAAAFtDb250ZW50X1R5cGVzXS54bWxQSwECLQAUAAYACAAAACEAWvQsW78AAAAVAQAACwAA&#10;AAAAAAAAAAAAAAAfAQAAX3JlbHMvLnJlbHNQSwECLQAUAAYACAAAACEA02gPhsMAAADaAAAADwAA&#10;AAAAAAAAAAAAAAAHAgAAZHJzL2Rvd25yZXYueG1sUEsFBgAAAAADAAMAtwAAAPcCAAAAAA==&#10;">
                  <v:imagedata r:id="rId10" o:title="Image result for tunisia flag" cropbottom="9123f"/>
                  <v:shadow on="t" type="perspective" color="black" opacity="26214f" offset="0,0" matrix="66847f,,,66847f"/>
                </v:shape>
                <v:shape id="图片 5" o:spid="_x0000_s1029" type="#_x0000_t75" alt="Image result for uk flag" style="position:absolute;left:114;top:9258;width:33490;height:16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S6wQAAANoAAAAPAAAAZHJzL2Rvd25yZXYueG1sRI9BawIx&#10;FITvgv8hPKE3TVSsZWsUUVv2Wit6fd287i5uXpYkrtt/bwqFHoeZ+YZZbXrbiI58qB1rmE4UCOLC&#10;mZpLDafPt/ELiBCRDTaOScMPBdish4MVZsbd+YO6YyxFgnDIUEMVY5tJGYqKLIaJa4mT9+28xZik&#10;L6XxeE9w28iZUs/SYs1pocKWdhUV1+PNang/X5b5F2K3v+T1mb2aH9SMtX4a9dtXEJH6+B/+a+dG&#10;wwJ+r6QbINcPAAAA//8DAFBLAQItABQABgAIAAAAIQDb4fbL7gAAAIUBAAATAAAAAAAAAAAAAAAA&#10;AAAAAABbQ29udGVudF9UeXBlc10ueG1sUEsBAi0AFAAGAAgAAAAhAFr0LFu/AAAAFQEAAAsAAAAA&#10;AAAAAAAAAAAAHwEAAF9yZWxzLy5yZWxzUEsBAi0AFAAGAAgAAAAhAFL39LrBAAAA2gAAAA8AAAAA&#10;AAAAAAAAAAAABwIAAGRycy9kb3ducmV2LnhtbFBLBQYAAAAAAwADALcAAAD1AgAAAAA=&#10;">
                  <v:imagedata r:id="rId11" o:title="Image result for uk flag"/>
                  <v:shadow on="t" type="perspective" color="black" opacity="26214f" offset="0,0" matrix="66847f,,,66847f"/>
                </v:shape>
              </v:group>
            </w:pict>
          </mc:Fallback>
        </mc:AlternateContent>
      </w:r>
      <w:r w:rsidR="00011E3F">
        <w:tab/>
      </w:r>
      <w:r w:rsidR="00011E3F">
        <w:tab/>
      </w:r>
    </w:p>
    <w:p w14:paraId="1ED266F0" w14:textId="69BEC4CB" w:rsidR="00C83199" w:rsidRDefault="00011E3F" w:rsidP="00011E3F">
      <w:pPr>
        <w:widowControl/>
        <w:tabs>
          <w:tab w:val="left" w:pos="3192"/>
        </w:tabs>
        <w:jc w:val="left"/>
      </w:pPr>
      <w:r>
        <w:tab/>
      </w:r>
    </w:p>
    <w:p w14:paraId="70DF749B" w14:textId="20164EF5" w:rsidR="00DD400A" w:rsidRDefault="00CF0030">
      <w:pPr>
        <w:widowControl/>
        <w:jc w:val="left"/>
      </w:pPr>
      <w:r>
        <w:rPr>
          <w:noProof/>
        </w:rPr>
        <mc:AlternateContent>
          <mc:Choice Requires="wps">
            <w:drawing>
              <wp:anchor distT="45720" distB="45720" distL="114300" distR="114300" simplePos="0" relativeHeight="251687936" behindDoc="1" locked="0" layoutInCell="1" allowOverlap="1" wp14:anchorId="3D625ED6" wp14:editId="2BCB6A07">
                <wp:simplePos x="0" y="0"/>
                <wp:positionH relativeFrom="page">
                  <wp:posOffset>3360420</wp:posOffset>
                </wp:positionH>
                <wp:positionV relativeFrom="paragraph">
                  <wp:posOffset>2482215</wp:posOffset>
                </wp:positionV>
                <wp:extent cx="4572000" cy="1404620"/>
                <wp:effectExtent l="0" t="0" r="0" b="0"/>
                <wp:wrapNone/>
                <wp:docPr id="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noFill/>
                        <a:ln w="9525">
                          <a:noFill/>
                          <a:miter lim="800000"/>
                          <a:headEnd/>
                          <a:tailEnd/>
                        </a:ln>
                      </wps:spPr>
                      <wps:txbx>
                        <w:txbxContent>
                          <w:p w14:paraId="7E3C1E68" w14:textId="48A26CBE" w:rsidR="00CF0030" w:rsidRPr="00CF0030" w:rsidRDefault="00CF0030" w:rsidP="00CF0030">
                            <w:pPr>
                              <w:jc w:val="left"/>
                              <w:rPr>
                                <w:rFonts w:ascii="Product Sans" w:hAnsi="Product Sans"/>
                                <w:b/>
                              </w:rPr>
                            </w:pPr>
                            <w:r w:rsidRPr="00CF0030">
                              <w:rPr>
                                <w:rFonts w:ascii="Product Sans" w:hAnsi="Product Sans"/>
                                <w:b/>
                              </w:rPr>
                              <w:t>Student Name</w:t>
                            </w:r>
                            <w:r w:rsidR="00CD1950">
                              <w:rPr>
                                <w:rFonts w:ascii="Product Sans" w:hAnsi="Product Sans"/>
                                <w:b/>
                              </w:rPr>
                              <w:t>: Zhao Liang</w:t>
                            </w:r>
                          </w:p>
                          <w:p w14:paraId="4956C663" w14:textId="114DF6DE" w:rsidR="00CF0030" w:rsidRPr="00CF0030" w:rsidRDefault="00CF0030" w:rsidP="00CF0030">
                            <w:pPr>
                              <w:jc w:val="left"/>
                              <w:rPr>
                                <w:rFonts w:ascii="Product Sans" w:hAnsi="Product Sans"/>
                                <w:b/>
                              </w:rPr>
                            </w:pPr>
                            <w:r w:rsidRPr="00CF0030">
                              <w:rPr>
                                <w:rFonts w:ascii="Product Sans" w:hAnsi="Product Sans"/>
                                <w:b/>
                              </w:rPr>
                              <w:t>Word count: 2350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625ED6" id="_x0000_s1027" type="#_x0000_t202" style="position:absolute;margin-left:264.6pt;margin-top:195.45pt;width:5in;height:110.6pt;z-index:-2516285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4o4GgIAAPsDAAAOAAAAZHJzL2Uyb0RvYy54bWysU81uEzEQviPxDpbvZJMoKXSVTVVagpDK&#13;&#10;j1R4gInXm7WwPcZ2slsegL4BJy7cea48B2NvmkZwQ1yssWfmm/m+GS8ueqPZTvqg0FZ8MhpzJq3A&#13;&#10;WtlNxT99XD17wVmIYGvQaGXF72TgF8unTxadK+UUW9S19IxAbCg7V/E2RlcWRRCtNBBG6KQlZ4Pe&#13;&#10;QKSr3xS1h47QjS6m4/FZ0aGvnUchQ6DX68HJlxm/aaSI75smyMh0xam3mE+fz3U6i+UCyo0H1ypx&#13;&#10;aAP+oQsDylLRI9Q1RGBbr/6CMkp4DNjEkUBTYNMoITMHYjMZ/8HmtgUnMxcSJ7ijTOH/wYp3uw+e&#13;&#10;qbriNCgLhka0/36///Fr//MbmyZ5OhdKirp1FBf7l9jTmDPV4G5QfA7M4lULdiMvvceulVBTe5OU&#13;&#10;WZykDjghgay7t1hTHdhGzEB9403SjtRghE5jujuORvaRCXqczZ/TuMklyDeZjWdn0zy8AsqHdOdD&#13;&#10;fC3RsGRU3NPsMzzsbkJM7UD5EJKqWVwprfP8tWVdxc/n03lOOPEYFWk9tTKkD5WnBnJCYvnK1tmO&#13;&#10;oPRgUwFtD7QT04Fz7Nd9FjhrkiRZY31HOngctpF+Dxkt+q+cdbSJFQ9ftuAlZ/qNJS3PJ7NZWt18&#13;&#10;yTpw5k8961MPWEFQFY+cDeZVzOueKAd3SZqvVFbjsZNDy7RhWaTDb0grfHrPUY9/dvkbAAD//wMA&#13;&#10;UEsDBBQABgAIAAAAIQDnb5dU4gAAABEBAAAPAAAAZHJzL2Rvd25yZXYueG1sTE/LTsMwELwj8Q/W&#13;&#10;InGjdgwUksapKmjLESgRZzdekoj4IdtNw9/jnOCy0u7MzqNcT3ogI/rQWyMgWzAgaBqretMKqD92&#13;&#10;N49AQpRGycEaFPCDAdbV5UUpC2XP5h3HQ2xJEjGhkAK6GF1BaWg61DIsrEOTsC/rtYxp9S1VXp6T&#13;&#10;uB4oZ2xJtexNcuikw6cOm+/DSQtw0e0fXvzr22a7G1n9ua95326FuL6anldpbFZAIk7x7wPmDik/&#13;&#10;VCnY0Z6MCmQQcM9znqgCbnOWA5kZ/G4+HQUsM54BrUr6v0n1CwAA//8DAFBLAQItABQABgAIAAAA&#13;&#10;IQC2gziS/gAAAOEBAAATAAAAAAAAAAAAAAAAAAAAAABbQ29udGVudF9UeXBlc10ueG1sUEsBAi0A&#13;&#10;FAAGAAgAAAAhADj9If/WAAAAlAEAAAsAAAAAAAAAAAAAAAAALwEAAF9yZWxzLy5yZWxzUEsBAi0A&#13;&#10;FAAGAAgAAAAhAK7nijgaAgAA+wMAAA4AAAAAAAAAAAAAAAAALgIAAGRycy9lMm9Eb2MueG1sUEsB&#13;&#10;Ai0AFAAGAAgAAAAhAOdvl1TiAAAAEQEAAA8AAAAAAAAAAAAAAAAAdAQAAGRycy9kb3ducmV2Lnht&#13;&#10;bFBLBQYAAAAABAAEAPMAAACDBQAAAAA=&#13;&#10;" filled="f" stroked="f">
                <v:textbox style="mso-fit-shape-to-text:t">
                  <w:txbxContent>
                    <w:p w14:paraId="7E3C1E68" w14:textId="48A26CBE" w:rsidR="00CF0030" w:rsidRPr="00CF0030" w:rsidRDefault="00CF0030" w:rsidP="00CF0030">
                      <w:pPr>
                        <w:jc w:val="left"/>
                        <w:rPr>
                          <w:rFonts w:ascii="Product Sans" w:hAnsi="Product Sans"/>
                          <w:b/>
                        </w:rPr>
                      </w:pPr>
                      <w:r w:rsidRPr="00CF0030">
                        <w:rPr>
                          <w:rFonts w:ascii="Product Sans" w:hAnsi="Product Sans"/>
                          <w:b/>
                        </w:rPr>
                        <w:t>Student Name</w:t>
                      </w:r>
                      <w:r w:rsidR="00CD1950">
                        <w:rPr>
                          <w:rFonts w:ascii="Product Sans" w:hAnsi="Product Sans"/>
                          <w:b/>
                        </w:rPr>
                        <w:t>: Zhao Liang</w:t>
                      </w:r>
                    </w:p>
                    <w:p w14:paraId="4956C663" w14:textId="114DF6DE" w:rsidR="00CF0030" w:rsidRPr="00CF0030" w:rsidRDefault="00CF0030" w:rsidP="00CF0030">
                      <w:pPr>
                        <w:jc w:val="left"/>
                        <w:rPr>
                          <w:rFonts w:ascii="Product Sans" w:hAnsi="Product Sans"/>
                          <w:b/>
                        </w:rPr>
                      </w:pPr>
                      <w:r w:rsidRPr="00CF0030">
                        <w:rPr>
                          <w:rFonts w:ascii="Product Sans" w:hAnsi="Product Sans"/>
                          <w:b/>
                        </w:rPr>
                        <w:t>Word count: 2350</w:t>
                      </w:r>
                    </w:p>
                  </w:txbxContent>
                </v:textbox>
                <w10:wrap anchorx="page"/>
              </v:shape>
            </w:pict>
          </mc:Fallback>
        </mc:AlternateContent>
      </w:r>
      <w:r w:rsidR="00DD400A">
        <w:br w:type="page"/>
      </w:r>
    </w:p>
    <w:p w14:paraId="5462F00C" w14:textId="5A0BA1C0" w:rsidR="00F3464C" w:rsidRPr="0062132A" w:rsidRDefault="00F3464C" w:rsidP="008F7E2C">
      <w:pPr>
        <w:spacing w:before="160" w:line="480" w:lineRule="auto"/>
        <w:outlineLvl w:val="0"/>
        <w:rPr>
          <w:rStyle w:val="a7"/>
          <w:color w:val="323232" w:themeColor="text2"/>
          <w:sz w:val="32"/>
          <w:szCs w:val="32"/>
        </w:rPr>
      </w:pPr>
      <w:bookmarkStart w:id="0" w:name="_Toc30086750"/>
      <w:r w:rsidRPr="0062132A">
        <w:rPr>
          <w:rStyle w:val="a7"/>
          <w:color w:val="323232" w:themeColor="text2"/>
          <w:sz w:val="32"/>
          <w:szCs w:val="32"/>
        </w:rPr>
        <w:lastRenderedPageBreak/>
        <w:t>Executive summary</w:t>
      </w:r>
      <w:bookmarkEnd w:id="0"/>
      <w:r w:rsidRPr="0062132A">
        <w:rPr>
          <w:rStyle w:val="a7"/>
          <w:color w:val="323232" w:themeColor="text2"/>
          <w:sz w:val="32"/>
          <w:szCs w:val="32"/>
        </w:rPr>
        <w:t xml:space="preserve"> </w:t>
      </w:r>
    </w:p>
    <w:p w14:paraId="0CF22039" w14:textId="77777777" w:rsidR="0028167A" w:rsidRDefault="0028167A" w:rsidP="0028167A">
      <w:pPr>
        <w:widowControl/>
        <w:jc w:val="left"/>
      </w:pPr>
      <w:r>
        <w:t xml:space="preserve">This report aims to analyse an international market for UK businesses from the cross-cultural perspective. The report summarises on the key findings on the current trade and international business relationship between the chosen country and UK. By employing the Hofstede’s cultural dimension model, this report aims to provide valuable insights for both the academia and the business community. The country under focus in this report is Tunisia. </w:t>
      </w:r>
    </w:p>
    <w:p w14:paraId="6732E64B" w14:textId="77777777" w:rsidR="0028167A" w:rsidRDefault="0028167A" w:rsidP="0028167A">
      <w:pPr>
        <w:rPr>
          <w:rFonts w:hint="eastAsia"/>
        </w:rPr>
      </w:pPr>
    </w:p>
    <w:p w14:paraId="2506B1EF" w14:textId="26B9B2B9" w:rsidR="00DD400A" w:rsidRDefault="0028167A" w:rsidP="0028167A">
      <w:pPr>
        <w:widowControl/>
        <w:jc w:val="left"/>
      </w:pPr>
      <w:r>
        <w:t xml:space="preserve">With the brief introduction on Tunisia and a detailed cross-cultural comparative analysis between UK and Tunisia, this report found out that Tunisian culture has its Islamic identities and has been leaning to the western culture, showing high level of similarities to that of UK. With the discussions on the Hofstede’s dimensions, this report suggests that UK business in Tunisia should establish cross-cultural competency with the focus on cross-culture awareness on the similarities for the creation of synergy effects and differences for the avoidance of cross-cultural conflicts in UK businesses in Tunisia. </w:t>
      </w:r>
      <w:r w:rsidR="00DD400A">
        <w:br w:type="page"/>
      </w:r>
    </w:p>
    <w:p w14:paraId="1F178C0D" w14:textId="0A91184B" w:rsidR="0028167A" w:rsidRDefault="0028167A">
      <w:pPr>
        <w:pStyle w:val="TOC1"/>
        <w:tabs>
          <w:tab w:val="right" w:leader="dot" w:pos="9016"/>
        </w:tabs>
        <w:rPr>
          <w:rFonts w:asciiTheme="minorHAnsi" w:eastAsiaTheme="minorEastAsia" w:hAnsiTheme="minorHAnsi" w:cstheme="minorBidi"/>
          <w:noProof/>
          <w:kern w:val="2"/>
          <w:sz w:val="21"/>
          <w:lang w:val="en-US"/>
        </w:rPr>
      </w:pPr>
      <w:r>
        <w:lastRenderedPageBreak/>
        <w:fldChar w:fldCharType="begin"/>
      </w:r>
      <w:r>
        <w:instrText xml:space="preserve"> TOC \o "1-3" \h \z \u </w:instrText>
      </w:r>
      <w:r>
        <w:fldChar w:fldCharType="separate"/>
      </w:r>
      <w:hyperlink w:anchor="_Toc30086750" w:history="1">
        <w:r w:rsidRPr="001015B0">
          <w:rPr>
            <w:rStyle w:val="ac"/>
            <w:b/>
            <w:bCs/>
            <w:smallCaps/>
            <w:noProof/>
            <w:spacing w:val="5"/>
          </w:rPr>
          <w:t>Executive summary</w:t>
        </w:r>
        <w:r>
          <w:rPr>
            <w:noProof/>
            <w:webHidden/>
          </w:rPr>
          <w:tab/>
        </w:r>
        <w:r>
          <w:rPr>
            <w:noProof/>
            <w:webHidden/>
          </w:rPr>
          <w:fldChar w:fldCharType="begin"/>
        </w:r>
        <w:r>
          <w:rPr>
            <w:noProof/>
            <w:webHidden/>
          </w:rPr>
          <w:instrText xml:space="preserve"> PAGEREF _Toc30086750 \h </w:instrText>
        </w:r>
        <w:r>
          <w:rPr>
            <w:noProof/>
            <w:webHidden/>
          </w:rPr>
        </w:r>
        <w:r>
          <w:rPr>
            <w:noProof/>
            <w:webHidden/>
          </w:rPr>
          <w:fldChar w:fldCharType="separate"/>
        </w:r>
        <w:r>
          <w:rPr>
            <w:noProof/>
            <w:webHidden/>
          </w:rPr>
          <w:t>2</w:t>
        </w:r>
        <w:r>
          <w:rPr>
            <w:noProof/>
            <w:webHidden/>
          </w:rPr>
          <w:fldChar w:fldCharType="end"/>
        </w:r>
      </w:hyperlink>
    </w:p>
    <w:p w14:paraId="65648A83" w14:textId="3AC99D0C" w:rsidR="0028167A" w:rsidRDefault="0028167A">
      <w:pPr>
        <w:pStyle w:val="TOC1"/>
        <w:tabs>
          <w:tab w:val="right" w:leader="dot" w:pos="9016"/>
        </w:tabs>
        <w:rPr>
          <w:rFonts w:asciiTheme="minorHAnsi" w:eastAsiaTheme="minorEastAsia" w:hAnsiTheme="minorHAnsi" w:cstheme="minorBidi"/>
          <w:noProof/>
          <w:kern w:val="2"/>
          <w:sz w:val="21"/>
          <w:lang w:val="en-US"/>
        </w:rPr>
      </w:pPr>
      <w:hyperlink w:anchor="_Toc30086751" w:history="1">
        <w:r w:rsidRPr="001015B0">
          <w:rPr>
            <w:rStyle w:val="ac"/>
            <w:noProof/>
          </w:rPr>
          <w:t>1.0 Introduction</w:t>
        </w:r>
        <w:r>
          <w:rPr>
            <w:noProof/>
            <w:webHidden/>
          </w:rPr>
          <w:tab/>
        </w:r>
        <w:r>
          <w:rPr>
            <w:noProof/>
            <w:webHidden/>
          </w:rPr>
          <w:fldChar w:fldCharType="begin"/>
        </w:r>
        <w:r>
          <w:rPr>
            <w:noProof/>
            <w:webHidden/>
          </w:rPr>
          <w:instrText xml:space="preserve"> PAGEREF _Toc30086751 \h </w:instrText>
        </w:r>
        <w:r>
          <w:rPr>
            <w:noProof/>
            <w:webHidden/>
          </w:rPr>
        </w:r>
        <w:r>
          <w:rPr>
            <w:noProof/>
            <w:webHidden/>
          </w:rPr>
          <w:fldChar w:fldCharType="separate"/>
        </w:r>
        <w:r>
          <w:rPr>
            <w:noProof/>
            <w:webHidden/>
          </w:rPr>
          <w:t>1</w:t>
        </w:r>
        <w:r>
          <w:rPr>
            <w:noProof/>
            <w:webHidden/>
          </w:rPr>
          <w:fldChar w:fldCharType="end"/>
        </w:r>
      </w:hyperlink>
    </w:p>
    <w:p w14:paraId="5D22C1D8" w14:textId="07CD5E9B" w:rsidR="0028167A" w:rsidRDefault="0028167A">
      <w:pPr>
        <w:pStyle w:val="TOC1"/>
        <w:tabs>
          <w:tab w:val="right" w:leader="dot" w:pos="9016"/>
        </w:tabs>
        <w:rPr>
          <w:rFonts w:asciiTheme="minorHAnsi" w:eastAsiaTheme="minorEastAsia" w:hAnsiTheme="minorHAnsi" w:cstheme="minorBidi"/>
          <w:noProof/>
          <w:kern w:val="2"/>
          <w:sz w:val="21"/>
          <w:lang w:val="en-US"/>
        </w:rPr>
      </w:pPr>
      <w:hyperlink w:anchor="_Toc30086752" w:history="1">
        <w:r w:rsidRPr="001015B0">
          <w:rPr>
            <w:rStyle w:val="ac"/>
            <w:noProof/>
          </w:rPr>
          <w:t>2.0 MAIN FINDINGS</w:t>
        </w:r>
        <w:r>
          <w:rPr>
            <w:noProof/>
            <w:webHidden/>
          </w:rPr>
          <w:tab/>
        </w:r>
        <w:r>
          <w:rPr>
            <w:noProof/>
            <w:webHidden/>
          </w:rPr>
          <w:fldChar w:fldCharType="begin"/>
        </w:r>
        <w:r>
          <w:rPr>
            <w:noProof/>
            <w:webHidden/>
          </w:rPr>
          <w:instrText xml:space="preserve"> PAGEREF _Toc30086752 \h </w:instrText>
        </w:r>
        <w:r>
          <w:rPr>
            <w:noProof/>
            <w:webHidden/>
          </w:rPr>
        </w:r>
        <w:r>
          <w:rPr>
            <w:noProof/>
            <w:webHidden/>
          </w:rPr>
          <w:fldChar w:fldCharType="separate"/>
        </w:r>
        <w:r>
          <w:rPr>
            <w:noProof/>
            <w:webHidden/>
          </w:rPr>
          <w:t>2</w:t>
        </w:r>
        <w:r>
          <w:rPr>
            <w:noProof/>
            <w:webHidden/>
          </w:rPr>
          <w:fldChar w:fldCharType="end"/>
        </w:r>
      </w:hyperlink>
    </w:p>
    <w:p w14:paraId="197357C8" w14:textId="0513AABF" w:rsidR="0028167A" w:rsidRDefault="0028167A">
      <w:pPr>
        <w:pStyle w:val="TOC2"/>
        <w:tabs>
          <w:tab w:val="right" w:leader="dot" w:pos="9016"/>
        </w:tabs>
        <w:rPr>
          <w:rFonts w:asciiTheme="minorHAnsi" w:eastAsiaTheme="minorEastAsia" w:hAnsiTheme="minorHAnsi" w:cstheme="minorBidi"/>
          <w:noProof/>
          <w:kern w:val="2"/>
          <w:sz w:val="21"/>
          <w:lang w:val="en-US"/>
        </w:rPr>
      </w:pPr>
      <w:hyperlink w:anchor="_Toc30086753" w:history="1">
        <w:r w:rsidRPr="001015B0">
          <w:rPr>
            <w:rStyle w:val="ac"/>
            <w:noProof/>
          </w:rPr>
          <w:t>2.1 Doing International Business in Tunisia</w:t>
        </w:r>
        <w:r>
          <w:rPr>
            <w:noProof/>
            <w:webHidden/>
          </w:rPr>
          <w:tab/>
        </w:r>
        <w:r>
          <w:rPr>
            <w:noProof/>
            <w:webHidden/>
          </w:rPr>
          <w:fldChar w:fldCharType="begin"/>
        </w:r>
        <w:r>
          <w:rPr>
            <w:noProof/>
            <w:webHidden/>
          </w:rPr>
          <w:instrText xml:space="preserve"> PAGEREF _Toc30086753 \h </w:instrText>
        </w:r>
        <w:r>
          <w:rPr>
            <w:noProof/>
            <w:webHidden/>
          </w:rPr>
        </w:r>
        <w:r>
          <w:rPr>
            <w:noProof/>
            <w:webHidden/>
          </w:rPr>
          <w:fldChar w:fldCharType="separate"/>
        </w:r>
        <w:r>
          <w:rPr>
            <w:noProof/>
            <w:webHidden/>
          </w:rPr>
          <w:t>2</w:t>
        </w:r>
        <w:r>
          <w:rPr>
            <w:noProof/>
            <w:webHidden/>
          </w:rPr>
          <w:fldChar w:fldCharType="end"/>
        </w:r>
      </w:hyperlink>
    </w:p>
    <w:p w14:paraId="78FB651A" w14:textId="18F36AD5" w:rsidR="0028167A" w:rsidRDefault="0028167A">
      <w:pPr>
        <w:pStyle w:val="TOC2"/>
        <w:tabs>
          <w:tab w:val="right" w:leader="dot" w:pos="9016"/>
        </w:tabs>
        <w:rPr>
          <w:rFonts w:asciiTheme="minorHAnsi" w:eastAsiaTheme="minorEastAsia" w:hAnsiTheme="minorHAnsi" w:cstheme="minorBidi"/>
          <w:noProof/>
          <w:kern w:val="2"/>
          <w:sz w:val="21"/>
          <w:lang w:val="en-US"/>
        </w:rPr>
      </w:pPr>
      <w:hyperlink w:anchor="_Toc30086754" w:history="1">
        <w:r w:rsidRPr="001015B0">
          <w:rPr>
            <w:rStyle w:val="ac"/>
            <w:noProof/>
          </w:rPr>
          <w:t>2.2 Cross-cultural analysis of UK and Tunisia</w:t>
        </w:r>
        <w:r>
          <w:rPr>
            <w:noProof/>
            <w:webHidden/>
          </w:rPr>
          <w:tab/>
        </w:r>
        <w:r>
          <w:rPr>
            <w:noProof/>
            <w:webHidden/>
          </w:rPr>
          <w:fldChar w:fldCharType="begin"/>
        </w:r>
        <w:r>
          <w:rPr>
            <w:noProof/>
            <w:webHidden/>
          </w:rPr>
          <w:instrText xml:space="preserve"> PAGEREF _Toc30086754 \h </w:instrText>
        </w:r>
        <w:r>
          <w:rPr>
            <w:noProof/>
            <w:webHidden/>
          </w:rPr>
        </w:r>
        <w:r>
          <w:rPr>
            <w:noProof/>
            <w:webHidden/>
          </w:rPr>
          <w:fldChar w:fldCharType="separate"/>
        </w:r>
        <w:r>
          <w:rPr>
            <w:noProof/>
            <w:webHidden/>
          </w:rPr>
          <w:t>4</w:t>
        </w:r>
        <w:r>
          <w:rPr>
            <w:noProof/>
            <w:webHidden/>
          </w:rPr>
          <w:fldChar w:fldCharType="end"/>
        </w:r>
      </w:hyperlink>
    </w:p>
    <w:p w14:paraId="5F62814B" w14:textId="38B73305" w:rsidR="0028167A" w:rsidRDefault="0028167A">
      <w:pPr>
        <w:pStyle w:val="TOC1"/>
        <w:tabs>
          <w:tab w:val="right" w:leader="dot" w:pos="9016"/>
        </w:tabs>
        <w:rPr>
          <w:rFonts w:asciiTheme="minorHAnsi" w:eastAsiaTheme="minorEastAsia" w:hAnsiTheme="minorHAnsi" w:cstheme="minorBidi"/>
          <w:noProof/>
          <w:kern w:val="2"/>
          <w:sz w:val="21"/>
          <w:lang w:val="en-US"/>
        </w:rPr>
      </w:pPr>
      <w:hyperlink w:anchor="_Toc30086755" w:history="1">
        <w:r w:rsidRPr="001015B0">
          <w:rPr>
            <w:rStyle w:val="ac"/>
            <w:noProof/>
          </w:rPr>
          <w:t>3.0 CONCLUSION</w:t>
        </w:r>
        <w:r>
          <w:rPr>
            <w:noProof/>
            <w:webHidden/>
          </w:rPr>
          <w:tab/>
        </w:r>
        <w:r>
          <w:rPr>
            <w:noProof/>
            <w:webHidden/>
          </w:rPr>
          <w:fldChar w:fldCharType="begin"/>
        </w:r>
        <w:r>
          <w:rPr>
            <w:noProof/>
            <w:webHidden/>
          </w:rPr>
          <w:instrText xml:space="preserve"> PAGEREF _Toc30086755 \h </w:instrText>
        </w:r>
        <w:r>
          <w:rPr>
            <w:noProof/>
            <w:webHidden/>
          </w:rPr>
        </w:r>
        <w:r>
          <w:rPr>
            <w:noProof/>
            <w:webHidden/>
          </w:rPr>
          <w:fldChar w:fldCharType="separate"/>
        </w:r>
        <w:r>
          <w:rPr>
            <w:noProof/>
            <w:webHidden/>
          </w:rPr>
          <w:t>8</w:t>
        </w:r>
        <w:r>
          <w:rPr>
            <w:noProof/>
            <w:webHidden/>
          </w:rPr>
          <w:fldChar w:fldCharType="end"/>
        </w:r>
      </w:hyperlink>
    </w:p>
    <w:p w14:paraId="6106F4FC" w14:textId="077692C3" w:rsidR="0028167A" w:rsidRDefault="0028167A">
      <w:pPr>
        <w:pStyle w:val="TOC1"/>
        <w:tabs>
          <w:tab w:val="right" w:leader="dot" w:pos="9016"/>
        </w:tabs>
        <w:rPr>
          <w:rFonts w:asciiTheme="minorHAnsi" w:eastAsiaTheme="minorEastAsia" w:hAnsiTheme="minorHAnsi" w:cstheme="minorBidi"/>
          <w:noProof/>
          <w:kern w:val="2"/>
          <w:sz w:val="21"/>
          <w:lang w:val="en-US"/>
        </w:rPr>
      </w:pPr>
      <w:hyperlink w:anchor="_Toc30086756" w:history="1">
        <w:r w:rsidRPr="001015B0">
          <w:rPr>
            <w:rStyle w:val="ac"/>
            <w:noProof/>
          </w:rPr>
          <w:t>4.0 RECOMMENDATIONS</w:t>
        </w:r>
        <w:r>
          <w:rPr>
            <w:noProof/>
            <w:webHidden/>
          </w:rPr>
          <w:tab/>
        </w:r>
        <w:r>
          <w:rPr>
            <w:noProof/>
            <w:webHidden/>
          </w:rPr>
          <w:fldChar w:fldCharType="begin"/>
        </w:r>
        <w:r>
          <w:rPr>
            <w:noProof/>
            <w:webHidden/>
          </w:rPr>
          <w:instrText xml:space="preserve"> PAGEREF _Toc30086756 \h </w:instrText>
        </w:r>
        <w:r>
          <w:rPr>
            <w:noProof/>
            <w:webHidden/>
          </w:rPr>
        </w:r>
        <w:r>
          <w:rPr>
            <w:noProof/>
            <w:webHidden/>
          </w:rPr>
          <w:fldChar w:fldCharType="separate"/>
        </w:r>
        <w:r>
          <w:rPr>
            <w:noProof/>
            <w:webHidden/>
          </w:rPr>
          <w:t>9</w:t>
        </w:r>
        <w:r>
          <w:rPr>
            <w:noProof/>
            <w:webHidden/>
          </w:rPr>
          <w:fldChar w:fldCharType="end"/>
        </w:r>
      </w:hyperlink>
    </w:p>
    <w:p w14:paraId="62F1401C" w14:textId="5E112F9F" w:rsidR="0028167A" w:rsidRDefault="0028167A">
      <w:pPr>
        <w:pStyle w:val="TOC1"/>
        <w:tabs>
          <w:tab w:val="right" w:leader="dot" w:pos="9016"/>
        </w:tabs>
        <w:rPr>
          <w:rFonts w:asciiTheme="minorHAnsi" w:eastAsiaTheme="minorEastAsia" w:hAnsiTheme="minorHAnsi" w:cstheme="minorBidi"/>
          <w:noProof/>
          <w:kern w:val="2"/>
          <w:sz w:val="21"/>
          <w:lang w:val="en-US"/>
        </w:rPr>
      </w:pPr>
      <w:hyperlink w:anchor="_Toc30086757" w:history="1">
        <w:r w:rsidRPr="001015B0">
          <w:rPr>
            <w:rStyle w:val="ac"/>
            <w:noProof/>
          </w:rPr>
          <w:t>REFERENCE LIST</w:t>
        </w:r>
        <w:r>
          <w:rPr>
            <w:noProof/>
            <w:webHidden/>
          </w:rPr>
          <w:tab/>
        </w:r>
        <w:r>
          <w:rPr>
            <w:noProof/>
            <w:webHidden/>
          </w:rPr>
          <w:fldChar w:fldCharType="begin"/>
        </w:r>
        <w:r>
          <w:rPr>
            <w:noProof/>
            <w:webHidden/>
          </w:rPr>
          <w:instrText xml:space="preserve"> PAGEREF _Toc30086757 \h </w:instrText>
        </w:r>
        <w:r>
          <w:rPr>
            <w:noProof/>
            <w:webHidden/>
          </w:rPr>
        </w:r>
        <w:r>
          <w:rPr>
            <w:noProof/>
            <w:webHidden/>
          </w:rPr>
          <w:fldChar w:fldCharType="separate"/>
        </w:r>
        <w:r>
          <w:rPr>
            <w:noProof/>
            <w:webHidden/>
          </w:rPr>
          <w:t>10</w:t>
        </w:r>
        <w:r>
          <w:rPr>
            <w:noProof/>
            <w:webHidden/>
          </w:rPr>
          <w:fldChar w:fldCharType="end"/>
        </w:r>
      </w:hyperlink>
    </w:p>
    <w:p w14:paraId="41B14379" w14:textId="5C3566D5" w:rsidR="00DD400A" w:rsidRDefault="0028167A">
      <w:pPr>
        <w:widowControl/>
        <w:jc w:val="left"/>
      </w:pPr>
      <w:r>
        <w:fldChar w:fldCharType="end"/>
      </w:r>
      <w:r w:rsidR="00DD400A">
        <w:br w:type="page"/>
      </w:r>
    </w:p>
    <w:p w14:paraId="62A78EC3" w14:textId="77777777" w:rsidR="008F7E2C" w:rsidRDefault="008F7E2C" w:rsidP="008F7E2C">
      <w:pPr>
        <w:spacing w:before="160" w:line="480" w:lineRule="auto"/>
        <w:outlineLvl w:val="0"/>
        <w:rPr>
          <w:rStyle w:val="a7"/>
          <w:color w:val="323232" w:themeColor="text2"/>
          <w:sz w:val="32"/>
        </w:rPr>
        <w:sectPr w:rsidR="008F7E2C" w:rsidSect="00FC65C8">
          <w:footerReference w:type="default" r:id="rId12"/>
          <w:pgSz w:w="11906" w:h="16838"/>
          <w:pgMar w:top="1440" w:right="1440" w:bottom="1440" w:left="1440" w:header="851" w:footer="992" w:gutter="0"/>
          <w:cols w:space="425"/>
          <w:docGrid w:linePitch="360"/>
        </w:sectPr>
      </w:pPr>
    </w:p>
    <w:p w14:paraId="7C8D0236" w14:textId="1C4B03D5" w:rsidR="002C1595" w:rsidRPr="00346076" w:rsidRDefault="00346076" w:rsidP="00346076">
      <w:pPr>
        <w:pStyle w:val="1"/>
        <w:rPr>
          <w:rStyle w:val="a7"/>
          <w:b/>
          <w:bCs/>
          <w:smallCaps w:val="0"/>
          <w:color w:val="000000" w:themeColor="text1"/>
          <w:spacing w:val="0"/>
        </w:rPr>
      </w:pPr>
      <w:bookmarkStart w:id="1" w:name="_Toc30086751"/>
      <w:r w:rsidRPr="00346076">
        <w:rPr>
          <w:rStyle w:val="a7"/>
          <w:b/>
          <w:bCs/>
          <w:smallCaps w:val="0"/>
          <w:color w:val="000000" w:themeColor="text1"/>
          <w:spacing w:val="0"/>
        </w:rPr>
        <w:lastRenderedPageBreak/>
        <w:t xml:space="preserve">1.0 </w:t>
      </w:r>
      <w:r w:rsidR="00DD400A" w:rsidRPr="00346076">
        <w:rPr>
          <w:rStyle w:val="a7"/>
          <w:b/>
          <w:bCs/>
          <w:smallCaps w:val="0"/>
          <w:color w:val="000000" w:themeColor="text1"/>
          <w:spacing w:val="0"/>
        </w:rPr>
        <w:t>I</w:t>
      </w:r>
      <w:bookmarkEnd w:id="1"/>
      <w:r w:rsidR="0028167A">
        <w:rPr>
          <w:rStyle w:val="a7"/>
          <w:b/>
          <w:bCs/>
          <w:smallCaps w:val="0"/>
          <w:color w:val="000000" w:themeColor="text1"/>
          <w:spacing w:val="0"/>
        </w:rPr>
        <w:t>NTRODUCTION</w:t>
      </w:r>
    </w:p>
    <w:p w14:paraId="032655B6" w14:textId="1544C045" w:rsidR="008D4B65" w:rsidRDefault="0028167A" w:rsidP="00346076">
      <w:r w:rsidRPr="0028167A">
        <w:t>The changing global business environment has been demanding the UK businesses to establish competence from multiple perspectives in international business communication. As one important aspect of international business communication, cross-cultural understanding and competence is necessary for all UK businesses in Tunisia. For multinational enterprises (MNCs) in today’s business world, international business communication is important for them from multiple aspects. The cross-national and cross-cultural communications between various parties from both the host and home countries can determine the success of the failure of doing businesses in specific countries. Issues including the language barriers, the cross-cultural intelligence of the managers and employees in the MNCs can directly impact the effectiveness of the international strategy as devised by the MNCs (</w:t>
      </w:r>
      <w:proofErr w:type="spellStart"/>
      <w:r w:rsidRPr="0028167A">
        <w:t>Deresky</w:t>
      </w:r>
      <w:proofErr w:type="spellEnd"/>
      <w:r w:rsidRPr="0028167A">
        <w:t xml:space="preserve">, 2017). UK companies have maintained their competence in the global business community with leading in management and technological innovations. However, some recent events have shadowed the prosperous future of the UK MNCs in the global market. International matters including the Brexit, the refugee crisis in the middle east and Europe, the US-Sino trade war and social unrests in multiple regions, have demanded the UK businesses to develop a dynamic understanding of the international business market and to devise novel approaches for the management of international business communication (UNCTAD, 2019). The basis of these is the understanding of the destination market from the perspective of international business communication. As indicated by Joynt and Warner (2013), the understanding of specific destination markets is based on the understanding of the cross-cultural differences of the host and home countries. The understanding of the cross-cultural differences for international business communication, as argued by Kittler, </w:t>
      </w:r>
      <w:proofErr w:type="spellStart"/>
      <w:r w:rsidRPr="0028167A">
        <w:t>Rygl</w:t>
      </w:r>
      <w:proofErr w:type="spellEnd"/>
      <w:r w:rsidRPr="0028167A">
        <w:t xml:space="preserve"> and Mackinnon (2011), has been excessively important for MNCs.</w:t>
      </w:r>
    </w:p>
    <w:p w14:paraId="7C426823" w14:textId="53CB39B1" w:rsidR="00A00C8D" w:rsidRDefault="008D4B65" w:rsidP="008D4B65">
      <w:pPr>
        <w:widowControl/>
        <w:jc w:val="left"/>
      </w:pPr>
      <w:r>
        <w:br w:type="page"/>
      </w:r>
    </w:p>
    <w:p w14:paraId="2CA2024C" w14:textId="7AD9EB21" w:rsidR="008D4B65" w:rsidRPr="00346076" w:rsidRDefault="00346076" w:rsidP="00346076">
      <w:pPr>
        <w:pStyle w:val="1"/>
        <w:rPr>
          <w:rStyle w:val="a7"/>
          <w:b/>
          <w:bCs/>
          <w:smallCaps w:val="0"/>
          <w:color w:val="000000" w:themeColor="text1"/>
          <w:spacing w:val="0"/>
        </w:rPr>
      </w:pPr>
      <w:bookmarkStart w:id="2" w:name="_Toc30086752"/>
      <w:r w:rsidRPr="00346076">
        <w:rPr>
          <w:rStyle w:val="a7"/>
          <w:b/>
          <w:bCs/>
          <w:smallCaps w:val="0"/>
          <w:color w:val="000000" w:themeColor="text1"/>
          <w:spacing w:val="0"/>
        </w:rPr>
        <w:lastRenderedPageBreak/>
        <w:t>2.0</w:t>
      </w:r>
      <w:r>
        <w:rPr>
          <w:rStyle w:val="a7"/>
          <w:b/>
          <w:bCs/>
          <w:smallCaps w:val="0"/>
          <w:color w:val="000000" w:themeColor="text1"/>
          <w:spacing w:val="0"/>
        </w:rPr>
        <w:t xml:space="preserve"> MAIN FINDINGS</w:t>
      </w:r>
      <w:bookmarkEnd w:id="2"/>
    </w:p>
    <w:p w14:paraId="18E605FB" w14:textId="2D2B9256" w:rsidR="00DD400A" w:rsidRPr="00346076" w:rsidRDefault="00346076" w:rsidP="00346076">
      <w:pPr>
        <w:pStyle w:val="2"/>
        <w:rPr>
          <w:rStyle w:val="a7"/>
          <w:b/>
          <w:bCs/>
          <w:smallCaps w:val="0"/>
          <w:color w:val="000000" w:themeColor="text1"/>
          <w:spacing w:val="0"/>
        </w:rPr>
      </w:pPr>
      <w:bookmarkStart w:id="3" w:name="_Toc30086753"/>
      <w:r w:rsidRPr="00346076">
        <w:rPr>
          <w:rStyle w:val="a7"/>
          <w:b/>
          <w:bCs/>
          <w:smallCaps w:val="0"/>
          <w:color w:val="000000" w:themeColor="text1"/>
          <w:spacing w:val="0"/>
        </w:rPr>
        <w:t xml:space="preserve">2.1 </w:t>
      </w:r>
      <w:r w:rsidR="008D4B65" w:rsidRPr="00346076">
        <w:rPr>
          <w:rStyle w:val="a7"/>
          <w:b/>
          <w:bCs/>
          <w:smallCaps w:val="0"/>
          <w:color w:val="000000" w:themeColor="text1"/>
          <w:spacing w:val="0"/>
        </w:rPr>
        <w:t xml:space="preserve">Doing </w:t>
      </w:r>
      <w:r>
        <w:rPr>
          <w:rStyle w:val="a7"/>
          <w:b/>
          <w:bCs/>
          <w:smallCaps w:val="0"/>
          <w:color w:val="000000" w:themeColor="text1"/>
          <w:spacing w:val="0"/>
        </w:rPr>
        <w:t>I</w:t>
      </w:r>
      <w:r w:rsidR="008D4B65" w:rsidRPr="00346076">
        <w:rPr>
          <w:rStyle w:val="a7"/>
          <w:b/>
          <w:bCs/>
          <w:smallCaps w:val="0"/>
          <w:color w:val="000000" w:themeColor="text1"/>
          <w:spacing w:val="0"/>
        </w:rPr>
        <w:t xml:space="preserve">nternational </w:t>
      </w:r>
      <w:r>
        <w:rPr>
          <w:rStyle w:val="a7"/>
          <w:b/>
          <w:bCs/>
          <w:smallCaps w:val="0"/>
          <w:color w:val="000000" w:themeColor="text1"/>
          <w:spacing w:val="0"/>
        </w:rPr>
        <w:t>B</w:t>
      </w:r>
      <w:r w:rsidR="008D4B65" w:rsidRPr="00346076">
        <w:rPr>
          <w:rStyle w:val="a7"/>
          <w:b/>
          <w:bCs/>
          <w:smallCaps w:val="0"/>
          <w:color w:val="000000" w:themeColor="text1"/>
          <w:spacing w:val="0"/>
        </w:rPr>
        <w:t>usiness in</w:t>
      </w:r>
      <w:r w:rsidR="00190970" w:rsidRPr="00346076">
        <w:rPr>
          <w:rStyle w:val="a7"/>
          <w:b/>
          <w:bCs/>
          <w:smallCaps w:val="0"/>
          <w:color w:val="000000" w:themeColor="text1"/>
          <w:spacing w:val="0"/>
        </w:rPr>
        <w:t xml:space="preserve"> Tunisia</w:t>
      </w:r>
      <w:bookmarkEnd w:id="3"/>
      <w:r w:rsidR="00190970" w:rsidRPr="00346076">
        <w:rPr>
          <w:rStyle w:val="a7"/>
          <w:b/>
          <w:bCs/>
          <w:smallCaps w:val="0"/>
          <w:color w:val="000000" w:themeColor="text1"/>
          <w:spacing w:val="0"/>
        </w:rPr>
        <w:t xml:space="preserve"> </w:t>
      </w:r>
    </w:p>
    <w:p w14:paraId="2FB9EC7D" w14:textId="4BED3901" w:rsidR="00346076" w:rsidRDefault="009B4130" w:rsidP="00346076">
      <w:r w:rsidRPr="009B4130">
        <w:t>Tunisia is one the far north side of the African continent. Tunisia was the territory of several glorious civilisations in the history including Carthage. As being connected to the Mediterranean trade circle since ancient times, the country has a long history in engaging itself in international trade and business. Tunisia is next to Algeria on its west and Libya on its southeast. The country has over 731 miles of coastal line facing Italy. Tunisia has a solid economic foundation as in infrastructure and business environment. The country enjoyed an over 5% of annual growth in GDP from 1987 to 2007, which was referred to as the Tunisian miracle (World Bank, 2019). The company has also been one of the well-developed countries in Africa. According to the United Nations (2019), Tunisia is among the top-ranked countries in Africa as shown in the figure below.</w:t>
      </w:r>
    </w:p>
    <w:p w14:paraId="66B0C3E3" w14:textId="77777777" w:rsidR="009B4130" w:rsidRDefault="009B4130" w:rsidP="00346076"/>
    <w:p w14:paraId="6A29F74F" w14:textId="3FEBE01C" w:rsidR="00190970" w:rsidRDefault="009C43BF" w:rsidP="00DD400A">
      <w:pPr>
        <w:spacing w:before="160" w:line="480" w:lineRule="auto"/>
      </w:pPr>
      <w:r>
        <w:rPr>
          <w:noProof/>
        </w:rPr>
        <mc:AlternateContent>
          <mc:Choice Requires="wps">
            <w:drawing>
              <wp:anchor distT="0" distB="0" distL="114300" distR="114300" simplePos="0" relativeHeight="251661312" behindDoc="0" locked="0" layoutInCell="1" allowOverlap="1" wp14:anchorId="570166C4" wp14:editId="529C68F6">
                <wp:simplePos x="0" y="0"/>
                <wp:positionH relativeFrom="column">
                  <wp:posOffset>1950720</wp:posOffset>
                </wp:positionH>
                <wp:positionV relativeFrom="paragraph">
                  <wp:posOffset>252730</wp:posOffset>
                </wp:positionV>
                <wp:extent cx="510540" cy="312420"/>
                <wp:effectExtent l="0" t="0" r="22860" b="11430"/>
                <wp:wrapNone/>
                <wp:docPr id="2" name="矩形 2"/>
                <wp:cNvGraphicFramePr/>
                <a:graphic xmlns:a="http://schemas.openxmlformats.org/drawingml/2006/main">
                  <a:graphicData uri="http://schemas.microsoft.com/office/word/2010/wordprocessingShape">
                    <wps:wsp>
                      <wps:cNvSpPr/>
                      <wps:spPr>
                        <a:xfrm>
                          <a:off x="0" y="0"/>
                          <a:ext cx="510540" cy="312420"/>
                        </a:xfrm>
                        <a:prstGeom prst="rect">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E7B8F1" id="矩形 2" o:spid="_x0000_s1026" style="position:absolute;margin-left:153.6pt;margin-top:19.9pt;width:40.2pt;height:24.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PyQnAIAAIQFAAAOAAAAZHJzL2Uyb0RvYy54bWysVEtuGzEM3RfoHQTtm/nU7sfIODASpCgQ&#10;JEGdImtFI2UGkERVkj12L1Oguxyixyl6jVKaT4w06KKoF2NRJB/JR4rHJzutyFY434KpaHGUUyIM&#10;h7o19xX9fHP+6h0lPjBTMwVGVHQvPD1Zvnxx3NmFKKEBVQtHEMT4RWcr2oRgF1nmeSM080dghUGl&#10;BKdZQNHdZ7VjHaJrlZV5/ibrwNXWARfe4+1Zr6TLhC+l4OFKSi8CURXF3EL6uvS9i99secwW947Z&#10;puVDGuwfstCsNRh0gjpjgZGNa/+A0i134EGGIw46AylbLlINWE2RP6lm3TArUi1IjrcTTf7/wfLL&#10;7bUjbV3RkhLDNLbo17eHnz++kzJy01m/QJO1vXaD5PEYC91Jp+M/lkB2ic/9xKfYBcLxcl7k8xmy&#10;zlH1uihnZeI7e3S2zocPAjSJh4o6bFdikW0vfMCAaDqaxFgGzlulUsuUiRceVFvHuyTEmRGnypEt&#10;w24zzoUJqQqEObBEKXpnsba+mnQKeyUijDKfhERGMP8yJZNm8Slu0asaVos+3DzHX6QsBhszSVIC&#10;jMgSE52wB4DR8jDnYoAZ7KOrSKM8Oed/S6zPYfJIkcGEyVm3BtxzACpMkXv7kaSemsjSHdR7nBcH&#10;/UPylp+32LoL5sM1c/hysNu4DcIVfqSCrqIwnChpwH197j7a40CjlpIOX2JF/ZcNc4IS9dHgqL8v&#10;ZnGIQhJm87c4RcQdau4ONWajTwHbX+DesTwdo31Q41E60Le4NFYxKqqY4Ri7ojy4UTgN/YbAtcPF&#10;apXM8LlaFi7M2vIIHlmNo3mzu2XODvMbcPAvYXy1bPFkjHvb6GlgtQkg2zTjj7wOfONTT4MzrKW4&#10;Sw7lZPW4PJe/AQAA//8DAFBLAwQUAAYACAAAACEAVDHCf+AAAAAJAQAADwAAAGRycy9kb3ducmV2&#10;LnhtbEyPwU7DMAyG70i8Q+RJ3Fi6Ttq60nRCoErAAcS6B8gar63WOFWTrd2eHnOCmy1/+v392Xay&#10;nbjg4FtHChbzCARS5UxLtYJ9WTwmIHzQZHTnCBVc0cM2v7/LdGrcSN942YVacAj5VCtoQuhTKX3V&#10;oNV+7nokvh3dYHXgdailGfTI4baTcRStpNUt8YdG9/jSYHXana2Cr/JajLdP/WHi99vitH97jYu+&#10;VOphNj0/gQg4hT8YfvVZHXJ2OrgzGS86BctoHTPKw4YrMLBM1isQBwXJJgKZZ/J/g/wHAAD//wMA&#10;UEsBAi0AFAAGAAgAAAAhALaDOJL+AAAA4QEAABMAAAAAAAAAAAAAAAAAAAAAAFtDb250ZW50X1R5&#10;cGVzXS54bWxQSwECLQAUAAYACAAAACEAOP0h/9YAAACUAQAACwAAAAAAAAAAAAAAAAAvAQAAX3Jl&#10;bHMvLnJlbHNQSwECLQAUAAYACAAAACEAj+D8kJwCAACEBQAADgAAAAAAAAAAAAAAAAAuAgAAZHJz&#10;L2Uyb0RvYy54bWxQSwECLQAUAAYACAAAACEAVDHCf+AAAAAJAQAADwAAAAAAAAAAAAAAAAD2BAAA&#10;ZHJzL2Rvd25yZXYueG1sUEsFBgAAAAAEAAQA8wAAAAMGAAAAAA==&#10;" filled="f" strokecolor="#9f2936 [3205]" strokeweight="1pt"/>
            </w:pict>
          </mc:Fallback>
        </mc:AlternateContent>
      </w:r>
      <w:r>
        <w:rPr>
          <w:noProof/>
        </w:rPr>
        <w:drawing>
          <wp:inline distT="0" distB="0" distL="0" distR="0" wp14:anchorId="7BAC600D" wp14:editId="6F79CB2C">
            <wp:extent cx="5731510" cy="3315335"/>
            <wp:effectExtent l="0" t="0" r="2540" b="0"/>
            <wp:docPr id="1" name="图片 1" descr="图片包含 文字,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eet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15335"/>
                    </a:xfrm>
                    <a:prstGeom prst="rect">
                      <a:avLst/>
                    </a:prstGeom>
                  </pic:spPr>
                </pic:pic>
              </a:graphicData>
            </a:graphic>
          </wp:inline>
        </w:drawing>
      </w:r>
      <w:r w:rsidR="00713F6F">
        <w:t xml:space="preserve"> </w:t>
      </w:r>
    </w:p>
    <w:p w14:paraId="3E841228" w14:textId="7B99A73C" w:rsidR="009C43BF" w:rsidRDefault="009C43BF" w:rsidP="00346076">
      <w:r>
        <w:t xml:space="preserve">Source: </w:t>
      </w:r>
      <w:r>
        <w:fldChar w:fldCharType="begin" w:fldLock="1"/>
      </w:r>
      <w:r w:rsidR="00F87750">
        <w:instrText>ADDIN CSL_CITATION {"citationItems":[{"id":"ITEM-1","itemData":{"URL":"http://hdr.undp.org/en/content/human-development-index-hdi","accessed":{"date-parts":[["2020","1","6"]]},"author":[{"dropping-particle":"","family":"United Nations","given":"","non-dropping-particle":"","parse-names":false,"suffix":""}],"id":"ITEM-1","issued":{"date-parts":[["2019"]]},"title":"Human Development Index (HDI) | Human Development Reports","type":"webpage"},"uris":["http://www.mendeley.com/documents/?uuid=1145e4c3-fb73-3845-b2ed-2781ae474e7b"]}],"mendeley":{"formattedCitation":"(United Nations, 2019)","plainTextFormattedCitation":"(United Nations, 2019)","previouslyFormattedCitation":"(United Nations, 2019)"},"properties":{"noteIndex":0},"schema":"https://github.com/citation-style-language/schema/raw/master/csl-citation.json"}</w:instrText>
      </w:r>
      <w:r>
        <w:fldChar w:fldCharType="separate"/>
      </w:r>
      <w:r w:rsidRPr="009C43BF">
        <w:rPr>
          <w:noProof/>
        </w:rPr>
        <w:t>(United Nations, 2019)</w:t>
      </w:r>
      <w:r>
        <w:fldChar w:fldCharType="end"/>
      </w:r>
    </w:p>
    <w:p w14:paraId="50B19943" w14:textId="77777777" w:rsidR="00346076" w:rsidRDefault="00346076" w:rsidP="00346076"/>
    <w:p w14:paraId="0BB0DBA1" w14:textId="1A192039" w:rsidR="00F30848" w:rsidRDefault="00F30848" w:rsidP="00F30848">
      <w:pPr>
        <w:widowControl/>
        <w:jc w:val="left"/>
      </w:pPr>
      <w:r>
        <w:t>However, the socio-political unrest in Tunisia so-called as the “Arabic Spring” led to the decreasing in political and economic stability since 2009. As suggested by Reuters (2019), the country is still recovering from the economic downturn after 2009. With the aim of the Tunisian government being to recover its domestic economy, the country has been actively promoting investment from foreign countries. As the junction hub for European business, middle east business and the African market, Tunisia has been attracting investors. The country has established stable trade relationship with the European Union by forming a free trade zone. Tunisia is also the singing country of the Convention</w:t>
      </w:r>
      <w:r w:rsidR="00F40E67">
        <w:t xml:space="preserve"> </w:t>
      </w:r>
      <w:proofErr w:type="spellStart"/>
      <w:r>
        <w:t>Agadia</w:t>
      </w:r>
      <w:proofErr w:type="spellEnd"/>
      <w:r>
        <w:t xml:space="preserve"> which allows free </w:t>
      </w:r>
      <w:r>
        <w:lastRenderedPageBreak/>
        <w:t xml:space="preserve">trade between Tunisia, Jordan, Egypt and Morocco (Hassen et al., 2018). The country has also been actively negotiating with G7 countries for trade agreements. </w:t>
      </w:r>
    </w:p>
    <w:p w14:paraId="1AE66DFB" w14:textId="77777777" w:rsidR="00F30848" w:rsidRDefault="00F30848" w:rsidP="00F30848">
      <w:pPr>
        <w:widowControl/>
        <w:jc w:val="left"/>
      </w:pPr>
    </w:p>
    <w:p w14:paraId="63414F14" w14:textId="1515FC65" w:rsidR="003F2AC9" w:rsidRDefault="00F30848" w:rsidP="00F30848">
      <w:pPr>
        <w:widowControl/>
        <w:jc w:val="left"/>
      </w:pPr>
      <w:r>
        <w:t xml:space="preserve">The above analysis suggests that Tunisia is a potential investment destination for UK businesses. The analysis shows that Tunisia has long been integrating in the international business relationships established in Europe and the rest of the world, which means the doing business in the country is less challenging from the international trade perspective. To provide solid insights for UK businesses in Tunisia, the next part is to analyse the cultural differences between the UK and Tunisia with the Hofstede’s model. </w:t>
      </w:r>
      <w:r w:rsidR="003F2AC9">
        <w:br w:type="page"/>
      </w:r>
    </w:p>
    <w:p w14:paraId="3297A6F8" w14:textId="4089E30A" w:rsidR="000D764D" w:rsidRPr="00346076" w:rsidRDefault="00346076" w:rsidP="00346076">
      <w:pPr>
        <w:pStyle w:val="2"/>
        <w:rPr>
          <w:rStyle w:val="a7"/>
          <w:b/>
          <w:bCs/>
          <w:smallCaps w:val="0"/>
          <w:color w:val="000000" w:themeColor="text1"/>
          <w:spacing w:val="0"/>
        </w:rPr>
      </w:pPr>
      <w:bookmarkStart w:id="4" w:name="_Toc30086754"/>
      <w:r w:rsidRPr="00346076">
        <w:rPr>
          <w:rStyle w:val="a7"/>
          <w:b/>
          <w:bCs/>
          <w:smallCaps w:val="0"/>
          <w:color w:val="000000" w:themeColor="text1"/>
          <w:spacing w:val="0"/>
        </w:rPr>
        <w:lastRenderedPageBreak/>
        <w:t xml:space="preserve">2.2 </w:t>
      </w:r>
      <w:r w:rsidR="000D764D" w:rsidRPr="00346076">
        <w:rPr>
          <w:rStyle w:val="a7"/>
          <w:b/>
          <w:bCs/>
          <w:smallCaps w:val="0"/>
          <w:color w:val="000000" w:themeColor="text1"/>
          <w:spacing w:val="0"/>
        </w:rPr>
        <w:t>Cross-cultural analysis of UK and Tunisia</w:t>
      </w:r>
      <w:bookmarkEnd w:id="4"/>
      <w:r w:rsidR="000D764D" w:rsidRPr="00346076">
        <w:rPr>
          <w:rStyle w:val="a7"/>
          <w:b/>
          <w:bCs/>
          <w:smallCaps w:val="0"/>
          <w:color w:val="000000" w:themeColor="text1"/>
          <w:spacing w:val="0"/>
        </w:rPr>
        <w:t xml:space="preserve"> </w:t>
      </w:r>
    </w:p>
    <w:p w14:paraId="471EE2F9" w14:textId="0AA6750D" w:rsidR="00AF5A4B" w:rsidRDefault="00F30848" w:rsidP="00346076">
      <w:r w:rsidRPr="00F30848">
        <w:t xml:space="preserve">The Hofstede’s model was designed with six dimensions originally with data from IBM employees. The model was revised with the consideration of new data acquired from Chinese organisations. During its wide application across the world, the model has received a significant number of critics arguing the validity and robustness of the model. However, as suggested by Ali, Brooks and </w:t>
      </w:r>
      <w:proofErr w:type="spellStart"/>
      <w:r w:rsidRPr="00F30848">
        <w:t>AlShawi</w:t>
      </w:r>
      <w:proofErr w:type="spellEnd"/>
      <w:r w:rsidRPr="00F30848">
        <w:t xml:space="preserve"> (2008), the validity of the model depends on the interpretation of the data. They suggest that based on that many studies have effectively analysed various cross-cultural issues using the model, the Hofstede’s model can be used as a solid advisory model for cross-national and cross-cultural analyses. The model is used with six models which are listed as below:</w:t>
      </w:r>
    </w:p>
    <w:p w14:paraId="2EE53177" w14:textId="77777777" w:rsidR="00F30848" w:rsidRDefault="00F30848" w:rsidP="00346076"/>
    <w:tbl>
      <w:tblPr>
        <w:tblStyle w:val="3"/>
        <w:tblW w:w="9099" w:type="dxa"/>
        <w:jc w:val="center"/>
        <w:tblLook w:val="04A0" w:firstRow="1" w:lastRow="0" w:firstColumn="1" w:lastColumn="0" w:noHBand="0" w:noVBand="1"/>
      </w:tblPr>
      <w:tblGrid>
        <w:gridCol w:w="917"/>
        <w:gridCol w:w="2523"/>
        <w:gridCol w:w="5659"/>
      </w:tblGrid>
      <w:tr w:rsidR="007C1059" w:rsidRPr="000E172F" w14:paraId="7CAAE628" w14:textId="77777777" w:rsidTr="00346076">
        <w:trPr>
          <w:cnfStyle w:val="100000000000" w:firstRow="1" w:lastRow="0" w:firstColumn="0" w:lastColumn="0" w:oddVBand="0" w:evenVBand="0" w:oddHBand="0" w:evenHBand="0" w:firstRowFirstColumn="0" w:firstRowLastColumn="0" w:lastRowFirstColumn="0" w:lastRowLastColumn="0"/>
          <w:trHeight w:val="257"/>
          <w:jc w:val="center"/>
        </w:trPr>
        <w:tc>
          <w:tcPr>
            <w:cnfStyle w:val="001000000100" w:firstRow="0" w:lastRow="0" w:firstColumn="1" w:lastColumn="0" w:oddVBand="0" w:evenVBand="0" w:oddHBand="0" w:evenHBand="0" w:firstRowFirstColumn="1" w:firstRowLastColumn="0" w:lastRowFirstColumn="0" w:lastRowLastColumn="0"/>
            <w:tcW w:w="917" w:type="dxa"/>
            <w:tcBorders>
              <w:top w:val="single" w:sz="4" w:space="0" w:color="auto"/>
            </w:tcBorders>
          </w:tcPr>
          <w:p w14:paraId="6DABC33E" w14:textId="77777777" w:rsidR="007C1059" w:rsidRPr="000E172F" w:rsidRDefault="007C1059" w:rsidP="00346076">
            <w:r w:rsidRPr="000E172F">
              <w:t>Code</w:t>
            </w:r>
          </w:p>
        </w:tc>
        <w:tc>
          <w:tcPr>
            <w:tcW w:w="2523" w:type="dxa"/>
            <w:tcBorders>
              <w:top w:val="single" w:sz="4" w:space="0" w:color="auto"/>
            </w:tcBorders>
          </w:tcPr>
          <w:p w14:paraId="716E08D9" w14:textId="77777777" w:rsidR="007C1059" w:rsidRPr="000E172F" w:rsidRDefault="007C1059" w:rsidP="00346076">
            <w:pPr>
              <w:cnfStyle w:val="100000000000" w:firstRow="1" w:lastRow="0" w:firstColumn="0" w:lastColumn="0" w:oddVBand="0" w:evenVBand="0" w:oddHBand="0" w:evenHBand="0" w:firstRowFirstColumn="0" w:firstRowLastColumn="0" w:lastRowFirstColumn="0" w:lastRowLastColumn="0"/>
            </w:pPr>
            <w:r w:rsidRPr="000E172F">
              <w:t>Dimension</w:t>
            </w:r>
          </w:p>
        </w:tc>
        <w:tc>
          <w:tcPr>
            <w:tcW w:w="5659" w:type="dxa"/>
            <w:tcBorders>
              <w:top w:val="single" w:sz="4" w:space="0" w:color="auto"/>
            </w:tcBorders>
          </w:tcPr>
          <w:p w14:paraId="25565941" w14:textId="77777777" w:rsidR="007C1059" w:rsidRPr="000E172F" w:rsidRDefault="007C1059" w:rsidP="00346076">
            <w:pPr>
              <w:cnfStyle w:val="100000000000" w:firstRow="1" w:lastRow="0" w:firstColumn="0" w:lastColumn="0" w:oddVBand="0" w:evenVBand="0" w:oddHBand="0" w:evenHBand="0" w:firstRowFirstColumn="0" w:firstRowLastColumn="0" w:lastRowFirstColumn="0" w:lastRowLastColumn="0"/>
            </w:pPr>
            <w:r w:rsidRPr="000E172F">
              <w:t xml:space="preserve">Description </w:t>
            </w:r>
          </w:p>
        </w:tc>
      </w:tr>
      <w:tr w:rsidR="007C1059" w:rsidRPr="000E172F" w14:paraId="05482E31" w14:textId="77777777" w:rsidTr="00346076">
        <w:trPr>
          <w:cnfStyle w:val="000000100000" w:firstRow="0" w:lastRow="0" w:firstColumn="0" w:lastColumn="0" w:oddVBand="0" w:evenVBand="0" w:oddHBand="1" w:evenHBand="0" w:firstRowFirstColumn="0" w:firstRowLastColumn="0" w:lastRowFirstColumn="0" w:lastRowLastColumn="0"/>
          <w:trHeight w:val="802"/>
          <w:jc w:val="center"/>
        </w:trPr>
        <w:tc>
          <w:tcPr>
            <w:cnfStyle w:val="001000000000" w:firstRow="0" w:lastRow="0" w:firstColumn="1" w:lastColumn="0" w:oddVBand="0" w:evenVBand="0" w:oddHBand="0" w:evenHBand="0" w:firstRowFirstColumn="0" w:firstRowLastColumn="0" w:lastRowFirstColumn="0" w:lastRowLastColumn="0"/>
            <w:tcW w:w="917" w:type="dxa"/>
            <w:vAlign w:val="center"/>
          </w:tcPr>
          <w:p w14:paraId="434C7AAD" w14:textId="77777777" w:rsidR="007C1059" w:rsidRPr="000E172F" w:rsidRDefault="007C1059" w:rsidP="00346076">
            <w:r w:rsidRPr="000E172F">
              <w:t>PDI</w:t>
            </w:r>
          </w:p>
        </w:tc>
        <w:tc>
          <w:tcPr>
            <w:tcW w:w="2523" w:type="dxa"/>
            <w:vAlign w:val="center"/>
          </w:tcPr>
          <w:p w14:paraId="680B1949"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 xml:space="preserve">Power distance </w:t>
            </w:r>
          </w:p>
        </w:tc>
        <w:tc>
          <w:tcPr>
            <w:tcW w:w="5659" w:type="dxa"/>
          </w:tcPr>
          <w:p w14:paraId="0CD5E894"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 xml:space="preserve">The acceptance level of the unequal distribution of power in various organisations including the company, the family and in society. </w:t>
            </w:r>
          </w:p>
        </w:tc>
      </w:tr>
      <w:tr w:rsidR="007C1059" w:rsidRPr="000E172F" w14:paraId="450D72AB" w14:textId="77777777" w:rsidTr="00346076">
        <w:trPr>
          <w:trHeight w:val="544"/>
          <w:jc w:val="center"/>
        </w:trPr>
        <w:tc>
          <w:tcPr>
            <w:cnfStyle w:val="001000000000" w:firstRow="0" w:lastRow="0" w:firstColumn="1" w:lastColumn="0" w:oddVBand="0" w:evenVBand="0" w:oddHBand="0" w:evenHBand="0" w:firstRowFirstColumn="0" w:firstRowLastColumn="0" w:lastRowFirstColumn="0" w:lastRowLastColumn="0"/>
            <w:tcW w:w="917" w:type="dxa"/>
            <w:vAlign w:val="center"/>
          </w:tcPr>
          <w:p w14:paraId="3D20B8A9" w14:textId="77777777" w:rsidR="007C1059" w:rsidRPr="000E172F" w:rsidRDefault="007C1059" w:rsidP="00346076">
            <w:r w:rsidRPr="000E172F">
              <w:t>IDV</w:t>
            </w:r>
          </w:p>
        </w:tc>
        <w:tc>
          <w:tcPr>
            <w:tcW w:w="2523" w:type="dxa"/>
            <w:vAlign w:val="center"/>
          </w:tcPr>
          <w:p w14:paraId="2B590157"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 xml:space="preserve">Individualism </w:t>
            </w:r>
          </w:p>
        </w:tc>
        <w:tc>
          <w:tcPr>
            <w:tcW w:w="5659" w:type="dxa"/>
          </w:tcPr>
          <w:p w14:paraId="10952732"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 xml:space="preserve">The level of individuals integrating into groups as opposed to collectivism. </w:t>
            </w:r>
          </w:p>
        </w:tc>
      </w:tr>
      <w:tr w:rsidR="007C1059" w:rsidRPr="000E172F" w14:paraId="43BA4313" w14:textId="77777777" w:rsidTr="00346076">
        <w:trPr>
          <w:cnfStyle w:val="000000100000" w:firstRow="0" w:lastRow="0" w:firstColumn="0" w:lastColumn="0" w:oddVBand="0" w:evenVBand="0" w:oddHBand="1" w:evenHBand="0" w:firstRowFirstColumn="0" w:firstRowLastColumn="0" w:lastRowFirstColumn="0" w:lastRowLastColumn="0"/>
          <w:trHeight w:val="272"/>
          <w:jc w:val="center"/>
        </w:trPr>
        <w:tc>
          <w:tcPr>
            <w:cnfStyle w:val="001000000000" w:firstRow="0" w:lastRow="0" w:firstColumn="1" w:lastColumn="0" w:oddVBand="0" w:evenVBand="0" w:oddHBand="0" w:evenHBand="0" w:firstRowFirstColumn="0" w:firstRowLastColumn="0" w:lastRowFirstColumn="0" w:lastRowLastColumn="0"/>
            <w:tcW w:w="917" w:type="dxa"/>
            <w:vAlign w:val="center"/>
          </w:tcPr>
          <w:p w14:paraId="2FF4EB3B" w14:textId="77777777" w:rsidR="007C1059" w:rsidRPr="000E172F" w:rsidRDefault="007C1059" w:rsidP="00346076">
            <w:r w:rsidRPr="000E172F">
              <w:t>UAI</w:t>
            </w:r>
          </w:p>
        </w:tc>
        <w:tc>
          <w:tcPr>
            <w:tcW w:w="2523" w:type="dxa"/>
            <w:vAlign w:val="center"/>
          </w:tcPr>
          <w:p w14:paraId="61F0F97E"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Uncertainty avoidance</w:t>
            </w:r>
          </w:p>
        </w:tc>
        <w:tc>
          <w:tcPr>
            <w:tcW w:w="5659" w:type="dxa"/>
          </w:tcPr>
          <w:p w14:paraId="74A0466A"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 xml:space="preserve">The tolerance level on uncertainty in the society. </w:t>
            </w:r>
          </w:p>
        </w:tc>
      </w:tr>
      <w:tr w:rsidR="007C1059" w:rsidRPr="000E172F" w14:paraId="309CA068" w14:textId="77777777" w:rsidTr="00346076">
        <w:trPr>
          <w:trHeight w:val="1074"/>
          <w:jc w:val="center"/>
        </w:trPr>
        <w:tc>
          <w:tcPr>
            <w:cnfStyle w:val="001000000000" w:firstRow="0" w:lastRow="0" w:firstColumn="1" w:lastColumn="0" w:oddVBand="0" w:evenVBand="0" w:oddHBand="0" w:evenHBand="0" w:firstRowFirstColumn="0" w:firstRowLastColumn="0" w:lastRowFirstColumn="0" w:lastRowLastColumn="0"/>
            <w:tcW w:w="917" w:type="dxa"/>
            <w:vAlign w:val="center"/>
          </w:tcPr>
          <w:p w14:paraId="5BABFF66" w14:textId="77777777" w:rsidR="007C1059" w:rsidRPr="000E172F" w:rsidRDefault="007C1059" w:rsidP="00346076">
            <w:r w:rsidRPr="000E172F">
              <w:t>MAS</w:t>
            </w:r>
          </w:p>
        </w:tc>
        <w:tc>
          <w:tcPr>
            <w:tcW w:w="2523" w:type="dxa"/>
            <w:vAlign w:val="center"/>
          </w:tcPr>
          <w:p w14:paraId="7071E18A"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Masculinity</w:t>
            </w:r>
          </w:p>
        </w:tc>
        <w:tc>
          <w:tcPr>
            <w:tcW w:w="5659" w:type="dxa"/>
          </w:tcPr>
          <w:p w14:paraId="5BE66424"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 xml:space="preserve">The level of favouring competition, ambition and the accumulation of wealth and resources. Feminism on the other hand is more focused on the quality of life and inter-personal relationship. </w:t>
            </w:r>
          </w:p>
        </w:tc>
      </w:tr>
      <w:tr w:rsidR="007C1059" w:rsidRPr="000E172F" w14:paraId="533C3BF9" w14:textId="77777777" w:rsidTr="00346076">
        <w:trPr>
          <w:cnfStyle w:val="000000100000" w:firstRow="0" w:lastRow="0" w:firstColumn="0" w:lastColumn="0" w:oddVBand="0" w:evenVBand="0" w:oddHBand="1" w:evenHBand="0" w:firstRowFirstColumn="0" w:firstRowLastColumn="0" w:lastRowFirstColumn="0" w:lastRowLastColumn="0"/>
          <w:trHeight w:val="544"/>
          <w:jc w:val="center"/>
        </w:trPr>
        <w:tc>
          <w:tcPr>
            <w:cnfStyle w:val="001000000000" w:firstRow="0" w:lastRow="0" w:firstColumn="1" w:lastColumn="0" w:oddVBand="0" w:evenVBand="0" w:oddHBand="0" w:evenHBand="0" w:firstRowFirstColumn="0" w:firstRowLastColumn="0" w:lastRowFirstColumn="0" w:lastRowLastColumn="0"/>
            <w:tcW w:w="917" w:type="dxa"/>
            <w:vAlign w:val="center"/>
          </w:tcPr>
          <w:p w14:paraId="03C27BC5" w14:textId="77777777" w:rsidR="007C1059" w:rsidRPr="000E172F" w:rsidRDefault="007C1059" w:rsidP="00346076">
            <w:r w:rsidRPr="000E172F">
              <w:t>LTO</w:t>
            </w:r>
          </w:p>
        </w:tc>
        <w:tc>
          <w:tcPr>
            <w:tcW w:w="2523" w:type="dxa"/>
            <w:vAlign w:val="center"/>
          </w:tcPr>
          <w:p w14:paraId="5712DAB4"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Long-term orientation</w:t>
            </w:r>
          </w:p>
        </w:tc>
        <w:tc>
          <w:tcPr>
            <w:tcW w:w="5659" w:type="dxa"/>
          </w:tcPr>
          <w:p w14:paraId="095D16B1" w14:textId="77777777" w:rsidR="007C1059" w:rsidRPr="000E172F" w:rsidRDefault="007C1059" w:rsidP="00346076">
            <w:pPr>
              <w:cnfStyle w:val="000000100000" w:firstRow="0" w:lastRow="0" w:firstColumn="0" w:lastColumn="0" w:oddVBand="0" w:evenVBand="0" w:oddHBand="1" w:evenHBand="0" w:firstRowFirstColumn="0" w:firstRowLastColumn="0" w:lastRowFirstColumn="0" w:lastRowLastColumn="0"/>
            </w:pPr>
            <w:r w:rsidRPr="000E172F">
              <w:t xml:space="preserve">Also known as the Confucian dynamism. The level of the society’s attitude to the future. </w:t>
            </w:r>
          </w:p>
        </w:tc>
      </w:tr>
      <w:tr w:rsidR="007C1059" w:rsidRPr="000E172F" w14:paraId="467E05D4" w14:textId="77777777" w:rsidTr="00346076">
        <w:trPr>
          <w:trHeight w:val="530"/>
          <w:jc w:val="center"/>
        </w:trPr>
        <w:tc>
          <w:tcPr>
            <w:cnfStyle w:val="001000000000" w:firstRow="0" w:lastRow="0" w:firstColumn="1" w:lastColumn="0" w:oddVBand="0" w:evenVBand="0" w:oddHBand="0" w:evenHBand="0" w:firstRowFirstColumn="0" w:firstRowLastColumn="0" w:lastRowFirstColumn="0" w:lastRowLastColumn="0"/>
            <w:tcW w:w="917" w:type="dxa"/>
            <w:tcBorders>
              <w:bottom w:val="single" w:sz="4" w:space="0" w:color="auto"/>
            </w:tcBorders>
            <w:vAlign w:val="center"/>
          </w:tcPr>
          <w:p w14:paraId="48D597B9" w14:textId="77777777" w:rsidR="007C1059" w:rsidRPr="000E172F" w:rsidRDefault="007C1059" w:rsidP="00346076">
            <w:r w:rsidRPr="000E172F">
              <w:t>IVR</w:t>
            </w:r>
          </w:p>
        </w:tc>
        <w:tc>
          <w:tcPr>
            <w:tcW w:w="2523" w:type="dxa"/>
            <w:tcBorders>
              <w:bottom w:val="single" w:sz="4" w:space="0" w:color="auto"/>
            </w:tcBorders>
            <w:vAlign w:val="center"/>
          </w:tcPr>
          <w:p w14:paraId="452A6CFF"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Indulgence</w:t>
            </w:r>
          </w:p>
        </w:tc>
        <w:tc>
          <w:tcPr>
            <w:tcW w:w="5659" w:type="dxa"/>
            <w:tcBorders>
              <w:bottom w:val="single" w:sz="4" w:space="0" w:color="auto"/>
            </w:tcBorders>
          </w:tcPr>
          <w:p w14:paraId="07A455D8" w14:textId="77777777" w:rsidR="007C1059" w:rsidRPr="000E172F" w:rsidRDefault="007C1059" w:rsidP="00346076">
            <w:pPr>
              <w:cnfStyle w:val="000000000000" w:firstRow="0" w:lastRow="0" w:firstColumn="0" w:lastColumn="0" w:oddVBand="0" w:evenVBand="0" w:oddHBand="0" w:evenHBand="0" w:firstRowFirstColumn="0" w:firstRowLastColumn="0" w:lastRowFirstColumn="0" w:lastRowLastColumn="0"/>
            </w:pPr>
            <w:r w:rsidRPr="000E172F">
              <w:t xml:space="preserve">The acceptance on the controlling of self-desires related to the enjoyment of life. </w:t>
            </w:r>
          </w:p>
        </w:tc>
      </w:tr>
    </w:tbl>
    <w:p w14:paraId="6EFDE536" w14:textId="04D7C097" w:rsidR="00FF4723" w:rsidRDefault="00F2391C" w:rsidP="00346076">
      <w:r>
        <w:t xml:space="preserve">Source: </w:t>
      </w:r>
      <w:r>
        <w:fldChar w:fldCharType="begin" w:fldLock="1"/>
      </w:r>
      <w:r w:rsidR="008579FF">
        <w:instrText>ADDIN CSL_CITATION {"citationItems":[{"id":"ITEM-1","itemData":{"DOI":"10.9707/2307-0919.1014","ISSN":"2307-0919","abstract":"This article describes briefly the Hofstede model of six dimensions of national cultures: Power Distance, Uncertainty Avoidance, Individualism/Collectivism, Masculinity/Femininity, Long/ Short Term Orientation, and Indulgence/Restraint. It shows the conceptual and research efforts that preceded it and led up to it, and once it had become a paradigm for comparing cultures, research efforts that followed and built on it. The article stresses that dimensions depend on the level of aggregation; it describes the six entirely different dimensions found in the Hofstede et al. (2010) research into organizational cultures. It warns against confusion with value differences at the individual level. It concludes with a look ahead in what the study of dimensions of national cultures and the position of countries on them may still bring.","author":[{"dropping-particle":"","family":"Hofstede","given":"Geert","non-dropping-particle":"","parse-names":false,"suffix":""}],"container-title":"Online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Context","type":"article-journal","volume":"2"},"uris":["http://www.mendeley.com/documents/?uuid=6218d1e8-7b80-4614-b977-64d07cbb8763"]}],"mendeley":{"formattedCitation":"(Hofstede, 2011)","plainTextFormattedCitation":"(Hofstede, 2011)","previouslyFormattedCitation":"(Hofstede, 2011)"},"properties":{"noteIndex":0},"schema":"https://github.com/citation-style-language/schema/raw/master/csl-citation.json"}</w:instrText>
      </w:r>
      <w:r>
        <w:fldChar w:fldCharType="separate"/>
      </w:r>
      <w:r w:rsidRPr="00F2391C">
        <w:rPr>
          <w:noProof/>
        </w:rPr>
        <w:t>(Hofstede, 2011)</w:t>
      </w:r>
      <w:r>
        <w:fldChar w:fldCharType="end"/>
      </w:r>
    </w:p>
    <w:p w14:paraId="64041F0B" w14:textId="77777777" w:rsidR="00346076" w:rsidRDefault="00346076" w:rsidP="00346076"/>
    <w:p w14:paraId="2695CC96" w14:textId="65FC8627" w:rsidR="00F30848" w:rsidRDefault="00F30848" w:rsidP="00346076">
      <w:pPr>
        <w:rPr>
          <w:rFonts w:hint="eastAsia"/>
        </w:rPr>
      </w:pPr>
      <w:r w:rsidRPr="00F30848">
        <w:t>The scores of Tunisia is not directly available on the Hofstede’s website. The author of this report identified one academic article calculating the Hofstede scores of Tunisia (</w:t>
      </w:r>
      <w:proofErr w:type="spellStart"/>
      <w:r w:rsidRPr="00F30848">
        <w:t>Triki</w:t>
      </w:r>
      <w:proofErr w:type="spellEnd"/>
      <w:r w:rsidRPr="00F30848">
        <w:t xml:space="preserve"> et al., 2012). The authors used the Hofstede model to calculate scores with the survey on the Tunisian financial accounting student. With the statistical analysis conducted, the authors used similar data from other countries with well-established Hofstede scores to calculate the Hofstede scores for Tunisia. By using the data, the comparison between the UK and Tunisia is graphed as below. </w:t>
      </w:r>
    </w:p>
    <w:p w14:paraId="4A9AD5D4" w14:textId="23B36D45" w:rsidR="00F30848" w:rsidRDefault="00F30848" w:rsidP="00346076">
      <w:pPr>
        <w:rPr>
          <w:rFonts w:hint="eastAsia"/>
        </w:rPr>
      </w:pPr>
      <w:r>
        <w:rPr>
          <w:noProof/>
        </w:rPr>
        <w:lastRenderedPageBreak/>
        <w:drawing>
          <wp:inline distT="0" distB="0" distL="0" distR="0" wp14:anchorId="16D1A99C" wp14:editId="4A4C238C">
            <wp:extent cx="4516016" cy="2222703"/>
            <wp:effectExtent l="0" t="0" r="0" b="0"/>
            <wp:docPr id="3" name="图片 3" descr="图片包含 监视器, 屏幕, 墙壁, 陈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1736" cy="2264893"/>
                    </a:xfrm>
                    <a:prstGeom prst="rect">
                      <a:avLst/>
                    </a:prstGeom>
                    <a:noFill/>
                  </pic:spPr>
                </pic:pic>
              </a:graphicData>
            </a:graphic>
          </wp:inline>
        </w:drawing>
      </w:r>
    </w:p>
    <w:p w14:paraId="7119976B" w14:textId="5BD662D8" w:rsidR="00572BAB" w:rsidRDefault="00572BAB" w:rsidP="00F30848">
      <w:r>
        <w:t xml:space="preserve">Source: </w:t>
      </w:r>
      <w:r>
        <w:fldChar w:fldCharType="begin" w:fldLock="1"/>
      </w:r>
      <w:r w:rsidR="00093AAD">
        <w:instrText>ADDIN CSL_CITATION {"citationItems":[{"id":"ITEM-1","itemData":{"URL":"https://www.hofstede-insights.com/country-comparison/austria,south-africa/","accessed":{"date-parts":[["2019","12","13"]]},"author":[{"dropping-particle":"","family":"Hofstede","given":"","non-dropping-particle":"","parse-names":false,"suffix":""}],"container-title":"Hofsted insights","id":"ITEM-1","issued":{"date-parts":[["2019"]]},"title":"Austria - Hofstede Insights","type":"webpage"},"uris":["http://www.mendeley.com/documents/?uuid=aa2aea6c-f574-3cc3-bdb0-17cad563cbe4"]},{"id":"ITEM-2","itemData":{"author":[{"dropping-particle":"","family":"Triki","given":"Anis","non-dropping-particle":"","parse-names":false,"suffix":""},{"dropping-particle":"","family":"Bay","given":"Darlene","non-dropping-particle":"","parse-names":false,"suffix":""},{"dropping-particle":"","family":"Cook","given":"Gail Lynn","non-dropping-particle":"","parse-names":false,"suffix":""},{"dropping-particle":"","family":"Law","given":"David","non-dropping-particle":"","parse-names":false,"suffix":""}],"container-title":"CAAA Annual Conference","id":"ITEM-2","issued":{"date-parts":[["2012"]]},"title":"Hofstede’s cultural dimensions and accountants: a re-analysis and some further evidence from Tunisia","type":"paper-conference"},"uris":["http://www.mendeley.com/documents/?uuid=d8919bf2-194b-45f0-8904-5f6d9b0fb2e1"]}],"mendeley":{"formattedCitation":"(Triki &lt;i&gt;et al.&lt;/i&gt;, 2012; Hofstede, 2019)","plainTextFormattedCitation":"(Triki et al., 2012; Hofstede, 2019)","previouslyFormattedCitation":"(Triki &lt;i&gt;et al.&lt;/i&gt;, 2012; Hofstede, 2019)"},"properties":{"noteIndex":0},"schema":"https://github.com/citation-style-language/schema/raw/master/csl-citation.json"}</w:instrText>
      </w:r>
      <w:r>
        <w:fldChar w:fldCharType="separate"/>
      </w:r>
      <w:r w:rsidR="00093AAD" w:rsidRPr="00093AAD">
        <w:rPr>
          <w:noProof/>
        </w:rPr>
        <w:t xml:space="preserve">(Triki </w:t>
      </w:r>
      <w:r w:rsidR="00093AAD" w:rsidRPr="00093AAD">
        <w:rPr>
          <w:i/>
          <w:noProof/>
        </w:rPr>
        <w:t>et al.</w:t>
      </w:r>
      <w:r w:rsidR="00093AAD" w:rsidRPr="00093AAD">
        <w:rPr>
          <w:noProof/>
        </w:rPr>
        <w:t>, 2012; Hofstede, 2019)</w:t>
      </w:r>
      <w:r>
        <w:fldChar w:fldCharType="end"/>
      </w:r>
    </w:p>
    <w:p w14:paraId="1B10CFAF" w14:textId="77777777" w:rsidR="00346076" w:rsidRDefault="00346076" w:rsidP="00346076"/>
    <w:p w14:paraId="2B159850" w14:textId="0E7EE544" w:rsidR="007D5C96" w:rsidRPr="00AF5A4B" w:rsidRDefault="00572BAB" w:rsidP="00346076">
      <w:pPr>
        <w:rPr>
          <w:rFonts w:eastAsiaTheme="majorHAnsi"/>
          <w:b/>
          <w:bCs/>
        </w:rPr>
      </w:pPr>
      <w:bookmarkStart w:id="5" w:name="_Toc29227399"/>
      <w:r w:rsidRPr="00AF5A4B">
        <w:rPr>
          <w:rFonts w:eastAsiaTheme="majorHAnsi"/>
          <w:b/>
          <w:bCs/>
        </w:rPr>
        <w:t>Power distance index</w:t>
      </w:r>
      <w:bookmarkEnd w:id="5"/>
      <w:r w:rsidRPr="00AF5A4B">
        <w:rPr>
          <w:rFonts w:eastAsiaTheme="majorHAnsi"/>
          <w:b/>
          <w:bCs/>
        </w:rPr>
        <w:t xml:space="preserve"> </w:t>
      </w:r>
    </w:p>
    <w:p w14:paraId="2E9EA0B1" w14:textId="58D37973" w:rsidR="00AF5A4B" w:rsidRDefault="00F30848" w:rsidP="00346076">
      <w:r w:rsidRPr="00F30848">
        <w:t>For nations valuing the hierarchical structure in the society and the seniority, ranking in businesses, the PDI score is to be higher. Both UK and Tunisia show low scores on PDI, suggesting that both countries are less appealing to the organisation hierarchy which allows the unequal distribution of power. In the UK, business activities including conferences and meetings are highly relied on the equal rights residing on each member of business entities. For UK businesses, rotation among employees in different levels in the organisation is typical, leading to the highly equal distribution of power (</w:t>
      </w:r>
      <w:proofErr w:type="spellStart"/>
      <w:r w:rsidRPr="00F30848">
        <w:t>Beugelsdijk</w:t>
      </w:r>
      <w:proofErr w:type="spellEnd"/>
      <w:r w:rsidRPr="00F30848">
        <w:t xml:space="preserve">, </w:t>
      </w:r>
      <w:proofErr w:type="spellStart"/>
      <w:r w:rsidRPr="00F30848">
        <w:t>Kostova</w:t>
      </w:r>
      <w:proofErr w:type="spellEnd"/>
      <w:r w:rsidRPr="00F30848">
        <w:t xml:space="preserve"> and Roth, 2017). As a country highly exposed to the western culture, Tunisian people are also motivated in establishing an equal society especially after the social unrest in 2008 (Khan and </w:t>
      </w:r>
      <w:proofErr w:type="spellStart"/>
      <w:r w:rsidRPr="00F30848">
        <w:t>Mezran</w:t>
      </w:r>
      <w:proofErr w:type="spellEnd"/>
      <w:r w:rsidRPr="00F30848">
        <w:t xml:space="preserve">, 2016). The two countries show almost identical scores on PDI, indicating that the UK businesses in Tunisia can efficiently establish effective business communications with Tunisian people. The close scores, as suggested by Brett, </w:t>
      </w:r>
      <w:proofErr w:type="spellStart"/>
      <w:r w:rsidRPr="00F30848">
        <w:t>Behfar</w:t>
      </w:r>
      <w:proofErr w:type="spellEnd"/>
      <w:r w:rsidRPr="00F30848">
        <w:t xml:space="preserve"> and Kern (2006), can also facilitate the conflict management within cross-cultural teams.</w:t>
      </w:r>
    </w:p>
    <w:p w14:paraId="43E7260A" w14:textId="77777777" w:rsidR="00F30848" w:rsidRDefault="00F30848" w:rsidP="00346076"/>
    <w:p w14:paraId="4D6AD132" w14:textId="3D71F2B5" w:rsidR="00CB6937" w:rsidRPr="00AF5A4B" w:rsidRDefault="00CB6937" w:rsidP="00AF5A4B">
      <w:pPr>
        <w:rPr>
          <w:rFonts w:eastAsiaTheme="majorHAnsi"/>
          <w:b/>
          <w:bCs/>
        </w:rPr>
      </w:pPr>
      <w:bookmarkStart w:id="6" w:name="_Toc29227400"/>
      <w:r w:rsidRPr="00AF5A4B">
        <w:rPr>
          <w:rFonts w:eastAsiaTheme="majorHAnsi"/>
          <w:b/>
          <w:bCs/>
        </w:rPr>
        <w:t>Individualism</w:t>
      </w:r>
      <w:bookmarkEnd w:id="6"/>
      <w:r w:rsidRPr="00AF5A4B">
        <w:rPr>
          <w:rFonts w:eastAsiaTheme="majorHAnsi"/>
          <w:b/>
          <w:bCs/>
        </w:rPr>
        <w:t xml:space="preserve"> </w:t>
      </w:r>
    </w:p>
    <w:p w14:paraId="64073C62" w14:textId="545DBC09" w:rsidR="00AF5A4B" w:rsidRDefault="00F40E67" w:rsidP="00AF5A4B">
      <w:r w:rsidRPr="00F40E67">
        <w:t xml:space="preserve">The IDV index assesses the connection strength between individuals and the groups. In this dimension, the two countries also show almost identical scores. Both countries are high in IDV scores, which means that people from both countries highly value the independence of maintaining individual identity in groups. The high score in Tunisia, as suggested by </w:t>
      </w:r>
      <w:proofErr w:type="spellStart"/>
      <w:r w:rsidRPr="00F40E67">
        <w:t>Triki</w:t>
      </w:r>
      <w:proofErr w:type="spellEnd"/>
      <w:r w:rsidRPr="00F40E67">
        <w:t xml:space="preserve"> et al. (2012), has been increasing since the 2008 social unrest. As the country is actively engaging in international businesses to establish trade relationships with western countries where individualism is largely promoted (</w:t>
      </w:r>
      <w:proofErr w:type="spellStart"/>
      <w:r w:rsidRPr="00F40E67">
        <w:t>Hamamura</w:t>
      </w:r>
      <w:proofErr w:type="spellEnd"/>
      <w:r w:rsidRPr="00F40E67">
        <w:t>, 2012), the IDV score of the country is to be close to its closest trade partners including UK. The IDV scores also favour the UK businesses in Tunisia. As UK businesses are accustomed to the management on individuals (</w:t>
      </w:r>
      <w:proofErr w:type="spellStart"/>
      <w:r w:rsidRPr="00F40E67">
        <w:t>Černe</w:t>
      </w:r>
      <w:proofErr w:type="spellEnd"/>
      <w:r w:rsidRPr="00F40E67">
        <w:t xml:space="preserve">, </w:t>
      </w:r>
      <w:proofErr w:type="spellStart"/>
      <w:r w:rsidRPr="00F40E67">
        <w:t>Jaklič</w:t>
      </w:r>
      <w:proofErr w:type="spellEnd"/>
      <w:r w:rsidRPr="00F40E67">
        <w:t xml:space="preserve"> and </w:t>
      </w:r>
      <w:proofErr w:type="spellStart"/>
      <w:r w:rsidRPr="00F40E67">
        <w:t>Škerlavaj</w:t>
      </w:r>
      <w:proofErr w:type="spellEnd"/>
      <w:r w:rsidRPr="00F40E67">
        <w:t>, 2013), the close IDV scores can help the UK business to smoothly migrate their management routines to businesses in Tunisia.</w:t>
      </w:r>
    </w:p>
    <w:p w14:paraId="2B038D1F" w14:textId="77777777" w:rsidR="00F40E67" w:rsidRDefault="00F40E67" w:rsidP="00AF5A4B"/>
    <w:p w14:paraId="3AA3EE88" w14:textId="38629719" w:rsidR="00DD6609" w:rsidRPr="00AF5A4B" w:rsidRDefault="00DD6609" w:rsidP="00AF5A4B">
      <w:pPr>
        <w:rPr>
          <w:rFonts w:eastAsiaTheme="majorHAnsi"/>
          <w:b/>
          <w:bCs/>
        </w:rPr>
      </w:pPr>
      <w:bookmarkStart w:id="7" w:name="_Toc29227401"/>
      <w:r w:rsidRPr="00AF5A4B">
        <w:rPr>
          <w:rFonts w:eastAsiaTheme="majorHAnsi"/>
          <w:b/>
          <w:bCs/>
        </w:rPr>
        <w:t>Uncertainty avoidance</w:t>
      </w:r>
      <w:bookmarkEnd w:id="7"/>
      <w:r w:rsidRPr="00AF5A4B">
        <w:rPr>
          <w:rFonts w:eastAsiaTheme="majorHAnsi"/>
          <w:b/>
          <w:bCs/>
        </w:rPr>
        <w:t xml:space="preserve"> </w:t>
      </w:r>
    </w:p>
    <w:p w14:paraId="30DBB14D" w14:textId="7B11421E" w:rsidR="00AF5A4B" w:rsidRDefault="00F40E67" w:rsidP="00AF5A4B">
      <w:r w:rsidRPr="00F40E67">
        <w:lastRenderedPageBreak/>
        <w:t>The scores on UAV are slightly different for the UK and Tunisia. Both countries fall into the low score range of UAV according to Hofstede and Hofstede (2004). The low scores on UAV indicate that people are less concerned with the uncertainty in life and in businesses. The business strategies planed in such cultures are less likely to be followed by detail. People and business in such culture are more leaning on the assessment of the outcome instead of the process itself. According to Qu and Yang (2015), a combination of high PDI score and low UAV score can potentially enhance the innovation capacity of the country under focus as such societies are typically more willing to engage in innovative activities. The close scores on UAV are favouring the UK businesses in Tunisia as both businesses from both countries can work together and develop business strategies fit to their cultures. What’s more, based on the analysis above, UK businesses in Tunisia can leverage the cultural characteristics of Tunisian people to engage in more innovative and creative activities.</w:t>
      </w:r>
    </w:p>
    <w:p w14:paraId="60226F5C" w14:textId="77777777" w:rsidR="00F40E67" w:rsidRDefault="00F40E67" w:rsidP="00AF5A4B"/>
    <w:p w14:paraId="66B00DA1" w14:textId="00668322" w:rsidR="00535C6E" w:rsidRPr="00AF5A4B" w:rsidRDefault="00535C6E" w:rsidP="00AF5A4B">
      <w:pPr>
        <w:rPr>
          <w:rFonts w:eastAsiaTheme="majorHAnsi"/>
          <w:b/>
          <w:bCs/>
        </w:rPr>
      </w:pPr>
      <w:bookmarkStart w:id="8" w:name="_Toc29227402"/>
      <w:r w:rsidRPr="00AF5A4B">
        <w:rPr>
          <w:rFonts w:eastAsiaTheme="majorHAnsi"/>
          <w:b/>
          <w:bCs/>
        </w:rPr>
        <w:t>Masculinity</w:t>
      </w:r>
      <w:bookmarkEnd w:id="8"/>
      <w:r w:rsidRPr="00AF5A4B">
        <w:rPr>
          <w:rFonts w:eastAsiaTheme="majorHAnsi"/>
          <w:b/>
          <w:bCs/>
        </w:rPr>
        <w:t xml:space="preserve"> </w:t>
      </w:r>
    </w:p>
    <w:p w14:paraId="2B21F88F" w14:textId="50CEE678" w:rsidR="00AF5A4B" w:rsidRDefault="00F40E67" w:rsidP="00AF5A4B">
      <w:r w:rsidRPr="00F40E67">
        <w:t xml:space="preserve">The MAS scores are also close and high in both countries. Both countries are in the classification as masculine societies. This is evident as the strong consumerism in both societies and the ambition for social and economic development for both countries (Esty, 2009; </w:t>
      </w:r>
      <w:proofErr w:type="spellStart"/>
      <w:r w:rsidRPr="00F40E67">
        <w:t>Gasse</w:t>
      </w:r>
      <w:proofErr w:type="spellEnd"/>
      <w:r w:rsidRPr="00F40E67">
        <w:t xml:space="preserve"> and Tremblay, 2011). The businesses in both countries, as suggested by the high MAS scores, are highly motivated by success in achieving end-goals. In the Arab world, the MAS scores are typically in the middle range (</w:t>
      </w:r>
      <w:proofErr w:type="spellStart"/>
      <w:r w:rsidRPr="00F40E67">
        <w:t>Obeidat</w:t>
      </w:r>
      <w:proofErr w:type="spellEnd"/>
      <w:r w:rsidRPr="00F40E67">
        <w:t xml:space="preserve"> et al., 2012). This means that UK businesses in Tunisia can establish more effective cooperation’s with local businesses compared with UK businesses in other Arabian countries. This is also favouring the UK businesses in Tunisia.</w:t>
      </w:r>
    </w:p>
    <w:p w14:paraId="2C6C7977" w14:textId="77777777" w:rsidR="00F40E67" w:rsidRDefault="00F40E67" w:rsidP="00AF5A4B"/>
    <w:p w14:paraId="01E17187" w14:textId="74B8F581" w:rsidR="00CC24D5" w:rsidRPr="00AF5A4B" w:rsidRDefault="00CC24D5" w:rsidP="00AF5A4B">
      <w:pPr>
        <w:rPr>
          <w:rFonts w:eastAsiaTheme="majorHAnsi"/>
          <w:b/>
          <w:bCs/>
        </w:rPr>
      </w:pPr>
      <w:bookmarkStart w:id="9" w:name="_Toc29227403"/>
      <w:r w:rsidRPr="00AF5A4B">
        <w:rPr>
          <w:rFonts w:eastAsiaTheme="majorHAnsi"/>
          <w:b/>
          <w:bCs/>
        </w:rPr>
        <w:t>Long-term orientation</w:t>
      </w:r>
      <w:bookmarkEnd w:id="9"/>
      <w:r w:rsidRPr="00AF5A4B">
        <w:rPr>
          <w:rFonts w:eastAsiaTheme="majorHAnsi"/>
          <w:b/>
          <w:bCs/>
        </w:rPr>
        <w:t xml:space="preserve"> </w:t>
      </w:r>
    </w:p>
    <w:p w14:paraId="06CA1B9C" w14:textId="4F61E94C" w:rsidR="00AF5A4B" w:rsidRDefault="00F40E67" w:rsidP="00AF5A4B">
      <w:r w:rsidRPr="00F40E67">
        <w:t>As a county with over 98% of the population in the religion of Islam, Tunisia has a tradition to value its traditions and social norms elaborated in the Quran. On the other hand, the UK does not exhibit a dominant cultural orientation on this dimension. The UK is known for its historical and cultural heritages including the Monarchy and the imperial, royal and noble ranking systems in UK society. This means that the UK people and businesses also highly value their established social norm from the past. However, UK people also show limited concern in breaking the social norms as indicated in the IDV score. As suggested by Lumpkin, Brigham and Moss (2010), the UK businesses are highly flexible in business plans and strategies due to the medium level of LTO score. This can be challenging for the UK businesses in Tunisia as the Tunisian people put tradition and established social norms above some practical or future issues.</w:t>
      </w:r>
    </w:p>
    <w:p w14:paraId="7A3FD9CA" w14:textId="77777777" w:rsidR="00F40E67" w:rsidRPr="004229BB" w:rsidRDefault="00F40E67" w:rsidP="00AF5A4B">
      <w:pPr>
        <w:rPr>
          <w:color w:val="FF0000"/>
        </w:rPr>
      </w:pPr>
    </w:p>
    <w:p w14:paraId="519BFDD0" w14:textId="5001FF44" w:rsidR="00D45ACE" w:rsidRPr="00AF5A4B" w:rsidRDefault="00D45ACE" w:rsidP="00AF5A4B">
      <w:pPr>
        <w:rPr>
          <w:rFonts w:eastAsiaTheme="majorHAnsi"/>
          <w:b/>
          <w:bCs/>
        </w:rPr>
      </w:pPr>
      <w:bookmarkStart w:id="10" w:name="_Toc29227404"/>
      <w:r w:rsidRPr="00AF5A4B">
        <w:rPr>
          <w:rFonts w:eastAsiaTheme="majorHAnsi"/>
          <w:b/>
          <w:bCs/>
        </w:rPr>
        <w:t>Indulgence</w:t>
      </w:r>
      <w:bookmarkEnd w:id="10"/>
      <w:r w:rsidRPr="00AF5A4B">
        <w:rPr>
          <w:rFonts w:eastAsiaTheme="majorHAnsi"/>
          <w:b/>
          <w:bCs/>
        </w:rPr>
        <w:t xml:space="preserve"> </w:t>
      </w:r>
    </w:p>
    <w:p w14:paraId="31209E0E" w14:textId="77777777" w:rsidR="00F40E67" w:rsidRDefault="00F40E67" w:rsidP="00F40E67">
      <w:pPr>
        <w:widowControl/>
        <w:jc w:val="left"/>
      </w:pPr>
      <w:r>
        <w:t xml:space="preserve">The indulgence scores on both countries show that the UK is an indulgent culture while Tunisia is much restricted on allowing the indulgence for personal enjoyment. The differences in IVR has been arguably causing management difficulties for UK businesses in other countries with low IVR scores such as China and South Korea (Fan and </w:t>
      </w:r>
      <w:proofErr w:type="spellStart"/>
      <w:r>
        <w:t>Zigang</w:t>
      </w:r>
      <w:proofErr w:type="spellEnd"/>
      <w:r>
        <w:t xml:space="preserve">, 2003). For example, UK businesses are typically strict on balancing the leisure and business hours whereas those in low IVR score countries tend to highly prioritise working schedule with the sacrifice of leisure time. </w:t>
      </w:r>
    </w:p>
    <w:p w14:paraId="4B5C56D4" w14:textId="77777777" w:rsidR="00F40E67" w:rsidRDefault="00F40E67" w:rsidP="00F40E67">
      <w:pPr>
        <w:widowControl/>
        <w:jc w:val="left"/>
      </w:pPr>
    </w:p>
    <w:p w14:paraId="4A307B68" w14:textId="307BD164" w:rsidR="00E1173A" w:rsidRDefault="00F40E67" w:rsidP="00F40E67">
      <w:pPr>
        <w:widowControl/>
        <w:jc w:val="left"/>
      </w:pPr>
      <w:r>
        <w:t xml:space="preserve">UK businesses have been accustomed to maintaining the schedules to guarantee the leisure time of both employees and managers. However, in Tunisian culture, such management approaches can be less appealing. When UK businesses are in Tunisia, it is thus important for the managers to develop a management approach for both UK employees and Tunisian employees.   This can also affect the marketing strategies of UK businesses. As argued by Sun et al. (2019), consumers in indulgent cultures favour the marketing of brands, products and services in the form of promoting individualism and personal leisure while in non-indulgent cultures it can be otherwise. This suggests that UK businesses in Tunisia are required to adjust their both human resource management approaches to avoid the issues happened in China and South Korea and marketing management approaches to fit the local market. </w:t>
      </w:r>
      <w:r w:rsidR="00E1173A">
        <w:br w:type="page"/>
      </w:r>
    </w:p>
    <w:p w14:paraId="52011804" w14:textId="1CAF66EA" w:rsidR="00F874F3" w:rsidRPr="00AF5A4B" w:rsidRDefault="00AF5A4B" w:rsidP="00AF5A4B">
      <w:pPr>
        <w:pStyle w:val="1"/>
        <w:rPr>
          <w:rStyle w:val="a7"/>
          <w:b/>
          <w:bCs/>
          <w:smallCaps w:val="0"/>
          <w:color w:val="000000" w:themeColor="text1"/>
          <w:spacing w:val="0"/>
        </w:rPr>
      </w:pPr>
      <w:bookmarkStart w:id="11" w:name="_Toc30086755"/>
      <w:r w:rsidRPr="00AF5A4B">
        <w:rPr>
          <w:rStyle w:val="a7"/>
          <w:b/>
          <w:bCs/>
          <w:smallCaps w:val="0"/>
          <w:color w:val="000000" w:themeColor="text1"/>
          <w:spacing w:val="0"/>
        </w:rPr>
        <w:lastRenderedPageBreak/>
        <w:t xml:space="preserve">3.0 </w:t>
      </w:r>
      <w:r>
        <w:rPr>
          <w:rStyle w:val="a7"/>
          <w:b/>
          <w:bCs/>
          <w:smallCaps w:val="0"/>
          <w:color w:val="000000" w:themeColor="text1"/>
          <w:spacing w:val="0"/>
        </w:rPr>
        <w:t>CONCLUSION</w:t>
      </w:r>
      <w:bookmarkEnd w:id="11"/>
    </w:p>
    <w:p w14:paraId="7AF61A6A" w14:textId="100BDB7A" w:rsidR="00F874F3" w:rsidRDefault="004E45E1" w:rsidP="00AF5A4B">
      <w:r>
        <w:t xml:space="preserve">From the analysis in the second part of this report, it is evident that Tunisia is the market worth entering for UK businesses and potentially an ideal market considering the trade relationship established by Tunisia and other entities including EU and the Arabian world. As the business junction connection </w:t>
      </w:r>
      <w:r w:rsidR="00F334CF">
        <w:t>Mediterranean</w:t>
      </w:r>
      <w:r>
        <w:t xml:space="preserve"> countries, European countries, middle east countries and African countries, Tunisia </w:t>
      </w:r>
      <w:r w:rsidR="00085B48">
        <w:t xml:space="preserve">has established a well-developed business environment for international businesses. UK business in Tunisia can also leverage this advantage to enter other </w:t>
      </w:r>
      <w:r w:rsidR="00F334CF">
        <w:t>neighbouring</w:t>
      </w:r>
      <w:r w:rsidR="00085B48">
        <w:t xml:space="preserve"> markets. </w:t>
      </w:r>
    </w:p>
    <w:p w14:paraId="31EFA133" w14:textId="77777777" w:rsidR="00AF5A4B" w:rsidRDefault="00AF5A4B" w:rsidP="00AF5A4B"/>
    <w:p w14:paraId="5C18A528" w14:textId="7138AF59" w:rsidR="00E1173A" w:rsidRPr="00093AAD" w:rsidRDefault="00085B48" w:rsidP="00AF5A4B">
      <w:r>
        <w:t>From the cross-</w:t>
      </w:r>
      <w:r w:rsidR="00F334CF">
        <w:t>cultural</w:t>
      </w:r>
      <w:r>
        <w:t xml:space="preserve"> analysis, it is evident that Tunisia</w:t>
      </w:r>
      <w:r w:rsidR="00F334CF">
        <w:t xml:space="preserve">, after the 2008 socio-political unrest, has </w:t>
      </w:r>
      <w:r w:rsidR="007A49BE">
        <w:t>developed</w:t>
      </w:r>
      <w:r w:rsidR="00F334CF">
        <w:t xml:space="preserve"> a national </w:t>
      </w:r>
      <w:r w:rsidR="007A49BE">
        <w:t>culture</w:t>
      </w:r>
      <w:r w:rsidR="00F334CF">
        <w:t xml:space="preserve"> with its own </w:t>
      </w:r>
      <w:r w:rsidR="007A49BE">
        <w:t>identity</w:t>
      </w:r>
      <w:r w:rsidR="00F334CF">
        <w:t xml:space="preserve"> </w:t>
      </w:r>
      <w:r w:rsidR="009963EE">
        <w:t xml:space="preserve">leaning towards western cultures. The close scores on dimensions of </w:t>
      </w:r>
      <w:r w:rsidR="00E92184">
        <w:t xml:space="preserve">PDI, </w:t>
      </w:r>
      <w:r w:rsidR="007A49BE">
        <w:t>IDV, UAI</w:t>
      </w:r>
      <w:r w:rsidR="00E92184">
        <w:t xml:space="preserve"> and MAS </w:t>
      </w:r>
      <w:r w:rsidR="007A49BE">
        <w:t>favour</w:t>
      </w:r>
      <w:r w:rsidR="00E92184">
        <w:t xml:space="preserve"> the UK business in </w:t>
      </w:r>
      <w:r w:rsidR="007A49BE">
        <w:t>Tunisia</w:t>
      </w:r>
      <w:r w:rsidR="00E92184">
        <w:t xml:space="preserve"> as mangers can smoothly migrate the </w:t>
      </w:r>
      <w:r w:rsidR="007A49BE">
        <w:t>management</w:t>
      </w:r>
      <w:r w:rsidR="000C038D">
        <w:t xml:space="preserve"> approaches from UK to </w:t>
      </w:r>
      <w:r w:rsidR="007A49BE">
        <w:t>Tunisia</w:t>
      </w:r>
      <w:r w:rsidR="000C038D">
        <w:t xml:space="preserve">. What’s more, the close score </w:t>
      </w:r>
      <w:r w:rsidR="007A49BE">
        <w:t>indicates</w:t>
      </w:r>
      <w:r w:rsidR="000C038D">
        <w:t xml:space="preserve"> that the management of cross-</w:t>
      </w:r>
      <w:r w:rsidR="007A49BE">
        <w:t>cultural</w:t>
      </w:r>
      <w:r w:rsidR="000C038D">
        <w:t xml:space="preserve"> conflict can be more effectively managed. The close scores can also </w:t>
      </w:r>
      <w:r w:rsidR="007A49BE">
        <w:t>potentially</w:t>
      </w:r>
      <w:r w:rsidR="000C038D">
        <w:t xml:space="preserve"> </w:t>
      </w:r>
      <w:r w:rsidR="007A49BE">
        <w:t>create</w:t>
      </w:r>
      <w:r w:rsidR="000C038D">
        <w:t xml:space="preserve"> synergy effects for</w:t>
      </w:r>
      <w:r w:rsidR="00281910">
        <w:t xml:space="preserve"> creative and innovative activities. the </w:t>
      </w:r>
      <w:r w:rsidR="007A49BE">
        <w:t>differences</w:t>
      </w:r>
      <w:r w:rsidR="00281910">
        <w:t xml:space="preserve"> </w:t>
      </w:r>
      <w:r w:rsidR="00F40E67">
        <w:t>between</w:t>
      </w:r>
      <w:r w:rsidR="00281910">
        <w:t xml:space="preserve"> LTO and IVR are the primary challenges for UK </w:t>
      </w:r>
      <w:r w:rsidR="007A49BE">
        <w:t>businesses</w:t>
      </w:r>
      <w:r w:rsidR="00281910">
        <w:t xml:space="preserve">. It is concluded that UK </w:t>
      </w:r>
      <w:r w:rsidR="007A49BE">
        <w:t>businesses</w:t>
      </w:r>
      <w:r w:rsidR="00281910">
        <w:t xml:space="preserve"> in Tunisia can face the challenges of the respecting of tradition and </w:t>
      </w:r>
      <w:r w:rsidR="007A49BE">
        <w:t>established</w:t>
      </w:r>
      <w:r w:rsidR="00281910">
        <w:t xml:space="preserve"> social norms in </w:t>
      </w:r>
      <w:r w:rsidR="007A49BE">
        <w:t xml:space="preserve">Tunisia. </w:t>
      </w:r>
      <w:r w:rsidR="00093AAD" w:rsidRPr="00093AAD">
        <w:t xml:space="preserve">Overall, the British </w:t>
      </w:r>
      <w:proofErr w:type="gramStart"/>
      <w:r w:rsidR="00F40E67" w:rsidRPr="00093AAD">
        <w:t>business people’s</w:t>
      </w:r>
      <w:proofErr w:type="gramEnd"/>
      <w:r w:rsidR="00093AAD" w:rsidRPr="00093AAD">
        <w:t xml:space="preserve"> feelings in doing business in Tunisia is primarily familiarisation. However, as based on the analysis, they can also feel challenged as the differences in LTO and IVR dimensions. </w:t>
      </w:r>
    </w:p>
    <w:p w14:paraId="7DFA1693" w14:textId="77777777" w:rsidR="00E1173A" w:rsidRDefault="00E1173A">
      <w:pPr>
        <w:widowControl/>
        <w:jc w:val="left"/>
      </w:pPr>
      <w:r>
        <w:br w:type="page"/>
      </w:r>
    </w:p>
    <w:p w14:paraId="04BE8CC4" w14:textId="36A4FAFA" w:rsidR="007A49BE" w:rsidRPr="00AF5A4B" w:rsidRDefault="00AF5A4B" w:rsidP="00AF5A4B">
      <w:pPr>
        <w:pStyle w:val="1"/>
        <w:rPr>
          <w:rStyle w:val="a7"/>
          <w:b/>
          <w:bCs/>
          <w:smallCaps w:val="0"/>
          <w:color w:val="000000" w:themeColor="text1"/>
          <w:spacing w:val="0"/>
        </w:rPr>
      </w:pPr>
      <w:bookmarkStart w:id="12" w:name="_Toc30086756"/>
      <w:r>
        <w:rPr>
          <w:rStyle w:val="a7"/>
          <w:b/>
          <w:bCs/>
          <w:smallCaps w:val="0"/>
          <w:color w:val="000000" w:themeColor="text1"/>
          <w:spacing w:val="0"/>
        </w:rPr>
        <w:lastRenderedPageBreak/>
        <w:t xml:space="preserve">4.0 </w:t>
      </w:r>
      <w:r w:rsidR="007A49BE" w:rsidRPr="00AF5A4B">
        <w:rPr>
          <w:rStyle w:val="a7"/>
          <w:b/>
          <w:bCs/>
          <w:smallCaps w:val="0"/>
          <w:color w:val="000000" w:themeColor="text1"/>
          <w:spacing w:val="0"/>
        </w:rPr>
        <w:t>R</w:t>
      </w:r>
      <w:r>
        <w:rPr>
          <w:rStyle w:val="a7"/>
          <w:b/>
          <w:bCs/>
          <w:smallCaps w:val="0"/>
          <w:color w:val="000000" w:themeColor="text1"/>
          <w:spacing w:val="0"/>
        </w:rPr>
        <w:t>ECOMMENDATIONS</w:t>
      </w:r>
      <w:bookmarkEnd w:id="12"/>
      <w:r>
        <w:rPr>
          <w:rStyle w:val="a7"/>
          <w:b/>
          <w:bCs/>
          <w:smallCaps w:val="0"/>
          <w:color w:val="000000" w:themeColor="text1"/>
          <w:spacing w:val="0"/>
        </w:rPr>
        <w:t xml:space="preserve"> </w:t>
      </w:r>
    </w:p>
    <w:p w14:paraId="5465CEC0" w14:textId="23A09827" w:rsidR="00CF0030" w:rsidRDefault="00DF38F0">
      <w:pPr>
        <w:widowControl/>
        <w:jc w:val="left"/>
      </w:pPr>
      <w:r w:rsidRPr="00DF38F0">
        <w:t>Based on the analysis in this report, and the conclusions drawn above, it is recommended that the UK business in Tunisia should focus on the dimensions of LTO and IVR specifically. In general, the UK businesses should establish cross-cultural programs for employees and managers to be aware of the cultural similarities and differences between the UK and Tunisia to better prepare themselves to work in Tunisia. Specifically, the training programs should be established to articulate the differences in IVR dimension. It can include meetings and workshops for managers to develop management approaches to balance the needs of people from both sides (</w:t>
      </w:r>
      <w:proofErr w:type="spellStart"/>
      <w:r w:rsidRPr="00DF38F0">
        <w:t>Bargiela-Chiappini</w:t>
      </w:r>
      <w:proofErr w:type="spellEnd"/>
      <w:r w:rsidRPr="00DF38F0">
        <w:t xml:space="preserve">, Nickerson and </w:t>
      </w:r>
      <w:proofErr w:type="spellStart"/>
      <w:r w:rsidRPr="00DF38F0">
        <w:t>Planken</w:t>
      </w:r>
      <w:proofErr w:type="spellEnd"/>
      <w:r w:rsidRPr="00DF38F0">
        <w:t xml:space="preserve">, 2013). The training programs should also promote the similarities in the cultures of two countries, inspiring the UK business to generate synergy effects with those from Tunisia. The training programs should also make the UK managers aware of the differences in the LTO dimension to allow them to fit in the Tunisian market flexibly. </w:t>
      </w:r>
      <w:bookmarkStart w:id="13" w:name="_GoBack"/>
      <w:bookmarkEnd w:id="13"/>
      <w:r w:rsidR="00CF0030">
        <w:br w:type="page"/>
      </w:r>
    </w:p>
    <w:p w14:paraId="7EA218B1" w14:textId="2836821A" w:rsidR="007A49BE" w:rsidRPr="00AF5A4B" w:rsidRDefault="00CF0030" w:rsidP="00AF5A4B">
      <w:pPr>
        <w:pStyle w:val="1"/>
        <w:rPr>
          <w:rStyle w:val="a7"/>
          <w:b/>
          <w:bCs/>
          <w:smallCaps w:val="0"/>
          <w:color w:val="000000" w:themeColor="text1"/>
          <w:spacing w:val="0"/>
        </w:rPr>
      </w:pPr>
      <w:bookmarkStart w:id="14" w:name="_Toc30086757"/>
      <w:r w:rsidRPr="00AF5A4B">
        <w:rPr>
          <w:rStyle w:val="a7"/>
          <w:b/>
          <w:bCs/>
          <w:smallCaps w:val="0"/>
          <w:color w:val="000000" w:themeColor="text1"/>
          <w:spacing w:val="0"/>
        </w:rPr>
        <w:lastRenderedPageBreak/>
        <w:t>R</w:t>
      </w:r>
      <w:r w:rsidR="00AF5A4B">
        <w:rPr>
          <w:rStyle w:val="a7"/>
          <w:b/>
          <w:bCs/>
          <w:smallCaps w:val="0"/>
          <w:color w:val="000000" w:themeColor="text1"/>
          <w:spacing w:val="0"/>
        </w:rPr>
        <w:t>EFERENCE LIST</w:t>
      </w:r>
      <w:bookmarkEnd w:id="14"/>
    </w:p>
    <w:p w14:paraId="452DFA75" w14:textId="1B991E6F" w:rsidR="00296555" w:rsidRPr="00296555" w:rsidRDefault="00CF0030" w:rsidP="00296555">
      <w:pPr>
        <w:autoSpaceDE w:val="0"/>
        <w:autoSpaceDN w:val="0"/>
        <w:adjustRightInd w:val="0"/>
        <w:spacing w:before="160" w:line="480" w:lineRule="auto"/>
        <w:rPr>
          <w:noProof/>
        </w:rPr>
      </w:pPr>
      <w:r>
        <w:fldChar w:fldCharType="begin" w:fldLock="1"/>
      </w:r>
      <w:r>
        <w:instrText xml:space="preserve">ADDIN Mendeley Bibliography CSL_BIBLIOGRAPHY </w:instrText>
      </w:r>
      <w:r>
        <w:fldChar w:fldCharType="separate"/>
      </w:r>
      <w:r w:rsidR="00296555" w:rsidRPr="00296555">
        <w:rPr>
          <w:noProof/>
        </w:rPr>
        <w:t>Ali, M., Brooks, L. and AlShawi, S. (2008) ‘Culture and IS: A criticism of predefined cultural archetypes studies’, in. AMCIS.</w:t>
      </w:r>
    </w:p>
    <w:p w14:paraId="0FEE3C97" w14:textId="77777777" w:rsidR="00296555" w:rsidRPr="00296555" w:rsidRDefault="00296555" w:rsidP="00296555">
      <w:pPr>
        <w:autoSpaceDE w:val="0"/>
        <w:autoSpaceDN w:val="0"/>
        <w:adjustRightInd w:val="0"/>
        <w:spacing w:before="160" w:line="480" w:lineRule="auto"/>
        <w:rPr>
          <w:noProof/>
        </w:rPr>
      </w:pPr>
      <w:r w:rsidRPr="00296555">
        <w:rPr>
          <w:noProof/>
        </w:rPr>
        <w:t xml:space="preserve">Bargiela-Chiappini, F., Nickerson, C. and Planken, B. (2013) ‘What is Business Discourse?’, in </w:t>
      </w:r>
      <w:r w:rsidRPr="00296555">
        <w:rPr>
          <w:i/>
          <w:iCs/>
          <w:noProof/>
        </w:rPr>
        <w:t>Business Discourse</w:t>
      </w:r>
      <w:r w:rsidRPr="00296555">
        <w:rPr>
          <w:noProof/>
        </w:rPr>
        <w:t>. London: Springer, pp. 3–44. doi: 10.1057/9781137024930.0006.</w:t>
      </w:r>
    </w:p>
    <w:p w14:paraId="4197176A" w14:textId="77777777" w:rsidR="00296555" w:rsidRPr="00296555" w:rsidRDefault="00296555" w:rsidP="00296555">
      <w:pPr>
        <w:autoSpaceDE w:val="0"/>
        <w:autoSpaceDN w:val="0"/>
        <w:adjustRightInd w:val="0"/>
        <w:spacing w:before="160" w:line="480" w:lineRule="auto"/>
        <w:rPr>
          <w:noProof/>
        </w:rPr>
      </w:pPr>
      <w:r w:rsidRPr="00296555">
        <w:rPr>
          <w:noProof/>
        </w:rPr>
        <w:t xml:space="preserve">Beugelsdijk, S., Kostova, T. and Roth, K. (2017) ‘An overview of Hofstede-inspired country-level culture research in international business since 2006’, </w:t>
      </w:r>
      <w:r w:rsidRPr="00296555">
        <w:rPr>
          <w:i/>
          <w:iCs/>
          <w:noProof/>
        </w:rPr>
        <w:t>Journal of International Business Studies</w:t>
      </w:r>
      <w:r w:rsidRPr="00296555">
        <w:rPr>
          <w:noProof/>
        </w:rPr>
        <w:t>. Springer, 48(1), pp. 30–47.</w:t>
      </w:r>
    </w:p>
    <w:p w14:paraId="5C6A1DF0" w14:textId="77777777" w:rsidR="00296555" w:rsidRPr="00296555" w:rsidRDefault="00296555" w:rsidP="00296555">
      <w:pPr>
        <w:autoSpaceDE w:val="0"/>
        <w:autoSpaceDN w:val="0"/>
        <w:adjustRightInd w:val="0"/>
        <w:spacing w:before="160" w:line="480" w:lineRule="auto"/>
        <w:rPr>
          <w:noProof/>
        </w:rPr>
      </w:pPr>
      <w:r w:rsidRPr="00296555">
        <w:rPr>
          <w:noProof/>
        </w:rPr>
        <w:t xml:space="preserve">Brett, J., Behfar, K. and Kern, M. C. (2006) ‘Managing Multicultural Teams.’, </w:t>
      </w:r>
      <w:r w:rsidRPr="00296555">
        <w:rPr>
          <w:i/>
          <w:iCs/>
          <w:noProof/>
        </w:rPr>
        <w:t>Harvard Business Review</w:t>
      </w:r>
      <w:r w:rsidRPr="00296555">
        <w:rPr>
          <w:noProof/>
        </w:rPr>
        <w:t>. Harvard Business School Publication Corp., 84(11), pp. 84–91. Available at: https://liverpool.idm.oclc.org/login?url=https://search.ebscohost.com/login.aspx?direct=true&amp;db=bth&amp;AN=22671287&amp;site=eds-live&amp;scope=site.</w:t>
      </w:r>
    </w:p>
    <w:p w14:paraId="6E0B779F" w14:textId="77777777" w:rsidR="00296555" w:rsidRPr="00296555" w:rsidRDefault="00296555" w:rsidP="00296555">
      <w:pPr>
        <w:autoSpaceDE w:val="0"/>
        <w:autoSpaceDN w:val="0"/>
        <w:adjustRightInd w:val="0"/>
        <w:spacing w:before="160" w:line="480" w:lineRule="auto"/>
        <w:rPr>
          <w:noProof/>
        </w:rPr>
      </w:pPr>
      <w:r w:rsidRPr="00296555">
        <w:rPr>
          <w:noProof/>
        </w:rPr>
        <w:t xml:space="preserve">Černe, M., Jaklič, M. and Škerlavaj, M. (2013) ‘Decoupling management and technological innovations: Resolving the individualism–collectivism controversy’, </w:t>
      </w:r>
      <w:r w:rsidRPr="00296555">
        <w:rPr>
          <w:i/>
          <w:iCs/>
          <w:noProof/>
        </w:rPr>
        <w:t>Journal of International Management</w:t>
      </w:r>
      <w:r w:rsidRPr="00296555">
        <w:rPr>
          <w:noProof/>
        </w:rPr>
        <w:t>. Elsevier, 19(2), pp. 103–117.</w:t>
      </w:r>
    </w:p>
    <w:p w14:paraId="48F8FD22" w14:textId="77777777" w:rsidR="00296555" w:rsidRPr="00296555" w:rsidRDefault="00296555" w:rsidP="00296555">
      <w:pPr>
        <w:autoSpaceDE w:val="0"/>
        <w:autoSpaceDN w:val="0"/>
        <w:adjustRightInd w:val="0"/>
        <w:spacing w:before="160" w:line="480" w:lineRule="auto"/>
        <w:rPr>
          <w:noProof/>
        </w:rPr>
      </w:pPr>
      <w:r w:rsidRPr="00296555">
        <w:rPr>
          <w:noProof/>
        </w:rPr>
        <w:t>Deresky, H. (2017) ‘International management: Managing across borders and cultures’, in. New Dehli: Pearson Education India, pp. 180–250.</w:t>
      </w:r>
    </w:p>
    <w:p w14:paraId="1313CA43" w14:textId="77777777" w:rsidR="00296555" w:rsidRPr="00296555" w:rsidRDefault="00296555" w:rsidP="00296555">
      <w:pPr>
        <w:autoSpaceDE w:val="0"/>
        <w:autoSpaceDN w:val="0"/>
        <w:adjustRightInd w:val="0"/>
        <w:spacing w:before="160" w:line="480" w:lineRule="auto"/>
        <w:rPr>
          <w:noProof/>
        </w:rPr>
      </w:pPr>
      <w:r w:rsidRPr="00296555">
        <w:rPr>
          <w:noProof/>
        </w:rPr>
        <w:t>Esty, J. (2009) ‘A shrinking island: Modernism and national culture in England’, in. Princeton: Princeton University Press, pp. 150–220.</w:t>
      </w:r>
    </w:p>
    <w:p w14:paraId="794315B2" w14:textId="77777777" w:rsidR="00296555" w:rsidRPr="00296555" w:rsidRDefault="00296555" w:rsidP="00296555">
      <w:pPr>
        <w:autoSpaceDE w:val="0"/>
        <w:autoSpaceDN w:val="0"/>
        <w:adjustRightInd w:val="0"/>
        <w:spacing w:before="160" w:line="480" w:lineRule="auto"/>
        <w:rPr>
          <w:noProof/>
        </w:rPr>
      </w:pPr>
      <w:r w:rsidRPr="00296555">
        <w:rPr>
          <w:noProof/>
        </w:rPr>
        <w:t xml:space="preserve">Fan, P. and Zigang, Z. (2003) ‘Cross-cultural challenges when doing business in China’, </w:t>
      </w:r>
      <w:r w:rsidRPr="00296555">
        <w:rPr>
          <w:i/>
          <w:iCs/>
          <w:noProof/>
        </w:rPr>
        <w:t>Singapore Management Review</w:t>
      </w:r>
      <w:r w:rsidRPr="00296555">
        <w:rPr>
          <w:noProof/>
        </w:rPr>
        <w:t>, 26(1), pp. 81–91. Available at: https://cdn.fbsbx.com/hphotos-xtp1/v/t59.2708-21/11688351_10204315290870036_1776807441_n.pdf/1-Cross-cultural-Challenge-</w:t>
      </w:r>
      <w:r w:rsidRPr="00296555">
        <w:rPr>
          <w:noProof/>
        </w:rPr>
        <w:lastRenderedPageBreak/>
        <w:t>1.pdf?oh=6c9e60f705dd5e0a014ff035460a2958&amp;oe=563CDFB6&amp;dl=1.</w:t>
      </w:r>
    </w:p>
    <w:p w14:paraId="1DA4580F" w14:textId="77777777" w:rsidR="00296555" w:rsidRPr="00296555" w:rsidRDefault="00296555" w:rsidP="00296555">
      <w:pPr>
        <w:autoSpaceDE w:val="0"/>
        <w:autoSpaceDN w:val="0"/>
        <w:adjustRightInd w:val="0"/>
        <w:spacing w:before="160" w:line="480" w:lineRule="auto"/>
        <w:rPr>
          <w:noProof/>
        </w:rPr>
      </w:pPr>
      <w:r w:rsidRPr="00296555">
        <w:rPr>
          <w:noProof/>
        </w:rPr>
        <w:t xml:space="preserve">Gasse, Y. and Tremblay, M. (2011) ‘Entrepreneurial beliefs and intentions: a cross-cultural study of university students in seven countries’, </w:t>
      </w:r>
      <w:r w:rsidRPr="00296555">
        <w:rPr>
          <w:i/>
          <w:iCs/>
          <w:noProof/>
        </w:rPr>
        <w:t>International Journal of Business</w:t>
      </w:r>
      <w:r w:rsidRPr="00296555">
        <w:rPr>
          <w:noProof/>
        </w:rPr>
        <w:t>. Premier Publishing, Inc., 16(4), p. 303.</w:t>
      </w:r>
    </w:p>
    <w:p w14:paraId="44D2FDCF" w14:textId="77777777" w:rsidR="00296555" w:rsidRPr="00296555" w:rsidRDefault="00296555" w:rsidP="00296555">
      <w:pPr>
        <w:autoSpaceDE w:val="0"/>
        <w:autoSpaceDN w:val="0"/>
        <w:adjustRightInd w:val="0"/>
        <w:spacing w:before="160" w:line="480" w:lineRule="auto"/>
        <w:rPr>
          <w:noProof/>
        </w:rPr>
      </w:pPr>
      <w:r w:rsidRPr="00296555">
        <w:rPr>
          <w:noProof/>
        </w:rPr>
        <w:t xml:space="preserve">Hamamura, T. (2012) ‘Are cultures becoming individualistic? A cross-temporal comparison of individualism–collectivism in the United States and Japan’, </w:t>
      </w:r>
      <w:r w:rsidRPr="00296555">
        <w:rPr>
          <w:i/>
          <w:iCs/>
          <w:noProof/>
        </w:rPr>
        <w:t>Personality and Social Psychology Review</w:t>
      </w:r>
      <w:r w:rsidRPr="00296555">
        <w:rPr>
          <w:noProof/>
        </w:rPr>
        <w:t>. Sage Publications Sage CA: Los Angeles, CA, 16(1).</w:t>
      </w:r>
    </w:p>
    <w:p w14:paraId="6D5FB72D" w14:textId="77777777" w:rsidR="00296555" w:rsidRPr="00296555" w:rsidRDefault="00296555" w:rsidP="00296555">
      <w:pPr>
        <w:autoSpaceDE w:val="0"/>
        <w:autoSpaceDN w:val="0"/>
        <w:adjustRightInd w:val="0"/>
        <w:spacing w:before="160" w:line="480" w:lineRule="auto"/>
        <w:rPr>
          <w:noProof/>
        </w:rPr>
      </w:pPr>
      <w:r w:rsidRPr="00296555">
        <w:rPr>
          <w:noProof/>
        </w:rPr>
        <w:t xml:space="preserve">Hassen, S., Anis, O., Taha, Z. and Yosra, S. (2018) ‘Trade openness and economic growth: the case of Tunisia’, </w:t>
      </w:r>
      <w:r w:rsidRPr="00296555">
        <w:rPr>
          <w:i/>
          <w:iCs/>
          <w:noProof/>
        </w:rPr>
        <w:t>IJAME</w:t>
      </w:r>
      <w:r w:rsidRPr="00296555">
        <w:rPr>
          <w:noProof/>
        </w:rPr>
        <w:t>.</w:t>
      </w:r>
    </w:p>
    <w:p w14:paraId="0C033668" w14:textId="77777777" w:rsidR="00296555" w:rsidRPr="00296555" w:rsidRDefault="00296555" w:rsidP="00296555">
      <w:pPr>
        <w:autoSpaceDE w:val="0"/>
        <w:autoSpaceDN w:val="0"/>
        <w:adjustRightInd w:val="0"/>
        <w:spacing w:before="160" w:line="480" w:lineRule="auto"/>
        <w:rPr>
          <w:noProof/>
        </w:rPr>
      </w:pPr>
      <w:r w:rsidRPr="00296555">
        <w:rPr>
          <w:noProof/>
        </w:rPr>
        <w:t xml:space="preserve">Hofstede (2019) </w:t>
      </w:r>
      <w:r w:rsidRPr="00296555">
        <w:rPr>
          <w:i/>
          <w:iCs/>
          <w:noProof/>
        </w:rPr>
        <w:t>Austria - Hofstede Insights</w:t>
      </w:r>
      <w:r w:rsidRPr="00296555">
        <w:rPr>
          <w:noProof/>
        </w:rPr>
        <w:t xml:space="preserve">, </w:t>
      </w:r>
      <w:r w:rsidRPr="00296555">
        <w:rPr>
          <w:i/>
          <w:iCs/>
          <w:noProof/>
        </w:rPr>
        <w:t>Hofsted insights</w:t>
      </w:r>
      <w:r w:rsidRPr="00296555">
        <w:rPr>
          <w:noProof/>
        </w:rPr>
        <w:t>. Available at: https://www.hofstede-insights.com/country-comparison/austria,south-africa/ (Accessed: 13 December 2019).</w:t>
      </w:r>
    </w:p>
    <w:p w14:paraId="724AED66" w14:textId="77777777" w:rsidR="00296555" w:rsidRPr="00296555" w:rsidRDefault="00296555" w:rsidP="00296555">
      <w:pPr>
        <w:autoSpaceDE w:val="0"/>
        <w:autoSpaceDN w:val="0"/>
        <w:adjustRightInd w:val="0"/>
        <w:spacing w:before="160" w:line="480" w:lineRule="auto"/>
        <w:rPr>
          <w:noProof/>
        </w:rPr>
      </w:pPr>
      <w:r w:rsidRPr="00296555">
        <w:rPr>
          <w:noProof/>
        </w:rPr>
        <w:t xml:space="preserve">Hofstede, G. (2011) ‘Dimensionalizing Cultures: The Hofstede Model in Context’, </w:t>
      </w:r>
      <w:r w:rsidRPr="00296555">
        <w:rPr>
          <w:i/>
          <w:iCs/>
          <w:noProof/>
        </w:rPr>
        <w:t>Online Readings in Psychology and Culture</w:t>
      </w:r>
      <w:r w:rsidRPr="00296555">
        <w:rPr>
          <w:noProof/>
        </w:rPr>
        <w:t>. International Association for Cross-Cultural Psychology, 2(1), p. 8. doi: 10.9707/2307-0919.1014.</w:t>
      </w:r>
    </w:p>
    <w:p w14:paraId="3F82560B" w14:textId="77777777" w:rsidR="00296555" w:rsidRPr="00296555" w:rsidRDefault="00296555" w:rsidP="00296555">
      <w:pPr>
        <w:autoSpaceDE w:val="0"/>
        <w:autoSpaceDN w:val="0"/>
        <w:adjustRightInd w:val="0"/>
        <w:spacing w:before="160" w:line="480" w:lineRule="auto"/>
        <w:rPr>
          <w:noProof/>
        </w:rPr>
      </w:pPr>
      <w:r w:rsidRPr="00296555">
        <w:rPr>
          <w:noProof/>
        </w:rPr>
        <w:t xml:space="preserve">Joynt, P. and Warner, M. (2013) ‘Managing across cultures: issues and perspectives’, in </w:t>
      </w:r>
      <w:r w:rsidRPr="00296555">
        <w:rPr>
          <w:i/>
          <w:iCs/>
          <w:noProof/>
        </w:rPr>
        <w:t>Choice Reviews Online</w:t>
      </w:r>
      <w:r w:rsidRPr="00296555">
        <w:rPr>
          <w:noProof/>
        </w:rPr>
        <w:t>. New York: International Thomson Business Press, pp. 110–185. doi: 10.5860/choice.34-6362.</w:t>
      </w:r>
    </w:p>
    <w:p w14:paraId="062BC4BB" w14:textId="77777777" w:rsidR="00296555" w:rsidRPr="00296555" w:rsidRDefault="00296555" w:rsidP="00296555">
      <w:pPr>
        <w:autoSpaceDE w:val="0"/>
        <w:autoSpaceDN w:val="0"/>
        <w:adjustRightInd w:val="0"/>
        <w:spacing w:before="160" w:line="480" w:lineRule="auto"/>
        <w:rPr>
          <w:noProof/>
        </w:rPr>
      </w:pPr>
      <w:r w:rsidRPr="00296555">
        <w:rPr>
          <w:noProof/>
        </w:rPr>
        <w:t xml:space="preserve">Khan, M. S. and Mezran, K. K. (2016) </w:t>
      </w:r>
      <w:r w:rsidRPr="00296555">
        <w:rPr>
          <w:i/>
          <w:iCs/>
          <w:noProof/>
        </w:rPr>
        <w:t>Aftermath of the Arab Spring in North Africa</w:t>
      </w:r>
      <w:r w:rsidRPr="00296555">
        <w:rPr>
          <w:noProof/>
        </w:rPr>
        <w:t>. Atlantic Council.</w:t>
      </w:r>
    </w:p>
    <w:p w14:paraId="58270084" w14:textId="77777777" w:rsidR="00296555" w:rsidRPr="00296555" w:rsidRDefault="00296555" w:rsidP="00296555">
      <w:pPr>
        <w:autoSpaceDE w:val="0"/>
        <w:autoSpaceDN w:val="0"/>
        <w:adjustRightInd w:val="0"/>
        <w:spacing w:before="160" w:line="480" w:lineRule="auto"/>
        <w:rPr>
          <w:noProof/>
        </w:rPr>
      </w:pPr>
      <w:r w:rsidRPr="00296555">
        <w:rPr>
          <w:noProof/>
        </w:rPr>
        <w:t xml:space="preserve">Kittler, M. G., Rygl, D. and Mackinnon, A. (2011) ‘Special Review Article: Beyond culture or beyond control? Reviewing the use of Hall’s high-/low-context concept’, </w:t>
      </w:r>
      <w:r w:rsidRPr="00296555">
        <w:rPr>
          <w:i/>
          <w:iCs/>
          <w:noProof/>
        </w:rPr>
        <w:t>International Journal of Cross Cultural Management</w:t>
      </w:r>
      <w:r w:rsidRPr="00296555">
        <w:rPr>
          <w:noProof/>
        </w:rPr>
        <w:t>. Sage Publications Sage UK: London, England, 11(1), pp. 63–</w:t>
      </w:r>
      <w:r w:rsidRPr="00296555">
        <w:rPr>
          <w:noProof/>
        </w:rPr>
        <w:lastRenderedPageBreak/>
        <w:t>82.</w:t>
      </w:r>
    </w:p>
    <w:p w14:paraId="6B4BA5D6" w14:textId="77777777" w:rsidR="00296555" w:rsidRPr="00296555" w:rsidRDefault="00296555" w:rsidP="00296555">
      <w:pPr>
        <w:autoSpaceDE w:val="0"/>
        <w:autoSpaceDN w:val="0"/>
        <w:adjustRightInd w:val="0"/>
        <w:spacing w:before="160" w:line="480" w:lineRule="auto"/>
        <w:rPr>
          <w:noProof/>
        </w:rPr>
      </w:pPr>
      <w:r w:rsidRPr="00296555">
        <w:rPr>
          <w:noProof/>
        </w:rPr>
        <w:t xml:space="preserve">Lumpkin, G. T., Brigham, K. H. and Moss, T. W. (2010) ‘Long-term orientation: Implications for the entrepreneurial orientation and performance of family businesses’, </w:t>
      </w:r>
      <w:r w:rsidRPr="00296555">
        <w:rPr>
          <w:i/>
          <w:iCs/>
          <w:noProof/>
        </w:rPr>
        <w:t>Entrepreneurship &amp; Regional Development</w:t>
      </w:r>
      <w:r w:rsidRPr="00296555">
        <w:rPr>
          <w:noProof/>
        </w:rPr>
        <w:t>. Routledge, 22(3–4), pp. 241–264.</w:t>
      </w:r>
    </w:p>
    <w:p w14:paraId="5025F36F" w14:textId="77777777" w:rsidR="00296555" w:rsidRPr="00296555" w:rsidRDefault="00296555" w:rsidP="00296555">
      <w:pPr>
        <w:autoSpaceDE w:val="0"/>
        <w:autoSpaceDN w:val="0"/>
        <w:adjustRightInd w:val="0"/>
        <w:spacing w:before="160" w:line="480" w:lineRule="auto"/>
        <w:rPr>
          <w:noProof/>
        </w:rPr>
      </w:pPr>
      <w:r w:rsidRPr="00296555">
        <w:rPr>
          <w:noProof/>
        </w:rPr>
        <w:t xml:space="preserve">Obeidat, B. Y., Shannak, R. O., Masa’deh, R. and Al-Jarrah, I. (2012) ‘Toward better understanding for Arabian culture: Implications based on Hofstede’s cultural model’, </w:t>
      </w:r>
      <w:r w:rsidRPr="00296555">
        <w:rPr>
          <w:i/>
          <w:iCs/>
          <w:noProof/>
        </w:rPr>
        <w:t>European Journal of Social Sciences</w:t>
      </w:r>
      <w:r w:rsidRPr="00296555">
        <w:rPr>
          <w:noProof/>
        </w:rPr>
        <w:t>, 28(4), pp. 512–522.</w:t>
      </w:r>
    </w:p>
    <w:p w14:paraId="5AF8CA5B" w14:textId="77777777" w:rsidR="00296555" w:rsidRPr="00296555" w:rsidRDefault="00296555" w:rsidP="00296555">
      <w:pPr>
        <w:autoSpaceDE w:val="0"/>
        <w:autoSpaceDN w:val="0"/>
        <w:adjustRightInd w:val="0"/>
        <w:spacing w:before="160" w:line="480" w:lineRule="auto"/>
        <w:rPr>
          <w:noProof/>
        </w:rPr>
      </w:pPr>
      <w:r w:rsidRPr="00296555">
        <w:rPr>
          <w:noProof/>
        </w:rPr>
        <w:t xml:space="preserve">Qu, W. G. and Yang, Z. (2015) ‘The effect of uncertainty avoidance and social trust on supply chain collaboration’, </w:t>
      </w:r>
      <w:r w:rsidRPr="00296555">
        <w:rPr>
          <w:i/>
          <w:iCs/>
          <w:noProof/>
        </w:rPr>
        <w:t>Journal of Business Research</w:t>
      </w:r>
      <w:r w:rsidRPr="00296555">
        <w:rPr>
          <w:noProof/>
        </w:rPr>
        <w:t>. Elsevier, 68(5), pp. 911–918.</w:t>
      </w:r>
    </w:p>
    <w:p w14:paraId="1577E784" w14:textId="77777777" w:rsidR="00296555" w:rsidRPr="00296555" w:rsidRDefault="00296555" w:rsidP="00296555">
      <w:pPr>
        <w:autoSpaceDE w:val="0"/>
        <w:autoSpaceDN w:val="0"/>
        <w:adjustRightInd w:val="0"/>
        <w:spacing w:before="160" w:line="480" w:lineRule="auto"/>
        <w:rPr>
          <w:noProof/>
        </w:rPr>
      </w:pPr>
      <w:r w:rsidRPr="00296555">
        <w:rPr>
          <w:noProof/>
        </w:rPr>
        <w:t xml:space="preserve">Reuters (2019) </w:t>
      </w:r>
      <w:r w:rsidRPr="00296555">
        <w:rPr>
          <w:i/>
          <w:iCs/>
          <w:noProof/>
        </w:rPr>
        <w:t xml:space="preserve">Timeline: Tunisia’s bumpy path to democracy </w:t>
      </w:r>
      <w:r w:rsidRPr="00296555">
        <w:rPr>
          <w:noProof/>
        </w:rPr>
        <w:t>. Available at: https://www.reuters.com/article/us-tunisia-election-history-timeline/timeline-tunisias-bumpy-path-to-democracy-idUSKBN1WT1XB (Accessed: 6 January 2020).</w:t>
      </w:r>
    </w:p>
    <w:p w14:paraId="33F9805B" w14:textId="77777777" w:rsidR="00296555" w:rsidRPr="00296555" w:rsidRDefault="00296555" w:rsidP="00296555">
      <w:pPr>
        <w:autoSpaceDE w:val="0"/>
        <w:autoSpaceDN w:val="0"/>
        <w:adjustRightInd w:val="0"/>
        <w:spacing w:before="160" w:line="480" w:lineRule="auto"/>
        <w:rPr>
          <w:noProof/>
        </w:rPr>
      </w:pPr>
      <w:r w:rsidRPr="00296555">
        <w:rPr>
          <w:noProof/>
        </w:rPr>
        <w:t xml:space="preserve">Sun, J., Yoo, S., Park, J. and Hayati, B. (2019) ‘Indulgence versus restraint: The moderating role of cultural differences on the relationship between corporate social performance and corporate financial performance’, </w:t>
      </w:r>
      <w:r w:rsidRPr="00296555">
        <w:rPr>
          <w:i/>
          <w:iCs/>
          <w:noProof/>
        </w:rPr>
        <w:t>Journal of Global Marketing</w:t>
      </w:r>
      <w:r w:rsidRPr="00296555">
        <w:rPr>
          <w:noProof/>
        </w:rPr>
        <w:t>. Taylor &amp; Francis, 32(2), pp. 83–92.</w:t>
      </w:r>
    </w:p>
    <w:p w14:paraId="05BDEEE4" w14:textId="77777777" w:rsidR="00296555" w:rsidRPr="00296555" w:rsidRDefault="00296555" w:rsidP="00296555">
      <w:pPr>
        <w:autoSpaceDE w:val="0"/>
        <w:autoSpaceDN w:val="0"/>
        <w:adjustRightInd w:val="0"/>
        <w:spacing w:before="160" w:line="480" w:lineRule="auto"/>
        <w:rPr>
          <w:noProof/>
        </w:rPr>
      </w:pPr>
      <w:r w:rsidRPr="00296555">
        <w:rPr>
          <w:noProof/>
        </w:rPr>
        <w:t xml:space="preserve">Triandis, H. C. and Hofstede, G. (1993) </w:t>
      </w:r>
      <w:r w:rsidRPr="00296555">
        <w:rPr>
          <w:i/>
          <w:iCs/>
          <w:noProof/>
        </w:rPr>
        <w:t>Cultures and Organizations: Software of the Mind.</w:t>
      </w:r>
      <w:r w:rsidRPr="00296555">
        <w:rPr>
          <w:noProof/>
        </w:rPr>
        <w:t xml:space="preserve">, </w:t>
      </w:r>
      <w:r w:rsidRPr="00296555">
        <w:rPr>
          <w:i/>
          <w:iCs/>
          <w:noProof/>
        </w:rPr>
        <w:t>Administrative Science Quarterly</w:t>
      </w:r>
      <w:r w:rsidRPr="00296555">
        <w:rPr>
          <w:noProof/>
        </w:rPr>
        <w:t>. New York: McGraw-Hill Education. doi: 10.2307/2393257.</w:t>
      </w:r>
    </w:p>
    <w:p w14:paraId="62824D69" w14:textId="77777777" w:rsidR="00296555" w:rsidRPr="00296555" w:rsidRDefault="00296555" w:rsidP="00296555">
      <w:pPr>
        <w:autoSpaceDE w:val="0"/>
        <w:autoSpaceDN w:val="0"/>
        <w:adjustRightInd w:val="0"/>
        <w:spacing w:before="160" w:line="480" w:lineRule="auto"/>
        <w:rPr>
          <w:noProof/>
        </w:rPr>
      </w:pPr>
      <w:r w:rsidRPr="00296555">
        <w:rPr>
          <w:noProof/>
        </w:rPr>
        <w:t xml:space="preserve">Triki, A., Bay, D., Cook, G. L. and Law, D. (2012) ‘Hofstede’s cultural dimensions and accountants: a re-analysis and some further evidence from Tunisia’, in </w:t>
      </w:r>
      <w:r w:rsidRPr="00296555">
        <w:rPr>
          <w:i/>
          <w:iCs/>
          <w:noProof/>
        </w:rPr>
        <w:t>CAAA Annual Conference</w:t>
      </w:r>
      <w:r w:rsidRPr="00296555">
        <w:rPr>
          <w:noProof/>
        </w:rPr>
        <w:t>.</w:t>
      </w:r>
    </w:p>
    <w:p w14:paraId="3BE091E8" w14:textId="77777777" w:rsidR="00296555" w:rsidRPr="00296555" w:rsidRDefault="00296555" w:rsidP="00296555">
      <w:pPr>
        <w:autoSpaceDE w:val="0"/>
        <w:autoSpaceDN w:val="0"/>
        <w:adjustRightInd w:val="0"/>
        <w:spacing w:before="160" w:line="480" w:lineRule="auto"/>
        <w:rPr>
          <w:noProof/>
        </w:rPr>
      </w:pPr>
      <w:r w:rsidRPr="00296555">
        <w:rPr>
          <w:noProof/>
        </w:rPr>
        <w:t xml:space="preserve">UNCTAD (2019) </w:t>
      </w:r>
      <w:r w:rsidRPr="00296555">
        <w:rPr>
          <w:i/>
          <w:iCs/>
          <w:noProof/>
        </w:rPr>
        <w:t>Trade and Development Report 2019</w:t>
      </w:r>
      <w:r w:rsidRPr="00296555">
        <w:rPr>
          <w:noProof/>
        </w:rPr>
        <w:t xml:space="preserve">. UNCTAD. Available at: https://unctad.org/en/pages/PublicationWebflyer.aspx?publicationid=2526 (Accessed: 6 </w:t>
      </w:r>
      <w:r w:rsidRPr="00296555">
        <w:rPr>
          <w:noProof/>
        </w:rPr>
        <w:lastRenderedPageBreak/>
        <w:t>January 2020).</w:t>
      </w:r>
    </w:p>
    <w:p w14:paraId="314A462D" w14:textId="77777777" w:rsidR="00296555" w:rsidRPr="00296555" w:rsidRDefault="00296555" w:rsidP="00296555">
      <w:pPr>
        <w:autoSpaceDE w:val="0"/>
        <w:autoSpaceDN w:val="0"/>
        <w:adjustRightInd w:val="0"/>
        <w:spacing w:before="160" w:line="480" w:lineRule="auto"/>
        <w:rPr>
          <w:noProof/>
        </w:rPr>
      </w:pPr>
      <w:r w:rsidRPr="00296555">
        <w:rPr>
          <w:noProof/>
        </w:rPr>
        <w:t xml:space="preserve">United Nations (2019) </w:t>
      </w:r>
      <w:r w:rsidRPr="00296555">
        <w:rPr>
          <w:i/>
          <w:iCs/>
          <w:noProof/>
        </w:rPr>
        <w:t>Human Development Index (HDI) | Human Development Reports</w:t>
      </w:r>
      <w:r w:rsidRPr="00296555">
        <w:rPr>
          <w:noProof/>
        </w:rPr>
        <w:t>. Available at: http://hdr.undp.org/en/content/human-development-index-hdi (Accessed: 6 January 2020).</w:t>
      </w:r>
    </w:p>
    <w:p w14:paraId="0972FE79" w14:textId="77777777" w:rsidR="00296555" w:rsidRPr="00296555" w:rsidRDefault="00296555" w:rsidP="00296555">
      <w:pPr>
        <w:autoSpaceDE w:val="0"/>
        <w:autoSpaceDN w:val="0"/>
        <w:adjustRightInd w:val="0"/>
        <w:spacing w:before="160" w:line="480" w:lineRule="auto"/>
        <w:rPr>
          <w:noProof/>
        </w:rPr>
      </w:pPr>
      <w:r w:rsidRPr="00296555">
        <w:rPr>
          <w:noProof/>
        </w:rPr>
        <w:t xml:space="preserve">World Bank (2019) </w:t>
      </w:r>
      <w:r w:rsidRPr="00296555">
        <w:rPr>
          <w:i/>
          <w:iCs/>
          <w:noProof/>
        </w:rPr>
        <w:t>Tunisia Home</w:t>
      </w:r>
      <w:r w:rsidRPr="00296555">
        <w:rPr>
          <w:noProof/>
        </w:rPr>
        <w:t>. Available at: https://www.worldbank.org/en/country/tunisia (Accessed: 6 January 2020).</w:t>
      </w:r>
    </w:p>
    <w:p w14:paraId="6CB4BA72" w14:textId="6F30BBF0" w:rsidR="00CF0030" w:rsidRPr="00DD400A" w:rsidRDefault="00CF0030" w:rsidP="00DD400A">
      <w:pPr>
        <w:spacing w:before="160" w:line="480" w:lineRule="auto"/>
      </w:pPr>
      <w:r>
        <w:fldChar w:fldCharType="end"/>
      </w:r>
    </w:p>
    <w:sectPr w:rsidR="00CF0030" w:rsidRPr="00DD400A" w:rsidSect="008F7E2C">
      <w:footerReference w:type="default" r:id="rId15"/>
      <w:pgSz w:w="11906" w:h="16838"/>
      <w:pgMar w:top="1440" w:right="1440" w:bottom="1440" w:left="144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8E68AA" w14:textId="77777777" w:rsidR="000D0A85" w:rsidRDefault="000D0A85" w:rsidP="00DD400A">
      <w:pPr>
        <w:spacing w:after="0"/>
      </w:pPr>
      <w:r>
        <w:separator/>
      </w:r>
    </w:p>
  </w:endnote>
  <w:endnote w:type="continuationSeparator" w:id="0">
    <w:p w14:paraId="6DFFFC08" w14:textId="77777777" w:rsidR="000D0A85" w:rsidRDefault="000D0A85" w:rsidP="00DD400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Product Sans">
    <w:altName w:val="Calibri"/>
    <w:panose1 w:val="020B0604020202020204"/>
    <w:charset w:val="00"/>
    <w:family w:val="swiss"/>
    <w:pitch w:val="variable"/>
    <w:sig w:usb0="A0000287" w:usb1="00000010"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6A075D" w14:textId="27097BE7" w:rsidR="008F7E2C" w:rsidRDefault="008F7E2C">
    <w:pPr>
      <w:pStyle w:val="a5"/>
      <w:jc w:val="center"/>
    </w:pPr>
  </w:p>
  <w:p w14:paraId="5E68BC31" w14:textId="77777777" w:rsidR="008F7E2C" w:rsidRDefault="008F7E2C">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296261"/>
      <w:docPartObj>
        <w:docPartGallery w:val="Page Numbers (Bottom of Page)"/>
        <w:docPartUnique/>
      </w:docPartObj>
    </w:sdtPr>
    <w:sdtEndPr/>
    <w:sdtContent>
      <w:p w14:paraId="72A3068D" w14:textId="77777777" w:rsidR="008F7E2C" w:rsidRDefault="008F7E2C">
        <w:pPr>
          <w:pStyle w:val="a5"/>
          <w:jc w:val="center"/>
        </w:pPr>
        <w:r w:rsidRPr="008F7E2C">
          <w:rPr>
            <w:b/>
          </w:rPr>
          <w:fldChar w:fldCharType="begin"/>
        </w:r>
        <w:r w:rsidRPr="008F7E2C">
          <w:rPr>
            <w:b/>
          </w:rPr>
          <w:instrText>PAGE   \* MERGEFORMAT</w:instrText>
        </w:r>
        <w:r w:rsidRPr="008F7E2C">
          <w:rPr>
            <w:b/>
          </w:rPr>
          <w:fldChar w:fldCharType="separate"/>
        </w:r>
        <w:r w:rsidRPr="008F7E2C">
          <w:rPr>
            <w:b/>
            <w:lang w:val="zh-CN"/>
          </w:rPr>
          <w:t>2</w:t>
        </w:r>
        <w:r w:rsidRPr="008F7E2C">
          <w:rPr>
            <w:b/>
          </w:rPr>
          <w:fldChar w:fldCharType="end"/>
        </w:r>
      </w:p>
    </w:sdtContent>
  </w:sdt>
  <w:p w14:paraId="733F4FB9" w14:textId="77777777" w:rsidR="008F7E2C" w:rsidRDefault="008F7E2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1F984" w14:textId="77777777" w:rsidR="000D0A85" w:rsidRDefault="000D0A85" w:rsidP="00DD400A">
      <w:pPr>
        <w:spacing w:after="0"/>
      </w:pPr>
      <w:r>
        <w:separator/>
      </w:r>
    </w:p>
  </w:footnote>
  <w:footnote w:type="continuationSeparator" w:id="0">
    <w:p w14:paraId="5A982390" w14:textId="77777777" w:rsidR="000D0A85" w:rsidRDefault="000D0A85" w:rsidP="00DD400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B5E08"/>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 w15:restartNumberingAfterBreak="0">
    <w:nsid w:val="139626B9"/>
    <w:multiLevelType w:val="multilevel"/>
    <w:tmpl w:val="B526E308"/>
    <w:lvl w:ilvl="0">
      <w:start w:val="1"/>
      <w:numFmt w:val="decimal"/>
      <w:lvlText w:val="%1."/>
      <w:lvlJc w:val="left"/>
      <w:pPr>
        <w:ind w:left="425" w:hanging="425"/>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709" w:hanging="709"/>
      </w:pPr>
      <w:rPr>
        <w:rFonts w:hint="default"/>
      </w:rPr>
    </w:lvl>
    <w:lvl w:ilvl="3">
      <w:start w:val="1"/>
      <w:numFmt w:val="decimal"/>
      <w:lvlText w:val="%1.%2.%3.%4."/>
      <w:lvlJc w:val="left"/>
      <w:pPr>
        <w:ind w:left="851" w:hanging="851"/>
      </w:pPr>
      <w:rPr>
        <w:rFonts w:hint="default"/>
      </w:rPr>
    </w:lvl>
    <w:lvl w:ilvl="4">
      <w:start w:val="1"/>
      <w:numFmt w:val="decimal"/>
      <w:lvlText w:val="%1.%2.%3.%4.%5."/>
      <w:lvlJc w:val="left"/>
      <w:pPr>
        <w:ind w:left="992" w:hanging="992"/>
      </w:pPr>
      <w:rPr>
        <w:rFonts w:hint="default"/>
      </w:rPr>
    </w:lvl>
    <w:lvl w:ilvl="5">
      <w:start w:val="1"/>
      <w:numFmt w:val="decimal"/>
      <w:lvlText w:val="%1.%2.%3.%4.%5.%6."/>
      <w:lvlJc w:val="left"/>
      <w:pPr>
        <w:ind w:left="1134" w:hanging="1134"/>
      </w:pPr>
      <w:rPr>
        <w:rFonts w:hint="default"/>
      </w:rPr>
    </w:lvl>
    <w:lvl w:ilvl="6">
      <w:start w:val="1"/>
      <w:numFmt w:val="decimal"/>
      <w:lvlText w:val="%1.%2.%3.%4.%5.%6.%7."/>
      <w:lvlJc w:val="left"/>
      <w:pPr>
        <w:ind w:left="1276" w:hanging="1276"/>
      </w:pPr>
      <w:rPr>
        <w:rFonts w:hint="default"/>
      </w:rPr>
    </w:lvl>
    <w:lvl w:ilvl="7">
      <w:start w:val="1"/>
      <w:numFmt w:val="decimal"/>
      <w:lvlText w:val="%1.%2.%3.%4.%5.%6.%7.%8."/>
      <w:lvlJc w:val="left"/>
      <w:pPr>
        <w:ind w:left="1418" w:hanging="1418"/>
      </w:pPr>
      <w:rPr>
        <w:rFonts w:hint="default"/>
      </w:rPr>
    </w:lvl>
    <w:lvl w:ilvl="8">
      <w:start w:val="1"/>
      <w:numFmt w:val="decimal"/>
      <w:lvlText w:val="%1.%2.%3.%4.%5.%6.%7.%8.%9."/>
      <w:lvlJc w:val="left"/>
      <w:pPr>
        <w:ind w:left="1559" w:hanging="1559"/>
      </w:pPr>
      <w:rPr>
        <w:rFonts w:hint="default"/>
      </w:rPr>
    </w:lvl>
  </w:abstractNum>
  <w:abstractNum w:abstractNumId="2" w15:restartNumberingAfterBreak="0">
    <w:nsid w:val="15076DA5"/>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 w15:restartNumberingAfterBreak="0">
    <w:nsid w:val="3D2448FB"/>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A5F"/>
    <w:rsid w:val="00011E3F"/>
    <w:rsid w:val="000359C6"/>
    <w:rsid w:val="00043290"/>
    <w:rsid w:val="0005140A"/>
    <w:rsid w:val="00051CD1"/>
    <w:rsid w:val="00085B48"/>
    <w:rsid w:val="00087703"/>
    <w:rsid w:val="000917A9"/>
    <w:rsid w:val="00093AAD"/>
    <w:rsid w:val="000A5346"/>
    <w:rsid w:val="000C038D"/>
    <w:rsid w:val="000D0A85"/>
    <w:rsid w:val="000D764D"/>
    <w:rsid w:val="000E172F"/>
    <w:rsid w:val="00100E11"/>
    <w:rsid w:val="00140E8C"/>
    <w:rsid w:val="00154C08"/>
    <w:rsid w:val="0016307E"/>
    <w:rsid w:val="00176343"/>
    <w:rsid w:val="001800AA"/>
    <w:rsid w:val="00190970"/>
    <w:rsid w:val="001974A3"/>
    <w:rsid w:val="001A28EA"/>
    <w:rsid w:val="001A3484"/>
    <w:rsid w:val="001E0A77"/>
    <w:rsid w:val="00213D1F"/>
    <w:rsid w:val="002251C8"/>
    <w:rsid w:val="00243E87"/>
    <w:rsid w:val="00244F9F"/>
    <w:rsid w:val="002731FE"/>
    <w:rsid w:val="0028167A"/>
    <w:rsid w:val="00281910"/>
    <w:rsid w:val="00296555"/>
    <w:rsid w:val="002B0836"/>
    <w:rsid w:val="00305641"/>
    <w:rsid w:val="00325A02"/>
    <w:rsid w:val="0033440E"/>
    <w:rsid w:val="00346076"/>
    <w:rsid w:val="00387D3D"/>
    <w:rsid w:val="00394004"/>
    <w:rsid w:val="003B220B"/>
    <w:rsid w:val="003B34F0"/>
    <w:rsid w:val="003C24EB"/>
    <w:rsid w:val="003E6A25"/>
    <w:rsid w:val="003F2AC9"/>
    <w:rsid w:val="003F4B6E"/>
    <w:rsid w:val="0040570C"/>
    <w:rsid w:val="004229BB"/>
    <w:rsid w:val="00452743"/>
    <w:rsid w:val="00480AFC"/>
    <w:rsid w:val="00484C3B"/>
    <w:rsid w:val="004A1A3B"/>
    <w:rsid w:val="004B7F6A"/>
    <w:rsid w:val="004C05DC"/>
    <w:rsid w:val="004C6FA9"/>
    <w:rsid w:val="004D27C0"/>
    <w:rsid w:val="004E09BC"/>
    <w:rsid w:val="004E45E1"/>
    <w:rsid w:val="004E6134"/>
    <w:rsid w:val="004E6E2D"/>
    <w:rsid w:val="00502442"/>
    <w:rsid w:val="005146FB"/>
    <w:rsid w:val="00535C6E"/>
    <w:rsid w:val="0054277D"/>
    <w:rsid w:val="00547EF6"/>
    <w:rsid w:val="00567967"/>
    <w:rsid w:val="00572003"/>
    <w:rsid w:val="00572BAB"/>
    <w:rsid w:val="005A07F5"/>
    <w:rsid w:val="005A50AE"/>
    <w:rsid w:val="005B34B6"/>
    <w:rsid w:val="005B79F7"/>
    <w:rsid w:val="005D0CEA"/>
    <w:rsid w:val="00606A91"/>
    <w:rsid w:val="0062132A"/>
    <w:rsid w:val="006219F8"/>
    <w:rsid w:val="00625B87"/>
    <w:rsid w:val="00633478"/>
    <w:rsid w:val="00644C4C"/>
    <w:rsid w:val="006B07F9"/>
    <w:rsid w:val="006D18EF"/>
    <w:rsid w:val="00703AC6"/>
    <w:rsid w:val="00706D6F"/>
    <w:rsid w:val="00707C23"/>
    <w:rsid w:val="00713F6F"/>
    <w:rsid w:val="00734B25"/>
    <w:rsid w:val="00745307"/>
    <w:rsid w:val="00747C7C"/>
    <w:rsid w:val="007609FC"/>
    <w:rsid w:val="00795A21"/>
    <w:rsid w:val="007A20A7"/>
    <w:rsid w:val="007A49BE"/>
    <w:rsid w:val="007C1059"/>
    <w:rsid w:val="007D5C96"/>
    <w:rsid w:val="0082656C"/>
    <w:rsid w:val="00833193"/>
    <w:rsid w:val="0084374E"/>
    <w:rsid w:val="00855DDB"/>
    <w:rsid w:val="00857229"/>
    <w:rsid w:val="008579FF"/>
    <w:rsid w:val="00883984"/>
    <w:rsid w:val="00887A5F"/>
    <w:rsid w:val="008D4B65"/>
    <w:rsid w:val="008E4798"/>
    <w:rsid w:val="008F2743"/>
    <w:rsid w:val="008F7E2C"/>
    <w:rsid w:val="00907F80"/>
    <w:rsid w:val="00926410"/>
    <w:rsid w:val="00930D79"/>
    <w:rsid w:val="00965ED4"/>
    <w:rsid w:val="009963EE"/>
    <w:rsid w:val="009A4530"/>
    <w:rsid w:val="009B4130"/>
    <w:rsid w:val="009B4DF3"/>
    <w:rsid w:val="009C0689"/>
    <w:rsid w:val="009C43BF"/>
    <w:rsid w:val="009D3E3C"/>
    <w:rsid w:val="009D61AB"/>
    <w:rsid w:val="00A00C8D"/>
    <w:rsid w:val="00A44230"/>
    <w:rsid w:val="00A45A68"/>
    <w:rsid w:val="00A631A2"/>
    <w:rsid w:val="00A700DF"/>
    <w:rsid w:val="00A8149D"/>
    <w:rsid w:val="00AA7489"/>
    <w:rsid w:val="00AB337B"/>
    <w:rsid w:val="00AB33F9"/>
    <w:rsid w:val="00AC2554"/>
    <w:rsid w:val="00AD4B5C"/>
    <w:rsid w:val="00AD5D6C"/>
    <w:rsid w:val="00AD77E0"/>
    <w:rsid w:val="00AE1ED3"/>
    <w:rsid w:val="00AF5A4B"/>
    <w:rsid w:val="00B06362"/>
    <w:rsid w:val="00B31FAD"/>
    <w:rsid w:val="00B34880"/>
    <w:rsid w:val="00B665BA"/>
    <w:rsid w:val="00B71CFB"/>
    <w:rsid w:val="00B85F6F"/>
    <w:rsid w:val="00BA0872"/>
    <w:rsid w:val="00C03F6A"/>
    <w:rsid w:val="00C076CB"/>
    <w:rsid w:val="00C324D9"/>
    <w:rsid w:val="00C32989"/>
    <w:rsid w:val="00C35656"/>
    <w:rsid w:val="00C3587F"/>
    <w:rsid w:val="00C80D3A"/>
    <w:rsid w:val="00C83199"/>
    <w:rsid w:val="00CA38F1"/>
    <w:rsid w:val="00CB6937"/>
    <w:rsid w:val="00CC1F45"/>
    <w:rsid w:val="00CC24D5"/>
    <w:rsid w:val="00CC31B4"/>
    <w:rsid w:val="00CD1950"/>
    <w:rsid w:val="00CF0030"/>
    <w:rsid w:val="00CF0986"/>
    <w:rsid w:val="00D11243"/>
    <w:rsid w:val="00D3468D"/>
    <w:rsid w:val="00D42E0E"/>
    <w:rsid w:val="00D45ACE"/>
    <w:rsid w:val="00D75121"/>
    <w:rsid w:val="00D75683"/>
    <w:rsid w:val="00DD02A6"/>
    <w:rsid w:val="00DD400A"/>
    <w:rsid w:val="00DD5F77"/>
    <w:rsid w:val="00DD63D7"/>
    <w:rsid w:val="00DD6609"/>
    <w:rsid w:val="00DF38F0"/>
    <w:rsid w:val="00DF583C"/>
    <w:rsid w:val="00E06D8C"/>
    <w:rsid w:val="00E0754E"/>
    <w:rsid w:val="00E1173A"/>
    <w:rsid w:val="00E32699"/>
    <w:rsid w:val="00E4582D"/>
    <w:rsid w:val="00E72A16"/>
    <w:rsid w:val="00E83AB4"/>
    <w:rsid w:val="00E84366"/>
    <w:rsid w:val="00E86402"/>
    <w:rsid w:val="00E92184"/>
    <w:rsid w:val="00ED6378"/>
    <w:rsid w:val="00EE4A15"/>
    <w:rsid w:val="00F15276"/>
    <w:rsid w:val="00F16D65"/>
    <w:rsid w:val="00F2391C"/>
    <w:rsid w:val="00F26D2A"/>
    <w:rsid w:val="00F30848"/>
    <w:rsid w:val="00F334CF"/>
    <w:rsid w:val="00F3464C"/>
    <w:rsid w:val="00F40E67"/>
    <w:rsid w:val="00F770C1"/>
    <w:rsid w:val="00F828F6"/>
    <w:rsid w:val="00F874F3"/>
    <w:rsid w:val="00F87750"/>
    <w:rsid w:val="00FC65C8"/>
    <w:rsid w:val="00FD3DE6"/>
    <w:rsid w:val="00FE17B3"/>
    <w:rsid w:val="00FE5DCC"/>
    <w:rsid w:val="00FF472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8E9E9F"/>
  <w15:chartTrackingRefBased/>
  <w15:docId w15:val="{A8CDCC54-8924-4110-A328-97A8DE1B7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46076"/>
    <w:pPr>
      <w:widowControl w:val="0"/>
      <w:spacing w:line="240" w:lineRule="auto"/>
      <w:jc w:val="both"/>
    </w:pPr>
    <w:rPr>
      <w:rFonts w:ascii="Times New Roman" w:eastAsia="Times New Roman" w:hAnsi="Times New Roman" w:cs="Times New Roman"/>
      <w:sz w:val="24"/>
      <w:szCs w:val="24"/>
    </w:rPr>
  </w:style>
  <w:style w:type="paragraph" w:styleId="1">
    <w:name w:val="heading 1"/>
    <w:basedOn w:val="a"/>
    <w:next w:val="a"/>
    <w:link w:val="10"/>
    <w:uiPriority w:val="9"/>
    <w:qFormat/>
    <w:rsid w:val="00346076"/>
    <w:pPr>
      <w:keepNext/>
      <w:keepLines/>
      <w:spacing w:before="240" w:after="0" w:line="480" w:lineRule="auto"/>
      <w:outlineLvl w:val="0"/>
    </w:pPr>
    <w:rPr>
      <w:b/>
      <w:bCs/>
      <w:color w:val="000000" w:themeColor="text1"/>
      <w:sz w:val="30"/>
      <w:szCs w:val="30"/>
    </w:rPr>
  </w:style>
  <w:style w:type="paragraph" w:styleId="2">
    <w:name w:val="heading 2"/>
    <w:basedOn w:val="a"/>
    <w:next w:val="a"/>
    <w:link w:val="20"/>
    <w:uiPriority w:val="9"/>
    <w:unhideWhenUsed/>
    <w:qFormat/>
    <w:rsid w:val="00346076"/>
    <w:pPr>
      <w:keepNext/>
      <w:keepLines/>
      <w:spacing w:before="260" w:after="260" w:line="360" w:lineRule="auto"/>
      <w:outlineLvl w:val="1"/>
    </w:pPr>
    <w:rPr>
      <w:b/>
      <w:bCs/>
      <w:color w:val="000000" w:themeColor="text1"/>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D400A"/>
    <w:pPr>
      <w:tabs>
        <w:tab w:val="center" w:pos="4513"/>
        <w:tab w:val="right" w:pos="9026"/>
      </w:tabs>
      <w:spacing w:after="0"/>
    </w:pPr>
  </w:style>
  <w:style w:type="character" w:customStyle="1" w:styleId="a4">
    <w:name w:val="页眉 字符"/>
    <w:basedOn w:val="a0"/>
    <w:link w:val="a3"/>
    <w:uiPriority w:val="99"/>
    <w:rsid w:val="00DD400A"/>
  </w:style>
  <w:style w:type="paragraph" w:styleId="a5">
    <w:name w:val="footer"/>
    <w:basedOn w:val="a"/>
    <w:link w:val="a6"/>
    <w:uiPriority w:val="99"/>
    <w:unhideWhenUsed/>
    <w:rsid w:val="00DD400A"/>
    <w:pPr>
      <w:tabs>
        <w:tab w:val="center" w:pos="4513"/>
        <w:tab w:val="right" w:pos="9026"/>
      </w:tabs>
      <w:spacing w:after="0"/>
    </w:pPr>
  </w:style>
  <w:style w:type="character" w:customStyle="1" w:styleId="a6">
    <w:name w:val="页脚 字符"/>
    <w:basedOn w:val="a0"/>
    <w:link w:val="a5"/>
    <w:uiPriority w:val="99"/>
    <w:rsid w:val="00DD400A"/>
  </w:style>
  <w:style w:type="character" w:styleId="a7">
    <w:name w:val="Intense Reference"/>
    <w:basedOn w:val="a0"/>
    <w:uiPriority w:val="32"/>
    <w:qFormat/>
    <w:rsid w:val="00DD400A"/>
    <w:rPr>
      <w:b/>
      <w:bCs/>
      <w:smallCaps/>
      <w:color w:val="F07F09" w:themeColor="accent1"/>
      <w:spacing w:val="5"/>
    </w:rPr>
  </w:style>
  <w:style w:type="paragraph" w:styleId="a8">
    <w:name w:val="List Paragraph"/>
    <w:basedOn w:val="a"/>
    <w:uiPriority w:val="34"/>
    <w:qFormat/>
    <w:rsid w:val="00190970"/>
    <w:pPr>
      <w:ind w:left="720"/>
      <w:contextualSpacing/>
    </w:pPr>
  </w:style>
  <w:style w:type="paragraph" w:styleId="a9">
    <w:name w:val="Balloon Text"/>
    <w:basedOn w:val="a"/>
    <w:link w:val="aa"/>
    <w:uiPriority w:val="99"/>
    <w:semiHidden/>
    <w:unhideWhenUsed/>
    <w:rsid w:val="009C43BF"/>
    <w:pPr>
      <w:spacing w:after="0"/>
    </w:pPr>
    <w:rPr>
      <w:rFonts w:ascii="Microsoft YaHei UI" w:eastAsia="Microsoft YaHei UI"/>
      <w:sz w:val="18"/>
      <w:szCs w:val="18"/>
    </w:rPr>
  </w:style>
  <w:style w:type="character" w:customStyle="1" w:styleId="aa">
    <w:name w:val="批注框文本 字符"/>
    <w:basedOn w:val="a0"/>
    <w:link w:val="a9"/>
    <w:uiPriority w:val="99"/>
    <w:semiHidden/>
    <w:rsid w:val="009C43BF"/>
    <w:rPr>
      <w:rFonts w:ascii="Microsoft YaHei UI" w:eastAsia="Microsoft YaHei UI"/>
      <w:sz w:val="18"/>
      <w:szCs w:val="18"/>
    </w:rPr>
  </w:style>
  <w:style w:type="table" w:styleId="ab">
    <w:name w:val="Table Grid"/>
    <w:basedOn w:val="a1"/>
    <w:uiPriority w:val="39"/>
    <w:rsid w:val="007C10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
    <w:name w:val="Plain Table 3"/>
    <w:basedOn w:val="a1"/>
    <w:uiPriority w:val="43"/>
    <w:rsid w:val="000E172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10">
    <w:name w:val="标题 1 字符"/>
    <w:basedOn w:val="a0"/>
    <w:link w:val="1"/>
    <w:uiPriority w:val="9"/>
    <w:rsid w:val="00346076"/>
    <w:rPr>
      <w:rFonts w:ascii="Times New Roman" w:eastAsia="Times New Roman" w:hAnsi="Times New Roman" w:cs="Times New Roman"/>
      <w:b/>
      <w:bCs/>
      <w:color w:val="000000" w:themeColor="text1"/>
      <w:sz w:val="30"/>
      <w:szCs w:val="30"/>
    </w:rPr>
  </w:style>
  <w:style w:type="paragraph" w:styleId="TOC">
    <w:name w:val="TOC Heading"/>
    <w:basedOn w:val="1"/>
    <w:next w:val="a"/>
    <w:uiPriority w:val="39"/>
    <w:unhideWhenUsed/>
    <w:qFormat/>
    <w:rsid w:val="008F7E2C"/>
    <w:pPr>
      <w:widowControl/>
      <w:jc w:val="left"/>
      <w:outlineLvl w:val="9"/>
    </w:pPr>
  </w:style>
  <w:style w:type="paragraph" w:styleId="TOC1">
    <w:name w:val="toc 1"/>
    <w:basedOn w:val="a"/>
    <w:next w:val="a"/>
    <w:autoRedefine/>
    <w:uiPriority w:val="39"/>
    <w:unhideWhenUsed/>
    <w:rsid w:val="008F7E2C"/>
    <w:pPr>
      <w:spacing w:after="100"/>
    </w:pPr>
  </w:style>
  <w:style w:type="paragraph" w:styleId="TOC2">
    <w:name w:val="toc 2"/>
    <w:basedOn w:val="a"/>
    <w:next w:val="a"/>
    <w:autoRedefine/>
    <w:uiPriority w:val="39"/>
    <w:unhideWhenUsed/>
    <w:rsid w:val="008F7E2C"/>
    <w:pPr>
      <w:spacing w:after="100"/>
      <w:ind w:left="220"/>
    </w:pPr>
  </w:style>
  <w:style w:type="character" w:styleId="ac">
    <w:name w:val="Hyperlink"/>
    <w:basedOn w:val="a0"/>
    <w:uiPriority w:val="99"/>
    <w:unhideWhenUsed/>
    <w:rsid w:val="008F7E2C"/>
    <w:rPr>
      <w:color w:val="6B9F25" w:themeColor="hyperlink"/>
      <w:u w:val="single"/>
    </w:rPr>
  </w:style>
  <w:style w:type="paragraph" w:styleId="ad">
    <w:name w:val="Revision"/>
    <w:hidden/>
    <w:uiPriority w:val="99"/>
    <w:semiHidden/>
    <w:rsid w:val="00F26D2A"/>
    <w:pPr>
      <w:spacing w:after="0" w:line="240" w:lineRule="auto"/>
    </w:pPr>
  </w:style>
  <w:style w:type="character" w:customStyle="1" w:styleId="20">
    <w:name w:val="标题 2 字符"/>
    <w:basedOn w:val="a0"/>
    <w:link w:val="2"/>
    <w:uiPriority w:val="9"/>
    <w:rsid w:val="00346076"/>
    <w:rPr>
      <w:rFonts w:ascii="Times New Roman" w:eastAsia="Times New Roman" w:hAnsi="Times New Roman" w:cs="Times New Roman"/>
      <w:b/>
      <w:bCs/>
      <w:color w:val="000000" w:themeColor="text1"/>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视点">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61851-BBB5-9644-929F-34FC76B70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16</Pages>
  <Words>4050</Words>
  <Characters>23090</Characters>
  <Application>Microsoft Office Word</Application>
  <DocSecurity>0</DocSecurity>
  <Lines>192</Lines>
  <Paragraphs>54</Paragraphs>
  <ScaleCrop>false</ScaleCrop>
  <Company/>
  <LinksUpToDate>false</LinksUpToDate>
  <CharactersWithSpaces>27086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JPY JPY</dc:creator>
  <cp:keywords/>
  <dc:description/>
  <cp:lastModifiedBy>Liang Zhao (1900201)</cp:lastModifiedBy>
  <cp:revision>7</cp:revision>
  <dcterms:created xsi:type="dcterms:W3CDTF">2020-01-15T19:06:00Z</dcterms:created>
  <dcterms:modified xsi:type="dcterms:W3CDTF">2020-01-16T17:31:00Z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http://www.zotero.org/styles/harvard-coventry-university</vt:lpwstr>
  </property>
  <property fmtid="{D5CDD505-2E9C-101B-9397-08002B2CF9AE}" pid="15" name="Mendeley Recent Style Name 6_1">
    <vt:lpwstr>Coventry University - Harvard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http://www.zotero.org/styles/harvard-cite-them-right-no-et-al</vt:lpwstr>
  </property>
</Properties>
</file>