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52628D" w14:textId="77777777" w:rsidR="000D0132" w:rsidRPr="000310DD" w:rsidRDefault="000D0132" w:rsidP="000D0132">
      <w:pPr>
        <w:spacing w:line="360" w:lineRule="auto"/>
        <w:rPr>
          <w:rFonts w:ascii="Corbel" w:hAnsi="Corbel" w:cs="Arial"/>
          <w:b/>
          <w:bCs/>
          <w:sz w:val="24"/>
          <w:szCs w:val="24"/>
        </w:rPr>
      </w:pPr>
      <w:r w:rsidRPr="000310DD">
        <w:rPr>
          <w:rFonts w:ascii="Corbel" w:hAnsi="Corbel" w:cs="Arial"/>
          <w:b/>
          <w:bCs/>
          <w:sz w:val="24"/>
          <w:szCs w:val="24"/>
        </w:rPr>
        <w:t>Introduction</w:t>
      </w:r>
    </w:p>
    <w:p w14:paraId="239BA3CE"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this report will be discussing the ethics and sustainability in marketing in one of the largest UK retails which is Asda. The study will be debating some of the existed crucial parts of their policies and critically investigate the practice of them in place within Asda’s stores and to what extend it impacts their CRM. Further the report will be highlighting some of the well-known quality models and theories in marketing literature and suggest their practice within the practice of the CRM of Asda.</w:t>
      </w:r>
    </w:p>
    <w:p w14:paraId="24E7E723"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The following part will be dissecting the meaning of ethics and ethics in marketing in complete depth.</w:t>
      </w:r>
    </w:p>
    <w:p w14:paraId="6F9AE043"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 </w:t>
      </w:r>
      <w:r w:rsidRPr="000310DD">
        <w:rPr>
          <w:rFonts w:ascii="Corbel" w:hAnsi="Corbel" w:cs="Arial"/>
          <w:b/>
          <w:bCs/>
          <w:sz w:val="24"/>
          <w:szCs w:val="24"/>
        </w:rPr>
        <w:t>What is ethics?</w:t>
      </w:r>
    </w:p>
    <w:p w14:paraId="239A4D2C"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Ethics is an arrangement of good standards. Ethics is worried about what is useful for people and society and is additionally portrayed as upright way of thinking (</w:t>
      </w:r>
      <w:r w:rsidRPr="000310DD">
        <w:rPr>
          <w:rFonts w:ascii="Corbel" w:hAnsi="Corbel" w:cs="Arial"/>
          <w:sz w:val="24"/>
          <w:szCs w:val="24"/>
          <w:shd w:val="clear" w:color="auto" w:fill="FFFFFF"/>
        </w:rPr>
        <w:t>Dyer, 1985).</w:t>
      </w:r>
    </w:p>
    <w:p w14:paraId="718F5AF0"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rPr>
        <w:t xml:space="preserve">Ethics in marketing, according to </w:t>
      </w:r>
      <w:r w:rsidRPr="000310DD">
        <w:rPr>
          <w:rFonts w:ascii="Corbel" w:hAnsi="Corbel" w:cs="Arial"/>
          <w:sz w:val="24"/>
          <w:szCs w:val="24"/>
          <w:shd w:val="clear" w:color="auto" w:fill="FFFFFF"/>
        </w:rPr>
        <w:t>Mohamed (2013), it alludes to the interaction by which organizations market their labour and products by zeroing in on how their items advantage clients, yet in addition how they advantage socially mindful or natural causes. There are principles in ethical marketing to help contriving a moral and productive showcasing methodology such as straightforwardness, secure consumer data and privacy, focus on sustainability and human rights, react meaningfully to consumer concerns, amplify benefits, and reduce risks (Silverman, 2000).</w:t>
      </w:r>
    </w:p>
    <w:p w14:paraId="23A08DBE" w14:textId="77777777" w:rsidR="000D0132" w:rsidRPr="000310DD" w:rsidRDefault="000D0132" w:rsidP="000D0132">
      <w:pPr>
        <w:keepNext/>
        <w:keepLines/>
        <w:spacing w:before="40" w:after="0" w:line="360" w:lineRule="auto"/>
        <w:outlineLvl w:val="1"/>
        <w:rPr>
          <w:rFonts w:ascii="Corbel" w:eastAsiaTheme="majorEastAsia" w:hAnsi="Corbel" w:cs="Arial"/>
          <w:b/>
          <w:bCs/>
          <w:sz w:val="24"/>
          <w:szCs w:val="24"/>
        </w:rPr>
      </w:pPr>
      <w:bookmarkStart w:id="0" w:name="_Toc74598618"/>
      <w:r w:rsidRPr="000310DD">
        <w:rPr>
          <w:rFonts w:ascii="Corbel" w:eastAsiaTheme="majorEastAsia" w:hAnsi="Corbel" w:cs="Arial"/>
          <w:b/>
          <w:bCs/>
          <w:sz w:val="24"/>
          <w:szCs w:val="24"/>
        </w:rPr>
        <w:t>Ethical policy of Asda</w:t>
      </w:r>
      <w:bookmarkEnd w:id="0"/>
    </w:p>
    <w:p w14:paraId="616A82DF"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As a chain retail, Asda claims agreeing with every single pertinent law and guidelines while maintaining the best expectations of morals. The company expect every individual who works with them, from their representatives to their providers and project workers, to share their qualities and help advance a culture where individuals make the best decision as usual. </w:t>
      </w:r>
    </w:p>
    <w:p w14:paraId="4E2B7E7A"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Asda Ethics and Compliance (Asda,2021) program is intended to oversee consistence hazards related with many key regions applicable to the retail area:</w:t>
      </w:r>
    </w:p>
    <w:p w14:paraId="759FE383" w14:textId="77777777" w:rsidR="000D0132" w:rsidRPr="000310DD" w:rsidRDefault="000D0132" w:rsidP="000D0132">
      <w:pPr>
        <w:pStyle w:val="ListParagraph"/>
        <w:numPr>
          <w:ilvl w:val="0"/>
          <w:numId w:val="3"/>
        </w:numPr>
        <w:spacing w:line="360" w:lineRule="auto"/>
        <w:rPr>
          <w:rFonts w:ascii="Corbel" w:hAnsi="Corbel" w:cs="Arial"/>
          <w:sz w:val="24"/>
          <w:szCs w:val="24"/>
        </w:rPr>
      </w:pPr>
      <w:r w:rsidRPr="000310DD">
        <w:rPr>
          <w:rFonts w:ascii="Corbel" w:hAnsi="Corbel" w:cs="Arial"/>
          <w:b/>
          <w:bCs/>
          <w:sz w:val="24"/>
          <w:szCs w:val="24"/>
        </w:rPr>
        <w:t xml:space="preserve">Commerce and suppliers </w:t>
      </w:r>
      <w:r w:rsidRPr="000310DD">
        <w:rPr>
          <w:rFonts w:ascii="Corbel" w:hAnsi="Corbel" w:cs="Arial"/>
          <w:sz w:val="24"/>
          <w:szCs w:val="24"/>
        </w:rPr>
        <w:t xml:space="preserve">Asda seems to have trust in treating every one of their suppliers genuinely. As one of the UK's biggest food merchants, Asda claims they hold fast to the Groceries Supply Code of Practice </w:t>
      </w:r>
      <w:bookmarkStart w:id="1" w:name="_Hlk76755585"/>
      <w:r w:rsidRPr="000310DD">
        <w:rPr>
          <w:rFonts w:ascii="Corbel" w:hAnsi="Corbel" w:cs="Arial"/>
          <w:sz w:val="24"/>
          <w:szCs w:val="24"/>
        </w:rPr>
        <w:t xml:space="preserve">(GSCOP). </w:t>
      </w:r>
      <w:bookmarkEnd w:id="1"/>
      <w:r w:rsidRPr="000310DD">
        <w:rPr>
          <w:rFonts w:ascii="Corbel" w:hAnsi="Corbel" w:cs="Arial"/>
          <w:sz w:val="24"/>
          <w:szCs w:val="24"/>
        </w:rPr>
        <w:t xml:space="preserve">This enactment should </w:t>
      </w:r>
      <w:r w:rsidRPr="000310DD">
        <w:rPr>
          <w:rFonts w:ascii="Corbel" w:hAnsi="Corbel" w:cs="Arial"/>
          <w:sz w:val="24"/>
          <w:szCs w:val="24"/>
        </w:rPr>
        <w:lastRenderedPageBreak/>
        <w:t xml:space="preserve">cover how the organisation meant to deal with their staple supplier. Yet, it is about more than observing the stated aim of the law as within everyday business the company should focused on being reasonable and sensible in their dealings with providers, from instalments and invoicing through to how organisation speaks with them. In case of any worries, Asda generally do the most extreme to address these rapidly and discover an answer that works for all gatherings. However, according to </w:t>
      </w:r>
      <w:proofErr w:type="spellStart"/>
      <w:r w:rsidRPr="000310DD">
        <w:rPr>
          <w:rFonts w:ascii="Corbel" w:hAnsi="Corbel" w:cs="Arial"/>
          <w:sz w:val="24"/>
          <w:szCs w:val="24"/>
          <w:shd w:val="clear" w:color="auto" w:fill="FFFFFF"/>
        </w:rPr>
        <w:t>Bulter</w:t>
      </w:r>
      <w:proofErr w:type="spellEnd"/>
      <w:r w:rsidRPr="000310DD">
        <w:rPr>
          <w:rFonts w:ascii="Corbel" w:hAnsi="Corbel" w:cs="Arial"/>
          <w:sz w:val="24"/>
          <w:szCs w:val="24"/>
          <w:shd w:val="clear" w:color="auto" w:fill="FFFFFF"/>
        </w:rPr>
        <w:t xml:space="preserve"> (2017),</w:t>
      </w:r>
      <w:r w:rsidRPr="000310DD">
        <w:rPr>
          <w:rFonts w:ascii="Corbel" w:hAnsi="Corbel" w:cs="Arial"/>
          <w:sz w:val="24"/>
          <w:szCs w:val="24"/>
        </w:rPr>
        <w:t xml:space="preserve"> Asda has gone under critical analysis and has been named as the most exceedingly terrible of the UK's significant general stores in its treatment of providers, about 12% of Asda's providers said the Walmart-claimed chain infrequently or never conformed to the (GSCOP), which covers dealings by 10 retailers that sell over £1bn of food supplies a year. This matter is very crucial to the retail and the CRM as at the end of the day, shoppers are the ones to demand certain item/s and Asda has to bring these items from suppliers, as the suppliers have conflict with the organisation then customers may conflict with suppliers too because of the way that consumers would need the great provided to be less expensive. A few providers may decline to sell their items less expensive because of the way that the merchandise and the fixings may have set them back a ton to make the item. This may make the shoppers move to an alternate supermarket like Tesco. Organizations can extensively lessen the expenses of items and increment effectiveness. Conversely, without legitimate consideration on encouraging associations with providers, retailers may confront value ascends alongside decreases in item quality. Further, Asda could amend this issue with suppliers by keeping up with the ideal instalment, straightforwardness and consistently keep an unmistakable, solid, and steady correspondence.</w:t>
      </w:r>
    </w:p>
    <w:p w14:paraId="11E80696" w14:textId="77777777" w:rsidR="000D0132" w:rsidRPr="000310DD" w:rsidRDefault="000D0132" w:rsidP="000D0132">
      <w:pPr>
        <w:pStyle w:val="NormalWeb"/>
        <w:numPr>
          <w:ilvl w:val="0"/>
          <w:numId w:val="3"/>
        </w:numPr>
        <w:spacing w:line="360" w:lineRule="auto"/>
        <w:rPr>
          <w:rFonts w:ascii="Corbel" w:hAnsi="Corbel" w:cs="Arial"/>
        </w:rPr>
      </w:pPr>
      <w:r w:rsidRPr="000310DD">
        <w:rPr>
          <w:rFonts w:ascii="Corbel" w:hAnsi="Corbel" w:cs="Arial"/>
          <w:b/>
          <w:bCs/>
        </w:rPr>
        <w:t xml:space="preserve">Equal pay </w:t>
      </w:r>
      <w:r w:rsidRPr="000310DD">
        <w:rPr>
          <w:rStyle w:val="cf01"/>
          <w:rFonts w:ascii="Corbel" w:eastAsiaTheme="majorEastAsia" w:hAnsi="Corbel" w:cs="Arial"/>
          <w:sz w:val="24"/>
          <w:szCs w:val="24"/>
        </w:rPr>
        <w:t xml:space="preserve">Asda advocates equality of all employees including </w:t>
      </w:r>
      <w:r w:rsidRPr="000310DD">
        <w:rPr>
          <w:rStyle w:val="cf01"/>
          <w:rFonts w:ascii="Corbel" w:hAnsi="Corbel" w:cs="Arial"/>
          <w:sz w:val="24"/>
          <w:szCs w:val="24"/>
        </w:rPr>
        <w:t>pays</w:t>
      </w:r>
      <w:r w:rsidRPr="000310DD">
        <w:rPr>
          <w:rStyle w:val="cf01"/>
          <w:rFonts w:ascii="Corbel" w:eastAsiaTheme="majorEastAsia" w:hAnsi="Corbel" w:cs="Arial"/>
          <w:sz w:val="24"/>
          <w:szCs w:val="24"/>
        </w:rPr>
        <w:t xml:space="preserve"> equality.</w:t>
      </w:r>
      <w:r w:rsidRPr="000310DD">
        <w:rPr>
          <w:rStyle w:val="cf01"/>
          <w:rFonts w:ascii="Corbel" w:hAnsi="Corbel" w:cs="Arial"/>
          <w:sz w:val="24"/>
          <w:szCs w:val="24"/>
        </w:rPr>
        <w:t xml:space="preserve"> </w:t>
      </w:r>
      <w:r w:rsidRPr="000310DD">
        <w:rPr>
          <w:rFonts w:ascii="Corbel" w:hAnsi="Corbel" w:cs="Arial"/>
        </w:rPr>
        <w:t xml:space="preserve">This incorporates associates who work for a similar business whose job is unique, yet their work is appraised as same, or is of equivalent worth. This arrangement secures against things like sex discrimination, and furthermore expresses that 'all representatives reserve the option to rise to pay and the equivalent compensation arrangements in the policy apply to people. However, according to BBC (2016), a business court has decided that the female employees who fundamentally work at </w:t>
      </w:r>
      <w:r w:rsidRPr="000310DD">
        <w:rPr>
          <w:rFonts w:ascii="Corbel" w:hAnsi="Corbel" w:cs="Arial"/>
        </w:rPr>
        <w:lastRenderedPageBreak/>
        <w:t xml:space="preserve">the checkout or stacking racks, can contrast themselves with more generously compensated men who work at stockrooms. At Asda, the ladies feel they are paid short of what others, in spite of their jobs being of equivalent worth. Also, the distinction in pay between the overwhelmingly female staff who work in store, and the primarily male staff who work in the dissemination places, is somewhere in the range of £1 and £3 an hour. In excess of 9,500 ladies who work at Asda have won a stage forward in their fight for equivalent compensation. This crucial matter is very sensitive to the whole society as ladies' lower income propagate sex disparity </w:t>
      </w:r>
      <w:r w:rsidRPr="000310DD">
        <w:rPr>
          <w:rFonts w:ascii="Corbel" w:hAnsi="Corbel" w:cs="Arial"/>
          <w:shd w:val="clear" w:color="auto" w:fill="FFFFFF"/>
        </w:rPr>
        <w:t>(O'Donnell et al, 2020)</w:t>
      </w:r>
      <w:r w:rsidRPr="000310DD">
        <w:rPr>
          <w:rFonts w:ascii="Corbel" w:hAnsi="Corbel" w:cs="Arial"/>
        </w:rPr>
        <w:t>, diminishing their freedom and bartering power, in one way or another this would lead Asda to lose more of loyal female consumers as well as female employees as they still have not proved their change of attitude. Further, for Asda to maintain such a sensitive issue they have to review the female pay rates, unionize work environments, execute reasonable scheduling practices.</w:t>
      </w:r>
    </w:p>
    <w:p w14:paraId="0D5174D9" w14:textId="77777777" w:rsidR="000D0132" w:rsidRPr="000310DD" w:rsidRDefault="000D0132" w:rsidP="000D0132">
      <w:pPr>
        <w:keepNext/>
        <w:keepLines/>
        <w:spacing w:before="40" w:after="0" w:line="360" w:lineRule="auto"/>
        <w:outlineLvl w:val="1"/>
        <w:rPr>
          <w:rFonts w:ascii="Corbel" w:eastAsiaTheme="majorEastAsia" w:hAnsi="Corbel" w:cs="Arial"/>
          <w:b/>
          <w:bCs/>
          <w:sz w:val="24"/>
          <w:szCs w:val="24"/>
        </w:rPr>
      </w:pPr>
      <w:bookmarkStart w:id="2" w:name="_Toc74598619"/>
      <w:r w:rsidRPr="000310DD">
        <w:rPr>
          <w:rFonts w:ascii="Corbel" w:eastAsiaTheme="majorEastAsia" w:hAnsi="Corbel" w:cs="Arial"/>
          <w:b/>
          <w:bCs/>
          <w:sz w:val="24"/>
          <w:szCs w:val="24"/>
        </w:rPr>
        <w:t>Sustainability in marketing</w:t>
      </w:r>
      <w:bookmarkEnd w:id="2"/>
    </w:p>
    <w:p w14:paraId="08FC5FD5"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 According to </w:t>
      </w:r>
      <w:proofErr w:type="spellStart"/>
      <w:r w:rsidRPr="000310DD">
        <w:rPr>
          <w:rFonts w:ascii="Corbel" w:hAnsi="Corbel" w:cs="Arial"/>
          <w:sz w:val="24"/>
          <w:szCs w:val="24"/>
          <w:shd w:val="clear" w:color="auto" w:fill="FFFFFF"/>
        </w:rPr>
        <w:t>Doane</w:t>
      </w:r>
      <w:proofErr w:type="spellEnd"/>
      <w:r w:rsidRPr="000310DD">
        <w:rPr>
          <w:rFonts w:ascii="Corbel" w:hAnsi="Corbel" w:cs="Arial"/>
          <w:sz w:val="24"/>
          <w:szCs w:val="24"/>
          <w:shd w:val="clear" w:color="auto" w:fill="FFFFFF"/>
        </w:rPr>
        <w:t xml:space="preserve"> and MacGillivray (2001)</w:t>
      </w:r>
      <w:r w:rsidRPr="000310DD">
        <w:rPr>
          <w:rFonts w:ascii="Corbel" w:hAnsi="Corbel" w:cs="Arial"/>
          <w:sz w:val="24"/>
          <w:szCs w:val="24"/>
        </w:rPr>
        <w:t>, is the kind of showcasing that utilizes items        and administrations that regard the climate and social angles around. It plans to improve life quality by advancing items, administrations, and thoughts that do not hurt the climate.</w:t>
      </w:r>
    </w:p>
    <w:p w14:paraId="54F52E4B"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Sustainability in marketing by and large tends to two fundamental classes such as the impact business has on the climate and the impact business has on society (</w:t>
      </w:r>
      <w:proofErr w:type="spellStart"/>
      <w:r w:rsidRPr="000310DD">
        <w:rPr>
          <w:rFonts w:ascii="Corbel" w:hAnsi="Corbel" w:cs="Arial"/>
          <w:sz w:val="24"/>
          <w:szCs w:val="24"/>
          <w:shd w:val="clear" w:color="auto" w:fill="FFFFFF"/>
        </w:rPr>
        <w:t>Pezzey</w:t>
      </w:r>
      <w:proofErr w:type="spellEnd"/>
      <w:r w:rsidRPr="000310DD">
        <w:rPr>
          <w:rFonts w:ascii="Corbel" w:hAnsi="Corbel" w:cs="Arial"/>
          <w:sz w:val="24"/>
          <w:szCs w:val="24"/>
          <w:shd w:val="clear" w:color="auto" w:fill="FFFFFF"/>
        </w:rPr>
        <w:t>, 2004).</w:t>
      </w:r>
    </w:p>
    <w:p w14:paraId="5CFDCAC3"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there are 4 segments of sustainability: </w:t>
      </w:r>
    </w:p>
    <w:p w14:paraId="0F587AAD" w14:textId="77777777" w:rsidR="000D0132" w:rsidRPr="000310DD" w:rsidRDefault="000D0132" w:rsidP="000D0132">
      <w:pPr>
        <w:numPr>
          <w:ilvl w:val="0"/>
          <w:numId w:val="1"/>
        </w:numPr>
        <w:spacing w:line="360" w:lineRule="auto"/>
        <w:contextualSpacing/>
        <w:rPr>
          <w:rFonts w:ascii="Corbel" w:hAnsi="Corbel" w:cs="Arial"/>
          <w:sz w:val="24"/>
          <w:szCs w:val="24"/>
        </w:rPr>
      </w:pPr>
      <w:r w:rsidRPr="000310DD">
        <w:rPr>
          <w:rFonts w:ascii="Corbel" w:hAnsi="Corbel" w:cs="Arial"/>
          <w:sz w:val="24"/>
          <w:szCs w:val="24"/>
        </w:rPr>
        <w:t xml:space="preserve">Human, to keep up and improve the human resources in the public eye. </w:t>
      </w:r>
    </w:p>
    <w:p w14:paraId="5066FE89" w14:textId="77777777" w:rsidR="000D0132" w:rsidRPr="000310DD" w:rsidRDefault="000D0132" w:rsidP="000D0132">
      <w:pPr>
        <w:numPr>
          <w:ilvl w:val="0"/>
          <w:numId w:val="1"/>
        </w:numPr>
        <w:spacing w:line="360" w:lineRule="auto"/>
        <w:contextualSpacing/>
        <w:rPr>
          <w:rFonts w:ascii="Corbel" w:hAnsi="Corbel" w:cs="Arial"/>
          <w:sz w:val="24"/>
          <w:szCs w:val="24"/>
        </w:rPr>
      </w:pPr>
      <w:r w:rsidRPr="000310DD">
        <w:rPr>
          <w:rFonts w:ascii="Corbel" w:hAnsi="Corbel" w:cs="Arial"/>
          <w:sz w:val="24"/>
          <w:szCs w:val="24"/>
        </w:rPr>
        <w:t xml:space="preserve">Social, to safeguard social capital by contributing and making administrations that establish the system of our general public. </w:t>
      </w:r>
    </w:p>
    <w:p w14:paraId="1A3FB6BF" w14:textId="77777777" w:rsidR="000D0132" w:rsidRPr="000310DD" w:rsidRDefault="000D0132" w:rsidP="000D0132">
      <w:pPr>
        <w:numPr>
          <w:ilvl w:val="0"/>
          <w:numId w:val="1"/>
        </w:numPr>
        <w:spacing w:line="360" w:lineRule="auto"/>
        <w:contextualSpacing/>
        <w:rPr>
          <w:rFonts w:ascii="Corbel" w:hAnsi="Corbel" w:cs="Arial"/>
          <w:sz w:val="24"/>
          <w:szCs w:val="24"/>
        </w:rPr>
      </w:pPr>
      <w:r w:rsidRPr="000310DD">
        <w:rPr>
          <w:rFonts w:ascii="Corbel" w:hAnsi="Corbel" w:cs="Arial"/>
          <w:sz w:val="24"/>
          <w:szCs w:val="24"/>
        </w:rPr>
        <w:t xml:space="preserve">Monetary, to improve the way of life. </w:t>
      </w:r>
    </w:p>
    <w:p w14:paraId="19528339" w14:textId="77777777" w:rsidR="000D0132" w:rsidRPr="000310DD" w:rsidRDefault="000D0132" w:rsidP="000D0132">
      <w:pPr>
        <w:pStyle w:val="ListParagraph"/>
        <w:numPr>
          <w:ilvl w:val="0"/>
          <w:numId w:val="1"/>
        </w:numPr>
        <w:spacing w:line="360" w:lineRule="auto"/>
        <w:rPr>
          <w:rFonts w:ascii="Corbel" w:hAnsi="Corbel" w:cs="Arial"/>
          <w:sz w:val="24"/>
          <w:szCs w:val="24"/>
        </w:rPr>
      </w:pPr>
      <w:r w:rsidRPr="000310DD">
        <w:rPr>
          <w:rFonts w:ascii="Corbel" w:hAnsi="Corbel" w:cs="Arial"/>
          <w:sz w:val="24"/>
          <w:szCs w:val="24"/>
        </w:rPr>
        <w:t>Environmental, to improve human government assistance through the insurance of regular capital such land, air, water, minerals (</w:t>
      </w:r>
      <w:r w:rsidRPr="000310DD">
        <w:rPr>
          <w:rFonts w:ascii="Corbel" w:hAnsi="Corbel" w:cs="Arial"/>
          <w:sz w:val="24"/>
          <w:szCs w:val="24"/>
          <w:shd w:val="clear" w:color="auto" w:fill="FFFFFF"/>
        </w:rPr>
        <w:t xml:space="preserve">Gibson, 2006). </w:t>
      </w:r>
      <w:bookmarkStart w:id="3" w:name="_Toc74598620"/>
    </w:p>
    <w:p w14:paraId="0D80E047" w14:textId="77777777" w:rsidR="000D0132" w:rsidRPr="000310DD" w:rsidRDefault="000D0132" w:rsidP="000D0132">
      <w:pPr>
        <w:spacing w:line="360" w:lineRule="auto"/>
        <w:ind w:left="360"/>
        <w:rPr>
          <w:rFonts w:ascii="Corbel" w:hAnsi="Corbel" w:cs="Arial"/>
          <w:sz w:val="24"/>
          <w:szCs w:val="24"/>
        </w:rPr>
      </w:pPr>
      <w:r w:rsidRPr="000310DD">
        <w:rPr>
          <w:rFonts w:ascii="Corbel" w:hAnsi="Corbel" w:cs="Arial"/>
          <w:b/>
          <w:bCs/>
          <w:sz w:val="24"/>
          <w:szCs w:val="24"/>
        </w:rPr>
        <w:t>Asda policy of Sustainability</w:t>
      </w:r>
      <w:bookmarkEnd w:id="3"/>
      <w:r w:rsidRPr="000310DD">
        <w:rPr>
          <w:rFonts w:ascii="Corbel" w:hAnsi="Corbel" w:cs="Arial"/>
          <w:b/>
          <w:bCs/>
          <w:sz w:val="24"/>
          <w:szCs w:val="24"/>
        </w:rPr>
        <w:t xml:space="preserve"> </w:t>
      </w:r>
    </w:p>
    <w:p w14:paraId="2428AA9C" w14:textId="77777777" w:rsidR="000D0132" w:rsidRPr="000310DD" w:rsidRDefault="000D0132" w:rsidP="000D0132">
      <w:pPr>
        <w:pStyle w:val="ListParagraph"/>
        <w:numPr>
          <w:ilvl w:val="0"/>
          <w:numId w:val="2"/>
        </w:numPr>
        <w:spacing w:line="360" w:lineRule="auto"/>
        <w:rPr>
          <w:rFonts w:ascii="Corbel" w:hAnsi="Corbel" w:cs="Arial"/>
          <w:b/>
          <w:bCs/>
          <w:sz w:val="24"/>
          <w:szCs w:val="24"/>
        </w:rPr>
      </w:pPr>
      <w:r w:rsidRPr="000310DD">
        <w:rPr>
          <w:rFonts w:ascii="Corbel" w:hAnsi="Corbel" w:cs="Arial"/>
          <w:b/>
          <w:bCs/>
          <w:sz w:val="24"/>
          <w:szCs w:val="24"/>
        </w:rPr>
        <w:t>Environmental compliance</w:t>
      </w:r>
      <w:r w:rsidRPr="000310DD">
        <w:rPr>
          <w:rFonts w:ascii="Corbel" w:hAnsi="Corbel" w:cs="Arial"/>
          <w:sz w:val="24"/>
          <w:szCs w:val="24"/>
        </w:rPr>
        <w:t xml:space="preserve">: the company seems to believe that they work with providers, ranchers, and cultivators to secure and re-establish land, so they stay </w:t>
      </w:r>
      <w:r w:rsidRPr="000310DD">
        <w:rPr>
          <w:rFonts w:ascii="Corbel" w:hAnsi="Corbel" w:cs="Arial"/>
          <w:sz w:val="24"/>
          <w:szCs w:val="24"/>
        </w:rPr>
        <w:lastRenderedPageBreak/>
        <w:t xml:space="preserve">useful for a long time into the future. This should mean they imply making a move to forestall deforestation, maintaining exclusive expectations of creature government assistance, sustaining the dirt, and saving new water. In 2020, Asda took critical steps in sourcing six of their vital wares from without deforestation sources – including soya, wood (paper and mash), meat/chickens, cocoa, tea, and coffee. </w:t>
      </w:r>
    </w:p>
    <w:p w14:paraId="4725D998" w14:textId="77777777" w:rsidR="000D0132" w:rsidRPr="000310DD" w:rsidRDefault="000D0132" w:rsidP="000D0132">
      <w:pPr>
        <w:pStyle w:val="ListParagraph"/>
        <w:spacing w:line="360" w:lineRule="auto"/>
        <w:rPr>
          <w:rFonts w:ascii="Corbel" w:hAnsi="Corbel" w:cs="Arial"/>
          <w:b/>
          <w:bCs/>
          <w:sz w:val="24"/>
          <w:szCs w:val="24"/>
        </w:rPr>
      </w:pPr>
      <w:r w:rsidRPr="000310DD">
        <w:rPr>
          <w:rFonts w:ascii="Corbel" w:hAnsi="Corbel" w:cs="Arial"/>
          <w:sz w:val="24"/>
          <w:szCs w:val="24"/>
        </w:rPr>
        <w:t>However, Ethical Consumer (2021), indicate that Asda got Middle rating for palm oil sourcing and strategy. In July 2019 Asda reacted to report poll that included inquiries concerning its palm oil arrangements and practices. The data that review find expressed that each of the 16,706 tons of palm oil utilized in Asda items was economical palm oil from the RSPO conspire. Be that as it may, the greater part was confirmed by Book and Claim, the most reduced degree of certificate, because of the way that the organization did not take extra best practice measures. For example, is not revealing its providers of palm oil or who they are working with and their inventory network to improve it, and on the grounds that its guidelines were not vast which makes more suspicious. Therefore, Asda got Ethical Consumer's middle rating for palm oil sourcing and strategy. Given that deforestation is a particularly significant issue for Asda.</w:t>
      </w:r>
    </w:p>
    <w:p w14:paraId="12197B88" w14:textId="77777777" w:rsidR="000D0132" w:rsidRPr="000310DD" w:rsidRDefault="000D0132" w:rsidP="000D0132">
      <w:pPr>
        <w:pStyle w:val="ListParagraph"/>
        <w:spacing w:line="360" w:lineRule="auto"/>
        <w:rPr>
          <w:rFonts w:ascii="Corbel" w:hAnsi="Corbel" w:cs="Arial"/>
          <w:sz w:val="24"/>
          <w:szCs w:val="24"/>
        </w:rPr>
      </w:pPr>
      <w:r w:rsidRPr="000310DD">
        <w:rPr>
          <w:rFonts w:ascii="Corbel" w:hAnsi="Corbel" w:cs="Arial"/>
          <w:sz w:val="24"/>
          <w:szCs w:val="24"/>
        </w:rPr>
        <w:t>To highlight this matter, Asda should have used better practice when sourcing their palm oil and other products, so they do not fall into such a moral dilemma, as well as declare where they are sourcing their products from, build up a strong relationship and create a bond with their suppliers. For example, they should invest with the palm oil suppliers to produce a higher standard product as well as invest in the land so they are not polluting and burning land which will create emission. As a company like Asda, they must invest in not supplying middle end / low end palm oil to their customers, as this will have an impact on their health and could cause long term affects, health must be Asda’s priority before profit.</w:t>
      </w:r>
    </w:p>
    <w:p w14:paraId="76A4C5AD" w14:textId="77777777" w:rsidR="000D0132" w:rsidRPr="000310DD" w:rsidRDefault="000D0132" w:rsidP="000D0132">
      <w:pPr>
        <w:pStyle w:val="ListParagraph"/>
        <w:numPr>
          <w:ilvl w:val="0"/>
          <w:numId w:val="2"/>
        </w:numPr>
        <w:spacing w:line="360" w:lineRule="auto"/>
        <w:rPr>
          <w:rFonts w:ascii="Corbel" w:hAnsi="Corbel" w:cs="Arial"/>
          <w:sz w:val="24"/>
          <w:szCs w:val="24"/>
        </w:rPr>
      </w:pPr>
      <w:r w:rsidRPr="000310DD">
        <w:rPr>
          <w:rFonts w:ascii="Corbel" w:hAnsi="Corbel" w:cs="Arial"/>
          <w:b/>
          <w:bCs/>
          <w:sz w:val="24"/>
          <w:szCs w:val="24"/>
        </w:rPr>
        <w:t>Animal’s testing:</w:t>
      </w:r>
      <w:r w:rsidRPr="000310DD">
        <w:rPr>
          <w:rFonts w:ascii="Corbel" w:hAnsi="Corbel" w:cs="Arial"/>
          <w:sz w:val="24"/>
          <w:szCs w:val="24"/>
        </w:rPr>
        <w:t xml:space="preserve"> in regards of animal testing, Asda likewise asserts that they do not test any of their own-image magnificence, toiletry, or family items on animals. Indeed, they guaranteed that they have not tried any of the fixings in their beautifying agents or cleaning items on animals since the finish of 2009 and 2015 individually. However, same report of Ethical consumer (2021), showed that in 2019, </w:t>
      </w:r>
      <w:r w:rsidRPr="000310DD">
        <w:rPr>
          <w:rFonts w:ascii="Corbel" w:hAnsi="Corbel" w:cs="Arial"/>
          <w:sz w:val="24"/>
          <w:szCs w:val="24"/>
        </w:rPr>
        <w:lastRenderedPageBreak/>
        <w:t xml:space="preserve">both ASDA and Walmart were found to sell a few items related with animals’ rights issues. </w:t>
      </w:r>
    </w:p>
    <w:p w14:paraId="2A4083AC" w14:textId="77777777" w:rsidR="000D0132" w:rsidRPr="000310DD" w:rsidRDefault="000D0132" w:rsidP="000D0132">
      <w:pPr>
        <w:pStyle w:val="ListParagraph"/>
        <w:spacing w:line="360" w:lineRule="auto"/>
        <w:rPr>
          <w:rFonts w:ascii="Corbel" w:hAnsi="Corbel" w:cs="Arial"/>
          <w:sz w:val="24"/>
          <w:szCs w:val="24"/>
        </w:rPr>
      </w:pPr>
      <w:r w:rsidRPr="000310DD">
        <w:rPr>
          <w:rFonts w:ascii="Corbel" w:hAnsi="Corbel" w:cs="Arial"/>
          <w:sz w:val="24"/>
          <w:szCs w:val="24"/>
        </w:rPr>
        <w:t xml:space="preserve">The two organizations also sold meat and dairy items that were not marked as natural or unfenced. Asda got low rating of Ethical Consumer for animal testing since it had a fixed removed date for fixings in its own restorative and family items. However, kept on selling brands known to test on animals. </w:t>
      </w:r>
    </w:p>
    <w:p w14:paraId="080820D9" w14:textId="77777777" w:rsidR="000D0132" w:rsidRPr="000310DD" w:rsidRDefault="000D0132" w:rsidP="000D0132">
      <w:pPr>
        <w:pStyle w:val="ListParagraph"/>
        <w:spacing w:line="360" w:lineRule="auto"/>
        <w:rPr>
          <w:rFonts w:ascii="Corbel" w:hAnsi="Corbel" w:cs="Arial"/>
          <w:sz w:val="24"/>
          <w:szCs w:val="24"/>
        </w:rPr>
      </w:pPr>
      <w:r w:rsidRPr="000310DD">
        <w:rPr>
          <w:rFonts w:ascii="Corbel" w:hAnsi="Corbel" w:cs="Arial"/>
          <w:sz w:val="24"/>
          <w:szCs w:val="24"/>
        </w:rPr>
        <w:t xml:space="preserve">Further, strategy was found, regardless of selling items broadly tried on animals, When Asda still selling other cosmetic brand, which are animal tested this would put people off buying even their own brand which are cruelty free as kind of boycott company as they still contributing to harm animals in one way or another and customers would head to companies like the Body Shop or Holland &amp; Barret as all their products are </w:t>
      </w:r>
      <w:bookmarkStart w:id="4" w:name="_Hlk75710333"/>
      <w:r w:rsidRPr="000310DD">
        <w:rPr>
          <w:rFonts w:ascii="Corbel" w:hAnsi="Corbel" w:cs="Arial"/>
          <w:sz w:val="24"/>
          <w:szCs w:val="24"/>
        </w:rPr>
        <w:t>cruelty free</w:t>
      </w:r>
      <w:bookmarkEnd w:id="4"/>
      <w:r w:rsidRPr="000310DD">
        <w:rPr>
          <w:rFonts w:ascii="Corbel" w:hAnsi="Corbel" w:cs="Arial"/>
          <w:sz w:val="24"/>
          <w:szCs w:val="24"/>
        </w:rPr>
        <w:t>. In order for Asda to become a fully ethical cruelty-free company with their products they may consider to discontinue stocking the animal tested cosmetics such as L’OREAL, RIMMEL and other commercial products which do harm animals to serve their profit goals, and instead they can find suppliers which 100% supply a vegan non animal, it would be pretty challenging in the beginning in terms of volume of selling and may be profits but on the long go will be counted for the organisation’s genuine ethical trades and should achieve the expected sales and revenues eventually.</w:t>
      </w:r>
    </w:p>
    <w:p w14:paraId="3AE0E39F" w14:textId="77777777" w:rsidR="000D0132" w:rsidRPr="000310DD" w:rsidRDefault="000D0132" w:rsidP="000D0132">
      <w:pPr>
        <w:pStyle w:val="ListParagraph"/>
        <w:spacing w:line="360" w:lineRule="auto"/>
        <w:rPr>
          <w:rFonts w:ascii="Corbel" w:hAnsi="Corbel" w:cs="Arial"/>
          <w:sz w:val="24"/>
          <w:szCs w:val="24"/>
        </w:rPr>
      </w:pPr>
    </w:p>
    <w:p w14:paraId="60892CD7" w14:textId="77777777" w:rsidR="000D0132" w:rsidRPr="000310DD" w:rsidRDefault="000D0132" w:rsidP="000D0132">
      <w:pPr>
        <w:pStyle w:val="ListParagraph"/>
        <w:numPr>
          <w:ilvl w:val="0"/>
          <w:numId w:val="2"/>
        </w:numPr>
        <w:spacing w:line="360" w:lineRule="auto"/>
        <w:rPr>
          <w:rFonts w:ascii="Corbel" w:hAnsi="Corbel" w:cs="Arial"/>
          <w:sz w:val="24"/>
          <w:szCs w:val="24"/>
        </w:rPr>
      </w:pPr>
      <w:r w:rsidRPr="000310DD">
        <w:rPr>
          <w:rFonts w:ascii="Corbel" w:hAnsi="Corbel" w:cs="Arial"/>
          <w:b/>
          <w:bCs/>
          <w:sz w:val="24"/>
          <w:szCs w:val="24"/>
        </w:rPr>
        <w:t>Food safety</w:t>
      </w:r>
      <w:r w:rsidRPr="000310DD">
        <w:rPr>
          <w:rFonts w:ascii="Corbel" w:hAnsi="Corbel" w:cs="Arial"/>
          <w:sz w:val="24"/>
          <w:szCs w:val="24"/>
        </w:rPr>
        <w:t>, the company seems to concern excellent food safety as they stated it as an indispensable piece of Asda's obligation to their clients. This has never been more significant in the midst of the Covid-19 pandemic. Asda gave the impression of maintaining all pertinent sanitation laws, and notwithstanding controllers regularly surveying food handling and cleanliness norms in their stores, they additionally have ordinary visits from autonomous outsider food handling evaluators who watch that their food handling and cleanliness systems are being executed reliably across the entirety of our stores. Asda additionally seems to have Primary Authority Partnerships set up for food handling and cleanliness and are progressively chipping away at plans to additional increase expectations, working in organization with their associates, providers, and outsiders (Asda,2021).</w:t>
      </w:r>
    </w:p>
    <w:p w14:paraId="098A2B65" w14:textId="77777777" w:rsidR="000D0132" w:rsidRPr="000310DD" w:rsidRDefault="000D0132" w:rsidP="000D0132">
      <w:pPr>
        <w:pStyle w:val="ListParagraph"/>
        <w:spacing w:line="360" w:lineRule="auto"/>
        <w:rPr>
          <w:rFonts w:ascii="Corbel" w:hAnsi="Corbel" w:cs="Arial"/>
          <w:sz w:val="24"/>
          <w:szCs w:val="24"/>
        </w:rPr>
      </w:pPr>
      <w:r w:rsidRPr="000310DD">
        <w:rPr>
          <w:rFonts w:ascii="Corbel" w:hAnsi="Corbel" w:cs="Arial"/>
          <w:sz w:val="24"/>
          <w:szCs w:val="24"/>
        </w:rPr>
        <w:lastRenderedPageBreak/>
        <w:t xml:space="preserve">Nonetheless, according to </w:t>
      </w:r>
      <w:r w:rsidRPr="000310DD">
        <w:rPr>
          <w:rFonts w:ascii="Corbel" w:hAnsi="Corbel" w:cs="Arial"/>
          <w:sz w:val="24"/>
          <w:szCs w:val="24"/>
          <w:shd w:val="clear" w:color="auto" w:fill="FFFFFF"/>
        </w:rPr>
        <w:t>Curtis (2016), an evidence showed</w:t>
      </w:r>
      <w:r w:rsidRPr="000310DD">
        <w:rPr>
          <w:rFonts w:ascii="Corbel" w:hAnsi="Corbel" w:cs="Arial"/>
          <w:sz w:val="24"/>
          <w:szCs w:val="24"/>
        </w:rPr>
        <w:t xml:space="preserve"> that the supermarket was fined £664,000 after an in-store bread shop must be shut for ten days as a result of a conceivably deadly mouse invasion. Asda conceded four charges of penetrating the Food Safety Act, including neglecting to keep the premises perfect and to guarantee satisfactory strategies are set up to control mice, putting unsuitable food available and development of premises which neglected to control bugs.</w:t>
      </w:r>
    </w:p>
    <w:p w14:paraId="14AF7BC4" w14:textId="77777777" w:rsidR="000D0132" w:rsidRPr="000310DD" w:rsidRDefault="000D0132" w:rsidP="000D0132">
      <w:pPr>
        <w:pStyle w:val="ListParagraph"/>
        <w:spacing w:line="360" w:lineRule="auto"/>
        <w:rPr>
          <w:rFonts w:ascii="Corbel" w:hAnsi="Corbel" w:cs="Arial"/>
          <w:spacing w:val="-2"/>
          <w:sz w:val="24"/>
          <w:szCs w:val="24"/>
          <w:shd w:val="clear" w:color="auto" w:fill="FFFFFF"/>
        </w:rPr>
      </w:pPr>
      <w:r w:rsidRPr="000310DD">
        <w:rPr>
          <w:rFonts w:ascii="Corbel" w:hAnsi="Corbel" w:cs="Arial"/>
          <w:sz w:val="24"/>
          <w:szCs w:val="24"/>
        </w:rPr>
        <w:t>This has big influence on Asda’s regulars as e</w:t>
      </w:r>
      <w:r w:rsidRPr="000310DD">
        <w:rPr>
          <w:rFonts w:ascii="Corbel" w:hAnsi="Corbel" w:cs="Arial"/>
          <w:spacing w:val="-2"/>
          <w:sz w:val="24"/>
          <w:szCs w:val="24"/>
          <w:shd w:val="clear" w:color="auto" w:fill="FFFFFF"/>
        </w:rPr>
        <w:t>vidence were revealed by BBC (2017), Asda's most recent fall was not even close as terrible as the 7.5% drop in quarterly deals that it revealed in August 2016 and was somewhat better compared to the 2.9% decrease found in the last three months of 2016.</w:t>
      </w:r>
    </w:p>
    <w:p w14:paraId="2B2BB8EA" w14:textId="77777777" w:rsidR="000D0132" w:rsidRPr="000310DD" w:rsidRDefault="000D0132" w:rsidP="000D0132">
      <w:pPr>
        <w:pStyle w:val="ListParagraph"/>
        <w:spacing w:line="360" w:lineRule="auto"/>
        <w:rPr>
          <w:rFonts w:ascii="Corbel" w:hAnsi="Corbel" w:cs="Arial"/>
          <w:sz w:val="24"/>
          <w:szCs w:val="24"/>
        </w:rPr>
      </w:pPr>
      <w:r w:rsidRPr="000310DD">
        <w:rPr>
          <w:rFonts w:ascii="Corbel" w:hAnsi="Corbel" w:cs="Arial"/>
          <w:sz w:val="24"/>
          <w:szCs w:val="24"/>
        </w:rPr>
        <w:t xml:space="preserve">Further, another recent evidence by </w:t>
      </w:r>
      <w:r w:rsidRPr="000310DD">
        <w:rPr>
          <w:rFonts w:ascii="Corbel" w:hAnsi="Corbel" w:cs="Arial"/>
          <w:sz w:val="24"/>
          <w:szCs w:val="24"/>
          <w:shd w:val="clear" w:color="auto" w:fill="FFFFFF"/>
        </w:rPr>
        <w:t xml:space="preserve">Majid (2019), showing the lack of the hygiene in the delivery vans of Asda and the delivery vans still carrying the food orders without getting cleaned after any spillages or smashed food such as eggs, meats etc. On both of the above scandals, Asda defenders Mr </w:t>
      </w:r>
      <w:r w:rsidRPr="000310DD">
        <w:rPr>
          <w:rFonts w:ascii="Corbel" w:hAnsi="Corbel" w:cs="Arial"/>
          <w:spacing w:val="-2"/>
          <w:sz w:val="24"/>
          <w:szCs w:val="24"/>
          <w:shd w:val="clear" w:color="auto" w:fill="FFFFFF"/>
        </w:rPr>
        <w:t xml:space="preserve">Goulding claimed that the store had saved 50 extra hours for cleaning each week and the organization has set out another pest heightening arrangement for all stores same for the vans’ hygiene Asda promise their customers it would permanently improve standards across its home delivery service, including providing every driver with a spillage kit. </w:t>
      </w:r>
    </w:p>
    <w:p w14:paraId="4761B104" w14:textId="77777777" w:rsidR="000D0132" w:rsidRPr="000310DD" w:rsidRDefault="000D0132" w:rsidP="000D0132">
      <w:pPr>
        <w:pStyle w:val="ListParagraph"/>
        <w:spacing w:line="360" w:lineRule="auto"/>
        <w:rPr>
          <w:rFonts w:ascii="Corbel" w:hAnsi="Corbel" w:cs="Arial"/>
          <w:spacing w:val="-2"/>
          <w:sz w:val="24"/>
          <w:szCs w:val="24"/>
          <w:shd w:val="clear" w:color="auto" w:fill="FFFFFF"/>
        </w:rPr>
      </w:pPr>
      <w:r w:rsidRPr="000310DD">
        <w:rPr>
          <w:rFonts w:ascii="Corbel" w:hAnsi="Corbel" w:cs="Arial"/>
          <w:sz w:val="24"/>
          <w:szCs w:val="24"/>
        </w:rPr>
        <w:t>additionally, this would have huge impact on Asda’s customers as they will lose trust in the stores level of the overall hygiene and automatically will look for a better hygienic supermarket like M&amp;S</w:t>
      </w:r>
      <w:r w:rsidRPr="000310DD">
        <w:rPr>
          <w:rFonts w:ascii="Corbel" w:hAnsi="Corbel" w:cs="Arial"/>
          <w:spacing w:val="-2"/>
          <w:sz w:val="24"/>
          <w:szCs w:val="24"/>
          <w:shd w:val="clear" w:color="auto" w:fill="FFFFFF"/>
        </w:rPr>
        <w:t xml:space="preserve">. </w:t>
      </w:r>
    </w:p>
    <w:p w14:paraId="09D0AF49" w14:textId="77777777" w:rsidR="000D0132" w:rsidRPr="000310DD" w:rsidRDefault="000D0132" w:rsidP="000D0132">
      <w:pPr>
        <w:pStyle w:val="ListParagraph"/>
        <w:spacing w:line="360" w:lineRule="auto"/>
        <w:rPr>
          <w:rFonts w:ascii="Corbel" w:hAnsi="Corbel" w:cs="Arial"/>
          <w:spacing w:val="-2"/>
          <w:sz w:val="24"/>
          <w:szCs w:val="24"/>
          <w:shd w:val="clear" w:color="auto" w:fill="FFFFFF"/>
        </w:rPr>
      </w:pPr>
      <w:r w:rsidRPr="000310DD">
        <w:rPr>
          <w:rFonts w:ascii="Corbel" w:hAnsi="Corbel" w:cs="Arial"/>
          <w:spacing w:val="-2"/>
          <w:sz w:val="24"/>
          <w:szCs w:val="24"/>
          <w:shd w:val="clear" w:color="auto" w:fill="FFFFFF"/>
        </w:rPr>
        <w:t xml:space="preserve">Asda must improve proficiency of checking and controlling the irritation control inside their stores, there might be numerous marks of passage to a structure, like breaks, vents, pipes, cabling, channels, entryways, windows, screens, where measures can be taken to forestall access. </w:t>
      </w:r>
    </w:p>
    <w:p w14:paraId="25E14C47" w14:textId="77777777" w:rsidR="000D0132" w:rsidRPr="000310DD" w:rsidRDefault="000D0132" w:rsidP="000D0132">
      <w:pPr>
        <w:pStyle w:val="ListParagraph"/>
        <w:spacing w:line="360" w:lineRule="auto"/>
        <w:rPr>
          <w:rFonts w:ascii="Corbel" w:hAnsi="Corbel" w:cs="Arial"/>
          <w:spacing w:val="-2"/>
          <w:sz w:val="24"/>
          <w:szCs w:val="24"/>
          <w:shd w:val="clear" w:color="auto" w:fill="FFFFFF"/>
        </w:rPr>
      </w:pPr>
      <w:r w:rsidRPr="000310DD">
        <w:rPr>
          <w:rFonts w:ascii="Corbel" w:hAnsi="Corbel" w:cs="Arial"/>
          <w:spacing w:val="-2"/>
          <w:sz w:val="24"/>
          <w:szCs w:val="24"/>
          <w:shd w:val="clear" w:color="auto" w:fill="FFFFFF"/>
        </w:rPr>
        <w:t xml:space="preserve">Innovation created by Rentokil for use in zero resistance conditions, for example, supermarkets and grocery stores can catch mice, dispose of them accommodatingly without harmful synthetics, seclude them cleanly and remotely speak with a protected online framework to record the catch. The radar mouse catch unit and the Pest Connect far off checking framework empower every minute of every day far off observing of a mouse pervasion by the client and Rentokil's professionals </w:t>
      </w:r>
      <w:r w:rsidRPr="000310DD">
        <w:rPr>
          <w:rFonts w:ascii="Corbel" w:hAnsi="Corbel" w:cs="Arial"/>
          <w:sz w:val="24"/>
          <w:szCs w:val="24"/>
          <w:shd w:val="clear" w:color="auto" w:fill="FFFFFF"/>
        </w:rPr>
        <w:t xml:space="preserve">(Top pests in food retail, 2021). Further than that, Asda’s delivery drivers should be well trained </w:t>
      </w:r>
      <w:r w:rsidRPr="000310DD">
        <w:rPr>
          <w:rFonts w:ascii="Corbel" w:hAnsi="Corbel" w:cs="Arial"/>
          <w:sz w:val="24"/>
          <w:szCs w:val="24"/>
          <w:shd w:val="clear" w:color="auto" w:fill="FFFFFF"/>
        </w:rPr>
        <w:lastRenderedPageBreak/>
        <w:t>of keeping the vans hygienic to the highest standers and provide them with the spillage kits to do the job and inspect the hygiene of the vans daily.</w:t>
      </w:r>
    </w:p>
    <w:p w14:paraId="4F380194" w14:textId="77777777" w:rsidR="000D0132" w:rsidRPr="000310DD" w:rsidRDefault="000D0132" w:rsidP="000D0132">
      <w:pPr>
        <w:spacing w:line="360" w:lineRule="auto"/>
        <w:rPr>
          <w:rFonts w:ascii="Corbel" w:hAnsi="Corbel" w:cs="Arial"/>
          <w:b/>
          <w:bCs/>
          <w:sz w:val="24"/>
          <w:szCs w:val="24"/>
        </w:rPr>
      </w:pPr>
      <w:r w:rsidRPr="000310DD">
        <w:rPr>
          <w:rFonts w:ascii="Corbel" w:hAnsi="Corbel" w:cs="Arial"/>
          <w:b/>
          <w:bCs/>
          <w:sz w:val="24"/>
          <w:szCs w:val="24"/>
        </w:rPr>
        <w:t>Quality management in marketing</w:t>
      </w:r>
    </w:p>
    <w:p w14:paraId="32A1770A"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Quality is the continuous interaction of building and supporting connections by surveying, expecting, and satisfying expressed and suggested needs (</w:t>
      </w:r>
      <w:r w:rsidRPr="000310DD">
        <w:rPr>
          <w:rFonts w:ascii="Corbel" w:hAnsi="Corbel" w:cs="Arial"/>
          <w:sz w:val="24"/>
          <w:szCs w:val="24"/>
          <w:shd w:val="clear" w:color="auto" w:fill="FFFFFF"/>
        </w:rPr>
        <w:t xml:space="preserve">Deepak and </w:t>
      </w:r>
      <w:proofErr w:type="spellStart"/>
      <w:r w:rsidRPr="000310DD">
        <w:rPr>
          <w:rFonts w:ascii="Corbel" w:hAnsi="Corbel" w:cs="Arial"/>
          <w:sz w:val="24"/>
          <w:szCs w:val="24"/>
          <w:shd w:val="clear" w:color="auto" w:fill="FFFFFF"/>
        </w:rPr>
        <w:t>Jeyakumar</w:t>
      </w:r>
      <w:proofErr w:type="spellEnd"/>
      <w:r w:rsidRPr="000310DD">
        <w:rPr>
          <w:rFonts w:ascii="Corbel" w:hAnsi="Corbel" w:cs="Arial"/>
          <w:sz w:val="24"/>
          <w:szCs w:val="24"/>
          <w:shd w:val="clear" w:color="auto" w:fill="FFFFFF"/>
        </w:rPr>
        <w:t>, 2019).</w:t>
      </w:r>
    </w:p>
    <w:p w14:paraId="7760802A"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shd w:val="clear" w:color="auto" w:fill="FFFFFF"/>
        </w:rPr>
        <w:t xml:space="preserve">Joseph (1996), urge that </w:t>
      </w:r>
      <w:r w:rsidRPr="000310DD">
        <w:rPr>
          <w:rFonts w:ascii="Corbel" w:hAnsi="Corbel" w:cs="Arial"/>
          <w:sz w:val="24"/>
          <w:szCs w:val="24"/>
        </w:rPr>
        <w:t>to guarantees an association, item, or administration is reliable, it has four fundamental segments: quality arranging, quality confirmation, quality control and quality improvement. Quality administration is centred around item and administration quality, yet in addition on the way to accomplish it.</w:t>
      </w:r>
    </w:p>
    <w:p w14:paraId="4C21BAAD" w14:textId="77777777" w:rsidR="000D0132" w:rsidRPr="000310DD" w:rsidRDefault="000D0132" w:rsidP="000D0132">
      <w:pPr>
        <w:spacing w:line="360" w:lineRule="auto"/>
        <w:rPr>
          <w:rFonts w:ascii="Corbel" w:hAnsi="Corbel" w:cs="Arial"/>
          <w:b/>
          <w:bCs/>
          <w:sz w:val="24"/>
          <w:szCs w:val="24"/>
        </w:rPr>
      </w:pPr>
      <w:bookmarkStart w:id="5" w:name="_Hlk76673731"/>
      <w:r w:rsidRPr="000310DD">
        <w:rPr>
          <w:rFonts w:ascii="Corbel" w:hAnsi="Corbel" w:cs="Arial"/>
          <w:b/>
          <w:bCs/>
          <w:sz w:val="24"/>
          <w:szCs w:val="24"/>
        </w:rPr>
        <w:t xml:space="preserve">Quality management models and theories </w:t>
      </w:r>
    </w:p>
    <w:bookmarkEnd w:id="5"/>
    <w:p w14:paraId="45035C95"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The </w:t>
      </w:r>
      <w:proofErr w:type="spellStart"/>
      <w:r w:rsidRPr="000310DD">
        <w:rPr>
          <w:rFonts w:ascii="Corbel" w:hAnsi="Corbel" w:cs="Arial"/>
          <w:sz w:val="24"/>
          <w:szCs w:val="24"/>
        </w:rPr>
        <w:t>Juran</w:t>
      </w:r>
      <w:proofErr w:type="spellEnd"/>
      <w:r w:rsidRPr="000310DD">
        <w:rPr>
          <w:rFonts w:ascii="Corbel" w:hAnsi="Corbel" w:cs="Arial"/>
          <w:sz w:val="24"/>
          <w:szCs w:val="24"/>
        </w:rPr>
        <w:t xml:space="preserve"> Trilogy, additionally called Quality Trilogy, was introduced by </w:t>
      </w:r>
      <w:proofErr w:type="spellStart"/>
      <w:r w:rsidRPr="000310DD">
        <w:rPr>
          <w:rFonts w:ascii="Corbel" w:hAnsi="Corbel" w:cs="Arial"/>
          <w:sz w:val="24"/>
          <w:szCs w:val="24"/>
        </w:rPr>
        <w:t>Dr.</w:t>
      </w:r>
      <w:proofErr w:type="spellEnd"/>
      <w:r w:rsidRPr="000310DD">
        <w:rPr>
          <w:rFonts w:ascii="Corbel" w:hAnsi="Corbel" w:cs="Arial"/>
          <w:sz w:val="24"/>
          <w:szCs w:val="24"/>
        </w:rPr>
        <w:t xml:space="preserve"> Joseph M. </w:t>
      </w:r>
      <w:proofErr w:type="spellStart"/>
      <w:r w:rsidRPr="000310DD">
        <w:rPr>
          <w:rFonts w:ascii="Corbel" w:hAnsi="Corbel" w:cs="Arial"/>
          <w:sz w:val="24"/>
          <w:szCs w:val="24"/>
        </w:rPr>
        <w:t>Juran</w:t>
      </w:r>
      <w:proofErr w:type="spellEnd"/>
      <w:r w:rsidRPr="000310DD">
        <w:rPr>
          <w:rFonts w:ascii="Corbel" w:hAnsi="Corbel" w:cs="Arial"/>
          <w:sz w:val="24"/>
          <w:szCs w:val="24"/>
        </w:rPr>
        <w:t xml:space="preserve"> in 1986 as a way to oversee for quality. it is a general perspective about quality—it fits all capacities, all levels, and all item and administration lines (</w:t>
      </w:r>
      <w:proofErr w:type="spellStart"/>
      <w:r w:rsidRPr="000310DD">
        <w:rPr>
          <w:rFonts w:ascii="Corbel" w:hAnsi="Corbel" w:cs="Arial"/>
          <w:sz w:val="24"/>
          <w:szCs w:val="24"/>
          <w:shd w:val="clear" w:color="auto" w:fill="FFFFFF"/>
        </w:rPr>
        <w:t>Juran</w:t>
      </w:r>
      <w:proofErr w:type="spellEnd"/>
      <w:r w:rsidRPr="000310DD">
        <w:rPr>
          <w:rFonts w:ascii="Corbel" w:hAnsi="Corbel" w:cs="Arial"/>
          <w:sz w:val="24"/>
          <w:szCs w:val="24"/>
          <w:shd w:val="clear" w:color="auto" w:fill="FFFFFF"/>
        </w:rPr>
        <w:t>, 1986).</w:t>
      </w:r>
    </w:p>
    <w:p w14:paraId="2D03A2E3"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likewise, it has three cycle centres. </w:t>
      </w:r>
    </w:p>
    <w:p w14:paraId="7F8CA15F" w14:textId="77777777" w:rsidR="000D0132" w:rsidRPr="000310DD" w:rsidRDefault="000D0132" w:rsidP="000D0132">
      <w:pPr>
        <w:pStyle w:val="ListParagraph"/>
        <w:numPr>
          <w:ilvl w:val="0"/>
          <w:numId w:val="4"/>
        </w:numPr>
        <w:spacing w:line="360" w:lineRule="auto"/>
        <w:rPr>
          <w:rFonts w:ascii="Corbel" w:hAnsi="Corbel" w:cs="Arial"/>
          <w:sz w:val="24"/>
          <w:szCs w:val="24"/>
        </w:rPr>
      </w:pPr>
      <w:r w:rsidRPr="000310DD">
        <w:rPr>
          <w:rFonts w:ascii="Corbel" w:hAnsi="Corbel" w:cs="Arial"/>
          <w:sz w:val="24"/>
          <w:szCs w:val="24"/>
        </w:rPr>
        <w:t>Quality Planning</w:t>
      </w:r>
    </w:p>
    <w:p w14:paraId="5117C195" w14:textId="77777777" w:rsidR="000D0132" w:rsidRPr="000310DD" w:rsidRDefault="000D0132" w:rsidP="000D0132">
      <w:pPr>
        <w:pStyle w:val="ListParagraph"/>
        <w:numPr>
          <w:ilvl w:val="0"/>
          <w:numId w:val="4"/>
        </w:numPr>
        <w:spacing w:line="360" w:lineRule="auto"/>
        <w:rPr>
          <w:rFonts w:ascii="Corbel" w:hAnsi="Corbel" w:cs="Arial"/>
          <w:sz w:val="24"/>
          <w:szCs w:val="24"/>
        </w:rPr>
      </w:pPr>
      <w:r w:rsidRPr="000310DD">
        <w:rPr>
          <w:rFonts w:ascii="Corbel" w:hAnsi="Corbel" w:cs="Arial"/>
          <w:sz w:val="24"/>
          <w:szCs w:val="24"/>
        </w:rPr>
        <w:t>Quality Control</w:t>
      </w:r>
    </w:p>
    <w:p w14:paraId="176A4593" w14:textId="77777777" w:rsidR="000D0132" w:rsidRPr="000310DD" w:rsidRDefault="000D0132" w:rsidP="000D0132">
      <w:pPr>
        <w:pStyle w:val="ListParagraph"/>
        <w:numPr>
          <w:ilvl w:val="0"/>
          <w:numId w:val="4"/>
        </w:numPr>
        <w:spacing w:line="360" w:lineRule="auto"/>
        <w:rPr>
          <w:rFonts w:ascii="Corbel" w:hAnsi="Corbel" w:cs="Arial"/>
          <w:sz w:val="24"/>
          <w:szCs w:val="24"/>
        </w:rPr>
      </w:pPr>
      <w:r w:rsidRPr="000310DD">
        <w:rPr>
          <w:rFonts w:ascii="Corbel" w:hAnsi="Corbel" w:cs="Arial"/>
          <w:sz w:val="24"/>
          <w:szCs w:val="24"/>
        </w:rPr>
        <w:t>Quality Improvement</w:t>
      </w:r>
    </w:p>
    <w:p w14:paraId="62FBE713"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The above concept would advantage Asda’s CRM if it were in practice within the company. The quality arranging is the action that includes the advancement of items, frameworks and cycles expected to meet or surpass client assumptions. A portion of the means required in the principal quality arranging measure identify with figuring out who the client is. The organization cannot deal with all client sections on the grounds that each portion has various qualities and wishes. Asda should initially figure out who purchasers will be served by being recognized by age, pay, sex, culture, spot of home and so on. For example, </w:t>
      </w:r>
      <w:r>
        <w:rPr>
          <w:rFonts w:ascii="Corbel" w:hAnsi="Corbel" w:cs="Arial"/>
          <w:sz w:val="24"/>
          <w:szCs w:val="24"/>
        </w:rPr>
        <w:t>Q</w:t>
      </w:r>
      <w:r w:rsidRPr="000310DD">
        <w:rPr>
          <w:rFonts w:ascii="Corbel" w:hAnsi="Corbel" w:cs="Arial"/>
          <w:sz w:val="24"/>
          <w:szCs w:val="24"/>
        </w:rPr>
        <w:t xml:space="preserve">uality </w:t>
      </w:r>
      <w:r>
        <w:rPr>
          <w:rFonts w:ascii="Corbel" w:hAnsi="Corbel" w:cs="Arial"/>
          <w:sz w:val="24"/>
          <w:szCs w:val="24"/>
        </w:rPr>
        <w:t>P</w:t>
      </w:r>
      <w:r w:rsidRPr="000310DD">
        <w:rPr>
          <w:rFonts w:ascii="Corbel" w:hAnsi="Corbel" w:cs="Arial"/>
          <w:sz w:val="24"/>
          <w:szCs w:val="24"/>
        </w:rPr>
        <w:t>lanning, Asda can build up quality objectives by expanding Brand Awareness such as Asda's essential items of low fat/sugar of yogurt/juice and to the second phase of value arranging is figuring out what purchasers need (</w:t>
      </w:r>
      <w:proofErr w:type="spellStart"/>
      <w:r w:rsidRPr="000310DD">
        <w:rPr>
          <w:rFonts w:ascii="Corbel" w:eastAsia="Times New Roman" w:hAnsi="Corbel" w:cs="Times New Roman"/>
          <w:sz w:val="24"/>
          <w:szCs w:val="24"/>
          <w:lang w:eastAsia="en-GB"/>
        </w:rPr>
        <w:t>Tejaningrum</w:t>
      </w:r>
      <w:proofErr w:type="spellEnd"/>
      <w:r w:rsidRPr="000310DD">
        <w:rPr>
          <w:rFonts w:ascii="Corbel" w:eastAsia="Times New Roman" w:hAnsi="Corbel" w:cs="Times New Roman"/>
          <w:sz w:val="24"/>
          <w:szCs w:val="24"/>
          <w:lang w:eastAsia="en-GB"/>
        </w:rPr>
        <w:t>, 2019).</w:t>
      </w:r>
    </w:p>
    <w:p w14:paraId="74DCB976"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lastRenderedPageBreak/>
        <w:t>Quality Control, managers can evaluate current essential brands ingredients and develop a sample of the new low fat/sugar products and set a bench in the store to offer free samples for customers to try both products.</w:t>
      </w:r>
    </w:p>
    <w:p w14:paraId="52C3E3D8"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Finally, the Quality Improvement, this is the final stage of the process to ask those customers to give their feedback of these products in terms of taste, texture as well as price then transfer the received feedback to the quality control team to decide of how to improve the current products to reach the customers’ satisfaction.</w:t>
      </w:r>
    </w:p>
    <w:p w14:paraId="4008B899"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TQM, according to</w:t>
      </w:r>
      <w:r w:rsidRPr="000310DD">
        <w:rPr>
          <w:rFonts w:ascii="Corbel" w:hAnsi="Corbel" w:cs="Arial"/>
          <w:sz w:val="24"/>
          <w:szCs w:val="24"/>
          <w:shd w:val="clear" w:color="auto" w:fill="FFFFFF"/>
        </w:rPr>
        <w:t xml:space="preserve"> Hackman and </w:t>
      </w:r>
      <w:proofErr w:type="spellStart"/>
      <w:r w:rsidRPr="000310DD">
        <w:rPr>
          <w:rFonts w:ascii="Corbel" w:hAnsi="Corbel" w:cs="Arial"/>
          <w:sz w:val="24"/>
          <w:szCs w:val="24"/>
          <w:shd w:val="clear" w:color="auto" w:fill="FFFFFF"/>
        </w:rPr>
        <w:t>Wageman</w:t>
      </w:r>
      <w:proofErr w:type="spellEnd"/>
      <w:r w:rsidRPr="000310DD">
        <w:rPr>
          <w:rFonts w:ascii="Corbel" w:hAnsi="Corbel" w:cs="Arial"/>
          <w:sz w:val="24"/>
          <w:szCs w:val="24"/>
          <w:shd w:val="clear" w:color="auto" w:fill="FFFFFF"/>
        </w:rPr>
        <w:t xml:space="preserve"> (1995), TQM</w:t>
      </w:r>
      <w:r w:rsidRPr="000310DD">
        <w:rPr>
          <w:rFonts w:ascii="Corbel" w:hAnsi="Corbel" w:cs="Arial"/>
          <w:sz w:val="24"/>
          <w:szCs w:val="24"/>
        </w:rPr>
        <w:t xml:space="preserve"> was proposed by</w:t>
      </w:r>
      <w:r w:rsidRPr="000310DD">
        <w:rPr>
          <w:rFonts w:ascii="Corbel" w:hAnsi="Corbel" w:cs="Arial"/>
          <w:sz w:val="24"/>
          <w:szCs w:val="24"/>
          <w:shd w:val="clear" w:color="auto" w:fill="FFFFFF"/>
        </w:rPr>
        <w:t xml:space="preserve"> William Deming an administration specialist whose work incredibly affected Japanese assembling, it</w:t>
      </w:r>
      <w:r w:rsidRPr="000310DD">
        <w:rPr>
          <w:rFonts w:ascii="Corbel" w:hAnsi="Corbel" w:cs="Arial"/>
          <w:sz w:val="24"/>
          <w:szCs w:val="24"/>
        </w:rPr>
        <w:t xml:space="preserve"> is an organized way to deal with generally speaking authoritative administration. The focal point of the interaction is to work on the nature of an association's yields, including labour and products, through ceaseless improvement of interior practices. </w:t>
      </w:r>
    </w:p>
    <w:p w14:paraId="299EAB56"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rPr>
        <w:t>The principles of the TQM are trustworthiness, trust, preparing, collaboration, initiative, acknowledgment, and correspondence (</w:t>
      </w:r>
      <w:r w:rsidRPr="000310DD">
        <w:rPr>
          <w:rFonts w:ascii="Corbel" w:hAnsi="Corbel" w:cs="Arial"/>
          <w:sz w:val="24"/>
          <w:szCs w:val="24"/>
          <w:shd w:val="clear" w:color="auto" w:fill="FFFFFF"/>
        </w:rPr>
        <w:t>Chauhan et al.,2014).</w:t>
      </w:r>
    </w:p>
    <w:p w14:paraId="471FCF58"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chain grocery stores like Asda</w:t>
      </w:r>
      <w:r>
        <w:rPr>
          <w:rFonts w:ascii="Corbel" w:hAnsi="Corbel" w:cs="Arial"/>
          <w:sz w:val="24"/>
          <w:szCs w:val="24"/>
          <w:shd w:val="clear" w:color="auto" w:fill="FFFFFF"/>
        </w:rPr>
        <w:t xml:space="preserve"> ought </w:t>
      </w:r>
      <w:r w:rsidRPr="000310DD">
        <w:rPr>
          <w:rFonts w:ascii="Corbel" w:hAnsi="Corbel" w:cs="Arial"/>
          <w:sz w:val="24"/>
          <w:szCs w:val="24"/>
          <w:shd w:val="clear" w:color="auto" w:fill="FFFFFF"/>
        </w:rPr>
        <w:t xml:space="preserve">to embrace a companywide centre around quality. The company need to have quality as one of their essential concentration and make quality the focal point of each worker. This should best be possible by coordinating different divisions to impart the quality message. Asda could create and request quality items and administrations that live up to client's requirements and desires. They should quit purchasing and selling conventional brands. For example, </w:t>
      </w:r>
      <w:r w:rsidRPr="000310DD">
        <w:rPr>
          <w:rFonts w:ascii="Corbel" w:hAnsi="Corbel" w:cs="Arial"/>
          <w:sz w:val="24"/>
          <w:szCs w:val="24"/>
        </w:rPr>
        <w:t>Asda could consider preventing the stocking of certain products may be like the animal tested cosmetics to avoid losing more customer and to contribute to the maintenance of the animal welfare and only bring the cruelty free.</w:t>
      </w:r>
      <w:r w:rsidRPr="000310DD">
        <w:rPr>
          <w:rFonts w:ascii="Corbel" w:hAnsi="Corbel" w:cs="Arial"/>
          <w:sz w:val="24"/>
          <w:szCs w:val="24"/>
          <w:shd w:val="clear" w:color="auto" w:fill="FFFFFF"/>
        </w:rPr>
        <w:t xml:space="preserve"> The company likewise need to ceaselessly connect with its clients to comprehend their requirements and foster TQM </w:t>
      </w:r>
      <w:r w:rsidRPr="000310DD">
        <w:rPr>
          <w:rFonts w:ascii="Corbel" w:hAnsi="Corbel" w:cs="Arial"/>
          <w:sz w:val="24"/>
          <w:szCs w:val="24"/>
        </w:rPr>
        <w:t>(</w:t>
      </w:r>
      <w:proofErr w:type="spellStart"/>
      <w:r w:rsidRPr="000310DD">
        <w:rPr>
          <w:rFonts w:ascii="Corbel" w:hAnsi="Corbel" w:cs="Arial"/>
          <w:sz w:val="24"/>
          <w:szCs w:val="24"/>
          <w:shd w:val="clear" w:color="auto" w:fill="FFFFFF"/>
        </w:rPr>
        <w:t>Lilako</w:t>
      </w:r>
      <w:proofErr w:type="spellEnd"/>
      <w:r w:rsidRPr="000310DD">
        <w:rPr>
          <w:rFonts w:ascii="Corbel" w:hAnsi="Corbel" w:cs="Arial"/>
          <w:sz w:val="24"/>
          <w:szCs w:val="24"/>
          <w:shd w:val="clear" w:color="auto" w:fill="FFFFFF"/>
        </w:rPr>
        <w:t>, 2000) objectives and methodologies dependent on client needs. To understand the full advantages of TQM, Asda can put resources into representative strengthening and contribution. Consistent improvement is a must for a chain stores and to accomplish this objective representative preparing and improvement ought to be essential for native stores' centre business. There is need to furnish representatives with the essential abilities to adapt to innovation and changing client tastes and inclinations (</w:t>
      </w:r>
      <w:proofErr w:type="spellStart"/>
      <w:r w:rsidRPr="000310DD">
        <w:rPr>
          <w:rFonts w:ascii="Corbel" w:hAnsi="Corbel" w:cs="Arial"/>
          <w:sz w:val="24"/>
          <w:szCs w:val="24"/>
          <w:shd w:val="clear" w:color="auto" w:fill="FFFFFF"/>
        </w:rPr>
        <w:t>Chiguvi</w:t>
      </w:r>
      <w:proofErr w:type="spellEnd"/>
      <w:r w:rsidRPr="000310DD">
        <w:rPr>
          <w:rFonts w:ascii="Corbel" w:hAnsi="Corbel" w:cs="Arial"/>
          <w:sz w:val="24"/>
          <w:szCs w:val="24"/>
          <w:shd w:val="clear" w:color="auto" w:fill="FFFFFF"/>
        </w:rPr>
        <w:t>, 2016).</w:t>
      </w:r>
    </w:p>
    <w:p w14:paraId="2A62394A"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rPr>
        <w:lastRenderedPageBreak/>
        <w:t>However,</w:t>
      </w:r>
      <w:r w:rsidRPr="000310DD">
        <w:rPr>
          <w:rFonts w:ascii="Corbel" w:hAnsi="Corbel" w:cs="Arial"/>
          <w:b/>
          <w:bCs/>
          <w:sz w:val="24"/>
          <w:szCs w:val="24"/>
        </w:rPr>
        <w:t xml:space="preserve"> </w:t>
      </w:r>
      <w:r w:rsidRPr="000310DD">
        <w:rPr>
          <w:rFonts w:ascii="Corbel" w:hAnsi="Corbel" w:cs="Arial"/>
          <w:sz w:val="24"/>
          <w:szCs w:val="24"/>
          <w:shd w:val="clear" w:color="auto" w:fill="FFFFFF"/>
        </w:rPr>
        <w:t>criticism was identified with the TQM is the absence of adaptability of QM decreases authoritative advancement. A few scientists guarantee the presence of a clashing connection among quality and development and among misuse and investigation. Specifically, measure the board, a focal rule of QM, expands dependability and schedules however lessens openings with respect to new innovations and new business sectors. Another criticism</w:t>
      </w:r>
      <w:r w:rsidRPr="000310DD">
        <w:rPr>
          <w:rFonts w:ascii="Corbel" w:hAnsi="Corbel" w:cs="Arial"/>
          <w:sz w:val="24"/>
          <w:szCs w:val="24"/>
        </w:rPr>
        <w:t xml:space="preserve"> of QM execution and results is </w:t>
      </w:r>
      <w:r w:rsidRPr="000310DD">
        <w:rPr>
          <w:rFonts w:ascii="Corbel" w:hAnsi="Corbel" w:cs="Arial"/>
          <w:sz w:val="24"/>
          <w:szCs w:val="24"/>
          <w:shd w:val="clear" w:color="auto" w:fill="FFFFFF"/>
        </w:rPr>
        <w:t>the benefit of QM is not illustrated, in view of a study directed among 4,000 British organizations rehearsing QM, presume that this program works with a healthy level of achievement yet additionally certifiably affects monetary execution (</w:t>
      </w:r>
      <w:proofErr w:type="spellStart"/>
      <w:r w:rsidRPr="000310DD">
        <w:rPr>
          <w:rFonts w:ascii="Corbel" w:hAnsi="Corbel" w:cs="Arial"/>
          <w:sz w:val="24"/>
          <w:szCs w:val="24"/>
          <w:shd w:val="clear" w:color="auto" w:fill="FFFFFF"/>
        </w:rPr>
        <w:t>Barouch</w:t>
      </w:r>
      <w:proofErr w:type="spellEnd"/>
      <w:r w:rsidRPr="000310DD">
        <w:rPr>
          <w:rFonts w:ascii="Corbel" w:hAnsi="Corbel" w:cs="Arial"/>
          <w:sz w:val="24"/>
          <w:szCs w:val="24"/>
          <w:shd w:val="clear" w:color="auto" w:fill="FFFFFF"/>
        </w:rPr>
        <w:t xml:space="preserve"> and </w:t>
      </w:r>
      <w:proofErr w:type="spellStart"/>
      <w:r w:rsidRPr="000310DD">
        <w:rPr>
          <w:rFonts w:ascii="Corbel" w:hAnsi="Corbel" w:cs="Arial"/>
          <w:sz w:val="24"/>
          <w:szCs w:val="24"/>
          <w:shd w:val="clear" w:color="auto" w:fill="FFFFFF"/>
        </w:rPr>
        <w:t>Kleinhans</w:t>
      </w:r>
      <w:proofErr w:type="spellEnd"/>
      <w:r w:rsidRPr="000310DD">
        <w:rPr>
          <w:rFonts w:ascii="Corbel" w:hAnsi="Corbel" w:cs="Arial"/>
          <w:sz w:val="24"/>
          <w:szCs w:val="24"/>
          <w:shd w:val="clear" w:color="auto" w:fill="FFFFFF"/>
        </w:rPr>
        <w:t xml:space="preserve">, 2015). Further, there are various exploration papers where hierarchical culture apparently is one of the significant reasons for disappointment in all </w:t>
      </w:r>
      <w:r w:rsidRPr="000310DD">
        <w:rPr>
          <w:rFonts w:ascii="Corbel" w:hAnsi="Corbel" w:cs="Arial"/>
          <w:sz w:val="24"/>
          <w:szCs w:val="24"/>
        </w:rPr>
        <w:t>quality models and theories</w:t>
      </w:r>
      <w:r w:rsidRPr="000310DD">
        <w:rPr>
          <w:rFonts w:ascii="Corbel" w:hAnsi="Corbel" w:cs="Arial"/>
          <w:b/>
          <w:bCs/>
          <w:sz w:val="24"/>
          <w:szCs w:val="24"/>
        </w:rPr>
        <w:t xml:space="preserve"> </w:t>
      </w:r>
      <w:r w:rsidRPr="000310DD">
        <w:rPr>
          <w:rFonts w:ascii="Corbel" w:hAnsi="Corbel" w:cs="Arial"/>
          <w:sz w:val="24"/>
          <w:szCs w:val="24"/>
        </w:rPr>
        <w:t xml:space="preserve">and </w:t>
      </w:r>
      <w:proofErr w:type="spellStart"/>
      <w:r w:rsidRPr="000310DD">
        <w:rPr>
          <w:rFonts w:ascii="Corbel" w:hAnsi="Corbel" w:cs="Arial"/>
          <w:sz w:val="24"/>
          <w:szCs w:val="24"/>
        </w:rPr>
        <w:t>Juran’s</w:t>
      </w:r>
      <w:proofErr w:type="spellEnd"/>
      <w:r w:rsidRPr="000310DD">
        <w:rPr>
          <w:rFonts w:ascii="Corbel" w:hAnsi="Corbel" w:cs="Arial"/>
          <w:sz w:val="24"/>
          <w:szCs w:val="24"/>
        </w:rPr>
        <w:t xml:space="preserve"> is amongst these </w:t>
      </w:r>
      <w:r w:rsidRPr="000310DD">
        <w:rPr>
          <w:rFonts w:ascii="Corbel" w:hAnsi="Corbel" w:cs="Arial"/>
          <w:sz w:val="24"/>
          <w:szCs w:val="24"/>
          <w:shd w:val="clear" w:color="auto" w:fill="FFFFFF"/>
        </w:rPr>
        <w:t xml:space="preserve">programs as referred to by </w:t>
      </w:r>
      <w:proofErr w:type="spellStart"/>
      <w:r w:rsidRPr="000310DD">
        <w:rPr>
          <w:rFonts w:ascii="Corbel" w:hAnsi="Corbel" w:cs="Arial"/>
          <w:sz w:val="24"/>
          <w:szCs w:val="24"/>
          <w:shd w:val="clear" w:color="auto" w:fill="FFFFFF"/>
        </w:rPr>
        <w:t>Kekäl</w:t>
      </w:r>
      <w:proofErr w:type="spellEnd"/>
      <w:r w:rsidRPr="000310DD">
        <w:rPr>
          <w:rFonts w:ascii="Corbel" w:hAnsi="Corbel" w:cs="Arial"/>
          <w:sz w:val="24"/>
          <w:szCs w:val="24"/>
          <w:shd w:val="clear" w:color="auto" w:fill="FFFFFF"/>
        </w:rPr>
        <w:t xml:space="preserve"> (1998), as these QM models assumptions might get conflicted with the organisational cultures specially if the management ground is not strong or knowledgeable enough to elaborate the principles how it should be (</w:t>
      </w:r>
      <w:proofErr w:type="spellStart"/>
      <w:r w:rsidRPr="000310DD">
        <w:rPr>
          <w:rFonts w:ascii="Corbel" w:hAnsi="Corbel" w:cs="Arial"/>
          <w:sz w:val="24"/>
          <w:szCs w:val="24"/>
          <w:shd w:val="clear" w:color="auto" w:fill="FFFFFF"/>
        </w:rPr>
        <w:t>Ater</w:t>
      </w:r>
      <w:proofErr w:type="spellEnd"/>
      <w:r w:rsidRPr="000310DD">
        <w:rPr>
          <w:rFonts w:ascii="Corbel" w:hAnsi="Corbel" w:cs="Arial"/>
          <w:sz w:val="24"/>
          <w:szCs w:val="24"/>
          <w:shd w:val="clear" w:color="auto" w:fill="FFFFFF"/>
        </w:rPr>
        <w:t xml:space="preserve"> and No, 2013). As per a few scientists </w:t>
      </w:r>
      <w:proofErr w:type="spellStart"/>
      <w:r w:rsidRPr="000310DD">
        <w:rPr>
          <w:rFonts w:ascii="Corbel" w:hAnsi="Corbel" w:cs="Arial"/>
          <w:sz w:val="24"/>
          <w:szCs w:val="24"/>
          <w:shd w:val="clear" w:color="auto" w:fill="FFFFFF"/>
        </w:rPr>
        <w:t>Barouch</w:t>
      </w:r>
      <w:proofErr w:type="spellEnd"/>
      <w:r w:rsidRPr="000310DD">
        <w:rPr>
          <w:rFonts w:ascii="Corbel" w:hAnsi="Corbel" w:cs="Arial"/>
          <w:sz w:val="24"/>
          <w:szCs w:val="24"/>
          <w:shd w:val="clear" w:color="auto" w:fill="FFFFFF"/>
        </w:rPr>
        <w:t xml:space="preserve"> and </w:t>
      </w:r>
      <w:proofErr w:type="spellStart"/>
      <w:r w:rsidRPr="000310DD">
        <w:rPr>
          <w:rFonts w:ascii="Corbel" w:hAnsi="Corbel" w:cs="Arial"/>
          <w:sz w:val="24"/>
          <w:szCs w:val="24"/>
          <w:shd w:val="clear" w:color="auto" w:fill="FFFFFF"/>
        </w:rPr>
        <w:t>Kleinhans</w:t>
      </w:r>
      <w:proofErr w:type="spellEnd"/>
      <w:r w:rsidRPr="000310DD">
        <w:rPr>
          <w:rFonts w:ascii="Corbel" w:hAnsi="Corbel" w:cs="Arial"/>
          <w:sz w:val="24"/>
          <w:szCs w:val="24"/>
          <w:shd w:val="clear" w:color="auto" w:fill="FFFFFF"/>
        </w:rPr>
        <w:t xml:space="preserve"> (2015), the social change needed by QM is hard to get on the grounds that it appears to be difficult to totally rebuild social relations inside and outside the association. Thus, a halfway execution system is simpler to oversee, however it makes a break in the association. At last, the disappointments of QM are identified with the way that the way of life has not changed: a few societies may restrain or wreck a quality drive before it even beginnings.</w:t>
      </w:r>
    </w:p>
    <w:p w14:paraId="153C88F4" w14:textId="77777777" w:rsidR="000D0132" w:rsidRPr="000310DD" w:rsidRDefault="000D0132" w:rsidP="000D0132">
      <w:pPr>
        <w:spacing w:line="360" w:lineRule="auto"/>
        <w:rPr>
          <w:rFonts w:ascii="Corbel" w:hAnsi="Corbel" w:cs="Arial"/>
          <w:sz w:val="24"/>
          <w:szCs w:val="24"/>
          <w:shd w:val="clear" w:color="auto" w:fill="FFFFFF"/>
        </w:rPr>
      </w:pPr>
    </w:p>
    <w:p w14:paraId="4E5EAD8A" w14:textId="77777777" w:rsidR="000D0132" w:rsidRPr="000310DD" w:rsidRDefault="000D0132" w:rsidP="000D0132">
      <w:pPr>
        <w:spacing w:line="360" w:lineRule="auto"/>
        <w:rPr>
          <w:rFonts w:ascii="Corbel" w:hAnsi="Corbel" w:cs="Arial"/>
          <w:sz w:val="24"/>
          <w:szCs w:val="24"/>
          <w:shd w:val="clear" w:color="auto" w:fill="FFFFFF"/>
        </w:rPr>
      </w:pPr>
    </w:p>
    <w:p w14:paraId="21346A1E" w14:textId="77777777" w:rsidR="000D0132" w:rsidRPr="000310DD" w:rsidRDefault="000D0132" w:rsidP="000D0132">
      <w:pPr>
        <w:spacing w:line="360" w:lineRule="auto"/>
        <w:rPr>
          <w:rFonts w:ascii="Corbel" w:hAnsi="Corbel" w:cs="Arial"/>
          <w:sz w:val="24"/>
          <w:szCs w:val="24"/>
          <w:shd w:val="clear" w:color="auto" w:fill="FFFFFF"/>
        </w:rPr>
      </w:pPr>
    </w:p>
    <w:p w14:paraId="72D7B259" w14:textId="77777777" w:rsidR="000D0132" w:rsidRPr="000310DD" w:rsidRDefault="000D0132" w:rsidP="000D0132">
      <w:pPr>
        <w:spacing w:line="360" w:lineRule="auto"/>
        <w:rPr>
          <w:rFonts w:ascii="Corbel" w:hAnsi="Corbel" w:cs="Arial"/>
          <w:b/>
          <w:bCs/>
          <w:sz w:val="24"/>
          <w:szCs w:val="24"/>
        </w:rPr>
      </w:pPr>
    </w:p>
    <w:p w14:paraId="57E1FC0A" w14:textId="71006402" w:rsidR="000D0132" w:rsidRDefault="000D0132" w:rsidP="000D0132">
      <w:pPr>
        <w:spacing w:line="360" w:lineRule="auto"/>
        <w:rPr>
          <w:rFonts w:ascii="Corbel" w:hAnsi="Corbel" w:cs="Arial"/>
          <w:b/>
          <w:bCs/>
          <w:sz w:val="24"/>
          <w:szCs w:val="24"/>
        </w:rPr>
      </w:pPr>
    </w:p>
    <w:p w14:paraId="370997B7" w14:textId="77777777" w:rsidR="000D0132" w:rsidRPr="000310DD" w:rsidRDefault="000D0132" w:rsidP="000D0132">
      <w:pPr>
        <w:spacing w:line="360" w:lineRule="auto"/>
        <w:rPr>
          <w:rFonts w:ascii="Corbel" w:hAnsi="Corbel" w:cs="Arial"/>
          <w:b/>
          <w:bCs/>
          <w:sz w:val="24"/>
          <w:szCs w:val="24"/>
        </w:rPr>
      </w:pPr>
    </w:p>
    <w:p w14:paraId="138EE147" w14:textId="77777777" w:rsidR="000D0132" w:rsidRPr="000310DD" w:rsidRDefault="000D0132" w:rsidP="000D0132">
      <w:pPr>
        <w:spacing w:line="360" w:lineRule="auto"/>
        <w:rPr>
          <w:rFonts w:ascii="Corbel" w:hAnsi="Corbel" w:cs="Arial"/>
          <w:b/>
          <w:bCs/>
          <w:sz w:val="24"/>
          <w:szCs w:val="24"/>
        </w:rPr>
      </w:pPr>
    </w:p>
    <w:p w14:paraId="6B652BDE" w14:textId="77777777" w:rsidR="000D0132" w:rsidRPr="000310DD" w:rsidRDefault="000D0132" w:rsidP="000D0132">
      <w:pPr>
        <w:spacing w:line="360" w:lineRule="auto"/>
        <w:rPr>
          <w:rFonts w:ascii="Corbel" w:hAnsi="Corbel" w:cs="Arial"/>
          <w:b/>
          <w:bCs/>
          <w:sz w:val="24"/>
          <w:szCs w:val="24"/>
        </w:rPr>
      </w:pPr>
    </w:p>
    <w:p w14:paraId="2350E401" w14:textId="77777777" w:rsidR="000D0132" w:rsidRPr="000310DD" w:rsidRDefault="000D0132" w:rsidP="000D0132">
      <w:pPr>
        <w:spacing w:line="360" w:lineRule="auto"/>
        <w:rPr>
          <w:rFonts w:ascii="Corbel" w:hAnsi="Corbel" w:cs="Arial"/>
          <w:b/>
          <w:bCs/>
          <w:sz w:val="24"/>
          <w:szCs w:val="24"/>
        </w:rPr>
      </w:pPr>
      <w:r w:rsidRPr="000310DD">
        <w:rPr>
          <w:rFonts w:ascii="Corbel" w:hAnsi="Corbel" w:cs="Arial"/>
          <w:b/>
          <w:bCs/>
          <w:sz w:val="24"/>
          <w:szCs w:val="24"/>
        </w:rPr>
        <w:lastRenderedPageBreak/>
        <w:t xml:space="preserve">Conclusion </w:t>
      </w:r>
    </w:p>
    <w:p w14:paraId="7147B3AE"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rPr>
        <w:t xml:space="preserve">In summary, the above report demonstrated that ecological execution relies upon business ethics and sustainability, and it is vital for an organization like Asda, particularly when it embraces a CRM. Subsequently, the providers' natural appraisal is extremely important to the association since it advances morals and sincere connections among various providers, a circumstance that may work on the association's productivity and notoriety. Likewise, on issues identifying with manageability, the article set up those perspectives like natural consistence, creature testing just as sanitation assume a significant part in deciding the accomplishment of Asda. Moreover, the way and degree where an association takes part in CRM impacts its standing among the contenders. Also, the above study dissected the most famous quality management models which are </w:t>
      </w:r>
      <w:proofErr w:type="spellStart"/>
      <w:r w:rsidRPr="000310DD">
        <w:rPr>
          <w:rFonts w:ascii="Corbel" w:hAnsi="Corbel" w:cs="Arial"/>
          <w:sz w:val="24"/>
          <w:szCs w:val="24"/>
        </w:rPr>
        <w:t>Juran’s</w:t>
      </w:r>
      <w:proofErr w:type="spellEnd"/>
      <w:r w:rsidRPr="000310DD">
        <w:rPr>
          <w:rFonts w:ascii="Corbel" w:hAnsi="Corbel" w:cs="Arial"/>
          <w:sz w:val="24"/>
          <w:szCs w:val="24"/>
        </w:rPr>
        <w:t xml:space="preserve"> and TQM those mainly inferred that the concept essentially affects consumers loyalty particularly where the TQM idea catches the voice of the consumers.</w:t>
      </w:r>
    </w:p>
    <w:p w14:paraId="66C518B0" w14:textId="77777777" w:rsidR="000D0132" w:rsidRPr="000310DD" w:rsidRDefault="000D0132" w:rsidP="000D0132">
      <w:pPr>
        <w:spacing w:line="360" w:lineRule="auto"/>
        <w:rPr>
          <w:rFonts w:ascii="Corbel" w:hAnsi="Corbel"/>
          <w:sz w:val="24"/>
          <w:szCs w:val="24"/>
        </w:rPr>
      </w:pPr>
    </w:p>
    <w:p w14:paraId="32510928" w14:textId="77777777" w:rsidR="000D0132" w:rsidRPr="000310DD" w:rsidRDefault="000D0132" w:rsidP="000D0132">
      <w:pPr>
        <w:spacing w:line="360" w:lineRule="auto"/>
        <w:rPr>
          <w:rFonts w:ascii="Corbel" w:hAnsi="Corbel"/>
          <w:sz w:val="24"/>
          <w:szCs w:val="24"/>
        </w:rPr>
      </w:pPr>
    </w:p>
    <w:p w14:paraId="69D9089D" w14:textId="77777777" w:rsidR="000D0132" w:rsidRPr="000310DD" w:rsidRDefault="000D0132" w:rsidP="000D0132">
      <w:pPr>
        <w:spacing w:line="360" w:lineRule="auto"/>
        <w:rPr>
          <w:rFonts w:ascii="Corbel" w:hAnsi="Corbel"/>
          <w:sz w:val="24"/>
          <w:szCs w:val="24"/>
        </w:rPr>
      </w:pPr>
    </w:p>
    <w:p w14:paraId="462C5B02" w14:textId="77777777" w:rsidR="000D0132" w:rsidRPr="000310DD" w:rsidRDefault="000D0132" w:rsidP="000D0132">
      <w:pPr>
        <w:spacing w:line="360" w:lineRule="auto"/>
        <w:rPr>
          <w:rFonts w:ascii="Corbel" w:hAnsi="Corbel"/>
          <w:sz w:val="24"/>
          <w:szCs w:val="24"/>
        </w:rPr>
      </w:pPr>
    </w:p>
    <w:p w14:paraId="2EAC2BC0" w14:textId="77777777" w:rsidR="000D0132" w:rsidRPr="000310DD" w:rsidRDefault="000D0132" w:rsidP="000D0132">
      <w:pPr>
        <w:spacing w:line="360" w:lineRule="auto"/>
        <w:rPr>
          <w:rFonts w:ascii="Corbel" w:hAnsi="Corbel"/>
          <w:sz w:val="24"/>
          <w:szCs w:val="24"/>
        </w:rPr>
      </w:pPr>
    </w:p>
    <w:p w14:paraId="1E173E4B" w14:textId="77777777" w:rsidR="000D0132" w:rsidRPr="000310DD" w:rsidRDefault="000D0132" w:rsidP="000D0132">
      <w:pPr>
        <w:spacing w:line="360" w:lineRule="auto"/>
        <w:rPr>
          <w:rFonts w:ascii="Corbel" w:hAnsi="Corbel"/>
          <w:sz w:val="24"/>
          <w:szCs w:val="24"/>
        </w:rPr>
      </w:pPr>
    </w:p>
    <w:p w14:paraId="7CBD790B" w14:textId="77777777" w:rsidR="000D0132" w:rsidRPr="000310DD" w:rsidRDefault="000D0132" w:rsidP="000D0132">
      <w:pPr>
        <w:spacing w:line="360" w:lineRule="auto"/>
        <w:rPr>
          <w:rFonts w:ascii="Corbel" w:hAnsi="Corbel"/>
          <w:noProof/>
          <w:sz w:val="24"/>
          <w:szCs w:val="24"/>
        </w:rPr>
      </w:pPr>
    </w:p>
    <w:p w14:paraId="0BD984E0" w14:textId="77777777" w:rsidR="000D0132" w:rsidRPr="000310DD" w:rsidRDefault="000D0132" w:rsidP="000D0132">
      <w:pPr>
        <w:spacing w:line="360" w:lineRule="auto"/>
        <w:rPr>
          <w:rFonts w:ascii="Corbel" w:hAnsi="Corbel"/>
          <w:noProof/>
          <w:sz w:val="24"/>
          <w:szCs w:val="24"/>
        </w:rPr>
      </w:pPr>
    </w:p>
    <w:p w14:paraId="32CB2BD0" w14:textId="77777777" w:rsidR="000D0132" w:rsidRPr="000310DD" w:rsidRDefault="000D0132" w:rsidP="000D0132">
      <w:pPr>
        <w:spacing w:line="360" w:lineRule="auto"/>
        <w:rPr>
          <w:rFonts w:ascii="Corbel" w:hAnsi="Corbel"/>
          <w:noProof/>
          <w:sz w:val="24"/>
          <w:szCs w:val="24"/>
        </w:rPr>
      </w:pPr>
    </w:p>
    <w:p w14:paraId="375CAB5F" w14:textId="77777777" w:rsidR="000D0132" w:rsidRPr="000310DD" w:rsidRDefault="000D0132" w:rsidP="000D0132">
      <w:pPr>
        <w:spacing w:line="360" w:lineRule="auto"/>
        <w:rPr>
          <w:rFonts w:ascii="Corbel" w:hAnsi="Corbel"/>
          <w:noProof/>
          <w:sz w:val="24"/>
          <w:szCs w:val="24"/>
        </w:rPr>
      </w:pPr>
    </w:p>
    <w:p w14:paraId="7927290F" w14:textId="77777777" w:rsidR="000D0132" w:rsidRPr="000310DD" w:rsidRDefault="000D0132" w:rsidP="000D0132">
      <w:pPr>
        <w:spacing w:line="360" w:lineRule="auto"/>
        <w:rPr>
          <w:rFonts w:ascii="Corbel" w:hAnsi="Corbel"/>
          <w:noProof/>
          <w:sz w:val="24"/>
          <w:szCs w:val="24"/>
        </w:rPr>
      </w:pPr>
    </w:p>
    <w:p w14:paraId="6E5F2493" w14:textId="77777777" w:rsidR="000D0132" w:rsidRPr="000310DD" w:rsidRDefault="000D0132" w:rsidP="000D0132">
      <w:pPr>
        <w:spacing w:line="360" w:lineRule="auto"/>
        <w:rPr>
          <w:rFonts w:ascii="Corbel" w:hAnsi="Corbel"/>
          <w:noProof/>
          <w:sz w:val="24"/>
          <w:szCs w:val="24"/>
        </w:rPr>
      </w:pPr>
    </w:p>
    <w:p w14:paraId="530B0C9E" w14:textId="77777777" w:rsidR="000D0132" w:rsidRPr="000310DD" w:rsidRDefault="000D0132" w:rsidP="000D0132">
      <w:pPr>
        <w:spacing w:line="360" w:lineRule="auto"/>
        <w:rPr>
          <w:rFonts w:ascii="Corbel" w:hAnsi="Corbel"/>
          <w:noProof/>
          <w:sz w:val="24"/>
          <w:szCs w:val="24"/>
        </w:rPr>
      </w:pPr>
    </w:p>
    <w:p w14:paraId="69EFF4EB" w14:textId="77777777" w:rsidR="000D0132" w:rsidRPr="000310DD" w:rsidRDefault="000D0132" w:rsidP="000D0132">
      <w:pPr>
        <w:spacing w:line="360" w:lineRule="auto"/>
        <w:rPr>
          <w:rFonts w:ascii="Corbel" w:hAnsi="Corbel"/>
          <w:noProof/>
          <w:sz w:val="24"/>
          <w:szCs w:val="24"/>
        </w:rPr>
      </w:pPr>
    </w:p>
    <w:p w14:paraId="3593CE50" w14:textId="77777777" w:rsidR="000D0132" w:rsidRPr="000310DD" w:rsidRDefault="000D0132" w:rsidP="000D0132">
      <w:pPr>
        <w:spacing w:line="360" w:lineRule="auto"/>
        <w:rPr>
          <w:rFonts w:ascii="Corbel" w:hAnsi="Corbel"/>
          <w:noProof/>
          <w:sz w:val="24"/>
          <w:szCs w:val="24"/>
        </w:rPr>
      </w:pPr>
    </w:p>
    <w:p w14:paraId="025E9EF8" w14:textId="77777777" w:rsidR="000D0132" w:rsidRPr="000310DD" w:rsidRDefault="000D0132" w:rsidP="000D0132">
      <w:pPr>
        <w:spacing w:line="360" w:lineRule="auto"/>
        <w:rPr>
          <w:rFonts w:ascii="Corbel" w:hAnsi="Corbel"/>
          <w:noProof/>
          <w:sz w:val="24"/>
          <w:szCs w:val="24"/>
        </w:rPr>
      </w:pPr>
    </w:p>
    <w:p w14:paraId="030543A6" w14:textId="77777777" w:rsidR="000D0132" w:rsidRPr="000310DD" w:rsidRDefault="000D0132" w:rsidP="000D0132">
      <w:pPr>
        <w:spacing w:line="360" w:lineRule="auto"/>
        <w:rPr>
          <w:rFonts w:ascii="Corbel" w:hAnsi="Corbel" w:cs="Arial"/>
          <w:b/>
          <w:bCs/>
          <w:noProof/>
          <w:sz w:val="24"/>
          <w:szCs w:val="24"/>
        </w:rPr>
      </w:pPr>
      <w:r w:rsidRPr="000310DD">
        <w:rPr>
          <w:rFonts w:ascii="Corbel" w:hAnsi="Corbel" w:cs="Arial"/>
          <w:b/>
          <w:bCs/>
          <w:noProof/>
          <w:sz w:val="24"/>
          <w:szCs w:val="24"/>
        </w:rPr>
        <w:t xml:space="preserve">Refrences </w:t>
      </w:r>
    </w:p>
    <w:p w14:paraId="7C00E995" w14:textId="77777777" w:rsidR="000D0132" w:rsidRPr="000310DD" w:rsidRDefault="000D0132" w:rsidP="000D0132">
      <w:pPr>
        <w:spacing w:line="360" w:lineRule="auto"/>
        <w:rPr>
          <w:rFonts w:ascii="Corbel" w:hAnsi="Corbel" w:cs="Arial"/>
          <w:sz w:val="24"/>
          <w:szCs w:val="24"/>
          <w:shd w:val="clear" w:color="auto" w:fill="FFFFFF"/>
        </w:rPr>
      </w:pPr>
      <w:bookmarkStart w:id="6" w:name="_Hlk73391337"/>
      <w:r w:rsidRPr="000310DD">
        <w:rPr>
          <w:rFonts w:ascii="Corbel" w:hAnsi="Corbel" w:cs="Arial"/>
          <w:sz w:val="24"/>
          <w:szCs w:val="24"/>
          <w:shd w:val="clear" w:color="auto" w:fill="FFFFFF"/>
        </w:rPr>
        <w:t>Asda.com. 2021. </w:t>
      </w:r>
      <w:r w:rsidRPr="000310DD">
        <w:rPr>
          <w:rFonts w:ascii="Corbel" w:hAnsi="Corbel" w:cs="Arial"/>
          <w:i/>
          <w:iCs/>
          <w:sz w:val="24"/>
          <w:szCs w:val="24"/>
          <w:shd w:val="clear" w:color="auto" w:fill="FFFFFF"/>
        </w:rPr>
        <w:t>food welfare/food safety</w:t>
      </w:r>
      <w:r w:rsidRPr="000310DD">
        <w:rPr>
          <w:rFonts w:ascii="Corbel" w:hAnsi="Corbel" w:cs="Arial"/>
          <w:sz w:val="24"/>
          <w:szCs w:val="24"/>
          <w:shd w:val="clear" w:color="auto" w:fill="FFFFFF"/>
        </w:rPr>
        <w:t>. [online] Available at: &lt;https://www.asda.com/creating-change-for-better/better-business/safety-and-welfare&gt; [Accessed 17 June 2021].</w:t>
      </w:r>
    </w:p>
    <w:p w14:paraId="4A0DE565"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Asda.com. 2021.</w:t>
      </w:r>
      <w:r w:rsidRPr="000310DD">
        <w:rPr>
          <w:rFonts w:ascii="Corbel" w:hAnsi="Corbel" w:cs="Arial"/>
          <w:i/>
          <w:iCs/>
          <w:sz w:val="24"/>
          <w:szCs w:val="24"/>
          <w:shd w:val="clear" w:color="auto" w:fill="FFFFFF"/>
        </w:rPr>
        <w:t xml:space="preserve"> Online Food Shopping, George, &amp; more</w:t>
      </w:r>
      <w:r w:rsidRPr="000310DD">
        <w:rPr>
          <w:rFonts w:ascii="Corbel" w:hAnsi="Corbel" w:cs="Arial"/>
          <w:sz w:val="24"/>
          <w:szCs w:val="24"/>
          <w:shd w:val="clear" w:color="auto" w:fill="FFFFFF"/>
        </w:rPr>
        <w:t>. [online] Available at: &lt;https://www.asda.com/creating-change-for-better/better-business/ethics-and-compliance&gt; [Accessed 9 June 2021].</w:t>
      </w:r>
    </w:p>
    <w:p w14:paraId="12263806" w14:textId="77777777" w:rsidR="000D0132" w:rsidRPr="000310DD" w:rsidRDefault="000D0132" w:rsidP="000D0132">
      <w:pPr>
        <w:spacing w:line="360" w:lineRule="auto"/>
        <w:rPr>
          <w:rFonts w:ascii="Corbel" w:hAnsi="Corbel" w:cs="Arial"/>
          <w:sz w:val="24"/>
          <w:szCs w:val="24"/>
          <w:shd w:val="clear" w:color="auto" w:fill="FFFFFF"/>
        </w:rPr>
      </w:pPr>
      <w:bookmarkStart w:id="7" w:name="_Hlk76673900"/>
      <w:proofErr w:type="spellStart"/>
      <w:r w:rsidRPr="000310DD">
        <w:rPr>
          <w:rFonts w:ascii="Corbel" w:hAnsi="Corbel" w:cs="Arial"/>
          <w:sz w:val="24"/>
          <w:szCs w:val="24"/>
          <w:shd w:val="clear" w:color="auto" w:fill="FFFFFF"/>
        </w:rPr>
        <w:t>Ater</w:t>
      </w:r>
      <w:proofErr w:type="spellEnd"/>
      <w:r w:rsidRPr="000310DD">
        <w:rPr>
          <w:rFonts w:ascii="Corbel" w:hAnsi="Corbel" w:cs="Arial"/>
          <w:sz w:val="24"/>
          <w:szCs w:val="24"/>
          <w:shd w:val="clear" w:color="auto" w:fill="FFFFFF"/>
        </w:rPr>
        <w:t>, J.A. and NO, R., 2013</w:t>
      </w:r>
      <w:bookmarkEnd w:id="7"/>
      <w:r w:rsidRPr="000310DD">
        <w:rPr>
          <w:rFonts w:ascii="Corbel" w:hAnsi="Corbel" w:cs="Arial"/>
          <w:sz w:val="24"/>
          <w:szCs w:val="24"/>
          <w:shd w:val="clear" w:color="auto" w:fill="FFFFFF"/>
        </w:rPr>
        <w:t>. Challenges facing the implementation of total quality management practices in public secondary schools in Kenya. </w:t>
      </w:r>
      <w:r w:rsidRPr="000310DD">
        <w:rPr>
          <w:rFonts w:ascii="Corbel" w:hAnsi="Corbel" w:cs="Arial"/>
          <w:i/>
          <w:iCs/>
          <w:sz w:val="24"/>
          <w:szCs w:val="24"/>
          <w:shd w:val="clear" w:color="auto" w:fill="FFFFFF"/>
        </w:rPr>
        <w:t>Unpublished MBA project. Nairobi: Kenyatta University</w:t>
      </w:r>
      <w:r w:rsidRPr="000310DD">
        <w:rPr>
          <w:rFonts w:ascii="Corbel" w:hAnsi="Corbel" w:cs="Arial"/>
          <w:sz w:val="24"/>
          <w:szCs w:val="24"/>
          <w:shd w:val="clear" w:color="auto" w:fill="FFFFFF"/>
        </w:rPr>
        <w:t>.</w:t>
      </w:r>
    </w:p>
    <w:p w14:paraId="5F3FF9F9" w14:textId="77777777" w:rsidR="000D0132" w:rsidRPr="000310DD" w:rsidRDefault="000D0132" w:rsidP="000D0132">
      <w:pPr>
        <w:spacing w:line="360" w:lineRule="auto"/>
        <w:rPr>
          <w:rFonts w:ascii="Corbel" w:hAnsi="Corbel" w:cs="Arial"/>
          <w:sz w:val="24"/>
          <w:szCs w:val="24"/>
          <w:shd w:val="clear" w:color="auto" w:fill="FFFFFF"/>
        </w:rPr>
      </w:pPr>
      <w:bookmarkStart w:id="8" w:name="_Hlk76674859"/>
      <w:r w:rsidRPr="000310DD">
        <w:rPr>
          <w:rFonts w:ascii="Corbel" w:hAnsi="Corbel" w:cs="Arial"/>
          <w:sz w:val="24"/>
          <w:szCs w:val="24"/>
          <w:shd w:val="clear" w:color="auto" w:fill="FFFFFF"/>
        </w:rPr>
        <w:t>BAROUCH, G. and KLEINHANS, S., 2015</w:t>
      </w:r>
      <w:bookmarkEnd w:id="8"/>
      <w:r w:rsidRPr="000310DD">
        <w:rPr>
          <w:rFonts w:ascii="Corbel" w:hAnsi="Corbel" w:cs="Arial"/>
          <w:sz w:val="24"/>
          <w:szCs w:val="24"/>
          <w:shd w:val="clear" w:color="auto" w:fill="FFFFFF"/>
        </w:rPr>
        <w:t>. Learning from criticisms of quality management. </w:t>
      </w:r>
      <w:r w:rsidRPr="000310DD">
        <w:rPr>
          <w:rFonts w:ascii="Corbel" w:hAnsi="Corbel" w:cs="Arial"/>
          <w:i/>
          <w:iCs/>
          <w:sz w:val="24"/>
          <w:szCs w:val="24"/>
          <w:shd w:val="clear" w:color="auto" w:fill="FFFFFF"/>
        </w:rPr>
        <w:t>International Journal of Quality and Service Sciences, </w:t>
      </w:r>
      <w:r w:rsidRPr="000310DD">
        <w:rPr>
          <w:rFonts w:ascii="Corbel" w:hAnsi="Corbel" w:cs="Arial"/>
          <w:b/>
          <w:bCs/>
          <w:sz w:val="24"/>
          <w:szCs w:val="24"/>
          <w:shd w:val="clear" w:color="auto" w:fill="FFFFFF"/>
        </w:rPr>
        <w:t>7</w:t>
      </w:r>
      <w:r w:rsidRPr="000310DD">
        <w:rPr>
          <w:rFonts w:ascii="Corbel" w:hAnsi="Corbel" w:cs="Arial"/>
          <w:sz w:val="24"/>
          <w:szCs w:val="24"/>
          <w:shd w:val="clear" w:color="auto" w:fill="FFFFFF"/>
        </w:rPr>
        <w:t>(2), pp. 201-216.</w:t>
      </w:r>
    </w:p>
    <w:p w14:paraId="34659D59"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management. </w:t>
      </w:r>
      <w:r w:rsidRPr="000310DD">
        <w:rPr>
          <w:rFonts w:ascii="Corbel" w:hAnsi="Corbel" w:cs="Arial"/>
          <w:i/>
          <w:iCs/>
          <w:sz w:val="24"/>
          <w:szCs w:val="24"/>
          <w:shd w:val="clear" w:color="auto" w:fill="FFFFFF"/>
        </w:rPr>
        <w:t>International Journal of Quality and Service Sciences</w:t>
      </w:r>
      <w:r w:rsidRPr="000310DD">
        <w:rPr>
          <w:rFonts w:ascii="Corbel" w:hAnsi="Corbel" w:cs="Arial"/>
          <w:sz w:val="24"/>
          <w:szCs w:val="24"/>
          <w:shd w:val="clear" w:color="auto" w:fill="FFFFFF"/>
        </w:rPr>
        <w:t>, 7(2/3), pp.201-216.</w:t>
      </w:r>
    </w:p>
    <w:p w14:paraId="39523BA5"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BBC News. 2017. </w:t>
      </w:r>
      <w:r w:rsidRPr="000310DD">
        <w:rPr>
          <w:rFonts w:ascii="Corbel" w:hAnsi="Corbel" w:cs="Arial"/>
          <w:i/>
          <w:iCs/>
          <w:sz w:val="24"/>
          <w:szCs w:val="24"/>
          <w:shd w:val="clear" w:color="auto" w:fill="FFFFFF"/>
        </w:rPr>
        <w:t>Asda suffers 11th quarter of falling sales</w:t>
      </w:r>
      <w:r w:rsidRPr="000310DD">
        <w:rPr>
          <w:rFonts w:ascii="Corbel" w:hAnsi="Corbel" w:cs="Arial"/>
          <w:sz w:val="24"/>
          <w:szCs w:val="24"/>
          <w:shd w:val="clear" w:color="auto" w:fill="FFFFFF"/>
        </w:rPr>
        <w:t>. [online] Available at: &lt;https://www.bbc.co.uk/news/business-39959168&gt; [Accessed 17 June 2021].</w:t>
      </w:r>
    </w:p>
    <w:p w14:paraId="22C6FA64"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BBC News. 2016. </w:t>
      </w:r>
      <w:r w:rsidRPr="000310DD">
        <w:rPr>
          <w:rFonts w:ascii="Corbel" w:hAnsi="Corbel" w:cs="Arial"/>
          <w:i/>
          <w:iCs/>
          <w:sz w:val="24"/>
          <w:szCs w:val="24"/>
          <w:shd w:val="clear" w:color="auto" w:fill="FFFFFF"/>
        </w:rPr>
        <w:t>Asda workers win major step in equal pay claim battle</w:t>
      </w:r>
      <w:r w:rsidRPr="000310DD">
        <w:rPr>
          <w:rFonts w:ascii="Corbel" w:hAnsi="Corbel" w:cs="Arial"/>
          <w:sz w:val="24"/>
          <w:szCs w:val="24"/>
          <w:shd w:val="clear" w:color="auto" w:fill="FFFFFF"/>
        </w:rPr>
        <w:t>. [online] Available at: &lt;https://www.bbc.co.uk/news/business-37658027&gt; [Accessed 13 June 2021].</w:t>
      </w:r>
    </w:p>
    <w:p w14:paraId="468092D0" w14:textId="77777777" w:rsidR="000D0132" w:rsidRPr="000310DD" w:rsidRDefault="000D0132" w:rsidP="000D0132">
      <w:pPr>
        <w:spacing w:line="360" w:lineRule="auto"/>
        <w:rPr>
          <w:rFonts w:ascii="Corbel" w:hAnsi="Corbel" w:cs="Arial"/>
          <w:sz w:val="24"/>
          <w:szCs w:val="24"/>
        </w:rPr>
      </w:pPr>
      <w:bookmarkStart w:id="9" w:name="_Hlk75526228"/>
      <w:r w:rsidRPr="000310DD">
        <w:rPr>
          <w:rFonts w:ascii="Corbel" w:hAnsi="Corbel" w:cs="Arial"/>
          <w:sz w:val="24"/>
          <w:szCs w:val="24"/>
          <w:shd w:val="clear" w:color="auto" w:fill="FFFFFF"/>
        </w:rPr>
        <w:t>BRYCE, G.R., 1991</w:t>
      </w:r>
      <w:bookmarkEnd w:id="9"/>
      <w:r w:rsidRPr="000310DD">
        <w:rPr>
          <w:rFonts w:ascii="Corbel" w:hAnsi="Corbel" w:cs="Arial"/>
          <w:sz w:val="24"/>
          <w:szCs w:val="24"/>
          <w:shd w:val="clear" w:color="auto" w:fill="FFFFFF"/>
        </w:rPr>
        <w:t>. Quality Management Theories and Their Application. </w:t>
      </w:r>
      <w:r w:rsidRPr="000310DD">
        <w:rPr>
          <w:rFonts w:ascii="Corbel" w:hAnsi="Corbel" w:cs="Arial"/>
          <w:i/>
          <w:iCs/>
          <w:sz w:val="24"/>
          <w:szCs w:val="24"/>
          <w:shd w:val="clear" w:color="auto" w:fill="FFFFFF"/>
        </w:rPr>
        <w:t>Quality, </w:t>
      </w:r>
      <w:r w:rsidRPr="000310DD">
        <w:rPr>
          <w:rFonts w:ascii="Corbel" w:hAnsi="Corbel" w:cs="Arial"/>
          <w:b/>
          <w:bCs/>
          <w:sz w:val="24"/>
          <w:szCs w:val="24"/>
          <w:shd w:val="clear" w:color="auto" w:fill="FFFFFF"/>
        </w:rPr>
        <w:t>30</w:t>
      </w:r>
      <w:r w:rsidRPr="000310DD">
        <w:rPr>
          <w:rFonts w:ascii="Corbel" w:hAnsi="Corbel" w:cs="Arial"/>
          <w:sz w:val="24"/>
          <w:szCs w:val="24"/>
          <w:shd w:val="clear" w:color="auto" w:fill="FFFFFF"/>
        </w:rPr>
        <w:t>(1), pp. 15.</w:t>
      </w:r>
    </w:p>
    <w:p w14:paraId="4D8D1026" w14:textId="77777777" w:rsidR="000D0132" w:rsidRPr="000310DD" w:rsidRDefault="000D0132" w:rsidP="000D0132">
      <w:pPr>
        <w:spacing w:line="360" w:lineRule="auto"/>
        <w:rPr>
          <w:rFonts w:ascii="Corbel" w:hAnsi="Corbel" w:cs="Arial"/>
          <w:sz w:val="24"/>
          <w:szCs w:val="24"/>
          <w:shd w:val="clear" w:color="auto" w:fill="FFFFFF"/>
        </w:rPr>
      </w:pPr>
      <w:proofErr w:type="spellStart"/>
      <w:r w:rsidRPr="000310DD">
        <w:rPr>
          <w:rFonts w:ascii="Corbel" w:hAnsi="Corbel" w:cs="Arial"/>
          <w:sz w:val="24"/>
          <w:szCs w:val="24"/>
          <w:shd w:val="clear" w:color="auto" w:fill="FFFFFF"/>
        </w:rPr>
        <w:t>Bulter</w:t>
      </w:r>
      <w:proofErr w:type="spellEnd"/>
      <w:r w:rsidRPr="000310DD">
        <w:rPr>
          <w:rFonts w:ascii="Corbel" w:hAnsi="Corbel" w:cs="Arial"/>
          <w:sz w:val="24"/>
          <w:szCs w:val="24"/>
          <w:shd w:val="clear" w:color="auto" w:fill="FFFFFF"/>
        </w:rPr>
        <w:t>, S., 2017. </w:t>
      </w:r>
      <w:r w:rsidRPr="000310DD">
        <w:rPr>
          <w:rFonts w:ascii="Corbel" w:hAnsi="Corbel" w:cs="Arial"/>
          <w:i/>
          <w:iCs/>
          <w:sz w:val="24"/>
          <w:szCs w:val="24"/>
          <w:shd w:val="clear" w:color="auto" w:fill="FFFFFF"/>
        </w:rPr>
        <w:t>Asda is named worst supermarket in treatment of suppliers</w:t>
      </w:r>
      <w:r w:rsidRPr="000310DD">
        <w:rPr>
          <w:rFonts w:ascii="Corbel" w:hAnsi="Corbel" w:cs="Arial"/>
          <w:sz w:val="24"/>
          <w:szCs w:val="24"/>
          <w:shd w:val="clear" w:color="auto" w:fill="FFFFFF"/>
        </w:rPr>
        <w:t>. [online] the Guardian. Available at: &lt;https://www.theguardian.com/business/2017/jun/26/asda-supermarket-suppliers-walmart-morrisons&gt; [Accessed 16 June 2021].</w:t>
      </w:r>
    </w:p>
    <w:p w14:paraId="37B172CC" w14:textId="77777777" w:rsidR="000D0132" w:rsidRPr="000310DD" w:rsidRDefault="000D0132" w:rsidP="000D0132">
      <w:pPr>
        <w:spacing w:line="360" w:lineRule="auto"/>
        <w:rPr>
          <w:rFonts w:ascii="Corbel" w:hAnsi="Corbel" w:cs="Arial"/>
          <w:sz w:val="24"/>
          <w:szCs w:val="24"/>
        </w:rPr>
      </w:pPr>
      <w:bookmarkStart w:id="10" w:name="_Hlk76398939"/>
      <w:r w:rsidRPr="000310DD">
        <w:rPr>
          <w:rFonts w:ascii="Corbel" w:hAnsi="Corbel" w:cs="Arial"/>
          <w:sz w:val="24"/>
          <w:szCs w:val="24"/>
          <w:shd w:val="clear" w:color="auto" w:fill="FFFFFF"/>
        </w:rPr>
        <w:lastRenderedPageBreak/>
        <w:t>Chauhan</w:t>
      </w:r>
      <w:bookmarkEnd w:id="10"/>
      <w:r w:rsidRPr="000310DD">
        <w:rPr>
          <w:rFonts w:ascii="Corbel" w:hAnsi="Corbel" w:cs="Arial"/>
          <w:sz w:val="24"/>
          <w:szCs w:val="24"/>
          <w:shd w:val="clear" w:color="auto" w:fill="FFFFFF"/>
        </w:rPr>
        <w:t>, Y.A., George, P.M. and Jani, H.J., 2014. Perceptions of SMES (manufacturing firms) towards the key elements of TQM. </w:t>
      </w:r>
      <w:r w:rsidRPr="000310DD">
        <w:rPr>
          <w:rFonts w:ascii="Corbel" w:hAnsi="Corbel" w:cs="Arial"/>
          <w:i/>
          <w:iCs/>
          <w:sz w:val="24"/>
          <w:szCs w:val="24"/>
          <w:shd w:val="clear" w:color="auto" w:fill="FFFFFF"/>
        </w:rPr>
        <w:t>International Journal of Research in Engineering and Technology</w:t>
      </w:r>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3</w:t>
      </w:r>
      <w:r w:rsidRPr="000310DD">
        <w:rPr>
          <w:rFonts w:ascii="Corbel" w:hAnsi="Corbel" w:cs="Arial"/>
          <w:sz w:val="24"/>
          <w:szCs w:val="24"/>
          <w:shd w:val="clear" w:color="auto" w:fill="FFFFFF"/>
        </w:rPr>
        <w:t>(3), pp.540-545.</w:t>
      </w:r>
    </w:p>
    <w:p w14:paraId="2D8DD2A7" w14:textId="77777777" w:rsidR="000D0132" w:rsidRPr="000310DD" w:rsidRDefault="000D0132" w:rsidP="000D0132">
      <w:pPr>
        <w:spacing w:line="360" w:lineRule="auto"/>
        <w:rPr>
          <w:rFonts w:ascii="Corbel" w:hAnsi="Corbel" w:cs="Arial"/>
          <w:sz w:val="24"/>
          <w:szCs w:val="24"/>
          <w:shd w:val="clear" w:color="auto" w:fill="FFFFFF"/>
        </w:rPr>
      </w:pPr>
      <w:bookmarkStart w:id="11" w:name="_Hlk76408545"/>
      <w:proofErr w:type="spellStart"/>
      <w:r w:rsidRPr="000310DD">
        <w:rPr>
          <w:rFonts w:ascii="Corbel" w:hAnsi="Corbel" w:cs="Arial"/>
          <w:sz w:val="24"/>
          <w:szCs w:val="24"/>
          <w:shd w:val="clear" w:color="auto" w:fill="FFFFFF"/>
        </w:rPr>
        <w:t>Chiguvi</w:t>
      </w:r>
      <w:proofErr w:type="spellEnd"/>
      <w:r w:rsidRPr="000310DD">
        <w:rPr>
          <w:rFonts w:ascii="Corbel" w:hAnsi="Corbel" w:cs="Arial"/>
          <w:sz w:val="24"/>
          <w:szCs w:val="24"/>
          <w:shd w:val="clear" w:color="auto" w:fill="FFFFFF"/>
        </w:rPr>
        <w:t>, D., 2016</w:t>
      </w:r>
      <w:bookmarkEnd w:id="11"/>
      <w:r w:rsidRPr="000310DD">
        <w:rPr>
          <w:rFonts w:ascii="Corbel" w:hAnsi="Corbel" w:cs="Arial"/>
          <w:sz w:val="24"/>
          <w:szCs w:val="24"/>
          <w:shd w:val="clear" w:color="auto" w:fill="FFFFFF"/>
        </w:rPr>
        <w:t>. Impact of Total Quality Management on Customer Satisfaction in the Retail Sector: Case of indigenous Supermarkets in Botswana. </w:t>
      </w:r>
      <w:r w:rsidRPr="000310DD">
        <w:rPr>
          <w:rFonts w:ascii="Corbel" w:hAnsi="Corbel" w:cs="Arial"/>
          <w:i/>
          <w:iCs/>
          <w:sz w:val="24"/>
          <w:szCs w:val="24"/>
          <w:shd w:val="clear" w:color="auto" w:fill="FFFFFF"/>
        </w:rPr>
        <w:t>European Journal of Business and Management, ISSN (Paper)</w:t>
      </w:r>
      <w:r w:rsidRPr="000310DD">
        <w:rPr>
          <w:rFonts w:ascii="Corbel" w:hAnsi="Corbel" w:cs="Arial"/>
          <w:sz w:val="24"/>
          <w:szCs w:val="24"/>
          <w:shd w:val="clear" w:color="auto" w:fill="FFFFFF"/>
        </w:rPr>
        <w:t>, pp.2222-1905.</w:t>
      </w:r>
    </w:p>
    <w:p w14:paraId="34D722A4"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Curtis, J., 2016. </w:t>
      </w:r>
      <w:r w:rsidRPr="000310DD">
        <w:rPr>
          <w:rFonts w:ascii="Corbel" w:hAnsi="Corbel" w:cs="Arial"/>
          <w:i/>
          <w:iCs/>
          <w:sz w:val="24"/>
          <w:szCs w:val="24"/>
          <w:shd w:val="clear" w:color="auto" w:fill="FFFFFF"/>
        </w:rPr>
        <w:t>Asda fined £664,000 after shopper ate rolls covered in MOUSE droppings</w:t>
      </w:r>
      <w:r w:rsidRPr="000310DD">
        <w:rPr>
          <w:rFonts w:ascii="Corbel" w:hAnsi="Corbel" w:cs="Arial"/>
          <w:sz w:val="24"/>
          <w:szCs w:val="24"/>
          <w:shd w:val="clear" w:color="auto" w:fill="FFFFFF"/>
        </w:rPr>
        <w:t>. [online] Mail Online. Available at: &lt;https://www.dailymail.co.uk/news/article-3912936/Asda-fined-664-000-customer-eats-cheese-rolls-covered-MOUSE-droppings-forcing-inspectors-close-infested-bakery-10-days.html&gt; [Accessed 13 June 2021].</w:t>
      </w:r>
    </w:p>
    <w:p w14:paraId="3C58BC7A" w14:textId="77777777" w:rsidR="000D0132" w:rsidRPr="000310DD" w:rsidRDefault="000D0132" w:rsidP="000D0132">
      <w:pPr>
        <w:spacing w:line="360" w:lineRule="auto"/>
        <w:rPr>
          <w:rFonts w:ascii="Corbel" w:hAnsi="Corbel" w:cs="Arial"/>
          <w:sz w:val="24"/>
          <w:szCs w:val="24"/>
        </w:rPr>
      </w:pPr>
      <w:bookmarkStart w:id="12" w:name="_Hlk75504490"/>
      <w:bookmarkStart w:id="13" w:name="_Hlk74558624"/>
      <w:r w:rsidRPr="000310DD">
        <w:rPr>
          <w:rFonts w:ascii="Corbel" w:hAnsi="Corbel" w:cs="Arial"/>
          <w:sz w:val="24"/>
          <w:szCs w:val="24"/>
          <w:shd w:val="clear" w:color="auto" w:fill="FFFFFF"/>
        </w:rPr>
        <w:t xml:space="preserve">Deepak, R.K.A. and </w:t>
      </w:r>
      <w:proofErr w:type="spellStart"/>
      <w:r w:rsidRPr="000310DD">
        <w:rPr>
          <w:rFonts w:ascii="Corbel" w:hAnsi="Corbel" w:cs="Arial"/>
          <w:sz w:val="24"/>
          <w:szCs w:val="24"/>
          <w:shd w:val="clear" w:color="auto" w:fill="FFFFFF"/>
        </w:rPr>
        <w:t>Jeyakumar</w:t>
      </w:r>
      <w:proofErr w:type="spellEnd"/>
      <w:r w:rsidRPr="000310DD">
        <w:rPr>
          <w:rFonts w:ascii="Corbel" w:hAnsi="Corbel" w:cs="Arial"/>
          <w:sz w:val="24"/>
          <w:szCs w:val="24"/>
          <w:shd w:val="clear" w:color="auto" w:fill="FFFFFF"/>
        </w:rPr>
        <w:t>, S., 2019</w:t>
      </w:r>
      <w:bookmarkEnd w:id="12"/>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Marketing management</w:t>
      </w:r>
      <w:r w:rsidRPr="000310DD">
        <w:rPr>
          <w:rFonts w:ascii="Corbel" w:hAnsi="Corbel" w:cs="Arial"/>
          <w:sz w:val="24"/>
          <w:szCs w:val="24"/>
          <w:shd w:val="clear" w:color="auto" w:fill="FFFFFF"/>
        </w:rPr>
        <w:t xml:space="preserve">. </w:t>
      </w:r>
      <w:proofErr w:type="spellStart"/>
      <w:r w:rsidRPr="000310DD">
        <w:rPr>
          <w:rFonts w:ascii="Corbel" w:hAnsi="Corbel" w:cs="Arial"/>
          <w:sz w:val="24"/>
          <w:szCs w:val="24"/>
          <w:shd w:val="clear" w:color="auto" w:fill="FFFFFF"/>
        </w:rPr>
        <w:t>Educreation</w:t>
      </w:r>
      <w:proofErr w:type="spellEnd"/>
      <w:r w:rsidRPr="000310DD">
        <w:rPr>
          <w:rFonts w:ascii="Corbel" w:hAnsi="Corbel" w:cs="Arial"/>
          <w:sz w:val="24"/>
          <w:szCs w:val="24"/>
          <w:shd w:val="clear" w:color="auto" w:fill="FFFFFF"/>
        </w:rPr>
        <w:t xml:space="preserve"> Publishing.</w:t>
      </w:r>
    </w:p>
    <w:p w14:paraId="3343786D" w14:textId="77777777" w:rsidR="000D0132" w:rsidRPr="000310DD" w:rsidRDefault="000D0132" w:rsidP="000D0132">
      <w:pPr>
        <w:spacing w:line="360" w:lineRule="auto"/>
        <w:rPr>
          <w:rFonts w:ascii="Corbel" w:hAnsi="Corbel" w:cs="Arial"/>
          <w:sz w:val="24"/>
          <w:szCs w:val="24"/>
        </w:rPr>
      </w:pPr>
      <w:proofErr w:type="spellStart"/>
      <w:r w:rsidRPr="000310DD">
        <w:rPr>
          <w:rFonts w:ascii="Corbel" w:hAnsi="Corbel" w:cs="Arial"/>
          <w:sz w:val="24"/>
          <w:szCs w:val="24"/>
          <w:shd w:val="clear" w:color="auto" w:fill="FFFFFF"/>
        </w:rPr>
        <w:t>Doane</w:t>
      </w:r>
      <w:proofErr w:type="spellEnd"/>
      <w:r w:rsidRPr="000310DD">
        <w:rPr>
          <w:rFonts w:ascii="Corbel" w:hAnsi="Corbel" w:cs="Arial"/>
          <w:sz w:val="24"/>
          <w:szCs w:val="24"/>
          <w:shd w:val="clear" w:color="auto" w:fill="FFFFFF"/>
        </w:rPr>
        <w:t>, D. and MacGillivray, A., 2001</w:t>
      </w:r>
      <w:bookmarkEnd w:id="13"/>
      <w:r w:rsidRPr="000310DD">
        <w:rPr>
          <w:rFonts w:ascii="Corbel" w:hAnsi="Corbel" w:cs="Arial"/>
          <w:sz w:val="24"/>
          <w:szCs w:val="24"/>
          <w:shd w:val="clear" w:color="auto" w:fill="FFFFFF"/>
        </w:rPr>
        <w:t>. Economic sustainability: The business of staying in business. </w:t>
      </w:r>
      <w:r w:rsidRPr="000310DD">
        <w:rPr>
          <w:rFonts w:ascii="Corbel" w:hAnsi="Corbel" w:cs="Arial"/>
          <w:i/>
          <w:iCs/>
          <w:sz w:val="24"/>
          <w:szCs w:val="24"/>
          <w:shd w:val="clear" w:color="auto" w:fill="FFFFFF"/>
        </w:rPr>
        <w:t>New Economics Foundation</w:t>
      </w:r>
      <w:r w:rsidRPr="000310DD">
        <w:rPr>
          <w:rFonts w:ascii="Corbel" w:hAnsi="Corbel" w:cs="Arial"/>
          <w:sz w:val="24"/>
          <w:szCs w:val="24"/>
          <w:shd w:val="clear" w:color="auto" w:fill="FFFFFF"/>
        </w:rPr>
        <w:t>, pp.1-52.</w:t>
      </w:r>
    </w:p>
    <w:p w14:paraId="3E6FBAD9" w14:textId="77777777" w:rsidR="000D0132" w:rsidRPr="000310DD" w:rsidRDefault="000D0132" w:rsidP="000D0132">
      <w:pPr>
        <w:spacing w:line="360" w:lineRule="auto"/>
        <w:rPr>
          <w:rFonts w:ascii="Corbel" w:hAnsi="Corbel" w:cs="Arial"/>
          <w:sz w:val="24"/>
          <w:szCs w:val="24"/>
        </w:rPr>
      </w:pPr>
      <w:bookmarkStart w:id="14" w:name="_Hlk75547430"/>
      <w:r w:rsidRPr="000310DD">
        <w:rPr>
          <w:rFonts w:ascii="Corbel" w:hAnsi="Corbel" w:cs="Arial"/>
          <w:sz w:val="24"/>
          <w:szCs w:val="24"/>
          <w:shd w:val="clear" w:color="auto" w:fill="FFFFFF"/>
        </w:rPr>
        <w:t>Dyer, A.R., 1985</w:t>
      </w:r>
      <w:bookmarkEnd w:id="14"/>
      <w:r w:rsidRPr="000310DD">
        <w:rPr>
          <w:rFonts w:ascii="Corbel" w:hAnsi="Corbel" w:cs="Arial"/>
          <w:sz w:val="24"/>
          <w:szCs w:val="24"/>
          <w:shd w:val="clear" w:color="auto" w:fill="FFFFFF"/>
        </w:rPr>
        <w:t xml:space="preserve">. Ethics, </w:t>
      </w:r>
      <w:proofErr w:type="gramStart"/>
      <w:r w:rsidRPr="000310DD">
        <w:rPr>
          <w:rFonts w:ascii="Corbel" w:hAnsi="Corbel" w:cs="Arial"/>
          <w:sz w:val="24"/>
          <w:szCs w:val="24"/>
          <w:shd w:val="clear" w:color="auto" w:fill="FFFFFF"/>
        </w:rPr>
        <w:t>advertising</w:t>
      </w:r>
      <w:proofErr w:type="gramEnd"/>
      <w:r w:rsidRPr="000310DD">
        <w:rPr>
          <w:rFonts w:ascii="Corbel" w:hAnsi="Corbel" w:cs="Arial"/>
          <w:sz w:val="24"/>
          <w:szCs w:val="24"/>
          <w:shd w:val="clear" w:color="auto" w:fill="FFFFFF"/>
        </w:rPr>
        <w:t xml:space="preserve"> and the definition of a profession. </w:t>
      </w:r>
      <w:r w:rsidRPr="000310DD">
        <w:rPr>
          <w:rFonts w:ascii="Corbel" w:hAnsi="Corbel" w:cs="Arial"/>
          <w:i/>
          <w:iCs/>
          <w:sz w:val="24"/>
          <w:szCs w:val="24"/>
          <w:shd w:val="clear" w:color="auto" w:fill="FFFFFF"/>
        </w:rPr>
        <w:t>Journal of medical ethics</w:t>
      </w:r>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11</w:t>
      </w:r>
      <w:r w:rsidRPr="000310DD">
        <w:rPr>
          <w:rFonts w:ascii="Corbel" w:hAnsi="Corbel" w:cs="Arial"/>
          <w:sz w:val="24"/>
          <w:szCs w:val="24"/>
          <w:shd w:val="clear" w:color="auto" w:fill="FFFFFF"/>
        </w:rPr>
        <w:t>(2), pp.72-78.</w:t>
      </w:r>
    </w:p>
    <w:p w14:paraId="5F5FFB16"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Ethical Consumer. 2021. </w:t>
      </w:r>
      <w:r w:rsidRPr="000310DD">
        <w:rPr>
          <w:rFonts w:ascii="Corbel" w:hAnsi="Corbel" w:cs="Arial"/>
          <w:i/>
          <w:iCs/>
          <w:sz w:val="24"/>
          <w:szCs w:val="24"/>
          <w:shd w:val="clear" w:color="auto" w:fill="FFFFFF"/>
        </w:rPr>
        <w:t>How ethical is Asda Group Ltd? | Ethical Consumer</w:t>
      </w:r>
      <w:r w:rsidRPr="000310DD">
        <w:rPr>
          <w:rFonts w:ascii="Corbel" w:hAnsi="Corbel" w:cs="Arial"/>
          <w:sz w:val="24"/>
          <w:szCs w:val="24"/>
          <w:shd w:val="clear" w:color="auto" w:fill="FFFFFF"/>
        </w:rPr>
        <w:t>. [online] Available at: &lt;https://www.ethicalconsumer.org/company-profile/asda-group-ltd&gt; [Accessed 9 June 2021].</w:t>
      </w:r>
    </w:p>
    <w:p w14:paraId="0030562F"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Gibson, R.B., 2006. Sustainability assessment: basic components of a practical approach. </w:t>
      </w:r>
      <w:r w:rsidRPr="000310DD">
        <w:rPr>
          <w:rFonts w:ascii="Corbel" w:hAnsi="Corbel" w:cs="Arial"/>
          <w:i/>
          <w:iCs/>
          <w:sz w:val="24"/>
          <w:szCs w:val="24"/>
          <w:shd w:val="clear" w:color="auto" w:fill="FFFFFF"/>
        </w:rPr>
        <w:t>Impact assessment and project appraisal</w:t>
      </w:r>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24</w:t>
      </w:r>
      <w:r w:rsidRPr="000310DD">
        <w:rPr>
          <w:rFonts w:ascii="Corbel" w:hAnsi="Corbel" w:cs="Arial"/>
          <w:sz w:val="24"/>
          <w:szCs w:val="24"/>
          <w:shd w:val="clear" w:color="auto" w:fill="FFFFFF"/>
        </w:rPr>
        <w:t>(3), pp.170-182.</w:t>
      </w:r>
    </w:p>
    <w:p w14:paraId="5966FEB9" w14:textId="77777777" w:rsidR="000D0132" w:rsidRPr="000310DD" w:rsidRDefault="000D0132" w:rsidP="000D0132">
      <w:pPr>
        <w:spacing w:line="360" w:lineRule="auto"/>
        <w:rPr>
          <w:rFonts w:ascii="Corbel" w:hAnsi="Corbel" w:cs="Arial"/>
          <w:sz w:val="24"/>
          <w:szCs w:val="24"/>
        </w:rPr>
      </w:pPr>
      <w:bookmarkStart w:id="15" w:name="_Hlk76397196"/>
      <w:bookmarkStart w:id="16" w:name="_Hlk74765608"/>
      <w:bookmarkStart w:id="17" w:name="_Hlk74166381"/>
      <w:bookmarkEnd w:id="6"/>
      <w:r w:rsidRPr="000310DD">
        <w:rPr>
          <w:rFonts w:ascii="Corbel" w:hAnsi="Corbel" w:cs="Arial"/>
          <w:sz w:val="24"/>
          <w:szCs w:val="24"/>
          <w:shd w:val="clear" w:color="auto" w:fill="FFFFFF"/>
        </w:rPr>
        <w:t xml:space="preserve">Hackman, J.R. and </w:t>
      </w:r>
      <w:proofErr w:type="spellStart"/>
      <w:r w:rsidRPr="000310DD">
        <w:rPr>
          <w:rFonts w:ascii="Corbel" w:hAnsi="Corbel" w:cs="Arial"/>
          <w:sz w:val="24"/>
          <w:szCs w:val="24"/>
          <w:shd w:val="clear" w:color="auto" w:fill="FFFFFF"/>
        </w:rPr>
        <w:t>Wageman</w:t>
      </w:r>
      <w:proofErr w:type="spellEnd"/>
      <w:r w:rsidRPr="000310DD">
        <w:rPr>
          <w:rFonts w:ascii="Corbel" w:hAnsi="Corbel" w:cs="Arial"/>
          <w:sz w:val="24"/>
          <w:szCs w:val="24"/>
          <w:shd w:val="clear" w:color="auto" w:fill="FFFFFF"/>
        </w:rPr>
        <w:t>, R., 1995</w:t>
      </w:r>
      <w:bookmarkEnd w:id="15"/>
      <w:r w:rsidRPr="000310DD">
        <w:rPr>
          <w:rFonts w:ascii="Corbel" w:hAnsi="Corbel" w:cs="Arial"/>
          <w:sz w:val="24"/>
          <w:szCs w:val="24"/>
          <w:shd w:val="clear" w:color="auto" w:fill="FFFFFF"/>
        </w:rPr>
        <w:t>. Total quality management: Empirical, conceptual, and practical issues. </w:t>
      </w:r>
      <w:r w:rsidRPr="000310DD">
        <w:rPr>
          <w:rFonts w:ascii="Corbel" w:hAnsi="Corbel" w:cs="Arial"/>
          <w:i/>
          <w:iCs/>
          <w:sz w:val="24"/>
          <w:szCs w:val="24"/>
          <w:shd w:val="clear" w:color="auto" w:fill="FFFFFF"/>
        </w:rPr>
        <w:t>Administrative science quarterly</w:t>
      </w:r>
      <w:r w:rsidRPr="000310DD">
        <w:rPr>
          <w:rFonts w:ascii="Corbel" w:hAnsi="Corbel" w:cs="Arial"/>
          <w:sz w:val="24"/>
          <w:szCs w:val="24"/>
          <w:shd w:val="clear" w:color="auto" w:fill="FFFFFF"/>
        </w:rPr>
        <w:t>, pp.309-342.</w:t>
      </w:r>
    </w:p>
    <w:p w14:paraId="5F46DB25"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shd w:val="clear" w:color="auto" w:fill="FFFFFF"/>
        </w:rPr>
        <w:t>Joseph, W.B., 1996. Internal marketing builds service quality. </w:t>
      </w:r>
      <w:r w:rsidRPr="000310DD">
        <w:rPr>
          <w:rFonts w:ascii="Corbel" w:hAnsi="Corbel" w:cs="Arial"/>
          <w:i/>
          <w:iCs/>
          <w:sz w:val="24"/>
          <w:szCs w:val="24"/>
          <w:shd w:val="clear" w:color="auto" w:fill="FFFFFF"/>
        </w:rPr>
        <w:t>Journal of Health Care Marketing</w:t>
      </w:r>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16</w:t>
      </w:r>
      <w:r w:rsidRPr="000310DD">
        <w:rPr>
          <w:rFonts w:ascii="Corbel" w:hAnsi="Corbel" w:cs="Arial"/>
          <w:sz w:val="24"/>
          <w:szCs w:val="24"/>
          <w:shd w:val="clear" w:color="auto" w:fill="FFFFFF"/>
        </w:rPr>
        <w:t>(1), pp.54-59.</w:t>
      </w:r>
    </w:p>
    <w:p w14:paraId="3C51FDCC" w14:textId="77777777" w:rsidR="000D0132" w:rsidRPr="000310DD" w:rsidRDefault="000D0132" w:rsidP="000D0132">
      <w:pPr>
        <w:spacing w:line="360" w:lineRule="auto"/>
        <w:rPr>
          <w:rFonts w:ascii="Corbel" w:hAnsi="Corbel" w:cs="Arial"/>
          <w:sz w:val="24"/>
          <w:szCs w:val="24"/>
        </w:rPr>
      </w:pPr>
      <w:bookmarkStart w:id="18" w:name="_Hlk75506255"/>
      <w:proofErr w:type="spellStart"/>
      <w:r w:rsidRPr="000310DD">
        <w:rPr>
          <w:rFonts w:ascii="Corbel" w:hAnsi="Corbel" w:cs="Arial"/>
          <w:sz w:val="24"/>
          <w:szCs w:val="24"/>
          <w:shd w:val="clear" w:color="auto" w:fill="FFFFFF"/>
        </w:rPr>
        <w:t>Juran</w:t>
      </w:r>
      <w:proofErr w:type="spellEnd"/>
      <w:r w:rsidRPr="000310DD">
        <w:rPr>
          <w:rFonts w:ascii="Corbel" w:hAnsi="Corbel" w:cs="Arial"/>
          <w:sz w:val="24"/>
          <w:szCs w:val="24"/>
          <w:shd w:val="clear" w:color="auto" w:fill="FFFFFF"/>
        </w:rPr>
        <w:t>, J.M., 1986</w:t>
      </w:r>
      <w:bookmarkEnd w:id="18"/>
      <w:r w:rsidRPr="000310DD">
        <w:rPr>
          <w:rFonts w:ascii="Corbel" w:hAnsi="Corbel" w:cs="Arial"/>
          <w:sz w:val="24"/>
          <w:szCs w:val="24"/>
          <w:shd w:val="clear" w:color="auto" w:fill="FFFFFF"/>
        </w:rPr>
        <w:t>. The quality trilogy. </w:t>
      </w:r>
      <w:r w:rsidRPr="000310DD">
        <w:rPr>
          <w:rFonts w:ascii="Corbel" w:hAnsi="Corbel" w:cs="Arial"/>
          <w:i/>
          <w:iCs/>
          <w:sz w:val="24"/>
          <w:szCs w:val="24"/>
          <w:shd w:val="clear" w:color="auto" w:fill="FFFFFF"/>
        </w:rPr>
        <w:t>Quality progress</w:t>
      </w:r>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19</w:t>
      </w:r>
      <w:r w:rsidRPr="000310DD">
        <w:rPr>
          <w:rFonts w:ascii="Corbel" w:hAnsi="Corbel" w:cs="Arial"/>
          <w:sz w:val="24"/>
          <w:szCs w:val="24"/>
          <w:shd w:val="clear" w:color="auto" w:fill="FFFFFF"/>
        </w:rPr>
        <w:t>(8), pp.19-24.</w:t>
      </w:r>
    </w:p>
    <w:p w14:paraId="30824F68" w14:textId="77777777" w:rsidR="000D0132" w:rsidRPr="000310DD" w:rsidRDefault="000D0132" w:rsidP="000D0132">
      <w:pPr>
        <w:spacing w:line="360" w:lineRule="auto"/>
        <w:rPr>
          <w:rFonts w:ascii="Corbel" w:hAnsi="Corbel" w:cs="Arial"/>
          <w:sz w:val="24"/>
          <w:szCs w:val="24"/>
          <w:shd w:val="clear" w:color="auto" w:fill="FFFFFF"/>
        </w:rPr>
      </w:pPr>
      <w:bookmarkStart w:id="19" w:name="_Hlk75711783"/>
      <w:proofErr w:type="spellStart"/>
      <w:r w:rsidRPr="000310DD">
        <w:rPr>
          <w:rFonts w:ascii="Corbel" w:hAnsi="Corbel" w:cs="Arial"/>
          <w:sz w:val="24"/>
          <w:szCs w:val="24"/>
        </w:rPr>
        <w:t>Kekäle</w:t>
      </w:r>
      <w:proofErr w:type="spellEnd"/>
      <w:r w:rsidRPr="000310DD">
        <w:rPr>
          <w:rFonts w:ascii="Corbel" w:hAnsi="Corbel" w:cs="Arial"/>
          <w:sz w:val="24"/>
          <w:szCs w:val="24"/>
        </w:rPr>
        <w:t xml:space="preserve">, T. (1998) The effects of organizational culture on successes and failures in implementation of some total quality management approaches. Towards a theory of </w:t>
      </w:r>
      <w:r w:rsidRPr="000310DD">
        <w:rPr>
          <w:rFonts w:ascii="Corbel" w:hAnsi="Corbel" w:cs="Arial"/>
          <w:sz w:val="24"/>
          <w:szCs w:val="24"/>
        </w:rPr>
        <w:lastRenderedPageBreak/>
        <w:t xml:space="preserve">selecting a culturally matching quality approach. Ph.D. thesis: University of Vaasa, Acta </w:t>
      </w:r>
      <w:proofErr w:type="spellStart"/>
      <w:r w:rsidRPr="000310DD">
        <w:rPr>
          <w:rFonts w:ascii="Corbel" w:hAnsi="Corbel" w:cs="Arial"/>
          <w:sz w:val="24"/>
          <w:szCs w:val="24"/>
        </w:rPr>
        <w:t>Wasaensia</w:t>
      </w:r>
      <w:proofErr w:type="spellEnd"/>
      <w:r w:rsidRPr="000310DD">
        <w:rPr>
          <w:rFonts w:ascii="Corbel" w:hAnsi="Corbel" w:cs="Arial"/>
          <w:sz w:val="24"/>
          <w:szCs w:val="24"/>
        </w:rPr>
        <w:t xml:space="preserve"> No. 65.</w:t>
      </w:r>
    </w:p>
    <w:p w14:paraId="122D0986" w14:textId="77777777" w:rsidR="000D0132" w:rsidRPr="000310DD" w:rsidRDefault="000D0132" w:rsidP="000D0132">
      <w:pPr>
        <w:spacing w:line="360" w:lineRule="auto"/>
        <w:rPr>
          <w:rFonts w:ascii="Corbel" w:hAnsi="Corbel" w:cs="Arial"/>
          <w:sz w:val="24"/>
          <w:szCs w:val="24"/>
        </w:rPr>
      </w:pPr>
      <w:proofErr w:type="spellStart"/>
      <w:r w:rsidRPr="000310DD">
        <w:rPr>
          <w:rFonts w:ascii="Corbel" w:hAnsi="Corbel" w:cs="Arial"/>
          <w:sz w:val="24"/>
          <w:szCs w:val="24"/>
          <w:shd w:val="clear" w:color="auto" w:fill="FFFFFF"/>
        </w:rPr>
        <w:t>Lilako</w:t>
      </w:r>
      <w:proofErr w:type="spellEnd"/>
      <w:r w:rsidRPr="000310DD">
        <w:rPr>
          <w:rFonts w:ascii="Corbel" w:hAnsi="Corbel" w:cs="Arial"/>
          <w:sz w:val="24"/>
          <w:szCs w:val="24"/>
          <w:shd w:val="clear" w:color="auto" w:fill="FFFFFF"/>
        </w:rPr>
        <w:t>, J.A., 2000</w:t>
      </w:r>
      <w:bookmarkEnd w:id="19"/>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Enhancing Organisation Performance through Total Quality Management (TQM)</w:t>
      </w:r>
      <w:r w:rsidRPr="000310DD">
        <w:rPr>
          <w:rFonts w:ascii="Corbel" w:hAnsi="Corbel" w:cs="Arial"/>
          <w:sz w:val="24"/>
          <w:szCs w:val="24"/>
          <w:shd w:val="clear" w:color="auto" w:fill="FFFFFF"/>
        </w:rPr>
        <w:t> (Doctoral dissertation, United States International University-Africa).</w:t>
      </w:r>
    </w:p>
    <w:p w14:paraId="64D30AC1"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Majid, M., 2019. </w:t>
      </w:r>
      <w:r w:rsidRPr="000310DD">
        <w:rPr>
          <w:rFonts w:ascii="Corbel" w:hAnsi="Corbel" w:cs="Arial"/>
          <w:i/>
          <w:iCs/>
          <w:sz w:val="24"/>
          <w:szCs w:val="24"/>
          <w:shd w:val="clear" w:color="auto" w:fill="FFFFFF"/>
        </w:rPr>
        <w:t>Dirty crates and vans used to deliver food by Asda</w:t>
      </w:r>
      <w:r w:rsidRPr="000310DD">
        <w:rPr>
          <w:rFonts w:ascii="Corbel" w:hAnsi="Corbel" w:cs="Arial"/>
          <w:sz w:val="24"/>
          <w:szCs w:val="24"/>
          <w:shd w:val="clear" w:color="auto" w:fill="FFFFFF"/>
        </w:rPr>
        <w:t>. [online] BBC News. Available at: &lt;https://www.bbc.co.uk/news/49741405&gt; [Accessed 16 June 2021].</w:t>
      </w:r>
    </w:p>
    <w:p w14:paraId="0F508D58" w14:textId="77777777" w:rsidR="000D0132" w:rsidRPr="000310DD" w:rsidRDefault="000D0132" w:rsidP="000D0132">
      <w:pPr>
        <w:spacing w:line="360" w:lineRule="auto"/>
        <w:rPr>
          <w:rFonts w:ascii="Corbel" w:hAnsi="Corbel" w:cs="Arial"/>
          <w:sz w:val="24"/>
          <w:szCs w:val="24"/>
        </w:rPr>
      </w:pPr>
      <w:r w:rsidRPr="000310DD">
        <w:rPr>
          <w:rFonts w:ascii="Corbel" w:hAnsi="Corbel" w:cs="Arial"/>
          <w:sz w:val="24"/>
          <w:szCs w:val="24"/>
          <w:shd w:val="clear" w:color="auto" w:fill="FFFFFF"/>
        </w:rPr>
        <w:t>MOHAMED, K., 2013</w:t>
      </w:r>
      <w:bookmarkEnd w:id="16"/>
      <w:r w:rsidRPr="000310DD">
        <w:rPr>
          <w:rFonts w:ascii="Corbel" w:hAnsi="Corbel" w:cs="Arial"/>
          <w:sz w:val="24"/>
          <w:szCs w:val="24"/>
          <w:shd w:val="clear" w:color="auto" w:fill="FFFFFF"/>
        </w:rPr>
        <w:t>. EVALUATION OF SOCIETAL MARKETING (SUSTAINABLE MARKETING) IN MAINTAINING ETHICS IN MARKETING GOODS OR SERVICES TO THE CUSTOMERS. </w:t>
      </w:r>
      <w:r w:rsidRPr="000310DD">
        <w:rPr>
          <w:rFonts w:ascii="Corbel" w:hAnsi="Corbel" w:cs="Arial"/>
          <w:i/>
          <w:iCs/>
          <w:sz w:val="24"/>
          <w:szCs w:val="24"/>
          <w:shd w:val="clear" w:color="auto" w:fill="FFFFFF"/>
        </w:rPr>
        <w:t>International Journal of Management Research and Reviews, </w:t>
      </w:r>
      <w:r w:rsidRPr="000310DD">
        <w:rPr>
          <w:rFonts w:ascii="Corbel" w:hAnsi="Corbel" w:cs="Arial"/>
          <w:b/>
          <w:bCs/>
          <w:sz w:val="24"/>
          <w:szCs w:val="24"/>
          <w:shd w:val="clear" w:color="auto" w:fill="FFFFFF"/>
        </w:rPr>
        <w:t>3</w:t>
      </w:r>
      <w:r w:rsidRPr="000310DD">
        <w:rPr>
          <w:rFonts w:ascii="Corbel" w:hAnsi="Corbel" w:cs="Arial"/>
          <w:sz w:val="24"/>
          <w:szCs w:val="24"/>
          <w:shd w:val="clear" w:color="auto" w:fill="FFFFFF"/>
        </w:rPr>
        <w:t>(11), pp. 3703-3709.</w:t>
      </w:r>
    </w:p>
    <w:p w14:paraId="204B2CC8"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O'Donnell, M., Nwankwo, U., Calderon, A. and Strickland, C., 2020. </w:t>
      </w:r>
      <w:r w:rsidRPr="000310DD">
        <w:rPr>
          <w:rFonts w:ascii="Corbel" w:hAnsi="Corbel" w:cs="Arial"/>
          <w:i/>
          <w:iCs/>
          <w:sz w:val="24"/>
          <w:szCs w:val="24"/>
          <w:shd w:val="clear" w:color="auto" w:fill="FFFFFF"/>
        </w:rPr>
        <w:t>Closing Gender Pay Gaps</w:t>
      </w:r>
      <w:r w:rsidRPr="000310DD">
        <w:rPr>
          <w:rFonts w:ascii="Corbel" w:hAnsi="Corbel" w:cs="Arial"/>
          <w:sz w:val="24"/>
          <w:szCs w:val="24"/>
          <w:shd w:val="clear" w:color="auto" w:fill="FFFFFF"/>
        </w:rPr>
        <w:t xml:space="preserve">. [online] </w:t>
      </w:r>
      <w:proofErr w:type="spellStart"/>
      <w:r w:rsidRPr="000310DD">
        <w:rPr>
          <w:rFonts w:ascii="Corbel" w:hAnsi="Corbel" w:cs="Arial"/>
          <w:sz w:val="24"/>
          <w:szCs w:val="24"/>
          <w:shd w:val="clear" w:color="auto" w:fill="FFFFFF"/>
        </w:rPr>
        <w:t>Center</w:t>
      </w:r>
      <w:proofErr w:type="spellEnd"/>
      <w:r w:rsidRPr="000310DD">
        <w:rPr>
          <w:rFonts w:ascii="Corbel" w:hAnsi="Corbel" w:cs="Arial"/>
          <w:sz w:val="24"/>
          <w:szCs w:val="24"/>
          <w:shd w:val="clear" w:color="auto" w:fill="FFFFFF"/>
        </w:rPr>
        <w:t xml:space="preserve"> </w:t>
      </w:r>
      <w:proofErr w:type="gramStart"/>
      <w:r w:rsidRPr="000310DD">
        <w:rPr>
          <w:rFonts w:ascii="Corbel" w:hAnsi="Corbel" w:cs="Arial"/>
          <w:sz w:val="24"/>
          <w:szCs w:val="24"/>
          <w:shd w:val="clear" w:color="auto" w:fill="FFFFFF"/>
        </w:rPr>
        <w:t>For</w:t>
      </w:r>
      <w:proofErr w:type="gramEnd"/>
      <w:r w:rsidRPr="000310DD">
        <w:rPr>
          <w:rFonts w:ascii="Corbel" w:hAnsi="Corbel" w:cs="Arial"/>
          <w:sz w:val="24"/>
          <w:szCs w:val="24"/>
          <w:shd w:val="clear" w:color="auto" w:fill="FFFFFF"/>
        </w:rPr>
        <w:t xml:space="preserve"> Global Development. Available at: &lt;https://www.cgdev.org/publication/closing-gender-pay-gaps&gt; [Accessed 17 June 2021].</w:t>
      </w:r>
    </w:p>
    <w:p w14:paraId="7F01B6E4" w14:textId="77777777" w:rsidR="000D0132" w:rsidRPr="000310DD" w:rsidRDefault="000D0132" w:rsidP="000D0132">
      <w:pPr>
        <w:spacing w:line="360" w:lineRule="auto"/>
        <w:rPr>
          <w:rFonts w:ascii="Corbel" w:hAnsi="Corbel" w:cs="Arial"/>
          <w:sz w:val="24"/>
          <w:szCs w:val="24"/>
          <w:shd w:val="clear" w:color="auto" w:fill="FFFFFF"/>
        </w:rPr>
      </w:pPr>
      <w:proofErr w:type="spellStart"/>
      <w:r w:rsidRPr="000310DD">
        <w:rPr>
          <w:rFonts w:ascii="Corbel" w:hAnsi="Corbel" w:cs="Arial"/>
          <w:sz w:val="24"/>
          <w:szCs w:val="24"/>
          <w:shd w:val="clear" w:color="auto" w:fill="FFFFFF"/>
        </w:rPr>
        <w:t>Pezzey</w:t>
      </w:r>
      <w:proofErr w:type="spellEnd"/>
      <w:r w:rsidRPr="000310DD">
        <w:rPr>
          <w:rFonts w:ascii="Corbel" w:hAnsi="Corbel" w:cs="Arial"/>
          <w:sz w:val="24"/>
          <w:szCs w:val="24"/>
          <w:shd w:val="clear" w:color="auto" w:fill="FFFFFF"/>
        </w:rPr>
        <w:t>, J.C., 2004</w:t>
      </w:r>
      <w:bookmarkEnd w:id="17"/>
      <w:r w:rsidRPr="000310DD">
        <w:rPr>
          <w:rFonts w:ascii="Corbel" w:hAnsi="Corbel" w:cs="Arial"/>
          <w:sz w:val="24"/>
          <w:szCs w:val="24"/>
          <w:shd w:val="clear" w:color="auto" w:fill="FFFFFF"/>
        </w:rPr>
        <w:t>. Sustainability policy and environmental policy. </w:t>
      </w:r>
      <w:r w:rsidRPr="000310DD">
        <w:rPr>
          <w:rFonts w:ascii="Corbel" w:hAnsi="Corbel" w:cs="Arial"/>
          <w:i/>
          <w:iCs/>
          <w:sz w:val="24"/>
          <w:szCs w:val="24"/>
          <w:shd w:val="clear" w:color="auto" w:fill="FFFFFF"/>
        </w:rPr>
        <w:t>Scandinavian Journal of Economics</w:t>
      </w:r>
      <w:r w:rsidRPr="000310DD">
        <w:rPr>
          <w:rFonts w:ascii="Corbel" w:hAnsi="Corbel" w:cs="Arial"/>
          <w:sz w:val="24"/>
          <w:szCs w:val="24"/>
          <w:shd w:val="clear" w:color="auto" w:fill="FFFFFF"/>
        </w:rPr>
        <w:t>, </w:t>
      </w:r>
      <w:r w:rsidRPr="000310DD">
        <w:rPr>
          <w:rFonts w:ascii="Corbel" w:hAnsi="Corbel" w:cs="Arial"/>
          <w:i/>
          <w:iCs/>
          <w:sz w:val="24"/>
          <w:szCs w:val="24"/>
          <w:shd w:val="clear" w:color="auto" w:fill="FFFFFF"/>
        </w:rPr>
        <w:t>106</w:t>
      </w:r>
      <w:r w:rsidRPr="000310DD">
        <w:rPr>
          <w:rFonts w:ascii="Corbel" w:hAnsi="Corbel" w:cs="Arial"/>
          <w:sz w:val="24"/>
          <w:szCs w:val="24"/>
          <w:shd w:val="clear" w:color="auto" w:fill="FFFFFF"/>
        </w:rPr>
        <w:t>(2), pp.339-359.</w:t>
      </w:r>
    </w:p>
    <w:p w14:paraId="7FD2388B" w14:textId="77777777" w:rsidR="000D0132" w:rsidRPr="000310DD" w:rsidRDefault="000D0132" w:rsidP="000D0132">
      <w:pPr>
        <w:spacing w:line="360" w:lineRule="auto"/>
        <w:rPr>
          <w:rFonts w:ascii="Corbel" w:hAnsi="Corbel" w:cs="Arial"/>
          <w:sz w:val="24"/>
          <w:szCs w:val="24"/>
          <w:shd w:val="clear" w:color="auto" w:fill="FFFFFF"/>
        </w:rPr>
      </w:pPr>
      <w:bookmarkStart w:id="20" w:name="_Hlk74423353"/>
      <w:r w:rsidRPr="000310DD">
        <w:rPr>
          <w:rFonts w:ascii="Corbel" w:hAnsi="Corbel" w:cs="Arial"/>
          <w:sz w:val="24"/>
          <w:szCs w:val="24"/>
          <w:shd w:val="clear" w:color="auto" w:fill="FFFFFF"/>
        </w:rPr>
        <w:t>Silverman, H.J., 2000</w:t>
      </w:r>
      <w:bookmarkEnd w:id="20"/>
      <w:r w:rsidRPr="000310DD">
        <w:rPr>
          <w:rFonts w:ascii="Corbel" w:hAnsi="Corbel" w:cs="Arial"/>
          <w:sz w:val="24"/>
          <w:szCs w:val="24"/>
          <w:shd w:val="clear" w:color="auto" w:fill="FFFFFF"/>
        </w:rPr>
        <w:t>, September. Organizational ethics in healthcare organizations: proactively managing the ethical climate to ensure organizational integrity. In </w:t>
      </w:r>
      <w:r w:rsidRPr="000310DD">
        <w:rPr>
          <w:rFonts w:ascii="Corbel" w:hAnsi="Corbel" w:cs="Arial"/>
          <w:i/>
          <w:iCs/>
          <w:sz w:val="24"/>
          <w:szCs w:val="24"/>
          <w:shd w:val="clear" w:color="auto" w:fill="FFFFFF"/>
        </w:rPr>
        <w:t>HEC forum</w:t>
      </w:r>
      <w:r w:rsidRPr="000310DD">
        <w:rPr>
          <w:rFonts w:ascii="Corbel" w:hAnsi="Corbel" w:cs="Arial"/>
          <w:sz w:val="24"/>
          <w:szCs w:val="24"/>
          <w:shd w:val="clear" w:color="auto" w:fill="FFFFFF"/>
        </w:rPr>
        <w:t> (Vol. 12, No. 3, p. 202). Springer Science &amp; Business Media.</w:t>
      </w:r>
    </w:p>
    <w:p w14:paraId="3ED0261B"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sz w:val="24"/>
          <w:szCs w:val="24"/>
          <w:shd w:val="clear" w:color="auto" w:fill="FFFFFF"/>
        </w:rPr>
        <w:t>Taylor, M., 2018. </w:t>
      </w:r>
      <w:r w:rsidRPr="000310DD">
        <w:rPr>
          <w:rFonts w:ascii="Corbel" w:hAnsi="Corbel" w:cs="Arial"/>
          <w:i/>
          <w:iCs/>
          <w:sz w:val="24"/>
          <w:szCs w:val="24"/>
          <w:shd w:val="clear" w:color="auto" w:fill="FFFFFF"/>
        </w:rPr>
        <w:t>Nearly 1m tonnes every year: supermarkets shamed for plastic packaging</w:t>
      </w:r>
      <w:r w:rsidRPr="000310DD">
        <w:rPr>
          <w:rFonts w:ascii="Corbel" w:hAnsi="Corbel" w:cs="Arial"/>
          <w:sz w:val="24"/>
          <w:szCs w:val="24"/>
          <w:shd w:val="clear" w:color="auto" w:fill="FFFFFF"/>
        </w:rPr>
        <w:t>. [online] the Guardian. Available at: &lt;https://www.theguardian.com/environment/2018/jan/17/nearly-1m-tonnes-every-year-supermarkets-shamed-for-plastic-packaging&gt; [Accessed 14 June 2021].</w:t>
      </w:r>
    </w:p>
    <w:p w14:paraId="5252AC27" w14:textId="77777777" w:rsidR="000D0132" w:rsidRPr="000310DD" w:rsidRDefault="000D0132" w:rsidP="000D0132">
      <w:pPr>
        <w:spacing w:after="0" w:line="360" w:lineRule="auto"/>
        <w:rPr>
          <w:rFonts w:ascii="Corbel" w:eastAsia="Times New Roman" w:hAnsi="Corbel" w:cs="Arial"/>
          <w:sz w:val="24"/>
          <w:szCs w:val="24"/>
          <w:lang w:eastAsia="en-GB"/>
        </w:rPr>
      </w:pPr>
      <w:bookmarkStart w:id="21" w:name="_Hlk76664178"/>
      <w:proofErr w:type="spellStart"/>
      <w:r w:rsidRPr="000310DD">
        <w:rPr>
          <w:rFonts w:ascii="Corbel" w:eastAsia="Times New Roman" w:hAnsi="Corbel" w:cs="Arial"/>
          <w:sz w:val="24"/>
          <w:szCs w:val="24"/>
          <w:lang w:eastAsia="en-GB"/>
        </w:rPr>
        <w:t>Tejaningrum</w:t>
      </w:r>
      <w:proofErr w:type="spellEnd"/>
      <w:r w:rsidRPr="000310DD">
        <w:rPr>
          <w:rFonts w:ascii="Corbel" w:eastAsia="Times New Roman" w:hAnsi="Corbel" w:cs="Arial"/>
          <w:sz w:val="24"/>
          <w:szCs w:val="24"/>
          <w:lang w:eastAsia="en-GB"/>
        </w:rPr>
        <w:t>, A., 2019</w:t>
      </w:r>
      <w:bookmarkEnd w:id="21"/>
      <w:r w:rsidRPr="000310DD">
        <w:rPr>
          <w:rFonts w:ascii="Corbel" w:eastAsia="Times New Roman" w:hAnsi="Corbel" w:cs="Arial"/>
          <w:sz w:val="24"/>
          <w:szCs w:val="24"/>
          <w:lang w:eastAsia="en-GB"/>
        </w:rPr>
        <w:t xml:space="preserve">, April. Implementation the trilogy </w:t>
      </w:r>
      <w:proofErr w:type="spellStart"/>
      <w:r w:rsidRPr="000310DD">
        <w:rPr>
          <w:rFonts w:ascii="Corbel" w:eastAsia="Times New Roman" w:hAnsi="Corbel" w:cs="Arial"/>
          <w:sz w:val="24"/>
          <w:szCs w:val="24"/>
          <w:lang w:eastAsia="en-GB"/>
        </w:rPr>
        <w:t>Juran</w:t>
      </w:r>
      <w:proofErr w:type="spellEnd"/>
      <w:r w:rsidRPr="000310DD">
        <w:rPr>
          <w:rFonts w:ascii="Corbel" w:eastAsia="Times New Roman" w:hAnsi="Corbel" w:cs="Arial"/>
          <w:sz w:val="24"/>
          <w:szCs w:val="24"/>
          <w:lang w:eastAsia="en-GB"/>
        </w:rPr>
        <w:t xml:space="preserve"> in SMEs business case study in Indonesia. In IOP Conference Series: Materials Science and Engineering (Vol. 506, No. 1, p. 012031). IOP Publishing.</w:t>
      </w:r>
    </w:p>
    <w:p w14:paraId="48A345E9" w14:textId="77777777" w:rsidR="000D0132" w:rsidRPr="000310DD" w:rsidRDefault="000D0132" w:rsidP="000D0132">
      <w:pPr>
        <w:spacing w:line="360" w:lineRule="auto"/>
        <w:rPr>
          <w:rFonts w:ascii="Corbel" w:hAnsi="Corbel" w:cs="Arial"/>
          <w:sz w:val="24"/>
          <w:szCs w:val="24"/>
          <w:shd w:val="clear" w:color="auto" w:fill="FFFFFF"/>
        </w:rPr>
      </w:pPr>
      <w:r w:rsidRPr="000310DD">
        <w:rPr>
          <w:rFonts w:ascii="Corbel" w:hAnsi="Corbel" w:cs="Arial"/>
          <w:i/>
          <w:iCs/>
          <w:sz w:val="24"/>
          <w:szCs w:val="24"/>
          <w:shd w:val="clear" w:color="auto" w:fill="FFFFFF"/>
        </w:rPr>
        <w:t>Top pests in food retail 2021</w:t>
      </w:r>
      <w:r w:rsidRPr="000310DD">
        <w:rPr>
          <w:rFonts w:ascii="Corbel" w:hAnsi="Corbel" w:cs="Arial"/>
          <w:sz w:val="24"/>
          <w:szCs w:val="24"/>
          <w:shd w:val="clear" w:color="auto" w:fill="FFFFFF"/>
        </w:rPr>
        <w:t>. [online] Available at: &lt;https://www.rentokil-pestcontrolindia.com/food-retail/pests-in-food-businesses/&gt; [Accessed 3 July 2021].</w:t>
      </w:r>
    </w:p>
    <w:p w14:paraId="0F43FE5F" w14:textId="77777777" w:rsidR="000375E9" w:rsidRDefault="000375E9"/>
    <w:sectPr w:rsidR="000375E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3E7092" w14:textId="77777777" w:rsidR="00191B9E" w:rsidRDefault="00191B9E" w:rsidP="000D0132">
      <w:pPr>
        <w:spacing w:after="0" w:line="240" w:lineRule="auto"/>
      </w:pPr>
      <w:r>
        <w:separator/>
      </w:r>
    </w:p>
  </w:endnote>
  <w:endnote w:type="continuationSeparator" w:id="0">
    <w:p w14:paraId="13EB274A" w14:textId="77777777" w:rsidR="00191B9E" w:rsidRDefault="00191B9E" w:rsidP="000D0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D52DDF" w14:textId="77777777" w:rsidR="000D0132" w:rsidRDefault="000D01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E8F2D" w14:textId="77777777" w:rsidR="000D0132" w:rsidRDefault="000D01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8C5E8F" w14:textId="77777777" w:rsidR="000D0132" w:rsidRDefault="000D0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AA1CB7" w14:textId="77777777" w:rsidR="00191B9E" w:rsidRDefault="00191B9E" w:rsidP="000D0132">
      <w:pPr>
        <w:spacing w:after="0" w:line="240" w:lineRule="auto"/>
      </w:pPr>
      <w:r>
        <w:separator/>
      </w:r>
    </w:p>
  </w:footnote>
  <w:footnote w:type="continuationSeparator" w:id="0">
    <w:p w14:paraId="7E1893F1" w14:textId="77777777" w:rsidR="00191B9E" w:rsidRDefault="00191B9E" w:rsidP="000D0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84DED8" w14:textId="77777777" w:rsidR="000D0132" w:rsidRDefault="000D01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9926664"/>
      <w:docPartObj>
        <w:docPartGallery w:val="Page Numbers (Top of Page)"/>
        <w:docPartUnique/>
      </w:docPartObj>
    </w:sdtPr>
    <w:sdtEndPr>
      <w:rPr>
        <w:noProof/>
      </w:rPr>
    </w:sdtEndPr>
    <w:sdtContent>
      <w:p w14:paraId="6D148790" w14:textId="1A412D04" w:rsidR="000D0132" w:rsidRDefault="000D0132">
        <w:pPr>
          <w:pStyle w:val="Header"/>
        </w:pPr>
        <w:r>
          <w:fldChar w:fldCharType="begin"/>
        </w:r>
        <w:r>
          <w:instrText xml:space="preserve"> PAGE   \* MERGEFORMAT </w:instrText>
        </w:r>
        <w:r>
          <w:fldChar w:fldCharType="separate"/>
        </w:r>
        <w:r>
          <w:rPr>
            <w:noProof/>
          </w:rPr>
          <w:t>2</w:t>
        </w:r>
        <w:r>
          <w:rPr>
            <w:noProof/>
          </w:rPr>
          <w:fldChar w:fldCharType="end"/>
        </w:r>
      </w:p>
    </w:sdtContent>
  </w:sdt>
  <w:p w14:paraId="4AE409DC" w14:textId="77777777" w:rsidR="000D0132" w:rsidRDefault="000D01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3B1242" w14:textId="77777777" w:rsidR="000D0132" w:rsidRDefault="000D01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776CF9"/>
    <w:multiLevelType w:val="hybridMultilevel"/>
    <w:tmpl w:val="93C0CC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D5D78"/>
    <w:multiLevelType w:val="hybridMultilevel"/>
    <w:tmpl w:val="124A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27F7C"/>
    <w:multiLevelType w:val="hybridMultilevel"/>
    <w:tmpl w:val="066820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D7744B"/>
    <w:multiLevelType w:val="hybridMultilevel"/>
    <w:tmpl w:val="F1CCDCFE"/>
    <w:lvl w:ilvl="0" w:tplc="F9C6A6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A4C"/>
    <w:rsid w:val="000375E9"/>
    <w:rsid w:val="000D0132"/>
    <w:rsid w:val="00191B9E"/>
    <w:rsid w:val="003E6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14848"/>
  <w15:chartTrackingRefBased/>
  <w15:docId w15:val="{4E1F28AA-D71F-4A2A-99E2-003100D42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1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01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0D0132"/>
    <w:rPr>
      <w:rFonts w:ascii="Segoe UI" w:hAnsi="Segoe UI" w:cs="Segoe UI" w:hint="default"/>
      <w:sz w:val="18"/>
      <w:szCs w:val="18"/>
    </w:rPr>
  </w:style>
  <w:style w:type="paragraph" w:styleId="ListParagraph">
    <w:name w:val="List Paragraph"/>
    <w:basedOn w:val="Normal"/>
    <w:uiPriority w:val="34"/>
    <w:qFormat/>
    <w:rsid w:val="000D0132"/>
    <w:pPr>
      <w:ind w:left="720"/>
      <w:contextualSpacing/>
    </w:pPr>
  </w:style>
  <w:style w:type="paragraph" w:styleId="Header">
    <w:name w:val="header"/>
    <w:basedOn w:val="Normal"/>
    <w:link w:val="HeaderChar"/>
    <w:uiPriority w:val="99"/>
    <w:unhideWhenUsed/>
    <w:rsid w:val="000D0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132"/>
  </w:style>
  <w:style w:type="paragraph" w:styleId="Footer">
    <w:name w:val="footer"/>
    <w:basedOn w:val="Normal"/>
    <w:link w:val="FooterChar"/>
    <w:uiPriority w:val="99"/>
    <w:unhideWhenUsed/>
    <w:rsid w:val="000D0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c80b0fe12e526d818478d2976d493424">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79234a989531668297eb9d9bc51a6dda"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2267D6-633D-4CA4-8650-CD11D2327B5B}">
  <ds:schemaRefs>
    <ds:schemaRef ds:uri="http://schemas.microsoft.com/sharepoint/v3/contenttype/forms"/>
  </ds:schemaRefs>
</ds:datastoreItem>
</file>

<file path=customXml/itemProps2.xml><?xml version="1.0" encoding="utf-8"?>
<ds:datastoreItem xmlns:ds="http://schemas.openxmlformats.org/officeDocument/2006/customXml" ds:itemID="{150C9542-EC0E-4830-A281-C5D9AEF05B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A531718-242B-47CA-AC20-165CE440542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3960</Words>
  <Characters>22578</Characters>
  <Application>Microsoft Office Word</Application>
  <DocSecurity>0</DocSecurity>
  <Lines>188</Lines>
  <Paragraphs>52</Paragraphs>
  <ScaleCrop>false</ScaleCrop>
  <Company/>
  <LinksUpToDate>false</LinksUpToDate>
  <CharactersWithSpaces>26486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shaima_1987@yahoo.co.uk</dc:creator>
  <cp:keywords/>
  <dc:description/>
  <cp:lastModifiedBy>shaima_1987@yahoo.co.uk</cp:lastModifiedBy>
  <cp:revision>2</cp:revision>
  <dcterms:created xsi:type="dcterms:W3CDTF">2021-07-12T19:43:00Z</dcterms:created>
  <dcterms:modified xsi:type="dcterms:W3CDTF">2021-07-12T19:46:00Z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