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351697" w14:textId="77777777" w:rsidR="00DA1413" w:rsidRDefault="00DA1413" w:rsidP="00677112">
      <w:pPr>
        <w:rPr>
          <w:rFonts w:ascii="Times New Roman" w:eastAsia="Times New Roman" w:hAnsi="Times New Roman" w:cs="Times New Roman"/>
          <w:b/>
          <w:sz w:val="32"/>
          <w:szCs w:val="32"/>
        </w:rPr>
      </w:pPr>
    </w:p>
    <w:p w14:paraId="401C3ECC" w14:textId="77777777" w:rsidR="00DA1413" w:rsidRDefault="00DA1413" w:rsidP="00677112">
      <w:pPr>
        <w:rPr>
          <w:rFonts w:ascii="Times New Roman" w:eastAsia="Times New Roman" w:hAnsi="Times New Roman" w:cs="Times New Roman"/>
          <w:b/>
          <w:sz w:val="32"/>
          <w:szCs w:val="32"/>
        </w:rPr>
      </w:pPr>
    </w:p>
    <w:p w14:paraId="79D62A33" w14:textId="77777777" w:rsidR="00DA1413" w:rsidRDefault="00DA1413" w:rsidP="00DA1413">
      <w:pPr>
        <w:rPr>
          <w:rFonts w:ascii="Times New Roman" w:eastAsia="Times New Roman" w:hAnsi="Times New Roman" w:cs="Times New Roman"/>
          <w:b/>
          <w:sz w:val="32"/>
          <w:szCs w:val="32"/>
        </w:rPr>
      </w:pPr>
    </w:p>
    <w:p w14:paraId="1C3AFBED" w14:textId="77777777" w:rsidR="00DA1413" w:rsidRDefault="00DA1413" w:rsidP="00DA1413">
      <w:pPr>
        <w:jc w:val="center"/>
        <w:rPr>
          <w:rFonts w:ascii="Times New Roman" w:eastAsia="Times New Roman" w:hAnsi="Times New Roman" w:cs="Times New Roman"/>
          <w:b/>
          <w:sz w:val="32"/>
          <w:szCs w:val="32"/>
        </w:rPr>
      </w:pPr>
    </w:p>
    <w:p w14:paraId="4C8772F2" w14:textId="0E6F33C5" w:rsidR="00DA1413" w:rsidRDefault="00DA1413" w:rsidP="00DA1413">
      <w:pPr>
        <w:jc w:val="center"/>
        <w:rPr>
          <w:b/>
          <w:bCs/>
          <w:sz w:val="32"/>
          <w:szCs w:val="28"/>
        </w:rPr>
      </w:pPr>
      <w:r>
        <w:rPr>
          <w:rFonts w:ascii="Times New Roman" w:eastAsia="Times New Roman" w:hAnsi="Times New Roman" w:cs="Times New Roman"/>
          <w:b/>
          <w:sz w:val="32"/>
          <w:szCs w:val="32"/>
        </w:rPr>
        <w:t xml:space="preserve"> Human Resource Management A2</w:t>
      </w:r>
    </w:p>
    <w:p w14:paraId="0351923F" w14:textId="77777777" w:rsidR="00DA1413" w:rsidRDefault="00DA1413" w:rsidP="00DA1413">
      <w:pPr>
        <w:pStyle w:val="NormalWeb"/>
        <w:shd w:val="clear" w:color="auto" w:fill="FFFFFF"/>
        <w:spacing w:before="0" w:beforeAutospacing="0" w:after="0" w:afterAutospacing="0" w:line="360" w:lineRule="auto"/>
        <w:jc w:val="center"/>
        <w:rPr>
          <w:b/>
          <w:bCs/>
          <w:color w:val="000000"/>
          <w:sz w:val="30"/>
          <w:szCs w:val="30"/>
        </w:rPr>
      </w:pPr>
      <w:r w:rsidRPr="00CD045B">
        <w:rPr>
          <w:b/>
          <w:bCs/>
          <w:color w:val="000000"/>
          <w:sz w:val="30"/>
          <w:szCs w:val="30"/>
          <w:u w:val="single"/>
        </w:rPr>
        <w:t>SUBMITID BY</w:t>
      </w:r>
      <w:r>
        <w:rPr>
          <w:b/>
          <w:bCs/>
          <w:color w:val="000000"/>
          <w:sz w:val="30"/>
          <w:szCs w:val="30"/>
        </w:rPr>
        <w:t xml:space="preserve"> -BHAWNA BHAWNA</w:t>
      </w:r>
    </w:p>
    <w:p w14:paraId="6B6436AD" w14:textId="117E30FB" w:rsidR="00DA1413" w:rsidRDefault="00DA1413" w:rsidP="00DA1413">
      <w:pPr>
        <w:pStyle w:val="NormalWeb"/>
        <w:shd w:val="clear" w:color="auto" w:fill="FFFFFF"/>
        <w:spacing w:before="0" w:beforeAutospacing="0" w:after="0" w:afterAutospacing="0" w:line="360" w:lineRule="auto"/>
        <w:rPr>
          <w:b/>
          <w:bCs/>
          <w:color w:val="000000"/>
          <w:sz w:val="30"/>
          <w:szCs w:val="30"/>
        </w:rPr>
      </w:pPr>
    </w:p>
    <w:p w14:paraId="4D119BE0" w14:textId="77777777" w:rsidR="00DA1413" w:rsidRDefault="00DA1413" w:rsidP="00DA1413">
      <w:pPr>
        <w:pStyle w:val="NormalWeb"/>
        <w:shd w:val="clear" w:color="auto" w:fill="FFFFFF"/>
        <w:spacing w:before="0" w:beforeAutospacing="0" w:after="0" w:afterAutospacing="0" w:line="360" w:lineRule="auto"/>
        <w:rPr>
          <w:b/>
          <w:bCs/>
          <w:color w:val="000000"/>
          <w:sz w:val="30"/>
          <w:szCs w:val="30"/>
        </w:rPr>
      </w:pPr>
    </w:p>
    <w:p w14:paraId="7E92891A" w14:textId="77777777" w:rsidR="00DA1413" w:rsidRDefault="00DA1413" w:rsidP="00DA1413">
      <w:pPr>
        <w:pStyle w:val="NormalWeb"/>
        <w:shd w:val="clear" w:color="auto" w:fill="FFFFFF"/>
        <w:spacing w:before="0" w:beforeAutospacing="0" w:after="0" w:afterAutospacing="0" w:line="360" w:lineRule="auto"/>
        <w:rPr>
          <w:b/>
          <w:bCs/>
          <w:color w:val="000000"/>
          <w:sz w:val="30"/>
          <w:szCs w:val="30"/>
        </w:rPr>
      </w:pPr>
    </w:p>
    <w:p w14:paraId="378B0A4C" w14:textId="77777777" w:rsidR="00DA1413" w:rsidRPr="005F20D6" w:rsidRDefault="00DA1413" w:rsidP="00DA1413">
      <w:pPr>
        <w:pStyle w:val="NormalWeb"/>
        <w:shd w:val="clear" w:color="auto" w:fill="FFFFFF"/>
        <w:spacing w:before="0" w:beforeAutospacing="0" w:after="0" w:afterAutospacing="0" w:line="360" w:lineRule="auto"/>
        <w:rPr>
          <w:b/>
          <w:bCs/>
          <w:color w:val="000000"/>
          <w:sz w:val="30"/>
          <w:szCs w:val="30"/>
        </w:rPr>
      </w:pPr>
    </w:p>
    <w:p w14:paraId="6C16D1E2" w14:textId="77777777" w:rsidR="00DA1413" w:rsidRPr="005F20D6" w:rsidRDefault="00DA1413" w:rsidP="00DA1413">
      <w:pPr>
        <w:pStyle w:val="NormalWeb"/>
        <w:shd w:val="clear" w:color="auto" w:fill="FFFFFF"/>
        <w:spacing w:before="0" w:beforeAutospacing="0" w:after="0" w:afterAutospacing="0" w:line="360" w:lineRule="auto"/>
        <w:jc w:val="center"/>
        <w:rPr>
          <w:b/>
          <w:bCs/>
          <w:color w:val="000000"/>
          <w:sz w:val="30"/>
          <w:szCs w:val="30"/>
        </w:rPr>
      </w:pPr>
      <w:r w:rsidRPr="005F20D6">
        <w:rPr>
          <w:b/>
          <w:bCs/>
          <w:color w:val="222A35"/>
          <w:sz w:val="30"/>
          <w:szCs w:val="30"/>
        </w:rPr>
        <w:t xml:space="preserve">     </w:t>
      </w:r>
      <w:r w:rsidRPr="005F20D6">
        <w:rPr>
          <w:b/>
          <w:bCs/>
          <w:color w:val="222A35"/>
          <w:sz w:val="30"/>
          <w:szCs w:val="30"/>
          <w:u w:val="single"/>
        </w:rPr>
        <w:t>STUDENT NAME</w:t>
      </w:r>
      <w:r w:rsidRPr="005F20D6">
        <w:rPr>
          <w:b/>
          <w:bCs/>
          <w:color w:val="222A35"/>
          <w:sz w:val="30"/>
          <w:szCs w:val="30"/>
        </w:rPr>
        <w:t xml:space="preserve">: </w:t>
      </w:r>
      <w:r>
        <w:rPr>
          <w:b/>
          <w:bCs/>
          <w:color w:val="000000"/>
          <w:sz w:val="30"/>
          <w:szCs w:val="30"/>
        </w:rPr>
        <w:t>BHAWNA BHAWNA</w:t>
      </w:r>
    </w:p>
    <w:p w14:paraId="427EC7DB" w14:textId="77777777" w:rsidR="00DA1413" w:rsidRPr="005F20D6" w:rsidRDefault="00DA1413" w:rsidP="00DA1413">
      <w:pPr>
        <w:pStyle w:val="NormalWeb"/>
        <w:shd w:val="clear" w:color="auto" w:fill="FFFFFF"/>
        <w:spacing w:before="0" w:beforeAutospacing="0" w:after="0" w:afterAutospacing="0" w:line="360" w:lineRule="auto"/>
        <w:jc w:val="center"/>
        <w:rPr>
          <w:b/>
          <w:bCs/>
          <w:color w:val="222A35"/>
          <w:sz w:val="30"/>
          <w:szCs w:val="30"/>
        </w:rPr>
      </w:pPr>
      <w:r w:rsidRPr="005F20D6">
        <w:rPr>
          <w:b/>
          <w:bCs/>
          <w:color w:val="222A35"/>
          <w:sz w:val="30"/>
          <w:szCs w:val="30"/>
          <w:u w:val="single"/>
        </w:rPr>
        <w:t>STUDENT ID NUMBER</w:t>
      </w:r>
      <w:r w:rsidRPr="005F20D6">
        <w:rPr>
          <w:b/>
          <w:bCs/>
          <w:color w:val="222A35"/>
          <w:sz w:val="30"/>
          <w:szCs w:val="30"/>
        </w:rPr>
        <w:t xml:space="preserve">: </w:t>
      </w:r>
      <w:r>
        <w:rPr>
          <w:b/>
          <w:bCs/>
          <w:color w:val="000000"/>
          <w:sz w:val="30"/>
          <w:szCs w:val="30"/>
        </w:rPr>
        <w:t>2214179</w:t>
      </w:r>
    </w:p>
    <w:p w14:paraId="14C60709" w14:textId="0F760064" w:rsidR="00DA1413" w:rsidRPr="005F20D6" w:rsidRDefault="00DA1413" w:rsidP="00DA1413">
      <w:pPr>
        <w:pStyle w:val="NormalWeb"/>
        <w:shd w:val="clear" w:color="auto" w:fill="FFFFFF"/>
        <w:spacing w:before="0" w:beforeAutospacing="0" w:after="0" w:afterAutospacing="0" w:line="360" w:lineRule="auto"/>
        <w:jc w:val="center"/>
        <w:rPr>
          <w:b/>
          <w:bCs/>
          <w:color w:val="222A35"/>
          <w:sz w:val="30"/>
          <w:szCs w:val="30"/>
        </w:rPr>
      </w:pPr>
      <w:r w:rsidRPr="005F20D6">
        <w:rPr>
          <w:b/>
          <w:bCs/>
          <w:color w:val="222A35"/>
          <w:sz w:val="30"/>
          <w:szCs w:val="30"/>
        </w:rPr>
        <w:t xml:space="preserve">            </w:t>
      </w:r>
      <w:r w:rsidRPr="005F20D6">
        <w:rPr>
          <w:b/>
          <w:bCs/>
          <w:color w:val="222A35"/>
          <w:sz w:val="30"/>
          <w:szCs w:val="30"/>
          <w:u w:val="single"/>
        </w:rPr>
        <w:t>MODULE</w:t>
      </w:r>
      <w:r w:rsidRPr="005F20D6">
        <w:rPr>
          <w:b/>
          <w:bCs/>
          <w:color w:val="222A35"/>
          <w:sz w:val="30"/>
          <w:szCs w:val="30"/>
        </w:rPr>
        <w:t xml:space="preserve">: </w:t>
      </w:r>
      <w:r w:rsidR="0002170D">
        <w:rPr>
          <w:b/>
          <w:sz w:val="32"/>
          <w:szCs w:val="32"/>
        </w:rPr>
        <w:t xml:space="preserve">Human Resource Management </w:t>
      </w:r>
      <w:r>
        <w:rPr>
          <w:b/>
          <w:bCs/>
          <w:sz w:val="30"/>
          <w:szCs w:val="30"/>
        </w:rPr>
        <w:t>50% A1</w:t>
      </w:r>
    </w:p>
    <w:p w14:paraId="0C089C05" w14:textId="14C806F6" w:rsidR="00DA1413" w:rsidRPr="005F20D6" w:rsidRDefault="00DA1413" w:rsidP="00DA1413">
      <w:pPr>
        <w:pStyle w:val="NormalWeb"/>
        <w:shd w:val="clear" w:color="auto" w:fill="FFFFFF"/>
        <w:spacing w:before="0" w:beforeAutospacing="0" w:after="0" w:afterAutospacing="0" w:line="360" w:lineRule="auto"/>
        <w:rPr>
          <w:b/>
          <w:bCs/>
          <w:color w:val="222A35"/>
          <w:sz w:val="30"/>
          <w:szCs w:val="30"/>
          <w:u w:val="single"/>
        </w:rPr>
      </w:pPr>
      <w:r w:rsidRPr="005F20D6">
        <w:rPr>
          <w:b/>
          <w:bCs/>
          <w:color w:val="222A35"/>
          <w:sz w:val="30"/>
          <w:szCs w:val="30"/>
        </w:rPr>
        <w:t xml:space="preserve">                        </w:t>
      </w:r>
      <w:r w:rsidRPr="005F20D6">
        <w:rPr>
          <w:b/>
          <w:bCs/>
          <w:color w:val="222A35"/>
          <w:sz w:val="30"/>
          <w:szCs w:val="30"/>
          <w:u w:val="single"/>
        </w:rPr>
        <w:t xml:space="preserve"> LECTURER: </w:t>
      </w:r>
      <w:r w:rsidR="00FD302C">
        <w:rPr>
          <w:b/>
          <w:bCs/>
          <w:color w:val="C00000"/>
          <w:sz w:val="30"/>
          <w:szCs w:val="30"/>
          <w:u w:val="single"/>
        </w:rPr>
        <w:t>Pr</w:t>
      </w:r>
      <w:r w:rsidR="001C2920">
        <w:rPr>
          <w:b/>
          <w:bCs/>
          <w:color w:val="C00000"/>
          <w:sz w:val="30"/>
          <w:szCs w:val="30"/>
          <w:u w:val="single"/>
        </w:rPr>
        <w:t>of.</w:t>
      </w:r>
      <w:r w:rsidR="00FD302C">
        <w:rPr>
          <w:b/>
          <w:bCs/>
          <w:color w:val="C00000"/>
          <w:sz w:val="30"/>
          <w:szCs w:val="30"/>
          <w:u w:val="single"/>
        </w:rPr>
        <w:t xml:space="preserve"> </w:t>
      </w:r>
      <w:proofErr w:type="spellStart"/>
      <w:r w:rsidR="00FD302C">
        <w:rPr>
          <w:b/>
          <w:bCs/>
          <w:color w:val="C00000"/>
          <w:sz w:val="30"/>
          <w:szCs w:val="30"/>
          <w:u w:val="single"/>
        </w:rPr>
        <w:t>G</w:t>
      </w:r>
      <w:r w:rsidR="004956E4">
        <w:rPr>
          <w:b/>
          <w:bCs/>
          <w:color w:val="C00000"/>
          <w:sz w:val="30"/>
          <w:szCs w:val="30"/>
          <w:u w:val="single"/>
        </w:rPr>
        <w:t>ladious</w:t>
      </w:r>
      <w:proofErr w:type="spellEnd"/>
      <w:r w:rsidR="00791A8C">
        <w:rPr>
          <w:b/>
          <w:bCs/>
          <w:color w:val="C00000"/>
          <w:sz w:val="30"/>
          <w:szCs w:val="30"/>
          <w:u w:val="single"/>
        </w:rPr>
        <w:t xml:space="preserve"> </w:t>
      </w:r>
      <w:proofErr w:type="spellStart"/>
      <w:r w:rsidR="0002170D">
        <w:rPr>
          <w:b/>
          <w:bCs/>
          <w:color w:val="C00000"/>
          <w:sz w:val="30"/>
          <w:szCs w:val="30"/>
          <w:u w:val="single"/>
        </w:rPr>
        <w:t>Kulothungan</w:t>
      </w:r>
      <w:proofErr w:type="spellEnd"/>
    </w:p>
    <w:p w14:paraId="415624B0" w14:textId="77777777" w:rsidR="00DA1413" w:rsidRPr="005F20D6" w:rsidRDefault="00DA1413" w:rsidP="00DA1413">
      <w:pPr>
        <w:pStyle w:val="NormalWeb"/>
        <w:shd w:val="clear" w:color="auto" w:fill="FFFFFF"/>
        <w:spacing w:before="0" w:beforeAutospacing="0" w:after="0" w:afterAutospacing="0" w:line="360" w:lineRule="auto"/>
        <w:jc w:val="center"/>
        <w:rPr>
          <w:b/>
          <w:bCs/>
          <w:color w:val="000000"/>
          <w:sz w:val="30"/>
          <w:szCs w:val="30"/>
        </w:rPr>
      </w:pPr>
      <w:r w:rsidRPr="005F20D6">
        <w:rPr>
          <w:b/>
          <w:bCs/>
          <w:color w:val="222A35"/>
          <w:sz w:val="30"/>
          <w:szCs w:val="30"/>
          <w:u w:val="single"/>
        </w:rPr>
        <w:t xml:space="preserve">COURSE: </w:t>
      </w:r>
      <w:r w:rsidRPr="005F20D6">
        <w:rPr>
          <w:b/>
          <w:bCs/>
          <w:color w:val="000000"/>
          <w:sz w:val="30"/>
          <w:szCs w:val="30"/>
        </w:rPr>
        <w:t>MASTERS OF BUSSINESS ADMINSTRATION GENERAL</w:t>
      </w:r>
    </w:p>
    <w:p w14:paraId="20CA489C" w14:textId="3835FEA7" w:rsidR="00DA1413" w:rsidRPr="005F20D6" w:rsidRDefault="00DA1413" w:rsidP="00DA1413">
      <w:pPr>
        <w:pStyle w:val="NormalWeb"/>
        <w:shd w:val="clear" w:color="auto" w:fill="FFFFFF"/>
        <w:spacing w:before="0" w:beforeAutospacing="0" w:after="0" w:afterAutospacing="0" w:line="360" w:lineRule="auto"/>
        <w:jc w:val="center"/>
        <w:rPr>
          <w:b/>
          <w:bCs/>
          <w:color w:val="000000"/>
          <w:sz w:val="30"/>
          <w:szCs w:val="30"/>
        </w:rPr>
      </w:pPr>
      <w:r w:rsidRPr="005F20D6">
        <w:rPr>
          <w:b/>
          <w:bCs/>
          <w:color w:val="222A35"/>
          <w:sz w:val="30"/>
          <w:szCs w:val="30"/>
          <w:u w:val="single"/>
        </w:rPr>
        <w:t>SUBMISSION DATE</w:t>
      </w:r>
      <w:r w:rsidRPr="005F20D6">
        <w:rPr>
          <w:b/>
          <w:bCs/>
          <w:color w:val="000000"/>
          <w:sz w:val="30"/>
          <w:szCs w:val="30"/>
        </w:rPr>
        <w:t xml:space="preserve">: </w:t>
      </w:r>
      <w:r>
        <w:rPr>
          <w:b/>
          <w:bCs/>
          <w:color w:val="000000"/>
          <w:sz w:val="30"/>
          <w:szCs w:val="30"/>
        </w:rPr>
        <w:t>4</w:t>
      </w:r>
      <w:r w:rsidRPr="005F20D6">
        <w:rPr>
          <w:b/>
          <w:bCs/>
          <w:color w:val="000000"/>
          <w:sz w:val="30"/>
          <w:szCs w:val="30"/>
          <w:vertAlign w:val="superscript"/>
        </w:rPr>
        <w:t>TH</w:t>
      </w:r>
      <w:r w:rsidRPr="005F20D6">
        <w:rPr>
          <w:b/>
          <w:bCs/>
          <w:color w:val="000000"/>
          <w:sz w:val="30"/>
          <w:szCs w:val="30"/>
        </w:rPr>
        <w:t xml:space="preserve"> </w:t>
      </w:r>
      <w:r>
        <w:rPr>
          <w:b/>
          <w:bCs/>
          <w:color w:val="000000"/>
          <w:sz w:val="30"/>
          <w:szCs w:val="30"/>
        </w:rPr>
        <w:t>JAN</w:t>
      </w:r>
      <w:r w:rsidRPr="005F20D6">
        <w:rPr>
          <w:b/>
          <w:bCs/>
          <w:color w:val="000000"/>
          <w:sz w:val="30"/>
          <w:szCs w:val="30"/>
        </w:rPr>
        <w:t xml:space="preserve"> 202</w:t>
      </w:r>
      <w:r>
        <w:rPr>
          <w:b/>
          <w:bCs/>
          <w:color w:val="000000"/>
          <w:sz w:val="30"/>
          <w:szCs w:val="30"/>
        </w:rPr>
        <w:t>3</w:t>
      </w:r>
    </w:p>
    <w:p w14:paraId="0B5045E4" w14:textId="120B6921" w:rsidR="00A91188" w:rsidRDefault="00DA1413" w:rsidP="00DA1413">
      <w:pPr>
        <w:spacing w:line="360" w:lineRule="auto"/>
        <w:jc w:val="center"/>
        <w:rPr>
          <w:rFonts w:ascii="Times New Roman" w:eastAsia="Times New Roman" w:hAnsi="Times New Roman" w:cs="Times New Roman"/>
          <w:sz w:val="24"/>
          <w:szCs w:val="24"/>
        </w:rPr>
      </w:pPr>
      <w:r w:rsidRPr="005F20D6">
        <w:rPr>
          <w:b/>
          <w:bCs/>
          <w:color w:val="222A35"/>
          <w:sz w:val="30"/>
          <w:szCs w:val="30"/>
          <w:u w:val="single"/>
        </w:rPr>
        <w:t>PAGES:</w:t>
      </w:r>
      <w:r w:rsidRPr="005F20D6">
        <w:rPr>
          <w:b/>
          <w:bCs/>
          <w:color w:val="000000"/>
          <w:sz w:val="30"/>
          <w:szCs w:val="30"/>
        </w:rPr>
        <w:t xml:space="preserve"> 1</w:t>
      </w:r>
      <w:r>
        <w:rPr>
          <w:b/>
          <w:bCs/>
          <w:color w:val="000000"/>
          <w:sz w:val="30"/>
          <w:szCs w:val="30"/>
        </w:rPr>
        <w:t>5</w:t>
      </w:r>
    </w:p>
    <w:p w14:paraId="2195FEAB" w14:textId="77777777" w:rsidR="00A91188" w:rsidRDefault="00A91188">
      <w:pPr>
        <w:spacing w:line="360" w:lineRule="auto"/>
        <w:jc w:val="both"/>
        <w:rPr>
          <w:rFonts w:ascii="Times New Roman" w:eastAsia="Times New Roman" w:hAnsi="Times New Roman" w:cs="Times New Roman"/>
          <w:b/>
          <w:sz w:val="24"/>
          <w:szCs w:val="24"/>
        </w:rPr>
      </w:pPr>
    </w:p>
    <w:p w14:paraId="12579A80" w14:textId="77777777" w:rsidR="00A91188" w:rsidRDefault="00A91188">
      <w:pPr>
        <w:spacing w:line="360" w:lineRule="auto"/>
        <w:jc w:val="center"/>
        <w:rPr>
          <w:rFonts w:ascii="Times New Roman" w:eastAsia="Times New Roman" w:hAnsi="Times New Roman" w:cs="Times New Roman"/>
          <w:b/>
          <w:sz w:val="32"/>
          <w:szCs w:val="32"/>
        </w:rPr>
      </w:pPr>
    </w:p>
    <w:p w14:paraId="45CED2B4" w14:textId="77777777" w:rsidR="00A91188" w:rsidRDefault="00A91188">
      <w:pPr>
        <w:spacing w:line="360" w:lineRule="auto"/>
        <w:jc w:val="center"/>
        <w:rPr>
          <w:rFonts w:ascii="Times New Roman" w:eastAsia="Times New Roman" w:hAnsi="Times New Roman" w:cs="Times New Roman"/>
          <w:b/>
          <w:sz w:val="32"/>
          <w:szCs w:val="32"/>
        </w:rPr>
      </w:pPr>
    </w:p>
    <w:p w14:paraId="4ED40F00" w14:textId="77777777" w:rsidR="00A91188" w:rsidRDefault="00A91188">
      <w:pPr>
        <w:spacing w:line="360" w:lineRule="auto"/>
        <w:jc w:val="both"/>
        <w:rPr>
          <w:rFonts w:ascii="Times New Roman" w:eastAsia="Times New Roman" w:hAnsi="Times New Roman" w:cs="Times New Roman"/>
          <w:b/>
          <w:sz w:val="24"/>
          <w:szCs w:val="24"/>
        </w:rPr>
      </w:pPr>
    </w:p>
    <w:p w14:paraId="3850627E" w14:textId="77777777" w:rsidR="00A91188" w:rsidRDefault="00A91188">
      <w:pPr>
        <w:spacing w:line="360" w:lineRule="auto"/>
        <w:jc w:val="both"/>
        <w:rPr>
          <w:rFonts w:ascii="Times New Roman" w:eastAsia="Times New Roman" w:hAnsi="Times New Roman" w:cs="Times New Roman"/>
          <w:b/>
          <w:sz w:val="24"/>
          <w:szCs w:val="24"/>
        </w:rPr>
      </w:pPr>
    </w:p>
    <w:p w14:paraId="7EDF6066" w14:textId="77777777" w:rsidR="00A91188" w:rsidRDefault="00A91188">
      <w:pPr>
        <w:spacing w:line="360" w:lineRule="auto"/>
        <w:jc w:val="both"/>
        <w:rPr>
          <w:rFonts w:ascii="Times New Roman" w:eastAsia="Times New Roman" w:hAnsi="Times New Roman" w:cs="Times New Roman"/>
          <w:b/>
          <w:sz w:val="24"/>
          <w:szCs w:val="24"/>
        </w:rPr>
      </w:pPr>
    </w:p>
    <w:p w14:paraId="52946E06" w14:textId="77777777" w:rsidR="00A91188" w:rsidRDefault="00A91188">
      <w:pPr>
        <w:spacing w:line="360" w:lineRule="auto"/>
        <w:jc w:val="both"/>
        <w:rPr>
          <w:rFonts w:ascii="Times New Roman" w:eastAsia="Times New Roman" w:hAnsi="Times New Roman" w:cs="Times New Roman"/>
          <w:b/>
          <w:sz w:val="24"/>
          <w:szCs w:val="24"/>
        </w:rPr>
      </w:pPr>
    </w:p>
    <w:p w14:paraId="234DB32C" w14:textId="77777777" w:rsidR="00A91188" w:rsidRDefault="00BA584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Executive summary </w:t>
      </w:r>
    </w:p>
    <w:p w14:paraId="76DF7466"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job market is already being impacted by the emergence of Brexit and Covid in the UK economy. This is mostly due to uncertainty brought on by the epidemic, the UK's unstable political environment, and the Brexit campaigners' lack of clear guidance on how the UK </w:t>
      </w:r>
      <w:r>
        <w:rPr>
          <w:rFonts w:ascii="Times New Roman" w:eastAsia="Times New Roman" w:hAnsi="Times New Roman" w:cs="Times New Roman"/>
          <w:sz w:val="24"/>
          <w:szCs w:val="24"/>
        </w:rPr>
        <w:lastRenderedPageBreak/>
        <w:t>economy may advance. Due to the recession's aftereffects and the uncertainty surrounding the UK's exit from the EU, firms are reluctant to hire people permanently since they are unsure of the long-term costs. As a result, the UK's unemployment rate is increasing. I will examine the UK labour market's current state in this essay.</w:t>
      </w:r>
    </w:p>
    <w:p w14:paraId="75816FF4" w14:textId="77777777" w:rsidR="00A91188" w:rsidRDefault="00A91188">
      <w:pPr>
        <w:spacing w:line="360" w:lineRule="auto"/>
        <w:jc w:val="both"/>
        <w:rPr>
          <w:rFonts w:ascii="Times New Roman" w:eastAsia="Times New Roman" w:hAnsi="Times New Roman" w:cs="Times New Roman"/>
          <w:b/>
          <w:sz w:val="24"/>
          <w:szCs w:val="24"/>
        </w:rPr>
      </w:pPr>
    </w:p>
    <w:p w14:paraId="01B0CA12" w14:textId="77777777" w:rsidR="00A91188" w:rsidRDefault="00A91188">
      <w:pPr>
        <w:spacing w:line="360" w:lineRule="auto"/>
        <w:jc w:val="both"/>
        <w:rPr>
          <w:rFonts w:ascii="Times New Roman" w:eastAsia="Times New Roman" w:hAnsi="Times New Roman" w:cs="Times New Roman"/>
          <w:b/>
          <w:sz w:val="24"/>
          <w:szCs w:val="24"/>
        </w:rPr>
      </w:pPr>
    </w:p>
    <w:p w14:paraId="7644D3B3" w14:textId="77777777" w:rsidR="00A91188" w:rsidRDefault="00A91188">
      <w:pPr>
        <w:spacing w:line="360" w:lineRule="auto"/>
        <w:jc w:val="both"/>
        <w:rPr>
          <w:rFonts w:ascii="Times New Roman" w:eastAsia="Times New Roman" w:hAnsi="Times New Roman" w:cs="Times New Roman"/>
          <w:b/>
          <w:sz w:val="24"/>
          <w:szCs w:val="24"/>
        </w:rPr>
      </w:pPr>
    </w:p>
    <w:p w14:paraId="497A7EF4" w14:textId="77777777" w:rsidR="00A91188" w:rsidRDefault="00A91188">
      <w:pPr>
        <w:spacing w:line="360" w:lineRule="auto"/>
        <w:jc w:val="both"/>
        <w:rPr>
          <w:rFonts w:ascii="Times New Roman" w:eastAsia="Times New Roman" w:hAnsi="Times New Roman" w:cs="Times New Roman"/>
          <w:b/>
          <w:sz w:val="24"/>
          <w:szCs w:val="24"/>
        </w:rPr>
      </w:pPr>
    </w:p>
    <w:p w14:paraId="7B652A08" w14:textId="77777777" w:rsidR="00A91188" w:rsidRDefault="00A91188">
      <w:pPr>
        <w:spacing w:line="360" w:lineRule="auto"/>
        <w:jc w:val="both"/>
        <w:rPr>
          <w:rFonts w:ascii="Times New Roman" w:eastAsia="Times New Roman" w:hAnsi="Times New Roman" w:cs="Times New Roman"/>
          <w:b/>
          <w:sz w:val="24"/>
          <w:szCs w:val="24"/>
        </w:rPr>
      </w:pPr>
    </w:p>
    <w:p w14:paraId="730A7B7A" w14:textId="77777777" w:rsidR="00A91188" w:rsidRDefault="00A91188">
      <w:pPr>
        <w:spacing w:line="360" w:lineRule="auto"/>
        <w:jc w:val="both"/>
        <w:rPr>
          <w:rFonts w:ascii="Times New Roman" w:eastAsia="Times New Roman" w:hAnsi="Times New Roman" w:cs="Times New Roman"/>
          <w:b/>
          <w:sz w:val="24"/>
          <w:szCs w:val="24"/>
        </w:rPr>
      </w:pPr>
    </w:p>
    <w:p w14:paraId="742FD9D9" w14:textId="77777777" w:rsidR="00A91188" w:rsidRDefault="00A91188">
      <w:pPr>
        <w:spacing w:line="360" w:lineRule="auto"/>
        <w:jc w:val="both"/>
        <w:rPr>
          <w:rFonts w:ascii="Times New Roman" w:eastAsia="Times New Roman" w:hAnsi="Times New Roman" w:cs="Times New Roman"/>
          <w:b/>
          <w:sz w:val="24"/>
          <w:szCs w:val="24"/>
        </w:rPr>
      </w:pPr>
    </w:p>
    <w:p w14:paraId="6AC554A3" w14:textId="77777777" w:rsidR="00A91188" w:rsidRDefault="00A91188">
      <w:pPr>
        <w:spacing w:line="360" w:lineRule="auto"/>
        <w:jc w:val="both"/>
        <w:rPr>
          <w:rFonts w:ascii="Times New Roman" w:eastAsia="Times New Roman" w:hAnsi="Times New Roman" w:cs="Times New Roman"/>
          <w:b/>
          <w:sz w:val="24"/>
          <w:szCs w:val="24"/>
        </w:rPr>
      </w:pPr>
    </w:p>
    <w:p w14:paraId="2F4CE654" w14:textId="77777777" w:rsidR="00A91188" w:rsidRDefault="00A91188">
      <w:pPr>
        <w:spacing w:line="360" w:lineRule="auto"/>
        <w:jc w:val="both"/>
        <w:rPr>
          <w:rFonts w:ascii="Times New Roman" w:eastAsia="Times New Roman" w:hAnsi="Times New Roman" w:cs="Times New Roman"/>
          <w:b/>
          <w:sz w:val="24"/>
          <w:szCs w:val="24"/>
        </w:rPr>
      </w:pPr>
    </w:p>
    <w:p w14:paraId="342CFAC2" w14:textId="77777777" w:rsidR="00A91188" w:rsidRDefault="00A91188">
      <w:pPr>
        <w:spacing w:line="360" w:lineRule="auto"/>
        <w:jc w:val="both"/>
        <w:rPr>
          <w:rFonts w:ascii="Times New Roman" w:eastAsia="Times New Roman" w:hAnsi="Times New Roman" w:cs="Times New Roman"/>
          <w:b/>
          <w:sz w:val="24"/>
          <w:szCs w:val="24"/>
        </w:rPr>
      </w:pPr>
    </w:p>
    <w:p w14:paraId="3C9CC0F0" w14:textId="77777777" w:rsidR="00A91188" w:rsidRDefault="00A91188">
      <w:pPr>
        <w:spacing w:line="360" w:lineRule="auto"/>
        <w:jc w:val="both"/>
        <w:rPr>
          <w:rFonts w:ascii="Times New Roman" w:eastAsia="Times New Roman" w:hAnsi="Times New Roman" w:cs="Times New Roman"/>
          <w:b/>
          <w:sz w:val="24"/>
          <w:szCs w:val="24"/>
        </w:rPr>
      </w:pPr>
    </w:p>
    <w:p w14:paraId="64A29692" w14:textId="77777777" w:rsidR="00A91188" w:rsidRDefault="00A91188">
      <w:pPr>
        <w:spacing w:line="360" w:lineRule="auto"/>
        <w:jc w:val="both"/>
        <w:rPr>
          <w:rFonts w:ascii="Times New Roman" w:eastAsia="Times New Roman" w:hAnsi="Times New Roman" w:cs="Times New Roman"/>
          <w:b/>
          <w:sz w:val="24"/>
          <w:szCs w:val="24"/>
        </w:rPr>
      </w:pPr>
    </w:p>
    <w:p w14:paraId="4C7741A5" w14:textId="77777777" w:rsidR="00A91188" w:rsidRDefault="00A91188">
      <w:pPr>
        <w:spacing w:line="360" w:lineRule="auto"/>
        <w:jc w:val="both"/>
        <w:rPr>
          <w:rFonts w:ascii="Times New Roman" w:eastAsia="Times New Roman" w:hAnsi="Times New Roman" w:cs="Times New Roman"/>
          <w:b/>
          <w:sz w:val="24"/>
          <w:szCs w:val="24"/>
        </w:rPr>
      </w:pPr>
    </w:p>
    <w:p w14:paraId="161E3248" w14:textId="77777777" w:rsidR="00A91188" w:rsidRDefault="00A91188">
      <w:pPr>
        <w:spacing w:line="360" w:lineRule="auto"/>
        <w:jc w:val="both"/>
        <w:rPr>
          <w:rFonts w:ascii="Times New Roman" w:eastAsia="Times New Roman" w:hAnsi="Times New Roman" w:cs="Times New Roman"/>
          <w:b/>
          <w:sz w:val="24"/>
          <w:szCs w:val="24"/>
        </w:rPr>
      </w:pPr>
    </w:p>
    <w:p w14:paraId="1F7BB7BE" w14:textId="77777777" w:rsidR="00A91188" w:rsidRDefault="00A91188">
      <w:pPr>
        <w:spacing w:line="360" w:lineRule="auto"/>
        <w:jc w:val="both"/>
        <w:rPr>
          <w:rFonts w:ascii="Times New Roman" w:eastAsia="Times New Roman" w:hAnsi="Times New Roman" w:cs="Times New Roman"/>
          <w:b/>
          <w:sz w:val="24"/>
          <w:szCs w:val="24"/>
        </w:rPr>
      </w:pPr>
    </w:p>
    <w:p w14:paraId="6844C7B7" w14:textId="77777777" w:rsidR="00A91188" w:rsidRDefault="00A91188">
      <w:pPr>
        <w:spacing w:line="360" w:lineRule="auto"/>
        <w:jc w:val="both"/>
        <w:rPr>
          <w:rFonts w:ascii="Times New Roman" w:eastAsia="Times New Roman" w:hAnsi="Times New Roman" w:cs="Times New Roman"/>
          <w:b/>
          <w:sz w:val="24"/>
          <w:szCs w:val="24"/>
        </w:rPr>
      </w:pPr>
    </w:p>
    <w:p w14:paraId="31AEB390" w14:textId="77777777" w:rsidR="00A91188" w:rsidRDefault="00A91188">
      <w:pPr>
        <w:spacing w:line="360" w:lineRule="auto"/>
        <w:jc w:val="both"/>
        <w:rPr>
          <w:rFonts w:ascii="Times New Roman" w:eastAsia="Times New Roman" w:hAnsi="Times New Roman" w:cs="Times New Roman"/>
          <w:b/>
          <w:sz w:val="24"/>
          <w:szCs w:val="24"/>
        </w:rPr>
      </w:pPr>
    </w:p>
    <w:p w14:paraId="162B6D5D" w14:textId="77777777" w:rsidR="00A91188" w:rsidRDefault="00A91188">
      <w:pPr>
        <w:spacing w:line="360" w:lineRule="auto"/>
        <w:jc w:val="both"/>
        <w:rPr>
          <w:rFonts w:ascii="Times New Roman" w:eastAsia="Times New Roman" w:hAnsi="Times New Roman" w:cs="Times New Roman"/>
          <w:b/>
          <w:sz w:val="24"/>
          <w:szCs w:val="24"/>
        </w:rPr>
      </w:pPr>
    </w:p>
    <w:p w14:paraId="1B0F384B" w14:textId="77777777" w:rsidR="00A91188" w:rsidRDefault="00A91188">
      <w:pPr>
        <w:spacing w:line="360" w:lineRule="auto"/>
        <w:jc w:val="both"/>
        <w:rPr>
          <w:rFonts w:ascii="Times New Roman" w:eastAsia="Times New Roman" w:hAnsi="Times New Roman" w:cs="Times New Roman"/>
          <w:b/>
          <w:sz w:val="24"/>
          <w:szCs w:val="24"/>
        </w:rPr>
      </w:pPr>
    </w:p>
    <w:p w14:paraId="31EF4EDE" w14:textId="77777777" w:rsidR="00A91188" w:rsidRDefault="00A91188">
      <w:pPr>
        <w:spacing w:line="360" w:lineRule="auto"/>
        <w:jc w:val="both"/>
        <w:rPr>
          <w:rFonts w:ascii="Times New Roman" w:eastAsia="Times New Roman" w:hAnsi="Times New Roman" w:cs="Times New Roman"/>
          <w:b/>
          <w:sz w:val="24"/>
          <w:szCs w:val="24"/>
        </w:rPr>
      </w:pPr>
    </w:p>
    <w:p w14:paraId="44B16846" w14:textId="77777777" w:rsidR="00A91188" w:rsidRDefault="00A91188">
      <w:pPr>
        <w:spacing w:line="360" w:lineRule="auto"/>
        <w:jc w:val="both"/>
        <w:rPr>
          <w:rFonts w:ascii="Times New Roman" w:eastAsia="Times New Roman" w:hAnsi="Times New Roman" w:cs="Times New Roman"/>
          <w:b/>
          <w:sz w:val="24"/>
          <w:szCs w:val="24"/>
        </w:rPr>
      </w:pPr>
    </w:p>
    <w:p w14:paraId="64FA2629" w14:textId="77777777" w:rsidR="00A91188" w:rsidRDefault="00A91188">
      <w:pPr>
        <w:spacing w:line="360" w:lineRule="auto"/>
        <w:jc w:val="both"/>
        <w:rPr>
          <w:rFonts w:ascii="Times New Roman" w:eastAsia="Times New Roman" w:hAnsi="Times New Roman" w:cs="Times New Roman"/>
          <w:b/>
          <w:sz w:val="24"/>
          <w:szCs w:val="24"/>
        </w:rPr>
      </w:pPr>
    </w:p>
    <w:p w14:paraId="6B96DFD7" w14:textId="77777777" w:rsidR="00A91188" w:rsidRDefault="00A91188">
      <w:pPr>
        <w:spacing w:line="360" w:lineRule="auto"/>
        <w:jc w:val="both"/>
        <w:rPr>
          <w:rFonts w:ascii="Times New Roman" w:eastAsia="Times New Roman" w:hAnsi="Times New Roman" w:cs="Times New Roman"/>
          <w:b/>
          <w:sz w:val="24"/>
          <w:szCs w:val="24"/>
        </w:rPr>
      </w:pPr>
    </w:p>
    <w:p w14:paraId="161618FE" w14:textId="77777777" w:rsidR="00A91188" w:rsidRDefault="00A91188">
      <w:pPr>
        <w:spacing w:line="360" w:lineRule="auto"/>
        <w:jc w:val="both"/>
        <w:rPr>
          <w:rFonts w:ascii="Times New Roman" w:eastAsia="Times New Roman" w:hAnsi="Times New Roman" w:cs="Times New Roman"/>
          <w:b/>
          <w:sz w:val="24"/>
          <w:szCs w:val="24"/>
        </w:rPr>
      </w:pPr>
    </w:p>
    <w:p w14:paraId="68C992AD" w14:textId="77777777" w:rsidR="00A91188" w:rsidRDefault="00A91188">
      <w:pPr>
        <w:spacing w:line="360" w:lineRule="auto"/>
        <w:jc w:val="both"/>
        <w:rPr>
          <w:rFonts w:ascii="Times New Roman" w:eastAsia="Times New Roman" w:hAnsi="Times New Roman" w:cs="Times New Roman"/>
          <w:b/>
          <w:sz w:val="24"/>
          <w:szCs w:val="24"/>
        </w:rPr>
      </w:pPr>
    </w:p>
    <w:p w14:paraId="180CDEDA" w14:textId="77777777" w:rsidR="00A91188" w:rsidRDefault="00A91188">
      <w:pPr>
        <w:spacing w:line="360" w:lineRule="auto"/>
        <w:jc w:val="both"/>
        <w:rPr>
          <w:rFonts w:ascii="Times New Roman" w:eastAsia="Times New Roman" w:hAnsi="Times New Roman" w:cs="Times New Roman"/>
          <w:b/>
          <w:sz w:val="24"/>
          <w:szCs w:val="24"/>
        </w:rPr>
      </w:pPr>
    </w:p>
    <w:p w14:paraId="40CE092B" w14:textId="77777777" w:rsidR="00A91188" w:rsidRDefault="00BA584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of Contents</w:t>
      </w:r>
    </w:p>
    <w:p w14:paraId="3B428466" w14:textId="77777777" w:rsidR="00A91188" w:rsidRDefault="00A91188">
      <w:pPr>
        <w:spacing w:line="360" w:lineRule="auto"/>
        <w:jc w:val="both"/>
        <w:rPr>
          <w:rFonts w:ascii="Times New Roman" w:eastAsia="Times New Roman" w:hAnsi="Times New Roman" w:cs="Times New Roman"/>
          <w:b/>
          <w:sz w:val="24"/>
          <w:szCs w:val="24"/>
        </w:rPr>
      </w:pPr>
    </w:p>
    <w:p w14:paraId="01DE055D" w14:textId="77777777" w:rsidR="00A91188" w:rsidRDefault="00A91188">
      <w:pPr>
        <w:spacing w:line="360" w:lineRule="auto"/>
        <w:jc w:val="both"/>
        <w:rPr>
          <w:rFonts w:ascii="Times New Roman" w:eastAsia="Times New Roman" w:hAnsi="Times New Roman" w:cs="Times New Roman"/>
          <w:b/>
          <w:sz w:val="24"/>
          <w:szCs w:val="24"/>
        </w:rPr>
      </w:pPr>
    </w:p>
    <w:sdt>
      <w:sdtPr>
        <w:id w:val="1498309950"/>
        <w:docPartObj>
          <w:docPartGallery w:val="Table of Contents"/>
          <w:docPartUnique/>
        </w:docPartObj>
      </w:sdtPr>
      <w:sdtEndPr/>
      <w:sdtContent>
        <w:p w14:paraId="1C2BE060" w14:textId="4B1DB4E5" w:rsidR="00DA1413" w:rsidRDefault="00BA5845" w:rsidP="00DA1413">
          <w:pPr>
            <w:pStyle w:val="TOC1"/>
            <w:tabs>
              <w:tab w:val="right" w:pos="9019"/>
            </w:tabs>
            <w:rPr>
              <w:noProof/>
            </w:rPr>
          </w:pPr>
          <w:r>
            <w:fldChar w:fldCharType="begin"/>
          </w:r>
          <w:r>
            <w:instrText xml:space="preserve"> TOC \h \u \z </w:instrText>
          </w:r>
          <w:r>
            <w:fldChar w:fldCharType="separate"/>
          </w:r>
          <w:hyperlink w:anchor="_Toc122981509" w:history="1">
            <w:r w:rsidR="00DA1413" w:rsidRPr="00A1146C">
              <w:rPr>
                <w:rStyle w:val="Hyperlink"/>
                <w:noProof/>
              </w:rPr>
              <w:t>Introduction</w:t>
            </w:r>
            <w:r w:rsidR="00DA1413">
              <w:rPr>
                <w:noProof/>
                <w:webHidden/>
              </w:rPr>
              <w:tab/>
            </w:r>
            <w:r w:rsidR="00DA1413">
              <w:rPr>
                <w:noProof/>
                <w:webHidden/>
              </w:rPr>
              <w:fldChar w:fldCharType="begin"/>
            </w:r>
            <w:r w:rsidR="00DA1413">
              <w:rPr>
                <w:noProof/>
                <w:webHidden/>
              </w:rPr>
              <w:instrText xml:space="preserve"> PAGEREF _Toc122981509 \h </w:instrText>
            </w:r>
            <w:r w:rsidR="00DA1413">
              <w:rPr>
                <w:noProof/>
                <w:webHidden/>
              </w:rPr>
            </w:r>
            <w:r w:rsidR="00DA1413">
              <w:rPr>
                <w:noProof/>
                <w:webHidden/>
              </w:rPr>
              <w:fldChar w:fldCharType="separate"/>
            </w:r>
            <w:r w:rsidR="00DA1413">
              <w:rPr>
                <w:noProof/>
                <w:webHidden/>
              </w:rPr>
              <w:t>4</w:t>
            </w:r>
            <w:r w:rsidR="00DA1413">
              <w:rPr>
                <w:noProof/>
                <w:webHidden/>
              </w:rPr>
              <w:fldChar w:fldCharType="end"/>
            </w:r>
          </w:hyperlink>
        </w:p>
        <w:p w14:paraId="5A4B84E3" w14:textId="4800FA07" w:rsidR="00DA1413" w:rsidRDefault="0006661E" w:rsidP="00DA1413">
          <w:pPr>
            <w:pStyle w:val="TOC1"/>
            <w:tabs>
              <w:tab w:val="right" w:pos="9019"/>
            </w:tabs>
            <w:rPr>
              <w:noProof/>
            </w:rPr>
          </w:pPr>
          <w:hyperlink w:anchor="_Toc122981510" w:history="1">
            <w:r w:rsidR="00DA1413" w:rsidRPr="00A1146C">
              <w:rPr>
                <w:rStyle w:val="Hyperlink"/>
                <w:noProof/>
              </w:rPr>
              <w:t>The current state of the labor market in the UK</w:t>
            </w:r>
            <w:r w:rsidR="00DA1413">
              <w:rPr>
                <w:noProof/>
                <w:webHidden/>
              </w:rPr>
              <w:tab/>
            </w:r>
            <w:r w:rsidR="00DA1413">
              <w:rPr>
                <w:noProof/>
                <w:webHidden/>
              </w:rPr>
              <w:fldChar w:fldCharType="begin"/>
            </w:r>
            <w:r w:rsidR="00DA1413">
              <w:rPr>
                <w:noProof/>
                <w:webHidden/>
              </w:rPr>
              <w:instrText xml:space="preserve"> PAGEREF _Toc122981510 \h </w:instrText>
            </w:r>
            <w:r w:rsidR="00DA1413">
              <w:rPr>
                <w:noProof/>
                <w:webHidden/>
              </w:rPr>
            </w:r>
            <w:r w:rsidR="00DA1413">
              <w:rPr>
                <w:noProof/>
                <w:webHidden/>
              </w:rPr>
              <w:fldChar w:fldCharType="separate"/>
            </w:r>
            <w:r w:rsidR="00DA1413">
              <w:rPr>
                <w:noProof/>
                <w:webHidden/>
              </w:rPr>
              <w:t>4</w:t>
            </w:r>
            <w:r w:rsidR="00DA1413">
              <w:rPr>
                <w:noProof/>
                <w:webHidden/>
              </w:rPr>
              <w:fldChar w:fldCharType="end"/>
            </w:r>
          </w:hyperlink>
        </w:p>
        <w:p w14:paraId="1E35D348" w14:textId="12746E26" w:rsidR="00DA1413" w:rsidRDefault="0006661E" w:rsidP="00DA1413">
          <w:pPr>
            <w:pStyle w:val="TOC1"/>
            <w:tabs>
              <w:tab w:val="right" w:pos="9019"/>
            </w:tabs>
            <w:rPr>
              <w:noProof/>
            </w:rPr>
          </w:pPr>
          <w:hyperlink w:anchor="_Toc122981511" w:history="1">
            <w:r w:rsidR="00DA1413" w:rsidRPr="00A1146C">
              <w:rPr>
                <w:rStyle w:val="Hyperlink"/>
                <w:noProof/>
              </w:rPr>
              <w:t>The emerging changes in Human Resourcing Strategies in the post-Covid, post-Brexit</w:t>
            </w:r>
            <w:r w:rsidR="00DA1413">
              <w:rPr>
                <w:noProof/>
                <w:webHidden/>
              </w:rPr>
              <w:tab/>
            </w:r>
            <w:r w:rsidR="00DA1413">
              <w:rPr>
                <w:noProof/>
                <w:webHidden/>
              </w:rPr>
              <w:fldChar w:fldCharType="begin"/>
            </w:r>
            <w:r w:rsidR="00DA1413">
              <w:rPr>
                <w:noProof/>
                <w:webHidden/>
              </w:rPr>
              <w:instrText xml:space="preserve"> PAGEREF _Toc122981511 \h </w:instrText>
            </w:r>
            <w:r w:rsidR="00DA1413">
              <w:rPr>
                <w:noProof/>
                <w:webHidden/>
              </w:rPr>
            </w:r>
            <w:r w:rsidR="00DA1413">
              <w:rPr>
                <w:noProof/>
                <w:webHidden/>
              </w:rPr>
              <w:fldChar w:fldCharType="separate"/>
            </w:r>
            <w:r w:rsidR="00DA1413">
              <w:rPr>
                <w:noProof/>
                <w:webHidden/>
              </w:rPr>
              <w:t>6</w:t>
            </w:r>
            <w:r w:rsidR="00DA1413">
              <w:rPr>
                <w:noProof/>
                <w:webHidden/>
              </w:rPr>
              <w:fldChar w:fldCharType="end"/>
            </w:r>
          </w:hyperlink>
        </w:p>
        <w:p w14:paraId="11F72A54" w14:textId="730BD702" w:rsidR="00DA1413" w:rsidRDefault="0006661E" w:rsidP="00DA1413">
          <w:pPr>
            <w:pStyle w:val="TOC2"/>
            <w:tabs>
              <w:tab w:val="right" w:pos="9019"/>
            </w:tabs>
            <w:rPr>
              <w:noProof/>
            </w:rPr>
          </w:pPr>
          <w:hyperlink w:anchor="_Toc122981512" w:history="1">
            <w:r w:rsidR="00DA1413" w:rsidRPr="00A1146C">
              <w:rPr>
                <w:rStyle w:val="Hyperlink"/>
                <w:noProof/>
              </w:rPr>
              <w:t>Separating important jobs and talents</w:t>
            </w:r>
            <w:r w:rsidR="00DA1413">
              <w:rPr>
                <w:noProof/>
                <w:webHidden/>
              </w:rPr>
              <w:tab/>
            </w:r>
            <w:r w:rsidR="00DA1413">
              <w:rPr>
                <w:noProof/>
                <w:webHidden/>
              </w:rPr>
              <w:fldChar w:fldCharType="begin"/>
            </w:r>
            <w:r w:rsidR="00DA1413">
              <w:rPr>
                <w:noProof/>
                <w:webHidden/>
              </w:rPr>
              <w:instrText xml:space="preserve"> PAGEREF _Toc122981512 \h </w:instrText>
            </w:r>
            <w:r w:rsidR="00DA1413">
              <w:rPr>
                <w:noProof/>
                <w:webHidden/>
              </w:rPr>
            </w:r>
            <w:r w:rsidR="00DA1413">
              <w:rPr>
                <w:noProof/>
                <w:webHidden/>
              </w:rPr>
              <w:fldChar w:fldCharType="separate"/>
            </w:r>
            <w:r w:rsidR="00DA1413">
              <w:rPr>
                <w:noProof/>
                <w:webHidden/>
              </w:rPr>
              <w:t>7</w:t>
            </w:r>
            <w:r w:rsidR="00DA1413">
              <w:rPr>
                <w:noProof/>
                <w:webHidden/>
              </w:rPr>
              <w:fldChar w:fldCharType="end"/>
            </w:r>
          </w:hyperlink>
        </w:p>
        <w:p w14:paraId="521FA2B2" w14:textId="54167867" w:rsidR="00DA1413" w:rsidRDefault="0006661E" w:rsidP="00DA1413">
          <w:pPr>
            <w:pStyle w:val="TOC2"/>
            <w:tabs>
              <w:tab w:val="right" w:pos="9019"/>
            </w:tabs>
            <w:rPr>
              <w:noProof/>
            </w:rPr>
          </w:pPr>
          <w:hyperlink w:anchor="_Toc122981513" w:history="1">
            <w:r w:rsidR="00DA1413" w:rsidRPr="00A1146C">
              <w:rPr>
                <w:rStyle w:val="Hyperlink"/>
                <w:noProof/>
              </w:rPr>
              <w:t>The new standard will be mental health support</w:t>
            </w:r>
            <w:r w:rsidR="00DA1413">
              <w:rPr>
                <w:noProof/>
                <w:webHidden/>
              </w:rPr>
              <w:tab/>
            </w:r>
            <w:r w:rsidR="00DA1413">
              <w:rPr>
                <w:noProof/>
                <w:webHidden/>
              </w:rPr>
              <w:fldChar w:fldCharType="begin"/>
            </w:r>
            <w:r w:rsidR="00DA1413">
              <w:rPr>
                <w:noProof/>
                <w:webHidden/>
              </w:rPr>
              <w:instrText xml:space="preserve"> PAGEREF _Toc122981513 \h </w:instrText>
            </w:r>
            <w:r w:rsidR="00DA1413">
              <w:rPr>
                <w:noProof/>
                <w:webHidden/>
              </w:rPr>
            </w:r>
            <w:r w:rsidR="00DA1413">
              <w:rPr>
                <w:noProof/>
                <w:webHidden/>
              </w:rPr>
              <w:fldChar w:fldCharType="separate"/>
            </w:r>
            <w:r w:rsidR="00DA1413">
              <w:rPr>
                <w:noProof/>
                <w:webHidden/>
              </w:rPr>
              <w:t>7</w:t>
            </w:r>
            <w:r w:rsidR="00DA1413">
              <w:rPr>
                <w:noProof/>
                <w:webHidden/>
              </w:rPr>
              <w:fldChar w:fldCharType="end"/>
            </w:r>
          </w:hyperlink>
        </w:p>
        <w:p w14:paraId="22B159C3" w14:textId="5F9F9A4D" w:rsidR="00DA1413" w:rsidRDefault="0006661E" w:rsidP="00DA1413">
          <w:pPr>
            <w:pStyle w:val="TOC1"/>
            <w:tabs>
              <w:tab w:val="right" w:pos="9019"/>
            </w:tabs>
            <w:rPr>
              <w:noProof/>
            </w:rPr>
          </w:pPr>
          <w:hyperlink w:anchor="_Toc122981514" w:history="1">
            <w:r w:rsidR="00DA1413" w:rsidRPr="00A1146C">
              <w:rPr>
                <w:rStyle w:val="Hyperlink"/>
                <w:noProof/>
              </w:rPr>
              <w:t>Evaluate managerial and business environments; and analyse how resourcing in an organisation is affected and informed by internal and external factors that in turn serve to influence the policies, procedures, and processes adopted by the organisation. Managerial and business environment</w:t>
            </w:r>
            <w:r w:rsidR="00DA1413">
              <w:rPr>
                <w:noProof/>
                <w:webHidden/>
              </w:rPr>
              <w:tab/>
            </w:r>
            <w:r w:rsidR="00DA1413">
              <w:rPr>
                <w:noProof/>
                <w:webHidden/>
              </w:rPr>
              <w:fldChar w:fldCharType="begin"/>
            </w:r>
            <w:r w:rsidR="00DA1413">
              <w:rPr>
                <w:noProof/>
                <w:webHidden/>
              </w:rPr>
              <w:instrText xml:space="preserve"> PAGEREF _Toc122981514 \h </w:instrText>
            </w:r>
            <w:r w:rsidR="00DA1413">
              <w:rPr>
                <w:noProof/>
                <w:webHidden/>
              </w:rPr>
            </w:r>
            <w:r w:rsidR="00DA1413">
              <w:rPr>
                <w:noProof/>
                <w:webHidden/>
              </w:rPr>
              <w:fldChar w:fldCharType="separate"/>
            </w:r>
            <w:r w:rsidR="00DA1413">
              <w:rPr>
                <w:noProof/>
                <w:webHidden/>
              </w:rPr>
              <w:t>7</w:t>
            </w:r>
            <w:r w:rsidR="00DA1413">
              <w:rPr>
                <w:noProof/>
                <w:webHidden/>
              </w:rPr>
              <w:fldChar w:fldCharType="end"/>
            </w:r>
          </w:hyperlink>
        </w:p>
        <w:p w14:paraId="08CD522E" w14:textId="5183591C" w:rsidR="00DA1413" w:rsidRDefault="0006661E" w:rsidP="00DA1413">
          <w:pPr>
            <w:pStyle w:val="TOC2"/>
            <w:tabs>
              <w:tab w:val="right" w:pos="9019"/>
            </w:tabs>
            <w:rPr>
              <w:noProof/>
            </w:rPr>
          </w:pPr>
          <w:hyperlink w:anchor="_Toc122981515" w:history="1">
            <w:r w:rsidR="00DA1413" w:rsidRPr="00A1146C">
              <w:rPr>
                <w:rStyle w:val="Hyperlink"/>
                <w:noProof/>
              </w:rPr>
              <w:t>PESTEL</w:t>
            </w:r>
            <w:r w:rsidR="00DA1413">
              <w:rPr>
                <w:noProof/>
                <w:webHidden/>
              </w:rPr>
              <w:tab/>
            </w:r>
            <w:r w:rsidR="00DA1413">
              <w:rPr>
                <w:noProof/>
                <w:webHidden/>
              </w:rPr>
              <w:fldChar w:fldCharType="begin"/>
            </w:r>
            <w:r w:rsidR="00DA1413">
              <w:rPr>
                <w:noProof/>
                <w:webHidden/>
              </w:rPr>
              <w:instrText xml:space="preserve"> PAGEREF _Toc122981515 \h </w:instrText>
            </w:r>
            <w:r w:rsidR="00DA1413">
              <w:rPr>
                <w:noProof/>
                <w:webHidden/>
              </w:rPr>
            </w:r>
            <w:r w:rsidR="00DA1413">
              <w:rPr>
                <w:noProof/>
                <w:webHidden/>
              </w:rPr>
              <w:fldChar w:fldCharType="separate"/>
            </w:r>
            <w:r w:rsidR="00DA1413">
              <w:rPr>
                <w:noProof/>
                <w:webHidden/>
              </w:rPr>
              <w:t>8</w:t>
            </w:r>
            <w:r w:rsidR="00DA1413">
              <w:rPr>
                <w:noProof/>
                <w:webHidden/>
              </w:rPr>
              <w:fldChar w:fldCharType="end"/>
            </w:r>
          </w:hyperlink>
        </w:p>
        <w:p w14:paraId="47D65500" w14:textId="68EA1DCA" w:rsidR="00DA1413" w:rsidRDefault="0006661E" w:rsidP="00DA1413">
          <w:pPr>
            <w:pStyle w:val="TOC2"/>
            <w:tabs>
              <w:tab w:val="right" w:pos="9019"/>
            </w:tabs>
            <w:rPr>
              <w:noProof/>
            </w:rPr>
          </w:pPr>
          <w:hyperlink w:anchor="_Toc122981516" w:history="1">
            <w:r w:rsidR="00DA1413" w:rsidRPr="00A1146C">
              <w:rPr>
                <w:rStyle w:val="Hyperlink"/>
                <w:noProof/>
              </w:rPr>
              <w:t>SWOT</w:t>
            </w:r>
            <w:r w:rsidR="00DA1413">
              <w:rPr>
                <w:noProof/>
                <w:webHidden/>
              </w:rPr>
              <w:tab/>
            </w:r>
            <w:r w:rsidR="00DA1413">
              <w:rPr>
                <w:noProof/>
                <w:webHidden/>
              </w:rPr>
              <w:fldChar w:fldCharType="begin"/>
            </w:r>
            <w:r w:rsidR="00DA1413">
              <w:rPr>
                <w:noProof/>
                <w:webHidden/>
              </w:rPr>
              <w:instrText xml:space="preserve"> PAGEREF _Toc122981516 \h </w:instrText>
            </w:r>
            <w:r w:rsidR="00DA1413">
              <w:rPr>
                <w:noProof/>
                <w:webHidden/>
              </w:rPr>
            </w:r>
            <w:r w:rsidR="00DA1413">
              <w:rPr>
                <w:noProof/>
                <w:webHidden/>
              </w:rPr>
              <w:fldChar w:fldCharType="separate"/>
            </w:r>
            <w:r w:rsidR="00DA1413">
              <w:rPr>
                <w:noProof/>
                <w:webHidden/>
              </w:rPr>
              <w:t>10</w:t>
            </w:r>
            <w:r w:rsidR="00DA1413">
              <w:rPr>
                <w:noProof/>
                <w:webHidden/>
              </w:rPr>
              <w:fldChar w:fldCharType="end"/>
            </w:r>
          </w:hyperlink>
        </w:p>
        <w:p w14:paraId="0487B3E0" w14:textId="512C4A78" w:rsidR="00DA1413" w:rsidRDefault="0006661E" w:rsidP="00DA1413">
          <w:pPr>
            <w:pStyle w:val="TOC1"/>
            <w:tabs>
              <w:tab w:val="right" w:pos="9019"/>
            </w:tabs>
            <w:rPr>
              <w:noProof/>
            </w:rPr>
          </w:pPr>
          <w:hyperlink w:anchor="_Toc122981517" w:history="1">
            <w:r w:rsidR="00DA1413" w:rsidRPr="00A1146C">
              <w:rPr>
                <w:rStyle w:val="Hyperlink"/>
                <w:noProof/>
              </w:rPr>
              <w:t>Policies and procedures to in turn serve the changes post-pandemic and BREXIT</w:t>
            </w:r>
            <w:r w:rsidR="00DA1413">
              <w:rPr>
                <w:noProof/>
                <w:webHidden/>
              </w:rPr>
              <w:tab/>
            </w:r>
            <w:r w:rsidR="00DA1413">
              <w:rPr>
                <w:noProof/>
                <w:webHidden/>
              </w:rPr>
              <w:fldChar w:fldCharType="begin"/>
            </w:r>
            <w:r w:rsidR="00DA1413">
              <w:rPr>
                <w:noProof/>
                <w:webHidden/>
              </w:rPr>
              <w:instrText xml:space="preserve"> PAGEREF _Toc122981517 \h </w:instrText>
            </w:r>
            <w:r w:rsidR="00DA1413">
              <w:rPr>
                <w:noProof/>
                <w:webHidden/>
              </w:rPr>
            </w:r>
            <w:r w:rsidR="00DA1413">
              <w:rPr>
                <w:noProof/>
                <w:webHidden/>
              </w:rPr>
              <w:fldChar w:fldCharType="separate"/>
            </w:r>
            <w:r w:rsidR="00DA1413">
              <w:rPr>
                <w:noProof/>
                <w:webHidden/>
              </w:rPr>
              <w:t>11</w:t>
            </w:r>
            <w:r w:rsidR="00DA1413">
              <w:rPr>
                <w:noProof/>
                <w:webHidden/>
              </w:rPr>
              <w:fldChar w:fldCharType="end"/>
            </w:r>
          </w:hyperlink>
        </w:p>
        <w:p w14:paraId="650C47CD" w14:textId="0A71C3A6" w:rsidR="00DA1413" w:rsidRDefault="0006661E" w:rsidP="00DA1413">
          <w:pPr>
            <w:pStyle w:val="TOC1"/>
            <w:tabs>
              <w:tab w:val="right" w:pos="9019"/>
            </w:tabs>
            <w:rPr>
              <w:noProof/>
            </w:rPr>
          </w:pPr>
          <w:hyperlink w:anchor="_Toc122981518" w:history="1">
            <w:r w:rsidR="00DA1413" w:rsidRPr="00A1146C">
              <w:rPr>
                <w:rStyle w:val="Hyperlink"/>
                <w:noProof/>
              </w:rPr>
              <w:t>Challenges</w:t>
            </w:r>
            <w:r w:rsidR="00DA1413">
              <w:rPr>
                <w:noProof/>
                <w:webHidden/>
              </w:rPr>
              <w:tab/>
            </w:r>
            <w:r w:rsidR="00DA1413">
              <w:rPr>
                <w:noProof/>
                <w:webHidden/>
              </w:rPr>
              <w:fldChar w:fldCharType="begin"/>
            </w:r>
            <w:r w:rsidR="00DA1413">
              <w:rPr>
                <w:noProof/>
                <w:webHidden/>
              </w:rPr>
              <w:instrText xml:space="preserve"> PAGEREF _Toc122981518 \h </w:instrText>
            </w:r>
            <w:r w:rsidR="00DA1413">
              <w:rPr>
                <w:noProof/>
                <w:webHidden/>
              </w:rPr>
            </w:r>
            <w:r w:rsidR="00DA1413">
              <w:rPr>
                <w:noProof/>
                <w:webHidden/>
              </w:rPr>
              <w:fldChar w:fldCharType="separate"/>
            </w:r>
            <w:r w:rsidR="00DA1413">
              <w:rPr>
                <w:noProof/>
                <w:webHidden/>
              </w:rPr>
              <w:t>11</w:t>
            </w:r>
            <w:r w:rsidR="00DA1413">
              <w:rPr>
                <w:noProof/>
                <w:webHidden/>
              </w:rPr>
              <w:fldChar w:fldCharType="end"/>
            </w:r>
          </w:hyperlink>
        </w:p>
        <w:p w14:paraId="232B82DA" w14:textId="4A9E92E7" w:rsidR="00DA1413" w:rsidRDefault="0006661E" w:rsidP="00DA1413">
          <w:pPr>
            <w:pStyle w:val="TOC1"/>
            <w:tabs>
              <w:tab w:val="right" w:pos="9019"/>
            </w:tabs>
            <w:rPr>
              <w:noProof/>
            </w:rPr>
          </w:pPr>
          <w:hyperlink w:anchor="_Toc122981519" w:history="1">
            <w:r w:rsidR="00DA1413" w:rsidRPr="00A1146C">
              <w:rPr>
                <w:rStyle w:val="Hyperlink"/>
                <w:noProof/>
              </w:rPr>
              <w:t>Recommendations</w:t>
            </w:r>
            <w:r w:rsidR="00DA1413">
              <w:rPr>
                <w:noProof/>
                <w:webHidden/>
              </w:rPr>
              <w:tab/>
            </w:r>
            <w:r w:rsidR="00DA1413">
              <w:rPr>
                <w:noProof/>
                <w:webHidden/>
              </w:rPr>
              <w:fldChar w:fldCharType="begin"/>
            </w:r>
            <w:r w:rsidR="00DA1413">
              <w:rPr>
                <w:noProof/>
                <w:webHidden/>
              </w:rPr>
              <w:instrText xml:space="preserve"> PAGEREF _Toc122981519 \h </w:instrText>
            </w:r>
            <w:r w:rsidR="00DA1413">
              <w:rPr>
                <w:noProof/>
                <w:webHidden/>
              </w:rPr>
            </w:r>
            <w:r w:rsidR="00DA1413">
              <w:rPr>
                <w:noProof/>
                <w:webHidden/>
              </w:rPr>
              <w:fldChar w:fldCharType="separate"/>
            </w:r>
            <w:r w:rsidR="00DA1413">
              <w:rPr>
                <w:noProof/>
                <w:webHidden/>
              </w:rPr>
              <w:t>11</w:t>
            </w:r>
            <w:r w:rsidR="00DA1413">
              <w:rPr>
                <w:noProof/>
                <w:webHidden/>
              </w:rPr>
              <w:fldChar w:fldCharType="end"/>
            </w:r>
          </w:hyperlink>
        </w:p>
        <w:p w14:paraId="5747B6F1" w14:textId="7A97F625" w:rsidR="00DA1413" w:rsidRDefault="0006661E" w:rsidP="00DA1413">
          <w:pPr>
            <w:pStyle w:val="TOC1"/>
            <w:tabs>
              <w:tab w:val="right" w:pos="9019"/>
            </w:tabs>
            <w:rPr>
              <w:noProof/>
            </w:rPr>
          </w:pPr>
          <w:hyperlink w:anchor="_Toc122981520" w:history="1">
            <w:r w:rsidR="00DA1413" w:rsidRPr="00A1146C">
              <w:rPr>
                <w:rStyle w:val="Hyperlink"/>
                <w:noProof/>
              </w:rPr>
              <w:t>Conclusion</w:t>
            </w:r>
            <w:r w:rsidR="00DA1413">
              <w:rPr>
                <w:noProof/>
                <w:webHidden/>
              </w:rPr>
              <w:tab/>
            </w:r>
            <w:r w:rsidR="00DA1413">
              <w:rPr>
                <w:noProof/>
                <w:webHidden/>
              </w:rPr>
              <w:fldChar w:fldCharType="begin"/>
            </w:r>
            <w:r w:rsidR="00DA1413">
              <w:rPr>
                <w:noProof/>
                <w:webHidden/>
              </w:rPr>
              <w:instrText xml:space="preserve"> PAGEREF _Toc122981520 \h </w:instrText>
            </w:r>
            <w:r w:rsidR="00DA1413">
              <w:rPr>
                <w:noProof/>
                <w:webHidden/>
              </w:rPr>
            </w:r>
            <w:r w:rsidR="00DA1413">
              <w:rPr>
                <w:noProof/>
                <w:webHidden/>
              </w:rPr>
              <w:fldChar w:fldCharType="separate"/>
            </w:r>
            <w:r w:rsidR="00DA1413">
              <w:rPr>
                <w:noProof/>
                <w:webHidden/>
              </w:rPr>
              <w:t>12</w:t>
            </w:r>
            <w:r w:rsidR="00DA1413">
              <w:rPr>
                <w:noProof/>
                <w:webHidden/>
              </w:rPr>
              <w:fldChar w:fldCharType="end"/>
            </w:r>
          </w:hyperlink>
        </w:p>
        <w:p w14:paraId="75421BE8" w14:textId="7D031903" w:rsidR="00DA1413" w:rsidRDefault="0006661E" w:rsidP="00DA1413">
          <w:pPr>
            <w:pStyle w:val="TOC1"/>
            <w:tabs>
              <w:tab w:val="right" w:pos="9019"/>
            </w:tabs>
            <w:rPr>
              <w:noProof/>
            </w:rPr>
          </w:pPr>
          <w:hyperlink w:anchor="_Toc122981521" w:history="1">
            <w:r w:rsidR="00DA1413" w:rsidRPr="00A1146C">
              <w:rPr>
                <w:rStyle w:val="Hyperlink"/>
                <w:noProof/>
              </w:rPr>
              <w:t>References</w:t>
            </w:r>
            <w:r w:rsidR="00DA1413">
              <w:rPr>
                <w:noProof/>
                <w:webHidden/>
              </w:rPr>
              <w:tab/>
            </w:r>
            <w:r w:rsidR="00DA1413">
              <w:rPr>
                <w:noProof/>
                <w:webHidden/>
              </w:rPr>
              <w:fldChar w:fldCharType="begin"/>
            </w:r>
            <w:r w:rsidR="00DA1413">
              <w:rPr>
                <w:noProof/>
                <w:webHidden/>
              </w:rPr>
              <w:instrText xml:space="preserve"> PAGEREF _Toc122981521 \h </w:instrText>
            </w:r>
            <w:r w:rsidR="00DA1413">
              <w:rPr>
                <w:noProof/>
                <w:webHidden/>
              </w:rPr>
            </w:r>
            <w:r w:rsidR="00DA1413">
              <w:rPr>
                <w:noProof/>
                <w:webHidden/>
              </w:rPr>
              <w:fldChar w:fldCharType="separate"/>
            </w:r>
            <w:r w:rsidR="00DA1413">
              <w:rPr>
                <w:noProof/>
                <w:webHidden/>
              </w:rPr>
              <w:t>13</w:t>
            </w:r>
            <w:r w:rsidR="00DA1413">
              <w:rPr>
                <w:noProof/>
                <w:webHidden/>
              </w:rPr>
              <w:fldChar w:fldCharType="end"/>
            </w:r>
          </w:hyperlink>
        </w:p>
        <w:p w14:paraId="4F44358E" w14:textId="043583C1" w:rsidR="00A91188" w:rsidRDefault="00BA5845">
          <w:pPr>
            <w:tabs>
              <w:tab w:val="right" w:pos="9025"/>
            </w:tabs>
            <w:spacing w:before="200" w:after="80" w:line="360" w:lineRule="auto"/>
            <w:jc w:val="both"/>
            <w:rPr>
              <w:rFonts w:ascii="Times New Roman" w:eastAsia="Times New Roman" w:hAnsi="Times New Roman" w:cs="Times New Roman"/>
              <w:sz w:val="24"/>
              <w:szCs w:val="24"/>
            </w:rPr>
          </w:pPr>
          <w:r>
            <w:fldChar w:fldCharType="end"/>
          </w:r>
        </w:p>
      </w:sdtContent>
    </w:sdt>
    <w:p w14:paraId="06C77370" w14:textId="77777777" w:rsidR="00A91188" w:rsidRDefault="00A91188">
      <w:pPr>
        <w:spacing w:line="360" w:lineRule="auto"/>
        <w:jc w:val="both"/>
        <w:rPr>
          <w:rFonts w:ascii="Times New Roman" w:eastAsia="Times New Roman" w:hAnsi="Times New Roman" w:cs="Times New Roman"/>
          <w:sz w:val="24"/>
          <w:szCs w:val="24"/>
        </w:rPr>
      </w:pPr>
    </w:p>
    <w:p w14:paraId="2CA443EA" w14:textId="77777777" w:rsidR="00A91188" w:rsidRDefault="00A91188">
      <w:pPr>
        <w:spacing w:line="360" w:lineRule="auto"/>
        <w:jc w:val="both"/>
        <w:rPr>
          <w:rFonts w:ascii="Times New Roman" w:eastAsia="Times New Roman" w:hAnsi="Times New Roman" w:cs="Times New Roman"/>
          <w:b/>
          <w:sz w:val="24"/>
          <w:szCs w:val="24"/>
        </w:rPr>
      </w:pPr>
    </w:p>
    <w:p w14:paraId="34CE32A3" w14:textId="77777777" w:rsidR="00A91188" w:rsidRDefault="00A91188">
      <w:pPr>
        <w:spacing w:line="360" w:lineRule="auto"/>
        <w:jc w:val="both"/>
        <w:rPr>
          <w:rFonts w:ascii="Times New Roman" w:eastAsia="Times New Roman" w:hAnsi="Times New Roman" w:cs="Times New Roman"/>
          <w:b/>
          <w:sz w:val="24"/>
          <w:szCs w:val="24"/>
        </w:rPr>
      </w:pPr>
    </w:p>
    <w:p w14:paraId="65796DC1" w14:textId="77777777" w:rsidR="00A91188" w:rsidRDefault="00BA5845">
      <w:pPr>
        <w:pStyle w:val="Heading1"/>
      </w:pPr>
      <w:r>
        <w:br w:type="page"/>
      </w:r>
    </w:p>
    <w:p w14:paraId="7E747D72" w14:textId="77777777" w:rsidR="00A91188" w:rsidRDefault="00BA5845">
      <w:pPr>
        <w:pStyle w:val="Heading1"/>
      </w:pPr>
      <w:bookmarkStart w:id="0" w:name="_heading=h.30j0zll" w:colFirst="0" w:colLast="0"/>
      <w:bookmarkStart w:id="1" w:name="_Toc122981509"/>
      <w:bookmarkEnd w:id="0"/>
      <w:r>
        <w:lastRenderedPageBreak/>
        <w:t>Introduction</w:t>
      </w:r>
      <w:bookmarkEnd w:id="1"/>
      <w:r>
        <w:t xml:space="preserve"> </w:t>
      </w:r>
    </w:p>
    <w:p w14:paraId="55FD73AD"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UK labour market is a cutthroat place to work. Everyday interactions between employees and employers take place, with people vying to find the best jobs and firms competing to hire the best candidates (</w:t>
      </w:r>
      <w:proofErr w:type="spellStart"/>
      <w:r>
        <w:rPr>
          <w:rFonts w:ascii="Times New Roman" w:eastAsia="Times New Roman" w:hAnsi="Times New Roman" w:cs="Times New Roman"/>
          <w:sz w:val="24"/>
          <w:szCs w:val="24"/>
        </w:rPr>
        <w:t>Frączek</w:t>
      </w:r>
      <w:proofErr w:type="spellEnd"/>
      <w:r>
        <w:rPr>
          <w:rFonts w:ascii="Times New Roman" w:eastAsia="Times New Roman" w:hAnsi="Times New Roman" w:cs="Times New Roman"/>
          <w:sz w:val="24"/>
          <w:szCs w:val="24"/>
        </w:rPr>
        <w:t xml:space="preserve">, and Pater, 2018). Particularly towards the lowest end of the labour market, the UK has experienced a surge in part-time employment. According to current data, the UK has more low-paying part-time employment than other industrialised nations. This rise in low-skill employment has led to an increase in the problem of in-work poverty and the inability of the UK to implement a "Living Wage," which would have addressed the rising cost of living. </w:t>
      </w:r>
    </w:p>
    <w:p w14:paraId="774B9806" w14:textId="77777777" w:rsidR="00A91188" w:rsidRDefault="00A91188">
      <w:pPr>
        <w:spacing w:line="360" w:lineRule="auto"/>
        <w:jc w:val="both"/>
        <w:rPr>
          <w:rFonts w:ascii="Times New Roman" w:eastAsia="Times New Roman" w:hAnsi="Times New Roman" w:cs="Times New Roman"/>
          <w:sz w:val="24"/>
          <w:szCs w:val="24"/>
        </w:rPr>
      </w:pPr>
    </w:p>
    <w:p w14:paraId="2A1418C4" w14:textId="77777777" w:rsidR="00A91188" w:rsidRDefault="00BA5845">
      <w:pPr>
        <w:pStyle w:val="Heading1"/>
      </w:pPr>
      <w:bookmarkStart w:id="2" w:name="_Toc122981510"/>
      <w:r>
        <w:t xml:space="preserve">The current state of the </w:t>
      </w:r>
      <w:proofErr w:type="spellStart"/>
      <w:r>
        <w:t>labor</w:t>
      </w:r>
      <w:proofErr w:type="spellEnd"/>
      <w:r>
        <w:t xml:space="preserve"> market in the UK</w:t>
      </w:r>
      <w:bookmarkEnd w:id="2"/>
      <w:r>
        <w:t xml:space="preserve"> </w:t>
      </w:r>
    </w:p>
    <w:p w14:paraId="6006D0F9"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UK's employment rate rose to 75.6% from August to October 2022, up 0.2 percentage points from the previous quarter, but it is still below the global average below pre-coronavirus (COVID-19) pandemic levels. There were more workers than self-employed persons over the past three months.</w:t>
      </w:r>
    </w:p>
    <w:p w14:paraId="008BBC06"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most current estimate is that there would be a record 29.9 million </w:t>
      </w:r>
      <w:proofErr w:type="spellStart"/>
      <w:r>
        <w:rPr>
          <w:rFonts w:ascii="Times New Roman" w:eastAsia="Times New Roman" w:hAnsi="Times New Roman" w:cs="Times New Roman"/>
          <w:sz w:val="24"/>
          <w:szCs w:val="24"/>
        </w:rPr>
        <w:t>payrolled</w:t>
      </w:r>
      <w:proofErr w:type="spellEnd"/>
      <w:r>
        <w:rPr>
          <w:rFonts w:ascii="Times New Roman" w:eastAsia="Times New Roman" w:hAnsi="Times New Roman" w:cs="Times New Roman"/>
          <w:sz w:val="24"/>
          <w:szCs w:val="24"/>
        </w:rPr>
        <w:t xml:space="preserve"> employees in November 2022, up 107,000 from the updated figures for October 2022.</w:t>
      </w:r>
    </w:p>
    <w:p w14:paraId="0BB8E44F"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unemployment rate increased over the previous quarter from August to October 2022 by 0.1 percentage points to 3.7% (</w:t>
      </w:r>
      <w:proofErr w:type="spellStart"/>
      <w:r>
        <w:rPr>
          <w:rFonts w:ascii="Times New Roman" w:eastAsia="Times New Roman" w:hAnsi="Times New Roman" w:cs="Times New Roman"/>
          <w:sz w:val="24"/>
          <w:szCs w:val="24"/>
        </w:rPr>
        <w:t>Gordienko</w:t>
      </w:r>
      <w:proofErr w:type="spellEnd"/>
      <w:r>
        <w:rPr>
          <w:rFonts w:ascii="Times New Roman" w:eastAsia="Times New Roman" w:hAnsi="Times New Roman" w:cs="Times New Roman"/>
          <w:sz w:val="24"/>
          <w:szCs w:val="24"/>
        </w:rPr>
        <w:t>, Shevchenko, and Shevchenko, 2019). All age groups saw a rise in the number of persons who had been out of work for up to six months over the past three months.</w:t>
      </w:r>
    </w:p>
    <w:p w14:paraId="4F1B7208"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August to October 2022, the economic inactivity rate decreased by 0.2 percentage points to 21.5%. There has been a decrease in economic inactivity during the past three months, and individuals between the ages of 50 and 64 were mostly responsible. When examining economic idleness by causation, the quarterly decline was mostly caused by elderly workers (</w:t>
      </w:r>
      <w:proofErr w:type="spellStart"/>
      <w:r>
        <w:rPr>
          <w:rFonts w:ascii="Times New Roman" w:eastAsia="Times New Roman" w:hAnsi="Times New Roman" w:cs="Times New Roman"/>
          <w:sz w:val="24"/>
          <w:szCs w:val="24"/>
        </w:rPr>
        <w:t>Satryo</w:t>
      </w:r>
      <w:proofErr w:type="spellEnd"/>
      <w:r>
        <w:rPr>
          <w:rFonts w:ascii="Times New Roman" w:eastAsia="Times New Roman" w:hAnsi="Times New Roman" w:cs="Times New Roman"/>
          <w:sz w:val="24"/>
          <w:szCs w:val="24"/>
        </w:rPr>
        <w:t xml:space="preserve">, 2018). </w:t>
      </w:r>
    </w:p>
    <w:p w14:paraId="6AF27F3F"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a quarterly basis, the forecasted openings fell by 65,000 to 1,180,000 from September to November 2022. Having fallen for five straight quarters, the number of openings is still quite significant. Since interviewees tend to cite economic concerns as a reason for delaying hiring, the decline in open positions shows uncertainty across industries (Chong, 2018).</w:t>
      </w:r>
    </w:p>
    <w:p w14:paraId="7408906A"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Between August and October 2022, both the average regular pay and total compensation for employees grew by 6.1%; for regular pay, this is the greatest rate of growth outside of the coronavirus pandemic. Bonuses were not included in these increases. </w:t>
      </w:r>
    </w:p>
    <w:p w14:paraId="07992E85"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private sector witnessed an average regular pay growth of 6.9% between August and October 2022, while the public sector saw an average regular pay growth of 2.7%; this was the highest private sector growth rate outside of the pandemic's peak and one of the largest gaps between private sector and public sector growth rates we have ever seen.</w:t>
      </w:r>
    </w:p>
    <w:p w14:paraId="1A9A491C"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 the course of the year, total and regular pay both had a real terms (inflation-adjusted) decline of 2.7%. This represents one of the worst reductions in growth since comparable data began in 2001 but is lesser than the 3.0% real historical decline in regular income that we experienced from April to June 2022. Since November 2011, there have only been 417,00 working days of conflicts in October 2022.</w:t>
      </w:r>
    </w:p>
    <w:p w14:paraId="2BF371C4"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9151486" wp14:editId="48C13B0F">
            <wp:extent cx="5734050" cy="2592884"/>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b="13581"/>
                    <a:stretch>
                      <a:fillRect/>
                    </a:stretch>
                  </pic:blipFill>
                  <pic:spPr>
                    <a:xfrm>
                      <a:off x="0" y="0"/>
                      <a:ext cx="5734050" cy="2592884"/>
                    </a:xfrm>
                    <a:prstGeom prst="rect">
                      <a:avLst/>
                    </a:prstGeom>
                    <a:ln/>
                  </pic:spPr>
                </pic:pic>
              </a:graphicData>
            </a:graphic>
          </wp:inline>
        </w:drawing>
      </w:r>
    </w:p>
    <w:p w14:paraId="356047B1" w14:textId="77777777" w:rsidR="00A91188" w:rsidRDefault="00BA584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01: Labour market overview</w:t>
      </w:r>
    </w:p>
    <w:p w14:paraId="49AB22D3" w14:textId="77777777" w:rsidR="00A91188" w:rsidRDefault="00BA584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roberthalf.co.UK,2022)</w:t>
      </w:r>
    </w:p>
    <w:p w14:paraId="4563C41B" w14:textId="77777777" w:rsidR="00A91188" w:rsidRDefault="00A91188">
      <w:pPr>
        <w:spacing w:line="360" w:lineRule="auto"/>
        <w:jc w:val="both"/>
        <w:rPr>
          <w:rFonts w:ascii="Times New Roman" w:eastAsia="Times New Roman" w:hAnsi="Times New Roman" w:cs="Times New Roman"/>
          <w:sz w:val="24"/>
          <w:szCs w:val="24"/>
        </w:rPr>
      </w:pPr>
    </w:p>
    <w:p w14:paraId="1F671647"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June and July 2022 average weekly salaries were the </w:t>
      </w:r>
      <w:proofErr w:type="spellStart"/>
      <w:r>
        <w:rPr>
          <w:rFonts w:ascii="Times New Roman" w:eastAsia="Times New Roman" w:hAnsi="Times New Roman" w:cs="Times New Roman"/>
          <w:sz w:val="24"/>
          <w:szCs w:val="24"/>
        </w:rPr>
        <w:t>centerpiece</w:t>
      </w:r>
      <w:proofErr w:type="spellEnd"/>
      <w:r>
        <w:rPr>
          <w:rFonts w:ascii="Times New Roman" w:eastAsia="Times New Roman" w:hAnsi="Times New Roman" w:cs="Times New Roman"/>
          <w:sz w:val="24"/>
          <w:szCs w:val="24"/>
        </w:rPr>
        <w:t xml:space="preserve"> of the September ONS labour market statistics. Despite an increase in the unemployment rate of 3.6%, regular wage growth, excluding bonuses, has increased by 5.2%. Real pay, which takes into account inflation, has decreased by 2.8% since last year. Because of this, the majority of companies worry that brilliant workers will start looking for higher-paying jobs owing to the rising living expenses. Employers should think about Utilizing a diverse talent pool to attract applicants to the organisation, as well as upskilling current employees to solve recruiting and retention concerns, which are two things that can help in ensuring they become an employer of choice.</w:t>
      </w:r>
    </w:p>
    <w:p w14:paraId="50CE6CCC" w14:textId="77777777" w:rsidR="00A91188" w:rsidRDefault="00A91188">
      <w:pPr>
        <w:spacing w:line="360" w:lineRule="auto"/>
        <w:jc w:val="both"/>
        <w:rPr>
          <w:rFonts w:ascii="Times New Roman" w:eastAsia="Times New Roman" w:hAnsi="Times New Roman" w:cs="Times New Roman"/>
          <w:sz w:val="24"/>
          <w:szCs w:val="24"/>
        </w:rPr>
      </w:pPr>
    </w:p>
    <w:p w14:paraId="1A30A122" w14:textId="77777777" w:rsidR="00A91188" w:rsidRDefault="00A91188">
      <w:pPr>
        <w:spacing w:line="360" w:lineRule="auto"/>
        <w:jc w:val="both"/>
        <w:rPr>
          <w:rFonts w:ascii="Times New Roman" w:eastAsia="Times New Roman" w:hAnsi="Times New Roman" w:cs="Times New Roman"/>
          <w:sz w:val="24"/>
          <w:szCs w:val="24"/>
        </w:rPr>
      </w:pPr>
    </w:p>
    <w:p w14:paraId="56A252B7" w14:textId="77777777" w:rsidR="00A91188" w:rsidRDefault="00BA5845">
      <w:pPr>
        <w:pStyle w:val="Heading1"/>
      </w:pPr>
      <w:bookmarkStart w:id="3" w:name="_Toc122981511"/>
      <w:r>
        <w:lastRenderedPageBreak/>
        <w:t>The emerging changes in Human Resourcing Strategies in the post-Covid, post-Brexit</w:t>
      </w:r>
      <w:bookmarkEnd w:id="3"/>
    </w:p>
    <w:p w14:paraId="2C4C2D9E"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external environment.</w:t>
      </w:r>
      <w:r>
        <w:rPr>
          <w:rFonts w:ascii="Times New Roman" w:eastAsia="Times New Roman" w:hAnsi="Times New Roman" w:cs="Times New Roman"/>
          <w:sz w:val="24"/>
          <w:szCs w:val="24"/>
        </w:rPr>
        <w:t xml:space="preserve"> </w:t>
      </w:r>
    </w:p>
    <w:p w14:paraId="017ED8E6"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Strategic Planning refers to both the vertical link between HRM functions and business strategy and the horizontal coherence of HRM functions. Its fundamental objective is to utilise human resources effectively to accomplish the organization's strategic goals. The job market is already being impacted by Brexit's occurrence in the UK economy. This is mostly due to uncertainty brought on by the UK's unstable political climate and a lack of clear guidance from Brexit campaigners over how the UK's economy may advance (Adams-</w:t>
      </w:r>
      <w:proofErr w:type="spellStart"/>
      <w:r>
        <w:rPr>
          <w:rFonts w:ascii="Times New Roman" w:eastAsia="Times New Roman" w:hAnsi="Times New Roman" w:cs="Times New Roman"/>
          <w:sz w:val="24"/>
          <w:szCs w:val="24"/>
        </w:rPr>
        <w:t>Prassl</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 Due to the recession's aftereffects and the uncertainty surrounding the UK's exit from the EU, firms are reluctant to hire people permanently since they are unsure of the long-term costs. As a result, albeit not as dramatically as it was during the financial crisis of 2009, the unemployment rate in the UK is growing.</w:t>
      </w:r>
    </w:p>
    <w:p w14:paraId="7A53A281"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attainment of company goals amid a crisis depends on strategic agility. Organizations need to be able to plan and allocate their resources effectively, utilise their funds and skills, and coordinate the necessary procedures (</w:t>
      </w:r>
      <w:proofErr w:type="spellStart"/>
      <w:r>
        <w:rPr>
          <w:rFonts w:ascii="Times New Roman" w:eastAsia="Times New Roman" w:hAnsi="Times New Roman" w:cs="Times New Roman"/>
          <w:sz w:val="24"/>
          <w:szCs w:val="24"/>
        </w:rPr>
        <w:t>Aguinis</w:t>
      </w:r>
      <w:proofErr w:type="spellEnd"/>
      <w:r>
        <w:rPr>
          <w:rFonts w:ascii="Times New Roman" w:eastAsia="Times New Roman" w:hAnsi="Times New Roman" w:cs="Times New Roman"/>
          <w:sz w:val="24"/>
          <w:szCs w:val="24"/>
        </w:rPr>
        <w:t>, 2019). In this setting, the uniqueness and complexity of COVID-19 provide a substantial obstacle that might jeopardise the accomplishment of organisational objectives. When adopting common economic models, most organisations are instructed to use data from the perspective of "normal times." As a result, it is difficult to foresee what might happen during "abnormal periods". This might imply that making estimates for the company's operations, such as resource planning and allocation, will be challenging. COVID-19 has caused misunderstanding. While many economists think that this has negative impacts and that the pandemic will persist until 2021. Even with the recent development of several vaccine types, nobody currently knows when this virus will cease to exist or whether its impacts on organisational work practises will be short-term or long-term (</w:t>
      </w:r>
      <w:proofErr w:type="spellStart"/>
      <w:r>
        <w:rPr>
          <w:rFonts w:ascii="Times New Roman" w:eastAsia="Times New Roman" w:hAnsi="Times New Roman" w:cs="Times New Roman"/>
          <w:sz w:val="24"/>
          <w:szCs w:val="24"/>
        </w:rPr>
        <w:t>Hamouche</w:t>
      </w:r>
      <w:proofErr w:type="spellEnd"/>
      <w:r>
        <w:rPr>
          <w:rFonts w:ascii="Times New Roman" w:eastAsia="Times New Roman" w:hAnsi="Times New Roman" w:cs="Times New Roman"/>
          <w:sz w:val="24"/>
          <w:szCs w:val="24"/>
        </w:rPr>
        <w:t>, 2021).  As a result, carrying out for managers and HRM experts, long-term planning or managing the initial one might be difficult. In difficult circumstances, having clear workplace regulations aids in lowering employee stress and boosting their enthusiasm and self-assurance. In this instance, the majority of organisations failed to appropriately inform their staff about their management strategy or anticipated responses to the epidemic.</w:t>
      </w:r>
      <w:r>
        <w:t xml:space="preserve"> </w:t>
      </w:r>
      <w:r>
        <w:rPr>
          <w:rFonts w:ascii="Times New Roman" w:eastAsia="Times New Roman" w:hAnsi="Times New Roman" w:cs="Times New Roman"/>
          <w:sz w:val="24"/>
          <w:szCs w:val="24"/>
        </w:rPr>
        <w:t xml:space="preserve">Staff retention and the availability of pandemic information and updates are tightly connected. Due to the epidemic's novelty, it may be challenging for organisations to obtain this data, particularly while they are in a reactionary and survival phase. While difficult, maintaining a company's significant advantage is essential to ensuring the company's survival in COVID-19. Despite the </w:t>
      </w:r>
      <w:r>
        <w:rPr>
          <w:rFonts w:ascii="Times New Roman" w:eastAsia="Times New Roman" w:hAnsi="Times New Roman" w:cs="Times New Roman"/>
          <w:sz w:val="24"/>
          <w:szCs w:val="24"/>
        </w:rPr>
        <w:lastRenderedPageBreak/>
        <w:t xml:space="preserve">uncertainties brought on by this epidemic, organisations must create innovative strategies to deal with the threat to their preservation. </w:t>
      </w:r>
    </w:p>
    <w:p w14:paraId="758E1C7B"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New HR trends will probably influence HR post-pandemic.</w:t>
      </w:r>
    </w:p>
    <w:p w14:paraId="67E79C88" w14:textId="77777777" w:rsidR="00A91188" w:rsidRDefault="00BA5845">
      <w:pPr>
        <w:pStyle w:val="Heading2"/>
      </w:pPr>
      <w:bookmarkStart w:id="4" w:name="_Toc122981512"/>
      <w:r>
        <w:t>Separating important jobs and talents</w:t>
      </w:r>
      <w:bookmarkEnd w:id="4"/>
      <w:r>
        <w:t xml:space="preserve">  </w:t>
      </w:r>
    </w:p>
    <w:p w14:paraId="3B6D055E"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Before COVID-19, important positions were thought of as having the skills or competencies necessary for an organisation to achieve its strategic goals. During this epidemic, the full meaning of the word "crucial" was truly seen. Employers are now realising that there is an additional category of important positions—roles that are crucial to the performance of fundamental workflows—as a result of the epidemic.</w:t>
      </w:r>
    </w:p>
    <w:p w14:paraId="6073B991"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indeed obvious that if one wants to create a robust workforce after the pandemic, one must push workers to acquire more crucial skills that might lead to more employment chances (Aitken-Fox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2020a). Additionally, this is an excellent moment for businesses and decision-makers to identify who is crucial and necessary since they are still required after the epidemic.</w:t>
      </w:r>
    </w:p>
    <w:p w14:paraId="52A2E862" w14:textId="77777777" w:rsidR="00A91188" w:rsidRDefault="00BA5845">
      <w:pPr>
        <w:pStyle w:val="Heading2"/>
      </w:pPr>
      <w:bookmarkStart w:id="5" w:name="_Toc122981513"/>
      <w:r>
        <w:t>The new standard will be mental health support</w:t>
      </w:r>
      <w:bookmarkEnd w:id="5"/>
    </w:p>
    <w:p w14:paraId="4EB9E958"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It is common for workers to feel uncomfortable discussing their bad mental health, and the epidemic is unlikely to change this. The precise effects of COVID-19 on mental health are still unknown. There are several things to take into account, such as the effects of the lockdown and continuous limitations like social exclusion and self-isolation (Aitken-Fox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w:t>
      </w:r>
    </w:p>
    <w:p w14:paraId="4D39A478"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workers may worry about catching the infection, while others will worry about their loved ones.  During the epidemic, many people will have lost loved ones, often without the opportunity to say farewell or attend funerals (Carranza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Due to COVID-19 and its consequences on society, employers will need to implement a variety of measures to help workers who are suffering from poor mental health.</w:t>
      </w:r>
    </w:p>
    <w:p w14:paraId="37675EB8" w14:textId="77777777" w:rsidR="00A91188" w:rsidRDefault="00A91188">
      <w:pPr>
        <w:spacing w:line="360" w:lineRule="auto"/>
        <w:jc w:val="both"/>
        <w:rPr>
          <w:rFonts w:ascii="Times New Roman" w:eastAsia="Times New Roman" w:hAnsi="Times New Roman" w:cs="Times New Roman"/>
          <w:sz w:val="24"/>
          <w:szCs w:val="24"/>
        </w:rPr>
      </w:pPr>
    </w:p>
    <w:p w14:paraId="13A98B7E" w14:textId="77777777" w:rsidR="00A91188" w:rsidRDefault="00A91188">
      <w:pPr>
        <w:spacing w:line="360" w:lineRule="auto"/>
        <w:jc w:val="both"/>
        <w:rPr>
          <w:rFonts w:ascii="Times New Roman" w:eastAsia="Times New Roman" w:hAnsi="Times New Roman" w:cs="Times New Roman"/>
          <w:sz w:val="24"/>
          <w:szCs w:val="24"/>
        </w:rPr>
      </w:pPr>
    </w:p>
    <w:p w14:paraId="6A5921A9" w14:textId="77777777" w:rsidR="00A91188" w:rsidRDefault="00BA5845">
      <w:pPr>
        <w:pStyle w:val="Heading1"/>
      </w:pPr>
      <w:bookmarkStart w:id="6" w:name="_Toc122981514"/>
      <w:r>
        <w:t>Evaluate managerial and business environments; and analyse how resourcing in an organisation is affected and informed by internal and external factors that in turn serve to influence the policies, procedures, and processes adopted by the organisation. Managerial and business environment</w:t>
      </w:r>
      <w:bookmarkEnd w:id="6"/>
      <w:r>
        <w:t xml:space="preserve"> </w:t>
      </w:r>
    </w:p>
    <w:p w14:paraId="786D35C5"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HRM at </w:t>
      </w:r>
      <w:r>
        <w:rPr>
          <w:rFonts w:ascii="Times New Roman" w:eastAsia="Times New Roman" w:hAnsi="Times New Roman" w:cs="Times New Roman"/>
          <w:b/>
          <w:sz w:val="24"/>
          <w:szCs w:val="24"/>
        </w:rPr>
        <w:t>TESCO</w:t>
      </w:r>
      <w:r>
        <w:rPr>
          <w:rFonts w:ascii="Times New Roman" w:eastAsia="Times New Roman" w:hAnsi="Times New Roman" w:cs="Times New Roman"/>
          <w:sz w:val="24"/>
          <w:szCs w:val="24"/>
        </w:rPr>
        <w:t xml:space="preserve"> consists of both upstream and downstream activities, such as management development and employment (</w:t>
      </w:r>
      <w:proofErr w:type="spellStart"/>
      <w:r>
        <w:rPr>
          <w:rFonts w:ascii="Times New Roman" w:eastAsia="Times New Roman" w:hAnsi="Times New Roman" w:cs="Times New Roman"/>
          <w:sz w:val="24"/>
          <w:szCs w:val="24"/>
        </w:rPr>
        <w:t>Donnat</w:t>
      </w:r>
      <w:proofErr w:type="spellEnd"/>
      <w:r>
        <w:rPr>
          <w:rFonts w:ascii="Times New Roman" w:eastAsia="Times New Roman" w:hAnsi="Times New Roman" w:cs="Times New Roman"/>
          <w:sz w:val="24"/>
          <w:szCs w:val="24"/>
        </w:rPr>
        <w:t>, and Holmes, 2021). To transmit to the buyer the gains of a well-recruited, well-trained team rather than the expenses, the firm seeks to expand the volume of training programmes and improve its recruiting programmes (</w:t>
      </w:r>
      <w:proofErr w:type="spellStart"/>
      <w:r>
        <w:rPr>
          <w:rFonts w:ascii="Times New Roman" w:eastAsia="Times New Roman" w:hAnsi="Times New Roman" w:cs="Times New Roman"/>
          <w:sz w:val="24"/>
          <w:szCs w:val="24"/>
        </w:rPr>
        <w:t>Akkermans</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xml:space="preserve">Richardson, and </w:t>
      </w:r>
      <w:proofErr w:type="spellStart"/>
      <w:r>
        <w:rPr>
          <w:rFonts w:ascii="Times New Roman" w:eastAsia="Times New Roman" w:hAnsi="Times New Roman" w:cs="Times New Roman"/>
          <w:sz w:val="24"/>
          <w:szCs w:val="24"/>
        </w:rPr>
        <w:t>Kraimer</w:t>
      </w:r>
      <w:proofErr w:type="spellEnd"/>
      <w:r>
        <w:rPr>
          <w:rFonts w:ascii="Times New Roman" w:eastAsia="Times New Roman" w:hAnsi="Times New Roman" w:cs="Times New Roman"/>
          <w:sz w:val="24"/>
          <w:szCs w:val="24"/>
        </w:rPr>
        <w:t>, 2020). Tesco is making investments in its dealing with clients (+), and training and compensation are tightly tied, which motivates employees to pick up new skills and raise the integrity of their customer service.</w:t>
      </w:r>
    </w:p>
    <w:p w14:paraId="10B4BD8E" w14:textId="77777777" w:rsidR="00A91188" w:rsidRDefault="00A91188">
      <w:pPr>
        <w:spacing w:line="360" w:lineRule="auto"/>
        <w:jc w:val="both"/>
        <w:rPr>
          <w:rFonts w:ascii="Times New Roman" w:eastAsia="Times New Roman" w:hAnsi="Times New Roman" w:cs="Times New Roman"/>
          <w:sz w:val="24"/>
          <w:szCs w:val="24"/>
        </w:rPr>
      </w:pPr>
    </w:p>
    <w:p w14:paraId="00D8B526" w14:textId="77777777" w:rsidR="00A91188" w:rsidRDefault="00BA5845">
      <w:pPr>
        <w:pStyle w:val="Heading2"/>
      </w:pPr>
      <w:bookmarkStart w:id="7" w:name="_Toc122981515"/>
      <w:r>
        <w:t>PESTEL</w:t>
      </w:r>
      <w:bookmarkEnd w:id="7"/>
      <w:r>
        <w:t xml:space="preserve">  </w:t>
      </w:r>
    </w:p>
    <w:tbl>
      <w:tblPr>
        <w:tblStyle w:val="a1"/>
        <w:tblW w:w="9180" w:type="dxa"/>
        <w:tblInd w:w="-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55"/>
        <w:gridCol w:w="5625"/>
      </w:tblGrid>
      <w:tr w:rsidR="00A91188" w14:paraId="6E2DBC00" w14:textId="77777777">
        <w:tc>
          <w:tcPr>
            <w:tcW w:w="3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AA2E00" w14:textId="77777777" w:rsidR="00A91188" w:rsidRDefault="00BA5845">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Political</w:t>
            </w:r>
          </w:p>
        </w:tc>
        <w:tc>
          <w:tcPr>
            <w:tcW w:w="56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B37C82" w14:textId="77777777" w:rsidR="00A91188" w:rsidRDefault="00BA5845">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successful business depends on a stable political climate.</w:t>
            </w:r>
          </w:p>
          <w:p w14:paraId="03BC69A6" w14:textId="77777777" w:rsidR="00A91188" w:rsidRDefault="00BA5845">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Brexit agreement has made the business community apprehensive.</w:t>
            </w:r>
          </w:p>
        </w:tc>
      </w:tr>
      <w:tr w:rsidR="00A91188" w14:paraId="414E189C" w14:textId="77777777">
        <w:trPr>
          <w:trHeight w:val="2110"/>
        </w:trPr>
        <w:tc>
          <w:tcPr>
            <w:tcW w:w="3555" w:type="dxa"/>
            <w:shd w:val="clear" w:color="auto" w:fill="auto"/>
            <w:tcMar>
              <w:top w:w="100" w:type="dxa"/>
              <w:left w:w="100" w:type="dxa"/>
              <w:bottom w:w="100" w:type="dxa"/>
              <w:right w:w="100" w:type="dxa"/>
            </w:tcMar>
          </w:tcPr>
          <w:p w14:paraId="6B923CC4" w14:textId="77777777" w:rsidR="00A91188" w:rsidRDefault="00BA5845">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Economical</w:t>
            </w:r>
          </w:p>
        </w:tc>
        <w:tc>
          <w:tcPr>
            <w:tcW w:w="5625" w:type="dxa"/>
            <w:shd w:val="clear" w:color="auto" w:fill="auto"/>
            <w:tcMar>
              <w:top w:w="100" w:type="dxa"/>
              <w:left w:w="100" w:type="dxa"/>
              <w:bottom w:w="100" w:type="dxa"/>
              <w:right w:w="100" w:type="dxa"/>
            </w:tcMar>
          </w:tcPr>
          <w:p w14:paraId="64321347" w14:textId="77777777" w:rsidR="00A91188" w:rsidRDefault="00BA5845">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Tesco's e-commerce infrastructure and online shopping helped company avoid being part of the pandemic (Alhambra, 2020).</w:t>
            </w:r>
          </w:p>
          <w:p w14:paraId="701A702B" w14:textId="77777777" w:rsidR="00A91188" w:rsidRDefault="00BA5845">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majority of Tesco’s sales still come from the British Domestic market.</w:t>
            </w:r>
          </w:p>
        </w:tc>
      </w:tr>
      <w:tr w:rsidR="00A91188" w14:paraId="1D581651" w14:textId="77777777">
        <w:tc>
          <w:tcPr>
            <w:tcW w:w="3555" w:type="dxa"/>
            <w:shd w:val="clear" w:color="auto" w:fill="auto"/>
            <w:tcMar>
              <w:top w:w="100" w:type="dxa"/>
              <w:left w:w="100" w:type="dxa"/>
              <w:bottom w:w="100" w:type="dxa"/>
              <w:right w:w="100" w:type="dxa"/>
            </w:tcMar>
          </w:tcPr>
          <w:p w14:paraId="6C12DD3B" w14:textId="77777777" w:rsidR="00A91188" w:rsidRDefault="00BA5845">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Social</w:t>
            </w:r>
          </w:p>
        </w:tc>
        <w:tc>
          <w:tcPr>
            <w:tcW w:w="5625" w:type="dxa"/>
            <w:shd w:val="clear" w:color="auto" w:fill="auto"/>
            <w:tcMar>
              <w:top w:w="100" w:type="dxa"/>
              <w:left w:w="100" w:type="dxa"/>
              <w:bottom w:w="100" w:type="dxa"/>
              <w:right w:w="100" w:type="dxa"/>
            </w:tcMar>
          </w:tcPr>
          <w:p w14:paraId="2ABE01FE" w14:textId="77777777" w:rsidR="00A91188" w:rsidRDefault="00BA5845">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monitors societal shifts as well as client perception.</w:t>
            </w:r>
          </w:p>
          <w:p w14:paraId="565F33EE" w14:textId="77777777" w:rsidR="00A91188" w:rsidRDefault="00BA5845">
            <w:pPr>
              <w:widowControl w:val="0"/>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provides jobs</w:t>
            </w:r>
          </w:p>
        </w:tc>
      </w:tr>
      <w:tr w:rsidR="00A91188" w14:paraId="0302A9EA" w14:textId="77777777">
        <w:tc>
          <w:tcPr>
            <w:tcW w:w="3555" w:type="dxa"/>
            <w:shd w:val="clear" w:color="auto" w:fill="auto"/>
            <w:tcMar>
              <w:top w:w="100" w:type="dxa"/>
              <w:left w:w="100" w:type="dxa"/>
              <w:bottom w:w="100" w:type="dxa"/>
              <w:right w:w="100" w:type="dxa"/>
            </w:tcMar>
          </w:tcPr>
          <w:p w14:paraId="575CE7A2" w14:textId="77777777" w:rsidR="00A91188" w:rsidRDefault="00BA5845">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Technological</w:t>
            </w:r>
          </w:p>
        </w:tc>
        <w:tc>
          <w:tcPr>
            <w:tcW w:w="5625" w:type="dxa"/>
            <w:shd w:val="clear" w:color="auto" w:fill="auto"/>
            <w:tcMar>
              <w:top w:w="100" w:type="dxa"/>
              <w:left w:w="100" w:type="dxa"/>
              <w:bottom w:w="100" w:type="dxa"/>
              <w:right w:w="100" w:type="dxa"/>
            </w:tcMar>
          </w:tcPr>
          <w:p w14:paraId="222F1343" w14:textId="77777777" w:rsidR="00A91188" w:rsidRDefault="00BA5845">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dived into the latest technology</w:t>
            </w:r>
          </w:p>
        </w:tc>
      </w:tr>
      <w:tr w:rsidR="00A91188" w14:paraId="7A862078" w14:textId="77777777">
        <w:tc>
          <w:tcPr>
            <w:tcW w:w="3555" w:type="dxa"/>
            <w:shd w:val="clear" w:color="auto" w:fill="auto"/>
            <w:tcMar>
              <w:top w:w="100" w:type="dxa"/>
              <w:left w:w="100" w:type="dxa"/>
              <w:bottom w:w="100" w:type="dxa"/>
              <w:right w:w="100" w:type="dxa"/>
            </w:tcMar>
          </w:tcPr>
          <w:p w14:paraId="183D2ECE" w14:textId="77777777" w:rsidR="00A91188" w:rsidRDefault="00BA5845">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Environmental</w:t>
            </w:r>
          </w:p>
        </w:tc>
        <w:tc>
          <w:tcPr>
            <w:tcW w:w="5625" w:type="dxa"/>
            <w:shd w:val="clear" w:color="auto" w:fill="auto"/>
            <w:tcMar>
              <w:top w:w="100" w:type="dxa"/>
              <w:left w:w="100" w:type="dxa"/>
              <w:bottom w:w="100" w:type="dxa"/>
              <w:right w:w="100" w:type="dxa"/>
            </w:tcMar>
          </w:tcPr>
          <w:p w14:paraId="7E396289" w14:textId="77777777" w:rsidR="00A91188" w:rsidRDefault="00BA584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is building towards sustainable environment</w:t>
            </w:r>
          </w:p>
        </w:tc>
      </w:tr>
      <w:tr w:rsidR="00A91188" w14:paraId="5DE4732B" w14:textId="77777777">
        <w:tc>
          <w:tcPr>
            <w:tcW w:w="3555" w:type="dxa"/>
            <w:shd w:val="clear" w:color="auto" w:fill="auto"/>
            <w:tcMar>
              <w:top w:w="100" w:type="dxa"/>
              <w:left w:w="100" w:type="dxa"/>
              <w:bottom w:w="100" w:type="dxa"/>
              <w:right w:w="100" w:type="dxa"/>
            </w:tcMar>
          </w:tcPr>
          <w:p w14:paraId="0698A1CB" w14:textId="77777777" w:rsidR="00A91188" w:rsidRDefault="00BA5845">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Legal</w:t>
            </w:r>
          </w:p>
        </w:tc>
        <w:tc>
          <w:tcPr>
            <w:tcW w:w="5625" w:type="dxa"/>
            <w:shd w:val="clear" w:color="auto" w:fill="auto"/>
            <w:tcMar>
              <w:top w:w="100" w:type="dxa"/>
              <w:left w:w="100" w:type="dxa"/>
              <w:bottom w:w="100" w:type="dxa"/>
              <w:right w:w="100" w:type="dxa"/>
            </w:tcMar>
          </w:tcPr>
          <w:p w14:paraId="2883A883" w14:textId="77777777" w:rsidR="00A91188" w:rsidRDefault="00BA584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Allegations on gender biases</w:t>
            </w:r>
          </w:p>
        </w:tc>
      </w:tr>
    </w:tbl>
    <w:p w14:paraId="202320B3" w14:textId="77777777" w:rsidR="00A91188" w:rsidRDefault="00A91188">
      <w:pPr>
        <w:spacing w:line="360" w:lineRule="auto"/>
        <w:jc w:val="both"/>
        <w:rPr>
          <w:rFonts w:ascii="Times New Roman" w:eastAsia="Times New Roman" w:hAnsi="Times New Roman" w:cs="Times New Roman"/>
          <w:sz w:val="24"/>
          <w:szCs w:val="24"/>
        </w:rPr>
      </w:pPr>
    </w:p>
    <w:p w14:paraId="7EAA31F7" w14:textId="77777777" w:rsidR="00A91188" w:rsidRDefault="00A91188">
      <w:pPr>
        <w:spacing w:line="360" w:lineRule="auto"/>
        <w:jc w:val="both"/>
        <w:rPr>
          <w:rFonts w:ascii="Times New Roman" w:eastAsia="Times New Roman" w:hAnsi="Times New Roman" w:cs="Times New Roman"/>
          <w:b/>
          <w:sz w:val="24"/>
          <w:szCs w:val="24"/>
        </w:rPr>
      </w:pPr>
    </w:p>
    <w:p w14:paraId="624BC0BF" w14:textId="77777777" w:rsidR="00A91188" w:rsidRDefault="00A91188">
      <w:pPr>
        <w:spacing w:line="360" w:lineRule="auto"/>
        <w:jc w:val="both"/>
        <w:rPr>
          <w:rFonts w:ascii="Times New Roman" w:eastAsia="Times New Roman" w:hAnsi="Times New Roman" w:cs="Times New Roman"/>
          <w:b/>
          <w:sz w:val="24"/>
          <w:szCs w:val="24"/>
        </w:rPr>
      </w:pPr>
    </w:p>
    <w:p w14:paraId="0F2E4E82" w14:textId="77777777" w:rsidR="00A91188" w:rsidRDefault="00BA584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Political</w:t>
      </w:r>
    </w:p>
    <w:p w14:paraId="7E869303" w14:textId="77777777" w:rsidR="00A91188" w:rsidRDefault="00BA5845">
      <w:pPr>
        <w:shd w:val="clear" w:color="auto" w:fill="FFFFFF"/>
        <w:spacing w:after="1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Tesco has businesses in Malaysia, China, Poland, Slovakia, Hungary, and Ireland, as well as the Czech Republic and a number of other nations. Each of these nations has a unique political landscape. The relatively stable political climate of Britain has helped the nation rise to the top of the regional retail industry.</w:t>
      </w:r>
    </w:p>
    <w:p w14:paraId="0BC2C65D" w14:textId="77777777" w:rsidR="00A91188" w:rsidRDefault="00BA5845">
      <w:pPr>
        <w:shd w:val="clear" w:color="auto" w:fill="FFFFFF"/>
        <w:spacing w:after="1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Economical</w:t>
      </w:r>
    </w:p>
    <w:p w14:paraId="4A40A365" w14:textId="77777777" w:rsidR="00A91188" w:rsidRDefault="00BA5845">
      <w:pPr>
        <w:shd w:val="clear" w:color="auto" w:fill="FFFFFF"/>
        <w:spacing w:after="1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Businesses and industries have been severely impacted by the Covid-19 outbreak. Ban on direct communication, social exclusion, lockdown, and business closures were the main causes. Because to its e-commerce infrastructure and online purchasing, Tesco was able to escape the outbreak. The chairman of Tesco claims that tariffs would have risen considerably further in the absence of a Brexit agreement. For a short period of time, fresh food will be in short supply, but after that, everything will resume as usual.</w:t>
      </w:r>
    </w:p>
    <w:p w14:paraId="2CC929B7" w14:textId="77777777" w:rsidR="00A91188" w:rsidRDefault="00BA5845">
      <w:pPr>
        <w:shd w:val="clear" w:color="auto" w:fill="FFFFFF"/>
        <w:spacing w:after="1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Social</w:t>
      </w:r>
    </w:p>
    <w:p w14:paraId="3C522B05" w14:textId="77777777" w:rsidR="00A91188" w:rsidRDefault="00BA5845">
      <w:pPr>
        <w:shd w:val="clear" w:color="auto" w:fill="FFFFFF"/>
        <w:spacing w:after="1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Unsold inventory is discounted by businesses and companies at the communal supermarket, a revolutionary marketing concept. It accomplishes two significant societal goals. In addition to assisting the less fortunate and reducing food insecurity, it also reduces waste disposal and recycling expenses. Tesco cares about both personal happiness and societal justice. Between the ages of 16 and 24 there is an increase in the youth unemployment rate. Giving young people employment opportunities is Tesco's top priority</w:t>
      </w:r>
      <w:r>
        <w:rPr>
          <w:rFonts w:ascii="Times New Roman" w:eastAsia="Times New Roman" w:hAnsi="Times New Roman" w:cs="Times New Roman"/>
          <w:b/>
          <w:sz w:val="24"/>
          <w:szCs w:val="24"/>
        </w:rPr>
        <w:t>.</w:t>
      </w:r>
    </w:p>
    <w:p w14:paraId="37493AFB" w14:textId="77777777" w:rsidR="00A91188" w:rsidRDefault="00BA5845">
      <w:pPr>
        <w:shd w:val="clear" w:color="auto" w:fill="FFFFFF"/>
        <w:spacing w:after="1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Technological</w:t>
      </w:r>
    </w:p>
    <w:p w14:paraId="0F6872B3" w14:textId="77777777" w:rsidR="00A91188" w:rsidRDefault="00BA5845">
      <w:pPr>
        <w:shd w:val="clear" w:color="auto" w:fill="FFFFFF"/>
        <w:spacing w:after="1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fundamental components of Tesco's success as a company is its use of cutting-edge technologies. Barcode scanning technique, m-commerce, and mobile application-based payment are some of the more well-known examples. E-commerce and online shopping have expanded faster thanks to the outbreak of covid-19 (AM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Individuals began ordering online shopping orders in an effort to avoid becoming sick. Tesco was capable of surviving the outbreak and business closure by continuing to operate on the internet and delivering the products on schedule.</w:t>
      </w:r>
    </w:p>
    <w:p w14:paraId="3504E364" w14:textId="77777777" w:rsidR="00A91188" w:rsidRDefault="00BA5845">
      <w:pPr>
        <w:shd w:val="clear" w:color="auto" w:fill="FFFFFF"/>
        <w:spacing w:after="1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Environmental</w:t>
      </w:r>
    </w:p>
    <w:p w14:paraId="17944D2C" w14:textId="77777777" w:rsidR="00A91188" w:rsidRDefault="00BA5845">
      <w:pPr>
        <w:shd w:val="clear" w:color="auto" w:fill="FFFFFF"/>
        <w:spacing w:after="1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removal, reduction, use, and reuse of plastic are encouraged by Tesco's recycling programme, which just entered into action. Plastic that cannot be recycled should be decreased and eventually eliminated for the benefit of the company. The fact that it functions in a loop and constantly decreases waste is crucial.</w:t>
      </w:r>
    </w:p>
    <w:p w14:paraId="2F613C4B" w14:textId="77777777" w:rsidR="00A91188" w:rsidRDefault="00BA5845">
      <w:pPr>
        <w:shd w:val="clear" w:color="auto" w:fill="FFFFFF"/>
        <w:spacing w:after="1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Legal</w:t>
      </w:r>
    </w:p>
    <w:p w14:paraId="4052E2A3" w14:textId="77777777" w:rsidR="00A91188" w:rsidRDefault="00BA5845">
      <w:pPr>
        <w:shd w:val="clear" w:color="auto" w:fill="FFFFFF"/>
        <w:spacing w:after="1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Separate regulatory systems, laws, and rules are used by various governments. As a consequence, the business is required to follow local, state, and federal laws. A lot of the </w:t>
      </w:r>
      <w:r>
        <w:rPr>
          <w:rFonts w:ascii="Times New Roman" w:eastAsia="Times New Roman" w:hAnsi="Times New Roman" w:cs="Times New Roman"/>
          <w:sz w:val="24"/>
          <w:szCs w:val="24"/>
        </w:rPr>
        <w:lastRenderedPageBreak/>
        <w:t>workers complained to Tesco about how much they paid male and female employees disproportionately. These incidents placed the company's reputation at danger.</w:t>
      </w:r>
    </w:p>
    <w:p w14:paraId="46CD5571" w14:textId="77777777" w:rsidR="00A91188" w:rsidRDefault="00BA5845">
      <w:pPr>
        <w:pStyle w:val="Heading2"/>
      </w:pPr>
      <w:bookmarkStart w:id="8" w:name="_Toc122981516"/>
      <w:r>
        <w:t>SWOT</w:t>
      </w:r>
      <w:bookmarkEnd w:id="8"/>
      <w:r>
        <w:t xml:space="preserve"> </w:t>
      </w:r>
    </w:p>
    <w:p w14:paraId="4E539BCE" w14:textId="77777777" w:rsidR="00A91188" w:rsidRDefault="00A91188">
      <w:pPr>
        <w:spacing w:line="360" w:lineRule="auto"/>
        <w:jc w:val="both"/>
        <w:rPr>
          <w:rFonts w:ascii="Times New Roman" w:eastAsia="Times New Roman" w:hAnsi="Times New Roman" w:cs="Times New Roman"/>
          <w:sz w:val="24"/>
          <w:szCs w:val="24"/>
        </w:rPr>
      </w:pPr>
    </w:p>
    <w:tbl>
      <w:tblPr>
        <w:tblStyle w:val="a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A91188" w14:paraId="46BBC77E" w14:textId="77777777">
        <w:tc>
          <w:tcPr>
            <w:tcW w:w="451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8CF9CF" w14:textId="77777777" w:rsidR="00A91188" w:rsidRDefault="00BA5845">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Strengths</w:t>
            </w:r>
          </w:p>
          <w:p w14:paraId="53588172" w14:textId="77777777" w:rsidR="00A91188" w:rsidRDefault="00BA5845">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did exceptionally well during the pandemic.</w:t>
            </w:r>
          </w:p>
          <w:p w14:paraId="056AC703" w14:textId="77777777" w:rsidR="00A91188" w:rsidRDefault="00BA5845">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provides clients with a broad range of products and services.</w:t>
            </w:r>
          </w:p>
          <w:p w14:paraId="6C617456" w14:textId="77777777" w:rsidR="00A91188" w:rsidRDefault="00A9118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B8F48F" w14:textId="77777777" w:rsidR="00A91188" w:rsidRDefault="00BA5845">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Weaknesses</w:t>
            </w:r>
          </w:p>
          <w:p w14:paraId="5F8B12C0" w14:textId="77777777" w:rsidR="00A91188" w:rsidRDefault="00BA5845">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firm claims that it follows industry standards for food safety. Unfortunately, some circumstances have ended up being unexpected.</w:t>
            </w:r>
          </w:p>
          <w:p w14:paraId="755B32E1" w14:textId="77777777" w:rsidR="00A91188" w:rsidRDefault="00BA5845">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Many customers have complained that the company's products fell short of the desired quality criteria and required improvement.</w:t>
            </w:r>
          </w:p>
        </w:tc>
      </w:tr>
      <w:tr w:rsidR="00A91188" w14:paraId="2AA6B035" w14:textId="77777777">
        <w:tc>
          <w:tcPr>
            <w:tcW w:w="4514" w:type="dxa"/>
            <w:shd w:val="clear" w:color="auto" w:fill="auto"/>
            <w:tcMar>
              <w:top w:w="100" w:type="dxa"/>
              <w:left w:w="100" w:type="dxa"/>
              <w:bottom w:w="100" w:type="dxa"/>
              <w:right w:w="100" w:type="dxa"/>
            </w:tcMar>
          </w:tcPr>
          <w:p w14:paraId="2CE0FA07" w14:textId="77777777" w:rsidR="00A91188" w:rsidRDefault="00BA5845">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w:t>
            </w:r>
          </w:p>
          <w:p w14:paraId="4DE49C6F" w14:textId="77777777" w:rsidR="00A91188" w:rsidRDefault="00BA5845">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should also employ using machine learning and artificial intelligence to forecast future phenomena (Andersen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w:t>
            </w:r>
          </w:p>
          <w:p w14:paraId="56522983" w14:textId="77777777" w:rsidR="00A91188" w:rsidRDefault="00BA5845">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surge in popularity of online shopping, Tesco has expanded its staff.</w:t>
            </w:r>
          </w:p>
          <w:p w14:paraId="290F629A" w14:textId="77777777" w:rsidR="00A91188" w:rsidRDefault="00A9118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515" w:type="dxa"/>
            <w:shd w:val="clear" w:color="auto" w:fill="auto"/>
            <w:tcMar>
              <w:top w:w="100" w:type="dxa"/>
              <w:left w:w="100" w:type="dxa"/>
              <w:bottom w:w="100" w:type="dxa"/>
              <w:right w:w="100" w:type="dxa"/>
            </w:tcMar>
          </w:tcPr>
          <w:p w14:paraId="4E4689E2" w14:textId="77777777" w:rsidR="00A91188" w:rsidRDefault="00BA5845">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p w14:paraId="03247813" w14:textId="77777777" w:rsidR="00A91188" w:rsidRDefault="00BA5845">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return of ASDA will have a strong impact.</w:t>
            </w:r>
          </w:p>
          <w:p w14:paraId="291F23A1" w14:textId="77777777" w:rsidR="00A91188" w:rsidRDefault="00BA5845">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Britain is out of the Brexit deal, taxes on items will increase.</w:t>
            </w:r>
          </w:p>
        </w:tc>
      </w:tr>
    </w:tbl>
    <w:p w14:paraId="57C2AE21" w14:textId="77777777" w:rsidR="00A91188" w:rsidRDefault="00A91188">
      <w:pPr>
        <w:spacing w:line="360" w:lineRule="auto"/>
        <w:jc w:val="both"/>
        <w:rPr>
          <w:rFonts w:ascii="Times New Roman" w:eastAsia="Times New Roman" w:hAnsi="Times New Roman" w:cs="Times New Roman"/>
          <w:sz w:val="24"/>
          <w:szCs w:val="24"/>
        </w:rPr>
      </w:pPr>
    </w:p>
    <w:p w14:paraId="629F0FC3" w14:textId="77777777" w:rsidR="00A91188" w:rsidRDefault="00BA584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w:t>
      </w:r>
    </w:p>
    <w:p w14:paraId="0B2C9BA3"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offers a large variety of products and services to its clients. To serve a range of consumer bases, Tesco has a number of store types. Many awards have been given to it.</w:t>
      </w:r>
    </w:p>
    <w:p w14:paraId="495B6FFD" w14:textId="77777777" w:rsidR="00A91188" w:rsidRDefault="00BA584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Weaknesses</w:t>
      </w:r>
    </w:p>
    <w:p w14:paraId="53E42A74" w14:textId="77777777" w:rsidR="00A91188" w:rsidRDefault="00BA584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Tesco offers its customers a large selection of food goods as well as other services. The business claims to follow generally recognised standards for food safety. It has, however, worked out differently in several circumstances</w:t>
      </w:r>
      <w:r>
        <w:rPr>
          <w:rFonts w:ascii="Times New Roman" w:eastAsia="Times New Roman" w:hAnsi="Times New Roman" w:cs="Times New Roman"/>
          <w:b/>
          <w:sz w:val="24"/>
          <w:szCs w:val="24"/>
        </w:rPr>
        <w:t>.</w:t>
      </w:r>
    </w:p>
    <w:p w14:paraId="733D9368"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Opportunities</w:t>
      </w:r>
      <w:r>
        <w:rPr>
          <w:rFonts w:ascii="Times New Roman" w:eastAsia="Times New Roman" w:hAnsi="Times New Roman" w:cs="Times New Roman"/>
          <w:sz w:val="24"/>
          <w:szCs w:val="24"/>
        </w:rPr>
        <w:tab/>
      </w:r>
    </w:p>
    <w:p w14:paraId="1C4CF2DF"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global trend of internet purchasing has grown as a result of the pandemic. To avoid the sickness from spreading, people even purchase their food online these days. Tesco has hired more people.</w:t>
      </w:r>
    </w:p>
    <w:p w14:paraId="4F0E12AD" w14:textId="77777777" w:rsidR="00A91188" w:rsidRDefault="00BA584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p w14:paraId="69EF637E"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ASDA is now back in the picture after being purchased by Walmart. Tesco paid a covid-19 preventative expenditure of 533 million pounds. The overall circumstance foretells a huge shift for the business. According to estimates, Tesco imports 80% of the food found in its shops from the EU (Brooks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2018). According to the terms of the Brexit agreement, the duties will rise when Britain exits the European Union. The price and retail cost would go up if there were more taxes.</w:t>
      </w:r>
    </w:p>
    <w:p w14:paraId="1FC8C127" w14:textId="77777777" w:rsidR="00A91188" w:rsidRDefault="00A91188">
      <w:pPr>
        <w:spacing w:line="360" w:lineRule="auto"/>
        <w:jc w:val="both"/>
        <w:rPr>
          <w:rFonts w:ascii="Times New Roman" w:eastAsia="Times New Roman" w:hAnsi="Times New Roman" w:cs="Times New Roman"/>
          <w:sz w:val="24"/>
          <w:szCs w:val="24"/>
        </w:rPr>
      </w:pPr>
    </w:p>
    <w:p w14:paraId="73A6A99D" w14:textId="77777777" w:rsidR="00A91188" w:rsidRDefault="00BA5845">
      <w:pPr>
        <w:pStyle w:val="Heading1"/>
      </w:pPr>
      <w:bookmarkStart w:id="9" w:name="_Toc122981517"/>
      <w:r>
        <w:t>Policies and procedures to in turn serve the changes post-pandemic and BREXIT</w:t>
      </w:r>
      <w:bookmarkEnd w:id="9"/>
    </w:p>
    <w:p w14:paraId="5BC5F1EE"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Tesco's treasury worked in tandem with the help of other divisions, the firm was able to quickly implement significant operational changes, which was a key element of its swift response to the crisis. In order to fulfil one million weekly online grocery purchases, the company—the first UK store to accomplish it in April—has more than tripled its </w:t>
      </w:r>
      <w:proofErr w:type="gramStart"/>
      <w:r>
        <w:rPr>
          <w:rFonts w:ascii="Times New Roman" w:eastAsia="Times New Roman" w:hAnsi="Times New Roman" w:cs="Times New Roman"/>
          <w:sz w:val="24"/>
          <w:szCs w:val="24"/>
        </w:rPr>
        <w:t>capacity  (</w:t>
      </w:r>
      <w:proofErr w:type="gramEnd"/>
      <w:r>
        <w:rPr>
          <w:rFonts w:ascii="Times New Roman" w:eastAsia="Times New Roman" w:hAnsi="Times New Roman" w:cs="Times New Roman"/>
          <w:sz w:val="24"/>
          <w:szCs w:val="24"/>
        </w:rPr>
        <w:t xml:space="preserve">Brooks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2018).</w:t>
      </w:r>
    </w:p>
    <w:p w14:paraId="53DF2814"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augmented the workforce it already had during the worst of the crisis, nearly 50,000 extra temporary employees were hired to work on the factory floor, in distribution centres, and as delivery drivers (Chen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Tesco's finance department was having an influence, but not only quietly. The crew members also visited the work area.</w:t>
      </w:r>
    </w:p>
    <w:p w14:paraId="33116155" w14:textId="77777777" w:rsidR="00A91188" w:rsidRDefault="00BA5845">
      <w:pPr>
        <w:pStyle w:val="Heading1"/>
      </w:pPr>
      <w:bookmarkStart w:id="10" w:name="_Toc122981518"/>
      <w:r>
        <w:t>Challenges</w:t>
      </w:r>
      <w:bookmarkEnd w:id="10"/>
      <w:r>
        <w:t xml:space="preserve"> </w:t>
      </w:r>
    </w:p>
    <w:p w14:paraId="3CCFBA18" w14:textId="77777777" w:rsidR="00A91188" w:rsidRDefault="00BA5845">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leaving the European Union for good twelve months ago, the UK's trade is starting to feel the twin pressures of Brexit and the COVID-19 pandemic.</w:t>
      </w:r>
    </w:p>
    <w:p w14:paraId="0822F7C0" w14:textId="77777777" w:rsidR="00A91188" w:rsidRDefault="00BA5845">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leaving the European Union for good twelve months ago, the UK's trade is starting to feel the twin pressures of Brexit and the pandemic COVID-19 (</w:t>
      </w:r>
      <w:proofErr w:type="spellStart"/>
      <w:r>
        <w:rPr>
          <w:rFonts w:ascii="Times New Roman" w:eastAsia="Times New Roman" w:hAnsi="Times New Roman" w:cs="Times New Roman"/>
          <w:sz w:val="24"/>
          <w:szCs w:val="24"/>
        </w:rPr>
        <w:t>Devyania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w:t>
      </w:r>
    </w:p>
    <w:p w14:paraId="408729BC" w14:textId="77777777" w:rsidR="00A91188" w:rsidRDefault="00BA5845">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the Brexit transition period ended in January 2021, exports to EU nations declined by 45 percent and imports dropped by 33 percent. While trade in EU countries has generally returned to pre-COVID levels, it cannot be said of the U.K., as flows in Q3 2021 were the lowest since 2009.</w:t>
      </w:r>
    </w:p>
    <w:p w14:paraId="1C58F8DA" w14:textId="77777777" w:rsidR="00A91188" w:rsidRDefault="00BA5845">
      <w:pPr>
        <w:pStyle w:val="Heading1"/>
      </w:pPr>
      <w:bookmarkStart w:id="11" w:name="_Toc122981519"/>
      <w:r>
        <w:t>Recommendations</w:t>
      </w:r>
      <w:bookmarkEnd w:id="11"/>
      <w:r>
        <w:t xml:space="preserve">  </w:t>
      </w:r>
    </w:p>
    <w:p w14:paraId="1C4F77B9"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Tesco's success is founded on three factors: acceptability, acceptability, and feasibility. In the UK's supermarket market over the previous 10 years, Tesco has been the leading retailer. Its </w:t>
      </w:r>
      <w:r>
        <w:rPr>
          <w:rFonts w:ascii="Times New Roman" w:eastAsia="Times New Roman" w:hAnsi="Times New Roman" w:cs="Times New Roman"/>
          <w:sz w:val="24"/>
          <w:szCs w:val="24"/>
        </w:rPr>
        <w:lastRenderedPageBreak/>
        <w:t>worldwide development can be slowed down or stopped because it only has stores operating in 14 nations so it can concentrate more on those locations. While having a sizable market share, Tesco must work in a range of sectors, such as banking and fashion (</w:t>
      </w:r>
      <w:proofErr w:type="spellStart"/>
      <w:r>
        <w:rPr>
          <w:rFonts w:ascii="Times New Roman" w:eastAsia="Times New Roman" w:hAnsi="Times New Roman" w:cs="Times New Roman"/>
          <w:sz w:val="24"/>
          <w:szCs w:val="24"/>
        </w:rPr>
        <w:t>Giupponi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Landais</w:t>
      </w:r>
      <w:proofErr w:type="spellEnd"/>
      <w:r>
        <w:rPr>
          <w:rFonts w:ascii="Times New Roman" w:eastAsia="Times New Roman" w:hAnsi="Times New Roman" w:cs="Times New Roman"/>
          <w:sz w:val="24"/>
          <w:szCs w:val="24"/>
        </w:rPr>
        <w:t>, 2020). To boost sales, Tesco may place more of an emphasis on non-food goods in addition to food ones. It can also maintain its current position in the world by developing alliances with other businesses, which will enable it to deal with weaknesses like competition and stockholders' responses to challenges.</w:t>
      </w:r>
    </w:p>
    <w:p w14:paraId="2FB0B459" w14:textId="77777777" w:rsidR="00A91188" w:rsidRDefault="00A91188">
      <w:pPr>
        <w:spacing w:line="360" w:lineRule="auto"/>
        <w:jc w:val="both"/>
        <w:rPr>
          <w:rFonts w:ascii="Times New Roman" w:eastAsia="Times New Roman" w:hAnsi="Times New Roman" w:cs="Times New Roman"/>
          <w:b/>
          <w:sz w:val="24"/>
          <w:szCs w:val="24"/>
        </w:rPr>
      </w:pPr>
    </w:p>
    <w:p w14:paraId="29038064" w14:textId="77777777" w:rsidR="00A91188" w:rsidRDefault="00BA5845">
      <w:pPr>
        <w:pStyle w:val="Heading1"/>
      </w:pPr>
      <w:bookmarkStart w:id="12" w:name="_Toc122981520"/>
      <w:r>
        <w:t>Conclusion</w:t>
      </w:r>
      <w:bookmarkEnd w:id="12"/>
      <w:r>
        <w:t xml:space="preserve"> </w:t>
      </w:r>
    </w:p>
    <w:p w14:paraId="06614FCD"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 economy and </w:t>
      </w:r>
      <w:proofErr w:type="spellStart"/>
      <w:r>
        <w:rPr>
          <w:rFonts w:ascii="Times New Roman" w:eastAsia="Times New Roman" w:hAnsi="Times New Roman" w:cs="Times New Roman"/>
          <w:sz w:val="24"/>
          <w:szCs w:val="24"/>
        </w:rPr>
        <w:t>labor</w:t>
      </w:r>
      <w:proofErr w:type="spellEnd"/>
      <w:r>
        <w:rPr>
          <w:rFonts w:ascii="Times New Roman" w:eastAsia="Times New Roman" w:hAnsi="Times New Roman" w:cs="Times New Roman"/>
          <w:sz w:val="24"/>
          <w:szCs w:val="24"/>
        </w:rPr>
        <w:t xml:space="preserve"> market are portrayed in The Labour Market Story as having experienced tremendous shocks over the previous few years, but they also have a great deal of potential to become a major force in the worldwide economy if they can successfully navigate the obstacles that lie ahead. The most crucial qualities required of all participants are resilience, versatility for transition, and being ready to meet future labour market demands are key components of the UK's skills system for companies, people, training institutions, and governments. These will guarantee that the UK is strong enough to adjust to anticipated and unforeseen shocks and challenges while being sufficiently resilient to seize future possibilities.</w:t>
      </w:r>
    </w:p>
    <w:p w14:paraId="5E3F2C49" w14:textId="77777777" w:rsidR="00A91188" w:rsidRDefault="00A91188">
      <w:pPr>
        <w:spacing w:line="360" w:lineRule="auto"/>
        <w:jc w:val="both"/>
        <w:rPr>
          <w:rFonts w:ascii="Times New Roman" w:eastAsia="Times New Roman" w:hAnsi="Times New Roman" w:cs="Times New Roman"/>
          <w:sz w:val="24"/>
          <w:szCs w:val="24"/>
        </w:rPr>
      </w:pPr>
    </w:p>
    <w:p w14:paraId="3892CAEE" w14:textId="77777777" w:rsidR="00A91188" w:rsidRDefault="00BA5845">
      <w:pPr>
        <w:pStyle w:val="Heading1"/>
      </w:pPr>
      <w:r>
        <w:br w:type="page"/>
      </w:r>
    </w:p>
    <w:p w14:paraId="727FE134" w14:textId="77777777" w:rsidR="00A91188" w:rsidRDefault="00BA5845">
      <w:pPr>
        <w:pStyle w:val="Heading1"/>
      </w:pPr>
      <w:bookmarkStart w:id="13" w:name="_heading=h.35nkun2" w:colFirst="0" w:colLast="0"/>
      <w:bookmarkStart w:id="14" w:name="_Toc122981521"/>
      <w:bookmarkEnd w:id="13"/>
      <w:r>
        <w:lastRenderedPageBreak/>
        <w:t>References</w:t>
      </w:r>
      <w:bookmarkEnd w:id="14"/>
      <w:r>
        <w:t xml:space="preserve"> </w:t>
      </w:r>
    </w:p>
    <w:p w14:paraId="2EEF7271" w14:textId="77777777" w:rsidR="00A91188" w:rsidRDefault="00BA5845">
      <w:pPr>
        <w:shd w:val="clear" w:color="auto" w:fill="FFFFFF"/>
        <w:spacing w:after="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Adams-</w:t>
      </w:r>
      <w:proofErr w:type="spellStart"/>
      <w:r>
        <w:rPr>
          <w:rFonts w:ascii="Times New Roman" w:eastAsia="Times New Roman" w:hAnsi="Times New Roman" w:cs="Times New Roman"/>
          <w:sz w:val="24"/>
          <w:szCs w:val="24"/>
        </w:rPr>
        <w:t>Prassl</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Boneva</w:t>
      </w:r>
      <w:proofErr w:type="spellEnd"/>
      <w:r>
        <w:rPr>
          <w:rFonts w:ascii="Times New Roman" w:eastAsia="Times New Roman" w:hAnsi="Times New Roman" w:cs="Times New Roman"/>
          <w:sz w:val="24"/>
          <w:szCs w:val="24"/>
        </w:rPr>
        <w:t xml:space="preserve">, T., </w:t>
      </w:r>
      <w:proofErr w:type="spellStart"/>
      <w:r>
        <w:rPr>
          <w:rFonts w:ascii="Times New Roman" w:eastAsia="Times New Roman" w:hAnsi="Times New Roman" w:cs="Times New Roman"/>
          <w:sz w:val="24"/>
          <w:szCs w:val="24"/>
        </w:rPr>
        <w:t>Golin</w:t>
      </w:r>
      <w:proofErr w:type="spellEnd"/>
      <w:r>
        <w:rPr>
          <w:rFonts w:ascii="Times New Roman" w:eastAsia="Times New Roman" w:hAnsi="Times New Roman" w:cs="Times New Roman"/>
          <w:sz w:val="24"/>
          <w:szCs w:val="24"/>
        </w:rPr>
        <w:t xml:space="preserve">, M., and </w:t>
      </w:r>
      <w:proofErr w:type="spellStart"/>
      <w:r>
        <w:rPr>
          <w:rFonts w:ascii="Times New Roman" w:eastAsia="Times New Roman" w:hAnsi="Times New Roman" w:cs="Times New Roman"/>
          <w:sz w:val="24"/>
          <w:szCs w:val="24"/>
        </w:rPr>
        <w:t>Rauh</w:t>
      </w:r>
      <w:proofErr w:type="spellEnd"/>
      <w:r>
        <w:rPr>
          <w:rFonts w:ascii="Times New Roman" w:eastAsia="Times New Roman" w:hAnsi="Times New Roman" w:cs="Times New Roman"/>
          <w:sz w:val="24"/>
          <w:szCs w:val="24"/>
        </w:rPr>
        <w:t>, C. (2020). Inequality in the impact of the coronavirus shock: Evidence from real time surveys. Journal of Public Economics, 189, 104245.</w:t>
      </w:r>
      <w:hyperlink r:id="rId9">
        <w:r>
          <w:rPr>
            <w:rFonts w:ascii="Times New Roman" w:eastAsia="Times New Roman" w:hAnsi="Times New Roman" w:cs="Times New Roman"/>
            <w:sz w:val="24"/>
            <w:szCs w:val="24"/>
            <w:u w:val="single"/>
          </w:rPr>
          <w:t>https://www.econstor.eu/bitstream/10419/216495/1/dp13183.pdf</w:t>
        </w:r>
      </w:hyperlink>
    </w:p>
    <w:p w14:paraId="330617EB" w14:textId="77777777" w:rsidR="00A91188" w:rsidRDefault="00BA5845">
      <w:pPr>
        <w:shd w:val="clear" w:color="auto" w:fill="FFFFFF"/>
        <w:spacing w:after="3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Aguinis</w:t>
      </w:r>
      <w:proofErr w:type="spellEnd"/>
      <w:r>
        <w:rPr>
          <w:rFonts w:ascii="Times New Roman" w:eastAsia="Times New Roman" w:hAnsi="Times New Roman" w:cs="Times New Roman"/>
          <w:sz w:val="24"/>
          <w:szCs w:val="24"/>
        </w:rPr>
        <w:t>, H. (2019). Performance management for dummies. New Jersey: John Wiley &amp; Sons</w:t>
      </w:r>
      <w:hyperlink r:id="rId10">
        <w:r>
          <w:rPr>
            <w:rFonts w:ascii="Times New Roman" w:eastAsia="Times New Roman" w:hAnsi="Times New Roman" w:cs="Times New Roman"/>
            <w:sz w:val="24"/>
            <w:szCs w:val="24"/>
            <w:u w:val="single"/>
          </w:rPr>
          <w:t>http://elibrary.gci.edu.np/bitstream/123456789/805/1/MBA-763%20Performance%20Management.pdf</w:t>
        </w:r>
      </w:hyperlink>
    </w:p>
    <w:p w14:paraId="0BD05510" w14:textId="77777777" w:rsidR="00A91188" w:rsidRDefault="00BA5845">
      <w:pPr>
        <w:shd w:val="clear" w:color="auto" w:fill="FFFFFF"/>
        <w:spacing w:after="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Aitken-Fox, E., Coffey, J., Dayaram, K., Fitzgerald, S., Gupta, C., McKenna, S., and Wei Tian, A. (2020). COVID-19 and the changing employee experience. LSE Business Review. </w:t>
      </w:r>
      <w:hyperlink r:id="rId11">
        <w:r>
          <w:rPr>
            <w:rFonts w:ascii="Times New Roman" w:eastAsia="Times New Roman" w:hAnsi="Times New Roman" w:cs="Times New Roman"/>
            <w:sz w:val="24"/>
            <w:szCs w:val="24"/>
            <w:u w:val="single"/>
          </w:rPr>
          <w:t>https://blogs.lse.ac.uk/businessreview/2020/06/24/covid-19-and-the-changing-employee-experience/</w:t>
        </w:r>
      </w:hyperlink>
    </w:p>
    <w:p w14:paraId="525BED40" w14:textId="77777777" w:rsidR="00A91188" w:rsidRDefault="00BA5845">
      <w:pPr>
        <w:shd w:val="clear" w:color="auto" w:fill="FFFFFF"/>
        <w:spacing w:after="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Aitken-Fox, E., Coffey, J., Dayaram, K., Fitzgerald, S., Gupta, C., McKenna, S., and Wei Tian, A. (2020). The impact of Covid-19 on human resource management: avoiding generalisations. LSE Business Review. </w:t>
      </w:r>
      <w:hyperlink r:id="rId12">
        <w:r>
          <w:rPr>
            <w:rFonts w:ascii="Times New Roman" w:eastAsia="Times New Roman" w:hAnsi="Times New Roman" w:cs="Times New Roman"/>
            <w:sz w:val="24"/>
            <w:szCs w:val="24"/>
            <w:u w:val="single"/>
          </w:rPr>
          <w:t>https://blogs.lse.ac.uk/businessreview/2020/05/22/the-impact-of-covid-19-on-human-resource-management-avoiding-generalisations/</w:t>
        </w:r>
      </w:hyperlink>
    </w:p>
    <w:p w14:paraId="2BA9910F" w14:textId="77777777" w:rsidR="00A91188" w:rsidRDefault="00BA5845">
      <w:pPr>
        <w:spacing w:line="360" w:lineRule="auto"/>
        <w:jc w:val="both"/>
        <w:rPr>
          <w:rFonts w:ascii="Times New Roman" w:eastAsia="Times New Roman" w:hAnsi="Times New Roman" w:cs="Times New Roman"/>
          <w:sz w:val="24"/>
          <w:szCs w:val="24"/>
          <w:u w:val="single"/>
        </w:rPr>
      </w:pPr>
      <w:proofErr w:type="spellStart"/>
      <w:r>
        <w:rPr>
          <w:rFonts w:ascii="Times New Roman" w:eastAsia="Times New Roman" w:hAnsi="Times New Roman" w:cs="Times New Roman"/>
          <w:sz w:val="24"/>
          <w:szCs w:val="24"/>
        </w:rPr>
        <w:t>Akkermans</w:t>
      </w:r>
      <w:proofErr w:type="spellEnd"/>
      <w:r>
        <w:rPr>
          <w:rFonts w:ascii="Times New Roman" w:eastAsia="Times New Roman" w:hAnsi="Times New Roman" w:cs="Times New Roman"/>
          <w:sz w:val="24"/>
          <w:szCs w:val="24"/>
        </w:rPr>
        <w:t xml:space="preserve">, J., Richardson, J., and </w:t>
      </w:r>
      <w:proofErr w:type="spellStart"/>
      <w:r>
        <w:rPr>
          <w:rFonts w:ascii="Times New Roman" w:eastAsia="Times New Roman" w:hAnsi="Times New Roman" w:cs="Times New Roman"/>
          <w:sz w:val="24"/>
          <w:szCs w:val="24"/>
        </w:rPr>
        <w:t>Kraimer</w:t>
      </w:r>
      <w:proofErr w:type="spellEnd"/>
      <w:r>
        <w:rPr>
          <w:rFonts w:ascii="Times New Roman" w:eastAsia="Times New Roman" w:hAnsi="Times New Roman" w:cs="Times New Roman"/>
          <w:sz w:val="24"/>
          <w:szCs w:val="24"/>
        </w:rPr>
        <w:t xml:space="preserve">, M. (2020). The Covid-19 crisis as a career shock: Implications for careers and vocational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Journal of Vocational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119, 1–6. </w:t>
      </w:r>
      <w:proofErr w:type="spellStart"/>
      <w:r>
        <w:rPr>
          <w:rFonts w:ascii="Times New Roman" w:eastAsia="Times New Roman" w:hAnsi="Times New Roman" w:cs="Times New Roman"/>
          <w:sz w:val="24"/>
          <w:szCs w:val="24"/>
        </w:rPr>
        <w:t>doi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u w:val="single"/>
        </w:rPr>
        <w:t>10.1016/j.jvb.2020.103434</w:t>
      </w:r>
    </w:p>
    <w:p w14:paraId="232EBA01" w14:textId="77777777" w:rsidR="00A91188" w:rsidRDefault="00BA5845">
      <w:pPr>
        <w:spacing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Alhambra, M. A. G.-M. (2020). Covid-19 and labour law in Spain. European Labour Law Journal, 11(3), 319–323. </w:t>
      </w:r>
      <w:proofErr w:type="spellStart"/>
      <w:r>
        <w:rPr>
          <w:rFonts w:ascii="Times New Roman" w:eastAsia="Times New Roman" w:hAnsi="Times New Roman" w:cs="Times New Roman"/>
          <w:sz w:val="24"/>
          <w:szCs w:val="24"/>
        </w:rPr>
        <w:t>doi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u w:val="single"/>
        </w:rPr>
        <w:t>10.1177/2031952520934576</w:t>
      </w:r>
    </w:p>
    <w:p w14:paraId="52A26BC3"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 E. N., </w:t>
      </w:r>
      <w:proofErr w:type="spellStart"/>
      <w:r>
        <w:rPr>
          <w:rFonts w:ascii="Times New Roman" w:eastAsia="Times New Roman" w:hAnsi="Times New Roman" w:cs="Times New Roman"/>
          <w:sz w:val="24"/>
          <w:szCs w:val="24"/>
        </w:rPr>
        <w:t>Affandi</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Udobong</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Sarwani</w:t>
      </w:r>
      <w:proofErr w:type="spellEnd"/>
      <w:r>
        <w:rPr>
          <w:rFonts w:ascii="Times New Roman" w:eastAsia="Times New Roman" w:hAnsi="Times New Roman" w:cs="Times New Roman"/>
          <w:sz w:val="24"/>
          <w:szCs w:val="24"/>
        </w:rPr>
        <w:t>, S. (2020). Implementation of human resource management in the adaptation period for new habits. International Journal of Educational Administration, Management, and Leadership, 1, 19–26.</w:t>
      </w:r>
      <w:hyperlink r:id="rId13">
        <w:r>
          <w:rPr>
            <w:rFonts w:ascii="Times New Roman" w:eastAsia="Times New Roman" w:hAnsi="Times New Roman" w:cs="Times New Roman"/>
            <w:sz w:val="24"/>
            <w:szCs w:val="24"/>
            <w:u w:val="single"/>
          </w:rPr>
          <w:t>http://harpressid.com/index.php/IJEAMaL/article/download/4/3</w:t>
        </w:r>
      </w:hyperlink>
    </w:p>
    <w:p w14:paraId="3C0D08E8" w14:textId="77777777" w:rsidR="00A91188" w:rsidRDefault="00BA584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Andersen, M., Maclean, J. C., </w:t>
      </w:r>
      <w:proofErr w:type="spellStart"/>
      <w:r>
        <w:rPr>
          <w:rFonts w:ascii="Times New Roman" w:eastAsia="Times New Roman" w:hAnsi="Times New Roman" w:cs="Times New Roman"/>
          <w:sz w:val="24"/>
          <w:szCs w:val="24"/>
        </w:rPr>
        <w:t>Pesko</w:t>
      </w:r>
      <w:proofErr w:type="spellEnd"/>
      <w:r>
        <w:rPr>
          <w:rFonts w:ascii="Times New Roman" w:eastAsia="Times New Roman" w:hAnsi="Times New Roman" w:cs="Times New Roman"/>
          <w:sz w:val="24"/>
          <w:szCs w:val="24"/>
        </w:rPr>
        <w:t xml:space="preserve">, M. F., and Simon, K. I. (2020). Effect of a federal paid sick leave mandate on working and staying at home: Evidence from cellular device data (0898-2937). </w:t>
      </w:r>
      <w:hyperlink r:id="rId14">
        <w:r>
          <w:rPr>
            <w:rFonts w:ascii="Times New Roman" w:eastAsia="Times New Roman" w:hAnsi="Times New Roman" w:cs="Times New Roman"/>
            <w:sz w:val="24"/>
            <w:szCs w:val="24"/>
            <w:u w:val="single"/>
          </w:rPr>
          <w:t>https://www.nber.org/papers/w27138</w:t>
        </w:r>
      </w:hyperlink>
      <w:hyperlink r:id="rId15">
        <w:r>
          <w:rPr>
            <w:rFonts w:ascii="Times New Roman" w:eastAsia="Times New Roman" w:hAnsi="Times New Roman" w:cs="Times New Roman"/>
            <w:sz w:val="24"/>
            <w:szCs w:val="24"/>
            <w:u w:val="single"/>
          </w:rPr>
          <w:t>Google Scholar</w:t>
        </w:r>
      </w:hyperlink>
    </w:p>
    <w:p w14:paraId="5B1B89CA" w14:textId="77777777" w:rsidR="00A91188" w:rsidRDefault="00BA5845">
      <w:pPr>
        <w:spacing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Brooks, S. K., Dunn, R., </w:t>
      </w:r>
      <w:proofErr w:type="spellStart"/>
      <w:r>
        <w:rPr>
          <w:rFonts w:ascii="Times New Roman" w:eastAsia="Times New Roman" w:hAnsi="Times New Roman" w:cs="Times New Roman"/>
          <w:sz w:val="24"/>
          <w:szCs w:val="24"/>
        </w:rPr>
        <w:t>Amlôt</w:t>
      </w:r>
      <w:proofErr w:type="spellEnd"/>
      <w:r>
        <w:rPr>
          <w:rFonts w:ascii="Times New Roman" w:eastAsia="Times New Roman" w:hAnsi="Times New Roman" w:cs="Times New Roman"/>
          <w:sz w:val="24"/>
          <w:szCs w:val="24"/>
        </w:rPr>
        <w:t xml:space="preserve">, R., Rubin, G. J., and Greenberg, N. (2018). A systematic, thematic review of social and occupational factors associated with psychological outcomes in healthcare employees during an infectious disease outbreak. Journal of Occupational and Environmental Medicine, 60(3), 248–257. </w:t>
      </w:r>
      <w:proofErr w:type="spellStart"/>
      <w:r>
        <w:rPr>
          <w:rFonts w:ascii="Times New Roman" w:eastAsia="Times New Roman" w:hAnsi="Times New Roman" w:cs="Times New Roman"/>
          <w:sz w:val="24"/>
          <w:szCs w:val="24"/>
        </w:rPr>
        <w:t>doi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u w:val="single"/>
        </w:rPr>
        <w:t>10.1097/jom.0000000000001235</w:t>
      </w:r>
    </w:p>
    <w:p w14:paraId="4A81FE99" w14:textId="77777777" w:rsidR="00A91188" w:rsidRDefault="00BA5845">
      <w:pPr>
        <w:spacing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lastRenderedPageBreak/>
        <w:t xml:space="preserve">Brooks, S. K., Webster, R. K., Smith, L. E., Woodland, L., </w:t>
      </w:r>
      <w:proofErr w:type="spellStart"/>
      <w:r>
        <w:rPr>
          <w:rFonts w:ascii="Times New Roman" w:eastAsia="Times New Roman" w:hAnsi="Times New Roman" w:cs="Times New Roman"/>
          <w:sz w:val="24"/>
          <w:szCs w:val="24"/>
        </w:rPr>
        <w:t>Wessely</w:t>
      </w:r>
      <w:proofErr w:type="spellEnd"/>
      <w:r>
        <w:rPr>
          <w:rFonts w:ascii="Times New Roman" w:eastAsia="Times New Roman" w:hAnsi="Times New Roman" w:cs="Times New Roman"/>
          <w:sz w:val="24"/>
          <w:szCs w:val="24"/>
        </w:rPr>
        <w:t xml:space="preserve">, S., Greenberg, N., and Rubin, G. J. (2020). The psychological impact of quarantine and how to reduce it: Rapid review of the evidence. The Lancet, 395(10227), 912–920. </w:t>
      </w:r>
      <w:proofErr w:type="spellStart"/>
      <w:r>
        <w:rPr>
          <w:rFonts w:ascii="Times New Roman" w:eastAsia="Times New Roman" w:hAnsi="Times New Roman" w:cs="Times New Roman"/>
          <w:sz w:val="24"/>
          <w:szCs w:val="24"/>
        </w:rPr>
        <w:t>doi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u w:val="single"/>
        </w:rPr>
        <w:t>10.1016/S0140-6736(20)30460-8.</w:t>
      </w:r>
    </w:p>
    <w:p w14:paraId="781102DA" w14:textId="77777777" w:rsidR="00A91188" w:rsidRDefault="00BA5845">
      <w:pPr>
        <w:shd w:val="clear" w:color="auto" w:fill="FFFFFF"/>
        <w:spacing w:after="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Carranza, A., </w:t>
      </w:r>
      <w:proofErr w:type="spellStart"/>
      <w:r>
        <w:rPr>
          <w:rFonts w:ascii="Times New Roman" w:eastAsia="Times New Roman" w:hAnsi="Times New Roman" w:cs="Times New Roman"/>
          <w:sz w:val="24"/>
          <w:szCs w:val="24"/>
        </w:rPr>
        <w:t>Goic</w:t>
      </w:r>
      <w:proofErr w:type="spellEnd"/>
      <w:r>
        <w:rPr>
          <w:rFonts w:ascii="Times New Roman" w:eastAsia="Times New Roman" w:hAnsi="Times New Roman" w:cs="Times New Roman"/>
          <w:sz w:val="24"/>
          <w:szCs w:val="24"/>
        </w:rPr>
        <w:t xml:space="preserve">, M., Lara, E., Olivares, M., Weintraub, G.Y., </w:t>
      </w:r>
      <w:proofErr w:type="spellStart"/>
      <w:r>
        <w:rPr>
          <w:rFonts w:ascii="Times New Roman" w:eastAsia="Times New Roman" w:hAnsi="Times New Roman" w:cs="Times New Roman"/>
          <w:sz w:val="24"/>
          <w:szCs w:val="24"/>
        </w:rPr>
        <w:t>Covarrubia</w:t>
      </w:r>
      <w:proofErr w:type="spellEnd"/>
      <w:r>
        <w:rPr>
          <w:rFonts w:ascii="Times New Roman" w:eastAsia="Times New Roman" w:hAnsi="Times New Roman" w:cs="Times New Roman"/>
          <w:sz w:val="24"/>
          <w:szCs w:val="24"/>
        </w:rPr>
        <w:t xml:space="preserve">, J., Escobedo, C., </w:t>
      </w:r>
      <w:proofErr w:type="spellStart"/>
      <w:r>
        <w:rPr>
          <w:rFonts w:ascii="Times New Roman" w:eastAsia="Times New Roman" w:hAnsi="Times New Roman" w:cs="Times New Roman"/>
          <w:sz w:val="24"/>
          <w:szCs w:val="24"/>
        </w:rPr>
        <w:t>Jara</w:t>
      </w:r>
      <w:proofErr w:type="spellEnd"/>
      <w:r>
        <w:rPr>
          <w:rFonts w:ascii="Times New Roman" w:eastAsia="Times New Roman" w:hAnsi="Times New Roman" w:cs="Times New Roman"/>
          <w:sz w:val="24"/>
          <w:szCs w:val="24"/>
        </w:rPr>
        <w:t xml:space="preserve">, N. and Basso, L.J., (2020). The social divide of social distancing: Shelter-in-place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in Santiago during the COVID-19 pandemic. </w:t>
      </w:r>
      <w:proofErr w:type="spellStart"/>
      <w:r>
        <w:rPr>
          <w:rFonts w:ascii="Times New Roman" w:eastAsia="Times New Roman" w:hAnsi="Times New Roman" w:cs="Times New Roman"/>
          <w:i/>
          <w:sz w:val="24"/>
          <w:szCs w:val="24"/>
        </w:rPr>
        <w:t>arXiv</w:t>
      </w:r>
      <w:proofErr w:type="spellEnd"/>
      <w:r>
        <w:rPr>
          <w:rFonts w:ascii="Times New Roman" w:eastAsia="Times New Roman" w:hAnsi="Times New Roman" w:cs="Times New Roman"/>
          <w:i/>
          <w:sz w:val="24"/>
          <w:szCs w:val="24"/>
        </w:rPr>
        <w:t xml:space="preserve"> preprint arXiv:2103.13292</w:t>
      </w:r>
      <w:r>
        <w:rPr>
          <w:rFonts w:ascii="Times New Roman" w:eastAsia="Times New Roman" w:hAnsi="Times New Roman" w:cs="Times New Roman"/>
          <w:sz w:val="24"/>
          <w:szCs w:val="24"/>
        </w:rPr>
        <w:t>.</w:t>
      </w:r>
      <w:hyperlink r:id="rId16">
        <w:r>
          <w:rPr>
            <w:rFonts w:ascii="Times New Roman" w:eastAsia="Times New Roman" w:hAnsi="Times New Roman" w:cs="Times New Roman"/>
            <w:sz w:val="24"/>
            <w:szCs w:val="24"/>
            <w:u w:val="single"/>
          </w:rPr>
          <w:t>https://arxiv.org/pdf/2103.13292</w:t>
        </w:r>
      </w:hyperlink>
    </w:p>
    <w:p w14:paraId="3FA76C24" w14:textId="77777777" w:rsidR="00A91188" w:rsidRDefault="00BA5845">
      <w:pPr>
        <w:spacing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Chen, C., Ning, X., Yu, F., Huang, Q., Li, X., and Luo, Y. (2020). The mental health of neurological doctors and nurses in Hunan Province, China, during the COVID-19 outbreak. Research Square, 1, 1-11. </w:t>
      </w:r>
      <w:proofErr w:type="spellStart"/>
      <w:r>
        <w:rPr>
          <w:rFonts w:ascii="Times New Roman" w:eastAsia="Times New Roman" w:hAnsi="Times New Roman" w:cs="Times New Roman"/>
          <w:sz w:val="24"/>
          <w:szCs w:val="24"/>
        </w:rPr>
        <w:t>doi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u w:val="single"/>
        </w:rPr>
        <w:t>10.21203/rs.3.rs-22061/v1</w:t>
      </w:r>
    </w:p>
    <w:p w14:paraId="14EC802A" w14:textId="77777777" w:rsidR="00A91188" w:rsidRDefault="00BA5845">
      <w:pPr>
        <w:shd w:val="clear" w:color="auto" w:fill="FFFFFF"/>
        <w:spacing w:after="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Chong, R.S.Y.,(2018) PEST ANALYSIS OF THE DIRECT SELLING INDUSTRY IN CHINA .</w:t>
      </w:r>
      <w:hyperlink r:id="rId17">
        <w:r>
          <w:rPr>
            <w:rFonts w:ascii="Times New Roman" w:eastAsia="Times New Roman" w:hAnsi="Times New Roman" w:cs="Times New Roman"/>
            <w:sz w:val="24"/>
            <w:szCs w:val="24"/>
            <w:u w:val="single"/>
          </w:rPr>
          <w:t>https://www.researchgate.net/profile/Richard-Seow/publication/362790861_Pest_Analysis_of_the_Direct_Selling_Industry_in_China/links/62ff3a3beb7b135a0e4627f6/Pest-Analysis-of-the-Direct-Selling-Industry-in-China.pdf</w:t>
        </w:r>
      </w:hyperlink>
    </w:p>
    <w:p w14:paraId="4FFD91FD" w14:textId="77777777" w:rsidR="00A91188" w:rsidRDefault="00BA5845">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Devyania</w:t>
      </w:r>
      <w:proofErr w:type="spellEnd"/>
      <w:r>
        <w:rPr>
          <w:rFonts w:ascii="Times New Roman" w:eastAsia="Times New Roman" w:hAnsi="Times New Roman" w:cs="Times New Roman"/>
          <w:sz w:val="24"/>
          <w:szCs w:val="24"/>
        </w:rPr>
        <w:t xml:space="preserve">, R. D., </w:t>
      </w:r>
      <w:proofErr w:type="spellStart"/>
      <w:r>
        <w:rPr>
          <w:rFonts w:ascii="Times New Roman" w:eastAsia="Times New Roman" w:hAnsi="Times New Roman" w:cs="Times New Roman"/>
          <w:sz w:val="24"/>
          <w:szCs w:val="24"/>
        </w:rPr>
        <w:t>Jewanc</w:t>
      </w:r>
      <w:proofErr w:type="spellEnd"/>
      <w:r>
        <w:rPr>
          <w:rFonts w:ascii="Times New Roman" w:eastAsia="Times New Roman" w:hAnsi="Times New Roman" w:cs="Times New Roman"/>
          <w:sz w:val="24"/>
          <w:szCs w:val="24"/>
        </w:rPr>
        <w:t xml:space="preserve">, S. Y., Bansal, U., and </w:t>
      </w:r>
      <w:proofErr w:type="spellStart"/>
      <w:r>
        <w:rPr>
          <w:rFonts w:ascii="Times New Roman" w:eastAsia="Times New Roman" w:hAnsi="Times New Roman" w:cs="Times New Roman"/>
          <w:sz w:val="24"/>
          <w:szCs w:val="24"/>
        </w:rPr>
        <w:t>Denge</w:t>
      </w:r>
      <w:proofErr w:type="spellEnd"/>
      <w:r>
        <w:rPr>
          <w:rFonts w:ascii="Times New Roman" w:eastAsia="Times New Roman" w:hAnsi="Times New Roman" w:cs="Times New Roman"/>
          <w:sz w:val="24"/>
          <w:szCs w:val="24"/>
        </w:rPr>
        <w:t xml:space="preserve">, X. (2020). Strategic impact of artificial intelligence on the human resource management of the Chinese healthcare industry induced due to COVID-19. IETI Transactions on Economics and Management, 1(1), 19–33. </w:t>
      </w:r>
      <w:proofErr w:type="spellStart"/>
      <w:r>
        <w:rPr>
          <w:rFonts w:ascii="Times New Roman" w:eastAsia="Times New Roman" w:hAnsi="Times New Roman" w:cs="Times New Roman"/>
          <w:sz w:val="24"/>
          <w:szCs w:val="24"/>
        </w:rPr>
        <w:t>doi</w:t>
      </w:r>
      <w:proofErr w:type="spellEnd"/>
      <w:r>
        <w:rPr>
          <w:rFonts w:ascii="Times New Roman" w:eastAsia="Times New Roman" w:hAnsi="Times New Roman" w:cs="Times New Roman"/>
          <w:sz w:val="24"/>
          <w:szCs w:val="24"/>
        </w:rPr>
        <w:t>: 10.6897/IETITEM.202007_1(1).0002</w:t>
      </w:r>
    </w:p>
    <w:p w14:paraId="4DD682BB" w14:textId="77777777" w:rsidR="00A91188" w:rsidRDefault="00BA5845">
      <w:pPr>
        <w:shd w:val="clear" w:color="auto" w:fill="FFFFFF"/>
        <w:spacing w:after="3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Donnat</w:t>
      </w:r>
      <w:proofErr w:type="spellEnd"/>
      <w:r>
        <w:rPr>
          <w:rFonts w:ascii="Times New Roman" w:eastAsia="Times New Roman" w:hAnsi="Times New Roman" w:cs="Times New Roman"/>
          <w:sz w:val="24"/>
          <w:szCs w:val="24"/>
        </w:rPr>
        <w:t xml:space="preserve">, C. and Holmes, S., 2021. </w:t>
      </w:r>
      <w:proofErr w:type="spellStart"/>
      <w:r>
        <w:rPr>
          <w:rFonts w:ascii="Times New Roman" w:eastAsia="Times New Roman" w:hAnsi="Times New Roman" w:cs="Times New Roman"/>
          <w:sz w:val="24"/>
          <w:szCs w:val="24"/>
        </w:rPr>
        <w:t>Modeling</w:t>
      </w:r>
      <w:proofErr w:type="spellEnd"/>
      <w:r>
        <w:rPr>
          <w:rFonts w:ascii="Times New Roman" w:eastAsia="Times New Roman" w:hAnsi="Times New Roman" w:cs="Times New Roman"/>
          <w:sz w:val="24"/>
          <w:szCs w:val="24"/>
        </w:rPr>
        <w:t xml:space="preserve"> the heterogeneity in COVID-19's reproductive number and its impact on predictive scenarios. </w:t>
      </w:r>
      <w:r>
        <w:rPr>
          <w:rFonts w:ascii="Times New Roman" w:eastAsia="Times New Roman" w:hAnsi="Times New Roman" w:cs="Times New Roman"/>
          <w:i/>
          <w:sz w:val="24"/>
          <w:szCs w:val="24"/>
        </w:rPr>
        <w:t>Journal of Applied Statistics</w:t>
      </w:r>
      <w:r>
        <w:rPr>
          <w:rFonts w:ascii="Times New Roman" w:eastAsia="Times New Roman" w:hAnsi="Times New Roman" w:cs="Times New Roman"/>
          <w:sz w:val="24"/>
          <w:szCs w:val="24"/>
        </w:rPr>
        <w:t>, pp.1-29.</w:t>
      </w:r>
      <w:hyperlink r:id="rId18">
        <w:r>
          <w:rPr>
            <w:rFonts w:ascii="Times New Roman" w:eastAsia="Times New Roman" w:hAnsi="Times New Roman" w:cs="Times New Roman"/>
            <w:sz w:val="24"/>
            <w:szCs w:val="24"/>
            <w:u w:val="single"/>
          </w:rPr>
          <w:t>https://arxiv.org/pdf/2004.05272</w:t>
        </w:r>
      </w:hyperlink>
    </w:p>
    <w:p w14:paraId="39622862" w14:textId="77777777" w:rsidR="00A91188" w:rsidRDefault="00BA5845">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Frączek</w:t>
      </w:r>
      <w:proofErr w:type="spellEnd"/>
      <w:r>
        <w:rPr>
          <w:rFonts w:ascii="Times New Roman" w:eastAsia="Times New Roman" w:hAnsi="Times New Roman" w:cs="Times New Roman"/>
          <w:sz w:val="24"/>
          <w:szCs w:val="24"/>
        </w:rPr>
        <w:t xml:space="preserve">, P. and Pater, P., (2018). Non-Economic Factors Affecting Employment in Non-Governmental Organizations. </w:t>
      </w:r>
      <w:r>
        <w:rPr>
          <w:rFonts w:ascii="Times New Roman" w:eastAsia="Times New Roman" w:hAnsi="Times New Roman" w:cs="Times New Roman"/>
          <w:i/>
          <w:sz w:val="24"/>
          <w:szCs w:val="24"/>
        </w:rPr>
        <w:t xml:space="preserve">Economic and Regional Studies / Studia </w:t>
      </w:r>
      <w:proofErr w:type="spellStart"/>
      <w:r>
        <w:rPr>
          <w:rFonts w:ascii="Times New Roman" w:eastAsia="Times New Roman" w:hAnsi="Times New Roman" w:cs="Times New Roman"/>
          <w:i/>
          <w:sz w:val="24"/>
          <w:szCs w:val="24"/>
        </w:rPr>
        <w:t>Ekonomiczne</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i</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Regionalne</w:t>
      </w:r>
      <w:proofErr w:type="spellEnd"/>
      <w:r>
        <w:rPr>
          <w:rFonts w:ascii="Times New Roman" w:eastAsia="Times New Roman" w:hAnsi="Times New Roman" w:cs="Times New Roman"/>
          <w:sz w:val="24"/>
          <w:szCs w:val="24"/>
        </w:rPr>
        <w:t>, 11(3), pp.129-147.</w:t>
      </w:r>
      <w:hyperlink r:id="rId19">
        <w:r>
          <w:rPr>
            <w:rFonts w:ascii="Times New Roman" w:eastAsia="Times New Roman" w:hAnsi="Times New Roman" w:cs="Times New Roman"/>
            <w:sz w:val="24"/>
            <w:szCs w:val="24"/>
            <w:u w:val="single"/>
          </w:rPr>
          <w:t>https://ageconsearch.umn.edu/record/291960/files/Pages%20from%20SEiR%203_2018_sklad%20druk-9_Fraczek_Pater.pdf</w:t>
        </w:r>
      </w:hyperlink>
    </w:p>
    <w:p w14:paraId="05B41963" w14:textId="77777777" w:rsidR="00A91188" w:rsidRDefault="00BA5845">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Giupponi</w:t>
      </w:r>
      <w:proofErr w:type="spellEnd"/>
      <w:r>
        <w:rPr>
          <w:rFonts w:ascii="Times New Roman" w:eastAsia="Times New Roman" w:hAnsi="Times New Roman" w:cs="Times New Roman"/>
          <w:sz w:val="24"/>
          <w:szCs w:val="24"/>
        </w:rPr>
        <w:t xml:space="preserve">, G., and </w:t>
      </w:r>
      <w:proofErr w:type="spellStart"/>
      <w:r>
        <w:rPr>
          <w:rFonts w:ascii="Times New Roman" w:eastAsia="Times New Roman" w:hAnsi="Times New Roman" w:cs="Times New Roman"/>
          <w:sz w:val="24"/>
          <w:szCs w:val="24"/>
        </w:rPr>
        <w:t>Landais</w:t>
      </w:r>
      <w:proofErr w:type="spellEnd"/>
      <w:r>
        <w:rPr>
          <w:rFonts w:ascii="Times New Roman" w:eastAsia="Times New Roman" w:hAnsi="Times New Roman" w:cs="Times New Roman"/>
          <w:sz w:val="24"/>
          <w:szCs w:val="24"/>
        </w:rPr>
        <w:t xml:space="preserve">, C. (2020). Building effective short-time work schemes for the COVID-19 crisis. </w:t>
      </w:r>
      <w:proofErr w:type="spellStart"/>
      <w:proofErr w:type="gramStart"/>
      <w:r>
        <w:rPr>
          <w:rFonts w:ascii="Times New Roman" w:eastAsia="Times New Roman" w:hAnsi="Times New Roman" w:cs="Times New Roman"/>
          <w:sz w:val="24"/>
          <w:szCs w:val="24"/>
        </w:rPr>
        <w:t>VoxEU,CEPR</w:t>
      </w:r>
      <w:proofErr w:type="spellEnd"/>
      <w:proofErr w:type="gramEnd"/>
      <w:r>
        <w:rPr>
          <w:rFonts w:ascii="Times New Roman" w:eastAsia="Times New Roman" w:hAnsi="Times New Roman" w:cs="Times New Roman"/>
          <w:sz w:val="24"/>
          <w:szCs w:val="24"/>
        </w:rPr>
        <w:t xml:space="preserve"> Policy Portal. </w:t>
      </w:r>
      <w:hyperlink r:id="rId20">
        <w:r>
          <w:rPr>
            <w:rFonts w:ascii="Times New Roman" w:eastAsia="Times New Roman" w:hAnsi="Times New Roman" w:cs="Times New Roman"/>
            <w:sz w:val="24"/>
            <w:szCs w:val="24"/>
            <w:u w:val="single"/>
          </w:rPr>
          <w:t>https://voxeu.org/article/building-effective-short-time-work-schemes-covid-19-crisis</w:t>
        </w:r>
      </w:hyperlink>
    </w:p>
    <w:p w14:paraId="693EA003" w14:textId="77777777" w:rsidR="00A91188" w:rsidRDefault="00BA5845">
      <w:pPr>
        <w:shd w:val="clear" w:color="auto" w:fill="FFFFFF"/>
        <w:spacing w:after="3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Gordienko</w:t>
      </w:r>
      <w:proofErr w:type="spellEnd"/>
      <w:r>
        <w:rPr>
          <w:rFonts w:ascii="Times New Roman" w:eastAsia="Times New Roman" w:hAnsi="Times New Roman" w:cs="Times New Roman"/>
          <w:sz w:val="24"/>
          <w:szCs w:val="24"/>
        </w:rPr>
        <w:t xml:space="preserve">, V., Shevchenko, N. and Shevchenko, D., (2019). SWOT-ANALYSIS OF THE PROSPECTS FOR AGRICULTURAL DEVELOPMENT IN UKRAINE. </w:t>
      </w:r>
      <w:r>
        <w:rPr>
          <w:rFonts w:ascii="Times New Roman" w:eastAsia="Times New Roman" w:hAnsi="Times New Roman" w:cs="Times New Roman"/>
          <w:i/>
          <w:sz w:val="24"/>
          <w:szCs w:val="24"/>
        </w:rPr>
        <w:t xml:space="preserve">Scientific opinion: </w:t>
      </w:r>
      <w:r>
        <w:rPr>
          <w:rFonts w:ascii="Times New Roman" w:eastAsia="Times New Roman" w:hAnsi="Times New Roman" w:cs="Times New Roman"/>
          <w:i/>
          <w:sz w:val="24"/>
          <w:szCs w:val="24"/>
        </w:rPr>
        <w:lastRenderedPageBreak/>
        <w:t>Economics and Management</w:t>
      </w:r>
      <w:r>
        <w:rPr>
          <w:rFonts w:ascii="Times New Roman" w:eastAsia="Times New Roman" w:hAnsi="Times New Roman" w:cs="Times New Roman"/>
          <w:sz w:val="24"/>
          <w:szCs w:val="24"/>
        </w:rPr>
        <w:t>, (1(63).</w:t>
      </w:r>
      <w:hyperlink r:id="rId21">
        <w:r>
          <w:rPr>
            <w:rFonts w:ascii="Times New Roman" w:eastAsia="Times New Roman" w:hAnsi="Times New Roman" w:cs="Times New Roman"/>
            <w:sz w:val="24"/>
            <w:szCs w:val="24"/>
            <w:u w:val="single"/>
          </w:rPr>
          <w:t>http://ecsdev.org/ojs/index.php/ejsd/article/download/1045/1035</w:t>
        </w:r>
      </w:hyperlink>
    </w:p>
    <w:p w14:paraId="228D8402" w14:textId="77777777" w:rsidR="00A91188" w:rsidRDefault="00BA5845">
      <w:pPr>
        <w:shd w:val="clear" w:color="auto" w:fill="FFFFFF"/>
        <w:spacing w:after="3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Hamouche</w:t>
      </w:r>
      <w:proofErr w:type="spellEnd"/>
      <w:r>
        <w:rPr>
          <w:rFonts w:ascii="Times New Roman" w:eastAsia="Times New Roman" w:hAnsi="Times New Roman" w:cs="Times New Roman"/>
          <w:sz w:val="24"/>
          <w:szCs w:val="24"/>
        </w:rPr>
        <w:t xml:space="preserve">, S., 2021. Human resource management and the COVID-19 crisis: Implications, challenges, opportunities, and future organizational directions. </w:t>
      </w:r>
      <w:r>
        <w:rPr>
          <w:rFonts w:ascii="Times New Roman" w:eastAsia="Times New Roman" w:hAnsi="Times New Roman" w:cs="Times New Roman"/>
          <w:i/>
          <w:sz w:val="24"/>
          <w:szCs w:val="24"/>
        </w:rPr>
        <w:t>Journal of Management &amp; Organization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w:t>
      </w:r>
      <w:r>
        <w:rPr>
          <w:rFonts w:ascii="Times New Roman" w:eastAsia="Times New Roman" w:hAnsi="Times New Roman" w:cs="Times New Roman"/>
          <w:sz w:val="24"/>
          <w:szCs w:val="24"/>
        </w:rPr>
        <w:t>, pp.1-16.</w:t>
      </w:r>
      <w:hyperlink r:id="rId22">
        <w:r>
          <w:rPr>
            <w:rFonts w:ascii="Times New Roman" w:eastAsia="Times New Roman" w:hAnsi="Times New Roman" w:cs="Times New Roman"/>
            <w:sz w:val="24"/>
            <w:szCs w:val="24"/>
            <w:u w:val="single"/>
          </w:rPr>
          <w:t>https://www.cambridge.org/core/services/aop-cambridge-core/content/view/6857481FD64558659EE4C17C6DAE9AB9/S1833367221000158a.pdf/human_resource_management_and_the_covid19_crisis_implications_challenges_opportunities_and_future_organizational_directions.pdf</w:t>
        </w:r>
      </w:hyperlink>
    </w:p>
    <w:p w14:paraId="2A0E104D" w14:textId="77777777" w:rsidR="00A91188" w:rsidRDefault="00BA5845">
      <w:pPr>
        <w:shd w:val="clear" w:color="auto" w:fill="FFFFFF"/>
        <w:spacing w:after="3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Satryo</w:t>
      </w:r>
      <w:proofErr w:type="spellEnd"/>
      <w:r>
        <w:rPr>
          <w:rFonts w:ascii="Times New Roman" w:eastAsia="Times New Roman" w:hAnsi="Times New Roman" w:cs="Times New Roman"/>
          <w:sz w:val="24"/>
          <w:szCs w:val="24"/>
        </w:rPr>
        <w:t xml:space="preserve">, C. (2018). Free Trade Intervention: Political-Economic Intervention on Global Business Environment. </w:t>
      </w:r>
      <w:r>
        <w:rPr>
          <w:rFonts w:ascii="Times New Roman" w:eastAsia="Times New Roman" w:hAnsi="Times New Roman" w:cs="Times New Roman"/>
          <w:i/>
          <w:sz w:val="24"/>
          <w:szCs w:val="24"/>
        </w:rPr>
        <w:t>Asia Pacific Management and Business Application</w:t>
      </w:r>
      <w:r>
        <w:rPr>
          <w:rFonts w:ascii="Times New Roman" w:eastAsia="Times New Roman" w:hAnsi="Times New Roman" w:cs="Times New Roman"/>
          <w:sz w:val="24"/>
          <w:szCs w:val="24"/>
        </w:rPr>
        <w:t>, 007(01), pp.31–44.</w:t>
      </w:r>
      <w:hyperlink r:id="rId23">
        <w:r>
          <w:rPr>
            <w:rFonts w:ascii="Times New Roman" w:eastAsia="Times New Roman" w:hAnsi="Times New Roman" w:cs="Times New Roman"/>
            <w:sz w:val="24"/>
            <w:szCs w:val="24"/>
            <w:u w:val="single"/>
          </w:rPr>
          <w:t>https://journals.humankinetics.com/view/journals/ssj/35/4/article-p301.xml</w:t>
        </w:r>
      </w:hyperlink>
    </w:p>
    <w:p w14:paraId="78943010" w14:textId="77777777" w:rsidR="00A91188" w:rsidRDefault="00A91188">
      <w:pPr>
        <w:spacing w:line="360" w:lineRule="auto"/>
        <w:jc w:val="both"/>
        <w:rPr>
          <w:rFonts w:ascii="Times New Roman" w:eastAsia="Times New Roman" w:hAnsi="Times New Roman" w:cs="Times New Roman"/>
          <w:sz w:val="24"/>
          <w:szCs w:val="24"/>
        </w:rPr>
      </w:pPr>
    </w:p>
    <w:p w14:paraId="6804CAB3" w14:textId="77777777" w:rsidR="00A91188" w:rsidRDefault="00A91188">
      <w:pPr>
        <w:spacing w:line="360" w:lineRule="auto"/>
        <w:jc w:val="both"/>
        <w:rPr>
          <w:rFonts w:ascii="Times New Roman" w:eastAsia="Times New Roman" w:hAnsi="Times New Roman" w:cs="Times New Roman"/>
          <w:sz w:val="24"/>
          <w:szCs w:val="24"/>
        </w:rPr>
      </w:pPr>
    </w:p>
    <w:p w14:paraId="1AE11CA8" w14:textId="77777777" w:rsidR="00A91188" w:rsidRDefault="00A91188">
      <w:pPr>
        <w:spacing w:line="360" w:lineRule="auto"/>
        <w:jc w:val="both"/>
        <w:rPr>
          <w:rFonts w:ascii="Times New Roman" w:eastAsia="Times New Roman" w:hAnsi="Times New Roman" w:cs="Times New Roman"/>
          <w:sz w:val="24"/>
          <w:szCs w:val="24"/>
        </w:rPr>
      </w:pPr>
    </w:p>
    <w:sectPr w:rsidR="00A91188">
      <w:footerReference w:type="default" r:id="rId2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3B4FF" w14:textId="77777777" w:rsidR="00B7240A" w:rsidRDefault="00BA5845">
      <w:pPr>
        <w:spacing w:line="240" w:lineRule="auto"/>
      </w:pPr>
      <w:r>
        <w:separator/>
      </w:r>
    </w:p>
  </w:endnote>
  <w:endnote w:type="continuationSeparator" w:id="0">
    <w:p w14:paraId="5CCA8687" w14:textId="77777777" w:rsidR="00B7240A" w:rsidRDefault="00BA58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F249A" w14:textId="77777777" w:rsidR="00A91188" w:rsidRDefault="00BA5845">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DA1413">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p w14:paraId="437BF5F2" w14:textId="77777777" w:rsidR="00A91188" w:rsidRDefault="00A91188">
    <w:pPr>
      <w:widowControl w:val="0"/>
      <w:pBdr>
        <w:top w:val="nil"/>
        <w:left w:val="nil"/>
        <w:bottom w:val="nil"/>
        <w:right w:val="nil"/>
        <w:between w:val="nil"/>
      </w:pBdr>
      <w:rPr>
        <w:rFonts w:ascii="Times New Roman" w:eastAsia="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D5874" w14:textId="77777777" w:rsidR="00B7240A" w:rsidRDefault="00BA5845">
      <w:pPr>
        <w:spacing w:line="240" w:lineRule="auto"/>
      </w:pPr>
      <w:r>
        <w:separator/>
      </w:r>
    </w:p>
  </w:footnote>
  <w:footnote w:type="continuationSeparator" w:id="0">
    <w:p w14:paraId="52B8B8C2" w14:textId="77777777" w:rsidR="00B7240A" w:rsidRDefault="00BA584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54879"/>
    <w:multiLevelType w:val="multilevel"/>
    <w:tmpl w:val="1BA4AC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AE835D1"/>
    <w:multiLevelType w:val="multilevel"/>
    <w:tmpl w:val="BEF2CD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9E6324C"/>
    <w:multiLevelType w:val="multilevel"/>
    <w:tmpl w:val="72D4BC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0B868BA"/>
    <w:multiLevelType w:val="multilevel"/>
    <w:tmpl w:val="EEAA8B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ECF65AD"/>
    <w:multiLevelType w:val="multilevel"/>
    <w:tmpl w:val="F75632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8593CDB"/>
    <w:multiLevelType w:val="multilevel"/>
    <w:tmpl w:val="A3A0A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A95683F"/>
    <w:multiLevelType w:val="multilevel"/>
    <w:tmpl w:val="EBBE7A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EBE0274"/>
    <w:multiLevelType w:val="multilevel"/>
    <w:tmpl w:val="91AC0F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64462745">
    <w:abstractNumId w:val="1"/>
  </w:num>
  <w:num w:numId="2" w16cid:durableId="1436824538">
    <w:abstractNumId w:val="2"/>
  </w:num>
  <w:num w:numId="3" w16cid:durableId="1460562787">
    <w:abstractNumId w:val="4"/>
  </w:num>
  <w:num w:numId="4" w16cid:durableId="1909654225">
    <w:abstractNumId w:val="5"/>
  </w:num>
  <w:num w:numId="5" w16cid:durableId="1624729664">
    <w:abstractNumId w:val="7"/>
  </w:num>
  <w:num w:numId="6" w16cid:durableId="176965854">
    <w:abstractNumId w:val="6"/>
  </w:num>
  <w:num w:numId="7" w16cid:durableId="1988974686">
    <w:abstractNumId w:val="0"/>
  </w:num>
  <w:num w:numId="8" w16cid:durableId="183627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188"/>
    <w:rsid w:val="0002170D"/>
    <w:rsid w:val="001C2920"/>
    <w:rsid w:val="004956E4"/>
    <w:rsid w:val="00677112"/>
    <w:rsid w:val="00791A8C"/>
    <w:rsid w:val="00A91188"/>
    <w:rsid w:val="00B7240A"/>
    <w:rsid w:val="00BA5845"/>
    <w:rsid w:val="00DA1413"/>
    <w:rsid w:val="00FD302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4B67E"/>
  <w15:docId w15:val="{DA01554E-ACB4-4274-95DF-5E2A48192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DA141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TOC1">
    <w:name w:val="toc 1"/>
    <w:basedOn w:val="Normal"/>
    <w:next w:val="Normal"/>
    <w:autoRedefine/>
    <w:uiPriority w:val="39"/>
    <w:unhideWhenUsed/>
    <w:rsid w:val="00DA1413"/>
    <w:pPr>
      <w:spacing w:after="100"/>
    </w:pPr>
  </w:style>
  <w:style w:type="paragraph" w:styleId="TOC2">
    <w:name w:val="toc 2"/>
    <w:basedOn w:val="Normal"/>
    <w:next w:val="Normal"/>
    <w:autoRedefine/>
    <w:uiPriority w:val="39"/>
    <w:unhideWhenUsed/>
    <w:rsid w:val="00DA1413"/>
    <w:pPr>
      <w:spacing w:after="100"/>
      <w:ind w:left="220"/>
    </w:pPr>
  </w:style>
  <w:style w:type="character" w:styleId="Hyperlink">
    <w:name w:val="Hyperlink"/>
    <w:basedOn w:val="DefaultParagraphFont"/>
    <w:uiPriority w:val="99"/>
    <w:unhideWhenUsed/>
    <w:rsid w:val="00DA141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harpressid.com/index.php/IJEAMaL/article/download/4/3" TargetMode="External"/><Relationship Id="rId18" Type="http://schemas.openxmlformats.org/officeDocument/2006/relationships/hyperlink" Target="https://arxiv.org/pdf/2004.0527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ecsdev.org/ojs/index.php/ejsd/article/download/1045/1035" TargetMode="External"/><Relationship Id="rId7" Type="http://schemas.openxmlformats.org/officeDocument/2006/relationships/endnotes" Target="endnotes.xml"/><Relationship Id="rId12" Type="http://schemas.openxmlformats.org/officeDocument/2006/relationships/hyperlink" Target="https://blogs.lse.ac.uk/businessreview/2020/05/22/the-impact-of-covid-19-on-human-resource-management-avoiding-generalisations/" TargetMode="External"/><Relationship Id="rId17" Type="http://schemas.openxmlformats.org/officeDocument/2006/relationships/hyperlink" Target="https://www.researchgate.net/profile/Richard-Seow/publication/362790861_Pest_Analysis_of_the_Direct_Selling_Industry_in_China/links/62ff3a3beb7b135a0e4627f6/Pest-Analysis-of-the-Direct-Selling-Industry-in-China.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rxiv.org/pdf/2103.13292" TargetMode="External"/><Relationship Id="rId20" Type="http://schemas.openxmlformats.org/officeDocument/2006/relationships/hyperlink" Target="https://voxeu.org/article/building-effective-short-time-work-schemes-covid-19-cris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ogs.lse.ac.uk/businessreview/2020/06/24/covid-19-and-the-changing-employee-experience/"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cholar.google.com/scholar?q=Andersen,+M.,+Maclean,+J.+C.,+Pesko,+M.+F.,+&amp;+Simon,+K.+I.+(2020).+Effect+of+a+federal+paid+sick+leave+mandate+on+working+and+staying+at+home:+Evidence+from+cellular+device+data+(0898-2937).+Retrieved+from+https://www.nber.org/papers/w27138" TargetMode="External"/><Relationship Id="rId23" Type="http://schemas.openxmlformats.org/officeDocument/2006/relationships/hyperlink" Target="https://journals.humankinetics.com/view/journals/ssj/35/4/article-p301.xml" TargetMode="External"/><Relationship Id="rId10" Type="http://schemas.openxmlformats.org/officeDocument/2006/relationships/hyperlink" Target="http://elibrary.gci.edu.np/bitstream/123456789/805/1/MBA-763%20Performance%20Management.pdf" TargetMode="External"/><Relationship Id="rId19" Type="http://schemas.openxmlformats.org/officeDocument/2006/relationships/hyperlink" Target="https://ageconsearch.umn.edu/record/291960/files/Pages%20from%20SEiR%203_2018_sklad%20druk-9_Fraczek_Pater.pdf" TargetMode="External"/><Relationship Id="rId4" Type="http://schemas.openxmlformats.org/officeDocument/2006/relationships/settings" Target="settings.xml"/><Relationship Id="rId9" Type="http://schemas.openxmlformats.org/officeDocument/2006/relationships/hyperlink" Target="https://www.econstor.eu/bitstream/10419/216495/1/dp13183.pdf" TargetMode="External"/><Relationship Id="rId14" Type="http://schemas.openxmlformats.org/officeDocument/2006/relationships/hyperlink" Target="https://www.nber.org/papers/w27138" TargetMode="External"/><Relationship Id="rId22" Type="http://schemas.openxmlformats.org/officeDocument/2006/relationships/hyperlink" Target="https://www.cambridge.org/core/services/aop-cambridge-core/content/view/6857481FD64558659EE4C17C6DAE9AB9/S1833367221000158a.pdf/human_resource_management_and_the_covid19_crisis_implications_challenges_opportunities_and_future_organizational_directi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r3SKfHEvQXrersxuNwXDbKkQkQ==">AMUW2mXhbjwn1ASp6sFMyV8hqrOI+t4wH2tnSqHRdYth9rb/zi8vF8YOrQG2WxNCF+OXW9GqLBEmKb5llX+y77LF97IKy2pxbjqa1R3vDlHpevUmi39p2MAtbhfcQHD/jR6BQrtlNXfSehoXk0+d+TfoeAOQ+4S8B/Hl8eiWnE5u9+UXTR4a98rODOkWafwE8x86tT/XbEC6CY9o/dwXsOuOTq9t9i5CF1uEtQPpW2vJKSTjZ5hVtrspoOnF1VmOPmY8527/xOFhgqKUXN3HWPiXIeRO+CIYaq96eSQJb8FqwwgnUCooMuNo5McOmSIMDZpYQkFIdOs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4114</Words>
  <Characters>23454</Characters>
  <Application>Microsoft Office Word</Application>
  <DocSecurity>0</DocSecurity>
  <Lines>195</Lines>
  <Paragraphs>55</Paragraphs>
  <ScaleCrop>false</ScaleCrop>
  <Company/>
  <LinksUpToDate>false</LinksUpToDate>
  <CharactersWithSpaces>27513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pallabi Roy</dc:creator>
  <cp:lastModifiedBy>Rahul Kumar</cp:lastModifiedBy>
  <cp:revision>2</cp:revision>
  <dcterms:created xsi:type="dcterms:W3CDTF">2022-12-28T21:43:00Z</dcterms:created>
  <dcterms:modified xsi:type="dcterms:W3CDTF">2022-12-28T21:43:00Z</dcterms:modified>
</cp:coreProperties>
</file>