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A3764" w14:textId="528F86B8" w:rsidR="00AB355A" w:rsidRPr="00063BF5" w:rsidRDefault="00AB355A">
      <w:r w:rsidRPr="00AB355A">
        <w:rPr>
          <w:b/>
          <w:bCs/>
        </w:rPr>
        <w:t>Essay one:</w:t>
      </w:r>
      <w:r>
        <w:t xml:space="preserve"> How might the Code of Ethics help to reduce incidences of professional misconduct and increase public confidence in the police? </w:t>
      </w:r>
    </w:p>
    <w:p w14:paraId="62C87F39" w14:textId="65AF0447" w:rsidR="00AB355A" w:rsidRDefault="00AB355A">
      <w:pPr>
        <w:rPr>
          <w:b/>
          <w:bCs/>
        </w:rPr>
      </w:pPr>
      <w:r>
        <w:rPr>
          <w:b/>
          <w:bCs/>
        </w:rPr>
        <w:t>Introduction:</w:t>
      </w:r>
    </w:p>
    <w:p w14:paraId="22DBF0F0" w14:textId="71BC13C1" w:rsidR="007F5686" w:rsidRDefault="00FD6FDB" w:rsidP="00AB355A">
      <w:r>
        <w:t xml:space="preserve">This essay will be discussing the Code of Ethics and how the Code of Ethics helps to increase the public confidence with the police force </w:t>
      </w:r>
      <w:r w:rsidR="007F5686">
        <w:t>to</w:t>
      </w:r>
      <w:r>
        <w:t xml:space="preserve"> reduce incidents of professional misconduct. </w:t>
      </w:r>
    </w:p>
    <w:p w14:paraId="13954981" w14:textId="72A94974" w:rsidR="00FD6FDB" w:rsidRDefault="00FD6FDB" w:rsidP="00AB355A">
      <w:r>
        <w:t xml:space="preserve">Firstly, I will be talking about what the Code of Ethics are and why they are vital to be used by police during every incident they attend. What are the Code of Ethics? The Code of Ethics was created by the College of Policing, and they are the main structure and body of </w:t>
      </w:r>
      <w:r w:rsidR="00F018A4">
        <w:t>modern-day</w:t>
      </w:r>
      <w:r>
        <w:t xml:space="preserve"> policing, the Code of Ethics sets a standard in which all police personnel must adhere to throughout their career.</w:t>
      </w:r>
      <w:r w:rsidR="00F018A4">
        <w:t xml:space="preserve"> The intended purpose of the Code of Ethics is to allow policing staff to use their professional judgment and to ensure they are doing the right thing and making sure they are constantly reinforcing themselves with the standards and values of policing during every incident and interaction with </w:t>
      </w:r>
      <w:r w:rsidR="007F5686">
        <w:t xml:space="preserve">the public as well as other members of staff. The Code of Ethics is not just a slogan or some idea which is just to be printed off and stuck on walls, it is the main framework of what policing is and should be, if officers/staff do not take on the Code of Ethics then the public are not going to be able to trust the police to be fair and ethical which means they are not going to be supportive of police action and not assist in upholding the law, which in turn will create more work for police. </w:t>
      </w:r>
      <w:sdt>
        <w:sdtPr>
          <w:id w:val="1074319777"/>
          <w:citation/>
        </w:sdtPr>
        <w:sdtContent>
          <w:r w:rsidR="007F5686">
            <w:fldChar w:fldCharType="begin"/>
          </w:r>
          <w:r w:rsidR="007F5686">
            <w:instrText xml:space="preserve"> CITATION CollegeofPolcing \l 2057 </w:instrText>
          </w:r>
          <w:r w:rsidR="007F5686">
            <w:fldChar w:fldCharType="separate"/>
          </w:r>
          <w:r w:rsidR="007F5686">
            <w:rPr>
              <w:noProof/>
            </w:rPr>
            <w:t>(College of Policing , 2014)</w:t>
          </w:r>
          <w:r w:rsidR="007F5686">
            <w:fldChar w:fldCharType="end"/>
          </w:r>
        </w:sdtContent>
      </w:sdt>
    </w:p>
    <w:p w14:paraId="0F89B97C" w14:textId="25A9F2F3" w:rsidR="00500F3E" w:rsidRDefault="007F5686" w:rsidP="00AB355A">
      <w:r>
        <w:t xml:space="preserve">The </w:t>
      </w:r>
      <w:r w:rsidR="00500F3E">
        <w:t>C</w:t>
      </w:r>
      <w:r>
        <w:t xml:space="preserve">ode of </w:t>
      </w:r>
      <w:r w:rsidR="00500F3E">
        <w:t>Ethics</w:t>
      </w:r>
      <w:r>
        <w:t xml:space="preserve"> are </w:t>
      </w:r>
      <w:r w:rsidR="00500F3E">
        <w:t>comprised into two categories: Policing principles and Standards of professional behaviour. The Policing Principles are:</w:t>
      </w:r>
    </w:p>
    <w:p w14:paraId="049DACBB" w14:textId="1F17FFE6" w:rsidR="007F5686" w:rsidRDefault="00500F3E" w:rsidP="00500F3E">
      <w:pPr>
        <w:pStyle w:val="ListParagraph"/>
        <w:numPr>
          <w:ilvl w:val="0"/>
          <w:numId w:val="3"/>
        </w:numPr>
      </w:pPr>
      <w:r>
        <w:t>Accountability</w:t>
      </w:r>
    </w:p>
    <w:p w14:paraId="50C1172E" w14:textId="7B718825" w:rsidR="00500F3E" w:rsidRDefault="00500F3E" w:rsidP="00500F3E">
      <w:pPr>
        <w:pStyle w:val="ListParagraph"/>
        <w:numPr>
          <w:ilvl w:val="0"/>
          <w:numId w:val="3"/>
        </w:numPr>
      </w:pPr>
      <w:r>
        <w:t>Fairness</w:t>
      </w:r>
    </w:p>
    <w:p w14:paraId="64105524" w14:textId="2158014F" w:rsidR="00500F3E" w:rsidRDefault="00500F3E" w:rsidP="00500F3E">
      <w:pPr>
        <w:pStyle w:val="ListParagraph"/>
        <w:numPr>
          <w:ilvl w:val="0"/>
          <w:numId w:val="3"/>
        </w:numPr>
      </w:pPr>
      <w:r>
        <w:t xml:space="preserve">Honesty </w:t>
      </w:r>
    </w:p>
    <w:p w14:paraId="019C697E" w14:textId="6A40EB0B" w:rsidR="00500F3E" w:rsidRDefault="00500F3E" w:rsidP="00500F3E">
      <w:pPr>
        <w:pStyle w:val="ListParagraph"/>
        <w:numPr>
          <w:ilvl w:val="0"/>
          <w:numId w:val="3"/>
        </w:numPr>
      </w:pPr>
      <w:r>
        <w:t>Integrity</w:t>
      </w:r>
    </w:p>
    <w:p w14:paraId="4857ABAB" w14:textId="12A56A58" w:rsidR="00500F3E" w:rsidRDefault="00500F3E" w:rsidP="00500F3E">
      <w:pPr>
        <w:pStyle w:val="ListParagraph"/>
        <w:numPr>
          <w:ilvl w:val="0"/>
          <w:numId w:val="3"/>
        </w:numPr>
      </w:pPr>
      <w:r>
        <w:t xml:space="preserve">Objectivity </w:t>
      </w:r>
    </w:p>
    <w:p w14:paraId="2705B94F" w14:textId="4C2D94FF" w:rsidR="00500F3E" w:rsidRDefault="00500F3E" w:rsidP="00500F3E">
      <w:pPr>
        <w:pStyle w:val="ListParagraph"/>
        <w:numPr>
          <w:ilvl w:val="0"/>
          <w:numId w:val="3"/>
        </w:numPr>
      </w:pPr>
      <w:r>
        <w:t>Leadership</w:t>
      </w:r>
    </w:p>
    <w:p w14:paraId="732D3D16" w14:textId="5FC41BB9" w:rsidR="00500F3E" w:rsidRDefault="00500F3E" w:rsidP="00500F3E">
      <w:pPr>
        <w:pStyle w:val="ListParagraph"/>
        <w:numPr>
          <w:ilvl w:val="0"/>
          <w:numId w:val="3"/>
        </w:numPr>
      </w:pPr>
      <w:r>
        <w:t>Openness</w:t>
      </w:r>
    </w:p>
    <w:p w14:paraId="1E43C3FD" w14:textId="5583868B" w:rsidR="00500F3E" w:rsidRDefault="00500F3E" w:rsidP="00500F3E">
      <w:pPr>
        <w:pStyle w:val="ListParagraph"/>
        <w:numPr>
          <w:ilvl w:val="0"/>
          <w:numId w:val="3"/>
        </w:numPr>
      </w:pPr>
      <w:r>
        <w:t>Respect</w:t>
      </w:r>
    </w:p>
    <w:p w14:paraId="2DBB2828" w14:textId="307FC542" w:rsidR="00500F3E" w:rsidRDefault="00500F3E" w:rsidP="00500F3E">
      <w:pPr>
        <w:pStyle w:val="ListParagraph"/>
        <w:numPr>
          <w:ilvl w:val="0"/>
          <w:numId w:val="3"/>
        </w:numPr>
      </w:pPr>
      <w:r>
        <w:t xml:space="preserve">Selflessness </w:t>
      </w:r>
    </w:p>
    <w:p w14:paraId="0CD6B132" w14:textId="23587547" w:rsidR="00B86912" w:rsidRDefault="00000000" w:rsidP="00B86912">
      <w:sdt>
        <w:sdtPr>
          <w:id w:val="423690214"/>
          <w:citation/>
        </w:sdtPr>
        <w:sdtContent>
          <w:r w:rsidR="00B86912">
            <w:fldChar w:fldCharType="begin"/>
          </w:r>
          <w:r w:rsidR="00B86912">
            <w:instrText xml:space="preserve"> CITATION CollegeofPolcing \l 2057 </w:instrText>
          </w:r>
          <w:r w:rsidR="00B86912">
            <w:fldChar w:fldCharType="separate"/>
          </w:r>
          <w:r w:rsidR="00B86912">
            <w:rPr>
              <w:noProof/>
            </w:rPr>
            <w:t>(College of Policing , 2014)</w:t>
          </w:r>
          <w:r w:rsidR="00B86912">
            <w:fldChar w:fldCharType="end"/>
          </w:r>
        </w:sdtContent>
      </w:sdt>
    </w:p>
    <w:p w14:paraId="367BD6E2" w14:textId="6662AEC6" w:rsidR="00500F3E" w:rsidRDefault="00500F3E" w:rsidP="00500F3E">
      <w:r>
        <w:t xml:space="preserve">Without using these key principles then there is going to be a reduced </w:t>
      </w:r>
      <w:r w:rsidR="00C47A16">
        <w:t xml:space="preserve">public confidence, one survey shows that 42% of people who took part in the survey felt as if police did not treat them with fairness and that their reports were not taken seriously, this also led to the survey stating that 43% of victims would not report a crime again after being ‘let down’ by the police and justice system. </w:t>
      </w:r>
      <w:sdt>
        <w:sdtPr>
          <w:id w:val="-19017490"/>
          <w:citation/>
        </w:sdtPr>
        <w:sdtContent>
          <w:r w:rsidR="00C47A16">
            <w:fldChar w:fldCharType="begin"/>
          </w:r>
          <w:r w:rsidR="00C47A16">
            <w:instrText xml:space="preserve"> CITATION VictimsCommissoner \l 2057 </w:instrText>
          </w:r>
          <w:r w:rsidR="00C47A16">
            <w:fldChar w:fldCharType="separate"/>
          </w:r>
          <w:r w:rsidR="00C47A16">
            <w:rPr>
              <w:noProof/>
            </w:rPr>
            <w:t>(VictimsCommissoner, 2021)</w:t>
          </w:r>
          <w:r w:rsidR="00C47A16">
            <w:fldChar w:fldCharType="end"/>
          </w:r>
        </w:sdtContent>
      </w:sdt>
    </w:p>
    <w:p w14:paraId="2ECA1921" w14:textId="0B9F9AFA" w:rsidR="007F5686" w:rsidRDefault="00B86912" w:rsidP="00AB355A">
      <w:r>
        <w:t>The Second Category is Standards of professional behaviour, these are the following:</w:t>
      </w:r>
    </w:p>
    <w:p w14:paraId="4AC8B32F" w14:textId="1EDD7D6E" w:rsidR="00B86912" w:rsidRDefault="00B86912" w:rsidP="00B86912">
      <w:pPr>
        <w:pStyle w:val="ListParagraph"/>
        <w:numPr>
          <w:ilvl w:val="0"/>
          <w:numId w:val="3"/>
        </w:numPr>
      </w:pPr>
      <w:r>
        <w:t xml:space="preserve">Honesty and integrity </w:t>
      </w:r>
    </w:p>
    <w:p w14:paraId="4EBC4888" w14:textId="670E7807" w:rsidR="00B86912" w:rsidRDefault="00B86912" w:rsidP="00B86912">
      <w:pPr>
        <w:pStyle w:val="ListParagraph"/>
        <w:numPr>
          <w:ilvl w:val="0"/>
          <w:numId w:val="3"/>
        </w:numPr>
      </w:pPr>
      <w:r>
        <w:t>Authority, respect, and courtesy</w:t>
      </w:r>
    </w:p>
    <w:p w14:paraId="4C2BA994" w14:textId="42C417D4" w:rsidR="00B86912" w:rsidRDefault="00B86912" w:rsidP="00B86912">
      <w:pPr>
        <w:pStyle w:val="ListParagraph"/>
        <w:numPr>
          <w:ilvl w:val="0"/>
          <w:numId w:val="3"/>
        </w:numPr>
      </w:pPr>
      <w:r>
        <w:t xml:space="preserve">Equality and diversity </w:t>
      </w:r>
    </w:p>
    <w:p w14:paraId="72668823" w14:textId="6B2305DD" w:rsidR="00B86912" w:rsidRDefault="00B86912" w:rsidP="00B86912">
      <w:pPr>
        <w:pStyle w:val="ListParagraph"/>
        <w:numPr>
          <w:ilvl w:val="0"/>
          <w:numId w:val="3"/>
        </w:numPr>
      </w:pPr>
      <w:r>
        <w:t>Use of force</w:t>
      </w:r>
    </w:p>
    <w:p w14:paraId="04F21DDA" w14:textId="72CE0EAB" w:rsidR="00B86912" w:rsidRDefault="00B86912" w:rsidP="00B86912">
      <w:pPr>
        <w:pStyle w:val="ListParagraph"/>
        <w:numPr>
          <w:ilvl w:val="0"/>
          <w:numId w:val="3"/>
        </w:numPr>
      </w:pPr>
      <w:r>
        <w:t>Orders and instructions</w:t>
      </w:r>
    </w:p>
    <w:p w14:paraId="69AA23C7" w14:textId="4B694045" w:rsidR="00B86912" w:rsidRDefault="00B86912" w:rsidP="00B86912">
      <w:pPr>
        <w:pStyle w:val="ListParagraph"/>
        <w:numPr>
          <w:ilvl w:val="0"/>
          <w:numId w:val="3"/>
        </w:numPr>
      </w:pPr>
      <w:r>
        <w:t xml:space="preserve">Confidentiality </w:t>
      </w:r>
    </w:p>
    <w:p w14:paraId="0FE9AB93" w14:textId="03D5FA5D" w:rsidR="00B86912" w:rsidRDefault="00B86912" w:rsidP="00B86912">
      <w:pPr>
        <w:pStyle w:val="ListParagraph"/>
        <w:numPr>
          <w:ilvl w:val="0"/>
          <w:numId w:val="3"/>
        </w:numPr>
      </w:pPr>
      <w:r>
        <w:t>Fitness for work</w:t>
      </w:r>
    </w:p>
    <w:p w14:paraId="68B1F238" w14:textId="2ED0E0E5" w:rsidR="00B86912" w:rsidRDefault="00B86912" w:rsidP="00B86912">
      <w:pPr>
        <w:pStyle w:val="ListParagraph"/>
        <w:numPr>
          <w:ilvl w:val="0"/>
          <w:numId w:val="3"/>
        </w:numPr>
      </w:pPr>
      <w:r>
        <w:t xml:space="preserve">Conduct </w:t>
      </w:r>
    </w:p>
    <w:p w14:paraId="1093FEDE" w14:textId="4AD33C21" w:rsidR="00B86912" w:rsidRDefault="00B86912" w:rsidP="00B86912">
      <w:pPr>
        <w:pStyle w:val="ListParagraph"/>
        <w:numPr>
          <w:ilvl w:val="0"/>
          <w:numId w:val="3"/>
        </w:numPr>
      </w:pPr>
      <w:r>
        <w:lastRenderedPageBreak/>
        <w:t>Challenging and reporting improper conduct</w:t>
      </w:r>
    </w:p>
    <w:p w14:paraId="0A5EC38A" w14:textId="77777777" w:rsidR="00B86912" w:rsidRDefault="00B86912" w:rsidP="00B86912">
      <w:pPr>
        <w:pStyle w:val="ListParagraph"/>
      </w:pPr>
    </w:p>
    <w:p w14:paraId="00F496C3" w14:textId="3904D453" w:rsidR="00B86912" w:rsidRDefault="00000000" w:rsidP="00B86912">
      <w:pPr>
        <w:pStyle w:val="ListParagraph"/>
      </w:pPr>
      <w:sdt>
        <w:sdtPr>
          <w:id w:val="-485930172"/>
          <w:citation/>
        </w:sdtPr>
        <w:sdtContent>
          <w:r w:rsidR="00B86912">
            <w:fldChar w:fldCharType="begin"/>
          </w:r>
          <w:r w:rsidR="00B86912">
            <w:instrText xml:space="preserve"> CITATION CollegeofPolcing \l 2057 </w:instrText>
          </w:r>
          <w:r w:rsidR="00B86912">
            <w:fldChar w:fldCharType="separate"/>
          </w:r>
          <w:r w:rsidR="00B86912">
            <w:rPr>
              <w:noProof/>
            </w:rPr>
            <w:t>(College of Policing , 2014)</w:t>
          </w:r>
          <w:r w:rsidR="00B86912">
            <w:fldChar w:fldCharType="end"/>
          </w:r>
        </w:sdtContent>
      </w:sdt>
    </w:p>
    <w:p w14:paraId="68E135DB" w14:textId="3CD4738C" w:rsidR="00B86912" w:rsidRDefault="00B86912" w:rsidP="00B86912">
      <w:r>
        <w:t xml:space="preserve">These behaviours are what will affect the public confidence in the police, if one of these behaviours are not taken seriously then there will be an increase in professional misconduct and the public confidence in the police will plumet. </w:t>
      </w:r>
    </w:p>
    <w:p w14:paraId="7E1C552A" w14:textId="41BA8C4E" w:rsidR="00B86912" w:rsidRDefault="00B86912" w:rsidP="00B86912">
      <w:r>
        <w:t>To reduce the incidents of professional misconduct and increase the public confidence in the police this Code of Ethics will need to be always adhered to. I will take the last standard of professional behaviour which is the challenging and reporting improper conduct. Challenging and reporting improper conduct is when an officer or someone who is in the policing force makes a remark or goes against one of the Code of Ethics</w:t>
      </w:r>
      <w:r w:rsidR="002B6643">
        <w:t>. It is your duty and to adhere to the Code of Ethics to challenge this sort of behaviour, even if the person says it was a joke, this behaviour is not tolerated in society and especially not in a professional policing environment. This must be challenged by yourself towards the officer and reported to the supervisor for improper conduct.</w:t>
      </w:r>
    </w:p>
    <w:p w14:paraId="5F310AD2" w14:textId="216E96BD" w:rsidR="002B6643" w:rsidRDefault="002B6643" w:rsidP="00B86912">
      <w:r>
        <w:t xml:space="preserve">If this sort of behaviour is not reported then the officer and other officers </w:t>
      </w:r>
      <w:r w:rsidR="006820A5">
        <w:t>are more than</w:t>
      </w:r>
      <w:r>
        <w:t xml:space="preserve"> likely do it again and carry on, if a member of the public sees or hears this improper conduct, what might they think? They may feel as if the police are not professional and will not have confidence with the police.</w:t>
      </w:r>
    </w:p>
    <w:p w14:paraId="034AE55D" w14:textId="472C12A5" w:rsidR="007D7D78" w:rsidRDefault="000B4D7A" w:rsidP="00B86912">
      <w:r>
        <w:t xml:space="preserve">In 2016, the Met Police had a 70% confidence rate from the public but in recent years as of March 2022 the public confidence has dramatically decreased to 40% </w:t>
      </w:r>
      <w:sdt>
        <w:sdtPr>
          <w:id w:val="475272836"/>
          <w:citation/>
        </w:sdtPr>
        <w:sdtContent>
          <w:r>
            <w:fldChar w:fldCharType="begin"/>
          </w:r>
          <w:r>
            <w:instrText xml:space="preserve"> CITATION CaseyBaroness \l 2057 </w:instrText>
          </w:r>
          <w:r>
            <w:fldChar w:fldCharType="separate"/>
          </w:r>
          <w:r>
            <w:rPr>
              <w:noProof/>
            </w:rPr>
            <w:t>(Casey, 2023)</w:t>
          </w:r>
          <w:r>
            <w:fldChar w:fldCharType="end"/>
          </w:r>
        </w:sdtContent>
      </w:sdt>
      <w:r>
        <w:t xml:space="preserve"> due to stories police officers using their powers in order to commit crime</w:t>
      </w:r>
      <w:r w:rsidR="00C13563">
        <w:t>,</w:t>
      </w:r>
      <w:r w:rsidR="007D7D78">
        <w:t xml:space="preserve"> recently charged</w:t>
      </w:r>
      <w:r w:rsidR="00C13563">
        <w:t xml:space="preserve"> officers such as PC Mohammad Rahman who used police databases to access information without reasonable grounds </w:t>
      </w:r>
      <w:sdt>
        <w:sdtPr>
          <w:id w:val="-948541990"/>
          <w:citation/>
        </w:sdtPr>
        <w:sdtContent>
          <w:r w:rsidR="007D7D78">
            <w:fldChar w:fldCharType="begin"/>
          </w:r>
          <w:r w:rsidR="007D7D78">
            <w:instrText xml:space="preserve"> CITATION JordanRenyoldsMSN \l 2057 </w:instrText>
          </w:r>
          <w:r w:rsidR="007D7D78">
            <w:fldChar w:fldCharType="separate"/>
          </w:r>
          <w:r w:rsidR="007D7D78">
            <w:rPr>
              <w:noProof/>
            </w:rPr>
            <w:t>(Renyolds, 2023)</w:t>
          </w:r>
          <w:r w:rsidR="007D7D78">
            <w:fldChar w:fldCharType="end"/>
          </w:r>
        </w:sdtContent>
      </w:sdt>
      <w:r w:rsidR="007D7D78">
        <w:t xml:space="preserve">. As well as the officer who has shot and killed Chris Kaba which has resulted in </w:t>
      </w:r>
      <w:r w:rsidR="00B06444">
        <w:t>protests</w:t>
      </w:r>
      <w:r w:rsidR="007D7D78">
        <w:t xml:space="preserve"> police further decreasing the public confidence in police </w:t>
      </w:r>
      <w:sdt>
        <w:sdtPr>
          <w:id w:val="762733343"/>
          <w:citation/>
        </w:sdtPr>
        <w:sdtContent>
          <w:r w:rsidR="007D7D78">
            <w:fldChar w:fldCharType="begin"/>
          </w:r>
          <w:r w:rsidR="007D7D78">
            <w:instrText xml:space="preserve"> CITATION Ale23 \l 2057 </w:instrText>
          </w:r>
          <w:r w:rsidR="007D7D78">
            <w:fldChar w:fldCharType="separate"/>
          </w:r>
          <w:r w:rsidR="007D7D78">
            <w:rPr>
              <w:noProof/>
            </w:rPr>
            <w:t>(Ross, 2023)</w:t>
          </w:r>
          <w:r w:rsidR="007D7D78">
            <w:fldChar w:fldCharType="end"/>
          </w:r>
        </w:sdtContent>
      </w:sdt>
    </w:p>
    <w:p w14:paraId="374EEB07" w14:textId="70CE0974" w:rsidR="00B06444" w:rsidRDefault="00B06444" w:rsidP="00B86912">
      <w:r>
        <w:t>In conclusion, the Code of Ethics are there to give officers the framework to help them with decision-making and how to engage with the members of the public in a way that they will provide a positive outcome to the victim’s life. During a student officer training the Code of Ethics will be drilled into them constantly and they will need to be able to demonstrate these characteristics and show that they can apply the code of ethics into the real world situations, after a few years of being in the force officers could forget their training and revert back to their own style of policing which can be wrong and against the code of ethics. It only takes one officer to be caught out for the media to find out which will decrease the public’s confidence in police. Other officers and staff will need to challenge and report improper behaviour or educate the officers that do not adhere to the code of ethics, no matter what role, rank or length of service, no officer or staff member has immunity of not adhering to the standards of professional behaviour and the policing principles and in turn the public confidence will gradually start to increase but will be over a long period of time.</w:t>
      </w:r>
    </w:p>
    <w:p w14:paraId="7AED3C56" w14:textId="77777777" w:rsidR="00B06444" w:rsidRDefault="00B06444" w:rsidP="00B86912"/>
    <w:p w14:paraId="2925CE7B" w14:textId="0F3FE706" w:rsidR="007D7D78" w:rsidRPr="00B06444" w:rsidRDefault="00B06444" w:rsidP="00B86912">
      <w:r w:rsidRPr="00B06444">
        <w:rPr>
          <w:b/>
          <w:bCs/>
        </w:rPr>
        <w:t>Word Count: 1015</w:t>
      </w:r>
      <w:r w:rsidRPr="00B06444">
        <w:t xml:space="preserve"> </w:t>
      </w:r>
    </w:p>
    <w:p w14:paraId="01AB469C" w14:textId="77777777" w:rsidR="007D7D78" w:rsidRDefault="007D7D78" w:rsidP="00B86912"/>
    <w:p w14:paraId="146B6790" w14:textId="77777777" w:rsidR="00F04EB9" w:rsidRDefault="00F04EB9" w:rsidP="00F04EB9">
      <w:pPr>
        <w:pStyle w:val="Default"/>
        <w:rPr>
          <w:rFonts w:ascii="Arial" w:hAnsi="Arial" w:cs="Arial"/>
          <w:b/>
          <w:bCs/>
        </w:rPr>
      </w:pPr>
    </w:p>
    <w:p w14:paraId="3F311292" w14:textId="77777777" w:rsidR="00063BF5" w:rsidRDefault="00063BF5" w:rsidP="00F04EB9">
      <w:pPr>
        <w:pStyle w:val="Default"/>
        <w:rPr>
          <w:rFonts w:ascii="Arial" w:hAnsi="Arial" w:cs="Arial"/>
          <w:b/>
          <w:bCs/>
        </w:rPr>
      </w:pPr>
    </w:p>
    <w:p w14:paraId="6192DBEE" w14:textId="77777777" w:rsidR="00063BF5" w:rsidRDefault="00063BF5" w:rsidP="00F04EB9">
      <w:pPr>
        <w:pStyle w:val="Default"/>
        <w:rPr>
          <w:rFonts w:ascii="Arial" w:hAnsi="Arial" w:cs="Arial"/>
          <w:b/>
          <w:bCs/>
        </w:rPr>
      </w:pPr>
    </w:p>
    <w:p w14:paraId="1E416C25" w14:textId="77777777" w:rsidR="00063BF5" w:rsidRDefault="00063BF5" w:rsidP="00F04EB9">
      <w:pPr>
        <w:pStyle w:val="Default"/>
        <w:rPr>
          <w:rFonts w:ascii="Arial" w:hAnsi="Arial" w:cs="Arial"/>
          <w:b/>
          <w:bCs/>
        </w:rPr>
      </w:pPr>
    </w:p>
    <w:p w14:paraId="480B7574" w14:textId="719FA435" w:rsidR="008F691C" w:rsidRPr="00063BF5" w:rsidRDefault="008F691C" w:rsidP="00F04EB9">
      <w:pPr>
        <w:pStyle w:val="Default"/>
        <w:rPr>
          <w:rFonts w:asciiTheme="minorHAnsi" w:hAnsiTheme="minorHAnsi" w:cstheme="minorHAnsi"/>
          <w:sz w:val="22"/>
          <w:szCs w:val="22"/>
        </w:rPr>
      </w:pPr>
      <w:r w:rsidRPr="00063BF5">
        <w:rPr>
          <w:rFonts w:asciiTheme="minorHAnsi" w:hAnsiTheme="minorHAnsi" w:cstheme="minorHAnsi"/>
          <w:b/>
          <w:bCs/>
          <w:sz w:val="22"/>
          <w:szCs w:val="22"/>
        </w:rPr>
        <w:lastRenderedPageBreak/>
        <w:t>Essay Two:</w:t>
      </w:r>
      <w:r w:rsidRPr="00063BF5">
        <w:rPr>
          <w:rFonts w:asciiTheme="minorHAnsi" w:hAnsiTheme="minorHAnsi" w:cstheme="minorHAnsi"/>
          <w:sz w:val="22"/>
          <w:szCs w:val="22"/>
        </w:rPr>
        <w:t xml:space="preserve"> How effective is a multi-agency approach as a means of managing violent and sexual offenders? </w:t>
      </w:r>
    </w:p>
    <w:p w14:paraId="609CA86B" w14:textId="77777777" w:rsidR="007D7D78" w:rsidRDefault="007D7D78" w:rsidP="00B86912"/>
    <w:p w14:paraId="047B24A5" w14:textId="3A361330" w:rsidR="008F691C" w:rsidRDefault="008F691C" w:rsidP="00B86912">
      <w:r>
        <w:t xml:space="preserve">In this essay I will be discussing how effective is a multi-agency approach </w:t>
      </w:r>
      <w:r w:rsidR="000A6FEB">
        <w:t>to</w:t>
      </w:r>
      <w:r>
        <w:t xml:space="preserve"> manage sexual and violent offenders</w:t>
      </w:r>
      <w:r w:rsidR="000A6FEB">
        <w:t xml:space="preserve">. I will be discussing the psychological impact that abuse will have on victims as well as evaluating the effectiveness of current public protection services. I will move onto assessing the role and the impact Multi Agency Public Protection Arrangements (MAPPA) has on managing the sexual and violent offenders and analyse the potential links between organised crime and the issues of the public protection. I will be providing examples throughout this essay relating to case studies where law enforcement personnel have used their powers of trust </w:t>
      </w:r>
      <w:r w:rsidR="009518A9">
        <w:t>to</w:t>
      </w:r>
      <w:r w:rsidR="000A6FEB">
        <w:t xml:space="preserve"> commit these serious public protection offences.</w:t>
      </w:r>
    </w:p>
    <w:p w14:paraId="3C085BFF" w14:textId="31C5AA03" w:rsidR="00EC4FDA" w:rsidRDefault="005045EF" w:rsidP="00B86912">
      <w:r>
        <w:t xml:space="preserve">Domestic abuse is one form of abuse in which millions of </w:t>
      </w:r>
      <w:r w:rsidR="00EC4FDA">
        <w:t>victims every year</w:t>
      </w:r>
      <w:r>
        <w:t>, the NCDV state that</w:t>
      </w:r>
      <w:r w:rsidR="00EC4FDA">
        <w:t xml:space="preserve"> in 2022 there were 2.4 million victims of domestic abuse and</w:t>
      </w:r>
      <w:r>
        <w:t xml:space="preserve"> ‘1 in 5 adults experience Domestic Abuse during their lifetime’ </w:t>
      </w:r>
      <w:sdt>
        <w:sdtPr>
          <w:id w:val="1111935754"/>
          <w:citation/>
        </w:sdtPr>
        <w:sdtContent>
          <w:r w:rsidR="00EC4FDA">
            <w:fldChar w:fldCharType="begin"/>
          </w:r>
          <w:r w:rsidR="00EC4FDA">
            <w:instrText xml:space="preserve"> CITATION NCDV23 \l 2057 </w:instrText>
          </w:r>
          <w:r w:rsidR="00EC4FDA">
            <w:fldChar w:fldCharType="separate"/>
          </w:r>
          <w:r w:rsidR="00EC4FDA">
            <w:rPr>
              <w:noProof/>
            </w:rPr>
            <w:t>(NCDV, 2023)</w:t>
          </w:r>
          <w:r w:rsidR="00EC4FDA">
            <w:fldChar w:fldCharType="end"/>
          </w:r>
        </w:sdtContent>
      </w:sdt>
      <w:r w:rsidR="00EC4FDA">
        <w:t xml:space="preserve">. Where victims have been exposed to abuse, there also comes some psychological impact on the </w:t>
      </w:r>
      <w:r w:rsidR="009518A9">
        <w:t xml:space="preserve">victims’ </w:t>
      </w:r>
      <w:r w:rsidR="00EC4FDA">
        <w:t>lives,</w:t>
      </w:r>
      <w:sdt>
        <w:sdtPr>
          <w:id w:val="-1525855016"/>
          <w:citation/>
        </w:sdtPr>
        <w:sdtContent>
          <w:r w:rsidR="00FA76D5">
            <w:fldChar w:fldCharType="begin"/>
          </w:r>
          <w:r w:rsidR="00FA76D5">
            <w:instrText xml:space="preserve"> CITATION MedicalNewsToday \l 2057 </w:instrText>
          </w:r>
          <w:r w:rsidR="00FA76D5">
            <w:fldChar w:fldCharType="separate"/>
          </w:r>
          <w:r w:rsidR="00FA76D5">
            <w:rPr>
              <w:noProof/>
            </w:rPr>
            <w:t xml:space="preserve"> (Medical News Today, 2023)</w:t>
          </w:r>
          <w:r w:rsidR="00FA76D5">
            <w:fldChar w:fldCharType="end"/>
          </w:r>
        </w:sdtContent>
      </w:sdt>
      <w:r w:rsidR="00EC4FDA">
        <w:t xml:space="preserve"> </w:t>
      </w:r>
      <w:r w:rsidR="009518A9">
        <w:t>(MNT)</w:t>
      </w:r>
      <w:r w:rsidR="00EC4FDA">
        <w:t xml:space="preserve">, which has been reviewed by PsyD Lori Lawrenz, states that </w:t>
      </w:r>
      <w:r w:rsidR="009518A9">
        <w:t xml:space="preserve">‘abuse can have several long and short-term effect. These might be physical, psychological, or both’. MTD goes on to state that the short-term effect can lead to guilt, powerlessness, fear, </w:t>
      </w:r>
      <w:r w:rsidR="006E5D01">
        <w:t>anxiety,</w:t>
      </w:r>
      <w:r w:rsidR="009518A9">
        <w:t xml:space="preserve"> and shame, this can lead to the long-term effects of depression, substance misuse and loss of sense of self-worth and abilities. </w:t>
      </w:r>
    </w:p>
    <w:p w14:paraId="49CC4373" w14:textId="3BA5D753" w:rsidR="00F04EB9" w:rsidRPr="00BB5F85" w:rsidRDefault="009518A9" w:rsidP="00BB5F85">
      <w:pPr>
        <w:rPr>
          <w:rFonts w:cstheme="minorHAnsi"/>
        </w:rPr>
      </w:pPr>
      <w:r>
        <w:t xml:space="preserve">When a victim feels ready to report this abuse or the abuse has been reported by a third party then the victim can be referred to </w:t>
      </w:r>
      <w:r w:rsidR="00FA76D5">
        <w:t xml:space="preserve">receive current public protection practices which work as a multi-agency with police. </w:t>
      </w:r>
      <w:r w:rsidR="00652E62">
        <w:t xml:space="preserve">The police have a specialist team that are experts in dealing with sensitive matters such as abuse. The PPU (Public Protection Unit) deal with people who have already been exposed to abuse and have become victims of said abuse </w:t>
      </w:r>
      <w:r w:rsidR="00A92395">
        <w:t>and</w:t>
      </w:r>
      <w:r w:rsidR="00652E62">
        <w:t xml:space="preserve"> deal with people who are on the verge of becoming victims and their aim is to prevent this or manage this from happening. The PPU team deals with a lot of cases ranging from child sexual exploitation (CSE) to human trafficking and </w:t>
      </w:r>
      <w:r w:rsidR="00652E62" w:rsidRPr="00BB5F85">
        <w:rPr>
          <w:rFonts w:cstheme="minorHAnsi"/>
        </w:rPr>
        <w:t xml:space="preserve">domestic abuse </w:t>
      </w:r>
      <w:sdt>
        <w:sdtPr>
          <w:rPr>
            <w:rFonts w:cstheme="minorHAnsi"/>
          </w:rPr>
          <w:id w:val="312152136"/>
          <w:citation/>
        </w:sdtPr>
        <w:sdtContent>
          <w:r w:rsidR="00652E62" w:rsidRPr="00BB5F85">
            <w:rPr>
              <w:rFonts w:cstheme="minorHAnsi"/>
            </w:rPr>
            <w:fldChar w:fldCharType="begin"/>
          </w:r>
          <w:r w:rsidR="00652E62" w:rsidRPr="00BB5F85">
            <w:rPr>
              <w:rFonts w:cstheme="minorHAnsi"/>
            </w:rPr>
            <w:instrText xml:space="preserve"> CITATION HMICFRS \l 2057 </w:instrText>
          </w:r>
          <w:r w:rsidR="00652E62" w:rsidRPr="00BB5F85">
            <w:rPr>
              <w:rFonts w:cstheme="minorHAnsi"/>
            </w:rPr>
            <w:fldChar w:fldCharType="separate"/>
          </w:r>
          <w:r w:rsidR="00652E62" w:rsidRPr="00BB5F85">
            <w:rPr>
              <w:rFonts w:cstheme="minorHAnsi"/>
              <w:noProof/>
            </w:rPr>
            <w:t>(HMICFRS, 2023)</w:t>
          </w:r>
          <w:r w:rsidR="00652E62" w:rsidRPr="00BB5F85">
            <w:rPr>
              <w:rFonts w:cstheme="minorHAnsi"/>
            </w:rPr>
            <w:fldChar w:fldCharType="end"/>
          </w:r>
        </w:sdtContent>
      </w:sdt>
    </w:p>
    <w:p w14:paraId="26F3C77D" w14:textId="1B397386" w:rsidR="00F04EB9" w:rsidRPr="00BB5F85" w:rsidRDefault="00654A3E" w:rsidP="00F04EB9">
      <w:pPr>
        <w:pStyle w:val="Default"/>
        <w:rPr>
          <w:rFonts w:asciiTheme="minorHAnsi" w:hAnsiTheme="minorHAnsi" w:cstheme="minorHAnsi"/>
          <w:sz w:val="22"/>
          <w:szCs w:val="22"/>
        </w:rPr>
      </w:pPr>
      <w:r w:rsidRPr="00BB5F85">
        <w:rPr>
          <w:rFonts w:asciiTheme="minorHAnsi" w:hAnsiTheme="minorHAnsi" w:cstheme="minorHAnsi"/>
          <w:sz w:val="22"/>
          <w:szCs w:val="22"/>
        </w:rPr>
        <w:t xml:space="preserve">There are multiple public protections approaches which can be used to protect vulnerable people, one of these approaches is MAPPA. MAPPA stands for Multi-Agency Public Protection Arrangements, these </w:t>
      </w:r>
      <w:r w:rsidR="00E303E0" w:rsidRPr="00BB5F85">
        <w:rPr>
          <w:rFonts w:asciiTheme="minorHAnsi" w:hAnsiTheme="minorHAnsi" w:cstheme="minorHAnsi"/>
          <w:sz w:val="22"/>
          <w:szCs w:val="22"/>
        </w:rPr>
        <w:t xml:space="preserve">arrangements happen following a MARAC, Multi-Agency Risk Assessment Conference. MAPPA’s main role is to assess and manage the risk of serious offenders. These offenders are comprised into 3 categories; </w:t>
      </w:r>
      <w:r w:rsidR="00E303E0" w:rsidRPr="00BB5F85">
        <w:rPr>
          <w:rFonts w:asciiTheme="minorHAnsi" w:hAnsiTheme="minorHAnsi" w:cstheme="minorHAnsi"/>
          <w:b/>
          <w:bCs/>
          <w:sz w:val="22"/>
          <w:szCs w:val="22"/>
        </w:rPr>
        <w:t>CAT 1</w:t>
      </w:r>
      <w:r w:rsidR="00E303E0" w:rsidRPr="00BB5F85">
        <w:rPr>
          <w:rFonts w:asciiTheme="minorHAnsi" w:hAnsiTheme="minorHAnsi" w:cstheme="minorHAnsi"/>
          <w:sz w:val="22"/>
          <w:szCs w:val="22"/>
        </w:rPr>
        <w:t xml:space="preserve">: Registered Sexual Offenders; </w:t>
      </w:r>
      <w:r w:rsidR="00E303E0" w:rsidRPr="00BB5F85">
        <w:rPr>
          <w:rFonts w:asciiTheme="minorHAnsi" w:hAnsiTheme="minorHAnsi" w:cstheme="minorHAnsi"/>
          <w:b/>
          <w:bCs/>
          <w:sz w:val="22"/>
          <w:szCs w:val="22"/>
        </w:rPr>
        <w:t>CAT 2</w:t>
      </w:r>
      <w:r w:rsidR="00E303E0" w:rsidRPr="00BB5F85">
        <w:rPr>
          <w:rFonts w:asciiTheme="minorHAnsi" w:hAnsiTheme="minorHAnsi" w:cstheme="minorHAnsi"/>
          <w:sz w:val="22"/>
          <w:szCs w:val="22"/>
        </w:rPr>
        <w:t xml:space="preserve">: Violent Offenders, who have been imprisoned for at least 12months and then </w:t>
      </w:r>
      <w:r w:rsidR="00E303E0" w:rsidRPr="00BB5F85">
        <w:rPr>
          <w:rFonts w:asciiTheme="minorHAnsi" w:hAnsiTheme="minorHAnsi" w:cstheme="minorHAnsi"/>
          <w:b/>
          <w:bCs/>
          <w:sz w:val="22"/>
          <w:szCs w:val="22"/>
        </w:rPr>
        <w:t>CAT 3</w:t>
      </w:r>
      <w:r w:rsidR="00E303E0" w:rsidRPr="00BB5F85">
        <w:rPr>
          <w:rFonts w:asciiTheme="minorHAnsi" w:hAnsiTheme="minorHAnsi" w:cstheme="minorHAnsi"/>
          <w:sz w:val="22"/>
          <w:szCs w:val="22"/>
        </w:rPr>
        <w:t xml:space="preserve">: Which are ‘Other Violent Offenders’ who do not fall under </w:t>
      </w:r>
      <w:r w:rsidR="00E303E0" w:rsidRPr="00BB5F85">
        <w:rPr>
          <w:rFonts w:asciiTheme="minorHAnsi" w:hAnsiTheme="minorHAnsi" w:cstheme="minorHAnsi"/>
          <w:b/>
          <w:bCs/>
          <w:sz w:val="22"/>
          <w:szCs w:val="22"/>
        </w:rPr>
        <w:t>CAT 1</w:t>
      </w:r>
      <w:r w:rsidR="00BB5F85">
        <w:rPr>
          <w:rFonts w:asciiTheme="minorHAnsi" w:hAnsiTheme="minorHAnsi" w:cstheme="minorHAnsi"/>
          <w:sz w:val="22"/>
          <w:szCs w:val="22"/>
        </w:rPr>
        <w:t xml:space="preserve"> </w:t>
      </w:r>
      <w:r w:rsidR="00E303E0" w:rsidRPr="00BB5F85">
        <w:rPr>
          <w:rFonts w:asciiTheme="minorHAnsi" w:hAnsiTheme="minorHAnsi" w:cstheme="minorHAnsi"/>
          <w:sz w:val="22"/>
          <w:szCs w:val="22"/>
        </w:rPr>
        <w:t xml:space="preserve">&amp; </w:t>
      </w:r>
      <w:r w:rsidR="00E303E0" w:rsidRPr="00BB5F85">
        <w:rPr>
          <w:rFonts w:asciiTheme="minorHAnsi" w:hAnsiTheme="minorHAnsi" w:cstheme="minorHAnsi"/>
          <w:b/>
          <w:bCs/>
          <w:sz w:val="22"/>
          <w:szCs w:val="22"/>
        </w:rPr>
        <w:t>2</w:t>
      </w:r>
      <w:r w:rsidR="00E303E0" w:rsidRPr="00BB5F85">
        <w:rPr>
          <w:rFonts w:asciiTheme="minorHAnsi" w:hAnsiTheme="minorHAnsi" w:cstheme="minorHAnsi"/>
          <w:sz w:val="22"/>
          <w:szCs w:val="22"/>
        </w:rPr>
        <w:t xml:space="preserve"> but have been risk assessed and do pose as a violent offender.</w:t>
      </w:r>
    </w:p>
    <w:p w14:paraId="3B82E4F9" w14:textId="77777777" w:rsidR="00E303E0" w:rsidRPr="00BB5F85" w:rsidRDefault="00E303E0" w:rsidP="00F04EB9">
      <w:pPr>
        <w:pStyle w:val="Default"/>
        <w:rPr>
          <w:rFonts w:asciiTheme="minorHAnsi" w:hAnsiTheme="minorHAnsi" w:cstheme="minorHAnsi"/>
          <w:sz w:val="22"/>
          <w:szCs w:val="22"/>
        </w:rPr>
      </w:pPr>
    </w:p>
    <w:p w14:paraId="5BF2B565" w14:textId="77777777" w:rsidR="00BB5F85" w:rsidRDefault="00E303E0" w:rsidP="00F04EB9">
      <w:pPr>
        <w:pStyle w:val="Default"/>
        <w:rPr>
          <w:rFonts w:asciiTheme="minorHAnsi" w:hAnsiTheme="minorHAnsi" w:cstheme="minorHAnsi"/>
          <w:sz w:val="22"/>
          <w:szCs w:val="22"/>
        </w:rPr>
      </w:pPr>
      <w:r w:rsidRPr="00BB5F85">
        <w:rPr>
          <w:rFonts w:asciiTheme="minorHAnsi" w:hAnsiTheme="minorHAnsi" w:cstheme="minorHAnsi"/>
          <w:sz w:val="22"/>
          <w:szCs w:val="22"/>
        </w:rPr>
        <w:t xml:space="preserve">MAPPA works with a range of other agencies such as </w:t>
      </w:r>
      <w:r w:rsidR="00837CA8" w:rsidRPr="00BB5F85">
        <w:rPr>
          <w:rFonts w:asciiTheme="minorHAnsi" w:hAnsiTheme="minorHAnsi" w:cstheme="minorHAnsi"/>
          <w:sz w:val="22"/>
          <w:szCs w:val="22"/>
        </w:rPr>
        <w:t xml:space="preserve">the police, children services, youth offending teams, the Home Office, local housing agencies and adult social care. When a risk has been identified then MAPPA will be made aware and have their own assessments and </w:t>
      </w:r>
      <w:r w:rsidR="001776DB" w:rsidRPr="00BB5F85">
        <w:rPr>
          <w:rFonts w:asciiTheme="minorHAnsi" w:hAnsiTheme="minorHAnsi" w:cstheme="minorHAnsi"/>
          <w:sz w:val="22"/>
          <w:szCs w:val="22"/>
        </w:rPr>
        <w:t>decide</w:t>
      </w:r>
      <w:r w:rsidR="00837CA8" w:rsidRPr="00BB5F85">
        <w:rPr>
          <w:rFonts w:asciiTheme="minorHAnsi" w:hAnsiTheme="minorHAnsi" w:cstheme="minorHAnsi"/>
          <w:sz w:val="22"/>
          <w:szCs w:val="22"/>
        </w:rPr>
        <w:t xml:space="preserve"> if the offenders fall into one of their categories. </w:t>
      </w:r>
      <w:r w:rsidR="001776DB" w:rsidRPr="00BB5F85">
        <w:rPr>
          <w:rFonts w:asciiTheme="minorHAnsi" w:hAnsiTheme="minorHAnsi" w:cstheme="minorHAnsi"/>
          <w:sz w:val="22"/>
          <w:szCs w:val="22"/>
        </w:rPr>
        <w:t xml:space="preserve">When MAPPA is involved, the offenders will remain as a MAPPA offender for either life or less than 6 months, depending on the offence committed and the offenders sentencing. </w:t>
      </w:r>
      <w:sdt>
        <w:sdtPr>
          <w:rPr>
            <w:rFonts w:asciiTheme="minorHAnsi" w:hAnsiTheme="minorHAnsi" w:cstheme="minorHAnsi"/>
            <w:sz w:val="22"/>
            <w:szCs w:val="22"/>
          </w:rPr>
          <w:id w:val="174305308"/>
          <w:citation/>
        </w:sdtPr>
        <w:sdtContent>
          <w:r w:rsidR="001776DB" w:rsidRPr="00BB5F85">
            <w:rPr>
              <w:rFonts w:asciiTheme="minorHAnsi" w:hAnsiTheme="minorHAnsi" w:cstheme="minorHAnsi"/>
              <w:sz w:val="22"/>
              <w:szCs w:val="22"/>
            </w:rPr>
            <w:fldChar w:fldCharType="begin"/>
          </w:r>
          <w:r w:rsidR="001776DB" w:rsidRPr="00BB5F85">
            <w:rPr>
              <w:rFonts w:asciiTheme="minorHAnsi" w:hAnsiTheme="minorHAnsi" w:cstheme="minorHAnsi"/>
              <w:sz w:val="22"/>
              <w:szCs w:val="22"/>
            </w:rPr>
            <w:instrText xml:space="preserve"> CITATION MinistryOfJustice \l 2057 </w:instrText>
          </w:r>
          <w:r w:rsidR="001776DB" w:rsidRPr="00BB5F85">
            <w:rPr>
              <w:rFonts w:asciiTheme="minorHAnsi" w:hAnsiTheme="minorHAnsi" w:cstheme="minorHAnsi"/>
              <w:sz w:val="22"/>
              <w:szCs w:val="22"/>
            </w:rPr>
            <w:fldChar w:fldCharType="separate"/>
          </w:r>
          <w:r w:rsidR="001776DB" w:rsidRPr="00BB5F85">
            <w:rPr>
              <w:rFonts w:asciiTheme="minorHAnsi" w:hAnsiTheme="minorHAnsi" w:cstheme="minorHAnsi"/>
              <w:noProof/>
              <w:sz w:val="22"/>
              <w:szCs w:val="22"/>
            </w:rPr>
            <w:t>(Ministry of Justice , 2019)</w:t>
          </w:r>
          <w:r w:rsidR="001776DB" w:rsidRPr="00BB5F85">
            <w:rPr>
              <w:rFonts w:asciiTheme="minorHAnsi" w:hAnsiTheme="minorHAnsi" w:cstheme="minorHAnsi"/>
              <w:sz w:val="22"/>
              <w:szCs w:val="22"/>
            </w:rPr>
            <w:fldChar w:fldCharType="end"/>
          </w:r>
        </w:sdtContent>
      </w:sdt>
    </w:p>
    <w:p w14:paraId="07F05B91" w14:textId="77777777" w:rsidR="00BB5F85" w:rsidRDefault="00BB5F85" w:rsidP="00F04EB9">
      <w:pPr>
        <w:pStyle w:val="Default"/>
        <w:rPr>
          <w:rFonts w:asciiTheme="minorHAnsi" w:hAnsiTheme="minorHAnsi" w:cstheme="minorHAnsi"/>
          <w:sz w:val="22"/>
          <w:szCs w:val="22"/>
        </w:rPr>
      </w:pPr>
    </w:p>
    <w:p w14:paraId="29FAB739" w14:textId="03D8EFF9" w:rsidR="00F04EB9" w:rsidRDefault="00BB5F85" w:rsidP="00F04EB9">
      <w:pPr>
        <w:pStyle w:val="Default"/>
        <w:rPr>
          <w:rFonts w:ascii="Arial" w:hAnsi="Arial" w:cs="Arial"/>
          <w:sz w:val="22"/>
          <w:szCs w:val="22"/>
        </w:rPr>
      </w:pPr>
      <w:r>
        <w:rPr>
          <w:rFonts w:asciiTheme="minorHAnsi" w:hAnsiTheme="minorHAnsi" w:cstheme="minorHAnsi"/>
          <w:sz w:val="22"/>
          <w:szCs w:val="22"/>
        </w:rPr>
        <w:t xml:space="preserve">Studies show that in 2019 there </w:t>
      </w:r>
      <w:r w:rsidR="003041FE">
        <w:rPr>
          <w:rFonts w:asciiTheme="minorHAnsi" w:hAnsiTheme="minorHAnsi" w:cstheme="minorHAnsi"/>
          <w:sz w:val="22"/>
          <w:szCs w:val="22"/>
        </w:rPr>
        <w:t xml:space="preserve">was a decrease in reoffending from CAT 1 &amp; 2 MAPPA offenders, in 2000 there was a 29% reoffending rate and then once MAPPA was introduced in 2000 the reoffending rate dropped to 16% in 2004. These statistics show that in the first 4 years of MAPPA being introduced that reoffending rates had dropped significantly. Studies also show that where </w:t>
      </w:r>
      <w:r w:rsidR="003041FE">
        <w:rPr>
          <w:rFonts w:asciiTheme="minorHAnsi" w:hAnsiTheme="minorHAnsi" w:cstheme="minorHAnsi"/>
          <w:sz w:val="22"/>
          <w:szCs w:val="22"/>
        </w:rPr>
        <w:lastRenderedPageBreak/>
        <w:t xml:space="preserve">MAPPA offenders have reoffended, within a year a significant percentage of these reoffenders were eligible to be classed as non-serious. </w:t>
      </w:r>
      <w:sdt>
        <w:sdtPr>
          <w:rPr>
            <w:rFonts w:asciiTheme="minorHAnsi" w:hAnsiTheme="minorHAnsi" w:cstheme="minorHAnsi"/>
            <w:sz w:val="22"/>
            <w:szCs w:val="22"/>
          </w:rPr>
          <w:id w:val="-1285649647"/>
          <w:citation/>
        </w:sdtPr>
        <w:sdtContent>
          <w:r w:rsidR="003041FE">
            <w:rPr>
              <w:rFonts w:asciiTheme="minorHAnsi" w:hAnsiTheme="minorHAnsi" w:cstheme="minorHAnsi"/>
              <w:sz w:val="22"/>
              <w:szCs w:val="22"/>
            </w:rPr>
            <w:fldChar w:fldCharType="begin"/>
          </w:r>
          <w:r w:rsidR="003041FE">
            <w:rPr>
              <w:rFonts w:asciiTheme="minorHAnsi" w:hAnsiTheme="minorHAnsi" w:cstheme="minorHAnsi"/>
              <w:sz w:val="22"/>
              <w:szCs w:val="22"/>
            </w:rPr>
            <w:instrText xml:space="preserve"> CITATION HMInspectorateOfProbation \l 2057 </w:instrText>
          </w:r>
          <w:r w:rsidR="003041FE">
            <w:rPr>
              <w:rFonts w:asciiTheme="minorHAnsi" w:hAnsiTheme="minorHAnsi" w:cstheme="minorHAnsi"/>
              <w:sz w:val="22"/>
              <w:szCs w:val="22"/>
            </w:rPr>
            <w:fldChar w:fldCharType="separate"/>
          </w:r>
          <w:r w:rsidR="003041FE" w:rsidRPr="003041FE">
            <w:rPr>
              <w:rFonts w:asciiTheme="minorHAnsi" w:hAnsiTheme="minorHAnsi" w:cstheme="minorHAnsi"/>
              <w:noProof/>
              <w:sz w:val="22"/>
              <w:szCs w:val="22"/>
            </w:rPr>
            <w:t>(HM Inspectorate of Probation, 2021)</w:t>
          </w:r>
          <w:r w:rsidR="003041FE">
            <w:rPr>
              <w:rFonts w:asciiTheme="minorHAnsi" w:hAnsiTheme="minorHAnsi" w:cstheme="minorHAnsi"/>
              <w:sz w:val="22"/>
              <w:szCs w:val="22"/>
            </w:rPr>
            <w:fldChar w:fldCharType="end"/>
          </w:r>
        </w:sdtContent>
      </w:sdt>
    </w:p>
    <w:p w14:paraId="36E65829" w14:textId="77777777" w:rsidR="007D7D78" w:rsidRDefault="007D7D78" w:rsidP="00B86912"/>
    <w:p w14:paraId="0831D280" w14:textId="69A6ECC3" w:rsidR="003D709C" w:rsidRDefault="0084424A" w:rsidP="00B86912">
      <w:pPr>
        <w:rPr>
          <w:rFonts w:cstheme="minorHAnsi"/>
          <w:color w:val="000000" w:themeColor="text1"/>
          <w:shd w:val="clear" w:color="auto" w:fill="FFFFFF"/>
        </w:rPr>
      </w:pPr>
      <w:r>
        <w:t xml:space="preserve">Unfortunately, there are many </w:t>
      </w:r>
      <w:r w:rsidR="00C00711">
        <w:t xml:space="preserve">instances where police have used their position of trust to exploit and use their police powers to commit public protection offences. </w:t>
      </w:r>
      <w:r w:rsidR="003D709C" w:rsidRPr="003D709C">
        <w:rPr>
          <w:rFonts w:cstheme="minorHAnsi"/>
          <w:i/>
          <w:iCs/>
          <w:color w:val="000000" w:themeColor="text1"/>
        </w:rPr>
        <w:t>“</w:t>
      </w:r>
      <w:r w:rsidR="003D709C" w:rsidRPr="003D709C">
        <w:rPr>
          <w:rFonts w:cstheme="minorHAnsi"/>
          <w:i/>
          <w:iCs/>
          <w:color w:val="000000" w:themeColor="text1"/>
          <w:shd w:val="clear" w:color="auto" w:fill="FFFFFF"/>
        </w:rPr>
        <w:t>Since 2016 more than 600 reports of officers abusing their powers for sexual purposes have led to over 200 investigations by the IOPC”.</w:t>
      </w:r>
      <w:r w:rsidR="003D709C">
        <w:rPr>
          <w:rFonts w:cstheme="minorHAnsi"/>
          <w:i/>
          <w:iCs/>
          <w:color w:val="000000" w:themeColor="text1"/>
          <w:shd w:val="clear" w:color="auto" w:fill="FFFFFF"/>
        </w:rPr>
        <w:t xml:space="preserve"> </w:t>
      </w:r>
      <w:r w:rsidR="003D709C">
        <w:rPr>
          <w:rFonts w:cstheme="minorHAnsi"/>
          <w:color w:val="000000" w:themeColor="text1"/>
          <w:shd w:val="clear" w:color="auto" w:fill="FFFFFF"/>
        </w:rPr>
        <w:t xml:space="preserve">The IOPC is the independent officer for police conduct, and they investigate reports/allegations of incidents where officer have abused their powers. The IPOC state that there </w:t>
      </w:r>
      <w:r w:rsidR="00B65DDA">
        <w:rPr>
          <w:rFonts w:cstheme="minorHAnsi"/>
          <w:color w:val="000000" w:themeColor="text1"/>
          <w:shd w:val="clear" w:color="auto" w:fill="FFFFFF"/>
        </w:rPr>
        <w:t>have</w:t>
      </w:r>
      <w:r w:rsidR="003D709C">
        <w:rPr>
          <w:rFonts w:cstheme="minorHAnsi"/>
          <w:color w:val="000000" w:themeColor="text1"/>
          <w:shd w:val="clear" w:color="auto" w:fill="FFFFFF"/>
        </w:rPr>
        <w:t xml:space="preserve"> been 643 referrals for abuse of position between 2016 – 2020 and the most frequent form of abuse was for sexual purposes.</w:t>
      </w:r>
      <w:r w:rsidR="00F73720">
        <w:rPr>
          <w:rFonts w:cstheme="minorHAnsi"/>
          <w:color w:val="000000" w:themeColor="text1"/>
          <w:shd w:val="clear" w:color="auto" w:fill="FFFFFF"/>
        </w:rPr>
        <w:t xml:space="preserve"> As stated above by the IOPC there are more than 600 reports and only 200 were investigated, this can be due to there not being staff or resources available for these investigations to take place and that means the public are being let down by not getting the justice they deserve</w:t>
      </w:r>
      <w:sdt>
        <w:sdtPr>
          <w:rPr>
            <w:rFonts w:cstheme="minorHAnsi"/>
            <w:color w:val="000000" w:themeColor="text1"/>
            <w:shd w:val="clear" w:color="auto" w:fill="FFFFFF"/>
          </w:rPr>
          <w:id w:val="1899619145"/>
          <w:citation/>
        </w:sdtPr>
        <w:sdtContent>
          <w:r w:rsidR="00063BF5">
            <w:rPr>
              <w:rFonts w:cstheme="minorHAnsi"/>
              <w:color w:val="000000" w:themeColor="text1"/>
              <w:shd w:val="clear" w:color="auto" w:fill="FFFFFF"/>
            </w:rPr>
            <w:fldChar w:fldCharType="begin"/>
          </w:r>
          <w:r w:rsidR="00063BF5">
            <w:rPr>
              <w:rFonts w:cstheme="minorHAnsi"/>
              <w:color w:val="000000" w:themeColor="text1"/>
              <w:shd w:val="clear" w:color="auto" w:fill="FFFFFF"/>
            </w:rPr>
            <w:instrText xml:space="preserve"> CITATION BBCNews \l 2057 </w:instrText>
          </w:r>
          <w:r w:rsidR="00063BF5">
            <w:rPr>
              <w:rFonts w:cstheme="minorHAnsi"/>
              <w:color w:val="000000" w:themeColor="text1"/>
              <w:shd w:val="clear" w:color="auto" w:fill="FFFFFF"/>
            </w:rPr>
            <w:fldChar w:fldCharType="separate"/>
          </w:r>
          <w:r w:rsidR="00063BF5">
            <w:rPr>
              <w:rFonts w:cstheme="minorHAnsi"/>
              <w:noProof/>
              <w:color w:val="000000" w:themeColor="text1"/>
              <w:shd w:val="clear" w:color="auto" w:fill="FFFFFF"/>
            </w:rPr>
            <w:t xml:space="preserve"> </w:t>
          </w:r>
          <w:r w:rsidR="00063BF5" w:rsidRPr="00063BF5">
            <w:rPr>
              <w:rFonts w:cstheme="minorHAnsi"/>
              <w:noProof/>
              <w:color w:val="000000" w:themeColor="text1"/>
              <w:shd w:val="clear" w:color="auto" w:fill="FFFFFF"/>
            </w:rPr>
            <w:t>(BBC NEWS, 2021)</w:t>
          </w:r>
          <w:r w:rsidR="00063BF5">
            <w:rPr>
              <w:rFonts w:cstheme="minorHAnsi"/>
              <w:color w:val="000000" w:themeColor="text1"/>
              <w:shd w:val="clear" w:color="auto" w:fill="FFFFFF"/>
            </w:rPr>
            <w:fldChar w:fldCharType="end"/>
          </w:r>
        </w:sdtContent>
      </w:sdt>
    </w:p>
    <w:p w14:paraId="52257E73" w14:textId="682458E9" w:rsidR="00B65DDA" w:rsidRDefault="00063BF5" w:rsidP="00B86912">
      <w:pPr>
        <w:rPr>
          <w:rFonts w:cstheme="minorHAnsi"/>
          <w:color w:val="000000" w:themeColor="text1"/>
          <w:shd w:val="clear" w:color="auto" w:fill="FFFFFF"/>
        </w:rPr>
      </w:pPr>
      <w:r>
        <w:rPr>
          <w:rFonts w:cstheme="minorHAnsi"/>
          <w:color w:val="000000" w:themeColor="text1"/>
          <w:shd w:val="clear" w:color="auto" w:fill="FFFFFF"/>
        </w:rPr>
        <w:t xml:space="preserve">The HMIRCFRS and IOPC both work together to protect members of the public from police officers and staff that commit public protection offences and aim to prosecute and make the officers/staff accountable. PC Stephen Mitchell from </w:t>
      </w:r>
      <w:r w:rsidR="00F73720">
        <w:rPr>
          <w:rFonts w:cstheme="minorHAnsi"/>
          <w:color w:val="000000" w:themeColor="text1"/>
          <w:shd w:val="clear" w:color="auto" w:fill="FFFFFF"/>
        </w:rPr>
        <w:t>Northumbria</w:t>
      </w:r>
      <w:r>
        <w:rPr>
          <w:rFonts w:cstheme="minorHAnsi"/>
          <w:color w:val="000000" w:themeColor="text1"/>
          <w:shd w:val="clear" w:color="auto" w:fill="FFFFFF"/>
        </w:rPr>
        <w:t xml:space="preserve"> police, in 2011 PC Mitchell was sentenced to two life sentences after being found guilty of two rape offences, three </w:t>
      </w:r>
      <w:r w:rsidR="00F73720">
        <w:rPr>
          <w:rFonts w:cstheme="minorHAnsi"/>
          <w:color w:val="000000" w:themeColor="text1"/>
          <w:shd w:val="clear" w:color="auto" w:fill="FFFFFF"/>
        </w:rPr>
        <w:t>indecent</w:t>
      </w:r>
      <w:r>
        <w:rPr>
          <w:rFonts w:cstheme="minorHAnsi"/>
          <w:color w:val="000000" w:themeColor="text1"/>
          <w:shd w:val="clear" w:color="auto" w:fill="FFFFFF"/>
        </w:rPr>
        <w:t xml:space="preserve"> </w:t>
      </w:r>
      <w:r w:rsidR="00F73720">
        <w:rPr>
          <w:rFonts w:cstheme="minorHAnsi"/>
          <w:color w:val="000000" w:themeColor="text1"/>
          <w:shd w:val="clear" w:color="auto" w:fill="FFFFFF"/>
        </w:rPr>
        <w:t>assaults</w:t>
      </w:r>
      <w:r>
        <w:rPr>
          <w:rFonts w:cstheme="minorHAnsi"/>
          <w:color w:val="000000" w:themeColor="text1"/>
          <w:shd w:val="clear" w:color="auto" w:fill="FFFFFF"/>
        </w:rPr>
        <w:t xml:space="preserve"> and six counts of misconduct. </w:t>
      </w:r>
      <w:r w:rsidR="00F73720">
        <w:rPr>
          <w:rFonts w:cstheme="minorHAnsi"/>
          <w:color w:val="000000" w:themeColor="text1"/>
          <w:shd w:val="clear" w:color="auto" w:fill="FFFFFF"/>
        </w:rPr>
        <w:t xml:space="preserve">Once there were reports made by victims the IOPC and HMIRCRFS carry out their own investigation which is independent from the police. </w:t>
      </w:r>
      <w:sdt>
        <w:sdtPr>
          <w:rPr>
            <w:rFonts w:cstheme="minorHAnsi"/>
            <w:color w:val="000000" w:themeColor="text1"/>
            <w:shd w:val="clear" w:color="auto" w:fill="FFFFFF"/>
          </w:rPr>
          <w:id w:val="-312177808"/>
          <w:citation/>
        </w:sdtPr>
        <w:sdtContent>
          <w:r w:rsidR="00F73720">
            <w:rPr>
              <w:rFonts w:cstheme="minorHAnsi"/>
              <w:color w:val="000000" w:themeColor="text1"/>
              <w:shd w:val="clear" w:color="auto" w:fill="FFFFFF"/>
            </w:rPr>
            <w:fldChar w:fldCharType="begin"/>
          </w:r>
          <w:r w:rsidR="00F73720">
            <w:rPr>
              <w:rFonts w:cstheme="minorHAnsi"/>
              <w:color w:val="000000" w:themeColor="text1"/>
              <w:shd w:val="clear" w:color="auto" w:fill="FFFFFF"/>
            </w:rPr>
            <w:instrText xml:space="preserve"> CITATION HMICFRS2017 \l 2057 </w:instrText>
          </w:r>
          <w:r w:rsidR="00F73720">
            <w:rPr>
              <w:rFonts w:cstheme="minorHAnsi"/>
              <w:color w:val="000000" w:themeColor="text1"/>
              <w:shd w:val="clear" w:color="auto" w:fill="FFFFFF"/>
            </w:rPr>
            <w:fldChar w:fldCharType="separate"/>
          </w:r>
          <w:r w:rsidR="00F73720" w:rsidRPr="00F73720">
            <w:rPr>
              <w:rFonts w:cstheme="minorHAnsi"/>
              <w:noProof/>
              <w:color w:val="000000" w:themeColor="text1"/>
              <w:shd w:val="clear" w:color="auto" w:fill="FFFFFF"/>
            </w:rPr>
            <w:t>(HMICFRS, 2017)</w:t>
          </w:r>
          <w:r w:rsidR="00F73720">
            <w:rPr>
              <w:rFonts w:cstheme="minorHAnsi"/>
              <w:color w:val="000000" w:themeColor="text1"/>
              <w:shd w:val="clear" w:color="auto" w:fill="FFFFFF"/>
            </w:rPr>
            <w:fldChar w:fldCharType="end"/>
          </w:r>
        </w:sdtContent>
      </w:sdt>
    </w:p>
    <w:p w14:paraId="7CCB565A" w14:textId="13C67287" w:rsidR="00F73720" w:rsidRPr="003D709C" w:rsidRDefault="00F73720" w:rsidP="00B86912">
      <w:pPr>
        <w:rPr>
          <w:rFonts w:cstheme="minorHAnsi"/>
          <w:color w:val="000000" w:themeColor="text1"/>
          <w:shd w:val="clear" w:color="auto" w:fill="FFFFFF"/>
        </w:rPr>
      </w:pPr>
      <w:r>
        <w:rPr>
          <w:rFonts w:cstheme="minorHAnsi"/>
          <w:color w:val="000000" w:themeColor="text1"/>
          <w:shd w:val="clear" w:color="auto" w:fill="FFFFFF"/>
        </w:rPr>
        <w:t xml:space="preserve">In conclusion to this essay, it is evident that a multi-agency approach does seem to work and helps to manage violent and sexual offenders to help rehabilitate and help to give them the support they need as well as to the victims with the PPU units, however, it appears more work needs to be done to make the reoffending instances lower and more resources need to be available for the IOPC and HMICRS for more investigations to make place to manage violent and sexual offenders even for the small majority of police officers that are sworn to protect the public. </w:t>
      </w:r>
    </w:p>
    <w:p w14:paraId="137CA8A5" w14:textId="77777777" w:rsidR="007D7D78" w:rsidRDefault="007D7D78" w:rsidP="00B86912"/>
    <w:p w14:paraId="35C23967" w14:textId="1B6E9276" w:rsidR="007D7D78" w:rsidRPr="00964D0E" w:rsidRDefault="00964D0E" w:rsidP="00B86912">
      <w:pPr>
        <w:rPr>
          <w:b/>
          <w:bCs/>
        </w:rPr>
      </w:pPr>
      <w:r w:rsidRPr="00964D0E">
        <w:rPr>
          <w:b/>
          <w:bCs/>
        </w:rPr>
        <w:t>Word Count: 980</w:t>
      </w:r>
    </w:p>
    <w:p w14:paraId="45A4D438" w14:textId="77777777" w:rsidR="007D7D78" w:rsidRDefault="007D7D78" w:rsidP="00B86912"/>
    <w:p w14:paraId="0426E858" w14:textId="77777777" w:rsidR="00B01699" w:rsidRDefault="00B01699" w:rsidP="00B01699">
      <w:pPr>
        <w:autoSpaceDE w:val="0"/>
        <w:autoSpaceDN w:val="0"/>
        <w:adjustRightInd w:val="0"/>
        <w:spacing w:after="0" w:line="240" w:lineRule="auto"/>
        <w:rPr>
          <w:rFonts w:ascii="Arial" w:hAnsi="Arial" w:cs="Arial"/>
          <w:b/>
          <w:bCs/>
          <w:color w:val="000000"/>
          <w:kern w:val="0"/>
        </w:rPr>
      </w:pPr>
      <w:r w:rsidRPr="00B01699">
        <w:rPr>
          <w:rFonts w:ascii="Arial" w:hAnsi="Arial" w:cs="Arial"/>
          <w:b/>
          <w:bCs/>
          <w:color w:val="000000"/>
          <w:kern w:val="0"/>
        </w:rPr>
        <w:t xml:space="preserve">Essay three: </w:t>
      </w:r>
    </w:p>
    <w:p w14:paraId="5227829D" w14:textId="77777777" w:rsidR="00B01699" w:rsidRPr="00B01699" w:rsidRDefault="00B01699" w:rsidP="00B01699">
      <w:pPr>
        <w:autoSpaceDE w:val="0"/>
        <w:autoSpaceDN w:val="0"/>
        <w:adjustRightInd w:val="0"/>
        <w:spacing w:after="0" w:line="240" w:lineRule="auto"/>
        <w:rPr>
          <w:rFonts w:ascii="Arial" w:hAnsi="Arial" w:cs="Arial"/>
          <w:color w:val="000000"/>
          <w:kern w:val="0"/>
        </w:rPr>
      </w:pPr>
    </w:p>
    <w:p w14:paraId="63AC3A34" w14:textId="77777777" w:rsidR="00B01699" w:rsidRPr="00B01699" w:rsidRDefault="00B01699" w:rsidP="00B01699">
      <w:pPr>
        <w:autoSpaceDE w:val="0"/>
        <w:autoSpaceDN w:val="0"/>
        <w:adjustRightInd w:val="0"/>
        <w:spacing w:after="0" w:line="240" w:lineRule="auto"/>
        <w:rPr>
          <w:rFonts w:cstheme="minorHAnsi"/>
          <w:color w:val="000000" w:themeColor="text1"/>
          <w:kern w:val="0"/>
        </w:rPr>
      </w:pPr>
      <w:r w:rsidRPr="00B01699">
        <w:rPr>
          <w:rFonts w:cstheme="minorHAnsi"/>
          <w:color w:val="000000" w:themeColor="text1"/>
          <w:kern w:val="0"/>
        </w:rPr>
        <w:t xml:space="preserve">To what extent is ‘lifestyle’ theory an accurate reflection of what makes certain people vulnerable to becoming a victim of Serious and Organised Crime? </w:t>
      </w:r>
    </w:p>
    <w:p w14:paraId="6528B291" w14:textId="77777777" w:rsidR="00A920CF" w:rsidRPr="003C6CD1" w:rsidRDefault="00A920CF" w:rsidP="00B01699">
      <w:pPr>
        <w:rPr>
          <w:rFonts w:cstheme="minorHAnsi"/>
          <w:color w:val="000000" w:themeColor="text1"/>
          <w:kern w:val="0"/>
        </w:rPr>
      </w:pPr>
    </w:p>
    <w:p w14:paraId="31BAE9C3" w14:textId="2D644633" w:rsidR="00C123FD" w:rsidRDefault="008A4BCA" w:rsidP="001B3A93">
      <w:pPr>
        <w:rPr>
          <w:rFonts w:cstheme="minorHAnsi"/>
          <w:color w:val="000000" w:themeColor="text1"/>
          <w:kern w:val="0"/>
        </w:rPr>
      </w:pPr>
      <w:r w:rsidRPr="003C6CD1">
        <w:rPr>
          <w:rFonts w:cstheme="minorHAnsi"/>
          <w:color w:val="000000" w:themeColor="text1"/>
          <w:kern w:val="0"/>
        </w:rPr>
        <w:t xml:space="preserve">In this essay, I will discuss the lifestyle theories and how they reflect on certain vulnerable people on becoming victims of Serious and Organised crime. I start off with what it means to be a victim and what victimisation is and then will go onto explain the theories of victimology and the lifestyle theories. I will be discussing the theories about the onset of offending and will </w:t>
      </w:r>
      <w:r w:rsidR="00832056" w:rsidRPr="003C6CD1">
        <w:rPr>
          <w:rFonts w:cstheme="minorHAnsi"/>
          <w:color w:val="000000" w:themeColor="text1"/>
          <w:kern w:val="0"/>
        </w:rPr>
        <w:t>investigate</w:t>
      </w:r>
      <w:r w:rsidRPr="003C6CD1">
        <w:rPr>
          <w:rFonts w:cstheme="minorHAnsi"/>
          <w:color w:val="000000" w:themeColor="text1"/>
          <w:kern w:val="0"/>
        </w:rPr>
        <w:t xml:space="preserve"> the impact of early intervention of offending</w:t>
      </w:r>
      <w:r w:rsidR="007471B3">
        <w:rPr>
          <w:rFonts w:cstheme="minorHAnsi"/>
          <w:color w:val="000000" w:themeColor="text1"/>
          <w:kern w:val="0"/>
        </w:rPr>
        <w:t>.</w:t>
      </w:r>
      <w:r w:rsidR="00C123FD">
        <w:rPr>
          <w:rFonts w:cstheme="minorHAnsi"/>
          <w:color w:val="000000" w:themeColor="text1"/>
          <w:kern w:val="0"/>
        </w:rPr>
        <w:t xml:space="preserve"> There are three main victimisation theories, these are.</w:t>
      </w:r>
    </w:p>
    <w:p w14:paraId="7849CE98" w14:textId="1E189FE6" w:rsidR="001B3A93" w:rsidRPr="00C123FD" w:rsidRDefault="001B3A93" w:rsidP="001B3A93">
      <w:pPr>
        <w:rPr>
          <w:rFonts w:cstheme="minorHAnsi"/>
          <w:color w:val="000000" w:themeColor="text1"/>
          <w:kern w:val="0"/>
        </w:rPr>
      </w:pPr>
      <w:r w:rsidRPr="001B3A93">
        <w:rPr>
          <w:rFonts w:cstheme="minorHAnsi"/>
          <w:b/>
          <w:bCs/>
          <w:color w:val="000000" w:themeColor="text1"/>
          <w:u w:val="single"/>
          <w:shd w:val="clear" w:color="auto" w:fill="FFFFFF"/>
        </w:rPr>
        <w:t>Victim Precipitation:</w:t>
      </w:r>
    </w:p>
    <w:p w14:paraId="0BD64C4E" w14:textId="2274466F" w:rsidR="00C86096" w:rsidRDefault="00C86096" w:rsidP="00832056">
      <w:pPr>
        <w:rPr>
          <w:rFonts w:cstheme="minorHAnsi"/>
          <w:color w:val="000000" w:themeColor="text1"/>
          <w:kern w:val="0"/>
        </w:rPr>
      </w:pPr>
      <w:r>
        <w:rPr>
          <w:rFonts w:cstheme="minorHAnsi"/>
          <w:color w:val="000000" w:themeColor="text1"/>
          <w:kern w:val="0"/>
        </w:rPr>
        <w:t>Victim</w:t>
      </w:r>
      <w:r w:rsidR="009B2CD5">
        <w:rPr>
          <w:rFonts w:cstheme="minorHAnsi"/>
          <w:color w:val="000000" w:themeColor="text1"/>
          <w:kern w:val="0"/>
        </w:rPr>
        <w:t xml:space="preserve"> Precipitation Theory is when a person causes themselves to become a victim whether that be passively or actively, for example, a person who is annoying, </w:t>
      </w:r>
      <w:r w:rsidR="007B739D">
        <w:rPr>
          <w:rFonts w:cstheme="minorHAnsi"/>
          <w:color w:val="000000" w:themeColor="text1"/>
          <w:kern w:val="0"/>
        </w:rPr>
        <w:t>obnoxious,</w:t>
      </w:r>
      <w:r w:rsidR="009B2CD5">
        <w:rPr>
          <w:rFonts w:cstheme="minorHAnsi"/>
          <w:color w:val="000000" w:themeColor="text1"/>
          <w:kern w:val="0"/>
        </w:rPr>
        <w:t xml:space="preserve"> or ‘cocky’ can </w:t>
      </w:r>
      <w:r w:rsidR="00EF29D7">
        <w:rPr>
          <w:rFonts w:cstheme="minorHAnsi"/>
          <w:color w:val="000000" w:themeColor="text1"/>
          <w:kern w:val="0"/>
        </w:rPr>
        <w:t>actively make themselves a victim if they were to annoy/wind up another person</w:t>
      </w:r>
      <w:r w:rsidR="007B739D">
        <w:rPr>
          <w:rFonts w:cstheme="minorHAnsi"/>
          <w:color w:val="000000" w:themeColor="text1"/>
          <w:kern w:val="0"/>
        </w:rPr>
        <w:t xml:space="preserve">. For example, someone can passively make themselves a victim by just doing their job or living their lives such as politicians and </w:t>
      </w:r>
      <w:r w:rsidR="007B739D">
        <w:rPr>
          <w:rFonts w:cstheme="minorHAnsi"/>
          <w:color w:val="000000" w:themeColor="text1"/>
          <w:kern w:val="0"/>
        </w:rPr>
        <w:lastRenderedPageBreak/>
        <w:t>members of the LGBTQ community due to them living an alternative life and pose as an unintentional threat to some people.</w:t>
      </w:r>
    </w:p>
    <w:p w14:paraId="6F9273D2" w14:textId="02144F28" w:rsidR="007B739D" w:rsidRDefault="007B739D" w:rsidP="00832056">
      <w:pPr>
        <w:rPr>
          <w:rFonts w:cstheme="minorHAnsi"/>
          <w:color w:val="000000" w:themeColor="text1"/>
          <w:kern w:val="0"/>
        </w:rPr>
      </w:pPr>
      <w:r>
        <w:rPr>
          <w:rFonts w:cstheme="minorHAnsi"/>
          <w:color w:val="000000" w:themeColor="text1"/>
          <w:kern w:val="0"/>
        </w:rPr>
        <w:t xml:space="preserve">Active precipitation is when a victim engages in provocative or threatening actions. Where it is not the victim’s fault, they have become a victim and cannot blame them, in some cases of rape, there could have been some flirting behaviour from the victim beforehand. Where this does not mean they were at fault for the rape nor did they consent to the sex, the flirting behaviour could have been the reason for their victimisation over another person. Active precipitation is a </w:t>
      </w:r>
      <w:r w:rsidR="001B3A93">
        <w:rPr>
          <w:rFonts w:cstheme="minorHAnsi"/>
          <w:color w:val="000000" w:themeColor="text1"/>
          <w:kern w:val="0"/>
        </w:rPr>
        <w:t>discussion that needs to be talked about with caution as it does not apply to every incident.</w:t>
      </w:r>
    </w:p>
    <w:p w14:paraId="074A1B69" w14:textId="77777777" w:rsidR="004A485A" w:rsidRDefault="004A485A" w:rsidP="00832056">
      <w:pPr>
        <w:rPr>
          <w:rFonts w:cstheme="minorHAnsi"/>
          <w:color w:val="000000" w:themeColor="text1"/>
          <w:kern w:val="0"/>
        </w:rPr>
      </w:pPr>
    </w:p>
    <w:p w14:paraId="711B63CA" w14:textId="4F39A690" w:rsidR="001B3A93" w:rsidRPr="001B3A93" w:rsidRDefault="001B3A93" w:rsidP="00832056">
      <w:pPr>
        <w:rPr>
          <w:rFonts w:cstheme="minorHAnsi"/>
          <w:b/>
          <w:bCs/>
          <w:color w:val="000000" w:themeColor="text1"/>
          <w:kern w:val="0"/>
          <w:u w:val="single"/>
        </w:rPr>
      </w:pPr>
      <w:r w:rsidRPr="001B3A93">
        <w:rPr>
          <w:rFonts w:cstheme="minorHAnsi"/>
          <w:b/>
          <w:bCs/>
          <w:color w:val="000000" w:themeColor="text1"/>
          <w:kern w:val="0"/>
          <w:u w:val="single"/>
        </w:rPr>
        <w:t xml:space="preserve">Lifestyle </w:t>
      </w:r>
      <w:r>
        <w:rPr>
          <w:rFonts w:cstheme="minorHAnsi"/>
          <w:b/>
          <w:bCs/>
          <w:color w:val="000000" w:themeColor="text1"/>
          <w:kern w:val="0"/>
          <w:u w:val="single"/>
        </w:rPr>
        <w:t>T</w:t>
      </w:r>
      <w:r w:rsidRPr="001B3A93">
        <w:rPr>
          <w:rFonts w:cstheme="minorHAnsi"/>
          <w:b/>
          <w:bCs/>
          <w:color w:val="000000" w:themeColor="text1"/>
          <w:kern w:val="0"/>
          <w:u w:val="single"/>
        </w:rPr>
        <w:t>heory</w:t>
      </w:r>
      <w:r>
        <w:rPr>
          <w:rFonts w:cstheme="minorHAnsi"/>
          <w:b/>
          <w:bCs/>
          <w:color w:val="000000" w:themeColor="text1"/>
          <w:kern w:val="0"/>
          <w:u w:val="single"/>
        </w:rPr>
        <w:t>:</w:t>
      </w:r>
    </w:p>
    <w:p w14:paraId="65AF323E" w14:textId="3E73A4E6" w:rsidR="001B3A93" w:rsidRDefault="001B3A93" w:rsidP="00832056">
      <w:pPr>
        <w:rPr>
          <w:rFonts w:cstheme="minorHAnsi"/>
          <w:color w:val="000000" w:themeColor="text1"/>
          <w:kern w:val="0"/>
        </w:rPr>
      </w:pPr>
      <w:r>
        <w:rPr>
          <w:rFonts w:cstheme="minorHAnsi"/>
          <w:color w:val="000000" w:themeColor="text1"/>
          <w:kern w:val="0"/>
        </w:rPr>
        <w:t xml:space="preserve">Lifestyle theory is the theory that the person can cause themselves to become a victim due to the way they live their own lifestyle. A few examples could be living in a “bad” area, walking alone at night, partaking in illegal drug taking, drinking excess alcohol, associating with criminals/hanging with the wrong type of crowd. </w:t>
      </w:r>
    </w:p>
    <w:p w14:paraId="43AEED4D" w14:textId="77777777" w:rsidR="004A485A" w:rsidRDefault="004A485A" w:rsidP="00832056">
      <w:pPr>
        <w:rPr>
          <w:rFonts w:cstheme="minorHAnsi"/>
          <w:color w:val="000000" w:themeColor="text1"/>
          <w:kern w:val="0"/>
        </w:rPr>
      </w:pPr>
    </w:p>
    <w:p w14:paraId="45DBE93E" w14:textId="32B6BEF3" w:rsidR="001B3A93" w:rsidRDefault="001B3A93" w:rsidP="00832056">
      <w:pPr>
        <w:rPr>
          <w:rFonts w:cstheme="minorHAnsi"/>
          <w:b/>
          <w:bCs/>
          <w:color w:val="000000" w:themeColor="text1"/>
          <w:kern w:val="0"/>
          <w:u w:val="single"/>
        </w:rPr>
      </w:pPr>
      <w:r w:rsidRPr="001B3A93">
        <w:rPr>
          <w:rFonts w:cstheme="minorHAnsi"/>
          <w:b/>
          <w:bCs/>
          <w:color w:val="000000" w:themeColor="text1"/>
          <w:kern w:val="0"/>
          <w:u w:val="single"/>
        </w:rPr>
        <w:t>Deviant Place Theory</w:t>
      </w:r>
      <w:r>
        <w:rPr>
          <w:rFonts w:cstheme="minorHAnsi"/>
          <w:b/>
          <w:bCs/>
          <w:color w:val="000000" w:themeColor="text1"/>
          <w:kern w:val="0"/>
          <w:u w:val="single"/>
        </w:rPr>
        <w:t>:</w:t>
      </w:r>
    </w:p>
    <w:p w14:paraId="49ADB41F" w14:textId="0910FFDE" w:rsidR="001B3A93" w:rsidRDefault="001B3A93" w:rsidP="00832056">
      <w:pPr>
        <w:rPr>
          <w:rFonts w:cstheme="minorHAnsi"/>
          <w:color w:val="000000" w:themeColor="text1"/>
          <w:kern w:val="0"/>
        </w:rPr>
      </w:pPr>
      <w:r>
        <w:rPr>
          <w:rFonts w:cstheme="minorHAnsi"/>
          <w:color w:val="000000" w:themeColor="text1"/>
          <w:kern w:val="0"/>
        </w:rPr>
        <w:t xml:space="preserve">Deviant place theory is the theory that victims have no control in how they become a victim as apposed to the two other theories spoken about. The deviant place theory is based on the victim’s area of where they reside, if the victim lives in a low-income area, it tends to be a high-crime area as well. The victim may not be engaging in any risky lifestyle behaviours but are still more likely to be victimised due to having an increased chance of </w:t>
      </w:r>
      <w:r w:rsidR="004A485A">
        <w:rPr>
          <w:rFonts w:cstheme="minorHAnsi"/>
          <w:color w:val="000000" w:themeColor="text1"/>
          <w:kern w:val="0"/>
        </w:rPr>
        <w:t>encountering</w:t>
      </w:r>
      <w:r>
        <w:rPr>
          <w:rFonts w:cstheme="minorHAnsi"/>
          <w:color w:val="000000" w:themeColor="text1"/>
          <w:kern w:val="0"/>
        </w:rPr>
        <w:t xml:space="preserve"> an </w:t>
      </w:r>
      <w:r w:rsidR="004A485A">
        <w:rPr>
          <w:rFonts w:cstheme="minorHAnsi"/>
          <w:color w:val="000000" w:themeColor="text1"/>
          <w:kern w:val="0"/>
        </w:rPr>
        <w:t>offender.</w:t>
      </w:r>
      <w:r>
        <w:rPr>
          <w:rFonts w:cstheme="minorHAnsi"/>
          <w:color w:val="000000" w:themeColor="text1"/>
          <w:kern w:val="0"/>
        </w:rPr>
        <w:t xml:space="preserve"> </w:t>
      </w:r>
    </w:p>
    <w:p w14:paraId="379DACF9" w14:textId="3EF383B6" w:rsidR="00A920CF" w:rsidRDefault="00A920CF" w:rsidP="00A920CF">
      <w:pPr>
        <w:autoSpaceDE w:val="0"/>
        <w:autoSpaceDN w:val="0"/>
        <w:adjustRightInd w:val="0"/>
        <w:spacing w:after="0" w:line="240" w:lineRule="auto"/>
        <w:rPr>
          <w:rFonts w:ascii="Arial" w:hAnsi="Arial" w:cs="Arial"/>
          <w:color w:val="000000"/>
          <w:kern w:val="0"/>
        </w:rPr>
      </w:pPr>
    </w:p>
    <w:p w14:paraId="5C050962" w14:textId="4BD50363" w:rsidR="00A920CF" w:rsidRDefault="00A920CF" w:rsidP="00A920CF">
      <w:pPr>
        <w:autoSpaceDE w:val="0"/>
        <w:autoSpaceDN w:val="0"/>
        <w:adjustRightInd w:val="0"/>
        <w:spacing w:after="0" w:line="240" w:lineRule="auto"/>
        <w:rPr>
          <w:rFonts w:ascii="Arial" w:hAnsi="Arial" w:cs="Arial"/>
          <w:color w:val="000000"/>
          <w:kern w:val="0"/>
        </w:rPr>
      </w:pPr>
    </w:p>
    <w:p w14:paraId="1AA7BEA4" w14:textId="39BEF4F0" w:rsidR="004A485A" w:rsidRDefault="004A485A" w:rsidP="00A920CF">
      <w:pPr>
        <w:autoSpaceDE w:val="0"/>
        <w:autoSpaceDN w:val="0"/>
        <w:adjustRightInd w:val="0"/>
        <w:spacing w:after="0" w:line="240" w:lineRule="auto"/>
        <w:rPr>
          <w:rFonts w:cstheme="minorHAnsi"/>
          <w:color w:val="000000"/>
          <w:kern w:val="0"/>
        </w:rPr>
      </w:pPr>
      <w:r>
        <w:rPr>
          <w:rFonts w:cstheme="minorHAnsi"/>
          <w:color w:val="000000"/>
          <w:kern w:val="0"/>
        </w:rPr>
        <w:t>I will now be moving on to the discuss the theories about onset of offending, there are two theories about the onset of offending these are:</w:t>
      </w:r>
    </w:p>
    <w:p w14:paraId="431E7D32" w14:textId="2A9B3FD7" w:rsidR="004A485A" w:rsidRDefault="004A485A" w:rsidP="004A485A">
      <w:pPr>
        <w:autoSpaceDE w:val="0"/>
        <w:autoSpaceDN w:val="0"/>
        <w:adjustRightInd w:val="0"/>
        <w:spacing w:after="0" w:line="240" w:lineRule="auto"/>
        <w:rPr>
          <w:rFonts w:cstheme="minorHAnsi"/>
          <w:color w:val="000000"/>
          <w:kern w:val="0"/>
        </w:rPr>
      </w:pPr>
    </w:p>
    <w:p w14:paraId="1B598301" w14:textId="5D03AF7F" w:rsidR="004A485A" w:rsidRDefault="004A485A" w:rsidP="004A485A">
      <w:pPr>
        <w:pStyle w:val="ListParagraph"/>
        <w:numPr>
          <w:ilvl w:val="0"/>
          <w:numId w:val="3"/>
        </w:numPr>
        <w:autoSpaceDE w:val="0"/>
        <w:autoSpaceDN w:val="0"/>
        <w:adjustRightInd w:val="0"/>
        <w:spacing w:after="0" w:line="240" w:lineRule="auto"/>
        <w:rPr>
          <w:rFonts w:cstheme="minorHAnsi"/>
          <w:color w:val="000000"/>
          <w:kern w:val="0"/>
        </w:rPr>
      </w:pPr>
      <w:r>
        <w:rPr>
          <w:rFonts w:cstheme="minorHAnsi"/>
          <w:color w:val="000000"/>
          <w:kern w:val="0"/>
        </w:rPr>
        <w:t xml:space="preserve">Differential Association Theory </w:t>
      </w:r>
    </w:p>
    <w:p w14:paraId="5F30A7B5" w14:textId="5D2A84C7" w:rsidR="004A485A" w:rsidRDefault="004A485A" w:rsidP="00A920CF">
      <w:pPr>
        <w:pStyle w:val="ListParagraph"/>
        <w:numPr>
          <w:ilvl w:val="0"/>
          <w:numId w:val="3"/>
        </w:numPr>
        <w:autoSpaceDE w:val="0"/>
        <w:autoSpaceDN w:val="0"/>
        <w:adjustRightInd w:val="0"/>
        <w:spacing w:after="0" w:line="240" w:lineRule="auto"/>
        <w:rPr>
          <w:rFonts w:cstheme="minorHAnsi"/>
          <w:color w:val="000000"/>
          <w:kern w:val="0"/>
        </w:rPr>
      </w:pPr>
      <w:r>
        <w:rPr>
          <w:rFonts w:cstheme="minorHAnsi"/>
          <w:color w:val="000000"/>
          <w:kern w:val="0"/>
        </w:rPr>
        <w:t>Social Learning Theory</w:t>
      </w:r>
    </w:p>
    <w:p w14:paraId="57F2675D" w14:textId="77777777" w:rsidR="004A485A" w:rsidRDefault="004A485A" w:rsidP="004A485A">
      <w:pPr>
        <w:autoSpaceDE w:val="0"/>
        <w:autoSpaceDN w:val="0"/>
        <w:adjustRightInd w:val="0"/>
        <w:spacing w:after="0" w:line="240" w:lineRule="auto"/>
        <w:rPr>
          <w:rFonts w:cstheme="minorHAnsi"/>
          <w:color w:val="000000"/>
          <w:kern w:val="0"/>
        </w:rPr>
      </w:pPr>
    </w:p>
    <w:p w14:paraId="64559B7E" w14:textId="7BCCFAB9" w:rsidR="004A485A" w:rsidRDefault="004A485A" w:rsidP="004A485A">
      <w:pPr>
        <w:autoSpaceDE w:val="0"/>
        <w:autoSpaceDN w:val="0"/>
        <w:adjustRightInd w:val="0"/>
        <w:spacing w:after="0" w:line="240" w:lineRule="auto"/>
        <w:rPr>
          <w:rFonts w:cstheme="minorHAnsi"/>
          <w:color w:val="000000"/>
          <w:kern w:val="0"/>
        </w:rPr>
      </w:pPr>
      <w:r>
        <w:rPr>
          <w:rFonts w:cstheme="minorHAnsi"/>
          <w:color w:val="000000"/>
          <w:kern w:val="0"/>
        </w:rPr>
        <w:t xml:space="preserve">Differential association theory is </w:t>
      </w:r>
      <w:r w:rsidR="00C9066C">
        <w:rPr>
          <w:rFonts w:cstheme="minorHAnsi"/>
          <w:color w:val="000000"/>
          <w:kern w:val="0"/>
        </w:rPr>
        <w:t xml:space="preserve">when a person has a positive attitude to crime as they have surrounded themselves with family members or friends that also have a positive attitude to crime. When a person has been surrounded by these types of people then they will learn these types of behaviours to commit crime. This happens especially when there is a developing child and has parents/family members/friends around that demonstrate </w:t>
      </w:r>
      <w:r w:rsidR="00AC354E">
        <w:rPr>
          <w:rFonts w:cstheme="minorHAnsi"/>
          <w:color w:val="000000"/>
          <w:kern w:val="0"/>
        </w:rPr>
        <w:t>a</w:t>
      </w:r>
      <w:r w:rsidR="00C9066C">
        <w:rPr>
          <w:rFonts w:cstheme="minorHAnsi"/>
          <w:color w:val="000000"/>
          <w:kern w:val="0"/>
        </w:rPr>
        <w:t xml:space="preserve"> negative attitude towards the law and positive to crime then the child will regard criminal behaviour as acceptable and potentially learn methods to committing crime. The types of crime the child might commit in the future depends on what the deviant attitudes that the child has </w:t>
      </w:r>
      <w:r w:rsidR="00AC354E">
        <w:rPr>
          <w:rFonts w:cstheme="minorHAnsi"/>
          <w:color w:val="000000"/>
          <w:kern w:val="0"/>
        </w:rPr>
        <w:t>learnt,</w:t>
      </w:r>
      <w:r w:rsidR="00C9066C">
        <w:rPr>
          <w:rFonts w:cstheme="minorHAnsi"/>
          <w:color w:val="000000"/>
          <w:kern w:val="0"/>
        </w:rPr>
        <w:t xml:space="preserve"> and thinks is acceptable. For example, </w:t>
      </w:r>
      <w:r w:rsidR="00AC354E">
        <w:rPr>
          <w:rFonts w:cstheme="minorHAnsi"/>
          <w:color w:val="000000"/>
          <w:kern w:val="0"/>
        </w:rPr>
        <w:t>the child in the future might regard robbery or burglary as wrong but could regard shoplifting as acceptable.</w:t>
      </w:r>
    </w:p>
    <w:p w14:paraId="10310BBA" w14:textId="77777777" w:rsidR="00AC354E" w:rsidRDefault="00AC354E" w:rsidP="004A485A">
      <w:pPr>
        <w:autoSpaceDE w:val="0"/>
        <w:autoSpaceDN w:val="0"/>
        <w:adjustRightInd w:val="0"/>
        <w:spacing w:after="0" w:line="240" w:lineRule="auto"/>
        <w:rPr>
          <w:rFonts w:cstheme="minorHAnsi"/>
          <w:color w:val="000000"/>
          <w:kern w:val="0"/>
        </w:rPr>
      </w:pPr>
    </w:p>
    <w:p w14:paraId="230D3332" w14:textId="4322DDE9" w:rsidR="00AC354E" w:rsidRDefault="00AC354E" w:rsidP="004A485A">
      <w:pPr>
        <w:autoSpaceDE w:val="0"/>
        <w:autoSpaceDN w:val="0"/>
        <w:adjustRightInd w:val="0"/>
        <w:spacing w:after="0" w:line="240" w:lineRule="auto"/>
        <w:rPr>
          <w:rFonts w:cstheme="minorHAnsi"/>
          <w:color w:val="000000"/>
          <w:kern w:val="0"/>
        </w:rPr>
      </w:pPr>
      <w:r>
        <w:rPr>
          <w:rFonts w:cstheme="minorHAnsi"/>
          <w:color w:val="000000"/>
          <w:kern w:val="0"/>
        </w:rPr>
        <w:t xml:space="preserve">The next theory is the ‘Social Learning Theory’ this theory suggests </w:t>
      </w:r>
      <w:r w:rsidR="00BA4E07">
        <w:rPr>
          <w:rFonts w:cstheme="minorHAnsi"/>
          <w:color w:val="000000"/>
          <w:kern w:val="0"/>
        </w:rPr>
        <w:t>that</w:t>
      </w:r>
      <w:r w:rsidR="00BF5ADE">
        <w:rPr>
          <w:rFonts w:cstheme="minorHAnsi"/>
          <w:color w:val="000000"/>
          <w:kern w:val="0"/>
        </w:rPr>
        <w:t xml:space="preserve"> a person can involve themselves in a criminal lifestyle by being exposed to certain models. For example, a youth could watch a tv show that glorifies gangs and gang culture and could perceive a similarity with the gangs by the way they dress and speak. </w:t>
      </w:r>
    </w:p>
    <w:p w14:paraId="66BE7AE0" w14:textId="77777777" w:rsidR="0064593E" w:rsidRDefault="0064593E" w:rsidP="004A485A">
      <w:pPr>
        <w:autoSpaceDE w:val="0"/>
        <w:autoSpaceDN w:val="0"/>
        <w:adjustRightInd w:val="0"/>
        <w:spacing w:after="0" w:line="240" w:lineRule="auto"/>
        <w:rPr>
          <w:rFonts w:cstheme="minorHAnsi"/>
          <w:color w:val="000000"/>
          <w:kern w:val="0"/>
        </w:rPr>
      </w:pPr>
    </w:p>
    <w:p w14:paraId="33989471" w14:textId="2E0283D2" w:rsidR="0064593E" w:rsidRPr="004A485A" w:rsidRDefault="0064593E" w:rsidP="004A485A">
      <w:pPr>
        <w:autoSpaceDE w:val="0"/>
        <w:autoSpaceDN w:val="0"/>
        <w:adjustRightInd w:val="0"/>
        <w:spacing w:after="0" w:line="240" w:lineRule="auto"/>
        <w:rPr>
          <w:rFonts w:cstheme="minorHAnsi"/>
          <w:color w:val="000000"/>
          <w:kern w:val="0"/>
        </w:rPr>
      </w:pPr>
      <w:r>
        <w:lastRenderedPageBreak/>
        <w:t>An experiment was conducted by Williams (1986) who “examined children’s levels of aggression before and after the introduction of television into an isolated community. Williams found that over a two-year period aggression in this community’s children rose steadily whilst in a similar community where there already was television there was no increase. One possible interpretation of this is that the children learned to behave aggressively from models in the TV programmes they watched.”</w:t>
      </w:r>
      <w:sdt>
        <w:sdtPr>
          <w:id w:val="864957011"/>
          <w:citation/>
        </w:sdtPr>
        <w:sdtContent>
          <w:r>
            <w:fldChar w:fldCharType="begin"/>
          </w:r>
          <w:r>
            <w:instrText xml:space="preserve"> CITATION ASammons \l 2057 </w:instrText>
          </w:r>
          <w:r>
            <w:fldChar w:fldCharType="separate"/>
          </w:r>
          <w:r>
            <w:rPr>
              <w:noProof/>
            </w:rPr>
            <w:t xml:space="preserve"> (Sammons, n.d.)</w:t>
          </w:r>
          <w:r>
            <w:fldChar w:fldCharType="end"/>
          </w:r>
        </w:sdtContent>
      </w:sdt>
    </w:p>
    <w:p w14:paraId="160D8D76" w14:textId="77777777" w:rsidR="00027246" w:rsidRDefault="00027246" w:rsidP="00A920CF">
      <w:pPr>
        <w:autoSpaceDE w:val="0"/>
        <w:autoSpaceDN w:val="0"/>
        <w:adjustRightInd w:val="0"/>
        <w:spacing w:after="0" w:line="240" w:lineRule="auto"/>
        <w:rPr>
          <w:rFonts w:ascii="Arial" w:hAnsi="Arial" w:cs="Arial"/>
          <w:color w:val="000000"/>
          <w:kern w:val="0"/>
        </w:rPr>
      </w:pPr>
    </w:p>
    <w:p w14:paraId="7E811ECC" w14:textId="78AE3C8D" w:rsidR="00CD618E" w:rsidRDefault="00CD618E" w:rsidP="00A920CF">
      <w:pPr>
        <w:autoSpaceDE w:val="0"/>
        <w:autoSpaceDN w:val="0"/>
        <w:adjustRightInd w:val="0"/>
        <w:spacing w:after="0" w:line="240" w:lineRule="auto"/>
        <w:rPr>
          <w:rFonts w:cstheme="minorHAnsi"/>
          <w:color w:val="111111"/>
          <w:shd w:val="clear" w:color="auto" w:fill="FFFFFF"/>
        </w:rPr>
      </w:pPr>
      <w:r w:rsidRPr="00CD618E">
        <w:rPr>
          <w:rFonts w:cstheme="minorHAnsi"/>
          <w:color w:val="111111"/>
          <w:shd w:val="clear" w:color="auto" w:fill="FFFFFF"/>
        </w:rPr>
        <w:t>There is a need for early intervention to decrease the curve of offending</w:t>
      </w:r>
      <w:r>
        <w:rPr>
          <w:rFonts w:cstheme="minorHAnsi"/>
          <w:i/>
          <w:iCs/>
          <w:color w:val="111111"/>
          <w:shd w:val="clear" w:color="auto" w:fill="FFFFFF"/>
        </w:rPr>
        <w:t xml:space="preserve"> - </w:t>
      </w:r>
      <w:r w:rsidR="006B5340">
        <w:rPr>
          <w:rFonts w:cstheme="minorHAnsi"/>
          <w:i/>
          <w:iCs/>
          <w:color w:val="111111"/>
          <w:shd w:val="clear" w:color="auto" w:fill="FFFFFF"/>
        </w:rPr>
        <w:t>“</w:t>
      </w:r>
      <w:r w:rsidR="006B5340" w:rsidRPr="006B5340">
        <w:rPr>
          <w:rFonts w:cstheme="minorHAnsi"/>
          <w:i/>
          <w:iCs/>
          <w:color w:val="111111"/>
          <w:shd w:val="clear" w:color="auto" w:fill="FFFFFF"/>
        </w:rPr>
        <w:t>Children who start offending or demonstrating significant emotional and behavioural difficulties under 12 years are</w:t>
      </w:r>
      <w:r w:rsidR="006B5340" w:rsidRPr="006B5340">
        <w:rPr>
          <w:rFonts w:cstheme="minorHAnsi"/>
          <w:b/>
          <w:bCs/>
          <w:i/>
          <w:iCs/>
          <w:color w:val="111111"/>
          <w:shd w:val="clear" w:color="auto" w:fill="FFFFFF"/>
        </w:rPr>
        <w:t> </w:t>
      </w:r>
      <w:r w:rsidR="006B5340" w:rsidRPr="006B5340">
        <w:rPr>
          <w:rStyle w:val="Strong"/>
          <w:rFonts w:cstheme="minorHAnsi"/>
          <w:b w:val="0"/>
          <w:bCs w:val="0"/>
          <w:i/>
          <w:iCs/>
          <w:color w:val="111111"/>
        </w:rPr>
        <w:t>two or three times more likely to become involved in long term persistent and serious or violent offending</w:t>
      </w:r>
      <w:r w:rsidR="006B5340" w:rsidRPr="006B5340">
        <w:rPr>
          <w:rFonts w:cstheme="minorHAnsi"/>
          <w:b/>
          <w:bCs/>
          <w:i/>
          <w:iCs/>
          <w:color w:val="111111"/>
          <w:shd w:val="clear" w:color="auto" w:fill="FFFFFF"/>
        </w:rPr>
        <w:t> </w:t>
      </w:r>
      <w:r w:rsidR="006B5340" w:rsidRPr="006B5340">
        <w:rPr>
          <w:rFonts w:cstheme="minorHAnsi"/>
          <w:i/>
          <w:iCs/>
          <w:color w:val="111111"/>
          <w:shd w:val="clear" w:color="auto" w:fill="FFFFFF"/>
        </w:rPr>
        <w:t>than their peers.</w:t>
      </w:r>
      <w:r w:rsidR="006B5340">
        <w:rPr>
          <w:rFonts w:cstheme="minorHAnsi"/>
          <w:i/>
          <w:iCs/>
          <w:color w:val="111111"/>
          <w:shd w:val="clear" w:color="auto" w:fill="FFFFFF"/>
        </w:rPr>
        <w:t xml:space="preserve">” - </w:t>
      </w:r>
      <w:sdt>
        <w:sdtPr>
          <w:rPr>
            <w:rFonts w:cstheme="minorHAnsi"/>
            <w:i/>
            <w:iCs/>
            <w:color w:val="111111"/>
            <w:shd w:val="clear" w:color="auto" w:fill="FFFFFF"/>
          </w:rPr>
          <w:id w:val="-269095076"/>
          <w:citation/>
        </w:sdtPr>
        <w:sdtContent>
          <w:r w:rsidR="006B5340">
            <w:rPr>
              <w:rFonts w:cstheme="minorHAnsi"/>
              <w:i/>
              <w:iCs/>
              <w:color w:val="111111"/>
              <w:shd w:val="clear" w:color="auto" w:fill="FFFFFF"/>
            </w:rPr>
            <w:fldChar w:fldCharType="begin"/>
          </w:r>
          <w:r w:rsidR="006B5340">
            <w:rPr>
              <w:rFonts w:cstheme="minorHAnsi"/>
              <w:i/>
              <w:iCs/>
              <w:color w:val="111111"/>
              <w:shd w:val="clear" w:color="auto" w:fill="FFFFFF"/>
            </w:rPr>
            <w:instrText xml:space="preserve"> CITATION Mcgarrell \l 2057 </w:instrText>
          </w:r>
          <w:r w:rsidR="006B5340">
            <w:rPr>
              <w:rFonts w:cstheme="minorHAnsi"/>
              <w:i/>
              <w:iCs/>
              <w:color w:val="111111"/>
              <w:shd w:val="clear" w:color="auto" w:fill="FFFFFF"/>
            </w:rPr>
            <w:fldChar w:fldCharType="separate"/>
          </w:r>
          <w:r w:rsidR="006B5340" w:rsidRPr="006B5340">
            <w:rPr>
              <w:rFonts w:cstheme="minorHAnsi"/>
              <w:noProof/>
              <w:color w:val="111111"/>
              <w:shd w:val="clear" w:color="auto" w:fill="FFFFFF"/>
            </w:rPr>
            <w:t>(Mcgarrell, 2001)</w:t>
          </w:r>
          <w:r w:rsidR="006B5340">
            <w:rPr>
              <w:rFonts w:cstheme="minorHAnsi"/>
              <w:i/>
              <w:iCs/>
              <w:color w:val="111111"/>
              <w:shd w:val="clear" w:color="auto" w:fill="FFFFFF"/>
            </w:rPr>
            <w:fldChar w:fldCharType="end"/>
          </w:r>
        </w:sdtContent>
      </w:sdt>
      <w:r>
        <w:rPr>
          <w:rFonts w:cstheme="minorHAnsi"/>
          <w:i/>
          <w:iCs/>
          <w:color w:val="111111"/>
          <w:shd w:val="clear" w:color="auto" w:fill="FFFFFF"/>
        </w:rPr>
        <w:t xml:space="preserve">. </w:t>
      </w:r>
    </w:p>
    <w:p w14:paraId="2B1E3E55" w14:textId="77777777" w:rsidR="00CD618E" w:rsidRDefault="00CD618E" w:rsidP="00A920CF">
      <w:pPr>
        <w:autoSpaceDE w:val="0"/>
        <w:autoSpaceDN w:val="0"/>
        <w:adjustRightInd w:val="0"/>
        <w:spacing w:after="0" w:line="240" w:lineRule="auto"/>
        <w:rPr>
          <w:rFonts w:cstheme="minorHAnsi"/>
          <w:color w:val="111111"/>
          <w:shd w:val="clear" w:color="auto" w:fill="FFFFFF"/>
        </w:rPr>
      </w:pPr>
    </w:p>
    <w:p w14:paraId="2B9965EE" w14:textId="14C88ACC" w:rsidR="00CD618E" w:rsidRDefault="00CD618E" w:rsidP="00A920CF">
      <w:pPr>
        <w:autoSpaceDE w:val="0"/>
        <w:autoSpaceDN w:val="0"/>
        <w:adjustRightInd w:val="0"/>
        <w:spacing w:after="0" w:line="240" w:lineRule="auto"/>
        <w:rPr>
          <w:rFonts w:cstheme="minorHAnsi"/>
          <w:color w:val="111111"/>
          <w:shd w:val="clear" w:color="auto" w:fill="FFFFFF"/>
        </w:rPr>
      </w:pPr>
      <w:r>
        <w:rPr>
          <w:rFonts w:cstheme="minorHAnsi"/>
          <w:color w:val="111111"/>
          <w:shd w:val="clear" w:color="auto" w:fill="FFFFFF"/>
        </w:rPr>
        <w:t xml:space="preserve">There are a few early intervention schemes that can help reduce or prevent the offending of youths in the future, one of these is a family focused prevention. This family </w:t>
      </w:r>
      <w:r w:rsidR="000035F0">
        <w:rPr>
          <w:rFonts w:cstheme="minorHAnsi"/>
          <w:color w:val="111111"/>
          <w:shd w:val="clear" w:color="auto" w:fill="FFFFFF"/>
        </w:rPr>
        <w:t xml:space="preserve">focused prevention aim is to stop the initial start to the anti-social behaviour. Statistics show that youths that have problems with their family and home life are two times more likely to engage and partake in anti-social behaviour which is the start to a long life of criminal behaviour. </w:t>
      </w:r>
      <w:sdt>
        <w:sdtPr>
          <w:rPr>
            <w:rFonts w:cstheme="minorHAnsi"/>
            <w:color w:val="111111"/>
            <w:shd w:val="clear" w:color="auto" w:fill="FFFFFF"/>
          </w:rPr>
          <w:id w:val="1136913644"/>
          <w:citation/>
        </w:sdtPr>
        <w:sdtContent>
          <w:r w:rsidR="000035F0">
            <w:rPr>
              <w:rFonts w:cstheme="minorHAnsi"/>
              <w:color w:val="111111"/>
              <w:shd w:val="clear" w:color="auto" w:fill="FFFFFF"/>
            </w:rPr>
            <w:fldChar w:fldCharType="begin"/>
          </w:r>
          <w:r w:rsidR="000035F0">
            <w:rPr>
              <w:rFonts w:cstheme="minorHAnsi"/>
              <w:color w:val="111111"/>
              <w:shd w:val="clear" w:color="auto" w:fill="FFFFFF"/>
            </w:rPr>
            <w:instrText xml:space="preserve"> CITATION Smi07 \l 2057 </w:instrText>
          </w:r>
          <w:r w:rsidR="000035F0">
            <w:rPr>
              <w:rFonts w:cstheme="minorHAnsi"/>
              <w:color w:val="111111"/>
              <w:shd w:val="clear" w:color="auto" w:fill="FFFFFF"/>
            </w:rPr>
            <w:fldChar w:fldCharType="separate"/>
          </w:r>
          <w:r w:rsidR="000035F0" w:rsidRPr="000035F0">
            <w:rPr>
              <w:rFonts w:cstheme="minorHAnsi"/>
              <w:noProof/>
              <w:color w:val="111111"/>
              <w:shd w:val="clear" w:color="auto" w:fill="FFFFFF"/>
            </w:rPr>
            <w:t>(Smith, 2007)</w:t>
          </w:r>
          <w:r w:rsidR="000035F0">
            <w:rPr>
              <w:rFonts w:cstheme="minorHAnsi"/>
              <w:color w:val="111111"/>
              <w:shd w:val="clear" w:color="auto" w:fill="FFFFFF"/>
            </w:rPr>
            <w:fldChar w:fldCharType="end"/>
          </w:r>
        </w:sdtContent>
      </w:sdt>
    </w:p>
    <w:p w14:paraId="54EE0587" w14:textId="77777777" w:rsidR="000035F0" w:rsidRDefault="000035F0" w:rsidP="00A920CF">
      <w:pPr>
        <w:autoSpaceDE w:val="0"/>
        <w:autoSpaceDN w:val="0"/>
        <w:adjustRightInd w:val="0"/>
        <w:spacing w:after="0" w:line="240" w:lineRule="auto"/>
        <w:rPr>
          <w:rFonts w:cstheme="minorHAnsi"/>
          <w:color w:val="111111"/>
          <w:shd w:val="clear" w:color="auto" w:fill="FFFFFF"/>
        </w:rPr>
      </w:pPr>
    </w:p>
    <w:p w14:paraId="040E31A5" w14:textId="45B1AB43" w:rsidR="000035F0" w:rsidRPr="00CD618E" w:rsidRDefault="000035F0" w:rsidP="00A920CF">
      <w:pPr>
        <w:autoSpaceDE w:val="0"/>
        <w:autoSpaceDN w:val="0"/>
        <w:adjustRightInd w:val="0"/>
        <w:spacing w:after="0" w:line="240" w:lineRule="auto"/>
        <w:rPr>
          <w:rFonts w:cstheme="minorHAnsi"/>
          <w:color w:val="111111"/>
          <w:shd w:val="clear" w:color="auto" w:fill="FFFFFF"/>
        </w:rPr>
      </w:pPr>
      <w:r>
        <w:rPr>
          <w:rFonts w:cstheme="minorHAnsi"/>
          <w:color w:val="111111"/>
          <w:shd w:val="clear" w:color="auto" w:fill="FFFFFF"/>
        </w:rPr>
        <w:t>Early intervention is an important process, there are many children who have not had the easiest start to life compared to others</w:t>
      </w:r>
      <w:r w:rsidR="00027246">
        <w:rPr>
          <w:rFonts w:cstheme="minorHAnsi"/>
          <w:color w:val="111111"/>
          <w:shd w:val="clear" w:color="auto" w:fill="FFFFFF"/>
        </w:rPr>
        <w:t>. W</w:t>
      </w:r>
      <w:r>
        <w:rPr>
          <w:rFonts w:cstheme="minorHAnsi"/>
          <w:color w:val="111111"/>
          <w:shd w:val="clear" w:color="auto" w:fill="FFFFFF"/>
        </w:rPr>
        <w:t xml:space="preserve">hether that be that they are experiencing the deviant place theory </w:t>
      </w:r>
      <w:r w:rsidR="00027246">
        <w:rPr>
          <w:rFonts w:cstheme="minorHAnsi"/>
          <w:color w:val="111111"/>
          <w:shd w:val="clear" w:color="auto" w:fill="FFFFFF"/>
        </w:rPr>
        <w:t>or just naturally fall into the lifestyle theory, all children deserve a positive and helping chance to have the best start to life as they can. This is why early intervention is important.</w:t>
      </w:r>
    </w:p>
    <w:p w14:paraId="566A276D" w14:textId="77777777" w:rsidR="00CD618E" w:rsidRDefault="00CD618E" w:rsidP="00A920CF">
      <w:pPr>
        <w:autoSpaceDE w:val="0"/>
        <w:autoSpaceDN w:val="0"/>
        <w:adjustRightInd w:val="0"/>
        <w:spacing w:after="0" w:line="240" w:lineRule="auto"/>
        <w:rPr>
          <w:rFonts w:cstheme="minorHAnsi"/>
          <w:i/>
          <w:iCs/>
          <w:color w:val="111111"/>
          <w:shd w:val="clear" w:color="auto" w:fill="FFFFFF"/>
        </w:rPr>
      </w:pPr>
    </w:p>
    <w:p w14:paraId="5FDF4B9D" w14:textId="694F50A6" w:rsidR="001D3BFC" w:rsidRDefault="00E35436" w:rsidP="00B01699">
      <w:pPr>
        <w:rPr>
          <w:rFonts w:cstheme="minorHAnsi"/>
          <w:color w:val="000000"/>
          <w:kern w:val="0"/>
        </w:rPr>
      </w:pPr>
      <w:r w:rsidRPr="00E35436">
        <w:rPr>
          <w:rFonts w:cstheme="minorHAnsi"/>
          <w:color w:val="000000"/>
          <w:kern w:val="0"/>
        </w:rPr>
        <w:t xml:space="preserve">2020 children were at their most vulnerable and studies show that </w:t>
      </w:r>
      <w:r>
        <w:rPr>
          <w:rFonts w:cstheme="minorHAnsi"/>
          <w:color w:val="000000"/>
          <w:kern w:val="0"/>
        </w:rPr>
        <w:t>when children were assessed by child social care that more children were at risk of being involved with gang culture, statistics show that these numbers rose from 10,960 to 14,700 in 2020 alone, this vulnerability was due to the COVID-19 pandemic. With a lot of the children being kept indoors to isolate, it allows gangs to prey on the vulnerable people who were struggling through COVID by gangs promising quick and easy cash</w:t>
      </w:r>
      <w:r w:rsidR="00D503BD">
        <w:rPr>
          <w:rFonts w:cstheme="minorHAnsi"/>
          <w:color w:val="000000"/>
          <w:kern w:val="0"/>
        </w:rPr>
        <w:t>, then they became exposed to serious and organised crime.</w:t>
      </w:r>
      <w:r w:rsidR="00027246">
        <w:rPr>
          <w:rFonts w:cstheme="minorHAnsi"/>
          <w:color w:val="000000"/>
          <w:kern w:val="0"/>
        </w:rPr>
        <w:t xml:space="preserve"> </w:t>
      </w:r>
    </w:p>
    <w:p w14:paraId="7FE3B1A9" w14:textId="01327800" w:rsidR="00027246" w:rsidRPr="00E35436" w:rsidRDefault="00027246" w:rsidP="00B01699">
      <w:pPr>
        <w:rPr>
          <w:rFonts w:cstheme="minorHAnsi"/>
          <w:color w:val="000000"/>
          <w:kern w:val="0"/>
        </w:rPr>
      </w:pPr>
      <w:r>
        <w:rPr>
          <w:rFonts w:cstheme="minorHAnsi"/>
          <w:color w:val="000000"/>
          <w:kern w:val="0"/>
        </w:rPr>
        <w:t>Early intervention can protect vulnerable children from harm, improve the child’s long-term outcome and family life and can help prepare the child for their adult life.</w:t>
      </w:r>
      <w:sdt>
        <w:sdtPr>
          <w:rPr>
            <w:rFonts w:cstheme="minorHAnsi"/>
            <w:color w:val="000000"/>
            <w:kern w:val="0"/>
          </w:rPr>
          <w:id w:val="-75818998"/>
          <w:citation/>
        </w:sdtPr>
        <w:sdtContent>
          <w:r>
            <w:rPr>
              <w:rFonts w:cstheme="minorHAnsi"/>
              <w:color w:val="000000"/>
              <w:kern w:val="0"/>
            </w:rPr>
            <w:fldChar w:fldCharType="begin"/>
          </w:r>
          <w:r>
            <w:rPr>
              <w:rFonts w:cstheme="minorHAnsi"/>
              <w:color w:val="000000"/>
              <w:kern w:val="0"/>
            </w:rPr>
            <w:instrText xml:space="preserve"> CITATION NSP23 \l 2057 </w:instrText>
          </w:r>
          <w:r>
            <w:rPr>
              <w:rFonts w:cstheme="minorHAnsi"/>
              <w:color w:val="000000"/>
              <w:kern w:val="0"/>
            </w:rPr>
            <w:fldChar w:fldCharType="separate"/>
          </w:r>
          <w:r>
            <w:rPr>
              <w:rFonts w:cstheme="minorHAnsi"/>
              <w:noProof/>
              <w:color w:val="000000"/>
              <w:kern w:val="0"/>
            </w:rPr>
            <w:t xml:space="preserve"> </w:t>
          </w:r>
          <w:r w:rsidRPr="00027246">
            <w:rPr>
              <w:rFonts w:cstheme="minorHAnsi"/>
              <w:noProof/>
              <w:color w:val="000000"/>
              <w:kern w:val="0"/>
            </w:rPr>
            <w:t>(NSPCC, 2023)</w:t>
          </w:r>
          <w:r>
            <w:rPr>
              <w:rFonts w:cstheme="minorHAnsi"/>
              <w:color w:val="000000"/>
              <w:kern w:val="0"/>
            </w:rPr>
            <w:fldChar w:fldCharType="end"/>
          </w:r>
        </w:sdtContent>
      </w:sdt>
    </w:p>
    <w:p w14:paraId="2D6A53AA" w14:textId="4BFD8863" w:rsidR="007471B3" w:rsidRDefault="007471B3" w:rsidP="00B86912">
      <w:r>
        <w:t xml:space="preserve">In conclusion, the lifestyle theory as well as other victimisation theories do have an accurate reflection on vulnerable people becoming victims of serious or organised crime. With the lifestyle theory and deviant place theory, two theories when combined will increase the likelihood of a vulnerable person being subjected to serious and organised crime. The lifestyle theory has an accurate reflection but with the help of early intervention schemes such as family focused and school focused prevention then a vulnerable person/child’s chances of being victimised by serious crime can be </w:t>
      </w:r>
      <w:r w:rsidR="00C123FD">
        <w:t>reduced.</w:t>
      </w:r>
      <w:r>
        <w:t xml:space="preserve"> </w:t>
      </w:r>
    </w:p>
    <w:p w14:paraId="0F2965AD" w14:textId="77777777" w:rsidR="007D7D78" w:rsidRPr="00C123FD" w:rsidRDefault="007D7D78" w:rsidP="00B86912">
      <w:pPr>
        <w:rPr>
          <w:b/>
          <w:bCs/>
        </w:rPr>
      </w:pPr>
    </w:p>
    <w:p w14:paraId="05491675" w14:textId="77535A8C" w:rsidR="007D7D78" w:rsidRPr="00C123FD" w:rsidRDefault="00C123FD" w:rsidP="00B86912">
      <w:pPr>
        <w:rPr>
          <w:b/>
          <w:bCs/>
        </w:rPr>
      </w:pPr>
      <w:r w:rsidRPr="00C123FD">
        <w:rPr>
          <w:b/>
          <w:bCs/>
        </w:rPr>
        <w:t>Word Count: 1133</w:t>
      </w:r>
    </w:p>
    <w:p w14:paraId="79702E41" w14:textId="77777777" w:rsidR="007D7D78" w:rsidRDefault="007D7D78" w:rsidP="00B86912"/>
    <w:p w14:paraId="4FCEC75D" w14:textId="77777777" w:rsidR="007D7D78" w:rsidRDefault="007D7D78" w:rsidP="00B86912"/>
    <w:p w14:paraId="246153F1" w14:textId="77777777" w:rsidR="00C123FD" w:rsidRDefault="00C123FD" w:rsidP="00B86912"/>
    <w:p w14:paraId="13D9E6B3" w14:textId="77777777" w:rsidR="00C123FD" w:rsidRDefault="00C123FD" w:rsidP="00B86912"/>
    <w:p w14:paraId="65D32411" w14:textId="77777777" w:rsidR="00C123FD" w:rsidRDefault="00C123FD" w:rsidP="00B86912"/>
    <w:p w14:paraId="49CF54AB" w14:textId="77777777" w:rsidR="00C123FD" w:rsidRPr="00C123FD" w:rsidRDefault="00C123FD" w:rsidP="00C123FD">
      <w:pPr>
        <w:autoSpaceDE w:val="0"/>
        <w:autoSpaceDN w:val="0"/>
        <w:adjustRightInd w:val="0"/>
        <w:spacing w:after="0" w:line="240" w:lineRule="auto"/>
        <w:rPr>
          <w:rFonts w:cstheme="minorHAnsi"/>
          <w:b/>
          <w:bCs/>
          <w:color w:val="000000"/>
          <w:kern w:val="0"/>
        </w:rPr>
      </w:pPr>
      <w:r w:rsidRPr="00C123FD">
        <w:rPr>
          <w:rFonts w:cstheme="minorHAnsi"/>
          <w:b/>
          <w:bCs/>
          <w:color w:val="000000"/>
          <w:kern w:val="0"/>
        </w:rPr>
        <w:lastRenderedPageBreak/>
        <w:t xml:space="preserve">Essay four: </w:t>
      </w:r>
    </w:p>
    <w:p w14:paraId="7135E7C1" w14:textId="77777777" w:rsidR="00C123FD" w:rsidRPr="00C123FD" w:rsidRDefault="00C123FD" w:rsidP="00C123FD">
      <w:pPr>
        <w:autoSpaceDE w:val="0"/>
        <w:autoSpaceDN w:val="0"/>
        <w:adjustRightInd w:val="0"/>
        <w:spacing w:after="0" w:line="240" w:lineRule="auto"/>
        <w:rPr>
          <w:rFonts w:cstheme="minorHAnsi"/>
          <w:color w:val="000000"/>
          <w:kern w:val="0"/>
        </w:rPr>
      </w:pPr>
    </w:p>
    <w:p w14:paraId="31EFF545" w14:textId="7FA0BA13" w:rsidR="00C123FD" w:rsidRPr="00C123FD" w:rsidRDefault="00C123FD" w:rsidP="00C123FD">
      <w:pPr>
        <w:autoSpaceDE w:val="0"/>
        <w:autoSpaceDN w:val="0"/>
        <w:adjustRightInd w:val="0"/>
        <w:spacing w:after="0" w:line="240" w:lineRule="auto"/>
        <w:rPr>
          <w:rFonts w:cstheme="minorHAnsi"/>
          <w:color w:val="000000"/>
          <w:kern w:val="0"/>
        </w:rPr>
      </w:pPr>
      <w:r w:rsidRPr="00C123FD">
        <w:rPr>
          <w:rFonts w:cstheme="minorHAnsi"/>
          <w:color w:val="000000"/>
          <w:kern w:val="0"/>
        </w:rPr>
        <w:t xml:space="preserve">Why </w:t>
      </w:r>
      <w:r w:rsidR="008C3266">
        <w:rPr>
          <w:rFonts w:cstheme="minorHAnsi"/>
          <w:color w:val="000000"/>
          <w:kern w:val="0"/>
        </w:rPr>
        <w:t>does</w:t>
      </w:r>
      <w:r>
        <w:rPr>
          <w:rFonts w:cstheme="minorHAnsi"/>
          <w:color w:val="000000"/>
          <w:kern w:val="0"/>
        </w:rPr>
        <w:t xml:space="preserve"> </w:t>
      </w:r>
      <w:r w:rsidRPr="00C123FD">
        <w:rPr>
          <w:rFonts w:cstheme="minorHAnsi"/>
          <w:color w:val="000000"/>
          <w:kern w:val="0"/>
        </w:rPr>
        <w:t xml:space="preserve">a partnership approach the most effective way of preventing re-offending? </w:t>
      </w:r>
    </w:p>
    <w:p w14:paraId="5DA1270A" w14:textId="344A27D6" w:rsidR="00C123FD" w:rsidRDefault="00C123FD" w:rsidP="00C123FD">
      <w:pPr>
        <w:autoSpaceDE w:val="0"/>
        <w:autoSpaceDN w:val="0"/>
        <w:adjustRightInd w:val="0"/>
        <w:spacing w:after="0" w:line="240" w:lineRule="auto"/>
        <w:rPr>
          <w:rFonts w:cstheme="minorHAnsi"/>
          <w:color w:val="000000"/>
          <w:kern w:val="0"/>
        </w:rPr>
      </w:pPr>
    </w:p>
    <w:p w14:paraId="0E5BE578" w14:textId="07F8A2D7" w:rsidR="00E87B69" w:rsidRDefault="00E87B69" w:rsidP="00C123FD">
      <w:pPr>
        <w:autoSpaceDE w:val="0"/>
        <w:autoSpaceDN w:val="0"/>
        <w:adjustRightInd w:val="0"/>
        <w:spacing w:after="0" w:line="240" w:lineRule="auto"/>
        <w:rPr>
          <w:rFonts w:cstheme="minorHAnsi"/>
          <w:color w:val="000000"/>
          <w:kern w:val="0"/>
        </w:rPr>
      </w:pPr>
      <w:r>
        <w:rPr>
          <w:rFonts w:cstheme="minorHAnsi"/>
          <w:color w:val="000000"/>
          <w:kern w:val="0"/>
        </w:rPr>
        <w:t xml:space="preserve">In this essay I will be discussing why a partnership approach is the most effective way to prevent re-offending, I will begin the discussion with types of partnerships the police have and their roles to prevent re-offending and what they do. I will then move onto explaining why partnerships are the most effective way and what ways, statistically, are not effective at preventing the re-offending rates. Firstly, </w:t>
      </w:r>
      <w:r w:rsidR="00793C0C">
        <w:rPr>
          <w:rFonts w:cstheme="minorHAnsi"/>
          <w:color w:val="000000"/>
          <w:kern w:val="0"/>
        </w:rPr>
        <w:t xml:space="preserve">statistics show that a person’s age has the greatest impact on their re-offending or offending rates, it shows that people who engage in anti-social behaviour or criminal behaviour tend to give up on these acts between their mid-twenties to early thirties </w:t>
      </w:r>
      <w:sdt>
        <w:sdtPr>
          <w:rPr>
            <w:rFonts w:cstheme="minorHAnsi"/>
            <w:color w:val="000000"/>
            <w:kern w:val="0"/>
          </w:rPr>
          <w:id w:val="274992642"/>
          <w:citation/>
        </w:sdtPr>
        <w:sdtContent>
          <w:r w:rsidR="00793C0C">
            <w:rPr>
              <w:rFonts w:cstheme="minorHAnsi"/>
              <w:color w:val="000000"/>
              <w:kern w:val="0"/>
            </w:rPr>
            <w:fldChar w:fldCharType="begin"/>
          </w:r>
          <w:r w:rsidR="00793C0C">
            <w:rPr>
              <w:rFonts w:cstheme="minorHAnsi"/>
              <w:color w:val="000000"/>
              <w:kern w:val="0"/>
            </w:rPr>
            <w:instrText xml:space="preserve"> CITATION IRI12 \l 2057 </w:instrText>
          </w:r>
          <w:r w:rsidR="00793C0C">
            <w:rPr>
              <w:rFonts w:cstheme="minorHAnsi"/>
              <w:color w:val="000000"/>
              <w:kern w:val="0"/>
            </w:rPr>
            <w:fldChar w:fldCharType="separate"/>
          </w:r>
          <w:r w:rsidR="00793C0C" w:rsidRPr="00793C0C">
            <w:rPr>
              <w:rFonts w:cstheme="minorHAnsi"/>
              <w:noProof/>
              <w:color w:val="000000"/>
              <w:kern w:val="0"/>
            </w:rPr>
            <w:t>(IRISS, 2012)</w:t>
          </w:r>
          <w:r w:rsidR="00793C0C">
            <w:rPr>
              <w:rFonts w:cstheme="minorHAnsi"/>
              <w:color w:val="000000"/>
              <w:kern w:val="0"/>
            </w:rPr>
            <w:fldChar w:fldCharType="end"/>
          </w:r>
        </w:sdtContent>
      </w:sdt>
      <w:r w:rsidR="00793C0C">
        <w:rPr>
          <w:rFonts w:cstheme="minorHAnsi"/>
          <w:color w:val="000000"/>
          <w:kern w:val="0"/>
        </w:rPr>
        <w:t xml:space="preserve">. </w:t>
      </w:r>
      <w:r w:rsidR="00430582">
        <w:rPr>
          <w:rFonts w:cstheme="minorHAnsi"/>
          <w:color w:val="000000"/>
          <w:kern w:val="0"/>
        </w:rPr>
        <w:t>Evidence suggests that a person who has quality social ties and a steady level of employment has an impact on whether a person offends.</w:t>
      </w:r>
    </w:p>
    <w:p w14:paraId="1013A2F3" w14:textId="77777777" w:rsidR="00C123FD" w:rsidRDefault="00C123FD" w:rsidP="00C123FD">
      <w:pPr>
        <w:autoSpaceDE w:val="0"/>
        <w:autoSpaceDN w:val="0"/>
        <w:adjustRightInd w:val="0"/>
        <w:spacing w:after="0" w:line="240" w:lineRule="auto"/>
        <w:rPr>
          <w:rFonts w:cstheme="minorHAnsi"/>
          <w:color w:val="000000"/>
          <w:kern w:val="0"/>
        </w:rPr>
      </w:pPr>
    </w:p>
    <w:p w14:paraId="3A8D92A4" w14:textId="7767DEFA" w:rsidR="00747674" w:rsidRDefault="00747674" w:rsidP="00C123FD">
      <w:pPr>
        <w:autoSpaceDE w:val="0"/>
        <w:autoSpaceDN w:val="0"/>
        <w:adjustRightInd w:val="0"/>
        <w:spacing w:after="0" w:line="240" w:lineRule="auto"/>
        <w:rPr>
          <w:rFonts w:cstheme="minorHAnsi"/>
          <w:color w:val="000000"/>
          <w:kern w:val="0"/>
        </w:rPr>
      </w:pPr>
      <w:r>
        <w:rPr>
          <w:rFonts w:cstheme="minorHAnsi"/>
          <w:color w:val="000000"/>
          <w:kern w:val="0"/>
        </w:rPr>
        <w:t>Studies also show that people who are released from custody following a conviction have a 32% re-offending rate after submitting a P45 to HMRC as apposed to a 69% re-offending rate for offenders who do not submit a P45</w:t>
      </w:r>
      <w:sdt>
        <w:sdtPr>
          <w:rPr>
            <w:rFonts w:cstheme="minorHAnsi"/>
            <w:color w:val="000000"/>
            <w:kern w:val="0"/>
          </w:rPr>
          <w:id w:val="687343643"/>
          <w:citation/>
        </w:sdtPr>
        <w:sdtContent>
          <w:r>
            <w:rPr>
              <w:rFonts w:cstheme="minorHAnsi"/>
              <w:color w:val="000000"/>
              <w:kern w:val="0"/>
            </w:rPr>
            <w:fldChar w:fldCharType="begin"/>
          </w:r>
          <w:r>
            <w:rPr>
              <w:rFonts w:cstheme="minorHAnsi"/>
              <w:color w:val="000000"/>
              <w:kern w:val="0"/>
            </w:rPr>
            <w:instrText xml:space="preserve"> CITATION Min13 \l 2057 </w:instrText>
          </w:r>
          <w:r>
            <w:rPr>
              <w:rFonts w:cstheme="minorHAnsi"/>
              <w:color w:val="000000"/>
              <w:kern w:val="0"/>
            </w:rPr>
            <w:fldChar w:fldCharType="separate"/>
          </w:r>
          <w:r>
            <w:rPr>
              <w:rFonts w:cstheme="minorHAnsi"/>
              <w:noProof/>
              <w:color w:val="000000"/>
              <w:kern w:val="0"/>
            </w:rPr>
            <w:t xml:space="preserve"> </w:t>
          </w:r>
          <w:r w:rsidRPr="00747674">
            <w:rPr>
              <w:rFonts w:cstheme="minorHAnsi"/>
              <w:noProof/>
              <w:color w:val="000000"/>
              <w:kern w:val="0"/>
            </w:rPr>
            <w:t>(Ministry Of Justice, 2013)</w:t>
          </w:r>
          <w:r>
            <w:rPr>
              <w:rFonts w:cstheme="minorHAnsi"/>
              <w:color w:val="000000"/>
              <w:kern w:val="0"/>
            </w:rPr>
            <w:fldChar w:fldCharType="end"/>
          </w:r>
        </w:sdtContent>
      </w:sdt>
      <w:r>
        <w:rPr>
          <w:rFonts w:cstheme="minorHAnsi"/>
          <w:color w:val="000000"/>
          <w:kern w:val="0"/>
        </w:rPr>
        <w:t xml:space="preserve">. This evidence shows that offenders who get some line of employment after being released from custody have a lower percentage rate of re-offending. However, these statistics don’t show that when an offender gets into employment, there could be a higher risk of re-offending for the employed offenders due to having the funds to by drugs and alcohol which can aid them into re-offending. </w:t>
      </w:r>
      <w:r w:rsidR="00C0316F">
        <w:rPr>
          <w:rFonts w:cstheme="minorHAnsi"/>
          <w:color w:val="000000"/>
          <w:kern w:val="0"/>
        </w:rPr>
        <w:t xml:space="preserve">There are partnerships that the British government have set up to tackle re-offending rates by providing offenders the opportunity to have employment once they are released, </w:t>
      </w:r>
      <w:r w:rsidR="00AA0232">
        <w:rPr>
          <w:rFonts w:cstheme="minorHAnsi"/>
          <w:color w:val="000000"/>
          <w:kern w:val="0"/>
        </w:rPr>
        <w:t xml:space="preserve">the New Future Network (NFN) is a partnership that was set up by HM Government which aims to help offenders get into employment and stops re-offending as well as aiding sectors such as hospitality which are understaffed. Most offenders want the opportunity and find they don’t get the opportunity to change their lives due to their past, this partnership provides possibly the most effective way to prevent re-offending. </w:t>
      </w:r>
      <w:sdt>
        <w:sdtPr>
          <w:rPr>
            <w:rFonts w:cstheme="minorHAnsi"/>
            <w:color w:val="000000"/>
            <w:kern w:val="0"/>
          </w:rPr>
          <w:id w:val="-1146273524"/>
          <w:citation/>
        </w:sdtPr>
        <w:sdtContent>
          <w:r w:rsidR="00AA0232">
            <w:rPr>
              <w:rFonts w:cstheme="minorHAnsi"/>
              <w:color w:val="000000"/>
              <w:kern w:val="0"/>
            </w:rPr>
            <w:fldChar w:fldCharType="begin"/>
          </w:r>
          <w:r w:rsidR="00AA0232">
            <w:rPr>
              <w:rFonts w:cstheme="minorHAnsi"/>
              <w:color w:val="000000"/>
              <w:kern w:val="0"/>
            </w:rPr>
            <w:instrText xml:space="preserve"> CITATION HMG23 \l 2057 </w:instrText>
          </w:r>
          <w:r w:rsidR="00AA0232">
            <w:rPr>
              <w:rFonts w:cstheme="minorHAnsi"/>
              <w:color w:val="000000"/>
              <w:kern w:val="0"/>
            </w:rPr>
            <w:fldChar w:fldCharType="separate"/>
          </w:r>
          <w:r w:rsidR="00AA0232" w:rsidRPr="00AA0232">
            <w:rPr>
              <w:rFonts w:cstheme="minorHAnsi"/>
              <w:noProof/>
              <w:color w:val="000000"/>
              <w:kern w:val="0"/>
            </w:rPr>
            <w:t>(HM Government , 2023)</w:t>
          </w:r>
          <w:r w:rsidR="00AA0232">
            <w:rPr>
              <w:rFonts w:cstheme="minorHAnsi"/>
              <w:color w:val="000000"/>
              <w:kern w:val="0"/>
            </w:rPr>
            <w:fldChar w:fldCharType="end"/>
          </w:r>
        </w:sdtContent>
      </w:sdt>
    </w:p>
    <w:p w14:paraId="06685699" w14:textId="77777777" w:rsidR="00AA0232" w:rsidRDefault="00AA0232" w:rsidP="00C123FD">
      <w:pPr>
        <w:autoSpaceDE w:val="0"/>
        <w:autoSpaceDN w:val="0"/>
        <w:adjustRightInd w:val="0"/>
        <w:spacing w:after="0" w:line="240" w:lineRule="auto"/>
        <w:rPr>
          <w:rFonts w:cstheme="minorHAnsi"/>
          <w:color w:val="000000"/>
          <w:kern w:val="0"/>
        </w:rPr>
      </w:pPr>
    </w:p>
    <w:p w14:paraId="694E6C8F" w14:textId="68DC73FC" w:rsidR="007D092C" w:rsidRDefault="00AA0232" w:rsidP="00C123FD">
      <w:pPr>
        <w:autoSpaceDE w:val="0"/>
        <w:autoSpaceDN w:val="0"/>
        <w:adjustRightInd w:val="0"/>
        <w:spacing w:after="0" w:line="240" w:lineRule="auto"/>
        <w:rPr>
          <w:rFonts w:cstheme="minorHAnsi"/>
          <w:color w:val="000000"/>
          <w:kern w:val="0"/>
        </w:rPr>
      </w:pPr>
      <w:r>
        <w:rPr>
          <w:rFonts w:cstheme="minorHAnsi"/>
          <w:color w:val="000000"/>
          <w:kern w:val="0"/>
        </w:rPr>
        <w:t>In addition to the offenders having the opportunity to have employment after their release from custody, there are also partnerships within the custodial environment that aim to help the offenders prepare for their release back into the general population and for the offenders to gain skills to help them with employment.</w:t>
      </w:r>
      <w:r w:rsidR="007D092C">
        <w:rPr>
          <w:rFonts w:cstheme="minorHAnsi"/>
          <w:color w:val="000000"/>
          <w:kern w:val="0"/>
        </w:rPr>
        <w:t xml:space="preserve"> Statistics from </w:t>
      </w:r>
      <w:sdt>
        <w:sdtPr>
          <w:rPr>
            <w:rFonts w:cstheme="minorHAnsi"/>
            <w:color w:val="000000"/>
            <w:kern w:val="0"/>
          </w:rPr>
          <w:id w:val="-1265769376"/>
          <w:citation/>
        </w:sdtPr>
        <w:sdtContent>
          <w:r w:rsidR="007D092C">
            <w:rPr>
              <w:rFonts w:cstheme="minorHAnsi"/>
              <w:color w:val="000000"/>
              <w:kern w:val="0"/>
            </w:rPr>
            <w:fldChar w:fldCharType="begin"/>
          </w:r>
          <w:r w:rsidR="007D092C">
            <w:rPr>
              <w:rFonts w:cstheme="minorHAnsi"/>
              <w:color w:val="000000"/>
              <w:kern w:val="0"/>
            </w:rPr>
            <w:instrText xml:space="preserve"> CITATION Min23 \l 2057 </w:instrText>
          </w:r>
          <w:r w:rsidR="007D092C">
            <w:rPr>
              <w:rFonts w:cstheme="minorHAnsi"/>
              <w:color w:val="000000"/>
              <w:kern w:val="0"/>
            </w:rPr>
            <w:fldChar w:fldCharType="separate"/>
          </w:r>
          <w:r w:rsidR="007D092C" w:rsidRPr="007D092C">
            <w:rPr>
              <w:rFonts w:cstheme="minorHAnsi"/>
              <w:noProof/>
              <w:color w:val="000000"/>
              <w:kern w:val="0"/>
            </w:rPr>
            <w:t>(Ministry of Justice , 2023)</w:t>
          </w:r>
          <w:r w:rsidR="007D092C">
            <w:rPr>
              <w:rFonts w:cstheme="minorHAnsi"/>
              <w:color w:val="000000"/>
              <w:kern w:val="0"/>
            </w:rPr>
            <w:fldChar w:fldCharType="end"/>
          </w:r>
        </w:sdtContent>
      </w:sdt>
      <w:r w:rsidR="007D092C">
        <w:rPr>
          <w:rFonts w:cstheme="minorHAnsi"/>
          <w:color w:val="000000"/>
          <w:kern w:val="0"/>
        </w:rPr>
        <w:t xml:space="preserve"> 63,744 offenders in custody had partaken in a course to prepare and have the skills for when they are released to aid with their chances of employment and better their lives. This was a 28% increase from the 2022. This shows that these courses and these partnerships are effective, and offenders take them to prevent themselves from re-offending upon release. 28,832 offenders participated in functional skills courses before release, this was 71% increase in participants from the following 12-month period.</w:t>
      </w:r>
    </w:p>
    <w:p w14:paraId="332E3228" w14:textId="77777777" w:rsidR="007D7D78" w:rsidRDefault="007D7D78" w:rsidP="00B86912"/>
    <w:p w14:paraId="69B4096B" w14:textId="77777777" w:rsidR="008C40B9" w:rsidRDefault="007D092C" w:rsidP="00B86912">
      <w:pPr>
        <w:rPr>
          <w:rFonts w:cstheme="minorHAnsi"/>
          <w:color w:val="2A2A2A"/>
          <w:shd w:val="clear" w:color="auto" w:fill="FFFFFF"/>
        </w:rPr>
      </w:pPr>
      <w:r>
        <w:t xml:space="preserve">Another partnership that works well </w:t>
      </w:r>
      <w:r w:rsidR="00CB3FB4">
        <w:t>is a rehabilitation intervention, a lot of offenders have either a drug or alcohol misuse problems. Research shows that during a violent crime, 25 -50% of the time, the offender is under the influence of drugs or alcohol.</w:t>
      </w:r>
      <w:r w:rsidR="008C40B9" w:rsidRPr="008C40B9">
        <w:rPr>
          <w:rFonts w:cstheme="minorHAnsi"/>
        </w:rPr>
        <w:t xml:space="preserve"> </w:t>
      </w:r>
      <w:r w:rsidR="008C40B9" w:rsidRPr="008C40B9">
        <w:rPr>
          <w:rFonts w:cstheme="minorHAnsi"/>
          <w:color w:val="2A2A2A"/>
          <w:shd w:val="clear" w:color="auto" w:fill="FFFFFF"/>
        </w:rPr>
        <w:t>There is evidence between drug use and criminal behaviour with finding</w:t>
      </w:r>
      <w:r w:rsidR="008C40B9">
        <w:rPr>
          <w:rFonts w:cstheme="minorHAnsi"/>
          <w:color w:val="2A2A2A"/>
          <w:shd w:val="clear" w:color="auto" w:fill="FFFFFF"/>
        </w:rPr>
        <w:t>s that</w:t>
      </w:r>
      <w:r w:rsidR="008C40B9" w:rsidRPr="008C40B9">
        <w:rPr>
          <w:rFonts w:cstheme="minorHAnsi"/>
          <w:color w:val="2A2A2A"/>
          <w:shd w:val="clear" w:color="auto" w:fill="FFFFFF"/>
        </w:rPr>
        <w:t xml:space="preserve"> drug users were </w:t>
      </w:r>
      <w:r w:rsidR="008C40B9">
        <w:rPr>
          <w:rFonts w:cstheme="minorHAnsi"/>
          <w:color w:val="2A2A2A"/>
          <w:shd w:val="clear" w:color="auto" w:fill="FFFFFF"/>
        </w:rPr>
        <w:t xml:space="preserve">8 </w:t>
      </w:r>
      <w:r w:rsidR="008C40B9" w:rsidRPr="008C40B9">
        <w:rPr>
          <w:rFonts w:cstheme="minorHAnsi"/>
          <w:color w:val="2A2A2A"/>
          <w:shd w:val="clear" w:color="auto" w:fill="FFFFFF"/>
        </w:rPr>
        <w:t xml:space="preserve">times more likely to </w:t>
      </w:r>
      <w:r w:rsidR="008C40B9">
        <w:rPr>
          <w:rFonts w:cstheme="minorHAnsi"/>
          <w:color w:val="2A2A2A"/>
          <w:shd w:val="clear" w:color="auto" w:fill="FFFFFF"/>
        </w:rPr>
        <w:t>re-</w:t>
      </w:r>
      <w:r w:rsidR="008C40B9" w:rsidRPr="008C40B9">
        <w:rPr>
          <w:rFonts w:cstheme="minorHAnsi"/>
          <w:color w:val="2A2A2A"/>
          <w:shd w:val="clear" w:color="auto" w:fill="FFFFFF"/>
        </w:rPr>
        <w:t>offend than nondrug users</w:t>
      </w:r>
      <w:r w:rsidR="008C40B9">
        <w:rPr>
          <w:rFonts w:cstheme="minorHAnsi"/>
          <w:color w:val="2A2A2A"/>
          <w:shd w:val="clear" w:color="auto" w:fill="FFFFFF"/>
        </w:rPr>
        <w:t xml:space="preserve">. </w:t>
      </w:r>
      <w:r w:rsidR="008C40B9" w:rsidRPr="008C40B9">
        <w:rPr>
          <w:rFonts w:cstheme="minorHAnsi"/>
          <w:color w:val="2A2A2A"/>
          <w:shd w:val="clear" w:color="auto" w:fill="FFFFFF"/>
        </w:rPr>
        <w:t xml:space="preserve">58% of prisoners reported high-risk drinking and 67% admitted to illicit drug use in the 12 months prior to </w:t>
      </w:r>
      <w:r w:rsidR="008C40B9">
        <w:rPr>
          <w:rFonts w:cstheme="minorHAnsi"/>
          <w:color w:val="2A2A2A"/>
          <w:shd w:val="clear" w:color="auto" w:fill="FFFFFF"/>
        </w:rPr>
        <w:t>being in custody.</w:t>
      </w:r>
      <w:sdt>
        <w:sdtPr>
          <w:rPr>
            <w:rFonts w:cstheme="minorHAnsi"/>
            <w:color w:val="2A2A2A"/>
            <w:shd w:val="clear" w:color="auto" w:fill="FFFFFF"/>
          </w:rPr>
          <w:id w:val="-1871065305"/>
          <w:citation/>
        </w:sdtPr>
        <w:sdtContent>
          <w:r w:rsidR="008C40B9">
            <w:rPr>
              <w:rFonts w:cstheme="minorHAnsi"/>
              <w:color w:val="2A2A2A"/>
              <w:shd w:val="clear" w:color="auto" w:fill="FFFFFF"/>
            </w:rPr>
            <w:fldChar w:fldCharType="begin"/>
          </w:r>
          <w:r w:rsidR="008C40B9">
            <w:rPr>
              <w:rFonts w:cstheme="minorHAnsi"/>
              <w:color w:val="2A2A2A"/>
              <w:shd w:val="clear" w:color="auto" w:fill="FFFFFF"/>
            </w:rPr>
            <w:instrText xml:space="preserve"> CITATION Dom18 \l 2057 </w:instrText>
          </w:r>
          <w:r w:rsidR="008C40B9">
            <w:rPr>
              <w:rFonts w:cstheme="minorHAnsi"/>
              <w:color w:val="2A2A2A"/>
              <w:shd w:val="clear" w:color="auto" w:fill="FFFFFF"/>
            </w:rPr>
            <w:fldChar w:fldCharType="separate"/>
          </w:r>
          <w:r w:rsidR="008C40B9">
            <w:rPr>
              <w:rFonts w:cstheme="minorHAnsi"/>
              <w:noProof/>
              <w:color w:val="2A2A2A"/>
              <w:shd w:val="clear" w:color="auto" w:fill="FFFFFF"/>
            </w:rPr>
            <w:t xml:space="preserve"> </w:t>
          </w:r>
          <w:r w:rsidR="008C40B9" w:rsidRPr="008C40B9">
            <w:rPr>
              <w:rFonts w:cstheme="minorHAnsi"/>
              <w:noProof/>
              <w:color w:val="2A2A2A"/>
              <w:shd w:val="clear" w:color="auto" w:fill="FFFFFF"/>
            </w:rPr>
            <w:t>(Andrade, 2018)</w:t>
          </w:r>
          <w:r w:rsidR="008C40B9">
            <w:rPr>
              <w:rFonts w:cstheme="minorHAnsi"/>
              <w:color w:val="2A2A2A"/>
              <w:shd w:val="clear" w:color="auto" w:fill="FFFFFF"/>
            </w:rPr>
            <w:fldChar w:fldCharType="end"/>
          </w:r>
        </w:sdtContent>
      </w:sdt>
      <w:r w:rsidR="008C40B9">
        <w:rPr>
          <w:rFonts w:cstheme="minorHAnsi"/>
          <w:color w:val="2A2A2A"/>
          <w:shd w:val="clear" w:color="auto" w:fill="FFFFFF"/>
        </w:rPr>
        <w:t>. There is a lot of evidence that proves that the chances of re-offending are much higher with individuals that have some sort of alcohol or drug dependency.</w:t>
      </w:r>
    </w:p>
    <w:p w14:paraId="02598EB8" w14:textId="0B4C77C3" w:rsidR="00807D8F" w:rsidRDefault="00807D8F" w:rsidP="00B86912">
      <w:pPr>
        <w:rPr>
          <w:rFonts w:cstheme="minorHAnsi"/>
          <w:color w:val="2A2A2A"/>
          <w:shd w:val="clear" w:color="auto" w:fill="FFFFFF"/>
        </w:rPr>
      </w:pPr>
      <w:r>
        <w:rPr>
          <w:rFonts w:cstheme="minorHAnsi"/>
          <w:color w:val="2A2A2A"/>
          <w:shd w:val="clear" w:color="auto" w:fill="FFFFFF"/>
        </w:rPr>
        <w:t xml:space="preserve">The Social Exclusion Unit is a partnership that aims to help prison leavers into some accommodation, studies show that with offenders having some sort of accommodation and a place to stay, that there </w:t>
      </w:r>
      <w:r>
        <w:rPr>
          <w:rFonts w:cstheme="minorHAnsi"/>
          <w:color w:val="2A2A2A"/>
          <w:shd w:val="clear" w:color="auto" w:fill="FFFFFF"/>
        </w:rPr>
        <w:lastRenderedPageBreak/>
        <w:t xml:space="preserve">is a decrease of up to 20% for offenders to relapse into criminal behaviour and re-offending. Re-offending can cost the economy up to £13.5b annually, so helping offenders with accommodation to prevent the offenders from committing crime to avoid homelessness is a benefit for everyone. </w:t>
      </w:r>
      <w:sdt>
        <w:sdtPr>
          <w:rPr>
            <w:rFonts w:cstheme="minorHAnsi"/>
            <w:color w:val="2A2A2A"/>
            <w:shd w:val="clear" w:color="auto" w:fill="FFFFFF"/>
          </w:rPr>
          <w:id w:val="-915628151"/>
          <w:citation/>
        </w:sdtPr>
        <w:sdtContent>
          <w:r>
            <w:rPr>
              <w:rFonts w:cstheme="minorHAnsi"/>
              <w:color w:val="2A2A2A"/>
              <w:shd w:val="clear" w:color="auto" w:fill="FFFFFF"/>
            </w:rPr>
            <w:fldChar w:fldCharType="begin"/>
          </w:r>
          <w:r>
            <w:rPr>
              <w:rFonts w:cstheme="minorHAnsi"/>
              <w:color w:val="2A2A2A"/>
              <w:shd w:val="clear" w:color="auto" w:fill="FFFFFF"/>
            </w:rPr>
            <w:instrText xml:space="preserve"> CITATION Emm15 \l 2057 </w:instrText>
          </w:r>
          <w:r>
            <w:rPr>
              <w:rFonts w:cstheme="minorHAnsi"/>
              <w:color w:val="2A2A2A"/>
              <w:shd w:val="clear" w:color="auto" w:fill="FFFFFF"/>
            </w:rPr>
            <w:fldChar w:fldCharType="separate"/>
          </w:r>
          <w:r w:rsidRPr="00807D8F">
            <w:rPr>
              <w:rFonts w:cstheme="minorHAnsi"/>
              <w:noProof/>
              <w:color w:val="2A2A2A"/>
              <w:shd w:val="clear" w:color="auto" w:fill="FFFFFF"/>
            </w:rPr>
            <w:t>(Dore, 2015)</w:t>
          </w:r>
          <w:r>
            <w:rPr>
              <w:rFonts w:cstheme="minorHAnsi"/>
              <w:color w:val="2A2A2A"/>
              <w:shd w:val="clear" w:color="auto" w:fill="FFFFFF"/>
            </w:rPr>
            <w:fldChar w:fldCharType="end"/>
          </w:r>
        </w:sdtContent>
      </w:sdt>
    </w:p>
    <w:p w14:paraId="4D06E0E6" w14:textId="3C25AF5C" w:rsidR="008C40B9" w:rsidRPr="00B51440" w:rsidRDefault="008C40B9" w:rsidP="00B86912">
      <w:pPr>
        <w:rPr>
          <w:rFonts w:cstheme="minorHAnsi"/>
          <w:color w:val="2A2A2A"/>
          <w:shd w:val="clear" w:color="auto" w:fill="FFFFFF"/>
        </w:rPr>
      </w:pPr>
      <w:r>
        <w:rPr>
          <w:rFonts w:cstheme="minorHAnsi"/>
          <w:color w:val="2A2A2A"/>
          <w:shd w:val="clear" w:color="auto" w:fill="FFFFFF"/>
        </w:rPr>
        <w:t>Partnerships such as</w:t>
      </w:r>
      <w:r w:rsidR="00B51440">
        <w:rPr>
          <w:rFonts w:cstheme="minorHAnsi"/>
          <w:color w:val="2A2A2A"/>
          <w:shd w:val="clear" w:color="auto" w:fill="FFFFFF"/>
        </w:rPr>
        <w:t xml:space="preserve"> DIP (Drug Intervention Programme) c</w:t>
      </w:r>
      <w:r>
        <w:rPr>
          <w:rFonts w:cstheme="minorHAnsi"/>
          <w:color w:val="2A2A2A"/>
          <w:shd w:val="clear" w:color="auto" w:fill="FFFFFF"/>
        </w:rPr>
        <w:t xml:space="preserve">an help the offenders with their dependencies and how to manage them </w:t>
      </w:r>
      <w:r w:rsidR="00B51440">
        <w:rPr>
          <w:rFonts w:cstheme="minorHAnsi"/>
          <w:color w:val="2A2A2A"/>
          <w:shd w:val="clear" w:color="auto" w:fill="FFFFFF"/>
        </w:rPr>
        <w:t>to</w:t>
      </w:r>
      <w:r>
        <w:rPr>
          <w:rFonts w:cstheme="minorHAnsi"/>
          <w:color w:val="2A2A2A"/>
          <w:shd w:val="clear" w:color="auto" w:fill="FFFFFF"/>
        </w:rPr>
        <w:t xml:space="preserve"> make the offenders lives better by getting them off the drugs or alcohol and to prevent or reduce the chances of re-offending.</w:t>
      </w:r>
      <w:r w:rsidR="00B51440">
        <w:rPr>
          <w:rFonts w:cstheme="minorHAnsi"/>
          <w:color w:val="2A2A2A"/>
          <w:shd w:val="clear" w:color="auto" w:fill="FFFFFF"/>
        </w:rPr>
        <w:t xml:space="preserve"> Over 4,500 offenders that misuse drugs have entered treatment through the drug intervention programme each month and since DIP began in 2003 there has been a 32% decrease in all crime where drug taking played a significant role.</w:t>
      </w:r>
      <w:sdt>
        <w:sdtPr>
          <w:rPr>
            <w:rFonts w:cstheme="minorHAnsi"/>
            <w:color w:val="2A2A2A"/>
            <w:shd w:val="clear" w:color="auto" w:fill="FFFFFF"/>
          </w:rPr>
          <w:id w:val="-1039655954"/>
          <w:citation/>
        </w:sdtPr>
        <w:sdtContent>
          <w:r w:rsidR="00B51440">
            <w:rPr>
              <w:rFonts w:cstheme="minorHAnsi"/>
              <w:color w:val="2A2A2A"/>
              <w:shd w:val="clear" w:color="auto" w:fill="FFFFFF"/>
            </w:rPr>
            <w:fldChar w:fldCharType="begin"/>
          </w:r>
          <w:r w:rsidR="00B51440">
            <w:rPr>
              <w:rFonts w:cstheme="minorHAnsi"/>
              <w:color w:val="2A2A2A"/>
              <w:shd w:val="clear" w:color="auto" w:fill="FFFFFF"/>
            </w:rPr>
            <w:instrText xml:space="preserve"> CITATION HOM23 \l 2057 </w:instrText>
          </w:r>
          <w:r w:rsidR="00B51440">
            <w:rPr>
              <w:rFonts w:cstheme="minorHAnsi"/>
              <w:color w:val="2A2A2A"/>
              <w:shd w:val="clear" w:color="auto" w:fill="FFFFFF"/>
            </w:rPr>
            <w:fldChar w:fldCharType="separate"/>
          </w:r>
          <w:r w:rsidR="00B51440">
            <w:rPr>
              <w:rFonts w:cstheme="minorHAnsi"/>
              <w:noProof/>
              <w:color w:val="2A2A2A"/>
              <w:shd w:val="clear" w:color="auto" w:fill="FFFFFF"/>
            </w:rPr>
            <w:t xml:space="preserve"> </w:t>
          </w:r>
          <w:r w:rsidR="00B51440" w:rsidRPr="00B51440">
            <w:rPr>
              <w:rFonts w:cstheme="minorHAnsi"/>
              <w:noProof/>
              <w:color w:val="2A2A2A"/>
              <w:shd w:val="clear" w:color="auto" w:fill="FFFFFF"/>
            </w:rPr>
            <w:t>(HOME OFFICE, 2023)</w:t>
          </w:r>
          <w:r w:rsidR="00B51440">
            <w:rPr>
              <w:rFonts w:cstheme="minorHAnsi"/>
              <w:color w:val="2A2A2A"/>
              <w:shd w:val="clear" w:color="auto" w:fill="FFFFFF"/>
            </w:rPr>
            <w:fldChar w:fldCharType="end"/>
          </w:r>
        </w:sdtContent>
      </w:sdt>
    </w:p>
    <w:p w14:paraId="4B3E5CA3" w14:textId="348349A6" w:rsidR="00076D9F" w:rsidRDefault="00076D9F" w:rsidP="00B86912">
      <w:r>
        <w:t xml:space="preserve">In conclusion to this essay, it is clear to see that when a partnership approach is used when managing offenders to prevent the offenders from re-offending. A rehabilitation approach appears to show the best results and statistics when it comes to the percentage of re-offending rates as well as schemes that aim to assist in </w:t>
      </w:r>
      <w:r w:rsidR="008C3266">
        <w:t xml:space="preserve">offenders being able to obtain employment and have the chance, whilst in prisons, to acquire new skills and skills that will benefit the offenders to find employment once released from custody. These partnerships work for the majority of offenders and with multiple partnerships joining together, the offenders will have a lesser chance of re-offending or needing to re-offending once their sentencing is over. Unfortunately, some of these partnerships will not work for some individuals. These partnerships are not ‘one-size fits all’ every offender has different needs and requirements; some offenders will be harder than others to work with and some offenders cannot be rehabilitated. However, multi partnership approach it becomes an effective way to preventing re-offending. </w:t>
      </w:r>
    </w:p>
    <w:p w14:paraId="1FA94811" w14:textId="77777777" w:rsidR="007D7D78" w:rsidRDefault="007D7D78" w:rsidP="00B86912"/>
    <w:p w14:paraId="40D92651" w14:textId="77777777" w:rsidR="007D7D78" w:rsidRDefault="007D7D78" w:rsidP="00B86912"/>
    <w:p w14:paraId="3B298533" w14:textId="77777777" w:rsidR="007D7D78" w:rsidRDefault="007D7D78" w:rsidP="00B86912"/>
    <w:p w14:paraId="50928BC3" w14:textId="77777777" w:rsidR="007D7D78" w:rsidRDefault="007D7D78" w:rsidP="00B86912"/>
    <w:p w14:paraId="6122ADDF" w14:textId="77777777" w:rsidR="007D7D78" w:rsidRDefault="007D7D78" w:rsidP="00B86912"/>
    <w:p w14:paraId="4DCFBA49" w14:textId="77777777" w:rsidR="007D7D78" w:rsidRDefault="007D7D78" w:rsidP="00B86912"/>
    <w:p w14:paraId="33ECB531" w14:textId="77777777" w:rsidR="007D7D78" w:rsidRDefault="007D7D78" w:rsidP="00B86912"/>
    <w:p w14:paraId="007EC34D" w14:textId="77777777" w:rsidR="007D7D78" w:rsidRDefault="007D7D78" w:rsidP="00B86912"/>
    <w:p w14:paraId="00648961" w14:textId="77777777" w:rsidR="007D7D78" w:rsidRDefault="007D7D78" w:rsidP="00B86912"/>
    <w:p w14:paraId="3EF6C07C" w14:textId="77777777" w:rsidR="007D7D78" w:rsidRDefault="007D7D78" w:rsidP="00B86912"/>
    <w:p w14:paraId="7B6BFC08" w14:textId="77777777" w:rsidR="007D7D78" w:rsidRDefault="007D7D78" w:rsidP="00B86912"/>
    <w:p w14:paraId="2EBA7144" w14:textId="77777777" w:rsidR="007D7D78" w:rsidRDefault="007D7D78" w:rsidP="00B86912"/>
    <w:p w14:paraId="017310B1" w14:textId="77777777" w:rsidR="007D7D78" w:rsidRDefault="007D7D78" w:rsidP="00B86912"/>
    <w:p w14:paraId="5055B0FC" w14:textId="77777777" w:rsidR="007D7D78" w:rsidRDefault="007D7D78" w:rsidP="00B86912"/>
    <w:p w14:paraId="25B64421" w14:textId="77777777" w:rsidR="007D7D78" w:rsidRDefault="007D7D78" w:rsidP="00B86912"/>
    <w:p w14:paraId="7C70F80F" w14:textId="77777777" w:rsidR="007D7D78" w:rsidRDefault="007D7D78" w:rsidP="00B86912"/>
    <w:p w14:paraId="7D52DBF7" w14:textId="77777777" w:rsidR="007D7D78" w:rsidRDefault="007D7D78" w:rsidP="00B86912"/>
    <w:p w14:paraId="4E18E3E0" w14:textId="6ECD8093" w:rsidR="007D7D78" w:rsidRPr="007D7D78" w:rsidRDefault="007D7D78" w:rsidP="007D7D78">
      <w:pPr>
        <w:jc w:val="center"/>
        <w:rPr>
          <w:b/>
          <w:bCs/>
        </w:rPr>
      </w:pPr>
      <w:r w:rsidRPr="007D7D78">
        <w:rPr>
          <w:b/>
          <w:bCs/>
          <w:sz w:val="32"/>
          <w:szCs w:val="32"/>
        </w:rPr>
        <w:t>Bibliography</w:t>
      </w:r>
    </w:p>
    <w:p w14:paraId="1E13AEA6" w14:textId="77777777" w:rsidR="007D7D78" w:rsidRDefault="007D7D78" w:rsidP="00B86912"/>
    <w:p w14:paraId="17828D39" w14:textId="00D34B59" w:rsidR="007D7D78" w:rsidRDefault="00000000" w:rsidP="00B86912">
      <w:sdt>
        <w:sdtPr>
          <w:id w:val="-504202822"/>
          <w:citation/>
        </w:sdtPr>
        <w:sdtContent>
          <w:r w:rsidR="007D7D78">
            <w:fldChar w:fldCharType="begin"/>
          </w:r>
          <w:r w:rsidR="007D7D78">
            <w:instrText xml:space="preserve"> CITATION CollegeofPolcing \l 2057 </w:instrText>
          </w:r>
          <w:r w:rsidR="007D7D78">
            <w:fldChar w:fldCharType="separate"/>
          </w:r>
          <w:r w:rsidR="007D7D78">
            <w:rPr>
              <w:noProof/>
            </w:rPr>
            <w:t>(College of Policing , 2014)</w:t>
          </w:r>
          <w:r w:rsidR="007D7D78">
            <w:fldChar w:fldCharType="end"/>
          </w:r>
        </w:sdtContent>
      </w:sdt>
      <w:r w:rsidR="007D7D78">
        <w:t xml:space="preserve"> </w:t>
      </w:r>
      <w:hyperlink r:id="rId6" w:history="1">
        <w:r w:rsidR="007D7D78" w:rsidRPr="00047F38">
          <w:rPr>
            <w:rStyle w:val="Hyperlink"/>
          </w:rPr>
          <w:t>https://assets.college.police.uk/s3fs-public/2021-02/code_of_ethics.pdf</w:t>
        </w:r>
      </w:hyperlink>
    </w:p>
    <w:p w14:paraId="1C1252CD" w14:textId="11B8DD0C" w:rsidR="007D7D78" w:rsidRDefault="00000000" w:rsidP="00B86912">
      <w:sdt>
        <w:sdtPr>
          <w:id w:val="2102365176"/>
          <w:citation/>
        </w:sdtPr>
        <w:sdtContent>
          <w:r w:rsidR="007D7D78">
            <w:fldChar w:fldCharType="begin"/>
          </w:r>
          <w:r w:rsidR="007D7D78">
            <w:instrText xml:space="preserve"> CITATION VictimsCommissoner \l 2057 </w:instrText>
          </w:r>
          <w:r w:rsidR="007D7D78">
            <w:fldChar w:fldCharType="separate"/>
          </w:r>
          <w:r w:rsidR="007D7D78">
            <w:rPr>
              <w:noProof/>
            </w:rPr>
            <w:t>(VictimsCommissoner, 2021)</w:t>
          </w:r>
          <w:r w:rsidR="007D7D78">
            <w:fldChar w:fldCharType="end"/>
          </w:r>
        </w:sdtContent>
      </w:sdt>
      <w:r w:rsidR="007D7D78">
        <w:t xml:space="preserve"> </w:t>
      </w:r>
      <w:hyperlink r:id="rId7" w:history="1">
        <w:r w:rsidR="007D7D78" w:rsidRPr="00047F38">
          <w:rPr>
            <w:rStyle w:val="Hyperlink"/>
          </w:rPr>
          <w:t>https://victimscommissioner.org.uk/news/2021-victim-survey/</w:t>
        </w:r>
      </w:hyperlink>
    </w:p>
    <w:p w14:paraId="37CBB41B" w14:textId="77777777" w:rsidR="007D7D78" w:rsidRDefault="00000000" w:rsidP="00B86912">
      <w:sdt>
        <w:sdtPr>
          <w:id w:val="936636802"/>
          <w:citation/>
        </w:sdtPr>
        <w:sdtContent>
          <w:r w:rsidR="007D7D78">
            <w:fldChar w:fldCharType="begin"/>
          </w:r>
          <w:r w:rsidR="007D7D78">
            <w:instrText xml:space="preserve"> CITATION CaseyBaroness \l 2057 </w:instrText>
          </w:r>
          <w:r w:rsidR="007D7D78">
            <w:fldChar w:fldCharType="separate"/>
          </w:r>
          <w:r w:rsidR="007D7D78">
            <w:rPr>
              <w:noProof/>
            </w:rPr>
            <w:t>(Casey, 2023)</w:t>
          </w:r>
          <w:r w:rsidR="007D7D78">
            <w:fldChar w:fldCharType="end"/>
          </w:r>
        </w:sdtContent>
      </w:sdt>
      <w:r w:rsidR="007D7D78">
        <w:t xml:space="preserve"> </w:t>
      </w:r>
      <w:hyperlink r:id="rId8" w:history="1">
        <w:r w:rsidR="007D7D78" w:rsidRPr="00047F38">
          <w:rPr>
            <w:rStyle w:val="Hyperlink"/>
          </w:rPr>
          <w:t>https://www.met.police.uk/SysSiteAssets/media/downloads/met/about-us/baroness-casey-review/update-march-2023/baroness-casey-review-march-2023a.pdf</w:t>
        </w:r>
      </w:hyperlink>
    </w:p>
    <w:p w14:paraId="33905AE7" w14:textId="6E6F1D80" w:rsidR="007D7D78" w:rsidRDefault="00000000" w:rsidP="00B86912">
      <w:sdt>
        <w:sdtPr>
          <w:id w:val="-885874269"/>
          <w:citation/>
        </w:sdtPr>
        <w:sdtContent>
          <w:r w:rsidR="007D7D78">
            <w:fldChar w:fldCharType="begin"/>
          </w:r>
          <w:r w:rsidR="007D7D78">
            <w:instrText xml:space="preserve"> CITATION JordanRenyoldsMSN \l 2057 </w:instrText>
          </w:r>
          <w:r w:rsidR="007D7D78">
            <w:fldChar w:fldCharType="separate"/>
          </w:r>
          <w:r w:rsidR="007D7D78">
            <w:rPr>
              <w:noProof/>
            </w:rPr>
            <w:t>(Renyolds, 2023)</w:t>
          </w:r>
          <w:r w:rsidR="007D7D78">
            <w:fldChar w:fldCharType="end"/>
          </w:r>
        </w:sdtContent>
      </w:sdt>
      <w:r w:rsidR="007D7D78">
        <w:t xml:space="preserve"> </w:t>
      </w:r>
      <w:hyperlink r:id="rId9" w:history="1">
        <w:r w:rsidR="007D7D78" w:rsidRPr="00047F38">
          <w:rPr>
            <w:rStyle w:val="Hyperlink"/>
          </w:rPr>
          <w:t>https://www.msn.com/en-gb/news/newslondon/met-police-officer-in-court-charged-with-misconduct-in-a-public-office/ar-AA1hegUx</w:t>
        </w:r>
      </w:hyperlink>
    </w:p>
    <w:p w14:paraId="61FDA45B" w14:textId="20349790" w:rsidR="007D7D78" w:rsidRDefault="00000000" w:rsidP="00B86912">
      <w:sdt>
        <w:sdtPr>
          <w:id w:val="2080322661"/>
          <w:citation/>
        </w:sdtPr>
        <w:sdtContent>
          <w:r w:rsidR="007D7D78">
            <w:fldChar w:fldCharType="begin"/>
          </w:r>
          <w:r w:rsidR="007D7D78">
            <w:instrText xml:space="preserve"> CITATION Ale23 \l 2057 </w:instrText>
          </w:r>
          <w:r w:rsidR="007D7D78">
            <w:fldChar w:fldCharType="separate"/>
          </w:r>
          <w:r w:rsidR="007D7D78">
            <w:rPr>
              <w:noProof/>
            </w:rPr>
            <w:t>(Ross, 2023)</w:t>
          </w:r>
          <w:r w:rsidR="007D7D78">
            <w:fldChar w:fldCharType="end"/>
          </w:r>
        </w:sdtContent>
      </w:sdt>
      <w:r w:rsidR="007D7D78">
        <w:t xml:space="preserve"> </w:t>
      </w:r>
      <w:hyperlink r:id="rId10" w:history="1">
        <w:r w:rsidR="007D7D78" w:rsidRPr="00047F38">
          <w:rPr>
            <w:rStyle w:val="Hyperlink"/>
          </w:rPr>
          <w:t>https://www.independent.co.uk/news/uk/crime/chris-kaba-shooting-met-police-who-b2417914.html</w:t>
        </w:r>
      </w:hyperlink>
    </w:p>
    <w:p w14:paraId="06B3EDB9" w14:textId="41583E9D" w:rsidR="007D7D78" w:rsidRDefault="00000000" w:rsidP="00B86912">
      <w:sdt>
        <w:sdtPr>
          <w:id w:val="-2114038714"/>
          <w:citation/>
        </w:sdtPr>
        <w:sdtContent>
          <w:r w:rsidR="00EC4FDA">
            <w:fldChar w:fldCharType="begin"/>
          </w:r>
          <w:r w:rsidR="00EC4FDA">
            <w:instrText xml:space="preserve"> CITATION NCDV23 \l 2057 </w:instrText>
          </w:r>
          <w:r w:rsidR="00EC4FDA">
            <w:fldChar w:fldCharType="separate"/>
          </w:r>
          <w:r w:rsidR="00EC4FDA">
            <w:rPr>
              <w:noProof/>
            </w:rPr>
            <w:t>(NCDV, 2023)</w:t>
          </w:r>
          <w:r w:rsidR="00EC4FDA">
            <w:fldChar w:fldCharType="end"/>
          </w:r>
        </w:sdtContent>
      </w:sdt>
      <w:r w:rsidR="00EC4FDA">
        <w:t xml:space="preserve"> </w:t>
      </w:r>
      <w:hyperlink r:id="rId11" w:history="1">
        <w:r w:rsidR="00EC4FDA">
          <w:rPr>
            <w:rStyle w:val="Hyperlink"/>
          </w:rPr>
          <w:t>Domestic Abuse Statistics UK • NCDV</w:t>
        </w:r>
      </w:hyperlink>
    </w:p>
    <w:p w14:paraId="7D7C9156" w14:textId="0D38A3D7" w:rsidR="00EC4FDA" w:rsidRDefault="00000000" w:rsidP="00B86912">
      <w:sdt>
        <w:sdtPr>
          <w:id w:val="-1833285733"/>
          <w:citation/>
        </w:sdtPr>
        <w:sdtContent>
          <w:r w:rsidR="00C33AAD">
            <w:fldChar w:fldCharType="begin"/>
          </w:r>
          <w:r w:rsidR="00C33AAD">
            <w:instrText xml:space="preserve"> CITATION MedicalNewsToday \l 2057 </w:instrText>
          </w:r>
          <w:r w:rsidR="00C33AAD">
            <w:fldChar w:fldCharType="separate"/>
          </w:r>
          <w:r w:rsidR="00C33AAD">
            <w:rPr>
              <w:noProof/>
            </w:rPr>
            <w:t>(Medical News Today, 2023)</w:t>
          </w:r>
          <w:r w:rsidR="00C33AAD">
            <w:fldChar w:fldCharType="end"/>
          </w:r>
        </w:sdtContent>
      </w:sdt>
      <w:r w:rsidR="00C33AAD">
        <w:t xml:space="preserve"> </w:t>
      </w:r>
      <w:hyperlink r:id="rId12" w:history="1">
        <w:r w:rsidR="00C33AAD">
          <w:rPr>
            <w:rStyle w:val="Hyperlink"/>
          </w:rPr>
          <w:t>Emotional abuse: The short- and long-term effects (medicalnewstoday.com)</w:t>
        </w:r>
      </w:hyperlink>
    </w:p>
    <w:p w14:paraId="71F7D8E3" w14:textId="52F4EBAA" w:rsidR="00C33AAD" w:rsidRDefault="00000000" w:rsidP="00B86912">
      <w:sdt>
        <w:sdtPr>
          <w:id w:val="-1917306076"/>
          <w:citation/>
        </w:sdtPr>
        <w:sdtContent>
          <w:r w:rsidR="00652E62">
            <w:fldChar w:fldCharType="begin"/>
          </w:r>
          <w:r w:rsidR="00652E62">
            <w:instrText xml:space="preserve"> CITATION HMICFRS \l 2057 </w:instrText>
          </w:r>
          <w:r w:rsidR="00652E62">
            <w:fldChar w:fldCharType="separate"/>
          </w:r>
          <w:r w:rsidR="00652E62">
            <w:rPr>
              <w:noProof/>
            </w:rPr>
            <w:t>(HMICFRS, 2023)</w:t>
          </w:r>
          <w:r w:rsidR="00652E62">
            <w:fldChar w:fldCharType="end"/>
          </w:r>
        </w:sdtContent>
      </w:sdt>
      <w:r w:rsidR="00652E62">
        <w:t xml:space="preserve"> </w:t>
      </w:r>
      <w:hyperlink r:id="rId13" w:anchor=":~:text=Public%20protection%20unit%20The%20section%20of%20a%20police,Back%20to%20Glossary%20Last%20updated%3A%2029%20March%202023" w:history="1">
        <w:r w:rsidR="00652E62">
          <w:rPr>
            <w:rStyle w:val="Hyperlink"/>
          </w:rPr>
          <w:t>Public protection unit - His Majesty’s Inspectorate of Constabulary and Fire &amp; Rescue Services (justiceinspectorates.gov.uk)</w:t>
        </w:r>
      </w:hyperlink>
    </w:p>
    <w:p w14:paraId="53DDD232" w14:textId="7582C448" w:rsidR="00652E62" w:rsidRDefault="00000000" w:rsidP="00B86912">
      <w:sdt>
        <w:sdtPr>
          <w:id w:val="-709024840"/>
          <w:citation/>
        </w:sdtPr>
        <w:sdtContent>
          <w:r w:rsidR="001776DB">
            <w:fldChar w:fldCharType="begin"/>
          </w:r>
          <w:r w:rsidR="001776DB">
            <w:instrText xml:space="preserve"> CITATION MinistryOfJustice \l 2057 </w:instrText>
          </w:r>
          <w:r w:rsidR="001776DB">
            <w:fldChar w:fldCharType="separate"/>
          </w:r>
          <w:r w:rsidR="001776DB">
            <w:rPr>
              <w:noProof/>
            </w:rPr>
            <w:t>(Ministry of Justice , 2019)</w:t>
          </w:r>
          <w:r w:rsidR="001776DB">
            <w:fldChar w:fldCharType="end"/>
          </w:r>
        </w:sdtContent>
      </w:sdt>
      <w:r w:rsidR="001776DB">
        <w:t xml:space="preserve"> </w:t>
      </w:r>
      <w:hyperlink r:id="rId14" w:anchor=":~:text=Multi-Agency%20Public%20Protection%20Arrangements%20%28MAPPA%29%20are%20a%20set,to%20327%20of%20the%20Criminal%20Justice%20Act%202003." w:history="1">
        <w:r w:rsidR="001776DB">
          <w:rPr>
            <w:rStyle w:val="Hyperlink"/>
          </w:rPr>
          <w:t>Multi Agency Public Protection Arrangements Annual Report 2009/2010 (publishing.service.gov.uk)</w:t>
        </w:r>
      </w:hyperlink>
    </w:p>
    <w:p w14:paraId="5B6D0403" w14:textId="1A56B1CA" w:rsidR="001776DB" w:rsidRDefault="00000000" w:rsidP="00B86912">
      <w:sdt>
        <w:sdtPr>
          <w:id w:val="1114482330"/>
          <w:citation/>
        </w:sdtPr>
        <w:sdtContent>
          <w:r w:rsidR="003041FE">
            <w:fldChar w:fldCharType="begin"/>
          </w:r>
          <w:r w:rsidR="003041FE">
            <w:instrText xml:space="preserve"> CITATION HMInspectorateOfProbation \l 2057 </w:instrText>
          </w:r>
          <w:r w:rsidR="003041FE">
            <w:fldChar w:fldCharType="separate"/>
          </w:r>
          <w:r w:rsidR="003041FE">
            <w:rPr>
              <w:noProof/>
            </w:rPr>
            <w:t>(HM Inspectorate of Probation, 2021)</w:t>
          </w:r>
          <w:r w:rsidR="003041FE">
            <w:fldChar w:fldCharType="end"/>
          </w:r>
        </w:sdtContent>
      </w:sdt>
      <w:r w:rsidR="003041FE">
        <w:t xml:space="preserve"> </w:t>
      </w:r>
      <w:hyperlink r:id="rId15" w:history="1">
        <w:r w:rsidR="003041FE">
          <w:rPr>
            <w:rStyle w:val="Hyperlink"/>
          </w:rPr>
          <w:t>Multi-agency public protection arrangements (justiceinspectorates.gov.uk)</w:t>
        </w:r>
      </w:hyperlink>
    </w:p>
    <w:p w14:paraId="26AB2124" w14:textId="35C1B5E1" w:rsidR="00063BF5" w:rsidRDefault="00000000" w:rsidP="00B86912">
      <w:sdt>
        <w:sdtPr>
          <w:id w:val="897021228"/>
          <w:citation/>
        </w:sdtPr>
        <w:sdtContent>
          <w:r w:rsidR="00063BF5">
            <w:fldChar w:fldCharType="begin"/>
          </w:r>
          <w:r w:rsidR="00063BF5">
            <w:instrText xml:space="preserve"> CITATION BBCNews \l 2057 </w:instrText>
          </w:r>
          <w:r w:rsidR="00063BF5">
            <w:fldChar w:fldCharType="separate"/>
          </w:r>
          <w:r w:rsidR="00063BF5">
            <w:rPr>
              <w:noProof/>
            </w:rPr>
            <w:t>(BBC NEWS, 2021)</w:t>
          </w:r>
          <w:r w:rsidR="00063BF5">
            <w:fldChar w:fldCharType="end"/>
          </w:r>
        </w:sdtContent>
      </w:sdt>
      <w:r w:rsidR="00063BF5">
        <w:t xml:space="preserve"> </w:t>
      </w:r>
      <w:hyperlink r:id="rId16" w:history="1">
        <w:r w:rsidR="00063BF5">
          <w:rPr>
            <w:rStyle w:val="Hyperlink"/>
          </w:rPr>
          <w:t>Police sexual misconduct: 'No place' for officers who abuse authority - BBC News</w:t>
        </w:r>
      </w:hyperlink>
    </w:p>
    <w:p w14:paraId="5098E267" w14:textId="6B81FA27" w:rsidR="001D3BFC" w:rsidRDefault="00000000" w:rsidP="00B86912">
      <w:sdt>
        <w:sdtPr>
          <w:id w:val="1568619324"/>
          <w:citation/>
        </w:sdtPr>
        <w:sdtContent>
          <w:r w:rsidR="001D3BFC">
            <w:fldChar w:fldCharType="begin"/>
          </w:r>
          <w:r w:rsidR="001D3BFC">
            <w:instrText xml:space="preserve"> CITATION eLawTalk \l 2057 </w:instrText>
          </w:r>
          <w:r w:rsidR="001D3BFC">
            <w:fldChar w:fldCharType="separate"/>
          </w:r>
          <w:r w:rsidR="001D3BFC">
            <w:rPr>
              <w:noProof/>
            </w:rPr>
            <w:t>(eLawTalk, 2021)</w:t>
          </w:r>
          <w:r w:rsidR="001D3BFC">
            <w:fldChar w:fldCharType="end"/>
          </w:r>
        </w:sdtContent>
      </w:sdt>
      <w:r w:rsidR="001D3BFC">
        <w:t xml:space="preserve"> </w:t>
      </w:r>
      <w:hyperlink r:id="rId17" w:history="1">
        <w:r w:rsidR="001D3BFC">
          <w:rPr>
            <w:rStyle w:val="Hyperlink"/>
          </w:rPr>
          <w:t>4 Theories of Victimology Explained - eLawTalk</w:t>
        </w:r>
      </w:hyperlink>
    </w:p>
    <w:p w14:paraId="4DC69762" w14:textId="39F4EE4D" w:rsidR="001D3BFC" w:rsidRDefault="00000000" w:rsidP="00B86912">
      <w:sdt>
        <w:sdtPr>
          <w:id w:val="-1667929833"/>
          <w:citation/>
        </w:sdtPr>
        <w:sdtContent>
          <w:r w:rsidR="0064593E">
            <w:fldChar w:fldCharType="begin"/>
          </w:r>
          <w:r w:rsidR="0064593E">
            <w:instrText xml:space="preserve"> CITATION ASammons \l 2057 </w:instrText>
          </w:r>
          <w:r w:rsidR="0064593E">
            <w:fldChar w:fldCharType="separate"/>
          </w:r>
          <w:r w:rsidR="0064593E">
            <w:rPr>
              <w:noProof/>
            </w:rPr>
            <w:t>(Sammons, n.d.)</w:t>
          </w:r>
          <w:r w:rsidR="0064593E">
            <w:fldChar w:fldCharType="end"/>
          </w:r>
        </w:sdtContent>
      </w:sdt>
      <w:r w:rsidR="0064593E">
        <w:t xml:space="preserve"> </w:t>
      </w:r>
      <w:hyperlink r:id="rId18" w:history="1">
        <w:r w:rsidR="0064593E">
          <w:rPr>
            <w:rStyle w:val="Hyperlink"/>
          </w:rPr>
          <w:t>A2_AQB_crim_learningTheory_docx (psychlotron.org.uk)</w:t>
        </w:r>
      </w:hyperlink>
    </w:p>
    <w:p w14:paraId="241D1B95" w14:textId="15372A95" w:rsidR="006B5340" w:rsidRDefault="00000000" w:rsidP="00B86912">
      <w:sdt>
        <w:sdtPr>
          <w:id w:val="-698623352"/>
          <w:citation/>
        </w:sdtPr>
        <w:sdtContent>
          <w:r w:rsidR="006B5340">
            <w:fldChar w:fldCharType="begin"/>
          </w:r>
          <w:r w:rsidR="006B5340">
            <w:instrText xml:space="preserve"> CITATION Mcgarrell \l 2057 </w:instrText>
          </w:r>
          <w:r w:rsidR="006B5340">
            <w:fldChar w:fldCharType="separate"/>
          </w:r>
          <w:r w:rsidR="006B5340">
            <w:rPr>
              <w:noProof/>
            </w:rPr>
            <w:t>(Mcgarrell, 2001)</w:t>
          </w:r>
          <w:r w:rsidR="006B5340">
            <w:fldChar w:fldCharType="end"/>
          </w:r>
        </w:sdtContent>
      </w:sdt>
      <w:r w:rsidR="006B5340">
        <w:t xml:space="preserve"> ‘Restorative Justice Conferences as an Early Response to Young Offenders’, in B Whyte Young and Persistent: Recent Developments in Youth Justice Policy and Practice in Scotland Youth Justice August 2003 : SAGE PUBLICATIONS</w:t>
      </w:r>
    </w:p>
    <w:p w14:paraId="0ACA5008" w14:textId="6CFDAA04" w:rsidR="006B5340" w:rsidRDefault="00000000" w:rsidP="00B86912">
      <w:sdt>
        <w:sdtPr>
          <w:id w:val="-252966311"/>
          <w:citation/>
        </w:sdtPr>
        <w:sdtContent>
          <w:r w:rsidR="000035F0">
            <w:fldChar w:fldCharType="begin"/>
          </w:r>
          <w:r w:rsidR="000035F0">
            <w:instrText xml:space="preserve"> CITATION Smi07 \l 2057 </w:instrText>
          </w:r>
          <w:r w:rsidR="000035F0">
            <w:fldChar w:fldCharType="separate"/>
          </w:r>
          <w:r w:rsidR="000035F0">
            <w:rPr>
              <w:noProof/>
            </w:rPr>
            <w:t>(Smith, 2007)</w:t>
          </w:r>
          <w:r w:rsidR="000035F0">
            <w:fldChar w:fldCharType="end"/>
          </w:r>
        </w:sdtContent>
      </w:sdt>
      <w:r w:rsidR="000035F0">
        <w:t xml:space="preserve"> </w:t>
      </w:r>
      <w:hyperlink r:id="rId19" w:anchor=":~:text=In%20terms%20of%20early%20indicators%20of%20criminal%20behaviour%2C,the%20right%20to%20personal%20happiness%20and%20immediate%20gratification." w:history="1">
        <w:r w:rsidR="000035F0">
          <w:rPr>
            <w:rStyle w:val="Hyperlink"/>
          </w:rPr>
          <w:t>untitled (centreforsocialjustice.org.uk)</w:t>
        </w:r>
      </w:hyperlink>
    </w:p>
    <w:p w14:paraId="0C809941" w14:textId="7551E140" w:rsidR="00027246" w:rsidRDefault="00000000" w:rsidP="00B86912">
      <w:sdt>
        <w:sdtPr>
          <w:id w:val="2012325746"/>
          <w:citation/>
        </w:sdtPr>
        <w:sdtContent>
          <w:r w:rsidR="00027246">
            <w:fldChar w:fldCharType="begin"/>
          </w:r>
          <w:r w:rsidR="00027246">
            <w:instrText xml:space="preserve"> CITATION NSP23 \l 2057 </w:instrText>
          </w:r>
          <w:r w:rsidR="00027246">
            <w:fldChar w:fldCharType="separate"/>
          </w:r>
          <w:r w:rsidR="00027246">
            <w:rPr>
              <w:noProof/>
            </w:rPr>
            <w:t>(NSPCC, 2023)</w:t>
          </w:r>
          <w:r w:rsidR="00027246">
            <w:fldChar w:fldCharType="end"/>
          </w:r>
        </w:sdtContent>
      </w:sdt>
      <w:r w:rsidR="00027246">
        <w:t xml:space="preserve"> </w:t>
      </w:r>
      <w:hyperlink r:id="rId20" w:history="1">
        <w:r w:rsidR="00793C0C" w:rsidRPr="00922F8A">
          <w:rPr>
            <w:rStyle w:val="Hyperlink"/>
          </w:rPr>
          <w:t>https://learning.nspcc.org.uk/safeguarding-child-protection/early-help-and-early-intervention</w:t>
        </w:r>
      </w:hyperlink>
    </w:p>
    <w:p w14:paraId="58283554" w14:textId="1E7094B5" w:rsidR="00793C0C" w:rsidRDefault="00000000" w:rsidP="00B86912">
      <w:sdt>
        <w:sdtPr>
          <w:id w:val="1078784343"/>
          <w:citation/>
        </w:sdtPr>
        <w:sdtContent>
          <w:r w:rsidR="00793C0C">
            <w:fldChar w:fldCharType="begin"/>
          </w:r>
          <w:r w:rsidR="00793C0C">
            <w:instrText xml:space="preserve"> CITATION IRI12 \l 2057 </w:instrText>
          </w:r>
          <w:r w:rsidR="00793C0C">
            <w:fldChar w:fldCharType="separate"/>
          </w:r>
          <w:r w:rsidR="00793C0C">
            <w:rPr>
              <w:noProof/>
            </w:rPr>
            <w:t>(IRISS, 2012)</w:t>
          </w:r>
          <w:r w:rsidR="00793C0C">
            <w:fldChar w:fldCharType="end"/>
          </w:r>
        </w:sdtContent>
      </w:sdt>
      <w:r w:rsidR="00793C0C">
        <w:t xml:space="preserve"> </w:t>
      </w:r>
      <w:hyperlink r:id="rId21" w:history="1">
        <w:r w:rsidR="00793C0C">
          <w:rPr>
            <w:rStyle w:val="Hyperlink"/>
          </w:rPr>
          <w:t>how and why people stop offending: discovering desistance (iriss.org.uk)</w:t>
        </w:r>
      </w:hyperlink>
    </w:p>
    <w:p w14:paraId="27B6B92A" w14:textId="43FC8F6E" w:rsidR="00747674" w:rsidRDefault="00000000" w:rsidP="00B86912">
      <w:sdt>
        <w:sdtPr>
          <w:id w:val="155196586"/>
          <w:citation/>
        </w:sdtPr>
        <w:sdtContent>
          <w:r w:rsidR="00747674">
            <w:fldChar w:fldCharType="begin"/>
          </w:r>
          <w:r w:rsidR="00747674">
            <w:instrText xml:space="preserve"> CITATION Min13 \l 2057 </w:instrText>
          </w:r>
          <w:r w:rsidR="00747674">
            <w:fldChar w:fldCharType="separate"/>
          </w:r>
          <w:r w:rsidR="00747674">
            <w:rPr>
              <w:noProof/>
            </w:rPr>
            <w:t>(Ministry Of Justice, 2013)</w:t>
          </w:r>
          <w:r w:rsidR="00747674">
            <w:fldChar w:fldCharType="end"/>
          </w:r>
        </w:sdtContent>
      </w:sdt>
      <w:r w:rsidR="00747674">
        <w:t xml:space="preserve"> </w:t>
      </w:r>
      <w:hyperlink r:id="rId22" w:history="1">
        <w:r w:rsidR="00747674">
          <w:rPr>
            <w:rStyle w:val="Hyperlink"/>
          </w:rPr>
          <w:t>Analysis of the impact of employment on re-offending following release from custody, using Propensity Score Matching (publishing.service.gov.uk)</w:t>
        </w:r>
      </w:hyperlink>
    </w:p>
    <w:p w14:paraId="0BC53DD3" w14:textId="28ED8DF9" w:rsidR="00AA0232" w:rsidRDefault="00000000" w:rsidP="00B86912">
      <w:sdt>
        <w:sdtPr>
          <w:id w:val="-579439464"/>
          <w:citation/>
        </w:sdtPr>
        <w:sdtContent>
          <w:r w:rsidR="00AA0232">
            <w:fldChar w:fldCharType="begin"/>
          </w:r>
          <w:r w:rsidR="00AA0232">
            <w:instrText xml:space="preserve"> CITATION HMG23 \l 2057 </w:instrText>
          </w:r>
          <w:r w:rsidR="00AA0232">
            <w:fldChar w:fldCharType="separate"/>
          </w:r>
          <w:r w:rsidR="00AA0232">
            <w:rPr>
              <w:noProof/>
            </w:rPr>
            <w:t>(HM Government , 2023)</w:t>
          </w:r>
          <w:r w:rsidR="00AA0232">
            <w:fldChar w:fldCharType="end"/>
          </w:r>
        </w:sdtContent>
      </w:sdt>
      <w:r w:rsidR="00AA0232">
        <w:t xml:space="preserve"> </w:t>
      </w:r>
      <w:hyperlink r:id="rId23" w:history="1">
        <w:r w:rsidR="00AA0232">
          <w:rPr>
            <w:rStyle w:val="Hyperlink"/>
          </w:rPr>
          <w:t>Offender Employment – Guidance for businesses on the benefits and processes of offering employment and training opportunities to offenders in prison and on release.</w:t>
        </w:r>
      </w:hyperlink>
    </w:p>
    <w:p w14:paraId="336892C3" w14:textId="4DE40DE1" w:rsidR="007D092C" w:rsidRDefault="00000000" w:rsidP="00B86912">
      <w:sdt>
        <w:sdtPr>
          <w:id w:val="-682973676"/>
          <w:citation/>
        </w:sdtPr>
        <w:sdtContent>
          <w:r w:rsidR="007D092C">
            <w:fldChar w:fldCharType="begin"/>
          </w:r>
          <w:r w:rsidR="007D092C">
            <w:instrText xml:space="preserve"> CITATION Min23 \l 2057 </w:instrText>
          </w:r>
          <w:r w:rsidR="007D092C">
            <w:fldChar w:fldCharType="separate"/>
          </w:r>
          <w:r w:rsidR="007D092C">
            <w:rPr>
              <w:noProof/>
            </w:rPr>
            <w:t>(Ministry of Justice , 2023)</w:t>
          </w:r>
          <w:r w:rsidR="007D092C">
            <w:fldChar w:fldCharType="end"/>
          </w:r>
        </w:sdtContent>
      </w:sdt>
      <w:r w:rsidR="007D092C">
        <w:t xml:space="preserve"> Prison Education Statistics and Accredited Programmes</w:t>
      </w:r>
    </w:p>
    <w:p w14:paraId="4BFB7A39" w14:textId="3DC5EF0B" w:rsidR="00807D8F" w:rsidRDefault="00807D8F" w:rsidP="00B86912">
      <w:sdt>
        <w:sdtPr>
          <w:id w:val="1963840631"/>
          <w:citation/>
        </w:sdtPr>
        <w:sdtContent>
          <w:r>
            <w:fldChar w:fldCharType="begin"/>
          </w:r>
          <w:r>
            <w:instrText xml:space="preserve"> CITATION Emm15 \l 2057 </w:instrText>
          </w:r>
          <w:r>
            <w:fldChar w:fldCharType="separate"/>
          </w:r>
          <w:r>
            <w:rPr>
              <w:noProof/>
            </w:rPr>
            <w:t>(Dore, 2015)</w:t>
          </w:r>
          <w:r>
            <w:fldChar w:fldCharType="end"/>
          </w:r>
        </w:sdtContent>
      </w:sdt>
      <w:r>
        <w:t xml:space="preserve"> </w:t>
      </w:r>
      <w:hyperlink r:id="rId24" w:history="1">
        <w:r>
          <w:rPr>
            <w:rStyle w:val="Hyperlink"/>
          </w:rPr>
          <w:t>Prison leavers and homelessness | Iriss</w:t>
        </w:r>
      </w:hyperlink>
    </w:p>
    <w:p w14:paraId="10661E32" w14:textId="5A75C0E5" w:rsidR="00CB3FB4" w:rsidRDefault="00000000" w:rsidP="00B86912">
      <w:sdt>
        <w:sdtPr>
          <w:id w:val="-1180192649"/>
          <w:citation/>
        </w:sdtPr>
        <w:sdtContent>
          <w:r w:rsidR="00CB3FB4">
            <w:fldChar w:fldCharType="begin"/>
          </w:r>
          <w:r w:rsidR="00CB3FB4">
            <w:instrText xml:space="preserve"> CITATION Edm23 \l 2057 </w:instrText>
          </w:r>
          <w:r w:rsidR="00CB3FB4">
            <w:fldChar w:fldCharType="separate"/>
          </w:r>
          <w:r w:rsidR="00CB3FB4">
            <w:rPr>
              <w:noProof/>
            </w:rPr>
            <w:t>(Murphy, 2023)</w:t>
          </w:r>
          <w:r w:rsidR="00CB3FB4">
            <w:fldChar w:fldCharType="end"/>
          </w:r>
        </w:sdtContent>
      </w:sdt>
      <w:r w:rsidR="00CB3FB4">
        <w:t xml:space="preserve"> </w:t>
      </w:r>
      <w:hyperlink r:id="rId25" w:history="1">
        <w:r w:rsidR="00CB3FB4">
          <w:rPr>
            <w:rStyle w:val="Hyperlink"/>
          </w:rPr>
          <w:t>Alcohol, Drugs and Crime: What's the connection? (recovered.org)</w:t>
        </w:r>
      </w:hyperlink>
    </w:p>
    <w:p w14:paraId="300C7F5A" w14:textId="655B353B" w:rsidR="008C40B9" w:rsidRDefault="00000000" w:rsidP="00B86912">
      <w:sdt>
        <w:sdtPr>
          <w:id w:val="1049417675"/>
          <w:citation/>
        </w:sdtPr>
        <w:sdtContent>
          <w:r w:rsidR="008C40B9">
            <w:fldChar w:fldCharType="begin"/>
          </w:r>
          <w:r w:rsidR="008C40B9">
            <w:instrText xml:space="preserve"> CITATION Dom18 \l 2057 </w:instrText>
          </w:r>
          <w:r w:rsidR="008C40B9">
            <w:fldChar w:fldCharType="separate"/>
          </w:r>
          <w:r w:rsidR="008C40B9">
            <w:rPr>
              <w:noProof/>
            </w:rPr>
            <w:t>(Andrade, 2018)</w:t>
          </w:r>
          <w:r w:rsidR="008C40B9">
            <w:fldChar w:fldCharType="end"/>
          </w:r>
        </w:sdtContent>
      </w:sdt>
      <w:r w:rsidR="008C40B9">
        <w:t xml:space="preserve"> </w:t>
      </w:r>
      <w:hyperlink r:id="rId26" w:history="1">
        <w:r w:rsidR="008C40B9">
          <w:rPr>
            <w:rStyle w:val="Hyperlink"/>
          </w:rPr>
          <w:t>Substance Use and Recidivism Outcomes for Prison-Based Drug and Alcohol Interventions | Epidemiologic Reviews | Oxford Academic (oup.com)</w:t>
        </w:r>
      </w:hyperlink>
    </w:p>
    <w:p w14:paraId="7B24E886" w14:textId="03DA4033" w:rsidR="008C40B9" w:rsidRPr="00AB355A" w:rsidRDefault="00B51440" w:rsidP="00B86912">
      <w:sdt>
        <w:sdtPr>
          <w:id w:val="284783323"/>
          <w:citation/>
        </w:sdtPr>
        <w:sdtContent>
          <w:r>
            <w:fldChar w:fldCharType="begin"/>
          </w:r>
          <w:r>
            <w:instrText xml:space="preserve"> CITATION HOM23 \l 2057 </w:instrText>
          </w:r>
          <w:r>
            <w:fldChar w:fldCharType="separate"/>
          </w:r>
          <w:r>
            <w:rPr>
              <w:noProof/>
            </w:rPr>
            <w:t>(HOME OFFICE, 2023)</w:t>
          </w:r>
          <w:r>
            <w:fldChar w:fldCharType="end"/>
          </w:r>
        </w:sdtContent>
      </w:sdt>
      <w:r>
        <w:t xml:space="preserve"> </w:t>
      </w:r>
      <w:hyperlink r:id="rId27" w:anchor=":~:text=DIP%20plays%20a%20key%20role%20in%20tackling%20drugs,of%20crime%20and%20into%20treatment%20and%20other%20support." w:history="1">
        <w:r>
          <w:rPr>
            <w:rStyle w:val="Hyperlink"/>
          </w:rPr>
          <w:t>Microsoft Word - DIP Operational Handbook - FINAL.doc (publishing.service.gov.uk)</w:t>
        </w:r>
      </w:hyperlink>
    </w:p>
    <w:sectPr w:rsidR="008C40B9" w:rsidRPr="00AB35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A48FB"/>
    <w:multiLevelType w:val="multilevel"/>
    <w:tmpl w:val="0A048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092B9B"/>
    <w:multiLevelType w:val="hybridMultilevel"/>
    <w:tmpl w:val="974CAF26"/>
    <w:lvl w:ilvl="0" w:tplc="D97E35B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00E14"/>
    <w:multiLevelType w:val="hybridMultilevel"/>
    <w:tmpl w:val="03C260B8"/>
    <w:lvl w:ilvl="0" w:tplc="196A54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234B79"/>
    <w:multiLevelType w:val="hybridMultilevel"/>
    <w:tmpl w:val="677A2EDA"/>
    <w:lvl w:ilvl="0" w:tplc="9A821A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3531099">
    <w:abstractNumId w:val="1"/>
  </w:num>
  <w:num w:numId="2" w16cid:durableId="335882017">
    <w:abstractNumId w:val="3"/>
  </w:num>
  <w:num w:numId="3" w16cid:durableId="1397969208">
    <w:abstractNumId w:val="2"/>
  </w:num>
  <w:num w:numId="4" w16cid:durableId="1459563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55A"/>
    <w:rsid w:val="000035F0"/>
    <w:rsid w:val="00027246"/>
    <w:rsid w:val="00063BF5"/>
    <w:rsid w:val="00076D9F"/>
    <w:rsid w:val="000A6FEB"/>
    <w:rsid w:val="000B4D7A"/>
    <w:rsid w:val="0015538C"/>
    <w:rsid w:val="001776DB"/>
    <w:rsid w:val="001B3A93"/>
    <w:rsid w:val="001D3BFC"/>
    <w:rsid w:val="0021303B"/>
    <w:rsid w:val="00272A83"/>
    <w:rsid w:val="002B6643"/>
    <w:rsid w:val="003041FE"/>
    <w:rsid w:val="00374739"/>
    <w:rsid w:val="003C6CD1"/>
    <w:rsid w:val="003D5C4A"/>
    <w:rsid w:val="003D709C"/>
    <w:rsid w:val="00430582"/>
    <w:rsid w:val="00461C40"/>
    <w:rsid w:val="004A485A"/>
    <w:rsid w:val="004E2B15"/>
    <w:rsid w:val="00500F3E"/>
    <w:rsid w:val="005045EF"/>
    <w:rsid w:val="0064593E"/>
    <w:rsid w:val="00652E62"/>
    <w:rsid w:val="00654A3E"/>
    <w:rsid w:val="006820A5"/>
    <w:rsid w:val="006B5340"/>
    <w:rsid w:val="006E5D01"/>
    <w:rsid w:val="007471B3"/>
    <w:rsid w:val="00747674"/>
    <w:rsid w:val="00782351"/>
    <w:rsid w:val="00793C0C"/>
    <w:rsid w:val="007B739D"/>
    <w:rsid w:val="007C02E9"/>
    <w:rsid w:val="007D092C"/>
    <w:rsid w:val="007D7D78"/>
    <w:rsid w:val="007F5686"/>
    <w:rsid w:val="00807D8F"/>
    <w:rsid w:val="00832056"/>
    <w:rsid w:val="00837CA8"/>
    <w:rsid w:val="0084424A"/>
    <w:rsid w:val="008A4BCA"/>
    <w:rsid w:val="008B0467"/>
    <w:rsid w:val="008C3266"/>
    <w:rsid w:val="008C40B9"/>
    <w:rsid w:val="008F691C"/>
    <w:rsid w:val="009518A9"/>
    <w:rsid w:val="00964D0E"/>
    <w:rsid w:val="009B2CD5"/>
    <w:rsid w:val="00A920CF"/>
    <w:rsid w:val="00A92395"/>
    <w:rsid w:val="00AA0232"/>
    <w:rsid w:val="00AB355A"/>
    <w:rsid w:val="00AC354E"/>
    <w:rsid w:val="00B01699"/>
    <w:rsid w:val="00B06444"/>
    <w:rsid w:val="00B51440"/>
    <w:rsid w:val="00B65DDA"/>
    <w:rsid w:val="00B86912"/>
    <w:rsid w:val="00BA4E07"/>
    <w:rsid w:val="00BB5F85"/>
    <w:rsid w:val="00BF5ADE"/>
    <w:rsid w:val="00C00711"/>
    <w:rsid w:val="00C0316F"/>
    <w:rsid w:val="00C123FD"/>
    <w:rsid w:val="00C13563"/>
    <w:rsid w:val="00C335DC"/>
    <w:rsid w:val="00C33AAD"/>
    <w:rsid w:val="00C47A16"/>
    <w:rsid w:val="00C86096"/>
    <w:rsid w:val="00C9066C"/>
    <w:rsid w:val="00CB3FB4"/>
    <w:rsid w:val="00CD52F8"/>
    <w:rsid w:val="00CD618E"/>
    <w:rsid w:val="00CE3368"/>
    <w:rsid w:val="00D30FE9"/>
    <w:rsid w:val="00D503BD"/>
    <w:rsid w:val="00DC2AE5"/>
    <w:rsid w:val="00DE77C9"/>
    <w:rsid w:val="00DF40BC"/>
    <w:rsid w:val="00E303E0"/>
    <w:rsid w:val="00E32CCA"/>
    <w:rsid w:val="00E35436"/>
    <w:rsid w:val="00E87B69"/>
    <w:rsid w:val="00EC4FDA"/>
    <w:rsid w:val="00EF29D7"/>
    <w:rsid w:val="00F018A4"/>
    <w:rsid w:val="00F04EB9"/>
    <w:rsid w:val="00F73720"/>
    <w:rsid w:val="00FA76D5"/>
    <w:rsid w:val="00FD6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A12A7"/>
  <w15:chartTrackingRefBased/>
  <w15:docId w15:val="{C7B99FE5-2B0D-463B-BBED-74B0AF82A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55A"/>
    <w:pPr>
      <w:ind w:left="720"/>
      <w:contextualSpacing/>
    </w:pPr>
  </w:style>
  <w:style w:type="character" w:styleId="Hyperlink">
    <w:name w:val="Hyperlink"/>
    <w:basedOn w:val="DefaultParagraphFont"/>
    <w:uiPriority w:val="99"/>
    <w:unhideWhenUsed/>
    <w:rsid w:val="007D7D78"/>
    <w:rPr>
      <w:color w:val="0563C1" w:themeColor="hyperlink"/>
      <w:u w:val="single"/>
    </w:rPr>
  </w:style>
  <w:style w:type="character" w:styleId="UnresolvedMention">
    <w:name w:val="Unresolved Mention"/>
    <w:basedOn w:val="DefaultParagraphFont"/>
    <w:uiPriority w:val="99"/>
    <w:semiHidden/>
    <w:unhideWhenUsed/>
    <w:rsid w:val="007D7D78"/>
    <w:rPr>
      <w:color w:val="605E5C"/>
      <w:shd w:val="clear" w:color="auto" w:fill="E1DFDD"/>
    </w:rPr>
  </w:style>
  <w:style w:type="paragraph" w:customStyle="1" w:styleId="Default">
    <w:name w:val="Default"/>
    <w:rsid w:val="008F691C"/>
    <w:pPr>
      <w:autoSpaceDE w:val="0"/>
      <w:autoSpaceDN w:val="0"/>
      <w:adjustRightInd w:val="0"/>
      <w:spacing w:after="0" w:line="240" w:lineRule="auto"/>
    </w:pPr>
    <w:rPr>
      <w:rFonts w:ascii="Symbol" w:hAnsi="Symbol" w:cs="Symbol"/>
      <w:color w:val="000000"/>
      <w:kern w:val="0"/>
      <w:sz w:val="24"/>
      <w:szCs w:val="24"/>
    </w:rPr>
  </w:style>
  <w:style w:type="character" w:styleId="FollowedHyperlink">
    <w:name w:val="FollowedHyperlink"/>
    <w:basedOn w:val="DefaultParagraphFont"/>
    <w:uiPriority w:val="99"/>
    <w:semiHidden/>
    <w:unhideWhenUsed/>
    <w:rsid w:val="007B739D"/>
    <w:rPr>
      <w:color w:val="954F72" w:themeColor="followedHyperlink"/>
      <w:u w:val="single"/>
    </w:rPr>
  </w:style>
  <w:style w:type="character" w:styleId="Strong">
    <w:name w:val="Strong"/>
    <w:basedOn w:val="DefaultParagraphFont"/>
    <w:uiPriority w:val="22"/>
    <w:qFormat/>
    <w:rsid w:val="006B53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6528">
      <w:bodyDiv w:val="1"/>
      <w:marLeft w:val="0"/>
      <w:marRight w:val="0"/>
      <w:marTop w:val="0"/>
      <w:marBottom w:val="0"/>
      <w:divBdr>
        <w:top w:val="none" w:sz="0" w:space="0" w:color="auto"/>
        <w:left w:val="none" w:sz="0" w:space="0" w:color="auto"/>
        <w:bottom w:val="none" w:sz="0" w:space="0" w:color="auto"/>
        <w:right w:val="none" w:sz="0" w:space="0" w:color="auto"/>
      </w:divBdr>
    </w:div>
    <w:div w:id="130640241">
      <w:bodyDiv w:val="1"/>
      <w:marLeft w:val="0"/>
      <w:marRight w:val="0"/>
      <w:marTop w:val="0"/>
      <w:marBottom w:val="0"/>
      <w:divBdr>
        <w:top w:val="none" w:sz="0" w:space="0" w:color="auto"/>
        <w:left w:val="none" w:sz="0" w:space="0" w:color="auto"/>
        <w:bottom w:val="none" w:sz="0" w:space="0" w:color="auto"/>
        <w:right w:val="none" w:sz="0" w:space="0" w:color="auto"/>
      </w:divBdr>
    </w:div>
    <w:div w:id="150949243">
      <w:bodyDiv w:val="1"/>
      <w:marLeft w:val="0"/>
      <w:marRight w:val="0"/>
      <w:marTop w:val="0"/>
      <w:marBottom w:val="0"/>
      <w:divBdr>
        <w:top w:val="none" w:sz="0" w:space="0" w:color="auto"/>
        <w:left w:val="none" w:sz="0" w:space="0" w:color="auto"/>
        <w:bottom w:val="none" w:sz="0" w:space="0" w:color="auto"/>
        <w:right w:val="none" w:sz="0" w:space="0" w:color="auto"/>
      </w:divBdr>
    </w:div>
    <w:div w:id="158037951">
      <w:bodyDiv w:val="1"/>
      <w:marLeft w:val="0"/>
      <w:marRight w:val="0"/>
      <w:marTop w:val="0"/>
      <w:marBottom w:val="0"/>
      <w:divBdr>
        <w:top w:val="none" w:sz="0" w:space="0" w:color="auto"/>
        <w:left w:val="none" w:sz="0" w:space="0" w:color="auto"/>
        <w:bottom w:val="none" w:sz="0" w:space="0" w:color="auto"/>
        <w:right w:val="none" w:sz="0" w:space="0" w:color="auto"/>
      </w:divBdr>
    </w:div>
    <w:div w:id="181432757">
      <w:bodyDiv w:val="1"/>
      <w:marLeft w:val="0"/>
      <w:marRight w:val="0"/>
      <w:marTop w:val="0"/>
      <w:marBottom w:val="0"/>
      <w:divBdr>
        <w:top w:val="none" w:sz="0" w:space="0" w:color="auto"/>
        <w:left w:val="none" w:sz="0" w:space="0" w:color="auto"/>
        <w:bottom w:val="none" w:sz="0" w:space="0" w:color="auto"/>
        <w:right w:val="none" w:sz="0" w:space="0" w:color="auto"/>
      </w:divBdr>
    </w:div>
    <w:div w:id="243490260">
      <w:bodyDiv w:val="1"/>
      <w:marLeft w:val="0"/>
      <w:marRight w:val="0"/>
      <w:marTop w:val="0"/>
      <w:marBottom w:val="0"/>
      <w:divBdr>
        <w:top w:val="none" w:sz="0" w:space="0" w:color="auto"/>
        <w:left w:val="none" w:sz="0" w:space="0" w:color="auto"/>
        <w:bottom w:val="none" w:sz="0" w:space="0" w:color="auto"/>
        <w:right w:val="none" w:sz="0" w:space="0" w:color="auto"/>
      </w:divBdr>
    </w:div>
    <w:div w:id="256911201">
      <w:bodyDiv w:val="1"/>
      <w:marLeft w:val="0"/>
      <w:marRight w:val="0"/>
      <w:marTop w:val="0"/>
      <w:marBottom w:val="0"/>
      <w:divBdr>
        <w:top w:val="none" w:sz="0" w:space="0" w:color="auto"/>
        <w:left w:val="none" w:sz="0" w:space="0" w:color="auto"/>
        <w:bottom w:val="none" w:sz="0" w:space="0" w:color="auto"/>
        <w:right w:val="none" w:sz="0" w:space="0" w:color="auto"/>
      </w:divBdr>
    </w:div>
    <w:div w:id="262958074">
      <w:bodyDiv w:val="1"/>
      <w:marLeft w:val="0"/>
      <w:marRight w:val="0"/>
      <w:marTop w:val="0"/>
      <w:marBottom w:val="0"/>
      <w:divBdr>
        <w:top w:val="none" w:sz="0" w:space="0" w:color="auto"/>
        <w:left w:val="none" w:sz="0" w:space="0" w:color="auto"/>
        <w:bottom w:val="none" w:sz="0" w:space="0" w:color="auto"/>
        <w:right w:val="none" w:sz="0" w:space="0" w:color="auto"/>
      </w:divBdr>
    </w:div>
    <w:div w:id="313071797">
      <w:bodyDiv w:val="1"/>
      <w:marLeft w:val="0"/>
      <w:marRight w:val="0"/>
      <w:marTop w:val="0"/>
      <w:marBottom w:val="0"/>
      <w:divBdr>
        <w:top w:val="none" w:sz="0" w:space="0" w:color="auto"/>
        <w:left w:val="none" w:sz="0" w:space="0" w:color="auto"/>
        <w:bottom w:val="none" w:sz="0" w:space="0" w:color="auto"/>
        <w:right w:val="none" w:sz="0" w:space="0" w:color="auto"/>
      </w:divBdr>
    </w:div>
    <w:div w:id="405297966">
      <w:bodyDiv w:val="1"/>
      <w:marLeft w:val="0"/>
      <w:marRight w:val="0"/>
      <w:marTop w:val="0"/>
      <w:marBottom w:val="0"/>
      <w:divBdr>
        <w:top w:val="none" w:sz="0" w:space="0" w:color="auto"/>
        <w:left w:val="none" w:sz="0" w:space="0" w:color="auto"/>
        <w:bottom w:val="none" w:sz="0" w:space="0" w:color="auto"/>
        <w:right w:val="none" w:sz="0" w:space="0" w:color="auto"/>
      </w:divBdr>
    </w:div>
    <w:div w:id="431366316">
      <w:bodyDiv w:val="1"/>
      <w:marLeft w:val="0"/>
      <w:marRight w:val="0"/>
      <w:marTop w:val="0"/>
      <w:marBottom w:val="0"/>
      <w:divBdr>
        <w:top w:val="none" w:sz="0" w:space="0" w:color="auto"/>
        <w:left w:val="none" w:sz="0" w:space="0" w:color="auto"/>
        <w:bottom w:val="none" w:sz="0" w:space="0" w:color="auto"/>
        <w:right w:val="none" w:sz="0" w:space="0" w:color="auto"/>
      </w:divBdr>
    </w:div>
    <w:div w:id="453713009">
      <w:bodyDiv w:val="1"/>
      <w:marLeft w:val="0"/>
      <w:marRight w:val="0"/>
      <w:marTop w:val="0"/>
      <w:marBottom w:val="0"/>
      <w:divBdr>
        <w:top w:val="none" w:sz="0" w:space="0" w:color="auto"/>
        <w:left w:val="none" w:sz="0" w:space="0" w:color="auto"/>
        <w:bottom w:val="none" w:sz="0" w:space="0" w:color="auto"/>
        <w:right w:val="none" w:sz="0" w:space="0" w:color="auto"/>
      </w:divBdr>
    </w:div>
    <w:div w:id="464082252">
      <w:bodyDiv w:val="1"/>
      <w:marLeft w:val="0"/>
      <w:marRight w:val="0"/>
      <w:marTop w:val="0"/>
      <w:marBottom w:val="0"/>
      <w:divBdr>
        <w:top w:val="none" w:sz="0" w:space="0" w:color="auto"/>
        <w:left w:val="none" w:sz="0" w:space="0" w:color="auto"/>
        <w:bottom w:val="none" w:sz="0" w:space="0" w:color="auto"/>
        <w:right w:val="none" w:sz="0" w:space="0" w:color="auto"/>
      </w:divBdr>
    </w:div>
    <w:div w:id="469439968">
      <w:bodyDiv w:val="1"/>
      <w:marLeft w:val="0"/>
      <w:marRight w:val="0"/>
      <w:marTop w:val="0"/>
      <w:marBottom w:val="0"/>
      <w:divBdr>
        <w:top w:val="none" w:sz="0" w:space="0" w:color="auto"/>
        <w:left w:val="none" w:sz="0" w:space="0" w:color="auto"/>
        <w:bottom w:val="none" w:sz="0" w:space="0" w:color="auto"/>
        <w:right w:val="none" w:sz="0" w:space="0" w:color="auto"/>
      </w:divBdr>
    </w:div>
    <w:div w:id="472216227">
      <w:bodyDiv w:val="1"/>
      <w:marLeft w:val="0"/>
      <w:marRight w:val="0"/>
      <w:marTop w:val="0"/>
      <w:marBottom w:val="0"/>
      <w:divBdr>
        <w:top w:val="none" w:sz="0" w:space="0" w:color="auto"/>
        <w:left w:val="none" w:sz="0" w:space="0" w:color="auto"/>
        <w:bottom w:val="none" w:sz="0" w:space="0" w:color="auto"/>
        <w:right w:val="none" w:sz="0" w:space="0" w:color="auto"/>
      </w:divBdr>
    </w:div>
    <w:div w:id="547228163">
      <w:bodyDiv w:val="1"/>
      <w:marLeft w:val="0"/>
      <w:marRight w:val="0"/>
      <w:marTop w:val="0"/>
      <w:marBottom w:val="0"/>
      <w:divBdr>
        <w:top w:val="none" w:sz="0" w:space="0" w:color="auto"/>
        <w:left w:val="none" w:sz="0" w:space="0" w:color="auto"/>
        <w:bottom w:val="none" w:sz="0" w:space="0" w:color="auto"/>
        <w:right w:val="none" w:sz="0" w:space="0" w:color="auto"/>
      </w:divBdr>
    </w:div>
    <w:div w:id="558437444">
      <w:bodyDiv w:val="1"/>
      <w:marLeft w:val="0"/>
      <w:marRight w:val="0"/>
      <w:marTop w:val="0"/>
      <w:marBottom w:val="0"/>
      <w:divBdr>
        <w:top w:val="none" w:sz="0" w:space="0" w:color="auto"/>
        <w:left w:val="none" w:sz="0" w:space="0" w:color="auto"/>
        <w:bottom w:val="none" w:sz="0" w:space="0" w:color="auto"/>
        <w:right w:val="none" w:sz="0" w:space="0" w:color="auto"/>
      </w:divBdr>
    </w:div>
    <w:div w:id="609627450">
      <w:bodyDiv w:val="1"/>
      <w:marLeft w:val="0"/>
      <w:marRight w:val="0"/>
      <w:marTop w:val="0"/>
      <w:marBottom w:val="0"/>
      <w:divBdr>
        <w:top w:val="none" w:sz="0" w:space="0" w:color="auto"/>
        <w:left w:val="none" w:sz="0" w:space="0" w:color="auto"/>
        <w:bottom w:val="none" w:sz="0" w:space="0" w:color="auto"/>
        <w:right w:val="none" w:sz="0" w:space="0" w:color="auto"/>
      </w:divBdr>
    </w:div>
    <w:div w:id="622034918">
      <w:bodyDiv w:val="1"/>
      <w:marLeft w:val="0"/>
      <w:marRight w:val="0"/>
      <w:marTop w:val="0"/>
      <w:marBottom w:val="0"/>
      <w:divBdr>
        <w:top w:val="none" w:sz="0" w:space="0" w:color="auto"/>
        <w:left w:val="none" w:sz="0" w:space="0" w:color="auto"/>
        <w:bottom w:val="none" w:sz="0" w:space="0" w:color="auto"/>
        <w:right w:val="none" w:sz="0" w:space="0" w:color="auto"/>
      </w:divBdr>
    </w:div>
    <w:div w:id="703333254">
      <w:bodyDiv w:val="1"/>
      <w:marLeft w:val="0"/>
      <w:marRight w:val="0"/>
      <w:marTop w:val="0"/>
      <w:marBottom w:val="0"/>
      <w:divBdr>
        <w:top w:val="none" w:sz="0" w:space="0" w:color="auto"/>
        <w:left w:val="none" w:sz="0" w:space="0" w:color="auto"/>
        <w:bottom w:val="none" w:sz="0" w:space="0" w:color="auto"/>
        <w:right w:val="none" w:sz="0" w:space="0" w:color="auto"/>
      </w:divBdr>
    </w:div>
    <w:div w:id="711731910">
      <w:bodyDiv w:val="1"/>
      <w:marLeft w:val="0"/>
      <w:marRight w:val="0"/>
      <w:marTop w:val="0"/>
      <w:marBottom w:val="0"/>
      <w:divBdr>
        <w:top w:val="none" w:sz="0" w:space="0" w:color="auto"/>
        <w:left w:val="none" w:sz="0" w:space="0" w:color="auto"/>
        <w:bottom w:val="none" w:sz="0" w:space="0" w:color="auto"/>
        <w:right w:val="none" w:sz="0" w:space="0" w:color="auto"/>
      </w:divBdr>
    </w:div>
    <w:div w:id="745305478">
      <w:bodyDiv w:val="1"/>
      <w:marLeft w:val="0"/>
      <w:marRight w:val="0"/>
      <w:marTop w:val="0"/>
      <w:marBottom w:val="0"/>
      <w:divBdr>
        <w:top w:val="none" w:sz="0" w:space="0" w:color="auto"/>
        <w:left w:val="none" w:sz="0" w:space="0" w:color="auto"/>
        <w:bottom w:val="none" w:sz="0" w:space="0" w:color="auto"/>
        <w:right w:val="none" w:sz="0" w:space="0" w:color="auto"/>
      </w:divBdr>
    </w:div>
    <w:div w:id="760682008">
      <w:bodyDiv w:val="1"/>
      <w:marLeft w:val="0"/>
      <w:marRight w:val="0"/>
      <w:marTop w:val="0"/>
      <w:marBottom w:val="0"/>
      <w:divBdr>
        <w:top w:val="none" w:sz="0" w:space="0" w:color="auto"/>
        <w:left w:val="none" w:sz="0" w:space="0" w:color="auto"/>
        <w:bottom w:val="none" w:sz="0" w:space="0" w:color="auto"/>
        <w:right w:val="none" w:sz="0" w:space="0" w:color="auto"/>
      </w:divBdr>
    </w:div>
    <w:div w:id="791217389">
      <w:bodyDiv w:val="1"/>
      <w:marLeft w:val="0"/>
      <w:marRight w:val="0"/>
      <w:marTop w:val="0"/>
      <w:marBottom w:val="0"/>
      <w:divBdr>
        <w:top w:val="none" w:sz="0" w:space="0" w:color="auto"/>
        <w:left w:val="none" w:sz="0" w:space="0" w:color="auto"/>
        <w:bottom w:val="none" w:sz="0" w:space="0" w:color="auto"/>
        <w:right w:val="none" w:sz="0" w:space="0" w:color="auto"/>
      </w:divBdr>
    </w:div>
    <w:div w:id="800658494">
      <w:bodyDiv w:val="1"/>
      <w:marLeft w:val="0"/>
      <w:marRight w:val="0"/>
      <w:marTop w:val="0"/>
      <w:marBottom w:val="0"/>
      <w:divBdr>
        <w:top w:val="none" w:sz="0" w:space="0" w:color="auto"/>
        <w:left w:val="none" w:sz="0" w:space="0" w:color="auto"/>
        <w:bottom w:val="none" w:sz="0" w:space="0" w:color="auto"/>
        <w:right w:val="none" w:sz="0" w:space="0" w:color="auto"/>
      </w:divBdr>
    </w:div>
    <w:div w:id="804858334">
      <w:bodyDiv w:val="1"/>
      <w:marLeft w:val="0"/>
      <w:marRight w:val="0"/>
      <w:marTop w:val="0"/>
      <w:marBottom w:val="0"/>
      <w:divBdr>
        <w:top w:val="none" w:sz="0" w:space="0" w:color="auto"/>
        <w:left w:val="none" w:sz="0" w:space="0" w:color="auto"/>
        <w:bottom w:val="none" w:sz="0" w:space="0" w:color="auto"/>
        <w:right w:val="none" w:sz="0" w:space="0" w:color="auto"/>
      </w:divBdr>
    </w:div>
    <w:div w:id="1014264586">
      <w:bodyDiv w:val="1"/>
      <w:marLeft w:val="0"/>
      <w:marRight w:val="0"/>
      <w:marTop w:val="0"/>
      <w:marBottom w:val="0"/>
      <w:divBdr>
        <w:top w:val="none" w:sz="0" w:space="0" w:color="auto"/>
        <w:left w:val="none" w:sz="0" w:space="0" w:color="auto"/>
        <w:bottom w:val="none" w:sz="0" w:space="0" w:color="auto"/>
        <w:right w:val="none" w:sz="0" w:space="0" w:color="auto"/>
      </w:divBdr>
    </w:div>
    <w:div w:id="1032415105">
      <w:bodyDiv w:val="1"/>
      <w:marLeft w:val="0"/>
      <w:marRight w:val="0"/>
      <w:marTop w:val="0"/>
      <w:marBottom w:val="0"/>
      <w:divBdr>
        <w:top w:val="none" w:sz="0" w:space="0" w:color="auto"/>
        <w:left w:val="none" w:sz="0" w:space="0" w:color="auto"/>
        <w:bottom w:val="none" w:sz="0" w:space="0" w:color="auto"/>
        <w:right w:val="none" w:sz="0" w:space="0" w:color="auto"/>
      </w:divBdr>
    </w:div>
    <w:div w:id="1173449683">
      <w:bodyDiv w:val="1"/>
      <w:marLeft w:val="0"/>
      <w:marRight w:val="0"/>
      <w:marTop w:val="0"/>
      <w:marBottom w:val="0"/>
      <w:divBdr>
        <w:top w:val="none" w:sz="0" w:space="0" w:color="auto"/>
        <w:left w:val="none" w:sz="0" w:space="0" w:color="auto"/>
        <w:bottom w:val="none" w:sz="0" w:space="0" w:color="auto"/>
        <w:right w:val="none" w:sz="0" w:space="0" w:color="auto"/>
      </w:divBdr>
    </w:div>
    <w:div w:id="1216310106">
      <w:bodyDiv w:val="1"/>
      <w:marLeft w:val="0"/>
      <w:marRight w:val="0"/>
      <w:marTop w:val="0"/>
      <w:marBottom w:val="0"/>
      <w:divBdr>
        <w:top w:val="none" w:sz="0" w:space="0" w:color="auto"/>
        <w:left w:val="none" w:sz="0" w:space="0" w:color="auto"/>
        <w:bottom w:val="none" w:sz="0" w:space="0" w:color="auto"/>
        <w:right w:val="none" w:sz="0" w:space="0" w:color="auto"/>
      </w:divBdr>
    </w:div>
    <w:div w:id="1279873031">
      <w:bodyDiv w:val="1"/>
      <w:marLeft w:val="0"/>
      <w:marRight w:val="0"/>
      <w:marTop w:val="0"/>
      <w:marBottom w:val="0"/>
      <w:divBdr>
        <w:top w:val="none" w:sz="0" w:space="0" w:color="auto"/>
        <w:left w:val="none" w:sz="0" w:space="0" w:color="auto"/>
        <w:bottom w:val="none" w:sz="0" w:space="0" w:color="auto"/>
        <w:right w:val="none" w:sz="0" w:space="0" w:color="auto"/>
      </w:divBdr>
    </w:div>
    <w:div w:id="1285968286">
      <w:bodyDiv w:val="1"/>
      <w:marLeft w:val="0"/>
      <w:marRight w:val="0"/>
      <w:marTop w:val="0"/>
      <w:marBottom w:val="0"/>
      <w:divBdr>
        <w:top w:val="none" w:sz="0" w:space="0" w:color="auto"/>
        <w:left w:val="none" w:sz="0" w:space="0" w:color="auto"/>
        <w:bottom w:val="none" w:sz="0" w:space="0" w:color="auto"/>
        <w:right w:val="none" w:sz="0" w:space="0" w:color="auto"/>
      </w:divBdr>
    </w:div>
    <w:div w:id="1287927263">
      <w:bodyDiv w:val="1"/>
      <w:marLeft w:val="0"/>
      <w:marRight w:val="0"/>
      <w:marTop w:val="0"/>
      <w:marBottom w:val="0"/>
      <w:divBdr>
        <w:top w:val="none" w:sz="0" w:space="0" w:color="auto"/>
        <w:left w:val="none" w:sz="0" w:space="0" w:color="auto"/>
        <w:bottom w:val="none" w:sz="0" w:space="0" w:color="auto"/>
        <w:right w:val="none" w:sz="0" w:space="0" w:color="auto"/>
      </w:divBdr>
    </w:div>
    <w:div w:id="1301766814">
      <w:bodyDiv w:val="1"/>
      <w:marLeft w:val="0"/>
      <w:marRight w:val="0"/>
      <w:marTop w:val="0"/>
      <w:marBottom w:val="0"/>
      <w:divBdr>
        <w:top w:val="none" w:sz="0" w:space="0" w:color="auto"/>
        <w:left w:val="none" w:sz="0" w:space="0" w:color="auto"/>
        <w:bottom w:val="none" w:sz="0" w:space="0" w:color="auto"/>
        <w:right w:val="none" w:sz="0" w:space="0" w:color="auto"/>
      </w:divBdr>
    </w:div>
    <w:div w:id="1333527994">
      <w:bodyDiv w:val="1"/>
      <w:marLeft w:val="0"/>
      <w:marRight w:val="0"/>
      <w:marTop w:val="0"/>
      <w:marBottom w:val="0"/>
      <w:divBdr>
        <w:top w:val="none" w:sz="0" w:space="0" w:color="auto"/>
        <w:left w:val="none" w:sz="0" w:space="0" w:color="auto"/>
        <w:bottom w:val="none" w:sz="0" w:space="0" w:color="auto"/>
        <w:right w:val="none" w:sz="0" w:space="0" w:color="auto"/>
      </w:divBdr>
    </w:div>
    <w:div w:id="1350764633">
      <w:bodyDiv w:val="1"/>
      <w:marLeft w:val="0"/>
      <w:marRight w:val="0"/>
      <w:marTop w:val="0"/>
      <w:marBottom w:val="0"/>
      <w:divBdr>
        <w:top w:val="none" w:sz="0" w:space="0" w:color="auto"/>
        <w:left w:val="none" w:sz="0" w:space="0" w:color="auto"/>
        <w:bottom w:val="none" w:sz="0" w:space="0" w:color="auto"/>
        <w:right w:val="none" w:sz="0" w:space="0" w:color="auto"/>
      </w:divBdr>
    </w:div>
    <w:div w:id="1355768316">
      <w:bodyDiv w:val="1"/>
      <w:marLeft w:val="0"/>
      <w:marRight w:val="0"/>
      <w:marTop w:val="0"/>
      <w:marBottom w:val="0"/>
      <w:divBdr>
        <w:top w:val="none" w:sz="0" w:space="0" w:color="auto"/>
        <w:left w:val="none" w:sz="0" w:space="0" w:color="auto"/>
        <w:bottom w:val="none" w:sz="0" w:space="0" w:color="auto"/>
        <w:right w:val="none" w:sz="0" w:space="0" w:color="auto"/>
      </w:divBdr>
    </w:div>
    <w:div w:id="1371295915">
      <w:bodyDiv w:val="1"/>
      <w:marLeft w:val="0"/>
      <w:marRight w:val="0"/>
      <w:marTop w:val="0"/>
      <w:marBottom w:val="0"/>
      <w:divBdr>
        <w:top w:val="none" w:sz="0" w:space="0" w:color="auto"/>
        <w:left w:val="none" w:sz="0" w:space="0" w:color="auto"/>
        <w:bottom w:val="none" w:sz="0" w:space="0" w:color="auto"/>
        <w:right w:val="none" w:sz="0" w:space="0" w:color="auto"/>
      </w:divBdr>
    </w:div>
    <w:div w:id="1375154275">
      <w:bodyDiv w:val="1"/>
      <w:marLeft w:val="0"/>
      <w:marRight w:val="0"/>
      <w:marTop w:val="0"/>
      <w:marBottom w:val="0"/>
      <w:divBdr>
        <w:top w:val="none" w:sz="0" w:space="0" w:color="auto"/>
        <w:left w:val="none" w:sz="0" w:space="0" w:color="auto"/>
        <w:bottom w:val="none" w:sz="0" w:space="0" w:color="auto"/>
        <w:right w:val="none" w:sz="0" w:space="0" w:color="auto"/>
      </w:divBdr>
    </w:div>
    <w:div w:id="1412778016">
      <w:bodyDiv w:val="1"/>
      <w:marLeft w:val="0"/>
      <w:marRight w:val="0"/>
      <w:marTop w:val="0"/>
      <w:marBottom w:val="0"/>
      <w:divBdr>
        <w:top w:val="none" w:sz="0" w:space="0" w:color="auto"/>
        <w:left w:val="none" w:sz="0" w:space="0" w:color="auto"/>
        <w:bottom w:val="none" w:sz="0" w:space="0" w:color="auto"/>
        <w:right w:val="none" w:sz="0" w:space="0" w:color="auto"/>
      </w:divBdr>
    </w:div>
    <w:div w:id="1415323828">
      <w:bodyDiv w:val="1"/>
      <w:marLeft w:val="0"/>
      <w:marRight w:val="0"/>
      <w:marTop w:val="0"/>
      <w:marBottom w:val="0"/>
      <w:divBdr>
        <w:top w:val="none" w:sz="0" w:space="0" w:color="auto"/>
        <w:left w:val="none" w:sz="0" w:space="0" w:color="auto"/>
        <w:bottom w:val="none" w:sz="0" w:space="0" w:color="auto"/>
        <w:right w:val="none" w:sz="0" w:space="0" w:color="auto"/>
      </w:divBdr>
    </w:div>
    <w:div w:id="1670794059">
      <w:bodyDiv w:val="1"/>
      <w:marLeft w:val="0"/>
      <w:marRight w:val="0"/>
      <w:marTop w:val="0"/>
      <w:marBottom w:val="0"/>
      <w:divBdr>
        <w:top w:val="none" w:sz="0" w:space="0" w:color="auto"/>
        <w:left w:val="none" w:sz="0" w:space="0" w:color="auto"/>
        <w:bottom w:val="none" w:sz="0" w:space="0" w:color="auto"/>
        <w:right w:val="none" w:sz="0" w:space="0" w:color="auto"/>
      </w:divBdr>
    </w:div>
    <w:div w:id="1678540526">
      <w:bodyDiv w:val="1"/>
      <w:marLeft w:val="0"/>
      <w:marRight w:val="0"/>
      <w:marTop w:val="0"/>
      <w:marBottom w:val="0"/>
      <w:divBdr>
        <w:top w:val="none" w:sz="0" w:space="0" w:color="auto"/>
        <w:left w:val="none" w:sz="0" w:space="0" w:color="auto"/>
        <w:bottom w:val="none" w:sz="0" w:space="0" w:color="auto"/>
        <w:right w:val="none" w:sz="0" w:space="0" w:color="auto"/>
      </w:divBdr>
    </w:div>
    <w:div w:id="1730763071">
      <w:bodyDiv w:val="1"/>
      <w:marLeft w:val="0"/>
      <w:marRight w:val="0"/>
      <w:marTop w:val="0"/>
      <w:marBottom w:val="0"/>
      <w:divBdr>
        <w:top w:val="none" w:sz="0" w:space="0" w:color="auto"/>
        <w:left w:val="none" w:sz="0" w:space="0" w:color="auto"/>
        <w:bottom w:val="none" w:sz="0" w:space="0" w:color="auto"/>
        <w:right w:val="none" w:sz="0" w:space="0" w:color="auto"/>
      </w:divBdr>
    </w:div>
    <w:div w:id="1768885552">
      <w:bodyDiv w:val="1"/>
      <w:marLeft w:val="0"/>
      <w:marRight w:val="0"/>
      <w:marTop w:val="0"/>
      <w:marBottom w:val="0"/>
      <w:divBdr>
        <w:top w:val="none" w:sz="0" w:space="0" w:color="auto"/>
        <w:left w:val="none" w:sz="0" w:space="0" w:color="auto"/>
        <w:bottom w:val="none" w:sz="0" w:space="0" w:color="auto"/>
        <w:right w:val="none" w:sz="0" w:space="0" w:color="auto"/>
      </w:divBdr>
    </w:div>
    <w:div w:id="1829398606">
      <w:bodyDiv w:val="1"/>
      <w:marLeft w:val="0"/>
      <w:marRight w:val="0"/>
      <w:marTop w:val="0"/>
      <w:marBottom w:val="0"/>
      <w:divBdr>
        <w:top w:val="none" w:sz="0" w:space="0" w:color="auto"/>
        <w:left w:val="none" w:sz="0" w:space="0" w:color="auto"/>
        <w:bottom w:val="none" w:sz="0" w:space="0" w:color="auto"/>
        <w:right w:val="none" w:sz="0" w:space="0" w:color="auto"/>
      </w:divBdr>
    </w:div>
    <w:div w:id="1839614489">
      <w:bodyDiv w:val="1"/>
      <w:marLeft w:val="0"/>
      <w:marRight w:val="0"/>
      <w:marTop w:val="0"/>
      <w:marBottom w:val="0"/>
      <w:divBdr>
        <w:top w:val="none" w:sz="0" w:space="0" w:color="auto"/>
        <w:left w:val="none" w:sz="0" w:space="0" w:color="auto"/>
        <w:bottom w:val="none" w:sz="0" w:space="0" w:color="auto"/>
        <w:right w:val="none" w:sz="0" w:space="0" w:color="auto"/>
      </w:divBdr>
    </w:div>
    <w:div w:id="1861354849">
      <w:bodyDiv w:val="1"/>
      <w:marLeft w:val="0"/>
      <w:marRight w:val="0"/>
      <w:marTop w:val="0"/>
      <w:marBottom w:val="0"/>
      <w:divBdr>
        <w:top w:val="none" w:sz="0" w:space="0" w:color="auto"/>
        <w:left w:val="none" w:sz="0" w:space="0" w:color="auto"/>
        <w:bottom w:val="none" w:sz="0" w:space="0" w:color="auto"/>
        <w:right w:val="none" w:sz="0" w:space="0" w:color="auto"/>
      </w:divBdr>
    </w:div>
    <w:div w:id="1866938726">
      <w:bodyDiv w:val="1"/>
      <w:marLeft w:val="0"/>
      <w:marRight w:val="0"/>
      <w:marTop w:val="0"/>
      <w:marBottom w:val="0"/>
      <w:divBdr>
        <w:top w:val="none" w:sz="0" w:space="0" w:color="auto"/>
        <w:left w:val="none" w:sz="0" w:space="0" w:color="auto"/>
        <w:bottom w:val="none" w:sz="0" w:space="0" w:color="auto"/>
        <w:right w:val="none" w:sz="0" w:space="0" w:color="auto"/>
      </w:divBdr>
    </w:div>
    <w:div w:id="1898973072">
      <w:bodyDiv w:val="1"/>
      <w:marLeft w:val="0"/>
      <w:marRight w:val="0"/>
      <w:marTop w:val="0"/>
      <w:marBottom w:val="0"/>
      <w:divBdr>
        <w:top w:val="none" w:sz="0" w:space="0" w:color="auto"/>
        <w:left w:val="none" w:sz="0" w:space="0" w:color="auto"/>
        <w:bottom w:val="none" w:sz="0" w:space="0" w:color="auto"/>
        <w:right w:val="none" w:sz="0" w:space="0" w:color="auto"/>
      </w:divBdr>
    </w:div>
    <w:div w:id="1922568834">
      <w:bodyDiv w:val="1"/>
      <w:marLeft w:val="0"/>
      <w:marRight w:val="0"/>
      <w:marTop w:val="0"/>
      <w:marBottom w:val="0"/>
      <w:divBdr>
        <w:top w:val="none" w:sz="0" w:space="0" w:color="auto"/>
        <w:left w:val="none" w:sz="0" w:space="0" w:color="auto"/>
        <w:bottom w:val="none" w:sz="0" w:space="0" w:color="auto"/>
        <w:right w:val="none" w:sz="0" w:space="0" w:color="auto"/>
      </w:divBdr>
    </w:div>
    <w:div w:id="1938908135">
      <w:bodyDiv w:val="1"/>
      <w:marLeft w:val="0"/>
      <w:marRight w:val="0"/>
      <w:marTop w:val="0"/>
      <w:marBottom w:val="0"/>
      <w:divBdr>
        <w:top w:val="none" w:sz="0" w:space="0" w:color="auto"/>
        <w:left w:val="none" w:sz="0" w:space="0" w:color="auto"/>
        <w:bottom w:val="none" w:sz="0" w:space="0" w:color="auto"/>
        <w:right w:val="none" w:sz="0" w:space="0" w:color="auto"/>
      </w:divBdr>
    </w:div>
    <w:div w:id="1998149641">
      <w:bodyDiv w:val="1"/>
      <w:marLeft w:val="0"/>
      <w:marRight w:val="0"/>
      <w:marTop w:val="0"/>
      <w:marBottom w:val="0"/>
      <w:divBdr>
        <w:top w:val="none" w:sz="0" w:space="0" w:color="auto"/>
        <w:left w:val="none" w:sz="0" w:space="0" w:color="auto"/>
        <w:bottom w:val="none" w:sz="0" w:space="0" w:color="auto"/>
        <w:right w:val="none" w:sz="0" w:space="0" w:color="auto"/>
      </w:divBdr>
    </w:div>
    <w:div w:id="209158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SysSiteAssets/media/downloads/met/about-us/baroness-casey-review/update-march-2023/baroness-casey-review-march-2023a.pdf" TargetMode="External"/><Relationship Id="rId13" Type="http://schemas.openxmlformats.org/officeDocument/2006/relationships/hyperlink" Target="https://hmicfrs.justiceinspectorates.gov.uk/glossary/public-protection-unit/" TargetMode="External"/><Relationship Id="rId18" Type="http://schemas.openxmlformats.org/officeDocument/2006/relationships/hyperlink" Target="http://www.psychlotron.org.uk/newResources/criminological/A2_AQB_crim_learningTheory.pdf" TargetMode="External"/><Relationship Id="rId26" Type="http://schemas.openxmlformats.org/officeDocument/2006/relationships/hyperlink" Target="https://academic.oup.com/epirev/article/40/1/121/4992689" TargetMode="External"/><Relationship Id="rId3" Type="http://schemas.openxmlformats.org/officeDocument/2006/relationships/styles" Target="styles.xml"/><Relationship Id="rId21" Type="http://schemas.openxmlformats.org/officeDocument/2006/relationships/hyperlink" Target="https://www.iriss.org.uk/sites/default/files/iriss-insight-15.pdf" TargetMode="External"/><Relationship Id="rId7" Type="http://schemas.openxmlformats.org/officeDocument/2006/relationships/hyperlink" Target="https://victimscommissioner.org.uk/news/2021-victim-survey/" TargetMode="External"/><Relationship Id="rId12" Type="http://schemas.openxmlformats.org/officeDocument/2006/relationships/hyperlink" Target="https://www.medicalnewstoday.com/articles/327080" TargetMode="External"/><Relationship Id="rId17" Type="http://schemas.openxmlformats.org/officeDocument/2006/relationships/hyperlink" Target="https://elawtalk.com/theories-of-victimology/" TargetMode="External"/><Relationship Id="rId25" Type="http://schemas.openxmlformats.org/officeDocument/2006/relationships/hyperlink" Target="https://recovered.org/addiction/alcohol-drugs-and-crime" TargetMode="External"/><Relationship Id="rId2" Type="http://schemas.openxmlformats.org/officeDocument/2006/relationships/numbering" Target="numbering.xml"/><Relationship Id="rId16" Type="http://schemas.openxmlformats.org/officeDocument/2006/relationships/hyperlink" Target="https://www.bbc.co.uk/news/uk-59040905" TargetMode="External"/><Relationship Id="rId20" Type="http://schemas.openxmlformats.org/officeDocument/2006/relationships/hyperlink" Target="https://learning.nspcc.org.uk/safeguarding-child-protection/early-help-and-early-interven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assets.college.police.uk/s3fs-public/2021-02/code_of_ethics.pdf" TargetMode="External"/><Relationship Id="rId11" Type="http://schemas.openxmlformats.org/officeDocument/2006/relationships/hyperlink" Target="https://www.ncdv.org.uk/domestic-abuse-statistics-uk/" TargetMode="External"/><Relationship Id="rId24" Type="http://schemas.openxmlformats.org/officeDocument/2006/relationships/hyperlink" Target="https://www.iriss.org.uk/resources/insights/prison-leavers-and-homelessness" TargetMode="External"/><Relationship Id="rId5" Type="http://schemas.openxmlformats.org/officeDocument/2006/relationships/webSettings" Target="webSettings.xml"/><Relationship Id="rId15" Type="http://schemas.openxmlformats.org/officeDocument/2006/relationships/hyperlink" Target="https://www.justiceinspectorates.gov.uk/hmiprobation/research/the-evidence-base-probation/specific-types-of-delivery/mappa/" TargetMode="External"/><Relationship Id="rId23" Type="http://schemas.openxmlformats.org/officeDocument/2006/relationships/hyperlink" Target="https://offenderemployment.campaign.gov.uk/" TargetMode="External"/><Relationship Id="rId28" Type="http://schemas.openxmlformats.org/officeDocument/2006/relationships/fontTable" Target="fontTable.xml"/><Relationship Id="rId10" Type="http://schemas.openxmlformats.org/officeDocument/2006/relationships/hyperlink" Target="https://www.independent.co.uk/news/uk/crime/chris-kaba-shooting-met-police-who-b2417914.html" TargetMode="External"/><Relationship Id="rId19" Type="http://schemas.openxmlformats.org/officeDocument/2006/relationships/hyperlink" Target="https://www.centreforsocialjustice.org.uk/wp-content/uploads/2018/03/causes_of_crime.pdf" TargetMode="External"/><Relationship Id="rId4" Type="http://schemas.openxmlformats.org/officeDocument/2006/relationships/settings" Target="settings.xml"/><Relationship Id="rId9" Type="http://schemas.openxmlformats.org/officeDocument/2006/relationships/hyperlink" Target="https://www.msn.com/en-gb/news/newslondon/met-police-officer-in-court-charged-with-misconduct-in-a-public-office/ar-AA1hegUx" TargetMode="External"/><Relationship Id="rId14" Type="http://schemas.openxmlformats.org/officeDocument/2006/relationships/hyperlink" Target="https://assets.publishing.service.gov.uk/government/uploads/system/uploads/attachment_data/file/843057/mappa-annual-report-2018-19.pdf" TargetMode="External"/><Relationship Id="rId22" Type="http://schemas.openxmlformats.org/officeDocument/2006/relationships/hyperlink" Target="https://assets.publishing.service.gov.uk/government/uploads/system/uploads/attachment_data/file/217412/impact-employment-reoffending.pdf" TargetMode="External"/><Relationship Id="rId27" Type="http://schemas.openxmlformats.org/officeDocument/2006/relationships/hyperlink" Target="https://assets.publishing.service.gov.uk/government/uploads/system/uploads/attachment_data/file/118069/DIP-Operational-Hand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CollegeofPolcing</b:Tag>
    <b:SourceType>InternetSite</b:SourceType>
    <b:Guid>{9003E97F-53F4-4F15-9937-16B51A56A417}</b:Guid>
    <b:Author>
      <b:Author>
        <b:Corporate>College of Policing </b:Corporate>
      </b:Author>
    </b:Author>
    <b:Title>Code of Ethics</b:Title>
    <b:InternetSiteTitle>College of Polcing</b:InternetSiteTitle>
    <b:Year>2014</b:Year>
    <b:Month>JULY</b:Month>
    <b:URL>https://assets.college.police.uk/s3fs-public/2021-02/code_of_ethics.pdf</b:URL>
    <b:RefOrder>1</b:RefOrder>
  </b:Source>
  <b:Source>
    <b:Tag>VictimsCommissoner</b:Tag>
    <b:SourceType>InternetSite</b:SourceType>
    <b:Guid>{EF099032-F80A-4C01-9B1E-BFF4BFE179C2}</b:Guid>
    <b:Author>
      <b:Author>
        <b:Corporate>VictimsCommissoner</b:Corporate>
      </b:Author>
    </b:Author>
    <b:Title>New survey reveals low victim confidence, as Victims’ Commissioner warns victims remain an “afterthought”</b:Title>
    <b:InternetSiteTitle>Victims Commissoner </b:InternetSiteTitle>
    <b:Year>2021</b:Year>
    <b:Month>September </b:Month>
    <b:Day>9</b:Day>
    <b:URL>https://victimscommissioner.org.uk/news/2021-victim-survey/</b:URL>
    <b:RefOrder>2</b:RefOrder>
  </b:Source>
  <b:Source>
    <b:Tag>CaseyBaroness</b:Tag>
    <b:SourceType>InternetSite</b:SourceType>
    <b:Guid>{FB42E9D9-0EA1-422F-9495-666ACD425FF7}</b:Guid>
    <b:Author>
      <b:Author>
        <b:NameList>
          <b:Person>
            <b:Last>Casey</b:Last>
            <b:First>Baroness</b:First>
          </b:Person>
        </b:NameList>
      </b:Author>
    </b:Author>
    <b:Title>An independent review into the standards of behaviour and internal culture of the Metropolitan Police Service</b:Title>
    <b:InternetSiteTitle>Met Police</b:InternetSiteTitle>
    <b:Year>2023</b:Year>
    <b:Month>March</b:Month>
    <b:URL>https://www.met.police.uk/SysSiteAssets/media/downloads/met/about-us/baroness-casey-review/update-march-2023/baroness-casey-review-march-2023a.pdf</b:URL>
    <b:RefOrder>3</b:RefOrder>
  </b:Source>
  <b:Source>
    <b:Tag>JordanRenyoldsMSN</b:Tag>
    <b:SourceType>InternetSite</b:SourceType>
    <b:Guid>{C6A3915B-354A-4EA2-B7B7-51812238473E}</b:Guid>
    <b:Author>
      <b:Author>
        <b:NameList>
          <b:Person>
            <b:Last>Renyolds</b:Last>
            <b:First>Jordan</b:First>
          </b:Person>
        </b:NameList>
      </b:Author>
    </b:Author>
    <b:Title>Met Police officer in court charged with misconduct in a public office</b:Title>
    <b:InternetSiteTitle>MSN</b:InternetSiteTitle>
    <b:Year>2023</b:Year>
    <b:Month>September</b:Month>
    <b:Day>25</b:Day>
    <b:URL>https://www.msn.com/en-gb/news/newslondon/met-police-officer-in-court-charged-with-misconduct-in-a-public-office/ar-AA1hegUx</b:URL>
    <b:RefOrder>4</b:RefOrder>
  </b:Source>
  <b:Source>
    <b:Tag>Ale23</b:Tag>
    <b:SourceType>InternetSite</b:SourceType>
    <b:Guid>{A4DFAAA6-D6D1-4D3F-86A6-F9BBB3221C98}</b:Guid>
    <b:Author>
      <b:Author>
        <b:NameList>
          <b:Person>
            <b:Last>Ross</b:Last>
            <b:First>Alex</b:First>
          </b:Person>
        </b:NameList>
      </b:Author>
    </b:Author>
    <b:Title>Indepedant </b:Title>
    <b:InternetSiteTitle>Who is Chris Kaba and why his fatal shooting led to protests by Met police</b:InternetSiteTitle>
    <b:Year>2023</b:Year>
    <b:Month>September</b:Month>
    <b:Day>25</b:Day>
    <b:URL>https://www.independent.co.uk/news/uk/crime/chris-kaba-shooting-met-police-who-b2417914.html</b:URL>
    <b:RefOrder>5</b:RefOrder>
  </b:Source>
  <b:Source>
    <b:Tag>NCDV23</b:Tag>
    <b:SourceType>InternetSite</b:SourceType>
    <b:Guid>{D8859D8B-6FC7-47E5-A68C-0AD693BEB16B}</b:Guid>
    <b:Author>
      <b:Author>
        <b:Corporate>NCDV</b:Corporate>
      </b:Author>
    </b:Author>
    <b:Title>DOMESTIC ABUSE STATISTICS</b:Title>
    <b:InternetSiteTitle>NATIONAL CENTRE FOR DOMESTIC VIOLENCE</b:InternetSiteTitle>
    <b:Year>2023</b:Year>
    <b:URL>https://www.ncdv.org.uk/domestic-abuse-statistics-uk/</b:URL>
    <b:RefOrder>6</b:RefOrder>
  </b:Source>
  <b:Source>
    <b:Tag>MedicalNewsToday</b:Tag>
    <b:SourceType>InternetSite</b:SourceType>
    <b:Guid>{9FCB8418-1833-44E3-AC5D-0320FEA9DA8F}</b:Guid>
    <b:Author>
      <b:Author>
        <b:Corporate>Medical News Today</b:Corporate>
      </b:Author>
    </b:Author>
    <b:Title>What are the effects of emotional abuse?</b:Title>
    <b:InternetSiteTitle>Medical News Today</b:InternetSiteTitle>
    <b:Year>2023</b:Year>
    <b:Month>May</b:Month>
    <b:Day>23</b:Day>
    <b:URL>https://www.medicalnewstoday.com/articles/327080</b:URL>
    <b:RefOrder>7</b:RefOrder>
  </b:Source>
  <b:Source>
    <b:Tag>HMICFRS</b:Tag>
    <b:SourceType>InternetSite</b:SourceType>
    <b:Guid>{F17D072C-916C-47C5-A404-F52446816518}</b:Guid>
    <b:Author>
      <b:Author>
        <b:Corporate>HMICFRS</b:Corporate>
      </b:Author>
    </b:Author>
    <b:Title>Public Protection Unit</b:Title>
    <b:InternetSiteTitle>HMICFRS</b:InternetSiteTitle>
    <b:Year>2023</b:Year>
    <b:Month>March</b:Month>
    <b:Day>2023</b:Day>
    <b:URL>https://hmicfrs.justiceinspectorates.gov.uk/glossary/public-protection-unit/#:~:text=Public%20protection%20unit%20The%20section%20of%20a%20police,Back%20to%20Glossary%20Last%20updated%3A%2029%20March%202023</b:URL>
    <b:RefOrder>8</b:RefOrder>
  </b:Source>
  <b:Source>
    <b:Tag>MinistryOfJustice</b:Tag>
    <b:SourceType>InternetSite</b:SourceType>
    <b:Guid>{12EC03B0-9C41-4196-9FBA-53E14BB752FF}</b:Guid>
    <b:Author>
      <b:Author>
        <b:Corporate>Ministry of Justice </b:Corporate>
      </b:Author>
    </b:Author>
    <b:Title>Multi-Agency Public Protection Arrangemnts - Annual Report 2018/19</b:Title>
    <b:InternetSiteTitle>GOV</b:InternetSiteTitle>
    <b:Year>2019</b:Year>
    <b:Month>October</b:Month>
    <b:Day>31</b:Day>
    <b:URL>https://assets.publishing.service.gov.uk/government/uploads/system/uploads/attachment_data/file/843057/mappa-annual-report-2018-19.pdf#:~:text=Multi-Agency%20Public%20Protection%20Arrangements%20%28MAPPA%29%20are%20a%20set,to%20327%20of%20the%20Criminal%2</b:URL>
    <b:RefOrder>9</b:RefOrder>
  </b:Source>
  <b:Source>
    <b:Tag>HMInspectorateOfProbation</b:Tag>
    <b:SourceType>InternetSite</b:SourceType>
    <b:Guid>{E1769BBE-58BB-42BD-997A-4EAF239091BE}</b:Guid>
    <b:Author>
      <b:Author>
        <b:Corporate>HM Inspectorate of Probation</b:Corporate>
      </b:Author>
    </b:Author>
    <b:Title>Multi-agency public protection arrangements</b:Title>
    <b:InternetSiteTitle>HM Inspectorate of Probation</b:InternetSiteTitle>
    <b:Year>2021</b:Year>
    <b:Month>May</b:Month>
    <b:Day>17</b:Day>
    <b:URL>https://www.justiceinspectorates.gov.uk/hmiprobation/research/the-evidence-base-probation/specific-types-of-delivery/mappa/</b:URL>
    <b:RefOrder>10</b:RefOrder>
  </b:Source>
  <b:Source>
    <b:Tag>BBCNews</b:Tag>
    <b:SourceType>InternetSite</b:SourceType>
    <b:Guid>{C05DF4B0-70D2-48A8-83C9-48DDD5727DEA}</b:Guid>
    <b:Author>
      <b:Author>
        <b:Corporate>BBC NEWS</b:Corporate>
      </b:Author>
    </b:Author>
    <b:Title>Police sexual misconduct: 'No place' for officers who abuse authority</b:Title>
    <b:InternetSiteTitle>BBC NEWS</b:InternetSiteTitle>
    <b:Year>2021</b:Year>
    <b:Month>October</b:Month>
    <b:Day>26</b:Day>
    <b:URL>https://www.bbc.co.uk/news/uk-59040905</b:URL>
    <b:RefOrder>11</b:RefOrder>
  </b:Source>
  <b:Source>
    <b:Tag>HMICFRS2017</b:Tag>
    <b:SourceType>InternetSite</b:SourceType>
    <b:Guid>{38F58564-7FF4-49AF-9037-3EACD4717A44}</b:Guid>
    <b:Author>
      <b:Author>
        <b:Corporate>HMICFRS</b:Corporate>
      </b:Author>
    </b:Author>
    <b:Title>Abuse of postion for a sexual purpose </b:Title>
    <b:Year>2017</b:Year>
    <b:Month>october </b:Month>
    <b:URL>https://assets-hmicfrs.justiceinspectorates.gov.uk/uploads/abuse-of-position-for-a-sexual-purpose.pdf#:~:text=In%20January%202011%2C%20PC%20Stephen%20Mitchell%20from%20Northumbria,extreme%20case%2C%20it%20was%20not%20an%20isolated%20one.</b:URL>
    <b:RefOrder>12</b:RefOrder>
  </b:Source>
  <b:Source>
    <b:Tag>eLawTalk</b:Tag>
    <b:SourceType>InternetSite</b:SourceType>
    <b:Guid>{486EE26C-6BE1-4D5E-A5D8-44F3B470E85A}</b:Guid>
    <b:Author>
      <b:Author>
        <b:Corporate>eLawTalk</b:Corporate>
      </b:Author>
    </b:Author>
    <b:Title>4 Theories of Victimolgy Explained</b:Title>
    <b:InternetSiteTitle>eLawTalk</b:InternetSiteTitle>
    <b:Year>2021</b:Year>
    <b:Month>March </b:Month>
    <b:Day>2</b:Day>
    <b:URL>https://elawtalk.com/theories-of-victimology/</b:URL>
    <b:RefOrder>24</b:RefOrder>
  </b:Source>
  <b:Source>
    <b:Tag>ASammons</b:Tag>
    <b:SourceType>InternetSite</b:SourceType>
    <b:Guid>{14D13476-4857-4EE0-850B-7FC920CBFD74}</b:Guid>
    <b:Title>Learning theories of offending</b:Title>
    <b:URL>http://www.psychlotron.org.uk/newResources/criminological/A2_AQB_crim_learningTheory.pdf</b:URL>
    <b:Author>
      <b:Author>
        <b:NameList>
          <b:Person>
            <b:Last>Sammons</b:Last>
            <b:First>Adian</b:First>
          </b:Person>
        </b:NameList>
      </b:Author>
    </b:Author>
    <b:RefOrder>13</b:RefOrder>
  </b:Source>
  <b:Source>
    <b:Tag>Mcgarrell</b:Tag>
    <b:SourceType>Report</b:SourceType>
    <b:Guid>{412C4F49-8FBF-4814-BB23-D1CE67913BC6}</b:Guid>
    <b:Author>
      <b:Author>
        <b:NameList>
          <b:Person>
            <b:Last>Mcgarrell</b:Last>
            <b:First>E</b:First>
          </b:Person>
        </b:NameList>
      </b:Author>
    </b:Author>
    <b:Title>‘Restorative Justice Conferences as an Early Response to Young</b:Title>
    <b:Year>2001</b:Year>
    <b:Publisher>Sage Publications</b:Publisher>
    <b:RefOrder>14</b:RefOrder>
  </b:Source>
  <b:Source>
    <b:Tag>Smi07</b:Tag>
    <b:SourceType>InternetSite</b:SourceType>
    <b:Guid>{C7FCDDB2-C43B-4058-A184-9643554B9348}</b:Guid>
    <b:Author>
      <b:Author>
        <b:NameList>
          <b:Person>
            <b:Last>Smith</b:Last>
            <b:First>Rt</b:First>
            <b:Middle>Hon Iain Duncan</b:Middle>
          </b:Person>
        </b:NameList>
      </b:Author>
    </b:Author>
    <b:Title>Being tough on the causes of crime: Tackling family breakdown to prevent youth crime</b:Title>
    <b:Year>2007</b:Year>
    <b:InternetSiteTitle>Social Justice Challenge</b:InternetSiteTitle>
    <b:Month>Febuary</b:Month>
    <b:URL>https://www.centreforsocialjustice.org.uk/wp-content/uploads/2018/03/causes_of_crime.pdf#:~:text=In%20terms%20of%20early%20indicators%20of%20criminal%20behaviour%2C,the%20right%20to%20personal%20happiness%20and%20immediate%20gratification.</b:URL>
    <b:RefOrder>15</b:RefOrder>
  </b:Source>
  <b:Source>
    <b:Tag>NSP23</b:Tag>
    <b:SourceType>InternetSite</b:SourceType>
    <b:Guid>{1F18FEB6-F6CF-4407-BF56-8627060124B2}</b:Guid>
    <b:Author>
      <b:Author>
        <b:Corporate>NSPCC</b:Corporate>
      </b:Author>
    </b:Author>
    <b:Title>Early help and early intervention</b:Title>
    <b:InternetSiteTitle>NSPCC LEARNING</b:InternetSiteTitle>
    <b:Year>2023</b:Year>
    <b:Month>AUGUST</b:Month>
    <b:Day>22</b:Day>
    <b:URL>https://learning.nspcc.org.uk/safeguarding-child-protection/early-help-and-early-intervention</b:URL>
    <b:RefOrder>16</b:RefOrder>
  </b:Source>
  <b:Source>
    <b:Tag>IRI12</b:Tag>
    <b:SourceType>InternetSite</b:SourceType>
    <b:Guid>{2EDE348A-DD7A-4621-9DCA-0A768FF99762}</b:Guid>
    <b:Author>
      <b:Author>
        <b:Corporate>IRISS</b:Corporate>
      </b:Author>
    </b:Author>
    <b:Title>How and why people stop re-offending</b:Title>
    <b:Year>2012</b:Year>
    <b:Month>ARPIL</b:Month>
    <b:Day>15</b:Day>
    <b:URL>https://www.iriss.org.uk/sites/default/files/iriss-insight-15.pdf</b:URL>
    <b:RefOrder>17</b:RefOrder>
  </b:Source>
  <b:Source>
    <b:Tag>Min13</b:Tag>
    <b:SourceType>InternetSite</b:SourceType>
    <b:Guid>{6F39277E-4BF8-445E-9CB4-205AAB7194AB}</b:Guid>
    <b:Author>
      <b:Author>
        <b:Corporate>Ministry Of Justice</b:Corporate>
      </b:Author>
    </b:Author>
    <b:Title>Analysis of the impact of re-offending and employment </b:Title>
    <b:InternetSiteTitle>Ministy Of Justice</b:InternetSiteTitle>
    <b:Year>2013</b:Year>
    <b:Month>march</b:Month>
    <b:URL>https://assets.publishing.service.gov.uk/government/uploads/system/uploads/attachment_data/file/217412/impact-employment-reoffending.pdf</b:URL>
    <b:RefOrder>18</b:RefOrder>
  </b:Source>
  <b:Source>
    <b:Tag>HMG23</b:Tag>
    <b:SourceType>InternetSite</b:SourceType>
    <b:Guid>{D6C3DA97-2A64-45E8-962B-FA801FD03495}</b:Guid>
    <b:Author>
      <b:Author>
        <b:Corporate>HM Government </b:Corporate>
      </b:Author>
    </b:Author>
    <b:Title>See what is on the inside</b:Title>
    <b:InternetSiteTitle>HM Government </b:InternetSiteTitle>
    <b:Year>2023</b:Year>
    <b:URL>https://offenderemployment.campaign.gov.uk/</b:URL>
    <b:RefOrder>19</b:RefOrder>
  </b:Source>
  <b:Source>
    <b:Tag>Min23</b:Tag>
    <b:SourceType>InternetSite</b:SourceType>
    <b:Guid>{C3D8ECDE-F831-4077-BFF0-94DEB3BB5E5C}</b:Guid>
    <b:Author>
      <b:Author>
        <b:Corporate>Ministry of Justice </b:Corporate>
      </b:Author>
    </b:Author>
    <b:Title>Prison Education Statistics and Accredited Programmes</b:Title>
    <b:InternetSiteTitle>Ministy Of Justice</b:InternetSiteTitle>
    <b:Year>2023</b:Year>
    <b:Month>September</b:Month>
    <b:Day>23</b:Day>
    <b:URL>https://assets.publishing.service.gov.uk/media/6515a1cc7c2c4a000d95e1e5/Prisoner_Education_2022_23.pdf#:~:text=28%2C832%20prisoners%20participated%20in%20functional%20skills%20courses%20from,course%20increased%20by%2071%25%2C%20from%2016%2C866%20to%2028%2</b:URL>
    <b:RefOrder>20</b:RefOrder>
  </b:Source>
  <b:Source>
    <b:Tag>Edm23</b:Tag>
    <b:SourceType>InternetSite</b:SourceType>
    <b:Guid>{898BDC0F-8171-4516-A7C3-1EE8EA4F7F02}</b:Guid>
    <b:Author>
      <b:Author>
        <b:NameList>
          <b:Person>
            <b:Last>Murphy</b:Last>
            <b:First>Edmund</b:First>
          </b:Person>
        </b:NameList>
      </b:Author>
    </b:Author>
    <b:Title>Alcohol, Drugs and Crime</b:Title>
    <b:InternetSiteTitle>Recovered</b:InternetSiteTitle>
    <b:Year>2023</b:Year>
    <b:Month>September</b:Month>
    <b:Day>15</b:Day>
    <b:URL>https://recovered.org/addiction/alcohol-drugs-and-crime</b:URL>
    <b:RefOrder>25</b:RefOrder>
  </b:Source>
  <b:Source>
    <b:Tag>Dom18</b:Tag>
    <b:SourceType>InternetSite</b:SourceType>
    <b:Guid>{673144D9-D0FB-4CAA-BA06-A6645F1B0D14}</b:Guid>
    <b:Author>
      <b:Author>
        <b:NameList>
          <b:Person>
            <b:Last>Andrade</b:Last>
            <b:First>Dominique</b:First>
            <b:Middle>de</b:Middle>
          </b:Person>
        </b:NameList>
      </b:Author>
    </b:Author>
    <b:Title>Substance Use and Recidivism Outcomes for Prison-Based Drug and Alcohol Interventions </b:Title>
    <b:InternetSiteTitle>Epidemiologic Reviews</b:InternetSiteTitle>
    <b:Year>2018</b:Year>
    <b:Month>May</b:Month>
    <b:Day>03</b:Day>
    <b:URL>https://academic.oup.com/epirev/article/40/1/121/4992689</b:URL>
    <b:RefOrder>21</b:RefOrder>
  </b:Source>
  <b:Source>
    <b:Tag>HOM23</b:Tag>
    <b:SourceType>InternetSite</b:SourceType>
    <b:Guid>{87019D25-98D8-4997-84A7-A2188F9D32FB}</b:Guid>
    <b:Author>
      <b:Author>
        <b:Corporate>HOME OFFICE</b:Corporate>
      </b:Author>
    </b:Author>
    <b:Title>Drug Interventions Programme Opertational Handbook</b:Title>
    <b:InternetSiteTitle>HOME OFFICE</b:InternetSiteTitle>
    <b:Year>2023</b:Year>
    <b:URL>https://assets.publishing.service.gov.uk/government/uploads/system/uploads/attachment_data/file/118069/DIP-Operational-Handbook.pdf#:~:text=DIP%20plays%20a%20key%20role%20in%20tackling%20drugs,of%20crime%20and%20into%20treatment%20and%20other%20support.</b:URL>
    <b:RefOrder>23</b:RefOrder>
  </b:Source>
  <b:Source>
    <b:Tag>Emm15</b:Tag>
    <b:SourceType>InternetSite</b:SourceType>
    <b:Guid>{14EE4711-5CA8-4294-A3C4-5BECE172034F}</b:Guid>
    <b:Author>
      <b:Author>
        <b:NameList>
          <b:Person>
            <b:Last>Dore</b:Last>
            <b:First>Emma</b:First>
          </b:Person>
        </b:NameList>
      </b:Author>
    </b:Author>
    <b:Title>Prison Leavers and Homelessnes</b:Title>
    <b:InternetSiteTitle>Insights</b:InternetSiteTitle>
    <b:Year>2015</b:Year>
    <b:Month>May</b:Month>
    <b:Day>7</b:Day>
    <b:URL>https://www.iriss.org.uk/resources/insights/prison-leavers-and-homelessness</b:URL>
    <b:RefOrder>22</b:RefOrder>
  </b:Source>
</b:Sources>
</file>

<file path=customXml/itemProps1.xml><?xml version="1.0" encoding="utf-8"?>
<ds:datastoreItem xmlns:ds="http://schemas.openxmlformats.org/officeDocument/2006/customXml" ds:itemID="{90B43816-EE7C-4445-AF2D-9738B4DEC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13649</TotalTime>
  <Pages>10</Pages>
  <Words>4749</Words>
  <Characters>27075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Boon,Jordan swp8331</dc:creator>
  <cp:keywords/>
  <dc:description/>
  <cp:lastModifiedBy>Boon,Jordan swp8331</cp:lastModifiedBy>
  <cp:revision>45</cp:revision>
  <dcterms:created xsi:type="dcterms:W3CDTF">2023-09-25T11:53:00Z</dcterms:created>
  <dcterms:modified xsi:type="dcterms:W3CDTF">2023-11-05T16:37:00Z</dcterms:modified>
</cp:coreProperties>
</file>