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13B905" w14:textId="77777777" w:rsidR="00A324DD" w:rsidRDefault="004E1505" w:rsidP="00A324DD">
      <w:pPr>
        <w:spacing w:line="480" w:lineRule="auto"/>
        <w:rPr>
          <w:b/>
          <w:sz w:val="44"/>
          <w:szCs w:val="44"/>
        </w:rPr>
      </w:pPr>
      <w:r>
        <w:rPr>
          <w:b/>
          <w:sz w:val="44"/>
          <w:szCs w:val="44"/>
        </w:rPr>
        <w:t xml:space="preserve"> </w:t>
      </w:r>
    </w:p>
    <w:p w14:paraId="0CADAC7E" w14:textId="77777777" w:rsidR="000D1AFE" w:rsidRDefault="000D1AFE">
      <w:pPr>
        <w:spacing w:line="360" w:lineRule="auto"/>
        <w:jc w:val="right"/>
        <w:rPr>
          <w:b/>
          <w:sz w:val="44"/>
          <w:szCs w:val="44"/>
        </w:rPr>
      </w:pPr>
    </w:p>
    <w:p w14:paraId="7DBF0FAC" w14:textId="77777777" w:rsidR="000D1AFE" w:rsidRDefault="00A5327F">
      <w:pPr>
        <w:jc w:val="right"/>
        <w:rPr>
          <w:i/>
          <w:sz w:val="48"/>
          <w:szCs w:val="48"/>
        </w:rPr>
      </w:pPr>
      <w:r>
        <w:rPr>
          <w:b/>
          <w:sz w:val="48"/>
          <w:szCs w:val="48"/>
        </w:rPr>
        <w:t xml:space="preserve">How does parental and family lifestyle impact upon a child’s education? </w:t>
      </w:r>
    </w:p>
    <w:p w14:paraId="25C938A4" w14:textId="77777777" w:rsidR="000D1AFE" w:rsidRDefault="000D1AFE">
      <w:pPr>
        <w:spacing w:line="480" w:lineRule="auto"/>
        <w:jc w:val="right"/>
        <w:rPr>
          <w:i/>
        </w:rPr>
      </w:pPr>
    </w:p>
    <w:p w14:paraId="338EA87F" w14:textId="77777777" w:rsidR="000D1AFE" w:rsidRDefault="000D1AFE">
      <w:pPr>
        <w:spacing w:line="480" w:lineRule="auto"/>
        <w:jc w:val="right"/>
        <w:rPr>
          <w:i/>
        </w:rPr>
      </w:pPr>
    </w:p>
    <w:p w14:paraId="02E2DD77" w14:textId="77777777" w:rsidR="000D1AFE" w:rsidRDefault="000D1AFE">
      <w:pPr>
        <w:spacing w:line="480" w:lineRule="auto"/>
        <w:jc w:val="right"/>
        <w:rPr>
          <w:i/>
        </w:rPr>
      </w:pPr>
    </w:p>
    <w:p w14:paraId="5456E317" w14:textId="77777777" w:rsidR="000D1AFE" w:rsidRDefault="000D1AFE">
      <w:pPr>
        <w:spacing w:line="480" w:lineRule="auto"/>
        <w:jc w:val="right"/>
        <w:rPr>
          <w:i/>
        </w:rPr>
      </w:pPr>
    </w:p>
    <w:p w14:paraId="2452C06D" w14:textId="77777777" w:rsidR="000D1AFE" w:rsidRDefault="000D1AFE">
      <w:pPr>
        <w:spacing w:line="480" w:lineRule="auto"/>
        <w:jc w:val="right"/>
        <w:rPr>
          <w:i/>
        </w:rPr>
      </w:pPr>
    </w:p>
    <w:p w14:paraId="15ACE2A0" w14:textId="77777777" w:rsidR="000D1AFE" w:rsidRDefault="000D1AFE">
      <w:pPr>
        <w:spacing w:line="480" w:lineRule="auto"/>
        <w:jc w:val="right"/>
        <w:rPr>
          <w:i/>
        </w:rPr>
      </w:pPr>
    </w:p>
    <w:p w14:paraId="247EE37A" w14:textId="77777777" w:rsidR="000D1AFE" w:rsidRDefault="000D1AFE">
      <w:pPr>
        <w:spacing w:line="480" w:lineRule="auto"/>
        <w:jc w:val="right"/>
        <w:rPr>
          <w:i/>
        </w:rPr>
      </w:pPr>
    </w:p>
    <w:p w14:paraId="32E98082" w14:textId="77777777" w:rsidR="000D1AFE" w:rsidRDefault="00A5327F">
      <w:pPr>
        <w:spacing w:line="480" w:lineRule="auto"/>
        <w:jc w:val="right"/>
        <w:rPr>
          <w:i/>
          <w:sz w:val="52"/>
          <w:szCs w:val="52"/>
        </w:rPr>
      </w:pPr>
      <w:r>
        <w:rPr>
          <w:i/>
          <w:sz w:val="52"/>
          <w:szCs w:val="52"/>
        </w:rPr>
        <w:t>Tanya Trickitt</w:t>
      </w:r>
    </w:p>
    <w:p w14:paraId="42F3D61D" w14:textId="77777777" w:rsidR="000D1AFE" w:rsidRDefault="000D1AFE">
      <w:pPr>
        <w:spacing w:line="480" w:lineRule="auto"/>
        <w:jc w:val="right"/>
        <w:rPr>
          <w:i/>
        </w:rPr>
      </w:pPr>
    </w:p>
    <w:p w14:paraId="1F69FD0A" w14:textId="77777777" w:rsidR="000D1AFE" w:rsidRDefault="000D1AFE">
      <w:pPr>
        <w:spacing w:line="480" w:lineRule="auto"/>
        <w:jc w:val="right"/>
        <w:rPr>
          <w:b/>
          <w:i/>
          <w:sz w:val="48"/>
          <w:szCs w:val="48"/>
        </w:rPr>
      </w:pPr>
      <w:r>
        <w:rPr>
          <w:b/>
          <w:i/>
          <w:sz w:val="48"/>
          <w:szCs w:val="48"/>
        </w:rPr>
        <w:t>SJSS6005</w:t>
      </w:r>
    </w:p>
    <w:p w14:paraId="401D2EB1" w14:textId="77777777" w:rsidR="000D1AFE" w:rsidRDefault="000D1AFE">
      <w:pPr>
        <w:spacing w:line="360" w:lineRule="auto"/>
        <w:jc w:val="right"/>
        <w:rPr>
          <w:i/>
        </w:rPr>
      </w:pPr>
    </w:p>
    <w:p w14:paraId="3A950FC6" w14:textId="6329DBFF" w:rsidR="000D1AFE" w:rsidRDefault="00A53F00">
      <w:pPr>
        <w:spacing w:line="360" w:lineRule="auto"/>
        <w:jc w:val="right"/>
        <w:rPr>
          <w:i/>
          <w:sz w:val="40"/>
          <w:szCs w:val="40"/>
        </w:rPr>
      </w:pPr>
      <w:r>
        <w:rPr>
          <w:i/>
          <w:sz w:val="40"/>
          <w:szCs w:val="40"/>
        </w:rPr>
        <w:t>24/05/2018</w:t>
      </w:r>
    </w:p>
    <w:p w14:paraId="038ADFBF" w14:textId="2F9BDC9F" w:rsidR="000D1AFE" w:rsidRDefault="005A0F2F">
      <w:pPr>
        <w:spacing w:line="360" w:lineRule="auto"/>
        <w:jc w:val="right"/>
        <w:rPr>
          <w:i/>
          <w:sz w:val="40"/>
          <w:szCs w:val="40"/>
        </w:rPr>
      </w:pPr>
      <w:proofErr w:type="spellStart"/>
      <w:r>
        <w:rPr>
          <w:i/>
          <w:sz w:val="40"/>
          <w:szCs w:val="40"/>
        </w:rPr>
        <w:t>Yr</w:t>
      </w:r>
      <w:proofErr w:type="spellEnd"/>
      <w:r>
        <w:rPr>
          <w:i/>
          <w:sz w:val="40"/>
          <w:szCs w:val="40"/>
        </w:rPr>
        <w:t xml:space="preserve"> </w:t>
      </w:r>
      <w:proofErr w:type="spellStart"/>
      <w:r>
        <w:rPr>
          <w:i/>
          <w:sz w:val="40"/>
          <w:szCs w:val="40"/>
        </w:rPr>
        <w:t>Athrofa</w:t>
      </w:r>
      <w:proofErr w:type="spellEnd"/>
    </w:p>
    <w:p w14:paraId="305C4C79" w14:textId="77777777" w:rsidR="000D1AFE" w:rsidRDefault="000D1AFE">
      <w:pPr>
        <w:spacing w:line="360" w:lineRule="auto"/>
        <w:outlineLvl w:val="0"/>
        <w:rPr>
          <w:sz w:val="40"/>
          <w:szCs w:val="40"/>
        </w:rPr>
      </w:pPr>
    </w:p>
    <w:p w14:paraId="01B65A70" w14:textId="41F5FBF7" w:rsidR="00F2793D" w:rsidRPr="00F2793D" w:rsidRDefault="00F2793D" w:rsidP="00F2793D">
      <w:pPr>
        <w:spacing w:line="360" w:lineRule="auto"/>
        <w:jc w:val="right"/>
        <w:outlineLvl w:val="0"/>
        <w:rPr>
          <w:i/>
          <w:sz w:val="40"/>
          <w:szCs w:val="40"/>
        </w:rPr>
        <w:sectPr w:rsidR="00F2793D" w:rsidRPr="00F2793D">
          <w:footerReference w:type="even" r:id="rId8"/>
          <w:footerReference w:type="default" r:id="rId9"/>
          <w:pgSz w:w="11906" w:h="16838"/>
          <w:pgMar w:top="1440" w:right="1134" w:bottom="1440" w:left="1701" w:header="709" w:footer="709" w:gutter="0"/>
          <w:cols w:space="720"/>
          <w:docGrid w:linePitch="360"/>
        </w:sectPr>
      </w:pPr>
      <w:r>
        <w:rPr>
          <w:i/>
          <w:sz w:val="40"/>
          <w:szCs w:val="40"/>
        </w:rPr>
        <w:t>Word Count: 9028</w:t>
      </w:r>
    </w:p>
    <w:p w14:paraId="4BB82911" w14:textId="77777777" w:rsidR="000D1AFE" w:rsidRDefault="000D1AFE">
      <w:pPr>
        <w:spacing w:line="480" w:lineRule="auto"/>
        <w:outlineLvl w:val="0"/>
        <w:rPr>
          <w:b/>
        </w:rPr>
      </w:pPr>
      <w:bookmarkStart w:id="0" w:name="_Toc514920069"/>
      <w:r>
        <w:rPr>
          <w:b/>
        </w:rPr>
        <w:lastRenderedPageBreak/>
        <w:t>CONTENTS</w:t>
      </w:r>
      <w:bookmarkEnd w:id="0"/>
      <w:r>
        <w:rPr>
          <w:b/>
        </w:rPr>
        <w:t xml:space="preserve"> </w:t>
      </w:r>
    </w:p>
    <w:p w14:paraId="71FB1340" w14:textId="5EF6C296" w:rsidR="00235F1B" w:rsidRDefault="000D1AFE">
      <w:pPr>
        <w:pStyle w:val="TOC1"/>
        <w:tabs>
          <w:tab w:val="right" w:leader="dot" w:pos="8296"/>
        </w:tabs>
        <w:rPr>
          <w:rFonts w:asciiTheme="minorHAnsi" w:eastAsiaTheme="minorEastAsia" w:hAnsiTheme="minorHAnsi" w:cstheme="minorBidi"/>
          <w:noProof/>
          <w:sz w:val="22"/>
          <w:szCs w:val="22"/>
        </w:rPr>
      </w:pPr>
      <w:r>
        <w:rPr>
          <w:b/>
        </w:rPr>
        <w:fldChar w:fldCharType="begin"/>
      </w:r>
      <w:r>
        <w:rPr>
          <w:b/>
        </w:rPr>
        <w:instrText xml:space="preserve"> TOC \o "1-3" \h \z \u </w:instrText>
      </w:r>
      <w:r>
        <w:rPr>
          <w:b/>
        </w:rPr>
        <w:fldChar w:fldCharType="separate"/>
      </w:r>
      <w:hyperlink w:anchor="_Toc514920069" w:history="1">
        <w:r w:rsidR="00235F1B" w:rsidRPr="000307D3">
          <w:rPr>
            <w:rStyle w:val="Hyperlink"/>
            <w:b/>
            <w:noProof/>
          </w:rPr>
          <w:t>CONTENTS</w:t>
        </w:r>
        <w:r w:rsidR="00235F1B">
          <w:rPr>
            <w:noProof/>
            <w:webHidden/>
          </w:rPr>
          <w:tab/>
        </w:r>
        <w:r w:rsidR="00235F1B">
          <w:rPr>
            <w:noProof/>
            <w:webHidden/>
          </w:rPr>
          <w:fldChar w:fldCharType="begin"/>
        </w:r>
        <w:r w:rsidR="00235F1B">
          <w:rPr>
            <w:noProof/>
            <w:webHidden/>
          </w:rPr>
          <w:instrText xml:space="preserve"> PAGEREF _Toc514920069 \h </w:instrText>
        </w:r>
        <w:r w:rsidR="00235F1B">
          <w:rPr>
            <w:noProof/>
            <w:webHidden/>
          </w:rPr>
        </w:r>
        <w:r w:rsidR="00235F1B">
          <w:rPr>
            <w:noProof/>
            <w:webHidden/>
          </w:rPr>
          <w:fldChar w:fldCharType="separate"/>
        </w:r>
        <w:r w:rsidR="00235F1B">
          <w:rPr>
            <w:noProof/>
            <w:webHidden/>
          </w:rPr>
          <w:t>2</w:t>
        </w:r>
        <w:r w:rsidR="00235F1B">
          <w:rPr>
            <w:noProof/>
            <w:webHidden/>
          </w:rPr>
          <w:fldChar w:fldCharType="end"/>
        </w:r>
      </w:hyperlink>
    </w:p>
    <w:p w14:paraId="481E7383" w14:textId="74B1FAA2" w:rsidR="00235F1B" w:rsidRDefault="0093791C">
      <w:pPr>
        <w:pStyle w:val="TOC1"/>
        <w:tabs>
          <w:tab w:val="right" w:leader="dot" w:pos="8296"/>
        </w:tabs>
        <w:rPr>
          <w:rFonts w:asciiTheme="minorHAnsi" w:eastAsiaTheme="minorEastAsia" w:hAnsiTheme="minorHAnsi" w:cstheme="minorBidi"/>
          <w:noProof/>
          <w:sz w:val="22"/>
          <w:szCs w:val="22"/>
        </w:rPr>
      </w:pPr>
      <w:hyperlink w:anchor="_Toc514920070" w:history="1">
        <w:r w:rsidR="00235F1B" w:rsidRPr="000307D3">
          <w:rPr>
            <w:rStyle w:val="Hyperlink"/>
            <w:b/>
            <w:noProof/>
          </w:rPr>
          <w:t>DECLARATION</w:t>
        </w:r>
        <w:r w:rsidR="00235F1B">
          <w:rPr>
            <w:noProof/>
            <w:webHidden/>
          </w:rPr>
          <w:tab/>
        </w:r>
        <w:r w:rsidR="00235F1B">
          <w:rPr>
            <w:noProof/>
            <w:webHidden/>
          </w:rPr>
          <w:fldChar w:fldCharType="begin"/>
        </w:r>
        <w:r w:rsidR="00235F1B">
          <w:rPr>
            <w:noProof/>
            <w:webHidden/>
          </w:rPr>
          <w:instrText xml:space="preserve"> PAGEREF _Toc514920070 \h </w:instrText>
        </w:r>
        <w:r w:rsidR="00235F1B">
          <w:rPr>
            <w:noProof/>
            <w:webHidden/>
          </w:rPr>
        </w:r>
        <w:r w:rsidR="00235F1B">
          <w:rPr>
            <w:noProof/>
            <w:webHidden/>
          </w:rPr>
          <w:fldChar w:fldCharType="separate"/>
        </w:r>
        <w:r w:rsidR="00235F1B">
          <w:rPr>
            <w:noProof/>
            <w:webHidden/>
          </w:rPr>
          <w:t>3</w:t>
        </w:r>
        <w:r w:rsidR="00235F1B">
          <w:rPr>
            <w:noProof/>
            <w:webHidden/>
          </w:rPr>
          <w:fldChar w:fldCharType="end"/>
        </w:r>
      </w:hyperlink>
    </w:p>
    <w:p w14:paraId="53424CC5" w14:textId="18B4980F" w:rsidR="00235F1B" w:rsidRDefault="0093791C">
      <w:pPr>
        <w:pStyle w:val="TOC1"/>
        <w:tabs>
          <w:tab w:val="right" w:leader="dot" w:pos="8296"/>
        </w:tabs>
        <w:rPr>
          <w:rFonts w:asciiTheme="minorHAnsi" w:eastAsiaTheme="minorEastAsia" w:hAnsiTheme="minorHAnsi" w:cstheme="minorBidi"/>
          <w:noProof/>
          <w:sz w:val="22"/>
          <w:szCs w:val="22"/>
        </w:rPr>
      </w:pPr>
      <w:hyperlink w:anchor="_Toc514920071" w:history="1">
        <w:r w:rsidR="00235F1B" w:rsidRPr="000307D3">
          <w:rPr>
            <w:rStyle w:val="Hyperlink"/>
            <w:b/>
            <w:noProof/>
          </w:rPr>
          <w:t>ACKNOWLEDGEMENTS</w:t>
        </w:r>
        <w:r w:rsidR="00235F1B">
          <w:rPr>
            <w:noProof/>
            <w:webHidden/>
          </w:rPr>
          <w:tab/>
        </w:r>
        <w:r w:rsidR="00235F1B">
          <w:rPr>
            <w:noProof/>
            <w:webHidden/>
          </w:rPr>
          <w:fldChar w:fldCharType="begin"/>
        </w:r>
        <w:r w:rsidR="00235F1B">
          <w:rPr>
            <w:noProof/>
            <w:webHidden/>
          </w:rPr>
          <w:instrText xml:space="preserve"> PAGEREF _Toc514920071 \h </w:instrText>
        </w:r>
        <w:r w:rsidR="00235F1B">
          <w:rPr>
            <w:noProof/>
            <w:webHidden/>
          </w:rPr>
        </w:r>
        <w:r w:rsidR="00235F1B">
          <w:rPr>
            <w:noProof/>
            <w:webHidden/>
          </w:rPr>
          <w:fldChar w:fldCharType="separate"/>
        </w:r>
        <w:r w:rsidR="00235F1B">
          <w:rPr>
            <w:noProof/>
            <w:webHidden/>
          </w:rPr>
          <w:t>4</w:t>
        </w:r>
        <w:r w:rsidR="00235F1B">
          <w:rPr>
            <w:noProof/>
            <w:webHidden/>
          </w:rPr>
          <w:fldChar w:fldCharType="end"/>
        </w:r>
      </w:hyperlink>
    </w:p>
    <w:p w14:paraId="3187F5C9" w14:textId="1CD78C8F" w:rsidR="00235F1B" w:rsidRDefault="0093791C">
      <w:pPr>
        <w:pStyle w:val="TOC1"/>
        <w:tabs>
          <w:tab w:val="right" w:leader="dot" w:pos="8296"/>
        </w:tabs>
        <w:rPr>
          <w:rFonts w:asciiTheme="minorHAnsi" w:eastAsiaTheme="minorEastAsia" w:hAnsiTheme="minorHAnsi" w:cstheme="minorBidi"/>
          <w:noProof/>
          <w:sz w:val="22"/>
          <w:szCs w:val="22"/>
        </w:rPr>
      </w:pPr>
      <w:hyperlink w:anchor="_Toc514920072" w:history="1">
        <w:r w:rsidR="00235F1B" w:rsidRPr="000307D3">
          <w:rPr>
            <w:rStyle w:val="Hyperlink"/>
            <w:b/>
            <w:noProof/>
          </w:rPr>
          <w:t>ABSTRACT</w:t>
        </w:r>
        <w:r w:rsidR="00235F1B">
          <w:rPr>
            <w:noProof/>
            <w:webHidden/>
          </w:rPr>
          <w:tab/>
        </w:r>
        <w:r w:rsidR="00235F1B">
          <w:rPr>
            <w:noProof/>
            <w:webHidden/>
          </w:rPr>
          <w:fldChar w:fldCharType="begin"/>
        </w:r>
        <w:r w:rsidR="00235F1B">
          <w:rPr>
            <w:noProof/>
            <w:webHidden/>
          </w:rPr>
          <w:instrText xml:space="preserve"> PAGEREF _Toc514920072 \h </w:instrText>
        </w:r>
        <w:r w:rsidR="00235F1B">
          <w:rPr>
            <w:noProof/>
            <w:webHidden/>
          </w:rPr>
        </w:r>
        <w:r w:rsidR="00235F1B">
          <w:rPr>
            <w:noProof/>
            <w:webHidden/>
          </w:rPr>
          <w:fldChar w:fldCharType="separate"/>
        </w:r>
        <w:r w:rsidR="00235F1B">
          <w:rPr>
            <w:noProof/>
            <w:webHidden/>
          </w:rPr>
          <w:t>5</w:t>
        </w:r>
        <w:r w:rsidR="00235F1B">
          <w:rPr>
            <w:noProof/>
            <w:webHidden/>
          </w:rPr>
          <w:fldChar w:fldCharType="end"/>
        </w:r>
      </w:hyperlink>
    </w:p>
    <w:p w14:paraId="47ED0027" w14:textId="1DCCCEE0" w:rsidR="00235F1B" w:rsidRDefault="0093791C">
      <w:pPr>
        <w:pStyle w:val="TOC1"/>
        <w:tabs>
          <w:tab w:val="left" w:pos="480"/>
          <w:tab w:val="right" w:leader="dot" w:pos="8296"/>
        </w:tabs>
        <w:rPr>
          <w:rFonts w:asciiTheme="minorHAnsi" w:eastAsiaTheme="minorEastAsia" w:hAnsiTheme="minorHAnsi" w:cstheme="minorBidi"/>
          <w:noProof/>
          <w:sz w:val="22"/>
          <w:szCs w:val="22"/>
        </w:rPr>
      </w:pPr>
      <w:hyperlink w:anchor="_Toc514920073" w:history="1">
        <w:r w:rsidR="00235F1B" w:rsidRPr="000307D3">
          <w:rPr>
            <w:rStyle w:val="Hyperlink"/>
            <w:b/>
            <w:noProof/>
          </w:rPr>
          <w:t>1.</w:t>
        </w:r>
        <w:r w:rsidR="00235F1B">
          <w:rPr>
            <w:rFonts w:asciiTheme="minorHAnsi" w:eastAsiaTheme="minorEastAsia" w:hAnsiTheme="minorHAnsi" w:cstheme="minorBidi"/>
            <w:noProof/>
            <w:sz w:val="22"/>
            <w:szCs w:val="22"/>
          </w:rPr>
          <w:tab/>
        </w:r>
        <w:r w:rsidR="00235F1B" w:rsidRPr="000307D3">
          <w:rPr>
            <w:rStyle w:val="Hyperlink"/>
            <w:b/>
            <w:noProof/>
          </w:rPr>
          <w:t>INTRODUCTION</w:t>
        </w:r>
        <w:r w:rsidR="00235F1B">
          <w:rPr>
            <w:noProof/>
            <w:webHidden/>
          </w:rPr>
          <w:tab/>
        </w:r>
        <w:r w:rsidR="00235F1B">
          <w:rPr>
            <w:noProof/>
            <w:webHidden/>
          </w:rPr>
          <w:fldChar w:fldCharType="begin"/>
        </w:r>
        <w:r w:rsidR="00235F1B">
          <w:rPr>
            <w:noProof/>
            <w:webHidden/>
          </w:rPr>
          <w:instrText xml:space="preserve"> PAGEREF _Toc514920073 \h </w:instrText>
        </w:r>
        <w:r w:rsidR="00235F1B">
          <w:rPr>
            <w:noProof/>
            <w:webHidden/>
          </w:rPr>
        </w:r>
        <w:r w:rsidR="00235F1B">
          <w:rPr>
            <w:noProof/>
            <w:webHidden/>
          </w:rPr>
          <w:fldChar w:fldCharType="separate"/>
        </w:r>
        <w:r w:rsidR="00235F1B">
          <w:rPr>
            <w:noProof/>
            <w:webHidden/>
          </w:rPr>
          <w:t>7</w:t>
        </w:r>
        <w:r w:rsidR="00235F1B">
          <w:rPr>
            <w:noProof/>
            <w:webHidden/>
          </w:rPr>
          <w:fldChar w:fldCharType="end"/>
        </w:r>
      </w:hyperlink>
    </w:p>
    <w:p w14:paraId="6A2BB3BA" w14:textId="4F02539F" w:rsidR="00235F1B" w:rsidRDefault="0093791C">
      <w:pPr>
        <w:pStyle w:val="TOC1"/>
        <w:tabs>
          <w:tab w:val="left" w:pos="480"/>
          <w:tab w:val="right" w:leader="dot" w:pos="8296"/>
        </w:tabs>
        <w:rPr>
          <w:rFonts w:asciiTheme="minorHAnsi" w:eastAsiaTheme="minorEastAsia" w:hAnsiTheme="minorHAnsi" w:cstheme="minorBidi"/>
          <w:noProof/>
          <w:sz w:val="22"/>
          <w:szCs w:val="22"/>
        </w:rPr>
      </w:pPr>
      <w:hyperlink w:anchor="_Toc514920074" w:history="1">
        <w:r w:rsidR="00235F1B" w:rsidRPr="000307D3">
          <w:rPr>
            <w:rStyle w:val="Hyperlink"/>
            <w:b/>
            <w:noProof/>
          </w:rPr>
          <w:t>2.</w:t>
        </w:r>
        <w:r w:rsidR="00235F1B">
          <w:rPr>
            <w:rFonts w:asciiTheme="minorHAnsi" w:eastAsiaTheme="minorEastAsia" w:hAnsiTheme="minorHAnsi" w:cstheme="minorBidi"/>
            <w:noProof/>
            <w:sz w:val="22"/>
            <w:szCs w:val="22"/>
          </w:rPr>
          <w:tab/>
        </w:r>
        <w:r w:rsidR="00235F1B" w:rsidRPr="000307D3">
          <w:rPr>
            <w:rStyle w:val="Hyperlink"/>
            <w:b/>
            <w:noProof/>
          </w:rPr>
          <w:t>LITERATURE REVIEW</w:t>
        </w:r>
        <w:r w:rsidR="00235F1B">
          <w:rPr>
            <w:noProof/>
            <w:webHidden/>
          </w:rPr>
          <w:tab/>
        </w:r>
        <w:r w:rsidR="00235F1B">
          <w:rPr>
            <w:noProof/>
            <w:webHidden/>
          </w:rPr>
          <w:fldChar w:fldCharType="begin"/>
        </w:r>
        <w:r w:rsidR="00235F1B">
          <w:rPr>
            <w:noProof/>
            <w:webHidden/>
          </w:rPr>
          <w:instrText xml:space="preserve"> PAGEREF _Toc514920074 \h </w:instrText>
        </w:r>
        <w:r w:rsidR="00235F1B">
          <w:rPr>
            <w:noProof/>
            <w:webHidden/>
          </w:rPr>
        </w:r>
        <w:r w:rsidR="00235F1B">
          <w:rPr>
            <w:noProof/>
            <w:webHidden/>
          </w:rPr>
          <w:fldChar w:fldCharType="separate"/>
        </w:r>
        <w:r w:rsidR="00235F1B">
          <w:rPr>
            <w:noProof/>
            <w:webHidden/>
          </w:rPr>
          <w:t>9</w:t>
        </w:r>
        <w:r w:rsidR="00235F1B">
          <w:rPr>
            <w:noProof/>
            <w:webHidden/>
          </w:rPr>
          <w:fldChar w:fldCharType="end"/>
        </w:r>
      </w:hyperlink>
    </w:p>
    <w:p w14:paraId="299AE56D" w14:textId="58AAD1B2" w:rsidR="00235F1B" w:rsidRDefault="0093791C">
      <w:pPr>
        <w:pStyle w:val="TOC2"/>
        <w:tabs>
          <w:tab w:val="left" w:pos="880"/>
          <w:tab w:val="right" w:leader="dot" w:pos="8296"/>
        </w:tabs>
        <w:rPr>
          <w:rFonts w:asciiTheme="minorHAnsi" w:eastAsiaTheme="minorEastAsia" w:hAnsiTheme="minorHAnsi" w:cstheme="minorBidi"/>
          <w:noProof/>
          <w:sz w:val="22"/>
          <w:szCs w:val="22"/>
        </w:rPr>
      </w:pPr>
      <w:hyperlink w:anchor="_Toc514920075" w:history="1">
        <w:r w:rsidR="00235F1B" w:rsidRPr="000307D3">
          <w:rPr>
            <w:rStyle w:val="Hyperlink"/>
            <w:b/>
            <w:noProof/>
          </w:rPr>
          <w:t>2.1.</w:t>
        </w:r>
        <w:r w:rsidR="00235F1B">
          <w:rPr>
            <w:rFonts w:asciiTheme="minorHAnsi" w:eastAsiaTheme="minorEastAsia" w:hAnsiTheme="minorHAnsi" w:cstheme="minorBidi"/>
            <w:noProof/>
            <w:sz w:val="22"/>
            <w:szCs w:val="22"/>
          </w:rPr>
          <w:tab/>
        </w:r>
        <w:r w:rsidR="00235F1B" w:rsidRPr="000307D3">
          <w:rPr>
            <w:rStyle w:val="Hyperlink"/>
            <w:b/>
            <w:noProof/>
          </w:rPr>
          <w:t>Introduction</w:t>
        </w:r>
        <w:r w:rsidR="00235F1B">
          <w:rPr>
            <w:noProof/>
            <w:webHidden/>
          </w:rPr>
          <w:tab/>
        </w:r>
        <w:r w:rsidR="00235F1B">
          <w:rPr>
            <w:noProof/>
            <w:webHidden/>
          </w:rPr>
          <w:fldChar w:fldCharType="begin"/>
        </w:r>
        <w:r w:rsidR="00235F1B">
          <w:rPr>
            <w:noProof/>
            <w:webHidden/>
          </w:rPr>
          <w:instrText xml:space="preserve"> PAGEREF _Toc514920075 \h </w:instrText>
        </w:r>
        <w:r w:rsidR="00235F1B">
          <w:rPr>
            <w:noProof/>
            <w:webHidden/>
          </w:rPr>
        </w:r>
        <w:r w:rsidR="00235F1B">
          <w:rPr>
            <w:noProof/>
            <w:webHidden/>
          </w:rPr>
          <w:fldChar w:fldCharType="separate"/>
        </w:r>
        <w:r w:rsidR="00235F1B">
          <w:rPr>
            <w:noProof/>
            <w:webHidden/>
          </w:rPr>
          <w:t>9</w:t>
        </w:r>
        <w:r w:rsidR="00235F1B">
          <w:rPr>
            <w:noProof/>
            <w:webHidden/>
          </w:rPr>
          <w:fldChar w:fldCharType="end"/>
        </w:r>
      </w:hyperlink>
    </w:p>
    <w:p w14:paraId="36604DEE" w14:textId="44A3825E" w:rsidR="00235F1B" w:rsidRDefault="0093791C">
      <w:pPr>
        <w:pStyle w:val="TOC2"/>
        <w:tabs>
          <w:tab w:val="left" w:pos="880"/>
          <w:tab w:val="right" w:leader="dot" w:pos="8296"/>
        </w:tabs>
        <w:rPr>
          <w:rFonts w:asciiTheme="minorHAnsi" w:eastAsiaTheme="minorEastAsia" w:hAnsiTheme="minorHAnsi" w:cstheme="minorBidi"/>
          <w:noProof/>
          <w:sz w:val="22"/>
          <w:szCs w:val="22"/>
        </w:rPr>
      </w:pPr>
      <w:hyperlink w:anchor="_Toc514920076" w:history="1">
        <w:r w:rsidR="00235F1B" w:rsidRPr="000307D3">
          <w:rPr>
            <w:rStyle w:val="Hyperlink"/>
            <w:b/>
            <w:noProof/>
          </w:rPr>
          <w:t>2.2.</w:t>
        </w:r>
        <w:r w:rsidR="00235F1B">
          <w:rPr>
            <w:rFonts w:asciiTheme="minorHAnsi" w:eastAsiaTheme="minorEastAsia" w:hAnsiTheme="minorHAnsi" w:cstheme="minorBidi"/>
            <w:noProof/>
            <w:sz w:val="22"/>
            <w:szCs w:val="22"/>
          </w:rPr>
          <w:tab/>
        </w:r>
        <w:r w:rsidR="00235F1B" w:rsidRPr="000307D3">
          <w:rPr>
            <w:rStyle w:val="Hyperlink"/>
            <w:b/>
            <w:noProof/>
          </w:rPr>
          <w:t>History of Education: Context and Definitions</w:t>
        </w:r>
        <w:r w:rsidR="00235F1B">
          <w:rPr>
            <w:noProof/>
            <w:webHidden/>
          </w:rPr>
          <w:tab/>
        </w:r>
        <w:r w:rsidR="00235F1B">
          <w:rPr>
            <w:noProof/>
            <w:webHidden/>
          </w:rPr>
          <w:fldChar w:fldCharType="begin"/>
        </w:r>
        <w:r w:rsidR="00235F1B">
          <w:rPr>
            <w:noProof/>
            <w:webHidden/>
          </w:rPr>
          <w:instrText xml:space="preserve"> PAGEREF _Toc514920076 \h </w:instrText>
        </w:r>
        <w:r w:rsidR="00235F1B">
          <w:rPr>
            <w:noProof/>
            <w:webHidden/>
          </w:rPr>
        </w:r>
        <w:r w:rsidR="00235F1B">
          <w:rPr>
            <w:noProof/>
            <w:webHidden/>
          </w:rPr>
          <w:fldChar w:fldCharType="separate"/>
        </w:r>
        <w:r w:rsidR="00235F1B">
          <w:rPr>
            <w:noProof/>
            <w:webHidden/>
          </w:rPr>
          <w:t>10</w:t>
        </w:r>
        <w:r w:rsidR="00235F1B">
          <w:rPr>
            <w:noProof/>
            <w:webHidden/>
          </w:rPr>
          <w:fldChar w:fldCharType="end"/>
        </w:r>
      </w:hyperlink>
    </w:p>
    <w:p w14:paraId="279A7A4E" w14:textId="032D915E" w:rsidR="00235F1B" w:rsidRDefault="0093791C">
      <w:pPr>
        <w:pStyle w:val="TOC2"/>
        <w:tabs>
          <w:tab w:val="left" w:pos="880"/>
          <w:tab w:val="right" w:leader="dot" w:pos="8296"/>
        </w:tabs>
        <w:rPr>
          <w:rFonts w:asciiTheme="minorHAnsi" w:eastAsiaTheme="minorEastAsia" w:hAnsiTheme="minorHAnsi" w:cstheme="minorBidi"/>
          <w:noProof/>
          <w:sz w:val="22"/>
          <w:szCs w:val="22"/>
        </w:rPr>
      </w:pPr>
      <w:hyperlink w:anchor="_Toc514920077" w:history="1">
        <w:r w:rsidR="00235F1B" w:rsidRPr="000307D3">
          <w:rPr>
            <w:rStyle w:val="Hyperlink"/>
            <w:b/>
            <w:noProof/>
          </w:rPr>
          <w:t>2.3.</w:t>
        </w:r>
        <w:r w:rsidR="00235F1B">
          <w:rPr>
            <w:rFonts w:asciiTheme="minorHAnsi" w:eastAsiaTheme="minorEastAsia" w:hAnsiTheme="minorHAnsi" w:cstheme="minorBidi"/>
            <w:noProof/>
            <w:sz w:val="22"/>
            <w:szCs w:val="22"/>
          </w:rPr>
          <w:tab/>
        </w:r>
        <w:r w:rsidR="00235F1B" w:rsidRPr="000307D3">
          <w:rPr>
            <w:rStyle w:val="Hyperlink"/>
            <w:b/>
            <w:noProof/>
          </w:rPr>
          <w:t>What does the term ‘lifestyle’ mean?</w:t>
        </w:r>
        <w:r w:rsidR="00235F1B">
          <w:rPr>
            <w:noProof/>
            <w:webHidden/>
          </w:rPr>
          <w:tab/>
        </w:r>
        <w:r w:rsidR="00235F1B">
          <w:rPr>
            <w:noProof/>
            <w:webHidden/>
          </w:rPr>
          <w:fldChar w:fldCharType="begin"/>
        </w:r>
        <w:r w:rsidR="00235F1B">
          <w:rPr>
            <w:noProof/>
            <w:webHidden/>
          </w:rPr>
          <w:instrText xml:space="preserve"> PAGEREF _Toc514920077 \h </w:instrText>
        </w:r>
        <w:r w:rsidR="00235F1B">
          <w:rPr>
            <w:noProof/>
            <w:webHidden/>
          </w:rPr>
        </w:r>
        <w:r w:rsidR="00235F1B">
          <w:rPr>
            <w:noProof/>
            <w:webHidden/>
          </w:rPr>
          <w:fldChar w:fldCharType="separate"/>
        </w:r>
        <w:r w:rsidR="00235F1B">
          <w:rPr>
            <w:noProof/>
            <w:webHidden/>
          </w:rPr>
          <w:t>14</w:t>
        </w:r>
        <w:r w:rsidR="00235F1B">
          <w:rPr>
            <w:noProof/>
            <w:webHidden/>
          </w:rPr>
          <w:fldChar w:fldCharType="end"/>
        </w:r>
      </w:hyperlink>
    </w:p>
    <w:p w14:paraId="6C52C9D1" w14:textId="2AD55E04" w:rsidR="00235F1B" w:rsidRDefault="0093791C">
      <w:pPr>
        <w:pStyle w:val="TOC2"/>
        <w:tabs>
          <w:tab w:val="left" w:pos="880"/>
          <w:tab w:val="right" w:leader="dot" w:pos="8296"/>
        </w:tabs>
        <w:rPr>
          <w:rFonts w:asciiTheme="minorHAnsi" w:eastAsiaTheme="minorEastAsia" w:hAnsiTheme="minorHAnsi" w:cstheme="minorBidi"/>
          <w:noProof/>
          <w:sz w:val="22"/>
          <w:szCs w:val="22"/>
        </w:rPr>
      </w:pPr>
      <w:hyperlink w:anchor="_Toc514920078" w:history="1">
        <w:r w:rsidR="00235F1B" w:rsidRPr="000307D3">
          <w:rPr>
            <w:rStyle w:val="Hyperlink"/>
            <w:b/>
            <w:noProof/>
          </w:rPr>
          <w:t>2.4.</w:t>
        </w:r>
        <w:r w:rsidR="00235F1B">
          <w:rPr>
            <w:rFonts w:asciiTheme="minorHAnsi" w:eastAsiaTheme="minorEastAsia" w:hAnsiTheme="minorHAnsi" w:cstheme="minorBidi"/>
            <w:noProof/>
            <w:sz w:val="22"/>
            <w:szCs w:val="22"/>
          </w:rPr>
          <w:tab/>
        </w:r>
        <w:r w:rsidR="00235F1B" w:rsidRPr="000307D3">
          <w:rPr>
            <w:rStyle w:val="Hyperlink"/>
            <w:b/>
            <w:noProof/>
          </w:rPr>
          <w:t>Traveller Lifestyle</w:t>
        </w:r>
        <w:r w:rsidR="00235F1B">
          <w:rPr>
            <w:noProof/>
            <w:webHidden/>
          </w:rPr>
          <w:tab/>
        </w:r>
        <w:r w:rsidR="00235F1B">
          <w:rPr>
            <w:noProof/>
            <w:webHidden/>
          </w:rPr>
          <w:fldChar w:fldCharType="begin"/>
        </w:r>
        <w:r w:rsidR="00235F1B">
          <w:rPr>
            <w:noProof/>
            <w:webHidden/>
          </w:rPr>
          <w:instrText xml:space="preserve"> PAGEREF _Toc514920078 \h </w:instrText>
        </w:r>
        <w:r w:rsidR="00235F1B">
          <w:rPr>
            <w:noProof/>
            <w:webHidden/>
          </w:rPr>
        </w:r>
        <w:r w:rsidR="00235F1B">
          <w:rPr>
            <w:noProof/>
            <w:webHidden/>
          </w:rPr>
          <w:fldChar w:fldCharType="separate"/>
        </w:r>
        <w:r w:rsidR="00235F1B">
          <w:rPr>
            <w:noProof/>
            <w:webHidden/>
          </w:rPr>
          <w:t>15</w:t>
        </w:r>
        <w:r w:rsidR="00235F1B">
          <w:rPr>
            <w:noProof/>
            <w:webHidden/>
          </w:rPr>
          <w:fldChar w:fldCharType="end"/>
        </w:r>
      </w:hyperlink>
    </w:p>
    <w:p w14:paraId="3F153BB4" w14:textId="5B6CEA39" w:rsidR="00235F1B" w:rsidRDefault="0093791C">
      <w:pPr>
        <w:pStyle w:val="TOC2"/>
        <w:tabs>
          <w:tab w:val="left" w:pos="880"/>
          <w:tab w:val="right" w:leader="dot" w:pos="8296"/>
        </w:tabs>
        <w:rPr>
          <w:rFonts w:asciiTheme="minorHAnsi" w:eastAsiaTheme="minorEastAsia" w:hAnsiTheme="minorHAnsi" w:cstheme="minorBidi"/>
          <w:noProof/>
          <w:sz w:val="22"/>
          <w:szCs w:val="22"/>
        </w:rPr>
      </w:pPr>
      <w:hyperlink w:anchor="_Toc514920079" w:history="1">
        <w:r w:rsidR="00235F1B" w:rsidRPr="000307D3">
          <w:rPr>
            <w:rStyle w:val="Hyperlink"/>
            <w:b/>
            <w:noProof/>
          </w:rPr>
          <w:t>2.5.</w:t>
        </w:r>
        <w:r w:rsidR="00235F1B">
          <w:rPr>
            <w:rFonts w:asciiTheme="minorHAnsi" w:eastAsiaTheme="minorEastAsia" w:hAnsiTheme="minorHAnsi" w:cstheme="minorBidi"/>
            <w:noProof/>
            <w:sz w:val="22"/>
            <w:szCs w:val="22"/>
          </w:rPr>
          <w:tab/>
        </w:r>
        <w:r w:rsidR="00235F1B" w:rsidRPr="000307D3">
          <w:rPr>
            <w:rStyle w:val="Hyperlink"/>
            <w:b/>
            <w:noProof/>
          </w:rPr>
          <w:t>Does growing up in a same-sex family have positive or negative effects on the child? A global perspective</w:t>
        </w:r>
        <w:r w:rsidR="00235F1B">
          <w:rPr>
            <w:noProof/>
            <w:webHidden/>
          </w:rPr>
          <w:tab/>
        </w:r>
        <w:r w:rsidR="00235F1B">
          <w:rPr>
            <w:noProof/>
            <w:webHidden/>
          </w:rPr>
          <w:fldChar w:fldCharType="begin"/>
        </w:r>
        <w:r w:rsidR="00235F1B">
          <w:rPr>
            <w:noProof/>
            <w:webHidden/>
          </w:rPr>
          <w:instrText xml:space="preserve"> PAGEREF _Toc514920079 \h </w:instrText>
        </w:r>
        <w:r w:rsidR="00235F1B">
          <w:rPr>
            <w:noProof/>
            <w:webHidden/>
          </w:rPr>
        </w:r>
        <w:r w:rsidR="00235F1B">
          <w:rPr>
            <w:noProof/>
            <w:webHidden/>
          </w:rPr>
          <w:fldChar w:fldCharType="separate"/>
        </w:r>
        <w:r w:rsidR="00235F1B">
          <w:rPr>
            <w:noProof/>
            <w:webHidden/>
          </w:rPr>
          <w:t>16</w:t>
        </w:r>
        <w:r w:rsidR="00235F1B">
          <w:rPr>
            <w:noProof/>
            <w:webHidden/>
          </w:rPr>
          <w:fldChar w:fldCharType="end"/>
        </w:r>
      </w:hyperlink>
    </w:p>
    <w:p w14:paraId="2CA04E12" w14:textId="162C9980" w:rsidR="00235F1B" w:rsidRDefault="0093791C">
      <w:pPr>
        <w:pStyle w:val="TOC2"/>
        <w:tabs>
          <w:tab w:val="left" w:pos="880"/>
          <w:tab w:val="right" w:leader="dot" w:pos="8296"/>
        </w:tabs>
        <w:rPr>
          <w:rFonts w:asciiTheme="minorHAnsi" w:eastAsiaTheme="minorEastAsia" w:hAnsiTheme="minorHAnsi" w:cstheme="minorBidi"/>
          <w:noProof/>
          <w:sz w:val="22"/>
          <w:szCs w:val="22"/>
        </w:rPr>
      </w:pPr>
      <w:hyperlink w:anchor="_Toc514920080" w:history="1">
        <w:r w:rsidR="00235F1B" w:rsidRPr="000307D3">
          <w:rPr>
            <w:rStyle w:val="Hyperlink"/>
            <w:b/>
            <w:noProof/>
          </w:rPr>
          <w:t>2.6.</w:t>
        </w:r>
        <w:r w:rsidR="00235F1B">
          <w:rPr>
            <w:rFonts w:asciiTheme="minorHAnsi" w:eastAsiaTheme="minorEastAsia" w:hAnsiTheme="minorHAnsi" w:cstheme="minorBidi"/>
            <w:noProof/>
            <w:sz w:val="22"/>
            <w:szCs w:val="22"/>
          </w:rPr>
          <w:tab/>
        </w:r>
        <w:r w:rsidR="00235F1B" w:rsidRPr="000307D3">
          <w:rPr>
            <w:rStyle w:val="Hyperlink"/>
            <w:b/>
            <w:noProof/>
          </w:rPr>
          <w:t>Broken Nuclear families in conjunction with blended or extended families</w:t>
        </w:r>
        <w:r w:rsidR="00235F1B">
          <w:rPr>
            <w:noProof/>
            <w:webHidden/>
          </w:rPr>
          <w:tab/>
        </w:r>
        <w:r w:rsidR="00235F1B">
          <w:rPr>
            <w:noProof/>
            <w:webHidden/>
          </w:rPr>
          <w:fldChar w:fldCharType="begin"/>
        </w:r>
        <w:r w:rsidR="00235F1B">
          <w:rPr>
            <w:noProof/>
            <w:webHidden/>
          </w:rPr>
          <w:instrText xml:space="preserve"> PAGEREF _Toc514920080 \h </w:instrText>
        </w:r>
        <w:r w:rsidR="00235F1B">
          <w:rPr>
            <w:noProof/>
            <w:webHidden/>
          </w:rPr>
        </w:r>
        <w:r w:rsidR="00235F1B">
          <w:rPr>
            <w:noProof/>
            <w:webHidden/>
          </w:rPr>
          <w:fldChar w:fldCharType="separate"/>
        </w:r>
        <w:r w:rsidR="00235F1B">
          <w:rPr>
            <w:noProof/>
            <w:webHidden/>
          </w:rPr>
          <w:t>18</w:t>
        </w:r>
        <w:r w:rsidR="00235F1B">
          <w:rPr>
            <w:noProof/>
            <w:webHidden/>
          </w:rPr>
          <w:fldChar w:fldCharType="end"/>
        </w:r>
      </w:hyperlink>
    </w:p>
    <w:p w14:paraId="1CDFCEAD" w14:textId="0BC1C739" w:rsidR="00235F1B" w:rsidRDefault="0093791C">
      <w:pPr>
        <w:pStyle w:val="TOC2"/>
        <w:tabs>
          <w:tab w:val="left" w:pos="880"/>
          <w:tab w:val="right" w:leader="dot" w:pos="8296"/>
        </w:tabs>
        <w:rPr>
          <w:rFonts w:asciiTheme="minorHAnsi" w:eastAsiaTheme="minorEastAsia" w:hAnsiTheme="minorHAnsi" w:cstheme="minorBidi"/>
          <w:noProof/>
          <w:sz w:val="22"/>
          <w:szCs w:val="22"/>
        </w:rPr>
      </w:pPr>
      <w:hyperlink w:anchor="_Toc514920081" w:history="1">
        <w:r w:rsidR="00235F1B" w:rsidRPr="000307D3">
          <w:rPr>
            <w:rStyle w:val="Hyperlink"/>
            <w:b/>
            <w:noProof/>
          </w:rPr>
          <w:t>2.7.</w:t>
        </w:r>
        <w:r w:rsidR="00235F1B">
          <w:rPr>
            <w:rFonts w:asciiTheme="minorHAnsi" w:eastAsiaTheme="minorEastAsia" w:hAnsiTheme="minorHAnsi" w:cstheme="minorBidi"/>
            <w:noProof/>
            <w:sz w:val="22"/>
            <w:szCs w:val="22"/>
          </w:rPr>
          <w:tab/>
        </w:r>
        <w:r w:rsidR="00235F1B" w:rsidRPr="000307D3">
          <w:rPr>
            <w:rStyle w:val="Hyperlink"/>
            <w:b/>
            <w:noProof/>
          </w:rPr>
          <w:t>Child Caregivers: Early Influences and the Aftermath</w:t>
        </w:r>
        <w:r w:rsidR="00235F1B">
          <w:rPr>
            <w:noProof/>
            <w:webHidden/>
          </w:rPr>
          <w:tab/>
        </w:r>
        <w:r w:rsidR="00235F1B">
          <w:rPr>
            <w:noProof/>
            <w:webHidden/>
          </w:rPr>
          <w:fldChar w:fldCharType="begin"/>
        </w:r>
        <w:r w:rsidR="00235F1B">
          <w:rPr>
            <w:noProof/>
            <w:webHidden/>
          </w:rPr>
          <w:instrText xml:space="preserve"> PAGEREF _Toc514920081 \h </w:instrText>
        </w:r>
        <w:r w:rsidR="00235F1B">
          <w:rPr>
            <w:noProof/>
            <w:webHidden/>
          </w:rPr>
        </w:r>
        <w:r w:rsidR="00235F1B">
          <w:rPr>
            <w:noProof/>
            <w:webHidden/>
          </w:rPr>
          <w:fldChar w:fldCharType="separate"/>
        </w:r>
        <w:r w:rsidR="00235F1B">
          <w:rPr>
            <w:noProof/>
            <w:webHidden/>
          </w:rPr>
          <w:t>21</w:t>
        </w:r>
        <w:r w:rsidR="00235F1B">
          <w:rPr>
            <w:noProof/>
            <w:webHidden/>
          </w:rPr>
          <w:fldChar w:fldCharType="end"/>
        </w:r>
      </w:hyperlink>
    </w:p>
    <w:p w14:paraId="510876EC" w14:textId="63B9FF38" w:rsidR="00235F1B" w:rsidRDefault="0093791C">
      <w:pPr>
        <w:pStyle w:val="TOC2"/>
        <w:tabs>
          <w:tab w:val="left" w:pos="880"/>
          <w:tab w:val="right" w:leader="dot" w:pos="8296"/>
        </w:tabs>
        <w:rPr>
          <w:rFonts w:asciiTheme="minorHAnsi" w:eastAsiaTheme="minorEastAsia" w:hAnsiTheme="minorHAnsi" w:cstheme="minorBidi"/>
          <w:noProof/>
          <w:sz w:val="22"/>
          <w:szCs w:val="22"/>
        </w:rPr>
      </w:pPr>
      <w:hyperlink w:anchor="_Toc514920082" w:history="1">
        <w:r w:rsidR="00235F1B" w:rsidRPr="000307D3">
          <w:rPr>
            <w:rStyle w:val="Hyperlink"/>
            <w:b/>
            <w:noProof/>
          </w:rPr>
          <w:t>2.8.</w:t>
        </w:r>
        <w:r w:rsidR="00235F1B">
          <w:rPr>
            <w:rFonts w:asciiTheme="minorHAnsi" w:eastAsiaTheme="minorEastAsia" w:hAnsiTheme="minorHAnsi" w:cstheme="minorBidi"/>
            <w:noProof/>
            <w:sz w:val="22"/>
            <w:szCs w:val="22"/>
          </w:rPr>
          <w:tab/>
        </w:r>
        <w:r w:rsidR="00235F1B" w:rsidRPr="000307D3">
          <w:rPr>
            <w:rStyle w:val="Hyperlink"/>
            <w:b/>
            <w:noProof/>
          </w:rPr>
          <w:t>Conclusion</w:t>
        </w:r>
        <w:r w:rsidR="00235F1B">
          <w:rPr>
            <w:noProof/>
            <w:webHidden/>
          </w:rPr>
          <w:tab/>
        </w:r>
        <w:r w:rsidR="00235F1B">
          <w:rPr>
            <w:noProof/>
            <w:webHidden/>
          </w:rPr>
          <w:fldChar w:fldCharType="begin"/>
        </w:r>
        <w:r w:rsidR="00235F1B">
          <w:rPr>
            <w:noProof/>
            <w:webHidden/>
          </w:rPr>
          <w:instrText xml:space="preserve"> PAGEREF _Toc514920082 \h </w:instrText>
        </w:r>
        <w:r w:rsidR="00235F1B">
          <w:rPr>
            <w:noProof/>
            <w:webHidden/>
          </w:rPr>
        </w:r>
        <w:r w:rsidR="00235F1B">
          <w:rPr>
            <w:noProof/>
            <w:webHidden/>
          </w:rPr>
          <w:fldChar w:fldCharType="separate"/>
        </w:r>
        <w:r w:rsidR="00235F1B">
          <w:rPr>
            <w:noProof/>
            <w:webHidden/>
          </w:rPr>
          <w:t>25</w:t>
        </w:r>
        <w:r w:rsidR="00235F1B">
          <w:rPr>
            <w:noProof/>
            <w:webHidden/>
          </w:rPr>
          <w:fldChar w:fldCharType="end"/>
        </w:r>
      </w:hyperlink>
    </w:p>
    <w:p w14:paraId="4CC71ECA" w14:textId="65B9F8D8" w:rsidR="00235F1B" w:rsidRDefault="0093791C">
      <w:pPr>
        <w:pStyle w:val="TOC1"/>
        <w:tabs>
          <w:tab w:val="left" w:pos="480"/>
          <w:tab w:val="right" w:leader="dot" w:pos="8296"/>
        </w:tabs>
        <w:rPr>
          <w:rFonts w:asciiTheme="minorHAnsi" w:eastAsiaTheme="minorEastAsia" w:hAnsiTheme="minorHAnsi" w:cstheme="minorBidi"/>
          <w:noProof/>
          <w:sz w:val="22"/>
          <w:szCs w:val="22"/>
        </w:rPr>
      </w:pPr>
      <w:hyperlink w:anchor="_Toc514920083" w:history="1">
        <w:r w:rsidR="00235F1B" w:rsidRPr="000307D3">
          <w:rPr>
            <w:rStyle w:val="Hyperlink"/>
            <w:b/>
            <w:noProof/>
          </w:rPr>
          <w:t>3.</w:t>
        </w:r>
        <w:r w:rsidR="00235F1B">
          <w:rPr>
            <w:rFonts w:asciiTheme="minorHAnsi" w:eastAsiaTheme="minorEastAsia" w:hAnsiTheme="minorHAnsi" w:cstheme="minorBidi"/>
            <w:noProof/>
            <w:sz w:val="22"/>
            <w:szCs w:val="22"/>
          </w:rPr>
          <w:tab/>
        </w:r>
        <w:r w:rsidR="00235F1B" w:rsidRPr="000307D3">
          <w:rPr>
            <w:rStyle w:val="Hyperlink"/>
            <w:b/>
            <w:noProof/>
          </w:rPr>
          <w:t>RESULTS AND DISCUSSION</w:t>
        </w:r>
        <w:r w:rsidR="00235F1B">
          <w:rPr>
            <w:noProof/>
            <w:webHidden/>
          </w:rPr>
          <w:tab/>
        </w:r>
        <w:r w:rsidR="00235F1B">
          <w:rPr>
            <w:noProof/>
            <w:webHidden/>
          </w:rPr>
          <w:fldChar w:fldCharType="begin"/>
        </w:r>
        <w:r w:rsidR="00235F1B">
          <w:rPr>
            <w:noProof/>
            <w:webHidden/>
          </w:rPr>
          <w:instrText xml:space="preserve"> PAGEREF _Toc514920083 \h </w:instrText>
        </w:r>
        <w:r w:rsidR="00235F1B">
          <w:rPr>
            <w:noProof/>
            <w:webHidden/>
          </w:rPr>
        </w:r>
        <w:r w:rsidR="00235F1B">
          <w:rPr>
            <w:noProof/>
            <w:webHidden/>
          </w:rPr>
          <w:fldChar w:fldCharType="separate"/>
        </w:r>
        <w:r w:rsidR="00235F1B">
          <w:rPr>
            <w:noProof/>
            <w:webHidden/>
          </w:rPr>
          <w:t>26</w:t>
        </w:r>
        <w:r w:rsidR="00235F1B">
          <w:rPr>
            <w:noProof/>
            <w:webHidden/>
          </w:rPr>
          <w:fldChar w:fldCharType="end"/>
        </w:r>
      </w:hyperlink>
    </w:p>
    <w:p w14:paraId="0DF50A2C" w14:textId="79968489" w:rsidR="00235F1B" w:rsidRDefault="0093791C">
      <w:pPr>
        <w:pStyle w:val="TOC2"/>
        <w:tabs>
          <w:tab w:val="left" w:pos="880"/>
          <w:tab w:val="right" w:leader="dot" w:pos="8296"/>
        </w:tabs>
        <w:rPr>
          <w:rFonts w:asciiTheme="minorHAnsi" w:eastAsiaTheme="minorEastAsia" w:hAnsiTheme="minorHAnsi" w:cstheme="minorBidi"/>
          <w:noProof/>
          <w:sz w:val="22"/>
          <w:szCs w:val="22"/>
        </w:rPr>
      </w:pPr>
      <w:hyperlink w:anchor="_Toc514920084" w:history="1">
        <w:r w:rsidR="00235F1B" w:rsidRPr="000307D3">
          <w:rPr>
            <w:rStyle w:val="Hyperlink"/>
            <w:b/>
            <w:noProof/>
          </w:rPr>
          <w:t>3.1.</w:t>
        </w:r>
        <w:r w:rsidR="00235F1B">
          <w:rPr>
            <w:rFonts w:asciiTheme="minorHAnsi" w:eastAsiaTheme="minorEastAsia" w:hAnsiTheme="minorHAnsi" w:cstheme="minorBidi"/>
            <w:noProof/>
            <w:sz w:val="22"/>
            <w:szCs w:val="22"/>
          </w:rPr>
          <w:tab/>
        </w:r>
        <w:r w:rsidR="00235F1B" w:rsidRPr="000307D3">
          <w:rPr>
            <w:rStyle w:val="Hyperlink"/>
            <w:b/>
            <w:noProof/>
          </w:rPr>
          <w:t>Introduction</w:t>
        </w:r>
        <w:r w:rsidR="00235F1B">
          <w:rPr>
            <w:noProof/>
            <w:webHidden/>
          </w:rPr>
          <w:tab/>
        </w:r>
        <w:r w:rsidR="00235F1B">
          <w:rPr>
            <w:noProof/>
            <w:webHidden/>
          </w:rPr>
          <w:fldChar w:fldCharType="begin"/>
        </w:r>
        <w:r w:rsidR="00235F1B">
          <w:rPr>
            <w:noProof/>
            <w:webHidden/>
          </w:rPr>
          <w:instrText xml:space="preserve"> PAGEREF _Toc514920084 \h </w:instrText>
        </w:r>
        <w:r w:rsidR="00235F1B">
          <w:rPr>
            <w:noProof/>
            <w:webHidden/>
          </w:rPr>
        </w:r>
        <w:r w:rsidR="00235F1B">
          <w:rPr>
            <w:noProof/>
            <w:webHidden/>
          </w:rPr>
          <w:fldChar w:fldCharType="separate"/>
        </w:r>
        <w:r w:rsidR="00235F1B">
          <w:rPr>
            <w:noProof/>
            <w:webHidden/>
          </w:rPr>
          <w:t>26</w:t>
        </w:r>
        <w:r w:rsidR="00235F1B">
          <w:rPr>
            <w:noProof/>
            <w:webHidden/>
          </w:rPr>
          <w:fldChar w:fldCharType="end"/>
        </w:r>
      </w:hyperlink>
    </w:p>
    <w:p w14:paraId="0C93E4D9" w14:textId="50DE7180" w:rsidR="00235F1B" w:rsidRDefault="0093791C">
      <w:pPr>
        <w:pStyle w:val="TOC2"/>
        <w:tabs>
          <w:tab w:val="left" w:pos="880"/>
          <w:tab w:val="right" w:leader="dot" w:pos="8296"/>
        </w:tabs>
        <w:rPr>
          <w:rFonts w:asciiTheme="minorHAnsi" w:eastAsiaTheme="minorEastAsia" w:hAnsiTheme="minorHAnsi" w:cstheme="minorBidi"/>
          <w:noProof/>
          <w:sz w:val="22"/>
          <w:szCs w:val="22"/>
        </w:rPr>
      </w:pPr>
      <w:hyperlink w:anchor="_Toc514920085" w:history="1">
        <w:r w:rsidR="00235F1B" w:rsidRPr="000307D3">
          <w:rPr>
            <w:rStyle w:val="Hyperlink"/>
            <w:b/>
            <w:noProof/>
          </w:rPr>
          <w:t>3.2.</w:t>
        </w:r>
        <w:r w:rsidR="00235F1B">
          <w:rPr>
            <w:rFonts w:asciiTheme="minorHAnsi" w:eastAsiaTheme="minorEastAsia" w:hAnsiTheme="minorHAnsi" w:cstheme="minorBidi"/>
            <w:noProof/>
            <w:sz w:val="22"/>
            <w:szCs w:val="22"/>
          </w:rPr>
          <w:tab/>
        </w:r>
        <w:r w:rsidR="00235F1B" w:rsidRPr="000307D3">
          <w:rPr>
            <w:rStyle w:val="Hyperlink"/>
            <w:b/>
            <w:noProof/>
          </w:rPr>
          <w:t>Poverty and Family Income</w:t>
        </w:r>
        <w:r w:rsidR="00235F1B">
          <w:rPr>
            <w:noProof/>
            <w:webHidden/>
          </w:rPr>
          <w:tab/>
        </w:r>
        <w:r w:rsidR="00235F1B">
          <w:rPr>
            <w:noProof/>
            <w:webHidden/>
          </w:rPr>
          <w:fldChar w:fldCharType="begin"/>
        </w:r>
        <w:r w:rsidR="00235F1B">
          <w:rPr>
            <w:noProof/>
            <w:webHidden/>
          </w:rPr>
          <w:instrText xml:space="preserve"> PAGEREF _Toc514920085 \h </w:instrText>
        </w:r>
        <w:r w:rsidR="00235F1B">
          <w:rPr>
            <w:noProof/>
            <w:webHidden/>
          </w:rPr>
        </w:r>
        <w:r w:rsidR="00235F1B">
          <w:rPr>
            <w:noProof/>
            <w:webHidden/>
          </w:rPr>
          <w:fldChar w:fldCharType="separate"/>
        </w:r>
        <w:r w:rsidR="00235F1B">
          <w:rPr>
            <w:noProof/>
            <w:webHidden/>
          </w:rPr>
          <w:t>26</w:t>
        </w:r>
        <w:r w:rsidR="00235F1B">
          <w:rPr>
            <w:noProof/>
            <w:webHidden/>
          </w:rPr>
          <w:fldChar w:fldCharType="end"/>
        </w:r>
      </w:hyperlink>
    </w:p>
    <w:p w14:paraId="20BF086A" w14:textId="534F5ED0" w:rsidR="00235F1B" w:rsidRDefault="0093791C">
      <w:pPr>
        <w:pStyle w:val="TOC2"/>
        <w:tabs>
          <w:tab w:val="left" w:pos="880"/>
          <w:tab w:val="right" w:leader="dot" w:pos="8296"/>
        </w:tabs>
        <w:rPr>
          <w:rFonts w:asciiTheme="minorHAnsi" w:eastAsiaTheme="minorEastAsia" w:hAnsiTheme="minorHAnsi" w:cstheme="minorBidi"/>
          <w:noProof/>
          <w:sz w:val="22"/>
          <w:szCs w:val="22"/>
        </w:rPr>
      </w:pPr>
      <w:hyperlink w:anchor="_Toc514920086" w:history="1">
        <w:r w:rsidR="00235F1B" w:rsidRPr="000307D3">
          <w:rPr>
            <w:rStyle w:val="Hyperlink"/>
            <w:b/>
            <w:noProof/>
          </w:rPr>
          <w:t>3.3.</w:t>
        </w:r>
        <w:r w:rsidR="00235F1B">
          <w:rPr>
            <w:rFonts w:asciiTheme="minorHAnsi" w:eastAsiaTheme="minorEastAsia" w:hAnsiTheme="minorHAnsi" w:cstheme="minorBidi"/>
            <w:noProof/>
            <w:sz w:val="22"/>
            <w:szCs w:val="22"/>
          </w:rPr>
          <w:tab/>
        </w:r>
        <w:r w:rsidR="00235F1B" w:rsidRPr="000307D3">
          <w:rPr>
            <w:rStyle w:val="Hyperlink"/>
            <w:b/>
            <w:noProof/>
          </w:rPr>
          <w:t>Voice of a Child</w:t>
        </w:r>
        <w:r w:rsidR="00235F1B">
          <w:rPr>
            <w:noProof/>
            <w:webHidden/>
          </w:rPr>
          <w:tab/>
        </w:r>
        <w:r w:rsidR="00235F1B">
          <w:rPr>
            <w:noProof/>
            <w:webHidden/>
          </w:rPr>
          <w:fldChar w:fldCharType="begin"/>
        </w:r>
        <w:r w:rsidR="00235F1B">
          <w:rPr>
            <w:noProof/>
            <w:webHidden/>
          </w:rPr>
          <w:instrText xml:space="preserve"> PAGEREF _Toc514920086 \h </w:instrText>
        </w:r>
        <w:r w:rsidR="00235F1B">
          <w:rPr>
            <w:noProof/>
            <w:webHidden/>
          </w:rPr>
        </w:r>
        <w:r w:rsidR="00235F1B">
          <w:rPr>
            <w:noProof/>
            <w:webHidden/>
          </w:rPr>
          <w:fldChar w:fldCharType="separate"/>
        </w:r>
        <w:r w:rsidR="00235F1B">
          <w:rPr>
            <w:noProof/>
            <w:webHidden/>
          </w:rPr>
          <w:t>27</w:t>
        </w:r>
        <w:r w:rsidR="00235F1B">
          <w:rPr>
            <w:noProof/>
            <w:webHidden/>
          </w:rPr>
          <w:fldChar w:fldCharType="end"/>
        </w:r>
      </w:hyperlink>
    </w:p>
    <w:p w14:paraId="5BB28B18" w14:textId="6346685C" w:rsidR="00235F1B" w:rsidRDefault="0093791C">
      <w:pPr>
        <w:pStyle w:val="TOC2"/>
        <w:tabs>
          <w:tab w:val="left" w:pos="880"/>
          <w:tab w:val="right" w:leader="dot" w:pos="8296"/>
        </w:tabs>
        <w:rPr>
          <w:rFonts w:asciiTheme="minorHAnsi" w:eastAsiaTheme="minorEastAsia" w:hAnsiTheme="minorHAnsi" w:cstheme="minorBidi"/>
          <w:noProof/>
          <w:sz w:val="22"/>
          <w:szCs w:val="22"/>
        </w:rPr>
      </w:pPr>
      <w:hyperlink w:anchor="_Toc514920087" w:history="1">
        <w:r w:rsidR="00235F1B" w:rsidRPr="000307D3">
          <w:rPr>
            <w:rStyle w:val="Hyperlink"/>
            <w:b/>
            <w:noProof/>
          </w:rPr>
          <w:t>3.4.</w:t>
        </w:r>
        <w:r w:rsidR="00235F1B">
          <w:rPr>
            <w:rFonts w:asciiTheme="minorHAnsi" w:eastAsiaTheme="minorEastAsia" w:hAnsiTheme="minorHAnsi" w:cstheme="minorBidi"/>
            <w:noProof/>
            <w:sz w:val="22"/>
            <w:szCs w:val="22"/>
          </w:rPr>
          <w:tab/>
        </w:r>
        <w:r w:rsidR="00235F1B" w:rsidRPr="000307D3">
          <w:rPr>
            <w:rStyle w:val="Hyperlink"/>
            <w:b/>
            <w:noProof/>
          </w:rPr>
          <w:t>Policies: A Different Strategy?</w:t>
        </w:r>
        <w:r w:rsidR="00235F1B">
          <w:rPr>
            <w:noProof/>
            <w:webHidden/>
          </w:rPr>
          <w:tab/>
        </w:r>
        <w:r w:rsidR="00235F1B">
          <w:rPr>
            <w:noProof/>
            <w:webHidden/>
          </w:rPr>
          <w:fldChar w:fldCharType="begin"/>
        </w:r>
        <w:r w:rsidR="00235F1B">
          <w:rPr>
            <w:noProof/>
            <w:webHidden/>
          </w:rPr>
          <w:instrText xml:space="preserve"> PAGEREF _Toc514920087 \h </w:instrText>
        </w:r>
        <w:r w:rsidR="00235F1B">
          <w:rPr>
            <w:noProof/>
            <w:webHidden/>
          </w:rPr>
        </w:r>
        <w:r w:rsidR="00235F1B">
          <w:rPr>
            <w:noProof/>
            <w:webHidden/>
          </w:rPr>
          <w:fldChar w:fldCharType="separate"/>
        </w:r>
        <w:r w:rsidR="00235F1B">
          <w:rPr>
            <w:noProof/>
            <w:webHidden/>
          </w:rPr>
          <w:t>29</w:t>
        </w:r>
        <w:r w:rsidR="00235F1B">
          <w:rPr>
            <w:noProof/>
            <w:webHidden/>
          </w:rPr>
          <w:fldChar w:fldCharType="end"/>
        </w:r>
      </w:hyperlink>
    </w:p>
    <w:p w14:paraId="6B8F0796" w14:textId="2FCC03C7" w:rsidR="00235F1B" w:rsidRDefault="0093791C">
      <w:pPr>
        <w:pStyle w:val="TOC1"/>
        <w:tabs>
          <w:tab w:val="left" w:pos="480"/>
          <w:tab w:val="right" w:leader="dot" w:pos="8296"/>
        </w:tabs>
        <w:rPr>
          <w:rFonts w:asciiTheme="minorHAnsi" w:eastAsiaTheme="minorEastAsia" w:hAnsiTheme="minorHAnsi" w:cstheme="minorBidi"/>
          <w:noProof/>
          <w:sz w:val="22"/>
          <w:szCs w:val="22"/>
        </w:rPr>
      </w:pPr>
      <w:hyperlink w:anchor="_Toc514920088" w:history="1">
        <w:r w:rsidR="00235F1B" w:rsidRPr="000307D3">
          <w:rPr>
            <w:rStyle w:val="Hyperlink"/>
            <w:b/>
            <w:noProof/>
          </w:rPr>
          <w:t>4.</w:t>
        </w:r>
        <w:r w:rsidR="00235F1B">
          <w:rPr>
            <w:rFonts w:asciiTheme="minorHAnsi" w:eastAsiaTheme="minorEastAsia" w:hAnsiTheme="minorHAnsi" w:cstheme="minorBidi"/>
            <w:noProof/>
            <w:sz w:val="22"/>
            <w:szCs w:val="22"/>
          </w:rPr>
          <w:tab/>
        </w:r>
        <w:r w:rsidR="00235F1B" w:rsidRPr="000307D3">
          <w:rPr>
            <w:rStyle w:val="Hyperlink"/>
            <w:b/>
            <w:noProof/>
          </w:rPr>
          <w:t>CONCLUSION AND RECOMMENDATIONS</w:t>
        </w:r>
        <w:r w:rsidR="00235F1B">
          <w:rPr>
            <w:noProof/>
            <w:webHidden/>
          </w:rPr>
          <w:tab/>
        </w:r>
        <w:r w:rsidR="00235F1B">
          <w:rPr>
            <w:noProof/>
            <w:webHidden/>
          </w:rPr>
          <w:fldChar w:fldCharType="begin"/>
        </w:r>
        <w:r w:rsidR="00235F1B">
          <w:rPr>
            <w:noProof/>
            <w:webHidden/>
          </w:rPr>
          <w:instrText xml:space="preserve"> PAGEREF _Toc514920088 \h </w:instrText>
        </w:r>
        <w:r w:rsidR="00235F1B">
          <w:rPr>
            <w:noProof/>
            <w:webHidden/>
          </w:rPr>
        </w:r>
        <w:r w:rsidR="00235F1B">
          <w:rPr>
            <w:noProof/>
            <w:webHidden/>
          </w:rPr>
          <w:fldChar w:fldCharType="separate"/>
        </w:r>
        <w:r w:rsidR="00235F1B">
          <w:rPr>
            <w:noProof/>
            <w:webHidden/>
          </w:rPr>
          <w:t>30</w:t>
        </w:r>
        <w:r w:rsidR="00235F1B">
          <w:rPr>
            <w:noProof/>
            <w:webHidden/>
          </w:rPr>
          <w:fldChar w:fldCharType="end"/>
        </w:r>
      </w:hyperlink>
    </w:p>
    <w:p w14:paraId="6922E699" w14:textId="64EB6A61" w:rsidR="00235F1B" w:rsidRDefault="0093791C">
      <w:pPr>
        <w:pStyle w:val="TOC1"/>
        <w:tabs>
          <w:tab w:val="left" w:pos="480"/>
          <w:tab w:val="right" w:leader="dot" w:pos="8296"/>
        </w:tabs>
        <w:rPr>
          <w:rFonts w:asciiTheme="minorHAnsi" w:eastAsiaTheme="minorEastAsia" w:hAnsiTheme="minorHAnsi" w:cstheme="minorBidi"/>
          <w:noProof/>
          <w:sz w:val="22"/>
          <w:szCs w:val="22"/>
        </w:rPr>
      </w:pPr>
      <w:hyperlink w:anchor="_Toc514920089" w:history="1">
        <w:r w:rsidR="00235F1B" w:rsidRPr="000307D3">
          <w:rPr>
            <w:rStyle w:val="Hyperlink"/>
            <w:b/>
            <w:noProof/>
          </w:rPr>
          <w:t>5.</w:t>
        </w:r>
        <w:r w:rsidR="00235F1B">
          <w:rPr>
            <w:rFonts w:asciiTheme="minorHAnsi" w:eastAsiaTheme="minorEastAsia" w:hAnsiTheme="minorHAnsi" w:cstheme="minorBidi"/>
            <w:noProof/>
            <w:sz w:val="22"/>
            <w:szCs w:val="22"/>
          </w:rPr>
          <w:tab/>
        </w:r>
        <w:r w:rsidR="00235F1B" w:rsidRPr="000307D3">
          <w:rPr>
            <w:rStyle w:val="Hyperlink"/>
            <w:b/>
            <w:noProof/>
          </w:rPr>
          <w:t>REFERENCES</w:t>
        </w:r>
        <w:r w:rsidR="00235F1B">
          <w:rPr>
            <w:noProof/>
            <w:webHidden/>
          </w:rPr>
          <w:tab/>
        </w:r>
        <w:r w:rsidR="00235F1B">
          <w:rPr>
            <w:noProof/>
            <w:webHidden/>
          </w:rPr>
          <w:fldChar w:fldCharType="begin"/>
        </w:r>
        <w:r w:rsidR="00235F1B">
          <w:rPr>
            <w:noProof/>
            <w:webHidden/>
          </w:rPr>
          <w:instrText xml:space="preserve"> PAGEREF _Toc514920089 \h </w:instrText>
        </w:r>
        <w:r w:rsidR="00235F1B">
          <w:rPr>
            <w:noProof/>
            <w:webHidden/>
          </w:rPr>
        </w:r>
        <w:r w:rsidR="00235F1B">
          <w:rPr>
            <w:noProof/>
            <w:webHidden/>
          </w:rPr>
          <w:fldChar w:fldCharType="separate"/>
        </w:r>
        <w:r w:rsidR="00235F1B">
          <w:rPr>
            <w:noProof/>
            <w:webHidden/>
          </w:rPr>
          <w:t>32</w:t>
        </w:r>
        <w:r w:rsidR="00235F1B">
          <w:rPr>
            <w:noProof/>
            <w:webHidden/>
          </w:rPr>
          <w:fldChar w:fldCharType="end"/>
        </w:r>
      </w:hyperlink>
    </w:p>
    <w:p w14:paraId="7AF56501" w14:textId="5266F394" w:rsidR="00235F1B" w:rsidRDefault="0093791C">
      <w:pPr>
        <w:pStyle w:val="TOC1"/>
        <w:tabs>
          <w:tab w:val="left" w:pos="480"/>
          <w:tab w:val="right" w:leader="dot" w:pos="8296"/>
        </w:tabs>
        <w:rPr>
          <w:rFonts w:asciiTheme="minorHAnsi" w:eastAsiaTheme="minorEastAsia" w:hAnsiTheme="minorHAnsi" w:cstheme="minorBidi"/>
          <w:noProof/>
          <w:sz w:val="22"/>
          <w:szCs w:val="22"/>
        </w:rPr>
      </w:pPr>
      <w:hyperlink w:anchor="_Toc514920090" w:history="1">
        <w:r w:rsidR="00235F1B" w:rsidRPr="000307D3">
          <w:rPr>
            <w:rStyle w:val="Hyperlink"/>
            <w:b/>
            <w:noProof/>
          </w:rPr>
          <w:t>6.</w:t>
        </w:r>
        <w:r w:rsidR="00235F1B">
          <w:rPr>
            <w:rFonts w:asciiTheme="minorHAnsi" w:eastAsiaTheme="minorEastAsia" w:hAnsiTheme="minorHAnsi" w:cstheme="minorBidi"/>
            <w:noProof/>
            <w:sz w:val="22"/>
            <w:szCs w:val="22"/>
          </w:rPr>
          <w:tab/>
        </w:r>
        <w:r w:rsidR="00235F1B" w:rsidRPr="000307D3">
          <w:rPr>
            <w:rStyle w:val="Hyperlink"/>
            <w:b/>
            <w:noProof/>
          </w:rPr>
          <w:t>APPENDICES</w:t>
        </w:r>
        <w:r w:rsidR="00235F1B">
          <w:rPr>
            <w:noProof/>
            <w:webHidden/>
          </w:rPr>
          <w:tab/>
        </w:r>
        <w:r w:rsidR="00235F1B">
          <w:rPr>
            <w:noProof/>
            <w:webHidden/>
          </w:rPr>
          <w:fldChar w:fldCharType="begin"/>
        </w:r>
        <w:r w:rsidR="00235F1B">
          <w:rPr>
            <w:noProof/>
            <w:webHidden/>
          </w:rPr>
          <w:instrText xml:space="preserve"> PAGEREF _Toc514920090 \h </w:instrText>
        </w:r>
        <w:r w:rsidR="00235F1B">
          <w:rPr>
            <w:noProof/>
            <w:webHidden/>
          </w:rPr>
        </w:r>
        <w:r w:rsidR="00235F1B">
          <w:rPr>
            <w:noProof/>
            <w:webHidden/>
          </w:rPr>
          <w:fldChar w:fldCharType="separate"/>
        </w:r>
        <w:r w:rsidR="00235F1B">
          <w:rPr>
            <w:noProof/>
            <w:webHidden/>
          </w:rPr>
          <w:t>36</w:t>
        </w:r>
        <w:r w:rsidR="00235F1B">
          <w:rPr>
            <w:noProof/>
            <w:webHidden/>
          </w:rPr>
          <w:fldChar w:fldCharType="end"/>
        </w:r>
      </w:hyperlink>
    </w:p>
    <w:p w14:paraId="3330C702" w14:textId="5E88D979" w:rsidR="00235F1B" w:rsidRDefault="0093791C">
      <w:pPr>
        <w:pStyle w:val="TOC2"/>
        <w:tabs>
          <w:tab w:val="left" w:pos="880"/>
          <w:tab w:val="right" w:leader="dot" w:pos="8296"/>
        </w:tabs>
        <w:rPr>
          <w:rFonts w:asciiTheme="minorHAnsi" w:eastAsiaTheme="minorEastAsia" w:hAnsiTheme="minorHAnsi" w:cstheme="minorBidi"/>
          <w:noProof/>
          <w:sz w:val="22"/>
          <w:szCs w:val="22"/>
        </w:rPr>
      </w:pPr>
      <w:hyperlink w:anchor="_Toc514920091" w:history="1">
        <w:r w:rsidR="00235F1B" w:rsidRPr="000307D3">
          <w:rPr>
            <w:rStyle w:val="Hyperlink"/>
            <w:b/>
            <w:noProof/>
          </w:rPr>
          <w:t>6.1.</w:t>
        </w:r>
        <w:r w:rsidR="00235F1B">
          <w:rPr>
            <w:rFonts w:asciiTheme="minorHAnsi" w:eastAsiaTheme="minorEastAsia" w:hAnsiTheme="minorHAnsi" w:cstheme="minorBidi"/>
            <w:noProof/>
            <w:sz w:val="22"/>
            <w:szCs w:val="22"/>
          </w:rPr>
          <w:tab/>
        </w:r>
        <w:r w:rsidR="00235F1B" w:rsidRPr="000307D3">
          <w:rPr>
            <w:rStyle w:val="Hyperlink"/>
            <w:b/>
            <w:noProof/>
          </w:rPr>
          <w:t>Appendix 1  Ethical Approval</w:t>
        </w:r>
        <w:r w:rsidR="00235F1B">
          <w:rPr>
            <w:noProof/>
            <w:webHidden/>
          </w:rPr>
          <w:tab/>
        </w:r>
        <w:r w:rsidR="00235F1B">
          <w:rPr>
            <w:noProof/>
            <w:webHidden/>
          </w:rPr>
          <w:fldChar w:fldCharType="begin"/>
        </w:r>
        <w:r w:rsidR="00235F1B">
          <w:rPr>
            <w:noProof/>
            <w:webHidden/>
          </w:rPr>
          <w:instrText xml:space="preserve"> PAGEREF _Toc514920091 \h </w:instrText>
        </w:r>
        <w:r w:rsidR="00235F1B">
          <w:rPr>
            <w:noProof/>
            <w:webHidden/>
          </w:rPr>
        </w:r>
        <w:r w:rsidR="00235F1B">
          <w:rPr>
            <w:noProof/>
            <w:webHidden/>
          </w:rPr>
          <w:fldChar w:fldCharType="separate"/>
        </w:r>
        <w:r w:rsidR="00235F1B">
          <w:rPr>
            <w:noProof/>
            <w:webHidden/>
          </w:rPr>
          <w:t>37</w:t>
        </w:r>
        <w:r w:rsidR="00235F1B">
          <w:rPr>
            <w:noProof/>
            <w:webHidden/>
          </w:rPr>
          <w:fldChar w:fldCharType="end"/>
        </w:r>
      </w:hyperlink>
    </w:p>
    <w:p w14:paraId="48EFBDC8" w14:textId="757DB0F8" w:rsidR="000D1AFE" w:rsidRDefault="000D1AFE">
      <w:pPr>
        <w:spacing w:line="480" w:lineRule="auto"/>
        <w:rPr>
          <w:b/>
        </w:rPr>
      </w:pPr>
      <w:r>
        <w:rPr>
          <w:b/>
        </w:rPr>
        <w:fldChar w:fldCharType="end"/>
      </w:r>
    </w:p>
    <w:p w14:paraId="30506D8F" w14:textId="77777777" w:rsidR="000D1AFE" w:rsidRDefault="000D1AFE">
      <w:pPr>
        <w:spacing w:line="480" w:lineRule="auto"/>
        <w:rPr>
          <w:b/>
        </w:rPr>
      </w:pPr>
      <w:r>
        <w:rPr>
          <w:b/>
        </w:rPr>
        <w:br w:type="page"/>
      </w:r>
    </w:p>
    <w:p w14:paraId="30762F35" w14:textId="77777777" w:rsidR="00A71F9C" w:rsidRDefault="00A71F9C">
      <w:pPr>
        <w:spacing w:line="480" w:lineRule="auto"/>
        <w:outlineLvl w:val="0"/>
        <w:rPr>
          <w:b/>
        </w:rPr>
      </w:pPr>
      <w:bookmarkStart w:id="1" w:name="_Toc514920070"/>
      <w:r>
        <w:rPr>
          <w:b/>
        </w:rPr>
        <w:lastRenderedPageBreak/>
        <w:t>DECLARATION</w:t>
      </w:r>
      <w:bookmarkEnd w:id="1"/>
    </w:p>
    <w:p w14:paraId="7BD817C8" w14:textId="5098C880" w:rsidR="00A71F9C" w:rsidRPr="00A71F9C" w:rsidRDefault="000D1AFE" w:rsidP="00A71F9C">
      <w:pPr>
        <w:rPr>
          <w:b/>
        </w:rPr>
      </w:pPr>
      <w:r>
        <w:rPr>
          <w:b/>
        </w:rPr>
        <w:t xml:space="preserve"> </w:t>
      </w:r>
      <w:r w:rsidR="00A71F9C" w:rsidRPr="00A71F9C">
        <w:rPr>
          <w:b/>
        </w:rPr>
        <w:t>Name of the Programme of Study:</w:t>
      </w:r>
      <w:r w:rsidR="00A71F9C">
        <w:rPr>
          <w:b/>
        </w:rPr>
        <w:t xml:space="preserve"> Tanya Trickitt</w:t>
      </w:r>
    </w:p>
    <w:p w14:paraId="2C1556B5" w14:textId="77777777" w:rsidR="00A71F9C" w:rsidRPr="00A71F9C" w:rsidRDefault="00A71F9C" w:rsidP="00A71F9C">
      <w:pPr>
        <w:rPr>
          <w:b/>
        </w:rPr>
      </w:pPr>
    </w:p>
    <w:p w14:paraId="49AC2BC1" w14:textId="692252C3" w:rsidR="00A71F9C" w:rsidRPr="00A71F9C" w:rsidRDefault="00A71F9C" w:rsidP="00A71F9C">
      <w:pPr>
        <w:rPr>
          <w:b/>
        </w:rPr>
      </w:pPr>
      <w:r w:rsidRPr="00A71F9C">
        <w:rPr>
          <w:b/>
        </w:rPr>
        <w:t>Name of Student (Capital Letters):</w:t>
      </w:r>
      <w:r>
        <w:rPr>
          <w:b/>
        </w:rPr>
        <w:t xml:space="preserve"> BA Social Studies</w:t>
      </w:r>
    </w:p>
    <w:p w14:paraId="6D176852" w14:textId="77777777" w:rsidR="00A71F9C" w:rsidRPr="00A71F9C" w:rsidRDefault="00A71F9C" w:rsidP="00A71F9C">
      <w:pPr>
        <w:rPr>
          <w:b/>
        </w:rPr>
      </w:pPr>
    </w:p>
    <w:p w14:paraId="360A107E" w14:textId="77777777" w:rsidR="00A71F9C" w:rsidRPr="00A71F9C" w:rsidRDefault="00A71F9C" w:rsidP="00A71F9C">
      <w:pPr>
        <w:rPr>
          <w:b/>
        </w:rPr>
      </w:pPr>
    </w:p>
    <w:p w14:paraId="3B27919B" w14:textId="77777777" w:rsidR="00A71F9C" w:rsidRPr="00A71F9C" w:rsidRDefault="00A71F9C" w:rsidP="00A71F9C">
      <w:pPr>
        <w:rPr>
          <w:b/>
        </w:rPr>
      </w:pPr>
    </w:p>
    <w:p w14:paraId="7809CD5C" w14:textId="77777777" w:rsidR="00A71F9C" w:rsidRPr="00A71F9C" w:rsidRDefault="00A71F9C" w:rsidP="00A71F9C">
      <w:pPr>
        <w:rPr>
          <w:b/>
        </w:rPr>
      </w:pPr>
      <w:r w:rsidRPr="00A71F9C">
        <w:rPr>
          <w:b/>
        </w:rPr>
        <w:t>DECLARATION</w:t>
      </w:r>
    </w:p>
    <w:p w14:paraId="2B182B66" w14:textId="77777777" w:rsidR="00A71F9C" w:rsidRPr="00A71F9C" w:rsidRDefault="00A71F9C" w:rsidP="00A71F9C">
      <w:pPr>
        <w:rPr>
          <w:b/>
        </w:rPr>
      </w:pPr>
    </w:p>
    <w:p w14:paraId="5945ADF6" w14:textId="77777777" w:rsidR="00A71F9C" w:rsidRPr="00A71F9C" w:rsidRDefault="00A71F9C" w:rsidP="00A71F9C">
      <w:pPr>
        <w:rPr>
          <w:b/>
        </w:rPr>
      </w:pPr>
      <w:r w:rsidRPr="00A71F9C">
        <w:rPr>
          <w:b/>
        </w:rPr>
        <w:t>I certify that the whole of this work is the result of my individual effort, and that all sources have been acknowledged.</w:t>
      </w:r>
    </w:p>
    <w:p w14:paraId="612FA243" w14:textId="77777777" w:rsidR="00A71F9C" w:rsidRPr="00A71F9C" w:rsidRDefault="00A71F9C" w:rsidP="00A71F9C">
      <w:pPr>
        <w:rPr>
          <w:b/>
        </w:rPr>
      </w:pPr>
    </w:p>
    <w:p w14:paraId="7B70D3C1" w14:textId="56B31F5E" w:rsidR="00A71F9C" w:rsidRPr="00A71F9C" w:rsidRDefault="00A71F9C" w:rsidP="00A71F9C">
      <w:pPr>
        <w:rPr>
          <w:b/>
        </w:rPr>
      </w:pPr>
      <w:r w:rsidRPr="00A71F9C">
        <w:rPr>
          <w:b/>
        </w:rPr>
        <w:t>Signed .............</w:t>
      </w:r>
      <w:r w:rsidR="002C4A38">
        <w:rPr>
          <w:b/>
        </w:rPr>
        <w:t>Tanya Trickitt</w:t>
      </w:r>
      <w:r w:rsidRPr="00A71F9C">
        <w:rPr>
          <w:b/>
        </w:rPr>
        <w:t>.................................. (Student)</w:t>
      </w:r>
    </w:p>
    <w:p w14:paraId="32789723" w14:textId="77777777" w:rsidR="00A71F9C" w:rsidRPr="00A71F9C" w:rsidRDefault="00A71F9C" w:rsidP="00A71F9C">
      <w:pPr>
        <w:rPr>
          <w:b/>
        </w:rPr>
      </w:pPr>
    </w:p>
    <w:p w14:paraId="574AF5A7" w14:textId="65F431E9" w:rsidR="00A71F9C" w:rsidRPr="00A71F9C" w:rsidRDefault="00A71F9C" w:rsidP="00A71F9C">
      <w:pPr>
        <w:rPr>
          <w:b/>
        </w:rPr>
      </w:pPr>
      <w:r w:rsidRPr="00A71F9C">
        <w:rPr>
          <w:b/>
        </w:rPr>
        <w:t>Date     .............</w:t>
      </w:r>
      <w:r w:rsidR="002C4A38">
        <w:rPr>
          <w:b/>
        </w:rPr>
        <w:t>24/05/2018</w:t>
      </w:r>
      <w:r w:rsidRPr="00A71F9C">
        <w:rPr>
          <w:b/>
        </w:rPr>
        <w:t>..................................................</w:t>
      </w:r>
    </w:p>
    <w:p w14:paraId="71BEDCA2" w14:textId="77777777" w:rsidR="00A71F9C" w:rsidRPr="00A71F9C" w:rsidRDefault="00A71F9C" w:rsidP="00A71F9C">
      <w:pPr>
        <w:rPr>
          <w:b/>
        </w:rPr>
      </w:pPr>
    </w:p>
    <w:p w14:paraId="4223324E" w14:textId="77777777" w:rsidR="00A71F9C" w:rsidRPr="00A71F9C" w:rsidRDefault="00A71F9C" w:rsidP="00A71F9C">
      <w:pPr>
        <w:rPr>
          <w:b/>
        </w:rPr>
      </w:pPr>
    </w:p>
    <w:p w14:paraId="5B4DB320" w14:textId="77777777" w:rsidR="00A71F9C" w:rsidRPr="00A71F9C" w:rsidRDefault="00A71F9C" w:rsidP="00A71F9C">
      <w:pPr>
        <w:rPr>
          <w:b/>
        </w:rPr>
      </w:pPr>
    </w:p>
    <w:p w14:paraId="4EDDB5D4" w14:textId="77777777" w:rsidR="00A71F9C" w:rsidRPr="00A71F9C" w:rsidRDefault="00A71F9C" w:rsidP="00A71F9C">
      <w:pPr>
        <w:rPr>
          <w:b/>
        </w:rPr>
      </w:pPr>
    </w:p>
    <w:p w14:paraId="2A9572BD" w14:textId="77777777" w:rsidR="00A71F9C" w:rsidRPr="00A71F9C" w:rsidRDefault="00A71F9C" w:rsidP="00A71F9C">
      <w:pPr>
        <w:rPr>
          <w:b/>
        </w:rPr>
      </w:pPr>
      <w:r w:rsidRPr="00A71F9C">
        <w:rPr>
          <w:b/>
        </w:rPr>
        <w:t>DECLARATION</w:t>
      </w:r>
    </w:p>
    <w:p w14:paraId="425F85A4" w14:textId="77777777" w:rsidR="00A71F9C" w:rsidRPr="00A71F9C" w:rsidRDefault="00A71F9C" w:rsidP="00A71F9C">
      <w:pPr>
        <w:rPr>
          <w:b/>
        </w:rPr>
      </w:pPr>
    </w:p>
    <w:p w14:paraId="6596BB45" w14:textId="77777777" w:rsidR="00A71F9C" w:rsidRPr="00A71F9C" w:rsidRDefault="00A71F9C" w:rsidP="00A71F9C">
      <w:pPr>
        <w:rPr>
          <w:b/>
        </w:rPr>
      </w:pPr>
      <w:r w:rsidRPr="00A71F9C">
        <w:rPr>
          <w:b/>
        </w:rPr>
        <w:t>I am satisfied that this work is the result of the Student’s effort.</w:t>
      </w:r>
    </w:p>
    <w:p w14:paraId="629B25F9" w14:textId="77777777" w:rsidR="00A71F9C" w:rsidRPr="00A71F9C" w:rsidRDefault="00A71F9C" w:rsidP="00A71F9C">
      <w:pPr>
        <w:rPr>
          <w:b/>
        </w:rPr>
      </w:pPr>
    </w:p>
    <w:p w14:paraId="750CAE7A" w14:textId="4C242804" w:rsidR="00A71F9C" w:rsidRPr="00A71F9C" w:rsidRDefault="00A71F9C" w:rsidP="00A71F9C">
      <w:pPr>
        <w:rPr>
          <w:b/>
        </w:rPr>
      </w:pPr>
      <w:r w:rsidRPr="00A71F9C">
        <w:rPr>
          <w:b/>
        </w:rPr>
        <w:t>Signed ........................</w:t>
      </w:r>
      <w:r>
        <w:rPr>
          <w:b/>
          <w:noProof/>
        </w:rPr>
        <w:drawing>
          <wp:inline distT="0" distB="0" distL="0" distR="0" wp14:anchorId="221FFCF1" wp14:editId="33C7C4A7">
            <wp:extent cx="838200" cy="414823"/>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D electronic signature.png"/>
                    <pic:cNvPicPr/>
                  </pic:nvPicPr>
                  <pic:blipFill>
                    <a:blip r:embed="rId10">
                      <a:extLst>
                        <a:ext uri="{28A0092B-C50C-407E-A947-70E740481C1C}">
                          <a14:useLocalDpi xmlns:a14="http://schemas.microsoft.com/office/drawing/2010/main" val="0"/>
                        </a:ext>
                      </a:extLst>
                    </a:blip>
                    <a:stretch>
                      <a:fillRect/>
                    </a:stretch>
                  </pic:blipFill>
                  <pic:spPr>
                    <a:xfrm>
                      <a:off x="0" y="0"/>
                      <a:ext cx="870858" cy="430986"/>
                    </a:xfrm>
                    <a:prstGeom prst="rect">
                      <a:avLst/>
                    </a:prstGeom>
                  </pic:spPr>
                </pic:pic>
              </a:graphicData>
            </a:graphic>
          </wp:inline>
        </w:drawing>
      </w:r>
      <w:r w:rsidRPr="00A71F9C">
        <w:rPr>
          <w:b/>
        </w:rPr>
        <w:t>...................................... (Lecturer)</w:t>
      </w:r>
    </w:p>
    <w:p w14:paraId="028E632E" w14:textId="77777777" w:rsidR="00A71F9C" w:rsidRPr="00A71F9C" w:rsidRDefault="00A71F9C" w:rsidP="00A71F9C">
      <w:pPr>
        <w:rPr>
          <w:b/>
        </w:rPr>
      </w:pPr>
    </w:p>
    <w:p w14:paraId="1887E0DE" w14:textId="6353E177" w:rsidR="000D1AFE" w:rsidRDefault="00A71F9C" w:rsidP="00A71F9C">
      <w:pPr>
        <w:rPr>
          <w:b/>
        </w:rPr>
      </w:pPr>
      <w:r w:rsidRPr="00A71F9C">
        <w:rPr>
          <w:b/>
        </w:rPr>
        <w:t>Date     ..........................</w:t>
      </w:r>
      <w:r>
        <w:rPr>
          <w:b/>
        </w:rPr>
        <w:t>24/05/2018</w:t>
      </w:r>
      <w:r w:rsidRPr="00A71F9C">
        <w:rPr>
          <w:b/>
        </w:rPr>
        <w:t>....................................</w:t>
      </w:r>
    </w:p>
    <w:p w14:paraId="2F88B1B5" w14:textId="77777777" w:rsidR="00A71F9C" w:rsidRDefault="00A71F9C" w:rsidP="00A71F9C">
      <w:pPr>
        <w:rPr>
          <w:b/>
        </w:rPr>
      </w:pPr>
    </w:p>
    <w:p w14:paraId="63A60E43" w14:textId="2A163ECD" w:rsidR="00A71F9C" w:rsidRDefault="00A71F9C">
      <w:pPr>
        <w:rPr>
          <w:b/>
        </w:rPr>
      </w:pPr>
      <w:r>
        <w:rPr>
          <w:b/>
        </w:rPr>
        <w:br w:type="page"/>
      </w:r>
    </w:p>
    <w:p w14:paraId="32741457" w14:textId="77777777" w:rsidR="00A71F9C" w:rsidRDefault="00A71F9C" w:rsidP="00A71F9C">
      <w:pPr>
        <w:rPr>
          <w:b/>
        </w:rPr>
      </w:pPr>
    </w:p>
    <w:p w14:paraId="1CFDA76F" w14:textId="1CB12110" w:rsidR="00FA7C29" w:rsidRDefault="00A71F9C">
      <w:pPr>
        <w:spacing w:line="480" w:lineRule="auto"/>
        <w:outlineLvl w:val="0"/>
        <w:rPr>
          <w:b/>
        </w:rPr>
      </w:pPr>
      <w:bookmarkStart w:id="2" w:name="_Toc514920071"/>
      <w:r>
        <w:rPr>
          <w:b/>
        </w:rPr>
        <w:t>ACKNOWLEDGEMENTS</w:t>
      </w:r>
      <w:bookmarkEnd w:id="2"/>
    </w:p>
    <w:p w14:paraId="0CD12732" w14:textId="77777777" w:rsidR="002C4A38" w:rsidRDefault="002C4A38" w:rsidP="002C4A38">
      <w:pPr>
        <w:spacing w:line="360" w:lineRule="auto"/>
        <w:rPr>
          <w:b/>
          <w:i/>
        </w:rPr>
      </w:pPr>
      <w:r>
        <w:rPr>
          <w:b/>
          <w:i/>
        </w:rPr>
        <w:t xml:space="preserve">I would like to express my gratitude to my dissertation supervisor Ken Dicks, who has been nothing short of a miracle throughout the process as well as the University of Wales Trinity Saint David (Carmarthen) who have allowed me to fulfil this achievement and surpass my low expectations. </w:t>
      </w:r>
    </w:p>
    <w:p w14:paraId="4ED969E7" w14:textId="08E88C33" w:rsidR="002C4A38" w:rsidRDefault="002C4A38" w:rsidP="002C4A38">
      <w:pPr>
        <w:spacing w:line="360" w:lineRule="auto"/>
        <w:rPr>
          <w:b/>
          <w:i/>
        </w:rPr>
      </w:pPr>
      <w:r>
        <w:rPr>
          <w:b/>
          <w:i/>
        </w:rPr>
        <w:t xml:space="preserve">To my friends: </w:t>
      </w:r>
      <w:r w:rsidR="00311478">
        <w:rPr>
          <w:b/>
          <w:i/>
        </w:rPr>
        <w:t xml:space="preserve">Shannon, </w:t>
      </w:r>
      <w:r>
        <w:rPr>
          <w:b/>
          <w:i/>
        </w:rPr>
        <w:t xml:space="preserve">Demi, Linda, Philippa, Shauna and Savannah, I would not have managed to complete university without your continued supports and efforts to keep me sane. I may have this degree but you all should recognise your own achievements in being my emotional confidantes, day or night. This was the home stretch of my degree and I could not be more honoured of your beliefs in me. The months of reinforced positivity finally paid off! </w:t>
      </w:r>
    </w:p>
    <w:p w14:paraId="05C09A5D" w14:textId="77777777" w:rsidR="002C4A38" w:rsidRDefault="002C4A38" w:rsidP="002C4A38">
      <w:pPr>
        <w:spacing w:line="360" w:lineRule="auto"/>
        <w:rPr>
          <w:b/>
          <w:i/>
        </w:rPr>
      </w:pPr>
    </w:p>
    <w:p w14:paraId="48EE9449" w14:textId="77777777" w:rsidR="002C4A38" w:rsidRDefault="002C4A38" w:rsidP="002C4A38">
      <w:pPr>
        <w:spacing w:line="360" w:lineRule="auto"/>
        <w:rPr>
          <w:b/>
          <w:i/>
        </w:rPr>
      </w:pPr>
      <w:r>
        <w:rPr>
          <w:b/>
          <w:i/>
        </w:rPr>
        <w:t xml:space="preserve">Mother, I would not have even been able to begin this degree had you not been selfless and decide to drive me 3 and a half hours for every single trip. I may not show it often, but I am very thankful for your willingness. Just know you played </w:t>
      </w:r>
      <w:proofErr w:type="gramStart"/>
      <w:r>
        <w:rPr>
          <w:b/>
          <w:i/>
        </w:rPr>
        <w:t>an important role</w:t>
      </w:r>
      <w:proofErr w:type="gramEnd"/>
      <w:r>
        <w:rPr>
          <w:b/>
          <w:i/>
        </w:rPr>
        <w:t xml:space="preserve"> in helping me succeed!</w:t>
      </w:r>
    </w:p>
    <w:p w14:paraId="03BB9EB2" w14:textId="77777777" w:rsidR="002C4A38" w:rsidRDefault="002C4A38" w:rsidP="002C4A38">
      <w:pPr>
        <w:spacing w:line="360" w:lineRule="auto"/>
        <w:rPr>
          <w:b/>
          <w:i/>
        </w:rPr>
      </w:pPr>
    </w:p>
    <w:p w14:paraId="4FC3D4E6" w14:textId="77777777" w:rsidR="002C4A38" w:rsidRDefault="002C4A38" w:rsidP="002C4A38">
      <w:pPr>
        <w:spacing w:line="360" w:lineRule="auto"/>
        <w:rPr>
          <w:b/>
          <w:i/>
        </w:rPr>
      </w:pPr>
      <w:r>
        <w:rPr>
          <w:b/>
          <w:i/>
        </w:rPr>
        <w:t xml:space="preserve">Adam, your faith in me has kept me going throughout this process and it is because of you that I can actually write these words today! </w:t>
      </w:r>
    </w:p>
    <w:p w14:paraId="26CB6B46" w14:textId="77777777" w:rsidR="002C4A38" w:rsidRDefault="002C4A38" w:rsidP="002C4A38">
      <w:pPr>
        <w:spacing w:line="360" w:lineRule="auto"/>
        <w:rPr>
          <w:b/>
          <w:i/>
        </w:rPr>
      </w:pPr>
    </w:p>
    <w:p w14:paraId="64DF2F99" w14:textId="77777777" w:rsidR="002C4A38" w:rsidRDefault="002C4A38" w:rsidP="002C4A38">
      <w:pPr>
        <w:spacing w:line="360" w:lineRule="auto"/>
        <w:rPr>
          <w:b/>
          <w:i/>
        </w:rPr>
      </w:pPr>
      <w:r>
        <w:rPr>
          <w:b/>
          <w:i/>
        </w:rPr>
        <w:t>Becki, thank you for being the distraction I required when I needed a break from university stress. Thank you for the belief for genuinely seeming amazed at my academic efforts!</w:t>
      </w:r>
    </w:p>
    <w:p w14:paraId="6131F23F" w14:textId="77777777" w:rsidR="002C4A38" w:rsidRDefault="002C4A38" w:rsidP="002C4A38">
      <w:pPr>
        <w:spacing w:line="360" w:lineRule="auto"/>
        <w:rPr>
          <w:b/>
          <w:i/>
        </w:rPr>
      </w:pPr>
    </w:p>
    <w:p w14:paraId="542749C8" w14:textId="77777777" w:rsidR="002C4A38" w:rsidRDefault="002C4A38" w:rsidP="002C4A38">
      <w:pPr>
        <w:spacing w:line="360" w:lineRule="auto"/>
        <w:rPr>
          <w:b/>
          <w:i/>
        </w:rPr>
      </w:pPr>
      <w:r>
        <w:rPr>
          <w:b/>
          <w:i/>
        </w:rPr>
        <w:t xml:space="preserve">Finally, thank you very much to Lisa, who does not even know how much she has helped me, not just through this dissertation, but throughout my whole experience at University. I have conquered the whole 1,095 days and 26,280 long hours with you along for the ride and my heart is full knowing that you were willing to keep me going throughout the downs as well as the euphoria moments. </w:t>
      </w:r>
    </w:p>
    <w:p w14:paraId="024650E8" w14:textId="77777777" w:rsidR="002C4A38" w:rsidRDefault="002C4A38" w:rsidP="002C4A38">
      <w:pPr>
        <w:spacing w:line="360" w:lineRule="auto"/>
        <w:rPr>
          <w:b/>
          <w:i/>
        </w:rPr>
      </w:pPr>
    </w:p>
    <w:p w14:paraId="5E9A8030" w14:textId="77777777" w:rsidR="002C4A38" w:rsidRDefault="002C4A38" w:rsidP="002C4A38">
      <w:pPr>
        <w:spacing w:line="360" w:lineRule="auto"/>
        <w:rPr>
          <w:b/>
          <w:i/>
        </w:rPr>
      </w:pPr>
      <w:r>
        <w:rPr>
          <w:b/>
          <w:i/>
        </w:rPr>
        <w:t xml:space="preserve">I will always be thankful to you all! </w:t>
      </w:r>
    </w:p>
    <w:p w14:paraId="2490F33B" w14:textId="68349C36" w:rsidR="00A71F9C" w:rsidRDefault="002C4A38" w:rsidP="002C4A38">
      <w:pPr>
        <w:rPr>
          <w:b/>
          <w:i/>
        </w:rPr>
      </w:pPr>
      <w:r>
        <w:rPr>
          <w:b/>
        </w:rPr>
        <w:br w:type="page"/>
      </w:r>
    </w:p>
    <w:p w14:paraId="0075975F" w14:textId="77777777" w:rsidR="000D1AFE" w:rsidRDefault="000D1AFE">
      <w:pPr>
        <w:spacing w:line="480" w:lineRule="auto"/>
        <w:outlineLvl w:val="0"/>
        <w:rPr>
          <w:b/>
        </w:rPr>
      </w:pPr>
      <w:r>
        <w:rPr>
          <w:b/>
        </w:rPr>
        <w:lastRenderedPageBreak/>
        <w:br w:type="page"/>
      </w:r>
      <w:bookmarkStart w:id="3" w:name="_Toc514920072"/>
      <w:r>
        <w:rPr>
          <w:b/>
        </w:rPr>
        <w:lastRenderedPageBreak/>
        <w:t>ABSTRACT</w:t>
      </w:r>
      <w:bookmarkEnd w:id="3"/>
    </w:p>
    <w:p w14:paraId="4794F0FB" w14:textId="03EA77C5" w:rsidR="000D1AFE" w:rsidRPr="00FA7C29" w:rsidRDefault="00FA7C29" w:rsidP="00A71F9C">
      <w:pPr>
        <w:spacing w:line="480" w:lineRule="auto"/>
        <w:jc w:val="both"/>
      </w:pPr>
      <w:r>
        <w:t>The main aim of this literature review is to produce an analytical approach to theories relating to educational achievement and performance that</w:t>
      </w:r>
      <w:r w:rsidR="002E3FC4">
        <w:t>,</w:t>
      </w:r>
      <w:r>
        <w:t xml:space="preserve"> meanwhile</w:t>
      </w:r>
      <w:r w:rsidR="002E3FC4">
        <w:t>,</w:t>
      </w:r>
      <w:r>
        <w:t xml:space="preserve"> establishes ground-breaking aetiologies for a possible decline in such </w:t>
      </w:r>
      <w:r w:rsidR="00576C8A">
        <w:t xml:space="preserve">encouraging </w:t>
      </w:r>
      <w:r>
        <w:t xml:space="preserve">results.  The provenance of a non-traditional family dynamic is heavily accounted for by other philosophers and </w:t>
      </w:r>
      <w:r w:rsidR="00576C8A">
        <w:t>psychologists,</w:t>
      </w:r>
      <w:r>
        <w:t xml:space="preserve"> but this study offers a broad range of versatile scenarios that impact a young person’s social competence and other important multidimensional factors</w:t>
      </w:r>
      <w:r w:rsidR="00576C8A">
        <w:t xml:space="preserve">, such as inner conflicts. This literature review constructs itself to adapt to fundamental metaphysical questions that exist from asking if people truly know their own identities; thus, this paper enables a posteriori reasoning to deduce how people’s backgrounds and character values shape their existence and future relationships. </w:t>
      </w:r>
      <w:r w:rsidR="00295E92">
        <w:t xml:space="preserve"> From these issues or resilient factors which will be incorporated throughout the dissertation, recommendations will be evinced to show how progress can be made or if future acknowledgement of the struggles children face in their educational years will need advancing. </w:t>
      </w:r>
      <w:r w:rsidR="002925D5">
        <w:t xml:space="preserve"> Due to the nature of this topic, some fields of enquiry have longer discussions than others as conversations about how certain categories determine or do not determine a child’s education are only just beginning to be brought to the surface with much ethnocentric bias. </w:t>
      </w:r>
      <w:r w:rsidR="000D1AFE">
        <w:rPr>
          <w:b/>
        </w:rPr>
        <w:br w:type="page"/>
      </w:r>
      <w:r w:rsidR="000D1AFE">
        <w:rPr>
          <w:b/>
        </w:rPr>
        <w:lastRenderedPageBreak/>
        <w:t xml:space="preserve">ACRONYM </w:t>
      </w:r>
    </w:p>
    <w:p w14:paraId="37EDB662" w14:textId="77777777" w:rsidR="000D1AFE" w:rsidRDefault="000D1AFE">
      <w:pPr>
        <w:spacing w:line="480" w:lineRule="auto"/>
      </w:pPr>
      <w:r>
        <w:t>EO</w:t>
      </w:r>
      <w:r>
        <w:tab/>
      </w:r>
      <w:r>
        <w:tab/>
        <w:t>Education Otherwise</w:t>
      </w:r>
    </w:p>
    <w:p w14:paraId="357AA857" w14:textId="5FA8550E" w:rsidR="000D1AFE" w:rsidRDefault="000D1AFE">
      <w:pPr>
        <w:spacing w:line="480" w:lineRule="auto"/>
      </w:pPr>
      <w:r>
        <w:t>LA</w:t>
      </w:r>
      <w:r>
        <w:tab/>
      </w:r>
      <w:r>
        <w:tab/>
        <w:t xml:space="preserve">Local Authority </w:t>
      </w:r>
    </w:p>
    <w:p w14:paraId="12AB326B" w14:textId="77777777" w:rsidR="00FD1CF6" w:rsidRDefault="00232C14">
      <w:pPr>
        <w:spacing w:line="480" w:lineRule="auto"/>
      </w:pPr>
      <w:r>
        <w:t>EFA                Education for All</w:t>
      </w:r>
    </w:p>
    <w:p w14:paraId="11FE8BF9" w14:textId="77777777" w:rsidR="00FD1CF6" w:rsidRDefault="00FD1CF6">
      <w:pPr>
        <w:spacing w:line="480" w:lineRule="auto"/>
      </w:pPr>
      <w:r>
        <w:t xml:space="preserve">MDGs            </w:t>
      </w:r>
      <w:r w:rsidRPr="00FD1CF6">
        <w:t>Millennium Development Goals</w:t>
      </w:r>
      <w:r>
        <w:t xml:space="preserve"> </w:t>
      </w:r>
    </w:p>
    <w:p w14:paraId="48432774" w14:textId="1660B914" w:rsidR="00FD1CF6" w:rsidRDefault="00FD1CF6">
      <w:pPr>
        <w:spacing w:line="480" w:lineRule="auto"/>
      </w:pPr>
      <w:r>
        <w:t xml:space="preserve">EITC              </w:t>
      </w:r>
      <w:r w:rsidRPr="00FD1CF6">
        <w:t>Earned-income Tax Credit</w:t>
      </w:r>
    </w:p>
    <w:p w14:paraId="17A8F455" w14:textId="726118C5" w:rsidR="00C92318" w:rsidRDefault="00C92318">
      <w:pPr>
        <w:spacing w:line="480" w:lineRule="auto"/>
      </w:pPr>
      <w:r>
        <w:t>NCLB             No Child Left Behind</w:t>
      </w:r>
    </w:p>
    <w:p w14:paraId="12003767" w14:textId="332B13A6" w:rsidR="00D3788F" w:rsidRDefault="00D3788F">
      <w:pPr>
        <w:spacing w:line="480" w:lineRule="auto"/>
      </w:pPr>
      <w:r>
        <w:t xml:space="preserve">PR                   Parental </w:t>
      </w:r>
      <w:proofErr w:type="spellStart"/>
      <w:r>
        <w:t>Responsiblity</w:t>
      </w:r>
      <w:proofErr w:type="spellEnd"/>
    </w:p>
    <w:p w14:paraId="3D98EA2C" w14:textId="77777777" w:rsidR="000D1AFE" w:rsidRDefault="000D1AFE">
      <w:pPr>
        <w:numPr>
          <w:ilvl w:val="0"/>
          <w:numId w:val="1"/>
        </w:numPr>
        <w:spacing w:line="480" w:lineRule="auto"/>
        <w:outlineLvl w:val="0"/>
        <w:rPr>
          <w:b/>
        </w:rPr>
      </w:pPr>
      <w:r>
        <w:rPr>
          <w:b/>
        </w:rPr>
        <w:br w:type="page"/>
      </w:r>
      <w:bookmarkStart w:id="4" w:name="_Toc514920073"/>
      <w:r>
        <w:rPr>
          <w:b/>
        </w:rPr>
        <w:lastRenderedPageBreak/>
        <w:t>INTRODUCTION</w:t>
      </w:r>
      <w:bookmarkEnd w:id="4"/>
      <w:r>
        <w:rPr>
          <w:b/>
        </w:rPr>
        <w:t xml:space="preserve"> </w:t>
      </w:r>
    </w:p>
    <w:p w14:paraId="48C7F646" w14:textId="3C81111A" w:rsidR="00727D97" w:rsidRDefault="00DC1679" w:rsidP="00A71F9C">
      <w:pPr>
        <w:spacing w:line="480" w:lineRule="auto"/>
        <w:jc w:val="both"/>
      </w:pPr>
      <w:r>
        <w:t>“</w:t>
      </w:r>
      <w:r w:rsidRPr="00071467">
        <w:t>Education is the most powerful weapon which you can use to change the world</w:t>
      </w:r>
      <w:r>
        <w:t>”</w:t>
      </w:r>
      <w:r w:rsidRPr="00071467">
        <w:t xml:space="preserve"> (Mandela, 2003</w:t>
      </w:r>
      <w:r w:rsidR="00322DBA">
        <w:t xml:space="preserve"> </w:t>
      </w:r>
      <w:r w:rsidR="00447E60">
        <w:rPr>
          <w:i/>
        </w:rPr>
        <w:t xml:space="preserve">cited in </w:t>
      </w:r>
      <w:r w:rsidR="00EA76C0">
        <w:t>Hughes, 2017, p.157)</w:t>
      </w:r>
      <w:r w:rsidR="00C23B67">
        <w:t xml:space="preserve">. </w:t>
      </w:r>
      <w:r w:rsidR="00C3260A">
        <w:t>A quote from</w:t>
      </w:r>
      <w:r w:rsidR="00B34B25">
        <w:t xml:space="preserve"> Mandela</w:t>
      </w:r>
      <w:r w:rsidR="00022169">
        <w:t xml:space="preserve"> epitomises how education it its purest form can help overcome the peril that the </w:t>
      </w:r>
      <w:r w:rsidR="00893E8B">
        <w:t xml:space="preserve">ever-growing unsustainable universe, is accelerating towards. Education is not simply textbooks and exam methods. </w:t>
      </w:r>
      <w:r w:rsidR="004D7E6D">
        <w:t>In</w:t>
      </w:r>
      <w:r w:rsidR="00893E8B">
        <w:t xml:space="preserve"> essence, </w:t>
      </w:r>
      <w:r w:rsidR="004D7E6D">
        <w:t xml:space="preserve">it can </w:t>
      </w:r>
      <w:r w:rsidR="00893E8B">
        <w:t>become a form of ‘critical pedagogy,’</w:t>
      </w:r>
      <w:r w:rsidR="00B85DB9">
        <w:t xml:space="preserve"> or ‘utopian pedagogy’. Paulo Freire advocated this approach and strived </w:t>
      </w:r>
      <w:r w:rsidR="004D7E6D">
        <w:t>to create an</w:t>
      </w:r>
      <w:r w:rsidR="00B85DB9">
        <w:t xml:space="preserve"> </w:t>
      </w:r>
      <w:r w:rsidR="004D7E6D">
        <w:t>egalitarian society for the poor to engage in survival, and to achieve</w:t>
      </w:r>
      <w:r w:rsidR="00B85DB9">
        <w:t xml:space="preserve"> social justice </w:t>
      </w:r>
      <w:r w:rsidR="004D7E6D">
        <w:t>from a</w:t>
      </w:r>
      <w:r w:rsidR="00B85DB9">
        <w:t xml:space="preserve"> </w:t>
      </w:r>
      <w:r w:rsidR="004D7E6D">
        <w:t>democracy,</w:t>
      </w:r>
      <w:r w:rsidR="00B85DB9">
        <w:t xml:space="preserve"> </w:t>
      </w:r>
      <w:r w:rsidR="004D7E6D">
        <w:t>which could be classified as</w:t>
      </w:r>
      <w:r w:rsidR="00B85DB9">
        <w:t xml:space="preserve"> equal to</w:t>
      </w:r>
      <w:r w:rsidR="004D7E6D">
        <w:t xml:space="preserve"> the</w:t>
      </w:r>
      <w:r w:rsidR="00B85DB9">
        <w:t xml:space="preserve"> </w:t>
      </w:r>
      <w:r w:rsidR="004D7E6D">
        <w:t>classroom learning paradigm</w:t>
      </w:r>
      <w:r w:rsidR="00893E8B">
        <w:t xml:space="preserve"> </w:t>
      </w:r>
      <w:r w:rsidR="004D7E6D">
        <w:t>(</w:t>
      </w:r>
      <w:r w:rsidR="00965E8B">
        <w:t>Webb, 2013).</w:t>
      </w:r>
      <w:r w:rsidR="004D7E6D">
        <w:t xml:space="preserve"> It is animated from a </w:t>
      </w:r>
      <w:r w:rsidR="008C49A5">
        <w:t>constant demand of emancipation from</w:t>
      </w:r>
      <w:r w:rsidR="004D7E6D">
        <w:t xml:space="preserve"> </w:t>
      </w:r>
      <w:r w:rsidR="008C49A5">
        <w:t xml:space="preserve">the </w:t>
      </w:r>
      <w:r w:rsidR="004D7E6D">
        <w:t xml:space="preserve">oppression of harmonised political engagement, which was first peddled </w:t>
      </w:r>
      <w:r w:rsidR="007C224B">
        <w:t>as a Marxis</w:t>
      </w:r>
      <w:r w:rsidR="002F0C94">
        <w:t>t</w:t>
      </w:r>
      <w:r w:rsidR="007C224B">
        <w:t xml:space="preserve"> approach known as Social Reproduction Theory. This stated some conditions such as manual labour and patriarchal dynamics should not be recalibrated as, despite being in a change of flux, it is a requisite to social formation and the views on liberty</w:t>
      </w:r>
      <w:r w:rsidR="008C6A20">
        <w:t xml:space="preserve"> </w:t>
      </w:r>
      <w:r w:rsidR="00D8447B" w:rsidRPr="00D8447B">
        <w:t>(Ferguson, 2016)</w:t>
      </w:r>
      <w:r w:rsidR="00D8447B">
        <w:t xml:space="preserve">. </w:t>
      </w:r>
      <w:r w:rsidR="008C49A5">
        <w:t>Referring</w:t>
      </w:r>
      <w:r w:rsidR="008C6A20">
        <w:t xml:space="preserve"> back to Freire’s desire, he sees recognising a conscious as a critical response</w:t>
      </w:r>
      <w:r w:rsidR="008C49A5">
        <w:t xml:space="preserve"> - </w:t>
      </w:r>
      <w:r w:rsidR="008C6A20">
        <w:t xml:space="preserve">which can be used throughout </w:t>
      </w:r>
      <w:r w:rsidR="008C49A5">
        <w:t>one’s</w:t>
      </w:r>
      <w:r w:rsidR="008C6A20">
        <w:t xml:space="preserve"> life course trajectory </w:t>
      </w:r>
      <w:r w:rsidR="008C49A5">
        <w:t>– as an</w:t>
      </w:r>
      <w:r w:rsidR="008C6A20">
        <w:t xml:space="preserve"> </w:t>
      </w:r>
      <w:r w:rsidR="00F911EF">
        <w:t>initial</w:t>
      </w:r>
      <w:r w:rsidR="008C6A20">
        <w:t xml:space="preserve"> reaction for praxis to take place</w:t>
      </w:r>
      <w:r w:rsidR="008C49A5">
        <w:t xml:space="preserve"> and therefore, this </w:t>
      </w:r>
      <w:proofErr w:type="gramStart"/>
      <w:r w:rsidR="008C49A5">
        <w:t>whole system</w:t>
      </w:r>
      <w:proofErr w:type="gramEnd"/>
      <w:r w:rsidR="008C49A5">
        <w:t xml:space="preserve"> of reflection is to reduce the stigma </w:t>
      </w:r>
      <w:r w:rsidR="00727D97">
        <w:t>t</w:t>
      </w:r>
      <w:r w:rsidR="008C49A5">
        <w:t xml:space="preserve">hat education happens in the primary, </w:t>
      </w:r>
      <w:r w:rsidR="00727D97">
        <w:t>secondary</w:t>
      </w:r>
      <w:r w:rsidR="008C49A5">
        <w:t xml:space="preserve"> and higher fields, and indicate that education </w:t>
      </w:r>
      <w:r w:rsidR="00727D97">
        <w:t xml:space="preserve">happens even when there is a willingness to disenfranchise </w:t>
      </w:r>
      <w:r w:rsidR="008414F6">
        <w:t>one’s</w:t>
      </w:r>
      <w:r w:rsidR="00727D97">
        <w:t xml:space="preserve"> self from the traditional schooling elements.</w:t>
      </w:r>
      <w:r w:rsidR="007C224B">
        <w:t xml:space="preserve"> </w:t>
      </w:r>
      <w:r w:rsidR="00727D97">
        <w:t>(</w:t>
      </w:r>
      <w:r w:rsidR="00CE5B43">
        <w:t>Lin, 2012).</w:t>
      </w:r>
      <w:r w:rsidR="00D925FA">
        <w:t xml:space="preserve"> Education is everywhere </w:t>
      </w:r>
      <w:r w:rsidR="008414F6">
        <w:t>and can</w:t>
      </w:r>
      <w:r w:rsidR="00D925FA">
        <w:t xml:space="preserve"> target rural areas that are exposed to poverty</w:t>
      </w:r>
      <w:r w:rsidR="0097797C">
        <w:t xml:space="preserve"> and reach out to those marginalised in an isolated environment; breaking the poverty cycle is further reflected in the</w:t>
      </w:r>
      <w:r w:rsidR="0097797C" w:rsidRPr="005C3753">
        <w:t xml:space="preserve"> </w:t>
      </w:r>
      <w:bookmarkStart w:id="5" w:name="_Hlk514714299"/>
      <w:r w:rsidR="0097797C" w:rsidRPr="005C3753">
        <w:t>Millennium Development Goals</w:t>
      </w:r>
      <w:r w:rsidR="00980BD3">
        <w:t xml:space="preserve"> </w:t>
      </w:r>
      <w:bookmarkEnd w:id="5"/>
      <w:r w:rsidR="00980BD3">
        <w:t>(MDGs)</w:t>
      </w:r>
      <w:r w:rsidR="0097797C" w:rsidRPr="005C3753">
        <w:t> and Education for All (EFA)</w:t>
      </w:r>
      <w:r w:rsidR="00232C14">
        <w:t>. EFA was launched in 1970 to bring inclusion</w:t>
      </w:r>
      <w:r w:rsidR="00980BD3">
        <w:t xml:space="preserve"> in education</w:t>
      </w:r>
      <w:r w:rsidR="00232C14">
        <w:t xml:space="preserve"> to every citizen</w:t>
      </w:r>
      <w:r w:rsidR="00980BD3">
        <w:t xml:space="preserve">. A coalition was later formed – consisting of food banks, UNESCO and other government bodies – to publish </w:t>
      </w:r>
      <w:r w:rsidR="00980BD3">
        <w:lastRenderedPageBreak/>
        <w:t>six ultimate goals to benefit society and aligned them closely with MDGs which most countries on a macro scale, followed; ensuring the potential for the 250 million children that cannot read and write, have equal access through appropriate learning methods, such as: One to One support to begin their aptitude or even the keep their attendance high with comprehensive education becoming free for all (</w:t>
      </w:r>
      <w:r w:rsidR="009D2CAF">
        <w:t>World Bank, 2014).</w:t>
      </w:r>
      <w:r w:rsidR="00980BD3">
        <w:t xml:space="preserve"> </w:t>
      </w:r>
      <w:r w:rsidR="00975DB0">
        <w:t xml:space="preserve">Education inculcates that it can defuse tensions of different generations and lead people towards a path of independence and financial gain </w:t>
      </w:r>
      <w:r w:rsidR="00965E8B" w:rsidRPr="00965E8B">
        <w:t>(Inamdar, 2017)</w:t>
      </w:r>
      <w:r w:rsidR="00965E8B">
        <w:t xml:space="preserve"> </w:t>
      </w:r>
      <w:r w:rsidR="00975DB0">
        <w:t xml:space="preserve">and this literature review remains focused on the objective to see how a life can transform for better or worse from education, under different influences and behaviours from individuals around them. Are some experiences prone to making people resilient or do people give themselves a self-fulfilling prophecy? </w:t>
      </w:r>
    </w:p>
    <w:p w14:paraId="1BBD22CC" w14:textId="6A731B66" w:rsidR="0097797C" w:rsidRDefault="0097797C" w:rsidP="00A71F9C">
      <w:pPr>
        <w:spacing w:line="480" w:lineRule="auto"/>
        <w:jc w:val="both"/>
      </w:pPr>
      <w:r>
        <w:t xml:space="preserve">Additionally, although there is the aforementioned question, the dissertation will </w:t>
      </w:r>
      <w:r w:rsidRPr="00CE2ECA">
        <w:t>explore themes that had a repetitive placement throughout the discourse</w:t>
      </w:r>
      <w:r w:rsidR="005B3D21" w:rsidRPr="00CE2ECA">
        <w:t>; these would be:</w:t>
      </w:r>
      <w:r w:rsidR="00CE2ECA">
        <w:t xml:space="preserve"> policies and the advantages they provide in safeguarding and supporting children, how the voice of the child </w:t>
      </w:r>
      <w:r w:rsidR="00C71CDE">
        <w:t xml:space="preserve">has cultivated over time and also how poverty and health </w:t>
      </w:r>
      <w:r w:rsidR="00C71CDE" w:rsidRPr="00CE2ECA">
        <w:t>interlinks</w:t>
      </w:r>
      <w:r w:rsidR="00C71CDE">
        <w:t xml:space="preserve"> when making decisions and budgeting for children from low income families. T</w:t>
      </w:r>
      <w:r w:rsidR="00CE5B43">
        <w:t>herefore,</w:t>
      </w:r>
      <w:r>
        <w:t xml:space="preserve"> the findings show, through looking at the breath of academia, that </w:t>
      </w:r>
      <w:r w:rsidR="005B3D21">
        <w:t xml:space="preserve">they also have play key factors in how the viewing of parental and family lifestyles have since evolved or posit the need for change. They are located </w:t>
      </w:r>
      <w:r>
        <w:t xml:space="preserve">in the results and discussion section </w:t>
      </w:r>
      <w:r w:rsidR="005B3D21">
        <w:t>of the literature work</w:t>
      </w:r>
      <w:r w:rsidR="00D65A40">
        <w:t xml:space="preserve"> alongside</w:t>
      </w:r>
      <w:r w:rsidR="00EB15CD">
        <w:t xml:space="preserve"> a</w:t>
      </w:r>
      <w:r w:rsidR="00D65A40">
        <w:t xml:space="preserve"> conclusion </w:t>
      </w:r>
      <w:r w:rsidR="00EB15CD">
        <w:t>based on a summary of the discussed themes.</w:t>
      </w:r>
    </w:p>
    <w:p w14:paraId="1AF88E62" w14:textId="77777777" w:rsidR="00A455A4" w:rsidRDefault="00A455A4" w:rsidP="00A71F9C">
      <w:pPr>
        <w:spacing w:line="480" w:lineRule="auto"/>
        <w:jc w:val="both"/>
      </w:pPr>
    </w:p>
    <w:p w14:paraId="23E62F1F" w14:textId="77777777" w:rsidR="00A455A4" w:rsidRDefault="00A455A4" w:rsidP="00A71F9C">
      <w:pPr>
        <w:spacing w:line="480" w:lineRule="auto"/>
        <w:jc w:val="both"/>
      </w:pPr>
    </w:p>
    <w:p w14:paraId="5B873422" w14:textId="77777777" w:rsidR="000D1AFE" w:rsidRDefault="000D1AFE" w:rsidP="00A71F9C">
      <w:pPr>
        <w:spacing w:line="480" w:lineRule="auto"/>
        <w:jc w:val="both"/>
      </w:pPr>
    </w:p>
    <w:p w14:paraId="6CE7E3C0" w14:textId="77777777" w:rsidR="000D1AFE" w:rsidRDefault="000D1AFE" w:rsidP="00A71F9C">
      <w:pPr>
        <w:numPr>
          <w:ilvl w:val="0"/>
          <w:numId w:val="1"/>
        </w:numPr>
        <w:spacing w:line="480" w:lineRule="auto"/>
        <w:jc w:val="both"/>
        <w:outlineLvl w:val="0"/>
        <w:rPr>
          <w:b/>
        </w:rPr>
      </w:pPr>
      <w:r>
        <w:rPr>
          <w:b/>
        </w:rPr>
        <w:br w:type="page"/>
      </w:r>
      <w:bookmarkStart w:id="6" w:name="_Toc514920074"/>
      <w:r>
        <w:rPr>
          <w:b/>
        </w:rPr>
        <w:lastRenderedPageBreak/>
        <w:t>LITERATURE REVIEW</w:t>
      </w:r>
      <w:bookmarkEnd w:id="6"/>
      <w:r>
        <w:rPr>
          <w:b/>
        </w:rPr>
        <w:t xml:space="preserve"> </w:t>
      </w:r>
    </w:p>
    <w:p w14:paraId="17193011" w14:textId="0F81236B" w:rsidR="000D1AFE" w:rsidRDefault="000D1AFE" w:rsidP="00A71F9C">
      <w:pPr>
        <w:numPr>
          <w:ilvl w:val="1"/>
          <w:numId w:val="1"/>
        </w:numPr>
        <w:spacing w:line="480" w:lineRule="auto"/>
        <w:jc w:val="both"/>
        <w:outlineLvl w:val="1"/>
        <w:rPr>
          <w:b/>
        </w:rPr>
      </w:pPr>
      <w:bookmarkStart w:id="7" w:name="_Toc514920075"/>
      <w:r>
        <w:rPr>
          <w:b/>
        </w:rPr>
        <w:t>Introduction</w:t>
      </w:r>
      <w:bookmarkEnd w:id="7"/>
      <w:r>
        <w:rPr>
          <w:b/>
        </w:rPr>
        <w:t xml:space="preserve"> </w:t>
      </w:r>
    </w:p>
    <w:p w14:paraId="774FBB36" w14:textId="0C35779A" w:rsidR="00975DB0" w:rsidRDefault="00975DB0" w:rsidP="00A71F9C">
      <w:pPr>
        <w:spacing w:line="480" w:lineRule="auto"/>
        <w:jc w:val="both"/>
      </w:pPr>
      <w:r>
        <w:t>It is heavily implied that in a modern society, children are influenced by</w:t>
      </w:r>
      <w:r w:rsidR="00AC41D8">
        <w:t xml:space="preserve"> dyadic interactions from</w:t>
      </w:r>
      <w:r>
        <w:t xml:space="preserve"> peers</w:t>
      </w:r>
      <w:r w:rsidR="00AC41D8">
        <w:t xml:space="preserve"> to form an exchange process and learn vital information,</w:t>
      </w:r>
      <w:r>
        <w:t xml:space="preserve"> but it would be a fallacy to assume that the corollaries of children’s responses can be studied holistically; what has not been assimilated indigenously, is </w:t>
      </w:r>
      <w:r w:rsidR="00AC15D9">
        <w:t xml:space="preserve">still </w:t>
      </w:r>
      <w:r>
        <w:t>derived from parents or parental figures</w:t>
      </w:r>
      <w:r w:rsidR="00321F80">
        <w:t xml:space="preserve"> </w:t>
      </w:r>
      <w:r w:rsidR="003A747B" w:rsidRPr="003A747B">
        <w:t>(Hay, Payne and Chadwick, 2004)</w:t>
      </w:r>
      <w:r w:rsidR="003A747B">
        <w:t xml:space="preserve">. </w:t>
      </w:r>
      <w:r w:rsidR="00AC15D9">
        <w:t>This is the classic her</w:t>
      </w:r>
      <w:r w:rsidR="0052656B">
        <w:t>edity versus environment debate.</w:t>
      </w:r>
      <w:r w:rsidR="00AC15D9">
        <w:t xml:space="preserve"> </w:t>
      </w:r>
      <w:r>
        <w:t xml:space="preserve"> Psychologists have often been viewed as the matrix of the ideology that proclaims children learn their socioemotional development from parenting behaviours </w:t>
      </w:r>
      <w:r w:rsidR="00AA4CE7" w:rsidRPr="00AA4CE7">
        <w:t>(Harris and Pinker, 2011)</w:t>
      </w:r>
      <w:r w:rsidR="00AA4CE7">
        <w:t xml:space="preserve">. </w:t>
      </w:r>
      <w:r w:rsidR="00296423">
        <w:t xml:space="preserve">Nature provides families with a baby and it is in the nurturing roles that can lead that baby to excel even if nature makes some hurdles, </w:t>
      </w:r>
      <w:r w:rsidR="00BF6FDB">
        <w:t>juxtaposing</w:t>
      </w:r>
      <w:r w:rsidR="00296423">
        <w:t xml:space="preserve"> this would be if nature’s efforts are condemned because of a shortfall in the nurturing (wh</w:t>
      </w:r>
      <w:r w:rsidR="00BF7AAE">
        <w:t xml:space="preserve">ich is a stereotypical </w:t>
      </w:r>
      <w:r w:rsidR="00BF6FDB">
        <w:t xml:space="preserve">reflex for sociopaths). It is seemingly self-evident that genetic endowment and the way children are raised </w:t>
      </w:r>
      <w:r w:rsidR="00D124FD">
        <w:t>is what gives children the metamorphosis from a youngster to an accomplished person in their selected field, but this is sometimes unwarranted and, in the cases, explored below, will demonstrate that not everything fits the assumptions and their can be some children who avoid the pitfalls of the stereotype, despite the environment around them</w:t>
      </w:r>
      <w:r w:rsidR="00AA4CE7">
        <w:t xml:space="preserve"> </w:t>
      </w:r>
      <w:r w:rsidR="00AA4CE7" w:rsidRPr="00AA4CE7">
        <w:t>(Harris and Pinker, 2011)</w:t>
      </w:r>
      <w:r w:rsidR="00287EAF">
        <w:t xml:space="preserve">. </w:t>
      </w:r>
      <w:r w:rsidR="00524953">
        <w:t>Moreover, t</w:t>
      </w:r>
      <w:r>
        <w:t xml:space="preserve">he accuracy of the term ‘family’ is put </w:t>
      </w:r>
      <w:r w:rsidR="00524953">
        <w:t xml:space="preserve">also put </w:t>
      </w:r>
      <w:r>
        <w:t>into dispute</w:t>
      </w:r>
      <w:r w:rsidR="00524953">
        <w:t xml:space="preserve"> in interwoven sections of the dissertation</w:t>
      </w:r>
      <w:r>
        <w:t>. It is in a merger with another term</w:t>
      </w:r>
      <w:r w:rsidR="00524953">
        <w:t xml:space="preserve"> – household -</w:t>
      </w:r>
      <w:r>
        <w:t xml:space="preserve"> that leaves a definition of family in an epistemic ambivalence</w:t>
      </w:r>
      <w:r w:rsidR="005B29E8">
        <w:t xml:space="preserve">. The term was used to describe a set of individuals who may occupy the same address but did not have a blood relation or marital connection; the nineteenth </w:t>
      </w:r>
      <w:r w:rsidR="00B360B1">
        <w:t>century</w:t>
      </w:r>
      <w:r w:rsidR="005B29E8">
        <w:t xml:space="preserve"> evolved the term into a singular, often one dimensional, concept of family who were identified as having a kin relationship</w:t>
      </w:r>
      <w:r w:rsidR="00B360B1">
        <w:t xml:space="preserve"> </w:t>
      </w:r>
      <w:r w:rsidR="00B360B1" w:rsidRPr="00B360B1">
        <w:t>(</w:t>
      </w:r>
      <w:proofErr w:type="spellStart"/>
      <w:r w:rsidR="00B360B1" w:rsidRPr="00B360B1">
        <w:t>Bonvalet</w:t>
      </w:r>
      <w:proofErr w:type="spellEnd"/>
      <w:r w:rsidR="00B360B1" w:rsidRPr="00B360B1">
        <w:t xml:space="preserve"> and </w:t>
      </w:r>
      <w:proofErr w:type="spellStart"/>
      <w:r w:rsidR="00B360B1" w:rsidRPr="00B360B1">
        <w:t>Lelièvre</w:t>
      </w:r>
      <w:proofErr w:type="spellEnd"/>
      <w:r w:rsidR="00B360B1" w:rsidRPr="00B360B1">
        <w:t>, 2016)</w:t>
      </w:r>
      <w:r w:rsidR="00B360B1">
        <w:t xml:space="preserve">. </w:t>
      </w:r>
      <w:r w:rsidR="005B29E8">
        <w:t>The reality is that</w:t>
      </w:r>
      <w:r w:rsidR="007F710D">
        <w:t xml:space="preserve"> family</w:t>
      </w:r>
      <w:r w:rsidR="005B29E8">
        <w:t xml:space="preserve"> is </w:t>
      </w:r>
      <w:r w:rsidR="005B29E8">
        <w:lastRenderedPageBreak/>
        <w:t>interchangeable, which</w:t>
      </w:r>
      <w:r w:rsidR="007F710D">
        <w:t xml:space="preserve"> lead researchers to calculate demographics stochastically and </w:t>
      </w:r>
      <w:r w:rsidR="00680ECC">
        <w:t xml:space="preserve">understand the ramifications as to why individuals living arrangements in multiple households may happen as a result of synchronous events; meaning objectives to find out a </w:t>
      </w:r>
      <w:r w:rsidR="007414D6">
        <w:t>family’s</w:t>
      </w:r>
      <w:r w:rsidR="00680ECC">
        <w:t xml:space="preserve"> compositional changes would be answered when understanding how different perspectives on family have changed since centuries have passed</w:t>
      </w:r>
      <w:r w:rsidR="005B29E8">
        <w:t xml:space="preserve"> </w:t>
      </w:r>
      <w:r w:rsidR="005B29E8" w:rsidRPr="005B29E8">
        <w:t xml:space="preserve">(Ryan, </w:t>
      </w:r>
      <w:proofErr w:type="spellStart"/>
      <w:r w:rsidR="005B29E8" w:rsidRPr="005B29E8">
        <w:t>Claessens</w:t>
      </w:r>
      <w:proofErr w:type="spellEnd"/>
      <w:r w:rsidR="005B29E8" w:rsidRPr="005B29E8">
        <w:t xml:space="preserve"> and Markowitz, 2014)</w:t>
      </w:r>
      <w:r w:rsidR="005B29E8">
        <w:t>.</w:t>
      </w:r>
    </w:p>
    <w:p w14:paraId="68388AFC" w14:textId="77777777" w:rsidR="00FA6447" w:rsidRDefault="00FA6447" w:rsidP="00A71F9C">
      <w:pPr>
        <w:spacing w:line="480" w:lineRule="auto"/>
        <w:jc w:val="both"/>
        <w:outlineLvl w:val="1"/>
        <w:rPr>
          <w:b/>
        </w:rPr>
      </w:pPr>
    </w:p>
    <w:p w14:paraId="47772765" w14:textId="121EBD4E" w:rsidR="00071467" w:rsidRPr="002F143E" w:rsidRDefault="000D1AFE" w:rsidP="00A71F9C">
      <w:pPr>
        <w:numPr>
          <w:ilvl w:val="1"/>
          <w:numId w:val="1"/>
        </w:numPr>
        <w:spacing w:line="480" w:lineRule="auto"/>
        <w:jc w:val="both"/>
        <w:outlineLvl w:val="1"/>
        <w:rPr>
          <w:b/>
        </w:rPr>
      </w:pPr>
      <w:bookmarkStart w:id="8" w:name="_Toc514920076"/>
      <w:r>
        <w:rPr>
          <w:b/>
        </w:rPr>
        <w:t>History of Education</w:t>
      </w:r>
      <w:r w:rsidR="00A455A4">
        <w:rPr>
          <w:b/>
        </w:rPr>
        <w:t>: Context and Definitions</w:t>
      </w:r>
      <w:bookmarkEnd w:id="8"/>
    </w:p>
    <w:p w14:paraId="3F600A2E" w14:textId="77777777" w:rsidR="00C63C0A" w:rsidRDefault="00A455A4" w:rsidP="00A71F9C">
      <w:pPr>
        <w:spacing w:line="480" w:lineRule="auto"/>
        <w:jc w:val="both"/>
      </w:pPr>
      <w:r>
        <w:t xml:space="preserve">How education is formalised is almost </w:t>
      </w:r>
      <w:r w:rsidRPr="002F143E">
        <w:t>peripheral</w:t>
      </w:r>
      <w:r>
        <w:t xml:space="preserve"> in comparison to the after effects or what happens during the extensive academic years.  Regardless of the studying background somebody comes from, it is evident that education affects everybody – although the same impacts are not always universal.  Education correlates to happiness, employment and the successful ability to use interpersonal and intrapersonal skills.  The latter implies something which has only come into researchers focus within the last decade or so and that is, that schooling is more than just attendance and achieving the highest grades</w:t>
      </w:r>
      <w:r w:rsidR="009D0DFE">
        <w:t xml:space="preserve"> for future opulence</w:t>
      </w:r>
      <w:r>
        <w:t>, but more about the conscious efforts to build a blooming social-emotional development as suggested by</w:t>
      </w:r>
      <w:r w:rsidR="001236D3">
        <w:t xml:space="preserve"> </w:t>
      </w:r>
      <w:proofErr w:type="spellStart"/>
      <w:r w:rsidR="001236D3" w:rsidRPr="001236D3">
        <w:t>Deveci</w:t>
      </w:r>
      <w:proofErr w:type="spellEnd"/>
      <w:r w:rsidR="001236D3" w:rsidRPr="001236D3">
        <w:t xml:space="preserve"> and Nunn</w:t>
      </w:r>
      <w:r w:rsidR="00000293">
        <w:t xml:space="preserve"> (</w:t>
      </w:r>
      <w:r w:rsidR="001236D3" w:rsidRPr="001236D3">
        <w:t>2018)</w:t>
      </w:r>
      <w:r w:rsidR="00000293">
        <w:t xml:space="preserve">. </w:t>
      </w:r>
    </w:p>
    <w:p w14:paraId="5776B849" w14:textId="104B9A02" w:rsidR="00A455A4" w:rsidRDefault="00DE2AB2" w:rsidP="00A71F9C">
      <w:pPr>
        <w:spacing w:line="480" w:lineRule="auto"/>
        <w:jc w:val="both"/>
      </w:pPr>
      <w:r>
        <w:t>Bronfenbrenner’s Ecological Systems Theory</w:t>
      </w:r>
      <w:r w:rsidR="00876917">
        <w:t xml:space="preserve"> – which is social complexity rooted into concentric circles with an infant or baby placed in the centre, known as the </w:t>
      </w:r>
      <w:proofErr w:type="spellStart"/>
      <w:r w:rsidR="00876917">
        <w:t>mircro</w:t>
      </w:r>
      <w:proofErr w:type="spellEnd"/>
      <w:r w:rsidR="00876917">
        <w:t xml:space="preserve">-system and surrounding circles enlarging </w:t>
      </w:r>
      <w:r w:rsidR="00B66C57">
        <w:t>to indicate further social patters -</w:t>
      </w:r>
      <w:r w:rsidR="00876917">
        <w:t xml:space="preserve"> </w:t>
      </w:r>
      <w:r>
        <w:t xml:space="preserve"> concurs with these needs</w:t>
      </w:r>
      <w:r w:rsidR="00287EAF">
        <w:t xml:space="preserve"> and catechises whether education and teaching systems can fill the lacunas of the micro-system (siblings, parents and people who have bonded with an infant from birth). If the lacunas are not bridged </w:t>
      </w:r>
      <w:r w:rsidR="00963CD0">
        <w:t xml:space="preserve">this supplies the child with abilities to become defiant and anti-social because primary caregivers have not taught self-discipline or gave them access to correct affirmations </w:t>
      </w:r>
      <w:r w:rsidR="00B66C57" w:rsidRPr="00B66C57">
        <w:t>(Knowles and Lander, 2011)</w:t>
      </w:r>
      <w:r w:rsidR="00B66C57">
        <w:t xml:space="preserve"> </w:t>
      </w:r>
      <w:r w:rsidR="00963CD0">
        <w:t xml:space="preserve">but </w:t>
      </w:r>
      <w:r w:rsidR="00963CD0">
        <w:lastRenderedPageBreak/>
        <w:t xml:space="preserve">implications that schooling and teachers can </w:t>
      </w:r>
      <w:r w:rsidR="00876917">
        <w:t xml:space="preserve">bestow a primary relationship denies the </w:t>
      </w:r>
      <w:r w:rsidR="00B66C57">
        <w:t>genuine issues</w:t>
      </w:r>
      <w:r w:rsidR="00876917">
        <w:t xml:space="preserve"> that the last circle of Bronfenbrenner pioneers.</w:t>
      </w:r>
      <w:r w:rsidR="00B66C57">
        <w:t xml:space="preserve"> </w:t>
      </w:r>
      <w:r w:rsidR="00DA1DD8" w:rsidRPr="00DA1DD8">
        <w:t>Paquette and Ryan</w:t>
      </w:r>
      <w:r w:rsidR="00DA1DD8">
        <w:t xml:space="preserve"> (</w:t>
      </w:r>
      <w:r w:rsidR="00DA1DD8" w:rsidRPr="00DA1DD8">
        <w:t>2015)</w:t>
      </w:r>
      <w:r w:rsidR="00DA1DD8">
        <w:t xml:space="preserve"> review t</w:t>
      </w:r>
      <w:r w:rsidR="00B66C57">
        <w:t xml:space="preserve">he </w:t>
      </w:r>
      <w:r w:rsidR="009E778B">
        <w:t>c</w:t>
      </w:r>
      <w:r w:rsidR="009E778B" w:rsidRPr="009E778B">
        <w:t>hronosystem</w:t>
      </w:r>
      <w:r w:rsidR="00AF1534">
        <w:t xml:space="preserve"> </w:t>
      </w:r>
      <w:r w:rsidR="00DA1DD8">
        <w:t xml:space="preserve">and </w:t>
      </w:r>
      <w:r w:rsidR="00AF1534">
        <w:t>deduce there should be a non-circumscribed inclination towards time. The system suggests that a person’s influences throughout life will help them to arrive at a logical reasoning</w:t>
      </w:r>
      <w:r w:rsidR="00FD5A5B">
        <w:t xml:space="preserve"> when changes </w:t>
      </w:r>
      <w:r w:rsidR="007F710D">
        <w:t>unfold,</w:t>
      </w:r>
      <w:r w:rsidR="00FD5A5B">
        <w:t xml:space="preserve"> and this </w:t>
      </w:r>
      <w:r w:rsidR="00DA1DD8">
        <w:t>is based</w:t>
      </w:r>
      <w:r w:rsidR="00AF1534">
        <w:t xml:space="preserve"> on the context of their surroundings however, how </w:t>
      </w:r>
      <w:r w:rsidR="00FD5A5B">
        <w:t>are we adult versions to react to challenges when the initial changes (such as adopting educators to provide the mother figure or father figure) are not explained</w:t>
      </w:r>
      <w:r w:rsidR="00DA1DD8">
        <w:t>?</w:t>
      </w:r>
    </w:p>
    <w:p w14:paraId="296E7980" w14:textId="6692DD82" w:rsidR="00C63C0A" w:rsidRDefault="00B360B1" w:rsidP="00A71F9C">
      <w:pPr>
        <w:spacing w:line="480" w:lineRule="auto"/>
        <w:jc w:val="both"/>
      </w:pPr>
      <w:r>
        <w:t xml:space="preserve">A </w:t>
      </w:r>
      <w:r w:rsidR="00D17E83">
        <w:t xml:space="preserve">treatise in 1693 by influential theorist and philosopher, John Loke captured ideas concerning children’s rights and their educational involvement. The groundwork embedded his well-known ideology that human’s minds are tabula rasa and that human’s empirical experiences in education are what wavers them to be a virtuous or parlous person because he rejected the idea of a universal assent. If </w:t>
      </w:r>
      <w:r w:rsidR="000579B8">
        <w:t xml:space="preserve">experiences </w:t>
      </w:r>
      <w:r w:rsidR="00E15BFA">
        <w:t>govern</w:t>
      </w:r>
      <w:r w:rsidR="000579B8">
        <w:t xml:space="preserve"> </w:t>
      </w:r>
      <w:r w:rsidR="00C63C0A">
        <w:t>individual’s</w:t>
      </w:r>
      <w:r w:rsidR="000579B8">
        <w:t xml:space="preserve"> growth and development then he urged parents to let children play to allow them to become susceptible via the method of reflection; calling humans rational creatures was not a fabrication in his mind, but rather, an opportunity as children are mere constitutions who should be allowed education to keep them active and free </w:t>
      </w:r>
      <w:r w:rsidR="00E15BFA" w:rsidRPr="00E15BFA">
        <w:t>(Cleverley and Phillips, 1986)</w:t>
      </w:r>
      <w:r w:rsidR="00E15BFA">
        <w:t xml:space="preserve">. </w:t>
      </w:r>
      <w:r w:rsidR="00C124B2">
        <w:t xml:space="preserve">The concept that children throughout education need </w:t>
      </w:r>
      <w:r w:rsidR="00D80367">
        <w:t xml:space="preserve">to have a sense of </w:t>
      </w:r>
      <w:r w:rsidR="00D80367" w:rsidRPr="007414D6">
        <w:rPr>
          <w:i/>
        </w:rPr>
        <w:t xml:space="preserve">habit formation </w:t>
      </w:r>
      <w:r w:rsidR="00D80367">
        <w:t>in the hopes to internalise some explicit behaviours in order for asserting their own independence as adults is limiting. It lacks in external validity because the results for children emphasising their own productivity in interpersonal and intrapersonal development can only be generalised to western societies for Locke’s purposes of tabula rasa</w:t>
      </w:r>
      <w:r w:rsidR="00E15BFA">
        <w:t xml:space="preserve"> </w:t>
      </w:r>
      <w:r w:rsidR="00C63C0A" w:rsidRPr="00C63C0A">
        <w:t>(</w:t>
      </w:r>
      <w:proofErr w:type="spellStart"/>
      <w:r w:rsidR="00C63C0A" w:rsidRPr="00C63C0A">
        <w:t>Bukatko</w:t>
      </w:r>
      <w:proofErr w:type="spellEnd"/>
      <w:r w:rsidR="00C63C0A" w:rsidRPr="00C63C0A">
        <w:t xml:space="preserve"> and Daehler, 2012)</w:t>
      </w:r>
      <w:r w:rsidR="00C63C0A">
        <w:t xml:space="preserve">.                                         </w:t>
      </w:r>
    </w:p>
    <w:p w14:paraId="1F711AFC" w14:textId="0EFDD5C3" w:rsidR="00C63C0A" w:rsidRDefault="00B45CB2" w:rsidP="00A71F9C">
      <w:pPr>
        <w:spacing w:line="480" w:lineRule="auto"/>
        <w:jc w:val="both"/>
      </w:pPr>
      <w:r>
        <w:t>Jean</w:t>
      </w:r>
      <w:r w:rsidR="00D80367">
        <w:t>-Jacques Rousseau</w:t>
      </w:r>
      <w:r w:rsidR="00C74DA5">
        <w:t xml:space="preserve">, a Genevan philosopher, rejected Locke’s child centredness education stance and began conducting his own emergence theory to awaken adults into </w:t>
      </w:r>
      <w:r w:rsidR="00C74DA5">
        <w:lastRenderedPageBreak/>
        <w:t xml:space="preserve">realising the power of childhood. This theory came to pass after his disenchantment with the draconian changes of the world. He felt children were being forced to think too dialectically for their ages and should appreciate more of their power from the intrinsic value of being a child before the transition to adulthood begins and </w:t>
      </w:r>
      <w:r w:rsidR="00A746B9">
        <w:t xml:space="preserve">Michel Foucault’s writings showcased that power of education was twofold, but also an enigma. Power, he describes, stretches </w:t>
      </w:r>
      <w:r w:rsidR="00AF5717">
        <w:t>the</w:t>
      </w:r>
      <w:r w:rsidR="00A746B9">
        <w:t xml:space="preserve"> boundaries of secular</w:t>
      </w:r>
      <w:r w:rsidR="00AF5717">
        <w:t xml:space="preserve"> buildings</w:t>
      </w:r>
      <w:r w:rsidR="00A746B9">
        <w:t xml:space="preserve">, sovereign, authority or material wealth and rather power is subjected to the emphasises of operations on effects, meaning communication in basic form </w:t>
      </w:r>
      <w:r w:rsidR="00AF5717">
        <w:t>and thus, the ability to be educated</w:t>
      </w:r>
      <w:r w:rsidR="00E467F7">
        <w:t xml:space="preserve"> (</w:t>
      </w:r>
      <w:r w:rsidR="00C94F1D">
        <w:t>Baker, 1998).</w:t>
      </w:r>
      <w:r w:rsidR="00E467F7">
        <w:t xml:space="preserve"> A new addition to children’s rights and child centred education was inscribed at the time of the romantic era. Romanticism claimed that childhood should create the best version of somebody, to embark on trials and tribulations </w:t>
      </w:r>
      <w:r w:rsidR="005F0BD5">
        <w:t>later</w:t>
      </w:r>
      <w:r w:rsidR="00E467F7">
        <w:t xml:space="preserve"> in their life. It should rarely hold any hazardous situations, this is due to children’s abilities to find truth and beauty in the world around them. This implies that if children experience any traumatising instances, this will leave a strain on them seeing the goodness in the purest of things, for example: noting whether there is a point to education </w:t>
      </w:r>
      <w:r w:rsidR="00C94F1D" w:rsidRPr="00C94F1D">
        <w:t>(</w:t>
      </w:r>
      <w:proofErr w:type="spellStart"/>
      <w:r w:rsidR="00C94F1D" w:rsidRPr="00C94F1D">
        <w:t>Farenga</w:t>
      </w:r>
      <w:proofErr w:type="spellEnd"/>
      <w:r w:rsidR="00C94F1D" w:rsidRPr="00C94F1D">
        <w:t>, 2015)</w:t>
      </w:r>
      <w:r w:rsidR="00C94F1D">
        <w:t xml:space="preserve"> </w:t>
      </w:r>
      <w:r w:rsidR="00E467F7">
        <w:t xml:space="preserve">despite this, child labour still occurred during the period of publication, with high stakes being placed on wages rather than a learning out of </w:t>
      </w:r>
      <w:r w:rsidR="005F0BD5">
        <w:t xml:space="preserve">liberty, </w:t>
      </w:r>
      <w:r w:rsidR="00E467F7">
        <w:t>environment.</w:t>
      </w:r>
    </w:p>
    <w:p w14:paraId="13582F07" w14:textId="737EFFA4" w:rsidR="00A455A4" w:rsidRDefault="00016188" w:rsidP="00A71F9C">
      <w:pPr>
        <w:spacing w:line="480" w:lineRule="auto"/>
        <w:jc w:val="both"/>
      </w:pPr>
      <w:r>
        <w:t>Education developments forecast widely divergent views on how governments should spend taxpayers money and if the public were to glance at how the education system has been ameliorated over the years, then it should begin with t</w:t>
      </w:r>
      <w:r w:rsidR="00296423">
        <w:t>he inauguration of The Education Act (1</w:t>
      </w:r>
      <w:r>
        <w:t>870</w:t>
      </w:r>
      <w:r w:rsidR="00296423">
        <w:t xml:space="preserve">) </w:t>
      </w:r>
      <w:r>
        <w:t xml:space="preserve">that stated education was to be compulsory until thirteen but this was still restrictive to people who had a taste for learning and wished to attend secondary schooling but could not due to </w:t>
      </w:r>
      <w:r w:rsidR="007379A8">
        <w:t>economic austerity</w:t>
      </w:r>
      <w:r w:rsidR="0017582F">
        <w:t>, which reflected the status quo of the time</w:t>
      </w:r>
      <w:r w:rsidR="007379A8">
        <w:t>.</w:t>
      </w:r>
      <w:r>
        <w:t xml:space="preserve"> There </w:t>
      </w:r>
      <w:r w:rsidR="007379A8">
        <w:t>were</w:t>
      </w:r>
      <w:r>
        <w:t xml:space="preserve"> still objections because at the time people were hostile </w:t>
      </w:r>
      <w:r>
        <w:lastRenderedPageBreak/>
        <w:t>about the idea of free for all schooling on a mass scale</w:t>
      </w:r>
      <w:r w:rsidR="0017582F">
        <w:t xml:space="preserve"> but if comparisons are made to education environments now, the Education and Skills Act (2008) works in unison with the real world, striving to accommodate for how onerous employment sectors are becoming, with degrees almost mandatory </w:t>
      </w:r>
      <w:r w:rsidR="003C63C1">
        <w:t>(Wood, 2011).</w:t>
      </w:r>
    </w:p>
    <w:p w14:paraId="472A92F4" w14:textId="54A399D1" w:rsidR="00A455A4" w:rsidRDefault="00A455A4" w:rsidP="00A71F9C">
      <w:pPr>
        <w:spacing w:line="480" w:lineRule="auto"/>
        <w:jc w:val="both"/>
      </w:pPr>
      <w:r>
        <w:t>Subsequently, implication that different families or households relate to the categorization of ‘success’ or ‘high achiever’ within the educational field is like measuring e</w:t>
      </w:r>
      <w:r w:rsidRPr="00644D4F">
        <w:t>pistemology</w:t>
      </w:r>
      <w:r>
        <w:t xml:space="preserve">. Thus, dwelling on whether a maintained energy for a </w:t>
      </w:r>
      <w:r w:rsidRPr="00644D4F">
        <w:t>triumphant</w:t>
      </w:r>
      <w:r>
        <w:t xml:space="preserve"> trajectory is achieved is, inconclusive; if someone appears intellectual, it may not be because of a reliance on</w:t>
      </w:r>
      <w:r w:rsidR="00AC15D9">
        <w:t xml:space="preserve"> genetic endowment or</w:t>
      </w:r>
      <w:r>
        <w:t xml:space="preserve"> a good family upbringing </w:t>
      </w:r>
      <w:r w:rsidR="002479D6">
        <w:t xml:space="preserve">and the decrease in gasps in achievement at the age of sixteen for families with low income recognise this change </w:t>
      </w:r>
      <w:r w:rsidR="00A415A1" w:rsidRPr="00A415A1">
        <w:t>(</w:t>
      </w:r>
      <w:proofErr w:type="spellStart"/>
      <w:r w:rsidR="00A415A1" w:rsidRPr="00A415A1">
        <w:t>Egalite</w:t>
      </w:r>
      <w:proofErr w:type="spellEnd"/>
      <w:r w:rsidR="00A415A1" w:rsidRPr="00A415A1">
        <w:t>, 2016)</w:t>
      </w:r>
      <w:r w:rsidR="00A415A1">
        <w:t xml:space="preserve">. </w:t>
      </w:r>
      <w:r w:rsidR="00C00F69">
        <w:t xml:space="preserve">Utilising someone’s expectations and </w:t>
      </w:r>
      <w:r w:rsidR="000B47B1">
        <w:t>somebody’s</w:t>
      </w:r>
      <w:r w:rsidR="00C00F69">
        <w:t xml:space="preserve"> aspirations are two distinct dichotomies; aspirations reflect an idealistic world and allow for escapism, precluding any socio-economic restrictions, but, expectations are based on fundamental measures that one would value what an individual expects to achieve. Critical analysis has been made as to whether a person’s family will relate to their success and it is argued that children may make a decision on further education based on parent’s experiences at university or a college or they may not have enough ac</w:t>
      </w:r>
      <w:r w:rsidR="00304854">
        <w:t>c</w:t>
      </w:r>
      <w:r w:rsidR="00C00F69">
        <w:t xml:space="preserve">ess to perform the research they wish to which would alter their behaviour and possible mental health if they feel their peers are progressing and they are not, however, this information is only </w:t>
      </w:r>
      <w:r w:rsidR="00ED1543">
        <w:t xml:space="preserve">partial and only accessing a surface level equation as to how children make their predictions for their future careers </w:t>
      </w:r>
      <w:r w:rsidR="00AD7404" w:rsidRPr="00AD7404">
        <w:t>(Khattab, 2015)</w:t>
      </w:r>
      <w:r w:rsidR="00AD7404">
        <w:t xml:space="preserve">. </w:t>
      </w:r>
      <w:r w:rsidR="002479D6">
        <w:t xml:space="preserve">Qualifications, </w:t>
      </w:r>
      <w:r w:rsidR="00C00F69">
        <w:t>also</w:t>
      </w:r>
      <w:r w:rsidR="002479D6">
        <w:t xml:space="preserve">, have not been able to resist the brutality of the real world because qualifications are still determining factors towards income and further opportunities in higher educations, which leaves policy makers attempt to pick at </w:t>
      </w:r>
      <w:r w:rsidR="002479D6">
        <w:lastRenderedPageBreak/>
        <w:t>precise faults in the system and look at how inequalities could be reduced</w:t>
      </w:r>
      <w:r w:rsidR="001B5580">
        <w:t xml:space="preserve"> </w:t>
      </w:r>
      <w:r w:rsidR="003C63C1" w:rsidRPr="003C63C1">
        <w:t xml:space="preserve">(Goodman, Gregg and </w:t>
      </w:r>
      <w:proofErr w:type="spellStart"/>
      <w:r w:rsidR="003C63C1" w:rsidRPr="003C63C1">
        <w:t>Washbrook</w:t>
      </w:r>
      <w:proofErr w:type="spellEnd"/>
      <w:r w:rsidR="003C63C1" w:rsidRPr="003C63C1">
        <w:t>, 2011)</w:t>
      </w:r>
    </w:p>
    <w:p w14:paraId="47547E68" w14:textId="0454A4E9" w:rsidR="00A455A4" w:rsidRDefault="00A455A4" w:rsidP="00A71F9C">
      <w:pPr>
        <w:spacing w:line="480" w:lineRule="auto"/>
        <w:jc w:val="both"/>
      </w:pPr>
      <w:r>
        <w:t xml:space="preserve">Interestingly enough, there are more papers for how education impacts a society in different countries like Spain, Russia and Canadian that how it impacts a person residing in the United Kingdom (UK). </w:t>
      </w:r>
      <w:r w:rsidR="00157807">
        <w:t>Many would arg</w:t>
      </w:r>
      <w:r w:rsidR="00D237AF">
        <w:t xml:space="preserve">ue this is because Britain </w:t>
      </w:r>
      <w:r w:rsidR="005965B2">
        <w:t xml:space="preserve">can be ignorant of the reverberates the school systems have on young people. While reports on other countries are seemingly glowing with positive reviews on how their education system works, it would seem the UK has many </w:t>
      </w:r>
      <w:r w:rsidR="00D9605E">
        <w:t xml:space="preserve">faults and a lack of creative innovations. </w:t>
      </w:r>
      <w:r w:rsidR="00A8762C">
        <w:t xml:space="preserve">Also, the research is far more positive with regards to the starting age for education, for instance: in Sweden, children do not attend primary education classes until seven years old </w:t>
      </w:r>
      <w:r w:rsidR="003B5F8A">
        <w:t>(</w:t>
      </w:r>
      <w:r w:rsidR="003B5F8A" w:rsidRPr="003B5F8A">
        <w:t>Coughlan</w:t>
      </w:r>
      <w:r w:rsidR="003B5F8A">
        <w:t xml:space="preserve">, 2008). </w:t>
      </w:r>
      <w:r w:rsidR="00A8762C">
        <w:t>There is an ethnocentric bias that shows, whilst the U.S and China have showcased a 3% increase in gross domestic product in higher education, whilst in Europe, there is no rapid increase despite reports focusing on primary and secondary education</w:t>
      </w:r>
      <w:r w:rsidR="00500662">
        <w:t xml:space="preserve"> </w:t>
      </w:r>
      <w:r w:rsidR="00E514B0" w:rsidRPr="00E514B0">
        <w:t>(</w:t>
      </w:r>
      <w:proofErr w:type="spellStart"/>
      <w:r w:rsidR="00E514B0" w:rsidRPr="00E514B0">
        <w:t>Aghion</w:t>
      </w:r>
      <w:proofErr w:type="spellEnd"/>
      <w:r w:rsidR="00E514B0" w:rsidRPr="00E514B0">
        <w:t xml:space="preserve"> et al., 2009</w:t>
      </w:r>
      <w:r w:rsidR="00E514B0">
        <w:t xml:space="preserve">). </w:t>
      </w:r>
      <w:r w:rsidR="00A8762C">
        <w:t>Europe is traditional</w:t>
      </w:r>
      <w:r w:rsidR="00500662">
        <w:t xml:space="preserve"> </w:t>
      </w:r>
      <w:r w:rsidR="00A8762C">
        <w:t>and that cascades into the curriculu</w:t>
      </w:r>
      <w:r w:rsidR="00500662">
        <w:t xml:space="preserve">m which explains the variable of educational direction. Due to ethnocentrism in the choosing of subjects </w:t>
      </w:r>
      <w:r w:rsidR="00D45A26">
        <w:t xml:space="preserve">(white culture and lack of sign language and other opportunities to learn languages) </w:t>
      </w:r>
      <w:r w:rsidR="00500662">
        <w:t xml:space="preserve">in schools or class debates, it leads students with a pseudo moral reasoning and social perceptions model of behaviour </w:t>
      </w:r>
      <w:r w:rsidR="006E23F8" w:rsidRPr="006E23F8">
        <w:t>(</w:t>
      </w:r>
      <w:proofErr w:type="spellStart"/>
      <w:r w:rsidR="006E23F8" w:rsidRPr="006E23F8">
        <w:t>Zakrisson</w:t>
      </w:r>
      <w:proofErr w:type="spellEnd"/>
      <w:r w:rsidR="006E23F8" w:rsidRPr="006E23F8">
        <w:t xml:space="preserve"> and </w:t>
      </w:r>
      <w:proofErr w:type="spellStart"/>
      <w:r w:rsidR="006E23F8" w:rsidRPr="006E23F8">
        <w:t>Ekehammar</w:t>
      </w:r>
      <w:proofErr w:type="spellEnd"/>
      <w:r w:rsidR="006E23F8" w:rsidRPr="006E23F8">
        <w:t>, 1998)</w:t>
      </w:r>
      <w:r w:rsidR="006E23F8">
        <w:t>. Their own</w:t>
      </w:r>
      <w:r w:rsidR="00500662">
        <w:t xml:space="preserve"> ethnocentric bias on how Europe view </w:t>
      </w:r>
      <w:r w:rsidR="00D45A26">
        <w:t>non-</w:t>
      </w:r>
      <w:r w:rsidR="00500662">
        <w:t xml:space="preserve">intellectuals would also explain the use of more vocational subjects. </w:t>
      </w:r>
    </w:p>
    <w:p w14:paraId="13C79C6B" w14:textId="77777777" w:rsidR="00A455A4" w:rsidRDefault="00A455A4" w:rsidP="00A71F9C">
      <w:pPr>
        <w:spacing w:line="480" w:lineRule="auto"/>
        <w:jc w:val="both"/>
      </w:pPr>
    </w:p>
    <w:p w14:paraId="63886581" w14:textId="77777777" w:rsidR="000D1AFE" w:rsidRDefault="00A5327F" w:rsidP="00A71F9C">
      <w:pPr>
        <w:numPr>
          <w:ilvl w:val="1"/>
          <w:numId w:val="1"/>
        </w:numPr>
        <w:spacing w:line="480" w:lineRule="auto"/>
        <w:jc w:val="both"/>
        <w:outlineLvl w:val="1"/>
        <w:rPr>
          <w:b/>
        </w:rPr>
      </w:pPr>
      <w:bookmarkStart w:id="9" w:name="_Toc514920077"/>
      <w:r>
        <w:rPr>
          <w:b/>
        </w:rPr>
        <w:t>What does the term ‘lifestyle’ mean?</w:t>
      </w:r>
      <w:bookmarkEnd w:id="9"/>
    </w:p>
    <w:p w14:paraId="02AAFF7A" w14:textId="3DFF6C6A" w:rsidR="000D1AFE" w:rsidRPr="00C15FFA" w:rsidRDefault="008B30FC" w:rsidP="00A71F9C">
      <w:pPr>
        <w:spacing w:line="480" w:lineRule="auto"/>
        <w:jc w:val="both"/>
      </w:pPr>
      <w:r>
        <w:t xml:space="preserve">In the context of this </w:t>
      </w:r>
      <w:r w:rsidR="00C15FFA">
        <w:t>dissertation, the term lifestyle is a</w:t>
      </w:r>
      <w:r w:rsidR="008C5C7C">
        <w:t xml:space="preserve"> </w:t>
      </w:r>
      <w:r w:rsidR="00C15FFA">
        <w:t xml:space="preserve">constructed ideal that remains coherent for the </w:t>
      </w:r>
      <w:r w:rsidR="00C15FFA">
        <w:rPr>
          <w:i/>
        </w:rPr>
        <w:t xml:space="preserve">self </w:t>
      </w:r>
      <w:r w:rsidR="00C15FFA">
        <w:t xml:space="preserve">but potentially emits a less than homogenous </w:t>
      </w:r>
      <w:r w:rsidR="008C5C7C">
        <w:t xml:space="preserve">nature. Discourse has proven that fundamentally, lifestyle indicates an obligation, either for others or for </w:t>
      </w:r>
      <w:r w:rsidR="008C5C7C">
        <w:lastRenderedPageBreak/>
        <w:t>one’s eudaimonia</w:t>
      </w:r>
      <w:r w:rsidR="003643B8">
        <w:t xml:space="preserve"> (Maddox, 1982). </w:t>
      </w:r>
      <w:r w:rsidR="00930900">
        <w:t xml:space="preserve">Automatically assumed to </w:t>
      </w:r>
      <w:r w:rsidR="00296AC6">
        <w:t>hold the omnipotence for the rest of someone’s happiness, a lifestyle would suggest someone endeavouring and exhibiting their capacity to develop but rather, can also be antithetical to the concept of eudaimonia</w:t>
      </w:r>
      <w:r w:rsidR="008C5FEC">
        <w:t xml:space="preserve"> </w:t>
      </w:r>
      <w:r w:rsidR="008C5FEC" w:rsidRPr="008C5FEC">
        <w:t xml:space="preserve">(Ryan, </w:t>
      </w:r>
      <w:proofErr w:type="spellStart"/>
      <w:r w:rsidR="008C5FEC" w:rsidRPr="008C5FEC">
        <w:t>Huta</w:t>
      </w:r>
      <w:proofErr w:type="spellEnd"/>
      <w:r w:rsidR="008C5FEC" w:rsidRPr="008C5FEC">
        <w:t xml:space="preserve"> and Deci, 2006)</w:t>
      </w:r>
      <w:r w:rsidR="008C5FEC">
        <w:t xml:space="preserve">. </w:t>
      </w:r>
      <w:r w:rsidR="00296AC6">
        <w:t xml:space="preserve">In this literature review, lifestyles are examined based on a number of factors: if it leads the child to self-actualisation, a secure and stable home and if the child is in hazardous situation. It is of the upmost importance that the different lifestyles are tailored towards the impact of each child and what works for them may not work universally. </w:t>
      </w:r>
    </w:p>
    <w:p w14:paraId="595AAF5F" w14:textId="12D3A120" w:rsidR="002F143E" w:rsidRPr="00A8011B" w:rsidRDefault="00A5327F" w:rsidP="00A71F9C">
      <w:pPr>
        <w:numPr>
          <w:ilvl w:val="1"/>
          <w:numId w:val="1"/>
        </w:numPr>
        <w:spacing w:line="480" w:lineRule="auto"/>
        <w:jc w:val="both"/>
        <w:outlineLvl w:val="1"/>
        <w:rPr>
          <w:b/>
        </w:rPr>
      </w:pPr>
      <w:bookmarkStart w:id="10" w:name="_Toc514920078"/>
      <w:r>
        <w:rPr>
          <w:b/>
        </w:rPr>
        <w:t>Traveller Lifestyle</w:t>
      </w:r>
      <w:bookmarkEnd w:id="10"/>
      <w:r w:rsidR="003C79CF">
        <w:rPr>
          <w:b/>
        </w:rPr>
        <w:t xml:space="preserve"> </w:t>
      </w:r>
    </w:p>
    <w:p w14:paraId="289C6BCD" w14:textId="5A575164" w:rsidR="009960A8" w:rsidRDefault="005B4524" w:rsidP="00A71F9C">
      <w:pPr>
        <w:spacing w:line="480" w:lineRule="auto"/>
        <w:jc w:val="both"/>
      </w:pPr>
      <w:r>
        <w:t xml:space="preserve">The nomadic lifestyle is one distinct from other’s in society. There is less inhibition to cultural praxis as travellers </w:t>
      </w:r>
      <w:r w:rsidR="0042154C">
        <w:t xml:space="preserve">voluntarily travel in search for the </w:t>
      </w:r>
      <w:r w:rsidR="00276754">
        <w:t>self-identification</w:t>
      </w:r>
      <w:r w:rsidR="0042154C">
        <w:t xml:space="preserve">. If gypsy travellers in Britain experience education, it would usually be through home school </w:t>
      </w:r>
      <w:r w:rsidR="00276754">
        <w:t>quantities</w:t>
      </w:r>
      <w:r w:rsidR="009428CC">
        <w:t xml:space="preserve"> with t</w:t>
      </w:r>
      <w:r w:rsidR="00276754">
        <w:t xml:space="preserve">heir lifestyle marginalised by British culture groups who, united, become ethnocentric due to the dearth amount of research into the </w:t>
      </w:r>
      <w:r w:rsidR="009428CC">
        <w:t xml:space="preserve">propaganda of the theme. </w:t>
      </w:r>
    </w:p>
    <w:p w14:paraId="6D7FEC42" w14:textId="77777777" w:rsidR="009960A8" w:rsidRDefault="009960A8" w:rsidP="00A71F9C">
      <w:pPr>
        <w:spacing w:line="480" w:lineRule="auto"/>
        <w:jc w:val="both"/>
      </w:pPr>
    </w:p>
    <w:p w14:paraId="6C8B024A" w14:textId="42A238C0" w:rsidR="009960A8" w:rsidRDefault="009960A8" w:rsidP="009960A8">
      <w:pPr>
        <w:ind w:left="1191" w:right="567" w:hanging="624"/>
      </w:pPr>
      <w:r>
        <w:t xml:space="preserve">           </w:t>
      </w:r>
      <w:r>
        <w:t xml:space="preserve">The advantage of the gypsy language, even though I don't understand it that much, the language is perfect melody. </w:t>
      </w:r>
      <w:proofErr w:type="gramStart"/>
      <w:r>
        <w:t>So</w:t>
      </w:r>
      <w:proofErr w:type="gramEnd"/>
      <w:r>
        <w:t xml:space="preserve"> if you propose the movie the way I do, then the language is just one part of the melody. Orchestrating all inside, and the language is following the meaning of what they say, and it's never the same as written</w:t>
      </w:r>
      <w:r>
        <w:t xml:space="preserve"> </w:t>
      </w:r>
      <w:r w:rsidR="00BB4091" w:rsidRPr="00BB4091">
        <w:t>(</w:t>
      </w:r>
      <w:proofErr w:type="spellStart"/>
      <w:r w:rsidR="00BB4091" w:rsidRPr="00BB4091">
        <w:t>Kusturica</w:t>
      </w:r>
      <w:proofErr w:type="spellEnd"/>
      <w:r w:rsidR="00BB4091" w:rsidRPr="00BB4091">
        <w:t>, 1999)</w:t>
      </w:r>
      <w:r w:rsidR="00BB4091">
        <w:t>.</w:t>
      </w:r>
    </w:p>
    <w:p w14:paraId="684F4A85" w14:textId="44EAB099" w:rsidR="009960A8" w:rsidRDefault="009960A8" w:rsidP="009960A8">
      <w:pPr>
        <w:ind w:left="1287" w:right="567" w:hanging="720"/>
      </w:pPr>
    </w:p>
    <w:p w14:paraId="7A85C714" w14:textId="77777777" w:rsidR="009960A8" w:rsidRDefault="009960A8" w:rsidP="009960A8">
      <w:pPr>
        <w:ind w:left="1287" w:right="567" w:hanging="720"/>
      </w:pPr>
    </w:p>
    <w:p w14:paraId="0E277112" w14:textId="74FD2680" w:rsidR="005734D3" w:rsidRDefault="009960A8" w:rsidP="009960A8">
      <w:pPr>
        <w:spacing w:line="480" w:lineRule="auto"/>
        <w:jc w:val="both"/>
      </w:pPr>
      <w:r>
        <w:t xml:space="preserve">This quote is used to testifying to the notion that gypsies believe their way of life is the way forward and their lingua franca </w:t>
      </w:r>
      <w:r w:rsidR="00636B26">
        <w:t xml:space="preserve">is a more tranquil experience then the </w:t>
      </w:r>
      <w:r w:rsidR="00103100">
        <w:t>attached stigma</w:t>
      </w:r>
      <w:r w:rsidR="00636B26">
        <w:t xml:space="preserve"> related to the group. The </w:t>
      </w:r>
      <w:r w:rsidR="00276754">
        <w:t>particular lifestyle is the most isolated within England and Wales and thus forth, do not place much importance on education and learning different languages and dialect</w:t>
      </w:r>
      <w:r w:rsidR="0017544E">
        <w:t xml:space="preserve">, even in a best cast scenario, most tend to stop attending </w:t>
      </w:r>
      <w:r w:rsidR="0017544E">
        <w:lastRenderedPageBreak/>
        <w:t xml:space="preserve">education after the exit at primary schools </w:t>
      </w:r>
      <w:r w:rsidR="00276754">
        <w:t>(</w:t>
      </w:r>
      <w:r w:rsidR="00A3061D">
        <w:t>Cohen, 2009).</w:t>
      </w:r>
      <w:r w:rsidR="00276754">
        <w:t xml:space="preserve"> </w:t>
      </w:r>
      <w:r w:rsidR="00CB4A48">
        <w:t xml:space="preserve">63,000 people in the UK alone identified themselves as part of a travelling community in 2011 and due to this high number, the government set up the </w:t>
      </w:r>
      <w:r w:rsidR="00CB4A48">
        <w:t xml:space="preserve">Ministerial Working Group </w:t>
      </w:r>
      <w:r w:rsidR="00CB4A48">
        <w:t xml:space="preserve">as an effective strategy from the results of Equality and Human Rights Commission, working in close partnership with country counsels to achieve 1:1 support or specialised treatments, so that travellers are not afraid to go to school, where hate crimes still persists </w:t>
      </w:r>
      <w:r w:rsidR="006A69E3" w:rsidRPr="006A69E3">
        <w:t>(Cromarty, 2018)</w:t>
      </w:r>
      <w:r w:rsidR="006A69E3">
        <w:t xml:space="preserve">. </w:t>
      </w:r>
      <w:proofErr w:type="spellStart"/>
      <w:r w:rsidR="0017544E">
        <w:t>A</w:t>
      </w:r>
      <w:proofErr w:type="spellEnd"/>
      <w:r w:rsidR="0017544E">
        <w:t xml:space="preserve"> traveller lifestyles places children’s education in a risk group: a risk group is a natural response to natural hazards but being unable to withstanding insecurities from a modernised perspective. Travellers are too well </w:t>
      </w:r>
      <w:r w:rsidR="00A979E3">
        <w:t>documented</w:t>
      </w:r>
      <w:r w:rsidR="0017544E">
        <w:t xml:space="preserve"> in their lack of a</w:t>
      </w:r>
      <w:r w:rsidR="00A979E3">
        <w:t>mbition and concrete failures, where most decide the next sensible option to cleanse them of the risk society is to home school their children</w:t>
      </w:r>
      <w:r w:rsidR="00AC7CF7">
        <w:t xml:space="preserve"> and that can be problematic as it does not give children free will. If they are conditioned or wired to believe in their ethnic groups </w:t>
      </w:r>
      <w:r w:rsidR="00330ECA">
        <w:t>values,</w:t>
      </w:r>
      <w:r w:rsidR="00AC7CF7">
        <w:t xml:space="preserve"> then they will be brainwashed into believing the conventions are natural and not deviating from – what should be – every person’s social norms</w:t>
      </w:r>
      <w:r w:rsidR="00330ECA">
        <w:t xml:space="preserve"> </w:t>
      </w:r>
      <w:r w:rsidR="00330ECA" w:rsidRPr="00330ECA">
        <w:t>(</w:t>
      </w:r>
      <w:proofErr w:type="spellStart"/>
      <w:r w:rsidR="00330ECA" w:rsidRPr="00330ECA">
        <w:t>Alred</w:t>
      </w:r>
      <w:proofErr w:type="spellEnd"/>
      <w:r w:rsidR="00330ECA" w:rsidRPr="00330ECA">
        <w:t>, Byram and Fleming, 2002)</w:t>
      </w:r>
      <w:r w:rsidR="00330ECA">
        <w:t xml:space="preserve">. </w:t>
      </w:r>
      <w:r w:rsidR="00276754">
        <w:t>Promises from the government about inclusive education are upheld in the context of travellers but they do not view education as central to society and therefore there is objective dissonance between those who wish to still integrate in British cultural paradigms. Critically, this group highlights awareness of the lack of equality in the school system and the routine structures of school segregate travellers and reinforce inequalities subconsciously; their transient nature</w:t>
      </w:r>
      <w:r w:rsidR="00A979E3">
        <w:t>, because of the seasonal offerings of a circus lifestyle,</w:t>
      </w:r>
      <w:r w:rsidR="00276754">
        <w:t xml:space="preserve"> means they will miss extensive period of education due to difference in </w:t>
      </w:r>
      <w:r w:rsidR="00CB2A32">
        <w:t>residential</w:t>
      </w:r>
      <w:r w:rsidR="00276754">
        <w:t xml:space="preserve"> housing, which does not leave </w:t>
      </w:r>
      <w:r w:rsidR="00CB2A32">
        <w:t xml:space="preserve">the </w:t>
      </w:r>
      <w:r w:rsidR="00276754">
        <w:t xml:space="preserve">system to be </w:t>
      </w:r>
      <w:r w:rsidR="00CB2A32">
        <w:t>accommodating</w:t>
      </w:r>
      <w:r w:rsidR="00276754">
        <w:t xml:space="preserve"> to their requirements</w:t>
      </w:r>
      <w:r w:rsidR="00F01A74">
        <w:t>, therefore ancillary need</w:t>
      </w:r>
      <w:r w:rsidR="00311478">
        <w:t xml:space="preserve">s </w:t>
      </w:r>
      <w:r w:rsidR="00F01A74">
        <w:t xml:space="preserve">to be spoken to other educational organisations (this works in conjunction with a Two-Step Flow Theory of </w:t>
      </w:r>
      <w:r w:rsidR="00F01A74">
        <w:lastRenderedPageBreak/>
        <w:t xml:space="preserve">mass communication – gaining rights and opinions from higher leaders which are then able to be constructed for the rest of the public). </w:t>
      </w:r>
    </w:p>
    <w:p w14:paraId="08FAF354" w14:textId="333E2180" w:rsidR="00C70D1E" w:rsidRPr="00C70D1E" w:rsidRDefault="00C70D1E" w:rsidP="00A71F9C">
      <w:pPr>
        <w:spacing w:line="480" w:lineRule="auto"/>
        <w:jc w:val="both"/>
      </w:pPr>
      <w:r>
        <w:t xml:space="preserve">Despite most travellers deducing educational relevance, in other countries children’s education is important for travelling minorities. For example: in Germany they have a coined phase, known as </w:t>
      </w:r>
      <w:r>
        <w:rPr>
          <w:i/>
        </w:rPr>
        <w:t xml:space="preserve">interkultuelle erziehung </w:t>
      </w:r>
      <w:r>
        <w:t>which stresses relevance to teaching aims that are integral to culturally specific identities</w:t>
      </w:r>
      <w:r w:rsidR="00530482">
        <w:t xml:space="preserve"> and the term is even more appropriate because Greece gave gypsies and travellers appellation and that is how gitano and </w:t>
      </w:r>
      <w:proofErr w:type="spellStart"/>
      <w:r w:rsidR="00530482">
        <w:t>tsigane</w:t>
      </w:r>
      <w:proofErr w:type="spellEnd"/>
      <w:r w:rsidR="00530482">
        <w:t xml:space="preserve"> became to be (</w:t>
      </w:r>
      <w:r w:rsidR="009A074D">
        <w:t>Taylor, 2014)</w:t>
      </w:r>
      <w:r w:rsidR="00530482">
        <w:t xml:space="preserve"> and it was only when they became embellished in other populations that a transitional nature was formed. </w:t>
      </w:r>
      <w:r>
        <w:t xml:space="preserve">The </w:t>
      </w:r>
      <w:r w:rsidR="00530482">
        <w:t xml:space="preserve">German </w:t>
      </w:r>
      <w:r>
        <w:t xml:space="preserve">term </w:t>
      </w:r>
      <w:r w:rsidR="00530482">
        <w:t xml:space="preserve">proposed above, </w:t>
      </w:r>
      <w:r>
        <w:t>is influence</w:t>
      </w:r>
      <w:r w:rsidR="00DD0114">
        <w:t>d</w:t>
      </w:r>
      <w:r>
        <w:t xml:space="preserve"> by </w:t>
      </w:r>
      <w:r w:rsidR="00DD0114">
        <w:t>the foreign aspects to other people’s culture in a day to day lifestyle and the strange is deemed to galvanise (excited by the emic proportions of someone’s native identity) in order to stop limitations of human encounters, since human’s patterns and behaviours are received from sense experience. The term is a subversion as usually, losing heritage can be a social phenomenon to vulnerability</w:t>
      </w:r>
      <w:r w:rsidR="0032798E">
        <w:t xml:space="preserve"> </w:t>
      </w:r>
      <w:r w:rsidR="00072A61">
        <w:t>(</w:t>
      </w:r>
      <w:proofErr w:type="spellStart"/>
      <w:r w:rsidR="00072A61">
        <w:t>Heaslip</w:t>
      </w:r>
      <w:proofErr w:type="spellEnd"/>
      <w:r w:rsidR="00072A61">
        <w:t>, 2015).</w:t>
      </w:r>
    </w:p>
    <w:p w14:paraId="45F3BE96" w14:textId="58DA84EA" w:rsidR="00C92318" w:rsidRDefault="00523B20" w:rsidP="00A71F9C">
      <w:pPr>
        <w:spacing w:line="480" w:lineRule="auto"/>
        <w:jc w:val="both"/>
      </w:pPr>
      <w:r>
        <w:t xml:space="preserve">Peers relation causes </w:t>
      </w:r>
      <w:r w:rsidR="005B0B2C">
        <w:t xml:space="preserve">ineluctable sources of antipathy for people who seek pleasure from remaining hostile; sometimes directly used as a misconception for being </w:t>
      </w:r>
      <w:r w:rsidR="004135E1">
        <w:t>bellicose.</w:t>
      </w:r>
      <w:r w:rsidR="00A752A1">
        <w:t xml:space="preserve"> The experience of possible vituperation</w:t>
      </w:r>
      <w:r w:rsidR="009428CC">
        <w:t xml:space="preserve"> because of a </w:t>
      </w:r>
      <w:r w:rsidR="0036558A">
        <w:t>localism</w:t>
      </w:r>
      <w:r w:rsidR="009428CC">
        <w:t xml:space="preserve"> agenda</w:t>
      </w:r>
      <w:r w:rsidR="00CA6F44">
        <w:t xml:space="preserve"> </w:t>
      </w:r>
      <w:r w:rsidR="0036558A">
        <w:t xml:space="preserve">and the </w:t>
      </w:r>
      <w:r w:rsidR="00183FDD">
        <w:t>brutal</w:t>
      </w:r>
      <w:r w:rsidR="0036558A">
        <w:t xml:space="preserve"> </w:t>
      </w:r>
      <w:r w:rsidR="00183FDD">
        <w:t>endorsement</w:t>
      </w:r>
      <w:r w:rsidR="0036558A">
        <w:t xml:space="preserve"> o</w:t>
      </w:r>
      <w:r w:rsidR="00183FDD">
        <w:t>f</w:t>
      </w:r>
      <w:r w:rsidR="0036558A">
        <w:t xml:space="preserve"> d</w:t>
      </w:r>
      <w:r w:rsidR="00183FDD">
        <w:t>efamation that occurs when a non-traveller</w:t>
      </w:r>
      <w:r w:rsidR="00CA6F44">
        <w:t xml:space="preserve"> wish</w:t>
      </w:r>
      <w:r w:rsidR="00183FDD">
        <w:t>es</w:t>
      </w:r>
      <w:r w:rsidR="00CA6F44">
        <w:t xml:space="preserve"> to seek their intentions. It is also noted from </w:t>
      </w:r>
      <w:proofErr w:type="spellStart"/>
      <w:r w:rsidR="00CA6F44">
        <w:t>Liegeois</w:t>
      </w:r>
      <w:proofErr w:type="spellEnd"/>
      <w:r w:rsidR="00CA6F44">
        <w:t xml:space="preserve"> that children adopt a significant ‘passing’ approach and regress to being guarded with others in other to keep their cultural identity sacred. Some research implicates the magnitude of fanfare as the reason for </w:t>
      </w:r>
      <w:proofErr w:type="gramStart"/>
      <w:r w:rsidR="00CA6F44">
        <w:t>children’s</w:t>
      </w:r>
      <w:proofErr w:type="gramEnd"/>
      <w:r w:rsidR="00CA6F44">
        <w:t xml:space="preserve"> closed off nature, reinforcing ideals that </w:t>
      </w:r>
      <w:r w:rsidR="00183FDD">
        <w:t>information</w:t>
      </w:r>
      <w:r w:rsidR="00CA6F44">
        <w:t xml:space="preserve"> remains hidden, it cannot then be spoken of to the social community and they would rather only remain close with gypsy friends </w:t>
      </w:r>
      <w:r w:rsidR="00D3788F" w:rsidRPr="00D3788F">
        <w:t>(Wilding, n.d.)</w:t>
      </w:r>
      <w:r w:rsidR="00D3788F">
        <w:t xml:space="preserve">. </w:t>
      </w:r>
      <w:r w:rsidR="00CA6F44">
        <w:t xml:space="preserve">This showcases that ‘passing’ is contextually relevant to subtle </w:t>
      </w:r>
      <w:r w:rsidR="00CA6F44">
        <w:lastRenderedPageBreak/>
        <w:t xml:space="preserve">or inner </w:t>
      </w:r>
      <w:r w:rsidR="0050684E">
        <w:t xml:space="preserve">conflicts and this would be </w:t>
      </w:r>
      <w:r w:rsidR="007F094C">
        <w:t>unnecessary</w:t>
      </w:r>
      <w:r w:rsidR="0050684E">
        <w:t xml:space="preserve"> if barriers to socialisation could be overcome</w:t>
      </w:r>
      <w:r w:rsidR="00000CD0">
        <w:t xml:space="preserve">. </w:t>
      </w:r>
      <w:r w:rsidR="001C4B11">
        <w:t>In the years of 1960 to 1970</w:t>
      </w:r>
      <w:r w:rsidR="0050684E">
        <w:t xml:space="preserve"> </w:t>
      </w:r>
      <w:r w:rsidR="001C4B11">
        <w:t xml:space="preserve">middle school’s three tier systematic approach to education gained attraction from people excluding travellers. A model formation of teachers was desired to cater towards those with strong responses towards discipline and ridged pathways for </w:t>
      </w:r>
      <w:r w:rsidR="0036558A">
        <w:t>curriculum-based</w:t>
      </w:r>
      <w:r w:rsidR="001C4B11">
        <w:t xml:space="preserve"> </w:t>
      </w:r>
      <w:r w:rsidR="0036558A">
        <w:t>activity</w:t>
      </w:r>
      <w:r w:rsidR="001C4B11">
        <w:t>. The type of teachers that would be located were found to be in the antagonism between equality and travellers</w:t>
      </w:r>
      <w:r w:rsidR="00183FDD">
        <w:t xml:space="preserve"> </w:t>
      </w:r>
      <w:r w:rsidR="003F7AAA" w:rsidRPr="003F7AAA">
        <w:t>(Hargreaves and Tickle,</w:t>
      </w:r>
      <w:r w:rsidR="003F7AAA">
        <w:t xml:space="preserve"> </w:t>
      </w:r>
      <w:r w:rsidR="003F7AAA" w:rsidRPr="003F7AAA">
        <w:t>1980)</w:t>
      </w:r>
      <w:r w:rsidR="003F7AAA">
        <w:t xml:space="preserve">. </w:t>
      </w:r>
      <w:r w:rsidR="001C4B11">
        <w:t xml:space="preserve">Teachers would place emphasis on fixed capabilities as opposed to </w:t>
      </w:r>
      <w:r w:rsidR="006A5633">
        <w:t xml:space="preserve">mixed </w:t>
      </w:r>
      <w:r w:rsidR="00BB4091">
        <w:t>abilities</w:t>
      </w:r>
      <w:r w:rsidR="006A5633">
        <w:t xml:space="preserve"> sets and this would stand in as conflict for the disruption of </w:t>
      </w:r>
      <w:r w:rsidR="00BB4091">
        <w:t>equilibrium</w:t>
      </w:r>
      <w:r w:rsidR="0036558A">
        <w:t xml:space="preserve"> from</w:t>
      </w:r>
      <w:r w:rsidR="006A5633">
        <w:t xml:space="preserve"> </w:t>
      </w:r>
      <w:r w:rsidR="0036558A">
        <w:t xml:space="preserve">colonization and finally enrolling somewhere </w:t>
      </w:r>
      <w:proofErr w:type="spellStart"/>
      <w:r w:rsidR="0036558A">
        <w:t>en</w:t>
      </w:r>
      <w:proofErr w:type="spellEnd"/>
      <w:r w:rsidR="0036558A">
        <w:t xml:space="preserve"> masse, reducing t</w:t>
      </w:r>
      <w:r w:rsidR="006A5633">
        <w:t xml:space="preserve">ravellers </w:t>
      </w:r>
      <w:r w:rsidR="0036558A">
        <w:t>exercise of</w:t>
      </w:r>
      <w:r w:rsidR="006A5633">
        <w:t xml:space="preserve"> contribu</w:t>
      </w:r>
      <w:r w:rsidR="00183FDD">
        <w:t xml:space="preserve">tion </w:t>
      </w:r>
      <w:r w:rsidR="00183FDD" w:rsidRPr="00183FDD">
        <w:t>(</w:t>
      </w:r>
      <w:proofErr w:type="spellStart"/>
      <w:r w:rsidR="00183FDD" w:rsidRPr="00183FDD">
        <w:t>Liégeois</w:t>
      </w:r>
      <w:proofErr w:type="spellEnd"/>
      <w:r w:rsidR="00183FDD" w:rsidRPr="00183FDD">
        <w:t>, 1998)</w:t>
      </w:r>
      <w:r w:rsidR="00183FDD">
        <w:t xml:space="preserve"> </w:t>
      </w:r>
      <w:r w:rsidR="006A5633">
        <w:t xml:space="preserve">whereas developmental teaching standards excelled in understanding the needs for dual registration which enabled them to </w:t>
      </w:r>
      <w:r w:rsidR="00BB4091">
        <w:t>continue</w:t>
      </w:r>
      <w:r w:rsidR="006A5633">
        <w:t xml:space="preserve"> with their base at school as long as they reported to a Traveller Education Support Service </w:t>
      </w:r>
      <w:r w:rsidR="00BB4091">
        <w:t xml:space="preserve">then travelling would be authorised </w:t>
      </w:r>
      <w:r w:rsidR="002127B5" w:rsidRPr="002127B5">
        <w:t>(The Department for Education and Skills, 2003)</w:t>
      </w:r>
      <w:r w:rsidR="002127B5">
        <w:t>.</w:t>
      </w:r>
    </w:p>
    <w:p w14:paraId="4E5036E5" w14:textId="34A54AA5" w:rsidR="00C21DE9" w:rsidRDefault="004135E1" w:rsidP="00A71F9C">
      <w:pPr>
        <w:spacing w:line="480" w:lineRule="auto"/>
        <w:jc w:val="both"/>
      </w:pPr>
      <w:r>
        <w:t xml:space="preserve">Roma is an </w:t>
      </w:r>
      <w:r w:rsidR="00F13D90">
        <w:t xml:space="preserve">independent from </w:t>
      </w:r>
      <w:r w:rsidR="009960A8">
        <w:t>gypsies and</w:t>
      </w:r>
      <w:r w:rsidR="00F13D90">
        <w:t xml:space="preserve"> travellers but their </w:t>
      </w:r>
      <w:r w:rsidR="009960A8">
        <w:t>manifestos</w:t>
      </w:r>
      <w:r w:rsidR="00F13D90">
        <w:t xml:space="preserve"> for life course are still the same and they share neutrality over land and </w:t>
      </w:r>
      <w:r w:rsidR="009960A8">
        <w:t>accommodation</w:t>
      </w:r>
      <w:r w:rsidR="00F13D90">
        <w:t xml:space="preserve">, whilst experiencing the same degrees of discrimination. Health and education impact young </w:t>
      </w:r>
      <w:r w:rsidR="009960A8">
        <w:t>children because</w:t>
      </w:r>
      <w:r w:rsidR="00F01A74">
        <w:t xml:space="preserve"> other citizens have </w:t>
      </w:r>
      <w:r w:rsidR="0044465C">
        <w:t>a likelihood of further</w:t>
      </w:r>
      <w:r w:rsidR="00F01A74">
        <w:t xml:space="preserve"> life </w:t>
      </w:r>
      <w:r w:rsidR="009960A8">
        <w:t>expectancy</w:t>
      </w:r>
      <w:r w:rsidR="00F01A74">
        <w:t xml:space="preserve"> is </w:t>
      </w:r>
      <w:r w:rsidR="0044465C">
        <w:t xml:space="preserve">whereas </w:t>
      </w:r>
      <w:r w:rsidR="00AC7CF7">
        <w:t>R</w:t>
      </w:r>
      <w:r w:rsidR="0044465C">
        <w:t>oma</w:t>
      </w:r>
      <w:r w:rsidR="00A65707">
        <w:t xml:space="preserve"> travellers have their lifespan cut short</w:t>
      </w:r>
      <w:r w:rsidR="0044465C">
        <w:t xml:space="preserve"> </w:t>
      </w:r>
      <w:r w:rsidR="00F01A74">
        <w:t xml:space="preserve">between nine to twelve years </w:t>
      </w:r>
      <w:r w:rsidR="00A65707">
        <w:t>and a great increase for health services is required</w:t>
      </w:r>
      <w:r w:rsidR="00FC6E3D">
        <w:t xml:space="preserve"> </w:t>
      </w:r>
      <w:r w:rsidR="00FC6E3D" w:rsidRPr="00FC6E3D">
        <w:t>(Lane, Spencer and Jones, 2014)</w:t>
      </w:r>
      <w:r w:rsidR="00FC6E3D">
        <w:t xml:space="preserve">. </w:t>
      </w:r>
      <w:r w:rsidR="00A65707">
        <w:t xml:space="preserve">If a child has a close relation or is the person who is suffering from a condition, it make them worry about becoming </w:t>
      </w:r>
      <w:r w:rsidR="00AC7CF7">
        <w:t>economically</w:t>
      </w:r>
      <w:r w:rsidR="00A65707">
        <w:t xml:space="preserve"> active and therefore, lose any </w:t>
      </w:r>
      <w:r w:rsidR="00AC7CF7">
        <w:t xml:space="preserve">motivation or willingness to participate in an educational setting, working on the less skilful jobs such as in agriculture or labour work – however those are also becoming sparse and they will need other avenues of employment; this leads children to have a false sense of family </w:t>
      </w:r>
      <w:r w:rsidR="00AC7CF7">
        <w:lastRenderedPageBreak/>
        <w:t>expectancy (to share the same lack of ambition to climb the ladder in other careers</w:t>
      </w:r>
      <w:r w:rsidR="006A5633">
        <w:t xml:space="preserve">; the job roles would be gender specific, for example: girls would follow examples set by the mother and this would be working in the kitchen or any related housewife traits and boys would become the breadwinners </w:t>
      </w:r>
      <w:r w:rsidR="00000CD0" w:rsidRPr="00000CD0">
        <w:t>(Bhopal and Myers, 2015)</w:t>
      </w:r>
      <w:r w:rsidR="00000CD0">
        <w:t>.</w:t>
      </w:r>
    </w:p>
    <w:p w14:paraId="6C2B7A48" w14:textId="595495E0" w:rsidR="0044465C" w:rsidRDefault="0044465C" w:rsidP="00A71F9C">
      <w:pPr>
        <w:spacing w:line="480" w:lineRule="auto"/>
        <w:jc w:val="both"/>
      </w:pPr>
      <w:r>
        <w:t xml:space="preserve">Children who have adapted to an abhorrence for regular housing (mainly through their parents and other people within close proximities </w:t>
      </w:r>
      <w:r w:rsidR="009428CC">
        <w:t xml:space="preserve">- </w:t>
      </w:r>
      <w:r>
        <w:t xml:space="preserve">which would imply hypodermic-syringe model has been administered and the intended recipient has </w:t>
      </w:r>
      <w:r w:rsidR="009428CC">
        <w:t>subconsciously filtered the impressions of the message into their receptors and managed to come to the acceptance as a result from the sender (</w:t>
      </w:r>
      <w:r w:rsidR="00BB4091" w:rsidRPr="00BB4091">
        <w:t>(</w:t>
      </w:r>
      <w:proofErr w:type="spellStart"/>
      <w:r w:rsidR="00BB4091" w:rsidRPr="00BB4091">
        <w:t>Weimann</w:t>
      </w:r>
      <w:proofErr w:type="spellEnd"/>
      <w:r w:rsidR="00BB4091" w:rsidRPr="00BB4091">
        <w:t>, 1982)</w:t>
      </w:r>
      <w:r w:rsidR="00BB4091">
        <w:t xml:space="preserve">), </w:t>
      </w:r>
      <w:r w:rsidR="009428CC">
        <w:t xml:space="preserve">they begin to experience psychiatric disorders, unable to become versatile in their lifestyle with the mortar and four walls that surround them </w:t>
      </w:r>
      <w:r w:rsidR="00FC6E3D" w:rsidRPr="00FC6E3D">
        <w:t>(Lane, Spencer and Jones, 2014)</w:t>
      </w:r>
      <w:r w:rsidR="00FC6E3D">
        <w:t xml:space="preserve">. </w:t>
      </w:r>
      <w:r w:rsidR="009428CC">
        <w:t xml:space="preserve">Devolution is responsible for accepting the need for </w:t>
      </w:r>
      <w:r w:rsidR="008B46DF">
        <w:t>housing</w:t>
      </w:r>
      <w:r w:rsidR="009428CC">
        <w:t xml:space="preserve"> as the </w:t>
      </w:r>
      <w:r w:rsidR="008B46DF">
        <w:t>sector is in a chronic situation.</w:t>
      </w:r>
    </w:p>
    <w:p w14:paraId="6331B322" w14:textId="77777777" w:rsidR="00A752A1" w:rsidRPr="00A752A1" w:rsidRDefault="00A752A1" w:rsidP="00A71F9C">
      <w:pPr>
        <w:spacing w:line="480" w:lineRule="auto"/>
        <w:jc w:val="both"/>
      </w:pPr>
    </w:p>
    <w:p w14:paraId="271B5446" w14:textId="0399E800" w:rsidR="00C21DE9" w:rsidRDefault="00A5327F" w:rsidP="00A752A1">
      <w:pPr>
        <w:numPr>
          <w:ilvl w:val="1"/>
          <w:numId w:val="1"/>
        </w:numPr>
        <w:spacing w:line="480" w:lineRule="auto"/>
        <w:ind w:left="0" w:firstLine="0"/>
        <w:jc w:val="both"/>
        <w:outlineLvl w:val="1"/>
        <w:rPr>
          <w:b/>
        </w:rPr>
      </w:pPr>
      <w:bookmarkStart w:id="11" w:name="_Toc514920079"/>
      <w:r>
        <w:rPr>
          <w:b/>
        </w:rPr>
        <w:t>Does growing up in a same-sex family have positive or negative effects on the child?</w:t>
      </w:r>
      <w:r w:rsidR="003D00DE">
        <w:rPr>
          <w:b/>
        </w:rPr>
        <w:t xml:space="preserve"> A global perspective</w:t>
      </w:r>
      <w:bookmarkEnd w:id="11"/>
      <w:r w:rsidR="00C21DE9">
        <w:rPr>
          <w:b/>
        </w:rPr>
        <w:t xml:space="preserve">                                                                                                                                                                   </w:t>
      </w:r>
    </w:p>
    <w:p w14:paraId="38D62A7B" w14:textId="77777777" w:rsidR="00A752A1" w:rsidRDefault="00A752A1" w:rsidP="009960A8">
      <w:pPr>
        <w:spacing w:line="480" w:lineRule="auto"/>
        <w:ind w:hanging="720"/>
        <w:jc w:val="center"/>
      </w:pPr>
    </w:p>
    <w:p w14:paraId="2B012341" w14:textId="5756E935" w:rsidR="00A752A1" w:rsidRDefault="009960A8" w:rsidP="009960A8">
      <w:pPr>
        <w:ind w:left="1287" w:right="567" w:hanging="720"/>
      </w:pPr>
      <w:r>
        <w:t xml:space="preserve">           </w:t>
      </w:r>
      <w:r w:rsidR="00A752A1" w:rsidRPr="00A752A1">
        <w:t>"I think every child deserves a family as loving and committed as mine.</w:t>
      </w:r>
      <w:r>
        <w:t xml:space="preserve"> </w:t>
      </w:r>
      <w:r w:rsidR="00A752A1" w:rsidRPr="00A752A1">
        <w:t xml:space="preserve">Because the sense of family comes from the commitment we make to each other to work through the hard </w:t>
      </w:r>
      <w:proofErr w:type="gramStart"/>
      <w:r w:rsidR="00A752A1" w:rsidRPr="00A752A1">
        <w:t>times</w:t>
      </w:r>
      <w:proofErr w:type="gramEnd"/>
      <w:r w:rsidR="00A752A1" w:rsidRPr="00A752A1">
        <w:t xml:space="preserve"> so we can enjoy the good ones. It comes from the love that binds us; that’s what makes a family. ... My family is just as real as yours."</w:t>
      </w:r>
      <w:r w:rsidR="00A752A1">
        <w:t xml:space="preserve"> (</w:t>
      </w:r>
      <w:r w:rsidR="00072A61">
        <w:t xml:space="preserve">Scott Simon, 2016 </w:t>
      </w:r>
      <w:r w:rsidR="00072A61">
        <w:rPr>
          <w:i/>
        </w:rPr>
        <w:t xml:space="preserve">as cited in </w:t>
      </w:r>
      <w:r w:rsidR="00072A61">
        <w:t>Warner, 2016)</w:t>
      </w:r>
    </w:p>
    <w:p w14:paraId="5C1F0FA8" w14:textId="2EA892BF" w:rsidR="00A752A1" w:rsidRDefault="00A752A1" w:rsidP="00A752A1">
      <w:pPr>
        <w:ind w:left="1287" w:right="567" w:hanging="720"/>
        <w:jc w:val="both"/>
      </w:pPr>
    </w:p>
    <w:p w14:paraId="141286C0" w14:textId="77777777" w:rsidR="00A752A1" w:rsidRDefault="00A752A1" w:rsidP="00A752A1">
      <w:pPr>
        <w:ind w:left="1287" w:right="567" w:hanging="720"/>
        <w:jc w:val="both"/>
      </w:pPr>
    </w:p>
    <w:p w14:paraId="42205FF5" w14:textId="1AD538B7" w:rsidR="00C407AC" w:rsidRDefault="00C21DE9" w:rsidP="005A0F2F">
      <w:pPr>
        <w:spacing w:line="480" w:lineRule="auto"/>
        <w:jc w:val="both"/>
      </w:pPr>
      <w:r>
        <w:t xml:space="preserve">Debates on same-sex couples raising children have </w:t>
      </w:r>
      <w:r w:rsidR="003D00DE">
        <w:t xml:space="preserve">becoming increasingly stentorian. Do normal citizens have rights to play God and dictate who should become worthy of being parents? After all, one of the key roles humans play on Earth, is to reproduce and just because technology is advancing to become less stringent for that to involve intercourse, does not mean the sentiment is not the same behind the reasons people want </w:t>
      </w:r>
      <w:r w:rsidR="003D00DE">
        <w:lastRenderedPageBreak/>
        <w:t xml:space="preserve">a family. </w:t>
      </w:r>
      <w:r w:rsidR="00F746E4">
        <w:t xml:space="preserve">Adoption was the benefactor of which enabled a traditional sense of family parenting, however in the eighties this was not the natural method; the acclaim goes to artificial insemination and people who were </w:t>
      </w:r>
      <w:r w:rsidR="00C407AC">
        <w:t>raised from adoptive and heterosexual entente began to feel overshadowed in their own homes, giving them a status of invisibility within schools (</w:t>
      </w:r>
      <w:r w:rsidR="008A46F7">
        <w:t>Weston, 1997).</w:t>
      </w:r>
      <w:r w:rsidR="007977CD">
        <w:t xml:space="preserve"> From Weston (1997) clear ontological arguments are made whereby the nonprocreative partner still need to have practice of motherhood which would be done in slight acquiescence as it is still accepting the </w:t>
      </w:r>
      <w:r w:rsidR="008B46DF">
        <w:t>stereotypical</w:t>
      </w:r>
      <w:r w:rsidR="007977CD">
        <w:t xml:space="preserve"> motherhood complex</w:t>
      </w:r>
      <w:r w:rsidR="00072A61">
        <w:t xml:space="preserve">. </w:t>
      </w:r>
      <w:r w:rsidR="00C407AC">
        <w:t xml:space="preserve">Moreover, there is still prescribed </w:t>
      </w:r>
      <w:r w:rsidR="00082152">
        <w:t>absorption</w:t>
      </w:r>
      <w:r w:rsidR="00C407AC">
        <w:t xml:space="preserve"> which entails the need to recognise the nomenclature heterosexually, rather than just letting a child understand they have one set of mothers or father; there is still a</w:t>
      </w:r>
      <w:r w:rsidR="00491BDA">
        <w:t xml:space="preserve">n </w:t>
      </w:r>
      <w:r w:rsidR="00C407AC">
        <w:t xml:space="preserve">ignorant preconception that a child will get confused when interacting with the parents and thus, become strained with friends who speak of ‘mother’ and ‘father’ roles </w:t>
      </w:r>
      <w:r w:rsidR="00F2793D" w:rsidRPr="00F2793D">
        <w:t>(Luce, 2010)</w:t>
      </w:r>
      <w:r w:rsidR="00F2793D">
        <w:t>.</w:t>
      </w:r>
    </w:p>
    <w:p w14:paraId="4742CD0E" w14:textId="6F0E0E4C" w:rsidR="00C21DE9" w:rsidRDefault="003D00DE" w:rsidP="005A0F2F">
      <w:pPr>
        <w:spacing w:line="480" w:lineRule="auto"/>
        <w:jc w:val="both"/>
      </w:pPr>
      <w:r>
        <w:t xml:space="preserve">Legal recognition has since provided same-sex couples to miscellaneous sources for methods of health insurance, finical </w:t>
      </w:r>
      <w:r w:rsidR="005C5405">
        <w:t>benefits, an extension in the likelihood of adoption, although Gates (2013) has statistically verified over 200,000 children are now placed in secure same-sex family homes, but on the point of health insurance, there has been overwhelming research to suggest this simultaneously improves children’s emotional well-being in schools and a strive to achieve, all because same-sex parents can now alter care arrangements and the family will not be subjected to a life on the poverty line</w:t>
      </w:r>
      <w:r w:rsidR="008B23F6">
        <w:t xml:space="preserve"> </w:t>
      </w:r>
      <w:r w:rsidR="008B23F6" w:rsidRPr="008B23F6">
        <w:t>(</w:t>
      </w:r>
      <w:proofErr w:type="spellStart"/>
      <w:r w:rsidR="008B23F6" w:rsidRPr="008B23F6">
        <w:t>Marotz</w:t>
      </w:r>
      <w:proofErr w:type="spellEnd"/>
      <w:r w:rsidR="008B23F6" w:rsidRPr="008B23F6">
        <w:t xml:space="preserve"> and </w:t>
      </w:r>
      <w:proofErr w:type="spellStart"/>
      <w:r w:rsidR="008B23F6" w:rsidRPr="008B23F6">
        <w:t>Kupzyk</w:t>
      </w:r>
      <w:proofErr w:type="spellEnd"/>
      <w:r w:rsidR="008B23F6" w:rsidRPr="008B23F6">
        <w:t>, 2016)</w:t>
      </w:r>
      <w:r w:rsidR="00314FAD">
        <w:t>.</w:t>
      </w:r>
    </w:p>
    <w:p w14:paraId="1A2A7908" w14:textId="3D11EC67" w:rsidR="005B4524" w:rsidRDefault="005B4524" w:rsidP="005A0F2F">
      <w:pPr>
        <w:spacing w:line="480" w:lineRule="auto"/>
        <w:jc w:val="both"/>
      </w:pPr>
      <w:r>
        <w:t xml:space="preserve">Elements of a child growing up in a same-sex household will be put up for scrutiny from the child, who cannot simply go home and ask about a residential trip to one of their parents, without checking if </w:t>
      </w:r>
      <w:r w:rsidR="00CB2A32">
        <w:t xml:space="preserve">they have parental responsibility (PR) first. PR is giving free reign to a guardian which comes with the added constitutions of health requirements, their education and religious values as well as their properties and birth </w:t>
      </w:r>
      <w:r w:rsidR="00CB2A32">
        <w:lastRenderedPageBreak/>
        <w:t>name (</w:t>
      </w:r>
      <w:r w:rsidR="00D3788F">
        <w:t>Rights of Women, 2017).</w:t>
      </w:r>
      <w:r w:rsidR="00CB2A32">
        <w:t xml:space="preserve"> Before April 2009, this was not a legal binding contract and was seen as trifling, therefore if a homosexual partnership were to dissolve, the person who does not share biological links with the child would have no visitation rights, cleaving all ties and emotional connections</w:t>
      </w:r>
      <w:r w:rsidR="008610D4">
        <w:t xml:space="preserve">. </w:t>
      </w:r>
      <w:r w:rsidR="004703BB">
        <w:t>Surprisingly</w:t>
      </w:r>
      <w:r w:rsidR="0045125C">
        <w:t xml:space="preserve">, even though there </w:t>
      </w:r>
      <w:r w:rsidR="00F746E4">
        <w:t>are</w:t>
      </w:r>
      <w:r w:rsidR="0045125C">
        <w:t xml:space="preserve"> many constellations of </w:t>
      </w:r>
      <w:r w:rsidR="004703BB">
        <w:t>families</w:t>
      </w:r>
      <w:r w:rsidR="0045125C">
        <w:t xml:space="preserve">, same-sex couples are labelled </w:t>
      </w:r>
      <w:r w:rsidR="004703BB">
        <w:t>inadequate</w:t>
      </w:r>
      <w:r w:rsidR="0045125C">
        <w:t xml:space="preserve"> to look after a child because </w:t>
      </w:r>
      <w:r w:rsidR="004703BB">
        <w:t>individuals possessed the thought that they would release androgynous tendencies if they were to raise male babies (Berk, 2015)</w:t>
      </w:r>
    </w:p>
    <w:p w14:paraId="2F8F281C" w14:textId="2E54564F" w:rsidR="005C5405" w:rsidRDefault="005C5405" w:rsidP="005A0F2F">
      <w:pPr>
        <w:spacing w:line="480" w:lineRule="auto"/>
        <w:jc w:val="both"/>
      </w:pPr>
      <w:r>
        <w:t>There are ste</w:t>
      </w:r>
      <w:r w:rsidR="00F746E4">
        <w:t>re</w:t>
      </w:r>
      <w:r>
        <w:t xml:space="preserve">otypes that children will be bullied </w:t>
      </w:r>
      <w:r w:rsidR="00F746E4">
        <w:t xml:space="preserve">within education because they will become </w:t>
      </w:r>
      <w:r w:rsidR="00F746E4">
        <w:rPr>
          <w:i/>
        </w:rPr>
        <w:t xml:space="preserve">de facto </w:t>
      </w:r>
      <w:r w:rsidR="00F746E4">
        <w:t xml:space="preserve">members of an LGBT society, rather than pillars of a ‘normal’ community and therefore, they do not like speaking to appropriate adults about home life or how issues for LGBT effects them </w:t>
      </w:r>
      <w:r w:rsidR="00635FE0" w:rsidRPr="00635FE0">
        <w:t>(</w:t>
      </w:r>
      <w:proofErr w:type="spellStart"/>
      <w:r w:rsidR="00635FE0" w:rsidRPr="00635FE0">
        <w:t>Lamme</w:t>
      </w:r>
      <w:proofErr w:type="spellEnd"/>
      <w:r w:rsidR="00635FE0" w:rsidRPr="00635FE0">
        <w:t xml:space="preserve"> and </w:t>
      </w:r>
      <w:proofErr w:type="spellStart"/>
      <w:r w:rsidR="00635FE0" w:rsidRPr="00635FE0">
        <w:t>Lamme</w:t>
      </w:r>
      <w:proofErr w:type="spellEnd"/>
      <w:r w:rsidR="00635FE0" w:rsidRPr="00635FE0">
        <w:t>, 2002)</w:t>
      </w:r>
      <w:r w:rsidR="00635FE0">
        <w:t xml:space="preserve"> </w:t>
      </w:r>
      <w:r w:rsidR="00C407AC">
        <w:t xml:space="preserve">and </w:t>
      </w:r>
      <w:r w:rsidR="00B825C1">
        <w:t>being brought up around closeted homosexuals injected them with moral panic at the thought of being harassed in school because they bare witness to the maltreatment of the likeness to the parent in attitude so they worry further about the loss of opportunities and friendly networks</w:t>
      </w:r>
      <w:r w:rsidR="00353521">
        <w:t xml:space="preserve"> (for instance: ability to meet other’s parents and stay at each other’s houses). Modern policies </w:t>
      </w:r>
      <w:r w:rsidR="000C46C9">
        <w:t>do</w:t>
      </w:r>
      <w:r w:rsidR="00353521">
        <w:t xml:space="preserve"> not omit protection of people of different sexual orientation</w:t>
      </w:r>
      <w:r w:rsidR="000C46C9">
        <w:t xml:space="preserve"> with the use of the Equality Act (2010) </w:t>
      </w:r>
      <w:r w:rsidR="00E03229">
        <w:t>and the Sexual Offences Act (1967) but, it only moderately ceased to treat homosexual acts as an offence, underlying that no affection could be done in public</w:t>
      </w:r>
      <w:r w:rsidR="0044314F">
        <w:t xml:space="preserve"> </w:t>
      </w:r>
      <w:r w:rsidR="00A869C6" w:rsidRPr="00A869C6">
        <w:t>(</w:t>
      </w:r>
      <w:proofErr w:type="spellStart"/>
      <w:r w:rsidR="00A869C6" w:rsidRPr="00A869C6">
        <w:t>Kollham</w:t>
      </w:r>
      <w:proofErr w:type="spellEnd"/>
      <w:r w:rsidR="00A869C6" w:rsidRPr="00A869C6">
        <w:t xml:space="preserve"> and Waites, 201</w:t>
      </w:r>
      <w:r w:rsidR="00A869C6">
        <w:t>6).</w:t>
      </w:r>
      <w:r w:rsidR="00E03229">
        <w:t xml:space="preserve"> This is why some children turn out to be hostile towards others, particularly boys, even if it is not a romantic gesture (Freeman, 1967). </w:t>
      </w:r>
      <w:r w:rsidR="004C533D">
        <w:t>Furthermore</w:t>
      </w:r>
      <w:r w:rsidR="00E03229">
        <w:t xml:space="preserve">, there is still the stigma attached to HIV/Aids from a homosexual partnership </w:t>
      </w:r>
      <w:r w:rsidR="00A6060F">
        <w:t xml:space="preserve">and </w:t>
      </w:r>
      <w:r w:rsidR="004C533D">
        <w:t xml:space="preserve">that is where boundaries of emotional connection get put in place with more female adults suggesting the worry should not be of upmost concern and it is hypochondria to believe it would be contracted from socialising with those exposed to the possible – although rare – effects </w:t>
      </w:r>
      <w:r w:rsidR="00D3788F" w:rsidRPr="00D3788F">
        <w:t>(Cahill, Battle and Meyer, 2003)</w:t>
      </w:r>
      <w:r w:rsidR="00D3788F">
        <w:t>.</w:t>
      </w:r>
    </w:p>
    <w:p w14:paraId="5A17FA72" w14:textId="1DC1206A" w:rsidR="004C533D" w:rsidRPr="00F746E4" w:rsidRDefault="004C533D" w:rsidP="00235F1B">
      <w:pPr>
        <w:spacing w:line="480" w:lineRule="auto"/>
        <w:jc w:val="both"/>
      </w:pPr>
      <w:r>
        <w:lastRenderedPageBreak/>
        <w:t xml:space="preserve">The Sarandakos (2000) study provided optimal observations and reviewed that attendance in school once people know about the family structure can make suicidal tendencies persist and also, in extreme cases, early pregnancy to prove to one’s self that they have not been objected to the same fate, however most of the time, if education would be a negative outcome to those who have homosexual parents, it would usually be outweighed in the adulthood phase, rather than as a childhood outcome </w:t>
      </w:r>
      <w:r w:rsidR="00635FE0">
        <w:t>(Marks, 2012).</w:t>
      </w:r>
    </w:p>
    <w:p w14:paraId="3FD5C0D9" w14:textId="16CF73BB" w:rsidR="000D1AFE" w:rsidRDefault="00A5327F" w:rsidP="00A71F9C">
      <w:pPr>
        <w:numPr>
          <w:ilvl w:val="1"/>
          <w:numId w:val="1"/>
        </w:numPr>
        <w:spacing w:line="480" w:lineRule="auto"/>
        <w:jc w:val="both"/>
        <w:outlineLvl w:val="1"/>
        <w:rPr>
          <w:b/>
        </w:rPr>
      </w:pPr>
      <w:bookmarkStart w:id="12" w:name="_Toc514920080"/>
      <w:r>
        <w:rPr>
          <w:b/>
        </w:rPr>
        <w:t>Broken Nuclear families</w:t>
      </w:r>
      <w:r w:rsidR="00786DC0">
        <w:rPr>
          <w:b/>
        </w:rPr>
        <w:t xml:space="preserve"> in </w:t>
      </w:r>
      <w:r w:rsidR="004C533D">
        <w:rPr>
          <w:b/>
        </w:rPr>
        <w:t>conjunction</w:t>
      </w:r>
      <w:r w:rsidR="00786DC0">
        <w:rPr>
          <w:b/>
        </w:rPr>
        <w:t xml:space="preserve"> with blended </w:t>
      </w:r>
      <w:r w:rsidR="00B13039">
        <w:rPr>
          <w:b/>
        </w:rPr>
        <w:t xml:space="preserve">or extended </w:t>
      </w:r>
      <w:r w:rsidR="00786DC0">
        <w:rPr>
          <w:b/>
        </w:rPr>
        <w:t>families</w:t>
      </w:r>
      <w:bookmarkEnd w:id="12"/>
      <w:r w:rsidR="00786DC0">
        <w:rPr>
          <w:b/>
        </w:rPr>
        <w:t xml:space="preserve"> </w:t>
      </w:r>
    </w:p>
    <w:p w14:paraId="53868138" w14:textId="6761EFB0" w:rsidR="00BE4F4E" w:rsidRDefault="00BE4F4E" w:rsidP="00A71F9C">
      <w:pPr>
        <w:spacing w:line="480" w:lineRule="auto"/>
        <w:jc w:val="both"/>
      </w:pPr>
      <w:r w:rsidRPr="00BE4F4E">
        <w:t>Historically, if a child was genetically born into or raised into a family that was not the stereotypical conjugal family and the 2.4 children, it was an aberration</w:t>
      </w:r>
      <w:r w:rsidR="00C950CD">
        <w:t xml:space="preserve"> and Robert Wells argues that, </w:t>
      </w:r>
      <w:r w:rsidR="00B13039">
        <w:t xml:space="preserve">extended families should only matter in connection to the quality that a child is receiving and rather than placing all cynosures on whom a person lives with, it should always relate to welfare. Wells also noted that negotiations between the term household and family have resulted in underestimations of the extended family structure and between the preindustrial and Victorian era, extended families were more recurrent than </w:t>
      </w:r>
      <w:proofErr w:type="gramStart"/>
      <w:r w:rsidR="00B13039">
        <w:t>nuclear</w:t>
      </w:r>
      <w:proofErr w:type="gramEnd"/>
      <w:r w:rsidR="00B13039">
        <w:t xml:space="preserve"> and this made for easier understanding of family dynamics as individuals were not prone to any nasty utterances </w:t>
      </w:r>
      <w:r w:rsidR="005273C6">
        <w:t>(</w:t>
      </w:r>
      <w:proofErr w:type="spellStart"/>
      <w:r w:rsidR="005273C6">
        <w:t>Ruggles</w:t>
      </w:r>
      <w:proofErr w:type="spellEnd"/>
      <w:r w:rsidR="005273C6">
        <w:t>, 1987).</w:t>
      </w:r>
    </w:p>
    <w:p w14:paraId="6609888F" w14:textId="78784EF3" w:rsidR="00C93E0C" w:rsidRDefault="00CD1723" w:rsidP="00A71F9C">
      <w:pPr>
        <w:spacing w:line="480" w:lineRule="auto"/>
        <w:jc w:val="both"/>
      </w:pPr>
      <w:r>
        <w:t>F</w:t>
      </w:r>
      <w:r w:rsidR="00755967">
        <w:t>amilies</w:t>
      </w:r>
      <w:r>
        <w:t xml:space="preserve"> that have broken down</w:t>
      </w:r>
      <w:r w:rsidR="00755967">
        <w:t xml:space="preserve"> do not </w:t>
      </w:r>
      <w:r>
        <w:t>always have</w:t>
      </w:r>
      <w:r w:rsidR="00755967">
        <w:t xml:space="preserve"> </w:t>
      </w:r>
      <w:r>
        <w:t xml:space="preserve">to </w:t>
      </w:r>
      <w:r w:rsidR="00755967">
        <w:t xml:space="preserve">correlate with </w:t>
      </w:r>
      <w:r>
        <w:t xml:space="preserve">negative experiences. Sometimes </w:t>
      </w:r>
      <w:r w:rsidR="007C1277">
        <w:t xml:space="preserve">a broken filiation is altered to more of a business transaction then out of best interest and devastation. Despite overwhelming evidence of higher educational outcomes of children who reside with both biological parents, under the pretence of a happy marriage, it is suggested that giving an </w:t>
      </w:r>
      <w:r w:rsidR="00621E02">
        <w:t xml:space="preserve">impetus benefit like </w:t>
      </w:r>
      <w:bookmarkStart w:id="13" w:name="_Hlk514714344"/>
      <w:r w:rsidR="00621E02">
        <w:t>Earned</w:t>
      </w:r>
      <w:r w:rsidR="0006454B">
        <w:t>-i</w:t>
      </w:r>
      <w:r w:rsidR="00621E02">
        <w:t>ncome</w:t>
      </w:r>
      <w:r w:rsidR="0006454B">
        <w:t xml:space="preserve"> Tax Credit </w:t>
      </w:r>
      <w:bookmarkEnd w:id="13"/>
      <w:r w:rsidR="0006454B">
        <w:t>(E</w:t>
      </w:r>
      <w:r w:rsidR="00721DD5">
        <w:t>I</w:t>
      </w:r>
      <w:r w:rsidR="0006454B">
        <w:t xml:space="preserve">TC) will control endogenous variables that subsidize the new family structures </w:t>
      </w:r>
      <w:r w:rsidR="00FD1CF6" w:rsidRPr="00FD1CF6">
        <w:t>(Ginther and Pollak, 2003)</w:t>
      </w:r>
      <w:r w:rsidR="00FD1CF6">
        <w:t xml:space="preserve">. </w:t>
      </w:r>
      <w:r w:rsidR="0006454B">
        <w:t>On the other hand, if treated like a counterfactual policy decision</w:t>
      </w:r>
      <w:r w:rsidR="009D0DFE">
        <w:t>, if the E</w:t>
      </w:r>
      <w:r w:rsidR="00721DD5">
        <w:t>I</w:t>
      </w:r>
      <w:r w:rsidR="009D0DFE">
        <w:t xml:space="preserve">TC was removable, other government bodies </w:t>
      </w:r>
      <w:r w:rsidR="009D0DFE">
        <w:lastRenderedPageBreak/>
        <w:t xml:space="preserve">and educators believe this would be an opportunity for more marriages to commence and therefore, strengthen educational </w:t>
      </w:r>
      <w:r w:rsidR="00266B49">
        <w:t>victories for children</w:t>
      </w:r>
      <w:r w:rsidR="00721DD5">
        <w:t xml:space="preserve"> and the behavioural attitudes of parents</w:t>
      </w:r>
      <w:r w:rsidR="000A51BF">
        <w:t xml:space="preserve">, </w:t>
      </w:r>
      <w:r w:rsidR="00721DD5">
        <w:t>which evidently correlates that these central tendencies contribute to a possible reform in family structure. Nevertheless, these stylized facts – as coined from economics – do not indicate that traditional families and children would not suffer financial difficult</w:t>
      </w:r>
      <w:r w:rsidR="00D26DD1">
        <w:t xml:space="preserve">y </w:t>
      </w:r>
      <w:r w:rsidR="00721DD5">
        <w:t xml:space="preserve">in the future which would contribute to educational decline </w:t>
      </w:r>
      <w:r w:rsidR="00FD1CF6" w:rsidRPr="00FD1CF6">
        <w:t>(Ginther and Pollak, 2003)</w:t>
      </w:r>
      <w:r w:rsidR="00FD1CF6">
        <w:t xml:space="preserve">. </w:t>
      </w:r>
      <w:proofErr w:type="spellStart"/>
      <w:r w:rsidR="002B1CA7" w:rsidRPr="002B1CA7">
        <w:t>Manski</w:t>
      </w:r>
      <w:proofErr w:type="spellEnd"/>
      <w:r w:rsidR="002B1CA7" w:rsidRPr="002B1CA7">
        <w:t xml:space="preserve">, </w:t>
      </w:r>
      <w:proofErr w:type="spellStart"/>
      <w:r w:rsidR="002B1CA7" w:rsidRPr="002B1CA7">
        <w:t>Sandefur</w:t>
      </w:r>
      <w:proofErr w:type="spellEnd"/>
      <w:r w:rsidR="002B1CA7" w:rsidRPr="002B1CA7">
        <w:t xml:space="preserve">, </w:t>
      </w:r>
      <w:proofErr w:type="spellStart"/>
      <w:r w:rsidR="002B1CA7" w:rsidRPr="002B1CA7">
        <w:t>McLanahan</w:t>
      </w:r>
      <w:proofErr w:type="spellEnd"/>
      <w:r w:rsidR="002B1CA7" w:rsidRPr="002B1CA7">
        <w:t xml:space="preserve">, and Powers </w:t>
      </w:r>
      <w:r w:rsidR="002B1CA7">
        <w:t>(</w:t>
      </w:r>
      <w:r w:rsidR="002B1CA7" w:rsidRPr="002B1CA7">
        <w:t>1992</w:t>
      </w:r>
      <w:r w:rsidR="002B1CA7">
        <w:t xml:space="preserve">) are critical of </w:t>
      </w:r>
      <w:r w:rsidR="000B5DB1">
        <w:t>these assumptions</w:t>
      </w:r>
      <w:r w:rsidR="000A51BF">
        <w:t xml:space="preserve"> too</w:t>
      </w:r>
      <w:r w:rsidR="000B5DB1">
        <w:t xml:space="preserve"> and impose that if social scientists are non-partisan in their nature, then they should comprehend that estimations in family dynamics and</w:t>
      </w:r>
      <w:r w:rsidR="000A51BF">
        <w:t xml:space="preserve"> the</w:t>
      </w:r>
      <w:r w:rsidR="000B5DB1">
        <w:t xml:space="preserve"> indirect impact will be heterogeneous</w:t>
      </w:r>
      <w:r w:rsidR="000A51BF">
        <w:t xml:space="preserve">, </w:t>
      </w:r>
      <w:r w:rsidR="00C450EC">
        <w:t xml:space="preserve">and </w:t>
      </w:r>
      <w:r w:rsidR="00C450EC" w:rsidRPr="00C450EC">
        <w:t>Lang and Zagorsky</w:t>
      </w:r>
      <w:r w:rsidR="00C450EC">
        <w:t xml:space="preserve"> (</w:t>
      </w:r>
      <w:r w:rsidR="00C450EC" w:rsidRPr="00C450EC">
        <w:t>2001)</w:t>
      </w:r>
      <w:r w:rsidR="00C450EC">
        <w:t xml:space="preserve"> a</w:t>
      </w:r>
      <w:r w:rsidR="000A51BF">
        <w:t>rgu</w:t>
      </w:r>
      <w:r w:rsidR="00C450EC">
        <w:t>e</w:t>
      </w:r>
      <w:r w:rsidR="000A51BF">
        <w:t xml:space="preserve"> that an absence more severe like parental death would </w:t>
      </w:r>
      <w:r w:rsidR="00C249D8">
        <w:t xml:space="preserve">supervene the actions of cognitive assessments rather than a loss of a parent due to unexpected family breakdowns. </w:t>
      </w:r>
    </w:p>
    <w:p w14:paraId="6B1A9124" w14:textId="36CFE33A" w:rsidR="00622D1D" w:rsidRDefault="00BF56AD" w:rsidP="00A71F9C">
      <w:pPr>
        <w:spacing w:line="480" w:lineRule="auto"/>
        <w:jc w:val="both"/>
      </w:pPr>
      <w:r>
        <w:t>Examining</w:t>
      </w:r>
      <w:r w:rsidR="005273C6">
        <w:t xml:space="preserve"> results from America, Canada and Sweden, they notice patterns in ‘the Stepfather Paradox.’ </w:t>
      </w:r>
      <w:r w:rsidR="00622D1D">
        <w:t>A mother’s role in a child’s life is unprecedented and yet, children perform worse in school if they have a lack of father figure. One type of step-father paradox is absence and attention</w:t>
      </w:r>
      <w:r>
        <w:t>; e</w:t>
      </w:r>
      <w:r w:rsidR="00622D1D">
        <w:t xml:space="preserve">ven if children are matching half-siblings and not performing to the best of their ability in school, one would identify that they would still surpass levels from single parent mothers, but, this seems a categorical negative. </w:t>
      </w:r>
      <w:r w:rsidR="00063943">
        <w:t xml:space="preserve">The second type of paradox is known as creation and construction which argue that because father’s </w:t>
      </w:r>
      <w:proofErr w:type="gramStart"/>
      <w:r w:rsidR="00063943">
        <w:t>have</w:t>
      </w:r>
      <w:proofErr w:type="gramEnd"/>
      <w:r w:rsidR="00063943">
        <w:t xml:space="preserve"> to fight for access more than most mothers would, they incur more judgement and have to explicitly change their lifestyle, which fits in with the sociological perspective that father figures are made and not born, like a natural mother instinct</w:t>
      </w:r>
      <w:r w:rsidR="00466625">
        <w:t xml:space="preserve"> </w:t>
      </w:r>
      <w:r w:rsidR="00466625" w:rsidRPr="00466625">
        <w:t>(Ginther and Pollak, 2004</w:t>
      </w:r>
      <w:r w:rsidR="00466625">
        <w:t>).</w:t>
      </w:r>
      <w:r w:rsidR="00063943">
        <w:t xml:space="preserve"> These paradoxes show</w:t>
      </w:r>
      <w:r>
        <w:t xml:space="preserve"> generalised feedback</w:t>
      </w:r>
      <w:r w:rsidR="00063943">
        <w:t xml:space="preserve"> that men’s </w:t>
      </w:r>
      <w:r w:rsidR="00267E02">
        <w:t xml:space="preserve">involvement </w:t>
      </w:r>
      <w:r w:rsidR="00063943">
        <w:t>in a child’s life disappears after an entry</w:t>
      </w:r>
      <w:r>
        <w:t xml:space="preserve"> level</w:t>
      </w:r>
      <w:r w:rsidR="00063943">
        <w:t xml:space="preserve"> of a relationship and thus, they can have more freedom to have sexual partners but still not fit with the </w:t>
      </w:r>
      <w:r w:rsidR="00063943">
        <w:lastRenderedPageBreak/>
        <w:t xml:space="preserve">fatherless </w:t>
      </w:r>
      <w:r w:rsidR="00267E02">
        <w:t>paradigm</w:t>
      </w:r>
      <w:r w:rsidR="00063943">
        <w:t xml:space="preserve">. Having more academia focus on the </w:t>
      </w:r>
      <w:r w:rsidR="00267E02">
        <w:t>connection</w:t>
      </w:r>
      <w:r w:rsidR="00063943">
        <w:t xml:space="preserve"> between the binary </w:t>
      </w:r>
      <w:r w:rsidR="00267E02">
        <w:t>opposites</w:t>
      </w:r>
      <w:r w:rsidR="00063943">
        <w:t xml:space="preserve"> of hegemonic </w:t>
      </w:r>
      <w:r w:rsidR="00267E02">
        <w:t>masculinity</w:t>
      </w:r>
      <w:r w:rsidR="00063943">
        <w:t xml:space="preserve"> and fatherhood: men want to prove their </w:t>
      </w:r>
      <w:r w:rsidR="00267E02">
        <w:t>masculinity</w:t>
      </w:r>
      <w:r w:rsidR="00063943">
        <w:t xml:space="preserve"> by </w:t>
      </w:r>
      <w:r w:rsidR="00267E02">
        <w:t>being</w:t>
      </w:r>
      <w:r w:rsidR="00063943">
        <w:t xml:space="preserve"> fertile, but they do not wish to </w:t>
      </w:r>
      <w:r w:rsidR="00267E02">
        <w:t>stay for the foreseeable childbearing process</w:t>
      </w:r>
      <w:r w:rsidR="007874AE">
        <w:t xml:space="preserve"> (Dermott, 2008). </w:t>
      </w:r>
      <w:r>
        <w:t>Studies also indicate that an advent of a baby</w:t>
      </w:r>
      <w:r w:rsidR="007874AE">
        <w:t xml:space="preserve"> is</w:t>
      </w:r>
      <w:r>
        <w:t xml:space="preserve"> a dimension for monogam</w:t>
      </w:r>
      <w:r w:rsidR="007874AE">
        <w:t>y</w:t>
      </w:r>
      <w:r>
        <w:t xml:space="preserve"> and men are often recalcitrant when offered the chance from a partner. Applying only a priori reasoning to these forward calculations, </w:t>
      </w:r>
      <w:r w:rsidR="007874AE">
        <w:t xml:space="preserve">this is a western view of fatherhood which marginalises men’s progress but nonetheless, </w:t>
      </w:r>
      <w:r>
        <w:t xml:space="preserve">the absence of father would credit distress from economic distrain due to a relinquished breadwinner apathy, gun and knife crime and the state of being sexual promiscuous. </w:t>
      </w:r>
      <w:r w:rsidR="002479A2">
        <w:t xml:space="preserve">These activities prescribe education to be a backburner in priorities causing delinquency </w:t>
      </w:r>
      <w:r w:rsidR="007874AE">
        <w:t xml:space="preserve">(Dermott, 2008). </w:t>
      </w:r>
    </w:p>
    <w:p w14:paraId="604CE656" w14:textId="1A6BC3A0" w:rsidR="00EE7001" w:rsidRDefault="0035281B" w:rsidP="00A71F9C">
      <w:pPr>
        <w:spacing w:line="480" w:lineRule="auto"/>
        <w:jc w:val="both"/>
      </w:pPr>
      <w:r>
        <w:t>Substitutions</w:t>
      </w:r>
      <w:r w:rsidR="00270359">
        <w:t xml:space="preserve"> and </w:t>
      </w:r>
      <w:r>
        <w:t xml:space="preserve">competitiveness is a further determinant for the possibility of educational plummet. There are notions which implicate stepfamilies being unable to reach the pedestal of the biological family and there is an identity </w:t>
      </w:r>
      <w:r w:rsidR="00CB3F8A">
        <w:t>crisis</w:t>
      </w:r>
      <w:r>
        <w:t xml:space="preserve"> for which role a step parent should take: a friend, a confidante or as a</w:t>
      </w:r>
      <w:r w:rsidR="00CB3F8A">
        <w:t>n</w:t>
      </w:r>
      <w:r>
        <w:t xml:space="preserve"> </w:t>
      </w:r>
      <w:r w:rsidR="00CB3F8A">
        <w:t>authority</w:t>
      </w:r>
      <w:r>
        <w:t xml:space="preserve"> figure. This leads to </w:t>
      </w:r>
      <w:r w:rsidR="00CB3F8A">
        <w:t>clashes in family dynamics which restrict cognitive abilities. Research intertwines stepfamilies with income dissolvement. There is still a male expectancy to fund their children’s education or aspirations but, they are still more likely to do so with their own offspring, leading to martial tensions as to how to manage equality for their kids and treat them as their own. Offering money to the non-genetically related child in this context could only be seen as a bribe to form a relationship and not necessarily a meaningful tie</w:t>
      </w:r>
      <w:r w:rsidR="00D959B7">
        <w:t xml:space="preserve"> </w:t>
      </w:r>
      <w:r w:rsidR="00D959B7" w:rsidRPr="00D959B7">
        <w:t>(</w:t>
      </w:r>
      <w:proofErr w:type="spellStart"/>
      <w:r w:rsidR="00D959B7" w:rsidRPr="00D959B7">
        <w:t>Sundström</w:t>
      </w:r>
      <w:proofErr w:type="spellEnd"/>
      <w:r w:rsidR="00D959B7" w:rsidRPr="00D959B7">
        <w:t>, 2013)</w:t>
      </w:r>
      <w:r w:rsidR="00D959B7">
        <w:t>.</w:t>
      </w:r>
    </w:p>
    <w:p w14:paraId="299704FF" w14:textId="32CE48B1" w:rsidR="00CB3F8A" w:rsidRPr="00755967" w:rsidRDefault="00CB3F8A" w:rsidP="00A71F9C">
      <w:pPr>
        <w:spacing w:line="480" w:lineRule="auto"/>
        <w:jc w:val="both"/>
      </w:pPr>
      <w:r>
        <w:t xml:space="preserve">Roots of marital discord is a serious consequence to a child’s development in all aspects of their life. </w:t>
      </w:r>
      <w:r w:rsidR="003F0625">
        <w:t xml:space="preserve">Half of people in Britain </w:t>
      </w:r>
      <w:r w:rsidR="004F6091">
        <w:t xml:space="preserve">are now part of a non-intact family in which a permanent dissolution for marriage is the outcome, all before embarking on adulthood </w:t>
      </w:r>
      <w:r w:rsidR="004F6091">
        <w:lastRenderedPageBreak/>
        <w:t>(</w:t>
      </w:r>
      <w:proofErr w:type="spellStart"/>
      <w:r w:rsidR="004F6091">
        <w:t>Sliverman</w:t>
      </w:r>
      <w:proofErr w:type="spellEnd"/>
      <w:r w:rsidR="004F6091">
        <w:t xml:space="preserve">, 2012) with 45% of marriage breakdowns happening at fifteen or lower. </w:t>
      </w:r>
      <w:r w:rsidR="0032022E">
        <w:t>Various works from</w:t>
      </w:r>
      <w:r w:rsidR="007605CE">
        <w:t xml:space="preserve"> Amato (2002) divulge that networks of</w:t>
      </w:r>
      <w:r w:rsidR="0032022E">
        <w:t xml:space="preserve"> family therapy, history, developmental psychology and social policy have all released high profile work in the last decade to emphasis the issues and resilience factors in children that have to work through the possibilities of a lack of parent, additional siblings and family members and also moving geographical locations and because of the continuous and rapid increase of divorce on a macro level, </w:t>
      </w:r>
      <w:r w:rsidR="007605CE">
        <w:t>scholars</w:t>
      </w:r>
      <w:r w:rsidR="0032022E">
        <w:t xml:space="preserve"> debate whether family breakdown should be a fundamental process that </w:t>
      </w:r>
      <w:r w:rsidR="007605CE">
        <w:t xml:space="preserve">would proffer stability to children in teenage years and to give valuable lessons from erosions of academic flourishment to showcase a work ethic is required in the modern age when exposed to stressful stimuli (symbolic interactionism theory) </w:t>
      </w:r>
    </w:p>
    <w:p w14:paraId="16C8B1AA" w14:textId="77777777" w:rsidR="00C93E0C" w:rsidRDefault="00C93E0C" w:rsidP="00A71F9C">
      <w:pPr>
        <w:pStyle w:val="ListParagraph"/>
        <w:jc w:val="both"/>
        <w:rPr>
          <w:b/>
        </w:rPr>
      </w:pPr>
    </w:p>
    <w:p w14:paraId="2C5486D3" w14:textId="5CEEF603" w:rsidR="00C93E0C" w:rsidRPr="00083CD6" w:rsidRDefault="00040564" w:rsidP="00A71F9C">
      <w:pPr>
        <w:numPr>
          <w:ilvl w:val="1"/>
          <w:numId w:val="1"/>
        </w:numPr>
        <w:spacing w:line="480" w:lineRule="auto"/>
        <w:jc w:val="both"/>
        <w:outlineLvl w:val="1"/>
        <w:rPr>
          <w:b/>
        </w:rPr>
      </w:pPr>
      <w:bookmarkStart w:id="14" w:name="_Toc514920081"/>
      <w:r w:rsidRPr="00083CD6">
        <w:rPr>
          <w:b/>
        </w:rPr>
        <w:t>C</w:t>
      </w:r>
      <w:r w:rsidR="00083CD6">
        <w:rPr>
          <w:b/>
        </w:rPr>
        <w:t xml:space="preserve">hild </w:t>
      </w:r>
      <w:r w:rsidR="00E87F9D">
        <w:rPr>
          <w:b/>
        </w:rPr>
        <w:t>C</w:t>
      </w:r>
      <w:r w:rsidR="00083CD6">
        <w:rPr>
          <w:b/>
        </w:rPr>
        <w:t>aregivers</w:t>
      </w:r>
      <w:r w:rsidR="00E87F9D">
        <w:rPr>
          <w:b/>
        </w:rPr>
        <w:t>: Early Influences</w:t>
      </w:r>
      <w:r w:rsidR="00083CD6">
        <w:rPr>
          <w:b/>
        </w:rPr>
        <w:t xml:space="preserve"> and the </w:t>
      </w:r>
      <w:r w:rsidR="00E87F9D">
        <w:rPr>
          <w:b/>
        </w:rPr>
        <w:t>A</w:t>
      </w:r>
      <w:r w:rsidR="00083CD6">
        <w:rPr>
          <w:b/>
        </w:rPr>
        <w:t>ftermath</w:t>
      </w:r>
      <w:bookmarkEnd w:id="14"/>
      <w:r w:rsidR="00EB15CD">
        <w:rPr>
          <w:b/>
        </w:rPr>
        <w:t xml:space="preserve"> </w:t>
      </w:r>
    </w:p>
    <w:p w14:paraId="1E983F7C" w14:textId="7A99DF3B" w:rsidR="00040564" w:rsidRDefault="00083CD6" w:rsidP="00A71F9C">
      <w:pPr>
        <w:spacing w:line="480" w:lineRule="auto"/>
        <w:jc w:val="both"/>
      </w:pPr>
      <w:r>
        <w:t>From analysis of data that was conducted in the year 2014, it was estimated and averaged that there was between 189,000 and 208,000 children being exposed to alcohol dependent adult as a result of sharing residence. Of this figure</w:t>
      </w:r>
      <w:r w:rsidR="00014C1F">
        <w:t>,</w:t>
      </w:r>
      <w:r w:rsidR="00597344">
        <w:t xml:space="preserve"> </w:t>
      </w:r>
      <w:r>
        <w:t xml:space="preserve">14,000 live with two </w:t>
      </w:r>
      <w:r w:rsidR="00014C1F">
        <w:t>alcohol d</w:t>
      </w:r>
      <w:r>
        <w:t>ependent adults</w:t>
      </w:r>
      <w:r w:rsidR="00014C1F">
        <w:t xml:space="preserve"> </w:t>
      </w:r>
      <w:r w:rsidR="0007498F" w:rsidRPr="0007498F">
        <w:t>(Pryce, 2017)</w:t>
      </w:r>
      <w:r w:rsidR="0007498F">
        <w:t xml:space="preserve">. </w:t>
      </w:r>
      <w:r w:rsidR="0015684E">
        <w:t>It has already been stated that children living in a stable environment need to have self-discipline and have parental figures to look up to, after all it is one of the Maslow’s Hierarchy of Needs</w:t>
      </w:r>
      <w:r w:rsidR="0052283E">
        <w:t xml:space="preserve">. In the </w:t>
      </w:r>
      <w:r w:rsidR="00326B03">
        <w:t>second level of the pyramid of needs, safety and security are used to express high importance; it was thought that if an individual’s psychological needs were met, then behavioural patterns would become more fervent and therefore, children would know how to acquire social roles and exhibit ascendancy where relevant</w:t>
      </w:r>
      <w:r w:rsidR="005C7E1C">
        <w:t xml:space="preserve"> </w:t>
      </w:r>
      <w:r w:rsidR="00597344" w:rsidRPr="00597344">
        <w:t>(Poston, 2009)</w:t>
      </w:r>
      <w:r w:rsidR="00597344">
        <w:t xml:space="preserve">. </w:t>
      </w:r>
      <w:r w:rsidR="00AE3EB5">
        <w:t xml:space="preserve">Research into child carers with depressed mothers showcases issues of maladaptive thoughts and emotional development in their offspring. Research discussed the rapport with Maslow and how a vicious cycle would commence if warm caregivers were no long eligible to provide </w:t>
      </w:r>
      <w:r w:rsidR="00AE3EB5">
        <w:lastRenderedPageBreak/>
        <w:t>stimulation and a reinforce behaviour application, thus leaving children in a nonchalant manner when unveiled to the modern world. Social norms</w:t>
      </w:r>
      <w:r w:rsidR="007073C8">
        <w:t xml:space="preserve">, through the median </w:t>
      </w:r>
      <w:r w:rsidR="008030C3">
        <w:t>of psychology</w:t>
      </w:r>
      <w:r w:rsidR="007073C8">
        <w:t xml:space="preserve"> and therefore, discussed on impugned websites - </w:t>
      </w:r>
      <w:r w:rsidR="00AE3EB5">
        <w:t xml:space="preserve">would dictate a child’s education begins with the </w:t>
      </w:r>
      <w:r w:rsidR="002C5865">
        <w:t>mechanisms</w:t>
      </w:r>
      <w:r w:rsidR="00AE3EB5">
        <w:t xml:space="preserve"> of play therapy and what is not obtain throughout this method, a parent would succeed in. This is why a child’s </w:t>
      </w:r>
      <w:r w:rsidR="002C5865">
        <w:t>temperament</w:t>
      </w:r>
      <w:r w:rsidR="00AE3EB5">
        <w:t xml:space="preserve"> is fragile if there is nobody to regulate emotions and although parents parent</w:t>
      </w:r>
      <w:r w:rsidR="002C5865">
        <w:t xml:space="preserve"> differently, there is still ordinances that everybody follows </w:t>
      </w:r>
      <w:r w:rsidR="00AE3EB5">
        <w:t>(</w:t>
      </w:r>
      <w:r w:rsidR="00502A39">
        <w:t>Murphy, 2014</w:t>
      </w:r>
      <w:r w:rsidR="00AE3EB5">
        <w:t xml:space="preserve">) </w:t>
      </w:r>
      <w:r w:rsidR="005C7E1C">
        <w:t>However, from research on drinking behaviours of adolescents and parents in 2006, it suggests that permissive parents who feel as though their experiences make them less credibl</w:t>
      </w:r>
      <w:r w:rsidR="00E87F9D">
        <w:t>e; instead of allowing teenagers to discover alcohol as a natural process to growing up and having the benefits of less risky drinking around them</w:t>
      </w:r>
      <w:r w:rsidR="005C7E1C">
        <w:t xml:space="preserve">, </w:t>
      </w:r>
      <w:r w:rsidR="00E87F9D">
        <w:t>it s</w:t>
      </w:r>
      <w:r w:rsidR="005C7E1C">
        <w:t>how</w:t>
      </w:r>
      <w:r w:rsidR="00E87F9D">
        <w:t>s</w:t>
      </w:r>
      <w:r w:rsidR="005C7E1C">
        <w:t xml:space="preserve"> they are more willing to give their child </w:t>
      </w:r>
      <w:r w:rsidR="005C7E1C">
        <w:rPr>
          <w:i/>
        </w:rPr>
        <w:t xml:space="preserve">carte blanche, </w:t>
      </w:r>
      <w:r w:rsidR="005C7E1C">
        <w:t xml:space="preserve">as their rights to forbid </w:t>
      </w:r>
      <w:r w:rsidR="00E87F9D">
        <w:t>limits on amounts of</w:t>
      </w:r>
      <w:r w:rsidR="005C7E1C">
        <w:t xml:space="preserve"> alcohol becomes </w:t>
      </w:r>
      <w:r w:rsidR="004E67FF">
        <w:t xml:space="preserve">enfeeble. This process effects children’s proactive attention in education as they become dependent on superabundant measures of alcohol and the consumption takes place over an extensive window of time and if they also have siblings, particularly young ones who need </w:t>
      </w:r>
      <w:r w:rsidR="00E87F9D">
        <w:t>guidance and support with homework, then they are both affected as their intellectual performance will suffer</w:t>
      </w:r>
      <w:r w:rsidR="004E67FF">
        <w:t xml:space="preserve"> </w:t>
      </w:r>
      <w:r w:rsidR="00E717FA" w:rsidRPr="00E717FA">
        <w:t>(Vorst et al., 2006)</w:t>
      </w:r>
      <w:r w:rsidR="00E717FA">
        <w:t xml:space="preserve">. </w:t>
      </w:r>
      <w:r w:rsidR="004A06D4">
        <w:t xml:space="preserve">Child caregivers are more common now mental health problems have significantly increased but, </w:t>
      </w:r>
      <w:r w:rsidR="00805197">
        <w:t xml:space="preserve">Plutarch, Hippocrates and </w:t>
      </w:r>
      <w:proofErr w:type="spellStart"/>
      <w:r w:rsidR="00805197">
        <w:t>Pythgoras</w:t>
      </w:r>
      <w:proofErr w:type="spellEnd"/>
      <w:r w:rsidR="00805197">
        <w:t xml:space="preserve"> all made notes of the effects of a</w:t>
      </w:r>
      <w:r w:rsidR="00E717FA">
        <w:t>n</w:t>
      </w:r>
      <w:r w:rsidR="00805197">
        <w:t xml:space="preserve"> intrauterine environment and how, if not carefully protected, would damage children later in their lifespan. An experience of excessive pain from the misuse of alcohol or drugs would only navigate a child’s soul into more disturbing occurrences and subject them to a weak mind, which will mirror through their educational achievements (</w:t>
      </w:r>
      <w:r w:rsidR="006A7C92">
        <w:t>Abel, 2012).</w:t>
      </w:r>
      <w:r w:rsidR="00805197">
        <w:t xml:space="preserve"> </w:t>
      </w:r>
      <w:r w:rsidR="00E633FE">
        <w:t xml:space="preserve">Revivals of this thought process lead to doctrines of Neoplatonism and in the traditional texts, the philosophy elaborates on </w:t>
      </w:r>
      <w:r w:rsidR="0089020D">
        <w:t xml:space="preserve">the fate of children within the element of the embryo. </w:t>
      </w:r>
      <w:r w:rsidR="006A7C92">
        <w:t xml:space="preserve">There </w:t>
      </w:r>
      <w:r w:rsidR="006A7C92">
        <w:lastRenderedPageBreak/>
        <w:t xml:space="preserve">was focus on etymology and how the embryo corresponds to healthy living; allying with the mother and placing blame on a father’s need for desire and pleasure in a drunken state. One would assume a natural course of such behaviour would affect the management of a child’s brain and neuroscience postulates </w:t>
      </w:r>
      <w:r w:rsidR="007D66AA">
        <w:t>an indelible impression of alcohol</w:t>
      </w:r>
      <w:r w:rsidR="006A7C92">
        <w:t xml:space="preserve"> will be constructed for a child and in some cases, a lack of functioning which would lead to further disabilities; therefore, the fast pace of the school </w:t>
      </w:r>
      <w:r w:rsidR="007D66AA">
        <w:t>environment</w:t>
      </w:r>
      <w:r w:rsidR="006A7C92">
        <w:t xml:space="preserve"> would be deemed too much on someone’s mental state if, they are not well-born</w:t>
      </w:r>
      <w:r w:rsidR="007D66AA">
        <w:t xml:space="preserve"> </w:t>
      </w:r>
      <w:r w:rsidR="00AE3EB5">
        <w:t>(</w:t>
      </w:r>
      <w:proofErr w:type="spellStart"/>
      <w:r w:rsidR="00AE3EB5" w:rsidRPr="00AE3EB5">
        <w:t>Doxiadis</w:t>
      </w:r>
      <w:proofErr w:type="spellEnd"/>
      <w:r w:rsidR="00AE3EB5">
        <w:t xml:space="preserve">, 2013). </w:t>
      </w:r>
      <w:r w:rsidR="006A7C92">
        <w:t>Additionally,</w:t>
      </w:r>
      <w:r w:rsidR="007D66AA">
        <w:t xml:space="preserve"> if said child grows up in an unlikely state of wellness, there might be the possibility of role reversal, whereby the child becomes the parent of the parent. </w:t>
      </w:r>
      <w:r w:rsidR="00532612">
        <w:t xml:space="preserve">Issues are raised about the practical assistance necessary for the child and how attentions are not made to authority figures sooner, however, when a child witnesses a parent suffer from an episode relating to their mental health condition, it is difficult for the individual to springboard back into society however if they have a close connection to the parent, disadvantages may cease to emerge or only appear sporadically; a broad theory known as Connectedness Theory is reliant on this pattern, as it describes bonds which are already supportive </w:t>
      </w:r>
      <w:r w:rsidR="00CF62CA">
        <w:t xml:space="preserve">to at least one parent will be enough to moderate other factors </w:t>
      </w:r>
      <w:r w:rsidR="00C80926" w:rsidRPr="00C80926">
        <w:t>(</w:t>
      </w:r>
      <w:proofErr w:type="spellStart"/>
      <w:r w:rsidR="00C80926" w:rsidRPr="00C80926">
        <w:t>Reupert</w:t>
      </w:r>
      <w:proofErr w:type="spellEnd"/>
      <w:r w:rsidR="00C80926" w:rsidRPr="00C80926">
        <w:t xml:space="preserve"> and </w:t>
      </w:r>
      <w:proofErr w:type="spellStart"/>
      <w:r w:rsidR="00C80926" w:rsidRPr="00C80926">
        <w:t>Maybery</w:t>
      </w:r>
      <w:proofErr w:type="spellEnd"/>
      <w:r w:rsidR="00C80926" w:rsidRPr="00C80926">
        <w:t>, 2007)</w:t>
      </w:r>
      <w:r w:rsidR="00C80926">
        <w:t>.</w:t>
      </w:r>
      <w:r w:rsidR="00CF62CA">
        <w:t xml:space="preserve"> Hospitalisation is</w:t>
      </w:r>
      <w:r w:rsidR="00F20E7D">
        <w:t xml:space="preserve"> a key factor </w:t>
      </w:r>
      <w:r w:rsidR="00050ECC">
        <w:t xml:space="preserve">that affects education. Reported from children, watching a parent be sectioned or taken to hospital in general is particularly traumatic; they may truant in order to gain access to visiting but more importantly, it leaves them to take care of a younger sibling, especially if a family structure is one of single parents. Thereupon, it effects the </w:t>
      </w:r>
      <w:r w:rsidR="00894BB1">
        <w:t>ability</w:t>
      </w:r>
      <w:r w:rsidR="00050ECC">
        <w:t xml:space="preserve"> for rest and recreation which are key for attention span within the education sector</w:t>
      </w:r>
      <w:r w:rsidR="00894BB1">
        <w:t xml:space="preserve"> as concentration is </w:t>
      </w:r>
      <w:proofErr w:type="gramStart"/>
      <w:r w:rsidR="00894BB1">
        <w:t>an important role</w:t>
      </w:r>
      <w:proofErr w:type="gramEnd"/>
      <w:r w:rsidR="00894BB1">
        <w:t xml:space="preserve"> in the cog of learning.</w:t>
      </w:r>
      <w:r w:rsidR="00050ECC">
        <w:t xml:space="preserve"> </w:t>
      </w:r>
      <w:r w:rsidR="00894BB1">
        <w:t>I</w:t>
      </w:r>
      <w:r w:rsidR="00050ECC">
        <w:t xml:space="preserve">t transmits side effects of fatigue from having domestic and emotional responsibilities </w:t>
      </w:r>
      <w:r w:rsidR="00C80926" w:rsidRPr="00C80926">
        <w:t>(</w:t>
      </w:r>
      <w:proofErr w:type="spellStart"/>
      <w:r w:rsidR="00C80926" w:rsidRPr="00C80926">
        <w:t>Reupert</w:t>
      </w:r>
      <w:proofErr w:type="spellEnd"/>
      <w:r w:rsidR="00C80926" w:rsidRPr="00C80926">
        <w:t xml:space="preserve"> and </w:t>
      </w:r>
      <w:proofErr w:type="spellStart"/>
      <w:r w:rsidR="00C80926" w:rsidRPr="00C80926">
        <w:t>Maybery</w:t>
      </w:r>
      <w:proofErr w:type="spellEnd"/>
      <w:r w:rsidR="00C80926" w:rsidRPr="00C80926">
        <w:t>, 2007)</w:t>
      </w:r>
      <w:r w:rsidR="00C80926">
        <w:t xml:space="preserve">. </w:t>
      </w:r>
      <w:r w:rsidR="00050ECC">
        <w:t xml:space="preserve">A study from </w:t>
      </w:r>
      <w:r w:rsidR="00356FE1">
        <w:t xml:space="preserve">Aldridge and Becker (1999) </w:t>
      </w:r>
      <w:r w:rsidR="00050ECC">
        <w:t xml:space="preserve">alluded to the outcome of </w:t>
      </w:r>
      <w:r w:rsidR="00050ECC">
        <w:lastRenderedPageBreak/>
        <w:t xml:space="preserve">independence from looking after a parent with mental illness, suggesting that there is </w:t>
      </w:r>
      <w:r w:rsidR="00894BB1">
        <w:t>always opportunity</w:t>
      </w:r>
      <w:r w:rsidR="00050ECC">
        <w:t xml:space="preserve"> for caring for someone to manifest into being c</w:t>
      </w:r>
      <w:r w:rsidR="00894BB1">
        <w:t xml:space="preserve">ared for, with family ties annealing given that there is reciprocation. As long as these behaviours of support are encouraged, then a child can learn to adapt to those behaviours and become an active agent to one’s own virtuous standard. This leaves the notion of real world practice to be more superior to theory education and learning to become a better human is education it itself. On the other hand, children should not have to go into school with fears about their home life, it should be a place to switch off from those agitations but, if other friends are not available then support workers are formally put in place to consolidate what is left of any relationships. </w:t>
      </w:r>
    </w:p>
    <w:p w14:paraId="26BD9BF6" w14:textId="66ECC3F6" w:rsidR="00894BB1" w:rsidRPr="0015684E" w:rsidRDefault="00894BB1" w:rsidP="00A71F9C">
      <w:pPr>
        <w:spacing w:line="480" w:lineRule="auto"/>
        <w:jc w:val="both"/>
      </w:pPr>
      <w:r>
        <w:t xml:space="preserve">Lastly, the deprivation cycle </w:t>
      </w:r>
      <w:r w:rsidR="008030C3">
        <w:t xml:space="preserve">and family pathology can consequently lead children towards harmful situations, such as drug dealing. </w:t>
      </w:r>
      <w:r w:rsidR="00617DD5">
        <w:t>This vicious cycle is known as a</w:t>
      </w:r>
      <w:r w:rsidR="008C0955">
        <w:t>n</w:t>
      </w:r>
      <w:r w:rsidR="00617DD5">
        <w:t xml:space="preserve"> umbrella term for fatalism. </w:t>
      </w:r>
      <w:r w:rsidR="008C0955">
        <w:t>In essence, this brings intergenerational conflicts as this permeates through employment and housing, marital status and access to other funding. If children want to help their ill parents or pay bills then drug dealing permits them access to finical climates they would never have known before and allow them to separate two versions of themselves as two different entities; one who cares for the family and the other who is a breadwinner of sorts, lessening themselves from the impoverished lifestyle</w:t>
      </w:r>
      <w:r w:rsidR="007119C0">
        <w:t xml:space="preserve"> </w:t>
      </w:r>
      <w:r w:rsidR="007119C0" w:rsidRPr="007119C0">
        <w:t>(European Monitoring Centre for Drugs and Drug Addiction, 2010)</w:t>
      </w:r>
      <w:r w:rsidR="008C0955">
        <w:t xml:space="preserve">. </w:t>
      </w:r>
    </w:p>
    <w:p w14:paraId="6CDB20D6" w14:textId="2D5B5AF7" w:rsidR="000D1AFE" w:rsidRDefault="000D1AFE" w:rsidP="00A71F9C">
      <w:pPr>
        <w:numPr>
          <w:ilvl w:val="1"/>
          <w:numId w:val="1"/>
        </w:numPr>
        <w:spacing w:line="480" w:lineRule="auto"/>
        <w:jc w:val="both"/>
        <w:outlineLvl w:val="1"/>
        <w:rPr>
          <w:b/>
        </w:rPr>
      </w:pPr>
      <w:bookmarkStart w:id="15" w:name="_Toc514920082"/>
      <w:r>
        <w:rPr>
          <w:b/>
        </w:rPr>
        <w:t>Conclusion</w:t>
      </w:r>
      <w:bookmarkEnd w:id="15"/>
    </w:p>
    <w:p w14:paraId="69E5AFB2" w14:textId="44F7E79A" w:rsidR="0064796D" w:rsidRDefault="00CB2A32" w:rsidP="00A71F9C">
      <w:pPr>
        <w:spacing w:line="480" w:lineRule="auto"/>
        <w:jc w:val="both"/>
      </w:pPr>
      <w:r>
        <w:t xml:space="preserve">This literature view has </w:t>
      </w:r>
      <w:r w:rsidR="007D5894">
        <w:t xml:space="preserve">focused on core correlations between a family’s lifestyle and educational outcomes and while it has been pinpointed that problematic tendencies can only be given a probit estimation due to bivariate statistical analysis and the fact that selection of family structures wavers, it is still </w:t>
      </w:r>
      <w:r w:rsidR="00CA3362">
        <w:t>clear-cut</w:t>
      </w:r>
      <w:r w:rsidR="007D5894">
        <w:t xml:space="preserve"> that parental involvement has </w:t>
      </w:r>
      <w:r w:rsidR="007D5894">
        <w:lastRenderedPageBreak/>
        <w:t>some degree in altering a child’s education.</w:t>
      </w:r>
      <w:r w:rsidR="00861220">
        <w:t xml:space="preserve"> Raising standards to compete with other </w:t>
      </w:r>
      <w:r w:rsidR="0064796D">
        <w:t>countries</w:t>
      </w:r>
      <w:r w:rsidR="00861220">
        <w:t xml:space="preserve"> like Sweden, Norway and The United States is a benchmark in 2018, </w:t>
      </w:r>
      <w:r w:rsidR="0064796D">
        <w:t>to evolve the comprehension of children’s capabilities to learn and if subtracting all the risk factors was realistic, would they still thrive off education?</w:t>
      </w:r>
      <w:r w:rsidR="007D5894">
        <w:t xml:space="preserve"> </w:t>
      </w:r>
      <w:r w:rsidR="0045125C">
        <w:t xml:space="preserve">If a school harbours thought of equality then they will change their point of view from thinking a child is demanding, to understanding that different backgrounds come with various entitlements; </w:t>
      </w:r>
      <w:proofErr w:type="gramStart"/>
      <w:r w:rsidR="0045125C">
        <w:t>thus</w:t>
      </w:r>
      <w:proofErr w:type="gramEnd"/>
      <w:r w:rsidR="0045125C">
        <w:t xml:space="preserve"> school expansion from newly formed social groups will surely prevail into making the school outstanding. </w:t>
      </w:r>
      <w:r w:rsidR="0064796D">
        <w:t xml:space="preserve">The fragmentation of the family has no end in sight however, reasons behind the circumstantial phenomenon should be a point of focus to minimise unique stresses in a child’s dystopian environment. </w:t>
      </w:r>
    </w:p>
    <w:p w14:paraId="2D8793AD" w14:textId="500BA5D5" w:rsidR="000D1AFE" w:rsidRDefault="0064796D" w:rsidP="00A71F9C">
      <w:pPr>
        <w:spacing w:line="480" w:lineRule="auto"/>
        <w:jc w:val="both"/>
      </w:pPr>
      <w:r>
        <w:t xml:space="preserve">  </w:t>
      </w:r>
    </w:p>
    <w:p w14:paraId="79269D4C" w14:textId="77777777" w:rsidR="000D1AFE" w:rsidRDefault="000D1AFE" w:rsidP="00A71F9C">
      <w:pPr>
        <w:spacing w:line="480" w:lineRule="auto"/>
        <w:jc w:val="both"/>
      </w:pPr>
    </w:p>
    <w:p w14:paraId="596D6265" w14:textId="77777777" w:rsidR="000D1AFE" w:rsidRDefault="000D1AFE" w:rsidP="00A71F9C">
      <w:pPr>
        <w:numPr>
          <w:ilvl w:val="0"/>
          <w:numId w:val="1"/>
        </w:numPr>
        <w:spacing w:line="480" w:lineRule="auto"/>
        <w:jc w:val="both"/>
        <w:outlineLvl w:val="0"/>
        <w:rPr>
          <w:b/>
        </w:rPr>
      </w:pPr>
      <w:r>
        <w:rPr>
          <w:b/>
        </w:rPr>
        <w:br w:type="page"/>
      </w:r>
      <w:bookmarkStart w:id="16" w:name="_Toc514920083"/>
      <w:r>
        <w:rPr>
          <w:b/>
        </w:rPr>
        <w:lastRenderedPageBreak/>
        <w:t>RESULTS AND DISCUSSION</w:t>
      </w:r>
      <w:bookmarkEnd w:id="16"/>
      <w:r>
        <w:rPr>
          <w:b/>
        </w:rPr>
        <w:t xml:space="preserve"> </w:t>
      </w:r>
    </w:p>
    <w:p w14:paraId="5464AB36" w14:textId="77777777" w:rsidR="000D1AFE" w:rsidRDefault="000D1AFE" w:rsidP="00A71F9C">
      <w:pPr>
        <w:numPr>
          <w:ilvl w:val="1"/>
          <w:numId w:val="1"/>
        </w:numPr>
        <w:spacing w:line="480" w:lineRule="auto"/>
        <w:jc w:val="both"/>
        <w:outlineLvl w:val="1"/>
        <w:rPr>
          <w:b/>
        </w:rPr>
      </w:pPr>
      <w:bookmarkStart w:id="17" w:name="_Toc514920084"/>
      <w:r>
        <w:rPr>
          <w:b/>
        </w:rPr>
        <w:t>Introduction</w:t>
      </w:r>
      <w:bookmarkEnd w:id="17"/>
    </w:p>
    <w:p w14:paraId="35090D63" w14:textId="2054CEED" w:rsidR="000D1AFE" w:rsidRDefault="00270359" w:rsidP="00A71F9C">
      <w:pPr>
        <w:spacing w:line="480" w:lineRule="auto"/>
        <w:jc w:val="both"/>
      </w:pPr>
      <w:r>
        <w:t xml:space="preserve">In this section of the dissertation, analysis of family structure in accordance with the effects and manipulation of childhood experiences in education, are methodically </w:t>
      </w:r>
      <w:r w:rsidR="00B7569C">
        <w:t>interpreted</w:t>
      </w:r>
      <w:r>
        <w:t xml:space="preserve"> retrospectively. </w:t>
      </w:r>
      <w:r w:rsidR="00B7569C">
        <w:t xml:space="preserve">Looking at the themes of travellers, the history of education and its importance, same-sex families, child carers and broken nuclear families, it was evident that there </w:t>
      </w:r>
      <w:r w:rsidR="00577E07">
        <w:t>were</w:t>
      </w:r>
      <w:r w:rsidR="00B7569C">
        <w:t xml:space="preserve"> underlying themes</w:t>
      </w:r>
      <w:r w:rsidR="00A57117">
        <w:t>. This varied from poverty and how that effects the abilities to change their human capital, how the voice of the child has become pivotal and how policies have been implemented but yet, there never seems to be enough field research to answer why so many policies have to be made. It is easy to position one’s self in the shoes of someone who is marginalised in society, for example: someone of African decent, a gay man, a transgender, so why has it taken so many policy overturns to get the world to listen to children’s own desires about their environment (Smart, 2002).</w:t>
      </w:r>
    </w:p>
    <w:p w14:paraId="37534F7B" w14:textId="2B1DDBE9" w:rsidR="000D1AFE" w:rsidRDefault="00954E45" w:rsidP="00A71F9C">
      <w:pPr>
        <w:numPr>
          <w:ilvl w:val="1"/>
          <w:numId w:val="1"/>
        </w:numPr>
        <w:spacing w:line="480" w:lineRule="auto"/>
        <w:jc w:val="both"/>
        <w:outlineLvl w:val="1"/>
        <w:rPr>
          <w:b/>
        </w:rPr>
      </w:pPr>
      <w:bookmarkStart w:id="18" w:name="_Toc514920085"/>
      <w:r>
        <w:rPr>
          <w:b/>
        </w:rPr>
        <w:t xml:space="preserve">Poverty </w:t>
      </w:r>
      <w:r w:rsidR="00B45CB2">
        <w:rPr>
          <w:b/>
        </w:rPr>
        <w:t>and Family Income</w:t>
      </w:r>
      <w:bookmarkEnd w:id="18"/>
    </w:p>
    <w:p w14:paraId="121CE439" w14:textId="61A2E364" w:rsidR="000D1AFE" w:rsidRDefault="009539E8" w:rsidP="00A71F9C">
      <w:pPr>
        <w:spacing w:line="480" w:lineRule="auto"/>
        <w:jc w:val="both"/>
      </w:pPr>
      <w:r>
        <w:t xml:space="preserve">Due to geographical location, there is little incentive for pupils to perform well in </w:t>
      </w:r>
      <w:r w:rsidR="00CD05D1">
        <w:t>rural or poorer locations</w:t>
      </w:r>
      <w:r w:rsidR="00185EA9">
        <w:t xml:space="preserve"> so there may need to be </w:t>
      </w:r>
      <w:r w:rsidR="00DD5130">
        <w:t>assessments</w:t>
      </w:r>
      <w:r w:rsidR="00185EA9">
        <w:t xml:space="preserve"> in order to make competitive schools </w:t>
      </w:r>
      <w:r w:rsidR="00DD5130">
        <w:t>with affluence increasing their school intake to the poor. While this does show positive correlations, a quasi-observation shows that teenagers can act as a distraction and even demonstrating deviation from the normal strict policy regime, can increase pupil score levels</w:t>
      </w:r>
      <w:r w:rsidR="007D0D1F">
        <w:t xml:space="preserve"> </w:t>
      </w:r>
      <w:r w:rsidR="007D0D1F" w:rsidRPr="007D0D1F">
        <w:t>(</w:t>
      </w:r>
      <w:proofErr w:type="spellStart"/>
      <w:r w:rsidR="007D0D1F" w:rsidRPr="007D0D1F">
        <w:t>Johnes</w:t>
      </w:r>
      <w:proofErr w:type="spellEnd"/>
      <w:r w:rsidR="007D0D1F" w:rsidRPr="007D0D1F">
        <w:t xml:space="preserve">, </w:t>
      </w:r>
      <w:proofErr w:type="spellStart"/>
      <w:r w:rsidR="007D0D1F" w:rsidRPr="007D0D1F">
        <w:t>Johnes</w:t>
      </w:r>
      <w:proofErr w:type="spellEnd"/>
      <w:r w:rsidR="007D0D1F" w:rsidRPr="007D0D1F">
        <w:t xml:space="preserve"> and </w:t>
      </w:r>
      <w:proofErr w:type="spellStart"/>
      <w:r w:rsidR="007D0D1F" w:rsidRPr="007D0D1F">
        <w:t>Agasisti</w:t>
      </w:r>
      <w:proofErr w:type="spellEnd"/>
      <w:r w:rsidR="007D0D1F" w:rsidRPr="007D0D1F">
        <w:t>, 2017)</w:t>
      </w:r>
      <w:r w:rsidR="007D0D1F">
        <w:t>.</w:t>
      </w:r>
      <w:r w:rsidR="00DD5130">
        <w:t xml:space="preserve"> No theorist or psychologist have reached unanimous decisions when family income is in play</w:t>
      </w:r>
      <w:r w:rsidR="0093791C">
        <w:t xml:space="preserve"> </w:t>
      </w:r>
      <w:r w:rsidR="0093791C" w:rsidRPr="0093791C">
        <w:t xml:space="preserve">because it is clear that upper class families can use their privilege of socioeconomic status and secure the best teachers who only teach gifted and talented pupils. A scan of documents based on the subsequent outcomes of people with low family income would suffice the purpose to </w:t>
      </w:r>
      <w:r w:rsidR="0093791C" w:rsidRPr="0093791C">
        <w:lastRenderedPageBreak/>
        <w:t>say there is still inequalities and there is limited access for the drastic decline in money some student endures. For example, access to tutoring programmes and travelling costs. These require money and for people with higher income that do not have to worry about keeping a sustainable lifestyle afloat and food on the table, would be able to pour all their time, effort and financial earrings into out of school activities to ensure the child gains the best education and the gap between their success and other students is fairly staggering (</w:t>
      </w:r>
      <w:r w:rsidR="00000CD0">
        <w:t>Ladd, 2002)</w:t>
      </w:r>
      <w:r w:rsidR="0093791C" w:rsidRPr="0093791C">
        <w:t xml:space="preserve"> however, modifications have since been addressed so that there is a clear difference between forced social compliance and necessary improved parental strategies. Social workers are useful in explaining the difference that go hand in hand with family income. It is important that parents are not sullen and point blank refusing to discuss alternate arrangements that somehow transcend to the fear of adverse effects, such as coercive communication, if not compliant to begin with. This is due to social workers wanting to support families in low poverty circumstances being taken as a means of control, rather than a support system (</w:t>
      </w:r>
      <w:r w:rsidR="002127B5">
        <w:t>Devine, 2015).</w:t>
      </w:r>
    </w:p>
    <w:p w14:paraId="4928C4E8" w14:textId="7AB506B3" w:rsidR="007D5894" w:rsidRDefault="007D5894" w:rsidP="00A71F9C">
      <w:pPr>
        <w:spacing w:line="480" w:lineRule="auto"/>
        <w:jc w:val="both"/>
      </w:pPr>
      <w:r>
        <w:t xml:space="preserve">If parents have always had the initiative to go and get employment due to their lack of </w:t>
      </w:r>
      <w:r w:rsidR="00861220">
        <w:t>income,</w:t>
      </w:r>
      <w:r>
        <w:t xml:space="preserve"> then one would make logical progression to the notion that they would not be able to aid their child in homework or academic hurdles as they were able to leave education at sixteen and did so at the minimum age (</w:t>
      </w:r>
      <w:proofErr w:type="spellStart"/>
      <w:r w:rsidR="00861220">
        <w:t>Egalite</w:t>
      </w:r>
      <w:proofErr w:type="spellEnd"/>
      <w:r w:rsidR="00861220">
        <w:t>, 2016).</w:t>
      </w:r>
    </w:p>
    <w:p w14:paraId="5B6BA00B" w14:textId="0A26A59A" w:rsidR="00CA3362" w:rsidRDefault="00CA3362" w:rsidP="00A71F9C">
      <w:pPr>
        <w:spacing w:line="480" w:lineRule="auto"/>
        <w:jc w:val="both"/>
      </w:pPr>
      <w:r>
        <w:t>No Child Left Behind</w:t>
      </w:r>
      <w:r w:rsidR="0093791C">
        <w:t xml:space="preserve"> – a piece of legislation that was passed in 2002 -</w:t>
      </w:r>
      <w:r>
        <w:t xml:space="preserve"> tries to bridge gaps </w:t>
      </w:r>
      <w:r w:rsidR="0093791C">
        <w:t>whilst still keeping the Elementary and Secondary Education Act 2001 embedded in the core social obligations for schools. NCLB insists on outreaching parents from low income families, or families that cannot speak English as a first language and strive to give them</w:t>
      </w:r>
      <w:r w:rsidR="00C86EDB">
        <w:t xml:space="preserve"> active participation and resources that will help to at least </w:t>
      </w:r>
      <w:proofErr w:type="gramStart"/>
      <w:r w:rsidR="00C86EDB">
        <w:t>high levels</w:t>
      </w:r>
      <w:proofErr w:type="gramEnd"/>
      <w:r w:rsidR="00C86EDB">
        <w:t xml:space="preserve"> in core subjects, such as: maths and English </w:t>
      </w:r>
      <w:r w:rsidR="00051AF3" w:rsidRPr="00051AF3">
        <w:t xml:space="preserve">(Brewster and </w:t>
      </w:r>
      <w:proofErr w:type="spellStart"/>
      <w:r w:rsidR="00051AF3" w:rsidRPr="00051AF3">
        <w:t>Railsback</w:t>
      </w:r>
      <w:proofErr w:type="spellEnd"/>
      <w:r w:rsidR="00051AF3" w:rsidRPr="00051AF3">
        <w:t>, n.d.)</w:t>
      </w:r>
      <w:r w:rsidR="00051AF3">
        <w:t>.</w:t>
      </w:r>
    </w:p>
    <w:p w14:paraId="48B4B7BE" w14:textId="77777777" w:rsidR="00F62526" w:rsidRDefault="00F62526" w:rsidP="00A71F9C">
      <w:pPr>
        <w:spacing w:line="480" w:lineRule="auto"/>
        <w:jc w:val="both"/>
      </w:pPr>
    </w:p>
    <w:p w14:paraId="796C1D92" w14:textId="6B73AA30" w:rsidR="000D1AFE" w:rsidRDefault="00954E45" w:rsidP="00A71F9C">
      <w:pPr>
        <w:numPr>
          <w:ilvl w:val="1"/>
          <w:numId w:val="1"/>
        </w:numPr>
        <w:spacing w:line="480" w:lineRule="auto"/>
        <w:jc w:val="both"/>
        <w:outlineLvl w:val="1"/>
        <w:rPr>
          <w:b/>
        </w:rPr>
      </w:pPr>
      <w:bookmarkStart w:id="19" w:name="_Toc514920086"/>
      <w:r>
        <w:rPr>
          <w:b/>
        </w:rPr>
        <w:lastRenderedPageBreak/>
        <w:t>Voice of a Child</w:t>
      </w:r>
      <w:bookmarkEnd w:id="19"/>
    </w:p>
    <w:p w14:paraId="0F8989D1" w14:textId="648DCE7E" w:rsidR="004F3CC2" w:rsidRDefault="00314FAD" w:rsidP="00A71F9C">
      <w:pPr>
        <w:spacing w:line="480" w:lineRule="auto"/>
        <w:jc w:val="both"/>
      </w:pPr>
      <w:r>
        <w:t>T</w:t>
      </w:r>
      <w:r w:rsidR="005D1D03">
        <w:t xml:space="preserve">hroughout this dissertation, the child’s thought processes and the impact – </w:t>
      </w:r>
      <w:r w:rsidR="0064314D">
        <w:t>severe</w:t>
      </w:r>
      <w:r w:rsidR="005D1D03">
        <w:t xml:space="preserve"> or not – has been core to investigating how family structures operate and if there really is a way to answer the open-ended question of: which family structures are best for the children? The answer could not be absolute and the quantity of ‘best’ or most accurate cannot truly be measured. T</w:t>
      </w:r>
      <w:r>
        <w:t>here is an urgency for more policies,</w:t>
      </w:r>
      <w:r w:rsidR="00861220">
        <w:t xml:space="preserve"> signatories,</w:t>
      </w:r>
      <w:r>
        <w:t xml:space="preserve"> social worker assessments and even families to listen to </w:t>
      </w:r>
      <w:r w:rsidR="005D1D03">
        <w:t xml:space="preserve">the child involved in the scenario and family mediators often insist in cases of family law, that children be given space for metacognition to take place, however scholars believe this idea to be tokenistic and rather than seeking alternatives if the child is stressed or signalling dangerous symptoms from body language, </w:t>
      </w:r>
      <w:r w:rsidR="001B6B83">
        <w:t>it would be artificial in its intention and not used for empathetic grounds – only being used to tick a box (</w:t>
      </w:r>
      <w:r w:rsidR="0064314D">
        <w:t>Smart, 2002</w:t>
      </w:r>
      <w:r w:rsidR="001B6B83">
        <w:t xml:space="preserve">). The validity is somewhat problematic, however, there is a model known as the Ideal-Actual Model which can analyse an individual’s interpersonal relationships with blood relatives and measure the permutations </w:t>
      </w:r>
      <w:r w:rsidR="00207628">
        <w:t xml:space="preserve">of how every person in that </w:t>
      </w:r>
      <w:r w:rsidR="00861220">
        <w:t>individual’s</w:t>
      </w:r>
      <w:r w:rsidR="00207628">
        <w:t xml:space="preserve"> life affects them, but this is generalised orientation and would only present material that is idealistic and not a whole picture, as well as the limitation of the treatment only being specifically catered for, for singular model cases (</w:t>
      </w:r>
      <w:proofErr w:type="spellStart"/>
      <w:r w:rsidR="00207628">
        <w:t>Coale</w:t>
      </w:r>
      <w:proofErr w:type="spellEnd"/>
      <w:r w:rsidR="00207628">
        <w:t>, 2017).</w:t>
      </w:r>
    </w:p>
    <w:p w14:paraId="43B75317" w14:textId="25519589" w:rsidR="000D1AFE" w:rsidRDefault="004F3CC2" w:rsidP="00A71F9C">
      <w:pPr>
        <w:spacing w:line="480" w:lineRule="auto"/>
        <w:jc w:val="both"/>
      </w:pPr>
      <w:r>
        <w:t xml:space="preserve">Arguments have been made that parents need to take a more active role in their child’s development but, when adults were given access to advanced opportunities, for instance, enrolling a child into a higher certified school in a high-poverty to low ratio, academic grades still remained consistently poor, signifying that scenery and money profits were not an incentive enough and thus, children care more about the immediate environment to aid school lifestyle, then a drastic switch altogether. </w:t>
      </w:r>
      <w:r w:rsidR="00207628">
        <w:t xml:space="preserve"> </w:t>
      </w:r>
      <w:r w:rsidR="006D3256">
        <w:t xml:space="preserve">All school system need to stop </w:t>
      </w:r>
      <w:r w:rsidR="007F43BB">
        <w:t>finding blame in the parents universally and simply alter the</w:t>
      </w:r>
      <w:r w:rsidR="006D3256">
        <w:t xml:space="preserve"> lack of </w:t>
      </w:r>
      <w:r w:rsidR="007F43BB">
        <w:t>assets</w:t>
      </w:r>
      <w:r w:rsidR="006D3256">
        <w:t xml:space="preserve"> </w:t>
      </w:r>
      <w:r w:rsidR="007F43BB">
        <w:lastRenderedPageBreak/>
        <w:t>instead of using it as</w:t>
      </w:r>
      <w:r w:rsidR="006D3256">
        <w:t xml:space="preserve"> an excuse for the short-supply</w:t>
      </w:r>
      <w:r w:rsidR="007F43BB">
        <w:t xml:space="preserve"> as schools need to remain consistently appropriate with how they treat children</w:t>
      </w:r>
      <w:r w:rsidR="002127B5">
        <w:t xml:space="preserve">. </w:t>
      </w:r>
      <w:r w:rsidR="007F43BB">
        <w:t>The UN Convention on the Rights</w:t>
      </w:r>
      <w:r w:rsidR="001C5DED">
        <w:t xml:space="preserve">, The Children’s Act 1989 and </w:t>
      </w:r>
      <w:r w:rsidR="00FC1FA6" w:rsidRPr="00FC1FA6">
        <w:t>Family Justice Young People’s Board</w:t>
      </w:r>
      <w:r w:rsidR="00FC1FA6">
        <w:t xml:space="preserve"> all invest in an ideal situation where the voice of the child becomes their own saviour for academic achievements. When professionals </w:t>
      </w:r>
      <w:r w:rsidR="00B55F1F">
        <w:t xml:space="preserve">and educators all sacrifice their methodologies to </w:t>
      </w:r>
      <w:r w:rsidR="00203B98">
        <w:t>under</w:t>
      </w:r>
      <w:r w:rsidR="00861220">
        <w:t>take the</w:t>
      </w:r>
      <w:r w:rsidR="00203B98">
        <w:t xml:space="preserve"> basic human rights of the child, it is easier to engage in a pseudo learning environment with them and this is valuable for all the children who feel they are at a disadvantage in society but that it is out of their external locus of control</w:t>
      </w:r>
      <w:r w:rsidR="001A772B">
        <w:t xml:space="preserve"> (Howe and Covell, 2013).</w:t>
      </w:r>
    </w:p>
    <w:p w14:paraId="2DAFDD15" w14:textId="3708D32F" w:rsidR="00203B98" w:rsidRDefault="00203B98" w:rsidP="00A71F9C">
      <w:pPr>
        <w:spacing w:line="480" w:lineRule="auto"/>
        <w:jc w:val="both"/>
      </w:pPr>
      <w:r>
        <w:t xml:space="preserve">Educational authority figures also have the power to change a child’s perspective. From 2010 to 2015 a published report </w:t>
      </w:r>
      <w:r w:rsidR="001A772B">
        <w:t xml:space="preserve">signified </w:t>
      </w:r>
      <w:r>
        <w:t>a change in proposal</w:t>
      </w:r>
      <w:r w:rsidR="006115D4">
        <w:t xml:space="preserve">, these involve non-restrictions in people under ten and if families cannot separate in a smooth manner and have to be instructed to go to court, this report engages with a gaming app </w:t>
      </w:r>
      <w:r w:rsidR="001A772B">
        <w:t>that explains step-by-step how the court system works, including a visual and interactive view of the court process</w:t>
      </w:r>
      <w:r w:rsidR="006E21D0">
        <w:t xml:space="preserve"> (Ministry of Justice, 2015)</w:t>
      </w:r>
      <w:r w:rsidR="001A772B">
        <w:t xml:space="preserve">. This process is ultimately digressing them from education days and children may need recovery time after and it is whether the emotional stress of the child </w:t>
      </w:r>
      <w:r w:rsidR="00577E07">
        <w:t>outweighs</w:t>
      </w:r>
      <w:r w:rsidR="001A772B">
        <w:t xml:space="preserve"> the need </w:t>
      </w:r>
      <w:r w:rsidR="00577E07">
        <w:t>to end a marriage distastefully.</w:t>
      </w:r>
    </w:p>
    <w:p w14:paraId="7C4DADD3" w14:textId="7FA93CBF" w:rsidR="00203B98" w:rsidRDefault="00203B98" w:rsidP="00A71F9C">
      <w:pPr>
        <w:spacing w:line="480" w:lineRule="auto"/>
        <w:jc w:val="both"/>
      </w:pPr>
      <w:r>
        <w:t xml:space="preserve">Earlier research shows a reason for strain on parental </w:t>
      </w:r>
      <w:r w:rsidR="001A772B">
        <w:t>involvement</w:t>
      </w:r>
      <w:r>
        <w:t xml:space="preserve"> due to attempting to understand a child’s best interest. For example: a child may plead to schools that they want a parent who listens and talks to them and usually, talking is a good </w:t>
      </w:r>
      <w:r w:rsidR="006115D4">
        <w:t xml:space="preserve">method of participation </w:t>
      </w:r>
      <w:r w:rsidR="00C6202E">
        <w:t xml:space="preserve">however, from covert observations </w:t>
      </w:r>
      <w:r w:rsidR="00CD05D1">
        <w:t xml:space="preserve">that parents conversing with teachers act as coefficients for the output of behaviour from a child and, this process of control could damage both academic abilities and dependence on parental figures.  The reasoning behind the hypothesis is because children do not want to converse about their academic progress thus, will act out. Parental involvement for a child’s voice to be </w:t>
      </w:r>
      <w:r w:rsidR="00CD05D1">
        <w:lastRenderedPageBreak/>
        <w:t>heard is also not a linear as it can be reactive; parents wish to be cemented into the child’s life, however some involvement is deemed embarrassing, leaving problems at home to begin before being showcased in the school</w:t>
      </w:r>
      <w:r w:rsidR="005B4524">
        <w:t xml:space="preserve"> (</w:t>
      </w:r>
      <w:proofErr w:type="spellStart"/>
      <w:r w:rsidR="005B4524">
        <w:t>Deforges</w:t>
      </w:r>
      <w:proofErr w:type="spellEnd"/>
      <w:r w:rsidR="005B4524">
        <w:t>, 2003).</w:t>
      </w:r>
    </w:p>
    <w:p w14:paraId="730053F4" w14:textId="77777777" w:rsidR="00F00DD9" w:rsidRDefault="00F00DD9" w:rsidP="00A71F9C">
      <w:pPr>
        <w:spacing w:line="480" w:lineRule="auto"/>
        <w:jc w:val="both"/>
      </w:pPr>
    </w:p>
    <w:p w14:paraId="6AFB664E" w14:textId="679D0C56" w:rsidR="000D1AFE" w:rsidRDefault="00BD5D94" w:rsidP="00A71F9C">
      <w:pPr>
        <w:numPr>
          <w:ilvl w:val="1"/>
          <w:numId w:val="1"/>
        </w:numPr>
        <w:spacing w:line="480" w:lineRule="auto"/>
        <w:jc w:val="both"/>
        <w:outlineLvl w:val="1"/>
        <w:rPr>
          <w:b/>
        </w:rPr>
      </w:pPr>
      <w:bookmarkStart w:id="20" w:name="_Toc514920087"/>
      <w:r>
        <w:rPr>
          <w:b/>
        </w:rPr>
        <w:t>Policies: A Different Strategy?</w:t>
      </w:r>
      <w:bookmarkEnd w:id="20"/>
    </w:p>
    <w:p w14:paraId="4990AD14" w14:textId="128CC16D" w:rsidR="000D1AFE" w:rsidRDefault="00577E07" w:rsidP="00A71F9C">
      <w:pPr>
        <w:spacing w:line="480" w:lineRule="auto"/>
        <w:jc w:val="both"/>
      </w:pPr>
      <w:r>
        <w:t>The Education 2030 framework and the ‘Learning to Realise Education’s Promise’ says that the pinnacle to any research involving education is understanding that, regardless of any exogenous factors, leaving children with the inability to read and write should not be deemed a failure to meet educational targets, but rather a moral negligence</w:t>
      </w:r>
      <w:r w:rsidR="00FD6AFD">
        <w:t>, especially as this implies a need for constant public assistance throughout adult life and the unsuccessful applications for emplo</w:t>
      </w:r>
      <w:r w:rsidR="006E21D0">
        <w:t>yment. This should not be the case</w:t>
      </w:r>
      <w:r>
        <w:t xml:space="preserve"> when education is a powerful gift that British people can take for granted. </w:t>
      </w:r>
      <w:r w:rsidR="001E697C">
        <w:t>Policy makers and governments are more or less duty bound to working on aligning desired achievements for all pupils along with predestined results as schools need more funds beyond what government believes to be outcomes for children; with these policy papers put into context, it exemplifies that finance can finally be based on contingent results</w:t>
      </w:r>
      <w:r w:rsidR="006E21D0">
        <w:t xml:space="preserve"> (The World Bank Overview, 2018).</w:t>
      </w:r>
    </w:p>
    <w:p w14:paraId="482B2DF3" w14:textId="302F7EC7" w:rsidR="00A600FB" w:rsidRDefault="00A600FB" w:rsidP="00A71F9C">
      <w:pPr>
        <w:spacing w:line="480" w:lineRule="auto"/>
        <w:jc w:val="both"/>
      </w:pPr>
      <w:r>
        <w:rPr>
          <w:rFonts w:ascii="Arial" w:hAnsi="Arial" w:cs="Arial"/>
          <w:color w:val="333333"/>
          <w:sz w:val="27"/>
          <w:szCs w:val="27"/>
          <w:shd w:val="clear" w:color="auto" w:fill="FFFFFF"/>
        </w:rPr>
        <w:t> </w:t>
      </w:r>
    </w:p>
    <w:p w14:paraId="64A7CF6F" w14:textId="77777777" w:rsidR="000D1AFE" w:rsidRDefault="000D1AFE" w:rsidP="00A71F9C">
      <w:pPr>
        <w:spacing w:line="480" w:lineRule="auto"/>
        <w:jc w:val="both"/>
      </w:pPr>
    </w:p>
    <w:p w14:paraId="3706F368" w14:textId="77777777" w:rsidR="000D1AFE" w:rsidRDefault="000D1AFE" w:rsidP="00A71F9C">
      <w:pPr>
        <w:spacing w:line="480" w:lineRule="auto"/>
        <w:jc w:val="both"/>
      </w:pPr>
    </w:p>
    <w:p w14:paraId="20B4ABAF" w14:textId="77777777" w:rsidR="000D1AFE" w:rsidRDefault="000D1AFE" w:rsidP="00A71F9C">
      <w:pPr>
        <w:numPr>
          <w:ilvl w:val="0"/>
          <w:numId w:val="1"/>
        </w:numPr>
        <w:spacing w:line="480" w:lineRule="auto"/>
        <w:jc w:val="both"/>
        <w:outlineLvl w:val="0"/>
        <w:rPr>
          <w:b/>
        </w:rPr>
      </w:pPr>
      <w:r>
        <w:rPr>
          <w:b/>
        </w:rPr>
        <w:br w:type="page"/>
      </w:r>
      <w:bookmarkStart w:id="21" w:name="_Toc514920088"/>
      <w:r>
        <w:rPr>
          <w:b/>
        </w:rPr>
        <w:lastRenderedPageBreak/>
        <w:t>CONCLUSION AND RECOMMENDATIONS</w:t>
      </w:r>
      <w:bookmarkEnd w:id="21"/>
      <w:r>
        <w:rPr>
          <w:b/>
        </w:rPr>
        <w:t xml:space="preserve"> </w:t>
      </w:r>
    </w:p>
    <w:p w14:paraId="6603EEAD" w14:textId="4C720DF1" w:rsidR="000D1AFE" w:rsidRDefault="00F00DD9" w:rsidP="00A71F9C">
      <w:pPr>
        <w:spacing w:line="480" w:lineRule="auto"/>
        <w:jc w:val="both"/>
      </w:pPr>
      <w:r>
        <w:t>From the outset of this literature review, it was a valid assumption to suggest caveats were going to be needed and put forward to help young children deal with traumatic life events from home experiences, whilst juggling the schooling environment. It is a positive step that Britain has social welfare systems and teachers who are superlative, who go beyond the realm of student-teacher dynamics to ensure a positive contribution to their life-long learning is being met, but there is more to be done outside of the schooling system, which will in turn make education thrive again</w:t>
      </w:r>
      <w:r w:rsidR="00B55F1F">
        <w:t xml:space="preserve">. Other pieces of literature and the cinematic universe will </w:t>
      </w:r>
      <w:r w:rsidR="00953C3C">
        <w:t xml:space="preserve">inject an attitude so that children understand no certain family structure is doomed to fail due to any particular advantages, nor is it anymore likely to successes from advantages. </w:t>
      </w:r>
      <w:r w:rsidR="00B55F1F">
        <w:t xml:space="preserve"> </w:t>
      </w:r>
      <w:r w:rsidR="00953C3C">
        <w:t>Comparisons form paranoia and in a world already filled with deadly attacks, hateful crimes and a struggling society after Brexit, everybody should be appreciative to be surrounded by love and support through any medians they can. Family is what people choose to make of it and having a network that will help train a mind and soul to achieve, that will in turn boost academic levels.</w:t>
      </w:r>
    </w:p>
    <w:p w14:paraId="2A399DE9" w14:textId="58583785" w:rsidR="00EB79C5" w:rsidRDefault="00C35EE7" w:rsidP="00A71F9C">
      <w:pPr>
        <w:spacing w:line="480" w:lineRule="auto"/>
        <w:jc w:val="both"/>
        <w:rPr>
          <w:b/>
          <w:u w:val="single"/>
        </w:rPr>
      </w:pPr>
      <w:r>
        <w:rPr>
          <w:b/>
          <w:u w:val="single"/>
        </w:rPr>
        <w:t>Recommendation 1:</w:t>
      </w:r>
    </w:p>
    <w:p w14:paraId="4B56DA28" w14:textId="1B6013E3" w:rsidR="00C35EE7" w:rsidRDefault="00C35EE7" w:rsidP="00A71F9C">
      <w:pPr>
        <w:spacing w:line="480" w:lineRule="auto"/>
        <w:jc w:val="both"/>
      </w:pPr>
      <w:r>
        <w:t>When further research has been accumulated, it should be a given that similarities of structures in parenting are given and not just how differences are formed. This rule is also the same when understanding policy frameworks. Family structure cannot simply be governed by benefits or granting of legal rights. Whilst policy may suggest an effect on the emotional stability of a child, it does not encompass all the factors of family and the influence of other variables in contextual situations.</w:t>
      </w:r>
    </w:p>
    <w:p w14:paraId="4FE7A8AE" w14:textId="77777777" w:rsidR="00A979E3" w:rsidRDefault="00A979E3" w:rsidP="00A71F9C">
      <w:pPr>
        <w:spacing w:line="480" w:lineRule="auto"/>
        <w:jc w:val="both"/>
      </w:pPr>
    </w:p>
    <w:p w14:paraId="4A2A27DF" w14:textId="77777777" w:rsidR="00953C3C" w:rsidRDefault="00953C3C" w:rsidP="00A71F9C">
      <w:pPr>
        <w:spacing w:line="480" w:lineRule="auto"/>
        <w:jc w:val="both"/>
        <w:rPr>
          <w:b/>
          <w:u w:val="single"/>
        </w:rPr>
      </w:pPr>
    </w:p>
    <w:p w14:paraId="4C1D2E2F" w14:textId="77777777" w:rsidR="00953C3C" w:rsidRDefault="00953C3C" w:rsidP="00A71F9C">
      <w:pPr>
        <w:spacing w:line="480" w:lineRule="auto"/>
        <w:jc w:val="both"/>
        <w:rPr>
          <w:b/>
          <w:u w:val="single"/>
        </w:rPr>
      </w:pPr>
    </w:p>
    <w:p w14:paraId="5F942C1E" w14:textId="4E4870D3" w:rsidR="00953C3C" w:rsidRDefault="00C35EE7" w:rsidP="00A71F9C">
      <w:pPr>
        <w:spacing w:line="480" w:lineRule="auto"/>
        <w:jc w:val="both"/>
        <w:rPr>
          <w:b/>
          <w:u w:val="single"/>
        </w:rPr>
      </w:pPr>
      <w:r>
        <w:rPr>
          <w:b/>
          <w:u w:val="single"/>
        </w:rPr>
        <w:lastRenderedPageBreak/>
        <w:t>Recommendation 2:</w:t>
      </w:r>
    </w:p>
    <w:p w14:paraId="1D36E7FF" w14:textId="0FF9C1C3" w:rsidR="00C35EE7" w:rsidRDefault="00B55F1F" w:rsidP="00A71F9C">
      <w:pPr>
        <w:spacing w:line="480" w:lineRule="auto"/>
        <w:jc w:val="both"/>
      </w:pPr>
      <w:r>
        <w:t xml:space="preserve">Promotion of positive mental attitude towards parenting will progress in the digital age and it may be useful </w:t>
      </w:r>
      <w:r w:rsidR="00203B98">
        <w:t xml:space="preserve">to work with the nascent technology </w:t>
      </w:r>
      <w:r>
        <w:t>to produce a resource for delivery to disseminate the use of parenting programmes and intervention techniques.</w:t>
      </w:r>
    </w:p>
    <w:p w14:paraId="7B8B21AA" w14:textId="5A8CCE14" w:rsidR="00A979E3" w:rsidRDefault="00A979E3" w:rsidP="00A71F9C">
      <w:pPr>
        <w:spacing w:line="480" w:lineRule="auto"/>
        <w:jc w:val="both"/>
        <w:rPr>
          <w:b/>
          <w:u w:val="single"/>
        </w:rPr>
      </w:pPr>
      <w:r>
        <w:rPr>
          <w:b/>
          <w:u w:val="single"/>
        </w:rPr>
        <w:t>Recommendation 3:</w:t>
      </w:r>
    </w:p>
    <w:p w14:paraId="609E7B16" w14:textId="7EF8EF8D" w:rsidR="00A979E3" w:rsidRDefault="00A979E3" w:rsidP="00A979E3">
      <w:pPr>
        <w:spacing w:line="480" w:lineRule="auto"/>
        <w:jc w:val="both"/>
      </w:pPr>
      <w:r>
        <w:t xml:space="preserve">With the successful nature of ‘the voice of a child,’ it would seem only mandatory that, in accordance with the </w:t>
      </w:r>
      <w:r>
        <w:t>Race Relations (Amendment) Act 2000</w:t>
      </w:r>
      <w:r>
        <w:t xml:space="preserve">, that </w:t>
      </w:r>
      <w:r w:rsidR="000F2A50">
        <w:t>there</w:t>
      </w:r>
      <w:r>
        <w:t xml:space="preserve"> should be an ethos to </w:t>
      </w:r>
      <w:r w:rsidR="004C1457">
        <w:t>deliver</w:t>
      </w:r>
      <w:r>
        <w:t xml:space="preserve"> respect and understanding to the travelling community, whereby a school’s curriculum is dedicated from </w:t>
      </w:r>
      <w:r w:rsidR="000F2A50">
        <w:t>traveller’s</w:t>
      </w:r>
      <w:r w:rsidR="004C1457">
        <w:t xml:space="preserve"> schedule, rather than expecting a change in circumstance from them. Accurate and academic resources should be handed or located in a school’s library, to universally enrich </w:t>
      </w:r>
      <w:r w:rsidR="000F2A50">
        <w:t>student’s</w:t>
      </w:r>
      <w:r w:rsidR="004C1457">
        <w:t xml:space="preserve"> knowledge of the divine culture</w:t>
      </w:r>
      <w:r w:rsidR="000F2A50">
        <w:t xml:space="preserve">. Teachers should map out character profiles for individual traveller students to promote enthusiasm and engagement, treating their goals as just as important as other pupils and to achieve this, responsible training should be given to all staff working with said students to suggest compassion for inclusion. </w:t>
      </w:r>
    </w:p>
    <w:p w14:paraId="66CAC5CE" w14:textId="7478FD68" w:rsidR="00A979E3" w:rsidRPr="00A979E3" w:rsidRDefault="00A979E3" w:rsidP="00A71F9C">
      <w:pPr>
        <w:spacing w:line="480" w:lineRule="auto"/>
        <w:jc w:val="both"/>
      </w:pPr>
    </w:p>
    <w:p w14:paraId="5CF1CB7B" w14:textId="53CE67E8" w:rsidR="00C35EE7" w:rsidRPr="00C35EE7" w:rsidRDefault="00C35EE7">
      <w:pPr>
        <w:spacing w:line="480" w:lineRule="auto"/>
      </w:pPr>
    </w:p>
    <w:p w14:paraId="62911376" w14:textId="478A5207" w:rsidR="00A55A2F" w:rsidRPr="00A55A2F" w:rsidRDefault="000D1AFE" w:rsidP="00A55A2F">
      <w:pPr>
        <w:numPr>
          <w:ilvl w:val="0"/>
          <w:numId w:val="1"/>
        </w:numPr>
        <w:spacing w:line="480" w:lineRule="auto"/>
        <w:outlineLvl w:val="0"/>
        <w:rPr>
          <w:b/>
        </w:rPr>
      </w:pPr>
      <w:r>
        <w:rPr>
          <w:b/>
        </w:rPr>
        <w:br w:type="page"/>
      </w:r>
      <w:bookmarkStart w:id="22" w:name="_Toc514920089"/>
      <w:r>
        <w:rPr>
          <w:b/>
        </w:rPr>
        <w:lastRenderedPageBreak/>
        <w:t>REFERENCES</w:t>
      </w:r>
      <w:bookmarkStart w:id="23" w:name="_GoBack"/>
      <w:bookmarkEnd w:id="22"/>
      <w:bookmarkEnd w:id="23"/>
    </w:p>
    <w:p w14:paraId="72A478B2" w14:textId="77777777" w:rsidR="00A55A2F" w:rsidRDefault="00A55A2F" w:rsidP="00EC7D74">
      <w:pPr>
        <w:spacing w:before="240" w:after="240"/>
        <w:ind w:hanging="720"/>
      </w:pPr>
    </w:p>
    <w:p w14:paraId="2AB734E9" w14:textId="77777777" w:rsidR="00A55A2F" w:rsidRDefault="00A55A2F" w:rsidP="00EC7D74">
      <w:pPr>
        <w:spacing w:before="240" w:after="240"/>
        <w:ind w:hanging="720"/>
      </w:pPr>
      <w:r w:rsidRPr="006A7C92">
        <w:t>Abel, E. (2012). </w:t>
      </w:r>
      <w:proofErr w:type="spellStart"/>
      <w:r w:rsidRPr="006A7C92">
        <w:rPr>
          <w:i/>
          <w:iCs/>
        </w:rPr>
        <w:t>Fetal</w:t>
      </w:r>
      <w:proofErr w:type="spellEnd"/>
      <w:r w:rsidRPr="006A7C92">
        <w:rPr>
          <w:i/>
          <w:iCs/>
        </w:rPr>
        <w:t xml:space="preserve"> Alcohol Syndrome and </w:t>
      </w:r>
      <w:proofErr w:type="spellStart"/>
      <w:r w:rsidRPr="006A7C92">
        <w:rPr>
          <w:i/>
          <w:iCs/>
        </w:rPr>
        <w:t>Fetal</w:t>
      </w:r>
      <w:proofErr w:type="spellEnd"/>
      <w:r w:rsidRPr="006A7C92">
        <w:rPr>
          <w:i/>
          <w:iCs/>
        </w:rPr>
        <w:t xml:space="preserve"> Alcohol Effects</w:t>
      </w:r>
      <w:r w:rsidRPr="006A7C92">
        <w:t>. 1st ed. New York: Springer Science &amp; Business Media, p.8.</w:t>
      </w:r>
    </w:p>
    <w:p w14:paraId="51758604" w14:textId="77777777" w:rsidR="00A55A2F" w:rsidRDefault="00A55A2F" w:rsidP="00EC7D74">
      <w:pPr>
        <w:spacing w:before="240" w:after="240"/>
        <w:ind w:hanging="720"/>
      </w:pPr>
      <w:proofErr w:type="spellStart"/>
      <w:r w:rsidRPr="00E514B0">
        <w:t>Aghion</w:t>
      </w:r>
      <w:proofErr w:type="spellEnd"/>
      <w:r w:rsidRPr="00E514B0">
        <w:t xml:space="preserve">, P., </w:t>
      </w:r>
      <w:proofErr w:type="spellStart"/>
      <w:r w:rsidRPr="00E514B0">
        <w:t>Boustan</w:t>
      </w:r>
      <w:proofErr w:type="spellEnd"/>
      <w:r w:rsidRPr="00E514B0">
        <w:t xml:space="preserve">, L., </w:t>
      </w:r>
      <w:proofErr w:type="spellStart"/>
      <w:r w:rsidRPr="00E514B0">
        <w:t>Hoxby</w:t>
      </w:r>
      <w:proofErr w:type="spellEnd"/>
      <w:r w:rsidRPr="00E514B0">
        <w:t xml:space="preserve">, C. and </w:t>
      </w:r>
      <w:proofErr w:type="spellStart"/>
      <w:r w:rsidRPr="00E514B0">
        <w:t>Vandenbussche</w:t>
      </w:r>
      <w:proofErr w:type="spellEnd"/>
      <w:r w:rsidRPr="00E514B0">
        <w:t>, J. (2009). </w:t>
      </w:r>
      <w:r w:rsidRPr="00E514B0">
        <w:rPr>
          <w:i/>
          <w:iCs/>
        </w:rPr>
        <w:t xml:space="preserve">The Causal Impact of Education on Economic Growth: Evidence from </w:t>
      </w:r>
      <w:proofErr w:type="gramStart"/>
      <w:r w:rsidRPr="00E514B0">
        <w:rPr>
          <w:i/>
          <w:iCs/>
        </w:rPr>
        <w:t>U.S.</w:t>
      </w:r>
      <w:r w:rsidRPr="00E514B0">
        <w:t>.</w:t>
      </w:r>
      <w:proofErr w:type="gramEnd"/>
      <w:r w:rsidRPr="00E514B0">
        <w:t xml:space="preserve"> [</w:t>
      </w:r>
      <w:proofErr w:type="spellStart"/>
      <w:r w:rsidRPr="00E514B0">
        <w:t>ebook</w:t>
      </w:r>
      <w:proofErr w:type="spellEnd"/>
      <w:r w:rsidRPr="00E514B0">
        <w:t xml:space="preserve">] New Jersey: Princeton University Press, p.3. </w:t>
      </w:r>
      <w:r>
        <w:t xml:space="preserve">                                                                                                                                             </w:t>
      </w:r>
      <w:r w:rsidRPr="00E514B0">
        <w:t xml:space="preserve">Available at: </w:t>
      </w:r>
      <w:hyperlink r:id="rId11" w:history="1">
        <w:r w:rsidRPr="00E514B0">
          <w:rPr>
            <w:rStyle w:val="Hyperlink"/>
          </w:rPr>
          <w:t>http://www.princeton.edu/~lboustan/research_pdfs/research05_education_growth.pdf</w:t>
        </w:r>
      </w:hyperlink>
      <w:r w:rsidRPr="00E514B0">
        <w:t xml:space="preserve"> [Accessed 12 May 2018].</w:t>
      </w:r>
    </w:p>
    <w:p w14:paraId="24A32A36" w14:textId="77777777" w:rsidR="00A55A2F" w:rsidRDefault="00A55A2F" w:rsidP="00EC7D74">
      <w:pPr>
        <w:spacing w:before="240" w:after="240"/>
        <w:ind w:hanging="720"/>
      </w:pPr>
      <w:r w:rsidRPr="00617DD5">
        <w:t>Aldridge, J. and Becker, S. (2003). </w:t>
      </w:r>
      <w:r w:rsidRPr="00617DD5">
        <w:rPr>
          <w:i/>
          <w:iCs/>
        </w:rPr>
        <w:t>Children caring for parents with mental illness: Perspectives of young carers, parents and professionals</w:t>
      </w:r>
      <w:r w:rsidRPr="00617DD5">
        <w:t>. [</w:t>
      </w:r>
      <w:proofErr w:type="spellStart"/>
      <w:r w:rsidRPr="00617DD5">
        <w:t>ebook</w:t>
      </w:r>
      <w:proofErr w:type="spellEnd"/>
      <w:r w:rsidRPr="00617DD5">
        <w:t xml:space="preserve">] Bristol: The Policy Press, p.5. </w:t>
      </w:r>
      <w:r>
        <w:t xml:space="preserve">                                                                                                                            </w:t>
      </w:r>
      <w:r w:rsidRPr="00617DD5">
        <w:t xml:space="preserve">Available at: </w:t>
      </w:r>
      <w:hyperlink r:id="rId12" w:history="1">
        <w:r w:rsidRPr="00617DD5">
          <w:rPr>
            <w:rStyle w:val="Hyperlink"/>
          </w:rPr>
          <w:t>http://www.lboro.ac.uk/microsites/socialsciences/ycrg/youngCarersDownload/Young_Carers_and_Parental_Mental_Illness.pdf</w:t>
        </w:r>
      </w:hyperlink>
      <w:r w:rsidRPr="00617DD5">
        <w:t xml:space="preserve"> [Accessed 12 May 2018].</w:t>
      </w:r>
    </w:p>
    <w:p w14:paraId="22971C88" w14:textId="77777777" w:rsidR="00A55A2F" w:rsidRDefault="00A55A2F" w:rsidP="00EC7D74">
      <w:pPr>
        <w:spacing w:before="240" w:after="240"/>
        <w:ind w:hanging="720"/>
      </w:pPr>
      <w:r w:rsidRPr="007605CE">
        <w:t>Amato, P. (2000). The Consequences of Divorce for Adults and Children. </w:t>
      </w:r>
      <w:r w:rsidRPr="007605CE">
        <w:rPr>
          <w:i/>
          <w:iCs/>
        </w:rPr>
        <w:t>Journal of Marriage and Family</w:t>
      </w:r>
      <w:r w:rsidRPr="007605CE">
        <w:t>, 62(4), p.1270.</w:t>
      </w:r>
    </w:p>
    <w:p w14:paraId="1A2E48C1" w14:textId="77777777" w:rsidR="00A55A2F" w:rsidRDefault="00A55A2F" w:rsidP="00EC7D74">
      <w:pPr>
        <w:spacing w:before="240" w:after="240"/>
        <w:ind w:hanging="720"/>
      </w:pPr>
      <w:r w:rsidRPr="00C94F1D">
        <w:t>Baker, B. (1998). Child-centered Teaching, Redemption, and Educational Identities: A History of the Present. </w:t>
      </w:r>
      <w:r w:rsidRPr="00C94F1D">
        <w:rPr>
          <w:i/>
          <w:iCs/>
        </w:rPr>
        <w:t>Educational Theory</w:t>
      </w:r>
      <w:r w:rsidRPr="00C94F1D">
        <w:t>, 48(2), pp.155-160.</w:t>
      </w:r>
    </w:p>
    <w:p w14:paraId="7CA9C231" w14:textId="77777777" w:rsidR="00A55A2F" w:rsidRDefault="00A55A2F" w:rsidP="00EC7D74">
      <w:pPr>
        <w:spacing w:before="240" w:after="240"/>
        <w:ind w:hanging="720"/>
      </w:pPr>
      <w:r w:rsidRPr="001F52C1">
        <w:t>Berk, L. (2015). </w:t>
      </w:r>
      <w:r w:rsidRPr="001F52C1">
        <w:rPr>
          <w:i/>
          <w:iCs/>
        </w:rPr>
        <w:t>Child Development</w:t>
      </w:r>
      <w:r w:rsidRPr="001F52C1">
        <w:t>. 9th ed. Illinois: Pearson Higher Education, p.617.</w:t>
      </w:r>
    </w:p>
    <w:p w14:paraId="178BC6D7" w14:textId="77777777" w:rsidR="00A55A2F" w:rsidRPr="00000CD0" w:rsidRDefault="00A55A2F" w:rsidP="00000CD0">
      <w:pPr>
        <w:spacing w:before="240" w:after="240"/>
        <w:ind w:hanging="720"/>
      </w:pPr>
      <w:r w:rsidRPr="00000CD0">
        <w:t>Bhopal, K. and Myers, M. (2015). Marginal groups in marginal times: Gypsy and Traveller parents and home education in England, UK. </w:t>
      </w:r>
      <w:r w:rsidRPr="00000CD0">
        <w:rPr>
          <w:i/>
          <w:iCs/>
        </w:rPr>
        <w:t>British Educational Research Journal</w:t>
      </w:r>
      <w:r w:rsidRPr="00000CD0">
        <w:t>, 42(1), pp.5-6.</w:t>
      </w:r>
    </w:p>
    <w:p w14:paraId="6857F574" w14:textId="77777777" w:rsidR="00A55A2F" w:rsidRDefault="00A55A2F" w:rsidP="00EC7D74">
      <w:pPr>
        <w:spacing w:before="240" w:after="240"/>
        <w:ind w:hanging="720"/>
      </w:pPr>
      <w:proofErr w:type="spellStart"/>
      <w:r w:rsidRPr="00B360B1">
        <w:t>Bonvalet</w:t>
      </w:r>
      <w:proofErr w:type="spellEnd"/>
      <w:r w:rsidRPr="00B360B1">
        <w:t xml:space="preserve">, C. and </w:t>
      </w:r>
      <w:proofErr w:type="spellStart"/>
      <w:r w:rsidRPr="00B360B1">
        <w:t>Lelièvre</w:t>
      </w:r>
      <w:proofErr w:type="spellEnd"/>
      <w:r w:rsidRPr="00B360B1">
        <w:t>, E. (2016). </w:t>
      </w:r>
      <w:r w:rsidRPr="00B360B1">
        <w:rPr>
          <w:i/>
          <w:iCs/>
        </w:rPr>
        <w:t>Family Beyond Household and Kin</w:t>
      </w:r>
      <w:r w:rsidRPr="00B360B1">
        <w:t>. Cham: Springer, p.58.</w:t>
      </w:r>
    </w:p>
    <w:p w14:paraId="11704AB2" w14:textId="77777777" w:rsidR="00A55A2F" w:rsidRDefault="00A55A2F" w:rsidP="00EC7D74">
      <w:pPr>
        <w:spacing w:before="240" w:after="240"/>
        <w:ind w:hanging="720"/>
      </w:pPr>
      <w:r w:rsidRPr="006A69E3">
        <w:t xml:space="preserve">Brewster, C. and </w:t>
      </w:r>
      <w:proofErr w:type="spellStart"/>
      <w:r w:rsidRPr="006A69E3">
        <w:t>Railsback</w:t>
      </w:r>
      <w:proofErr w:type="spellEnd"/>
      <w:r w:rsidRPr="006A69E3">
        <w:t>, J. (n.d.). </w:t>
      </w:r>
      <w:r w:rsidRPr="006A69E3">
        <w:rPr>
          <w:i/>
          <w:iCs/>
        </w:rPr>
        <w:t>Building Trust with Schools and Diverse Families | Adolescent Literacy Topics A-Z | AdLit.org</w:t>
      </w:r>
      <w:r w:rsidRPr="006A69E3">
        <w:t xml:space="preserve">. [online] Adlit.org. </w:t>
      </w:r>
      <w:r>
        <w:t xml:space="preserve">                                   </w:t>
      </w:r>
      <w:r w:rsidRPr="006A69E3">
        <w:t xml:space="preserve">Available at: </w:t>
      </w:r>
      <w:hyperlink r:id="rId13" w:history="1">
        <w:r w:rsidRPr="006A69E3">
          <w:rPr>
            <w:rStyle w:val="Hyperlink"/>
          </w:rPr>
          <w:t>http://www.adlit.org/article/21522/</w:t>
        </w:r>
      </w:hyperlink>
      <w:r w:rsidRPr="006A69E3">
        <w:t xml:space="preserve"> [Accessed 16 May 2018].</w:t>
      </w:r>
    </w:p>
    <w:p w14:paraId="1BEE4331" w14:textId="77777777" w:rsidR="00A55A2F" w:rsidRDefault="00A55A2F" w:rsidP="00EC7D74">
      <w:pPr>
        <w:spacing w:before="240" w:after="240"/>
        <w:ind w:hanging="720"/>
      </w:pPr>
      <w:proofErr w:type="spellStart"/>
      <w:r w:rsidRPr="007414D6">
        <w:t>Bukatko</w:t>
      </w:r>
      <w:proofErr w:type="spellEnd"/>
      <w:r w:rsidRPr="007414D6">
        <w:t>, D. and Daehler, M. (2012). </w:t>
      </w:r>
      <w:r w:rsidRPr="007414D6">
        <w:rPr>
          <w:i/>
          <w:iCs/>
        </w:rPr>
        <w:t>Child Development: A Thematic Approach</w:t>
      </w:r>
      <w:r w:rsidRPr="007414D6">
        <w:t>. 6th ed. Boston: Wadsworth, Cengage Learning, p.13.</w:t>
      </w:r>
    </w:p>
    <w:p w14:paraId="1E946EF1" w14:textId="77777777" w:rsidR="00A55A2F" w:rsidRDefault="00A55A2F" w:rsidP="00EC7D74">
      <w:pPr>
        <w:spacing w:before="240" w:after="240"/>
        <w:ind w:hanging="720"/>
      </w:pPr>
      <w:r w:rsidRPr="00D3788F">
        <w:t>Cahill, S., Battle, J. and Meyer, D. (2003). Partnering, parenting, and policy: family issues affecting Black lesbian, gay, bisexual, and transgender (LGBT) people. </w:t>
      </w:r>
      <w:r w:rsidRPr="00D3788F">
        <w:rPr>
          <w:i/>
          <w:iCs/>
        </w:rPr>
        <w:t>Race and Society</w:t>
      </w:r>
      <w:r w:rsidRPr="00D3788F">
        <w:t>, 6(2), p.93.</w:t>
      </w:r>
    </w:p>
    <w:p w14:paraId="3F70D99C" w14:textId="77777777" w:rsidR="00A55A2F" w:rsidRDefault="00A55A2F" w:rsidP="00EC7D74">
      <w:pPr>
        <w:spacing w:before="240" w:after="240"/>
        <w:ind w:hanging="720"/>
      </w:pPr>
      <w:r w:rsidRPr="00E15BFA">
        <w:t>Cleverley, J. and Phillips, D. (1986). </w:t>
      </w:r>
      <w:r w:rsidRPr="00E15BFA">
        <w:rPr>
          <w:i/>
          <w:iCs/>
        </w:rPr>
        <w:t>Visions of Childhood: Influential Models from Locke to Spock</w:t>
      </w:r>
      <w:r w:rsidRPr="00E15BFA">
        <w:t>. 1st ed. New York, N.Y.: Teachers College Press, pp.20-23.</w:t>
      </w:r>
    </w:p>
    <w:p w14:paraId="67590924" w14:textId="77777777" w:rsidR="00A55A2F" w:rsidRDefault="00A55A2F" w:rsidP="00EC7D74">
      <w:pPr>
        <w:spacing w:before="240" w:after="240"/>
        <w:ind w:hanging="720"/>
      </w:pPr>
      <w:proofErr w:type="spellStart"/>
      <w:r w:rsidRPr="00207628">
        <w:t>Coale</w:t>
      </w:r>
      <w:proofErr w:type="spellEnd"/>
      <w:r w:rsidRPr="00207628">
        <w:t>, A. (2017). </w:t>
      </w:r>
      <w:r w:rsidRPr="00207628">
        <w:rPr>
          <w:i/>
          <w:iCs/>
        </w:rPr>
        <w:t>Aspects of the Analysis of Family Structure</w:t>
      </w:r>
      <w:r w:rsidRPr="00207628">
        <w:t>. 2nd ed. New Jersey: Princeton University Press, pp.5-7.</w:t>
      </w:r>
    </w:p>
    <w:p w14:paraId="5DC09141" w14:textId="77777777" w:rsidR="00A55A2F" w:rsidRDefault="00A55A2F" w:rsidP="00EC7D74">
      <w:pPr>
        <w:spacing w:before="240" w:after="240"/>
        <w:ind w:hanging="720"/>
      </w:pPr>
      <w:r w:rsidRPr="00A3061D">
        <w:lastRenderedPageBreak/>
        <w:t>Cohen, S. (2009). </w:t>
      </w:r>
      <w:r w:rsidRPr="00A3061D">
        <w:rPr>
          <w:i/>
          <w:iCs/>
        </w:rPr>
        <w:t xml:space="preserve">The Search </w:t>
      </w:r>
      <w:r>
        <w:rPr>
          <w:i/>
          <w:iCs/>
        </w:rPr>
        <w:t>f</w:t>
      </w:r>
      <w:r w:rsidRPr="00A3061D">
        <w:rPr>
          <w:i/>
          <w:iCs/>
        </w:rPr>
        <w:t xml:space="preserve">or ‘Self’ </w:t>
      </w:r>
      <w:r>
        <w:rPr>
          <w:i/>
          <w:iCs/>
        </w:rPr>
        <w:t>f</w:t>
      </w:r>
      <w:r w:rsidRPr="00A3061D">
        <w:rPr>
          <w:i/>
          <w:iCs/>
        </w:rPr>
        <w:t>or Lifestyle Travellers</w:t>
      </w:r>
      <w:r w:rsidRPr="00A3061D">
        <w:t>. Ph.D. University of Otago.</w:t>
      </w:r>
    </w:p>
    <w:p w14:paraId="3F914906" w14:textId="77777777" w:rsidR="00A55A2F" w:rsidRDefault="00A55A2F" w:rsidP="00EC7D74">
      <w:pPr>
        <w:spacing w:before="240" w:after="240"/>
        <w:ind w:hanging="720"/>
      </w:pPr>
      <w:r w:rsidRPr="003B5F8A">
        <w:t>Coughlan, S. (2008). </w:t>
      </w:r>
      <w:r w:rsidRPr="003B5F8A">
        <w:rPr>
          <w:i/>
          <w:iCs/>
        </w:rPr>
        <w:t xml:space="preserve">Is five too soon to start </w:t>
      </w:r>
      <w:proofErr w:type="gramStart"/>
      <w:r w:rsidRPr="003B5F8A">
        <w:rPr>
          <w:i/>
          <w:iCs/>
        </w:rPr>
        <w:t>school?</w:t>
      </w:r>
      <w:r w:rsidRPr="003B5F8A">
        <w:t>.</w:t>
      </w:r>
      <w:proofErr w:type="gramEnd"/>
      <w:r w:rsidRPr="003B5F8A">
        <w:t xml:space="preserve"> [online] news.bbc.co.uk. Available at: </w:t>
      </w:r>
      <w:hyperlink r:id="rId14" w:history="1">
        <w:r w:rsidRPr="003B5F8A">
          <w:rPr>
            <w:rStyle w:val="Hyperlink"/>
          </w:rPr>
          <w:t>http://news.bbc.co.uk/1/hi/education/7234578.stm</w:t>
        </w:r>
      </w:hyperlink>
      <w:r w:rsidRPr="003B5F8A">
        <w:t xml:space="preserve"> [Accessed 12 May 2018].</w:t>
      </w:r>
    </w:p>
    <w:p w14:paraId="43AB3FEC" w14:textId="77777777" w:rsidR="00A55A2F" w:rsidRDefault="00A55A2F" w:rsidP="00EC7D74">
      <w:pPr>
        <w:spacing w:before="240" w:after="240"/>
        <w:ind w:hanging="720"/>
      </w:pPr>
      <w:r w:rsidRPr="007874AE">
        <w:t>Dermott, E. (2008). </w:t>
      </w:r>
      <w:r w:rsidRPr="007874AE">
        <w:rPr>
          <w:i/>
          <w:iCs/>
        </w:rPr>
        <w:t>Paradoxes of Contemporary Fatherhood</w:t>
      </w:r>
      <w:r w:rsidRPr="007874AE">
        <w:t>. [</w:t>
      </w:r>
      <w:proofErr w:type="spellStart"/>
      <w:r w:rsidRPr="007874AE">
        <w:t>ebook</w:t>
      </w:r>
      <w:proofErr w:type="spellEnd"/>
      <w:r w:rsidRPr="007874AE">
        <w:t xml:space="preserve">] London: Routledge, pp.7-10. </w:t>
      </w:r>
      <w:r>
        <w:t xml:space="preserve">                                                                                                                                                                  </w:t>
      </w:r>
      <w:r w:rsidRPr="007874AE">
        <w:t xml:space="preserve">Available at: </w:t>
      </w:r>
      <w:hyperlink r:id="rId15" w:history="1">
        <w:r w:rsidRPr="007874AE">
          <w:rPr>
            <w:rStyle w:val="Hyperlink"/>
          </w:rPr>
          <w:t>http://ls-tlss.ucl.ac.uk/course-materials/LAWSG155_63864.pdf</w:t>
        </w:r>
      </w:hyperlink>
      <w:r w:rsidRPr="007874AE">
        <w:t xml:space="preserve"> [Accessed 16 May 2018].</w:t>
      </w:r>
    </w:p>
    <w:p w14:paraId="1BC02B49" w14:textId="77777777" w:rsidR="00A55A2F" w:rsidRDefault="00A55A2F" w:rsidP="00EC7D74">
      <w:pPr>
        <w:spacing w:before="240" w:after="240"/>
        <w:ind w:hanging="720"/>
      </w:pPr>
      <w:proofErr w:type="spellStart"/>
      <w:r w:rsidRPr="00BF68DD">
        <w:t>Deveci</w:t>
      </w:r>
      <w:proofErr w:type="spellEnd"/>
      <w:r w:rsidRPr="00BF68DD">
        <w:t xml:space="preserve">, T. and Nunn, R. (2018). Intrapersonal Communication </w:t>
      </w:r>
      <w:r>
        <w:t>a</w:t>
      </w:r>
      <w:r w:rsidRPr="00BF68DD">
        <w:t>s a Lifelong Learning Skill in Engineering Education. </w:t>
      </w:r>
      <w:proofErr w:type="spellStart"/>
      <w:r w:rsidRPr="00BF68DD">
        <w:rPr>
          <w:i/>
          <w:iCs/>
        </w:rPr>
        <w:t>Yuksekogretim</w:t>
      </w:r>
      <w:proofErr w:type="spellEnd"/>
      <w:r w:rsidRPr="00BF68DD">
        <w:rPr>
          <w:i/>
          <w:iCs/>
        </w:rPr>
        <w:t xml:space="preserve"> </w:t>
      </w:r>
      <w:proofErr w:type="spellStart"/>
      <w:r w:rsidRPr="00BF68DD">
        <w:rPr>
          <w:i/>
          <w:iCs/>
        </w:rPr>
        <w:t>Dergisi</w:t>
      </w:r>
      <w:proofErr w:type="spellEnd"/>
      <w:r w:rsidRPr="00BF68DD">
        <w:t>, 8(1), p.2.</w:t>
      </w:r>
    </w:p>
    <w:p w14:paraId="36494E3C" w14:textId="77777777" w:rsidR="00A55A2F" w:rsidRPr="00635FE0" w:rsidRDefault="00A55A2F" w:rsidP="00EC7D74">
      <w:pPr>
        <w:spacing w:before="240" w:after="240"/>
        <w:ind w:hanging="720"/>
      </w:pPr>
      <w:r w:rsidRPr="00635FE0">
        <w:rPr>
          <w:shd w:val="clear" w:color="auto" w:fill="FFFFFF"/>
        </w:rPr>
        <w:t xml:space="preserve">Devine, L. (2015). Considering </w:t>
      </w:r>
      <w:r w:rsidRPr="00635FE0">
        <w:rPr>
          <w:shd w:val="clear" w:color="auto" w:fill="FFFFFF"/>
        </w:rPr>
        <w:t xml:space="preserve">Social Work Assessment </w:t>
      </w:r>
      <w:r>
        <w:rPr>
          <w:shd w:val="clear" w:color="auto" w:fill="FFFFFF"/>
        </w:rPr>
        <w:t>o</w:t>
      </w:r>
      <w:r w:rsidRPr="00635FE0">
        <w:rPr>
          <w:shd w:val="clear" w:color="auto" w:fill="FFFFFF"/>
        </w:rPr>
        <w:t>f Families. </w:t>
      </w:r>
      <w:r w:rsidRPr="00635FE0">
        <w:rPr>
          <w:i/>
          <w:iCs/>
          <w:shd w:val="clear" w:color="auto" w:fill="FFFFFF"/>
        </w:rPr>
        <w:t>Journal of Social Welfare and Family Law</w:t>
      </w:r>
      <w:r w:rsidRPr="00635FE0">
        <w:rPr>
          <w:shd w:val="clear" w:color="auto" w:fill="FFFFFF"/>
        </w:rPr>
        <w:t>, 37(1), p.74.</w:t>
      </w:r>
    </w:p>
    <w:p w14:paraId="354B2EE9" w14:textId="77777777" w:rsidR="00A55A2F" w:rsidRDefault="00A55A2F" w:rsidP="00072A61">
      <w:pPr>
        <w:spacing w:before="240" w:after="240"/>
        <w:ind w:left="-720"/>
      </w:pPr>
      <w:proofErr w:type="spellStart"/>
      <w:r w:rsidRPr="00AE3EB5">
        <w:t>Doxiadis</w:t>
      </w:r>
      <w:proofErr w:type="spellEnd"/>
      <w:r w:rsidRPr="00AE3EB5">
        <w:t>, S. ed., (2013). </w:t>
      </w:r>
      <w:r w:rsidRPr="00AE3EB5">
        <w:rPr>
          <w:i/>
          <w:iCs/>
        </w:rPr>
        <w:t xml:space="preserve">Early Influences Shaping </w:t>
      </w:r>
      <w:proofErr w:type="gramStart"/>
      <w:r w:rsidRPr="00AE3EB5">
        <w:rPr>
          <w:i/>
          <w:iCs/>
        </w:rPr>
        <w:t>The</w:t>
      </w:r>
      <w:proofErr w:type="gramEnd"/>
      <w:r w:rsidRPr="00AE3EB5">
        <w:rPr>
          <w:i/>
          <w:iCs/>
        </w:rPr>
        <w:t xml:space="preserve"> Individual</w:t>
      </w:r>
      <w:r w:rsidRPr="00AE3EB5">
        <w:t>. 1st ed. London: Springer Science &amp; Business Media, p.8.</w:t>
      </w:r>
    </w:p>
    <w:p w14:paraId="205375B1" w14:textId="77777777" w:rsidR="00A55A2F" w:rsidRDefault="00A55A2F" w:rsidP="00EC7D74">
      <w:pPr>
        <w:spacing w:before="240" w:after="240"/>
        <w:ind w:hanging="720"/>
      </w:pPr>
      <w:proofErr w:type="spellStart"/>
      <w:r w:rsidRPr="00A415A1">
        <w:t>Egalite</w:t>
      </w:r>
      <w:proofErr w:type="spellEnd"/>
      <w:r w:rsidRPr="00A415A1">
        <w:t>, A. (2016). </w:t>
      </w:r>
      <w:r w:rsidRPr="00A415A1">
        <w:rPr>
          <w:i/>
          <w:iCs/>
        </w:rPr>
        <w:t>How Family Background Influences Student Achievement</w:t>
      </w:r>
      <w:r w:rsidRPr="00A415A1">
        <w:t>. [</w:t>
      </w:r>
      <w:proofErr w:type="spellStart"/>
      <w:r w:rsidRPr="00A415A1">
        <w:t>ebook</w:t>
      </w:r>
      <w:proofErr w:type="spellEnd"/>
      <w:r w:rsidRPr="00A415A1">
        <w:t xml:space="preserve">] Education Next, p.72. </w:t>
      </w:r>
      <w:r>
        <w:t xml:space="preserve">                                                                                                          </w:t>
      </w:r>
      <w:r w:rsidRPr="00A415A1">
        <w:t xml:space="preserve">Available at: </w:t>
      </w:r>
      <w:hyperlink r:id="rId16" w:history="1">
        <w:r w:rsidRPr="00A415A1">
          <w:rPr>
            <w:rStyle w:val="Hyperlink"/>
          </w:rPr>
          <w:t>http://educationnext.org/files/ednext_XVI_2_egalite.pdf</w:t>
        </w:r>
      </w:hyperlink>
      <w:r w:rsidRPr="00A415A1">
        <w:t xml:space="preserve"> [Accessed 4 May 2018].</w:t>
      </w:r>
    </w:p>
    <w:p w14:paraId="3CD6C0FF" w14:textId="77777777" w:rsidR="00A55A2F" w:rsidRDefault="00A55A2F" w:rsidP="00EC7D74">
      <w:pPr>
        <w:spacing w:before="240" w:after="240"/>
        <w:ind w:hanging="720"/>
      </w:pPr>
      <w:proofErr w:type="spellStart"/>
      <w:r w:rsidRPr="00861220">
        <w:t>Egalite</w:t>
      </w:r>
      <w:proofErr w:type="spellEnd"/>
      <w:r w:rsidRPr="00861220">
        <w:t>, A. (2016). </w:t>
      </w:r>
      <w:r w:rsidRPr="00861220">
        <w:rPr>
          <w:i/>
          <w:iCs/>
        </w:rPr>
        <w:t>The Link Between Family Background and Academic Success</w:t>
      </w:r>
      <w:r w:rsidRPr="00861220">
        <w:t xml:space="preserve">. [online] Institute for Family Studies. </w:t>
      </w:r>
      <w:r>
        <w:t xml:space="preserve">                                                                              </w:t>
      </w:r>
      <w:r w:rsidRPr="00861220">
        <w:t xml:space="preserve">Available at: </w:t>
      </w:r>
      <w:hyperlink r:id="rId17" w:history="1">
        <w:r w:rsidRPr="00861220">
          <w:rPr>
            <w:rStyle w:val="Hyperlink"/>
          </w:rPr>
          <w:t>https://ifstudies.org/blog/the-link-between-family-background-and-academic-success</w:t>
        </w:r>
      </w:hyperlink>
      <w:r w:rsidRPr="00861220">
        <w:t xml:space="preserve"> [Accessed 21 May 2018].</w:t>
      </w:r>
    </w:p>
    <w:p w14:paraId="15B6CB3C" w14:textId="77777777" w:rsidR="00A55A2F" w:rsidRDefault="00A55A2F" w:rsidP="00EC7D74">
      <w:pPr>
        <w:spacing w:before="240" w:after="240"/>
        <w:ind w:hanging="720"/>
      </w:pPr>
      <w:r w:rsidRPr="007119C0">
        <w:t>European Monitoring Centre for Drugs and Drug Addiction (2010). </w:t>
      </w:r>
      <w:r w:rsidRPr="007119C0">
        <w:rPr>
          <w:i/>
          <w:iCs/>
        </w:rPr>
        <w:t>Children’s voices: experiences and perceptions of European children on drug and alcohol issues</w:t>
      </w:r>
      <w:r w:rsidRPr="007119C0">
        <w:t>. Luxembourg: The Publications Office of the European Union, pp.23-24.</w:t>
      </w:r>
    </w:p>
    <w:p w14:paraId="209F730C" w14:textId="77777777" w:rsidR="00A55A2F" w:rsidRDefault="00A55A2F" w:rsidP="00EC7D74">
      <w:pPr>
        <w:spacing w:before="240" w:after="240"/>
        <w:ind w:hanging="720"/>
      </w:pPr>
      <w:proofErr w:type="spellStart"/>
      <w:r w:rsidRPr="00C94F1D">
        <w:t>Farenga</w:t>
      </w:r>
      <w:proofErr w:type="spellEnd"/>
      <w:r w:rsidRPr="00C94F1D">
        <w:t>, S. ed., (2015). </w:t>
      </w:r>
      <w:proofErr w:type="spellStart"/>
      <w:r w:rsidRPr="00C94F1D">
        <w:rPr>
          <w:i/>
          <w:iCs/>
        </w:rPr>
        <w:t>Encyclopedia</w:t>
      </w:r>
      <w:proofErr w:type="spellEnd"/>
      <w:r w:rsidRPr="00C94F1D">
        <w:rPr>
          <w:i/>
          <w:iCs/>
        </w:rPr>
        <w:t xml:space="preserve"> of Education and Human Development</w:t>
      </w:r>
      <w:r w:rsidRPr="00C94F1D">
        <w:t>. 2nd ed. Abingdon: Routledge, p.353.</w:t>
      </w:r>
    </w:p>
    <w:p w14:paraId="200D5A52" w14:textId="77777777" w:rsidR="00A55A2F" w:rsidRDefault="00A55A2F" w:rsidP="00EC7D74">
      <w:pPr>
        <w:spacing w:before="240" w:after="240"/>
        <w:ind w:hanging="720"/>
      </w:pPr>
      <w:r w:rsidRPr="00ED6566">
        <w:t>Ferguson, S. (2016). Intersectionality and Social-Reproduction Feminisms. </w:t>
      </w:r>
      <w:r w:rsidRPr="00ED6566">
        <w:rPr>
          <w:i/>
          <w:iCs/>
        </w:rPr>
        <w:t>Historical Materialism</w:t>
      </w:r>
      <w:r w:rsidRPr="00ED6566">
        <w:t>, 24(2), pp.41-43.</w:t>
      </w:r>
    </w:p>
    <w:p w14:paraId="3B4EAFCA" w14:textId="77777777" w:rsidR="00A55A2F" w:rsidRDefault="00A55A2F" w:rsidP="00EC7D74">
      <w:pPr>
        <w:spacing w:before="240" w:after="240"/>
        <w:ind w:hanging="720"/>
      </w:pPr>
      <w:r w:rsidRPr="00E03229">
        <w:t>Freeman, P. (1967). </w:t>
      </w:r>
      <w:r w:rsidRPr="00E03229">
        <w:rPr>
          <w:i/>
          <w:iCs/>
        </w:rPr>
        <w:t>Sexual Offences Act 1967</w:t>
      </w:r>
      <w:r w:rsidRPr="00E03229">
        <w:t>. London: Her Majesty's Stationery Office, p.2.</w:t>
      </w:r>
    </w:p>
    <w:p w14:paraId="54BAB478" w14:textId="77777777" w:rsidR="00A55A2F" w:rsidRDefault="00A55A2F" w:rsidP="00EC7D74">
      <w:pPr>
        <w:spacing w:before="240" w:after="240"/>
        <w:ind w:hanging="720"/>
      </w:pPr>
      <w:r w:rsidRPr="002E0B32">
        <w:t>Ginther, D. and Pollak, R. (2003). </w:t>
      </w:r>
      <w:r w:rsidRPr="002E0B32">
        <w:rPr>
          <w:i/>
          <w:iCs/>
        </w:rPr>
        <w:t xml:space="preserve">Does Family Structure Affect Children's Educational </w:t>
      </w:r>
      <w:proofErr w:type="gramStart"/>
      <w:r w:rsidRPr="002E0B32">
        <w:rPr>
          <w:i/>
          <w:iCs/>
        </w:rPr>
        <w:t>Outcomes?</w:t>
      </w:r>
      <w:r w:rsidRPr="002E0B32">
        <w:t>.</w:t>
      </w:r>
      <w:proofErr w:type="gramEnd"/>
      <w:r w:rsidRPr="002E0B32">
        <w:t xml:space="preserve"> Economics of Education, </w:t>
      </w:r>
      <w:proofErr w:type="spellStart"/>
      <w:r w:rsidRPr="002E0B32">
        <w:t>Labor</w:t>
      </w:r>
      <w:proofErr w:type="spellEnd"/>
      <w:r w:rsidRPr="002E0B32">
        <w:t xml:space="preserve"> Studies. Cambridge, Massachusetts: National Bureau </w:t>
      </w:r>
      <w:r>
        <w:t>o</w:t>
      </w:r>
      <w:r w:rsidRPr="002E0B32">
        <w:t>f Economic Research, p.5.</w:t>
      </w:r>
    </w:p>
    <w:p w14:paraId="19AA4280" w14:textId="77777777" w:rsidR="00A55A2F" w:rsidRDefault="00A55A2F" w:rsidP="00EC7D74">
      <w:pPr>
        <w:spacing w:before="240" w:after="240"/>
        <w:ind w:hanging="720"/>
      </w:pPr>
      <w:r w:rsidRPr="00F83751">
        <w:t>Ginther, D. and Pollak, R. (2004). Family Structure and Children's Educational Outcomes: Blended Families, Stylized Facts, and Descriptive Regressions. </w:t>
      </w:r>
      <w:r w:rsidRPr="00F83751">
        <w:rPr>
          <w:i/>
          <w:iCs/>
        </w:rPr>
        <w:t>Demography</w:t>
      </w:r>
      <w:r w:rsidRPr="00F83751">
        <w:t>, 41(4), p.674.</w:t>
      </w:r>
    </w:p>
    <w:p w14:paraId="33C5F959" w14:textId="77777777" w:rsidR="00A55A2F" w:rsidRDefault="00A55A2F" w:rsidP="00EC7D74">
      <w:pPr>
        <w:spacing w:before="240" w:after="240"/>
        <w:ind w:hanging="720"/>
      </w:pPr>
      <w:r w:rsidRPr="007E6B15">
        <w:t xml:space="preserve">Goodman, A., Gregg, P. and </w:t>
      </w:r>
      <w:proofErr w:type="spellStart"/>
      <w:r w:rsidRPr="007E6B15">
        <w:t>Washbrook</w:t>
      </w:r>
      <w:proofErr w:type="spellEnd"/>
      <w:r w:rsidRPr="007E6B15">
        <w:t>, E. (2011). Children’s educational attainment and the aspirations, attitudes and behaviours of parents and children through childhood. </w:t>
      </w:r>
      <w:r w:rsidRPr="007E6B15">
        <w:rPr>
          <w:i/>
          <w:iCs/>
        </w:rPr>
        <w:t>Longitudinal and Life Course Studies</w:t>
      </w:r>
      <w:r w:rsidRPr="007E6B15">
        <w:t>, 2(1), pp.1-3.</w:t>
      </w:r>
    </w:p>
    <w:p w14:paraId="4CFBA4CC" w14:textId="77777777" w:rsidR="00A55A2F" w:rsidRDefault="00A55A2F" w:rsidP="00EC7D74">
      <w:pPr>
        <w:spacing w:before="240" w:after="240"/>
        <w:ind w:hanging="720"/>
      </w:pPr>
      <w:r w:rsidRPr="0044314F">
        <w:lastRenderedPageBreak/>
        <w:t>Hargreaves, A. and Tickle, L. (1980). </w:t>
      </w:r>
      <w:r w:rsidRPr="0044314F">
        <w:rPr>
          <w:i/>
          <w:iCs/>
        </w:rPr>
        <w:t>Middle Schools: Origins, Ideology and Practice</w:t>
      </w:r>
      <w:r w:rsidRPr="0044314F">
        <w:t>. London: Harper &amp; Row, p.26.</w:t>
      </w:r>
    </w:p>
    <w:p w14:paraId="6CEDFB4D" w14:textId="77777777" w:rsidR="00A55A2F" w:rsidRDefault="00A55A2F" w:rsidP="00EC7D74">
      <w:pPr>
        <w:spacing w:before="240" w:after="240"/>
        <w:ind w:hanging="720"/>
      </w:pPr>
      <w:r w:rsidRPr="00B66C57">
        <w:t>Harris, J. and Pinker, S. (2011). </w:t>
      </w:r>
      <w:r w:rsidRPr="00B66C57">
        <w:rPr>
          <w:i/>
          <w:iCs/>
        </w:rPr>
        <w:t>The Nurture Assumption: Why Children Turn Out the Way They Do</w:t>
      </w:r>
      <w:r w:rsidRPr="00B66C57">
        <w:t>. 2nd ed. New York: Simon and Schuster, pp.2-4.</w:t>
      </w:r>
    </w:p>
    <w:p w14:paraId="00CEA6F9" w14:textId="77777777" w:rsidR="00A55A2F" w:rsidRDefault="00A55A2F" w:rsidP="00EC7D74">
      <w:pPr>
        <w:spacing w:before="240" w:after="240"/>
        <w:ind w:hanging="720"/>
      </w:pPr>
      <w:r w:rsidRPr="003A747B">
        <w:t>Hay, D., Payne, A. and Chadwick, A. (2004). Peer relations in childhood. </w:t>
      </w:r>
      <w:r w:rsidRPr="003A747B">
        <w:rPr>
          <w:i/>
          <w:iCs/>
        </w:rPr>
        <w:t>Journal of Child Psychology and Psychiatry</w:t>
      </w:r>
      <w:r w:rsidRPr="003A747B">
        <w:t>, 45(1), p.85.</w:t>
      </w:r>
    </w:p>
    <w:p w14:paraId="12E84473" w14:textId="77777777" w:rsidR="00A55A2F" w:rsidRDefault="00A55A2F" w:rsidP="00EC7D74">
      <w:pPr>
        <w:spacing w:before="240" w:after="240"/>
        <w:ind w:hanging="720"/>
      </w:pPr>
      <w:r w:rsidRPr="001A772B">
        <w:t>Howe, R. and Covell, K. (2013). </w:t>
      </w:r>
      <w:r w:rsidRPr="001A772B">
        <w:rPr>
          <w:i/>
          <w:iCs/>
        </w:rPr>
        <w:t>Education in the Best Interests of the Child: A Children's Rights Perspective on Closing the Achievement Gap</w:t>
      </w:r>
      <w:r w:rsidRPr="001A772B">
        <w:t>. Toronto: University of Toronto Press, pp.10-12.</w:t>
      </w:r>
    </w:p>
    <w:p w14:paraId="7396A6C6" w14:textId="77777777" w:rsidR="00A55A2F" w:rsidRDefault="00A55A2F" w:rsidP="00EC7D74">
      <w:pPr>
        <w:spacing w:before="240" w:after="240"/>
        <w:ind w:hanging="720"/>
      </w:pPr>
      <w:r w:rsidRPr="00EA76C0">
        <w:t>Hughes, C. (2017). </w:t>
      </w:r>
      <w:r w:rsidRPr="00EA76C0">
        <w:rPr>
          <w:i/>
          <w:iCs/>
        </w:rPr>
        <w:t>Understanding Prejudice and Education: The Challenge for Future Generations</w:t>
      </w:r>
      <w:r w:rsidRPr="00EA76C0">
        <w:t>. Abingdon: Taylor &amp; Francis, p.157.</w:t>
      </w:r>
    </w:p>
    <w:p w14:paraId="7588EBB5" w14:textId="77777777" w:rsidR="00A55A2F" w:rsidRDefault="00A55A2F" w:rsidP="00EC7D74">
      <w:pPr>
        <w:spacing w:before="240" w:after="240"/>
        <w:ind w:hanging="720"/>
      </w:pPr>
      <w:r w:rsidRPr="00ED6566">
        <w:t>Inamdar, A. (2017). </w:t>
      </w:r>
      <w:r w:rsidRPr="00ED6566">
        <w:rPr>
          <w:i/>
          <w:iCs/>
        </w:rPr>
        <w:t>50 COOL STORIES 3000 HOT WORDS (Master VOCABULARY in 50 days)</w:t>
      </w:r>
      <w:r w:rsidRPr="00ED6566">
        <w:t>. 2nd ed. New Delhi: Disha Publications, p.26.</w:t>
      </w:r>
    </w:p>
    <w:p w14:paraId="20C76509" w14:textId="77777777" w:rsidR="00A55A2F" w:rsidRDefault="00A55A2F" w:rsidP="00EC7D74">
      <w:pPr>
        <w:spacing w:before="240" w:after="240"/>
        <w:ind w:hanging="720"/>
      </w:pPr>
      <w:proofErr w:type="spellStart"/>
      <w:r w:rsidRPr="00A3061D">
        <w:t>Johnes</w:t>
      </w:r>
      <w:proofErr w:type="spellEnd"/>
      <w:r w:rsidRPr="00A3061D">
        <w:t xml:space="preserve">, G., </w:t>
      </w:r>
      <w:proofErr w:type="spellStart"/>
      <w:r w:rsidRPr="00A3061D">
        <w:t>Johnes</w:t>
      </w:r>
      <w:proofErr w:type="spellEnd"/>
      <w:r w:rsidRPr="00A3061D">
        <w:t xml:space="preserve">, J. and </w:t>
      </w:r>
      <w:proofErr w:type="spellStart"/>
      <w:r w:rsidRPr="00A3061D">
        <w:t>Agasisti</w:t>
      </w:r>
      <w:proofErr w:type="spellEnd"/>
      <w:r w:rsidRPr="00A3061D">
        <w:t>, T. (2017). </w:t>
      </w:r>
      <w:r w:rsidRPr="00A3061D">
        <w:rPr>
          <w:i/>
          <w:iCs/>
        </w:rPr>
        <w:t>Handbook of Contemporary Education Economics</w:t>
      </w:r>
      <w:r w:rsidRPr="00A3061D">
        <w:t>. Cheltenham: Edward Elgar Publishing, pp.254-256.</w:t>
      </w:r>
    </w:p>
    <w:p w14:paraId="1C7BBB80" w14:textId="77777777" w:rsidR="00A55A2F" w:rsidRDefault="00A55A2F" w:rsidP="00EC7D74">
      <w:pPr>
        <w:spacing w:before="240" w:after="240"/>
        <w:ind w:hanging="720"/>
      </w:pPr>
      <w:r w:rsidRPr="00940D1E">
        <w:t xml:space="preserve">Khattab, N. (2015). Students’ Aspirations, Expectations </w:t>
      </w:r>
      <w:r>
        <w:t>a</w:t>
      </w:r>
      <w:r w:rsidRPr="00940D1E">
        <w:t xml:space="preserve">nd School Achievement: What Really </w:t>
      </w:r>
      <w:proofErr w:type="gramStart"/>
      <w:r w:rsidRPr="00940D1E">
        <w:t>Matters?.</w:t>
      </w:r>
      <w:proofErr w:type="gramEnd"/>
      <w:r w:rsidRPr="00940D1E">
        <w:t> </w:t>
      </w:r>
      <w:r w:rsidRPr="00940D1E">
        <w:rPr>
          <w:i/>
          <w:iCs/>
        </w:rPr>
        <w:t>British Educational Research Journal</w:t>
      </w:r>
      <w:r w:rsidRPr="00940D1E">
        <w:t>, 41(5), pp.733-734.</w:t>
      </w:r>
    </w:p>
    <w:p w14:paraId="51D4DDF0" w14:textId="77777777" w:rsidR="00A55A2F" w:rsidRDefault="00A55A2F" w:rsidP="00EC7D74">
      <w:pPr>
        <w:spacing w:before="240" w:after="240"/>
        <w:ind w:hanging="720"/>
      </w:pPr>
      <w:r w:rsidRPr="00B66C57">
        <w:t>Knowles, G. and Lander, V. (2011). </w:t>
      </w:r>
      <w:r w:rsidRPr="00B66C57">
        <w:rPr>
          <w:i/>
          <w:iCs/>
        </w:rPr>
        <w:t>Diversity, Equality and Achievement in Education</w:t>
      </w:r>
      <w:r w:rsidRPr="00B66C57">
        <w:t>. London: SAGE Publications, pp.35-36.</w:t>
      </w:r>
    </w:p>
    <w:p w14:paraId="6E53221E" w14:textId="77777777" w:rsidR="00A55A2F" w:rsidRDefault="00A55A2F" w:rsidP="00EC7D74">
      <w:pPr>
        <w:spacing w:before="240" w:after="240"/>
        <w:ind w:hanging="720"/>
      </w:pPr>
      <w:proofErr w:type="spellStart"/>
      <w:r w:rsidRPr="00A869C6">
        <w:t>Kollham</w:t>
      </w:r>
      <w:proofErr w:type="spellEnd"/>
      <w:r w:rsidRPr="00A869C6">
        <w:t xml:space="preserve">, K. and Waites, M. (2018). United Kingdom: Changing Political Opportunity Structures, Policy Success </w:t>
      </w:r>
      <w:r>
        <w:t>an</w:t>
      </w:r>
      <w:r w:rsidRPr="00A869C6">
        <w:t xml:space="preserve">d Continuing Challenges </w:t>
      </w:r>
      <w:r>
        <w:t>f</w:t>
      </w:r>
      <w:r w:rsidRPr="00A869C6">
        <w:t xml:space="preserve">or Lesbian, Gay </w:t>
      </w:r>
      <w:r>
        <w:t>a</w:t>
      </w:r>
      <w:r w:rsidRPr="00A869C6">
        <w:t xml:space="preserve">nd Bisexual Movements. In: D. </w:t>
      </w:r>
      <w:proofErr w:type="spellStart"/>
      <w:r w:rsidRPr="00A869C6">
        <w:t>Paternotte</w:t>
      </w:r>
      <w:proofErr w:type="spellEnd"/>
      <w:r w:rsidRPr="00A869C6">
        <w:t>, M. Tremblay and C. Johnson, ed., </w:t>
      </w:r>
      <w:r w:rsidRPr="00A869C6">
        <w:rPr>
          <w:i/>
          <w:iCs/>
        </w:rPr>
        <w:t>The Lesbian and Gay Movement and the State: Comparative Insights into a Transformed Relationship</w:t>
      </w:r>
      <w:r w:rsidRPr="00A869C6">
        <w:t>. Abingdon: Routledge, p.189.</w:t>
      </w:r>
    </w:p>
    <w:p w14:paraId="0650C240" w14:textId="77777777" w:rsidR="00A55A2F" w:rsidRDefault="00A55A2F" w:rsidP="00EC7D74">
      <w:pPr>
        <w:spacing w:before="240" w:after="240"/>
        <w:ind w:hanging="720"/>
      </w:pPr>
      <w:proofErr w:type="spellStart"/>
      <w:r w:rsidRPr="00103100">
        <w:t>Kusturica</w:t>
      </w:r>
      <w:proofErr w:type="spellEnd"/>
      <w:r w:rsidRPr="00103100">
        <w:t>, E. (1999). </w:t>
      </w:r>
      <w:r w:rsidRPr="00103100">
        <w:rPr>
          <w:i/>
          <w:iCs/>
        </w:rPr>
        <w:t xml:space="preserve">INTERVIEW: Momentum and Emotion, Emir </w:t>
      </w:r>
      <w:proofErr w:type="spellStart"/>
      <w:r w:rsidRPr="00103100">
        <w:rPr>
          <w:i/>
          <w:iCs/>
        </w:rPr>
        <w:t>Kusturica's</w:t>
      </w:r>
      <w:proofErr w:type="spellEnd"/>
      <w:r w:rsidRPr="00103100">
        <w:rPr>
          <w:i/>
          <w:iCs/>
        </w:rPr>
        <w:t xml:space="preserve"> "Black Cat, White Cat"</w:t>
      </w:r>
      <w:r w:rsidRPr="00103100">
        <w:t>.</w:t>
      </w:r>
    </w:p>
    <w:p w14:paraId="6338D3B6" w14:textId="77777777" w:rsidR="00A55A2F" w:rsidRDefault="00A55A2F" w:rsidP="00EC7D74">
      <w:pPr>
        <w:spacing w:before="240" w:after="240"/>
        <w:ind w:hanging="720"/>
      </w:pPr>
      <w:r w:rsidRPr="00000CD0">
        <w:t>Ladd, H. (2002). Presidential Address: Education and Poverty: Confronting the Evidence. </w:t>
      </w:r>
      <w:r w:rsidRPr="00000CD0">
        <w:rPr>
          <w:i/>
          <w:iCs/>
        </w:rPr>
        <w:t>Journal of Policy Analysis and Management</w:t>
      </w:r>
      <w:r w:rsidRPr="00000CD0">
        <w:t>, 31(2), p.206.</w:t>
      </w:r>
    </w:p>
    <w:p w14:paraId="161ECB61" w14:textId="77777777" w:rsidR="00A55A2F" w:rsidRDefault="00A55A2F" w:rsidP="00EC7D74">
      <w:pPr>
        <w:spacing w:before="240" w:after="240"/>
        <w:ind w:hanging="720"/>
        <w:rPr>
          <w:shd w:val="clear" w:color="auto" w:fill="FFFFFF"/>
        </w:rPr>
      </w:pPr>
      <w:proofErr w:type="spellStart"/>
      <w:r w:rsidRPr="00635FE0">
        <w:rPr>
          <w:shd w:val="clear" w:color="auto" w:fill="FFFFFF"/>
        </w:rPr>
        <w:t>Lamme</w:t>
      </w:r>
      <w:proofErr w:type="spellEnd"/>
      <w:r w:rsidRPr="00635FE0">
        <w:rPr>
          <w:shd w:val="clear" w:color="auto" w:fill="FFFFFF"/>
        </w:rPr>
        <w:t xml:space="preserve">, L. and </w:t>
      </w:r>
      <w:proofErr w:type="spellStart"/>
      <w:r w:rsidRPr="00635FE0">
        <w:rPr>
          <w:shd w:val="clear" w:color="auto" w:fill="FFFFFF"/>
        </w:rPr>
        <w:t>Lamme</w:t>
      </w:r>
      <w:proofErr w:type="spellEnd"/>
      <w:r w:rsidRPr="00635FE0">
        <w:rPr>
          <w:shd w:val="clear" w:color="auto" w:fill="FFFFFF"/>
        </w:rPr>
        <w:t>, L. (2002). Welcoming Children from Gay Families into Our Schools. </w:t>
      </w:r>
      <w:r w:rsidRPr="00635FE0">
        <w:rPr>
          <w:i/>
          <w:iCs/>
          <w:shd w:val="clear" w:color="auto" w:fill="FFFFFF"/>
        </w:rPr>
        <w:t>Educational Leadership</w:t>
      </w:r>
      <w:r w:rsidRPr="00635FE0">
        <w:rPr>
          <w:shd w:val="clear" w:color="auto" w:fill="FFFFFF"/>
        </w:rPr>
        <w:t>, 59(4), p.66.</w:t>
      </w:r>
    </w:p>
    <w:p w14:paraId="366D0F0C" w14:textId="77777777" w:rsidR="00A55A2F" w:rsidRPr="00A55A2F" w:rsidRDefault="00A55A2F" w:rsidP="00EC7D74">
      <w:pPr>
        <w:spacing w:before="240" w:after="240"/>
        <w:ind w:hanging="720"/>
      </w:pPr>
      <w:r w:rsidRPr="00A55A2F">
        <w:rPr>
          <w:shd w:val="clear" w:color="auto" w:fill="FFFFFF"/>
        </w:rPr>
        <w:t>Lane, D., Spencer, S. and Jones, A. (2014). </w:t>
      </w:r>
      <w:r w:rsidRPr="00A55A2F">
        <w:rPr>
          <w:i/>
          <w:iCs/>
          <w:shd w:val="clear" w:color="auto" w:fill="FFFFFF"/>
        </w:rPr>
        <w:t>Gypsy, Traveller and Roma: Experts by Experience</w:t>
      </w:r>
      <w:r w:rsidRPr="00A55A2F">
        <w:rPr>
          <w:shd w:val="clear" w:color="auto" w:fill="FFFFFF"/>
        </w:rPr>
        <w:t>. [</w:t>
      </w:r>
      <w:proofErr w:type="spellStart"/>
      <w:r w:rsidRPr="00A55A2F">
        <w:rPr>
          <w:shd w:val="clear" w:color="auto" w:fill="FFFFFF"/>
        </w:rPr>
        <w:t>ebook</w:t>
      </w:r>
      <w:proofErr w:type="spellEnd"/>
      <w:r w:rsidRPr="00A55A2F">
        <w:rPr>
          <w:shd w:val="clear" w:color="auto" w:fill="FFFFFF"/>
        </w:rPr>
        <w:t xml:space="preserve">] Cambridge: Anglia Ruskin University, p.7. Available at: </w:t>
      </w:r>
      <w:hyperlink r:id="rId18" w:history="1">
        <w:r w:rsidRPr="00A55A2F">
          <w:rPr>
            <w:rStyle w:val="Hyperlink"/>
            <w:shd w:val="clear" w:color="auto" w:fill="FFFFFF"/>
          </w:rPr>
          <w:t>https://www.birmingham.ac.uk/Documents/college-social-sciences/social-policy/iris/2014/Experts-by-Experience--JRTF-Report-Oct-2014.pdf</w:t>
        </w:r>
      </w:hyperlink>
      <w:r w:rsidRPr="00A55A2F">
        <w:rPr>
          <w:shd w:val="clear" w:color="auto" w:fill="FFFFFF"/>
        </w:rPr>
        <w:t xml:space="preserve"> [Accessed 9 May 2018].</w:t>
      </w:r>
    </w:p>
    <w:p w14:paraId="10E70BCA" w14:textId="77777777" w:rsidR="00A55A2F" w:rsidRDefault="00A55A2F" w:rsidP="00EC7D74">
      <w:pPr>
        <w:spacing w:before="240" w:after="240"/>
        <w:ind w:hanging="720"/>
      </w:pPr>
      <w:r w:rsidRPr="00C450EC">
        <w:t xml:space="preserve">Lang, K. and Zagorsky, J. (2001). Does Growing </w:t>
      </w:r>
      <w:r>
        <w:t>U</w:t>
      </w:r>
      <w:r w:rsidRPr="00C450EC">
        <w:t xml:space="preserve">p </w:t>
      </w:r>
      <w:r>
        <w:t>W</w:t>
      </w:r>
      <w:r w:rsidRPr="00C450EC">
        <w:t xml:space="preserve">ith a Parent Absent Really </w:t>
      </w:r>
      <w:proofErr w:type="gramStart"/>
      <w:r w:rsidRPr="00C450EC">
        <w:t>Hurt?.</w:t>
      </w:r>
      <w:proofErr w:type="gramEnd"/>
      <w:r w:rsidRPr="00C450EC">
        <w:t> </w:t>
      </w:r>
      <w:r w:rsidRPr="00C450EC">
        <w:rPr>
          <w:i/>
          <w:iCs/>
        </w:rPr>
        <w:t>The Journal of Human Resources</w:t>
      </w:r>
      <w:r w:rsidRPr="00C450EC">
        <w:t>, 36(2), pp.267-268.</w:t>
      </w:r>
    </w:p>
    <w:p w14:paraId="0ABC025A" w14:textId="77777777" w:rsidR="00A55A2F" w:rsidRDefault="00A55A2F" w:rsidP="00EC7D74">
      <w:pPr>
        <w:spacing w:before="240" w:after="240"/>
        <w:ind w:hanging="720"/>
      </w:pPr>
      <w:proofErr w:type="spellStart"/>
      <w:r w:rsidRPr="00183FDD">
        <w:lastRenderedPageBreak/>
        <w:t>Liégeois</w:t>
      </w:r>
      <w:proofErr w:type="spellEnd"/>
      <w:r w:rsidRPr="00183FDD">
        <w:t>, J. (1998). </w:t>
      </w:r>
      <w:r w:rsidRPr="00183FDD">
        <w:rPr>
          <w:i/>
          <w:iCs/>
        </w:rPr>
        <w:t>School Provision for Ethnic Minorities: The Gypsy Paradigm</w:t>
      </w:r>
      <w:r w:rsidRPr="00183FDD">
        <w:t>. Hatfield: University of Hertfordshire, Gypsy Research Centre, p.128.</w:t>
      </w:r>
    </w:p>
    <w:p w14:paraId="69B2F27C" w14:textId="77777777" w:rsidR="00A55A2F" w:rsidRDefault="00A55A2F" w:rsidP="00EC7D74">
      <w:pPr>
        <w:spacing w:before="240" w:after="240"/>
        <w:ind w:hanging="720"/>
      </w:pPr>
      <w:r>
        <w:t>L</w:t>
      </w:r>
      <w:r w:rsidRPr="00DE542E">
        <w:t>in, K. (2012). </w:t>
      </w:r>
      <w:r w:rsidRPr="00DE542E">
        <w:rPr>
          <w:i/>
          <w:iCs/>
        </w:rPr>
        <w:t>Conscientization and the Cultivation of Conscience</w:t>
      </w:r>
      <w:r w:rsidRPr="00DE542E">
        <w:t>. Ph.D. University of Canterbury.</w:t>
      </w:r>
    </w:p>
    <w:p w14:paraId="110D7D4E" w14:textId="77777777" w:rsidR="00A55A2F" w:rsidRPr="00A55A2F" w:rsidRDefault="00A55A2F" w:rsidP="00EC7D74">
      <w:pPr>
        <w:spacing w:before="240" w:after="240"/>
        <w:ind w:hanging="720"/>
      </w:pPr>
      <w:r w:rsidRPr="00A55A2F">
        <w:rPr>
          <w:shd w:val="clear" w:color="auto" w:fill="FFFFFF"/>
        </w:rPr>
        <w:t>Luce, J. (2010). </w:t>
      </w:r>
      <w:r w:rsidRPr="00A55A2F">
        <w:rPr>
          <w:i/>
          <w:iCs/>
          <w:shd w:val="clear" w:color="auto" w:fill="FFFFFF"/>
        </w:rPr>
        <w:t>Beyond expectation</w:t>
      </w:r>
      <w:r w:rsidRPr="00A55A2F">
        <w:rPr>
          <w:shd w:val="clear" w:color="auto" w:fill="FFFFFF"/>
        </w:rPr>
        <w:t>. Toronto: University of Toronto Press, p.45.</w:t>
      </w:r>
    </w:p>
    <w:p w14:paraId="4D8CCF49" w14:textId="77777777" w:rsidR="00A55A2F" w:rsidRDefault="00A55A2F" w:rsidP="00EC7D74">
      <w:pPr>
        <w:spacing w:before="240" w:after="240"/>
        <w:ind w:hanging="720"/>
      </w:pPr>
      <w:r w:rsidRPr="003643B8">
        <w:t>Maddox, H. (1982). </w:t>
      </w:r>
      <w:r w:rsidRPr="003643B8">
        <w:rPr>
          <w:i/>
          <w:iCs/>
        </w:rPr>
        <w:t xml:space="preserve">Happiness, </w:t>
      </w:r>
      <w:r>
        <w:rPr>
          <w:i/>
          <w:iCs/>
        </w:rPr>
        <w:t>L</w:t>
      </w:r>
      <w:r w:rsidRPr="003643B8">
        <w:rPr>
          <w:i/>
          <w:iCs/>
        </w:rPr>
        <w:t xml:space="preserve">ifestyle and </w:t>
      </w:r>
      <w:r>
        <w:rPr>
          <w:i/>
          <w:iCs/>
        </w:rPr>
        <w:t>E</w:t>
      </w:r>
      <w:r w:rsidRPr="003643B8">
        <w:rPr>
          <w:i/>
          <w:iCs/>
        </w:rPr>
        <w:t>nvironment</w:t>
      </w:r>
      <w:r w:rsidRPr="003643B8">
        <w:t>. Daylesford: Freshet Press, p.71.</w:t>
      </w:r>
    </w:p>
    <w:p w14:paraId="2DF8F4F8" w14:textId="77777777" w:rsidR="00A55A2F" w:rsidRDefault="00A55A2F" w:rsidP="00EC7D74">
      <w:pPr>
        <w:spacing w:before="240" w:after="240"/>
        <w:ind w:hanging="720"/>
      </w:pPr>
      <w:proofErr w:type="spellStart"/>
      <w:r w:rsidRPr="00FD1CF6">
        <w:t>Manski</w:t>
      </w:r>
      <w:proofErr w:type="spellEnd"/>
      <w:r w:rsidRPr="00FD1CF6">
        <w:t xml:space="preserve">, C., </w:t>
      </w:r>
      <w:proofErr w:type="spellStart"/>
      <w:r w:rsidRPr="00FD1CF6">
        <w:t>Sandefur</w:t>
      </w:r>
      <w:proofErr w:type="spellEnd"/>
      <w:r w:rsidRPr="00FD1CF6">
        <w:t xml:space="preserve">, G., </w:t>
      </w:r>
      <w:proofErr w:type="spellStart"/>
      <w:r w:rsidRPr="00FD1CF6">
        <w:t>McLanahan</w:t>
      </w:r>
      <w:proofErr w:type="spellEnd"/>
      <w:r w:rsidRPr="00FD1CF6">
        <w:t>, S. and Powers, D. (1992). Alternative Estimates of the Effect of Family Structure during Adolescence on High School Graduation. </w:t>
      </w:r>
      <w:r w:rsidRPr="00FD1CF6">
        <w:rPr>
          <w:i/>
          <w:iCs/>
        </w:rPr>
        <w:t>Journal of the American Statistical Association</w:t>
      </w:r>
      <w:r w:rsidRPr="00FD1CF6">
        <w:t>, 87(417), p.36.</w:t>
      </w:r>
    </w:p>
    <w:p w14:paraId="42DA9294" w14:textId="77777777" w:rsidR="00A55A2F" w:rsidRDefault="00A55A2F" w:rsidP="00EC7D74">
      <w:pPr>
        <w:spacing w:before="240" w:after="240"/>
        <w:ind w:hanging="720"/>
      </w:pPr>
      <w:r w:rsidRPr="00635FE0">
        <w:t>Marks, L. (2012). Same-sex parenting and children’s outcomes: A closer examination of the American psychological association’s brief on lesbian and gay parenting. </w:t>
      </w:r>
      <w:r w:rsidRPr="00635FE0">
        <w:rPr>
          <w:i/>
          <w:iCs/>
        </w:rPr>
        <w:t>Social Science Research</w:t>
      </w:r>
      <w:r w:rsidRPr="00635FE0">
        <w:t>, 41(4), p.744.</w:t>
      </w:r>
    </w:p>
    <w:p w14:paraId="5636125A" w14:textId="77777777" w:rsidR="00A55A2F" w:rsidRDefault="00A55A2F" w:rsidP="00EC7D74">
      <w:pPr>
        <w:spacing w:before="240" w:after="240"/>
        <w:ind w:hanging="720"/>
      </w:pPr>
      <w:proofErr w:type="spellStart"/>
      <w:r w:rsidRPr="00314FAD">
        <w:t>Marotz</w:t>
      </w:r>
      <w:proofErr w:type="spellEnd"/>
      <w:r w:rsidRPr="00314FAD">
        <w:t xml:space="preserve">, L. and </w:t>
      </w:r>
      <w:proofErr w:type="spellStart"/>
      <w:r w:rsidRPr="00314FAD">
        <w:t>Kupzyk</w:t>
      </w:r>
      <w:proofErr w:type="spellEnd"/>
      <w:r w:rsidRPr="00314FAD">
        <w:t>, S. (2016). Boston: Cengage Learning, pp.38-39.</w:t>
      </w:r>
    </w:p>
    <w:p w14:paraId="736AF7AF" w14:textId="77777777" w:rsidR="00A55A2F" w:rsidRDefault="00A55A2F" w:rsidP="00EC7D74">
      <w:pPr>
        <w:spacing w:before="240" w:after="240"/>
        <w:ind w:hanging="720"/>
      </w:pPr>
      <w:r w:rsidRPr="006E21D0">
        <w:t>Ministry of Justice (2015). </w:t>
      </w:r>
      <w:r w:rsidRPr="006E21D0">
        <w:rPr>
          <w:i/>
          <w:iCs/>
        </w:rPr>
        <w:t>Voice of the Child: children to be more clearly heard in decisions about their future</w:t>
      </w:r>
      <w:r w:rsidRPr="006E21D0">
        <w:t>.</w:t>
      </w:r>
    </w:p>
    <w:p w14:paraId="69ACF17A" w14:textId="77777777" w:rsidR="00A55A2F" w:rsidRDefault="00A55A2F" w:rsidP="00EC7D74">
      <w:pPr>
        <w:spacing w:before="240" w:after="240"/>
        <w:ind w:hanging="720"/>
      </w:pPr>
      <w:r w:rsidRPr="00502A39">
        <w:t>Murphy, A. (2014). </w:t>
      </w:r>
      <w:r w:rsidRPr="00502A39">
        <w:rPr>
          <w:i/>
          <w:iCs/>
        </w:rPr>
        <w:t>Parental Influence on the Emotional Development of Children | Developmental Psychology at Vanderbilt</w:t>
      </w:r>
      <w:r w:rsidRPr="00502A39">
        <w:t xml:space="preserve">. [online] my.vanderbilt.edu. </w:t>
      </w:r>
      <w:r>
        <w:t xml:space="preserve">                       </w:t>
      </w:r>
      <w:r w:rsidRPr="00502A39">
        <w:t xml:space="preserve">Available at: </w:t>
      </w:r>
      <w:hyperlink r:id="rId19" w:history="1">
        <w:r w:rsidRPr="00502A39">
          <w:rPr>
            <w:rStyle w:val="Hyperlink"/>
          </w:rPr>
          <w:t>https://my.vanderbilt.edu/developmentalpsychologyblog/2014/05/parental-influence-on-the-emotional-development-of-children/</w:t>
        </w:r>
      </w:hyperlink>
      <w:r w:rsidRPr="00502A39">
        <w:t xml:space="preserve"> [Accessed 14 May 2018].</w:t>
      </w:r>
    </w:p>
    <w:p w14:paraId="2AB8CDBB" w14:textId="77777777" w:rsidR="00A55A2F" w:rsidRDefault="00A55A2F" w:rsidP="00EC7D74">
      <w:pPr>
        <w:spacing w:before="240" w:after="240"/>
        <w:ind w:hanging="720"/>
      </w:pPr>
      <w:r w:rsidRPr="00C50245">
        <w:t>Paquette, D. and Ryan, J. (2015). </w:t>
      </w:r>
      <w:r w:rsidRPr="00C50245">
        <w:rPr>
          <w:i/>
          <w:iCs/>
        </w:rPr>
        <w:t>Bronfenbrenner’s Ecological Systems Theory</w:t>
      </w:r>
      <w:r w:rsidRPr="00C50245">
        <w:t>. [</w:t>
      </w:r>
      <w:proofErr w:type="spellStart"/>
      <w:r w:rsidRPr="00C50245">
        <w:t>ebook</w:t>
      </w:r>
      <w:proofErr w:type="spellEnd"/>
      <w:r w:rsidRPr="00C50245">
        <w:t xml:space="preserve">] Chicago: National Louis University, pp.3-4. </w:t>
      </w:r>
      <w:r>
        <w:t xml:space="preserve">                                                    </w:t>
      </w:r>
      <w:r w:rsidRPr="00C50245">
        <w:t xml:space="preserve">Available at: </w:t>
      </w:r>
      <w:hyperlink r:id="rId20" w:history="1">
        <w:r w:rsidRPr="00C50245">
          <w:rPr>
            <w:rStyle w:val="Hyperlink"/>
          </w:rPr>
          <w:t>http://dropoutprevention.org/wp-content/uploads/2015/07/paquetteryanwebquest_20091110.pdf</w:t>
        </w:r>
      </w:hyperlink>
      <w:r w:rsidRPr="00C50245">
        <w:t xml:space="preserve"> [Accessed 3 May 2018].</w:t>
      </w:r>
    </w:p>
    <w:p w14:paraId="0EB954CE" w14:textId="77777777" w:rsidR="00A55A2F" w:rsidRDefault="00A55A2F" w:rsidP="00EC7D74">
      <w:pPr>
        <w:spacing w:before="240" w:after="240"/>
        <w:ind w:hanging="720"/>
      </w:pPr>
      <w:r w:rsidRPr="00597344">
        <w:t>Poston, B. (2009). </w:t>
      </w:r>
      <w:r w:rsidRPr="00597344">
        <w:rPr>
          <w:i/>
          <w:iCs/>
        </w:rPr>
        <w:t>An Exercise in Personal Exploration: Maslow’s Hierarchy of Needs</w:t>
      </w:r>
      <w:r w:rsidRPr="00597344">
        <w:t>. [</w:t>
      </w:r>
      <w:proofErr w:type="spellStart"/>
      <w:r w:rsidRPr="00597344">
        <w:t>ebook</w:t>
      </w:r>
      <w:proofErr w:type="spellEnd"/>
      <w:r w:rsidRPr="00597344">
        <w:t xml:space="preserve">] Littleton: The Surgical Technologist, p.348. </w:t>
      </w:r>
      <w:r>
        <w:t xml:space="preserve">                                                    </w:t>
      </w:r>
      <w:r w:rsidRPr="00597344">
        <w:t xml:space="preserve">Available at: </w:t>
      </w:r>
      <w:hyperlink r:id="rId21" w:history="1">
        <w:r w:rsidRPr="00597344">
          <w:rPr>
            <w:rStyle w:val="Hyperlink"/>
          </w:rPr>
          <w:t>http://www.ast.org/pdf/308.pdf</w:t>
        </w:r>
      </w:hyperlink>
      <w:r w:rsidRPr="00597344">
        <w:t xml:space="preserve"> [Accessed 12 May 2018].</w:t>
      </w:r>
    </w:p>
    <w:p w14:paraId="76F71C74" w14:textId="77777777" w:rsidR="00A55A2F" w:rsidRDefault="00A55A2F" w:rsidP="00EC7D74">
      <w:pPr>
        <w:spacing w:before="240" w:after="240"/>
        <w:ind w:hanging="720"/>
      </w:pPr>
      <w:r w:rsidRPr="004B511C">
        <w:t>Pryce, R. (2017). </w:t>
      </w:r>
      <w:r w:rsidRPr="004B511C">
        <w:rPr>
          <w:i/>
          <w:iCs/>
        </w:rPr>
        <w:t xml:space="preserve">Estimates </w:t>
      </w:r>
      <w:r>
        <w:rPr>
          <w:i/>
          <w:iCs/>
        </w:rPr>
        <w:t>o</w:t>
      </w:r>
      <w:r w:rsidRPr="004B511C">
        <w:rPr>
          <w:i/>
          <w:iCs/>
        </w:rPr>
        <w:t xml:space="preserve">f Alcohol Dependent Adults </w:t>
      </w:r>
      <w:r>
        <w:rPr>
          <w:i/>
          <w:iCs/>
        </w:rPr>
        <w:t>a</w:t>
      </w:r>
      <w:r w:rsidRPr="004B511C">
        <w:rPr>
          <w:i/>
          <w:iCs/>
        </w:rPr>
        <w:t>nd Alcohol Dependent Adults Living with Children</w:t>
      </w:r>
      <w:r w:rsidRPr="004B511C">
        <w:t>. London: Public Health England, p.2.</w:t>
      </w:r>
    </w:p>
    <w:p w14:paraId="010B8222" w14:textId="77777777" w:rsidR="00A55A2F" w:rsidRDefault="00A55A2F" w:rsidP="00EC7D74">
      <w:pPr>
        <w:spacing w:before="240" w:after="240"/>
        <w:ind w:hanging="720"/>
      </w:pPr>
      <w:proofErr w:type="spellStart"/>
      <w:r w:rsidRPr="00617DD5">
        <w:t>Reupert</w:t>
      </w:r>
      <w:proofErr w:type="spellEnd"/>
      <w:r w:rsidRPr="00617DD5">
        <w:t xml:space="preserve">, A. and </w:t>
      </w:r>
      <w:proofErr w:type="spellStart"/>
      <w:r w:rsidRPr="00617DD5">
        <w:t>Maybery</w:t>
      </w:r>
      <w:proofErr w:type="spellEnd"/>
      <w:r w:rsidRPr="00617DD5">
        <w:t xml:space="preserve">, D. (2007). Families affected by parental mental illness: A </w:t>
      </w:r>
      <w:proofErr w:type="spellStart"/>
      <w:r w:rsidRPr="00617DD5">
        <w:t>multiperspective</w:t>
      </w:r>
      <w:proofErr w:type="spellEnd"/>
      <w:r w:rsidRPr="00617DD5">
        <w:t xml:space="preserve"> account of issues and interventions. </w:t>
      </w:r>
      <w:r w:rsidRPr="00617DD5">
        <w:rPr>
          <w:i/>
          <w:iCs/>
        </w:rPr>
        <w:t>American Journal of Orthopsychiatry</w:t>
      </w:r>
      <w:r w:rsidRPr="00617DD5">
        <w:t>, 77(3), pp.363-364.</w:t>
      </w:r>
    </w:p>
    <w:p w14:paraId="318C0CB9" w14:textId="77777777" w:rsidR="00A55A2F" w:rsidRDefault="00A55A2F" w:rsidP="00EC7D74">
      <w:pPr>
        <w:spacing w:before="240" w:after="240"/>
        <w:ind w:hanging="720"/>
      </w:pPr>
      <w:r w:rsidRPr="00A869C6">
        <w:t>Rights of Women. (2017). </w:t>
      </w:r>
      <w:r w:rsidRPr="00A869C6">
        <w:rPr>
          <w:i/>
          <w:iCs/>
        </w:rPr>
        <w:t>Children and the law: a guide to lesbian parenting - Rights of Women</w:t>
      </w:r>
      <w:r w:rsidRPr="00A869C6">
        <w:t xml:space="preserve">. [online] </w:t>
      </w:r>
      <w:r>
        <w:t xml:space="preserve">                                                                                                             </w:t>
      </w:r>
      <w:r w:rsidRPr="00A869C6">
        <w:t xml:space="preserve">Available at: </w:t>
      </w:r>
      <w:hyperlink r:id="rId22" w:history="1">
        <w:r w:rsidRPr="00A869C6">
          <w:rPr>
            <w:rStyle w:val="Hyperlink"/>
          </w:rPr>
          <w:t>http://rightsofwomen.org.uk/get-information/family-law/lesbian-parenting-and-the-law/#What%20is%20parental%20responsibility%20(PR)?</w:t>
        </w:r>
      </w:hyperlink>
      <w:r w:rsidRPr="00A869C6">
        <w:t xml:space="preserve"> [Accessed 10 May 2018].</w:t>
      </w:r>
    </w:p>
    <w:p w14:paraId="64D0DBCA" w14:textId="77777777" w:rsidR="00A55A2F" w:rsidRDefault="00A55A2F" w:rsidP="00EC7D74">
      <w:pPr>
        <w:spacing w:before="240" w:after="240"/>
        <w:ind w:hanging="720"/>
      </w:pPr>
      <w:proofErr w:type="spellStart"/>
      <w:r w:rsidRPr="005273C6">
        <w:lastRenderedPageBreak/>
        <w:t>Ruggles</w:t>
      </w:r>
      <w:proofErr w:type="spellEnd"/>
      <w:r w:rsidRPr="005273C6">
        <w:t>, S. (1987). </w:t>
      </w:r>
      <w:r w:rsidRPr="005273C6">
        <w:rPr>
          <w:i/>
          <w:iCs/>
        </w:rPr>
        <w:t xml:space="preserve">Prolonged Connections </w:t>
      </w:r>
      <w:proofErr w:type="gramStart"/>
      <w:r w:rsidRPr="005273C6">
        <w:rPr>
          <w:i/>
          <w:iCs/>
        </w:rPr>
        <w:t>The</w:t>
      </w:r>
      <w:proofErr w:type="gramEnd"/>
      <w:r w:rsidRPr="005273C6">
        <w:rPr>
          <w:i/>
          <w:iCs/>
        </w:rPr>
        <w:t xml:space="preserve"> Rise of the Extended Family in Nineteenth-Century England and America</w:t>
      </w:r>
      <w:r w:rsidRPr="005273C6">
        <w:t>. Madison: University of Wisconsin, pp.4-6.</w:t>
      </w:r>
    </w:p>
    <w:p w14:paraId="3B8CBDC5" w14:textId="77777777" w:rsidR="00A55A2F" w:rsidRDefault="00A55A2F" w:rsidP="00EC7D74">
      <w:pPr>
        <w:spacing w:before="240" w:after="240"/>
        <w:ind w:hanging="720"/>
      </w:pPr>
      <w:r w:rsidRPr="005B29E8">
        <w:t xml:space="preserve">Ryan, R., </w:t>
      </w:r>
      <w:proofErr w:type="spellStart"/>
      <w:r w:rsidRPr="005B29E8">
        <w:t>Claessens</w:t>
      </w:r>
      <w:proofErr w:type="spellEnd"/>
      <w:r w:rsidRPr="005B29E8">
        <w:t xml:space="preserve">, A. and Markowitz, A. (2014). Associations Between Family Structure Change and Child </w:t>
      </w:r>
      <w:proofErr w:type="spellStart"/>
      <w:r w:rsidRPr="005B29E8">
        <w:t>Behavior</w:t>
      </w:r>
      <w:proofErr w:type="spellEnd"/>
      <w:r w:rsidRPr="005B29E8">
        <w:t xml:space="preserve"> Problems: The Moderating Effect of Family Income. </w:t>
      </w:r>
      <w:r w:rsidRPr="005B29E8">
        <w:rPr>
          <w:i/>
          <w:iCs/>
        </w:rPr>
        <w:t>Child Development</w:t>
      </w:r>
      <w:r w:rsidRPr="005B29E8">
        <w:t>, 86(1), pp.121-123.</w:t>
      </w:r>
    </w:p>
    <w:p w14:paraId="21590795" w14:textId="77777777" w:rsidR="00A55A2F" w:rsidRDefault="00A55A2F" w:rsidP="00EC7D74">
      <w:pPr>
        <w:spacing w:before="240" w:after="240"/>
        <w:ind w:hanging="720"/>
      </w:pPr>
      <w:r w:rsidRPr="00334891">
        <w:t xml:space="preserve">Ryan, R., </w:t>
      </w:r>
      <w:proofErr w:type="spellStart"/>
      <w:r w:rsidRPr="00334891">
        <w:t>Huta</w:t>
      </w:r>
      <w:proofErr w:type="spellEnd"/>
      <w:r w:rsidRPr="00334891">
        <w:t xml:space="preserve">, V. and Deci, E. (2006). Living Well: A Self-Determination Theory Perspective </w:t>
      </w:r>
      <w:r>
        <w:t>on</w:t>
      </w:r>
      <w:r w:rsidRPr="00334891">
        <w:t xml:space="preserve"> Eudaimonia. </w:t>
      </w:r>
      <w:r w:rsidRPr="00334891">
        <w:rPr>
          <w:i/>
          <w:iCs/>
        </w:rPr>
        <w:t>Journal of Happiness Studies</w:t>
      </w:r>
      <w:r w:rsidRPr="00334891">
        <w:t>, 9(1), p.141.</w:t>
      </w:r>
    </w:p>
    <w:p w14:paraId="6F84B0E0" w14:textId="77777777" w:rsidR="00A55A2F" w:rsidRDefault="00A55A2F" w:rsidP="00EC7D74">
      <w:pPr>
        <w:spacing w:before="240" w:after="240"/>
        <w:ind w:hanging="720"/>
      </w:pPr>
      <w:r w:rsidRPr="00F00DD9">
        <w:t xml:space="preserve">Smart, C. (2002). From Children’s Shoes </w:t>
      </w:r>
      <w:r>
        <w:t>t</w:t>
      </w:r>
      <w:r w:rsidRPr="00F00DD9">
        <w:t>o Children’s Voices. </w:t>
      </w:r>
      <w:r w:rsidRPr="00F00DD9">
        <w:rPr>
          <w:i/>
          <w:iCs/>
        </w:rPr>
        <w:t>Family Law</w:t>
      </w:r>
      <w:r w:rsidRPr="00F00DD9">
        <w:t>, 40(3), p.307.</w:t>
      </w:r>
    </w:p>
    <w:p w14:paraId="508261BB" w14:textId="77777777" w:rsidR="00A55A2F" w:rsidRDefault="00A55A2F" w:rsidP="00EC7D74">
      <w:pPr>
        <w:spacing w:before="240" w:after="240"/>
        <w:ind w:hanging="720"/>
      </w:pPr>
      <w:proofErr w:type="spellStart"/>
      <w:r w:rsidRPr="003F0625">
        <w:t>Sundström</w:t>
      </w:r>
      <w:proofErr w:type="spellEnd"/>
      <w:r w:rsidRPr="003F0625">
        <w:t>, M. (2013). </w:t>
      </w:r>
      <w:r w:rsidRPr="003F0625">
        <w:rPr>
          <w:i/>
          <w:iCs/>
        </w:rPr>
        <w:t xml:space="preserve">GROWING UP IN A BLENDED FAMILY OR A STEPFAMILY: WHAT IS THE IMPACT ON </w:t>
      </w:r>
      <w:proofErr w:type="gramStart"/>
      <w:r w:rsidRPr="003F0625">
        <w:rPr>
          <w:i/>
          <w:iCs/>
        </w:rPr>
        <w:t>EDUCATION?</w:t>
      </w:r>
      <w:r w:rsidRPr="003F0625">
        <w:t>.</w:t>
      </w:r>
      <w:proofErr w:type="gramEnd"/>
      <w:r w:rsidRPr="003F0625">
        <w:t xml:space="preserve"> [</w:t>
      </w:r>
      <w:proofErr w:type="spellStart"/>
      <w:r w:rsidRPr="003F0625">
        <w:t>ebook</w:t>
      </w:r>
      <w:proofErr w:type="spellEnd"/>
      <w:r w:rsidRPr="003F0625">
        <w:t xml:space="preserve">] Stockholm: Swedish Institute for Social Research, pp.7-8. </w:t>
      </w:r>
      <w:r>
        <w:t xml:space="preserve">                                                                                   </w:t>
      </w:r>
      <w:r w:rsidRPr="003F0625">
        <w:t xml:space="preserve">Available at: </w:t>
      </w:r>
      <w:hyperlink r:id="rId23" w:history="1">
        <w:r w:rsidRPr="003F0625">
          <w:rPr>
            <w:rStyle w:val="Hyperlink"/>
          </w:rPr>
          <w:t>http://su.diva-portal.org/smash/get/diva2:621488/FULLTEXT01</w:t>
        </w:r>
      </w:hyperlink>
      <w:r w:rsidRPr="003F0625">
        <w:t xml:space="preserve"> [Accessed 12 May 2018].</w:t>
      </w:r>
    </w:p>
    <w:p w14:paraId="34EC338D" w14:textId="77777777" w:rsidR="00A55A2F" w:rsidRDefault="00A55A2F" w:rsidP="00EC7D74">
      <w:pPr>
        <w:spacing w:before="240" w:after="240"/>
        <w:ind w:hanging="720"/>
      </w:pPr>
      <w:r w:rsidRPr="009A074D">
        <w:t xml:space="preserve">Taylor, B. (2014). Another Darkness, Another Dawn: A History of Gypsies, Roma and Travellers. London: </w:t>
      </w:r>
      <w:proofErr w:type="spellStart"/>
      <w:r w:rsidRPr="009A074D">
        <w:t>Reaktion</w:t>
      </w:r>
      <w:proofErr w:type="spellEnd"/>
      <w:r w:rsidRPr="009A074D">
        <w:t xml:space="preserve"> Books, p.11.</w:t>
      </w:r>
    </w:p>
    <w:p w14:paraId="64828249" w14:textId="77777777" w:rsidR="00A55A2F" w:rsidRPr="00635FE0" w:rsidRDefault="00A55A2F" w:rsidP="00EC7D74">
      <w:pPr>
        <w:spacing w:before="240" w:after="240"/>
        <w:ind w:hanging="720"/>
      </w:pPr>
      <w:r w:rsidRPr="00635FE0">
        <w:rPr>
          <w:shd w:val="clear" w:color="auto" w:fill="FFFFFF"/>
        </w:rPr>
        <w:t>The Department for Education and Skills (2003). </w:t>
      </w:r>
      <w:r w:rsidRPr="00635FE0">
        <w:rPr>
          <w:i/>
          <w:iCs/>
          <w:shd w:val="clear" w:color="auto" w:fill="FFFFFF"/>
        </w:rPr>
        <w:t>Aiming High: Raising the Achievement of Gypsy Traveller Pupils</w:t>
      </w:r>
      <w:r w:rsidRPr="00635FE0">
        <w:rPr>
          <w:shd w:val="clear" w:color="auto" w:fill="FFFFFF"/>
        </w:rPr>
        <w:t>. Nottingham: The Department for Education and Skills, p.7.</w:t>
      </w:r>
    </w:p>
    <w:p w14:paraId="7DCD1118" w14:textId="77777777" w:rsidR="00A55A2F" w:rsidRDefault="00A55A2F" w:rsidP="00EC7D74">
      <w:pPr>
        <w:spacing w:before="240" w:after="240"/>
        <w:ind w:hanging="720"/>
      </w:pPr>
      <w:r w:rsidRPr="006E21D0">
        <w:t>The World Bank Overview. (2018). [</w:t>
      </w:r>
      <w:proofErr w:type="spellStart"/>
      <w:r w:rsidRPr="006E21D0">
        <w:t>ebook</w:t>
      </w:r>
      <w:proofErr w:type="spellEnd"/>
      <w:r w:rsidRPr="006E21D0">
        <w:t xml:space="preserve">] Washington: The World Bank, p.2. </w:t>
      </w:r>
      <w:r>
        <w:t xml:space="preserve">                  </w:t>
      </w:r>
      <w:r w:rsidRPr="006E21D0">
        <w:t xml:space="preserve">Available at: </w:t>
      </w:r>
      <w:hyperlink r:id="rId24" w:history="1">
        <w:r w:rsidRPr="006E21D0">
          <w:rPr>
            <w:rStyle w:val="Hyperlink"/>
          </w:rPr>
          <w:t>http://pubdocs.worldbank.org/en/501221506104240079/EduGP-Overview-Sept2017-FINAL.pdf</w:t>
        </w:r>
      </w:hyperlink>
      <w:r w:rsidRPr="006E21D0">
        <w:t xml:space="preserve"> [Accessed 14 May 2018].</w:t>
      </w:r>
    </w:p>
    <w:p w14:paraId="3F15B91C" w14:textId="77777777" w:rsidR="00A55A2F" w:rsidRDefault="00A55A2F" w:rsidP="00EC7D74">
      <w:pPr>
        <w:spacing w:before="240" w:after="240"/>
        <w:ind w:hanging="720"/>
      </w:pPr>
      <w:r w:rsidRPr="003B0546">
        <w:t xml:space="preserve">Vorst, H., Engels, R., </w:t>
      </w:r>
      <w:proofErr w:type="spellStart"/>
      <w:r w:rsidRPr="003B0546">
        <w:t>Meeus</w:t>
      </w:r>
      <w:proofErr w:type="spellEnd"/>
      <w:r w:rsidRPr="003B0546">
        <w:t xml:space="preserve">, W. and </w:t>
      </w:r>
      <w:proofErr w:type="spellStart"/>
      <w:r w:rsidRPr="003B0546">
        <w:t>Deković</w:t>
      </w:r>
      <w:proofErr w:type="spellEnd"/>
      <w:r w:rsidRPr="003B0546">
        <w:t xml:space="preserve">, M. (2006). The Impact </w:t>
      </w:r>
      <w:r>
        <w:t>o</w:t>
      </w:r>
      <w:r w:rsidRPr="003B0546">
        <w:t xml:space="preserve">f Alcohol-Specific Rules, Parental Norms About Early Drinking </w:t>
      </w:r>
      <w:r>
        <w:t>a</w:t>
      </w:r>
      <w:r w:rsidRPr="003B0546">
        <w:t xml:space="preserve">nd Parental Alcohol Use </w:t>
      </w:r>
      <w:r>
        <w:t>o</w:t>
      </w:r>
      <w:r w:rsidRPr="003B0546">
        <w:t xml:space="preserve">n Adolescents' Drinking </w:t>
      </w:r>
      <w:proofErr w:type="spellStart"/>
      <w:r w:rsidRPr="003B0546">
        <w:t>Behavior</w:t>
      </w:r>
      <w:proofErr w:type="spellEnd"/>
      <w:r w:rsidRPr="003B0546">
        <w:t>. </w:t>
      </w:r>
      <w:r w:rsidRPr="003B0546">
        <w:rPr>
          <w:i/>
          <w:iCs/>
        </w:rPr>
        <w:t>Journal of Child Psychology and Psychiatry</w:t>
      </w:r>
      <w:r w:rsidRPr="003B0546">
        <w:t>, 47(12), pp.1304-1305.</w:t>
      </w:r>
    </w:p>
    <w:p w14:paraId="3F6B3685" w14:textId="77777777" w:rsidR="00A55A2F" w:rsidRDefault="00A55A2F" w:rsidP="00EC7D74">
      <w:pPr>
        <w:spacing w:before="240" w:after="240"/>
        <w:ind w:hanging="720"/>
      </w:pPr>
      <w:r w:rsidRPr="00072A61">
        <w:t>Warner, C. (2016). </w:t>
      </w:r>
      <w:r w:rsidRPr="00072A61">
        <w:rPr>
          <w:i/>
          <w:iCs/>
        </w:rPr>
        <w:t>8 Quotes About LGBTQ Families</w:t>
      </w:r>
      <w:r w:rsidRPr="00072A61">
        <w:t xml:space="preserve">. [online] Bustle. </w:t>
      </w:r>
      <w:r>
        <w:t xml:space="preserve">                                  </w:t>
      </w:r>
      <w:r w:rsidRPr="00072A61">
        <w:t xml:space="preserve">Available at: </w:t>
      </w:r>
      <w:hyperlink r:id="rId25" w:history="1">
        <w:r w:rsidRPr="00072A61">
          <w:rPr>
            <w:rStyle w:val="Hyperlink"/>
          </w:rPr>
          <w:t>https://www.bustle.com/articles/164555-8-quotes-about-lgbtq-families-to-give-you-all-the-feels</w:t>
        </w:r>
      </w:hyperlink>
      <w:r w:rsidRPr="00072A61">
        <w:t xml:space="preserve"> [Accessed 21 May 2018].</w:t>
      </w:r>
    </w:p>
    <w:p w14:paraId="0F1773DF" w14:textId="77777777" w:rsidR="00A55A2F" w:rsidRDefault="00A55A2F" w:rsidP="00EC7D74">
      <w:pPr>
        <w:spacing w:before="240" w:after="240"/>
        <w:ind w:hanging="720"/>
      </w:pPr>
      <w:r w:rsidRPr="00965E8B">
        <w:t>Webb, D. (2013). Critical Pedagogy, Utopia and Political (Dis)engagement. </w:t>
      </w:r>
      <w:r w:rsidRPr="00965E8B">
        <w:rPr>
          <w:i/>
          <w:iCs/>
        </w:rPr>
        <w:t>Power and Education</w:t>
      </w:r>
      <w:r w:rsidRPr="00965E8B">
        <w:t>, 5(3), p.280.</w:t>
      </w:r>
    </w:p>
    <w:p w14:paraId="11C4E68A" w14:textId="77777777" w:rsidR="00A55A2F" w:rsidRDefault="00A55A2F" w:rsidP="00EC7D74">
      <w:pPr>
        <w:spacing w:before="240" w:after="240"/>
        <w:ind w:hanging="720"/>
      </w:pPr>
      <w:proofErr w:type="spellStart"/>
      <w:r w:rsidRPr="00BB4091">
        <w:t>Weimann</w:t>
      </w:r>
      <w:proofErr w:type="spellEnd"/>
      <w:r w:rsidRPr="00BB4091">
        <w:t>, G. (1982). On the Importance of Marginality: One More Step into the Two-Step Flow of Communication. </w:t>
      </w:r>
      <w:r w:rsidRPr="00BB4091">
        <w:rPr>
          <w:i/>
          <w:iCs/>
        </w:rPr>
        <w:t>American Sociological Review</w:t>
      </w:r>
      <w:r w:rsidRPr="00BB4091">
        <w:t>, 47(6), p.766.</w:t>
      </w:r>
    </w:p>
    <w:p w14:paraId="49CCFC45" w14:textId="77777777" w:rsidR="00A55A2F" w:rsidRDefault="00A55A2F" w:rsidP="00EC7D74">
      <w:pPr>
        <w:spacing w:before="240" w:after="240"/>
        <w:ind w:hanging="720"/>
      </w:pPr>
      <w:r w:rsidRPr="00D3788F">
        <w:t>Wilding, D. (n.d.). </w:t>
      </w:r>
      <w:r w:rsidRPr="00D3788F">
        <w:rPr>
          <w:i/>
          <w:iCs/>
        </w:rPr>
        <w:t xml:space="preserve">The Educational Experiences of Gypsy Travellers: </w:t>
      </w:r>
      <w:proofErr w:type="gramStart"/>
      <w:r w:rsidRPr="00D3788F">
        <w:rPr>
          <w:i/>
          <w:iCs/>
        </w:rPr>
        <w:t>the</w:t>
      </w:r>
      <w:proofErr w:type="gramEnd"/>
      <w:r w:rsidRPr="00D3788F">
        <w:rPr>
          <w:i/>
          <w:iCs/>
        </w:rPr>
        <w:t xml:space="preserve"> Impact of Cultural Dissonance</w:t>
      </w:r>
      <w:r w:rsidRPr="00D3788F">
        <w:t xml:space="preserve">. [online] Warwick.ac.uk. </w:t>
      </w:r>
      <w:r>
        <w:t xml:space="preserve">                                                                           </w:t>
      </w:r>
      <w:r w:rsidRPr="00D3788F">
        <w:t xml:space="preserve">Available at: </w:t>
      </w:r>
      <w:hyperlink r:id="rId26" w:history="1">
        <w:r w:rsidRPr="00D3788F">
          <w:rPr>
            <w:rStyle w:val="Hyperlink"/>
          </w:rPr>
          <w:t>https://warwick.ac.uk/fac/cross_fac/iatl/reinvention/issues/volume1issue1/wilding/</w:t>
        </w:r>
      </w:hyperlink>
      <w:r w:rsidRPr="00D3788F">
        <w:t xml:space="preserve"> [Accessed 21 May 2018].</w:t>
      </w:r>
    </w:p>
    <w:p w14:paraId="57F6CF7D" w14:textId="77777777" w:rsidR="00A55A2F" w:rsidRDefault="00A55A2F" w:rsidP="00EC7D74">
      <w:pPr>
        <w:spacing w:before="240" w:after="240"/>
        <w:ind w:hanging="720"/>
      </w:pPr>
      <w:r w:rsidRPr="003C63C1">
        <w:t>Wood, K. (2011). </w:t>
      </w:r>
      <w:r w:rsidRPr="003C63C1">
        <w:rPr>
          <w:i/>
          <w:iCs/>
        </w:rPr>
        <w:t>Education: The Basics</w:t>
      </w:r>
      <w:r w:rsidRPr="003C63C1">
        <w:t>. London: Routledge, p.5.</w:t>
      </w:r>
    </w:p>
    <w:p w14:paraId="3282C1E2" w14:textId="77777777" w:rsidR="00A55A2F" w:rsidRDefault="00A55A2F" w:rsidP="00EC7D74">
      <w:pPr>
        <w:spacing w:before="240" w:after="240"/>
        <w:ind w:hanging="720"/>
      </w:pPr>
      <w:r w:rsidRPr="009D2CAF">
        <w:lastRenderedPageBreak/>
        <w:t>World Bank. (2014). </w:t>
      </w:r>
      <w:r w:rsidRPr="009D2CAF">
        <w:rPr>
          <w:i/>
          <w:iCs/>
        </w:rPr>
        <w:t>Education for All</w:t>
      </w:r>
      <w:r w:rsidRPr="009D2CAF">
        <w:t>. [</w:t>
      </w:r>
      <w:proofErr w:type="gramStart"/>
      <w:r w:rsidRPr="009D2CAF">
        <w:t xml:space="preserve">online] </w:t>
      </w:r>
      <w:r>
        <w:t xml:space="preserve">  </w:t>
      </w:r>
      <w:proofErr w:type="gramEnd"/>
      <w:r>
        <w:t xml:space="preserve">                                                            </w:t>
      </w:r>
      <w:r w:rsidRPr="009D2CAF">
        <w:t xml:space="preserve">Available at: </w:t>
      </w:r>
      <w:hyperlink r:id="rId27" w:history="1">
        <w:r w:rsidRPr="009D2CAF">
          <w:rPr>
            <w:rStyle w:val="Hyperlink"/>
          </w:rPr>
          <w:t>http://www.worldbank.org/en/topic/education/brief/education-for-all</w:t>
        </w:r>
      </w:hyperlink>
      <w:r w:rsidRPr="009D2CAF">
        <w:t xml:space="preserve"> [Accessed 3 May 2018].</w:t>
      </w:r>
    </w:p>
    <w:p w14:paraId="5D54BBEA" w14:textId="77777777" w:rsidR="00A55A2F" w:rsidRDefault="00A55A2F" w:rsidP="00EC7D74">
      <w:pPr>
        <w:spacing w:before="240" w:after="240"/>
        <w:ind w:hanging="720"/>
      </w:pPr>
      <w:proofErr w:type="spellStart"/>
      <w:r w:rsidRPr="003B5F8A">
        <w:t>Zakrisson</w:t>
      </w:r>
      <w:proofErr w:type="spellEnd"/>
      <w:r w:rsidRPr="003B5F8A">
        <w:t xml:space="preserve">, I. and </w:t>
      </w:r>
      <w:proofErr w:type="spellStart"/>
      <w:r w:rsidRPr="003B5F8A">
        <w:t>Ekehammar</w:t>
      </w:r>
      <w:proofErr w:type="spellEnd"/>
      <w:r w:rsidRPr="003B5F8A">
        <w:t xml:space="preserve">, B. (1998). Social Attitudes </w:t>
      </w:r>
      <w:r>
        <w:t>a</w:t>
      </w:r>
      <w:r w:rsidRPr="003B5F8A">
        <w:t xml:space="preserve">nd Education: Self-Selection </w:t>
      </w:r>
      <w:r>
        <w:t>o</w:t>
      </w:r>
      <w:r w:rsidRPr="003B5F8A">
        <w:t xml:space="preserve">r </w:t>
      </w:r>
      <w:proofErr w:type="gramStart"/>
      <w:r w:rsidRPr="003B5F8A">
        <w:t>Socialization?.</w:t>
      </w:r>
      <w:proofErr w:type="gramEnd"/>
      <w:r w:rsidRPr="003B5F8A">
        <w:t> </w:t>
      </w:r>
      <w:r w:rsidRPr="003B5F8A">
        <w:rPr>
          <w:i/>
          <w:iCs/>
        </w:rPr>
        <w:t>Scandinavian Journal of Psychology</w:t>
      </w:r>
      <w:r w:rsidRPr="003B5F8A">
        <w:t>, 39(2), p.121.</w:t>
      </w:r>
    </w:p>
    <w:p w14:paraId="5313B7F0" w14:textId="77777777" w:rsidR="000D1AFE" w:rsidRDefault="000D1AFE">
      <w:pPr>
        <w:numPr>
          <w:ilvl w:val="0"/>
          <w:numId w:val="1"/>
        </w:numPr>
        <w:spacing w:line="480" w:lineRule="auto"/>
        <w:outlineLvl w:val="0"/>
        <w:rPr>
          <w:b/>
        </w:rPr>
      </w:pPr>
      <w:r>
        <w:rPr>
          <w:b/>
        </w:rPr>
        <w:br w:type="page"/>
      </w:r>
      <w:bookmarkStart w:id="24" w:name="_Toc514920090"/>
      <w:r>
        <w:rPr>
          <w:b/>
        </w:rPr>
        <w:lastRenderedPageBreak/>
        <w:t>APPENDICES</w:t>
      </w:r>
      <w:bookmarkEnd w:id="24"/>
    </w:p>
    <w:p w14:paraId="36844AE7" w14:textId="77777777" w:rsidR="000D1AFE" w:rsidRDefault="000D1AFE">
      <w:pPr>
        <w:spacing w:line="480" w:lineRule="auto"/>
        <w:rPr>
          <w:b/>
        </w:rPr>
      </w:pPr>
    </w:p>
    <w:p w14:paraId="0C3A5C28" w14:textId="36039A92" w:rsidR="000D1AFE" w:rsidRDefault="000D1AFE">
      <w:pPr>
        <w:numPr>
          <w:ilvl w:val="1"/>
          <w:numId w:val="1"/>
        </w:numPr>
        <w:spacing w:line="480" w:lineRule="auto"/>
        <w:outlineLvl w:val="1"/>
        <w:rPr>
          <w:b/>
        </w:rPr>
      </w:pPr>
      <w:r>
        <w:rPr>
          <w:b/>
        </w:rPr>
        <w:br w:type="page"/>
      </w:r>
      <w:bookmarkStart w:id="25" w:name="_Toc514920091"/>
      <w:r>
        <w:rPr>
          <w:b/>
        </w:rPr>
        <w:lastRenderedPageBreak/>
        <w:t>Appendi</w:t>
      </w:r>
      <w:r w:rsidR="00A71F9C">
        <w:rPr>
          <w:b/>
        </w:rPr>
        <w:t xml:space="preserve">x </w:t>
      </w:r>
      <w:proofErr w:type="gramStart"/>
      <w:r w:rsidR="00A71F9C">
        <w:rPr>
          <w:b/>
        </w:rPr>
        <w:t>1</w:t>
      </w:r>
      <w:r>
        <w:rPr>
          <w:b/>
        </w:rPr>
        <w:t xml:space="preserve"> </w:t>
      </w:r>
      <w:r w:rsidR="00FA7C29">
        <w:rPr>
          <w:b/>
        </w:rPr>
        <w:t xml:space="preserve"> </w:t>
      </w:r>
      <w:r w:rsidR="00A71F9C">
        <w:rPr>
          <w:b/>
        </w:rPr>
        <w:t>Ethical</w:t>
      </w:r>
      <w:proofErr w:type="gramEnd"/>
      <w:r w:rsidR="00A71F9C">
        <w:rPr>
          <w:b/>
        </w:rPr>
        <w:t xml:space="preserve"> Approval</w:t>
      </w:r>
      <w:bookmarkEnd w:id="25"/>
    </w:p>
    <w:p w14:paraId="0B9A902A" w14:textId="77777777" w:rsidR="00EC7D74" w:rsidRDefault="00EC7D74" w:rsidP="00EC7D74">
      <w:pPr>
        <w:rPr>
          <w:rFonts w:ascii="Arial" w:hAnsi="Arial" w:cs="Arial"/>
          <w:b/>
          <w:bCs/>
        </w:rPr>
      </w:pPr>
      <w:r>
        <w:rPr>
          <w:rFonts w:ascii="Arial" w:hAnsi="Arial" w:cs="Arial"/>
          <w:b/>
          <w:bCs/>
        </w:rPr>
        <w:t>APPLICATION FOR ETHICAL APPROVAL</w:t>
      </w:r>
    </w:p>
    <w:p w14:paraId="439959D3" w14:textId="77777777" w:rsidR="00EC7D74" w:rsidRDefault="00EC7D74" w:rsidP="00EC7D74">
      <w:pPr>
        <w:rPr>
          <w:rFonts w:ascii="Arial" w:hAnsi="Arial" w:cs="Arial"/>
          <w:b/>
          <w:bCs/>
          <w:sz w:val="20"/>
          <w:szCs w:val="20"/>
        </w:rPr>
      </w:pPr>
    </w:p>
    <w:p w14:paraId="6D17C0D3" w14:textId="77777777" w:rsidR="00EC7D74" w:rsidRDefault="00EC7D74" w:rsidP="00EC7D74">
      <w:pPr>
        <w:rPr>
          <w:rFonts w:ascii="Arial" w:hAnsi="Arial" w:cs="Arial"/>
          <w:b/>
          <w:sz w:val="22"/>
          <w:szCs w:val="22"/>
        </w:rPr>
      </w:pPr>
      <w:r>
        <w:rPr>
          <w:rFonts w:ascii="Arial" w:hAnsi="Arial" w:cs="Arial"/>
          <w:b/>
          <w:sz w:val="22"/>
          <w:szCs w:val="22"/>
        </w:rPr>
        <w:t>SECTION A: About You (Principal Researcher)</w:t>
      </w:r>
    </w:p>
    <w:p w14:paraId="434D624D" w14:textId="77777777" w:rsidR="00EC7D74" w:rsidRDefault="00EC7D74" w:rsidP="00EC7D74">
      <w:pPr>
        <w:rPr>
          <w:rFonts w:ascii="Arial" w:hAnsi="Arial" w:cs="Arial"/>
          <w:sz w:val="16"/>
          <w:szCs w:val="16"/>
        </w:rPr>
      </w:pPr>
    </w:p>
    <w:tbl>
      <w:tblPr>
        <w:tblW w:w="10065" w:type="dxa"/>
        <w:tblInd w:w="-85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808"/>
        <w:gridCol w:w="1276"/>
        <w:gridCol w:w="283"/>
        <w:gridCol w:w="1020"/>
        <w:gridCol w:w="993"/>
        <w:gridCol w:w="2976"/>
        <w:gridCol w:w="709"/>
      </w:tblGrid>
      <w:tr w:rsidR="00EC7D74" w14:paraId="11490119" w14:textId="77777777" w:rsidTr="00EC7D74">
        <w:trPr>
          <w:gridAfter w:val="1"/>
          <w:wAfter w:w="709" w:type="dxa"/>
          <w:trHeight w:val="439"/>
        </w:trPr>
        <w:tc>
          <w:tcPr>
            <w:tcW w:w="4367" w:type="dxa"/>
            <w:gridSpan w:val="3"/>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0AC1035C" w14:textId="77777777" w:rsidR="00EC7D74" w:rsidRDefault="00EC7D74">
            <w:pPr>
              <w:rPr>
                <w:rFonts w:ascii="Arial" w:hAnsi="Arial" w:cs="Arial"/>
                <w:sz w:val="22"/>
                <w:szCs w:val="22"/>
              </w:rPr>
            </w:pPr>
            <w:r>
              <w:rPr>
                <w:rFonts w:ascii="Arial" w:hAnsi="Arial" w:cs="Arial"/>
                <w:sz w:val="22"/>
                <w:szCs w:val="22"/>
              </w:rPr>
              <w:t>Full Name:</w:t>
            </w:r>
          </w:p>
        </w:tc>
        <w:tc>
          <w:tcPr>
            <w:tcW w:w="4989" w:type="dxa"/>
            <w:gridSpan w:val="3"/>
            <w:tcBorders>
              <w:top w:val="single" w:sz="6" w:space="0" w:color="auto"/>
              <w:left w:val="single" w:sz="6" w:space="0" w:color="auto"/>
              <w:bottom w:val="single" w:sz="6" w:space="0" w:color="auto"/>
              <w:right w:val="single" w:sz="6" w:space="0" w:color="auto"/>
            </w:tcBorders>
            <w:hideMark/>
          </w:tcPr>
          <w:p w14:paraId="29AA9CAA" w14:textId="77777777" w:rsidR="00EC7D74" w:rsidRDefault="00EC7D74">
            <w:pPr>
              <w:rPr>
                <w:rFonts w:ascii="Arial" w:hAnsi="Arial" w:cs="Arial"/>
                <w:sz w:val="22"/>
                <w:szCs w:val="22"/>
              </w:rPr>
            </w:pPr>
            <w:r>
              <w:rPr>
                <w:rFonts w:ascii="Arial" w:hAnsi="Arial" w:cs="Arial"/>
                <w:sz w:val="22"/>
                <w:szCs w:val="22"/>
              </w:rPr>
              <w:t>Tanya Leigh Trickitt</w:t>
            </w:r>
          </w:p>
        </w:tc>
      </w:tr>
      <w:tr w:rsidR="00EC7D74" w14:paraId="1A8076D2" w14:textId="77777777" w:rsidTr="00EC7D74">
        <w:trPr>
          <w:gridAfter w:val="1"/>
          <w:wAfter w:w="709" w:type="dxa"/>
        </w:trPr>
        <w:tc>
          <w:tcPr>
            <w:tcW w:w="9356" w:type="dxa"/>
            <w:gridSpan w:val="6"/>
            <w:tcBorders>
              <w:top w:val="single" w:sz="6" w:space="0" w:color="auto"/>
              <w:left w:val="single" w:sz="6" w:space="0" w:color="auto"/>
              <w:bottom w:val="single" w:sz="6" w:space="0" w:color="auto"/>
              <w:right w:val="single" w:sz="6" w:space="0" w:color="auto"/>
            </w:tcBorders>
            <w:hideMark/>
          </w:tcPr>
          <w:p w14:paraId="38BBDFAB" w14:textId="77777777" w:rsidR="00EC7D74" w:rsidRDefault="00EC7D74">
            <w:pPr>
              <w:rPr>
                <w:rFonts w:ascii="Arial" w:hAnsi="Arial" w:cs="Arial"/>
                <w:sz w:val="22"/>
                <w:szCs w:val="22"/>
              </w:rPr>
            </w:pPr>
            <w:r>
              <w:rPr>
                <w:rFonts w:ascii="Arial" w:hAnsi="Arial" w:cs="Arial"/>
                <w:sz w:val="22"/>
                <w:szCs w:val="22"/>
              </w:rPr>
              <w:t>Tick all boxes which apply:</w:t>
            </w:r>
          </w:p>
        </w:tc>
      </w:tr>
      <w:tr w:rsidR="00EC7D74" w14:paraId="0304F3F8" w14:textId="77777777" w:rsidTr="00EC7D74">
        <w:trPr>
          <w:trHeight w:val="472"/>
        </w:trPr>
        <w:tc>
          <w:tcPr>
            <w:tcW w:w="2808"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D5B05A5" w14:textId="77777777" w:rsidR="00EC7D74" w:rsidRDefault="00EC7D74">
            <w:pPr>
              <w:rPr>
                <w:rFonts w:ascii="Arial" w:hAnsi="Arial" w:cs="Arial"/>
                <w:sz w:val="22"/>
                <w:szCs w:val="22"/>
              </w:rPr>
            </w:pPr>
            <w:r>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7F45CFD" w14:textId="77777777" w:rsidR="00EC7D74" w:rsidRDefault="00EC7D74">
                <w:pPr>
                  <w:rPr>
                    <w:rFonts w:ascii="Arial" w:hAnsi="Arial" w:cs="Arial"/>
                    <w:sz w:val="22"/>
                    <w:szCs w:val="22"/>
                  </w:rPr>
                </w:pPr>
                <w:r>
                  <w:rPr>
                    <w:rFonts w:ascii="MS Gothic" w:eastAsia="MS Gothic" w:hAnsi="MS Gothic" w:cs="Arial" w:hint="eastAsia"/>
                    <w:sz w:val="22"/>
                    <w:szCs w:val="22"/>
                    <w:lang w:val="en-US"/>
                  </w:rPr>
                  <w:t>☐</w:t>
                </w:r>
              </w:p>
            </w:tc>
          </w:sdtContent>
        </w:sdt>
        <w:tc>
          <w:tcPr>
            <w:tcW w:w="130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4A02BC7" w14:textId="77777777" w:rsidR="00EC7D74" w:rsidRDefault="00EC7D74">
            <w:pPr>
              <w:rPr>
                <w:rFonts w:ascii="Arial" w:hAnsi="Arial" w:cs="Arial"/>
                <w:sz w:val="22"/>
                <w:szCs w:val="22"/>
              </w:rPr>
            </w:pPr>
            <w:r>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3"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FBC5146" w14:textId="77777777" w:rsidR="00EC7D74" w:rsidRDefault="00EC7D74">
                <w:pPr>
                  <w:rPr>
                    <w:rFonts w:ascii="Arial" w:hAnsi="Arial" w:cs="Arial"/>
                    <w:sz w:val="22"/>
                    <w:szCs w:val="22"/>
                  </w:rPr>
                </w:pPr>
                <w:r>
                  <w:rPr>
                    <w:rFonts w:ascii="MS Gothic" w:eastAsia="MS Gothic" w:hAnsi="MS Gothic" w:cs="Arial" w:hint="eastAsia"/>
                    <w:sz w:val="22"/>
                    <w:szCs w:val="22"/>
                    <w:lang w:val="en-US"/>
                  </w:rPr>
                  <w:t>☒</w:t>
                </w:r>
              </w:p>
            </w:tc>
          </w:sdtContent>
        </w:sdt>
        <w:tc>
          <w:tcPr>
            <w:tcW w:w="297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686DE6A" w14:textId="77777777" w:rsidR="00EC7D74" w:rsidRDefault="00EC7D74">
            <w:pPr>
              <w:rPr>
                <w:rFonts w:ascii="Arial" w:hAnsi="Arial" w:cs="Arial"/>
                <w:sz w:val="22"/>
                <w:szCs w:val="22"/>
              </w:rPr>
            </w:pPr>
            <w:r>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F0F8F9B" w14:textId="77777777" w:rsidR="00EC7D74" w:rsidRDefault="00EC7D74">
                <w:pPr>
                  <w:rPr>
                    <w:rFonts w:ascii="Arial" w:hAnsi="Arial" w:cs="Arial"/>
                    <w:sz w:val="22"/>
                    <w:szCs w:val="22"/>
                  </w:rPr>
                </w:pPr>
                <w:r>
                  <w:rPr>
                    <w:rFonts w:ascii="MS Gothic" w:eastAsia="MS Gothic" w:hAnsi="MS Gothic" w:cs="Arial" w:hint="eastAsia"/>
                    <w:sz w:val="22"/>
                    <w:szCs w:val="22"/>
                    <w:lang w:val="en-US"/>
                  </w:rPr>
                  <w:t>☐</w:t>
                </w:r>
              </w:p>
            </w:tc>
          </w:sdtContent>
        </w:sdt>
      </w:tr>
    </w:tbl>
    <w:p w14:paraId="70102F95" w14:textId="77777777" w:rsidR="00EC7D74" w:rsidRDefault="00EC7D74" w:rsidP="00EC7D74">
      <w:pPr>
        <w:rPr>
          <w:rFonts w:ascii="Arial" w:hAnsi="Arial" w:cs="Arial"/>
          <w:bCs/>
          <w:iCs/>
          <w:sz w:val="16"/>
          <w:szCs w:val="16"/>
          <w:lang w:eastAsia="en-US"/>
        </w:rPr>
      </w:pPr>
    </w:p>
    <w:tbl>
      <w:tblPr>
        <w:tblW w:w="10065" w:type="dxa"/>
        <w:tblInd w:w="-85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4368"/>
        <w:gridCol w:w="3429"/>
        <w:gridCol w:w="1701"/>
        <w:gridCol w:w="567"/>
      </w:tblGrid>
      <w:tr w:rsidR="00EC7D74" w14:paraId="07AA888F" w14:textId="77777777" w:rsidTr="00EC7D74">
        <w:trPr>
          <w:cantSplit/>
          <w:trHeight w:val="334"/>
        </w:trPr>
        <w:tc>
          <w:tcPr>
            <w:tcW w:w="4368"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7FE53B4" w14:textId="77777777" w:rsidR="00EC7D74" w:rsidRDefault="00EC7D74">
            <w:pPr>
              <w:rPr>
                <w:rFonts w:ascii="Arial" w:hAnsi="Arial" w:cs="Arial"/>
                <w:sz w:val="22"/>
                <w:szCs w:val="22"/>
              </w:rPr>
            </w:pPr>
            <w:r>
              <w:rPr>
                <w:rFonts w:ascii="Arial" w:hAnsi="Arial" w:cs="Arial"/>
                <w:sz w:val="22"/>
                <w:szCs w:val="22"/>
              </w:rPr>
              <w:t>Faculty/School/Centre:</w:t>
            </w:r>
          </w:p>
        </w:tc>
        <w:tc>
          <w:tcPr>
            <w:tcW w:w="5697" w:type="dxa"/>
            <w:gridSpan w:val="3"/>
            <w:tcBorders>
              <w:top w:val="single" w:sz="6" w:space="0" w:color="auto"/>
              <w:left w:val="single" w:sz="6" w:space="0" w:color="auto"/>
              <w:bottom w:val="single" w:sz="6" w:space="0" w:color="auto"/>
              <w:right w:val="single" w:sz="6" w:space="0" w:color="auto"/>
            </w:tcBorders>
            <w:hideMark/>
          </w:tcPr>
          <w:p w14:paraId="32DDF270" w14:textId="77777777" w:rsidR="00EC7D74" w:rsidRDefault="00EC7D74">
            <w:pPr>
              <w:rPr>
                <w:rFonts w:ascii="Arial" w:hAnsi="Arial" w:cs="Arial"/>
                <w:sz w:val="22"/>
                <w:szCs w:val="22"/>
              </w:rPr>
            </w:pPr>
            <w:r>
              <w:rPr>
                <w:rFonts w:ascii="Arial" w:hAnsi="Arial" w:cs="Arial"/>
                <w:sz w:val="22"/>
                <w:szCs w:val="22"/>
              </w:rPr>
              <w:t>School of Justice and Social Inclusion</w:t>
            </w:r>
          </w:p>
        </w:tc>
      </w:tr>
      <w:tr w:rsidR="00EC7D74" w14:paraId="32C3D77E" w14:textId="77777777" w:rsidTr="00EC7D74">
        <w:trPr>
          <w:cantSplit/>
          <w:trHeight w:val="340"/>
        </w:trPr>
        <w:tc>
          <w:tcPr>
            <w:tcW w:w="4368"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34458F92" w14:textId="77777777" w:rsidR="00EC7D74" w:rsidRDefault="00EC7D74">
            <w:pPr>
              <w:rPr>
                <w:rFonts w:ascii="Arial" w:hAnsi="Arial" w:cs="Arial"/>
                <w:sz w:val="22"/>
                <w:szCs w:val="22"/>
              </w:rPr>
            </w:pPr>
            <w:r>
              <w:rPr>
                <w:rFonts w:ascii="Arial" w:hAnsi="Arial" w:cs="Arial"/>
                <w:sz w:val="22"/>
                <w:szCs w:val="22"/>
              </w:rPr>
              <w:t>Campus:</w:t>
            </w:r>
          </w:p>
        </w:tc>
        <w:tc>
          <w:tcPr>
            <w:tcW w:w="5697" w:type="dxa"/>
            <w:gridSpan w:val="3"/>
            <w:tcBorders>
              <w:top w:val="single" w:sz="6" w:space="0" w:color="auto"/>
              <w:left w:val="single" w:sz="6" w:space="0" w:color="auto"/>
              <w:bottom w:val="single" w:sz="6" w:space="0" w:color="auto"/>
              <w:right w:val="single" w:sz="6" w:space="0" w:color="auto"/>
            </w:tcBorders>
            <w:hideMark/>
          </w:tcPr>
          <w:p w14:paraId="6BA1A1AA" w14:textId="77777777" w:rsidR="00EC7D74" w:rsidRDefault="00EC7D74">
            <w:pPr>
              <w:rPr>
                <w:rFonts w:ascii="Arial" w:hAnsi="Arial" w:cs="Arial"/>
                <w:sz w:val="22"/>
                <w:szCs w:val="22"/>
              </w:rPr>
            </w:pPr>
            <w:r>
              <w:rPr>
                <w:rFonts w:ascii="Arial" w:hAnsi="Arial" w:cs="Arial"/>
                <w:sz w:val="22"/>
                <w:szCs w:val="22"/>
              </w:rPr>
              <w:t>Carmarthen</w:t>
            </w:r>
          </w:p>
        </w:tc>
      </w:tr>
      <w:tr w:rsidR="00EC7D74" w14:paraId="06C61323" w14:textId="77777777" w:rsidTr="00EC7D74">
        <w:trPr>
          <w:cantSplit/>
          <w:trHeight w:val="340"/>
        </w:trPr>
        <w:tc>
          <w:tcPr>
            <w:tcW w:w="4368"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E2EC36F" w14:textId="77777777" w:rsidR="00EC7D74" w:rsidRDefault="00EC7D74">
            <w:pPr>
              <w:rPr>
                <w:rFonts w:ascii="Arial" w:hAnsi="Arial" w:cs="Arial"/>
                <w:sz w:val="22"/>
                <w:szCs w:val="22"/>
              </w:rPr>
            </w:pPr>
            <w:r>
              <w:rPr>
                <w:rFonts w:ascii="Arial" w:hAnsi="Arial" w:cs="Arial"/>
                <w:sz w:val="22"/>
                <w:szCs w:val="22"/>
              </w:rPr>
              <w:t>E-mail address:</w:t>
            </w:r>
          </w:p>
        </w:tc>
        <w:tc>
          <w:tcPr>
            <w:tcW w:w="5697" w:type="dxa"/>
            <w:gridSpan w:val="3"/>
            <w:tcBorders>
              <w:top w:val="single" w:sz="6" w:space="0" w:color="auto"/>
              <w:left w:val="single" w:sz="6" w:space="0" w:color="auto"/>
              <w:bottom w:val="single" w:sz="6" w:space="0" w:color="auto"/>
              <w:right w:val="single" w:sz="6" w:space="0" w:color="auto"/>
            </w:tcBorders>
            <w:hideMark/>
          </w:tcPr>
          <w:p w14:paraId="030C37D2" w14:textId="77777777" w:rsidR="00EC7D74" w:rsidRDefault="0093791C">
            <w:pPr>
              <w:rPr>
                <w:rFonts w:ascii="Arial" w:hAnsi="Arial" w:cs="Arial"/>
                <w:sz w:val="22"/>
                <w:szCs w:val="22"/>
              </w:rPr>
            </w:pPr>
            <w:hyperlink r:id="rId28" w:history="1">
              <w:r w:rsidR="00EC7D74">
                <w:rPr>
                  <w:rStyle w:val="Hyperlink"/>
                  <w:rFonts w:ascii="Arial" w:hAnsi="Arial" w:cs="Arial"/>
                  <w:sz w:val="22"/>
                  <w:szCs w:val="22"/>
                </w:rPr>
                <w:t>1500245@student.uwtsd.ac.uk</w:t>
              </w:r>
            </w:hyperlink>
            <w:r w:rsidR="00EC7D74">
              <w:rPr>
                <w:rFonts w:ascii="Arial" w:hAnsi="Arial" w:cs="Arial"/>
                <w:sz w:val="22"/>
                <w:szCs w:val="22"/>
              </w:rPr>
              <w:t xml:space="preserve"> </w:t>
            </w:r>
          </w:p>
        </w:tc>
      </w:tr>
      <w:tr w:rsidR="00EC7D74" w14:paraId="0D3924BE" w14:textId="77777777" w:rsidTr="00EC7D74">
        <w:trPr>
          <w:cantSplit/>
          <w:trHeight w:val="340"/>
        </w:trPr>
        <w:tc>
          <w:tcPr>
            <w:tcW w:w="4368"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7D8E0C2" w14:textId="77777777" w:rsidR="00EC7D74" w:rsidRDefault="00EC7D74">
            <w:pPr>
              <w:rPr>
                <w:rFonts w:ascii="Arial" w:hAnsi="Arial" w:cs="Arial"/>
                <w:sz w:val="22"/>
                <w:szCs w:val="22"/>
              </w:rPr>
            </w:pPr>
            <w:r>
              <w:rPr>
                <w:rFonts w:ascii="Arial" w:hAnsi="Arial" w:cs="Arial"/>
                <w:sz w:val="22"/>
                <w:szCs w:val="22"/>
              </w:rPr>
              <w:t>Contact Telephone Number:</w:t>
            </w:r>
          </w:p>
        </w:tc>
        <w:tc>
          <w:tcPr>
            <w:tcW w:w="5697" w:type="dxa"/>
            <w:gridSpan w:val="3"/>
            <w:tcBorders>
              <w:top w:val="single" w:sz="6" w:space="0" w:color="auto"/>
              <w:left w:val="single" w:sz="6" w:space="0" w:color="auto"/>
              <w:bottom w:val="single" w:sz="6" w:space="0" w:color="auto"/>
              <w:right w:val="single" w:sz="6" w:space="0" w:color="auto"/>
            </w:tcBorders>
            <w:hideMark/>
          </w:tcPr>
          <w:p w14:paraId="56336867" w14:textId="77777777" w:rsidR="00EC7D74" w:rsidRDefault="00EC7D74">
            <w:pPr>
              <w:rPr>
                <w:rFonts w:ascii="Arial" w:hAnsi="Arial" w:cs="Arial"/>
                <w:sz w:val="22"/>
                <w:szCs w:val="22"/>
              </w:rPr>
            </w:pPr>
            <w:r>
              <w:rPr>
                <w:rFonts w:ascii="Arial" w:hAnsi="Arial" w:cs="Arial"/>
                <w:sz w:val="22"/>
                <w:szCs w:val="22"/>
              </w:rPr>
              <w:t>07840546302</w:t>
            </w:r>
          </w:p>
        </w:tc>
      </w:tr>
      <w:tr w:rsidR="00EC7D74" w14:paraId="03225F45" w14:textId="77777777" w:rsidTr="00EC7D74">
        <w:tc>
          <w:tcPr>
            <w:tcW w:w="10065" w:type="dxa"/>
            <w:gridSpan w:val="4"/>
            <w:tcBorders>
              <w:top w:val="single" w:sz="6" w:space="0" w:color="auto"/>
              <w:left w:val="single" w:sz="6" w:space="0" w:color="auto"/>
              <w:bottom w:val="single" w:sz="6" w:space="0" w:color="auto"/>
              <w:right w:val="single" w:sz="6" w:space="0" w:color="auto"/>
            </w:tcBorders>
            <w:hideMark/>
          </w:tcPr>
          <w:p w14:paraId="64434106" w14:textId="77777777" w:rsidR="00EC7D74" w:rsidRDefault="00EC7D74">
            <w:pPr>
              <w:rPr>
                <w:rFonts w:ascii="Arial" w:hAnsi="Arial" w:cs="Arial"/>
                <w:sz w:val="22"/>
                <w:szCs w:val="22"/>
              </w:rPr>
            </w:pPr>
            <w:r>
              <w:rPr>
                <w:rFonts w:ascii="Arial" w:hAnsi="Arial" w:cs="Arial"/>
                <w:b/>
                <w:i/>
                <w:sz w:val="22"/>
                <w:szCs w:val="22"/>
              </w:rPr>
              <w:t>For students:</w:t>
            </w:r>
          </w:p>
        </w:tc>
      </w:tr>
      <w:tr w:rsidR="00EC7D74" w14:paraId="394E9243" w14:textId="77777777" w:rsidTr="00EC7D74">
        <w:trPr>
          <w:trHeight w:val="513"/>
        </w:trPr>
        <w:tc>
          <w:tcPr>
            <w:tcW w:w="4368"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8AD969B" w14:textId="77777777" w:rsidR="00EC7D74" w:rsidRDefault="00EC7D74">
            <w:pPr>
              <w:rPr>
                <w:rFonts w:ascii="Arial" w:hAnsi="Arial" w:cs="Arial"/>
                <w:sz w:val="22"/>
                <w:szCs w:val="22"/>
              </w:rPr>
            </w:pPr>
            <w:r>
              <w:rPr>
                <w:rFonts w:ascii="Arial" w:hAnsi="Arial" w:cs="Arial"/>
                <w:sz w:val="22"/>
                <w:szCs w:val="22"/>
              </w:rPr>
              <w:t>Student Number:</w:t>
            </w:r>
          </w:p>
        </w:tc>
        <w:tc>
          <w:tcPr>
            <w:tcW w:w="3429" w:type="dxa"/>
            <w:tcBorders>
              <w:top w:val="single" w:sz="6" w:space="0" w:color="auto"/>
              <w:left w:val="single" w:sz="6" w:space="0" w:color="auto"/>
              <w:bottom w:val="single" w:sz="6" w:space="0" w:color="auto"/>
              <w:right w:val="single" w:sz="6" w:space="0" w:color="auto"/>
            </w:tcBorders>
            <w:vAlign w:val="center"/>
            <w:hideMark/>
          </w:tcPr>
          <w:p w14:paraId="1677AF86" w14:textId="77777777" w:rsidR="00EC7D74" w:rsidRDefault="00EC7D74">
            <w:pPr>
              <w:rPr>
                <w:rFonts w:ascii="Arial" w:hAnsi="Arial" w:cs="Arial"/>
                <w:sz w:val="22"/>
                <w:szCs w:val="22"/>
              </w:rPr>
            </w:pPr>
            <w:r>
              <w:rPr>
                <w:rFonts w:ascii="Arial" w:hAnsi="Arial" w:cs="Arial"/>
                <w:sz w:val="22"/>
                <w:szCs w:val="22"/>
              </w:rPr>
              <w:t>1500245</w:t>
            </w:r>
          </w:p>
        </w:tc>
        <w:tc>
          <w:tcPr>
            <w:tcW w:w="1701" w:type="dxa"/>
            <w:tcBorders>
              <w:top w:val="single" w:sz="6" w:space="0" w:color="auto"/>
              <w:left w:val="single" w:sz="6" w:space="0" w:color="auto"/>
              <w:bottom w:val="single" w:sz="6" w:space="0" w:color="auto"/>
              <w:right w:val="single" w:sz="6" w:space="0" w:color="auto"/>
            </w:tcBorders>
            <w:vAlign w:val="center"/>
            <w:hideMark/>
          </w:tcPr>
          <w:p w14:paraId="089571CA" w14:textId="77777777" w:rsidR="00EC7D74" w:rsidRDefault="00EC7D74">
            <w:pPr>
              <w:rPr>
                <w:rFonts w:ascii="Arial" w:hAnsi="Arial" w:cs="Arial"/>
                <w:sz w:val="22"/>
                <w:szCs w:val="22"/>
              </w:rPr>
            </w:pPr>
            <w:r>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567"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83AF825" w14:textId="77777777" w:rsidR="00EC7D74" w:rsidRDefault="00EC7D74">
                <w:pPr>
                  <w:rPr>
                    <w:rFonts w:ascii="Arial" w:hAnsi="Arial" w:cs="Arial"/>
                    <w:sz w:val="22"/>
                    <w:szCs w:val="22"/>
                  </w:rPr>
                </w:pPr>
                <w:r>
                  <w:rPr>
                    <w:rFonts w:ascii="MS Gothic" w:eastAsia="MS Gothic" w:hAnsi="MS Gothic" w:cs="Arial" w:hint="eastAsia"/>
                    <w:sz w:val="22"/>
                    <w:szCs w:val="22"/>
                    <w:lang w:val="en-US"/>
                  </w:rPr>
                  <w:t>☒</w:t>
                </w:r>
              </w:p>
            </w:tc>
          </w:sdtContent>
        </w:sdt>
      </w:tr>
      <w:tr w:rsidR="00EC7D74" w14:paraId="2DCFFE77" w14:textId="77777777" w:rsidTr="00EC7D74">
        <w:trPr>
          <w:trHeight w:val="549"/>
        </w:trPr>
        <w:tc>
          <w:tcPr>
            <w:tcW w:w="4368"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64DE09F" w14:textId="77777777" w:rsidR="00EC7D74" w:rsidRDefault="00EC7D74">
            <w:pPr>
              <w:rPr>
                <w:rFonts w:ascii="Arial" w:hAnsi="Arial" w:cs="Arial"/>
                <w:sz w:val="22"/>
                <w:szCs w:val="22"/>
              </w:rPr>
            </w:pPr>
            <w:r>
              <w:rPr>
                <w:rFonts w:ascii="Arial" w:hAnsi="Arial" w:cs="Arial"/>
                <w:sz w:val="22"/>
                <w:szCs w:val="22"/>
              </w:rPr>
              <w:t>Programme of Study:</w:t>
            </w:r>
          </w:p>
        </w:tc>
        <w:tc>
          <w:tcPr>
            <w:tcW w:w="3429" w:type="dxa"/>
            <w:tcBorders>
              <w:top w:val="single" w:sz="6" w:space="0" w:color="auto"/>
              <w:left w:val="single" w:sz="6" w:space="0" w:color="auto"/>
              <w:bottom w:val="single" w:sz="6" w:space="0" w:color="auto"/>
              <w:right w:val="single" w:sz="6" w:space="0" w:color="auto"/>
            </w:tcBorders>
            <w:vAlign w:val="center"/>
            <w:hideMark/>
          </w:tcPr>
          <w:p w14:paraId="44AEE3CA" w14:textId="77777777" w:rsidR="00EC7D74" w:rsidRDefault="00EC7D74">
            <w:pPr>
              <w:rPr>
                <w:rFonts w:ascii="Arial" w:hAnsi="Arial" w:cs="Arial"/>
                <w:sz w:val="22"/>
                <w:szCs w:val="22"/>
              </w:rPr>
            </w:pPr>
            <w:r>
              <w:rPr>
                <w:rFonts w:ascii="Arial" w:hAnsi="Arial" w:cs="Arial"/>
                <w:sz w:val="22"/>
                <w:szCs w:val="22"/>
              </w:rPr>
              <w:t>MSOC Social Studies: Additional Needs</w:t>
            </w:r>
          </w:p>
        </w:tc>
        <w:tc>
          <w:tcPr>
            <w:tcW w:w="1701" w:type="dxa"/>
            <w:tcBorders>
              <w:top w:val="single" w:sz="6" w:space="0" w:color="auto"/>
              <w:left w:val="single" w:sz="6" w:space="0" w:color="auto"/>
              <w:bottom w:val="single" w:sz="6" w:space="0" w:color="auto"/>
              <w:right w:val="single" w:sz="6" w:space="0" w:color="auto"/>
            </w:tcBorders>
            <w:vAlign w:val="center"/>
            <w:hideMark/>
          </w:tcPr>
          <w:p w14:paraId="0465A6C9" w14:textId="77777777" w:rsidR="00EC7D74" w:rsidRDefault="00EC7D74">
            <w:pPr>
              <w:rPr>
                <w:rFonts w:ascii="Arial" w:hAnsi="Arial" w:cs="Arial"/>
                <w:sz w:val="22"/>
                <w:szCs w:val="22"/>
              </w:rPr>
            </w:pPr>
            <w:r>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567"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ABC1DCC" w14:textId="77777777" w:rsidR="00EC7D74" w:rsidRDefault="00EC7D74">
                <w:pPr>
                  <w:rPr>
                    <w:rFonts w:ascii="Arial" w:hAnsi="Arial" w:cs="Arial"/>
                    <w:sz w:val="22"/>
                    <w:szCs w:val="22"/>
                  </w:rPr>
                </w:pPr>
                <w:r>
                  <w:rPr>
                    <w:rFonts w:ascii="MS Gothic" w:eastAsia="MS Gothic" w:hAnsi="MS Gothic" w:cs="Arial" w:hint="eastAsia"/>
                    <w:sz w:val="22"/>
                    <w:szCs w:val="22"/>
                    <w:lang w:val="en-US"/>
                  </w:rPr>
                  <w:t>☐</w:t>
                </w:r>
              </w:p>
            </w:tc>
          </w:sdtContent>
        </w:sdt>
      </w:tr>
      <w:tr w:rsidR="00EC7D74" w14:paraId="19A95F17" w14:textId="77777777" w:rsidTr="00EC7D74">
        <w:trPr>
          <w:trHeight w:val="557"/>
        </w:trPr>
        <w:tc>
          <w:tcPr>
            <w:tcW w:w="4368"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F61EF87" w14:textId="77777777" w:rsidR="00EC7D74" w:rsidRDefault="00EC7D74">
            <w:pPr>
              <w:rPr>
                <w:rFonts w:ascii="Arial" w:hAnsi="Arial" w:cs="Arial"/>
                <w:sz w:val="22"/>
                <w:szCs w:val="22"/>
              </w:rPr>
            </w:pPr>
            <w:r>
              <w:rPr>
                <w:rFonts w:ascii="Arial" w:hAnsi="Arial" w:cs="Arial"/>
                <w:sz w:val="22"/>
                <w:szCs w:val="22"/>
              </w:rPr>
              <w:t>Supervisor:</w:t>
            </w:r>
          </w:p>
        </w:tc>
        <w:tc>
          <w:tcPr>
            <w:tcW w:w="3429" w:type="dxa"/>
            <w:tcBorders>
              <w:top w:val="single" w:sz="6" w:space="0" w:color="auto"/>
              <w:left w:val="single" w:sz="6" w:space="0" w:color="auto"/>
              <w:bottom w:val="single" w:sz="6" w:space="0" w:color="auto"/>
              <w:right w:val="single" w:sz="6" w:space="0" w:color="auto"/>
            </w:tcBorders>
            <w:vAlign w:val="center"/>
            <w:hideMark/>
          </w:tcPr>
          <w:p w14:paraId="0B2ECEC9" w14:textId="77777777" w:rsidR="00EC7D74" w:rsidRDefault="00EC7D74">
            <w:pPr>
              <w:rPr>
                <w:rFonts w:ascii="Arial" w:hAnsi="Arial" w:cs="Arial"/>
                <w:sz w:val="22"/>
                <w:szCs w:val="22"/>
              </w:rPr>
            </w:pPr>
            <w:r>
              <w:rPr>
                <w:rFonts w:ascii="Arial" w:hAnsi="Arial" w:cs="Arial"/>
                <w:sz w:val="22"/>
                <w:szCs w:val="22"/>
              </w:rPr>
              <w:t>Ken Dicks</w:t>
            </w:r>
          </w:p>
        </w:tc>
        <w:tc>
          <w:tcPr>
            <w:tcW w:w="1701" w:type="dxa"/>
            <w:tcBorders>
              <w:top w:val="single" w:sz="6" w:space="0" w:color="auto"/>
              <w:left w:val="single" w:sz="6" w:space="0" w:color="auto"/>
              <w:bottom w:val="single" w:sz="6" w:space="0" w:color="auto"/>
              <w:right w:val="single" w:sz="6" w:space="0" w:color="auto"/>
            </w:tcBorders>
            <w:vAlign w:val="center"/>
            <w:hideMark/>
          </w:tcPr>
          <w:p w14:paraId="1DBFA61A" w14:textId="77777777" w:rsidR="00EC7D74" w:rsidRDefault="00EC7D74">
            <w:pPr>
              <w:rPr>
                <w:rFonts w:ascii="Arial" w:hAnsi="Arial" w:cs="Arial"/>
                <w:sz w:val="22"/>
                <w:szCs w:val="22"/>
              </w:rPr>
            </w:pPr>
            <w:r>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567"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C53E5F2" w14:textId="77777777" w:rsidR="00EC7D74" w:rsidRDefault="00EC7D74">
                <w:pPr>
                  <w:rPr>
                    <w:rFonts w:ascii="Arial" w:hAnsi="Arial" w:cs="Arial"/>
                    <w:sz w:val="22"/>
                    <w:szCs w:val="22"/>
                  </w:rPr>
                </w:pPr>
                <w:r>
                  <w:rPr>
                    <w:rFonts w:ascii="MS Gothic" w:eastAsia="MS Gothic" w:hAnsi="MS Gothic" w:cs="Arial" w:hint="eastAsia"/>
                    <w:sz w:val="22"/>
                    <w:szCs w:val="22"/>
                    <w:lang w:val="en-US"/>
                  </w:rPr>
                  <w:t>☐</w:t>
                </w:r>
              </w:p>
            </w:tc>
          </w:sdtContent>
        </w:sdt>
      </w:tr>
    </w:tbl>
    <w:p w14:paraId="11B1B798" w14:textId="77777777" w:rsidR="00EC7D74" w:rsidRDefault="00EC7D74" w:rsidP="00EC7D74">
      <w:pPr>
        <w:rPr>
          <w:rFonts w:ascii="Arial" w:hAnsi="Arial" w:cs="Arial"/>
          <w:bCs/>
          <w:iCs/>
          <w:sz w:val="20"/>
          <w:szCs w:val="20"/>
          <w:lang w:eastAsia="en-US"/>
        </w:rPr>
      </w:pPr>
    </w:p>
    <w:p w14:paraId="69DD0B92" w14:textId="77777777" w:rsidR="00EC7D74" w:rsidRDefault="00EC7D74" w:rsidP="00EC7D74">
      <w:pPr>
        <w:rPr>
          <w:rFonts w:ascii="Arial" w:hAnsi="Arial" w:cs="Arial"/>
          <w:b/>
          <w:sz w:val="22"/>
          <w:szCs w:val="22"/>
        </w:rPr>
      </w:pPr>
      <w:r>
        <w:rPr>
          <w:rFonts w:ascii="Arial" w:hAnsi="Arial" w:cs="Arial"/>
          <w:b/>
          <w:sz w:val="22"/>
          <w:szCs w:val="22"/>
        </w:rPr>
        <w:t>SECTION B: Approval for Research Activity</w:t>
      </w:r>
    </w:p>
    <w:p w14:paraId="6011D992" w14:textId="77777777" w:rsidR="00EC7D74" w:rsidRDefault="00EC7D74" w:rsidP="00EC7D74">
      <w:pPr>
        <w:rPr>
          <w:rFonts w:ascii="Arial" w:hAnsi="Arial" w:cs="Arial"/>
          <w:b/>
          <w:sz w:val="16"/>
          <w:szCs w:val="16"/>
        </w:rPr>
      </w:pPr>
    </w:p>
    <w:tbl>
      <w:tblPr>
        <w:tblW w:w="10065" w:type="dxa"/>
        <w:tblInd w:w="-856" w:type="dxa"/>
        <w:tblLayout w:type="fixed"/>
        <w:tblLook w:val="04A0" w:firstRow="1" w:lastRow="0" w:firstColumn="1" w:lastColumn="0" w:noHBand="0" w:noVBand="1"/>
      </w:tblPr>
      <w:tblGrid>
        <w:gridCol w:w="4112"/>
        <w:gridCol w:w="3260"/>
        <w:gridCol w:w="992"/>
        <w:gridCol w:w="567"/>
        <w:gridCol w:w="567"/>
        <w:gridCol w:w="567"/>
      </w:tblGrid>
      <w:tr w:rsidR="00EC7D74" w14:paraId="34279656" w14:textId="77777777" w:rsidTr="00EC7D74">
        <w:tc>
          <w:tcPr>
            <w:tcW w:w="737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D4A7B5" w14:textId="77777777" w:rsidR="00EC7D74" w:rsidRDefault="00EC7D74">
            <w:pPr>
              <w:rPr>
                <w:rFonts w:ascii="Arial" w:hAnsi="Arial" w:cs="Arial"/>
                <w:sz w:val="22"/>
                <w:szCs w:val="22"/>
              </w:rPr>
            </w:pPr>
            <w:r>
              <w:rPr>
                <w:rFonts w:ascii="Arial" w:hAnsi="Arial" w:cs="Arial"/>
                <w:sz w:val="22"/>
                <w:szCs w:val="22"/>
              </w:rPr>
              <w:t>Has the research activity received approval in principle?</w:t>
            </w:r>
          </w:p>
          <w:p w14:paraId="24329349" w14:textId="77777777" w:rsidR="00EC7D74" w:rsidRDefault="00EC7D74">
            <w:pPr>
              <w:rPr>
                <w:rFonts w:ascii="Arial" w:hAnsi="Arial" w:cs="Arial"/>
                <w:sz w:val="22"/>
                <w:szCs w:val="22"/>
              </w:rPr>
            </w:pPr>
            <w:r>
              <w:rPr>
                <w:rFonts w:ascii="Arial" w:hAnsi="Arial" w:cs="Arial"/>
                <w:sz w:val="22"/>
                <w:szCs w:val="22"/>
              </w:rPr>
              <w:t xml:space="preserve">(please check the Guidance Notes as to the appropriate approval process for </w:t>
            </w:r>
            <w:proofErr w:type="gramStart"/>
            <w:r>
              <w:rPr>
                <w:rFonts w:ascii="Arial" w:hAnsi="Arial" w:cs="Arial"/>
                <w:sz w:val="22"/>
                <w:szCs w:val="22"/>
              </w:rPr>
              <w:t>different levels</w:t>
            </w:r>
            <w:proofErr w:type="gramEnd"/>
            <w:r>
              <w:rPr>
                <w:rFonts w:ascii="Arial" w:hAnsi="Arial" w:cs="Arial"/>
                <w:sz w:val="22"/>
                <w:szCs w:val="22"/>
              </w:rPr>
              <w:t xml:space="preserve"> of research by different categories of individual)</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492AC4" w14:textId="77777777" w:rsidR="00EC7D74" w:rsidRDefault="00EC7D74">
            <w:pPr>
              <w:rPr>
                <w:rFonts w:ascii="Arial" w:hAnsi="Arial" w:cs="Arial"/>
                <w:sz w:val="22"/>
                <w:szCs w:val="22"/>
              </w:rPr>
            </w:pPr>
            <w:r>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FA7379" w14:textId="77777777" w:rsidR="00EC7D74" w:rsidRDefault="00EC7D74">
                <w:pPr>
                  <w:rPr>
                    <w:rFonts w:ascii="Arial" w:hAnsi="Arial" w:cs="Arial"/>
                    <w:sz w:val="22"/>
                    <w:szCs w:val="22"/>
                  </w:rPr>
                </w:pPr>
                <w:r>
                  <w:rPr>
                    <w:rFonts w:ascii="MS Gothic" w:eastAsia="MS Gothic" w:hAnsi="MS Gothic" w:cs="Arial" w:hint="eastAsia"/>
                    <w:sz w:val="22"/>
                    <w:szCs w:val="22"/>
                    <w:lang w:val="en-US"/>
                  </w:rPr>
                  <w:t>☒</w:t>
                </w:r>
              </w:p>
            </w:tc>
          </w:sdtContent>
        </w:sdt>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2CD3BA" w14:textId="77777777" w:rsidR="00EC7D74" w:rsidRDefault="00EC7D74">
            <w:pPr>
              <w:rPr>
                <w:rFonts w:ascii="Arial" w:hAnsi="Arial" w:cs="Arial"/>
                <w:sz w:val="22"/>
                <w:szCs w:val="22"/>
              </w:rPr>
            </w:pPr>
            <w:r>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C3808E" w14:textId="77777777" w:rsidR="00EC7D74" w:rsidRDefault="00EC7D74">
                <w:pPr>
                  <w:rPr>
                    <w:rFonts w:ascii="Arial" w:hAnsi="Arial" w:cs="Arial"/>
                    <w:sz w:val="22"/>
                    <w:szCs w:val="22"/>
                  </w:rPr>
                </w:pPr>
                <w:r>
                  <w:rPr>
                    <w:rFonts w:ascii="MS Gothic" w:eastAsia="MS Gothic" w:hAnsi="MS Gothic" w:cs="Arial" w:hint="eastAsia"/>
                    <w:sz w:val="22"/>
                    <w:szCs w:val="22"/>
                    <w:lang w:val="en-US"/>
                  </w:rPr>
                  <w:t>☐</w:t>
                </w:r>
              </w:p>
            </w:tc>
          </w:sdtContent>
        </w:sdt>
      </w:tr>
      <w:tr w:rsidR="00EC7D74" w14:paraId="11C92CCC" w14:textId="77777777" w:rsidTr="00EC7D74">
        <w:tc>
          <w:tcPr>
            <w:tcW w:w="8931" w:type="dxa"/>
            <w:gridSpan w:val="4"/>
            <w:tcBorders>
              <w:top w:val="single" w:sz="4" w:space="0" w:color="auto"/>
              <w:left w:val="single" w:sz="4" w:space="0" w:color="auto"/>
              <w:bottom w:val="single" w:sz="4" w:space="0" w:color="auto"/>
              <w:right w:val="single" w:sz="4" w:space="0" w:color="auto"/>
            </w:tcBorders>
            <w:hideMark/>
          </w:tcPr>
          <w:p w14:paraId="6DBF3768" w14:textId="77777777" w:rsidR="00EC7D74" w:rsidRDefault="00EC7D74">
            <w:pPr>
              <w:rPr>
                <w:rFonts w:ascii="Arial" w:hAnsi="Arial" w:cs="Arial"/>
                <w:b/>
                <w:bCs/>
                <w:sz w:val="22"/>
                <w:szCs w:val="22"/>
              </w:rPr>
            </w:pPr>
            <w:r>
              <w:rPr>
                <w:rFonts w:ascii="Arial" w:hAnsi="Arial" w:cs="Arial"/>
                <w:b/>
                <w:bCs/>
                <w:sz w:val="22"/>
                <w:szCs w:val="22"/>
              </w:rPr>
              <w:t xml:space="preserve">     </w:t>
            </w:r>
          </w:p>
        </w:tc>
        <w:tc>
          <w:tcPr>
            <w:tcW w:w="1134" w:type="dxa"/>
            <w:gridSpan w:val="2"/>
            <w:tcBorders>
              <w:top w:val="single" w:sz="4" w:space="0" w:color="auto"/>
              <w:left w:val="single" w:sz="4" w:space="0" w:color="auto"/>
              <w:bottom w:val="single" w:sz="4" w:space="0" w:color="auto"/>
              <w:right w:val="single" w:sz="4" w:space="0" w:color="auto"/>
            </w:tcBorders>
            <w:hideMark/>
          </w:tcPr>
          <w:p w14:paraId="5BBD8CA3" w14:textId="77777777" w:rsidR="00EC7D74" w:rsidRDefault="00EC7D74">
            <w:pPr>
              <w:rPr>
                <w:rFonts w:ascii="Arial" w:hAnsi="Arial" w:cs="Arial"/>
                <w:b/>
                <w:bCs/>
                <w:i/>
                <w:sz w:val="22"/>
                <w:szCs w:val="22"/>
              </w:rPr>
            </w:pPr>
            <w:r>
              <w:rPr>
                <w:rFonts w:ascii="Arial" w:hAnsi="Arial" w:cs="Arial"/>
                <w:b/>
                <w:bCs/>
                <w:i/>
                <w:sz w:val="22"/>
                <w:szCs w:val="22"/>
              </w:rPr>
              <w:t>Date</w:t>
            </w:r>
          </w:p>
        </w:tc>
      </w:tr>
      <w:tr w:rsidR="00EC7D74" w14:paraId="1E0814B2" w14:textId="77777777" w:rsidTr="00EC7D74">
        <w:trPr>
          <w:trHeight w:val="437"/>
        </w:trPr>
        <w:tc>
          <w:tcPr>
            <w:tcW w:w="411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C850F1" w14:textId="77777777" w:rsidR="00EC7D74" w:rsidRDefault="00EC7D74">
            <w:pPr>
              <w:rPr>
                <w:rFonts w:ascii="Arial" w:hAnsi="Arial" w:cs="Arial"/>
                <w:sz w:val="22"/>
                <w:szCs w:val="22"/>
              </w:rPr>
            </w:pPr>
            <w:r>
              <w:rPr>
                <w:rFonts w:ascii="Arial" w:hAnsi="Arial" w:cs="Arial"/>
                <w:sz w:val="22"/>
                <w:szCs w:val="22"/>
              </w:rPr>
              <w:t>If Yes, please indicate source of approval (and date where known):</w:t>
            </w:r>
          </w:p>
        </w:tc>
        <w:tc>
          <w:tcPr>
            <w:tcW w:w="425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D62EA7" w14:textId="77777777" w:rsidR="00EC7D74" w:rsidRDefault="00EC7D74">
            <w:pPr>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C89550" w14:textId="77777777" w:rsidR="00EC7D74" w:rsidRDefault="00EC7D74">
                <w:pP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2914CCF8" w14:textId="77777777" w:rsidR="00EC7D74" w:rsidRDefault="00EC7D74">
            <w:pPr>
              <w:rPr>
                <w:rFonts w:ascii="Arial" w:hAnsi="Arial" w:cs="Arial"/>
                <w:b/>
                <w:bCs/>
                <w:sz w:val="22"/>
                <w:szCs w:val="22"/>
              </w:rPr>
            </w:pPr>
          </w:p>
        </w:tc>
      </w:tr>
      <w:tr w:rsidR="00EC7D74" w14:paraId="19DBD54E" w14:textId="77777777" w:rsidTr="00EC7D74">
        <w:trPr>
          <w:trHeight w:val="415"/>
        </w:trPr>
        <w:tc>
          <w:tcPr>
            <w:tcW w:w="4112" w:type="dxa"/>
            <w:vMerge/>
            <w:tcBorders>
              <w:top w:val="single" w:sz="4" w:space="0" w:color="auto"/>
              <w:left w:val="single" w:sz="4" w:space="0" w:color="auto"/>
              <w:bottom w:val="single" w:sz="4" w:space="0" w:color="auto"/>
              <w:right w:val="single" w:sz="4" w:space="0" w:color="auto"/>
            </w:tcBorders>
            <w:vAlign w:val="center"/>
            <w:hideMark/>
          </w:tcPr>
          <w:p w14:paraId="370EB8E5" w14:textId="77777777" w:rsidR="00EC7D74" w:rsidRDefault="00EC7D74">
            <w:pPr>
              <w:rPr>
                <w:rFonts w:ascii="Arial" w:hAnsi="Arial" w:cs="Arial"/>
                <w:sz w:val="22"/>
                <w:szCs w:val="22"/>
                <w:lang w:eastAsia="en-US"/>
              </w:rPr>
            </w:pPr>
          </w:p>
        </w:tc>
        <w:tc>
          <w:tcPr>
            <w:tcW w:w="425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D806ED" w14:textId="77777777" w:rsidR="00EC7D74" w:rsidRDefault="00EC7D74">
            <w:pPr>
              <w:rPr>
                <w:rFonts w:ascii="Arial" w:hAnsi="Arial" w:cs="Arial"/>
                <w:sz w:val="22"/>
                <w:szCs w:val="22"/>
              </w:rPr>
            </w:pPr>
            <w:r>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8E94DA" w14:textId="77777777" w:rsidR="00EC7D74" w:rsidRDefault="00EC7D74">
                <w:pP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64F15878" w14:textId="77777777" w:rsidR="00EC7D74" w:rsidRDefault="00EC7D74">
            <w:pPr>
              <w:rPr>
                <w:rFonts w:ascii="Arial" w:hAnsi="Arial" w:cs="Arial"/>
                <w:b/>
                <w:bCs/>
                <w:sz w:val="22"/>
                <w:szCs w:val="22"/>
              </w:rPr>
            </w:pPr>
          </w:p>
        </w:tc>
      </w:tr>
      <w:tr w:rsidR="00EC7D74" w14:paraId="7362184D" w14:textId="77777777" w:rsidTr="00EC7D74">
        <w:tc>
          <w:tcPr>
            <w:tcW w:w="4112" w:type="dxa"/>
            <w:vMerge/>
            <w:tcBorders>
              <w:top w:val="single" w:sz="4" w:space="0" w:color="auto"/>
              <w:left w:val="single" w:sz="4" w:space="0" w:color="auto"/>
              <w:bottom w:val="single" w:sz="4" w:space="0" w:color="auto"/>
              <w:right w:val="single" w:sz="4" w:space="0" w:color="auto"/>
            </w:tcBorders>
            <w:vAlign w:val="center"/>
            <w:hideMark/>
          </w:tcPr>
          <w:p w14:paraId="2192BF6B" w14:textId="77777777" w:rsidR="00EC7D74" w:rsidRDefault="00EC7D74">
            <w:pPr>
              <w:rPr>
                <w:rFonts w:ascii="Arial" w:hAnsi="Arial" w:cs="Arial"/>
                <w:sz w:val="22"/>
                <w:szCs w:val="22"/>
                <w:lang w:eastAsia="en-US"/>
              </w:rPr>
            </w:pPr>
          </w:p>
        </w:tc>
        <w:tc>
          <w:tcPr>
            <w:tcW w:w="425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C63A8C" w14:textId="77777777" w:rsidR="00EC7D74" w:rsidRDefault="00EC7D74">
            <w:pPr>
              <w:rPr>
                <w:rFonts w:ascii="Arial" w:hAnsi="Arial" w:cs="Arial"/>
                <w:sz w:val="22"/>
                <w:szCs w:val="22"/>
              </w:rPr>
            </w:pPr>
            <w:r>
              <w:rPr>
                <w:rFonts w:ascii="Arial" w:hAnsi="Arial" w:cs="Arial"/>
                <w:sz w:val="22"/>
                <w:szCs w:val="22"/>
              </w:rPr>
              <w:t xml:space="preserve">Other </w:t>
            </w:r>
          </w:p>
          <w:p w14:paraId="70C0DC0E" w14:textId="77777777" w:rsidR="00EC7D74" w:rsidRDefault="00EC7D74">
            <w:pPr>
              <w:rPr>
                <w:rFonts w:ascii="Arial" w:hAnsi="Arial" w:cs="Arial"/>
                <w:sz w:val="22"/>
                <w:szCs w:val="22"/>
              </w:rPr>
            </w:pPr>
            <w:r>
              <w:rPr>
                <w:rFonts w:ascii="Arial" w:hAnsi="Arial" w:cs="Arial"/>
                <w:sz w:val="22"/>
                <w:szCs w:val="22"/>
              </w:rPr>
              <w:t>Ken Dicks</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C70511" w14:textId="77777777" w:rsidR="00EC7D74" w:rsidRDefault="00EC7D74">
                <w:pP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3B1A19F1" w14:textId="77777777" w:rsidR="00EC7D74" w:rsidRDefault="00EC7D74">
            <w:pPr>
              <w:rPr>
                <w:rFonts w:ascii="Arial" w:hAnsi="Arial" w:cs="Arial"/>
                <w:b/>
                <w:bCs/>
                <w:sz w:val="22"/>
                <w:szCs w:val="22"/>
              </w:rPr>
            </w:pPr>
            <w:r>
              <w:rPr>
                <w:rFonts w:ascii="Arial" w:hAnsi="Arial" w:cs="Arial"/>
                <w:b/>
                <w:bCs/>
                <w:sz w:val="22"/>
                <w:szCs w:val="22"/>
              </w:rPr>
              <w:t>29/11/17</w:t>
            </w:r>
          </w:p>
        </w:tc>
      </w:tr>
    </w:tbl>
    <w:p w14:paraId="154B3571" w14:textId="77777777" w:rsidR="00EC7D74" w:rsidRDefault="00EC7D74" w:rsidP="00EC7D74">
      <w:pPr>
        <w:rPr>
          <w:rFonts w:ascii="Arial" w:hAnsi="Arial" w:cs="Arial"/>
          <w:bCs/>
          <w:iCs/>
          <w:sz w:val="20"/>
          <w:szCs w:val="20"/>
          <w:lang w:eastAsia="en-US"/>
        </w:rPr>
      </w:pPr>
      <w:r>
        <w:rPr>
          <w:rFonts w:ascii="Arial" w:hAnsi="Arial" w:cs="Arial"/>
          <w:bCs/>
          <w:iCs/>
        </w:rPr>
        <w:t xml:space="preserve">Approval in principle </w:t>
      </w:r>
      <w:r>
        <w:rPr>
          <w:rFonts w:ascii="Arial" w:hAnsi="Arial" w:cs="Arial"/>
          <w:b/>
          <w:bCs/>
          <w:iCs/>
        </w:rPr>
        <w:t>must</w:t>
      </w:r>
      <w:r>
        <w:rPr>
          <w:rFonts w:ascii="Arial" w:hAnsi="Arial" w:cs="Arial"/>
          <w:bCs/>
          <w:iCs/>
        </w:rPr>
        <w:t xml:space="preserve"> be obtained from the relevant source prior to seeking ethical approval.</w:t>
      </w:r>
    </w:p>
    <w:p w14:paraId="014DE015" w14:textId="77777777" w:rsidR="00EC7D74" w:rsidRDefault="00EC7D74" w:rsidP="00EC7D74">
      <w:pPr>
        <w:rPr>
          <w:rFonts w:ascii="Arial" w:hAnsi="Arial" w:cs="Arial"/>
          <w:bCs/>
          <w:iCs/>
        </w:rPr>
      </w:pPr>
    </w:p>
    <w:p w14:paraId="239A49AA" w14:textId="77777777" w:rsidR="00EC7D74" w:rsidRDefault="00EC7D74" w:rsidP="00EC7D74">
      <w:pPr>
        <w:rPr>
          <w:rFonts w:ascii="Arial" w:hAnsi="Arial" w:cs="Arial"/>
          <w:b/>
          <w:sz w:val="22"/>
          <w:szCs w:val="22"/>
        </w:rPr>
      </w:pPr>
      <w:r>
        <w:rPr>
          <w:rFonts w:ascii="Arial" w:hAnsi="Arial" w:cs="Arial"/>
          <w:b/>
          <w:sz w:val="22"/>
          <w:szCs w:val="22"/>
        </w:rPr>
        <w:t>SECTION C:  External Ethical Guidance Materials</w:t>
      </w:r>
    </w:p>
    <w:p w14:paraId="7108D5E6" w14:textId="77777777" w:rsidR="00EC7D74" w:rsidRDefault="00EC7D74" w:rsidP="00EC7D74">
      <w:pPr>
        <w:rPr>
          <w:rFonts w:ascii="Arial" w:hAnsi="Arial" w:cs="Arial"/>
          <w:b/>
          <w:sz w:val="12"/>
          <w:szCs w:val="12"/>
        </w:rPr>
      </w:pPr>
    </w:p>
    <w:tbl>
      <w:tblPr>
        <w:tblW w:w="10065" w:type="dxa"/>
        <w:tblInd w:w="-856" w:type="dxa"/>
        <w:tblLook w:val="04A0" w:firstRow="1" w:lastRow="0" w:firstColumn="1" w:lastColumn="0" w:noHBand="0" w:noVBand="1"/>
      </w:tblPr>
      <w:tblGrid>
        <w:gridCol w:w="8379"/>
        <w:gridCol w:w="1686"/>
      </w:tblGrid>
      <w:tr w:rsidR="00EC7D74" w14:paraId="34A8EA20" w14:textId="77777777" w:rsidTr="007F4711">
        <w:tc>
          <w:tcPr>
            <w:tcW w:w="10065"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B02C768" w14:textId="77777777" w:rsidR="00EC7D74" w:rsidRDefault="00EC7D74">
            <w:pPr>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EC7D74" w14:paraId="0D972327" w14:textId="77777777" w:rsidTr="007F4711">
        <w:trPr>
          <w:trHeight w:val="144"/>
        </w:trPr>
        <w:tc>
          <w:tcPr>
            <w:tcW w:w="8379" w:type="dxa"/>
            <w:tcBorders>
              <w:top w:val="single" w:sz="4" w:space="0" w:color="auto"/>
              <w:left w:val="single" w:sz="4" w:space="0" w:color="auto"/>
              <w:bottom w:val="single" w:sz="4" w:space="0" w:color="auto"/>
              <w:right w:val="single" w:sz="4" w:space="0" w:color="auto"/>
            </w:tcBorders>
            <w:hideMark/>
          </w:tcPr>
          <w:p w14:paraId="4F2AA584" w14:textId="77777777" w:rsidR="00EC7D74" w:rsidRDefault="00EC7D74">
            <w:pPr>
              <w:rPr>
                <w:rFonts w:ascii="Arial" w:hAnsi="Arial" w:cs="Arial"/>
                <w:b/>
                <w:bCs/>
                <w:i/>
                <w:sz w:val="22"/>
                <w:szCs w:val="22"/>
              </w:rPr>
            </w:pPr>
            <w:r>
              <w:rPr>
                <w:rFonts w:ascii="Arial" w:hAnsi="Arial" w:cs="Arial"/>
                <w:b/>
                <w:bCs/>
                <w:i/>
                <w:sz w:val="22"/>
                <w:szCs w:val="22"/>
              </w:rPr>
              <w:t>UWTSD: Research Ethics &amp;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68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21C9544" w14:textId="77777777" w:rsidR="00EC7D74" w:rsidRDefault="00EC7D74">
                <w:pPr>
                  <w:rPr>
                    <w:rFonts w:ascii="Arial" w:hAnsi="Arial" w:cs="Arial"/>
                    <w:b/>
                    <w:bCs/>
                    <w:sz w:val="22"/>
                    <w:szCs w:val="22"/>
                  </w:rPr>
                </w:pPr>
                <w:r>
                  <w:rPr>
                    <w:rFonts w:ascii="MS Gothic" w:eastAsia="MS Gothic" w:hAnsi="MS Gothic" w:cs="Arial" w:hint="eastAsia"/>
                    <w:b/>
                    <w:bCs/>
                    <w:sz w:val="22"/>
                    <w:szCs w:val="22"/>
                    <w:lang w:val="en-US"/>
                  </w:rPr>
                  <w:t>☒</w:t>
                </w:r>
              </w:p>
            </w:tc>
          </w:sdtContent>
        </w:sdt>
      </w:tr>
      <w:tr w:rsidR="00EC7D74" w14:paraId="2A5396AF" w14:textId="77777777" w:rsidTr="007F4711">
        <w:trPr>
          <w:trHeight w:val="144"/>
        </w:trPr>
        <w:tc>
          <w:tcPr>
            <w:tcW w:w="8379" w:type="dxa"/>
            <w:tcBorders>
              <w:top w:val="single" w:sz="4" w:space="0" w:color="auto"/>
              <w:left w:val="single" w:sz="4" w:space="0" w:color="auto"/>
              <w:bottom w:val="single" w:sz="4" w:space="0" w:color="auto"/>
              <w:right w:val="single" w:sz="4" w:space="0" w:color="auto"/>
            </w:tcBorders>
            <w:hideMark/>
          </w:tcPr>
          <w:p w14:paraId="7A2C53A6" w14:textId="77777777" w:rsidR="00EC7D74" w:rsidRDefault="00EC7D74">
            <w:pPr>
              <w:rPr>
                <w:rFonts w:ascii="Arial" w:hAnsi="Arial" w:cs="Arial"/>
                <w:b/>
                <w:bCs/>
                <w:i/>
                <w:sz w:val="22"/>
                <w:szCs w:val="22"/>
              </w:rPr>
            </w:pPr>
            <w:r>
              <w:rPr>
                <w:rFonts w:ascii="Arial" w:hAnsi="Arial" w:cs="Arial"/>
                <w:b/>
                <w:bCs/>
                <w:i/>
                <w:sz w:val="22"/>
                <w:szCs w:val="22"/>
              </w:rPr>
              <w:t>British Sociological Association</w:t>
            </w:r>
          </w:p>
        </w:tc>
        <w:tc>
          <w:tcPr>
            <w:tcW w:w="168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1920842" w14:textId="77777777" w:rsidR="00EC7D74" w:rsidRDefault="00EC7D74">
                <w:pPr>
                  <w:rPr>
                    <w:rFonts w:ascii="Arial" w:hAnsi="Arial" w:cs="Arial"/>
                    <w:b/>
                    <w:bCs/>
                    <w:i/>
                    <w:sz w:val="22"/>
                    <w:szCs w:val="22"/>
                  </w:rPr>
                </w:pPr>
                <w:r>
                  <w:rPr>
                    <w:rFonts w:ascii="MS Gothic" w:eastAsia="MS Gothic" w:hAnsi="MS Gothic" w:cs="Arial" w:hint="eastAsia"/>
                    <w:b/>
                    <w:bCs/>
                    <w:sz w:val="22"/>
                    <w:szCs w:val="22"/>
                    <w:lang w:val="en-US"/>
                  </w:rPr>
                  <w:t>☒</w:t>
                </w:r>
              </w:p>
            </w:sdtContent>
          </w:sdt>
        </w:tc>
      </w:tr>
    </w:tbl>
    <w:p w14:paraId="63C86EB8" w14:textId="77777777" w:rsidR="00EC7D74" w:rsidRDefault="00EC7D74" w:rsidP="00EC7D74">
      <w:pPr>
        <w:rPr>
          <w:rFonts w:ascii="Arial" w:hAnsi="Arial" w:cs="Arial"/>
          <w:b/>
          <w:sz w:val="22"/>
          <w:szCs w:val="22"/>
          <w:lang w:eastAsia="en-US"/>
        </w:rPr>
      </w:pPr>
    </w:p>
    <w:p w14:paraId="1B4C7D0F" w14:textId="77777777" w:rsidR="00EC7D74" w:rsidRDefault="00EC7D74" w:rsidP="00EC7D74">
      <w:pPr>
        <w:rPr>
          <w:rFonts w:ascii="Arial" w:hAnsi="Arial" w:cs="Arial"/>
          <w:b/>
          <w:sz w:val="22"/>
          <w:szCs w:val="22"/>
        </w:rPr>
      </w:pPr>
      <w:r>
        <w:rPr>
          <w:rFonts w:ascii="Arial" w:hAnsi="Arial" w:cs="Arial"/>
          <w:b/>
          <w:sz w:val="22"/>
          <w:szCs w:val="22"/>
        </w:rPr>
        <w:br w:type="page"/>
      </w:r>
    </w:p>
    <w:p w14:paraId="606677B9" w14:textId="77777777" w:rsidR="00EC7D74" w:rsidRDefault="00EC7D74" w:rsidP="00EC7D74">
      <w:pPr>
        <w:rPr>
          <w:rFonts w:ascii="Arial" w:hAnsi="Arial" w:cs="Arial"/>
          <w:b/>
          <w:sz w:val="22"/>
          <w:szCs w:val="22"/>
        </w:rPr>
      </w:pPr>
    </w:p>
    <w:p w14:paraId="560BD4CA" w14:textId="77777777" w:rsidR="00EC7D74" w:rsidRDefault="00EC7D74" w:rsidP="00EC7D74">
      <w:pPr>
        <w:rPr>
          <w:rFonts w:ascii="Arial" w:hAnsi="Arial" w:cs="Arial"/>
          <w:b/>
          <w:sz w:val="22"/>
          <w:szCs w:val="22"/>
        </w:rPr>
      </w:pPr>
      <w:r>
        <w:rPr>
          <w:rFonts w:ascii="Arial" w:hAnsi="Arial" w:cs="Arial"/>
          <w:b/>
          <w:sz w:val="22"/>
          <w:szCs w:val="22"/>
        </w:rPr>
        <w:t>SECTION D: External Collaborative Research Activity</w:t>
      </w:r>
    </w:p>
    <w:p w14:paraId="1EEF2865" w14:textId="77777777" w:rsidR="00EC7D74" w:rsidRDefault="00EC7D74" w:rsidP="00EC7D74">
      <w:pPr>
        <w:rPr>
          <w:rFonts w:ascii="Arial" w:hAnsi="Arial" w:cs="Arial"/>
          <w:bCs/>
          <w:iCs/>
          <w:sz w:val="12"/>
          <w:szCs w:val="12"/>
        </w:rPr>
      </w:pPr>
    </w:p>
    <w:tbl>
      <w:tblPr>
        <w:tblW w:w="10065" w:type="dxa"/>
        <w:tblInd w:w="-856" w:type="dxa"/>
        <w:tblLook w:val="04A0" w:firstRow="1" w:lastRow="0" w:firstColumn="1" w:lastColumn="0" w:noHBand="0" w:noVBand="1"/>
      </w:tblPr>
      <w:tblGrid>
        <w:gridCol w:w="4265"/>
        <w:gridCol w:w="2712"/>
        <w:gridCol w:w="978"/>
        <w:gridCol w:w="971"/>
        <w:gridCol w:w="702"/>
        <w:gridCol w:w="437"/>
      </w:tblGrid>
      <w:tr w:rsidR="00EC7D74" w14:paraId="63009378" w14:textId="77777777" w:rsidTr="007F4711">
        <w:tc>
          <w:tcPr>
            <w:tcW w:w="7020"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7ED6A74" w14:textId="77777777" w:rsidR="00EC7D74" w:rsidRDefault="00EC7D74">
            <w:pPr>
              <w:rPr>
                <w:rFonts w:ascii="Arial" w:hAnsi="Arial" w:cs="Arial"/>
                <w:sz w:val="22"/>
                <w:szCs w:val="22"/>
              </w:rPr>
            </w:pPr>
            <w:r>
              <w:rPr>
                <w:rFonts w:ascii="Arial" w:hAnsi="Arial" w:cs="Arial"/>
                <w:sz w:val="22"/>
                <w:szCs w:val="22"/>
              </w:rPr>
              <w:t>Does the research activity involve collaborators outside of the University?</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19D415" w14:textId="77777777" w:rsidR="00EC7D74" w:rsidRDefault="00EC7D74">
            <w:pPr>
              <w:rPr>
                <w:rFonts w:ascii="Arial" w:hAnsi="Arial" w:cs="Arial"/>
                <w:sz w:val="22"/>
                <w:szCs w:val="22"/>
              </w:rPr>
            </w:pPr>
            <w:r>
              <w:rPr>
                <w:rFonts w:ascii="Arial" w:hAnsi="Arial" w:cs="Arial"/>
                <w:sz w:val="22"/>
                <w:szCs w:val="22"/>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5BEA11B4"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7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B60BB2" w14:textId="77777777" w:rsidR="00EC7D74" w:rsidRDefault="00EC7D74">
            <w:pPr>
              <w:rPr>
                <w:rFonts w:ascii="Arial" w:hAnsi="Arial" w:cs="Arial"/>
                <w:sz w:val="22"/>
                <w:szCs w:val="22"/>
              </w:rPr>
            </w:pPr>
            <w:r>
              <w:rPr>
                <w:rFonts w:ascii="Arial" w:hAnsi="Arial" w:cs="Arial"/>
                <w:sz w:val="22"/>
                <w:szCs w:val="22"/>
              </w:rPr>
              <w:t>NO</w:t>
            </w:r>
          </w:p>
        </w:tc>
        <w:tc>
          <w:tcPr>
            <w:tcW w:w="38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0BEB7552"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0F3D7C51" w14:textId="77777777" w:rsidTr="007F4711">
        <w:tc>
          <w:tcPr>
            <w:tcW w:w="10065" w:type="dxa"/>
            <w:gridSpan w:val="6"/>
            <w:tcBorders>
              <w:top w:val="single" w:sz="4" w:space="0" w:color="auto"/>
              <w:left w:val="single" w:sz="4" w:space="0" w:color="auto"/>
              <w:bottom w:val="single" w:sz="4" w:space="0" w:color="auto"/>
              <w:right w:val="single" w:sz="4" w:space="0" w:color="auto"/>
            </w:tcBorders>
          </w:tcPr>
          <w:p w14:paraId="282643C7" w14:textId="77777777" w:rsidR="00EC7D74" w:rsidRDefault="00EC7D74">
            <w:pPr>
              <w:rPr>
                <w:rFonts w:ascii="Arial" w:hAnsi="Arial" w:cs="Arial"/>
                <w:sz w:val="16"/>
                <w:szCs w:val="16"/>
              </w:rPr>
            </w:pPr>
          </w:p>
          <w:p w14:paraId="5F02F352" w14:textId="77777777" w:rsidR="00EC7D74" w:rsidRDefault="00EC7D74">
            <w:pPr>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w:t>
            </w:r>
          </w:p>
        </w:tc>
      </w:tr>
      <w:tr w:rsidR="00EC7D74" w14:paraId="16BB089A" w14:textId="77777777" w:rsidTr="007F4711">
        <w:tc>
          <w:tcPr>
            <w:tcW w:w="428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4D6D5A4" w14:textId="77777777" w:rsidR="00EC7D74" w:rsidRDefault="00EC7D74">
            <w:pPr>
              <w:rPr>
                <w:rFonts w:ascii="Arial" w:hAnsi="Arial" w:cs="Arial"/>
                <w:sz w:val="22"/>
                <w:szCs w:val="22"/>
              </w:rPr>
            </w:pPr>
            <w:r>
              <w:rPr>
                <w:rFonts w:ascii="Arial" w:hAnsi="Arial" w:cs="Arial"/>
                <w:sz w:val="22"/>
                <w:szCs w:val="22"/>
              </w:rPr>
              <w:t>Institution</w:t>
            </w:r>
          </w:p>
        </w:tc>
        <w:tc>
          <w:tcPr>
            <w:tcW w:w="5778" w:type="dxa"/>
            <w:gridSpan w:val="5"/>
            <w:tcBorders>
              <w:top w:val="single" w:sz="4" w:space="0" w:color="auto"/>
              <w:left w:val="single" w:sz="4" w:space="0" w:color="auto"/>
              <w:bottom w:val="single" w:sz="4" w:space="0" w:color="auto"/>
              <w:right w:val="single" w:sz="4" w:space="0" w:color="auto"/>
            </w:tcBorders>
          </w:tcPr>
          <w:p w14:paraId="00CEC07C" w14:textId="77777777" w:rsidR="00EC7D74" w:rsidRDefault="00EC7D74">
            <w:pPr>
              <w:rPr>
                <w:rFonts w:ascii="Arial" w:hAnsi="Arial" w:cs="Arial"/>
                <w:bCs/>
                <w:sz w:val="22"/>
                <w:szCs w:val="22"/>
              </w:rPr>
            </w:pPr>
          </w:p>
        </w:tc>
      </w:tr>
      <w:tr w:rsidR="00EC7D74" w14:paraId="39F4A292" w14:textId="77777777" w:rsidTr="007F4711">
        <w:tc>
          <w:tcPr>
            <w:tcW w:w="428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045AE3A" w14:textId="77777777" w:rsidR="00EC7D74" w:rsidRDefault="00EC7D74">
            <w:pPr>
              <w:rPr>
                <w:rFonts w:ascii="Arial" w:hAnsi="Arial" w:cs="Arial"/>
                <w:sz w:val="22"/>
                <w:szCs w:val="22"/>
              </w:rPr>
            </w:pPr>
            <w:r>
              <w:rPr>
                <w:rFonts w:ascii="Arial" w:hAnsi="Arial" w:cs="Arial"/>
                <w:sz w:val="22"/>
                <w:szCs w:val="22"/>
              </w:rPr>
              <w:t>Contact person name</w:t>
            </w:r>
          </w:p>
        </w:tc>
        <w:tc>
          <w:tcPr>
            <w:tcW w:w="5778" w:type="dxa"/>
            <w:gridSpan w:val="5"/>
            <w:tcBorders>
              <w:top w:val="single" w:sz="4" w:space="0" w:color="auto"/>
              <w:left w:val="single" w:sz="4" w:space="0" w:color="auto"/>
              <w:bottom w:val="single" w:sz="4" w:space="0" w:color="auto"/>
              <w:right w:val="single" w:sz="4" w:space="0" w:color="auto"/>
            </w:tcBorders>
          </w:tcPr>
          <w:p w14:paraId="2C39A17A" w14:textId="77777777" w:rsidR="00EC7D74" w:rsidRDefault="00EC7D74">
            <w:pPr>
              <w:rPr>
                <w:rFonts w:ascii="Arial" w:hAnsi="Arial" w:cs="Arial"/>
                <w:bCs/>
                <w:sz w:val="22"/>
                <w:szCs w:val="22"/>
              </w:rPr>
            </w:pPr>
          </w:p>
        </w:tc>
      </w:tr>
      <w:tr w:rsidR="00EC7D74" w14:paraId="052630D8" w14:textId="77777777" w:rsidTr="007F4711">
        <w:tc>
          <w:tcPr>
            <w:tcW w:w="428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0D83AE" w14:textId="77777777" w:rsidR="00EC7D74" w:rsidRDefault="00EC7D74">
            <w:pPr>
              <w:rPr>
                <w:rFonts w:ascii="Arial" w:hAnsi="Arial" w:cs="Arial"/>
                <w:sz w:val="22"/>
                <w:szCs w:val="22"/>
              </w:rPr>
            </w:pPr>
            <w:r>
              <w:rPr>
                <w:rFonts w:ascii="Arial" w:hAnsi="Arial" w:cs="Arial"/>
                <w:sz w:val="22"/>
                <w:szCs w:val="22"/>
              </w:rPr>
              <w:t>Contact person e-mail address</w:t>
            </w:r>
          </w:p>
        </w:tc>
        <w:tc>
          <w:tcPr>
            <w:tcW w:w="5778" w:type="dxa"/>
            <w:gridSpan w:val="5"/>
            <w:tcBorders>
              <w:top w:val="single" w:sz="4" w:space="0" w:color="auto"/>
              <w:left w:val="single" w:sz="4" w:space="0" w:color="auto"/>
              <w:bottom w:val="single" w:sz="4" w:space="0" w:color="auto"/>
              <w:right w:val="single" w:sz="4" w:space="0" w:color="auto"/>
            </w:tcBorders>
          </w:tcPr>
          <w:p w14:paraId="16819B0E" w14:textId="77777777" w:rsidR="00EC7D74" w:rsidRDefault="00EC7D74">
            <w:pPr>
              <w:rPr>
                <w:rFonts w:ascii="Arial" w:hAnsi="Arial" w:cs="Arial"/>
                <w:bCs/>
                <w:sz w:val="22"/>
                <w:szCs w:val="22"/>
              </w:rPr>
            </w:pPr>
          </w:p>
        </w:tc>
      </w:tr>
    </w:tbl>
    <w:p w14:paraId="252C9042" w14:textId="77777777" w:rsidR="00EC7D74" w:rsidRDefault="00EC7D74" w:rsidP="00EC7D74">
      <w:pPr>
        <w:rPr>
          <w:rFonts w:ascii="Arial" w:hAnsi="Arial" w:cs="Arial"/>
          <w:bCs/>
          <w:iCs/>
          <w:sz w:val="16"/>
          <w:szCs w:val="16"/>
          <w:lang w:eastAsia="en-US"/>
        </w:rPr>
      </w:pPr>
    </w:p>
    <w:p w14:paraId="39A6F9E3" w14:textId="77777777" w:rsidR="00EC7D74" w:rsidRDefault="00EC7D74" w:rsidP="00EC7D74">
      <w:pPr>
        <w:rPr>
          <w:rFonts w:ascii="Arial" w:hAnsi="Arial" w:cs="Arial"/>
          <w:b/>
          <w:bCs/>
          <w:iCs/>
          <w:sz w:val="22"/>
          <w:szCs w:val="22"/>
        </w:rPr>
      </w:pPr>
      <w:r>
        <w:rPr>
          <w:rFonts w:ascii="Arial" w:hAnsi="Arial" w:cs="Arial"/>
          <w:b/>
          <w:bCs/>
          <w:iCs/>
          <w:sz w:val="22"/>
          <w:szCs w:val="22"/>
        </w:rPr>
        <w:t>Where research activity is carried out in collaboration with an external organisation</w:t>
      </w:r>
    </w:p>
    <w:tbl>
      <w:tblPr>
        <w:tblW w:w="10065" w:type="dxa"/>
        <w:tblInd w:w="-856" w:type="dxa"/>
        <w:tblLook w:val="04A0" w:firstRow="1" w:lastRow="0" w:firstColumn="1" w:lastColumn="0" w:noHBand="0" w:noVBand="1"/>
      </w:tblPr>
      <w:tblGrid>
        <w:gridCol w:w="6891"/>
        <w:gridCol w:w="974"/>
        <w:gridCol w:w="963"/>
        <w:gridCol w:w="800"/>
        <w:gridCol w:w="437"/>
      </w:tblGrid>
      <w:tr w:rsidR="00EC7D74" w14:paraId="5E628892" w14:textId="77777777" w:rsidTr="007F4711">
        <w:trPr>
          <w:trHeight w:val="507"/>
        </w:trPr>
        <w:tc>
          <w:tcPr>
            <w:tcW w:w="70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CD3EFF" w14:textId="77777777" w:rsidR="00EC7D74" w:rsidRDefault="00EC7D74">
            <w:pPr>
              <w:rPr>
                <w:rFonts w:ascii="Arial" w:hAnsi="Arial" w:cs="Arial"/>
                <w:bCs/>
                <w:sz w:val="22"/>
                <w:szCs w:val="22"/>
              </w:rPr>
            </w:pPr>
            <w:r>
              <w:rPr>
                <w:rFonts w:ascii="Arial" w:hAnsi="Arial" w:cs="Arial"/>
                <w:bCs/>
                <w:sz w:val="22"/>
                <w:szCs w:val="22"/>
              </w:rPr>
              <w:t>Does this organisation have its own ethics approval system?</w:t>
            </w:r>
          </w:p>
        </w:tc>
        <w:tc>
          <w:tcPr>
            <w:tcW w:w="9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F6AC0E" w14:textId="77777777" w:rsidR="00EC7D74" w:rsidRDefault="00EC7D74">
            <w:pPr>
              <w:rPr>
                <w:rFonts w:ascii="Arial" w:hAnsi="Arial" w:cs="Arial"/>
                <w:bCs/>
                <w:sz w:val="22"/>
                <w:szCs w:val="22"/>
              </w:rPr>
            </w:pPr>
            <w:r>
              <w:rPr>
                <w:rFonts w:ascii="Arial" w:hAnsi="Arial" w:cs="Arial"/>
                <w:bCs/>
                <w:sz w:val="22"/>
                <w:szCs w:val="22"/>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B3372BF"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C5E52D" w14:textId="77777777" w:rsidR="00EC7D74" w:rsidRDefault="00EC7D74">
            <w:pPr>
              <w:rPr>
                <w:rFonts w:ascii="Arial" w:hAnsi="Arial" w:cs="Arial"/>
                <w:bCs/>
                <w:sz w:val="22"/>
                <w:szCs w:val="22"/>
              </w:rPr>
            </w:pPr>
            <w:r>
              <w:rPr>
                <w:rFonts w:ascii="Arial" w:hAnsi="Arial" w:cs="Arial"/>
                <w:bCs/>
                <w:sz w:val="22"/>
                <w:szCs w:val="22"/>
              </w:rPr>
              <w:t>NO</w:t>
            </w:r>
          </w:p>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5F5B662"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r>
      <w:tr w:rsidR="00EC7D74" w14:paraId="6FE506A4" w14:textId="77777777" w:rsidTr="007F4711">
        <w:tc>
          <w:tcPr>
            <w:tcW w:w="10065" w:type="dxa"/>
            <w:gridSpan w:val="5"/>
            <w:tcBorders>
              <w:top w:val="single" w:sz="4" w:space="0" w:color="auto"/>
              <w:left w:val="single" w:sz="4" w:space="0" w:color="auto"/>
              <w:bottom w:val="single" w:sz="4" w:space="0" w:color="auto"/>
              <w:right w:val="single" w:sz="4" w:space="0" w:color="auto"/>
            </w:tcBorders>
            <w:hideMark/>
          </w:tcPr>
          <w:p w14:paraId="051E2102" w14:textId="77777777" w:rsidR="00EC7D74" w:rsidRDefault="00EC7D74">
            <w:pPr>
              <w:rPr>
                <w:rFonts w:ascii="Arial" w:hAnsi="Arial" w:cs="Arial"/>
                <w:b/>
                <w:bCs/>
                <w:sz w:val="22"/>
                <w:szCs w:val="22"/>
              </w:rPr>
            </w:pPr>
            <w:r>
              <w:rPr>
                <w:rFonts w:ascii="Arial" w:hAnsi="Arial" w:cs="Arial"/>
                <w:bCs/>
                <w:sz w:val="22"/>
                <w:szCs w:val="22"/>
              </w:rPr>
              <w:t>If Yes, please attach a copy of any final approval (or interim approval) from the organisation</w:t>
            </w:r>
          </w:p>
        </w:tc>
      </w:tr>
    </w:tbl>
    <w:p w14:paraId="403CB545" w14:textId="77777777" w:rsidR="00EC7D74" w:rsidRDefault="00EC7D74" w:rsidP="00EC7D74">
      <w:pPr>
        <w:rPr>
          <w:rFonts w:ascii="Arial" w:hAnsi="Arial" w:cs="Arial"/>
          <w:bCs/>
          <w:iCs/>
          <w:sz w:val="20"/>
          <w:szCs w:val="20"/>
          <w:lang w:eastAsia="en-US"/>
        </w:rPr>
      </w:pPr>
    </w:p>
    <w:p w14:paraId="7402DCEC" w14:textId="77777777" w:rsidR="00EC7D74" w:rsidRDefault="00EC7D74" w:rsidP="00EC7D74">
      <w:pPr>
        <w:rPr>
          <w:rFonts w:ascii="Arial" w:hAnsi="Arial" w:cs="Arial"/>
          <w:b/>
          <w:sz w:val="22"/>
          <w:szCs w:val="22"/>
        </w:rPr>
      </w:pPr>
    </w:p>
    <w:p w14:paraId="2CE2472A" w14:textId="77777777" w:rsidR="00EC7D74" w:rsidRDefault="00EC7D74" w:rsidP="00EC7D74">
      <w:pPr>
        <w:rPr>
          <w:rFonts w:ascii="Arial" w:hAnsi="Arial" w:cs="Arial"/>
          <w:b/>
          <w:sz w:val="22"/>
          <w:szCs w:val="22"/>
        </w:rPr>
      </w:pPr>
      <w:r>
        <w:rPr>
          <w:rFonts w:ascii="Arial" w:hAnsi="Arial" w:cs="Arial"/>
          <w:b/>
          <w:sz w:val="22"/>
          <w:szCs w:val="22"/>
        </w:rPr>
        <w:t>SECTION E: Details of Research Activity</w:t>
      </w:r>
    </w:p>
    <w:p w14:paraId="7FD0F2CA" w14:textId="77777777" w:rsidR="00EC7D74" w:rsidRDefault="00EC7D74" w:rsidP="00EC7D74">
      <w:pPr>
        <w:rPr>
          <w:rFonts w:ascii="Arial" w:hAnsi="Arial" w:cs="Arial"/>
          <w:b/>
          <w:sz w:val="16"/>
          <w:szCs w:val="16"/>
        </w:rPr>
      </w:pPr>
    </w:p>
    <w:tbl>
      <w:tblPr>
        <w:tblW w:w="6073" w:type="pct"/>
        <w:tblInd w:w="-861"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948"/>
        <w:gridCol w:w="2134"/>
        <w:gridCol w:w="2134"/>
        <w:gridCol w:w="2848"/>
      </w:tblGrid>
      <w:tr w:rsidR="00EC7D74" w14:paraId="18317B22" w14:textId="77777777" w:rsidTr="007F4711">
        <w:trPr>
          <w:trHeight w:val="454"/>
        </w:trPr>
        <w:tc>
          <w:tcPr>
            <w:tcW w:w="1465"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DFF3C1A" w14:textId="77777777" w:rsidR="00EC7D74" w:rsidRDefault="00EC7D74">
            <w:pPr>
              <w:rPr>
                <w:rFonts w:ascii="Arial" w:hAnsi="Arial" w:cs="Arial"/>
                <w:sz w:val="22"/>
                <w:szCs w:val="22"/>
              </w:rPr>
            </w:pPr>
            <w:r>
              <w:rPr>
                <w:rFonts w:ascii="Arial" w:hAnsi="Arial" w:cs="Arial"/>
                <w:sz w:val="22"/>
                <w:szCs w:val="22"/>
              </w:rPr>
              <w:t>Indicative title:</w:t>
            </w:r>
          </w:p>
        </w:tc>
        <w:tc>
          <w:tcPr>
            <w:tcW w:w="3535" w:type="pct"/>
            <w:gridSpan w:val="3"/>
            <w:tcBorders>
              <w:top w:val="single" w:sz="8" w:space="0" w:color="auto"/>
              <w:left w:val="single" w:sz="8" w:space="0" w:color="auto"/>
              <w:bottom w:val="single" w:sz="8" w:space="0" w:color="auto"/>
              <w:right w:val="single" w:sz="8" w:space="0" w:color="auto"/>
            </w:tcBorders>
            <w:vAlign w:val="center"/>
            <w:hideMark/>
          </w:tcPr>
          <w:p w14:paraId="13B169B8" w14:textId="77777777" w:rsidR="00EC7D74" w:rsidRDefault="00EC7D74">
            <w:pPr>
              <w:rPr>
                <w:rFonts w:ascii="Arial" w:hAnsi="Arial" w:cs="Arial"/>
                <w:sz w:val="22"/>
                <w:szCs w:val="22"/>
              </w:rPr>
            </w:pPr>
            <w:r>
              <w:rPr>
                <w:rFonts w:ascii="Arial" w:hAnsi="Arial" w:cs="Arial"/>
                <w:sz w:val="22"/>
                <w:szCs w:val="22"/>
              </w:rPr>
              <w:t>How does parental and family lifestyle impact upon a children’s education?</w:t>
            </w:r>
          </w:p>
        </w:tc>
      </w:tr>
      <w:tr w:rsidR="00EC7D74" w14:paraId="7DF1AD53" w14:textId="77777777" w:rsidTr="007F4711">
        <w:trPr>
          <w:trHeight w:val="454"/>
        </w:trPr>
        <w:tc>
          <w:tcPr>
            <w:tcW w:w="1465"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3D4D7F2C" w14:textId="77777777" w:rsidR="00EC7D74" w:rsidRDefault="00EC7D74">
            <w:pPr>
              <w:rPr>
                <w:rFonts w:ascii="Arial" w:hAnsi="Arial" w:cs="Arial"/>
                <w:sz w:val="22"/>
                <w:szCs w:val="22"/>
              </w:rPr>
            </w:pPr>
            <w:r>
              <w:rPr>
                <w:rFonts w:ascii="Arial" w:hAnsi="Arial" w:cs="Arial"/>
                <w:sz w:val="22"/>
                <w:szCs w:val="22"/>
              </w:rPr>
              <w:t>Proposed start date:</w:t>
            </w:r>
          </w:p>
        </w:tc>
        <w:tc>
          <w:tcPr>
            <w:tcW w:w="1060" w:type="pct"/>
            <w:tcBorders>
              <w:top w:val="single" w:sz="8" w:space="0" w:color="auto"/>
              <w:left w:val="single" w:sz="8" w:space="0" w:color="auto"/>
              <w:bottom w:val="single" w:sz="8" w:space="0" w:color="auto"/>
              <w:right w:val="single" w:sz="8" w:space="0" w:color="auto"/>
            </w:tcBorders>
            <w:vAlign w:val="center"/>
            <w:hideMark/>
          </w:tcPr>
          <w:p w14:paraId="6114A12F" w14:textId="77777777" w:rsidR="00EC7D74" w:rsidRDefault="00EC7D74">
            <w:pPr>
              <w:rPr>
                <w:rFonts w:ascii="Arial" w:hAnsi="Arial" w:cs="Arial"/>
                <w:sz w:val="22"/>
                <w:szCs w:val="22"/>
              </w:rPr>
            </w:pPr>
            <w:r>
              <w:rPr>
                <w:rFonts w:ascii="Arial" w:hAnsi="Arial" w:cs="Arial"/>
                <w:sz w:val="22"/>
                <w:szCs w:val="22"/>
              </w:rPr>
              <w:t>8/12/17</w:t>
            </w:r>
          </w:p>
        </w:tc>
        <w:tc>
          <w:tcPr>
            <w:tcW w:w="106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6F787EFC" w14:textId="77777777" w:rsidR="00EC7D74" w:rsidRDefault="00EC7D74">
            <w:pPr>
              <w:rPr>
                <w:rFonts w:ascii="Arial" w:hAnsi="Arial" w:cs="Arial"/>
                <w:sz w:val="22"/>
                <w:szCs w:val="22"/>
              </w:rPr>
            </w:pPr>
            <w:r>
              <w:rPr>
                <w:rFonts w:ascii="Arial" w:hAnsi="Arial" w:cs="Arial"/>
                <w:sz w:val="22"/>
                <w:szCs w:val="22"/>
              </w:rPr>
              <w:t>Proposed end date:</w:t>
            </w:r>
          </w:p>
        </w:tc>
        <w:tc>
          <w:tcPr>
            <w:tcW w:w="1415" w:type="pct"/>
            <w:tcBorders>
              <w:top w:val="single" w:sz="8" w:space="0" w:color="auto"/>
              <w:left w:val="single" w:sz="8" w:space="0" w:color="auto"/>
              <w:bottom w:val="single" w:sz="8" w:space="0" w:color="auto"/>
              <w:right w:val="single" w:sz="8" w:space="0" w:color="auto"/>
            </w:tcBorders>
            <w:vAlign w:val="center"/>
            <w:hideMark/>
          </w:tcPr>
          <w:p w14:paraId="7CAC6D7F" w14:textId="77777777" w:rsidR="00EC7D74" w:rsidRDefault="00EC7D74">
            <w:pPr>
              <w:rPr>
                <w:rFonts w:ascii="Arial" w:hAnsi="Arial" w:cs="Arial"/>
                <w:sz w:val="22"/>
                <w:szCs w:val="22"/>
              </w:rPr>
            </w:pPr>
            <w:r>
              <w:rPr>
                <w:rFonts w:ascii="Arial" w:hAnsi="Arial" w:cs="Arial"/>
                <w:sz w:val="22"/>
                <w:szCs w:val="22"/>
              </w:rPr>
              <w:t>13/05/2017</w:t>
            </w:r>
          </w:p>
        </w:tc>
      </w:tr>
      <w:tr w:rsidR="00EC7D74" w14:paraId="1EA1C481" w14:textId="77777777" w:rsidTr="007F4711">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3B9343A9" w14:textId="77777777" w:rsidR="00EC7D74" w:rsidRDefault="00EC7D74">
            <w:pPr>
              <w:rPr>
                <w:rFonts w:ascii="Arial" w:hAnsi="Arial" w:cs="Arial"/>
                <w:b/>
                <w:sz w:val="22"/>
                <w:szCs w:val="22"/>
              </w:rPr>
            </w:pPr>
            <w:r>
              <w:rPr>
                <w:rFonts w:ascii="Arial" w:hAnsi="Arial" w:cs="Arial"/>
                <w:b/>
                <w:sz w:val="22"/>
                <w:szCs w:val="22"/>
              </w:rPr>
              <w:t>Purpose of research activity (including aims and objectives)</w:t>
            </w:r>
          </w:p>
          <w:p w14:paraId="1B9783A3" w14:textId="77777777" w:rsidR="00EC7D74" w:rsidRDefault="00EC7D74">
            <w:pPr>
              <w:rPr>
                <w:rFonts w:ascii="Arial" w:hAnsi="Arial" w:cs="Arial"/>
                <w:sz w:val="22"/>
                <w:szCs w:val="22"/>
              </w:rPr>
            </w:pPr>
            <w:r>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EC7D74" w14:paraId="2DB4ACBB" w14:textId="77777777" w:rsidTr="007F4711">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hideMark/>
          </w:tcPr>
          <w:p w14:paraId="3EFC5CDC" w14:textId="77777777" w:rsidR="00EC7D74" w:rsidRDefault="00EC7D74">
            <w:pPr>
              <w:rPr>
                <w:rFonts w:ascii="Arial" w:hAnsi="Arial" w:cs="Arial"/>
                <w:sz w:val="22"/>
                <w:szCs w:val="22"/>
              </w:rPr>
            </w:pPr>
            <w:r>
              <w:rPr>
                <w:rFonts w:ascii="Arial" w:hAnsi="Arial" w:cs="Arial"/>
                <w:sz w:val="22"/>
                <w:szCs w:val="22"/>
              </w:rPr>
              <w:t xml:space="preserve">I want to critically analyse the current research, case studies and literature available corresponding to the question and how family lifestyle correlates with educational outcomes.  This is important in order to establish whether policy is being practised in reality for young children. Past modules I have studied have allowed students to seek what has been put in place for young children’s mental health and how Every Child Matters has been a commodity to establish whether a child is healthy or safe – more importantly, if the answer is no, then why not? I want to divulge further. I want to understand the barriers that are held in a child’s temperament because of the dimensions of parental-child relationships. It will address the stereotypes in education as to why a child may behave poorly in schools and not from the linear divorce and family breakdowns. </w:t>
            </w:r>
          </w:p>
          <w:p w14:paraId="72832F26" w14:textId="77777777" w:rsidR="00EC7D74" w:rsidRDefault="00EC7D74">
            <w:pPr>
              <w:rPr>
                <w:rFonts w:ascii="Arial" w:hAnsi="Arial" w:cs="Arial"/>
                <w:b/>
                <w:sz w:val="22"/>
                <w:szCs w:val="22"/>
              </w:rPr>
            </w:pPr>
            <w:r>
              <w:rPr>
                <w:rFonts w:ascii="Arial" w:hAnsi="Arial" w:cs="Arial"/>
                <w:color w:val="808080"/>
                <w:sz w:val="18"/>
                <w:szCs w:val="18"/>
              </w:rPr>
              <w:t>(this box should expand as you type)</w:t>
            </w:r>
          </w:p>
        </w:tc>
      </w:tr>
      <w:tr w:rsidR="00EC7D74" w14:paraId="2EF58CD6" w14:textId="77777777" w:rsidTr="007F4711">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7535961" w14:textId="77777777" w:rsidR="00EC7D74" w:rsidRDefault="00EC7D74">
            <w:pPr>
              <w:rPr>
                <w:rFonts w:ascii="Arial" w:hAnsi="Arial" w:cs="Arial"/>
                <w:b/>
                <w:sz w:val="22"/>
                <w:szCs w:val="22"/>
              </w:rPr>
            </w:pPr>
            <w:r>
              <w:rPr>
                <w:rFonts w:ascii="Arial" w:hAnsi="Arial" w:cs="Arial"/>
                <w:b/>
                <w:sz w:val="22"/>
                <w:szCs w:val="22"/>
              </w:rPr>
              <w:t>Proposed methods</w:t>
            </w:r>
          </w:p>
          <w:p w14:paraId="239890BE" w14:textId="77777777" w:rsidR="00EC7D74" w:rsidRDefault="00EC7D74">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EC7D74" w14:paraId="0F1E8F09" w14:textId="77777777" w:rsidTr="007F4711">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1D28AFFB" w14:textId="77777777" w:rsidR="00EC7D74" w:rsidRDefault="00EC7D74">
            <w:pPr>
              <w:rPr>
                <w:rFonts w:ascii="Arial" w:hAnsi="Arial" w:cs="Arial"/>
                <w:sz w:val="22"/>
                <w:szCs w:val="22"/>
              </w:rPr>
            </w:pPr>
          </w:p>
          <w:p w14:paraId="3CF3F98A" w14:textId="77777777" w:rsidR="00EC7D74" w:rsidRDefault="00EC7D74">
            <w:pPr>
              <w:rPr>
                <w:rFonts w:ascii="Arial" w:hAnsi="Arial" w:cs="Arial"/>
                <w:sz w:val="22"/>
                <w:szCs w:val="22"/>
              </w:rPr>
            </w:pPr>
            <w:r>
              <w:rPr>
                <w:rFonts w:ascii="Arial" w:hAnsi="Arial" w:cs="Arial"/>
                <w:sz w:val="22"/>
                <w:szCs w:val="22"/>
              </w:rPr>
              <w:t>Desk-based research.</w:t>
            </w:r>
          </w:p>
          <w:p w14:paraId="76B8F64D" w14:textId="77777777" w:rsidR="00EC7D74" w:rsidRDefault="00EC7D74">
            <w:pPr>
              <w:rPr>
                <w:rFonts w:ascii="Arial" w:hAnsi="Arial" w:cs="Arial"/>
                <w:sz w:val="22"/>
                <w:szCs w:val="22"/>
              </w:rPr>
            </w:pPr>
          </w:p>
          <w:p w14:paraId="30CDD9A4" w14:textId="77777777" w:rsidR="00EC7D74" w:rsidRDefault="00EC7D74">
            <w:pPr>
              <w:rPr>
                <w:rFonts w:ascii="Arial" w:hAnsi="Arial" w:cs="Arial"/>
                <w:sz w:val="22"/>
                <w:szCs w:val="22"/>
              </w:rPr>
            </w:pPr>
          </w:p>
          <w:p w14:paraId="6423312F" w14:textId="77777777" w:rsidR="00EC7D74" w:rsidRDefault="00EC7D74">
            <w:pPr>
              <w:rPr>
                <w:rFonts w:ascii="Arial" w:hAnsi="Arial" w:cs="Arial"/>
                <w:sz w:val="22"/>
                <w:szCs w:val="22"/>
              </w:rPr>
            </w:pPr>
          </w:p>
          <w:p w14:paraId="3522B24A" w14:textId="77777777" w:rsidR="00EC7D74" w:rsidRDefault="00EC7D74">
            <w:pPr>
              <w:rPr>
                <w:rFonts w:ascii="Arial" w:hAnsi="Arial" w:cs="Arial"/>
                <w:b/>
                <w:sz w:val="22"/>
                <w:szCs w:val="22"/>
              </w:rPr>
            </w:pPr>
            <w:r>
              <w:rPr>
                <w:rFonts w:ascii="Arial" w:hAnsi="Arial" w:cs="Arial"/>
                <w:color w:val="808080"/>
                <w:sz w:val="18"/>
                <w:szCs w:val="18"/>
              </w:rPr>
              <w:t>(this box should expand as you type)</w:t>
            </w:r>
          </w:p>
        </w:tc>
      </w:tr>
    </w:tbl>
    <w:p w14:paraId="2262110E" w14:textId="77777777" w:rsidR="00EC7D74" w:rsidRDefault="00EC7D74" w:rsidP="00EC7D74">
      <w:pPr>
        <w:rPr>
          <w:sz w:val="20"/>
          <w:szCs w:val="20"/>
          <w:lang w:eastAsia="en-US"/>
        </w:rPr>
      </w:pPr>
      <w:r>
        <w:br w:type="page"/>
      </w:r>
    </w:p>
    <w:tbl>
      <w:tblPr>
        <w:tblW w:w="6073" w:type="pct"/>
        <w:tblInd w:w="-861"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10064"/>
      </w:tblGrid>
      <w:tr w:rsidR="00EC7D74" w14:paraId="4A2DD12B" w14:textId="77777777" w:rsidTr="007F4711">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27351630" w14:textId="77777777" w:rsidR="00EC7D74" w:rsidRDefault="00EC7D74">
            <w:pPr>
              <w:rPr>
                <w:rFonts w:ascii="Arial" w:hAnsi="Arial" w:cs="Arial"/>
                <w:b/>
                <w:sz w:val="22"/>
                <w:szCs w:val="22"/>
              </w:rPr>
            </w:pPr>
            <w:r>
              <w:rPr>
                <w:rFonts w:ascii="Arial" w:hAnsi="Arial" w:cs="Arial"/>
                <w:b/>
                <w:sz w:val="22"/>
                <w:szCs w:val="22"/>
              </w:rPr>
              <w:lastRenderedPageBreak/>
              <w:t>Location of research activity</w:t>
            </w:r>
          </w:p>
          <w:p w14:paraId="3AA0E995" w14:textId="77777777" w:rsidR="00EC7D74" w:rsidRDefault="00EC7D74">
            <w:pPr>
              <w:rPr>
                <w:rFonts w:ascii="Arial" w:hAnsi="Arial" w:cs="Arial"/>
                <w:sz w:val="22"/>
                <w:szCs w:val="22"/>
              </w:rPr>
            </w:pPr>
            <w:r>
              <w:rPr>
                <w:rFonts w:ascii="Arial" w:hAnsi="Arial" w:cs="Arial"/>
                <w:sz w:val="22"/>
                <w:szCs w:val="22"/>
              </w:rPr>
              <w:t>Identify all locations where research activity will take place.</w:t>
            </w:r>
          </w:p>
        </w:tc>
      </w:tr>
      <w:tr w:rsidR="00EC7D74" w14:paraId="1B8B2250" w14:textId="77777777" w:rsidTr="007F4711">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5ABE48DE" w14:textId="77777777" w:rsidR="00EC7D74" w:rsidRDefault="00EC7D74">
            <w:pPr>
              <w:rPr>
                <w:rFonts w:ascii="Arial" w:hAnsi="Arial" w:cs="Arial"/>
                <w:sz w:val="22"/>
                <w:szCs w:val="22"/>
              </w:rPr>
            </w:pPr>
            <w:r>
              <w:rPr>
                <w:rFonts w:ascii="Arial" w:hAnsi="Arial" w:cs="Arial"/>
                <w:sz w:val="22"/>
                <w:szCs w:val="22"/>
              </w:rPr>
              <w:t>In the University and desk-based.</w:t>
            </w:r>
          </w:p>
          <w:p w14:paraId="50FE5C37" w14:textId="77777777" w:rsidR="00EC7D74" w:rsidRDefault="00EC7D74">
            <w:pPr>
              <w:rPr>
                <w:rFonts w:ascii="Arial" w:hAnsi="Arial" w:cs="Arial"/>
                <w:sz w:val="22"/>
                <w:szCs w:val="22"/>
              </w:rPr>
            </w:pPr>
          </w:p>
          <w:p w14:paraId="49249594" w14:textId="77777777" w:rsidR="00EC7D74" w:rsidRDefault="00EC7D74">
            <w:pPr>
              <w:rPr>
                <w:rFonts w:ascii="Arial" w:hAnsi="Arial" w:cs="Arial"/>
                <w:b/>
                <w:sz w:val="22"/>
                <w:szCs w:val="22"/>
              </w:rPr>
            </w:pPr>
            <w:r>
              <w:rPr>
                <w:rFonts w:ascii="Arial" w:hAnsi="Arial" w:cs="Arial"/>
                <w:color w:val="808080"/>
                <w:sz w:val="18"/>
                <w:szCs w:val="18"/>
              </w:rPr>
              <w:t>(this box should expand as you type)</w:t>
            </w:r>
          </w:p>
        </w:tc>
      </w:tr>
      <w:tr w:rsidR="00EC7D74" w14:paraId="3E54CD98" w14:textId="77777777" w:rsidTr="007F4711">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43B01ED8" w14:textId="77777777" w:rsidR="00EC7D74" w:rsidRDefault="00EC7D74">
            <w:pPr>
              <w:rPr>
                <w:rFonts w:ascii="Arial" w:hAnsi="Arial" w:cs="Arial"/>
                <w:b/>
                <w:sz w:val="22"/>
                <w:szCs w:val="22"/>
              </w:rPr>
            </w:pPr>
            <w:r>
              <w:rPr>
                <w:rFonts w:ascii="Arial" w:hAnsi="Arial" w:cs="Arial"/>
                <w:b/>
                <w:sz w:val="22"/>
                <w:szCs w:val="22"/>
              </w:rPr>
              <w:t>Research activity outside of the UK</w:t>
            </w:r>
          </w:p>
          <w:p w14:paraId="569C1EC2" w14:textId="77777777" w:rsidR="00EC7D74" w:rsidRDefault="00EC7D74">
            <w:pPr>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EC7D74" w14:paraId="0D3D9995" w14:textId="77777777" w:rsidTr="007F4711">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5660273E" w14:textId="77777777" w:rsidR="00EC7D74" w:rsidRDefault="00EC7D74">
            <w:pPr>
              <w:rPr>
                <w:rFonts w:ascii="Arial" w:hAnsi="Arial" w:cs="Arial"/>
                <w:sz w:val="22"/>
                <w:szCs w:val="22"/>
              </w:rPr>
            </w:pPr>
          </w:p>
          <w:p w14:paraId="41CE6C5C" w14:textId="77777777" w:rsidR="00EC7D74" w:rsidRDefault="00EC7D74">
            <w:pPr>
              <w:rPr>
                <w:rFonts w:ascii="Arial" w:hAnsi="Arial" w:cs="Arial"/>
                <w:sz w:val="22"/>
                <w:szCs w:val="22"/>
              </w:rPr>
            </w:pPr>
            <w:r>
              <w:rPr>
                <w:rFonts w:ascii="Arial" w:hAnsi="Arial" w:cs="Arial"/>
                <w:sz w:val="22"/>
                <w:szCs w:val="22"/>
              </w:rPr>
              <w:t>N/A</w:t>
            </w:r>
          </w:p>
          <w:p w14:paraId="271FE269" w14:textId="77777777" w:rsidR="00EC7D74" w:rsidRDefault="00EC7D74">
            <w:pPr>
              <w:rPr>
                <w:rFonts w:ascii="Arial" w:hAnsi="Arial" w:cs="Arial"/>
                <w:b/>
                <w:sz w:val="22"/>
                <w:szCs w:val="22"/>
              </w:rPr>
            </w:pPr>
            <w:r>
              <w:rPr>
                <w:rFonts w:ascii="Arial" w:hAnsi="Arial" w:cs="Arial"/>
                <w:color w:val="808080"/>
                <w:sz w:val="18"/>
                <w:szCs w:val="18"/>
              </w:rPr>
              <w:t>(this box should expand as you type)</w:t>
            </w:r>
          </w:p>
        </w:tc>
      </w:tr>
    </w:tbl>
    <w:p w14:paraId="0F39AEE4" w14:textId="77777777" w:rsidR="00EC7D74" w:rsidRDefault="00EC7D74" w:rsidP="00EC7D74">
      <w:pPr>
        <w:rPr>
          <w:rFonts w:ascii="Arial" w:hAnsi="Arial" w:cs="Arial"/>
          <w:bCs/>
          <w:sz w:val="22"/>
          <w:szCs w:val="22"/>
          <w:lang w:eastAsia="en-US"/>
        </w:rPr>
      </w:pPr>
    </w:p>
    <w:p w14:paraId="32F7186D" w14:textId="77777777" w:rsidR="00EC7D74" w:rsidRDefault="00EC7D74" w:rsidP="00EC7D74">
      <w:pPr>
        <w:rPr>
          <w:rFonts w:ascii="Arial" w:hAnsi="Arial" w:cs="Arial"/>
          <w:b/>
          <w:sz w:val="22"/>
          <w:szCs w:val="22"/>
        </w:rPr>
      </w:pPr>
    </w:p>
    <w:p w14:paraId="4C70DEE5" w14:textId="77777777" w:rsidR="00EC7D74" w:rsidRDefault="00EC7D74" w:rsidP="00EC7D74">
      <w:pPr>
        <w:rPr>
          <w:rFonts w:ascii="Arial" w:hAnsi="Arial" w:cs="Arial"/>
          <w:b/>
          <w:sz w:val="22"/>
          <w:szCs w:val="22"/>
        </w:rPr>
      </w:pPr>
      <w:r>
        <w:rPr>
          <w:rFonts w:ascii="Arial" w:hAnsi="Arial" w:cs="Arial"/>
          <w:b/>
          <w:sz w:val="22"/>
          <w:szCs w:val="22"/>
        </w:rPr>
        <w:t>SECTION F: Scope of Research Activity</w:t>
      </w:r>
    </w:p>
    <w:p w14:paraId="2123D41B" w14:textId="77777777" w:rsidR="00EC7D74" w:rsidRDefault="00EC7D74" w:rsidP="00EC7D74">
      <w:pPr>
        <w:rPr>
          <w:rFonts w:ascii="Arial" w:hAnsi="Arial" w:cs="Arial"/>
          <w:bCs/>
          <w:iCs/>
          <w:sz w:val="12"/>
          <w:szCs w:val="12"/>
        </w:rPr>
      </w:pPr>
    </w:p>
    <w:tbl>
      <w:tblPr>
        <w:tblW w:w="10065" w:type="dxa"/>
        <w:tblInd w:w="-856" w:type="dxa"/>
        <w:tblLook w:val="04A0" w:firstRow="1" w:lastRow="0" w:firstColumn="1" w:lastColumn="0" w:noHBand="0" w:noVBand="1"/>
      </w:tblPr>
      <w:tblGrid>
        <w:gridCol w:w="8506"/>
        <w:gridCol w:w="850"/>
        <w:gridCol w:w="709"/>
      </w:tblGrid>
      <w:tr w:rsidR="00EC7D74" w14:paraId="383C58C4" w14:textId="77777777" w:rsidTr="007F4711">
        <w:tc>
          <w:tcPr>
            <w:tcW w:w="850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68CCC46" w14:textId="77777777" w:rsidR="00EC7D74" w:rsidRDefault="00EC7D74">
            <w:pPr>
              <w:rPr>
                <w:rFonts w:ascii="Arial" w:hAnsi="Arial" w:cs="Arial"/>
                <w:b/>
                <w:sz w:val="22"/>
                <w:szCs w:val="22"/>
              </w:rPr>
            </w:pPr>
            <w:r>
              <w:rPr>
                <w:rFonts w:ascii="Arial" w:hAnsi="Arial" w:cs="Arial"/>
                <w:b/>
                <w:sz w:val="22"/>
                <w:szCs w:val="22"/>
              </w:rPr>
              <w:t xml:space="preserve">Will the research activity </w:t>
            </w:r>
            <w:proofErr w:type="gramStart"/>
            <w:r>
              <w:rPr>
                <w:rFonts w:ascii="Arial" w:hAnsi="Arial" w:cs="Arial"/>
                <w:b/>
                <w:sz w:val="22"/>
                <w:szCs w:val="22"/>
              </w:rPr>
              <w:t>include:</w:t>
            </w:r>
            <w:proofErr w:type="gramEnd"/>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28589AD" w14:textId="77777777" w:rsidR="00EC7D74" w:rsidRDefault="00EC7D74">
            <w:pPr>
              <w:rPr>
                <w:rFonts w:ascii="Arial" w:hAnsi="Arial" w:cs="Arial"/>
                <w:b/>
                <w:bCs/>
                <w:sz w:val="22"/>
                <w:szCs w:val="22"/>
              </w:rPr>
            </w:pPr>
          </w:p>
          <w:p w14:paraId="27FF6939" w14:textId="77777777" w:rsidR="00EC7D74" w:rsidRDefault="00EC7D74">
            <w:pPr>
              <w:rPr>
                <w:rFonts w:ascii="Arial" w:hAnsi="Arial" w:cs="Arial"/>
                <w:b/>
                <w:bCs/>
                <w:sz w:val="22"/>
                <w:szCs w:val="22"/>
              </w:rPr>
            </w:pPr>
            <w:r>
              <w:rPr>
                <w:rFonts w:ascii="Arial" w:hAnsi="Arial" w:cs="Arial"/>
                <w:b/>
                <w:bCs/>
                <w:sz w:val="22"/>
                <w:szCs w:val="22"/>
              </w:rPr>
              <w:t>YES</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C746C1A" w14:textId="77777777" w:rsidR="00EC7D74" w:rsidRDefault="00EC7D74">
            <w:pPr>
              <w:rPr>
                <w:rFonts w:ascii="Arial" w:hAnsi="Arial" w:cs="Arial"/>
                <w:b/>
                <w:bCs/>
                <w:sz w:val="22"/>
                <w:szCs w:val="22"/>
              </w:rPr>
            </w:pPr>
          </w:p>
          <w:p w14:paraId="6963E45B" w14:textId="77777777" w:rsidR="00EC7D74" w:rsidRDefault="00EC7D74">
            <w:pPr>
              <w:rPr>
                <w:rFonts w:ascii="Arial" w:hAnsi="Arial" w:cs="Arial"/>
                <w:b/>
                <w:bCs/>
                <w:sz w:val="22"/>
                <w:szCs w:val="22"/>
              </w:rPr>
            </w:pPr>
            <w:r>
              <w:rPr>
                <w:rFonts w:ascii="Arial" w:hAnsi="Arial" w:cs="Arial"/>
                <w:b/>
                <w:bCs/>
                <w:sz w:val="22"/>
                <w:szCs w:val="22"/>
              </w:rPr>
              <w:t>NO</w:t>
            </w:r>
          </w:p>
        </w:tc>
      </w:tr>
      <w:tr w:rsidR="00EC7D74" w14:paraId="25DCF9F6" w14:textId="77777777" w:rsidTr="007F4711">
        <w:trPr>
          <w:trHeight w:val="439"/>
        </w:trPr>
        <w:tc>
          <w:tcPr>
            <w:tcW w:w="85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262BA5" w14:textId="77777777" w:rsidR="00EC7D74" w:rsidRDefault="00EC7D74">
            <w:pPr>
              <w:rPr>
                <w:rFonts w:ascii="Arial" w:hAnsi="Arial" w:cs="Arial"/>
                <w:sz w:val="22"/>
                <w:szCs w:val="22"/>
              </w:rPr>
            </w:pPr>
            <w:r>
              <w:rPr>
                <w:rFonts w:ascii="Arial" w:hAnsi="Arial" w:cs="Arial"/>
                <w:sz w:val="22"/>
                <w:szCs w:val="22"/>
              </w:rPr>
              <w:t>Use of a questionnaire or similar research instrument?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9654DFB"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E6D6588"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39187BBC" w14:textId="77777777" w:rsidTr="007F4711">
        <w:trPr>
          <w:trHeight w:val="439"/>
        </w:trPr>
        <w:tc>
          <w:tcPr>
            <w:tcW w:w="85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6E06E5" w14:textId="77777777" w:rsidR="00EC7D74" w:rsidRDefault="00EC7D74">
            <w:pPr>
              <w:rPr>
                <w:rFonts w:ascii="Arial" w:hAnsi="Arial" w:cs="Arial"/>
                <w:sz w:val="22"/>
                <w:szCs w:val="22"/>
              </w:rPr>
            </w:pPr>
            <w:r>
              <w:rPr>
                <w:rFonts w:ascii="Arial" w:hAnsi="Arial" w:cs="Arial"/>
                <w:sz w:val="22"/>
                <w:szCs w:val="22"/>
              </w:rPr>
              <w:t>Use of interviews?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D0B3F54"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38965F0"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59437C49" w14:textId="77777777" w:rsidTr="007F4711">
        <w:trPr>
          <w:trHeight w:val="403"/>
        </w:trPr>
        <w:tc>
          <w:tcPr>
            <w:tcW w:w="85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4FA313" w14:textId="77777777" w:rsidR="00EC7D74" w:rsidRDefault="00EC7D74">
            <w:pPr>
              <w:rPr>
                <w:rFonts w:ascii="Arial" w:hAnsi="Arial" w:cs="Arial"/>
                <w:sz w:val="22"/>
                <w:szCs w:val="22"/>
              </w:rPr>
            </w:pPr>
            <w:r>
              <w:rPr>
                <w:rFonts w:ascii="Arial" w:hAnsi="Arial" w:cs="Arial"/>
                <w:sz w:val="22"/>
                <w:szCs w:val="22"/>
              </w:rPr>
              <w:t>Use of diaries?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930108E"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3F7ECC9"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5B844ECA" w14:textId="77777777" w:rsidTr="007F4711">
        <w:trPr>
          <w:trHeight w:val="403"/>
        </w:trPr>
        <w:tc>
          <w:tcPr>
            <w:tcW w:w="85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03EF3D" w14:textId="77777777" w:rsidR="00EC7D74" w:rsidRDefault="00EC7D74">
            <w:pPr>
              <w:rPr>
                <w:rFonts w:ascii="Arial" w:hAnsi="Arial" w:cs="Arial"/>
                <w:sz w:val="22"/>
                <w:szCs w:val="22"/>
              </w:rPr>
            </w:pPr>
            <w:r>
              <w:rPr>
                <w:rFonts w:ascii="Arial" w:hAnsi="Arial" w:cs="Arial"/>
                <w:sz w:val="22"/>
                <w:szCs w:val="22"/>
              </w:rPr>
              <w:t>Participant observation with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AFDAE28"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10F1AD0"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635F20A9" w14:textId="77777777" w:rsidTr="007F4711">
        <w:trPr>
          <w:trHeight w:val="439"/>
        </w:trPr>
        <w:tc>
          <w:tcPr>
            <w:tcW w:w="85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CF822E" w14:textId="77777777" w:rsidR="00EC7D74" w:rsidRDefault="00EC7D74">
            <w:pPr>
              <w:rPr>
                <w:rFonts w:ascii="Arial" w:hAnsi="Arial" w:cs="Arial"/>
                <w:sz w:val="22"/>
                <w:szCs w:val="22"/>
              </w:rPr>
            </w:pPr>
            <w:r>
              <w:rPr>
                <w:rFonts w:ascii="Arial" w:hAnsi="Arial" w:cs="Arial"/>
                <w:sz w:val="22"/>
                <w:szCs w:val="22"/>
              </w:rPr>
              <w:t>Participant observation without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CC22702"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F5F3AC9"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709F80AF" w14:textId="77777777" w:rsidTr="007F4711">
        <w:trPr>
          <w:trHeight w:val="403"/>
        </w:trPr>
        <w:tc>
          <w:tcPr>
            <w:tcW w:w="85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74E5F6" w14:textId="77777777" w:rsidR="00EC7D74" w:rsidRDefault="00EC7D74">
            <w:pPr>
              <w:rPr>
                <w:rFonts w:ascii="Arial" w:hAnsi="Arial" w:cs="Arial"/>
                <w:sz w:val="22"/>
                <w:szCs w:val="22"/>
              </w:rPr>
            </w:pPr>
            <w:r>
              <w:rPr>
                <w:rFonts w:ascii="Arial" w:hAnsi="Arial" w:cs="Arial"/>
                <w:sz w:val="22"/>
                <w:szCs w:val="22"/>
              </w:rPr>
              <w:t>Use of video or audio recording?</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6A6DDCB"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A977CE8"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2855D9D8" w14:textId="77777777" w:rsidTr="007F4711">
        <w:trPr>
          <w:trHeight w:val="439"/>
        </w:trPr>
        <w:tc>
          <w:tcPr>
            <w:tcW w:w="85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18A074" w14:textId="77777777" w:rsidR="00EC7D74" w:rsidRDefault="00EC7D74">
            <w:pPr>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5D044C0"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1EA65F2"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3A2E4F61" w14:textId="77777777" w:rsidTr="007F4711">
        <w:trPr>
          <w:trHeight w:val="403"/>
        </w:trPr>
        <w:tc>
          <w:tcPr>
            <w:tcW w:w="85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9300A6" w14:textId="77777777" w:rsidR="00EC7D74" w:rsidRDefault="00EC7D74">
            <w:pPr>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28C973B"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6926B62"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4A906C14" w14:textId="77777777" w:rsidTr="007F4711">
        <w:trPr>
          <w:trHeight w:val="403"/>
        </w:trPr>
        <w:tc>
          <w:tcPr>
            <w:tcW w:w="85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A803FC" w14:textId="77777777" w:rsidR="00EC7D74" w:rsidRDefault="00EC7D74">
            <w:pPr>
              <w:rPr>
                <w:rFonts w:ascii="Arial" w:hAnsi="Arial" w:cs="Arial"/>
                <w:sz w:val="22"/>
                <w:szCs w:val="22"/>
              </w:rPr>
            </w:pPr>
            <w:r>
              <w:rPr>
                <w:rFonts w:ascii="Arial" w:hAnsi="Arial" w:cs="Arial"/>
                <w:sz w:val="22"/>
                <w:szCs w:val="22"/>
              </w:rPr>
              <w:t>Performance of any acts which may cause embarrassment or affect self-esteem?</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1AD9E22"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C98520D"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r>
      <w:tr w:rsidR="00EC7D74" w14:paraId="18B6280B" w14:textId="77777777" w:rsidTr="007F4711">
        <w:trPr>
          <w:trHeight w:val="403"/>
        </w:trPr>
        <w:tc>
          <w:tcPr>
            <w:tcW w:w="85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8F0D50" w14:textId="77777777" w:rsidR="00EC7D74" w:rsidRDefault="00EC7D74">
            <w:pPr>
              <w:rPr>
                <w:rFonts w:ascii="Arial" w:hAnsi="Arial" w:cs="Arial"/>
                <w:sz w:val="22"/>
                <w:szCs w:val="22"/>
              </w:rPr>
            </w:pPr>
            <w:r>
              <w:rPr>
                <w:rFonts w:ascii="Arial" w:hAnsi="Arial" w:cs="Arial"/>
                <w:sz w:val="22"/>
                <w:szCs w:val="22"/>
              </w:rPr>
              <w:t>Investigation of participants involved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7FE8BEF"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B4B0972"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r>
      <w:tr w:rsidR="00EC7D74" w14:paraId="2451FD9F" w14:textId="77777777" w:rsidTr="007F4711">
        <w:trPr>
          <w:trHeight w:val="403"/>
        </w:trPr>
        <w:tc>
          <w:tcPr>
            <w:tcW w:w="85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2AE85E" w14:textId="77777777" w:rsidR="00EC7D74" w:rsidRDefault="00EC7D74">
            <w:pPr>
              <w:rPr>
                <w:rFonts w:ascii="Arial" w:hAnsi="Arial" w:cs="Arial"/>
                <w:sz w:val="22"/>
                <w:szCs w:val="22"/>
              </w:rPr>
            </w:pPr>
            <w:r>
              <w:rPr>
                <w:rFonts w:ascii="Arial" w:hAnsi="Arial" w:cs="Arial"/>
                <w:sz w:val="22"/>
                <w:szCs w:val="22"/>
              </w:rPr>
              <w:t>Use of procedures that involve deception?</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C2124BB"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E8AF7D2"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r>
      <w:tr w:rsidR="00EC7D74" w14:paraId="3B30E800" w14:textId="77777777" w:rsidTr="007F4711">
        <w:trPr>
          <w:trHeight w:val="403"/>
        </w:trPr>
        <w:tc>
          <w:tcPr>
            <w:tcW w:w="85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7B776D" w14:textId="77777777" w:rsidR="00EC7D74" w:rsidRDefault="00EC7D74">
            <w:pPr>
              <w:rPr>
                <w:rFonts w:ascii="Arial" w:hAnsi="Arial" w:cs="Arial"/>
                <w:sz w:val="22"/>
                <w:szCs w:val="22"/>
              </w:rPr>
            </w:pPr>
            <w:r>
              <w:rPr>
                <w:rFonts w:ascii="Arial" w:hAnsi="Arial" w:cs="Arial"/>
                <w:sz w:val="22"/>
                <w:szCs w:val="22"/>
              </w:rPr>
              <w:t>Administration of any substance, agent or placebo?</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3A1996B"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9876B6C"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r>
      <w:tr w:rsidR="00EC7D74" w14:paraId="6DE093D7" w14:textId="77777777" w:rsidTr="007F4711">
        <w:trPr>
          <w:trHeight w:val="403"/>
        </w:trPr>
        <w:tc>
          <w:tcPr>
            <w:tcW w:w="85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4112B4" w14:textId="77777777" w:rsidR="00EC7D74" w:rsidRDefault="00EC7D74">
            <w:pPr>
              <w:rPr>
                <w:rFonts w:ascii="Arial" w:hAnsi="Arial" w:cs="Arial"/>
                <w:sz w:val="22"/>
                <w:szCs w:val="22"/>
              </w:rPr>
            </w:pPr>
            <w:r>
              <w:rPr>
                <w:rFonts w:ascii="Arial" w:hAnsi="Arial" w:cs="Arial"/>
                <w:sz w:val="22"/>
                <w:szCs w:val="22"/>
              </w:rPr>
              <w:t>Working with live vertebrate animals?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17760E8"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BCD4BC4"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r>
      <w:tr w:rsidR="00EC7D74" w14:paraId="47AF6D85" w14:textId="77777777" w:rsidTr="007F4711">
        <w:trPr>
          <w:trHeight w:val="403"/>
        </w:trPr>
        <w:tc>
          <w:tcPr>
            <w:tcW w:w="85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948B27" w14:textId="77777777" w:rsidR="00EC7D74" w:rsidRDefault="00EC7D74">
            <w:pPr>
              <w:rPr>
                <w:rFonts w:ascii="Arial" w:hAnsi="Arial" w:cs="Arial"/>
                <w:sz w:val="22"/>
                <w:szCs w:val="22"/>
              </w:rPr>
            </w:pPr>
            <w:r>
              <w:rPr>
                <w:rFonts w:ascii="Arial" w:hAnsi="Arial" w:cs="Arial"/>
                <w:sz w:val="22"/>
                <w:szCs w:val="22"/>
              </w:rPr>
              <w:t>Other primary data collection methods, please explain in this box</w:t>
            </w:r>
          </w:p>
          <w:p w14:paraId="24039D88" w14:textId="77777777" w:rsidR="00EC7D74" w:rsidRDefault="00EC7D74">
            <w:pPr>
              <w:rPr>
                <w:rFonts w:ascii="Arial" w:hAnsi="Arial" w:cs="Arial"/>
                <w:sz w:val="22"/>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9BF3928" w14:textId="77777777" w:rsidR="00EC7D74" w:rsidRDefault="00EC7D74">
                <w:pPr>
                  <w:rPr>
                    <w:rFonts w:ascii="Arial" w:hAnsi="Arial" w:cs="Arial"/>
                    <w:b/>
                    <w:bCs/>
                    <w:sz w:val="22"/>
                    <w:szCs w:val="22"/>
                  </w:rPr>
                </w:pPr>
                <w:r>
                  <w:rPr>
                    <w:rFonts w:ascii="MS Gothic" w:eastAsia="MS Gothic" w:hAnsi="MS Gothic" w:cs="Arial" w:hint="eastAsia"/>
                    <w:b/>
                    <w:bCs/>
                    <w:sz w:val="22"/>
                    <w:szCs w:val="22"/>
                    <w:lang w:val="en-US"/>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80089B2" w14:textId="77777777" w:rsidR="00EC7D74" w:rsidRDefault="00EC7D74">
                <w:pPr>
                  <w:rPr>
                    <w:rFonts w:ascii="Arial" w:hAnsi="Arial" w:cs="Arial"/>
                    <w:b/>
                    <w:bCs/>
                    <w:sz w:val="22"/>
                    <w:szCs w:val="22"/>
                  </w:rPr>
                </w:pPr>
                <w:r>
                  <w:rPr>
                    <w:rFonts w:ascii="MS Gothic" w:eastAsia="MS Gothic" w:hAnsi="MS Gothic" w:cs="Arial" w:hint="eastAsia"/>
                    <w:b/>
                    <w:bCs/>
                    <w:sz w:val="22"/>
                    <w:szCs w:val="22"/>
                    <w:lang w:val="en-US"/>
                  </w:rPr>
                  <w:t>☒</w:t>
                </w:r>
              </w:p>
            </w:sdtContent>
          </w:sdt>
        </w:tc>
      </w:tr>
    </w:tbl>
    <w:p w14:paraId="30096AE6" w14:textId="77777777" w:rsidR="00EC7D74" w:rsidRDefault="00EC7D74" w:rsidP="00EC7D74">
      <w:pPr>
        <w:rPr>
          <w:rFonts w:ascii="Arial" w:hAnsi="Arial" w:cs="Arial"/>
          <w:bCs/>
          <w:iCs/>
          <w:sz w:val="20"/>
          <w:szCs w:val="20"/>
          <w:lang w:eastAsia="en-US"/>
        </w:rPr>
      </w:pPr>
    </w:p>
    <w:p w14:paraId="7456BC63" w14:textId="77777777" w:rsidR="00EC7D74" w:rsidRDefault="00EC7D74" w:rsidP="00EC7D74">
      <w:pPr>
        <w:rPr>
          <w:rFonts w:ascii="Arial" w:hAnsi="Arial" w:cs="Arial"/>
          <w:bCs/>
          <w:iCs/>
          <w:sz w:val="22"/>
          <w:szCs w:val="22"/>
        </w:rPr>
      </w:pPr>
      <w:r>
        <w:rPr>
          <w:rFonts w:ascii="Arial" w:hAnsi="Arial" w:cs="Arial"/>
          <w:bCs/>
          <w:iCs/>
          <w:sz w:val="22"/>
          <w:szCs w:val="22"/>
        </w:rPr>
        <w:t xml:space="preserve">If NO to every question, then the research activity is (ethically) </w:t>
      </w:r>
      <w:proofErr w:type="gramStart"/>
      <w:r>
        <w:rPr>
          <w:rFonts w:ascii="Arial" w:hAnsi="Arial" w:cs="Arial"/>
          <w:bCs/>
          <w:iCs/>
          <w:sz w:val="22"/>
          <w:szCs w:val="22"/>
        </w:rPr>
        <w:t>low risk</w:t>
      </w:r>
      <w:proofErr w:type="gramEnd"/>
      <w:r>
        <w:rPr>
          <w:rFonts w:ascii="Arial" w:hAnsi="Arial" w:cs="Arial"/>
          <w:bCs/>
          <w:iCs/>
          <w:sz w:val="22"/>
          <w:szCs w:val="22"/>
        </w:rPr>
        <w:t xml:space="preserve">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3E862311" w14:textId="77777777" w:rsidR="00EC7D74" w:rsidRDefault="00EC7D74" w:rsidP="00EC7D74">
      <w:pPr>
        <w:rPr>
          <w:rFonts w:ascii="Arial" w:hAnsi="Arial" w:cs="Arial"/>
          <w:bCs/>
          <w:iCs/>
          <w:sz w:val="22"/>
          <w:szCs w:val="22"/>
        </w:rPr>
      </w:pPr>
    </w:p>
    <w:p w14:paraId="3AFC1BD1" w14:textId="77777777" w:rsidR="00EC7D74" w:rsidRDefault="00EC7D74" w:rsidP="00EC7D74">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4C3F631" w14:textId="77777777" w:rsidR="00EC7D74" w:rsidRDefault="00EC7D74" w:rsidP="00EC7D74">
      <w:pPr>
        <w:rPr>
          <w:rFonts w:ascii="Arial" w:hAnsi="Arial" w:cs="Arial"/>
          <w:b/>
          <w:bCs/>
          <w:sz w:val="22"/>
          <w:szCs w:val="22"/>
        </w:rPr>
      </w:pPr>
      <w:r>
        <w:rPr>
          <w:rFonts w:ascii="Arial" w:hAnsi="Arial" w:cs="Arial"/>
          <w:b/>
          <w:bCs/>
          <w:sz w:val="22"/>
          <w:szCs w:val="22"/>
        </w:rPr>
        <w:br w:type="page"/>
      </w:r>
    </w:p>
    <w:p w14:paraId="1CC8AAC4" w14:textId="77777777" w:rsidR="00EC7D74" w:rsidRDefault="00EC7D74" w:rsidP="00EC7D74">
      <w:pPr>
        <w:rPr>
          <w:rFonts w:ascii="Arial" w:hAnsi="Arial" w:cs="Arial"/>
          <w:b/>
          <w:bCs/>
          <w:sz w:val="22"/>
          <w:szCs w:val="22"/>
        </w:rPr>
      </w:pPr>
      <w:r>
        <w:rPr>
          <w:rFonts w:ascii="Arial" w:hAnsi="Arial" w:cs="Arial"/>
          <w:b/>
          <w:bCs/>
          <w:sz w:val="22"/>
          <w:szCs w:val="22"/>
        </w:rPr>
        <w:lastRenderedPageBreak/>
        <w:t>SECTION G: Intended Participants</w:t>
      </w:r>
    </w:p>
    <w:p w14:paraId="594BE982" w14:textId="77777777" w:rsidR="00EC7D74" w:rsidRDefault="00EC7D74" w:rsidP="00EC7D74">
      <w:pPr>
        <w:rPr>
          <w:rFonts w:ascii="Arial" w:hAnsi="Arial" w:cs="Arial"/>
          <w:bCs/>
          <w:sz w:val="16"/>
          <w:szCs w:val="16"/>
        </w:rPr>
      </w:pPr>
    </w:p>
    <w:tbl>
      <w:tblPr>
        <w:tblW w:w="10149" w:type="dxa"/>
        <w:tblInd w:w="-856" w:type="dxa"/>
        <w:tblLook w:val="04A0" w:firstRow="1" w:lastRow="0" w:firstColumn="1" w:lastColumn="0" w:noHBand="0" w:noVBand="1"/>
      </w:tblPr>
      <w:tblGrid>
        <w:gridCol w:w="8222"/>
        <w:gridCol w:w="993"/>
        <w:gridCol w:w="934"/>
      </w:tblGrid>
      <w:tr w:rsidR="00EC7D74" w14:paraId="4FF6D82D" w14:textId="77777777" w:rsidTr="007F4711">
        <w:tc>
          <w:tcPr>
            <w:tcW w:w="822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04A04EE" w14:textId="77777777" w:rsidR="00EC7D74" w:rsidRDefault="00EC7D74">
            <w:pPr>
              <w:rPr>
                <w:rFonts w:ascii="Arial" w:hAnsi="Arial" w:cs="Arial"/>
                <w:b/>
                <w:sz w:val="22"/>
                <w:szCs w:val="22"/>
              </w:rPr>
            </w:pPr>
            <w:r>
              <w:rPr>
                <w:rFonts w:ascii="Arial" w:hAnsi="Arial" w:cs="Arial"/>
                <w:b/>
                <w:sz w:val="22"/>
                <w:szCs w:val="22"/>
              </w:rPr>
              <w:t xml:space="preserve">Who are the intended </w:t>
            </w:r>
            <w:proofErr w:type="gramStart"/>
            <w:r>
              <w:rPr>
                <w:rFonts w:ascii="Arial" w:hAnsi="Arial" w:cs="Arial"/>
                <w:b/>
                <w:sz w:val="22"/>
                <w:szCs w:val="22"/>
              </w:rPr>
              <w:t>participants:</w:t>
            </w:r>
            <w:proofErr w:type="gramEnd"/>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2ABFD18" w14:textId="77777777" w:rsidR="00EC7D74" w:rsidRDefault="00EC7D74">
            <w:pPr>
              <w:rPr>
                <w:rFonts w:ascii="Arial" w:hAnsi="Arial" w:cs="Arial"/>
                <w:b/>
                <w:bCs/>
                <w:sz w:val="22"/>
                <w:szCs w:val="22"/>
              </w:rPr>
            </w:pPr>
          </w:p>
          <w:p w14:paraId="5B196B5E" w14:textId="77777777" w:rsidR="00EC7D74" w:rsidRDefault="00EC7D74">
            <w:pPr>
              <w:rPr>
                <w:rFonts w:ascii="Arial" w:hAnsi="Arial" w:cs="Arial"/>
                <w:b/>
                <w:bCs/>
                <w:sz w:val="22"/>
                <w:szCs w:val="22"/>
              </w:rPr>
            </w:pPr>
            <w:r>
              <w:rPr>
                <w:rFonts w:ascii="Arial" w:hAnsi="Arial" w:cs="Arial"/>
                <w:b/>
                <w:bCs/>
                <w:sz w:val="22"/>
                <w:szCs w:val="22"/>
              </w:rPr>
              <w:t>YES</w:t>
            </w:r>
          </w:p>
        </w:tc>
        <w:tc>
          <w:tcPr>
            <w:tcW w:w="93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938D355" w14:textId="77777777" w:rsidR="00EC7D74" w:rsidRDefault="00EC7D74">
            <w:pPr>
              <w:rPr>
                <w:rFonts w:ascii="Arial" w:hAnsi="Arial" w:cs="Arial"/>
                <w:b/>
                <w:bCs/>
                <w:sz w:val="22"/>
                <w:szCs w:val="22"/>
              </w:rPr>
            </w:pPr>
          </w:p>
          <w:p w14:paraId="14104A16" w14:textId="77777777" w:rsidR="00EC7D74" w:rsidRDefault="00EC7D74">
            <w:pPr>
              <w:rPr>
                <w:rFonts w:ascii="Arial" w:hAnsi="Arial" w:cs="Arial"/>
                <w:b/>
                <w:bCs/>
                <w:sz w:val="22"/>
                <w:szCs w:val="22"/>
              </w:rPr>
            </w:pPr>
            <w:r>
              <w:rPr>
                <w:rFonts w:ascii="Arial" w:hAnsi="Arial" w:cs="Arial"/>
                <w:b/>
                <w:bCs/>
                <w:sz w:val="22"/>
                <w:szCs w:val="22"/>
              </w:rPr>
              <w:t>NO</w:t>
            </w:r>
          </w:p>
        </w:tc>
      </w:tr>
      <w:tr w:rsidR="00EC7D74" w14:paraId="32B157EA" w14:textId="77777777" w:rsidTr="007F4711">
        <w:trPr>
          <w:trHeight w:val="439"/>
        </w:trPr>
        <w:tc>
          <w:tcPr>
            <w:tcW w:w="82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D01A4D" w14:textId="77777777" w:rsidR="00EC7D74" w:rsidRDefault="00EC7D74">
            <w:pPr>
              <w:rPr>
                <w:rFonts w:ascii="Arial" w:hAnsi="Arial" w:cs="Arial"/>
                <w:sz w:val="22"/>
                <w:szCs w:val="22"/>
              </w:rPr>
            </w:pPr>
            <w:r>
              <w:rPr>
                <w:rFonts w:ascii="Arial" w:hAnsi="Arial" w:cs="Arial"/>
                <w:sz w:val="22"/>
                <w:szCs w:val="22"/>
              </w:rPr>
              <w:t>Students or staff at the University?</w:t>
            </w:r>
          </w:p>
        </w:tc>
        <w:tc>
          <w:tcPr>
            <w:tcW w:w="99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98DE1A7"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9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31689CE"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244481F7" w14:textId="77777777" w:rsidTr="007F4711">
        <w:trPr>
          <w:trHeight w:val="403"/>
        </w:trPr>
        <w:tc>
          <w:tcPr>
            <w:tcW w:w="82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8668B3" w14:textId="77777777" w:rsidR="00EC7D74" w:rsidRDefault="00EC7D74">
            <w:pPr>
              <w:rPr>
                <w:rFonts w:ascii="Arial" w:hAnsi="Arial" w:cs="Arial"/>
                <w:sz w:val="22"/>
                <w:szCs w:val="22"/>
              </w:rPr>
            </w:pPr>
            <w:r>
              <w:rPr>
                <w:rFonts w:ascii="Arial" w:hAnsi="Arial" w:cs="Arial"/>
                <w:sz w:val="22"/>
                <w:szCs w:val="22"/>
              </w:rPr>
              <w:t>Adults (over the age of 18 and competent to give consent)?</w:t>
            </w:r>
          </w:p>
        </w:tc>
        <w:tc>
          <w:tcPr>
            <w:tcW w:w="99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76B79D0"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9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312CF1C9"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3EF83BFE" w14:textId="77777777" w:rsidTr="007F4711">
        <w:trPr>
          <w:trHeight w:val="439"/>
        </w:trPr>
        <w:tc>
          <w:tcPr>
            <w:tcW w:w="82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3AA151" w14:textId="77777777" w:rsidR="00EC7D74" w:rsidRDefault="00EC7D74">
            <w:pPr>
              <w:rPr>
                <w:rFonts w:ascii="Arial" w:hAnsi="Arial" w:cs="Arial"/>
                <w:sz w:val="22"/>
                <w:szCs w:val="22"/>
              </w:rPr>
            </w:pPr>
            <w:r>
              <w:rPr>
                <w:rFonts w:ascii="Arial" w:hAnsi="Arial" w:cs="Arial"/>
                <w:sz w:val="22"/>
                <w:szCs w:val="22"/>
              </w:rPr>
              <w:t>Vulnerable adults?</w:t>
            </w:r>
          </w:p>
        </w:tc>
        <w:tc>
          <w:tcPr>
            <w:tcW w:w="99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B4B904C"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9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CEB6E6E"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11182935" w14:textId="77777777" w:rsidTr="007F4711">
        <w:trPr>
          <w:trHeight w:val="403"/>
        </w:trPr>
        <w:tc>
          <w:tcPr>
            <w:tcW w:w="82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22446E" w14:textId="77777777" w:rsidR="00EC7D74" w:rsidRDefault="00EC7D74">
            <w:pPr>
              <w:rPr>
                <w:rFonts w:ascii="Arial" w:hAnsi="Arial" w:cs="Arial"/>
                <w:sz w:val="22"/>
                <w:szCs w:val="22"/>
              </w:rPr>
            </w:pPr>
            <w:r>
              <w:rPr>
                <w:rFonts w:ascii="Arial" w:hAnsi="Arial" w:cs="Arial"/>
                <w:sz w:val="22"/>
                <w:szCs w:val="22"/>
              </w:rPr>
              <w:t>Children under 18?</w:t>
            </w:r>
          </w:p>
        </w:tc>
        <w:tc>
          <w:tcPr>
            <w:tcW w:w="99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41A822E7"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9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A4FC3D1"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20DB0103" w14:textId="77777777" w:rsidTr="007F4711">
        <w:trPr>
          <w:trHeight w:val="403"/>
        </w:trPr>
        <w:tc>
          <w:tcPr>
            <w:tcW w:w="82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F18887" w14:textId="77777777" w:rsidR="00EC7D74" w:rsidRDefault="00EC7D74">
            <w:pPr>
              <w:rPr>
                <w:rFonts w:ascii="Arial" w:hAnsi="Arial" w:cs="Arial"/>
                <w:sz w:val="22"/>
                <w:szCs w:val="22"/>
              </w:rPr>
            </w:pPr>
            <w:r>
              <w:rPr>
                <w:rFonts w:ascii="Arial" w:hAnsi="Arial" w:cs="Arial"/>
                <w:sz w:val="22"/>
                <w:szCs w:val="22"/>
              </w:rPr>
              <w:t>Prisoners?</w:t>
            </w:r>
          </w:p>
        </w:tc>
        <w:tc>
          <w:tcPr>
            <w:tcW w:w="99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B0F9EAC"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9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1472174"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13FEDE32" w14:textId="77777777" w:rsidTr="007F4711">
        <w:trPr>
          <w:trHeight w:val="439"/>
        </w:trPr>
        <w:tc>
          <w:tcPr>
            <w:tcW w:w="82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C28777" w14:textId="77777777" w:rsidR="00EC7D74" w:rsidRDefault="00EC7D74">
            <w:pPr>
              <w:rPr>
                <w:rFonts w:ascii="Arial" w:hAnsi="Arial" w:cs="Arial"/>
                <w:sz w:val="22"/>
                <w:szCs w:val="22"/>
              </w:rPr>
            </w:pPr>
            <w:r>
              <w:rPr>
                <w:rFonts w:ascii="Arial" w:hAnsi="Arial" w:cs="Arial"/>
                <w:sz w:val="22"/>
                <w:szCs w:val="22"/>
              </w:rPr>
              <w:t>Young offenders?</w:t>
            </w:r>
          </w:p>
        </w:tc>
        <w:tc>
          <w:tcPr>
            <w:tcW w:w="99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DD3A820"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9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BE5A52F"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3878E6E9" w14:textId="77777777" w:rsidTr="007F4711">
        <w:trPr>
          <w:trHeight w:val="403"/>
        </w:trPr>
        <w:tc>
          <w:tcPr>
            <w:tcW w:w="82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9EE55A" w14:textId="77777777" w:rsidR="00EC7D74" w:rsidRDefault="00EC7D74">
            <w:pPr>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99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1D18895"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9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E71A2A2"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r>
      <w:tr w:rsidR="00EC7D74" w14:paraId="58B816C9" w14:textId="77777777" w:rsidTr="007F4711">
        <w:trPr>
          <w:trHeight w:val="403"/>
        </w:trPr>
        <w:tc>
          <w:tcPr>
            <w:tcW w:w="82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3F4C1E" w14:textId="77777777" w:rsidR="00EC7D74" w:rsidRDefault="00EC7D74">
            <w:pPr>
              <w:rPr>
                <w:rFonts w:ascii="Arial" w:hAnsi="Arial" w:cs="Arial"/>
                <w:sz w:val="22"/>
                <w:szCs w:val="22"/>
              </w:rPr>
            </w:pPr>
            <w:r>
              <w:rPr>
                <w:rFonts w:ascii="Arial" w:hAnsi="Arial" w:cs="Arial"/>
                <w:sz w:val="22"/>
                <w:szCs w:val="22"/>
              </w:rPr>
              <w:t>People engaged in illegal activities?</w:t>
            </w:r>
          </w:p>
        </w:tc>
        <w:tc>
          <w:tcPr>
            <w:tcW w:w="99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457DBB6"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9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994B386"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r>
      <w:tr w:rsidR="00EC7D74" w14:paraId="17C299CC" w14:textId="77777777" w:rsidTr="007F4711">
        <w:trPr>
          <w:trHeight w:val="403"/>
        </w:trPr>
        <w:tc>
          <w:tcPr>
            <w:tcW w:w="82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D5731F" w14:textId="4BDE9B7E" w:rsidR="00EC7D74" w:rsidRDefault="00EC7D74">
            <w:pPr>
              <w:rPr>
                <w:rFonts w:ascii="Arial" w:hAnsi="Arial" w:cs="Arial"/>
                <w:sz w:val="22"/>
                <w:szCs w:val="22"/>
              </w:rPr>
            </w:pPr>
            <w:r>
              <w:rPr>
                <w:rFonts w:ascii="Arial" w:hAnsi="Arial" w:cs="Arial"/>
                <w:sz w:val="22"/>
                <w:szCs w:val="22"/>
              </w:rPr>
              <w:t>Others (please identify):</w:t>
            </w:r>
          </w:p>
        </w:tc>
        <w:tc>
          <w:tcPr>
            <w:tcW w:w="99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FAE1B50"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9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5ACEF6"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r>
    </w:tbl>
    <w:p w14:paraId="1F92E634" w14:textId="77777777" w:rsidR="00EC7D74" w:rsidRDefault="00EC7D74" w:rsidP="00EC7D74">
      <w:pPr>
        <w:rPr>
          <w:rFonts w:ascii="Arial" w:hAnsi="Arial" w:cs="Arial"/>
          <w:bCs/>
          <w:sz w:val="16"/>
          <w:szCs w:val="16"/>
          <w:lang w:eastAsia="en-US"/>
        </w:rPr>
      </w:pPr>
    </w:p>
    <w:tbl>
      <w:tblPr>
        <w:tblW w:w="10207" w:type="dxa"/>
        <w:tblInd w:w="-856" w:type="dxa"/>
        <w:tblLook w:val="04A0" w:firstRow="1" w:lastRow="0" w:firstColumn="1" w:lastColumn="0" w:noHBand="0" w:noVBand="1"/>
      </w:tblPr>
      <w:tblGrid>
        <w:gridCol w:w="10207"/>
      </w:tblGrid>
      <w:tr w:rsidR="00EC7D74" w14:paraId="5FA73FF5" w14:textId="77777777" w:rsidTr="007F4711">
        <w:trPr>
          <w:trHeight w:val="403"/>
        </w:trPr>
        <w:tc>
          <w:tcPr>
            <w:tcW w:w="102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960A1E" w14:textId="77777777" w:rsidR="00EC7D74" w:rsidRDefault="00EC7D74">
            <w:pPr>
              <w:rPr>
                <w:rFonts w:ascii="Arial" w:hAnsi="Arial" w:cs="Arial"/>
                <w:b/>
                <w:sz w:val="22"/>
                <w:szCs w:val="22"/>
              </w:rPr>
            </w:pPr>
            <w:r>
              <w:rPr>
                <w:rFonts w:ascii="Arial" w:hAnsi="Arial" w:cs="Arial"/>
                <w:b/>
                <w:sz w:val="22"/>
                <w:szCs w:val="22"/>
              </w:rPr>
              <w:t>Participant numbers and source</w:t>
            </w:r>
          </w:p>
          <w:p w14:paraId="540F07B3" w14:textId="77777777" w:rsidR="00EC7D74" w:rsidRDefault="00EC7D74">
            <w:pPr>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EC7D74" w14:paraId="05EE18CC" w14:textId="77777777" w:rsidTr="007F4711">
        <w:trPr>
          <w:trHeight w:val="403"/>
        </w:trPr>
        <w:tc>
          <w:tcPr>
            <w:tcW w:w="10207" w:type="dxa"/>
            <w:tcBorders>
              <w:top w:val="single" w:sz="4" w:space="0" w:color="auto"/>
              <w:left w:val="single" w:sz="4" w:space="0" w:color="auto"/>
              <w:bottom w:val="single" w:sz="4" w:space="0" w:color="auto"/>
              <w:right w:val="single" w:sz="4" w:space="0" w:color="auto"/>
            </w:tcBorders>
            <w:vAlign w:val="center"/>
          </w:tcPr>
          <w:p w14:paraId="304298D6" w14:textId="38D50DF3" w:rsidR="00EC7D74" w:rsidRPr="007F4711" w:rsidRDefault="00EC7D74">
            <w:pPr>
              <w:rPr>
                <w:rFonts w:ascii="Arial" w:hAnsi="Arial" w:cs="Arial"/>
                <w:sz w:val="22"/>
                <w:szCs w:val="22"/>
              </w:rPr>
            </w:pPr>
            <w:r>
              <w:rPr>
                <w:rFonts w:ascii="Arial" w:hAnsi="Arial" w:cs="Arial"/>
                <w:sz w:val="22"/>
                <w:szCs w:val="22"/>
              </w:rPr>
              <w:t>N/A</w:t>
            </w:r>
          </w:p>
        </w:tc>
      </w:tr>
    </w:tbl>
    <w:p w14:paraId="1A39EF6D" w14:textId="77777777" w:rsidR="00EC7D74" w:rsidRDefault="00EC7D74" w:rsidP="00EC7D74">
      <w:pPr>
        <w:rPr>
          <w:rFonts w:ascii="Arial" w:hAnsi="Arial" w:cs="Arial"/>
          <w:bCs/>
          <w:sz w:val="16"/>
          <w:szCs w:val="16"/>
          <w:lang w:eastAsia="en-US"/>
        </w:rPr>
      </w:pPr>
    </w:p>
    <w:tbl>
      <w:tblPr>
        <w:tblW w:w="10207" w:type="dxa"/>
        <w:tblInd w:w="-856" w:type="dxa"/>
        <w:tblLayout w:type="fixed"/>
        <w:tblLook w:val="04A0" w:firstRow="1" w:lastRow="0" w:firstColumn="1" w:lastColumn="0" w:noHBand="0" w:noVBand="1"/>
      </w:tblPr>
      <w:tblGrid>
        <w:gridCol w:w="7485"/>
        <w:gridCol w:w="879"/>
        <w:gridCol w:w="992"/>
        <w:gridCol w:w="851"/>
      </w:tblGrid>
      <w:tr w:rsidR="00EC7D74" w14:paraId="4FACEA72" w14:textId="77777777" w:rsidTr="007F4711">
        <w:tc>
          <w:tcPr>
            <w:tcW w:w="748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A2ED9B" w14:textId="77777777" w:rsidR="00EC7D74" w:rsidRDefault="00EC7D74">
            <w:pPr>
              <w:rPr>
                <w:rFonts w:ascii="Arial" w:hAnsi="Arial" w:cs="Arial"/>
                <w:b/>
                <w:sz w:val="22"/>
                <w:szCs w:val="22"/>
              </w:rPr>
            </w:pPr>
            <w:r>
              <w:rPr>
                <w:rFonts w:ascii="Arial" w:hAnsi="Arial" w:cs="Arial"/>
                <w:b/>
                <w:sz w:val="22"/>
                <w:szCs w:val="22"/>
              </w:rPr>
              <w:t>Information for participants:</w:t>
            </w:r>
          </w:p>
        </w:tc>
        <w:tc>
          <w:tcPr>
            <w:tcW w:w="87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482384F" w14:textId="77777777" w:rsidR="00EC7D74" w:rsidRDefault="00EC7D74">
            <w:pPr>
              <w:rPr>
                <w:rFonts w:ascii="Arial" w:hAnsi="Arial" w:cs="Arial"/>
                <w:b/>
                <w:bCs/>
                <w:sz w:val="16"/>
                <w:szCs w:val="16"/>
              </w:rPr>
            </w:pPr>
          </w:p>
          <w:p w14:paraId="42B72935" w14:textId="77777777" w:rsidR="00EC7D74" w:rsidRDefault="00EC7D74">
            <w:pPr>
              <w:rPr>
                <w:rFonts w:ascii="Arial" w:hAnsi="Arial" w:cs="Arial"/>
                <w:b/>
                <w:bCs/>
                <w:sz w:val="22"/>
                <w:szCs w:val="22"/>
              </w:rPr>
            </w:pPr>
            <w:r>
              <w:rPr>
                <w:rFonts w:ascii="Arial" w:hAnsi="Arial" w:cs="Arial"/>
                <w:b/>
                <w:bCs/>
                <w:sz w:val="22"/>
                <w:szCs w:val="22"/>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07B4AF7F" w14:textId="77777777" w:rsidR="00EC7D74" w:rsidRDefault="00EC7D74">
            <w:pPr>
              <w:rPr>
                <w:rFonts w:ascii="Arial" w:hAnsi="Arial" w:cs="Arial"/>
                <w:b/>
                <w:bCs/>
                <w:sz w:val="22"/>
                <w:szCs w:val="22"/>
              </w:rPr>
            </w:pPr>
            <w:r>
              <w:rPr>
                <w:rFonts w:ascii="Arial" w:hAnsi="Arial" w:cs="Arial"/>
                <w:b/>
                <w:bCs/>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9BD5B6D" w14:textId="77777777" w:rsidR="00EC7D74" w:rsidRDefault="00EC7D74">
            <w:pPr>
              <w:rPr>
                <w:rFonts w:ascii="Arial" w:hAnsi="Arial" w:cs="Arial"/>
                <w:b/>
                <w:bCs/>
                <w:sz w:val="16"/>
                <w:szCs w:val="16"/>
              </w:rPr>
            </w:pPr>
          </w:p>
          <w:p w14:paraId="30693898" w14:textId="77777777" w:rsidR="00EC7D74" w:rsidRDefault="00EC7D74">
            <w:pPr>
              <w:rPr>
                <w:rFonts w:ascii="Arial" w:hAnsi="Arial" w:cs="Arial"/>
                <w:b/>
                <w:bCs/>
                <w:sz w:val="22"/>
                <w:szCs w:val="22"/>
              </w:rPr>
            </w:pPr>
            <w:r>
              <w:rPr>
                <w:rFonts w:ascii="Arial" w:hAnsi="Arial" w:cs="Arial"/>
                <w:b/>
                <w:bCs/>
                <w:sz w:val="22"/>
                <w:szCs w:val="22"/>
              </w:rPr>
              <w:t>N/A</w:t>
            </w:r>
          </w:p>
        </w:tc>
      </w:tr>
      <w:tr w:rsidR="00EC7D74" w14:paraId="18B29523" w14:textId="77777777" w:rsidTr="007F4711">
        <w:trPr>
          <w:trHeight w:val="439"/>
        </w:trPr>
        <w:tc>
          <w:tcPr>
            <w:tcW w:w="74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AAFF57" w14:textId="77777777" w:rsidR="00EC7D74" w:rsidRDefault="00EC7D74">
            <w:pPr>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87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61283F9"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F5DB95A"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499C9FFD"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78C9E2CA" w14:textId="77777777" w:rsidTr="007F4711">
        <w:trPr>
          <w:trHeight w:val="403"/>
        </w:trPr>
        <w:tc>
          <w:tcPr>
            <w:tcW w:w="74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102C98" w14:textId="77777777" w:rsidR="00EC7D74" w:rsidRDefault="00EC7D74">
            <w:pPr>
              <w:rPr>
                <w:rFonts w:ascii="Arial" w:hAnsi="Arial" w:cs="Arial"/>
                <w:sz w:val="22"/>
                <w:szCs w:val="22"/>
              </w:rPr>
            </w:pPr>
            <w:r>
              <w:rPr>
                <w:rFonts w:ascii="Arial" w:hAnsi="Arial" w:cs="Arial"/>
                <w:sz w:val="22"/>
                <w:szCs w:val="22"/>
              </w:rPr>
              <w:t>Will you tell participants that their participation is voluntary?</w:t>
            </w:r>
          </w:p>
        </w:tc>
        <w:tc>
          <w:tcPr>
            <w:tcW w:w="87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058B84A3"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46C0448"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4EED184B"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0DDA4ADD" w14:textId="77777777" w:rsidTr="007F4711">
        <w:trPr>
          <w:trHeight w:val="439"/>
        </w:trPr>
        <w:tc>
          <w:tcPr>
            <w:tcW w:w="74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0E4EA6" w14:textId="77777777" w:rsidR="00EC7D74" w:rsidRDefault="00EC7D74">
            <w:pPr>
              <w:rPr>
                <w:rFonts w:ascii="Arial" w:hAnsi="Arial" w:cs="Arial"/>
                <w:sz w:val="22"/>
                <w:szCs w:val="22"/>
              </w:rPr>
            </w:pPr>
            <w:r>
              <w:rPr>
                <w:rFonts w:ascii="Arial" w:hAnsi="Arial" w:cs="Arial"/>
                <w:sz w:val="22"/>
                <w:szCs w:val="22"/>
              </w:rPr>
              <w:t>Will you obtain written consent for participation?</w:t>
            </w:r>
          </w:p>
        </w:tc>
        <w:tc>
          <w:tcPr>
            <w:tcW w:w="87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3EC2C77"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672BC4D"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2AAEC578"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4F382032" w14:textId="77777777" w:rsidTr="007F4711">
        <w:trPr>
          <w:trHeight w:val="403"/>
        </w:trPr>
        <w:tc>
          <w:tcPr>
            <w:tcW w:w="74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76B197" w14:textId="77777777" w:rsidR="00EC7D74" w:rsidRDefault="00EC7D74">
            <w:pPr>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87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687B544"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F41A927"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35030088"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2B8D990D" w14:textId="77777777" w:rsidTr="007F4711">
        <w:trPr>
          <w:trHeight w:val="439"/>
        </w:trPr>
        <w:tc>
          <w:tcPr>
            <w:tcW w:w="74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38003F" w14:textId="77777777" w:rsidR="00EC7D74" w:rsidRDefault="00EC7D74">
            <w:pPr>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87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A6E41CE"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2DF82A1"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3A35201"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5BB1656A" w14:textId="77777777" w:rsidTr="007F4711">
        <w:trPr>
          <w:trHeight w:val="403"/>
        </w:trPr>
        <w:tc>
          <w:tcPr>
            <w:tcW w:w="74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355366" w14:textId="77777777" w:rsidR="00EC7D74" w:rsidRDefault="00EC7D74">
            <w:pPr>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87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2CD5B6E"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B3949AE"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7FCC4CF6"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42FA1A13" w14:textId="77777777" w:rsidTr="007F4711">
        <w:trPr>
          <w:trHeight w:val="439"/>
        </w:trPr>
        <w:tc>
          <w:tcPr>
            <w:tcW w:w="74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8C6AA6" w14:textId="77777777" w:rsidR="00EC7D74" w:rsidRDefault="00EC7D74">
            <w:pPr>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87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8E445AA"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85138B1"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1EF89F0B"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1246D005" w14:textId="77777777" w:rsidTr="007F4711">
        <w:trPr>
          <w:trHeight w:val="403"/>
        </w:trPr>
        <w:tc>
          <w:tcPr>
            <w:tcW w:w="74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C723C5" w14:textId="77777777" w:rsidR="00EC7D74" w:rsidRDefault="00EC7D74">
            <w:pPr>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87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5B40060"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57F4B7A"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3F7F50AD"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3EACB345" w14:textId="77777777" w:rsidTr="007F4711">
        <w:trPr>
          <w:trHeight w:val="439"/>
        </w:trPr>
        <w:tc>
          <w:tcPr>
            <w:tcW w:w="74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A71B1F" w14:textId="77777777" w:rsidR="00EC7D74" w:rsidRDefault="00EC7D74">
            <w:pPr>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87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2C83CCB"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D10AFF"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6C9F848B"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258FDB8F" w14:textId="77777777" w:rsidTr="007F4711">
        <w:trPr>
          <w:trHeight w:val="403"/>
        </w:trPr>
        <w:tc>
          <w:tcPr>
            <w:tcW w:w="10207"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6631C4" w14:textId="77777777" w:rsidR="00EC7D74" w:rsidRDefault="00EC7D74">
            <w:pPr>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EC7D74" w14:paraId="68A19F7C" w14:textId="77777777" w:rsidTr="007F4711">
        <w:trPr>
          <w:trHeight w:val="403"/>
        </w:trPr>
        <w:tc>
          <w:tcPr>
            <w:tcW w:w="10207" w:type="dxa"/>
            <w:gridSpan w:val="4"/>
            <w:tcBorders>
              <w:top w:val="single" w:sz="4" w:space="0" w:color="auto"/>
              <w:left w:val="single" w:sz="4" w:space="0" w:color="auto"/>
              <w:bottom w:val="single" w:sz="4" w:space="0" w:color="auto"/>
              <w:right w:val="single" w:sz="4" w:space="0" w:color="auto"/>
            </w:tcBorders>
            <w:vAlign w:val="center"/>
          </w:tcPr>
          <w:p w14:paraId="1C6BA4E5" w14:textId="6084F7DF" w:rsidR="00EC7D74" w:rsidRDefault="00EC7D74">
            <w:pPr>
              <w:rPr>
                <w:rFonts w:cs="Arial"/>
                <w:sz w:val="20"/>
                <w:szCs w:val="20"/>
              </w:rPr>
            </w:pPr>
          </w:p>
        </w:tc>
      </w:tr>
    </w:tbl>
    <w:p w14:paraId="3C084E30" w14:textId="77777777" w:rsidR="00EC7D74" w:rsidRDefault="00EC7D74" w:rsidP="00EC7D74">
      <w:pPr>
        <w:rPr>
          <w:rFonts w:ascii="Arial" w:hAnsi="Arial" w:cs="Arial"/>
          <w:sz w:val="22"/>
          <w:szCs w:val="22"/>
        </w:rPr>
      </w:pPr>
    </w:p>
    <w:p w14:paraId="25AC5165" w14:textId="77777777" w:rsidR="00EC7D74" w:rsidRDefault="00EC7D74" w:rsidP="00EC7D74">
      <w:pPr>
        <w:rPr>
          <w:sz w:val="20"/>
          <w:szCs w:val="20"/>
        </w:rPr>
      </w:pPr>
      <w:r>
        <w:br w:type="page"/>
      </w:r>
    </w:p>
    <w:tbl>
      <w:tblPr>
        <w:tblW w:w="10207" w:type="dxa"/>
        <w:tblInd w:w="-856" w:type="dxa"/>
        <w:tblLayout w:type="fixed"/>
        <w:tblLook w:val="04A0" w:firstRow="1" w:lastRow="0" w:firstColumn="1" w:lastColumn="0" w:noHBand="0" w:noVBand="1"/>
      </w:tblPr>
      <w:tblGrid>
        <w:gridCol w:w="7485"/>
        <w:gridCol w:w="879"/>
        <w:gridCol w:w="851"/>
        <w:gridCol w:w="992"/>
      </w:tblGrid>
      <w:tr w:rsidR="00EC7D74" w14:paraId="7C9DDD87" w14:textId="77777777" w:rsidTr="007F4711">
        <w:tc>
          <w:tcPr>
            <w:tcW w:w="748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EBB4DE1" w14:textId="77777777" w:rsidR="00EC7D74" w:rsidRDefault="00EC7D74">
            <w:pPr>
              <w:rPr>
                <w:rFonts w:ascii="Arial" w:hAnsi="Arial" w:cs="Arial"/>
                <w:b/>
                <w:sz w:val="22"/>
                <w:szCs w:val="22"/>
              </w:rPr>
            </w:pPr>
            <w:r>
              <w:rPr>
                <w:rFonts w:ascii="Arial" w:hAnsi="Arial" w:cs="Arial"/>
                <w:b/>
                <w:sz w:val="22"/>
                <w:szCs w:val="22"/>
              </w:rPr>
              <w:lastRenderedPageBreak/>
              <w:t>Information for participants:</w:t>
            </w:r>
          </w:p>
        </w:tc>
        <w:tc>
          <w:tcPr>
            <w:tcW w:w="87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2A7A7CC" w14:textId="77777777" w:rsidR="00EC7D74" w:rsidRDefault="00EC7D74">
            <w:pPr>
              <w:rPr>
                <w:rFonts w:ascii="Arial" w:hAnsi="Arial" w:cs="Arial"/>
                <w:b/>
                <w:bCs/>
                <w:sz w:val="16"/>
                <w:szCs w:val="16"/>
              </w:rPr>
            </w:pPr>
          </w:p>
          <w:p w14:paraId="04DD2F01" w14:textId="77777777" w:rsidR="00EC7D74" w:rsidRDefault="00EC7D74">
            <w:pPr>
              <w:rPr>
                <w:rFonts w:ascii="Arial" w:hAnsi="Arial" w:cs="Arial"/>
                <w:b/>
                <w:bCs/>
                <w:sz w:val="22"/>
                <w:szCs w:val="22"/>
              </w:rPr>
            </w:pPr>
            <w:r>
              <w:rPr>
                <w:rFonts w:ascii="Arial" w:hAnsi="Arial" w:cs="Arial"/>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3460F070" w14:textId="77777777" w:rsidR="00EC7D74" w:rsidRDefault="00EC7D74">
            <w:pPr>
              <w:rPr>
                <w:rFonts w:ascii="Arial" w:hAnsi="Arial" w:cs="Arial"/>
                <w:b/>
                <w:bCs/>
                <w:sz w:val="22"/>
                <w:szCs w:val="22"/>
              </w:rPr>
            </w:pPr>
            <w:r>
              <w:rPr>
                <w:rFonts w:ascii="Arial" w:hAnsi="Arial" w:cs="Arial"/>
                <w:b/>
                <w:bCs/>
                <w:sz w:val="22"/>
                <w:szCs w:val="22"/>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5F4BF93" w14:textId="77777777" w:rsidR="00EC7D74" w:rsidRDefault="00EC7D74">
            <w:pPr>
              <w:rPr>
                <w:rFonts w:ascii="Arial" w:hAnsi="Arial" w:cs="Arial"/>
                <w:b/>
                <w:bCs/>
                <w:sz w:val="16"/>
                <w:szCs w:val="16"/>
              </w:rPr>
            </w:pPr>
          </w:p>
          <w:p w14:paraId="19661770" w14:textId="77777777" w:rsidR="00EC7D74" w:rsidRDefault="00EC7D74">
            <w:pPr>
              <w:rPr>
                <w:rFonts w:ascii="Arial" w:hAnsi="Arial" w:cs="Arial"/>
                <w:b/>
                <w:bCs/>
                <w:sz w:val="22"/>
                <w:szCs w:val="22"/>
              </w:rPr>
            </w:pPr>
            <w:r>
              <w:rPr>
                <w:rFonts w:ascii="Arial" w:hAnsi="Arial" w:cs="Arial"/>
                <w:b/>
                <w:bCs/>
                <w:sz w:val="22"/>
                <w:szCs w:val="22"/>
              </w:rPr>
              <w:t>N/A</w:t>
            </w:r>
          </w:p>
        </w:tc>
      </w:tr>
      <w:tr w:rsidR="00EC7D74" w14:paraId="1B4B8637" w14:textId="77777777" w:rsidTr="007F4711">
        <w:trPr>
          <w:trHeight w:val="439"/>
        </w:trPr>
        <w:tc>
          <w:tcPr>
            <w:tcW w:w="74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488CF0" w14:textId="77777777" w:rsidR="00EC7D74" w:rsidRDefault="00EC7D74">
            <w:pPr>
              <w:rPr>
                <w:rFonts w:ascii="Arial" w:hAnsi="Arial" w:cs="Arial"/>
                <w:sz w:val="22"/>
                <w:szCs w:val="22"/>
              </w:rPr>
            </w:pPr>
            <w:r>
              <w:rPr>
                <w:rFonts w:ascii="Arial" w:hAnsi="Arial" w:cs="Arial"/>
                <w:sz w:val="22"/>
                <w:szCs w:val="22"/>
              </w:rPr>
              <w:t>Will participants be paid?</w:t>
            </w:r>
          </w:p>
        </w:tc>
        <w:tc>
          <w:tcPr>
            <w:tcW w:w="87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D53A7A2"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7D52C086"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6AB0CA3D"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785D1F5C" w14:textId="77777777" w:rsidTr="007F4711">
        <w:trPr>
          <w:trHeight w:val="403"/>
        </w:trPr>
        <w:tc>
          <w:tcPr>
            <w:tcW w:w="74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68AFB7" w14:textId="77777777" w:rsidR="00EC7D74" w:rsidRDefault="00EC7D74">
            <w:pPr>
              <w:rPr>
                <w:rFonts w:ascii="Arial" w:hAnsi="Arial" w:cs="Arial"/>
                <w:sz w:val="22"/>
                <w:szCs w:val="22"/>
              </w:rPr>
            </w:pPr>
            <w:r>
              <w:rPr>
                <w:rFonts w:ascii="Arial" w:hAnsi="Arial" w:cs="Arial"/>
                <w:sz w:val="22"/>
                <w:szCs w:val="22"/>
              </w:rPr>
              <w:t>Is specialist electrical or other equipment to be used with participants?</w:t>
            </w:r>
          </w:p>
        </w:tc>
        <w:tc>
          <w:tcPr>
            <w:tcW w:w="87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A29E11D"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73ADE302"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70EABCE2"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054C6673" w14:textId="77777777" w:rsidTr="007F4711">
        <w:trPr>
          <w:trHeight w:val="439"/>
        </w:trPr>
        <w:tc>
          <w:tcPr>
            <w:tcW w:w="74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8916F7" w14:textId="77777777" w:rsidR="00EC7D74" w:rsidRDefault="00EC7D74">
            <w:pPr>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87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142D606"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0C198B49"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4B012099"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6B419E34" w14:textId="77777777" w:rsidTr="007F4711">
        <w:trPr>
          <w:trHeight w:val="403"/>
        </w:trPr>
        <w:tc>
          <w:tcPr>
            <w:tcW w:w="74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030D96" w14:textId="77777777" w:rsidR="00EC7D74" w:rsidRDefault="00EC7D74">
            <w:pPr>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87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32D1C18"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49B8E13"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EA64213"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0F533545" w14:textId="77777777" w:rsidTr="007F4711">
        <w:trPr>
          <w:trHeight w:val="403"/>
        </w:trPr>
        <w:tc>
          <w:tcPr>
            <w:tcW w:w="10207"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5F1FC9" w14:textId="77777777" w:rsidR="00EC7D74" w:rsidRDefault="00EC7D74">
            <w:pPr>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EC7D74" w14:paraId="55C0EFE9" w14:textId="77777777" w:rsidTr="007F4711">
        <w:trPr>
          <w:trHeight w:val="403"/>
        </w:trPr>
        <w:tc>
          <w:tcPr>
            <w:tcW w:w="10207" w:type="dxa"/>
            <w:gridSpan w:val="4"/>
            <w:tcBorders>
              <w:top w:val="single" w:sz="4" w:space="0" w:color="auto"/>
              <w:left w:val="single" w:sz="4" w:space="0" w:color="auto"/>
              <w:bottom w:val="single" w:sz="4" w:space="0" w:color="auto"/>
              <w:right w:val="single" w:sz="4" w:space="0" w:color="auto"/>
            </w:tcBorders>
            <w:vAlign w:val="center"/>
          </w:tcPr>
          <w:p w14:paraId="062F43FA" w14:textId="77777777" w:rsidR="00EC7D74" w:rsidRDefault="00EC7D74">
            <w:pPr>
              <w:rPr>
                <w:rFonts w:ascii="Arial" w:hAnsi="Arial" w:cs="Arial"/>
                <w:sz w:val="22"/>
                <w:szCs w:val="22"/>
              </w:rPr>
            </w:pPr>
          </w:p>
          <w:p w14:paraId="5E4F923A" w14:textId="77777777" w:rsidR="00EC7D74" w:rsidRDefault="00EC7D74">
            <w:pPr>
              <w:rPr>
                <w:rFonts w:ascii="Arial" w:hAnsi="Arial" w:cs="Arial"/>
                <w:sz w:val="22"/>
                <w:szCs w:val="22"/>
              </w:rPr>
            </w:pPr>
          </w:p>
          <w:p w14:paraId="2DA9B50E" w14:textId="77777777" w:rsidR="00EC7D74" w:rsidRDefault="00EC7D74">
            <w:pPr>
              <w:rPr>
                <w:rFonts w:ascii="Arial" w:hAnsi="Arial" w:cs="Arial"/>
                <w:sz w:val="22"/>
                <w:szCs w:val="22"/>
              </w:rPr>
            </w:pPr>
          </w:p>
          <w:p w14:paraId="6293A8D5" w14:textId="77777777" w:rsidR="00EC7D74" w:rsidRDefault="00EC7D74">
            <w:pPr>
              <w:rPr>
                <w:rFonts w:cs="Arial"/>
                <w:sz w:val="20"/>
                <w:szCs w:val="20"/>
              </w:rPr>
            </w:pPr>
            <w:r>
              <w:rPr>
                <w:rFonts w:ascii="Arial" w:hAnsi="Arial" w:cs="Arial"/>
                <w:color w:val="808080"/>
                <w:sz w:val="18"/>
                <w:szCs w:val="18"/>
              </w:rPr>
              <w:t>(this box should expand as you type)</w:t>
            </w:r>
          </w:p>
        </w:tc>
      </w:tr>
    </w:tbl>
    <w:p w14:paraId="65C09323" w14:textId="77777777" w:rsidR="00EC7D74" w:rsidRDefault="00EC7D74" w:rsidP="00EC7D74">
      <w:pPr>
        <w:rPr>
          <w:rFonts w:ascii="Arial" w:hAnsi="Arial" w:cs="Arial"/>
          <w:sz w:val="22"/>
          <w:szCs w:val="22"/>
          <w:lang w:eastAsia="en-US"/>
        </w:rPr>
      </w:pPr>
    </w:p>
    <w:p w14:paraId="27D98939" w14:textId="77777777" w:rsidR="00EC7D74" w:rsidRDefault="00EC7D74" w:rsidP="00EC7D74">
      <w:pPr>
        <w:rPr>
          <w:rFonts w:ascii="Arial" w:hAnsi="Arial" w:cs="Arial"/>
          <w:sz w:val="22"/>
          <w:szCs w:val="22"/>
        </w:rPr>
      </w:pPr>
      <w:r>
        <w:rPr>
          <w:rFonts w:ascii="Arial" w:hAnsi="Arial" w:cs="Arial"/>
          <w:sz w:val="22"/>
          <w:szCs w:val="22"/>
        </w:rPr>
        <w:br w:type="page"/>
      </w:r>
    </w:p>
    <w:p w14:paraId="5F720B93" w14:textId="77777777" w:rsidR="00EC7D74" w:rsidRDefault="00EC7D74" w:rsidP="00EC7D74">
      <w:pPr>
        <w:rPr>
          <w:rFonts w:ascii="Arial" w:hAnsi="Arial" w:cs="Arial"/>
          <w:b/>
          <w:bCs/>
          <w:sz w:val="22"/>
          <w:szCs w:val="22"/>
        </w:rPr>
      </w:pPr>
      <w:r>
        <w:rPr>
          <w:rFonts w:ascii="Arial" w:hAnsi="Arial" w:cs="Arial"/>
          <w:b/>
          <w:bCs/>
          <w:sz w:val="22"/>
          <w:szCs w:val="22"/>
        </w:rPr>
        <w:lastRenderedPageBreak/>
        <w:t>SECTION H: Anticipated Risks</w:t>
      </w:r>
    </w:p>
    <w:p w14:paraId="3532E543" w14:textId="77777777" w:rsidR="00EC7D74" w:rsidRDefault="00EC7D74" w:rsidP="00EC7D74">
      <w:pPr>
        <w:rPr>
          <w:rFonts w:ascii="Arial" w:hAnsi="Arial" w:cs="Arial"/>
          <w:sz w:val="16"/>
          <w:szCs w:val="16"/>
        </w:rPr>
      </w:pPr>
    </w:p>
    <w:tbl>
      <w:tblPr>
        <w:tblW w:w="9782"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82"/>
      </w:tblGrid>
      <w:tr w:rsidR="00EC7D74" w14:paraId="39EEB10A" w14:textId="77777777" w:rsidTr="007F4711">
        <w:tc>
          <w:tcPr>
            <w:tcW w:w="978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C921387" w14:textId="77777777" w:rsidR="00EC7D74" w:rsidRDefault="00EC7D74">
            <w:pPr>
              <w:rPr>
                <w:rFonts w:ascii="Arial" w:hAnsi="Arial" w:cs="Arial"/>
                <w:sz w:val="20"/>
                <w:szCs w:val="20"/>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B041A3B" w14:textId="77777777" w:rsidR="00EC7D74" w:rsidRDefault="00EC7D74"/>
          <w:p w14:paraId="376F0A66" w14:textId="77777777" w:rsidR="00EC7D74" w:rsidRDefault="00EC7D74">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EC7D74" w14:paraId="329C69AE" w14:textId="77777777" w:rsidTr="007F4711">
        <w:tc>
          <w:tcPr>
            <w:tcW w:w="9782" w:type="dxa"/>
            <w:tcBorders>
              <w:top w:val="single" w:sz="4" w:space="0" w:color="auto"/>
              <w:left w:val="single" w:sz="4" w:space="0" w:color="auto"/>
              <w:bottom w:val="single" w:sz="4" w:space="0" w:color="auto"/>
              <w:right w:val="single" w:sz="4" w:space="0" w:color="auto"/>
            </w:tcBorders>
          </w:tcPr>
          <w:p w14:paraId="150A9923" w14:textId="77777777" w:rsidR="00EC7D74" w:rsidRDefault="00EC7D74">
            <w:pPr>
              <w:rPr>
                <w:rFonts w:ascii="Arial" w:hAnsi="Arial" w:cs="Arial"/>
                <w:szCs w:val="16"/>
              </w:rPr>
            </w:pPr>
            <w:r>
              <w:rPr>
                <w:rFonts w:ascii="Arial" w:hAnsi="Arial" w:cs="Arial"/>
                <w:szCs w:val="16"/>
              </w:rPr>
              <w:t xml:space="preserve">Full risk assessment completed and appended? </w:t>
            </w:r>
          </w:p>
          <w:p w14:paraId="52A198A6" w14:textId="77777777" w:rsidR="00EC7D74" w:rsidRDefault="00EC7D74">
            <w:pPr>
              <w:rPr>
                <w:szCs w:val="20"/>
              </w:rPr>
            </w:pPr>
          </w:p>
          <w:p w14:paraId="1C69F658" w14:textId="77777777" w:rsidR="00EC7D74" w:rsidRDefault="00EC7D74">
            <w:pPr>
              <w:rPr>
                <w:rFonts w:ascii="Arial" w:hAnsi="Arial" w:cs="Arial"/>
                <w:b/>
                <w:bCs/>
                <w:sz w:val="22"/>
              </w:rPr>
            </w:pPr>
            <w:r>
              <w:rPr>
                <w:rFonts w:ascii="Arial" w:hAnsi="Arial" w:cs="Arial"/>
                <w:sz w:val="22"/>
              </w:rPr>
              <w:t xml:space="preserve">Yes                               </w:t>
            </w:r>
            <w:sdt>
              <w:sdtPr>
                <w:rPr>
                  <w:rFonts w:ascii="Arial" w:hAnsi="Arial" w:cs="Arial"/>
                  <w:b/>
                  <w:bCs/>
                  <w:szCs w:val="22"/>
                </w:rPr>
                <w:id w:val="1288466717"/>
                <w14:checkbox>
                  <w14:checked w14:val="0"/>
                  <w14:checkedState w14:val="2612" w14:font="MS Gothic"/>
                  <w14:uncheckedState w14:val="2610" w14:font="MS Gothic"/>
                </w14:checkbox>
              </w:sdtPr>
              <w:sdtContent>
                <w:r>
                  <w:rPr>
                    <w:rFonts w:ascii="MS Gothic" w:eastAsia="MS Gothic" w:hAnsi="MS Gothic" w:cs="Arial" w:hint="eastAsia"/>
                    <w:b/>
                    <w:bCs/>
                    <w:szCs w:val="22"/>
                    <w:lang w:val="en-US"/>
                  </w:rPr>
                  <w:t>☐</w:t>
                </w:r>
              </w:sdtContent>
            </w:sdt>
          </w:p>
          <w:p w14:paraId="5ECB26CD" w14:textId="00E2623E" w:rsidR="00EC7D74" w:rsidRPr="007F4711" w:rsidRDefault="00EC7D74">
            <w:pPr>
              <w:rPr>
                <w:rFonts w:ascii="Arial" w:hAnsi="Arial" w:cs="Arial"/>
                <w:b/>
                <w:bCs/>
                <w:sz w:val="20"/>
              </w:rPr>
            </w:pPr>
            <w:r>
              <w:rPr>
                <w:rFonts w:ascii="Arial" w:hAnsi="Arial" w:cs="Arial"/>
                <w:sz w:val="22"/>
              </w:rPr>
              <w:t xml:space="preserve"> No</w:t>
            </w:r>
            <w:r>
              <w:rPr>
                <w:sz w:val="22"/>
              </w:rPr>
              <w:t xml:space="preserve">                                  </w:t>
            </w:r>
            <w:r>
              <w:rPr>
                <w:rFonts w:ascii="Arial" w:hAnsi="Arial" w:cs="Arial"/>
                <w:b/>
                <w:bCs/>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r>
              <w:rPr>
                <w:rFonts w:ascii="Arial" w:hAnsi="Arial" w:cs="Arial"/>
                <w:b/>
                <w:bCs/>
                <w:sz w:val="22"/>
                <w:szCs w:val="22"/>
              </w:rPr>
              <w:t xml:space="preserve">   N/A</w:t>
            </w:r>
          </w:p>
        </w:tc>
      </w:tr>
      <w:tr w:rsidR="00EC7D74" w14:paraId="3CACC682" w14:textId="77777777" w:rsidTr="007F4711">
        <w:tc>
          <w:tcPr>
            <w:tcW w:w="978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8EFE92" w14:textId="77777777" w:rsidR="00EC7D74" w:rsidRDefault="00EC7D74">
            <w:pPr>
              <w:rPr>
                <w:rFonts w:ascii="Arial" w:hAnsi="Arial" w:cs="Arial"/>
                <w:sz w:val="22"/>
                <w:szCs w:val="22"/>
              </w:rPr>
            </w:pPr>
            <w:r>
              <w:rPr>
                <w:rFonts w:ascii="Arial" w:hAnsi="Arial" w:cs="Arial"/>
                <w:b/>
                <w:sz w:val="22"/>
                <w:szCs w:val="22"/>
              </w:rPr>
              <w:t>Risks to participants</w:t>
            </w:r>
          </w:p>
          <w:p w14:paraId="49C8F005" w14:textId="77777777" w:rsidR="00EC7D74" w:rsidRDefault="00EC7D74">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EC7D74" w14:paraId="0E0B435E" w14:textId="77777777" w:rsidTr="007F4711">
        <w:tc>
          <w:tcPr>
            <w:tcW w:w="9782" w:type="dxa"/>
            <w:tcBorders>
              <w:top w:val="single" w:sz="4" w:space="0" w:color="auto"/>
              <w:left w:val="single" w:sz="4" w:space="0" w:color="auto"/>
              <w:bottom w:val="single" w:sz="4" w:space="0" w:color="auto"/>
              <w:right w:val="single" w:sz="4" w:space="0" w:color="auto"/>
            </w:tcBorders>
          </w:tcPr>
          <w:p w14:paraId="2F2A8A60" w14:textId="07DF996D" w:rsidR="00EC7D74" w:rsidRPr="007F4711" w:rsidRDefault="00EC7D74">
            <w:pPr>
              <w:rPr>
                <w:rFonts w:ascii="Arial" w:hAnsi="Arial" w:cs="Arial"/>
                <w:sz w:val="22"/>
                <w:szCs w:val="22"/>
              </w:rPr>
            </w:pPr>
            <w:r>
              <w:rPr>
                <w:rFonts w:ascii="Arial" w:hAnsi="Arial" w:cs="Arial"/>
                <w:sz w:val="22"/>
                <w:szCs w:val="22"/>
              </w:rPr>
              <w:t>N/A</w:t>
            </w:r>
          </w:p>
        </w:tc>
      </w:tr>
      <w:tr w:rsidR="00EC7D74" w14:paraId="44D30B77" w14:textId="77777777" w:rsidTr="007F4711">
        <w:tc>
          <w:tcPr>
            <w:tcW w:w="9782" w:type="dxa"/>
            <w:tcBorders>
              <w:top w:val="single" w:sz="4" w:space="0" w:color="auto"/>
              <w:left w:val="single" w:sz="4" w:space="0" w:color="auto"/>
              <w:bottom w:val="single" w:sz="4" w:space="0" w:color="auto"/>
              <w:right w:val="single" w:sz="4" w:space="0" w:color="auto"/>
            </w:tcBorders>
          </w:tcPr>
          <w:p w14:paraId="6124335B" w14:textId="77777777" w:rsidR="00EC7D74" w:rsidRDefault="00EC7D74">
            <w:pPr>
              <w:rPr>
                <w:rFonts w:ascii="Arial" w:hAnsi="Arial" w:cs="Arial"/>
                <w:sz w:val="16"/>
                <w:szCs w:val="16"/>
              </w:rPr>
            </w:pPr>
          </w:p>
        </w:tc>
      </w:tr>
      <w:tr w:rsidR="00EC7D74" w14:paraId="11C5316B" w14:textId="77777777" w:rsidTr="007F4711">
        <w:tc>
          <w:tcPr>
            <w:tcW w:w="978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F6BB329" w14:textId="77777777" w:rsidR="00EC7D74" w:rsidRDefault="00EC7D74">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EC7D74" w14:paraId="04CCB245" w14:textId="77777777" w:rsidTr="007F4711">
        <w:tc>
          <w:tcPr>
            <w:tcW w:w="9782" w:type="dxa"/>
            <w:tcBorders>
              <w:top w:val="single" w:sz="4" w:space="0" w:color="auto"/>
              <w:left w:val="single" w:sz="4" w:space="0" w:color="auto"/>
              <w:bottom w:val="single" w:sz="4" w:space="0" w:color="auto"/>
              <w:right w:val="single" w:sz="4" w:space="0" w:color="auto"/>
            </w:tcBorders>
          </w:tcPr>
          <w:p w14:paraId="5466BF7B" w14:textId="280DA738" w:rsidR="00EC7D74" w:rsidRPr="007F4711" w:rsidRDefault="00EC7D74">
            <w:pPr>
              <w:rPr>
                <w:rFonts w:ascii="Arial" w:hAnsi="Arial" w:cs="Arial"/>
                <w:sz w:val="22"/>
                <w:szCs w:val="22"/>
              </w:rPr>
            </w:pPr>
            <w:r>
              <w:rPr>
                <w:rFonts w:ascii="Arial" w:hAnsi="Arial" w:cs="Arial"/>
                <w:sz w:val="22"/>
                <w:szCs w:val="22"/>
              </w:rPr>
              <w:t>N/A</w:t>
            </w:r>
          </w:p>
        </w:tc>
      </w:tr>
      <w:tr w:rsidR="00EC7D74" w14:paraId="10E4613F" w14:textId="77777777" w:rsidTr="007F4711">
        <w:tc>
          <w:tcPr>
            <w:tcW w:w="9782" w:type="dxa"/>
            <w:tcBorders>
              <w:top w:val="single" w:sz="4" w:space="0" w:color="auto"/>
              <w:left w:val="single" w:sz="4" w:space="0" w:color="auto"/>
              <w:bottom w:val="single" w:sz="4" w:space="0" w:color="auto"/>
              <w:right w:val="single" w:sz="4" w:space="0" w:color="auto"/>
            </w:tcBorders>
          </w:tcPr>
          <w:p w14:paraId="3BDFB9B6" w14:textId="77777777" w:rsidR="00EC7D74" w:rsidRDefault="00EC7D74">
            <w:pPr>
              <w:rPr>
                <w:rFonts w:ascii="Arial" w:hAnsi="Arial" w:cs="Arial"/>
                <w:sz w:val="16"/>
                <w:szCs w:val="16"/>
              </w:rPr>
            </w:pPr>
          </w:p>
        </w:tc>
      </w:tr>
      <w:tr w:rsidR="00EC7D74" w14:paraId="2BD4ADA4" w14:textId="77777777" w:rsidTr="007F4711">
        <w:tc>
          <w:tcPr>
            <w:tcW w:w="978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4737778" w14:textId="77777777" w:rsidR="00EC7D74" w:rsidRDefault="00EC7D74">
            <w:pPr>
              <w:rPr>
                <w:rFonts w:ascii="Arial" w:hAnsi="Arial" w:cs="Arial"/>
                <w:sz w:val="22"/>
                <w:szCs w:val="22"/>
              </w:rPr>
            </w:pPr>
            <w:r>
              <w:rPr>
                <w:rFonts w:ascii="Arial" w:hAnsi="Arial" w:cs="Arial"/>
                <w:b/>
                <w:sz w:val="22"/>
                <w:szCs w:val="22"/>
              </w:rPr>
              <w:t>Risks to investigator</w:t>
            </w:r>
          </w:p>
          <w:p w14:paraId="7CBAF84D" w14:textId="77777777" w:rsidR="00EC7D74" w:rsidRDefault="00EC7D74">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EC7D74" w14:paraId="0FBA7D81" w14:textId="77777777" w:rsidTr="007F4711">
        <w:tc>
          <w:tcPr>
            <w:tcW w:w="9782" w:type="dxa"/>
            <w:tcBorders>
              <w:top w:val="single" w:sz="4" w:space="0" w:color="auto"/>
              <w:left w:val="single" w:sz="4" w:space="0" w:color="auto"/>
              <w:bottom w:val="single" w:sz="4" w:space="0" w:color="auto"/>
              <w:right w:val="single" w:sz="4" w:space="0" w:color="auto"/>
            </w:tcBorders>
          </w:tcPr>
          <w:p w14:paraId="042B647B" w14:textId="2ED4CC4D" w:rsidR="00EC7D74" w:rsidRPr="007F4711" w:rsidRDefault="00EC7D74">
            <w:pPr>
              <w:rPr>
                <w:rFonts w:ascii="Arial" w:hAnsi="Arial" w:cs="Arial"/>
                <w:sz w:val="22"/>
                <w:szCs w:val="22"/>
              </w:rPr>
            </w:pPr>
            <w:r>
              <w:rPr>
                <w:rFonts w:ascii="Arial" w:hAnsi="Arial" w:cs="Arial"/>
                <w:sz w:val="22"/>
                <w:szCs w:val="22"/>
              </w:rPr>
              <w:t xml:space="preserve">Due to the nature of my question, as the person reading and analysing the content I may have to </w:t>
            </w:r>
            <w:proofErr w:type="spellStart"/>
            <w:r>
              <w:rPr>
                <w:rFonts w:ascii="Arial" w:hAnsi="Arial" w:cs="Arial"/>
                <w:sz w:val="22"/>
                <w:szCs w:val="22"/>
              </w:rPr>
              <w:t>bare</w:t>
            </w:r>
            <w:proofErr w:type="spellEnd"/>
            <w:r>
              <w:rPr>
                <w:rFonts w:ascii="Arial" w:hAnsi="Arial" w:cs="Arial"/>
                <w:sz w:val="22"/>
                <w:szCs w:val="22"/>
              </w:rPr>
              <w:t xml:space="preserve"> witness to particularly harsh and distressing information.  If at any point I feel uncomfortable then the option to seek support from my supervisor, my personal tutor or student services should be provided and used appropriately. As these are issues close to my heart it is important to remain detached to deduce any conflict of interest. </w:t>
            </w:r>
          </w:p>
        </w:tc>
      </w:tr>
      <w:tr w:rsidR="00EC7D74" w14:paraId="0503215B" w14:textId="77777777" w:rsidTr="007F4711">
        <w:tc>
          <w:tcPr>
            <w:tcW w:w="9782" w:type="dxa"/>
            <w:tcBorders>
              <w:top w:val="single" w:sz="4" w:space="0" w:color="auto"/>
              <w:left w:val="single" w:sz="4" w:space="0" w:color="auto"/>
              <w:bottom w:val="single" w:sz="4" w:space="0" w:color="auto"/>
              <w:right w:val="single" w:sz="4" w:space="0" w:color="auto"/>
            </w:tcBorders>
          </w:tcPr>
          <w:p w14:paraId="006D87E6" w14:textId="77777777" w:rsidR="00EC7D74" w:rsidRDefault="00EC7D74">
            <w:pPr>
              <w:rPr>
                <w:rFonts w:ascii="Arial" w:hAnsi="Arial" w:cs="Arial"/>
                <w:sz w:val="16"/>
                <w:szCs w:val="16"/>
              </w:rPr>
            </w:pPr>
          </w:p>
        </w:tc>
      </w:tr>
      <w:tr w:rsidR="00EC7D74" w14:paraId="4D7E1FF9" w14:textId="77777777" w:rsidTr="007F4711">
        <w:tc>
          <w:tcPr>
            <w:tcW w:w="978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4234645" w14:textId="77777777" w:rsidR="00EC7D74" w:rsidRDefault="00EC7D74">
            <w:pPr>
              <w:rPr>
                <w:rFonts w:ascii="Arial" w:hAnsi="Arial" w:cs="Arial"/>
                <w:sz w:val="22"/>
                <w:szCs w:val="22"/>
              </w:rPr>
            </w:pPr>
            <w:r>
              <w:rPr>
                <w:rFonts w:ascii="Arial" w:hAnsi="Arial" w:cs="Arial"/>
                <w:b/>
                <w:sz w:val="22"/>
                <w:szCs w:val="22"/>
              </w:rPr>
              <w:t>University/institutional risks</w:t>
            </w:r>
          </w:p>
          <w:p w14:paraId="384BC2D4" w14:textId="77777777" w:rsidR="00EC7D74" w:rsidRDefault="00EC7D74">
            <w:pPr>
              <w:rPr>
                <w:rFonts w:ascii="Arial" w:hAnsi="Arial" w:cs="Arial"/>
                <w:sz w:val="22"/>
                <w:szCs w:val="22"/>
              </w:rPr>
            </w:pPr>
            <w:r>
              <w:rPr>
                <w:rFonts w:ascii="Arial" w:hAnsi="Arial" w:cs="Arial"/>
                <w:sz w:val="22"/>
                <w:szCs w:val="22"/>
              </w:rPr>
              <w:t xml:space="preserve">For example: adverse publicity, </w:t>
            </w:r>
            <w:proofErr w:type="gramStart"/>
            <w:r>
              <w:rPr>
                <w:rFonts w:ascii="Arial" w:hAnsi="Arial" w:cs="Arial"/>
                <w:sz w:val="22"/>
                <w:szCs w:val="22"/>
              </w:rPr>
              <w:t>financial loss</w:t>
            </w:r>
            <w:proofErr w:type="gramEnd"/>
            <w:r>
              <w:rPr>
                <w:rFonts w:ascii="Arial" w:hAnsi="Arial" w:cs="Arial"/>
                <w:sz w:val="22"/>
                <w:szCs w:val="22"/>
              </w:rPr>
              <w:t>, data protection</w:t>
            </w:r>
          </w:p>
        </w:tc>
      </w:tr>
      <w:tr w:rsidR="00EC7D74" w14:paraId="56E19324" w14:textId="77777777" w:rsidTr="007F4711">
        <w:tc>
          <w:tcPr>
            <w:tcW w:w="9782" w:type="dxa"/>
            <w:tcBorders>
              <w:top w:val="single" w:sz="4" w:space="0" w:color="auto"/>
              <w:left w:val="single" w:sz="4" w:space="0" w:color="auto"/>
              <w:bottom w:val="single" w:sz="4" w:space="0" w:color="auto"/>
              <w:right w:val="single" w:sz="4" w:space="0" w:color="auto"/>
            </w:tcBorders>
          </w:tcPr>
          <w:p w14:paraId="04B60B71" w14:textId="34AE639A" w:rsidR="00EC7D74" w:rsidRPr="007F4711" w:rsidRDefault="00EC7D74">
            <w:pPr>
              <w:rPr>
                <w:rFonts w:ascii="Arial" w:hAnsi="Arial" w:cs="Arial"/>
                <w:sz w:val="22"/>
                <w:szCs w:val="22"/>
              </w:rPr>
            </w:pPr>
            <w:r>
              <w:rPr>
                <w:rFonts w:ascii="Arial" w:hAnsi="Arial" w:cs="Arial"/>
                <w:sz w:val="22"/>
                <w:szCs w:val="22"/>
              </w:rPr>
              <w:t>To avoid sensitive information being leaked or viewed by others in the surrounding area I should ensure that a public computer is logged off at any point when not in use.</w:t>
            </w:r>
          </w:p>
        </w:tc>
      </w:tr>
      <w:tr w:rsidR="00EC7D74" w14:paraId="13269FDE" w14:textId="77777777" w:rsidTr="007F4711">
        <w:tc>
          <w:tcPr>
            <w:tcW w:w="9782" w:type="dxa"/>
            <w:tcBorders>
              <w:top w:val="single" w:sz="4" w:space="0" w:color="auto"/>
              <w:left w:val="single" w:sz="4" w:space="0" w:color="auto"/>
              <w:bottom w:val="single" w:sz="4" w:space="0" w:color="auto"/>
              <w:right w:val="single" w:sz="4" w:space="0" w:color="auto"/>
            </w:tcBorders>
          </w:tcPr>
          <w:p w14:paraId="26D6A28C" w14:textId="77777777" w:rsidR="00EC7D74" w:rsidRDefault="00EC7D74">
            <w:pPr>
              <w:rPr>
                <w:rFonts w:ascii="Arial" w:hAnsi="Arial" w:cs="Arial"/>
                <w:sz w:val="16"/>
                <w:szCs w:val="16"/>
              </w:rPr>
            </w:pPr>
          </w:p>
        </w:tc>
      </w:tr>
      <w:tr w:rsidR="00EC7D74" w14:paraId="42ED74F3" w14:textId="77777777" w:rsidTr="007F4711">
        <w:tc>
          <w:tcPr>
            <w:tcW w:w="978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BCFB44E" w14:textId="77777777" w:rsidR="00EC7D74" w:rsidRDefault="00EC7D74">
            <w:pPr>
              <w:rPr>
                <w:rFonts w:ascii="Arial" w:hAnsi="Arial" w:cs="Arial"/>
                <w:b/>
                <w:sz w:val="22"/>
                <w:szCs w:val="22"/>
              </w:rPr>
            </w:pPr>
            <w:r>
              <w:rPr>
                <w:rFonts w:ascii="Arial" w:hAnsi="Arial" w:cs="Arial"/>
                <w:b/>
                <w:sz w:val="22"/>
                <w:szCs w:val="22"/>
              </w:rPr>
              <w:t>Adverse outcomes</w:t>
            </w:r>
          </w:p>
          <w:p w14:paraId="7A44F810" w14:textId="77777777" w:rsidR="00EC7D74" w:rsidRDefault="00EC7D74">
            <w:pPr>
              <w:rPr>
                <w:rFonts w:ascii="Arial" w:hAnsi="Arial" w:cs="Arial"/>
                <w:sz w:val="22"/>
                <w:szCs w:val="22"/>
              </w:rPr>
            </w:pPr>
            <w:r>
              <w:rPr>
                <w:rFonts w:ascii="Arial" w:hAnsi="Arial" w:cs="Arial"/>
                <w:sz w:val="22"/>
                <w:szCs w:val="22"/>
              </w:rPr>
              <w:t xml:space="preserve">List measures put in place to limit any adverse effects or outcomes of research activity where appropriate. Include any emergency protocols. </w:t>
            </w:r>
          </w:p>
        </w:tc>
      </w:tr>
      <w:tr w:rsidR="00EC7D74" w14:paraId="0A0ABCEE" w14:textId="77777777" w:rsidTr="007F4711">
        <w:tc>
          <w:tcPr>
            <w:tcW w:w="9782" w:type="dxa"/>
            <w:tcBorders>
              <w:top w:val="single" w:sz="4" w:space="0" w:color="auto"/>
              <w:left w:val="single" w:sz="4" w:space="0" w:color="auto"/>
              <w:bottom w:val="single" w:sz="4" w:space="0" w:color="auto"/>
              <w:right w:val="single" w:sz="4" w:space="0" w:color="auto"/>
            </w:tcBorders>
          </w:tcPr>
          <w:p w14:paraId="320F24FD" w14:textId="212FE0EE" w:rsidR="00EC7D74" w:rsidRPr="007F4711" w:rsidRDefault="00EC7D74">
            <w:pPr>
              <w:rPr>
                <w:rFonts w:ascii="Arial" w:hAnsi="Arial" w:cs="Arial"/>
                <w:sz w:val="22"/>
                <w:szCs w:val="22"/>
              </w:rPr>
            </w:pPr>
            <w:r>
              <w:rPr>
                <w:rFonts w:ascii="Arial" w:hAnsi="Arial" w:cs="Arial"/>
                <w:sz w:val="22"/>
                <w:szCs w:val="22"/>
              </w:rPr>
              <w:t>To minimise the possibilities of avoidable effects and errors throughout my undertaking of a literature review, I will attend supervised dissertation tutorials every other week to make sure my time management is still being kept to a promising level, thus eliminating any unnecessary stress that will prohibit further writing for the next few months.</w:t>
            </w:r>
          </w:p>
        </w:tc>
      </w:tr>
    </w:tbl>
    <w:p w14:paraId="58FEA0B8" w14:textId="77777777" w:rsidR="00EC7D74" w:rsidRDefault="00EC7D74" w:rsidP="00EC7D74">
      <w:pPr>
        <w:rPr>
          <w:rFonts w:ascii="Arial" w:hAnsi="Arial" w:cs="Arial"/>
          <w:bCs/>
          <w:sz w:val="22"/>
          <w:szCs w:val="22"/>
          <w:lang w:eastAsia="en-US"/>
        </w:rPr>
      </w:pPr>
    </w:p>
    <w:tbl>
      <w:tblPr>
        <w:tblW w:w="9782"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485"/>
        <w:gridCol w:w="737"/>
        <w:gridCol w:w="851"/>
        <w:gridCol w:w="709"/>
      </w:tblGrid>
      <w:tr w:rsidR="00EC7D74" w14:paraId="377949C3" w14:textId="77777777" w:rsidTr="007F4711">
        <w:tc>
          <w:tcPr>
            <w:tcW w:w="9782"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689DC4" w14:textId="77777777" w:rsidR="00EC7D74" w:rsidRDefault="00EC7D74">
            <w:pPr>
              <w:rPr>
                <w:rFonts w:ascii="Arial" w:hAnsi="Arial" w:cs="Arial"/>
                <w:b/>
                <w:sz w:val="22"/>
                <w:szCs w:val="22"/>
              </w:rPr>
            </w:pPr>
            <w:r>
              <w:rPr>
                <w:rFonts w:ascii="Arial" w:hAnsi="Arial" w:cs="Arial"/>
                <w:b/>
                <w:sz w:val="22"/>
                <w:szCs w:val="22"/>
              </w:rPr>
              <w:t>Disclosure and Barring Service</w:t>
            </w:r>
          </w:p>
        </w:tc>
      </w:tr>
      <w:tr w:rsidR="00EC7D74" w14:paraId="78A95266" w14:textId="77777777" w:rsidTr="007F4711">
        <w:tc>
          <w:tcPr>
            <w:tcW w:w="748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30F8459" w14:textId="77777777" w:rsidR="00EC7D74" w:rsidRDefault="00EC7D74">
            <w:pPr>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737" w:type="dxa"/>
            <w:tcBorders>
              <w:top w:val="single" w:sz="4" w:space="0" w:color="auto"/>
              <w:left w:val="single" w:sz="4" w:space="0" w:color="auto"/>
              <w:bottom w:val="single" w:sz="4" w:space="0" w:color="auto"/>
              <w:right w:val="single" w:sz="4" w:space="0" w:color="auto"/>
            </w:tcBorders>
          </w:tcPr>
          <w:p w14:paraId="45552140" w14:textId="77777777" w:rsidR="00EC7D74" w:rsidRDefault="00EC7D74">
            <w:pPr>
              <w:rPr>
                <w:rFonts w:ascii="Arial" w:hAnsi="Arial" w:cs="Arial"/>
                <w:b/>
                <w:sz w:val="22"/>
                <w:szCs w:val="22"/>
              </w:rPr>
            </w:pPr>
          </w:p>
          <w:p w14:paraId="6DE962B3" w14:textId="77777777" w:rsidR="00EC7D74" w:rsidRDefault="00EC7D74">
            <w:pPr>
              <w:rPr>
                <w:rFonts w:ascii="Arial" w:hAnsi="Arial" w:cs="Arial"/>
                <w:b/>
                <w:sz w:val="22"/>
                <w:szCs w:val="22"/>
              </w:rPr>
            </w:pPr>
          </w:p>
          <w:p w14:paraId="2D7C4DB0" w14:textId="77777777" w:rsidR="00EC7D74" w:rsidRDefault="00EC7D74">
            <w:pPr>
              <w:rPr>
                <w:rFonts w:ascii="Arial" w:hAnsi="Arial" w:cs="Arial"/>
                <w:b/>
                <w:sz w:val="16"/>
                <w:szCs w:val="16"/>
              </w:rPr>
            </w:pPr>
          </w:p>
          <w:p w14:paraId="14BD18B4" w14:textId="77777777" w:rsidR="00EC7D74" w:rsidRDefault="00EC7D74">
            <w:pPr>
              <w:rPr>
                <w:rFonts w:ascii="Arial" w:hAnsi="Arial" w:cs="Arial"/>
                <w:b/>
                <w:sz w:val="22"/>
                <w:szCs w:val="22"/>
              </w:rPr>
            </w:pPr>
            <w:r>
              <w:rPr>
                <w:rFonts w:ascii="Arial" w:hAnsi="Arial" w:cs="Arial"/>
                <w:b/>
                <w:sz w:val="22"/>
                <w:szCs w:val="22"/>
              </w:rPr>
              <w:t>YES</w:t>
            </w:r>
          </w:p>
        </w:tc>
        <w:tc>
          <w:tcPr>
            <w:tcW w:w="851" w:type="dxa"/>
            <w:tcBorders>
              <w:top w:val="single" w:sz="4" w:space="0" w:color="auto"/>
              <w:left w:val="single" w:sz="4" w:space="0" w:color="auto"/>
              <w:bottom w:val="single" w:sz="4" w:space="0" w:color="auto"/>
              <w:right w:val="single" w:sz="4" w:space="0" w:color="auto"/>
            </w:tcBorders>
          </w:tcPr>
          <w:p w14:paraId="35697AF9" w14:textId="77777777" w:rsidR="00EC7D74" w:rsidRDefault="00EC7D74">
            <w:pPr>
              <w:rPr>
                <w:rFonts w:ascii="Arial" w:hAnsi="Arial" w:cs="Arial"/>
                <w:b/>
                <w:sz w:val="22"/>
                <w:szCs w:val="22"/>
              </w:rPr>
            </w:pPr>
          </w:p>
          <w:p w14:paraId="2A9F642C" w14:textId="77777777" w:rsidR="00EC7D74" w:rsidRDefault="00EC7D74">
            <w:pPr>
              <w:rPr>
                <w:rFonts w:ascii="Arial" w:hAnsi="Arial" w:cs="Arial"/>
                <w:b/>
                <w:sz w:val="22"/>
                <w:szCs w:val="22"/>
              </w:rPr>
            </w:pPr>
          </w:p>
          <w:p w14:paraId="3FD2AAED" w14:textId="77777777" w:rsidR="00EC7D74" w:rsidRDefault="00EC7D74">
            <w:pPr>
              <w:rPr>
                <w:rFonts w:ascii="Arial" w:hAnsi="Arial" w:cs="Arial"/>
                <w:b/>
                <w:sz w:val="16"/>
                <w:szCs w:val="16"/>
              </w:rPr>
            </w:pPr>
          </w:p>
          <w:p w14:paraId="0FF40FC1" w14:textId="77777777" w:rsidR="00EC7D74" w:rsidRDefault="00EC7D74">
            <w:pPr>
              <w:rPr>
                <w:rFonts w:ascii="Arial" w:hAnsi="Arial" w:cs="Arial"/>
                <w:b/>
                <w:sz w:val="22"/>
                <w:szCs w:val="22"/>
              </w:rPr>
            </w:pPr>
            <w:r>
              <w:rPr>
                <w:rFonts w:ascii="Arial" w:hAnsi="Arial" w:cs="Arial"/>
                <w:b/>
                <w:sz w:val="22"/>
                <w:szCs w:val="22"/>
              </w:rPr>
              <w:t>NO</w:t>
            </w:r>
          </w:p>
        </w:tc>
        <w:tc>
          <w:tcPr>
            <w:tcW w:w="709" w:type="dxa"/>
            <w:tcBorders>
              <w:top w:val="single" w:sz="4" w:space="0" w:color="auto"/>
              <w:left w:val="single" w:sz="4" w:space="0" w:color="auto"/>
              <w:bottom w:val="single" w:sz="4" w:space="0" w:color="auto"/>
              <w:right w:val="single" w:sz="4" w:space="0" w:color="auto"/>
            </w:tcBorders>
          </w:tcPr>
          <w:p w14:paraId="210D27CC" w14:textId="77777777" w:rsidR="00EC7D74" w:rsidRDefault="00EC7D74">
            <w:pPr>
              <w:rPr>
                <w:rFonts w:ascii="Arial" w:hAnsi="Arial" w:cs="Arial"/>
                <w:b/>
                <w:sz w:val="22"/>
                <w:szCs w:val="22"/>
              </w:rPr>
            </w:pPr>
          </w:p>
          <w:p w14:paraId="10BC77EE" w14:textId="77777777" w:rsidR="00EC7D74" w:rsidRDefault="00EC7D74">
            <w:pPr>
              <w:rPr>
                <w:rFonts w:ascii="Arial" w:hAnsi="Arial" w:cs="Arial"/>
                <w:b/>
                <w:sz w:val="22"/>
                <w:szCs w:val="22"/>
              </w:rPr>
            </w:pPr>
          </w:p>
          <w:p w14:paraId="2951AF7E" w14:textId="77777777" w:rsidR="00EC7D74" w:rsidRDefault="00EC7D74">
            <w:pPr>
              <w:rPr>
                <w:rFonts w:ascii="Arial" w:hAnsi="Arial" w:cs="Arial"/>
                <w:b/>
                <w:sz w:val="16"/>
                <w:szCs w:val="16"/>
              </w:rPr>
            </w:pPr>
          </w:p>
          <w:p w14:paraId="3DC639EF" w14:textId="77777777" w:rsidR="00EC7D74" w:rsidRDefault="00EC7D74">
            <w:pPr>
              <w:rPr>
                <w:rFonts w:ascii="Arial" w:hAnsi="Arial" w:cs="Arial"/>
                <w:b/>
                <w:sz w:val="22"/>
                <w:szCs w:val="22"/>
              </w:rPr>
            </w:pPr>
            <w:r>
              <w:rPr>
                <w:rFonts w:ascii="Arial" w:hAnsi="Arial" w:cs="Arial"/>
                <w:b/>
                <w:sz w:val="22"/>
                <w:szCs w:val="22"/>
              </w:rPr>
              <w:t>N/A</w:t>
            </w:r>
          </w:p>
        </w:tc>
      </w:tr>
      <w:tr w:rsidR="00EC7D74" w14:paraId="188E6B27" w14:textId="77777777" w:rsidTr="007F4711">
        <w:trPr>
          <w:trHeight w:val="492"/>
        </w:trPr>
        <w:tc>
          <w:tcPr>
            <w:tcW w:w="74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CB0553" w14:textId="77777777" w:rsidR="00EC7D74" w:rsidRDefault="00EC7D74">
            <w:pPr>
              <w:rPr>
                <w:rFonts w:ascii="Arial" w:hAnsi="Arial" w:cs="Arial"/>
                <w:sz w:val="22"/>
                <w:szCs w:val="22"/>
              </w:rPr>
            </w:pPr>
            <w:r>
              <w:rPr>
                <w:rFonts w:ascii="Arial" w:hAnsi="Arial" w:cs="Arial"/>
                <w:sz w:val="22"/>
                <w:szCs w:val="22"/>
              </w:rPr>
              <w:t>Has a DBS certificate been obtained?</w:t>
            </w:r>
          </w:p>
        </w:tc>
        <w:tc>
          <w:tcPr>
            <w:tcW w:w="73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1050368"/>
              <w14:checkbox>
                <w14:checked w14:val="1"/>
                <w14:checkedState w14:val="2612" w14:font="MS Gothic"/>
                <w14:uncheckedState w14:val="2610" w14:font="MS Gothic"/>
              </w14:checkbox>
            </w:sdtPr>
            <w:sdtContent>
              <w:p w14:paraId="1197F4C8" w14:textId="77777777" w:rsidR="00EC7D74" w:rsidRDefault="00EC7D74">
                <w:pPr>
                  <w:rPr>
                    <w:rFonts w:ascii="Arial" w:hAnsi="Arial" w:cs="Arial"/>
                    <w:b/>
                    <w:sz w:val="16"/>
                    <w:szCs w:val="16"/>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0D9655E8" w14:textId="77777777" w:rsidR="00EC7D74" w:rsidRDefault="00EC7D74">
                <w:pPr>
                  <w:rPr>
                    <w:rFonts w:ascii="Arial" w:hAnsi="Arial" w:cs="Arial"/>
                    <w:b/>
                    <w:sz w:val="16"/>
                    <w:szCs w:val="16"/>
                  </w:rPr>
                </w:pPr>
                <w:r>
                  <w:rPr>
                    <w:rFonts w:ascii="MS Gothic" w:eastAsia="MS Gothic" w:hAnsi="MS Gothic" w:cs="Arial" w:hint="eastAsia"/>
                    <w:b/>
                    <w:bCs/>
                    <w:sz w:val="22"/>
                    <w:szCs w:val="22"/>
                    <w:lang w:val="en-US"/>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5B6A5010" w14:textId="77777777" w:rsidR="00EC7D74" w:rsidRDefault="00EC7D74">
                <w:pPr>
                  <w:rPr>
                    <w:rFonts w:ascii="Arial" w:hAnsi="Arial" w:cs="Arial"/>
                    <w:b/>
                    <w:sz w:val="16"/>
                    <w:szCs w:val="16"/>
                  </w:rPr>
                </w:pPr>
                <w:r>
                  <w:rPr>
                    <w:rFonts w:ascii="MS Gothic" w:eastAsia="MS Gothic" w:hAnsi="MS Gothic" w:cs="Arial" w:hint="eastAsia"/>
                    <w:b/>
                    <w:bCs/>
                    <w:sz w:val="22"/>
                    <w:szCs w:val="22"/>
                    <w:lang w:val="en-US"/>
                  </w:rPr>
                  <w:t>☐</w:t>
                </w:r>
              </w:p>
            </w:sdtContent>
          </w:sdt>
        </w:tc>
      </w:tr>
    </w:tbl>
    <w:p w14:paraId="2AB17BE1" w14:textId="77777777" w:rsidR="00EC7D74" w:rsidRDefault="00EC7D74" w:rsidP="00EC7D74">
      <w:pPr>
        <w:rPr>
          <w:rFonts w:ascii="Arial" w:hAnsi="Arial" w:cs="Arial"/>
          <w:bCs/>
          <w:sz w:val="22"/>
          <w:szCs w:val="22"/>
          <w:lang w:eastAsia="en-US"/>
        </w:rPr>
      </w:pPr>
      <w:r>
        <w:rPr>
          <w:rFonts w:ascii="Arial" w:hAnsi="Arial" w:cs="Arial"/>
          <w:b/>
          <w:bCs/>
          <w:sz w:val="22"/>
          <w:szCs w:val="22"/>
        </w:rPr>
        <w:br w:type="page"/>
      </w:r>
    </w:p>
    <w:p w14:paraId="75EA2FDE" w14:textId="77777777" w:rsidR="00EC7D74" w:rsidRDefault="00EC7D74" w:rsidP="00EC7D74">
      <w:pPr>
        <w:rPr>
          <w:rFonts w:ascii="Arial" w:hAnsi="Arial" w:cs="Arial"/>
          <w:b/>
          <w:bCs/>
          <w:sz w:val="22"/>
          <w:szCs w:val="22"/>
        </w:rPr>
      </w:pPr>
      <w:r>
        <w:rPr>
          <w:rFonts w:ascii="Arial" w:hAnsi="Arial" w:cs="Arial"/>
          <w:b/>
          <w:bCs/>
          <w:sz w:val="22"/>
          <w:szCs w:val="22"/>
        </w:rPr>
        <w:lastRenderedPageBreak/>
        <w:t>SECTION I: Feedback, Consent and Confidentiality</w:t>
      </w:r>
    </w:p>
    <w:p w14:paraId="343B3C47" w14:textId="77777777" w:rsidR="00EC7D74" w:rsidRDefault="00EC7D74" w:rsidP="00EC7D74">
      <w:pPr>
        <w:rPr>
          <w:rFonts w:ascii="Arial" w:hAnsi="Arial" w:cs="Arial"/>
          <w:sz w:val="16"/>
          <w:szCs w:val="16"/>
        </w:rPr>
      </w:pPr>
    </w:p>
    <w:tbl>
      <w:tblPr>
        <w:tblW w:w="9782"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82"/>
      </w:tblGrid>
      <w:tr w:rsidR="00EC7D74" w14:paraId="09396222" w14:textId="77777777" w:rsidTr="007F4711">
        <w:tc>
          <w:tcPr>
            <w:tcW w:w="978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F844788" w14:textId="77777777" w:rsidR="00EC7D74" w:rsidRDefault="00EC7D74">
            <w:pPr>
              <w:rPr>
                <w:rFonts w:ascii="Arial" w:hAnsi="Arial" w:cs="Arial"/>
                <w:sz w:val="22"/>
                <w:szCs w:val="22"/>
              </w:rPr>
            </w:pPr>
            <w:r>
              <w:rPr>
                <w:rFonts w:ascii="Arial" w:hAnsi="Arial" w:cs="Arial"/>
                <w:b/>
                <w:sz w:val="22"/>
                <w:szCs w:val="22"/>
              </w:rPr>
              <w:t>Feedback</w:t>
            </w:r>
          </w:p>
          <w:p w14:paraId="70B92124" w14:textId="77777777" w:rsidR="00EC7D74" w:rsidRDefault="00EC7D74">
            <w:pPr>
              <w:rPr>
                <w:rFonts w:ascii="Arial" w:hAnsi="Arial" w:cs="Arial"/>
                <w:sz w:val="22"/>
                <w:szCs w:val="22"/>
              </w:rPr>
            </w:pPr>
            <w:r>
              <w:rPr>
                <w:rFonts w:ascii="Arial" w:hAnsi="Arial" w:cs="Arial"/>
                <w:sz w:val="22"/>
                <w:szCs w:val="22"/>
              </w:rPr>
              <w:t xml:space="preserve">What feedback will be provided to participants, how will this be done and when? </w:t>
            </w:r>
          </w:p>
        </w:tc>
      </w:tr>
      <w:tr w:rsidR="00EC7D74" w14:paraId="166D2338" w14:textId="77777777" w:rsidTr="007F4711">
        <w:tc>
          <w:tcPr>
            <w:tcW w:w="9782" w:type="dxa"/>
            <w:tcBorders>
              <w:top w:val="single" w:sz="4" w:space="0" w:color="auto"/>
              <w:left w:val="single" w:sz="4" w:space="0" w:color="auto"/>
              <w:bottom w:val="single" w:sz="4" w:space="0" w:color="auto"/>
              <w:right w:val="single" w:sz="4" w:space="0" w:color="auto"/>
            </w:tcBorders>
          </w:tcPr>
          <w:p w14:paraId="79767629" w14:textId="77777777" w:rsidR="00EC7D74" w:rsidRDefault="00EC7D74">
            <w:pPr>
              <w:rPr>
                <w:rFonts w:ascii="Arial" w:hAnsi="Arial" w:cs="Arial"/>
                <w:sz w:val="22"/>
                <w:szCs w:val="22"/>
              </w:rPr>
            </w:pPr>
          </w:p>
          <w:p w14:paraId="509FEB7E" w14:textId="77777777" w:rsidR="00EC7D74" w:rsidRDefault="00EC7D74">
            <w:pPr>
              <w:rPr>
                <w:rFonts w:ascii="Arial" w:hAnsi="Arial" w:cs="Arial"/>
                <w:sz w:val="22"/>
                <w:szCs w:val="22"/>
              </w:rPr>
            </w:pPr>
            <w:r>
              <w:rPr>
                <w:rFonts w:ascii="Arial" w:hAnsi="Arial" w:cs="Arial"/>
                <w:sz w:val="22"/>
                <w:szCs w:val="22"/>
              </w:rPr>
              <w:t>N/A</w:t>
            </w:r>
          </w:p>
          <w:p w14:paraId="221A307E" w14:textId="77777777" w:rsidR="00EC7D74" w:rsidRDefault="00EC7D74">
            <w:pPr>
              <w:rPr>
                <w:rFonts w:ascii="Arial" w:hAnsi="Arial" w:cs="Arial"/>
                <w:sz w:val="22"/>
                <w:szCs w:val="22"/>
              </w:rPr>
            </w:pPr>
          </w:p>
          <w:p w14:paraId="61C324F1" w14:textId="77777777" w:rsidR="00EC7D74" w:rsidRDefault="00EC7D74">
            <w:pPr>
              <w:rPr>
                <w:rFonts w:cs="Arial"/>
                <w:sz w:val="20"/>
                <w:szCs w:val="20"/>
              </w:rPr>
            </w:pPr>
            <w:r>
              <w:rPr>
                <w:rFonts w:ascii="Arial" w:hAnsi="Arial" w:cs="Arial"/>
                <w:color w:val="808080"/>
                <w:sz w:val="18"/>
                <w:szCs w:val="18"/>
              </w:rPr>
              <w:t xml:space="preserve"> (this box should expand as you type)</w:t>
            </w:r>
          </w:p>
        </w:tc>
      </w:tr>
      <w:tr w:rsidR="00EC7D74" w14:paraId="61EEDB9E" w14:textId="77777777" w:rsidTr="007F4711">
        <w:tc>
          <w:tcPr>
            <w:tcW w:w="9782" w:type="dxa"/>
            <w:tcBorders>
              <w:top w:val="single" w:sz="4" w:space="0" w:color="auto"/>
              <w:left w:val="single" w:sz="4" w:space="0" w:color="auto"/>
              <w:bottom w:val="single" w:sz="4" w:space="0" w:color="auto"/>
              <w:right w:val="single" w:sz="4" w:space="0" w:color="auto"/>
            </w:tcBorders>
          </w:tcPr>
          <w:p w14:paraId="73ECE3DF" w14:textId="77777777" w:rsidR="00EC7D74" w:rsidRDefault="00EC7D74">
            <w:pPr>
              <w:rPr>
                <w:rFonts w:ascii="Arial" w:hAnsi="Arial" w:cs="Arial"/>
                <w:sz w:val="16"/>
                <w:szCs w:val="16"/>
              </w:rPr>
            </w:pPr>
          </w:p>
        </w:tc>
      </w:tr>
      <w:tr w:rsidR="00EC7D74" w14:paraId="33F276B9" w14:textId="77777777" w:rsidTr="007F4711">
        <w:tc>
          <w:tcPr>
            <w:tcW w:w="978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36C351C" w14:textId="77777777" w:rsidR="00EC7D74" w:rsidRDefault="00EC7D74">
            <w:pPr>
              <w:rPr>
                <w:rFonts w:ascii="Arial" w:hAnsi="Arial" w:cs="Arial"/>
                <w:sz w:val="22"/>
                <w:szCs w:val="22"/>
              </w:rPr>
            </w:pPr>
            <w:r>
              <w:rPr>
                <w:rFonts w:ascii="Arial" w:hAnsi="Arial" w:cs="Arial"/>
                <w:b/>
                <w:sz w:val="22"/>
                <w:szCs w:val="22"/>
              </w:rPr>
              <w:t>Informed consent</w:t>
            </w:r>
          </w:p>
          <w:p w14:paraId="093E3E8E" w14:textId="77777777" w:rsidR="00EC7D74" w:rsidRDefault="00EC7D74">
            <w:pPr>
              <w:rPr>
                <w:rFonts w:ascii="Arial" w:hAnsi="Arial" w:cs="Arial"/>
                <w:sz w:val="22"/>
                <w:szCs w:val="22"/>
              </w:rPr>
            </w:pPr>
            <w:r>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EC7D74" w14:paraId="3BAB899F" w14:textId="77777777" w:rsidTr="007F4711">
        <w:tc>
          <w:tcPr>
            <w:tcW w:w="9782" w:type="dxa"/>
            <w:tcBorders>
              <w:top w:val="single" w:sz="4" w:space="0" w:color="auto"/>
              <w:left w:val="single" w:sz="4" w:space="0" w:color="auto"/>
              <w:bottom w:val="single" w:sz="4" w:space="0" w:color="auto"/>
              <w:right w:val="single" w:sz="4" w:space="0" w:color="auto"/>
            </w:tcBorders>
          </w:tcPr>
          <w:p w14:paraId="77C16654" w14:textId="77777777" w:rsidR="00EC7D74" w:rsidRDefault="00EC7D74">
            <w:pPr>
              <w:rPr>
                <w:rFonts w:ascii="Arial" w:hAnsi="Arial" w:cs="Arial"/>
                <w:sz w:val="22"/>
                <w:szCs w:val="22"/>
                <w:lang w:eastAsia="en-US"/>
              </w:rPr>
            </w:pPr>
          </w:p>
          <w:p w14:paraId="517F9D86" w14:textId="77777777" w:rsidR="00EC7D74" w:rsidRDefault="00EC7D74">
            <w:pPr>
              <w:rPr>
                <w:rFonts w:ascii="Arial" w:hAnsi="Arial" w:cs="Arial"/>
                <w:sz w:val="22"/>
                <w:szCs w:val="22"/>
              </w:rPr>
            </w:pPr>
            <w:r>
              <w:rPr>
                <w:rFonts w:ascii="Arial" w:hAnsi="Arial" w:cs="Arial"/>
                <w:sz w:val="22"/>
                <w:szCs w:val="22"/>
              </w:rPr>
              <w:t>N/A</w:t>
            </w:r>
          </w:p>
          <w:p w14:paraId="27CB0502" w14:textId="77777777" w:rsidR="00EC7D74" w:rsidRDefault="00EC7D74">
            <w:pPr>
              <w:rPr>
                <w:rFonts w:ascii="Arial" w:hAnsi="Arial" w:cs="Arial"/>
                <w:sz w:val="22"/>
                <w:szCs w:val="22"/>
              </w:rPr>
            </w:pPr>
          </w:p>
          <w:p w14:paraId="328BE3B6" w14:textId="77777777" w:rsidR="00EC7D74" w:rsidRDefault="00EC7D74">
            <w:pPr>
              <w:rPr>
                <w:rFonts w:cs="Arial"/>
                <w:sz w:val="20"/>
                <w:szCs w:val="20"/>
              </w:rPr>
            </w:pPr>
            <w:r>
              <w:rPr>
                <w:rFonts w:ascii="Arial" w:hAnsi="Arial" w:cs="Arial"/>
                <w:color w:val="808080"/>
                <w:sz w:val="18"/>
                <w:szCs w:val="18"/>
              </w:rPr>
              <w:t xml:space="preserve"> (this box should expand as you type)</w:t>
            </w:r>
          </w:p>
        </w:tc>
      </w:tr>
      <w:tr w:rsidR="00EC7D74" w14:paraId="1AD653B4" w14:textId="77777777" w:rsidTr="007F4711">
        <w:tc>
          <w:tcPr>
            <w:tcW w:w="9782" w:type="dxa"/>
            <w:tcBorders>
              <w:top w:val="single" w:sz="4" w:space="0" w:color="auto"/>
              <w:left w:val="single" w:sz="4" w:space="0" w:color="auto"/>
              <w:bottom w:val="single" w:sz="4" w:space="0" w:color="auto"/>
              <w:right w:val="single" w:sz="4" w:space="0" w:color="auto"/>
            </w:tcBorders>
          </w:tcPr>
          <w:p w14:paraId="3ECB5DB2" w14:textId="77777777" w:rsidR="00EC7D74" w:rsidRDefault="00EC7D74">
            <w:pPr>
              <w:rPr>
                <w:rFonts w:ascii="Arial" w:hAnsi="Arial" w:cs="Arial"/>
                <w:sz w:val="16"/>
                <w:szCs w:val="16"/>
              </w:rPr>
            </w:pPr>
          </w:p>
        </w:tc>
      </w:tr>
      <w:tr w:rsidR="00EC7D74" w14:paraId="167E1C7A" w14:textId="77777777" w:rsidTr="007F4711">
        <w:tc>
          <w:tcPr>
            <w:tcW w:w="978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B55D24B" w14:textId="77777777" w:rsidR="00EC7D74" w:rsidRDefault="00EC7D74">
            <w:pPr>
              <w:rPr>
                <w:rFonts w:ascii="Arial" w:hAnsi="Arial" w:cs="Arial"/>
                <w:b/>
                <w:sz w:val="22"/>
                <w:szCs w:val="22"/>
              </w:rPr>
            </w:pPr>
            <w:r>
              <w:rPr>
                <w:rFonts w:ascii="Arial" w:hAnsi="Arial" w:cs="Arial"/>
                <w:b/>
                <w:sz w:val="22"/>
                <w:szCs w:val="22"/>
              </w:rPr>
              <w:t>Confidentiality / Anonymity</w:t>
            </w:r>
          </w:p>
          <w:p w14:paraId="1671600A" w14:textId="77777777" w:rsidR="00EC7D74" w:rsidRDefault="00EC7D74">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EC7D74" w14:paraId="159FB52A" w14:textId="77777777" w:rsidTr="007F4711">
        <w:tc>
          <w:tcPr>
            <w:tcW w:w="9782" w:type="dxa"/>
            <w:tcBorders>
              <w:top w:val="single" w:sz="4" w:space="0" w:color="auto"/>
              <w:left w:val="single" w:sz="4" w:space="0" w:color="auto"/>
              <w:bottom w:val="single" w:sz="4" w:space="0" w:color="auto"/>
              <w:right w:val="single" w:sz="4" w:space="0" w:color="auto"/>
            </w:tcBorders>
          </w:tcPr>
          <w:p w14:paraId="7F173AAD" w14:textId="77777777" w:rsidR="00EC7D74" w:rsidRDefault="00EC7D74">
            <w:pPr>
              <w:rPr>
                <w:rFonts w:ascii="Arial" w:hAnsi="Arial" w:cs="Arial"/>
                <w:sz w:val="22"/>
                <w:szCs w:val="22"/>
              </w:rPr>
            </w:pPr>
          </w:p>
          <w:p w14:paraId="3932EE31" w14:textId="77777777" w:rsidR="00EC7D74" w:rsidRDefault="00EC7D74">
            <w:pPr>
              <w:rPr>
                <w:rFonts w:ascii="Arial" w:hAnsi="Arial" w:cs="Arial"/>
                <w:sz w:val="22"/>
                <w:szCs w:val="22"/>
              </w:rPr>
            </w:pPr>
            <w:r>
              <w:rPr>
                <w:rFonts w:ascii="Arial" w:hAnsi="Arial" w:cs="Arial"/>
                <w:sz w:val="22"/>
                <w:szCs w:val="22"/>
              </w:rPr>
              <w:t>N/A</w:t>
            </w:r>
          </w:p>
          <w:p w14:paraId="71E8A4A4" w14:textId="77777777" w:rsidR="00EC7D74" w:rsidRDefault="00EC7D74">
            <w:pPr>
              <w:rPr>
                <w:rFonts w:ascii="Arial" w:hAnsi="Arial" w:cs="Arial"/>
                <w:sz w:val="22"/>
                <w:szCs w:val="22"/>
              </w:rPr>
            </w:pPr>
          </w:p>
          <w:p w14:paraId="0501156D" w14:textId="77777777" w:rsidR="00EC7D74" w:rsidRDefault="00EC7D74">
            <w:pPr>
              <w:rPr>
                <w:rFonts w:cs="Arial"/>
                <w:sz w:val="20"/>
                <w:szCs w:val="20"/>
              </w:rPr>
            </w:pPr>
            <w:r>
              <w:rPr>
                <w:rFonts w:ascii="Arial" w:hAnsi="Arial" w:cs="Arial"/>
                <w:color w:val="808080"/>
                <w:sz w:val="18"/>
                <w:szCs w:val="18"/>
              </w:rPr>
              <w:t>(this box should expand as you type)</w:t>
            </w:r>
          </w:p>
        </w:tc>
      </w:tr>
    </w:tbl>
    <w:p w14:paraId="2AF5D970" w14:textId="77777777" w:rsidR="00EC7D74" w:rsidRDefault="00EC7D74" w:rsidP="00EC7D74">
      <w:pPr>
        <w:rPr>
          <w:rFonts w:ascii="Arial" w:hAnsi="Arial" w:cs="Arial"/>
          <w:sz w:val="22"/>
          <w:szCs w:val="22"/>
          <w:lang w:eastAsia="en-US"/>
        </w:rPr>
      </w:pPr>
    </w:p>
    <w:p w14:paraId="34A3549C" w14:textId="77777777" w:rsidR="00EC7D74" w:rsidRDefault="00EC7D74" w:rsidP="00EC7D74">
      <w:pPr>
        <w:rPr>
          <w:rFonts w:ascii="Arial" w:hAnsi="Arial" w:cs="Arial"/>
          <w:sz w:val="22"/>
          <w:szCs w:val="22"/>
        </w:rPr>
      </w:pPr>
    </w:p>
    <w:p w14:paraId="78F1C3FA" w14:textId="77777777" w:rsidR="00EC7D74" w:rsidRDefault="00EC7D74" w:rsidP="00EC7D74">
      <w:pPr>
        <w:rPr>
          <w:rFonts w:ascii="Arial" w:hAnsi="Arial" w:cs="Arial"/>
          <w:b/>
          <w:bCs/>
          <w:sz w:val="22"/>
          <w:szCs w:val="22"/>
        </w:rPr>
      </w:pPr>
      <w:r>
        <w:rPr>
          <w:rFonts w:ascii="Arial" w:hAnsi="Arial" w:cs="Arial"/>
          <w:b/>
          <w:bCs/>
          <w:sz w:val="22"/>
          <w:szCs w:val="22"/>
        </w:rPr>
        <w:br w:type="page"/>
      </w:r>
    </w:p>
    <w:p w14:paraId="6DF84FD2" w14:textId="77777777" w:rsidR="00EC7D74" w:rsidRDefault="00EC7D74" w:rsidP="00EC7D74">
      <w:pPr>
        <w:rPr>
          <w:rFonts w:ascii="Arial" w:hAnsi="Arial" w:cs="Arial"/>
          <w:b/>
          <w:bCs/>
          <w:sz w:val="22"/>
          <w:szCs w:val="22"/>
        </w:rPr>
      </w:pPr>
      <w:r>
        <w:rPr>
          <w:rFonts w:ascii="Arial" w:hAnsi="Arial" w:cs="Arial"/>
          <w:b/>
          <w:bCs/>
          <w:sz w:val="22"/>
          <w:szCs w:val="22"/>
        </w:rPr>
        <w:lastRenderedPageBreak/>
        <w:t>SECTION J: Data Protection and Storage</w:t>
      </w:r>
    </w:p>
    <w:p w14:paraId="6A1B0AD2" w14:textId="77777777" w:rsidR="00EC7D74" w:rsidRDefault="00EC7D74" w:rsidP="00EC7D74">
      <w:pPr>
        <w:rPr>
          <w:rFonts w:ascii="Arial" w:hAnsi="Arial" w:cs="Arial"/>
          <w:b/>
          <w:bCs/>
          <w:sz w:val="16"/>
          <w:szCs w:val="16"/>
        </w:rPr>
      </w:pPr>
    </w:p>
    <w:p w14:paraId="2A7B0AE8" w14:textId="77777777" w:rsidR="00EC7D74" w:rsidRDefault="00EC7D74" w:rsidP="00EC7D74">
      <w:pPr>
        <w:rPr>
          <w:rFonts w:ascii="Arial" w:hAnsi="Arial" w:cs="Arial"/>
          <w:b/>
          <w:bCs/>
          <w:sz w:val="22"/>
          <w:szCs w:val="22"/>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207" w:type="dxa"/>
        <w:tblInd w:w="-851" w:type="dxa"/>
        <w:tblLook w:val="04A0" w:firstRow="1" w:lastRow="0" w:firstColumn="1" w:lastColumn="0" w:noHBand="0" w:noVBand="1"/>
      </w:tblPr>
      <w:tblGrid>
        <w:gridCol w:w="8648"/>
        <w:gridCol w:w="850"/>
        <w:gridCol w:w="709"/>
      </w:tblGrid>
      <w:tr w:rsidR="00EC7D74" w14:paraId="528EA4D0" w14:textId="77777777" w:rsidTr="007F4711">
        <w:tc>
          <w:tcPr>
            <w:tcW w:w="8648" w:type="dxa"/>
            <w:tcBorders>
              <w:top w:val="nil"/>
              <w:left w:val="nil"/>
              <w:bottom w:val="single" w:sz="4" w:space="0" w:color="auto"/>
              <w:right w:val="single" w:sz="4" w:space="0" w:color="auto"/>
            </w:tcBorders>
          </w:tcPr>
          <w:p w14:paraId="4D5E4058" w14:textId="77777777" w:rsidR="00EC7D74" w:rsidRDefault="00EC7D74">
            <w:pPr>
              <w:rPr>
                <w:rFonts w:ascii="Arial" w:hAnsi="Arial" w:cs="Arial"/>
                <w:bCs/>
                <w:sz w:val="22"/>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33D7568C" w14:textId="77777777" w:rsidR="00EC7D74" w:rsidRDefault="00EC7D74">
            <w:pPr>
              <w:rPr>
                <w:rFonts w:ascii="Arial" w:hAnsi="Arial" w:cs="Arial"/>
                <w:b/>
                <w:bCs/>
                <w:sz w:val="22"/>
                <w:szCs w:val="22"/>
              </w:rPr>
            </w:pPr>
            <w:r>
              <w:rPr>
                <w:rFonts w:ascii="Arial" w:hAnsi="Arial" w:cs="Arial"/>
                <w:b/>
                <w:bCs/>
                <w:sz w:val="22"/>
                <w:szCs w:val="22"/>
              </w:rPr>
              <w:t>YES</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672005E2" w14:textId="77777777" w:rsidR="00EC7D74" w:rsidRDefault="00EC7D74">
            <w:pPr>
              <w:rPr>
                <w:rFonts w:ascii="Arial" w:hAnsi="Arial" w:cs="Arial"/>
                <w:b/>
                <w:bCs/>
                <w:sz w:val="22"/>
                <w:szCs w:val="22"/>
              </w:rPr>
            </w:pPr>
            <w:r>
              <w:rPr>
                <w:rFonts w:ascii="Arial" w:hAnsi="Arial" w:cs="Arial"/>
                <w:b/>
                <w:bCs/>
                <w:sz w:val="22"/>
                <w:szCs w:val="22"/>
              </w:rPr>
              <w:t>NO</w:t>
            </w:r>
          </w:p>
        </w:tc>
      </w:tr>
      <w:tr w:rsidR="00EC7D74" w14:paraId="7E9C0C00" w14:textId="77777777" w:rsidTr="007F4711">
        <w:trPr>
          <w:trHeight w:val="403"/>
        </w:trPr>
        <w:tc>
          <w:tcPr>
            <w:tcW w:w="86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55A71D" w14:textId="77777777" w:rsidR="00EC7D74" w:rsidRDefault="00EC7D74">
            <w:pPr>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Data Protection Act)?</w:t>
            </w:r>
          </w:p>
          <w:p w14:paraId="01F8DE6D" w14:textId="77777777" w:rsidR="00EC7D74" w:rsidRDefault="00EC7D74">
            <w:pPr>
              <w:rPr>
                <w:rFonts w:ascii="Arial" w:hAnsi="Arial" w:cs="Arial"/>
                <w:i/>
                <w:sz w:val="20"/>
                <w:szCs w:val="22"/>
              </w:rPr>
            </w:pPr>
            <w:r>
              <w:rPr>
                <w:rFonts w:ascii="Arial" w:hAnsi="Arial" w:cs="Arial"/>
                <w:b/>
                <w:i/>
                <w:szCs w:val="22"/>
              </w:rPr>
              <w:t>“personal data”</w:t>
            </w:r>
            <w:r>
              <w:rPr>
                <w:rFonts w:ascii="Arial" w:hAnsi="Arial" w:cs="Arial"/>
                <w:i/>
                <w:szCs w:val="22"/>
              </w:rPr>
              <w:t xml:space="preserve"> means data which relate to a living individual who can be identified—</w:t>
            </w:r>
          </w:p>
          <w:p w14:paraId="4379BBBD" w14:textId="77777777" w:rsidR="00EC7D74" w:rsidRDefault="00EC7D74">
            <w:pPr>
              <w:rPr>
                <w:rFonts w:ascii="Arial" w:hAnsi="Arial" w:cs="Arial"/>
                <w:i/>
                <w:szCs w:val="22"/>
              </w:rPr>
            </w:pPr>
            <w:r>
              <w:rPr>
                <w:rFonts w:ascii="Arial" w:hAnsi="Arial" w:cs="Arial"/>
                <w:i/>
                <w:szCs w:val="22"/>
              </w:rPr>
              <w:t>(a) from those data, or</w:t>
            </w:r>
          </w:p>
          <w:p w14:paraId="302407B9" w14:textId="77777777" w:rsidR="00EC7D74" w:rsidRDefault="00EC7D74">
            <w:pPr>
              <w:rPr>
                <w:rFonts w:ascii="Arial" w:hAnsi="Arial" w:cs="Arial"/>
                <w:szCs w:val="22"/>
                <w:lang w:eastAsia="en-US"/>
              </w:rPr>
            </w:pPr>
            <w:r>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71490850"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19D0E98A"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6D68B1A2" w14:textId="77777777" w:rsidTr="007F4711">
        <w:trPr>
          <w:trHeight w:val="403"/>
        </w:trPr>
        <w:tc>
          <w:tcPr>
            <w:tcW w:w="1020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855708" w14:textId="77777777" w:rsidR="00EC7D74" w:rsidRDefault="00EC7D74">
            <w:pPr>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C7D74" w14:paraId="2611D4D7" w14:textId="77777777" w:rsidTr="007F4711">
        <w:trPr>
          <w:trHeight w:val="403"/>
        </w:trPr>
        <w:tc>
          <w:tcPr>
            <w:tcW w:w="10207" w:type="dxa"/>
            <w:gridSpan w:val="3"/>
            <w:tcBorders>
              <w:top w:val="single" w:sz="4" w:space="0" w:color="auto"/>
              <w:left w:val="single" w:sz="4" w:space="0" w:color="auto"/>
              <w:bottom w:val="single" w:sz="4" w:space="0" w:color="auto"/>
              <w:right w:val="single" w:sz="4" w:space="0" w:color="auto"/>
            </w:tcBorders>
            <w:vAlign w:val="center"/>
          </w:tcPr>
          <w:p w14:paraId="3FA7DE8E" w14:textId="62ECF1CC" w:rsidR="00EC7D74" w:rsidRDefault="00EC7D74">
            <w:pPr>
              <w:rPr>
                <w:rFonts w:cs="Arial"/>
                <w:sz w:val="20"/>
                <w:szCs w:val="20"/>
              </w:rPr>
            </w:pPr>
          </w:p>
        </w:tc>
      </w:tr>
      <w:tr w:rsidR="00EC7D74" w14:paraId="6094A4E2" w14:textId="77777777" w:rsidTr="007F4711">
        <w:trPr>
          <w:trHeight w:val="163"/>
        </w:trPr>
        <w:tc>
          <w:tcPr>
            <w:tcW w:w="10207" w:type="dxa"/>
            <w:gridSpan w:val="3"/>
            <w:tcBorders>
              <w:top w:val="single" w:sz="4" w:space="0" w:color="auto"/>
              <w:left w:val="single" w:sz="4" w:space="0" w:color="auto"/>
              <w:bottom w:val="single" w:sz="4" w:space="0" w:color="auto"/>
              <w:right w:val="single" w:sz="4" w:space="0" w:color="auto"/>
            </w:tcBorders>
            <w:vAlign w:val="center"/>
          </w:tcPr>
          <w:p w14:paraId="151EFB20" w14:textId="77777777" w:rsidR="00EC7D74" w:rsidRDefault="00EC7D74">
            <w:pPr>
              <w:rPr>
                <w:rFonts w:ascii="Arial" w:hAnsi="Arial" w:cs="Arial"/>
                <w:sz w:val="16"/>
                <w:szCs w:val="16"/>
              </w:rPr>
            </w:pPr>
          </w:p>
        </w:tc>
      </w:tr>
      <w:tr w:rsidR="00EC7D74" w14:paraId="414C8725" w14:textId="77777777" w:rsidTr="007F4711">
        <w:trPr>
          <w:trHeight w:val="403"/>
        </w:trPr>
        <w:tc>
          <w:tcPr>
            <w:tcW w:w="86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865D06" w14:textId="77777777" w:rsidR="00EC7D74" w:rsidRDefault="00EC7D74">
            <w:pPr>
              <w:rPr>
                <w:rFonts w:ascii="Arial" w:hAnsi="Arial" w:cs="Arial"/>
                <w:sz w:val="22"/>
                <w:szCs w:val="22"/>
              </w:rPr>
            </w:pPr>
            <w:r>
              <w:rPr>
                <w:rFonts w:ascii="Arial" w:hAnsi="Arial" w:cs="Arial"/>
                <w:sz w:val="22"/>
                <w:szCs w:val="22"/>
              </w:rPr>
              <w:t>Does it involve sensitive personal data (as defined by the Data Protection Act)?</w:t>
            </w:r>
          </w:p>
          <w:p w14:paraId="5AAB90BC" w14:textId="77777777" w:rsidR="00EC7D74" w:rsidRDefault="00EC7D74">
            <w:pPr>
              <w:rPr>
                <w:rFonts w:ascii="Arial" w:hAnsi="Arial" w:cs="Arial"/>
                <w:i/>
                <w:color w:val="000000"/>
                <w:sz w:val="20"/>
                <w:szCs w:val="23"/>
              </w:rPr>
            </w:pPr>
            <w:r>
              <w:rPr>
                <w:rStyle w:val="Strong"/>
                <w:rFonts w:ascii="Arial" w:hAnsi="Arial" w:cs="Arial"/>
                <w:i/>
                <w:color w:val="000000"/>
                <w:szCs w:val="23"/>
              </w:rPr>
              <w:t>“Sensitive personal data”</w:t>
            </w:r>
            <w:r>
              <w:rPr>
                <w:rFonts w:ascii="Arial" w:hAnsi="Arial" w:cs="Arial"/>
                <w:i/>
                <w:color w:val="000000"/>
                <w:szCs w:val="23"/>
              </w:rPr>
              <w:t> means personal data consisting of information as to –</w:t>
            </w:r>
          </w:p>
          <w:p w14:paraId="02DC692C" w14:textId="77777777" w:rsidR="00EC7D74" w:rsidRDefault="00EC7D74">
            <w:pPr>
              <w:rPr>
                <w:rFonts w:ascii="Arial" w:hAnsi="Arial" w:cs="Arial"/>
                <w:i/>
                <w:color w:val="000000"/>
                <w:szCs w:val="23"/>
              </w:rPr>
            </w:pPr>
            <w:r>
              <w:rPr>
                <w:rFonts w:ascii="Arial" w:hAnsi="Arial" w:cs="Arial"/>
                <w:i/>
                <w:color w:val="000000"/>
                <w:szCs w:val="23"/>
              </w:rPr>
              <w:t>(a) the racial or ethnic origin of the data subject,</w:t>
            </w:r>
          </w:p>
          <w:p w14:paraId="5CBB6D89" w14:textId="77777777" w:rsidR="00EC7D74" w:rsidRDefault="00EC7D74">
            <w:pPr>
              <w:rPr>
                <w:rFonts w:ascii="Arial" w:hAnsi="Arial" w:cs="Arial"/>
                <w:i/>
                <w:color w:val="000000"/>
                <w:szCs w:val="23"/>
              </w:rPr>
            </w:pPr>
            <w:r>
              <w:rPr>
                <w:rFonts w:ascii="Arial" w:hAnsi="Arial" w:cs="Arial"/>
                <w:i/>
                <w:color w:val="000000"/>
                <w:szCs w:val="23"/>
              </w:rPr>
              <w:t>(b) his political opinions,</w:t>
            </w:r>
          </w:p>
          <w:p w14:paraId="1D661596" w14:textId="77777777" w:rsidR="00EC7D74" w:rsidRDefault="00EC7D74">
            <w:pPr>
              <w:rPr>
                <w:rFonts w:ascii="Arial" w:hAnsi="Arial" w:cs="Arial"/>
                <w:i/>
                <w:color w:val="000000"/>
                <w:szCs w:val="23"/>
              </w:rPr>
            </w:pPr>
            <w:r>
              <w:rPr>
                <w:rFonts w:ascii="Arial" w:hAnsi="Arial" w:cs="Arial"/>
                <w:i/>
                <w:color w:val="000000"/>
                <w:szCs w:val="23"/>
              </w:rPr>
              <w:t>(</w:t>
            </w:r>
            <w:proofErr w:type="gramStart"/>
            <w:r>
              <w:rPr>
                <w:rFonts w:ascii="Arial" w:hAnsi="Arial" w:cs="Arial"/>
                <w:i/>
                <w:color w:val="000000"/>
                <w:szCs w:val="23"/>
              </w:rPr>
              <w:t>c )</w:t>
            </w:r>
            <w:proofErr w:type="gramEnd"/>
            <w:r>
              <w:rPr>
                <w:rFonts w:ascii="Arial" w:hAnsi="Arial" w:cs="Arial"/>
                <w:i/>
                <w:color w:val="000000"/>
                <w:szCs w:val="23"/>
              </w:rPr>
              <w:t xml:space="preserve"> his religious beliefs or other beliefs of a similar nature,</w:t>
            </w:r>
          </w:p>
          <w:p w14:paraId="7056ECC9" w14:textId="77777777" w:rsidR="00EC7D74" w:rsidRDefault="00EC7D74">
            <w:pPr>
              <w:rPr>
                <w:rFonts w:ascii="Arial" w:hAnsi="Arial" w:cs="Arial"/>
                <w:i/>
                <w:color w:val="000000"/>
                <w:szCs w:val="23"/>
              </w:rPr>
            </w:pPr>
            <w:r>
              <w:rPr>
                <w:rFonts w:ascii="Arial" w:hAnsi="Arial" w:cs="Arial"/>
                <w:i/>
                <w:color w:val="000000"/>
                <w:szCs w:val="23"/>
              </w:rPr>
              <w:t>(d) whether he is a member of a trade union (within the meaning of the Trade Union and Labour Relations (Consolidation) Act 1992),</w:t>
            </w:r>
          </w:p>
          <w:p w14:paraId="51C6DE4B" w14:textId="77777777" w:rsidR="00EC7D74" w:rsidRDefault="00EC7D74">
            <w:pPr>
              <w:rPr>
                <w:rFonts w:ascii="Arial" w:hAnsi="Arial" w:cs="Arial"/>
                <w:i/>
                <w:color w:val="000000"/>
                <w:szCs w:val="23"/>
              </w:rPr>
            </w:pPr>
            <w:r>
              <w:rPr>
                <w:rFonts w:ascii="Arial" w:hAnsi="Arial" w:cs="Arial"/>
                <w:i/>
                <w:color w:val="000000"/>
                <w:szCs w:val="23"/>
              </w:rPr>
              <w:t>(e) his physical or mental health or condition,</w:t>
            </w:r>
          </w:p>
          <w:p w14:paraId="554AC613" w14:textId="77777777" w:rsidR="00EC7D74" w:rsidRDefault="00EC7D74">
            <w:pPr>
              <w:rPr>
                <w:rFonts w:ascii="Arial" w:hAnsi="Arial" w:cs="Arial"/>
                <w:i/>
                <w:color w:val="000000"/>
                <w:szCs w:val="23"/>
              </w:rPr>
            </w:pPr>
            <w:r>
              <w:rPr>
                <w:rFonts w:ascii="Arial" w:hAnsi="Arial" w:cs="Arial"/>
                <w:i/>
                <w:color w:val="000000"/>
                <w:szCs w:val="23"/>
              </w:rPr>
              <w:t>(f) his sexual life,</w:t>
            </w:r>
          </w:p>
          <w:p w14:paraId="309DB725" w14:textId="77777777" w:rsidR="00EC7D74" w:rsidRDefault="00EC7D74">
            <w:pPr>
              <w:rPr>
                <w:rFonts w:ascii="Arial" w:hAnsi="Arial" w:cs="Arial"/>
                <w:i/>
                <w:color w:val="000000"/>
                <w:szCs w:val="23"/>
              </w:rPr>
            </w:pPr>
            <w:r>
              <w:rPr>
                <w:rFonts w:ascii="Arial" w:hAnsi="Arial" w:cs="Arial"/>
                <w:i/>
                <w:color w:val="000000"/>
                <w:szCs w:val="23"/>
              </w:rPr>
              <w:t>(g) the commission or alleged commission by him of any offence, or</w:t>
            </w:r>
          </w:p>
          <w:p w14:paraId="2D87E407" w14:textId="77777777" w:rsidR="00EC7D74" w:rsidRDefault="00EC7D74">
            <w:pPr>
              <w:rPr>
                <w:rFonts w:ascii="Arial" w:hAnsi="Arial" w:cs="Arial"/>
                <w:sz w:val="22"/>
                <w:szCs w:val="22"/>
              </w:rPr>
            </w:pPr>
            <w:r>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5143B55C"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2D917BF1"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29C488FC" w14:textId="77777777" w:rsidTr="007F4711">
        <w:trPr>
          <w:trHeight w:val="403"/>
        </w:trPr>
        <w:tc>
          <w:tcPr>
            <w:tcW w:w="1020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E971EE" w14:textId="77777777" w:rsidR="00EC7D74" w:rsidRDefault="00EC7D74">
            <w:pPr>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C7D74" w14:paraId="28E873C0" w14:textId="77777777" w:rsidTr="007F4711">
        <w:trPr>
          <w:trHeight w:val="403"/>
        </w:trPr>
        <w:tc>
          <w:tcPr>
            <w:tcW w:w="10207" w:type="dxa"/>
            <w:gridSpan w:val="3"/>
            <w:tcBorders>
              <w:top w:val="single" w:sz="4" w:space="0" w:color="auto"/>
              <w:left w:val="single" w:sz="4" w:space="0" w:color="auto"/>
              <w:bottom w:val="single" w:sz="4" w:space="0" w:color="auto"/>
              <w:right w:val="single" w:sz="4" w:space="0" w:color="auto"/>
            </w:tcBorders>
            <w:vAlign w:val="center"/>
          </w:tcPr>
          <w:p w14:paraId="595B9177" w14:textId="14CF6EF5" w:rsidR="00EC7D74" w:rsidRDefault="00EC7D74">
            <w:pPr>
              <w:rPr>
                <w:rFonts w:cs="Arial"/>
                <w:sz w:val="20"/>
                <w:szCs w:val="20"/>
              </w:rPr>
            </w:pPr>
          </w:p>
        </w:tc>
      </w:tr>
    </w:tbl>
    <w:p w14:paraId="78AD4757" w14:textId="77777777" w:rsidR="00EC7D74" w:rsidRDefault="00EC7D74" w:rsidP="00EC7D74">
      <w:pPr>
        <w:rPr>
          <w:rFonts w:ascii="Arial" w:hAnsi="Arial" w:cs="Arial"/>
          <w:sz w:val="16"/>
          <w:szCs w:val="16"/>
          <w:lang w:eastAsia="en-US"/>
        </w:rPr>
      </w:pPr>
    </w:p>
    <w:tbl>
      <w:tblPr>
        <w:tblW w:w="10207" w:type="dxa"/>
        <w:tblInd w:w="-856" w:type="dxa"/>
        <w:tblLayout w:type="fixed"/>
        <w:tblLook w:val="04A0" w:firstRow="1" w:lastRow="0" w:firstColumn="1" w:lastColumn="0" w:noHBand="0" w:noVBand="1"/>
      </w:tblPr>
      <w:tblGrid>
        <w:gridCol w:w="8619"/>
        <w:gridCol w:w="992"/>
        <w:gridCol w:w="596"/>
      </w:tblGrid>
      <w:tr w:rsidR="00EC7D74" w14:paraId="52D369FE" w14:textId="77777777" w:rsidTr="007F4711">
        <w:trPr>
          <w:trHeight w:val="439"/>
        </w:trPr>
        <w:tc>
          <w:tcPr>
            <w:tcW w:w="8619" w:type="dxa"/>
            <w:tcBorders>
              <w:top w:val="single" w:sz="4" w:space="0" w:color="auto"/>
              <w:left w:val="single" w:sz="4" w:space="0" w:color="auto"/>
              <w:bottom w:val="single" w:sz="4" w:space="0" w:color="auto"/>
              <w:right w:val="single" w:sz="4" w:space="0" w:color="auto"/>
            </w:tcBorders>
            <w:hideMark/>
          </w:tcPr>
          <w:p w14:paraId="2A96D675" w14:textId="77777777" w:rsidR="00EC7D74" w:rsidRDefault="00EC7D74">
            <w:pPr>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 xml:space="preserve">involve storing personal data on one of the </w:t>
            </w:r>
            <w:proofErr w:type="gramStart"/>
            <w:r>
              <w:rPr>
                <w:rFonts w:ascii="Arial" w:hAnsi="Arial" w:cs="Arial"/>
                <w:bCs/>
                <w:sz w:val="22"/>
                <w:szCs w:val="22"/>
              </w:rPr>
              <w:t>following:</w:t>
            </w:r>
            <w:proofErr w:type="gramEnd"/>
          </w:p>
        </w:tc>
        <w:tc>
          <w:tcPr>
            <w:tcW w:w="992" w:type="dxa"/>
            <w:tcBorders>
              <w:top w:val="single" w:sz="4" w:space="0" w:color="auto"/>
              <w:left w:val="single" w:sz="4" w:space="0" w:color="auto"/>
              <w:bottom w:val="single" w:sz="4" w:space="0" w:color="auto"/>
              <w:right w:val="single" w:sz="4" w:space="0" w:color="auto"/>
            </w:tcBorders>
            <w:hideMark/>
          </w:tcPr>
          <w:p w14:paraId="77AE1819" w14:textId="77777777" w:rsidR="00EC7D74" w:rsidRDefault="00EC7D74">
            <w:pPr>
              <w:rPr>
                <w:rFonts w:ascii="Arial" w:hAnsi="Arial" w:cs="Arial"/>
                <w:b/>
                <w:bCs/>
                <w:sz w:val="22"/>
                <w:szCs w:val="22"/>
              </w:rPr>
            </w:pPr>
            <w:r>
              <w:rPr>
                <w:rFonts w:ascii="Arial" w:hAnsi="Arial" w:cs="Arial"/>
                <w:b/>
                <w:bCs/>
                <w:sz w:val="22"/>
                <w:szCs w:val="22"/>
              </w:rPr>
              <w:t>YES</w:t>
            </w:r>
          </w:p>
        </w:tc>
        <w:tc>
          <w:tcPr>
            <w:tcW w:w="596" w:type="dxa"/>
            <w:tcBorders>
              <w:top w:val="single" w:sz="4" w:space="0" w:color="auto"/>
              <w:left w:val="single" w:sz="4" w:space="0" w:color="auto"/>
              <w:bottom w:val="single" w:sz="4" w:space="0" w:color="auto"/>
              <w:right w:val="single" w:sz="4" w:space="0" w:color="auto"/>
            </w:tcBorders>
            <w:hideMark/>
          </w:tcPr>
          <w:p w14:paraId="6CDF6FDD" w14:textId="77777777" w:rsidR="00EC7D74" w:rsidRDefault="00EC7D74">
            <w:pPr>
              <w:rPr>
                <w:rFonts w:ascii="Arial" w:hAnsi="Arial" w:cs="Arial"/>
                <w:b/>
                <w:bCs/>
                <w:sz w:val="22"/>
                <w:szCs w:val="22"/>
              </w:rPr>
            </w:pPr>
            <w:r>
              <w:rPr>
                <w:rFonts w:ascii="Arial" w:hAnsi="Arial" w:cs="Arial"/>
                <w:b/>
                <w:bCs/>
                <w:sz w:val="22"/>
                <w:szCs w:val="22"/>
              </w:rPr>
              <w:t>NO</w:t>
            </w:r>
          </w:p>
        </w:tc>
      </w:tr>
      <w:tr w:rsidR="00EC7D74" w14:paraId="6435700D" w14:textId="77777777" w:rsidTr="007F4711">
        <w:trPr>
          <w:trHeight w:val="439"/>
        </w:trPr>
        <w:tc>
          <w:tcPr>
            <w:tcW w:w="8619" w:type="dxa"/>
            <w:tcBorders>
              <w:top w:val="single" w:sz="4" w:space="0" w:color="auto"/>
              <w:left w:val="single" w:sz="4" w:space="0" w:color="auto"/>
              <w:bottom w:val="single" w:sz="4" w:space="0" w:color="auto"/>
              <w:right w:val="single" w:sz="4" w:space="0" w:color="auto"/>
            </w:tcBorders>
            <w:hideMark/>
          </w:tcPr>
          <w:p w14:paraId="13962718" w14:textId="77777777" w:rsidR="00EC7D74" w:rsidRDefault="00EC7D74">
            <w:pPr>
              <w:rPr>
                <w:rFonts w:ascii="Arial" w:hAnsi="Arial" w:cs="Arial"/>
                <w:sz w:val="22"/>
                <w:szCs w:val="22"/>
              </w:rPr>
            </w:pPr>
            <w:r>
              <w:rPr>
                <w:rFonts w:ascii="Arial" w:hAnsi="Arial" w:cs="Arial"/>
                <w:sz w:val="22"/>
                <w:szCs w:val="22"/>
              </w:rPr>
              <w:t>Manual files (i.e. in paper form)?</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26673D4"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596"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F7630A8"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3F88934C" w14:textId="77777777" w:rsidTr="007F4711">
        <w:trPr>
          <w:trHeight w:val="403"/>
        </w:trPr>
        <w:tc>
          <w:tcPr>
            <w:tcW w:w="8619" w:type="dxa"/>
            <w:tcBorders>
              <w:top w:val="single" w:sz="4" w:space="0" w:color="auto"/>
              <w:left w:val="single" w:sz="4" w:space="0" w:color="auto"/>
              <w:bottom w:val="single" w:sz="4" w:space="0" w:color="auto"/>
              <w:right w:val="single" w:sz="4" w:space="0" w:color="auto"/>
            </w:tcBorders>
            <w:hideMark/>
          </w:tcPr>
          <w:p w14:paraId="71189D74" w14:textId="77777777" w:rsidR="00EC7D74" w:rsidRDefault="00EC7D74">
            <w:pPr>
              <w:rPr>
                <w:rFonts w:ascii="Arial" w:hAnsi="Arial" w:cs="Arial"/>
                <w:sz w:val="22"/>
                <w:szCs w:val="22"/>
              </w:rPr>
            </w:pPr>
            <w:r>
              <w:rPr>
                <w:rFonts w:ascii="Arial" w:hAnsi="Arial" w:cs="Arial"/>
                <w:sz w:val="22"/>
                <w:szCs w:val="22"/>
              </w:rPr>
              <w:t>University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85D5936"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596"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0344004"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07B06130" w14:textId="77777777" w:rsidTr="007F4711">
        <w:trPr>
          <w:trHeight w:val="439"/>
        </w:trPr>
        <w:tc>
          <w:tcPr>
            <w:tcW w:w="8619" w:type="dxa"/>
            <w:tcBorders>
              <w:top w:val="single" w:sz="4" w:space="0" w:color="auto"/>
              <w:left w:val="single" w:sz="4" w:space="0" w:color="auto"/>
              <w:bottom w:val="single" w:sz="4" w:space="0" w:color="auto"/>
              <w:right w:val="single" w:sz="4" w:space="0" w:color="auto"/>
            </w:tcBorders>
            <w:hideMark/>
          </w:tcPr>
          <w:p w14:paraId="7587AD23" w14:textId="77777777" w:rsidR="00EC7D74" w:rsidRDefault="00EC7D74">
            <w:pPr>
              <w:rPr>
                <w:rFonts w:ascii="Arial" w:hAnsi="Arial" w:cs="Arial"/>
                <w:sz w:val="22"/>
                <w:szCs w:val="22"/>
              </w:rPr>
            </w:pPr>
            <w:r>
              <w:rPr>
                <w:rFonts w:ascii="Arial" w:hAnsi="Arial" w:cs="Arial"/>
                <w:sz w:val="22"/>
                <w:szCs w:val="22"/>
              </w:rPr>
              <w:t>Private company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10A1272"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596"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A728DA3"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18D7E01B" w14:textId="77777777" w:rsidTr="007F4711">
        <w:trPr>
          <w:trHeight w:val="403"/>
        </w:trPr>
        <w:tc>
          <w:tcPr>
            <w:tcW w:w="8619" w:type="dxa"/>
            <w:tcBorders>
              <w:top w:val="single" w:sz="4" w:space="0" w:color="auto"/>
              <w:left w:val="single" w:sz="4" w:space="0" w:color="auto"/>
              <w:bottom w:val="single" w:sz="4" w:space="0" w:color="auto"/>
              <w:right w:val="single" w:sz="4" w:space="0" w:color="auto"/>
            </w:tcBorders>
            <w:hideMark/>
          </w:tcPr>
          <w:p w14:paraId="148D200B" w14:textId="77777777" w:rsidR="00EC7D74" w:rsidRDefault="00EC7D74">
            <w:pPr>
              <w:rPr>
                <w:rFonts w:ascii="Arial" w:hAnsi="Arial" w:cs="Arial"/>
                <w:sz w:val="22"/>
                <w:szCs w:val="22"/>
              </w:rPr>
            </w:pPr>
            <w:r>
              <w:rPr>
                <w:rFonts w:ascii="Arial" w:hAnsi="Arial" w:cs="Arial"/>
                <w:sz w:val="22"/>
                <w:szCs w:val="22"/>
              </w:rPr>
              <w:t>Home or other personal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51302EB"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596"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5639855"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31734886" w14:textId="77777777" w:rsidTr="007F4711">
        <w:trPr>
          <w:trHeight w:val="403"/>
        </w:trPr>
        <w:tc>
          <w:tcPr>
            <w:tcW w:w="8619" w:type="dxa"/>
            <w:tcBorders>
              <w:top w:val="single" w:sz="4" w:space="0" w:color="auto"/>
              <w:left w:val="single" w:sz="4" w:space="0" w:color="auto"/>
              <w:bottom w:val="single" w:sz="4" w:space="0" w:color="auto"/>
              <w:right w:val="single" w:sz="4" w:space="0" w:color="auto"/>
            </w:tcBorders>
            <w:hideMark/>
          </w:tcPr>
          <w:p w14:paraId="2CBD1C83" w14:textId="77777777" w:rsidR="00EC7D74" w:rsidRDefault="00EC7D74">
            <w:pPr>
              <w:rPr>
                <w:rFonts w:ascii="Arial" w:hAnsi="Arial" w:cs="Arial"/>
                <w:sz w:val="22"/>
                <w:szCs w:val="22"/>
              </w:rPr>
            </w:pPr>
            <w:r>
              <w:rPr>
                <w:rFonts w:ascii="Arial" w:hAnsi="Arial" w:cs="Arial"/>
                <w:sz w:val="22"/>
                <w:szCs w:val="22"/>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DFBA9F9"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596"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AB4B43C"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5E57473D" w14:textId="77777777" w:rsidTr="007F4711">
        <w:trPr>
          <w:trHeight w:val="403"/>
        </w:trPr>
        <w:tc>
          <w:tcPr>
            <w:tcW w:w="8619" w:type="dxa"/>
            <w:tcBorders>
              <w:top w:val="single" w:sz="4" w:space="0" w:color="auto"/>
              <w:left w:val="single" w:sz="4" w:space="0" w:color="auto"/>
              <w:bottom w:val="single" w:sz="4" w:space="0" w:color="auto"/>
              <w:right w:val="single" w:sz="4" w:space="0" w:color="auto"/>
            </w:tcBorders>
            <w:hideMark/>
          </w:tcPr>
          <w:p w14:paraId="2EB217A5" w14:textId="77777777" w:rsidR="00EC7D74" w:rsidRDefault="00EC7D74">
            <w:pPr>
              <w:rPr>
                <w:rFonts w:ascii="Arial" w:hAnsi="Arial" w:cs="Arial"/>
                <w:sz w:val="22"/>
                <w:szCs w:val="22"/>
              </w:rPr>
            </w:pPr>
            <w:r>
              <w:rPr>
                <w:rFonts w:ascii="Arial" w:hAnsi="Arial" w:cs="Arial"/>
                <w:sz w:val="22"/>
                <w:szCs w:val="22"/>
              </w:rPr>
              <w:t>“Cloud” storage or websites?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141DC0D"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596"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6A3A0A9"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61DA547E" w14:textId="77777777" w:rsidTr="007F4711">
        <w:trPr>
          <w:trHeight w:val="403"/>
        </w:trPr>
        <w:tc>
          <w:tcPr>
            <w:tcW w:w="8619" w:type="dxa"/>
            <w:tcBorders>
              <w:top w:val="single" w:sz="4" w:space="0" w:color="auto"/>
              <w:left w:val="single" w:sz="4" w:space="0" w:color="auto"/>
              <w:bottom w:val="single" w:sz="4" w:space="0" w:color="auto"/>
              <w:right w:val="single" w:sz="4" w:space="0" w:color="auto"/>
            </w:tcBorders>
          </w:tcPr>
          <w:p w14:paraId="33E031F2" w14:textId="74E07B73" w:rsidR="00EC7D74" w:rsidRDefault="00EC7D74">
            <w:pPr>
              <w:rPr>
                <w:rFonts w:ascii="Arial" w:hAnsi="Arial" w:cs="Arial"/>
                <w:sz w:val="22"/>
                <w:szCs w:val="22"/>
              </w:rPr>
            </w:pPr>
            <w:r>
              <w:rPr>
                <w:rFonts w:ascii="Arial" w:hAnsi="Arial" w:cs="Arial"/>
                <w:sz w:val="22"/>
                <w:szCs w:val="22"/>
              </w:rPr>
              <w:t>Other – specify:</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AE8D6D3"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596"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1862230"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bl>
    <w:p w14:paraId="164A455D" w14:textId="55F040BC" w:rsidR="007F4711" w:rsidRDefault="007F4711"/>
    <w:p w14:paraId="7CF05199" w14:textId="77777777" w:rsidR="007F4711" w:rsidRDefault="007F4711">
      <w:r>
        <w:br w:type="page"/>
      </w:r>
    </w:p>
    <w:p w14:paraId="56A6BEBD" w14:textId="77777777" w:rsidR="007F4711" w:rsidRDefault="007F4711"/>
    <w:tbl>
      <w:tblPr>
        <w:tblW w:w="10207" w:type="dxa"/>
        <w:tblInd w:w="-856" w:type="dxa"/>
        <w:tblLayout w:type="fixed"/>
        <w:tblLook w:val="04A0" w:firstRow="1" w:lastRow="0" w:firstColumn="1" w:lastColumn="0" w:noHBand="0" w:noVBand="1"/>
      </w:tblPr>
      <w:tblGrid>
        <w:gridCol w:w="8619"/>
        <w:gridCol w:w="992"/>
        <w:gridCol w:w="596"/>
      </w:tblGrid>
      <w:tr w:rsidR="00EC7D74" w14:paraId="5C6FD51C" w14:textId="77777777" w:rsidTr="007F4711">
        <w:trPr>
          <w:trHeight w:val="403"/>
        </w:trPr>
        <w:tc>
          <w:tcPr>
            <w:tcW w:w="10207" w:type="dxa"/>
            <w:gridSpan w:val="3"/>
            <w:tcBorders>
              <w:top w:val="single" w:sz="4" w:space="0" w:color="auto"/>
              <w:left w:val="single" w:sz="4" w:space="0" w:color="auto"/>
              <w:bottom w:val="single" w:sz="4" w:space="0" w:color="auto"/>
              <w:right w:val="single" w:sz="4" w:space="0" w:color="auto"/>
            </w:tcBorders>
            <w:hideMark/>
          </w:tcPr>
          <w:p w14:paraId="0FE84370" w14:textId="77777777" w:rsidR="00EC7D74" w:rsidRDefault="00EC7D74">
            <w:pPr>
              <w:rPr>
                <w:rFonts w:ascii="Arial" w:hAnsi="Arial" w:cs="Arial"/>
                <w:b/>
                <w:bCs/>
                <w:sz w:val="22"/>
                <w:szCs w:val="22"/>
              </w:rPr>
            </w:pPr>
            <w:r>
              <w:rPr>
                <w:rFonts w:ascii="Arial" w:hAnsi="Arial" w:cs="Arial"/>
                <w:bCs/>
                <w:sz w:val="22"/>
                <w:szCs w:val="22"/>
              </w:rPr>
              <w:t>For all stored data, explain the measures in place to ensure data confidentiality, including details of password protection, encryption and anonymisation</w:t>
            </w:r>
            <w:r>
              <w:rPr>
                <w:rFonts w:ascii="Arial" w:hAnsi="Arial" w:cs="Arial"/>
                <w:sz w:val="22"/>
                <w:szCs w:val="22"/>
              </w:rPr>
              <w:t>:</w:t>
            </w:r>
          </w:p>
        </w:tc>
      </w:tr>
      <w:tr w:rsidR="00EC7D74" w14:paraId="5FDE05DA" w14:textId="77777777" w:rsidTr="007F4711">
        <w:trPr>
          <w:trHeight w:val="403"/>
        </w:trPr>
        <w:tc>
          <w:tcPr>
            <w:tcW w:w="10207" w:type="dxa"/>
            <w:gridSpan w:val="3"/>
            <w:tcBorders>
              <w:top w:val="single" w:sz="4" w:space="0" w:color="auto"/>
              <w:left w:val="single" w:sz="4" w:space="0" w:color="auto"/>
              <w:bottom w:val="single" w:sz="4" w:space="0" w:color="auto"/>
              <w:right w:val="single" w:sz="4" w:space="0" w:color="auto"/>
            </w:tcBorders>
          </w:tcPr>
          <w:p w14:paraId="494F8091" w14:textId="77777777" w:rsidR="00EC7D74" w:rsidRDefault="00EC7D74">
            <w:pPr>
              <w:rPr>
                <w:rFonts w:ascii="Arial" w:hAnsi="Arial" w:cs="Arial"/>
                <w:bCs/>
                <w:sz w:val="22"/>
                <w:szCs w:val="22"/>
              </w:rPr>
            </w:pPr>
            <w:r>
              <w:rPr>
                <w:rFonts w:ascii="Arial" w:hAnsi="Arial" w:cs="Arial"/>
                <w:bCs/>
                <w:sz w:val="22"/>
                <w:szCs w:val="22"/>
              </w:rPr>
              <w:t>Not applicable as all information will be from literature review.</w:t>
            </w:r>
          </w:p>
          <w:p w14:paraId="0A041C03" w14:textId="77777777" w:rsidR="00EC7D74" w:rsidRDefault="00EC7D74">
            <w:pPr>
              <w:rPr>
                <w:rFonts w:ascii="Arial" w:hAnsi="Arial" w:cs="Arial"/>
                <w:b/>
                <w:bCs/>
                <w:sz w:val="22"/>
                <w:szCs w:val="22"/>
              </w:rPr>
            </w:pPr>
          </w:p>
          <w:p w14:paraId="5AB350B1" w14:textId="77777777" w:rsidR="00EC7D74" w:rsidRDefault="00EC7D74">
            <w:pPr>
              <w:rPr>
                <w:rFonts w:ascii="Arial" w:hAnsi="Arial" w:cs="Arial"/>
                <w:b/>
                <w:bCs/>
                <w:sz w:val="22"/>
                <w:szCs w:val="22"/>
              </w:rPr>
            </w:pPr>
          </w:p>
          <w:p w14:paraId="2C2B7995" w14:textId="77777777" w:rsidR="00EC7D74" w:rsidRDefault="00EC7D74">
            <w:pPr>
              <w:rPr>
                <w:rFonts w:ascii="Arial" w:hAnsi="Arial" w:cs="Arial"/>
                <w:b/>
                <w:bCs/>
                <w:sz w:val="22"/>
                <w:szCs w:val="22"/>
              </w:rPr>
            </w:pPr>
          </w:p>
          <w:p w14:paraId="1AE41675" w14:textId="77777777" w:rsidR="00EC7D74" w:rsidRDefault="00EC7D74">
            <w:pPr>
              <w:rPr>
                <w:rFonts w:ascii="Arial" w:hAnsi="Arial" w:cs="Arial"/>
                <w:b/>
                <w:bCs/>
                <w:sz w:val="22"/>
                <w:szCs w:val="22"/>
              </w:rPr>
            </w:pPr>
            <w:r>
              <w:rPr>
                <w:rFonts w:ascii="Arial" w:hAnsi="Arial" w:cs="Arial"/>
                <w:sz w:val="18"/>
                <w:szCs w:val="18"/>
              </w:rPr>
              <w:t>(this box should expand as you type)</w:t>
            </w:r>
          </w:p>
          <w:p w14:paraId="3B3E4B5D" w14:textId="77777777" w:rsidR="00EC7D74" w:rsidRDefault="00EC7D74">
            <w:pPr>
              <w:rPr>
                <w:rFonts w:ascii="Arial" w:hAnsi="Arial" w:cs="Arial"/>
                <w:b/>
                <w:bCs/>
                <w:sz w:val="22"/>
                <w:szCs w:val="22"/>
              </w:rPr>
            </w:pPr>
          </w:p>
        </w:tc>
      </w:tr>
      <w:tr w:rsidR="00EC7D74" w14:paraId="28D298AC" w14:textId="77777777" w:rsidTr="007F4711">
        <w:trPr>
          <w:trHeight w:val="439"/>
        </w:trPr>
        <w:tc>
          <w:tcPr>
            <w:tcW w:w="86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935894" w14:textId="77777777" w:rsidR="00EC7D74" w:rsidRDefault="00EC7D74">
            <w:pPr>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 xml:space="preserve">involve any of the following </w:t>
            </w:r>
            <w:proofErr w:type="gramStart"/>
            <w:r>
              <w:rPr>
                <w:rFonts w:ascii="Arial" w:hAnsi="Arial" w:cs="Arial"/>
                <w:bCs/>
                <w:sz w:val="22"/>
                <w:szCs w:val="22"/>
              </w:rPr>
              <w:t>activities:</w:t>
            </w:r>
            <w:proofErr w:type="gramEnd"/>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BA248C" w14:textId="77777777" w:rsidR="00EC7D74" w:rsidRDefault="00EC7D74">
            <w:pPr>
              <w:rPr>
                <w:rFonts w:ascii="Arial" w:hAnsi="Arial" w:cs="Arial"/>
                <w:b/>
                <w:bCs/>
                <w:sz w:val="22"/>
                <w:szCs w:val="22"/>
              </w:rPr>
            </w:pPr>
            <w:r>
              <w:rPr>
                <w:rFonts w:ascii="Arial" w:hAnsi="Arial" w:cs="Arial"/>
                <w:b/>
                <w:bCs/>
                <w:sz w:val="22"/>
                <w:szCs w:val="22"/>
              </w:rPr>
              <w:t>YES</w:t>
            </w:r>
          </w:p>
        </w:tc>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18CF39" w14:textId="77777777" w:rsidR="00EC7D74" w:rsidRDefault="00EC7D74">
            <w:pPr>
              <w:rPr>
                <w:rFonts w:ascii="Arial" w:hAnsi="Arial" w:cs="Arial"/>
                <w:b/>
                <w:bCs/>
                <w:sz w:val="22"/>
                <w:szCs w:val="22"/>
              </w:rPr>
            </w:pPr>
            <w:r>
              <w:rPr>
                <w:rFonts w:ascii="Arial" w:hAnsi="Arial" w:cs="Arial"/>
                <w:b/>
                <w:bCs/>
                <w:sz w:val="22"/>
                <w:szCs w:val="22"/>
              </w:rPr>
              <w:t>NO</w:t>
            </w:r>
          </w:p>
        </w:tc>
      </w:tr>
      <w:tr w:rsidR="00EC7D74" w14:paraId="6A27FA87" w14:textId="77777777" w:rsidTr="007F4711">
        <w:trPr>
          <w:trHeight w:val="439"/>
        </w:trPr>
        <w:tc>
          <w:tcPr>
            <w:tcW w:w="86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37C598" w14:textId="77777777" w:rsidR="00EC7D74" w:rsidRDefault="00EC7D74">
            <w:pPr>
              <w:rPr>
                <w:rFonts w:ascii="Arial" w:hAnsi="Arial" w:cs="Arial"/>
                <w:sz w:val="22"/>
                <w:szCs w:val="22"/>
              </w:rPr>
            </w:pPr>
            <w:r>
              <w:rPr>
                <w:rFonts w:ascii="Arial" w:hAnsi="Arial" w:cs="Arial"/>
                <w:sz w:val="22"/>
                <w:szCs w:val="22"/>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0A41A28"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5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28C4460"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5B77AA70" w14:textId="77777777" w:rsidTr="007F4711">
        <w:trPr>
          <w:trHeight w:val="403"/>
        </w:trPr>
        <w:tc>
          <w:tcPr>
            <w:tcW w:w="86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C2FD37" w14:textId="77777777" w:rsidR="00EC7D74" w:rsidRDefault="00EC7D74">
            <w:pPr>
              <w:rPr>
                <w:rFonts w:ascii="Arial" w:hAnsi="Arial" w:cs="Arial"/>
                <w:sz w:val="22"/>
                <w:szCs w:val="22"/>
              </w:rPr>
            </w:pPr>
            <w:r>
              <w:rPr>
                <w:rFonts w:ascii="Arial" w:hAnsi="Arial" w:cs="Arial"/>
                <w:sz w:val="22"/>
                <w:szCs w:val="22"/>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578D73C"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5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7E5F1BD"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346C2708" w14:textId="77777777" w:rsidTr="007F4711">
        <w:trPr>
          <w:trHeight w:val="439"/>
        </w:trPr>
        <w:tc>
          <w:tcPr>
            <w:tcW w:w="86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D26F2B" w14:textId="77777777" w:rsidR="00EC7D74" w:rsidRDefault="00EC7D74">
            <w:pPr>
              <w:rPr>
                <w:rFonts w:ascii="Arial" w:hAnsi="Arial" w:cs="Arial"/>
                <w:sz w:val="22"/>
                <w:szCs w:val="22"/>
              </w:rPr>
            </w:pPr>
            <w:r>
              <w:rPr>
                <w:rFonts w:ascii="Arial" w:hAnsi="Arial" w:cs="Arial"/>
                <w:sz w:val="22"/>
                <w:szCs w:val="22"/>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BFF8E59"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5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604E257"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5C02A0F7" w14:textId="77777777" w:rsidTr="007F4711">
        <w:trPr>
          <w:trHeight w:val="403"/>
        </w:trPr>
        <w:tc>
          <w:tcPr>
            <w:tcW w:w="86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222876" w14:textId="77777777" w:rsidR="00EC7D74" w:rsidRDefault="00EC7D74">
            <w:pPr>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D770672"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5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7A3EF324"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55FAA493" w14:textId="77777777" w:rsidTr="007F4711">
        <w:trPr>
          <w:trHeight w:val="403"/>
        </w:trPr>
        <w:tc>
          <w:tcPr>
            <w:tcW w:w="86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E60B5B" w14:textId="77777777" w:rsidR="00EC7D74" w:rsidRDefault="00EC7D74">
            <w:pPr>
              <w:rPr>
                <w:rFonts w:ascii="Arial" w:hAnsi="Arial" w:cs="Arial"/>
                <w:sz w:val="22"/>
                <w:szCs w:val="22"/>
              </w:rPr>
            </w:pPr>
            <w:r>
              <w:rPr>
                <w:rFonts w:ascii="Arial" w:hAnsi="Arial" w:cs="Arial"/>
                <w:sz w:val="22"/>
                <w:szCs w:val="22"/>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34E83EA"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5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6278A8A"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62BFAF6A" w14:textId="77777777" w:rsidTr="007F4711">
        <w:trPr>
          <w:trHeight w:val="403"/>
        </w:trPr>
        <w:tc>
          <w:tcPr>
            <w:tcW w:w="86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889072" w14:textId="77777777" w:rsidR="00EC7D74" w:rsidRDefault="00EC7D74">
            <w:pPr>
              <w:rPr>
                <w:rFonts w:ascii="Arial" w:hAnsi="Arial" w:cs="Arial"/>
                <w:sz w:val="22"/>
                <w:szCs w:val="22"/>
              </w:rPr>
            </w:pPr>
            <w:r>
              <w:rPr>
                <w:rFonts w:ascii="Arial" w:hAnsi="Arial" w:cs="Arial"/>
                <w:sz w:val="22"/>
                <w:szCs w:val="22"/>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11A0E41"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5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A186DE"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648D0072" w14:textId="77777777" w:rsidTr="007F4711">
        <w:trPr>
          <w:trHeight w:val="403"/>
        </w:trPr>
        <w:tc>
          <w:tcPr>
            <w:tcW w:w="86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B95B42" w14:textId="77777777" w:rsidR="00EC7D74" w:rsidRDefault="00EC7D74">
            <w:pPr>
              <w:rPr>
                <w:rFonts w:ascii="Arial" w:hAnsi="Arial" w:cs="Arial"/>
                <w:sz w:val="22"/>
                <w:szCs w:val="22"/>
              </w:rPr>
            </w:pPr>
            <w:r>
              <w:rPr>
                <w:rFonts w:ascii="Arial" w:hAnsi="Arial" w:cs="Arial"/>
                <w:sz w:val="22"/>
                <w:szCs w:val="22"/>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7EEE671"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5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30B5372" w14:textId="77777777" w:rsidR="00EC7D74" w:rsidRDefault="00EC7D74">
                <w:pPr>
                  <w:rPr>
                    <w:rFonts w:ascii="Arial" w:hAnsi="Arial" w:cs="Arial"/>
                    <w:sz w:val="22"/>
                    <w:szCs w:val="22"/>
                  </w:rPr>
                </w:pPr>
                <w:r>
                  <w:rPr>
                    <w:rFonts w:ascii="MS Gothic" w:eastAsia="MS Gothic" w:hAnsi="MS Gothic" w:cs="Arial" w:hint="eastAsia"/>
                    <w:b/>
                    <w:bCs/>
                    <w:sz w:val="22"/>
                    <w:szCs w:val="22"/>
                    <w:lang w:val="en-US"/>
                  </w:rPr>
                  <w:t>☒</w:t>
                </w:r>
              </w:p>
            </w:sdtContent>
          </w:sdt>
        </w:tc>
      </w:tr>
      <w:tr w:rsidR="00EC7D74" w14:paraId="31B3CCD2" w14:textId="77777777" w:rsidTr="007F4711">
        <w:trPr>
          <w:trHeight w:val="403"/>
        </w:trPr>
        <w:tc>
          <w:tcPr>
            <w:tcW w:w="86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5712ED" w14:textId="77777777" w:rsidR="00EC7D74" w:rsidRDefault="00EC7D74">
            <w:pPr>
              <w:rPr>
                <w:rFonts w:ascii="Arial" w:hAnsi="Arial" w:cs="Arial"/>
                <w:b/>
                <w:bCs/>
                <w:sz w:val="22"/>
                <w:szCs w:val="22"/>
              </w:rPr>
            </w:pPr>
            <w:r>
              <w:rPr>
                <w:rFonts w:ascii="Arial" w:hAnsi="Arial" w:cs="Arial"/>
                <w:sz w:val="22"/>
                <w:szCs w:val="22"/>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77DBBBA"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c>
          <w:tcPr>
            <w:tcW w:w="59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D97C02A" w14:textId="77777777" w:rsidR="00EC7D74" w:rsidRDefault="00EC7D74">
                <w:pPr>
                  <w:rPr>
                    <w:rFonts w:ascii="Arial" w:hAnsi="Arial" w:cs="Arial"/>
                    <w:bCs/>
                    <w:sz w:val="22"/>
                    <w:szCs w:val="22"/>
                  </w:rPr>
                </w:pPr>
                <w:r>
                  <w:rPr>
                    <w:rFonts w:ascii="MS Gothic" w:eastAsia="MS Gothic" w:hAnsi="MS Gothic" w:cs="Arial" w:hint="eastAsia"/>
                    <w:b/>
                    <w:bCs/>
                    <w:sz w:val="22"/>
                    <w:szCs w:val="22"/>
                    <w:lang w:val="en-US"/>
                  </w:rPr>
                  <w:t>☒</w:t>
                </w:r>
              </w:p>
            </w:sdtContent>
          </w:sdt>
        </w:tc>
      </w:tr>
      <w:tr w:rsidR="00EC7D74" w14:paraId="05BFDDEF" w14:textId="77777777" w:rsidTr="007F4711">
        <w:trPr>
          <w:trHeight w:val="403"/>
        </w:trPr>
        <w:tc>
          <w:tcPr>
            <w:tcW w:w="1020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C56BA7" w14:textId="77777777" w:rsidR="00EC7D74" w:rsidRDefault="00EC7D74">
            <w:pPr>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Data Protection Act (and/or any international equivalent):</w:t>
            </w:r>
          </w:p>
        </w:tc>
      </w:tr>
      <w:tr w:rsidR="00EC7D74" w14:paraId="0AE6A9BE" w14:textId="77777777" w:rsidTr="007F4711">
        <w:trPr>
          <w:trHeight w:val="403"/>
        </w:trPr>
        <w:tc>
          <w:tcPr>
            <w:tcW w:w="10207" w:type="dxa"/>
            <w:gridSpan w:val="3"/>
            <w:tcBorders>
              <w:top w:val="single" w:sz="4" w:space="0" w:color="auto"/>
              <w:left w:val="single" w:sz="4" w:space="0" w:color="auto"/>
              <w:bottom w:val="single" w:sz="4" w:space="0" w:color="auto"/>
              <w:right w:val="single" w:sz="4" w:space="0" w:color="auto"/>
            </w:tcBorders>
            <w:vAlign w:val="center"/>
          </w:tcPr>
          <w:p w14:paraId="2CB1BB65" w14:textId="77777777" w:rsidR="00EC7D74" w:rsidRDefault="00EC7D74">
            <w:pPr>
              <w:rPr>
                <w:rFonts w:ascii="Arial" w:hAnsi="Arial" w:cs="Arial"/>
                <w:sz w:val="22"/>
                <w:szCs w:val="22"/>
              </w:rPr>
            </w:pPr>
          </w:p>
          <w:p w14:paraId="396ED38E" w14:textId="77777777" w:rsidR="00EC7D74" w:rsidRDefault="00EC7D74">
            <w:pPr>
              <w:rPr>
                <w:rFonts w:ascii="Arial" w:hAnsi="Arial" w:cs="Arial"/>
                <w:sz w:val="22"/>
                <w:szCs w:val="22"/>
              </w:rPr>
            </w:pPr>
          </w:p>
          <w:p w14:paraId="6BB6BB76" w14:textId="77777777" w:rsidR="00EC7D74" w:rsidRDefault="00EC7D74">
            <w:pPr>
              <w:rPr>
                <w:rFonts w:ascii="Arial" w:hAnsi="Arial" w:cs="Arial"/>
                <w:sz w:val="22"/>
                <w:szCs w:val="22"/>
              </w:rPr>
            </w:pPr>
          </w:p>
          <w:p w14:paraId="5C4285A4" w14:textId="77777777" w:rsidR="00EC7D74" w:rsidRDefault="00EC7D74">
            <w:pPr>
              <w:rPr>
                <w:rFonts w:ascii="Arial" w:hAnsi="Arial" w:cs="Arial"/>
                <w:sz w:val="22"/>
                <w:szCs w:val="22"/>
              </w:rPr>
            </w:pPr>
          </w:p>
          <w:p w14:paraId="7F0DD471" w14:textId="77777777" w:rsidR="00EC7D74" w:rsidRDefault="00EC7D74">
            <w:pPr>
              <w:rPr>
                <w:rFonts w:ascii="Arial" w:hAnsi="Arial" w:cs="Arial"/>
                <w:sz w:val="22"/>
                <w:szCs w:val="22"/>
              </w:rPr>
            </w:pPr>
          </w:p>
          <w:p w14:paraId="509BFA85" w14:textId="77777777" w:rsidR="00EC7D74" w:rsidRDefault="00EC7D74">
            <w:pPr>
              <w:rPr>
                <w:rFonts w:cs="Arial"/>
                <w:sz w:val="20"/>
                <w:szCs w:val="20"/>
              </w:rPr>
            </w:pPr>
            <w:r>
              <w:rPr>
                <w:rFonts w:ascii="Arial" w:hAnsi="Arial" w:cs="Arial"/>
                <w:color w:val="808080"/>
                <w:sz w:val="18"/>
                <w:szCs w:val="18"/>
              </w:rPr>
              <w:t>(this box should expand as you type)</w:t>
            </w:r>
          </w:p>
        </w:tc>
      </w:tr>
    </w:tbl>
    <w:p w14:paraId="4E0AA74E" w14:textId="77777777" w:rsidR="00EC7D74" w:rsidRDefault="00EC7D74" w:rsidP="00EC7D74">
      <w:pPr>
        <w:rPr>
          <w:rFonts w:ascii="Arial" w:hAnsi="Arial" w:cs="Arial"/>
          <w:sz w:val="16"/>
          <w:szCs w:val="16"/>
          <w:lang w:eastAsia="en-US"/>
        </w:rPr>
      </w:pPr>
    </w:p>
    <w:tbl>
      <w:tblPr>
        <w:tblpPr w:leftFromText="180" w:rightFromText="180" w:vertAnchor="text" w:horzAnchor="margin" w:tblpX="-856" w:tblpY="489"/>
        <w:tblW w:w="10201" w:type="dxa"/>
        <w:tblLook w:val="04A0" w:firstRow="1" w:lastRow="0" w:firstColumn="1" w:lastColumn="0" w:noHBand="0" w:noVBand="1"/>
      </w:tblPr>
      <w:tblGrid>
        <w:gridCol w:w="10201"/>
      </w:tblGrid>
      <w:tr w:rsidR="00EC7D74" w14:paraId="5216A88E" w14:textId="77777777" w:rsidTr="007F4711">
        <w:trPr>
          <w:trHeight w:val="403"/>
        </w:trPr>
        <w:tc>
          <w:tcPr>
            <w:tcW w:w="102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C1278B" w14:textId="77777777" w:rsidR="00EC7D74" w:rsidRDefault="00EC7D74" w:rsidP="007F4711">
            <w:pPr>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EC7D74" w14:paraId="16862D88" w14:textId="77777777" w:rsidTr="007F4711">
        <w:trPr>
          <w:trHeight w:val="403"/>
        </w:trPr>
        <w:tc>
          <w:tcPr>
            <w:tcW w:w="10201" w:type="dxa"/>
            <w:tcBorders>
              <w:top w:val="single" w:sz="4" w:space="0" w:color="auto"/>
              <w:left w:val="single" w:sz="4" w:space="0" w:color="auto"/>
              <w:bottom w:val="single" w:sz="4" w:space="0" w:color="auto"/>
              <w:right w:val="single" w:sz="4" w:space="0" w:color="auto"/>
            </w:tcBorders>
            <w:vAlign w:val="center"/>
          </w:tcPr>
          <w:p w14:paraId="4A4D3E1B" w14:textId="77777777" w:rsidR="00EC7D74" w:rsidRDefault="00EC7D74" w:rsidP="007F4711">
            <w:pPr>
              <w:rPr>
                <w:rFonts w:ascii="Arial" w:hAnsi="Arial" w:cs="Arial"/>
                <w:sz w:val="22"/>
                <w:szCs w:val="22"/>
              </w:rPr>
            </w:pPr>
          </w:p>
          <w:p w14:paraId="10546894" w14:textId="77777777" w:rsidR="00EC7D74" w:rsidRDefault="00EC7D74" w:rsidP="007F4711">
            <w:pPr>
              <w:rPr>
                <w:rFonts w:ascii="Arial" w:hAnsi="Arial" w:cs="Arial"/>
                <w:sz w:val="22"/>
                <w:szCs w:val="22"/>
              </w:rPr>
            </w:pPr>
            <w:r>
              <w:rPr>
                <w:rFonts w:ascii="Arial" w:hAnsi="Arial" w:cs="Arial"/>
                <w:sz w:val="22"/>
                <w:szCs w:val="22"/>
              </w:rPr>
              <w:t>N/A</w:t>
            </w:r>
          </w:p>
          <w:p w14:paraId="113CB648" w14:textId="77777777" w:rsidR="00EC7D74" w:rsidRDefault="00EC7D74" w:rsidP="007F4711">
            <w:pPr>
              <w:rPr>
                <w:rFonts w:ascii="Arial" w:hAnsi="Arial" w:cs="Arial"/>
                <w:sz w:val="22"/>
                <w:szCs w:val="22"/>
              </w:rPr>
            </w:pPr>
          </w:p>
          <w:p w14:paraId="6129AAB1" w14:textId="77777777" w:rsidR="00EC7D74" w:rsidRDefault="00EC7D74" w:rsidP="007F4711">
            <w:pPr>
              <w:rPr>
                <w:rFonts w:cs="Arial"/>
                <w:sz w:val="20"/>
                <w:szCs w:val="20"/>
              </w:rPr>
            </w:pPr>
            <w:r>
              <w:rPr>
                <w:rFonts w:ascii="Arial" w:hAnsi="Arial" w:cs="Arial"/>
                <w:color w:val="808080"/>
                <w:sz w:val="18"/>
                <w:szCs w:val="18"/>
              </w:rPr>
              <w:t>(this box should expand as you type)</w:t>
            </w:r>
          </w:p>
        </w:tc>
      </w:tr>
      <w:tr w:rsidR="00EC7D74" w14:paraId="3304CE85" w14:textId="77777777" w:rsidTr="007F4711">
        <w:trPr>
          <w:trHeight w:val="233"/>
        </w:trPr>
        <w:tc>
          <w:tcPr>
            <w:tcW w:w="10201" w:type="dxa"/>
            <w:tcBorders>
              <w:top w:val="single" w:sz="4" w:space="0" w:color="auto"/>
              <w:left w:val="single" w:sz="4" w:space="0" w:color="auto"/>
              <w:bottom w:val="single" w:sz="4" w:space="0" w:color="auto"/>
              <w:right w:val="single" w:sz="4" w:space="0" w:color="auto"/>
            </w:tcBorders>
            <w:vAlign w:val="center"/>
          </w:tcPr>
          <w:p w14:paraId="348D7D18" w14:textId="77777777" w:rsidR="00EC7D74" w:rsidRDefault="00EC7D74" w:rsidP="007F4711">
            <w:pPr>
              <w:rPr>
                <w:rFonts w:ascii="Arial" w:hAnsi="Arial" w:cs="Arial"/>
                <w:sz w:val="16"/>
                <w:szCs w:val="16"/>
              </w:rPr>
            </w:pPr>
          </w:p>
        </w:tc>
      </w:tr>
      <w:tr w:rsidR="00EC7D74" w14:paraId="21928A2E" w14:textId="77777777" w:rsidTr="007F4711">
        <w:trPr>
          <w:trHeight w:val="403"/>
        </w:trPr>
        <w:tc>
          <w:tcPr>
            <w:tcW w:w="1020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A73A51F" w14:textId="77777777" w:rsidR="00EC7D74" w:rsidRDefault="00EC7D74" w:rsidP="007F4711">
            <w:pPr>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EC7D74" w14:paraId="32EFC898" w14:textId="77777777" w:rsidTr="007F4711">
        <w:trPr>
          <w:trHeight w:val="403"/>
        </w:trPr>
        <w:tc>
          <w:tcPr>
            <w:tcW w:w="10201" w:type="dxa"/>
            <w:tcBorders>
              <w:top w:val="single" w:sz="4" w:space="0" w:color="auto"/>
              <w:left w:val="single" w:sz="4" w:space="0" w:color="auto"/>
              <w:bottom w:val="single" w:sz="4" w:space="0" w:color="auto"/>
              <w:right w:val="single" w:sz="4" w:space="0" w:color="auto"/>
            </w:tcBorders>
          </w:tcPr>
          <w:p w14:paraId="0DCBBA1D" w14:textId="77777777" w:rsidR="00EC7D74" w:rsidRDefault="00EC7D74" w:rsidP="007F4711">
            <w:pPr>
              <w:rPr>
                <w:rFonts w:ascii="Arial" w:hAnsi="Arial" w:cs="Arial"/>
                <w:sz w:val="22"/>
                <w:szCs w:val="22"/>
              </w:rPr>
            </w:pPr>
            <w:r>
              <w:rPr>
                <w:rFonts w:ascii="Arial" w:hAnsi="Arial" w:cs="Arial"/>
                <w:sz w:val="22"/>
                <w:szCs w:val="22"/>
              </w:rPr>
              <w:t>N/A</w:t>
            </w:r>
          </w:p>
          <w:p w14:paraId="5BAFB53D" w14:textId="77777777" w:rsidR="00EC7D74" w:rsidRDefault="00EC7D74" w:rsidP="007F4711">
            <w:pPr>
              <w:rPr>
                <w:rFonts w:ascii="Arial" w:hAnsi="Arial" w:cs="Arial"/>
                <w:sz w:val="22"/>
                <w:szCs w:val="22"/>
              </w:rPr>
            </w:pPr>
          </w:p>
          <w:p w14:paraId="7EC8C2AB" w14:textId="77777777" w:rsidR="00EC7D74" w:rsidRDefault="00EC7D74" w:rsidP="007F4711">
            <w:pPr>
              <w:rPr>
                <w:rFonts w:ascii="Arial" w:hAnsi="Arial" w:cs="Arial"/>
                <w:sz w:val="22"/>
                <w:szCs w:val="22"/>
              </w:rPr>
            </w:pPr>
          </w:p>
          <w:p w14:paraId="76E10E55" w14:textId="77777777" w:rsidR="00EC7D74" w:rsidRDefault="00EC7D74" w:rsidP="007F4711">
            <w:pPr>
              <w:rPr>
                <w:rFonts w:cs="Arial"/>
                <w:sz w:val="20"/>
                <w:szCs w:val="20"/>
              </w:rPr>
            </w:pPr>
            <w:r>
              <w:rPr>
                <w:rFonts w:ascii="Arial" w:hAnsi="Arial" w:cs="Arial"/>
                <w:color w:val="808080"/>
                <w:sz w:val="18"/>
                <w:szCs w:val="18"/>
              </w:rPr>
              <w:t>(this box should expand as you type)</w:t>
            </w:r>
          </w:p>
        </w:tc>
      </w:tr>
      <w:tr w:rsidR="00EC7D74" w14:paraId="7A23C089" w14:textId="77777777" w:rsidTr="007F4711">
        <w:trPr>
          <w:trHeight w:val="233"/>
        </w:trPr>
        <w:tc>
          <w:tcPr>
            <w:tcW w:w="10201" w:type="dxa"/>
            <w:tcBorders>
              <w:top w:val="single" w:sz="4" w:space="0" w:color="auto"/>
              <w:left w:val="single" w:sz="4" w:space="0" w:color="auto"/>
              <w:bottom w:val="single" w:sz="4" w:space="0" w:color="auto"/>
              <w:right w:val="single" w:sz="4" w:space="0" w:color="auto"/>
            </w:tcBorders>
          </w:tcPr>
          <w:p w14:paraId="33EF307B" w14:textId="77777777" w:rsidR="00EC7D74" w:rsidRDefault="00EC7D74" w:rsidP="007F4711">
            <w:pPr>
              <w:rPr>
                <w:rFonts w:ascii="Arial" w:hAnsi="Arial" w:cs="Arial"/>
                <w:sz w:val="16"/>
                <w:szCs w:val="16"/>
              </w:rPr>
            </w:pPr>
          </w:p>
        </w:tc>
      </w:tr>
      <w:tr w:rsidR="00EC7D74" w14:paraId="7C839E75" w14:textId="77777777" w:rsidTr="007F4711">
        <w:trPr>
          <w:trHeight w:val="403"/>
        </w:trPr>
        <w:tc>
          <w:tcPr>
            <w:tcW w:w="1020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89E5083" w14:textId="77777777" w:rsidR="00EC7D74" w:rsidRDefault="00EC7D74" w:rsidP="007F4711">
            <w:pPr>
              <w:rPr>
                <w:rFonts w:ascii="Arial" w:hAnsi="Arial" w:cs="Arial"/>
                <w:sz w:val="22"/>
                <w:szCs w:val="22"/>
              </w:rPr>
            </w:pPr>
            <w:r>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EC7D74" w14:paraId="45C33414" w14:textId="77777777" w:rsidTr="007F4711">
        <w:trPr>
          <w:trHeight w:val="403"/>
        </w:trPr>
        <w:tc>
          <w:tcPr>
            <w:tcW w:w="10201" w:type="dxa"/>
            <w:tcBorders>
              <w:top w:val="single" w:sz="4" w:space="0" w:color="auto"/>
              <w:left w:val="single" w:sz="4" w:space="0" w:color="auto"/>
              <w:bottom w:val="single" w:sz="4" w:space="0" w:color="auto"/>
              <w:right w:val="single" w:sz="4" w:space="0" w:color="auto"/>
            </w:tcBorders>
          </w:tcPr>
          <w:p w14:paraId="6062EBC8" w14:textId="77777777" w:rsidR="00EC7D74" w:rsidRDefault="00EC7D74" w:rsidP="007F4711">
            <w:pPr>
              <w:rPr>
                <w:rFonts w:ascii="Arial" w:hAnsi="Arial" w:cs="Arial"/>
                <w:sz w:val="22"/>
                <w:szCs w:val="22"/>
              </w:rPr>
            </w:pPr>
            <w:r>
              <w:rPr>
                <w:rFonts w:ascii="Arial" w:hAnsi="Arial" w:cs="Arial"/>
                <w:sz w:val="22"/>
                <w:szCs w:val="22"/>
              </w:rPr>
              <w:t>N/A</w:t>
            </w:r>
          </w:p>
          <w:p w14:paraId="4DFC4C78" w14:textId="77777777" w:rsidR="00EC7D74" w:rsidRDefault="00EC7D74" w:rsidP="007F4711">
            <w:pPr>
              <w:rPr>
                <w:rFonts w:cs="Arial"/>
                <w:sz w:val="20"/>
                <w:szCs w:val="20"/>
              </w:rPr>
            </w:pPr>
          </w:p>
          <w:p w14:paraId="630E7840" w14:textId="77777777" w:rsidR="00EC7D74" w:rsidRDefault="00EC7D74" w:rsidP="007F4711">
            <w:pPr>
              <w:rPr>
                <w:rFonts w:cs="Arial"/>
              </w:rPr>
            </w:pPr>
          </w:p>
          <w:p w14:paraId="3D28153A" w14:textId="77777777" w:rsidR="00EC7D74" w:rsidRDefault="00EC7D74" w:rsidP="007F4711">
            <w:pPr>
              <w:rPr>
                <w:rFonts w:cs="Arial"/>
              </w:rPr>
            </w:pPr>
            <w:r>
              <w:rPr>
                <w:rFonts w:ascii="Arial" w:hAnsi="Arial" w:cs="Arial"/>
                <w:color w:val="808080"/>
                <w:sz w:val="18"/>
                <w:szCs w:val="18"/>
              </w:rPr>
              <w:t>(this box should expand as you type)</w:t>
            </w:r>
          </w:p>
        </w:tc>
      </w:tr>
    </w:tbl>
    <w:p w14:paraId="6CB1AD38" w14:textId="77777777" w:rsidR="00EC7D74" w:rsidRDefault="00EC7D74" w:rsidP="00EC7D74">
      <w:pPr>
        <w:rPr>
          <w:rFonts w:ascii="Arial" w:hAnsi="Arial" w:cs="Arial"/>
          <w:b/>
          <w:bCs/>
          <w:sz w:val="22"/>
          <w:szCs w:val="22"/>
          <w:lang w:eastAsia="en-US"/>
        </w:rPr>
      </w:pPr>
      <w:r>
        <w:rPr>
          <w:rFonts w:ascii="Arial" w:hAnsi="Arial" w:cs="Arial"/>
          <w:sz w:val="16"/>
          <w:szCs w:val="16"/>
        </w:rPr>
        <w:br w:type="page"/>
      </w:r>
    </w:p>
    <w:p w14:paraId="774F21E5" w14:textId="77777777" w:rsidR="00EC7D74" w:rsidRDefault="00EC7D74" w:rsidP="00EC7D74">
      <w:pPr>
        <w:rPr>
          <w:rFonts w:ascii="Arial" w:hAnsi="Arial" w:cs="Arial"/>
          <w:b/>
          <w:bCs/>
          <w:sz w:val="22"/>
          <w:szCs w:val="22"/>
        </w:rPr>
      </w:pPr>
      <w:r>
        <w:rPr>
          <w:rFonts w:ascii="Arial" w:hAnsi="Arial" w:cs="Arial"/>
          <w:b/>
          <w:bCs/>
          <w:sz w:val="22"/>
          <w:szCs w:val="22"/>
        </w:rPr>
        <w:lastRenderedPageBreak/>
        <w:t>SECTION K: Declaration</w:t>
      </w:r>
    </w:p>
    <w:p w14:paraId="31D44567" w14:textId="77777777" w:rsidR="00EC7D74" w:rsidRDefault="00EC7D74" w:rsidP="00EC7D74">
      <w:pPr>
        <w:rPr>
          <w:rFonts w:ascii="Arial" w:hAnsi="Arial" w:cs="Arial"/>
          <w:sz w:val="16"/>
          <w:szCs w:val="16"/>
        </w:rPr>
      </w:pPr>
    </w:p>
    <w:tbl>
      <w:tblPr>
        <w:tblW w:w="10207" w:type="dxa"/>
        <w:tblInd w:w="-8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083"/>
        <w:gridCol w:w="3969"/>
        <w:gridCol w:w="850"/>
        <w:gridCol w:w="1305"/>
      </w:tblGrid>
      <w:tr w:rsidR="00EC7D74" w14:paraId="193A4E28" w14:textId="77777777" w:rsidTr="007F4711">
        <w:trPr>
          <w:trHeight w:val="1807"/>
        </w:trPr>
        <w:tc>
          <w:tcPr>
            <w:tcW w:w="10207" w:type="dxa"/>
            <w:gridSpan w:val="4"/>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377759F5" w14:textId="77777777" w:rsidR="00EC7D74" w:rsidRDefault="00EC7D74">
            <w:pPr>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8C2E82A" w14:textId="77777777" w:rsidR="00EC7D74" w:rsidRDefault="00EC7D74">
            <w:pPr>
              <w:rPr>
                <w:rFonts w:ascii="Arial" w:hAnsi="Arial" w:cs="Arial"/>
                <w:b/>
                <w:bCs/>
                <w:color w:val="000000"/>
                <w:sz w:val="22"/>
                <w:szCs w:val="22"/>
              </w:rPr>
            </w:pPr>
          </w:p>
          <w:p w14:paraId="68517D21" w14:textId="77777777" w:rsidR="00EC7D74" w:rsidRDefault="00EC7D74">
            <w:pPr>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w:t>
            </w:r>
            <w:hyperlink r:id="rId30" w:history="1">
              <w:r>
                <w:rPr>
                  <w:rStyle w:val="Hyperlink"/>
                  <w:rFonts w:ascii="Arial" w:hAnsi="Arial" w:cs="Arial"/>
                  <w:sz w:val="22"/>
                  <w:szCs w:val="22"/>
                </w:rPr>
                <w:t>Research Ethics and Integrity Code of Practice</w:t>
              </w:r>
            </w:hyperlink>
          </w:p>
        </w:tc>
      </w:tr>
      <w:tr w:rsidR="00EC7D74" w14:paraId="386D4D8A" w14:textId="77777777" w:rsidTr="007F4711">
        <w:trPr>
          <w:trHeight w:val="657"/>
        </w:trPr>
        <w:tc>
          <w:tcPr>
            <w:tcW w:w="4083" w:type="dxa"/>
            <w:tcBorders>
              <w:top w:val="single" w:sz="4" w:space="0" w:color="000000"/>
              <w:left w:val="single" w:sz="4" w:space="0" w:color="000000"/>
              <w:bottom w:val="single" w:sz="4" w:space="0" w:color="000000"/>
              <w:right w:val="nil"/>
            </w:tcBorders>
            <w:vAlign w:val="center"/>
            <w:hideMark/>
          </w:tcPr>
          <w:p w14:paraId="6CD50EF9" w14:textId="77777777" w:rsidR="00EC7D74" w:rsidRDefault="00EC7D74">
            <w:pPr>
              <w:rPr>
                <w:rFonts w:ascii="Arial" w:hAnsi="Arial" w:cs="Arial"/>
                <w:sz w:val="22"/>
                <w:szCs w:val="22"/>
              </w:rPr>
            </w:pPr>
            <w:r>
              <w:rPr>
                <w:rFonts w:ascii="Arial" w:hAnsi="Arial" w:cs="Arial"/>
                <w:b/>
                <w:bCs/>
                <w:sz w:val="22"/>
                <w:szCs w:val="22"/>
              </w:rPr>
              <w:t xml:space="preserve">Signature of applicant: </w:t>
            </w:r>
          </w:p>
        </w:tc>
        <w:tc>
          <w:tcPr>
            <w:tcW w:w="3969" w:type="dxa"/>
            <w:tcBorders>
              <w:top w:val="single" w:sz="4" w:space="0" w:color="000000"/>
              <w:left w:val="nil"/>
              <w:bottom w:val="single" w:sz="4" w:space="0" w:color="000000"/>
              <w:right w:val="single" w:sz="4" w:space="0" w:color="000000"/>
            </w:tcBorders>
            <w:vAlign w:val="center"/>
            <w:hideMark/>
          </w:tcPr>
          <w:p w14:paraId="44AC5A5F" w14:textId="77777777" w:rsidR="00EC7D74" w:rsidRDefault="00EC7D74">
            <w:pPr>
              <w:rPr>
                <w:rFonts w:ascii="Arial" w:hAnsi="Arial" w:cs="Arial"/>
                <w:sz w:val="22"/>
                <w:szCs w:val="22"/>
              </w:rPr>
            </w:pPr>
            <w:r>
              <w:rPr>
                <w:rFonts w:ascii="Arial" w:hAnsi="Arial" w:cs="Arial"/>
              </w:rPr>
              <w:t>Tanya Trickitt</w:t>
            </w:r>
          </w:p>
        </w:tc>
        <w:tc>
          <w:tcPr>
            <w:tcW w:w="850" w:type="dxa"/>
            <w:tcBorders>
              <w:top w:val="single" w:sz="4" w:space="0" w:color="000000"/>
              <w:left w:val="single" w:sz="4" w:space="0" w:color="000000"/>
              <w:bottom w:val="single" w:sz="4" w:space="0" w:color="000000"/>
              <w:right w:val="nil"/>
            </w:tcBorders>
            <w:vAlign w:val="center"/>
            <w:hideMark/>
          </w:tcPr>
          <w:p w14:paraId="2313C85A" w14:textId="77777777" w:rsidR="00EC7D74" w:rsidRDefault="00EC7D74">
            <w:pPr>
              <w:rPr>
                <w:rFonts w:ascii="Arial" w:hAnsi="Arial" w:cs="Arial"/>
                <w:sz w:val="22"/>
                <w:szCs w:val="22"/>
              </w:rPr>
            </w:pPr>
            <w:r>
              <w:rPr>
                <w:rFonts w:ascii="Arial" w:hAnsi="Arial" w:cs="Arial"/>
                <w:b/>
                <w:bCs/>
                <w:sz w:val="22"/>
                <w:szCs w:val="22"/>
              </w:rPr>
              <w:t>Date:</w:t>
            </w:r>
          </w:p>
        </w:tc>
        <w:tc>
          <w:tcPr>
            <w:tcW w:w="1305" w:type="dxa"/>
            <w:tcBorders>
              <w:top w:val="single" w:sz="4" w:space="0" w:color="000000"/>
              <w:left w:val="nil"/>
              <w:bottom w:val="single" w:sz="4" w:space="0" w:color="000000"/>
              <w:right w:val="single" w:sz="4" w:space="0" w:color="000000"/>
            </w:tcBorders>
            <w:vAlign w:val="center"/>
            <w:hideMark/>
          </w:tcPr>
          <w:p w14:paraId="48F9F65E" w14:textId="77777777" w:rsidR="00EC7D74" w:rsidRDefault="00EC7D74">
            <w:pPr>
              <w:rPr>
                <w:rFonts w:ascii="Arial" w:hAnsi="Arial" w:cs="Arial"/>
                <w:sz w:val="22"/>
                <w:szCs w:val="22"/>
              </w:rPr>
            </w:pPr>
            <w:r>
              <w:rPr>
                <w:rFonts w:ascii="Arial" w:hAnsi="Arial" w:cs="Arial"/>
                <w:sz w:val="22"/>
                <w:szCs w:val="22"/>
              </w:rPr>
              <w:t>29/11/17</w:t>
            </w:r>
          </w:p>
        </w:tc>
      </w:tr>
    </w:tbl>
    <w:p w14:paraId="5444755B" w14:textId="77777777" w:rsidR="00EC7D74" w:rsidRDefault="00EC7D74" w:rsidP="00EC7D74">
      <w:pPr>
        <w:rPr>
          <w:rFonts w:ascii="Arial" w:hAnsi="Arial" w:cs="Arial"/>
          <w:sz w:val="16"/>
          <w:szCs w:val="16"/>
          <w:lang w:eastAsia="en-US"/>
        </w:rPr>
      </w:pPr>
    </w:p>
    <w:p w14:paraId="6157162C" w14:textId="77777777" w:rsidR="00EC7D74" w:rsidRDefault="00EC7D74" w:rsidP="00EC7D74">
      <w:pPr>
        <w:rPr>
          <w:rFonts w:ascii="Arial" w:hAnsi="Arial" w:cs="Arial"/>
          <w:b/>
          <w:i/>
          <w:sz w:val="22"/>
          <w:szCs w:val="22"/>
        </w:rPr>
      </w:pPr>
      <w:r>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C7D74" w14:paraId="6C6362C9" w14:textId="77777777" w:rsidTr="00EC7D74">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FA8853" w14:textId="77777777" w:rsidR="00EC7D74" w:rsidRDefault="00EC7D74">
            <w:pPr>
              <w:rPr>
                <w:rFonts w:ascii="Arial" w:hAnsi="Arial" w:cs="Arial"/>
                <w:sz w:val="20"/>
                <w:szCs w:val="20"/>
              </w:rPr>
            </w:pPr>
            <w:r>
              <w:rPr>
                <w:rFonts w:ascii="Arial" w:hAnsi="Arial" w:cs="Arial"/>
              </w:rPr>
              <w:t>Director of Studies/Supervisor:</w:t>
            </w:r>
          </w:p>
        </w:tc>
        <w:tc>
          <w:tcPr>
            <w:tcW w:w="3969" w:type="dxa"/>
            <w:tcBorders>
              <w:top w:val="single" w:sz="4" w:space="0" w:color="auto"/>
              <w:left w:val="single" w:sz="4" w:space="0" w:color="auto"/>
              <w:bottom w:val="single" w:sz="4" w:space="0" w:color="auto"/>
              <w:right w:val="single" w:sz="4" w:space="0" w:color="auto"/>
            </w:tcBorders>
            <w:vAlign w:val="center"/>
            <w:hideMark/>
          </w:tcPr>
          <w:p w14:paraId="7A4CB908" w14:textId="77777777" w:rsidR="00EC7D74" w:rsidRDefault="00EC7D74">
            <w:pPr>
              <w:rPr>
                <w:rFonts w:ascii="Arial" w:hAnsi="Arial" w:cs="Arial"/>
              </w:rPr>
            </w:pPr>
            <w:r>
              <w:rPr>
                <w:rFonts w:ascii="Arial" w:hAnsi="Arial" w:cs="Arial"/>
              </w:rPr>
              <w:t>Ken Dicks</w:t>
            </w:r>
          </w:p>
        </w:tc>
      </w:tr>
      <w:tr w:rsidR="00EC7D74" w14:paraId="658A4066" w14:textId="77777777" w:rsidTr="00EC7D74">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D1B507" w14:textId="77777777" w:rsidR="00EC7D74" w:rsidRDefault="00EC7D74">
            <w:pPr>
              <w:rPr>
                <w:rFonts w:ascii="Arial" w:hAnsi="Arial" w:cs="Arial"/>
              </w:rPr>
            </w:pPr>
            <w:r>
              <w:rPr>
                <w:rFonts w:ascii="Arial"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771A98B1" w14:textId="77777777" w:rsidR="00EC7D74" w:rsidRDefault="00EC7D74">
            <w:pPr>
              <w:rPr>
                <w:rFonts w:ascii="Arial" w:hAnsi="Arial" w:cs="Arial"/>
              </w:rPr>
            </w:pPr>
          </w:p>
          <w:p w14:paraId="5260C59F" w14:textId="77777777" w:rsidR="00EC7D74" w:rsidRDefault="00EC7D74">
            <w:pPr>
              <w:rPr>
                <w:rFonts w:ascii="Arial" w:hAnsi="Arial" w:cs="Arial"/>
              </w:rPr>
            </w:pPr>
          </w:p>
        </w:tc>
      </w:tr>
      <w:tr w:rsidR="00EC7D74" w14:paraId="72DE4979" w14:textId="77777777" w:rsidTr="00EC7D74">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D56884" w14:textId="77777777" w:rsidR="00EC7D74" w:rsidRDefault="00EC7D74">
            <w:pPr>
              <w:rPr>
                <w:rFonts w:ascii="Arial" w:hAnsi="Arial" w:cs="Arial"/>
              </w:rPr>
            </w:pPr>
            <w:r>
              <w:rPr>
                <w:rFonts w:ascii="Arial"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hideMark/>
          </w:tcPr>
          <w:p w14:paraId="2D17532A" w14:textId="77777777" w:rsidR="00EC7D74" w:rsidRDefault="00EC7D74">
            <w:pPr>
              <w:rPr>
                <w:rFonts w:ascii="Arial" w:hAnsi="Arial" w:cs="Arial"/>
              </w:rPr>
            </w:pPr>
            <w:r>
              <w:rPr>
                <w:rFonts w:ascii="Arial" w:hAnsi="Arial" w:cs="Arial"/>
              </w:rPr>
              <w:t>29/11//17</w:t>
            </w:r>
          </w:p>
        </w:tc>
      </w:tr>
    </w:tbl>
    <w:p w14:paraId="54B59148" w14:textId="77777777" w:rsidR="00EC7D74" w:rsidRDefault="00EC7D74" w:rsidP="00EC7D74">
      <w:pPr>
        <w:rPr>
          <w:rFonts w:ascii="Arial" w:hAnsi="Arial" w:cs="Arial"/>
          <w:sz w:val="16"/>
          <w:szCs w:val="16"/>
          <w:lang w:eastAsia="en-US"/>
        </w:rPr>
      </w:pPr>
    </w:p>
    <w:p w14:paraId="54934767" w14:textId="77777777" w:rsidR="00EC7D74" w:rsidRDefault="00EC7D74" w:rsidP="00EC7D74">
      <w:pPr>
        <w:rPr>
          <w:rFonts w:ascii="Arial" w:hAnsi="Arial" w:cs="Arial"/>
          <w:b/>
          <w:i/>
          <w:sz w:val="22"/>
          <w:szCs w:val="22"/>
        </w:rPr>
      </w:pPr>
      <w:r>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EC7D74" w14:paraId="2459EEA1" w14:textId="77777777" w:rsidTr="00EC7D74">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2728DD" w14:textId="77777777" w:rsidR="00EC7D74" w:rsidRDefault="00EC7D74">
            <w:pPr>
              <w:rPr>
                <w:rFonts w:ascii="Arial" w:hAnsi="Arial" w:cs="Arial"/>
                <w:sz w:val="20"/>
                <w:szCs w:val="20"/>
              </w:rPr>
            </w:pPr>
            <w:r>
              <w:rPr>
                <w:rFonts w:ascii="Arial" w:hAnsi="Arial" w:cs="Arial"/>
              </w:rPr>
              <w:t>Head of School/Assistant Dean:</w:t>
            </w:r>
          </w:p>
        </w:tc>
        <w:tc>
          <w:tcPr>
            <w:tcW w:w="3969" w:type="dxa"/>
            <w:tcBorders>
              <w:top w:val="single" w:sz="4" w:space="0" w:color="auto"/>
              <w:left w:val="single" w:sz="4" w:space="0" w:color="auto"/>
              <w:bottom w:val="single" w:sz="4" w:space="0" w:color="auto"/>
              <w:right w:val="single" w:sz="4" w:space="0" w:color="auto"/>
            </w:tcBorders>
            <w:vAlign w:val="center"/>
          </w:tcPr>
          <w:p w14:paraId="46577615" w14:textId="77777777" w:rsidR="00EC7D74" w:rsidRDefault="00EC7D74">
            <w:pPr>
              <w:rPr>
                <w:rFonts w:ascii="Arial" w:hAnsi="Arial" w:cs="Arial"/>
              </w:rPr>
            </w:pPr>
          </w:p>
        </w:tc>
      </w:tr>
      <w:tr w:rsidR="00EC7D74" w14:paraId="0EAE0D3F" w14:textId="77777777" w:rsidTr="00EC7D74">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2458A7" w14:textId="77777777" w:rsidR="00EC7D74" w:rsidRDefault="00EC7D74">
            <w:pPr>
              <w:rPr>
                <w:rFonts w:ascii="Arial" w:hAnsi="Arial" w:cs="Arial"/>
              </w:rPr>
            </w:pPr>
            <w:r>
              <w:rPr>
                <w:rFonts w:ascii="Arial"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7269C10D" w14:textId="77777777" w:rsidR="00EC7D74" w:rsidRDefault="00EC7D74">
            <w:pPr>
              <w:rPr>
                <w:rFonts w:ascii="Arial" w:hAnsi="Arial" w:cs="Arial"/>
              </w:rPr>
            </w:pPr>
          </w:p>
          <w:p w14:paraId="5E200D60" w14:textId="77777777" w:rsidR="00EC7D74" w:rsidRDefault="00EC7D74">
            <w:pPr>
              <w:rPr>
                <w:rFonts w:ascii="Arial" w:hAnsi="Arial" w:cs="Arial"/>
              </w:rPr>
            </w:pPr>
          </w:p>
        </w:tc>
      </w:tr>
      <w:tr w:rsidR="00EC7D74" w14:paraId="2CF95FD8" w14:textId="77777777" w:rsidTr="00EC7D74">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3ED68B" w14:textId="77777777" w:rsidR="00EC7D74" w:rsidRDefault="00EC7D74">
            <w:pPr>
              <w:rPr>
                <w:rFonts w:ascii="Arial" w:hAnsi="Arial" w:cs="Arial"/>
              </w:rPr>
            </w:pPr>
            <w:r>
              <w:rPr>
                <w:rFonts w:ascii="Arial"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tcPr>
          <w:p w14:paraId="73B97639" w14:textId="77777777" w:rsidR="00EC7D74" w:rsidRDefault="00EC7D74">
            <w:pPr>
              <w:rPr>
                <w:rFonts w:ascii="Arial" w:hAnsi="Arial" w:cs="Arial"/>
              </w:rPr>
            </w:pPr>
          </w:p>
        </w:tc>
      </w:tr>
    </w:tbl>
    <w:p w14:paraId="75DEB41D" w14:textId="77777777" w:rsidR="00EC7D74" w:rsidRDefault="00EC7D74" w:rsidP="00EC7D74">
      <w:pPr>
        <w:rPr>
          <w:rFonts w:ascii="Arial" w:hAnsi="Arial" w:cs="Arial"/>
          <w:bCs/>
          <w:sz w:val="22"/>
          <w:szCs w:val="22"/>
          <w:lang w:eastAsia="en-US"/>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W w:w="10207" w:type="dxa"/>
        <w:tblInd w:w="-856" w:type="dxa"/>
        <w:tblLook w:val="04A0" w:firstRow="1" w:lastRow="0" w:firstColumn="1" w:lastColumn="0" w:noHBand="0" w:noVBand="1"/>
      </w:tblPr>
      <w:tblGrid>
        <w:gridCol w:w="1531"/>
        <w:gridCol w:w="8676"/>
      </w:tblGrid>
      <w:tr w:rsidR="00EC7D74" w14:paraId="7F61487E" w14:textId="77777777" w:rsidTr="007F4711">
        <w:trPr>
          <w:trHeight w:val="491"/>
        </w:trPr>
        <w:tc>
          <w:tcPr>
            <w:tcW w:w="153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54446193"/>
              <w14:checkbox>
                <w14:checked w14:val="1"/>
                <w14:checkedState w14:val="2612" w14:font="MS Gothic"/>
                <w14:uncheckedState w14:val="2610" w14:font="MS Gothic"/>
              </w14:checkbox>
            </w:sdtPr>
            <w:sdtContent>
              <w:p w14:paraId="7BB0A3C8" w14:textId="77777777" w:rsidR="00EC7D74" w:rsidRDefault="00EC7D74">
                <w:pPr>
                  <w:rPr>
                    <w:rFonts w:ascii="Arial" w:eastAsia="MS Gothic" w:hAnsi="Arial" w:cs="Arial"/>
                    <w:bCs/>
                    <w:sz w:val="22"/>
                    <w:szCs w:val="22"/>
                  </w:rPr>
                </w:pPr>
                <w:r>
                  <w:rPr>
                    <w:rFonts w:ascii="MS Gothic" w:eastAsia="MS Gothic" w:hAnsi="MS Gothic" w:cs="Arial" w:hint="eastAsia"/>
                    <w:b/>
                    <w:bCs/>
                    <w:lang w:val="en-US"/>
                  </w:rPr>
                  <w:t>☒</w:t>
                </w:r>
              </w:p>
            </w:sdtContent>
          </w:sdt>
        </w:tc>
        <w:tc>
          <w:tcPr>
            <w:tcW w:w="8676" w:type="dxa"/>
            <w:tcBorders>
              <w:top w:val="single" w:sz="4" w:space="0" w:color="auto"/>
              <w:left w:val="single" w:sz="4" w:space="0" w:color="auto"/>
              <w:bottom w:val="single" w:sz="4" w:space="0" w:color="auto"/>
              <w:right w:val="single" w:sz="4" w:space="0" w:color="auto"/>
            </w:tcBorders>
            <w:vAlign w:val="center"/>
            <w:hideMark/>
          </w:tcPr>
          <w:p w14:paraId="42883B8C" w14:textId="77777777" w:rsidR="00EC7D74" w:rsidRDefault="00EC7D74">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EC7D74" w14:paraId="539A32D0" w14:textId="77777777" w:rsidTr="007F4711">
        <w:trPr>
          <w:trHeight w:val="413"/>
        </w:trPr>
        <w:tc>
          <w:tcPr>
            <w:tcW w:w="153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03630"/>
              <w14:checkbox>
                <w14:checked w14:val="1"/>
                <w14:checkedState w14:val="2612" w14:font="MS Gothic"/>
                <w14:uncheckedState w14:val="2610" w14:font="MS Gothic"/>
              </w14:checkbox>
            </w:sdtPr>
            <w:sdtContent>
              <w:p w14:paraId="5226F36C" w14:textId="77777777" w:rsidR="00EC7D74" w:rsidRDefault="00EC7D74">
                <w:pPr>
                  <w:rPr>
                    <w:rFonts w:ascii="Arial" w:eastAsia="MS Gothic" w:hAnsi="Arial" w:cs="Arial"/>
                    <w:bCs/>
                    <w:sz w:val="22"/>
                    <w:szCs w:val="22"/>
                  </w:rPr>
                </w:pPr>
                <w:r>
                  <w:rPr>
                    <w:rFonts w:ascii="MS Gothic" w:eastAsia="MS Gothic" w:hAnsi="MS Gothic" w:cs="Arial" w:hint="eastAsia"/>
                    <w:b/>
                    <w:bCs/>
                    <w:lang w:val="en-US"/>
                  </w:rPr>
                  <w:t>☒</w:t>
                </w:r>
              </w:p>
            </w:sdtContent>
          </w:sdt>
        </w:tc>
        <w:tc>
          <w:tcPr>
            <w:tcW w:w="8676" w:type="dxa"/>
            <w:tcBorders>
              <w:top w:val="single" w:sz="4" w:space="0" w:color="auto"/>
              <w:left w:val="single" w:sz="4" w:space="0" w:color="auto"/>
              <w:bottom w:val="single" w:sz="4" w:space="0" w:color="auto"/>
              <w:right w:val="single" w:sz="4" w:space="0" w:color="auto"/>
            </w:tcBorders>
            <w:vAlign w:val="center"/>
            <w:hideMark/>
          </w:tcPr>
          <w:p w14:paraId="3B555492" w14:textId="77777777" w:rsidR="00EC7D74" w:rsidRDefault="00EC7D74">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EC7D74" w14:paraId="45C4CD59" w14:textId="77777777" w:rsidTr="007F4711">
        <w:trPr>
          <w:trHeight w:val="419"/>
        </w:trPr>
        <w:tc>
          <w:tcPr>
            <w:tcW w:w="153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3921880"/>
              <w14:checkbox>
                <w14:checked w14:val="1"/>
                <w14:checkedState w14:val="2612" w14:font="MS Gothic"/>
                <w14:uncheckedState w14:val="2610" w14:font="MS Gothic"/>
              </w14:checkbox>
            </w:sdtPr>
            <w:sdtContent>
              <w:p w14:paraId="5D9C443B" w14:textId="77777777" w:rsidR="00EC7D74" w:rsidRDefault="00EC7D74">
                <w:pPr>
                  <w:rPr>
                    <w:rFonts w:ascii="Arial" w:hAnsi="Arial" w:cs="Arial"/>
                    <w:sz w:val="22"/>
                    <w:szCs w:val="22"/>
                  </w:rPr>
                </w:pPr>
                <w:r>
                  <w:rPr>
                    <w:rFonts w:ascii="MS Gothic" w:eastAsia="MS Gothic" w:hAnsi="MS Gothic" w:cs="Arial" w:hint="eastAsia"/>
                    <w:b/>
                    <w:bCs/>
                    <w:lang w:val="en-US"/>
                  </w:rPr>
                  <w:t>☒</w:t>
                </w:r>
              </w:p>
            </w:sdtContent>
          </w:sdt>
        </w:tc>
        <w:tc>
          <w:tcPr>
            <w:tcW w:w="8676" w:type="dxa"/>
            <w:tcBorders>
              <w:top w:val="single" w:sz="4" w:space="0" w:color="auto"/>
              <w:left w:val="single" w:sz="4" w:space="0" w:color="auto"/>
              <w:bottom w:val="single" w:sz="4" w:space="0" w:color="auto"/>
              <w:right w:val="single" w:sz="4" w:space="0" w:color="auto"/>
            </w:tcBorders>
            <w:vAlign w:val="center"/>
            <w:hideMark/>
          </w:tcPr>
          <w:p w14:paraId="4EF27023" w14:textId="77777777" w:rsidR="00EC7D74" w:rsidRDefault="00EC7D74">
            <w:pPr>
              <w:rPr>
                <w:rFonts w:ascii="Arial" w:hAnsi="Arial" w:cs="Arial"/>
                <w:sz w:val="22"/>
                <w:szCs w:val="22"/>
              </w:rPr>
            </w:pPr>
            <w:r>
              <w:rPr>
                <w:rFonts w:ascii="Arial" w:hAnsi="Arial" w:cs="Arial"/>
                <w:sz w:val="22"/>
                <w:szCs w:val="22"/>
              </w:rPr>
              <w:t>I confirm that the research activity has received approval in principle</w:t>
            </w:r>
          </w:p>
        </w:tc>
      </w:tr>
      <w:tr w:rsidR="00EC7D74" w14:paraId="37D2235A" w14:textId="77777777" w:rsidTr="007F4711">
        <w:trPr>
          <w:trHeight w:val="492"/>
        </w:trPr>
        <w:tc>
          <w:tcPr>
            <w:tcW w:w="153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78295672"/>
              <w14:checkbox>
                <w14:checked w14:val="0"/>
                <w14:checkedState w14:val="2612" w14:font="MS Gothic"/>
                <w14:uncheckedState w14:val="2610" w14:font="MS Gothic"/>
              </w14:checkbox>
            </w:sdtPr>
            <w:sdtContent>
              <w:p w14:paraId="2A06B8FC" w14:textId="77777777" w:rsidR="00EC7D74" w:rsidRDefault="00EC7D74">
                <w:pPr>
                  <w:rPr>
                    <w:rFonts w:ascii="Arial" w:hAnsi="Arial" w:cs="Arial"/>
                    <w:sz w:val="22"/>
                    <w:szCs w:val="22"/>
                  </w:rPr>
                </w:pPr>
                <w:r>
                  <w:rPr>
                    <w:rFonts w:ascii="MS Gothic" w:eastAsia="MS Gothic" w:hAnsi="MS Gothic" w:cs="Arial" w:hint="eastAsia"/>
                    <w:b/>
                    <w:bCs/>
                    <w:lang w:val="en-US"/>
                  </w:rPr>
                  <w:t>☐</w:t>
                </w:r>
              </w:p>
            </w:sdtContent>
          </w:sdt>
        </w:tc>
        <w:tc>
          <w:tcPr>
            <w:tcW w:w="8676" w:type="dxa"/>
            <w:tcBorders>
              <w:top w:val="single" w:sz="4" w:space="0" w:color="auto"/>
              <w:left w:val="single" w:sz="4" w:space="0" w:color="auto"/>
              <w:bottom w:val="single" w:sz="4" w:space="0" w:color="auto"/>
              <w:right w:val="single" w:sz="4" w:space="0" w:color="auto"/>
            </w:tcBorders>
            <w:vAlign w:val="center"/>
            <w:hideMark/>
          </w:tcPr>
          <w:p w14:paraId="5EF3535E" w14:textId="77777777" w:rsidR="00EC7D74" w:rsidRDefault="00EC7D74">
            <w:pPr>
              <w:rPr>
                <w:rFonts w:ascii="Arial" w:hAnsi="Arial" w:cs="Arial"/>
                <w:sz w:val="22"/>
                <w:szCs w:val="22"/>
              </w:rPr>
            </w:pPr>
            <w:r>
              <w:rPr>
                <w:rFonts w:ascii="Arial" w:hAnsi="Arial" w:cs="Arial"/>
                <w:sz w:val="22"/>
                <w:szCs w:val="22"/>
              </w:rPr>
              <w:t>I have attached a copy of final/interim approval from external organisation (where appropriate)</w:t>
            </w:r>
          </w:p>
        </w:tc>
      </w:tr>
      <w:tr w:rsidR="00EC7D74" w14:paraId="5A9F08BC" w14:textId="77777777" w:rsidTr="007F4711">
        <w:trPr>
          <w:trHeight w:val="492"/>
        </w:trPr>
        <w:tc>
          <w:tcPr>
            <w:tcW w:w="153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93926499"/>
              <w14:checkbox>
                <w14:checked w14:val="0"/>
                <w14:checkedState w14:val="2612" w14:font="MS Gothic"/>
                <w14:uncheckedState w14:val="2610" w14:font="MS Gothic"/>
              </w14:checkbox>
            </w:sdtPr>
            <w:sdtContent>
              <w:p w14:paraId="13A3043F" w14:textId="77777777" w:rsidR="00EC7D74" w:rsidRDefault="00EC7D74">
                <w:pPr>
                  <w:rPr>
                    <w:rFonts w:ascii="Arial" w:hAnsi="Arial" w:cs="Arial"/>
                    <w:b/>
                    <w:bCs/>
                    <w:sz w:val="20"/>
                    <w:szCs w:val="20"/>
                  </w:rPr>
                </w:pPr>
                <w:r>
                  <w:rPr>
                    <w:rFonts w:ascii="MS Gothic" w:eastAsia="MS Gothic" w:hAnsi="MS Gothic" w:cs="Arial" w:hint="eastAsia"/>
                    <w:b/>
                    <w:bCs/>
                    <w:lang w:val="en-US"/>
                  </w:rPr>
                  <w:t>☐</w:t>
                </w:r>
              </w:p>
            </w:sdtContent>
          </w:sdt>
        </w:tc>
        <w:tc>
          <w:tcPr>
            <w:tcW w:w="8676" w:type="dxa"/>
            <w:tcBorders>
              <w:top w:val="single" w:sz="4" w:space="0" w:color="auto"/>
              <w:left w:val="single" w:sz="4" w:space="0" w:color="auto"/>
              <w:bottom w:val="single" w:sz="4" w:space="0" w:color="auto"/>
              <w:right w:val="single" w:sz="4" w:space="0" w:color="auto"/>
            </w:tcBorders>
            <w:vAlign w:val="center"/>
          </w:tcPr>
          <w:p w14:paraId="6FE6A27A" w14:textId="77777777" w:rsidR="00EC7D74" w:rsidRDefault="00EC7D74">
            <w:pPr>
              <w:rPr>
                <w:rFonts w:ascii="Arial" w:hAnsi="Arial" w:cs="Arial"/>
                <w:sz w:val="22"/>
                <w:szCs w:val="22"/>
              </w:rPr>
            </w:pPr>
          </w:p>
          <w:p w14:paraId="7DF407FF" w14:textId="77777777" w:rsidR="00EC7D74" w:rsidRDefault="00EC7D74">
            <w:pPr>
              <w:rPr>
                <w:rFonts w:ascii="Arial" w:hAnsi="Arial" w:cs="Arial"/>
                <w:sz w:val="22"/>
                <w:szCs w:val="22"/>
              </w:rPr>
            </w:pPr>
            <w:r>
              <w:rPr>
                <w:rFonts w:ascii="Arial" w:hAnsi="Arial" w:cs="Arial"/>
                <w:sz w:val="22"/>
                <w:szCs w:val="22"/>
              </w:rPr>
              <w:t>I have attached a full risk assessment (and have NOT completed Section H of this form) (where appropriate)</w:t>
            </w:r>
          </w:p>
          <w:p w14:paraId="15E3AE36" w14:textId="77777777" w:rsidR="00EC7D74" w:rsidRDefault="00EC7D74">
            <w:pPr>
              <w:rPr>
                <w:rFonts w:ascii="Arial" w:hAnsi="Arial" w:cs="Arial"/>
                <w:sz w:val="22"/>
                <w:szCs w:val="22"/>
              </w:rPr>
            </w:pPr>
          </w:p>
        </w:tc>
      </w:tr>
      <w:tr w:rsidR="00EC7D74" w14:paraId="2B52F5C1" w14:textId="77777777" w:rsidTr="007F4711">
        <w:trPr>
          <w:trHeight w:val="626"/>
        </w:trPr>
        <w:tc>
          <w:tcPr>
            <w:tcW w:w="153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89257540"/>
              <w14:checkbox>
                <w14:checked w14:val="1"/>
                <w14:checkedState w14:val="2612" w14:font="MS Gothic"/>
                <w14:uncheckedState w14:val="2610" w14:font="MS Gothic"/>
              </w14:checkbox>
            </w:sdtPr>
            <w:sdtContent>
              <w:p w14:paraId="221EFA34" w14:textId="77777777" w:rsidR="00EC7D74" w:rsidRDefault="00EC7D74">
                <w:pPr>
                  <w:rPr>
                    <w:rFonts w:ascii="Arial" w:hAnsi="Arial" w:cs="Arial"/>
                    <w:sz w:val="22"/>
                    <w:szCs w:val="22"/>
                  </w:rPr>
                </w:pPr>
                <w:r>
                  <w:rPr>
                    <w:rFonts w:ascii="MS Gothic" w:eastAsia="MS Gothic" w:hAnsi="MS Gothic" w:cs="Arial" w:hint="eastAsia"/>
                    <w:b/>
                    <w:bCs/>
                    <w:lang w:val="en-US"/>
                  </w:rPr>
                  <w:t>☒</w:t>
                </w:r>
              </w:p>
            </w:sdtContent>
          </w:sdt>
        </w:tc>
        <w:tc>
          <w:tcPr>
            <w:tcW w:w="8676" w:type="dxa"/>
            <w:tcBorders>
              <w:top w:val="single" w:sz="4" w:space="0" w:color="auto"/>
              <w:left w:val="single" w:sz="4" w:space="0" w:color="auto"/>
              <w:bottom w:val="single" w:sz="4" w:space="0" w:color="auto"/>
              <w:right w:val="single" w:sz="4" w:space="0" w:color="auto"/>
            </w:tcBorders>
            <w:vAlign w:val="center"/>
            <w:hideMark/>
          </w:tcPr>
          <w:p w14:paraId="19715191" w14:textId="77777777" w:rsidR="00EC7D74" w:rsidRDefault="00EC7D74">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EC7D74" w14:paraId="71FA3357" w14:textId="77777777" w:rsidTr="007F4711">
        <w:trPr>
          <w:trHeight w:val="968"/>
        </w:trPr>
        <w:tc>
          <w:tcPr>
            <w:tcW w:w="153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30683582"/>
              <w14:checkbox>
                <w14:checked w14:val="0"/>
                <w14:checkedState w14:val="2612" w14:font="MS Gothic"/>
                <w14:uncheckedState w14:val="2610" w14:font="MS Gothic"/>
              </w14:checkbox>
            </w:sdtPr>
            <w:sdtContent>
              <w:p w14:paraId="28AAAAEE" w14:textId="77777777" w:rsidR="00EC7D74" w:rsidRDefault="00EC7D74">
                <w:pPr>
                  <w:rPr>
                    <w:rFonts w:ascii="Arial" w:hAnsi="Arial" w:cs="Arial"/>
                    <w:sz w:val="22"/>
                    <w:szCs w:val="22"/>
                  </w:rPr>
                </w:pPr>
                <w:r>
                  <w:rPr>
                    <w:rFonts w:ascii="MS Gothic" w:eastAsia="MS Gothic" w:hAnsi="MS Gothic" w:cs="Arial" w:hint="eastAsia"/>
                    <w:b/>
                    <w:bCs/>
                    <w:lang w:val="en-US"/>
                  </w:rPr>
                  <w:t>☐</w:t>
                </w:r>
              </w:p>
            </w:sdtContent>
          </w:sdt>
        </w:tc>
        <w:tc>
          <w:tcPr>
            <w:tcW w:w="8676" w:type="dxa"/>
            <w:tcBorders>
              <w:top w:val="single" w:sz="4" w:space="0" w:color="auto"/>
              <w:left w:val="single" w:sz="4" w:space="0" w:color="auto"/>
              <w:bottom w:val="single" w:sz="4" w:space="0" w:color="auto"/>
              <w:right w:val="single" w:sz="4" w:space="0" w:color="auto"/>
            </w:tcBorders>
            <w:vAlign w:val="center"/>
            <w:hideMark/>
          </w:tcPr>
          <w:p w14:paraId="366C40AE" w14:textId="77777777" w:rsidR="00EC7D74" w:rsidRDefault="00EC7D74">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26909288" w14:textId="77777777" w:rsidR="00EC7D74" w:rsidRDefault="00EC7D74" w:rsidP="00EC7D74">
      <w:pPr>
        <w:rPr>
          <w:rFonts w:ascii="Arial" w:hAnsi="Arial" w:cs="Arial"/>
          <w:b/>
          <w:bCs/>
          <w:sz w:val="22"/>
          <w:szCs w:val="22"/>
          <w:lang w:eastAsia="en-US"/>
        </w:rPr>
      </w:pPr>
    </w:p>
    <w:tbl>
      <w:tblPr>
        <w:tblW w:w="10207"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207"/>
      </w:tblGrid>
      <w:tr w:rsidR="00EC7D74" w14:paraId="4F09CA96" w14:textId="77777777" w:rsidTr="007F4711">
        <w:tc>
          <w:tcPr>
            <w:tcW w:w="1020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352440D" w14:textId="77777777" w:rsidR="00EC7D74" w:rsidRDefault="00EC7D74">
            <w:pPr>
              <w:rPr>
                <w:rFonts w:ascii="Arial" w:hAnsi="Arial" w:cs="Arial"/>
                <w:b/>
                <w:sz w:val="22"/>
                <w:szCs w:val="22"/>
              </w:rPr>
            </w:pPr>
            <w:r>
              <w:rPr>
                <w:rFonts w:ascii="Arial" w:hAnsi="Arial" w:cs="Arial"/>
                <w:b/>
                <w:sz w:val="22"/>
                <w:szCs w:val="22"/>
              </w:rPr>
              <w:t>RESEARCH STUDENTS AND STAFF ONLY</w:t>
            </w:r>
          </w:p>
          <w:p w14:paraId="560955A0" w14:textId="77777777" w:rsidR="00EC7D74" w:rsidRDefault="00EC7D74">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31"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F26D017" w14:textId="77777777" w:rsidR="00EC7D74" w:rsidRDefault="00EC7D74">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45ADBA3A" w14:textId="77777777" w:rsidR="00EC7D74" w:rsidRDefault="00EC7D74" w:rsidP="00EC7D74">
      <w:pPr>
        <w:rPr>
          <w:rFonts w:ascii="Arial" w:hAnsi="Arial" w:cs="Arial"/>
          <w:b/>
          <w:bCs/>
          <w:sz w:val="22"/>
          <w:szCs w:val="22"/>
          <w:lang w:eastAsia="en-US"/>
        </w:rPr>
      </w:pPr>
    </w:p>
    <w:p w14:paraId="336F8FE4" w14:textId="50DE26AB" w:rsidR="000D1AFE" w:rsidRPr="00A71F9C" w:rsidRDefault="000D1AFE" w:rsidP="00EC7D74">
      <w:pPr>
        <w:rPr>
          <w:b/>
        </w:rPr>
      </w:pPr>
    </w:p>
    <w:sectPr w:rsidR="000D1AFE" w:rsidRPr="00A71F9C">
      <w:pgSz w:w="11906" w:h="16838"/>
      <w:pgMar w:top="1440" w:right="1800" w:bottom="1440" w:left="18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F8EA57" w14:textId="77777777" w:rsidR="007278F1" w:rsidRDefault="007278F1">
      <w:r>
        <w:separator/>
      </w:r>
    </w:p>
  </w:endnote>
  <w:endnote w:type="continuationSeparator" w:id="0">
    <w:p w14:paraId="6034D7E2" w14:textId="77777777" w:rsidR="007278F1" w:rsidRDefault="007278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6891C8" w14:textId="77777777" w:rsidR="0093791C" w:rsidRDefault="0093791C">
    <w:pPr>
      <w:pStyle w:val="Footer"/>
      <w:framePr w:wrap="around" w:vAnchor="text" w:hAnchor="margin" w:xAlign="center" w:y="1"/>
      <w:rPr>
        <w:rStyle w:val="PageNumber"/>
      </w:rPr>
    </w:pPr>
    <w:r>
      <w:fldChar w:fldCharType="begin"/>
    </w:r>
    <w:r>
      <w:rPr>
        <w:rStyle w:val="PageNumber"/>
      </w:rPr>
      <w:instrText xml:space="preserve">PAGE  </w:instrText>
    </w:r>
    <w:r>
      <w:fldChar w:fldCharType="end"/>
    </w:r>
  </w:p>
  <w:p w14:paraId="2EAD5995" w14:textId="77777777" w:rsidR="0093791C" w:rsidRDefault="009379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C21DEA" w14:textId="643CD530" w:rsidR="0093791C" w:rsidRDefault="0093791C">
    <w:pPr>
      <w:pStyle w:val="Footer"/>
      <w:framePr w:wrap="around" w:vAnchor="text" w:hAnchor="margin" w:xAlign="center" w:y="1"/>
      <w:rPr>
        <w:rStyle w:val="PageNumber"/>
      </w:rPr>
    </w:pPr>
    <w:r>
      <w:fldChar w:fldCharType="begin"/>
    </w:r>
    <w:r>
      <w:rPr>
        <w:rStyle w:val="PageNumber"/>
      </w:rPr>
      <w:instrText xml:space="preserve">PAGE  </w:instrText>
    </w:r>
    <w:r>
      <w:fldChar w:fldCharType="separate"/>
    </w:r>
    <w:r>
      <w:rPr>
        <w:rStyle w:val="PageNumber"/>
        <w:noProof/>
      </w:rPr>
      <w:t>16</w:t>
    </w:r>
    <w:r>
      <w:fldChar w:fldCharType="end"/>
    </w:r>
  </w:p>
  <w:p w14:paraId="50026A7B" w14:textId="77777777" w:rsidR="0093791C" w:rsidRDefault="009379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9A5D55" w14:textId="77777777" w:rsidR="007278F1" w:rsidRDefault="007278F1">
      <w:r>
        <w:separator/>
      </w:r>
    </w:p>
  </w:footnote>
  <w:footnote w:type="continuationSeparator" w:id="0">
    <w:p w14:paraId="77612EE7" w14:textId="77777777" w:rsidR="007278F1" w:rsidRDefault="007278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F60028"/>
    <w:multiLevelType w:val="multilevel"/>
    <w:tmpl w:val="60F60028"/>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0293"/>
    <w:rsid w:val="00000CD0"/>
    <w:rsid w:val="00014C1F"/>
    <w:rsid w:val="00016188"/>
    <w:rsid w:val="00022169"/>
    <w:rsid w:val="000278A7"/>
    <w:rsid w:val="0003568B"/>
    <w:rsid w:val="00040564"/>
    <w:rsid w:val="00045BCD"/>
    <w:rsid w:val="00050ECC"/>
    <w:rsid w:val="00051AF3"/>
    <w:rsid w:val="00055788"/>
    <w:rsid w:val="000579B8"/>
    <w:rsid w:val="00063256"/>
    <w:rsid w:val="00063943"/>
    <w:rsid w:val="0006454B"/>
    <w:rsid w:val="00071467"/>
    <w:rsid w:val="00072A61"/>
    <w:rsid w:val="00073F03"/>
    <w:rsid w:val="0007498F"/>
    <w:rsid w:val="00082152"/>
    <w:rsid w:val="00083CD6"/>
    <w:rsid w:val="000A3F6F"/>
    <w:rsid w:val="000A4369"/>
    <w:rsid w:val="000A51BF"/>
    <w:rsid w:val="000B47B1"/>
    <w:rsid w:val="000B5DB1"/>
    <w:rsid w:val="000C46C9"/>
    <w:rsid w:val="000D1AFE"/>
    <w:rsid w:val="000D1B60"/>
    <w:rsid w:val="000D667E"/>
    <w:rsid w:val="000D683C"/>
    <w:rsid w:val="000E5999"/>
    <w:rsid w:val="000F2A50"/>
    <w:rsid w:val="000F2FA7"/>
    <w:rsid w:val="00103100"/>
    <w:rsid w:val="001236D3"/>
    <w:rsid w:val="00126BA4"/>
    <w:rsid w:val="0015684E"/>
    <w:rsid w:val="00157807"/>
    <w:rsid w:val="001724D2"/>
    <w:rsid w:val="0017544E"/>
    <w:rsid w:val="0017582F"/>
    <w:rsid w:val="00183FDD"/>
    <w:rsid w:val="00185EA9"/>
    <w:rsid w:val="001A006A"/>
    <w:rsid w:val="001A5AB7"/>
    <w:rsid w:val="001A772B"/>
    <w:rsid w:val="001B5580"/>
    <w:rsid w:val="001B5B37"/>
    <w:rsid w:val="001B6B83"/>
    <w:rsid w:val="001C49A5"/>
    <w:rsid w:val="001C4B11"/>
    <w:rsid w:val="001C5DED"/>
    <w:rsid w:val="001E697C"/>
    <w:rsid w:val="001F52C1"/>
    <w:rsid w:val="00203B98"/>
    <w:rsid w:val="00203C5F"/>
    <w:rsid w:val="00207628"/>
    <w:rsid w:val="002127B5"/>
    <w:rsid w:val="00230A27"/>
    <w:rsid w:val="00232C14"/>
    <w:rsid w:val="00235F1B"/>
    <w:rsid w:val="002418A7"/>
    <w:rsid w:val="002479A2"/>
    <w:rsid w:val="002479D6"/>
    <w:rsid w:val="00266B49"/>
    <w:rsid w:val="00267E02"/>
    <w:rsid w:val="00270359"/>
    <w:rsid w:val="00276754"/>
    <w:rsid w:val="00287EAF"/>
    <w:rsid w:val="002925D5"/>
    <w:rsid w:val="00295E92"/>
    <w:rsid w:val="00296423"/>
    <w:rsid w:val="00296AC6"/>
    <w:rsid w:val="002B0FD6"/>
    <w:rsid w:val="002B1CA7"/>
    <w:rsid w:val="002B581F"/>
    <w:rsid w:val="002C4A38"/>
    <w:rsid w:val="002C5865"/>
    <w:rsid w:val="002E06FA"/>
    <w:rsid w:val="002E0B32"/>
    <w:rsid w:val="002E3FC4"/>
    <w:rsid w:val="002E4D40"/>
    <w:rsid w:val="002F0C94"/>
    <w:rsid w:val="002F143E"/>
    <w:rsid w:val="002F255B"/>
    <w:rsid w:val="00304854"/>
    <w:rsid w:val="00311478"/>
    <w:rsid w:val="00314FAD"/>
    <w:rsid w:val="0032022E"/>
    <w:rsid w:val="00321F80"/>
    <w:rsid w:val="00322292"/>
    <w:rsid w:val="00322DBA"/>
    <w:rsid w:val="00323D0D"/>
    <w:rsid w:val="00326B03"/>
    <w:rsid w:val="0032798E"/>
    <w:rsid w:val="003301C9"/>
    <w:rsid w:val="00330ECA"/>
    <w:rsid w:val="00331404"/>
    <w:rsid w:val="00334891"/>
    <w:rsid w:val="00336978"/>
    <w:rsid w:val="0035281B"/>
    <w:rsid w:val="00353521"/>
    <w:rsid w:val="00356FE1"/>
    <w:rsid w:val="0036151B"/>
    <w:rsid w:val="003643B8"/>
    <w:rsid w:val="0036558A"/>
    <w:rsid w:val="003740C8"/>
    <w:rsid w:val="003771D4"/>
    <w:rsid w:val="003A747B"/>
    <w:rsid w:val="003B0546"/>
    <w:rsid w:val="003B5F8A"/>
    <w:rsid w:val="003C63C1"/>
    <w:rsid w:val="003C79CF"/>
    <w:rsid w:val="003D00DE"/>
    <w:rsid w:val="003D5175"/>
    <w:rsid w:val="003E31A0"/>
    <w:rsid w:val="003F0625"/>
    <w:rsid w:val="003F7AAA"/>
    <w:rsid w:val="00412869"/>
    <w:rsid w:val="004135E1"/>
    <w:rsid w:val="0042154C"/>
    <w:rsid w:val="004317A6"/>
    <w:rsid w:val="00442EE1"/>
    <w:rsid w:val="0044314F"/>
    <w:rsid w:val="0044465C"/>
    <w:rsid w:val="00447E60"/>
    <w:rsid w:val="0045125C"/>
    <w:rsid w:val="00466625"/>
    <w:rsid w:val="004703BB"/>
    <w:rsid w:val="00484755"/>
    <w:rsid w:val="004905C5"/>
    <w:rsid w:val="00491BDA"/>
    <w:rsid w:val="004A06D4"/>
    <w:rsid w:val="004A64AD"/>
    <w:rsid w:val="004B511C"/>
    <w:rsid w:val="004B7DF1"/>
    <w:rsid w:val="004C1457"/>
    <w:rsid w:val="004C533D"/>
    <w:rsid w:val="004D280F"/>
    <w:rsid w:val="004D7E6D"/>
    <w:rsid w:val="004D7FF5"/>
    <w:rsid w:val="004E1505"/>
    <w:rsid w:val="004E67FF"/>
    <w:rsid w:val="004F3CC2"/>
    <w:rsid w:val="004F6091"/>
    <w:rsid w:val="00500662"/>
    <w:rsid w:val="00502A39"/>
    <w:rsid w:val="0050684E"/>
    <w:rsid w:val="0052283E"/>
    <w:rsid w:val="00523B20"/>
    <w:rsid w:val="00524953"/>
    <w:rsid w:val="0052656B"/>
    <w:rsid w:val="005273C6"/>
    <w:rsid w:val="00530482"/>
    <w:rsid w:val="00532612"/>
    <w:rsid w:val="005415FE"/>
    <w:rsid w:val="005734D3"/>
    <w:rsid w:val="00576C8A"/>
    <w:rsid w:val="00577E07"/>
    <w:rsid w:val="00586307"/>
    <w:rsid w:val="005965B2"/>
    <w:rsid w:val="00597344"/>
    <w:rsid w:val="005A0F2F"/>
    <w:rsid w:val="005B0B2C"/>
    <w:rsid w:val="005B1113"/>
    <w:rsid w:val="005B29E8"/>
    <w:rsid w:val="005B3D21"/>
    <w:rsid w:val="005B4524"/>
    <w:rsid w:val="005C3753"/>
    <w:rsid w:val="005C5405"/>
    <w:rsid w:val="005C6BBB"/>
    <w:rsid w:val="005C7E1C"/>
    <w:rsid w:val="005D1D03"/>
    <w:rsid w:val="005E060A"/>
    <w:rsid w:val="005F0BD5"/>
    <w:rsid w:val="005F232C"/>
    <w:rsid w:val="006115D4"/>
    <w:rsid w:val="00617DD5"/>
    <w:rsid w:val="00621E02"/>
    <w:rsid w:val="00622D1D"/>
    <w:rsid w:val="00635FE0"/>
    <w:rsid w:val="00636B26"/>
    <w:rsid w:val="0064314D"/>
    <w:rsid w:val="00644D4F"/>
    <w:rsid w:val="0064796D"/>
    <w:rsid w:val="00680ECC"/>
    <w:rsid w:val="0069678D"/>
    <w:rsid w:val="006A181F"/>
    <w:rsid w:val="006A4233"/>
    <w:rsid w:val="006A5633"/>
    <w:rsid w:val="006A69E3"/>
    <w:rsid w:val="006A7C92"/>
    <w:rsid w:val="006C4A4D"/>
    <w:rsid w:val="006D3256"/>
    <w:rsid w:val="006E21D0"/>
    <w:rsid w:val="006E23F8"/>
    <w:rsid w:val="007073C8"/>
    <w:rsid w:val="007119C0"/>
    <w:rsid w:val="007163D4"/>
    <w:rsid w:val="00721DD5"/>
    <w:rsid w:val="007278F1"/>
    <w:rsid w:val="00727D97"/>
    <w:rsid w:val="007379A8"/>
    <w:rsid w:val="007414D6"/>
    <w:rsid w:val="00755967"/>
    <w:rsid w:val="007605CE"/>
    <w:rsid w:val="0076638A"/>
    <w:rsid w:val="007746F0"/>
    <w:rsid w:val="0078013A"/>
    <w:rsid w:val="00786DC0"/>
    <w:rsid w:val="007874AE"/>
    <w:rsid w:val="007977CD"/>
    <w:rsid w:val="007A41CD"/>
    <w:rsid w:val="007B0B05"/>
    <w:rsid w:val="007B2C71"/>
    <w:rsid w:val="007B7743"/>
    <w:rsid w:val="007C1277"/>
    <w:rsid w:val="007C224B"/>
    <w:rsid w:val="007D0D1F"/>
    <w:rsid w:val="007D298A"/>
    <w:rsid w:val="007D36EA"/>
    <w:rsid w:val="007D440B"/>
    <w:rsid w:val="007D5894"/>
    <w:rsid w:val="007D66AA"/>
    <w:rsid w:val="007E6B15"/>
    <w:rsid w:val="007F094C"/>
    <w:rsid w:val="007F43BB"/>
    <w:rsid w:val="007F4711"/>
    <w:rsid w:val="007F710D"/>
    <w:rsid w:val="008030C3"/>
    <w:rsid w:val="00805197"/>
    <w:rsid w:val="0081662D"/>
    <w:rsid w:val="0083215B"/>
    <w:rsid w:val="008414F6"/>
    <w:rsid w:val="00841DCA"/>
    <w:rsid w:val="0086108E"/>
    <w:rsid w:val="008610D4"/>
    <w:rsid w:val="00861220"/>
    <w:rsid w:val="00876917"/>
    <w:rsid w:val="0089020D"/>
    <w:rsid w:val="008913C3"/>
    <w:rsid w:val="00892AB1"/>
    <w:rsid w:val="00893E8B"/>
    <w:rsid w:val="00894BB1"/>
    <w:rsid w:val="008978D1"/>
    <w:rsid w:val="008A22ED"/>
    <w:rsid w:val="008A46F7"/>
    <w:rsid w:val="008B23F6"/>
    <w:rsid w:val="008B30FC"/>
    <w:rsid w:val="008B46DF"/>
    <w:rsid w:val="008C0955"/>
    <w:rsid w:val="008C49A5"/>
    <w:rsid w:val="008C5C7C"/>
    <w:rsid w:val="008C5FEC"/>
    <w:rsid w:val="008C6A20"/>
    <w:rsid w:val="008D2ACF"/>
    <w:rsid w:val="008D5B37"/>
    <w:rsid w:val="008F05B6"/>
    <w:rsid w:val="00930900"/>
    <w:rsid w:val="0093791C"/>
    <w:rsid w:val="00940D1E"/>
    <w:rsid w:val="009428CC"/>
    <w:rsid w:val="00951620"/>
    <w:rsid w:val="009539E8"/>
    <w:rsid w:val="00953C3C"/>
    <w:rsid w:val="00954E45"/>
    <w:rsid w:val="00963CD0"/>
    <w:rsid w:val="00965E8B"/>
    <w:rsid w:val="00975DB0"/>
    <w:rsid w:val="0097797C"/>
    <w:rsid w:val="00980BD3"/>
    <w:rsid w:val="0098233B"/>
    <w:rsid w:val="009960A8"/>
    <w:rsid w:val="009A074D"/>
    <w:rsid w:val="009A71C0"/>
    <w:rsid w:val="009A7CC2"/>
    <w:rsid w:val="009D0DFE"/>
    <w:rsid w:val="009D2CAF"/>
    <w:rsid w:val="009E778B"/>
    <w:rsid w:val="009F7B08"/>
    <w:rsid w:val="00A3061D"/>
    <w:rsid w:val="00A324DD"/>
    <w:rsid w:val="00A415A1"/>
    <w:rsid w:val="00A44906"/>
    <w:rsid w:val="00A455A4"/>
    <w:rsid w:val="00A52723"/>
    <w:rsid w:val="00A5327F"/>
    <w:rsid w:val="00A53F00"/>
    <w:rsid w:val="00A55A2F"/>
    <w:rsid w:val="00A57117"/>
    <w:rsid w:val="00A600FB"/>
    <w:rsid w:val="00A6060F"/>
    <w:rsid w:val="00A64CC7"/>
    <w:rsid w:val="00A65707"/>
    <w:rsid w:val="00A71F9C"/>
    <w:rsid w:val="00A746B9"/>
    <w:rsid w:val="00A752A1"/>
    <w:rsid w:val="00A77DAA"/>
    <w:rsid w:val="00A8011B"/>
    <w:rsid w:val="00A8260B"/>
    <w:rsid w:val="00A869C6"/>
    <w:rsid w:val="00A8762C"/>
    <w:rsid w:val="00A979E3"/>
    <w:rsid w:val="00AA4CE7"/>
    <w:rsid w:val="00AC15D9"/>
    <w:rsid w:val="00AC41D8"/>
    <w:rsid w:val="00AC7CF7"/>
    <w:rsid w:val="00AD05F8"/>
    <w:rsid w:val="00AD5904"/>
    <w:rsid w:val="00AD7404"/>
    <w:rsid w:val="00AE3EB5"/>
    <w:rsid w:val="00AF1534"/>
    <w:rsid w:val="00AF5717"/>
    <w:rsid w:val="00B13039"/>
    <w:rsid w:val="00B34B25"/>
    <w:rsid w:val="00B360B1"/>
    <w:rsid w:val="00B45CB2"/>
    <w:rsid w:val="00B51CB7"/>
    <w:rsid w:val="00B52836"/>
    <w:rsid w:val="00B55F1F"/>
    <w:rsid w:val="00B66C57"/>
    <w:rsid w:val="00B7569C"/>
    <w:rsid w:val="00B8100C"/>
    <w:rsid w:val="00B825C1"/>
    <w:rsid w:val="00B852A7"/>
    <w:rsid w:val="00B85DB9"/>
    <w:rsid w:val="00BA7FED"/>
    <w:rsid w:val="00BB4091"/>
    <w:rsid w:val="00BD5540"/>
    <w:rsid w:val="00BD5554"/>
    <w:rsid w:val="00BD5D94"/>
    <w:rsid w:val="00BE0ACE"/>
    <w:rsid w:val="00BE4F4E"/>
    <w:rsid w:val="00BE6090"/>
    <w:rsid w:val="00BF56AD"/>
    <w:rsid w:val="00BF68DD"/>
    <w:rsid w:val="00BF6FDB"/>
    <w:rsid w:val="00BF7AAE"/>
    <w:rsid w:val="00C00F69"/>
    <w:rsid w:val="00C04779"/>
    <w:rsid w:val="00C124B2"/>
    <w:rsid w:val="00C15FFA"/>
    <w:rsid w:val="00C21DE9"/>
    <w:rsid w:val="00C23B67"/>
    <w:rsid w:val="00C249D8"/>
    <w:rsid w:val="00C26D16"/>
    <w:rsid w:val="00C3260A"/>
    <w:rsid w:val="00C35EE7"/>
    <w:rsid w:val="00C407AC"/>
    <w:rsid w:val="00C450EC"/>
    <w:rsid w:val="00C47A6C"/>
    <w:rsid w:val="00C50245"/>
    <w:rsid w:val="00C6202E"/>
    <w:rsid w:val="00C63C0A"/>
    <w:rsid w:val="00C67AEA"/>
    <w:rsid w:val="00C70D1E"/>
    <w:rsid w:val="00C71A58"/>
    <w:rsid w:val="00C71CDE"/>
    <w:rsid w:val="00C74DA5"/>
    <w:rsid w:val="00C75262"/>
    <w:rsid w:val="00C80926"/>
    <w:rsid w:val="00C82C1C"/>
    <w:rsid w:val="00C86EDB"/>
    <w:rsid w:val="00C92318"/>
    <w:rsid w:val="00C93E0C"/>
    <w:rsid w:val="00C94F1D"/>
    <w:rsid w:val="00C950CD"/>
    <w:rsid w:val="00CA3362"/>
    <w:rsid w:val="00CA6F44"/>
    <w:rsid w:val="00CB2A32"/>
    <w:rsid w:val="00CB3F8A"/>
    <w:rsid w:val="00CB4A48"/>
    <w:rsid w:val="00CD05D1"/>
    <w:rsid w:val="00CD1723"/>
    <w:rsid w:val="00CE2ECA"/>
    <w:rsid w:val="00CE5B43"/>
    <w:rsid w:val="00CF43AD"/>
    <w:rsid w:val="00CF62CA"/>
    <w:rsid w:val="00D124FD"/>
    <w:rsid w:val="00D17E83"/>
    <w:rsid w:val="00D20634"/>
    <w:rsid w:val="00D21FD4"/>
    <w:rsid w:val="00D237AF"/>
    <w:rsid w:val="00D246E7"/>
    <w:rsid w:val="00D26DD1"/>
    <w:rsid w:val="00D3788F"/>
    <w:rsid w:val="00D45A26"/>
    <w:rsid w:val="00D65A40"/>
    <w:rsid w:val="00D80367"/>
    <w:rsid w:val="00D80C93"/>
    <w:rsid w:val="00D8447B"/>
    <w:rsid w:val="00D925FA"/>
    <w:rsid w:val="00D959B7"/>
    <w:rsid w:val="00D9605E"/>
    <w:rsid w:val="00DA0907"/>
    <w:rsid w:val="00DA1DD8"/>
    <w:rsid w:val="00DC1679"/>
    <w:rsid w:val="00DD0114"/>
    <w:rsid w:val="00DD5130"/>
    <w:rsid w:val="00DE2AB2"/>
    <w:rsid w:val="00DE542E"/>
    <w:rsid w:val="00DE7795"/>
    <w:rsid w:val="00E01785"/>
    <w:rsid w:val="00E03229"/>
    <w:rsid w:val="00E05AC7"/>
    <w:rsid w:val="00E15BFA"/>
    <w:rsid w:val="00E15C13"/>
    <w:rsid w:val="00E22DF1"/>
    <w:rsid w:val="00E36B31"/>
    <w:rsid w:val="00E4204B"/>
    <w:rsid w:val="00E467F7"/>
    <w:rsid w:val="00E514B0"/>
    <w:rsid w:val="00E633FE"/>
    <w:rsid w:val="00E6413D"/>
    <w:rsid w:val="00E678BE"/>
    <w:rsid w:val="00E717FA"/>
    <w:rsid w:val="00E8207F"/>
    <w:rsid w:val="00E87F9D"/>
    <w:rsid w:val="00E97D76"/>
    <w:rsid w:val="00EA5ACB"/>
    <w:rsid w:val="00EA76C0"/>
    <w:rsid w:val="00EB15CD"/>
    <w:rsid w:val="00EB79C5"/>
    <w:rsid w:val="00EC7D74"/>
    <w:rsid w:val="00ED1543"/>
    <w:rsid w:val="00ED6566"/>
    <w:rsid w:val="00EE7001"/>
    <w:rsid w:val="00F005DC"/>
    <w:rsid w:val="00F00DD9"/>
    <w:rsid w:val="00F01A74"/>
    <w:rsid w:val="00F13D90"/>
    <w:rsid w:val="00F20E7D"/>
    <w:rsid w:val="00F2793D"/>
    <w:rsid w:val="00F52790"/>
    <w:rsid w:val="00F62526"/>
    <w:rsid w:val="00F6445B"/>
    <w:rsid w:val="00F65589"/>
    <w:rsid w:val="00F746E4"/>
    <w:rsid w:val="00F8038A"/>
    <w:rsid w:val="00F83751"/>
    <w:rsid w:val="00F911EF"/>
    <w:rsid w:val="00FA4965"/>
    <w:rsid w:val="00FA541E"/>
    <w:rsid w:val="00FA6447"/>
    <w:rsid w:val="00FA7C29"/>
    <w:rsid w:val="00FB066B"/>
    <w:rsid w:val="00FB75B1"/>
    <w:rsid w:val="00FC1FA6"/>
    <w:rsid w:val="00FC6E3D"/>
    <w:rsid w:val="00FD1CF6"/>
    <w:rsid w:val="00FD5A5B"/>
    <w:rsid w:val="00FD6AFD"/>
    <w:rsid w:val="375D4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0808BB"/>
  <w15:chartTrackingRefBased/>
  <w15:docId w15:val="{C56D85D1-506A-40EA-9DE5-CEDE2F17D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uiPriority="9"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lsdException w:name="toc 2" w:uiPriority="39"/>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0"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unhideWhenUsed="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qFormat="1"/>
    <w:lsdException w:name="Intense Quote"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75DB0"/>
    <w:rPr>
      <w:sz w:val="24"/>
      <w:szCs w:val="24"/>
    </w:rPr>
  </w:style>
  <w:style w:type="paragraph" w:styleId="Heading1">
    <w:name w:val="heading 1"/>
    <w:basedOn w:val="Normal"/>
    <w:next w:val="Normal"/>
    <w:link w:val="Heading1Char"/>
    <w:uiPriority w:val="99"/>
    <w:qFormat/>
    <w:rsid w:val="00644D4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qFormat/>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9"/>
    <w:semiHidden/>
    <w:unhideWhenUsed/>
    <w:qFormat/>
    <w:rsid w:val="00EC7D74"/>
    <w:pPr>
      <w:keepNext/>
      <w:spacing w:before="240" w:after="60"/>
      <w:outlineLvl w:val="3"/>
    </w:pPr>
    <w:rPr>
      <w:b/>
      <w:bCs/>
      <w:sz w:val="28"/>
      <w:szCs w:val="2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44D4F"/>
    <w:rPr>
      <w:rFonts w:asciiTheme="majorHAnsi" w:eastAsiaTheme="majorEastAsia" w:hAnsiTheme="majorHAnsi" w:cstheme="majorBidi"/>
      <w:color w:val="2E74B5" w:themeColor="accent1" w:themeShade="BF"/>
      <w:sz w:val="32"/>
      <w:szCs w:val="32"/>
    </w:rPr>
  </w:style>
  <w:style w:type="character" w:customStyle="1" w:styleId="Heading3Char">
    <w:name w:val="Heading 3 Char"/>
    <w:link w:val="Heading3"/>
    <w:uiPriority w:val="9"/>
    <w:semiHidden/>
    <w:rPr>
      <w:rFonts w:ascii="Cambria" w:eastAsia="Times New Roman" w:hAnsi="Cambria" w:cs="Times New Roman"/>
      <w:b/>
      <w:bCs/>
      <w:sz w:val="26"/>
      <w:szCs w:val="26"/>
    </w:rPr>
  </w:style>
  <w:style w:type="character" w:styleId="PageNumber">
    <w:name w:val="page number"/>
    <w:basedOn w:val="DefaultParagraphFont"/>
  </w:style>
  <w:style w:type="character" w:styleId="FootnoteReference">
    <w:name w:val="footnote reference"/>
    <w:uiPriority w:val="99"/>
    <w:unhideWhenUsed/>
    <w:rPr>
      <w:vertAlign w:val="superscript"/>
    </w:rPr>
  </w:style>
  <w:style w:type="character" w:styleId="Hyperlink">
    <w:name w:val="Hyperlink"/>
    <w:uiPriority w:val="99"/>
    <w:rPr>
      <w:color w:val="0000FF"/>
      <w:u w:val="single"/>
    </w:rPr>
  </w:style>
  <w:style w:type="character" w:customStyle="1" w:styleId="FootnoteTextChar">
    <w:name w:val="Footnote Text Char"/>
    <w:link w:val="FootnoteText"/>
    <w:uiPriority w:val="99"/>
    <w:semiHidden/>
    <w:rPr>
      <w:rFonts w:ascii="Calibri" w:eastAsia="Calibri" w:hAnsi="Calibri"/>
      <w:lang w:eastAsia="en-US"/>
    </w:rPr>
  </w:style>
  <w:style w:type="paragraph" w:styleId="FootnoteText">
    <w:name w:val="footnote text"/>
    <w:basedOn w:val="Normal"/>
    <w:link w:val="FootnoteTextChar"/>
    <w:uiPriority w:val="99"/>
    <w:unhideWhenUsed/>
    <w:rPr>
      <w:rFonts w:ascii="Calibri" w:eastAsia="Calibri" w:hAnsi="Calibri"/>
      <w:sz w:val="20"/>
      <w:szCs w:val="20"/>
      <w:lang w:eastAsia="en-US"/>
    </w:rPr>
  </w:style>
  <w:style w:type="paragraph" w:styleId="TOC3">
    <w:name w:val="toc 3"/>
    <w:basedOn w:val="Normal"/>
    <w:next w:val="Normal"/>
    <w:uiPriority w:val="39"/>
    <w:unhideWhenUsed/>
    <w:pPr>
      <w:ind w:left="480"/>
    </w:pPr>
  </w:style>
  <w:style w:type="paragraph" w:styleId="TOC2">
    <w:name w:val="toc 2"/>
    <w:basedOn w:val="Normal"/>
    <w:next w:val="Normal"/>
    <w:uiPriority w:val="39"/>
    <w:pPr>
      <w:ind w:left="240"/>
    </w:pPr>
  </w:style>
  <w:style w:type="paragraph" w:styleId="TOC1">
    <w:name w:val="toc 1"/>
    <w:basedOn w:val="Normal"/>
    <w:next w:val="Normal"/>
    <w:uiPriority w:val="39"/>
  </w:style>
  <w:style w:type="paragraph" w:styleId="BalloonText">
    <w:name w:val="Balloon Text"/>
    <w:basedOn w:val="Normal"/>
    <w:link w:val="BalloonTextChar"/>
    <w:uiPriority w:val="99"/>
    <w:semiHidden/>
    <w:rPr>
      <w:rFonts w:ascii="Tahoma" w:hAnsi="Tahoma" w:cs="Tahoma"/>
      <w:sz w:val="16"/>
      <w:szCs w:val="16"/>
    </w:rPr>
  </w:style>
  <w:style w:type="character" w:customStyle="1" w:styleId="BalloonTextChar">
    <w:name w:val="Balloon Text Char"/>
    <w:basedOn w:val="DefaultParagraphFont"/>
    <w:link w:val="BalloonText"/>
    <w:uiPriority w:val="99"/>
    <w:semiHidden/>
    <w:rsid w:val="00EC7D74"/>
    <w:rPr>
      <w:rFonts w:ascii="Tahoma" w:hAnsi="Tahoma" w:cs="Tahoma"/>
      <w:sz w:val="16"/>
      <w:szCs w:val="16"/>
    </w:rPr>
  </w:style>
  <w:style w:type="paragraph" w:styleId="Footer">
    <w:name w:val="footer"/>
    <w:basedOn w:val="Normal"/>
    <w:link w:val="FooterChar"/>
    <w:uiPriority w:val="99"/>
    <w:pPr>
      <w:tabs>
        <w:tab w:val="center" w:pos="4153"/>
        <w:tab w:val="right" w:pos="8306"/>
      </w:tabs>
    </w:pPr>
  </w:style>
  <w:style w:type="character" w:customStyle="1" w:styleId="FooterChar">
    <w:name w:val="Footer Char"/>
    <w:basedOn w:val="DefaultParagraphFont"/>
    <w:link w:val="Footer"/>
    <w:uiPriority w:val="99"/>
    <w:rsid w:val="00EC7D74"/>
    <w:rPr>
      <w:sz w:val="24"/>
      <w:szCs w:val="24"/>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93E0C"/>
    <w:pPr>
      <w:ind w:left="720"/>
    </w:pPr>
  </w:style>
  <w:style w:type="character" w:customStyle="1" w:styleId="UnresolvedMention1">
    <w:name w:val="Unresolved Mention1"/>
    <w:uiPriority w:val="99"/>
    <w:semiHidden/>
    <w:unhideWhenUsed/>
    <w:rsid w:val="003E31A0"/>
    <w:rPr>
      <w:color w:val="808080"/>
      <w:shd w:val="clear" w:color="auto" w:fill="E6E6E6"/>
    </w:rPr>
  </w:style>
  <w:style w:type="character" w:styleId="FollowedHyperlink">
    <w:name w:val="FollowedHyperlink"/>
    <w:uiPriority w:val="99"/>
    <w:semiHidden/>
    <w:unhideWhenUsed/>
    <w:rsid w:val="003E31A0"/>
    <w:rPr>
      <w:color w:val="954F72"/>
      <w:u w:val="single"/>
    </w:rPr>
  </w:style>
  <w:style w:type="character" w:styleId="UnresolvedMention">
    <w:name w:val="Unresolved Mention"/>
    <w:basedOn w:val="DefaultParagraphFont"/>
    <w:uiPriority w:val="99"/>
    <w:semiHidden/>
    <w:unhideWhenUsed/>
    <w:rsid w:val="00F62526"/>
    <w:rPr>
      <w:color w:val="808080"/>
      <w:shd w:val="clear" w:color="auto" w:fill="E6E6E6"/>
    </w:rPr>
  </w:style>
  <w:style w:type="character" w:customStyle="1" w:styleId="Heading4Char">
    <w:name w:val="Heading 4 Char"/>
    <w:basedOn w:val="DefaultParagraphFont"/>
    <w:link w:val="Heading4"/>
    <w:uiPriority w:val="99"/>
    <w:semiHidden/>
    <w:rsid w:val="00EC7D74"/>
    <w:rPr>
      <w:b/>
      <w:bCs/>
      <w:sz w:val="28"/>
      <w:szCs w:val="28"/>
      <w:lang w:eastAsia="en-US"/>
    </w:rPr>
  </w:style>
  <w:style w:type="character" w:customStyle="1" w:styleId="CommentTextChar">
    <w:name w:val="Comment Text Char"/>
    <w:basedOn w:val="DefaultParagraphFont"/>
    <w:link w:val="CommentText"/>
    <w:uiPriority w:val="99"/>
    <w:semiHidden/>
    <w:rsid w:val="00EC7D74"/>
    <w:rPr>
      <w:lang w:eastAsia="en-US"/>
    </w:rPr>
  </w:style>
  <w:style w:type="paragraph" w:styleId="CommentText">
    <w:name w:val="annotation text"/>
    <w:basedOn w:val="Normal"/>
    <w:link w:val="CommentTextChar"/>
    <w:uiPriority w:val="99"/>
    <w:semiHidden/>
    <w:unhideWhenUsed/>
    <w:rsid w:val="00EC7D74"/>
    <w:rPr>
      <w:sz w:val="20"/>
      <w:szCs w:val="20"/>
      <w:lang w:eastAsia="en-US"/>
    </w:rPr>
  </w:style>
  <w:style w:type="character" w:customStyle="1" w:styleId="HeaderChar">
    <w:name w:val="Header Char"/>
    <w:basedOn w:val="DefaultParagraphFont"/>
    <w:link w:val="Header"/>
    <w:uiPriority w:val="99"/>
    <w:semiHidden/>
    <w:rsid w:val="00EC7D74"/>
    <w:rPr>
      <w:lang w:eastAsia="en-US"/>
    </w:rPr>
  </w:style>
  <w:style w:type="paragraph" w:styleId="Header">
    <w:name w:val="header"/>
    <w:basedOn w:val="Normal"/>
    <w:link w:val="HeaderChar"/>
    <w:uiPriority w:val="99"/>
    <w:semiHidden/>
    <w:unhideWhenUsed/>
    <w:rsid w:val="00EC7D74"/>
    <w:pPr>
      <w:tabs>
        <w:tab w:val="center" w:pos="4513"/>
        <w:tab w:val="right" w:pos="9026"/>
      </w:tabs>
    </w:pPr>
    <w:rPr>
      <w:sz w:val="20"/>
      <w:szCs w:val="20"/>
      <w:lang w:eastAsia="en-US"/>
    </w:rPr>
  </w:style>
  <w:style w:type="character" w:customStyle="1" w:styleId="BodyText2Char">
    <w:name w:val="Body Text 2 Char"/>
    <w:basedOn w:val="DefaultParagraphFont"/>
    <w:link w:val="BodyText2"/>
    <w:uiPriority w:val="99"/>
    <w:semiHidden/>
    <w:rsid w:val="00EC7D74"/>
    <w:rPr>
      <w:b/>
      <w:bCs/>
      <w:sz w:val="22"/>
      <w:szCs w:val="22"/>
      <w:lang w:eastAsia="en-US"/>
    </w:rPr>
  </w:style>
  <w:style w:type="paragraph" w:styleId="BodyText2">
    <w:name w:val="Body Text 2"/>
    <w:basedOn w:val="Normal"/>
    <w:link w:val="BodyText2Char"/>
    <w:uiPriority w:val="99"/>
    <w:semiHidden/>
    <w:unhideWhenUsed/>
    <w:rsid w:val="00EC7D74"/>
    <w:pPr>
      <w:ind w:left="720" w:hanging="720"/>
    </w:pPr>
    <w:rPr>
      <w:b/>
      <w:bCs/>
      <w:sz w:val="22"/>
      <w:szCs w:val="22"/>
      <w:lang w:eastAsia="en-US"/>
    </w:rPr>
  </w:style>
  <w:style w:type="character" w:customStyle="1" w:styleId="CommentSubjectChar">
    <w:name w:val="Comment Subject Char"/>
    <w:basedOn w:val="CommentTextChar"/>
    <w:link w:val="CommentSubject"/>
    <w:uiPriority w:val="99"/>
    <w:semiHidden/>
    <w:rsid w:val="00EC7D74"/>
    <w:rPr>
      <w:b/>
      <w:bCs/>
      <w:lang w:eastAsia="en-US"/>
    </w:rPr>
  </w:style>
  <w:style w:type="paragraph" w:styleId="CommentSubject">
    <w:name w:val="annotation subject"/>
    <w:basedOn w:val="CommentText"/>
    <w:next w:val="CommentText"/>
    <w:link w:val="CommentSubjectChar"/>
    <w:uiPriority w:val="99"/>
    <w:semiHidden/>
    <w:unhideWhenUsed/>
    <w:rsid w:val="00EC7D74"/>
    <w:rPr>
      <w:b/>
      <w:bCs/>
    </w:rPr>
  </w:style>
  <w:style w:type="character" w:styleId="Strong">
    <w:name w:val="Strong"/>
    <w:basedOn w:val="DefaultParagraphFont"/>
    <w:uiPriority w:val="22"/>
    <w:qFormat/>
    <w:rsid w:val="00EC7D7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3819282">
      <w:bodyDiv w:val="1"/>
      <w:marLeft w:val="0"/>
      <w:marRight w:val="0"/>
      <w:marTop w:val="0"/>
      <w:marBottom w:val="0"/>
      <w:divBdr>
        <w:top w:val="none" w:sz="0" w:space="0" w:color="auto"/>
        <w:left w:val="none" w:sz="0" w:space="0" w:color="auto"/>
        <w:bottom w:val="none" w:sz="0" w:space="0" w:color="auto"/>
        <w:right w:val="none" w:sz="0" w:space="0" w:color="auto"/>
      </w:divBdr>
    </w:div>
    <w:div w:id="516817872">
      <w:bodyDiv w:val="1"/>
      <w:marLeft w:val="0"/>
      <w:marRight w:val="0"/>
      <w:marTop w:val="0"/>
      <w:marBottom w:val="0"/>
      <w:divBdr>
        <w:top w:val="none" w:sz="0" w:space="0" w:color="auto"/>
        <w:left w:val="none" w:sz="0" w:space="0" w:color="auto"/>
        <w:bottom w:val="none" w:sz="0" w:space="0" w:color="auto"/>
        <w:right w:val="none" w:sz="0" w:space="0" w:color="auto"/>
      </w:divBdr>
    </w:div>
    <w:div w:id="535512239">
      <w:bodyDiv w:val="1"/>
      <w:marLeft w:val="0"/>
      <w:marRight w:val="0"/>
      <w:marTop w:val="0"/>
      <w:marBottom w:val="0"/>
      <w:divBdr>
        <w:top w:val="none" w:sz="0" w:space="0" w:color="auto"/>
        <w:left w:val="none" w:sz="0" w:space="0" w:color="auto"/>
        <w:bottom w:val="none" w:sz="0" w:space="0" w:color="auto"/>
        <w:right w:val="none" w:sz="0" w:space="0" w:color="auto"/>
      </w:divBdr>
    </w:div>
    <w:div w:id="552891213">
      <w:bodyDiv w:val="1"/>
      <w:marLeft w:val="0"/>
      <w:marRight w:val="0"/>
      <w:marTop w:val="0"/>
      <w:marBottom w:val="0"/>
      <w:divBdr>
        <w:top w:val="none" w:sz="0" w:space="0" w:color="auto"/>
        <w:left w:val="none" w:sz="0" w:space="0" w:color="auto"/>
        <w:bottom w:val="none" w:sz="0" w:space="0" w:color="auto"/>
        <w:right w:val="none" w:sz="0" w:space="0" w:color="auto"/>
      </w:divBdr>
    </w:div>
    <w:div w:id="770003758">
      <w:bodyDiv w:val="1"/>
      <w:marLeft w:val="0"/>
      <w:marRight w:val="0"/>
      <w:marTop w:val="0"/>
      <w:marBottom w:val="0"/>
      <w:divBdr>
        <w:top w:val="none" w:sz="0" w:space="0" w:color="auto"/>
        <w:left w:val="none" w:sz="0" w:space="0" w:color="auto"/>
        <w:bottom w:val="none" w:sz="0" w:space="0" w:color="auto"/>
        <w:right w:val="none" w:sz="0" w:space="0" w:color="auto"/>
      </w:divBdr>
    </w:div>
    <w:div w:id="1295602076">
      <w:bodyDiv w:val="1"/>
      <w:marLeft w:val="0"/>
      <w:marRight w:val="0"/>
      <w:marTop w:val="0"/>
      <w:marBottom w:val="0"/>
      <w:divBdr>
        <w:top w:val="none" w:sz="0" w:space="0" w:color="auto"/>
        <w:left w:val="none" w:sz="0" w:space="0" w:color="auto"/>
        <w:bottom w:val="none" w:sz="0" w:space="0" w:color="auto"/>
        <w:right w:val="none" w:sz="0" w:space="0" w:color="auto"/>
      </w:divBdr>
    </w:div>
    <w:div w:id="1632130000">
      <w:bodyDiv w:val="1"/>
      <w:marLeft w:val="0"/>
      <w:marRight w:val="0"/>
      <w:marTop w:val="0"/>
      <w:marBottom w:val="0"/>
      <w:divBdr>
        <w:top w:val="none" w:sz="0" w:space="0" w:color="auto"/>
        <w:left w:val="none" w:sz="0" w:space="0" w:color="auto"/>
        <w:bottom w:val="none" w:sz="0" w:space="0" w:color="auto"/>
        <w:right w:val="none" w:sz="0" w:space="0" w:color="auto"/>
      </w:divBdr>
    </w:div>
    <w:div w:id="1881282695">
      <w:bodyDiv w:val="1"/>
      <w:marLeft w:val="0"/>
      <w:marRight w:val="0"/>
      <w:marTop w:val="0"/>
      <w:marBottom w:val="0"/>
      <w:divBdr>
        <w:top w:val="none" w:sz="0" w:space="0" w:color="auto"/>
        <w:left w:val="none" w:sz="0" w:space="0" w:color="auto"/>
        <w:bottom w:val="none" w:sz="0" w:space="0" w:color="auto"/>
        <w:right w:val="none" w:sz="0" w:space="0" w:color="auto"/>
      </w:divBdr>
    </w:div>
  </w:divs>
  <w:encoding w:val="utf-8"/>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adlit.org/article/21522/%20" TargetMode="External"/><Relationship Id="rId18" Type="http://schemas.openxmlformats.org/officeDocument/2006/relationships/hyperlink" Target="https://www.birmingham.ac.uk/Documents/college-social-sciences/social-policy/iris/2014/Experts-by-Experience--JRTF-Report-Oct-2014.pdf%20" TargetMode="External"/><Relationship Id="rId26" Type="http://schemas.openxmlformats.org/officeDocument/2006/relationships/hyperlink" Target="https://warwick.ac.uk/fac/cross_fac/iatl/reinvention/issues/volume1issue1/wilding/%20" TargetMode="External"/><Relationship Id="rId3" Type="http://schemas.openxmlformats.org/officeDocument/2006/relationships/styles" Target="styles.xml"/><Relationship Id="rId21" Type="http://schemas.openxmlformats.org/officeDocument/2006/relationships/hyperlink" Target="http://www.ast.org/pdf/308.pdf%20" TargetMode="External"/><Relationship Id="rId7" Type="http://schemas.openxmlformats.org/officeDocument/2006/relationships/endnotes" Target="endnotes.xml"/><Relationship Id="rId12" Type="http://schemas.openxmlformats.org/officeDocument/2006/relationships/hyperlink" Target="http://www.lboro.ac.uk/microsites/socialsciences/ycrg/youngCarersDownload/Young_Carers_and_Parental_Mental_Illness.pdf%20" TargetMode="External"/><Relationship Id="rId17" Type="http://schemas.openxmlformats.org/officeDocument/2006/relationships/hyperlink" Target="https://ifstudies.org/blog/the-link-between-family-background-and-academic-success%20" TargetMode="External"/><Relationship Id="rId25" Type="http://schemas.openxmlformats.org/officeDocument/2006/relationships/hyperlink" Target="https://www.bustle.com/articles/164555-8-quotes-about-lgbtq-families-to-give-you-all-the-feels%2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educationnext.org/files/ednext_XVI_2_egalite.pdf%20" TargetMode="External"/><Relationship Id="rId20" Type="http://schemas.openxmlformats.org/officeDocument/2006/relationships/hyperlink" Target="http://dropoutprevention.org/wp-content/uploads/2015/07/paquetteryanwebquest_20091110.pdf" TargetMode="External"/><Relationship Id="rId29" Type="http://schemas.openxmlformats.org/officeDocument/2006/relationships/hyperlink" Target="http://uwtsd.ac.uk/library/research-data-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rinceton.edu/~lboustan/research_pdfs/research05_education_growth.pdf%20" TargetMode="External"/><Relationship Id="rId24" Type="http://schemas.openxmlformats.org/officeDocument/2006/relationships/hyperlink" Target="http://pubdocs.worldbank.org/en/501221506104240079/EduGP-Overview-Sept2017-FINAL.pdf%20"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ls-tlss.ucl.ac.uk/course-materials/LAWSG155_63864.pdf%20" TargetMode="External"/><Relationship Id="rId23" Type="http://schemas.openxmlformats.org/officeDocument/2006/relationships/hyperlink" Target="http://su.diva-portal.org/smash/get/diva2:621488/FULLTEXT01%20" TargetMode="External"/><Relationship Id="rId28" Type="http://schemas.openxmlformats.org/officeDocument/2006/relationships/hyperlink" Target="mailto:1500245@student.uwtsd.ac.uk" TargetMode="External"/><Relationship Id="rId10" Type="http://schemas.openxmlformats.org/officeDocument/2006/relationships/image" Target="media/image1.png"/><Relationship Id="rId19" Type="http://schemas.openxmlformats.org/officeDocument/2006/relationships/hyperlink" Target="https://my.vanderbilt.edu/developmentalpsychologyblog/2014/05/parental-influence-on-the-emotional-development-of-children/%20" TargetMode="External"/><Relationship Id="rId31"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news.bbc.co.uk/1/hi/education/7234578.stm%20" TargetMode="External"/><Relationship Id="rId22" Type="http://schemas.openxmlformats.org/officeDocument/2006/relationships/hyperlink" Target="http://rightsofwomen.org.uk/get-information/family-law/lesbian-parenting-and-the-law/%23What%20is%20parental%20responsibility%20(PR)?%20" TargetMode="External"/><Relationship Id="rId27" Type="http://schemas.openxmlformats.org/officeDocument/2006/relationships/hyperlink" Target="http://www.worldbank.org/en/topic/education/brief/education-for-all" TargetMode="External"/><Relationship Id="rId30" Type="http://schemas.openxmlformats.org/officeDocument/2006/relationships/hyperlink" Target="http://www.uwtsd.ac.uk/media/uwtsd-website/content-assets/documents/research/Research-Integrity-and-Ethics---Code-of-Practice-(2015-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20EEC1-A25F-44F8-BC53-5D209D58BB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54</Pages>
  <Words>14538</Words>
  <Characters>82867</Characters>
  <Application>Microsoft Office Word</Application>
  <DocSecurity>0</DocSecurity>
  <Lines>690</Lines>
  <Paragraphs>194</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97211</CharactersWithSpaces>
  <SharedDoc>false</SharedDoc>
  <HLinks>
    <vt:vector size="162" baseType="variant">
      <vt:variant>
        <vt:i4>1310773</vt:i4>
      </vt:variant>
      <vt:variant>
        <vt:i4>158</vt:i4>
      </vt:variant>
      <vt:variant>
        <vt:i4>0</vt:i4>
      </vt:variant>
      <vt:variant>
        <vt:i4>5</vt:i4>
      </vt:variant>
      <vt:variant>
        <vt:lpwstr/>
      </vt:variant>
      <vt:variant>
        <vt:lpwstr>_Toc462254634</vt:lpwstr>
      </vt:variant>
      <vt:variant>
        <vt:i4>1310773</vt:i4>
      </vt:variant>
      <vt:variant>
        <vt:i4>152</vt:i4>
      </vt:variant>
      <vt:variant>
        <vt:i4>0</vt:i4>
      </vt:variant>
      <vt:variant>
        <vt:i4>5</vt:i4>
      </vt:variant>
      <vt:variant>
        <vt:lpwstr/>
      </vt:variant>
      <vt:variant>
        <vt:lpwstr>_Toc462254633</vt:lpwstr>
      </vt:variant>
      <vt:variant>
        <vt:i4>1310773</vt:i4>
      </vt:variant>
      <vt:variant>
        <vt:i4>146</vt:i4>
      </vt:variant>
      <vt:variant>
        <vt:i4>0</vt:i4>
      </vt:variant>
      <vt:variant>
        <vt:i4>5</vt:i4>
      </vt:variant>
      <vt:variant>
        <vt:lpwstr/>
      </vt:variant>
      <vt:variant>
        <vt:lpwstr>_Toc462254632</vt:lpwstr>
      </vt:variant>
      <vt:variant>
        <vt:i4>1310773</vt:i4>
      </vt:variant>
      <vt:variant>
        <vt:i4>140</vt:i4>
      </vt:variant>
      <vt:variant>
        <vt:i4>0</vt:i4>
      </vt:variant>
      <vt:variant>
        <vt:i4>5</vt:i4>
      </vt:variant>
      <vt:variant>
        <vt:lpwstr/>
      </vt:variant>
      <vt:variant>
        <vt:lpwstr>_Toc462254631</vt:lpwstr>
      </vt:variant>
      <vt:variant>
        <vt:i4>1310773</vt:i4>
      </vt:variant>
      <vt:variant>
        <vt:i4>134</vt:i4>
      </vt:variant>
      <vt:variant>
        <vt:i4>0</vt:i4>
      </vt:variant>
      <vt:variant>
        <vt:i4>5</vt:i4>
      </vt:variant>
      <vt:variant>
        <vt:lpwstr/>
      </vt:variant>
      <vt:variant>
        <vt:lpwstr>_Toc462254630</vt:lpwstr>
      </vt:variant>
      <vt:variant>
        <vt:i4>1376309</vt:i4>
      </vt:variant>
      <vt:variant>
        <vt:i4>128</vt:i4>
      </vt:variant>
      <vt:variant>
        <vt:i4>0</vt:i4>
      </vt:variant>
      <vt:variant>
        <vt:i4>5</vt:i4>
      </vt:variant>
      <vt:variant>
        <vt:lpwstr/>
      </vt:variant>
      <vt:variant>
        <vt:lpwstr>_Toc462254629</vt:lpwstr>
      </vt:variant>
      <vt:variant>
        <vt:i4>1376309</vt:i4>
      </vt:variant>
      <vt:variant>
        <vt:i4>122</vt:i4>
      </vt:variant>
      <vt:variant>
        <vt:i4>0</vt:i4>
      </vt:variant>
      <vt:variant>
        <vt:i4>5</vt:i4>
      </vt:variant>
      <vt:variant>
        <vt:lpwstr/>
      </vt:variant>
      <vt:variant>
        <vt:lpwstr>_Toc462254628</vt:lpwstr>
      </vt:variant>
      <vt:variant>
        <vt:i4>1376309</vt:i4>
      </vt:variant>
      <vt:variant>
        <vt:i4>116</vt:i4>
      </vt:variant>
      <vt:variant>
        <vt:i4>0</vt:i4>
      </vt:variant>
      <vt:variant>
        <vt:i4>5</vt:i4>
      </vt:variant>
      <vt:variant>
        <vt:lpwstr/>
      </vt:variant>
      <vt:variant>
        <vt:lpwstr>_Toc462254627</vt:lpwstr>
      </vt:variant>
      <vt:variant>
        <vt:i4>1376309</vt:i4>
      </vt:variant>
      <vt:variant>
        <vt:i4>110</vt:i4>
      </vt:variant>
      <vt:variant>
        <vt:i4>0</vt:i4>
      </vt:variant>
      <vt:variant>
        <vt:i4>5</vt:i4>
      </vt:variant>
      <vt:variant>
        <vt:lpwstr/>
      </vt:variant>
      <vt:variant>
        <vt:lpwstr>_Toc462254626</vt:lpwstr>
      </vt:variant>
      <vt:variant>
        <vt:i4>1376309</vt:i4>
      </vt:variant>
      <vt:variant>
        <vt:i4>104</vt:i4>
      </vt:variant>
      <vt:variant>
        <vt:i4>0</vt:i4>
      </vt:variant>
      <vt:variant>
        <vt:i4>5</vt:i4>
      </vt:variant>
      <vt:variant>
        <vt:lpwstr/>
      </vt:variant>
      <vt:variant>
        <vt:lpwstr>_Toc462254625</vt:lpwstr>
      </vt:variant>
      <vt:variant>
        <vt:i4>1376309</vt:i4>
      </vt:variant>
      <vt:variant>
        <vt:i4>98</vt:i4>
      </vt:variant>
      <vt:variant>
        <vt:i4>0</vt:i4>
      </vt:variant>
      <vt:variant>
        <vt:i4>5</vt:i4>
      </vt:variant>
      <vt:variant>
        <vt:lpwstr/>
      </vt:variant>
      <vt:variant>
        <vt:lpwstr>_Toc462254624</vt:lpwstr>
      </vt:variant>
      <vt:variant>
        <vt:i4>1376309</vt:i4>
      </vt:variant>
      <vt:variant>
        <vt:i4>92</vt:i4>
      </vt:variant>
      <vt:variant>
        <vt:i4>0</vt:i4>
      </vt:variant>
      <vt:variant>
        <vt:i4>5</vt:i4>
      </vt:variant>
      <vt:variant>
        <vt:lpwstr/>
      </vt:variant>
      <vt:variant>
        <vt:lpwstr>_Toc462254623</vt:lpwstr>
      </vt:variant>
      <vt:variant>
        <vt:i4>1376309</vt:i4>
      </vt:variant>
      <vt:variant>
        <vt:i4>86</vt:i4>
      </vt:variant>
      <vt:variant>
        <vt:i4>0</vt:i4>
      </vt:variant>
      <vt:variant>
        <vt:i4>5</vt:i4>
      </vt:variant>
      <vt:variant>
        <vt:lpwstr/>
      </vt:variant>
      <vt:variant>
        <vt:lpwstr>_Toc462254622</vt:lpwstr>
      </vt:variant>
      <vt:variant>
        <vt:i4>1376309</vt:i4>
      </vt:variant>
      <vt:variant>
        <vt:i4>80</vt:i4>
      </vt:variant>
      <vt:variant>
        <vt:i4>0</vt:i4>
      </vt:variant>
      <vt:variant>
        <vt:i4>5</vt:i4>
      </vt:variant>
      <vt:variant>
        <vt:lpwstr/>
      </vt:variant>
      <vt:variant>
        <vt:lpwstr>_Toc462254621</vt:lpwstr>
      </vt:variant>
      <vt:variant>
        <vt:i4>1376309</vt:i4>
      </vt:variant>
      <vt:variant>
        <vt:i4>74</vt:i4>
      </vt:variant>
      <vt:variant>
        <vt:i4>0</vt:i4>
      </vt:variant>
      <vt:variant>
        <vt:i4>5</vt:i4>
      </vt:variant>
      <vt:variant>
        <vt:lpwstr/>
      </vt:variant>
      <vt:variant>
        <vt:lpwstr>_Toc462254620</vt:lpwstr>
      </vt:variant>
      <vt:variant>
        <vt:i4>1441845</vt:i4>
      </vt:variant>
      <vt:variant>
        <vt:i4>68</vt:i4>
      </vt:variant>
      <vt:variant>
        <vt:i4>0</vt:i4>
      </vt:variant>
      <vt:variant>
        <vt:i4>5</vt:i4>
      </vt:variant>
      <vt:variant>
        <vt:lpwstr/>
      </vt:variant>
      <vt:variant>
        <vt:lpwstr>_Toc462254619</vt:lpwstr>
      </vt:variant>
      <vt:variant>
        <vt:i4>1441845</vt:i4>
      </vt:variant>
      <vt:variant>
        <vt:i4>62</vt:i4>
      </vt:variant>
      <vt:variant>
        <vt:i4>0</vt:i4>
      </vt:variant>
      <vt:variant>
        <vt:i4>5</vt:i4>
      </vt:variant>
      <vt:variant>
        <vt:lpwstr/>
      </vt:variant>
      <vt:variant>
        <vt:lpwstr>_Toc462254618</vt:lpwstr>
      </vt:variant>
      <vt:variant>
        <vt:i4>1441845</vt:i4>
      </vt:variant>
      <vt:variant>
        <vt:i4>56</vt:i4>
      </vt:variant>
      <vt:variant>
        <vt:i4>0</vt:i4>
      </vt:variant>
      <vt:variant>
        <vt:i4>5</vt:i4>
      </vt:variant>
      <vt:variant>
        <vt:lpwstr/>
      </vt:variant>
      <vt:variant>
        <vt:lpwstr>_Toc462254617</vt:lpwstr>
      </vt:variant>
      <vt:variant>
        <vt:i4>1441845</vt:i4>
      </vt:variant>
      <vt:variant>
        <vt:i4>50</vt:i4>
      </vt:variant>
      <vt:variant>
        <vt:i4>0</vt:i4>
      </vt:variant>
      <vt:variant>
        <vt:i4>5</vt:i4>
      </vt:variant>
      <vt:variant>
        <vt:lpwstr/>
      </vt:variant>
      <vt:variant>
        <vt:lpwstr>_Toc462254616</vt:lpwstr>
      </vt:variant>
      <vt:variant>
        <vt:i4>1441845</vt:i4>
      </vt:variant>
      <vt:variant>
        <vt:i4>44</vt:i4>
      </vt:variant>
      <vt:variant>
        <vt:i4>0</vt:i4>
      </vt:variant>
      <vt:variant>
        <vt:i4>5</vt:i4>
      </vt:variant>
      <vt:variant>
        <vt:lpwstr/>
      </vt:variant>
      <vt:variant>
        <vt:lpwstr>_Toc462254615</vt:lpwstr>
      </vt:variant>
      <vt:variant>
        <vt:i4>1441845</vt:i4>
      </vt:variant>
      <vt:variant>
        <vt:i4>38</vt:i4>
      </vt:variant>
      <vt:variant>
        <vt:i4>0</vt:i4>
      </vt:variant>
      <vt:variant>
        <vt:i4>5</vt:i4>
      </vt:variant>
      <vt:variant>
        <vt:lpwstr/>
      </vt:variant>
      <vt:variant>
        <vt:lpwstr>_Toc462254614</vt:lpwstr>
      </vt:variant>
      <vt:variant>
        <vt:i4>1441845</vt:i4>
      </vt:variant>
      <vt:variant>
        <vt:i4>32</vt:i4>
      </vt:variant>
      <vt:variant>
        <vt:i4>0</vt:i4>
      </vt:variant>
      <vt:variant>
        <vt:i4>5</vt:i4>
      </vt:variant>
      <vt:variant>
        <vt:lpwstr/>
      </vt:variant>
      <vt:variant>
        <vt:lpwstr>_Toc462254613</vt:lpwstr>
      </vt:variant>
      <vt:variant>
        <vt:i4>1441845</vt:i4>
      </vt:variant>
      <vt:variant>
        <vt:i4>26</vt:i4>
      </vt:variant>
      <vt:variant>
        <vt:i4>0</vt:i4>
      </vt:variant>
      <vt:variant>
        <vt:i4>5</vt:i4>
      </vt:variant>
      <vt:variant>
        <vt:lpwstr/>
      </vt:variant>
      <vt:variant>
        <vt:lpwstr>_Toc462254612</vt:lpwstr>
      </vt:variant>
      <vt:variant>
        <vt:i4>1441845</vt:i4>
      </vt:variant>
      <vt:variant>
        <vt:i4>20</vt:i4>
      </vt:variant>
      <vt:variant>
        <vt:i4>0</vt:i4>
      </vt:variant>
      <vt:variant>
        <vt:i4>5</vt:i4>
      </vt:variant>
      <vt:variant>
        <vt:lpwstr/>
      </vt:variant>
      <vt:variant>
        <vt:lpwstr>_Toc462254611</vt:lpwstr>
      </vt:variant>
      <vt:variant>
        <vt:i4>1441845</vt:i4>
      </vt:variant>
      <vt:variant>
        <vt:i4>14</vt:i4>
      </vt:variant>
      <vt:variant>
        <vt:i4>0</vt:i4>
      </vt:variant>
      <vt:variant>
        <vt:i4>5</vt:i4>
      </vt:variant>
      <vt:variant>
        <vt:lpwstr/>
      </vt:variant>
      <vt:variant>
        <vt:lpwstr>_Toc462254610</vt:lpwstr>
      </vt:variant>
      <vt:variant>
        <vt:i4>1507381</vt:i4>
      </vt:variant>
      <vt:variant>
        <vt:i4>8</vt:i4>
      </vt:variant>
      <vt:variant>
        <vt:i4>0</vt:i4>
      </vt:variant>
      <vt:variant>
        <vt:i4>5</vt:i4>
      </vt:variant>
      <vt:variant>
        <vt:lpwstr/>
      </vt:variant>
      <vt:variant>
        <vt:lpwstr>_Toc462254609</vt:lpwstr>
      </vt:variant>
      <vt:variant>
        <vt:i4>1507381</vt:i4>
      </vt:variant>
      <vt:variant>
        <vt:i4>2</vt:i4>
      </vt:variant>
      <vt:variant>
        <vt:i4>0</vt:i4>
      </vt:variant>
      <vt:variant>
        <vt:i4>5</vt:i4>
      </vt:variant>
      <vt:variant>
        <vt:lpwstr/>
      </vt:variant>
      <vt:variant>
        <vt:lpwstr>_Toc462254608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dc:description/>
  <cp:lastModifiedBy>Tanya Trickitt (1500245)</cp:lastModifiedBy>
  <cp:revision>2</cp:revision>
  <cp:lastPrinted>2010-07-27T14:12:00Z</cp:lastPrinted>
  <dcterms:created xsi:type="dcterms:W3CDTF">2018-05-25T07:27:00Z</dcterms:created>
  <dcterms:modified xsi:type="dcterms:W3CDTF">2018-05-25T07:27:00Z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