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4336E" w14:textId="51318332" w:rsidR="002943C3" w:rsidRDefault="002943C3" w:rsidP="002943C3">
      <w:pPr>
        <w:jc w:val="both"/>
        <w:rPr>
          <w:rFonts w:cstheme="minorHAnsi"/>
          <w:sz w:val="24"/>
          <w:szCs w:val="24"/>
        </w:rPr>
      </w:pPr>
      <w:r>
        <w:rPr>
          <w:rFonts w:cstheme="minorHAnsi"/>
          <w:sz w:val="24"/>
          <w:szCs w:val="24"/>
        </w:rPr>
        <w:t>Adrian Topala (1713207)</w:t>
      </w:r>
    </w:p>
    <w:p w14:paraId="7382FC0A" w14:textId="5671046A" w:rsidR="002943C3" w:rsidRDefault="002943C3" w:rsidP="002943C3">
      <w:pPr>
        <w:jc w:val="both"/>
        <w:rPr>
          <w:rFonts w:cstheme="minorHAnsi"/>
          <w:sz w:val="24"/>
          <w:szCs w:val="24"/>
        </w:rPr>
      </w:pPr>
      <w:r>
        <w:rPr>
          <w:rFonts w:cstheme="minorHAnsi"/>
          <w:sz w:val="24"/>
          <w:szCs w:val="24"/>
        </w:rPr>
        <w:t xml:space="preserve">Module: Critical thinking </w:t>
      </w:r>
      <w:bookmarkStart w:id="0" w:name="_GoBack"/>
      <w:bookmarkEnd w:id="0"/>
    </w:p>
    <w:p w14:paraId="48EE8BF4" w14:textId="77777777" w:rsidR="002943C3" w:rsidRDefault="002943C3" w:rsidP="00007C06">
      <w:pPr>
        <w:jc w:val="center"/>
        <w:rPr>
          <w:rFonts w:cstheme="minorHAnsi"/>
          <w:sz w:val="24"/>
          <w:szCs w:val="24"/>
        </w:rPr>
      </w:pPr>
    </w:p>
    <w:p w14:paraId="68DDECA7" w14:textId="77777777" w:rsidR="002943C3" w:rsidRDefault="002943C3" w:rsidP="00007C06">
      <w:pPr>
        <w:jc w:val="center"/>
        <w:rPr>
          <w:rFonts w:cstheme="minorHAnsi"/>
          <w:sz w:val="24"/>
          <w:szCs w:val="24"/>
        </w:rPr>
      </w:pPr>
    </w:p>
    <w:p w14:paraId="42216D09" w14:textId="027BF7CC" w:rsidR="00007C06" w:rsidRPr="002943C3" w:rsidRDefault="00007C06" w:rsidP="00007C06">
      <w:pPr>
        <w:jc w:val="center"/>
        <w:rPr>
          <w:rFonts w:cstheme="minorHAnsi"/>
          <w:sz w:val="24"/>
          <w:szCs w:val="24"/>
        </w:rPr>
      </w:pPr>
      <w:r w:rsidRPr="002943C3">
        <w:rPr>
          <w:rFonts w:cstheme="minorHAnsi"/>
          <w:sz w:val="24"/>
          <w:szCs w:val="24"/>
        </w:rPr>
        <w:t xml:space="preserve">Reflection </w:t>
      </w:r>
    </w:p>
    <w:p w14:paraId="1760C717" w14:textId="77777777" w:rsidR="00007C06" w:rsidRPr="002943C3" w:rsidRDefault="00007C06" w:rsidP="00007C06">
      <w:pPr>
        <w:jc w:val="center"/>
        <w:rPr>
          <w:rFonts w:cstheme="minorHAnsi"/>
          <w:sz w:val="24"/>
          <w:szCs w:val="24"/>
        </w:rPr>
      </w:pPr>
    </w:p>
    <w:p w14:paraId="76C28881" w14:textId="77777777" w:rsidR="00007C06" w:rsidRPr="002943C3" w:rsidRDefault="00007C06" w:rsidP="00007C06">
      <w:pPr>
        <w:jc w:val="center"/>
        <w:rPr>
          <w:rFonts w:cstheme="minorHAnsi"/>
          <w:sz w:val="24"/>
          <w:szCs w:val="24"/>
        </w:rPr>
      </w:pPr>
    </w:p>
    <w:p w14:paraId="1FFBC430" w14:textId="70518C0B" w:rsidR="00007C06" w:rsidRDefault="00007C06" w:rsidP="00007C06">
      <w:pPr>
        <w:rPr>
          <w:rFonts w:cstheme="minorHAnsi"/>
          <w:sz w:val="24"/>
          <w:szCs w:val="24"/>
        </w:rPr>
      </w:pPr>
      <w:r w:rsidRPr="002943C3">
        <w:rPr>
          <w:rFonts w:cstheme="minorHAnsi"/>
          <w:sz w:val="24"/>
          <w:szCs w:val="24"/>
        </w:rPr>
        <w:t>I will start this reflection by explain what mean the reflection and why is important. For me reflection is important because is a simple way to show all my knowledge I take on board till I start this module. And this is as well a way to track my progress, where I am now, what I need to change or what I</w:t>
      </w:r>
      <w:r w:rsidR="00EE1F5D" w:rsidRPr="002943C3">
        <w:rPr>
          <w:rFonts w:cstheme="minorHAnsi"/>
          <w:sz w:val="24"/>
          <w:szCs w:val="24"/>
        </w:rPr>
        <w:t xml:space="preserve"> need to learn more. </w:t>
      </w:r>
      <w:r w:rsidR="00967F6A" w:rsidRPr="002943C3">
        <w:rPr>
          <w:rFonts w:cstheme="minorHAnsi"/>
          <w:sz w:val="24"/>
          <w:szCs w:val="24"/>
        </w:rPr>
        <w:t>The reflection is im</w:t>
      </w:r>
      <w:r w:rsidR="00EE1F5D" w:rsidRPr="002943C3">
        <w:rPr>
          <w:rFonts w:cstheme="minorHAnsi"/>
          <w:sz w:val="24"/>
          <w:szCs w:val="24"/>
        </w:rPr>
        <w:t>portant to self-development, but this is now ignored by the traditional learning stile.</w:t>
      </w:r>
    </w:p>
    <w:p w14:paraId="0376740A" w14:textId="77777777" w:rsidR="002943C3" w:rsidRPr="002943C3" w:rsidRDefault="002943C3" w:rsidP="00007C06">
      <w:pPr>
        <w:rPr>
          <w:rFonts w:cstheme="minorHAnsi"/>
          <w:sz w:val="24"/>
          <w:szCs w:val="24"/>
        </w:rPr>
      </w:pPr>
    </w:p>
    <w:p w14:paraId="09451272" w14:textId="584A36D4" w:rsidR="002943C3" w:rsidRPr="002943C3" w:rsidRDefault="002943C3" w:rsidP="002943C3">
      <w:pPr>
        <w:rPr>
          <w:rFonts w:cstheme="minorHAnsi"/>
          <w:sz w:val="24"/>
          <w:szCs w:val="24"/>
        </w:rPr>
      </w:pPr>
      <w:r w:rsidRPr="002943C3">
        <w:rPr>
          <w:rFonts w:cstheme="minorHAnsi"/>
          <w:b/>
          <w:bCs/>
          <w:sz w:val="24"/>
          <w:szCs w:val="24"/>
        </w:rPr>
        <w:t>Attitude</w:t>
      </w:r>
      <w:r w:rsidRPr="002943C3">
        <w:rPr>
          <w:rFonts w:cstheme="minorHAnsi"/>
          <w:sz w:val="24"/>
          <w:szCs w:val="24"/>
        </w:rPr>
        <w:t xml:space="preserve"> is defined as the disposition of a good or bad individual, positive or negative.</w:t>
      </w:r>
      <w:r>
        <w:rPr>
          <w:rFonts w:cstheme="minorHAnsi"/>
          <w:sz w:val="24"/>
          <w:szCs w:val="24"/>
        </w:rPr>
        <w:t xml:space="preserve"> </w:t>
      </w:r>
      <w:r w:rsidRPr="002943C3">
        <w:rPr>
          <w:rFonts w:cstheme="minorHAnsi"/>
          <w:sz w:val="24"/>
          <w:szCs w:val="24"/>
        </w:rPr>
        <w:t>It is that part of the man when he charges to change one's opinion about a certain thing, persuading him to change value about that something.</w:t>
      </w:r>
    </w:p>
    <w:p w14:paraId="0C9BE9E9" w14:textId="24D33892" w:rsidR="002943C3" w:rsidRPr="002943C3" w:rsidRDefault="002943C3" w:rsidP="002943C3">
      <w:pPr>
        <w:rPr>
          <w:rFonts w:cstheme="minorHAnsi"/>
          <w:sz w:val="24"/>
          <w:szCs w:val="24"/>
        </w:rPr>
      </w:pPr>
      <w:r w:rsidRPr="002943C3">
        <w:rPr>
          <w:rFonts w:cstheme="minorHAnsi"/>
          <w:b/>
          <w:bCs/>
          <w:sz w:val="24"/>
          <w:szCs w:val="24"/>
        </w:rPr>
        <w:t>Value</w:t>
      </w:r>
      <w:r w:rsidRPr="002943C3">
        <w:rPr>
          <w:rFonts w:cstheme="minorHAnsi"/>
          <w:sz w:val="24"/>
          <w:szCs w:val="24"/>
        </w:rPr>
        <w:t xml:space="preserve"> refers to a person's perception of the importance of a social status such as the value of education or freedom. Value ​​tend to be very high ideas</w:t>
      </w:r>
      <w:r>
        <w:rPr>
          <w:rFonts w:cstheme="minorHAnsi"/>
          <w:sz w:val="24"/>
          <w:szCs w:val="24"/>
        </w:rPr>
        <w:t xml:space="preserve"> </w:t>
      </w:r>
      <w:r w:rsidRPr="002943C3">
        <w:rPr>
          <w:rFonts w:cstheme="minorHAnsi"/>
          <w:sz w:val="24"/>
          <w:szCs w:val="24"/>
        </w:rPr>
        <w:t>which people hold and develop over the course of your life.</w:t>
      </w:r>
    </w:p>
    <w:p w14:paraId="6DCB3E60" w14:textId="1E8E820B" w:rsidR="002943C3" w:rsidRPr="002943C3" w:rsidRDefault="002943C3" w:rsidP="00007C06">
      <w:pPr>
        <w:rPr>
          <w:rFonts w:cstheme="minorHAnsi"/>
          <w:sz w:val="24"/>
          <w:szCs w:val="24"/>
        </w:rPr>
      </w:pPr>
      <w:r w:rsidRPr="002943C3">
        <w:rPr>
          <w:rFonts w:cstheme="minorHAnsi"/>
          <w:b/>
          <w:bCs/>
          <w:sz w:val="24"/>
          <w:szCs w:val="24"/>
        </w:rPr>
        <w:t xml:space="preserve">Beliefs </w:t>
      </w:r>
      <w:r w:rsidRPr="002943C3">
        <w:rPr>
          <w:rFonts w:cstheme="minorHAnsi"/>
          <w:sz w:val="24"/>
          <w:szCs w:val="24"/>
        </w:rPr>
        <w:t>is that position that the person holds without having too much knowledge about it, this can be true or false. Usually beliefs are divided into two basic categories: basic an</w:t>
      </w:r>
      <w:r>
        <w:rPr>
          <w:rFonts w:cstheme="minorHAnsi"/>
          <w:sz w:val="24"/>
          <w:szCs w:val="24"/>
        </w:rPr>
        <w:t xml:space="preserve">d dispositional. </w:t>
      </w:r>
      <w:proofErr w:type="gramStart"/>
      <w:r w:rsidRPr="002943C3">
        <w:rPr>
          <w:rFonts w:cstheme="minorHAnsi"/>
          <w:sz w:val="24"/>
          <w:szCs w:val="24"/>
        </w:rPr>
        <w:t>(</w:t>
      </w:r>
      <w:proofErr w:type="gramEnd"/>
      <w:r w:rsidRPr="002943C3">
        <w:rPr>
          <w:rFonts w:cstheme="minorHAnsi"/>
          <w:sz w:val="24"/>
          <w:szCs w:val="24"/>
        </w:rPr>
        <w:t>Indiana State University</w:t>
      </w:r>
      <w:r>
        <w:rPr>
          <w:rFonts w:cstheme="minorHAnsi"/>
          <w:sz w:val="24"/>
          <w:szCs w:val="24"/>
        </w:rPr>
        <w:t>, 2019</w:t>
      </w:r>
      <w:r w:rsidRPr="002943C3">
        <w:rPr>
          <w:rFonts w:cstheme="minorHAnsi"/>
          <w:sz w:val="24"/>
          <w:szCs w:val="24"/>
        </w:rPr>
        <w:t>)</w:t>
      </w:r>
    </w:p>
    <w:p w14:paraId="18A21AB7" w14:textId="322644B9" w:rsidR="00221170" w:rsidRDefault="00C12EEE" w:rsidP="00C12EEE">
      <w:pPr>
        <w:pStyle w:val="HTMLPreformatted"/>
        <w:rPr>
          <w:rStyle w:val="selectable"/>
          <w:rFonts w:asciiTheme="minorHAnsi" w:hAnsiTheme="minorHAnsi" w:cstheme="minorHAnsi"/>
          <w:color w:val="000000"/>
          <w:sz w:val="24"/>
          <w:szCs w:val="24"/>
        </w:rPr>
      </w:pPr>
      <w:r w:rsidRPr="002943C3">
        <w:rPr>
          <w:rFonts w:asciiTheme="minorHAnsi" w:hAnsiTheme="minorHAnsi" w:cstheme="minorHAnsi"/>
          <w:sz w:val="24"/>
          <w:szCs w:val="24"/>
          <w:lang w:val="en"/>
        </w:rPr>
        <w:t>Some research</w:t>
      </w:r>
      <w:r w:rsidR="00EE1F5D" w:rsidRPr="002943C3">
        <w:rPr>
          <w:rFonts w:asciiTheme="minorHAnsi" w:hAnsiTheme="minorHAnsi" w:cstheme="minorHAnsi"/>
          <w:sz w:val="24"/>
          <w:szCs w:val="24"/>
          <w:lang w:val="en"/>
        </w:rPr>
        <w:t xml:space="preserve"> shows that reflection has a </w:t>
      </w:r>
      <w:r w:rsidRPr="002943C3">
        <w:rPr>
          <w:rFonts w:asciiTheme="minorHAnsi" w:hAnsiTheme="minorHAnsi" w:cstheme="minorHAnsi"/>
          <w:sz w:val="24"/>
          <w:szCs w:val="24"/>
          <w:lang w:val="en"/>
        </w:rPr>
        <w:t>helpful</w:t>
      </w:r>
      <w:r w:rsidR="00EE1F5D" w:rsidRPr="002943C3">
        <w:rPr>
          <w:rFonts w:asciiTheme="minorHAnsi" w:hAnsiTheme="minorHAnsi" w:cstheme="minorHAnsi"/>
          <w:sz w:val="24"/>
          <w:szCs w:val="24"/>
          <w:lang w:val="en"/>
        </w:rPr>
        <w:t xml:space="preserve"> impact on the </w:t>
      </w:r>
      <w:r w:rsidRPr="002943C3">
        <w:rPr>
          <w:rFonts w:asciiTheme="minorHAnsi" w:hAnsiTheme="minorHAnsi" w:cstheme="minorHAnsi"/>
          <w:sz w:val="24"/>
          <w:szCs w:val="24"/>
          <w:lang w:val="en"/>
        </w:rPr>
        <w:t>approaches</w:t>
      </w:r>
      <w:r w:rsidR="00EE1F5D" w:rsidRPr="002943C3">
        <w:rPr>
          <w:rFonts w:asciiTheme="minorHAnsi" w:hAnsiTheme="minorHAnsi" w:cstheme="minorHAnsi"/>
          <w:sz w:val="24"/>
          <w:szCs w:val="24"/>
          <w:lang w:val="en"/>
        </w:rPr>
        <w:t xml:space="preserve"> of </w:t>
      </w:r>
      <w:r w:rsidRPr="002943C3">
        <w:rPr>
          <w:rFonts w:asciiTheme="minorHAnsi" w:hAnsiTheme="minorHAnsi" w:cstheme="minorHAnsi"/>
          <w:sz w:val="24"/>
          <w:szCs w:val="24"/>
          <w:lang w:val="en"/>
        </w:rPr>
        <w:t>staff</w:t>
      </w:r>
      <w:r w:rsidR="00EE1F5D" w:rsidRPr="002943C3">
        <w:rPr>
          <w:rFonts w:asciiTheme="minorHAnsi" w:hAnsiTheme="minorHAnsi" w:cstheme="minorHAnsi"/>
          <w:sz w:val="24"/>
          <w:szCs w:val="24"/>
          <w:lang w:val="en"/>
        </w:rPr>
        <w:t xml:space="preserve"> </w:t>
      </w:r>
      <w:r w:rsidRPr="002943C3">
        <w:rPr>
          <w:rFonts w:asciiTheme="minorHAnsi" w:hAnsiTheme="minorHAnsi" w:cstheme="minorHAnsi"/>
          <w:sz w:val="24"/>
          <w:szCs w:val="24"/>
          <w:lang w:val="en"/>
        </w:rPr>
        <w:t>near</w:t>
      </w:r>
      <w:r w:rsidR="00EE1F5D" w:rsidRPr="002943C3">
        <w:rPr>
          <w:rFonts w:asciiTheme="minorHAnsi" w:hAnsiTheme="minorHAnsi" w:cstheme="minorHAnsi"/>
          <w:sz w:val="24"/>
          <w:szCs w:val="24"/>
          <w:lang w:val="en"/>
        </w:rPr>
        <w:t xml:space="preserve"> the </w:t>
      </w:r>
      <w:r w:rsidRPr="002943C3">
        <w:rPr>
          <w:rFonts w:asciiTheme="minorHAnsi" w:hAnsiTheme="minorHAnsi" w:cstheme="minorHAnsi"/>
          <w:sz w:val="24"/>
          <w:szCs w:val="24"/>
          <w:lang w:val="en"/>
        </w:rPr>
        <w:t>job need done</w:t>
      </w:r>
      <w:r w:rsidR="00EE1F5D" w:rsidRPr="002943C3">
        <w:rPr>
          <w:rFonts w:asciiTheme="minorHAnsi" w:hAnsiTheme="minorHAnsi" w:cstheme="minorHAnsi"/>
          <w:sz w:val="24"/>
          <w:szCs w:val="24"/>
          <w:lang w:val="en"/>
        </w:rPr>
        <w:t>. Reflection is a key component that transforms service into experientia</w:t>
      </w:r>
      <w:r w:rsidRPr="002943C3">
        <w:rPr>
          <w:rFonts w:asciiTheme="minorHAnsi" w:hAnsiTheme="minorHAnsi" w:cstheme="minorHAnsi"/>
          <w:sz w:val="24"/>
          <w:szCs w:val="24"/>
          <w:lang w:val="en"/>
        </w:rPr>
        <w:t>l learning. It allows to the learner to look back and think critically,</w:t>
      </w:r>
      <w:r w:rsidR="00EE1F5D" w:rsidRPr="002943C3">
        <w:rPr>
          <w:rFonts w:asciiTheme="minorHAnsi" w:hAnsiTheme="minorHAnsi" w:cstheme="minorHAnsi"/>
          <w:sz w:val="24"/>
          <w:szCs w:val="24"/>
          <w:lang w:val="en"/>
        </w:rPr>
        <w:t xml:space="preserve"> lear</w:t>
      </w:r>
      <w:r w:rsidRPr="002943C3">
        <w:rPr>
          <w:rFonts w:asciiTheme="minorHAnsi" w:hAnsiTheme="minorHAnsi" w:cstheme="minorHAnsi"/>
          <w:sz w:val="24"/>
          <w:szCs w:val="24"/>
          <w:lang w:val="en"/>
        </w:rPr>
        <w:t>n.</w:t>
      </w:r>
      <w:r w:rsidR="00EE1F5D" w:rsidRPr="002943C3">
        <w:rPr>
          <w:rFonts w:asciiTheme="minorHAnsi" w:hAnsiTheme="minorHAnsi" w:cstheme="minorHAnsi"/>
          <w:sz w:val="24"/>
          <w:szCs w:val="24"/>
          <w:lang w:val="en"/>
        </w:rPr>
        <w:t xml:space="preserve"> Reflection may include </w:t>
      </w:r>
      <w:r w:rsidRPr="002943C3">
        <w:rPr>
          <w:rFonts w:asciiTheme="minorHAnsi" w:hAnsiTheme="minorHAnsi" w:cstheme="minorHAnsi"/>
          <w:sz w:val="24"/>
          <w:szCs w:val="24"/>
          <w:lang w:val="en"/>
        </w:rPr>
        <w:t xml:space="preserve">identifying </w:t>
      </w:r>
      <w:r w:rsidR="00EE1F5D" w:rsidRPr="002943C3">
        <w:rPr>
          <w:rFonts w:asciiTheme="minorHAnsi" w:hAnsiTheme="minorHAnsi" w:cstheme="minorHAnsi"/>
          <w:sz w:val="24"/>
          <w:szCs w:val="24"/>
          <w:lang w:val="en"/>
        </w:rPr>
        <w:t xml:space="preserve">or sharing </w:t>
      </w:r>
      <w:r w:rsidRPr="002943C3">
        <w:rPr>
          <w:rFonts w:asciiTheme="minorHAnsi" w:hAnsiTheme="minorHAnsi" w:cstheme="minorHAnsi"/>
          <w:sz w:val="24"/>
          <w:szCs w:val="24"/>
          <w:lang w:val="en"/>
        </w:rPr>
        <w:t>responses</w:t>
      </w:r>
      <w:r w:rsidR="00EE1F5D" w:rsidRPr="002943C3">
        <w:rPr>
          <w:rFonts w:asciiTheme="minorHAnsi" w:hAnsiTheme="minorHAnsi" w:cstheme="minorHAnsi"/>
          <w:sz w:val="24"/>
          <w:szCs w:val="24"/>
          <w:lang w:val="en"/>
        </w:rPr>
        <w:t xml:space="preserve">, </w:t>
      </w:r>
      <w:r w:rsidRPr="002943C3">
        <w:rPr>
          <w:rFonts w:asciiTheme="minorHAnsi" w:hAnsiTheme="minorHAnsi" w:cstheme="minorHAnsi"/>
          <w:sz w:val="24"/>
          <w:szCs w:val="24"/>
          <w:lang w:val="en"/>
        </w:rPr>
        <w:t>moods</w:t>
      </w:r>
      <w:r w:rsidR="00EE1F5D" w:rsidRPr="002943C3">
        <w:rPr>
          <w:rFonts w:asciiTheme="minorHAnsi" w:hAnsiTheme="minorHAnsi" w:cstheme="minorHAnsi"/>
          <w:sz w:val="24"/>
          <w:szCs w:val="24"/>
          <w:lang w:val="en"/>
        </w:rPr>
        <w:t xml:space="preserve">, </w:t>
      </w:r>
      <w:r w:rsidRPr="002943C3">
        <w:rPr>
          <w:rFonts w:asciiTheme="minorHAnsi" w:hAnsiTheme="minorHAnsi" w:cstheme="minorHAnsi"/>
          <w:sz w:val="24"/>
          <w:szCs w:val="24"/>
          <w:lang w:val="en"/>
        </w:rPr>
        <w:t>explanations</w:t>
      </w:r>
      <w:r w:rsidR="00EE1F5D" w:rsidRPr="002943C3">
        <w:rPr>
          <w:rFonts w:asciiTheme="minorHAnsi" w:hAnsiTheme="minorHAnsi" w:cstheme="minorHAnsi"/>
          <w:sz w:val="24"/>
          <w:szCs w:val="24"/>
          <w:lang w:val="en"/>
        </w:rPr>
        <w:t xml:space="preserve">, and ideas about any activity. Reflection can </w:t>
      </w:r>
      <w:r w:rsidRPr="002943C3">
        <w:rPr>
          <w:rFonts w:asciiTheme="minorHAnsi" w:hAnsiTheme="minorHAnsi" w:cstheme="minorHAnsi"/>
          <w:sz w:val="24"/>
          <w:szCs w:val="24"/>
          <w:lang w:val="en"/>
        </w:rPr>
        <w:t xml:space="preserve">be done by </w:t>
      </w:r>
      <w:r w:rsidR="00EE1F5D" w:rsidRPr="002943C3">
        <w:rPr>
          <w:rFonts w:asciiTheme="minorHAnsi" w:hAnsiTheme="minorHAnsi" w:cstheme="minorHAnsi"/>
          <w:sz w:val="24"/>
          <w:szCs w:val="24"/>
          <w:lang w:val="en"/>
        </w:rPr>
        <w:t>writing, speakin</w:t>
      </w:r>
      <w:r w:rsidRPr="002943C3">
        <w:rPr>
          <w:rFonts w:asciiTheme="minorHAnsi" w:hAnsiTheme="minorHAnsi" w:cstheme="minorHAnsi"/>
          <w:sz w:val="24"/>
          <w:szCs w:val="24"/>
          <w:lang w:val="en"/>
        </w:rPr>
        <w:t>g, listening, reading.</w:t>
      </w:r>
      <w:r w:rsidR="00221170" w:rsidRPr="002943C3">
        <w:rPr>
          <w:rFonts w:asciiTheme="minorHAnsi" w:hAnsiTheme="minorHAnsi" w:cstheme="minorHAnsi"/>
          <w:sz w:val="24"/>
          <w:szCs w:val="24"/>
          <w:lang w:val="en"/>
        </w:rPr>
        <w:t xml:space="preserve"> </w:t>
      </w:r>
      <w:r w:rsidR="00221170" w:rsidRPr="002943C3">
        <w:rPr>
          <w:rStyle w:val="selectable"/>
          <w:rFonts w:asciiTheme="minorHAnsi" w:hAnsiTheme="minorHAnsi" w:cstheme="minorHAnsi"/>
          <w:color w:val="000000"/>
          <w:sz w:val="24"/>
          <w:szCs w:val="24"/>
        </w:rPr>
        <w:t>(Linfield.edu, 2019).</w:t>
      </w:r>
    </w:p>
    <w:p w14:paraId="012741A8" w14:textId="77777777" w:rsidR="002943C3" w:rsidRPr="002943C3" w:rsidRDefault="002943C3" w:rsidP="00C12EEE">
      <w:pPr>
        <w:pStyle w:val="HTMLPreformatted"/>
        <w:rPr>
          <w:rStyle w:val="selectable"/>
          <w:rFonts w:asciiTheme="minorHAnsi" w:hAnsiTheme="minorHAnsi" w:cstheme="minorHAnsi"/>
          <w:color w:val="000000"/>
          <w:sz w:val="24"/>
          <w:szCs w:val="24"/>
        </w:rPr>
      </w:pPr>
    </w:p>
    <w:p w14:paraId="0DBE9ECC" w14:textId="1F5B13FF" w:rsidR="002943C3" w:rsidRPr="002943C3" w:rsidRDefault="002943C3" w:rsidP="00C12EEE">
      <w:pPr>
        <w:pStyle w:val="HTMLPreformatted"/>
        <w:rPr>
          <w:rStyle w:val="selectable"/>
          <w:rFonts w:asciiTheme="minorHAnsi" w:hAnsiTheme="minorHAnsi" w:cstheme="minorHAnsi"/>
          <w:color w:val="000000"/>
          <w:sz w:val="24"/>
          <w:szCs w:val="24"/>
        </w:rPr>
      </w:pPr>
      <w:r w:rsidRPr="002943C3">
        <w:rPr>
          <w:rStyle w:val="selectable"/>
          <w:rFonts w:asciiTheme="minorHAnsi" w:hAnsiTheme="minorHAnsi" w:cstheme="minorHAnsi"/>
          <w:color w:val="000000"/>
          <w:sz w:val="24"/>
          <w:szCs w:val="24"/>
        </w:rPr>
        <w:t xml:space="preserve">This part of the reflection is about a poster competition, we are all together in classroom and waiting for the poster competition, all are excited. People choose different company to present them in this poster competition. </w:t>
      </w:r>
    </w:p>
    <w:p w14:paraId="041AF169" w14:textId="724E68CA" w:rsidR="002943C3" w:rsidRDefault="002943C3" w:rsidP="00C12EEE">
      <w:pPr>
        <w:pStyle w:val="HTMLPreformatted"/>
        <w:rPr>
          <w:rStyle w:val="selectable"/>
          <w:rFonts w:asciiTheme="minorHAnsi" w:hAnsiTheme="minorHAnsi" w:cstheme="minorHAnsi"/>
          <w:color w:val="000000"/>
          <w:sz w:val="24"/>
          <w:szCs w:val="24"/>
        </w:rPr>
      </w:pPr>
      <w:r w:rsidRPr="002943C3">
        <w:rPr>
          <w:rStyle w:val="selectable"/>
          <w:rFonts w:asciiTheme="minorHAnsi" w:hAnsiTheme="minorHAnsi" w:cstheme="minorHAnsi"/>
          <w:color w:val="000000"/>
          <w:sz w:val="24"/>
          <w:szCs w:val="24"/>
        </w:rPr>
        <w:t>We chose Amazon is a big organization with a lot of value and beliefs. One of my value in Amazon is Learn and be curious.</w:t>
      </w:r>
    </w:p>
    <w:p w14:paraId="45170053" w14:textId="77777777" w:rsidR="002943C3" w:rsidRPr="002943C3" w:rsidRDefault="002943C3" w:rsidP="00C12EEE">
      <w:pPr>
        <w:pStyle w:val="HTMLPreformatted"/>
        <w:rPr>
          <w:rStyle w:val="selectable"/>
          <w:rFonts w:asciiTheme="minorHAnsi" w:hAnsiTheme="minorHAnsi" w:cstheme="minorHAnsi"/>
          <w:color w:val="000000"/>
          <w:sz w:val="24"/>
          <w:szCs w:val="24"/>
        </w:rPr>
      </w:pPr>
    </w:p>
    <w:p w14:paraId="2C9BCC58" w14:textId="6FFB0822" w:rsidR="002943C3" w:rsidRPr="002943C3" w:rsidRDefault="002943C3" w:rsidP="00C12EEE">
      <w:pPr>
        <w:pStyle w:val="HTMLPreformatted"/>
        <w:rPr>
          <w:rStyle w:val="selectable"/>
          <w:rFonts w:asciiTheme="minorHAnsi" w:hAnsiTheme="minorHAnsi" w:cstheme="minorHAnsi"/>
          <w:color w:val="000000"/>
          <w:sz w:val="24"/>
          <w:szCs w:val="24"/>
        </w:rPr>
      </w:pPr>
      <w:r w:rsidRPr="002943C3">
        <w:rPr>
          <w:rStyle w:val="selectable"/>
          <w:rFonts w:asciiTheme="minorHAnsi" w:hAnsiTheme="minorHAnsi" w:cstheme="minorHAnsi"/>
          <w:color w:val="000000"/>
          <w:sz w:val="24"/>
          <w:szCs w:val="24"/>
        </w:rPr>
        <w:t xml:space="preserve">I start this by apply the Toulmin model a critical thinking model which was formed by Stephen Toulmin in 1958 in his book </w:t>
      </w:r>
      <w:r w:rsidRPr="002943C3">
        <w:rPr>
          <w:rStyle w:val="selectable"/>
          <w:rFonts w:asciiTheme="minorHAnsi" w:hAnsiTheme="minorHAnsi" w:cstheme="minorHAnsi"/>
          <w:i/>
          <w:iCs/>
          <w:color w:val="000000"/>
          <w:sz w:val="24"/>
          <w:szCs w:val="24"/>
        </w:rPr>
        <w:t xml:space="preserve">The Uses of Argument within the field of philosophy </w:t>
      </w:r>
      <w:r w:rsidRPr="002943C3">
        <w:rPr>
          <w:rStyle w:val="selectable"/>
          <w:rFonts w:asciiTheme="minorHAnsi" w:hAnsiTheme="minorHAnsi" w:cstheme="minorHAnsi"/>
          <w:color w:val="000000"/>
          <w:sz w:val="24"/>
          <w:szCs w:val="24"/>
        </w:rPr>
        <w:t xml:space="preserve">as a critique of geometric approach. Toulmin try to develop a visual image of difference structure. </w:t>
      </w:r>
    </w:p>
    <w:p w14:paraId="3B082B48" w14:textId="67E547AE" w:rsidR="002943C3" w:rsidRPr="002943C3" w:rsidRDefault="004A567B" w:rsidP="004A567B">
      <w:pPr>
        <w:rPr>
          <w:rFonts w:cstheme="minorHAnsi"/>
          <w:sz w:val="24"/>
          <w:szCs w:val="24"/>
        </w:rPr>
      </w:pPr>
      <w:r w:rsidRPr="002943C3">
        <w:rPr>
          <w:rFonts w:cstheme="minorHAnsi"/>
          <w:sz w:val="24"/>
          <w:szCs w:val="24"/>
        </w:rPr>
        <w:lastRenderedPageBreak/>
        <w:t>In his introduction, he explained the small scale of the unit for which he was designing a model, the Toulmin Model. (Ellis,2015).</w:t>
      </w:r>
    </w:p>
    <w:p w14:paraId="2C267B1A" w14:textId="6D848286" w:rsidR="00243753" w:rsidRPr="002943C3" w:rsidRDefault="002943C3" w:rsidP="004A567B">
      <w:pPr>
        <w:rPr>
          <w:rFonts w:cstheme="minorHAnsi"/>
          <w:sz w:val="24"/>
          <w:szCs w:val="24"/>
        </w:rPr>
      </w:pPr>
      <w:r w:rsidRPr="002943C3">
        <w:rPr>
          <w:rFonts w:cstheme="minorHAnsi"/>
          <w:sz w:val="24"/>
          <w:szCs w:val="24"/>
        </w:rPr>
        <w:t>Here a short presentation of RED model another model to be used in the critical thinking, t</w:t>
      </w:r>
      <w:r w:rsidR="00243753" w:rsidRPr="002943C3">
        <w:rPr>
          <w:rFonts w:cstheme="minorHAnsi"/>
          <w:sz w:val="24"/>
          <w:szCs w:val="24"/>
        </w:rPr>
        <w:t>his model posits, to think critically, one must first recognize assumptions because it is easy to listen to a comment or presentation and assume the information is correct</w:t>
      </w:r>
      <w:r w:rsidR="00887A71" w:rsidRPr="002943C3">
        <w:rPr>
          <w:rFonts w:cstheme="minorHAnsi"/>
          <w:sz w:val="24"/>
          <w:szCs w:val="24"/>
        </w:rPr>
        <w:t>,</w:t>
      </w:r>
      <w:r w:rsidR="00243753" w:rsidRPr="002943C3">
        <w:rPr>
          <w:rFonts w:cstheme="minorHAnsi"/>
          <w:sz w:val="24"/>
          <w:szCs w:val="24"/>
        </w:rPr>
        <w:t xml:space="preserve"> even though no evidence was given to back it up (Pearson’s RED model, 2015).</w:t>
      </w:r>
    </w:p>
    <w:p w14:paraId="11BB7830" w14:textId="31E0B287" w:rsidR="00243753" w:rsidRPr="002943C3" w:rsidRDefault="00243753" w:rsidP="004A567B">
      <w:pPr>
        <w:rPr>
          <w:rFonts w:cstheme="minorHAnsi"/>
          <w:sz w:val="24"/>
          <w:szCs w:val="24"/>
        </w:rPr>
      </w:pPr>
      <w:r w:rsidRPr="002943C3">
        <w:rPr>
          <w:rFonts w:cstheme="minorHAnsi"/>
          <w:sz w:val="24"/>
          <w:szCs w:val="24"/>
        </w:rPr>
        <w:t>Analysing arguments helps students to determine whether to believe them or act accordingly (Watson, &amp; Glaser, 2010).</w:t>
      </w:r>
    </w:p>
    <w:p w14:paraId="6026E511" w14:textId="0003EE87" w:rsidR="00243753" w:rsidRPr="002943C3" w:rsidRDefault="00243753" w:rsidP="00887A71">
      <w:pPr>
        <w:rPr>
          <w:rFonts w:cstheme="minorHAnsi"/>
          <w:sz w:val="24"/>
          <w:szCs w:val="24"/>
        </w:rPr>
      </w:pPr>
      <w:r w:rsidRPr="002943C3">
        <w:rPr>
          <w:rFonts w:cstheme="minorHAnsi"/>
          <w:sz w:val="24"/>
          <w:szCs w:val="24"/>
        </w:rPr>
        <w:t xml:space="preserve">Drawing conclusions </w:t>
      </w:r>
      <w:r w:rsidR="00887A71" w:rsidRPr="002943C3">
        <w:rPr>
          <w:rFonts w:cstheme="minorHAnsi"/>
          <w:sz w:val="24"/>
          <w:szCs w:val="24"/>
        </w:rPr>
        <w:t xml:space="preserve">involves </w:t>
      </w:r>
      <w:r w:rsidRPr="002943C3">
        <w:rPr>
          <w:rFonts w:cstheme="minorHAnsi"/>
          <w:sz w:val="24"/>
          <w:szCs w:val="24"/>
        </w:rPr>
        <w:t xml:space="preserve">conclusions that logically follow </w:t>
      </w:r>
      <w:r w:rsidR="00887A71" w:rsidRPr="002943C3">
        <w:rPr>
          <w:rFonts w:cstheme="minorHAnsi"/>
          <w:sz w:val="24"/>
          <w:szCs w:val="24"/>
        </w:rPr>
        <w:t xml:space="preserve">by </w:t>
      </w:r>
      <w:r w:rsidRPr="002943C3">
        <w:rPr>
          <w:rFonts w:cstheme="minorHAnsi"/>
          <w:sz w:val="24"/>
          <w:szCs w:val="24"/>
        </w:rPr>
        <w:t xml:space="preserve">the available evidence. It includes evaluating all relevant information before drawing a conclusion, </w:t>
      </w:r>
      <w:r w:rsidR="00887A71" w:rsidRPr="002943C3">
        <w:rPr>
          <w:rFonts w:cstheme="minorHAnsi"/>
          <w:sz w:val="24"/>
          <w:szCs w:val="24"/>
        </w:rPr>
        <w:t>evaluating</w:t>
      </w:r>
      <w:r w:rsidRPr="002943C3">
        <w:rPr>
          <w:rFonts w:cstheme="minorHAnsi"/>
          <w:sz w:val="24"/>
          <w:szCs w:val="24"/>
        </w:rPr>
        <w:t xml:space="preserve"> the </w:t>
      </w:r>
      <w:r w:rsidR="00887A71" w:rsidRPr="002943C3">
        <w:rPr>
          <w:rFonts w:cstheme="minorHAnsi"/>
          <w:sz w:val="24"/>
          <w:szCs w:val="24"/>
        </w:rPr>
        <w:t>credibility</w:t>
      </w:r>
      <w:r w:rsidRPr="002943C3">
        <w:rPr>
          <w:rFonts w:cstheme="minorHAnsi"/>
          <w:sz w:val="24"/>
          <w:szCs w:val="24"/>
        </w:rPr>
        <w:t xml:space="preserve"> of different conclusions, </w:t>
      </w:r>
      <w:r w:rsidR="00887A71" w:rsidRPr="002943C3">
        <w:rPr>
          <w:rFonts w:cstheme="minorHAnsi"/>
          <w:sz w:val="24"/>
          <w:szCs w:val="24"/>
        </w:rPr>
        <w:t>choosing</w:t>
      </w:r>
      <w:r w:rsidRPr="002943C3">
        <w:rPr>
          <w:rFonts w:cstheme="minorHAnsi"/>
          <w:sz w:val="24"/>
          <w:szCs w:val="24"/>
        </w:rPr>
        <w:t xml:space="preserve"> the most </w:t>
      </w:r>
      <w:r w:rsidR="00887A71" w:rsidRPr="002943C3">
        <w:rPr>
          <w:rFonts w:cstheme="minorHAnsi"/>
          <w:sz w:val="24"/>
          <w:szCs w:val="24"/>
        </w:rPr>
        <w:t>suitable</w:t>
      </w:r>
      <w:r w:rsidRPr="002943C3">
        <w:rPr>
          <w:rFonts w:cstheme="minorHAnsi"/>
          <w:sz w:val="24"/>
          <w:szCs w:val="24"/>
        </w:rPr>
        <w:t xml:space="preserve"> conclusion, and </w:t>
      </w:r>
      <w:r w:rsidR="00887A71" w:rsidRPr="002943C3">
        <w:rPr>
          <w:rFonts w:cstheme="minorHAnsi"/>
          <w:sz w:val="24"/>
          <w:szCs w:val="24"/>
        </w:rPr>
        <w:t>avoiding generalization</w:t>
      </w:r>
      <w:r w:rsidRPr="002943C3">
        <w:rPr>
          <w:rFonts w:cstheme="minorHAnsi"/>
          <w:sz w:val="24"/>
          <w:szCs w:val="24"/>
        </w:rPr>
        <w:t xml:space="preserve"> </w:t>
      </w:r>
      <w:r w:rsidR="00887A71" w:rsidRPr="002943C3">
        <w:rPr>
          <w:rFonts w:cstheme="minorHAnsi"/>
          <w:sz w:val="24"/>
          <w:szCs w:val="24"/>
        </w:rPr>
        <w:t>outside</w:t>
      </w:r>
      <w:r w:rsidRPr="002943C3">
        <w:rPr>
          <w:rFonts w:cstheme="minorHAnsi"/>
          <w:sz w:val="24"/>
          <w:szCs w:val="24"/>
        </w:rPr>
        <w:t xml:space="preserve"> the </w:t>
      </w:r>
      <w:r w:rsidR="00887A71" w:rsidRPr="002943C3">
        <w:rPr>
          <w:rFonts w:cstheme="minorHAnsi"/>
          <w:sz w:val="24"/>
          <w:szCs w:val="24"/>
        </w:rPr>
        <w:t>proof</w:t>
      </w:r>
      <w:r w:rsidRPr="002943C3">
        <w:rPr>
          <w:rFonts w:cstheme="minorHAnsi"/>
          <w:sz w:val="24"/>
          <w:szCs w:val="24"/>
        </w:rPr>
        <w:t xml:space="preserve"> (Pearson’s RED model, 2015).</w:t>
      </w:r>
    </w:p>
    <w:p w14:paraId="3C2F5556" w14:textId="53FCF374" w:rsidR="002943C3" w:rsidRPr="002943C3" w:rsidRDefault="00887A71" w:rsidP="00887A71">
      <w:pPr>
        <w:rPr>
          <w:rFonts w:cstheme="minorHAnsi"/>
          <w:sz w:val="24"/>
          <w:szCs w:val="24"/>
        </w:rPr>
      </w:pPr>
      <w:r w:rsidRPr="002943C3">
        <w:rPr>
          <w:rFonts w:cstheme="minorHAnsi"/>
          <w:sz w:val="24"/>
          <w:szCs w:val="24"/>
        </w:rPr>
        <w:t>What I learn in this module is by applying these two models you can bring in your organization a plus. If the organization take from my best values and beliefs this can help me to develop more and bring more to the organization. The big organization need people with more value to make them more powerful because the people/employees bring power to the company.</w:t>
      </w:r>
      <w:r w:rsidR="002943C3">
        <w:rPr>
          <w:rFonts w:cstheme="minorHAnsi"/>
          <w:sz w:val="24"/>
          <w:szCs w:val="24"/>
        </w:rPr>
        <w:t xml:space="preserve"> I think on learn and be curious is important for me to learn more about management and leadership. Amazon want all leaders and managers to learn different process in company and they do a rotation to all departments from receive to pick and packing to shipping. And this is not all, Amazon give the opportunity all employers to jump in an internal learning program call </w:t>
      </w:r>
      <w:r w:rsidR="002943C3">
        <w:rPr>
          <w:rFonts w:cstheme="minorHAnsi"/>
          <w:b/>
          <w:bCs/>
          <w:i/>
          <w:iCs/>
          <w:sz w:val="24"/>
          <w:szCs w:val="24"/>
        </w:rPr>
        <w:t xml:space="preserve">Amazon career choose. </w:t>
      </w:r>
      <w:r w:rsidR="002943C3">
        <w:rPr>
          <w:rFonts w:cstheme="minorHAnsi"/>
          <w:sz w:val="24"/>
          <w:szCs w:val="24"/>
        </w:rPr>
        <w:t xml:space="preserve">This give to staff learn more and be qualifier to a better level. </w:t>
      </w:r>
    </w:p>
    <w:p w14:paraId="323F0980" w14:textId="48C33C2F" w:rsidR="002943C3" w:rsidRPr="002943C3" w:rsidRDefault="002943C3" w:rsidP="002943C3">
      <w:pPr>
        <w:rPr>
          <w:rFonts w:cstheme="minorHAnsi"/>
          <w:color w:val="000000"/>
          <w:sz w:val="24"/>
          <w:szCs w:val="24"/>
          <w:shd w:val="clear" w:color="auto" w:fill="FFFFFF"/>
        </w:rPr>
      </w:pPr>
      <w:r w:rsidRPr="002943C3">
        <w:rPr>
          <w:rFonts w:cstheme="minorHAnsi"/>
          <w:sz w:val="24"/>
          <w:szCs w:val="24"/>
        </w:rPr>
        <w:t>Another example</w:t>
      </w:r>
      <w:r w:rsidR="00E03132" w:rsidRPr="002943C3">
        <w:rPr>
          <w:rFonts w:cstheme="minorHAnsi"/>
          <w:sz w:val="24"/>
          <w:szCs w:val="24"/>
        </w:rPr>
        <w:t xml:space="preserve"> of a value is Time management, the company need this value to work closer to the customers to deliver the best service. Time management is important for me to be on time in place where I work to do certain tasks</w:t>
      </w:r>
      <w:r w:rsidRPr="002943C3">
        <w:rPr>
          <w:rFonts w:cstheme="minorHAnsi"/>
          <w:sz w:val="24"/>
          <w:szCs w:val="24"/>
        </w:rPr>
        <w:t xml:space="preserve">. The role of managers is not only to sit on a desk. Managers must lead by example, and you must be ready to solve every issue in a short time. </w:t>
      </w:r>
      <w:r w:rsidRPr="002943C3">
        <w:rPr>
          <w:rFonts w:cstheme="minorHAnsi"/>
          <w:sz w:val="24"/>
          <w:szCs w:val="24"/>
        </w:rPr>
        <w:t xml:space="preserve">One </w:t>
      </w:r>
      <w:r w:rsidRPr="002943C3">
        <w:rPr>
          <w:rFonts w:cstheme="minorHAnsi"/>
          <w:sz w:val="24"/>
          <w:szCs w:val="24"/>
        </w:rPr>
        <w:t xml:space="preserve">you get </w:t>
      </w:r>
      <w:r w:rsidRPr="002943C3">
        <w:rPr>
          <w:rFonts w:cstheme="minorHAnsi"/>
          <w:sz w:val="24"/>
          <w:szCs w:val="24"/>
        </w:rPr>
        <w:t xml:space="preserve">the habit of </w:t>
      </w:r>
      <w:r w:rsidRPr="002943C3">
        <w:rPr>
          <w:rFonts w:cstheme="minorHAnsi"/>
          <w:sz w:val="24"/>
          <w:szCs w:val="24"/>
        </w:rPr>
        <w:t>getting</w:t>
      </w:r>
      <w:r w:rsidRPr="002943C3">
        <w:rPr>
          <w:rFonts w:cstheme="minorHAnsi"/>
          <w:sz w:val="24"/>
          <w:szCs w:val="24"/>
        </w:rPr>
        <w:t xml:space="preserve"> work on time as a </w:t>
      </w:r>
      <w:r w:rsidRPr="002943C3">
        <w:rPr>
          <w:rFonts w:cstheme="minorHAnsi"/>
          <w:sz w:val="24"/>
          <w:szCs w:val="24"/>
        </w:rPr>
        <w:t>product</w:t>
      </w:r>
      <w:r w:rsidRPr="002943C3">
        <w:rPr>
          <w:rFonts w:cstheme="minorHAnsi"/>
          <w:sz w:val="24"/>
          <w:szCs w:val="24"/>
        </w:rPr>
        <w:t xml:space="preserve"> of </w:t>
      </w:r>
      <w:r w:rsidRPr="002943C3">
        <w:rPr>
          <w:rFonts w:cstheme="minorHAnsi"/>
          <w:sz w:val="24"/>
          <w:szCs w:val="24"/>
        </w:rPr>
        <w:t>efficient</w:t>
      </w:r>
      <w:r w:rsidRPr="002943C3">
        <w:rPr>
          <w:rFonts w:cstheme="minorHAnsi"/>
          <w:sz w:val="24"/>
          <w:szCs w:val="24"/>
        </w:rPr>
        <w:t xml:space="preserve"> time management</w:t>
      </w:r>
      <w:r w:rsidRPr="002943C3">
        <w:rPr>
          <w:rFonts w:cstheme="minorHAnsi"/>
          <w:color w:val="000000"/>
          <w:sz w:val="24"/>
          <w:szCs w:val="24"/>
          <w:shd w:val="clear" w:color="auto" w:fill="FFFFFF"/>
        </w:rPr>
        <w:t>.</w:t>
      </w:r>
    </w:p>
    <w:p w14:paraId="04E8C393" w14:textId="70A3927A" w:rsidR="002943C3" w:rsidRPr="002943C3" w:rsidRDefault="002943C3" w:rsidP="002943C3">
      <w:pPr>
        <w:rPr>
          <w:rFonts w:cstheme="minorHAnsi"/>
          <w:color w:val="000000"/>
          <w:sz w:val="24"/>
          <w:szCs w:val="24"/>
          <w:shd w:val="clear" w:color="auto" w:fill="FFFFFF"/>
        </w:rPr>
      </w:pPr>
    </w:p>
    <w:p w14:paraId="4E373560" w14:textId="6533C1D8" w:rsidR="002943C3" w:rsidRPr="002943C3" w:rsidRDefault="002943C3" w:rsidP="002943C3">
      <w:pPr>
        <w:rPr>
          <w:rStyle w:val="selectable"/>
          <w:rFonts w:cstheme="minorHAnsi"/>
          <w:sz w:val="24"/>
          <w:szCs w:val="24"/>
        </w:rPr>
      </w:pPr>
      <w:r w:rsidRPr="002943C3">
        <w:rPr>
          <w:rFonts w:cstheme="minorHAnsi"/>
          <w:color w:val="000000"/>
          <w:sz w:val="24"/>
          <w:szCs w:val="24"/>
          <w:shd w:val="clear" w:color="auto" w:fill="FFFFFF"/>
        </w:rPr>
        <w:t xml:space="preserve">In conclusion I learn to value the best attitude and keep the value at higher standard this help me to be motivate in work and self-develop. But not the last think is beliefs this help me to concentrate to a better view of what mean democracy. Just beliefs in what the hart say. </w:t>
      </w:r>
    </w:p>
    <w:p w14:paraId="691E8AA6" w14:textId="53B9F219" w:rsidR="002943C3" w:rsidRDefault="002943C3" w:rsidP="00C12EEE">
      <w:pPr>
        <w:pStyle w:val="HTMLPreformatted"/>
        <w:rPr>
          <w:rStyle w:val="selectable"/>
          <w:rFonts w:asciiTheme="minorHAnsi" w:hAnsiTheme="minorHAnsi" w:cstheme="minorHAnsi"/>
          <w:color w:val="000000"/>
          <w:sz w:val="24"/>
          <w:szCs w:val="24"/>
        </w:rPr>
      </w:pPr>
    </w:p>
    <w:p w14:paraId="1F898339" w14:textId="11928A58" w:rsidR="002943C3" w:rsidRDefault="002943C3" w:rsidP="00C12EEE">
      <w:pPr>
        <w:pStyle w:val="HTMLPreformatted"/>
        <w:rPr>
          <w:rStyle w:val="selectable"/>
          <w:rFonts w:asciiTheme="minorHAnsi" w:hAnsiTheme="minorHAnsi" w:cstheme="minorHAnsi"/>
          <w:color w:val="000000"/>
          <w:sz w:val="24"/>
          <w:szCs w:val="24"/>
        </w:rPr>
      </w:pPr>
    </w:p>
    <w:p w14:paraId="3DD21E79" w14:textId="40E7CCE4" w:rsidR="002943C3" w:rsidRDefault="002943C3" w:rsidP="00C12EEE">
      <w:pPr>
        <w:pStyle w:val="HTMLPreformatted"/>
        <w:rPr>
          <w:rStyle w:val="selectable"/>
          <w:rFonts w:asciiTheme="minorHAnsi" w:hAnsiTheme="minorHAnsi" w:cstheme="minorHAnsi"/>
          <w:color w:val="000000"/>
          <w:sz w:val="24"/>
          <w:szCs w:val="24"/>
        </w:rPr>
      </w:pPr>
    </w:p>
    <w:p w14:paraId="17AC24DE" w14:textId="420F0A8D" w:rsidR="002943C3" w:rsidRDefault="002943C3" w:rsidP="00C12EEE">
      <w:pPr>
        <w:pStyle w:val="HTMLPreformatted"/>
        <w:rPr>
          <w:rStyle w:val="selectable"/>
          <w:rFonts w:asciiTheme="minorHAnsi" w:hAnsiTheme="minorHAnsi" w:cstheme="minorHAnsi"/>
          <w:color w:val="000000"/>
          <w:sz w:val="24"/>
          <w:szCs w:val="24"/>
        </w:rPr>
      </w:pPr>
    </w:p>
    <w:p w14:paraId="56149C03" w14:textId="6FB2024B" w:rsidR="002943C3" w:rsidRDefault="002943C3" w:rsidP="00C12EEE">
      <w:pPr>
        <w:pStyle w:val="HTMLPreformatted"/>
        <w:rPr>
          <w:rStyle w:val="selectable"/>
          <w:rFonts w:asciiTheme="minorHAnsi" w:hAnsiTheme="minorHAnsi" w:cstheme="minorHAnsi"/>
          <w:color w:val="000000"/>
          <w:sz w:val="24"/>
          <w:szCs w:val="24"/>
        </w:rPr>
      </w:pPr>
    </w:p>
    <w:p w14:paraId="1B0EE3F8" w14:textId="77777777" w:rsidR="002943C3" w:rsidRDefault="002943C3" w:rsidP="00C12EEE">
      <w:pPr>
        <w:pStyle w:val="HTMLPreformatted"/>
        <w:rPr>
          <w:rStyle w:val="selectable"/>
          <w:rFonts w:asciiTheme="minorHAnsi" w:hAnsiTheme="minorHAnsi" w:cstheme="minorHAnsi"/>
          <w:color w:val="000000"/>
          <w:sz w:val="24"/>
          <w:szCs w:val="24"/>
        </w:rPr>
      </w:pPr>
    </w:p>
    <w:p w14:paraId="49B77FFD" w14:textId="77777777" w:rsidR="002943C3" w:rsidRPr="002943C3" w:rsidRDefault="002943C3" w:rsidP="00C12EEE">
      <w:pPr>
        <w:pStyle w:val="HTMLPreformatted"/>
        <w:rPr>
          <w:rStyle w:val="selectable"/>
          <w:rFonts w:asciiTheme="minorHAnsi" w:hAnsiTheme="minorHAnsi" w:cstheme="minorHAnsi"/>
          <w:color w:val="000000"/>
          <w:sz w:val="24"/>
          <w:szCs w:val="24"/>
        </w:rPr>
      </w:pPr>
    </w:p>
    <w:p w14:paraId="4D9D1979" w14:textId="614DFF90" w:rsidR="00221170" w:rsidRPr="002943C3" w:rsidRDefault="00BB2F73" w:rsidP="00221170">
      <w:pPr>
        <w:pStyle w:val="NoSpacing"/>
        <w:jc w:val="center"/>
        <w:rPr>
          <w:rFonts w:cstheme="minorHAnsi"/>
          <w:b/>
          <w:bCs/>
          <w:sz w:val="24"/>
          <w:szCs w:val="24"/>
          <w:lang w:val="en"/>
        </w:rPr>
      </w:pPr>
      <w:r w:rsidRPr="002943C3">
        <w:rPr>
          <w:rFonts w:cstheme="minorHAnsi"/>
          <w:b/>
          <w:bCs/>
          <w:sz w:val="24"/>
          <w:szCs w:val="24"/>
          <w:lang w:val="en"/>
        </w:rPr>
        <w:lastRenderedPageBreak/>
        <w:t xml:space="preserve">References </w:t>
      </w:r>
    </w:p>
    <w:p w14:paraId="3AA499CF" w14:textId="77777777" w:rsidR="00BB2F73" w:rsidRPr="002943C3" w:rsidRDefault="00BB2F73" w:rsidP="00221170">
      <w:pPr>
        <w:pStyle w:val="NoSpacing"/>
        <w:jc w:val="center"/>
        <w:rPr>
          <w:rFonts w:cstheme="minorHAnsi"/>
          <w:sz w:val="24"/>
          <w:szCs w:val="24"/>
          <w:lang w:val="en"/>
        </w:rPr>
      </w:pPr>
    </w:p>
    <w:p w14:paraId="37A1E115" w14:textId="77777777" w:rsidR="00BB2F73" w:rsidRPr="002943C3" w:rsidRDefault="00BB2F73" w:rsidP="00243753">
      <w:pPr>
        <w:rPr>
          <w:rFonts w:cstheme="minorHAnsi"/>
          <w:sz w:val="24"/>
          <w:szCs w:val="24"/>
        </w:rPr>
      </w:pPr>
    </w:p>
    <w:p w14:paraId="79C72D08" w14:textId="77777777" w:rsidR="00BB2F73" w:rsidRPr="002943C3" w:rsidRDefault="00BB2F73" w:rsidP="00243753">
      <w:pPr>
        <w:rPr>
          <w:rFonts w:cstheme="minorHAnsi"/>
          <w:color w:val="000000"/>
          <w:sz w:val="24"/>
          <w:szCs w:val="24"/>
          <w:shd w:val="clear" w:color="auto" w:fill="FFFFFF"/>
        </w:rPr>
      </w:pPr>
      <w:r w:rsidRPr="002943C3">
        <w:rPr>
          <w:rFonts w:cstheme="minorHAnsi"/>
          <w:color w:val="000000"/>
          <w:sz w:val="24"/>
          <w:szCs w:val="24"/>
          <w:shd w:val="clear" w:color="auto" w:fill="FFFFFF"/>
        </w:rPr>
        <w:t>Amazon Web Services, Inc. (2019). </w:t>
      </w:r>
      <w:r w:rsidRPr="002943C3">
        <w:rPr>
          <w:rFonts w:cstheme="minorHAnsi"/>
          <w:i/>
          <w:iCs/>
          <w:color w:val="000000"/>
          <w:sz w:val="24"/>
          <w:szCs w:val="24"/>
          <w:shd w:val="clear" w:color="auto" w:fill="FFFFFF"/>
        </w:rPr>
        <w:t>AWS Culture</w:t>
      </w:r>
      <w:r w:rsidRPr="002943C3">
        <w:rPr>
          <w:rFonts w:cstheme="minorHAnsi"/>
          <w:color w:val="000000"/>
          <w:sz w:val="24"/>
          <w:szCs w:val="24"/>
          <w:shd w:val="clear" w:color="auto" w:fill="FFFFFF"/>
        </w:rPr>
        <w:t>. [online] Available at: https://aws.amazon.com/careers/culture/?sc_channel=EL&amp;sc_campaign=Promo_2018_vid&amp;sc_medium=YouTube&amp;sc_content=video2353&amp;sc_detail=CAREERS&amp;sc_country=US [Accessed 18 Nov. 2019].</w:t>
      </w:r>
    </w:p>
    <w:p w14:paraId="69177C99" w14:textId="77777777" w:rsidR="00BB2F73" w:rsidRPr="002943C3" w:rsidRDefault="00BB2F73" w:rsidP="00221170">
      <w:pPr>
        <w:rPr>
          <w:rFonts w:cstheme="minorHAnsi"/>
          <w:color w:val="000000"/>
          <w:sz w:val="24"/>
          <w:szCs w:val="24"/>
          <w:shd w:val="clear" w:color="auto" w:fill="FFFFFF"/>
        </w:rPr>
      </w:pPr>
      <w:r w:rsidRPr="002943C3">
        <w:rPr>
          <w:rFonts w:cstheme="minorHAnsi"/>
          <w:sz w:val="24"/>
          <w:szCs w:val="24"/>
        </w:rPr>
        <w:t xml:space="preserve">Chartrand, J., Ishikawa, H., &amp; </w:t>
      </w:r>
      <w:proofErr w:type="spellStart"/>
      <w:r w:rsidRPr="002943C3">
        <w:rPr>
          <w:rFonts w:cstheme="minorHAnsi"/>
          <w:sz w:val="24"/>
          <w:szCs w:val="24"/>
        </w:rPr>
        <w:t>Flander</w:t>
      </w:r>
      <w:proofErr w:type="spellEnd"/>
      <w:r w:rsidRPr="002943C3">
        <w:rPr>
          <w:rFonts w:cstheme="minorHAnsi"/>
          <w:sz w:val="24"/>
          <w:szCs w:val="24"/>
        </w:rPr>
        <w:t xml:space="preserve">, S. (2013). Critical thinking means business: </w:t>
      </w:r>
      <w:r w:rsidRPr="002943C3">
        <w:rPr>
          <w:rFonts w:cstheme="minorHAnsi"/>
          <w:i/>
          <w:iCs/>
          <w:sz w:val="24"/>
          <w:szCs w:val="24"/>
        </w:rPr>
        <w:t>Learn to apply and develop the new #1 workplace skill</w:t>
      </w:r>
      <w:r w:rsidRPr="002943C3">
        <w:rPr>
          <w:rFonts w:cstheme="minorHAnsi"/>
          <w:sz w:val="24"/>
          <w:szCs w:val="24"/>
        </w:rPr>
        <w:t>. Talent Lens. Pearson Education. Retrieved from http:// thinkwatson.com/downloads/</w:t>
      </w:r>
      <w:proofErr w:type="spellStart"/>
      <w:r w:rsidRPr="002943C3">
        <w:rPr>
          <w:rFonts w:cstheme="minorHAnsi"/>
          <w:sz w:val="24"/>
          <w:szCs w:val="24"/>
        </w:rPr>
        <w:t>Pearson_TalentLens_Critical</w:t>
      </w:r>
      <w:proofErr w:type="spellEnd"/>
      <w:r w:rsidRPr="002943C3">
        <w:rPr>
          <w:rFonts w:cstheme="minorHAnsi"/>
          <w:sz w:val="24"/>
          <w:szCs w:val="24"/>
        </w:rPr>
        <w:t xml:space="preserve"> _Thinking_Means_Business.pdf.</w:t>
      </w:r>
    </w:p>
    <w:p w14:paraId="4513DA9D" w14:textId="77777777" w:rsidR="00BB2F73" w:rsidRPr="002943C3" w:rsidRDefault="00BB2F73" w:rsidP="00243753">
      <w:pPr>
        <w:rPr>
          <w:rFonts w:cstheme="minorHAnsi"/>
          <w:sz w:val="24"/>
          <w:szCs w:val="24"/>
        </w:rPr>
      </w:pPr>
      <w:r w:rsidRPr="002943C3">
        <w:rPr>
          <w:rFonts w:cstheme="minorHAnsi"/>
          <w:sz w:val="24"/>
          <w:szCs w:val="24"/>
        </w:rPr>
        <w:t xml:space="preserve">Ellis, L. (2015). A Critique of the Ubiquity of the Toulmin Model in Argumentative Writing Instruction in the U.S.A. In F. H. van </w:t>
      </w:r>
      <w:proofErr w:type="spellStart"/>
      <w:r w:rsidRPr="002943C3">
        <w:rPr>
          <w:rFonts w:cstheme="minorHAnsi"/>
          <w:sz w:val="24"/>
          <w:szCs w:val="24"/>
        </w:rPr>
        <w:t>Eemeren</w:t>
      </w:r>
      <w:proofErr w:type="spellEnd"/>
      <w:r w:rsidRPr="002943C3">
        <w:rPr>
          <w:rFonts w:cstheme="minorHAnsi"/>
          <w:sz w:val="24"/>
          <w:szCs w:val="24"/>
        </w:rPr>
        <w:t xml:space="preserve"> &amp; B. </w:t>
      </w:r>
      <w:proofErr w:type="spellStart"/>
      <w:r w:rsidRPr="002943C3">
        <w:rPr>
          <w:rFonts w:cstheme="minorHAnsi"/>
          <w:sz w:val="24"/>
          <w:szCs w:val="24"/>
        </w:rPr>
        <w:t>Garssen</w:t>
      </w:r>
      <w:proofErr w:type="spellEnd"/>
      <w:r w:rsidRPr="002943C3">
        <w:rPr>
          <w:rFonts w:cstheme="minorHAnsi"/>
          <w:sz w:val="24"/>
          <w:szCs w:val="24"/>
        </w:rPr>
        <w:t xml:space="preserve"> (Eds.), Scrutinizing Argumentation in Practice (UK ed. edition, pp. 201–214). Amsterdam</w:t>
      </w:r>
    </w:p>
    <w:p w14:paraId="25B69B7E" w14:textId="77777777" w:rsidR="00BB2F73" w:rsidRPr="002943C3" w:rsidRDefault="00BB2F73" w:rsidP="00243753">
      <w:pPr>
        <w:rPr>
          <w:rFonts w:cstheme="minorHAnsi"/>
          <w:sz w:val="24"/>
          <w:szCs w:val="24"/>
        </w:rPr>
      </w:pPr>
      <w:r w:rsidRPr="002943C3">
        <w:rPr>
          <w:rFonts w:cstheme="minorHAnsi"/>
          <w:sz w:val="24"/>
          <w:szCs w:val="24"/>
        </w:rPr>
        <w:t>Ellis, Lindsay M. (2015). "A Critique of the Ubiquity of the Toulmin Model in Argumentative Writing Instruction in the U.S.A.". Book Chapters. 1.</w:t>
      </w:r>
    </w:p>
    <w:p w14:paraId="6977FE2C" w14:textId="77777777" w:rsidR="00BB2F73" w:rsidRPr="002943C3" w:rsidRDefault="00BB2F73" w:rsidP="00221170">
      <w:pPr>
        <w:rPr>
          <w:rStyle w:val="selectable"/>
          <w:rFonts w:cstheme="minorHAnsi"/>
          <w:color w:val="000000"/>
          <w:sz w:val="24"/>
          <w:szCs w:val="24"/>
        </w:rPr>
      </w:pPr>
      <w:r w:rsidRPr="002943C3">
        <w:rPr>
          <w:rStyle w:val="selectable"/>
          <w:rFonts w:cstheme="minorHAnsi"/>
          <w:color w:val="000000"/>
          <w:sz w:val="24"/>
          <w:szCs w:val="24"/>
        </w:rPr>
        <w:t>Linfield.edu. (2019). [online] Available at: https://www.linfield.edu/assets/files/community/WHY%20REFLECTION%20IS%20IMPORTANT.pdf [Accessed 27 Nov. 2019].</w:t>
      </w:r>
    </w:p>
    <w:p w14:paraId="3B5ED02D" w14:textId="77777777" w:rsidR="00BB2F73" w:rsidRPr="002943C3" w:rsidRDefault="00BB2F73" w:rsidP="004A567B">
      <w:pPr>
        <w:rPr>
          <w:rFonts w:cstheme="minorHAnsi"/>
          <w:sz w:val="24"/>
          <w:szCs w:val="24"/>
        </w:rPr>
      </w:pPr>
      <w:r w:rsidRPr="002943C3">
        <w:rPr>
          <w:rFonts w:cstheme="minorHAnsi"/>
          <w:color w:val="000000"/>
          <w:sz w:val="24"/>
          <w:szCs w:val="24"/>
          <w:shd w:val="clear" w:color="auto" w:fill="FFFFFF"/>
        </w:rPr>
        <w:t>Medium. (2019). </w:t>
      </w:r>
      <w:r w:rsidRPr="002943C3">
        <w:rPr>
          <w:rFonts w:cstheme="minorHAnsi"/>
          <w:i/>
          <w:iCs/>
          <w:color w:val="000000"/>
          <w:sz w:val="24"/>
          <w:szCs w:val="24"/>
          <w:shd w:val="clear" w:color="auto" w:fill="FFFFFF"/>
        </w:rPr>
        <w:t>Learn and Be Curious: 4 Pieces of Advice from my AWS Internship</w:t>
      </w:r>
      <w:r w:rsidRPr="002943C3">
        <w:rPr>
          <w:rFonts w:cstheme="minorHAnsi"/>
          <w:color w:val="000000"/>
          <w:sz w:val="24"/>
          <w:szCs w:val="24"/>
          <w:shd w:val="clear" w:color="auto" w:fill="FFFFFF"/>
        </w:rPr>
        <w:t>. [online] Available at: https://medium.com/@balianya/learn-and-be-curious-4-pieces-of-advice-from-my-aws-internship-12a03bb16138 [Accessed 18 Nov. 2019].</w:t>
      </w:r>
    </w:p>
    <w:p w14:paraId="3F65214B" w14:textId="2B26446F" w:rsidR="00BB2F73" w:rsidRPr="002943C3" w:rsidRDefault="00BB2F73" w:rsidP="00243753">
      <w:pPr>
        <w:rPr>
          <w:rFonts w:cstheme="minorHAnsi"/>
          <w:sz w:val="24"/>
          <w:szCs w:val="24"/>
        </w:rPr>
      </w:pPr>
      <w:r w:rsidRPr="002943C3">
        <w:rPr>
          <w:rFonts w:cstheme="minorHAnsi"/>
          <w:sz w:val="24"/>
          <w:szCs w:val="24"/>
        </w:rPr>
        <w:t>Pearson’s RED model of critical thinking. (2015, June 25). [Video File]. Retrieved from https://youtu.be /8-V4voD_E5A.</w:t>
      </w:r>
    </w:p>
    <w:p w14:paraId="761C32EF" w14:textId="6A28796E" w:rsidR="002943C3" w:rsidRPr="002943C3" w:rsidRDefault="002943C3" w:rsidP="00243753">
      <w:pPr>
        <w:rPr>
          <w:rFonts w:cstheme="minorHAnsi"/>
          <w:sz w:val="24"/>
          <w:szCs w:val="24"/>
        </w:rPr>
      </w:pPr>
      <w:r w:rsidRPr="002943C3">
        <w:rPr>
          <w:rFonts w:cstheme="minorHAnsi"/>
          <w:color w:val="000000"/>
          <w:sz w:val="24"/>
          <w:szCs w:val="24"/>
          <w:shd w:val="clear" w:color="auto" w:fill="FFFFFF"/>
        </w:rPr>
        <w:t>Kell.indstate.edu. (2019). </w:t>
      </w:r>
      <w:r w:rsidRPr="002943C3">
        <w:rPr>
          <w:rFonts w:cstheme="minorHAnsi"/>
          <w:i/>
          <w:iCs/>
          <w:color w:val="000000"/>
          <w:sz w:val="24"/>
          <w:szCs w:val="24"/>
          <w:shd w:val="clear" w:color="auto" w:fill="FFFFFF"/>
        </w:rPr>
        <w:t>11.4: Attitudes, Values, and Beliefs | Introduction to Public Communication</w:t>
      </w:r>
      <w:r w:rsidRPr="002943C3">
        <w:rPr>
          <w:rFonts w:cstheme="minorHAnsi"/>
          <w:color w:val="000000"/>
          <w:sz w:val="24"/>
          <w:szCs w:val="24"/>
          <w:shd w:val="clear" w:color="auto" w:fill="FFFFFF"/>
        </w:rPr>
        <w:t>. [online] Available at: http://kell.indstate.edu/public-comm-intro/chapter/11-4-attitudes-values-and-beliefs/ [Accessed 29 Nov. 2019].</w:t>
      </w:r>
    </w:p>
    <w:p w14:paraId="25BB1702" w14:textId="77777777" w:rsidR="00BB2F73" w:rsidRPr="002943C3" w:rsidRDefault="00BB2F73" w:rsidP="00243753">
      <w:pPr>
        <w:rPr>
          <w:rFonts w:cstheme="minorHAnsi"/>
          <w:sz w:val="24"/>
          <w:szCs w:val="24"/>
        </w:rPr>
      </w:pPr>
      <w:r w:rsidRPr="002943C3">
        <w:rPr>
          <w:rFonts w:cstheme="minorHAnsi"/>
          <w:sz w:val="24"/>
          <w:szCs w:val="24"/>
        </w:rPr>
        <w:t>Watson, G. &amp; Glaser, E. M. (2010). Watson-Glaser II critical thinking appraisal. Retrieved from http://us.talentlens.com/wp-content/uploads/WG2_TechMan_2012.pdf.</w:t>
      </w:r>
    </w:p>
    <w:p w14:paraId="156E7CA0" w14:textId="77777777" w:rsidR="00BB2F73" w:rsidRPr="002943C3" w:rsidRDefault="00BB2F73" w:rsidP="00221170">
      <w:pPr>
        <w:rPr>
          <w:rFonts w:cstheme="minorHAnsi"/>
          <w:color w:val="000000"/>
          <w:sz w:val="24"/>
          <w:szCs w:val="24"/>
          <w:shd w:val="clear" w:color="auto" w:fill="FFFFFF"/>
        </w:rPr>
      </w:pPr>
      <w:r w:rsidRPr="002943C3">
        <w:rPr>
          <w:rFonts w:cstheme="minorHAnsi"/>
          <w:color w:val="000000"/>
          <w:sz w:val="24"/>
          <w:szCs w:val="24"/>
          <w:shd w:val="clear" w:color="auto" w:fill="FFFFFF"/>
        </w:rPr>
        <w:t>Youtube.com. (2019). </w:t>
      </w:r>
      <w:r w:rsidRPr="002943C3">
        <w:rPr>
          <w:rFonts w:cstheme="minorHAnsi"/>
          <w:i/>
          <w:iCs/>
          <w:color w:val="000000"/>
          <w:sz w:val="24"/>
          <w:szCs w:val="24"/>
          <w:shd w:val="clear" w:color="auto" w:fill="FFFFFF"/>
        </w:rPr>
        <w:t>YouTube</w:t>
      </w:r>
      <w:r w:rsidRPr="002943C3">
        <w:rPr>
          <w:rFonts w:cstheme="minorHAnsi"/>
          <w:color w:val="000000"/>
          <w:sz w:val="24"/>
          <w:szCs w:val="24"/>
          <w:shd w:val="clear" w:color="auto" w:fill="FFFFFF"/>
        </w:rPr>
        <w:t>. [online] Available at: https://www.youtube.com/watch?v=KPbKeNghRYE [Accessed 18 Nov. 2019].</w:t>
      </w:r>
    </w:p>
    <w:p w14:paraId="761F5827" w14:textId="77777777" w:rsidR="00C12EEE" w:rsidRPr="002943C3" w:rsidRDefault="00C12EEE" w:rsidP="00C12EEE">
      <w:pPr>
        <w:pStyle w:val="HTMLPreformatted"/>
        <w:rPr>
          <w:rFonts w:asciiTheme="minorHAnsi" w:hAnsiTheme="minorHAnsi" w:cstheme="minorHAnsi"/>
          <w:sz w:val="24"/>
          <w:szCs w:val="24"/>
          <w:lang w:val="en"/>
        </w:rPr>
      </w:pPr>
    </w:p>
    <w:p w14:paraId="2B85D132" w14:textId="77777777" w:rsidR="00C12EEE" w:rsidRPr="002943C3" w:rsidRDefault="00C12EEE" w:rsidP="00C12EEE">
      <w:pPr>
        <w:pStyle w:val="HTMLPreformatted"/>
        <w:rPr>
          <w:rFonts w:asciiTheme="minorHAnsi" w:hAnsiTheme="minorHAnsi" w:cstheme="minorHAnsi"/>
          <w:sz w:val="24"/>
          <w:szCs w:val="24"/>
          <w:lang w:val="en"/>
        </w:rPr>
      </w:pPr>
    </w:p>
    <w:p w14:paraId="47B73CE9" w14:textId="77777777" w:rsidR="00C12EEE" w:rsidRPr="002943C3" w:rsidRDefault="00C12EEE" w:rsidP="00C12EEE">
      <w:pPr>
        <w:pStyle w:val="HTMLPreformatted"/>
        <w:rPr>
          <w:rFonts w:asciiTheme="minorHAnsi" w:hAnsiTheme="minorHAnsi" w:cstheme="minorHAnsi"/>
          <w:sz w:val="24"/>
          <w:szCs w:val="24"/>
          <w:lang w:val="en"/>
        </w:rPr>
      </w:pPr>
    </w:p>
    <w:p w14:paraId="5BA89700" w14:textId="77777777" w:rsidR="00C12EEE" w:rsidRPr="002943C3" w:rsidRDefault="00C12EEE" w:rsidP="00C12EEE">
      <w:pPr>
        <w:pStyle w:val="HTMLPreformatted"/>
        <w:rPr>
          <w:rFonts w:asciiTheme="minorHAnsi" w:hAnsiTheme="minorHAnsi" w:cstheme="minorHAnsi"/>
          <w:sz w:val="24"/>
          <w:szCs w:val="24"/>
        </w:rPr>
      </w:pPr>
    </w:p>
    <w:p w14:paraId="6DB5CB77" w14:textId="77777777" w:rsidR="00007C06" w:rsidRPr="002943C3" w:rsidRDefault="00007C06" w:rsidP="00007C06">
      <w:pPr>
        <w:rPr>
          <w:rFonts w:cstheme="minorHAnsi"/>
          <w:sz w:val="24"/>
          <w:szCs w:val="24"/>
        </w:rPr>
      </w:pPr>
    </w:p>
    <w:sectPr w:rsidR="00007C06" w:rsidRPr="002943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9115B"/>
    <w:multiLevelType w:val="hybridMultilevel"/>
    <w:tmpl w:val="0C5228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3D348D"/>
    <w:multiLevelType w:val="hybridMultilevel"/>
    <w:tmpl w:val="DC2ACA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4D4"/>
    <w:rsid w:val="00007C06"/>
    <w:rsid w:val="00221170"/>
    <w:rsid w:val="00243753"/>
    <w:rsid w:val="002943C3"/>
    <w:rsid w:val="004A567B"/>
    <w:rsid w:val="004E2578"/>
    <w:rsid w:val="005C64C0"/>
    <w:rsid w:val="00717851"/>
    <w:rsid w:val="00887A71"/>
    <w:rsid w:val="008B5CA8"/>
    <w:rsid w:val="00967F6A"/>
    <w:rsid w:val="00A94DC0"/>
    <w:rsid w:val="00AA65FB"/>
    <w:rsid w:val="00AD1C92"/>
    <w:rsid w:val="00BB2F73"/>
    <w:rsid w:val="00C12EEE"/>
    <w:rsid w:val="00C40A1F"/>
    <w:rsid w:val="00CF2F37"/>
    <w:rsid w:val="00E03132"/>
    <w:rsid w:val="00E844D4"/>
    <w:rsid w:val="00EE1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EC134"/>
  <w15:chartTrackingRefBased/>
  <w15:docId w15:val="{68C93D63-C964-4E71-9230-A4EC636EB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EE1F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E1F5D"/>
    <w:rPr>
      <w:rFonts w:ascii="Courier New" w:eastAsia="Times New Roman" w:hAnsi="Courier New" w:cs="Courier New"/>
      <w:sz w:val="20"/>
      <w:szCs w:val="20"/>
      <w:lang w:eastAsia="en-GB"/>
    </w:rPr>
  </w:style>
  <w:style w:type="character" w:customStyle="1" w:styleId="selectable">
    <w:name w:val="selectable"/>
    <w:basedOn w:val="DefaultParagraphFont"/>
    <w:rsid w:val="00221170"/>
  </w:style>
  <w:style w:type="paragraph" w:styleId="NoSpacing">
    <w:name w:val="No Spacing"/>
    <w:uiPriority w:val="1"/>
    <w:qFormat/>
    <w:rsid w:val="00221170"/>
    <w:pPr>
      <w:spacing w:after="0" w:line="240" w:lineRule="auto"/>
    </w:pPr>
  </w:style>
  <w:style w:type="character" w:styleId="Hyperlink">
    <w:name w:val="Hyperlink"/>
    <w:basedOn w:val="DefaultParagraphFont"/>
    <w:uiPriority w:val="99"/>
    <w:unhideWhenUsed/>
    <w:rsid w:val="00243753"/>
    <w:rPr>
      <w:color w:val="0563C1" w:themeColor="hyperlink"/>
      <w:u w:val="single"/>
    </w:rPr>
  </w:style>
  <w:style w:type="character" w:styleId="UnresolvedMention">
    <w:name w:val="Unresolved Mention"/>
    <w:basedOn w:val="DefaultParagraphFont"/>
    <w:uiPriority w:val="99"/>
    <w:semiHidden/>
    <w:unhideWhenUsed/>
    <w:rsid w:val="00243753"/>
    <w:rPr>
      <w:color w:val="605E5C"/>
      <w:shd w:val="clear" w:color="auto" w:fill="E1DFDD"/>
    </w:rPr>
  </w:style>
  <w:style w:type="paragraph" w:styleId="ListParagraph">
    <w:name w:val="List Paragraph"/>
    <w:basedOn w:val="Normal"/>
    <w:uiPriority w:val="34"/>
    <w:qFormat/>
    <w:rsid w:val="00E03132"/>
    <w:pPr>
      <w:ind w:left="720"/>
      <w:contextualSpacing/>
    </w:pPr>
  </w:style>
  <w:style w:type="character" w:styleId="Strong">
    <w:name w:val="Strong"/>
    <w:basedOn w:val="DefaultParagraphFont"/>
    <w:uiPriority w:val="22"/>
    <w:qFormat/>
    <w:rsid w:val="002943C3"/>
    <w:rPr>
      <w:b/>
      <w:bCs/>
    </w:rPr>
  </w:style>
  <w:style w:type="character" w:styleId="Emphasis">
    <w:name w:val="Emphasis"/>
    <w:basedOn w:val="DefaultParagraphFont"/>
    <w:uiPriority w:val="20"/>
    <w:qFormat/>
    <w:rsid w:val="002943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287206">
      <w:bodyDiv w:val="1"/>
      <w:marLeft w:val="0"/>
      <w:marRight w:val="0"/>
      <w:marTop w:val="0"/>
      <w:marBottom w:val="0"/>
      <w:divBdr>
        <w:top w:val="none" w:sz="0" w:space="0" w:color="auto"/>
        <w:left w:val="none" w:sz="0" w:space="0" w:color="auto"/>
        <w:bottom w:val="none" w:sz="0" w:space="0" w:color="auto"/>
        <w:right w:val="none" w:sz="0" w:space="0" w:color="auto"/>
      </w:divBdr>
      <w:divsChild>
        <w:div w:id="1283878517">
          <w:marLeft w:val="0"/>
          <w:marRight w:val="0"/>
          <w:marTop w:val="0"/>
          <w:marBottom w:val="0"/>
          <w:divBdr>
            <w:top w:val="none" w:sz="0" w:space="0" w:color="auto"/>
            <w:left w:val="none" w:sz="0" w:space="0" w:color="auto"/>
            <w:bottom w:val="none" w:sz="0" w:space="0" w:color="auto"/>
            <w:right w:val="none" w:sz="0" w:space="0" w:color="auto"/>
          </w:divBdr>
        </w:div>
      </w:divsChild>
    </w:div>
    <w:div w:id="417749428">
      <w:bodyDiv w:val="1"/>
      <w:marLeft w:val="0"/>
      <w:marRight w:val="0"/>
      <w:marTop w:val="0"/>
      <w:marBottom w:val="0"/>
      <w:divBdr>
        <w:top w:val="none" w:sz="0" w:space="0" w:color="auto"/>
        <w:left w:val="none" w:sz="0" w:space="0" w:color="auto"/>
        <w:bottom w:val="none" w:sz="0" w:space="0" w:color="auto"/>
        <w:right w:val="none" w:sz="0" w:space="0" w:color="auto"/>
      </w:divBdr>
    </w:div>
    <w:div w:id="1720856870">
      <w:bodyDiv w:val="1"/>
      <w:marLeft w:val="0"/>
      <w:marRight w:val="0"/>
      <w:marTop w:val="0"/>
      <w:marBottom w:val="0"/>
      <w:divBdr>
        <w:top w:val="none" w:sz="0" w:space="0" w:color="auto"/>
        <w:left w:val="none" w:sz="0" w:space="0" w:color="auto"/>
        <w:bottom w:val="none" w:sz="0" w:space="0" w:color="auto"/>
        <w:right w:val="none" w:sz="0" w:space="0" w:color="auto"/>
      </w:divBdr>
      <w:divsChild>
        <w:div w:id="18005374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1021</TotalTime>
  <Pages>3</Pages>
  <Words>1001</Words>
  <Characters>5707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Organization</Company>
  <LinksUpToDate>false</LinksUpToDate>
  <CharactersWithSpaces>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Topala, Adrian</dc:creator>
  <cp:keywords/>
  <dc:description/>
  <cp:lastModifiedBy>Adrian topala</cp:lastModifiedBy>
  <cp:revision>2</cp:revision>
  <dcterms:created xsi:type="dcterms:W3CDTF">2019-11-27T01:37:00Z</dcterms:created>
  <dcterms:modified xsi:type="dcterms:W3CDTF">2019-11-29T14:30:00Z</dcterms:modified>
</cp:coreProperties>
</file>