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B46528" w14:textId="4CBE380C" w:rsidR="002F3B2D" w:rsidRDefault="001D4B12" w:rsidP="00D500D2">
      <w:pPr>
        <w:pStyle w:val="NormalWeb"/>
        <w:spacing w:line="360" w:lineRule="auto"/>
        <w:rPr>
          <w:b/>
          <w:bCs/>
          <w:color w:val="000000" w:themeColor="text1"/>
          <w:sz w:val="22"/>
          <w:szCs w:val="22"/>
        </w:rPr>
      </w:pPr>
      <w:r w:rsidRPr="00D500D2">
        <w:rPr>
          <w:b/>
          <w:bCs/>
          <w:color w:val="000000" w:themeColor="text1"/>
          <w:sz w:val="22"/>
          <w:szCs w:val="22"/>
        </w:rPr>
        <w:t xml:space="preserve">Looking forward: A critical analysis of literacy, numeracy and </w:t>
      </w:r>
      <w:r w:rsidRPr="00D500D2">
        <w:rPr>
          <w:b/>
          <w:bCs/>
          <w:color w:val="000000" w:themeColor="text1"/>
          <w:sz w:val="22"/>
          <w:szCs w:val="22"/>
        </w:rPr>
        <w:br/>
        <w:t>digital competence as cross- curricular responsibilities.</w:t>
      </w:r>
    </w:p>
    <w:p w14:paraId="47DF1DA6" w14:textId="34F24162" w:rsidR="002F3B2D" w:rsidRPr="005B2664" w:rsidRDefault="00DE4BAA" w:rsidP="00D500D2">
      <w:pPr>
        <w:spacing w:line="360" w:lineRule="auto"/>
        <w:rPr>
          <w:color w:val="000000" w:themeColor="text1"/>
          <w:sz w:val="22"/>
          <w:szCs w:val="22"/>
          <w:shd w:val="clear" w:color="auto" w:fill="FFFFFF"/>
        </w:rPr>
      </w:pPr>
      <w:r w:rsidRPr="00D500D2">
        <w:rPr>
          <w:color w:val="000000" w:themeColor="text1"/>
          <w:sz w:val="22"/>
          <w:szCs w:val="22"/>
        </w:rPr>
        <w:t>Cross</w:t>
      </w:r>
      <w:r w:rsidR="00046BB6">
        <w:rPr>
          <w:color w:val="000000" w:themeColor="text1"/>
          <w:sz w:val="22"/>
          <w:szCs w:val="22"/>
        </w:rPr>
        <w:t>-</w:t>
      </w:r>
      <w:r w:rsidRPr="00D500D2">
        <w:rPr>
          <w:color w:val="000000" w:themeColor="text1"/>
          <w:sz w:val="22"/>
          <w:szCs w:val="22"/>
        </w:rPr>
        <w:t xml:space="preserve">curricular </w:t>
      </w:r>
      <w:r w:rsidR="00046BB6">
        <w:rPr>
          <w:color w:val="000000" w:themeColor="text1"/>
          <w:sz w:val="22"/>
          <w:szCs w:val="22"/>
        </w:rPr>
        <w:t xml:space="preserve">teaching </w:t>
      </w:r>
      <w:r w:rsidRPr="00D500D2">
        <w:rPr>
          <w:color w:val="000000" w:themeColor="text1"/>
          <w:sz w:val="22"/>
          <w:szCs w:val="22"/>
        </w:rPr>
        <w:t>can be defined as ‘</w:t>
      </w:r>
      <w:r w:rsidRPr="006D43D6">
        <w:rPr>
          <w:i/>
          <w:color w:val="000000" w:themeColor="text1"/>
          <w:sz w:val="22"/>
          <w:szCs w:val="22"/>
        </w:rPr>
        <w:t>when the skills, knowledge and attitudes of a number of different disciplines are applied to a single experience, theme or idea’</w:t>
      </w:r>
      <w:r w:rsidRPr="00D500D2">
        <w:rPr>
          <w:color w:val="000000" w:themeColor="text1"/>
          <w:sz w:val="22"/>
          <w:szCs w:val="22"/>
        </w:rPr>
        <w:t xml:space="preserve"> (</w:t>
      </w:r>
      <w:r w:rsidRPr="006D43D6">
        <w:rPr>
          <w:color w:val="000000" w:themeColor="text1"/>
          <w:sz w:val="22"/>
          <w:szCs w:val="22"/>
        </w:rPr>
        <w:t>Barnes, 2012</w:t>
      </w:r>
      <w:r w:rsidR="006D43D6">
        <w:rPr>
          <w:color w:val="000000" w:themeColor="text1"/>
          <w:sz w:val="22"/>
          <w:szCs w:val="22"/>
        </w:rPr>
        <w:t xml:space="preserve">, </w:t>
      </w:r>
      <w:r w:rsidR="006D43D6" w:rsidRPr="006D43D6">
        <w:rPr>
          <w:color w:val="000000" w:themeColor="text1"/>
          <w:sz w:val="22"/>
          <w:szCs w:val="22"/>
        </w:rPr>
        <w:t>p.62</w:t>
      </w:r>
      <w:r w:rsidRPr="006D43D6">
        <w:rPr>
          <w:color w:val="000000" w:themeColor="text1"/>
          <w:sz w:val="22"/>
          <w:szCs w:val="22"/>
        </w:rPr>
        <w:t>)</w:t>
      </w:r>
      <w:r w:rsidR="00BB5FA1" w:rsidRPr="006D43D6">
        <w:rPr>
          <w:color w:val="000000" w:themeColor="text1"/>
          <w:sz w:val="22"/>
          <w:szCs w:val="22"/>
        </w:rPr>
        <w:t>.</w:t>
      </w:r>
      <w:r w:rsidR="00BB5FA1" w:rsidRPr="00D500D2">
        <w:rPr>
          <w:color w:val="000000" w:themeColor="text1"/>
          <w:sz w:val="22"/>
          <w:szCs w:val="22"/>
        </w:rPr>
        <w:t xml:space="preserve"> Donaldson</w:t>
      </w:r>
      <w:r w:rsidR="00D30BAC" w:rsidRPr="00D500D2">
        <w:rPr>
          <w:color w:val="000000" w:themeColor="text1"/>
          <w:sz w:val="22"/>
          <w:szCs w:val="22"/>
        </w:rPr>
        <w:t xml:space="preserve"> (2015, p.39) recommends for literacy, numeracy and digital competence to be </w:t>
      </w:r>
      <w:r w:rsidR="00046BB6">
        <w:rPr>
          <w:color w:val="000000" w:themeColor="text1"/>
          <w:sz w:val="22"/>
          <w:szCs w:val="22"/>
        </w:rPr>
        <w:t>‘</w:t>
      </w:r>
      <w:r w:rsidR="00D30BAC" w:rsidRPr="00777AAC">
        <w:rPr>
          <w:i/>
          <w:color w:val="000000" w:themeColor="text1"/>
          <w:sz w:val="22"/>
          <w:szCs w:val="22"/>
        </w:rPr>
        <w:t>cross</w:t>
      </w:r>
      <w:r w:rsidR="00046BB6">
        <w:rPr>
          <w:i/>
          <w:color w:val="000000" w:themeColor="text1"/>
          <w:sz w:val="22"/>
          <w:szCs w:val="22"/>
        </w:rPr>
        <w:t>-</w:t>
      </w:r>
      <w:r w:rsidR="00D30BAC" w:rsidRPr="00777AAC">
        <w:rPr>
          <w:i/>
          <w:color w:val="000000" w:themeColor="text1"/>
          <w:sz w:val="22"/>
          <w:szCs w:val="22"/>
        </w:rPr>
        <w:t xml:space="preserve">curricular </w:t>
      </w:r>
      <w:proofErr w:type="gramStart"/>
      <w:r w:rsidR="005B2664" w:rsidRPr="00777AAC">
        <w:rPr>
          <w:i/>
          <w:color w:val="000000" w:themeColor="text1"/>
          <w:sz w:val="22"/>
          <w:szCs w:val="22"/>
        </w:rPr>
        <w:t>responsibilities</w:t>
      </w:r>
      <w:r w:rsidR="005B2664">
        <w:rPr>
          <w:i/>
          <w:color w:val="000000" w:themeColor="text1"/>
          <w:sz w:val="22"/>
          <w:szCs w:val="22"/>
        </w:rPr>
        <w:t>‘</w:t>
      </w:r>
      <w:proofErr w:type="gramEnd"/>
      <w:r w:rsidR="00D30BAC" w:rsidRPr="00D500D2">
        <w:rPr>
          <w:color w:val="000000" w:themeColor="text1"/>
          <w:sz w:val="22"/>
          <w:szCs w:val="22"/>
        </w:rPr>
        <w:t>. The</w:t>
      </w:r>
      <w:r w:rsidR="00046BB6">
        <w:rPr>
          <w:color w:val="000000" w:themeColor="text1"/>
          <w:sz w:val="22"/>
          <w:szCs w:val="22"/>
        </w:rPr>
        <w:t xml:space="preserve"> responsibilities</w:t>
      </w:r>
      <w:r w:rsidR="00D30BAC" w:rsidRPr="00D500D2">
        <w:rPr>
          <w:color w:val="000000" w:themeColor="text1"/>
          <w:sz w:val="22"/>
          <w:szCs w:val="22"/>
        </w:rPr>
        <w:t xml:space="preserve"> should be priorit</w:t>
      </w:r>
      <w:r w:rsidR="00046BB6">
        <w:rPr>
          <w:color w:val="000000" w:themeColor="text1"/>
          <w:sz w:val="22"/>
          <w:szCs w:val="22"/>
        </w:rPr>
        <w:t>ised by</w:t>
      </w:r>
      <w:r w:rsidR="00D30BAC" w:rsidRPr="00D500D2">
        <w:rPr>
          <w:color w:val="000000" w:themeColor="text1"/>
          <w:sz w:val="22"/>
          <w:szCs w:val="22"/>
        </w:rPr>
        <w:t xml:space="preserve"> </w:t>
      </w:r>
      <w:r w:rsidR="008A6707" w:rsidRPr="00D500D2">
        <w:rPr>
          <w:color w:val="000000" w:themeColor="text1"/>
          <w:sz w:val="22"/>
          <w:szCs w:val="22"/>
        </w:rPr>
        <w:t>teachers,</w:t>
      </w:r>
      <w:r w:rsidR="008A6707">
        <w:rPr>
          <w:color w:val="000000" w:themeColor="text1"/>
          <w:sz w:val="22"/>
          <w:szCs w:val="22"/>
        </w:rPr>
        <w:t xml:space="preserve"> </w:t>
      </w:r>
      <w:r w:rsidR="00D30BAC" w:rsidRPr="00D500D2">
        <w:rPr>
          <w:color w:val="000000" w:themeColor="text1"/>
          <w:sz w:val="22"/>
          <w:szCs w:val="22"/>
        </w:rPr>
        <w:t xml:space="preserve">so </w:t>
      </w:r>
      <w:r w:rsidR="008A6707">
        <w:rPr>
          <w:color w:val="000000" w:themeColor="text1"/>
          <w:sz w:val="22"/>
          <w:szCs w:val="22"/>
        </w:rPr>
        <w:t>pupils</w:t>
      </w:r>
      <w:r w:rsidR="00D30BAC" w:rsidRPr="00D500D2">
        <w:rPr>
          <w:color w:val="000000" w:themeColor="text1"/>
          <w:sz w:val="22"/>
          <w:szCs w:val="22"/>
        </w:rPr>
        <w:t xml:space="preserve"> </w:t>
      </w:r>
      <w:r w:rsidR="00046BB6">
        <w:rPr>
          <w:color w:val="000000" w:themeColor="text1"/>
          <w:sz w:val="22"/>
          <w:szCs w:val="22"/>
        </w:rPr>
        <w:t>are equipped with the skills t</w:t>
      </w:r>
      <w:r w:rsidR="00D30BAC" w:rsidRPr="00D500D2">
        <w:rPr>
          <w:color w:val="000000" w:themeColor="text1"/>
          <w:sz w:val="22"/>
          <w:szCs w:val="22"/>
        </w:rPr>
        <w:t xml:space="preserve">o </w:t>
      </w:r>
      <w:r w:rsidR="008A6707">
        <w:rPr>
          <w:color w:val="000000" w:themeColor="text1"/>
          <w:sz w:val="22"/>
          <w:szCs w:val="22"/>
        </w:rPr>
        <w:t xml:space="preserve">be </w:t>
      </w:r>
      <w:r w:rsidR="00D30BAC" w:rsidRPr="00D500D2">
        <w:rPr>
          <w:color w:val="000000" w:themeColor="text1"/>
          <w:sz w:val="22"/>
          <w:szCs w:val="22"/>
        </w:rPr>
        <w:t>successful and confiden</w:t>
      </w:r>
      <w:r w:rsidR="008A6707">
        <w:rPr>
          <w:color w:val="000000" w:themeColor="text1"/>
          <w:sz w:val="22"/>
          <w:szCs w:val="22"/>
        </w:rPr>
        <w:t>t individuals</w:t>
      </w:r>
      <w:r w:rsidR="00D30BAC" w:rsidRPr="00D500D2">
        <w:rPr>
          <w:color w:val="000000" w:themeColor="text1"/>
          <w:sz w:val="22"/>
          <w:szCs w:val="22"/>
        </w:rPr>
        <w:t xml:space="preserve"> in the modern world (</w:t>
      </w:r>
      <w:r w:rsidR="0092511F" w:rsidRPr="00D500D2">
        <w:rPr>
          <w:color w:val="000000" w:themeColor="text1"/>
          <w:sz w:val="22"/>
          <w:szCs w:val="22"/>
        </w:rPr>
        <w:t>Welsh Government, 2019</w:t>
      </w:r>
      <w:r w:rsidR="00D30BAC" w:rsidRPr="00D500D2">
        <w:rPr>
          <w:color w:val="000000" w:themeColor="text1"/>
          <w:sz w:val="22"/>
          <w:szCs w:val="22"/>
        </w:rPr>
        <w:t>). Donaldson (2015) also describes them as foundations</w:t>
      </w:r>
      <w:r w:rsidR="0020666D">
        <w:rPr>
          <w:color w:val="000000" w:themeColor="text1"/>
          <w:sz w:val="22"/>
          <w:szCs w:val="22"/>
        </w:rPr>
        <w:t xml:space="preserve"> for learning</w:t>
      </w:r>
      <w:r w:rsidR="00D30BAC" w:rsidRPr="00D500D2">
        <w:rPr>
          <w:color w:val="000000" w:themeColor="text1"/>
          <w:sz w:val="22"/>
          <w:szCs w:val="22"/>
        </w:rPr>
        <w:t xml:space="preserve"> and</w:t>
      </w:r>
      <w:r w:rsidR="005B2664">
        <w:rPr>
          <w:color w:val="000000" w:themeColor="text1"/>
          <w:sz w:val="22"/>
          <w:szCs w:val="22"/>
        </w:rPr>
        <w:t xml:space="preserve"> they </w:t>
      </w:r>
      <w:r w:rsidR="00765ECD">
        <w:rPr>
          <w:color w:val="000000" w:themeColor="text1"/>
          <w:sz w:val="22"/>
          <w:szCs w:val="22"/>
        </w:rPr>
        <w:t xml:space="preserve">are </w:t>
      </w:r>
      <w:r w:rsidR="005B2664">
        <w:rPr>
          <w:color w:val="000000" w:themeColor="text1"/>
          <w:sz w:val="22"/>
          <w:szCs w:val="22"/>
        </w:rPr>
        <w:t>viewed as</w:t>
      </w:r>
      <w:r w:rsidR="00D30BAC" w:rsidRPr="00D500D2">
        <w:rPr>
          <w:color w:val="000000" w:themeColor="text1"/>
          <w:sz w:val="22"/>
          <w:szCs w:val="22"/>
        </w:rPr>
        <w:t xml:space="preserve"> essential</w:t>
      </w:r>
      <w:r w:rsidR="008768BF" w:rsidRPr="00D500D2">
        <w:rPr>
          <w:color w:val="000000" w:themeColor="text1"/>
          <w:sz w:val="22"/>
          <w:szCs w:val="22"/>
        </w:rPr>
        <w:t xml:space="preserve"> aspects of the curriculum. </w:t>
      </w:r>
      <w:r w:rsidR="00683792" w:rsidRPr="00D500D2">
        <w:rPr>
          <w:color w:val="000000" w:themeColor="text1"/>
          <w:sz w:val="22"/>
          <w:szCs w:val="22"/>
          <w:shd w:val="clear" w:color="auto" w:fill="FFFFFF"/>
        </w:rPr>
        <w:t xml:space="preserve">It will be the responsibility of schools to plan </w:t>
      </w:r>
      <w:r w:rsidR="00046BB6">
        <w:rPr>
          <w:color w:val="000000" w:themeColor="text1"/>
          <w:sz w:val="22"/>
          <w:szCs w:val="22"/>
          <w:shd w:val="clear" w:color="auto" w:fill="FFFFFF"/>
        </w:rPr>
        <w:t xml:space="preserve">for development and </w:t>
      </w:r>
      <w:r w:rsidR="00683792" w:rsidRPr="00D500D2">
        <w:rPr>
          <w:color w:val="000000" w:themeColor="text1"/>
          <w:sz w:val="22"/>
          <w:szCs w:val="22"/>
          <w:shd w:val="clear" w:color="auto" w:fill="FFFFFF"/>
        </w:rPr>
        <w:t xml:space="preserve">progression across literacy, numeracy and digital skills, </w:t>
      </w:r>
      <w:r w:rsidR="00046BB6">
        <w:rPr>
          <w:color w:val="000000" w:themeColor="text1"/>
          <w:sz w:val="22"/>
          <w:szCs w:val="22"/>
          <w:shd w:val="clear" w:color="auto" w:fill="FFFFFF"/>
        </w:rPr>
        <w:t xml:space="preserve">depending on the </w:t>
      </w:r>
      <w:r w:rsidR="00683792" w:rsidRPr="00D500D2">
        <w:rPr>
          <w:color w:val="000000" w:themeColor="text1"/>
          <w:sz w:val="22"/>
          <w:szCs w:val="22"/>
          <w:shd w:val="clear" w:color="auto" w:fill="FFFFFF"/>
        </w:rPr>
        <w:t>needs of individual learners</w:t>
      </w:r>
      <w:r w:rsidR="008768BF" w:rsidRPr="00D500D2">
        <w:rPr>
          <w:color w:val="000000" w:themeColor="text1"/>
          <w:sz w:val="22"/>
          <w:szCs w:val="22"/>
          <w:shd w:val="clear" w:color="auto" w:fill="FFFFFF"/>
        </w:rPr>
        <w:t xml:space="preserve"> </w:t>
      </w:r>
      <w:r w:rsidR="00683792" w:rsidRPr="00D500D2">
        <w:rPr>
          <w:color w:val="000000" w:themeColor="text1"/>
          <w:sz w:val="22"/>
          <w:szCs w:val="22"/>
          <w:shd w:val="clear" w:color="auto" w:fill="FFFFFF"/>
        </w:rPr>
        <w:t>(</w:t>
      </w:r>
      <w:r w:rsidR="0092511F" w:rsidRPr="00D500D2">
        <w:rPr>
          <w:color w:val="000000" w:themeColor="text1"/>
          <w:sz w:val="22"/>
          <w:szCs w:val="22"/>
          <w:shd w:val="clear" w:color="auto" w:fill="FFFFFF"/>
        </w:rPr>
        <w:t>Welsh Government, 2019</w:t>
      </w:r>
      <w:r w:rsidR="00683792" w:rsidRPr="00D500D2">
        <w:rPr>
          <w:color w:val="000000" w:themeColor="text1"/>
          <w:sz w:val="22"/>
          <w:szCs w:val="22"/>
          <w:shd w:val="clear" w:color="auto" w:fill="FFFFFF"/>
        </w:rPr>
        <w:t>)</w:t>
      </w:r>
      <w:r w:rsidR="008768BF" w:rsidRPr="00D500D2">
        <w:rPr>
          <w:color w:val="000000" w:themeColor="text1"/>
          <w:sz w:val="22"/>
          <w:szCs w:val="22"/>
          <w:shd w:val="clear" w:color="auto" w:fill="FFFFFF"/>
        </w:rPr>
        <w:t xml:space="preserve">. </w:t>
      </w:r>
      <w:r w:rsidR="005B2664" w:rsidRPr="00D500D2">
        <w:rPr>
          <w:color w:val="000000" w:themeColor="text1"/>
          <w:sz w:val="22"/>
          <w:szCs w:val="22"/>
        </w:rPr>
        <w:t xml:space="preserve">Literacy, numeracy and digital competence are </w:t>
      </w:r>
      <w:r w:rsidR="005B2664">
        <w:rPr>
          <w:color w:val="000000" w:themeColor="text1"/>
          <w:sz w:val="22"/>
          <w:szCs w:val="22"/>
        </w:rPr>
        <w:t>invaluable skills for people to have, they are</w:t>
      </w:r>
      <w:r w:rsidR="005B2664" w:rsidRPr="00D500D2">
        <w:rPr>
          <w:color w:val="000000" w:themeColor="text1"/>
          <w:sz w:val="22"/>
          <w:szCs w:val="22"/>
        </w:rPr>
        <w:t xml:space="preserve"> important to thinking, learning and life</w:t>
      </w:r>
      <w:r w:rsidR="005B2664">
        <w:rPr>
          <w:color w:val="000000" w:themeColor="text1"/>
          <w:sz w:val="22"/>
          <w:szCs w:val="22"/>
        </w:rPr>
        <w:t xml:space="preserve">. Therefore, they </w:t>
      </w:r>
      <w:r w:rsidR="00F73E0F">
        <w:rPr>
          <w:color w:val="000000" w:themeColor="text1"/>
          <w:sz w:val="22"/>
          <w:szCs w:val="22"/>
        </w:rPr>
        <w:t>should</w:t>
      </w:r>
      <w:r w:rsidR="005B2664">
        <w:rPr>
          <w:color w:val="000000" w:themeColor="text1"/>
          <w:sz w:val="22"/>
          <w:szCs w:val="22"/>
        </w:rPr>
        <w:t xml:space="preserve"> be</w:t>
      </w:r>
      <w:r w:rsidR="005B2664" w:rsidRPr="00D500D2">
        <w:rPr>
          <w:color w:val="000000" w:themeColor="text1"/>
          <w:sz w:val="22"/>
          <w:szCs w:val="22"/>
        </w:rPr>
        <w:t xml:space="preserve"> </w:t>
      </w:r>
      <w:r w:rsidR="008A6707">
        <w:rPr>
          <w:color w:val="000000" w:themeColor="text1"/>
          <w:sz w:val="22"/>
          <w:szCs w:val="22"/>
        </w:rPr>
        <w:t xml:space="preserve">prioritised, </w:t>
      </w:r>
      <w:r w:rsidR="005B2664" w:rsidRPr="00D500D2">
        <w:rPr>
          <w:color w:val="000000" w:themeColor="text1"/>
          <w:sz w:val="22"/>
          <w:szCs w:val="22"/>
        </w:rPr>
        <w:t>developed and strengthened across the curriculum</w:t>
      </w:r>
      <w:r w:rsidR="005B2664">
        <w:rPr>
          <w:color w:val="000000" w:themeColor="text1"/>
          <w:sz w:val="22"/>
          <w:szCs w:val="22"/>
          <w:shd w:val="clear" w:color="auto" w:fill="FFFFFF"/>
        </w:rPr>
        <w:t xml:space="preserve">. </w:t>
      </w:r>
      <w:r w:rsidR="008768BF" w:rsidRPr="00D500D2">
        <w:rPr>
          <w:color w:val="000000" w:themeColor="text1"/>
          <w:sz w:val="22"/>
          <w:szCs w:val="22"/>
          <w:shd w:val="clear" w:color="auto" w:fill="FFFFFF"/>
        </w:rPr>
        <w:t>The rationale behind using a cross</w:t>
      </w:r>
      <w:r w:rsidR="008A6707">
        <w:rPr>
          <w:color w:val="000000" w:themeColor="text1"/>
          <w:sz w:val="22"/>
          <w:szCs w:val="22"/>
          <w:shd w:val="clear" w:color="auto" w:fill="FFFFFF"/>
        </w:rPr>
        <w:t>-</w:t>
      </w:r>
      <w:r w:rsidR="008768BF" w:rsidRPr="00D500D2">
        <w:rPr>
          <w:color w:val="000000" w:themeColor="text1"/>
          <w:sz w:val="22"/>
          <w:szCs w:val="22"/>
          <w:shd w:val="clear" w:color="auto" w:fill="FFFFFF"/>
        </w:rPr>
        <w:t>curricular approach</w:t>
      </w:r>
      <w:r w:rsidR="005B2664">
        <w:rPr>
          <w:color w:val="000000" w:themeColor="text1"/>
          <w:sz w:val="22"/>
          <w:szCs w:val="22"/>
          <w:shd w:val="clear" w:color="auto" w:fill="FFFFFF"/>
        </w:rPr>
        <w:t xml:space="preserve"> </w:t>
      </w:r>
      <w:r w:rsidR="008768BF" w:rsidRPr="00D500D2">
        <w:rPr>
          <w:color w:val="000000" w:themeColor="text1"/>
          <w:sz w:val="22"/>
          <w:szCs w:val="22"/>
          <w:shd w:val="clear" w:color="auto" w:fill="FFFFFF"/>
        </w:rPr>
        <w:t>is to ensure</w:t>
      </w:r>
      <w:r w:rsidRPr="00D500D2">
        <w:rPr>
          <w:color w:val="000000" w:themeColor="text1"/>
          <w:sz w:val="22"/>
          <w:szCs w:val="22"/>
        </w:rPr>
        <w:t xml:space="preserve"> that pupils appl</w:t>
      </w:r>
      <w:r w:rsidR="005B2664">
        <w:rPr>
          <w:color w:val="000000" w:themeColor="text1"/>
          <w:sz w:val="22"/>
          <w:szCs w:val="22"/>
        </w:rPr>
        <w:t>y</w:t>
      </w:r>
      <w:r w:rsidRPr="00D500D2">
        <w:rPr>
          <w:color w:val="000000" w:themeColor="text1"/>
          <w:sz w:val="22"/>
          <w:szCs w:val="22"/>
        </w:rPr>
        <w:t xml:space="preserve"> the knowledge and skills learned in one subject </w:t>
      </w:r>
      <w:r w:rsidR="008A6707">
        <w:rPr>
          <w:color w:val="000000" w:themeColor="text1"/>
          <w:sz w:val="22"/>
          <w:szCs w:val="22"/>
        </w:rPr>
        <w:t xml:space="preserve">or area of learning </w:t>
      </w:r>
      <w:r w:rsidRPr="00D500D2">
        <w:rPr>
          <w:color w:val="000000" w:themeColor="text1"/>
          <w:sz w:val="22"/>
          <w:szCs w:val="22"/>
        </w:rPr>
        <w:t>to other</w:t>
      </w:r>
      <w:r w:rsidR="008A6707">
        <w:rPr>
          <w:color w:val="000000" w:themeColor="text1"/>
          <w:sz w:val="22"/>
          <w:szCs w:val="22"/>
        </w:rPr>
        <w:t xml:space="preserve"> aspects of the curriculum</w:t>
      </w:r>
      <w:r w:rsidR="005B2664">
        <w:rPr>
          <w:color w:val="000000" w:themeColor="text1"/>
          <w:sz w:val="22"/>
          <w:szCs w:val="22"/>
        </w:rPr>
        <w:t>. This should reinforce what they have learned which</w:t>
      </w:r>
      <w:r w:rsidR="0020666D">
        <w:rPr>
          <w:color w:val="000000" w:themeColor="text1"/>
          <w:sz w:val="22"/>
          <w:szCs w:val="22"/>
        </w:rPr>
        <w:t xml:space="preserve"> therefore</w:t>
      </w:r>
      <w:r w:rsidR="005B2664">
        <w:rPr>
          <w:color w:val="000000" w:themeColor="text1"/>
          <w:sz w:val="22"/>
          <w:szCs w:val="22"/>
        </w:rPr>
        <w:t xml:space="preserve"> increases their understanding and confidence in the learning experience (Ofsted,2002).</w:t>
      </w:r>
      <w:r w:rsidR="00287005" w:rsidRPr="00D500D2">
        <w:rPr>
          <w:color w:val="000000" w:themeColor="text1"/>
          <w:sz w:val="22"/>
          <w:szCs w:val="22"/>
        </w:rPr>
        <w:t xml:space="preserve"> Dewey </w:t>
      </w:r>
      <w:r w:rsidR="00287005" w:rsidRPr="00D500D2">
        <w:rPr>
          <w:bCs/>
          <w:color w:val="000000" w:themeColor="text1"/>
          <w:sz w:val="22"/>
          <w:szCs w:val="22"/>
        </w:rPr>
        <w:t>(1859-1952</w:t>
      </w:r>
      <w:r w:rsidR="00DE2C83">
        <w:rPr>
          <w:bCs/>
          <w:color w:val="000000" w:themeColor="text1"/>
          <w:sz w:val="22"/>
          <w:szCs w:val="22"/>
        </w:rPr>
        <w:t>, cited by Bates,2019</w:t>
      </w:r>
      <w:r w:rsidR="00287005" w:rsidRPr="00D500D2">
        <w:rPr>
          <w:bCs/>
          <w:color w:val="000000" w:themeColor="text1"/>
          <w:sz w:val="22"/>
          <w:szCs w:val="22"/>
        </w:rPr>
        <w:t>)</w:t>
      </w:r>
      <w:r w:rsidR="00287005" w:rsidRPr="00D500D2">
        <w:rPr>
          <w:color w:val="000000" w:themeColor="text1"/>
          <w:sz w:val="22"/>
          <w:szCs w:val="22"/>
        </w:rPr>
        <w:t xml:space="preserve"> would support cross-curricular learning as </w:t>
      </w:r>
      <w:r w:rsidR="00287005" w:rsidRPr="00D500D2">
        <w:rPr>
          <w:bCs/>
          <w:color w:val="000000" w:themeColor="text1"/>
          <w:sz w:val="22"/>
          <w:szCs w:val="22"/>
        </w:rPr>
        <w:t>he believes that education should not be separate from life itself. Therefore, education should reflect every day learning rather than organised into separate subjects.</w:t>
      </w:r>
      <w:r w:rsidR="00AF24FC" w:rsidRPr="00D500D2">
        <w:rPr>
          <w:color w:val="000000" w:themeColor="text1"/>
          <w:sz w:val="22"/>
          <w:szCs w:val="22"/>
        </w:rPr>
        <w:t xml:space="preserve"> </w:t>
      </w:r>
    </w:p>
    <w:p w14:paraId="23C0B870" w14:textId="3BD06E7B" w:rsidR="005C7AE0" w:rsidRPr="00D500D2" w:rsidRDefault="005C7AE0" w:rsidP="00D500D2">
      <w:pPr>
        <w:spacing w:line="360" w:lineRule="auto"/>
        <w:rPr>
          <w:b/>
          <w:color w:val="000000" w:themeColor="text1"/>
          <w:sz w:val="22"/>
          <w:szCs w:val="22"/>
          <w:u w:val="single"/>
        </w:rPr>
      </w:pPr>
    </w:p>
    <w:p w14:paraId="5DC91C98" w14:textId="276D0875" w:rsidR="00245569" w:rsidRPr="00F60C07" w:rsidRDefault="005C7AE0" w:rsidP="00D500D2">
      <w:pPr>
        <w:spacing w:line="360" w:lineRule="auto"/>
        <w:rPr>
          <w:color w:val="000000" w:themeColor="text1"/>
          <w:sz w:val="22"/>
          <w:szCs w:val="22"/>
        </w:rPr>
      </w:pPr>
      <w:r w:rsidRPr="00D500D2">
        <w:rPr>
          <w:color w:val="000000" w:themeColor="text1"/>
          <w:sz w:val="22"/>
          <w:szCs w:val="22"/>
        </w:rPr>
        <w:t>Barnes (2015) states cross- curricular approaches to teaching can increase memorable learning. This is also supported by Alexander (2010)</w:t>
      </w:r>
      <w:r w:rsidR="00051559" w:rsidRPr="00D500D2">
        <w:rPr>
          <w:color w:val="000000" w:themeColor="text1"/>
          <w:sz w:val="22"/>
          <w:szCs w:val="22"/>
        </w:rPr>
        <w:t xml:space="preserve"> as he suggests the repetition of information supports memorisation. Department for Children, Education, Lifelong </w:t>
      </w:r>
      <w:r w:rsidR="003A487F">
        <w:rPr>
          <w:color w:val="000000" w:themeColor="text1"/>
          <w:sz w:val="22"/>
          <w:szCs w:val="22"/>
        </w:rPr>
        <w:t>L</w:t>
      </w:r>
      <w:r w:rsidR="00051559" w:rsidRPr="00D500D2">
        <w:rPr>
          <w:color w:val="000000" w:themeColor="text1"/>
          <w:sz w:val="22"/>
          <w:szCs w:val="22"/>
        </w:rPr>
        <w:t xml:space="preserve">earning Skills (2008) state that repeating and recalling information in different contexts allows learners to make connections and therefore resulting in more memorable learning. </w:t>
      </w:r>
      <w:r w:rsidR="008C1690" w:rsidRPr="00D500D2">
        <w:rPr>
          <w:color w:val="000000" w:themeColor="text1"/>
          <w:sz w:val="22"/>
          <w:szCs w:val="22"/>
        </w:rPr>
        <w:t xml:space="preserve">As the </w:t>
      </w:r>
      <w:r w:rsidR="003A487F">
        <w:rPr>
          <w:color w:val="000000" w:themeColor="text1"/>
          <w:sz w:val="22"/>
          <w:szCs w:val="22"/>
        </w:rPr>
        <w:t>‘</w:t>
      </w:r>
      <w:r w:rsidR="008C1690" w:rsidRPr="003A487F">
        <w:rPr>
          <w:i/>
          <w:color w:val="000000" w:themeColor="text1"/>
          <w:sz w:val="22"/>
          <w:szCs w:val="22"/>
        </w:rPr>
        <w:t>world beyond the classroom is cross-curricular</w:t>
      </w:r>
      <w:r w:rsidR="003A487F">
        <w:rPr>
          <w:i/>
          <w:color w:val="000000" w:themeColor="text1"/>
          <w:sz w:val="22"/>
          <w:szCs w:val="22"/>
        </w:rPr>
        <w:t>’</w:t>
      </w:r>
      <w:r w:rsidR="008C1690" w:rsidRPr="00D500D2">
        <w:rPr>
          <w:color w:val="000000" w:themeColor="text1"/>
          <w:sz w:val="22"/>
          <w:szCs w:val="22"/>
        </w:rPr>
        <w:t xml:space="preserve"> (Barnes, 2015, p.260). </w:t>
      </w:r>
      <w:r w:rsidR="00F6127F" w:rsidRPr="00D500D2">
        <w:rPr>
          <w:color w:val="000000" w:themeColor="text1"/>
          <w:sz w:val="22"/>
          <w:szCs w:val="22"/>
        </w:rPr>
        <w:t>Therefore,</w:t>
      </w:r>
      <w:r w:rsidR="008C1690" w:rsidRPr="00D500D2">
        <w:rPr>
          <w:color w:val="000000" w:themeColor="text1"/>
          <w:sz w:val="22"/>
          <w:szCs w:val="22"/>
        </w:rPr>
        <w:t xml:space="preserve"> education should not be restricted to subjects, </w:t>
      </w:r>
      <w:r w:rsidR="00FE18BB" w:rsidRPr="00D500D2">
        <w:rPr>
          <w:color w:val="000000" w:themeColor="text1"/>
          <w:sz w:val="22"/>
          <w:szCs w:val="22"/>
        </w:rPr>
        <w:t>instead t</w:t>
      </w:r>
      <w:r w:rsidR="003A487F">
        <w:rPr>
          <w:color w:val="000000" w:themeColor="text1"/>
          <w:sz w:val="22"/>
          <w:szCs w:val="22"/>
        </w:rPr>
        <w:t>h</w:t>
      </w:r>
      <w:r w:rsidR="00FE18BB" w:rsidRPr="00D500D2">
        <w:rPr>
          <w:color w:val="000000" w:themeColor="text1"/>
          <w:sz w:val="22"/>
          <w:szCs w:val="22"/>
        </w:rPr>
        <w:t>e</w:t>
      </w:r>
      <w:r w:rsidR="008C1690" w:rsidRPr="00D500D2">
        <w:rPr>
          <w:color w:val="000000" w:themeColor="text1"/>
          <w:sz w:val="22"/>
          <w:szCs w:val="22"/>
        </w:rPr>
        <w:t xml:space="preserve"> ‘</w:t>
      </w:r>
      <w:r w:rsidR="008C1690" w:rsidRPr="006D43D6">
        <w:rPr>
          <w:i/>
          <w:color w:val="000000" w:themeColor="text1"/>
          <w:sz w:val="22"/>
          <w:szCs w:val="22"/>
        </w:rPr>
        <w:t>skills, knowledge and attitudes’</w:t>
      </w:r>
      <w:r w:rsidR="008C1690" w:rsidRPr="00D500D2">
        <w:rPr>
          <w:color w:val="000000" w:themeColor="text1"/>
          <w:sz w:val="22"/>
          <w:szCs w:val="22"/>
        </w:rPr>
        <w:t xml:space="preserve"> from </w:t>
      </w:r>
      <w:r w:rsidR="002E30C5">
        <w:rPr>
          <w:color w:val="000000" w:themeColor="text1"/>
          <w:sz w:val="22"/>
          <w:szCs w:val="22"/>
        </w:rPr>
        <w:t>the</w:t>
      </w:r>
      <w:r w:rsidR="008C1690" w:rsidRPr="00D500D2">
        <w:rPr>
          <w:color w:val="000000" w:themeColor="text1"/>
          <w:sz w:val="22"/>
          <w:szCs w:val="22"/>
        </w:rPr>
        <w:t xml:space="preserve"> cross-curricular responsibilities will be applied in various different areas of learning</w:t>
      </w:r>
      <w:r w:rsidR="002E30C5">
        <w:rPr>
          <w:color w:val="000000" w:themeColor="text1"/>
          <w:sz w:val="22"/>
          <w:szCs w:val="22"/>
        </w:rPr>
        <w:t xml:space="preserve"> </w:t>
      </w:r>
      <w:r w:rsidR="008C1690" w:rsidRPr="00D500D2">
        <w:rPr>
          <w:color w:val="000000" w:themeColor="text1"/>
          <w:sz w:val="22"/>
          <w:szCs w:val="22"/>
        </w:rPr>
        <w:t xml:space="preserve">(Barnes, 2015, p.62).  </w:t>
      </w:r>
      <w:r w:rsidR="00051559" w:rsidRPr="00D500D2">
        <w:rPr>
          <w:color w:val="000000" w:themeColor="text1"/>
          <w:sz w:val="22"/>
          <w:szCs w:val="22"/>
        </w:rPr>
        <w:t>This suggests that embedding the cross-curricular responsibilities throughout the curriculum will increase</w:t>
      </w:r>
      <w:r w:rsidR="00FC06CE">
        <w:rPr>
          <w:color w:val="000000" w:themeColor="text1"/>
          <w:sz w:val="22"/>
          <w:szCs w:val="22"/>
        </w:rPr>
        <w:t xml:space="preserve"> the</w:t>
      </w:r>
      <w:r w:rsidR="00051559" w:rsidRPr="00D500D2">
        <w:rPr>
          <w:color w:val="000000" w:themeColor="text1"/>
          <w:sz w:val="22"/>
          <w:szCs w:val="22"/>
        </w:rPr>
        <w:t xml:space="preserve"> </w:t>
      </w:r>
      <w:r w:rsidR="00FC06CE" w:rsidRPr="00D500D2">
        <w:rPr>
          <w:color w:val="000000" w:themeColor="text1"/>
          <w:sz w:val="22"/>
          <w:szCs w:val="22"/>
        </w:rPr>
        <w:t>learner’s</w:t>
      </w:r>
      <w:r w:rsidR="00051559" w:rsidRPr="00D500D2">
        <w:rPr>
          <w:color w:val="000000" w:themeColor="text1"/>
          <w:sz w:val="22"/>
          <w:szCs w:val="22"/>
        </w:rPr>
        <w:t xml:space="preserve"> memorisation and therefore they will gain more knowledge of literacy, numeracy and digital competence</w:t>
      </w:r>
      <w:r w:rsidR="002E30C5">
        <w:rPr>
          <w:color w:val="000000" w:themeColor="text1"/>
          <w:sz w:val="22"/>
          <w:szCs w:val="22"/>
        </w:rPr>
        <w:t>, rather than teaching them in isolation</w:t>
      </w:r>
      <w:r w:rsidR="00051559" w:rsidRPr="00D500D2">
        <w:rPr>
          <w:color w:val="000000" w:themeColor="text1"/>
          <w:sz w:val="22"/>
          <w:szCs w:val="22"/>
        </w:rPr>
        <w:t xml:space="preserve">. </w:t>
      </w:r>
      <w:r w:rsidR="002E30C5">
        <w:rPr>
          <w:color w:val="000000" w:themeColor="text1"/>
          <w:sz w:val="22"/>
          <w:szCs w:val="22"/>
        </w:rPr>
        <w:t xml:space="preserve">However, </w:t>
      </w:r>
      <w:r w:rsidR="00051559" w:rsidRPr="00D500D2">
        <w:rPr>
          <w:color w:val="000000" w:themeColor="text1"/>
          <w:sz w:val="22"/>
          <w:szCs w:val="22"/>
        </w:rPr>
        <w:t xml:space="preserve">effective practice ensures learners have the opportunity to apply these skills in purposeful ways. </w:t>
      </w:r>
      <w:r w:rsidR="002E30C5">
        <w:rPr>
          <w:color w:val="000000" w:themeColor="text1"/>
          <w:sz w:val="22"/>
          <w:szCs w:val="22"/>
        </w:rPr>
        <w:t>Therefore, the links between learning should be relevant and meaningful rather than tokenistic (</w:t>
      </w:r>
      <w:r w:rsidR="002E30C5" w:rsidRPr="00D500D2">
        <w:rPr>
          <w:color w:val="000000" w:themeColor="text1"/>
          <w:sz w:val="22"/>
          <w:szCs w:val="22"/>
        </w:rPr>
        <w:t>Estyn</w:t>
      </w:r>
      <w:r w:rsidR="002E30C5">
        <w:rPr>
          <w:color w:val="000000" w:themeColor="text1"/>
          <w:sz w:val="22"/>
          <w:szCs w:val="22"/>
        </w:rPr>
        <w:t xml:space="preserve">, </w:t>
      </w:r>
      <w:r w:rsidR="002E30C5" w:rsidRPr="00D500D2">
        <w:rPr>
          <w:color w:val="000000" w:themeColor="text1"/>
          <w:sz w:val="22"/>
          <w:szCs w:val="22"/>
        </w:rPr>
        <w:t>2016)</w:t>
      </w:r>
      <w:r w:rsidR="002E30C5">
        <w:rPr>
          <w:color w:val="000000" w:themeColor="text1"/>
          <w:sz w:val="22"/>
          <w:szCs w:val="22"/>
        </w:rPr>
        <w:t xml:space="preserve">. </w:t>
      </w:r>
      <w:r w:rsidR="005A7F6B" w:rsidRPr="00D500D2">
        <w:rPr>
          <w:color w:val="000000" w:themeColor="text1"/>
          <w:sz w:val="22"/>
          <w:szCs w:val="22"/>
        </w:rPr>
        <w:t xml:space="preserve">Gardner (2006) </w:t>
      </w:r>
      <w:r w:rsidR="008A6707">
        <w:rPr>
          <w:color w:val="000000" w:themeColor="text1"/>
          <w:sz w:val="22"/>
          <w:szCs w:val="22"/>
        </w:rPr>
        <w:t>views making links across the curriculum as</w:t>
      </w:r>
      <w:r w:rsidR="005A7F6B" w:rsidRPr="00D500D2">
        <w:rPr>
          <w:color w:val="000000" w:themeColor="text1"/>
          <w:sz w:val="22"/>
          <w:szCs w:val="22"/>
        </w:rPr>
        <w:t xml:space="preserve"> essential for profound and transferable learning. This is supported by Hansen and </w:t>
      </w:r>
      <w:proofErr w:type="spellStart"/>
      <w:r w:rsidR="005A7F6B" w:rsidRPr="00D500D2">
        <w:rPr>
          <w:color w:val="000000" w:themeColor="text1"/>
          <w:sz w:val="22"/>
          <w:szCs w:val="22"/>
        </w:rPr>
        <w:t>Vaukin</w:t>
      </w:r>
      <w:proofErr w:type="spellEnd"/>
      <w:r w:rsidR="005A7F6B" w:rsidRPr="00D500D2">
        <w:rPr>
          <w:color w:val="000000" w:themeColor="text1"/>
          <w:sz w:val="22"/>
          <w:szCs w:val="22"/>
        </w:rPr>
        <w:t xml:space="preserve"> (2012) as they suggest that subjects created’ boundaries’ and ‘barriers’ to learning a</w:t>
      </w:r>
      <w:r w:rsidR="00857068">
        <w:rPr>
          <w:color w:val="000000" w:themeColor="text1"/>
          <w:sz w:val="22"/>
          <w:szCs w:val="22"/>
        </w:rPr>
        <w:t>nd</w:t>
      </w:r>
      <w:r w:rsidR="005A7F6B" w:rsidRPr="00D500D2">
        <w:rPr>
          <w:color w:val="000000" w:themeColor="text1"/>
          <w:sz w:val="22"/>
          <w:szCs w:val="22"/>
        </w:rPr>
        <w:t xml:space="preserve"> children do not learn in compartments. But Hirsch (2006) acknowledges the importance of learning </w:t>
      </w:r>
      <w:r w:rsidR="005A7F6B" w:rsidRPr="00D500D2">
        <w:rPr>
          <w:color w:val="000000" w:themeColor="text1"/>
          <w:sz w:val="22"/>
          <w:szCs w:val="22"/>
        </w:rPr>
        <w:lastRenderedPageBreak/>
        <w:t>the</w:t>
      </w:r>
      <w:r w:rsidR="008A6707">
        <w:rPr>
          <w:color w:val="000000" w:themeColor="text1"/>
          <w:sz w:val="22"/>
          <w:szCs w:val="22"/>
        </w:rPr>
        <w:t xml:space="preserve"> skills and knowledge</w:t>
      </w:r>
      <w:r w:rsidR="005A7F6B" w:rsidRPr="00D500D2">
        <w:rPr>
          <w:color w:val="000000" w:themeColor="text1"/>
          <w:sz w:val="22"/>
          <w:szCs w:val="22"/>
        </w:rPr>
        <w:t xml:space="preserve"> of each subjec</w:t>
      </w:r>
      <w:r w:rsidR="008A6707">
        <w:rPr>
          <w:color w:val="000000" w:themeColor="text1"/>
          <w:sz w:val="22"/>
          <w:szCs w:val="22"/>
        </w:rPr>
        <w:t xml:space="preserve">t and </w:t>
      </w:r>
      <w:r w:rsidR="005A7F6B" w:rsidRPr="00D500D2">
        <w:rPr>
          <w:color w:val="000000" w:themeColor="text1"/>
          <w:sz w:val="22"/>
          <w:szCs w:val="22"/>
        </w:rPr>
        <w:t xml:space="preserve">he argues for a </w:t>
      </w:r>
      <w:r w:rsidR="008A6707">
        <w:rPr>
          <w:color w:val="000000" w:themeColor="text1"/>
          <w:sz w:val="22"/>
          <w:szCs w:val="22"/>
        </w:rPr>
        <w:t xml:space="preserve">curriculum of </w:t>
      </w:r>
      <w:r w:rsidR="005A7F6B" w:rsidRPr="00D500D2">
        <w:rPr>
          <w:color w:val="000000" w:themeColor="text1"/>
          <w:sz w:val="22"/>
          <w:szCs w:val="22"/>
        </w:rPr>
        <w:t xml:space="preserve">subject separation. </w:t>
      </w:r>
      <w:r w:rsidR="005A7F6B" w:rsidRPr="00D500D2">
        <w:rPr>
          <w:color w:val="000000" w:themeColor="text1"/>
          <w:sz w:val="22"/>
          <w:szCs w:val="22"/>
          <w:shd w:val="clear" w:color="auto" w:fill="FFFFFF"/>
        </w:rPr>
        <w:t xml:space="preserve">Estyn (2018) highlights that in in </w:t>
      </w:r>
      <w:proofErr w:type="spellStart"/>
      <w:r w:rsidR="005A7F6B" w:rsidRPr="00D500D2">
        <w:rPr>
          <w:color w:val="000000" w:themeColor="text1"/>
          <w:sz w:val="22"/>
          <w:szCs w:val="22"/>
          <w:shd w:val="clear" w:color="auto" w:fill="FFFFFF"/>
        </w:rPr>
        <w:t>Ysgol</w:t>
      </w:r>
      <w:proofErr w:type="spellEnd"/>
      <w:r w:rsidR="005A7F6B" w:rsidRPr="00D500D2">
        <w:rPr>
          <w:color w:val="000000" w:themeColor="text1"/>
          <w:sz w:val="22"/>
          <w:szCs w:val="22"/>
          <w:shd w:val="clear" w:color="auto" w:fill="FFFFFF"/>
        </w:rPr>
        <w:t xml:space="preserve"> </w:t>
      </w:r>
      <w:proofErr w:type="spellStart"/>
      <w:r w:rsidR="005A7F6B" w:rsidRPr="00D500D2">
        <w:rPr>
          <w:color w:val="000000" w:themeColor="text1"/>
          <w:sz w:val="22"/>
          <w:szCs w:val="22"/>
          <w:shd w:val="clear" w:color="auto" w:fill="FFFFFF"/>
        </w:rPr>
        <w:t>Beca</w:t>
      </w:r>
      <w:proofErr w:type="spellEnd"/>
      <w:r w:rsidR="005A7F6B" w:rsidRPr="00D500D2">
        <w:rPr>
          <w:color w:val="000000" w:themeColor="text1"/>
          <w:sz w:val="22"/>
          <w:szCs w:val="22"/>
          <w:shd w:val="clear" w:color="auto" w:fill="FFFFFF"/>
        </w:rPr>
        <w:t xml:space="preserve"> the standardised test results show that using a thematic, cross curricular approach to teach number and literacy skills has been successful.</w:t>
      </w:r>
      <w:r w:rsidR="003A487F">
        <w:rPr>
          <w:color w:val="000000" w:themeColor="text1"/>
          <w:sz w:val="22"/>
          <w:szCs w:val="22"/>
          <w:shd w:val="clear" w:color="auto" w:fill="FFFFFF"/>
        </w:rPr>
        <w:t xml:space="preserve"> Also, </w:t>
      </w:r>
      <w:r w:rsidR="003A487F" w:rsidRPr="008B5999">
        <w:rPr>
          <w:bCs/>
          <w:color w:val="000000" w:themeColor="text1"/>
          <w:sz w:val="22"/>
          <w:szCs w:val="22"/>
        </w:rPr>
        <w:t>Donaldson (2015)</w:t>
      </w:r>
      <w:r w:rsidR="003A487F">
        <w:rPr>
          <w:bCs/>
          <w:color w:val="000000" w:themeColor="text1"/>
          <w:sz w:val="22"/>
          <w:szCs w:val="22"/>
        </w:rPr>
        <w:t xml:space="preserve"> </w:t>
      </w:r>
      <w:r w:rsidR="00E5295E">
        <w:rPr>
          <w:bCs/>
          <w:color w:val="000000" w:themeColor="text1"/>
          <w:sz w:val="22"/>
          <w:szCs w:val="22"/>
        </w:rPr>
        <w:t xml:space="preserve">believes </w:t>
      </w:r>
      <w:r w:rsidR="003A487F">
        <w:rPr>
          <w:bCs/>
          <w:color w:val="000000" w:themeColor="text1"/>
          <w:sz w:val="22"/>
          <w:szCs w:val="22"/>
        </w:rPr>
        <w:t>that</w:t>
      </w:r>
      <w:r w:rsidR="003A487F" w:rsidRPr="008B5999">
        <w:rPr>
          <w:bCs/>
          <w:color w:val="000000" w:themeColor="text1"/>
          <w:sz w:val="22"/>
          <w:szCs w:val="22"/>
        </w:rPr>
        <w:t xml:space="preserve"> teaching subjects separately and teaching literacy and numeracy in isolation resulted in repetitive learning experiences.</w:t>
      </w:r>
    </w:p>
    <w:p w14:paraId="7F3A20B8" w14:textId="77777777" w:rsidR="00FC06CE" w:rsidRDefault="00FC06CE" w:rsidP="000D3E95">
      <w:pPr>
        <w:spacing w:line="360" w:lineRule="auto"/>
        <w:rPr>
          <w:bCs/>
          <w:color w:val="000000" w:themeColor="text1"/>
          <w:sz w:val="22"/>
          <w:szCs w:val="22"/>
        </w:rPr>
      </w:pPr>
    </w:p>
    <w:p w14:paraId="2C2E4A56" w14:textId="278A5091" w:rsidR="000D3E95" w:rsidRPr="00697FCA" w:rsidRDefault="003B4559" w:rsidP="000D3E95">
      <w:pPr>
        <w:spacing w:line="360" w:lineRule="auto"/>
        <w:rPr>
          <w:color w:val="000000" w:themeColor="text1"/>
          <w:sz w:val="22"/>
          <w:szCs w:val="22"/>
          <w:shd w:val="clear" w:color="auto" w:fill="FFFFFF"/>
        </w:rPr>
      </w:pPr>
      <w:r>
        <w:rPr>
          <w:bCs/>
          <w:color w:val="000000" w:themeColor="text1"/>
          <w:sz w:val="22"/>
          <w:szCs w:val="22"/>
        </w:rPr>
        <w:t>Donaldson</w:t>
      </w:r>
      <w:r w:rsidR="001C3915">
        <w:rPr>
          <w:bCs/>
          <w:color w:val="000000" w:themeColor="text1"/>
          <w:sz w:val="22"/>
          <w:szCs w:val="22"/>
        </w:rPr>
        <w:t xml:space="preserve"> (2015)</w:t>
      </w:r>
      <w:r>
        <w:rPr>
          <w:bCs/>
          <w:color w:val="000000" w:themeColor="text1"/>
          <w:sz w:val="22"/>
          <w:szCs w:val="22"/>
        </w:rPr>
        <w:t xml:space="preserve"> expects children to develop high levels of competence across all three of the </w:t>
      </w:r>
      <w:r w:rsidR="000D3E95">
        <w:rPr>
          <w:bCs/>
          <w:color w:val="000000" w:themeColor="text1"/>
          <w:sz w:val="22"/>
          <w:szCs w:val="22"/>
        </w:rPr>
        <w:t xml:space="preserve">cross-curriculum responsibilities </w:t>
      </w:r>
      <w:r>
        <w:rPr>
          <w:bCs/>
          <w:color w:val="000000" w:themeColor="text1"/>
          <w:sz w:val="22"/>
          <w:szCs w:val="22"/>
        </w:rPr>
        <w:t>to ensure they have relevant skills to confidently excel in many aspects of life</w:t>
      </w:r>
      <w:r w:rsidR="000D3E95">
        <w:rPr>
          <w:bCs/>
          <w:color w:val="000000" w:themeColor="text1"/>
          <w:sz w:val="22"/>
          <w:szCs w:val="22"/>
        </w:rPr>
        <w:t xml:space="preserve">. </w:t>
      </w:r>
      <w:r w:rsidR="000D3E95" w:rsidRPr="008B5999">
        <w:rPr>
          <w:bCs/>
          <w:color w:val="000000" w:themeColor="text1"/>
          <w:sz w:val="22"/>
          <w:szCs w:val="22"/>
        </w:rPr>
        <w:t>Literacy and Numeracy were previously viewed as priorities</w:t>
      </w:r>
      <w:r>
        <w:rPr>
          <w:bCs/>
          <w:color w:val="000000" w:themeColor="text1"/>
          <w:sz w:val="22"/>
          <w:szCs w:val="22"/>
        </w:rPr>
        <w:t xml:space="preserve"> in education</w:t>
      </w:r>
      <w:r w:rsidR="000D3E95" w:rsidRPr="008B5999">
        <w:rPr>
          <w:bCs/>
          <w:color w:val="000000" w:themeColor="text1"/>
          <w:sz w:val="22"/>
          <w:szCs w:val="22"/>
        </w:rPr>
        <w:t>. However, digital compe</w:t>
      </w:r>
      <w:r w:rsidR="000D3E95">
        <w:rPr>
          <w:bCs/>
          <w:color w:val="000000" w:themeColor="text1"/>
          <w:sz w:val="22"/>
          <w:szCs w:val="22"/>
        </w:rPr>
        <w:t>tenc</w:t>
      </w:r>
      <w:r w:rsidR="00E1373E">
        <w:rPr>
          <w:bCs/>
          <w:color w:val="000000" w:themeColor="text1"/>
          <w:sz w:val="22"/>
          <w:szCs w:val="22"/>
        </w:rPr>
        <w:t>e</w:t>
      </w:r>
      <w:r w:rsidR="000D3E95" w:rsidRPr="008B5999">
        <w:rPr>
          <w:bCs/>
          <w:color w:val="000000" w:themeColor="text1"/>
          <w:sz w:val="22"/>
          <w:szCs w:val="22"/>
        </w:rPr>
        <w:t xml:space="preserve"> </w:t>
      </w:r>
      <w:r w:rsidR="008A6707">
        <w:rPr>
          <w:bCs/>
          <w:color w:val="000000" w:themeColor="text1"/>
          <w:sz w:val="22"/>
          <w:szCs w:val="22"/>
        </w:rPr>
        <w:t>continues to</w:t>
      </w:r>
      <w:r w:rsidR="00E1373E">
        <w:rPr>
          <w:bCs/>
          <w:color w:val="000000" w:themeColor="text1"/>
          <w:sz w:val="22"/>
          <w:szCs w:val="22"/>
        </w:rPr>
        <w:t xml:space="preserve"> becom</w:t>
      </w:r>
      <w:r w:rsidR="008A6707">
        <w:rPr>
          <w:bCs/>
          <w:color w:val="000000" w:themeColor="text1"/>
          <w:sz w:val="22"/>
          <w:szCs w:val="22"/>
        </w:rPr>
        <w:t>e</w:t>
      </w:r>
      <w:r w:rsidR="000D3E95" w:rsidRPr="008B5999">
        <w:rPr>
          <w:bCs/>
          <w:color w:val="000000" w:themeColor="text1"/>
          <w:sz w:val="22"/>
          <w:szCs w:val="22"/>
        </w:rPr>
        <w:t xml:space="preserve"> increasing</w:t>
      </w:r>
      <w:r w:rsidR="00765ECD">
        <w:rPr>
          <w:bCs/>
          <w:color w:val="000000" w:themeColor="text1"/>
          <w:sz w:val="22"/>
          <w:szCs w:val="22"/>
        </w:rPr>
        <w:t>ly</w:t>
      </w:r>
      <w:r w:rsidR="000D3E95" w:rsidRPr="008B5999">
        <w:rPr>
          <w:bCs/>
          <w:color w:val="000000" w:themeColor="text1"/>
          <w:sz w:val="22"/>
          <w:szCs w:val="22"/>
        </w:rPr>
        <w:t xml:space="preserve"> fundamental to learning and life so</w:t>
      </w:r>
      <w:r w:rsidR="00765ECD">
        <w:rPr>
          <w:bCs/>
          <w:color w:val="000000" w:themeColor="text1"/>
          <w:sz w:val="22"/>
          <w:szCs w:val="22"/>
        </w:rPr>
        <w:t xml:space="preserve"> it</w:t>
      </w:r>
      <w:r w:rsidR="000D3E95" w:rsidRPr="008B5999">
        <w:rPr>
          <w:bCs/>
          <w:color w:val="000000" w:themeColor="text1"/>
          <w:sz w:val="22"/>
          <w:szCs w:val="22"/>
        </w:rPr>
        <w:t xml:space="preserve"> should have equal status (Donaldson, 2015)</w:t>
      </w:r>
      <w:r w:rsidR="000D3E95">
        <w:rPr>
          <w:bCs/>
          <w:color w:val="000000" w:themeColor="text1"/>
          <w:sz w:val="22"/>
          <w:szCs w:val="22"/>
        </w:rPr>
        <w:t>.</w:t>
      </w:r>
      <w:r w:rsidR="000D3E95" w:rsidRPr="00245569">
        <w:rPr>
          <w:bCs/>
          <w:color w:val="000000" w:themeColor="text1"/>
          <w:sz w:val="22"/>
          <w:szCs w:val="22"/>
        </w:rPr>
        <w:t xml:space="preserve"> </w:t>
      </w:r>
      <w:r w:rsidR="000D3E95" w:rsidRPr="00D500D2">
        <w:rPr>
          <w:color w:val="000000" w:themeColor="text1"/>
          <w:sz w:val="22"/>
          <w:szCs w:val="22"/>
          <w:shd w:val="clear" w:color="auto" w:fill="FFFFFF"/>
        </w:rPr>
        <w:t>Although the cross-curricular responsibilities are seen as foundations for learning</w:t>
      </w:r>
      <w:r w:rsidR="00765ECD">
        <w:rPr>
          <w:color w:val="000000" w:themeColor="text1"/>
          <w:sz w:val="22"/>
          <w:szCs w:val="22"/>
          <w:shd w:val="clear" w:color="auto" w:fill="FFFFFF"/>
        </w:rPr>
        <w:t>,</w:t>
      </w:r>
      <w:r w:rsidR="000D3E95" w:rsidRPr="00D500D2">
        <w:rPr>
          <w:color w:val="000000" w:themeColor="text1"/>
          <w:sz w:val="22"/>
          <w:szCs w:val="22"/>
          <w:shd w:val="clear" w:color="auto" w:fill="FFFFFF"/>
        </w:rPr>
        <w:t xml:space="preserve"> </w:t>
      </w:r>
      <w:r w:rsidR="00765ECD">
        <w:rPr>
          <w:color w:val="000000" w:themeColor="text1"/>
          <w:sz w:val="22"/>
          <w:szCs w:val="22"/>
          <w:shd w:val="clear" w:color="auto" w:fill="FFFFFF"/>
        </w:rPr>
        <w:t>t</w:t>
      </w:r>
      <w:r w:rsidR="000D3E95" w:rsidRPr="00D500D2">
        <w:rPr>
          <w:color w:val="000000" w:themeColor="text1"/>
          <w:sz w:val="22"/>
          <w:szCs w:val="22"/>
          <w:shd w:val="clear" w:color="auto" w:fill="FFFFFF"/>
        </w:rPr>
        <w:t>eachers should not feel pressured to ensure every lesson is cross</w:t>
      </w:r>
      <w:r>
        <w:rPr>
          <w:color w:val="000000" w:themeColor="text1"/>
          <w:sz w:val="22"/>
          <w:szCs w:val="22"/>
          <w:shd w:val="clear" w:color="auto" w:fill="FFFFFF"/>
        </w:rPr>
        <w:t>-</w:t>
      </w:r>
      <w:r w:rsidR="000D3E95" w:rsidRPr="00D500D2">
        <w:rPr>
          <w:color w:val="000000" w:themeColor="text1"/>
          <w:sz w:val="22"/>
          <w:szCs w:val="22"/>
          <w:shd w:val="clear" w:color="auto" w:fill="FFFFFF"/>
        </w:rPr>
        <w:t xml:space="preserve">curricular. Some lessons will be more effective as a stand-alone lesson. Especially in the Foundation </w:t>
      </w:r>
      <w:r w:rsidR="00765ECD">
        <w:rPr>
          <w:color w:val="000000" w:themeColor="text1"/>
          <w:sz w:val="22"/>
          <w:szCs w:val="22"/>
          <w:shd w:val="clear" w:color="auto" w:fill="FFFFFF"/>
        </w:rPr>
        <w:t>P</w:t>
      </w:r>
      <w:r w:rsidR="000D3E95" w:rsidRPr="00D500D2">
        <w:rPr>
          <w:color w:val="000000" w:themeColor="text1"/>
          <w:sz w:val="22"/>
          <w:szCs w:val="22"/>
          <w:shd w:val="clear" w:color="auto" w:fill="FFFFFF"/>
        </w:rPr>
        <w:t>hase as it is difficult to ensure learners develop one skill in a lesson let alone multiple</w:t>
      </w:r>
      <w:r w:rsidR="000D3E95">
        <w:rPr>
          <w:color w:val="000000" w:themeColor="text1"/>
          <w:sz w:val="22"/>
          <w:szCs w:val="22"/>
          <w:shd w:val="clear" w:color="auto" w:fill="FFFFFF"/>
        </w:rPr>
        <w:t xml:space="preserve"> skills from different disciplines</w:t>
      </w:r>
      <w:r w:rsidR="000D3E95" w:rsidRPr="00D500D2">
        <w:rPr>
          <w:color w:val="000000" w:themeColor="text1"/>
          <w:sz w:val="22"/>
          <w:szCs w:val="22"/>
          <w:shd w:val="clear" w:color="auto" w:fill="FFFFFF"/>
        </w:rPr>
        <w:t>. If the teacher does not feel the lesson should be cross-curric</w:t>
      </w:r>
      <w:r w:rsidR="000D3E95">
        <w:rPr>
          <w:color w:val="000000" w:themeColor="text1"/>
          <w:sz w:val="22"/>
          <w:szCs w:val="22"/>
          <w:shd w:val="clear" w:color="auto" w:fill="FFFFFF"/>
        </w:rPr>
        <w:t>ul</w:t>
      </w:r>
      <w:r w:rsidR="000D3E95" w:rsidRPr="00D500D2">
        <w:rPr>
          <w:color w:val="000000" w:themeColor="text1"/>
          <w:sz w:val="22"/>
          <w:szCs w:val="22"/>
          <w:shd w:val="clear" w:color="auto" w:fill="FFFFFF"/>
        </w:rPr>
        <w:t>ar they can teach the skill in isolation, they can practice the skill in enhanced provision and to consolidate it can be part of a cross-curricular task (Pound and Lee, 2010)</w:t>
      </w:r>
      <w:r w:rsidR="000D3E95">
        <w:rPr>
          <w:color w:val="000000" w:themeColor="text1"/>
          <w:sz w:val="22"/>
          <w:szCs w:val="22"/>
          <w:shd w:val="clear" w:color="auto" w:fill="FFFFFF"/>
        </w:rPr>
        <w:t>.</w:t>
      </w:r>
      <w:r w:rsidR="000D3E95" w:rsidRPr="00D500D2">
        <w:rPr>
          <w:color w:val="000000" w:themeColor="text1"/>
          <w:sz w:val="22"/>
          <w:szCs w:val="22"/>
          <w:shd w:val="clear" w:color="auto" w:fill="FFFFFF"/>
        </w:rPr>
        <w:t xml:space="preserve"> However, many lessons will have stron</w:t>
      </w:r>
      <w:r w:rsidR="000D3E95">
        <w:rPr>
          <w:color w:val="000000" w:themeColor="text1"/>
          <w:sz w:val="22"/>
          <w:szCs w:val="22"/>
          <w:shd w:val="clear" w:color="auto" w:fill="FFFFFF"/>
        </w:rPr>
        <w:t>g, natural</w:t>
      </w:r>
      <w:r w:rsidR="000D3E95" w:rsidRPr="00D500D2">
        <w:rPr>
          <w:color w:val="000000" w:themeColor="text1"/>
          <w:sz w:val="22"/>
          <w:szCs w:val="22"/>
          <w:shd w:val="clear" w:color="auto" w:fill="FFFFFF"/>
        </w:rPr>
        <w:t xml:space="preserve"> links</w:t>
      </w:r>
      <w:r w:rsidR="000D3E95">
        <w:rPr>
          <w:color w:val="000000" w:themeColor="text1"/>
          <w:sz w:val="22"/>
          <w:szCs w:val="22"/>
          <w:shd w:val="clear" w:color="auto" w:fill="FFFFFF"/>
        </w:rPr>
        <w:t xml:space="preserve"> </w:t>
      </w:r>
      <w:r w:rsidR="00765ECD">
        <w:rPr>
          <w:color w:val="000000" w:themeColor="text1"/>
          <w:sz w:val="22"/>
          <w:szCs w:val="22"/>
          <w:shd w:val="clear" w:color="auto" w:fill="FFFFFF"/>
        </w:rPr>
        <w:t xml:space="preserve">to </w:t>
      </w:r>
      <w:r w:rsidR="000D3E95">
        <w:rPr>
          <w:color w:val="000000" w:themeColor="text1"/>
          <w:sz w:val="22"/>
          <w:szCs w:val="22"/>
          <w:shd w:val="clear" w:color="auto" w:fill="FFFFFF"/>
        </w:rPr>
        <w:t xml:space="preserve">other areas of learning and experiences and </w:t>
      </w:r>
      <w:r w:rsidR="000D3E95" w:rsidRPr="00D500D2">
        <w:rPr>
          <w:color w:val="000000" w:themeColor="text1"/>
          <w:sz w:val="22"/>
          <w:szCs w:val="22"/>
          <w:shd w:val="clear" w:color="auto" w:fill="FFFFFF"/>
        </w:rPr>
        <w:t xml:space="preserve">to the cross-curricular responsibilities. </w:t>
      </w:r>
      <w:r w:rsidR="000D3E95">
        <w:rPr>
          <w:color w:val="000000" w:themeColor="text1"/>
          <w:sz w:val="22"/>
          <w:szCs w:val="22"/>
        </w:rPr>
        <w:t>But,</w:t>
      </w:r>
      <w:r w:rsidR="000D3E95" w:rsidRPr="00D500D2">
        <w:rPr>
          <w:color w:val="000000" w:themeColor="text1"/>
          <w:sz w:val="22"/>
          <w:szCs w:val="22"/>
        </w:rPr>
        <w:t xml:space="preserve"> McAteer </w:t>
      </w:r>
      <w:r w:rsidR="00FD319C">
        <w:rPr>
          <w:color w:val="000000" w:themeColor="text1"/>
          <w:sz w:val="22"/>
          <w:szCs w:val="22"/>
        </w:rPr>
        <w:t xml:space="preserve">and Nelson </w:t>
      </w:r>
      <w:r w:rsidR="000D3E95" w:rsidRPr="00D500D2">
        <w:rPr>
          <w:color w:val="000000" w:themeColor="text1"/>
          <w:sz w:val="22"/>
          <w:szCs w:val="22"/>
        </w:rPr>
        <w:t>(2012) state that children learn through meaningful context</w:t>
      </w:r>
      <w:r w:rsidR="000D3E95">
        <w:rPr>
          <w:color w:val="000000" w:themeColor="text1"/>
          <w:sz w:val="22"/>
          <w:szCs w:val="22"/>
        </w:rPr>
        <w:t>s</w:t>
      </w:r>
      <w:r w:rsidR="000D3E95" w:rsidRPr="00D500D2">
        <w:rPr>
          <w:color w:val="000000" w:themeColor="text1"/>
          <w:sz w:val="22"/>
          <w:szCs w:val="22"/>
        </w:rPr>
        <w:t xml:space="preserve"> and experiences and not by firstly mastering skills.</w:t>
      </w:r>
      <w:r w:rsidR="008C3329" w:rsidRPr="008C3329">
        <w:rPr>
          <w:color w:val="000000" w:themeColor="text1"/>
          <w:sz w:val="22"/>
          <w:szCs w:val="22"/>
        </w:rPr>
        <w:t xml:space="preserve"> </w:t>
      </w:r>
      <w:r w:rsidR="008C3329" w:rsidRPr="00D500D2">
        <w:rPr>
          <w:color w:val="000000" w:themeColor="text1"/>
          <w:sz w:val="22"/>
          <w:szCs w:val="22"/>
        </w:rPr>
        <w:t>Also, Barnes</w:t>
      </w:r>
      <w:r w:rsidR="008C3329">
        <w:rPr>
          <w:color w:val="000000" w:themeColor="text1"/>
          <w:sz w:val="22"/>
          <w:szCs w:val="22"/>
        </w:rPr>
        <w:t xml:space="preserve"> (2015)</w:t>
      </w:r>
      <w:r w:rsidR="008C3329" w:rsidRPr="00D500D2">
        <w:rPr>
          <w:color w:val="000000" w:themeColor="text1"/>
          <w:sz w:val="22"/>
          <w:szCs w:val="22"/>
        </w:rPr>
        <w:t xml:space="preserve"> suggests that cross</w:t>
      </w:r>
      <w:r w:rsidR="000F556A">
        <w:rPr>
          <w:color w:val="000000" w:themeColor="text1"/>
          <w:sz w:val="22"/>
          <w:szCs w:val="22"/>
        </w:rPr>
        <w:t>-</w:t>
      </w:r>
      <w:r w:rsidR="008C3329" w:rsidRPr="00D500D2">
        <w:rPr>
          <w:color w:val="000000" w:themeColor="text1"/>
          <w:sz w:val="22"/>
          <w:szCs w:val="22"/>
        </w:rPr>
        <w:t>curricular learning can generate enjoyment and this enjoyment can be used to motiv</w:t>
      </w:r>
      <w:r w:rsidR="00765ECD">
        <w:rPr>
          <w:color w:val="000000" w:themeColor="text1"/>
          <w:sz w:val="22"/>
          <w:szCs w:val="22"/>
        </w:rPr>
        <w:t>ate</w:t>
      </w:r>
      <w:r w:rsidR="008C3329" w:rsidRPr="00D500D2">
        <w:rPr>
          <w:color w:val="000000" w:themeColor="text1"/>
          <w:sz w:val="22"/>
          <w:szCs w:val="22"/>
        </w:rPr>
        <w:t xml:space="preserve"> learners </w:t>
      </w:r>
      <w:r w:rsidR="008A6707">
        <w:rPr>
          <w:color w:val="000000" w:themeColor="text1"/>
          <w:sz w:val="22"/>
          <w:szCs w:val="22"/>
        </w:rPr>
        <w:t>as the</w:t>
      </w:r>
      <w:r w:rsidR="008C3329" w:rsidRPr="00D500D2">
        <w:rPr>
          <w:color w:val="000000" w:themeColor="text1"/>
          <w:sz w:val="22"/>
          <w:szCs w:val="22"/>
          <w:shd w:val="clear" w:color="auto" w:fill="FFFFFF"/>
        </w:rPr>
        <w:t xml:space="preserve"> new curriculum provides teachers</w:t>
      </w:r>
      <w:r w:rsidR="00765ECD">
        <w:rPr>
          <w:color w:val="000000" w:themeColor="text1"/>
          <w:sz w:val="22"/>
          <w:szCs w:val="22"/>
          <w:shd w:val="clear" w:color="auto" w:fill="FFFFFF"/>
        </w:rPr>
        <w:t xml:space="preserve"> with</w:t>
      </w:r>
      <w:r w:rsidR="008C3329" w:rsidRPr="00D500D2">
        <w:rPr>
          <w:color w:val="000000" w:themeColor="text1"/>
          <w:sz w:val="22"/>
          <w:szCs w:val="22"/>
          <w:shd w:val="clear" w:color="auto" w:fill="FFFFFF"/>
        </w:rPr>
        <w:t xml:space="preserve"> more autonomy to implement innovative and exciting learning experiences</w:t>
      </w:r>
      <w:r w:rsidR="008A6707">
        <w:rPr>
          <w:color w:val="000000" w:themeColor="text1"/>
          <w:sz w:val="22"/>
          <w:szCs w:val="22"/>
          <w:shd w:val="clear" w:color="auto" w:fill="FFFFFF"/>
        </w:rPr>
        <w:t>.</w:t>
      </w:r>
    </w:p>
    <w:p w14:paraId="45D2C744" w14:textId="3A358527" w:rsidR="00857068" w:rsidRPr="00857068" w:rsidRDefault="0020666D" w:rsidP="00857068">
      <w:pPr>
        <w:pStyle w:val="NormalWeb"/>
        <w:spacing w:line="360" w:lineRule="auto"/>
        <w:rPr>
          <w:color w:val="000000" w:themeColor="text1"/>
          <w:sz w:val="22"/>
          <w:szCs w:val="22"/>
        </w:rPr>
      </w:pPr>
      <w:r>
        <w:rPr>
          <w:color w:val="000000" w:themeColor="text1"/>
          <w:sz w:val="22"/>
          <w:szCs w:val="22"/>
        </w:rPr>
        <w:t>A</w:t>
      </w:r>
      <w:r w:rsidR="003B4559">
        <w:rPr>
          <w:color w:val="000000" w:themeColor="text1"/>
          <w:sz w:val="22"/>
          <w:szCs w:val="22"/>
        </w:rPr>
        <w:t>lthough</w:t>
      </w:r>
      <w:r w:rsidR="005A7F6B" w:rsidRPr="00D500D2">
        <w:rPr>
          <w:color w:val="000000" w:themeColor="text1"/>
          <w:sz w:val="22"/>
          <w:szCs w:val="22"/>
        </w:rPr>
        <w:t xml:space="preserve"> numeracy is expected to be a cross-curricular responsibility it does not naturally link to all aspects </w:t>
      </w:r>
      <w:r w:rsidR="00765ECD">
        <w:rPr>
          <w:color w:val="000000" w:themeColor="text1"/>
          <w:sz w:val="22"/>
          <w:szCs w:val="22"/>
        </w:rPr>
        <w:t>of</w:t>
      </w:r>
      <w:r w:rsidR="005A7F6B" w:rsidRPr="00D500D2">
        <w:rPr>
          <w:color w:val="000000" w:themeColor="text1"/>
          <w:sz w:val="22"/>
          <w:szCs w:val="22"/>
        </w:rPr>
        <w:t xml:space="preserve"> the curriculum. </w:t>
      </w:r>
      <w:r w:rsidR="00B769E3" w:rsidRPr="00D500D2">
        <w:rPr>
          <w:color w:val="000000" w:themeColor="text1"/>
          <w:sz w:val="22"/>
          <w:szCs w:val="22"/>
        </w:rPr>
        <w:t>Therefore,</w:t>
      </w:r>
      <w:r w:rsidR="005A7F6B" w:rsidRPr="00D500D2">
        <w:rPr>
          <w:color w:val="000000" w:themeColor="text1"/>
          <w:sz w:val="22"/>
          <w:szCs w:val="22"/>
        </w:rPr>
        <w:t xml:space="preserve"> the numeracy skills may not be developed as quickly as litera</w:t>
      </w:r>
      <w:r w:rsidR="00FC06CE">
        <w:rPr>
          <w:color w:val="000000" w:themeColor="text1"/>
          <w:sz w:val="22"/>
          <w:szCs w:val="22"/>
        </w:rPr>
        <w:t>cy and digital-competence</w:t>
      </w:r>
      <w:r w:rsidR="005A7F6B" w:rsidRPr="00D500D2">
        <w:rPr>
          <w:color w:val="000000" w:themeColor="text1"/>
          <w:sz w:val="22"/>
          <w:szCs w:val="22"/>
        </w:rPr>
        <w:t xml:space="preserve"> skills as </w:t>
      </w:r>
      <w:r w:rsidR="00FC06CE">
        <w:rPr>
          <w:color w:val="000000" w:themeColor="text1"/>
          <w:sz w:val="22"/>
          <w:szCs w:val="22"/>
        </w:rPr>
        <w:t xml:space="preserve">they may need </w:t>
      </w:r>
      <w:r w:rsidR="005A7F6B" w:rsidRPr="00D500D2">
        <w:rPr>
          <w:color w:val="000000" w:themeColor="text1"/>
          <w:sz w:val="22"/>
          <w:szCs w:val="22"/>
        </w:rPr>
        <w:t xml:space="preserve">to be taught in isolation. </w:t>
      </w:r>
      <w:r w:rsidR="00765ECD">
        <w:rPr>
          <w:color w:val="000000" w:themeColor="text1"/>
          <w:sz w:val="22"/>
          <w:szCs w:val="22"/>
        </w:rPr>
        <w:t>But</w:t>
      </w:r>
      <w:r w:rsidR="00765ECD">
        <w:rPr>
          <w:color w:val="000000" w:themeColor="text1"/>
          <w:sz w:val="22"/>
          <w:szCs w:val="22"/>
          <w:shd w:val="clear" w:color="auto" w:fill="FFFFFF"/>
        </w:rPr>
        <w:t xml:space="preserve"> m</w:t>
      </w:r>
      <w:r w:rsidR="005A7F6B">
        <w:rPr>
          <w:color w:val="000000" w:themeColor="text1"/>
          <w:sz w:val="22"/>
          <w:szCs w:val="22"/>
          <w:shd w:val="clear" w:color="auto" w:fill="FFFFFF"/>
        </w:rPr>
        <w:t xml:space="preserve">athematics underpins many actions in our everyday lives. </w:t>
      </w:r>
      <w:r w:rsidR="00FC06CE">
        <w:rPr>
          <w:color w:val="000000" w:themeColor="text1"/>
          <w:sz w:val="22"/>
          <w:szCs w:val="22"/>
          <w:shd w:val="clear" w:color="auto" w:fill="FFFFFF"/>
        </w:rPr>
        <w:t xml:space="preserve">Hansen and </w:t>
      </w:r>
      <w:proofErr w:type="spellStart"/>
      <w:r w:rsidR="00FC06CE">
        <w:rPr>
          <w:color w:val="000000" w:themeColor="text1"/>
          <w:sz w:val="22"/>
          <w:szCs w:val="22"/>
          <w:shd w:val="clear" w:color="auto" w:fill="FFFFFF"/>
        </w:rPr>
        <w:t>Vaukin</w:t>
      </w:r>
      <w:proofErr w:type="spellEnd"/>
      <w:r w:rsidR="00FC06CE">
        <w:rPr>
          <w:color w:val="000000" w:themeColor="text1"/>
          <w:sz w:val="22"/>
          <w:szCs w:val="22"/>
          <w:shd w:val="clear" w:color="auto" w:fill="FFFFFF"/>
        </w:rPr>
        <w:t xml:space="preserve"> (2012) state if</w:t>
      </w:r>
      <w:r w:rsidR="005A7F6B">
        <w:rPr>
          <w:color w:val="000000" w:themeColor="text1"/>
          <w:sz w:val="22"/>
          <w:szCs w:val="22"/>
          <w:shd w:val="clear" w:color="auto" w:fill="FFFFFF"/>
        </w:rPr>
        <w:t xml:space="preserve"> teachers are </w:t>
      </w:r>
      <w:r w:rsidR="00FC06CE">
        <w:rPr>
          <w:color w:val="000000" w:themeColor="text1"/>
          <w:sz w:val="22"/>
          <w:szCs w:val="22"/>
          <w:shd w:val="clear" w:color="auto" w:fill="FFFFFF"/>
        </w:rPr>
        <w:t>un</w:t>
      </w:r>
      <w:r w:rsidR="005A7F6B">
        <w:rPr>
          <w:color w:val="000000" w:themeColor="text1"/>
          <w:sz w:val="22"/>
          <w:szCs w:val="22"/>
          <w:shd w:val="clear" w:color="auto" w:fill="FFFFFF"/>
        </w:rPr>
        <w:t xml:space="preserve">able to </w:t>
      </w:r>
      <w:r w:rsidR="00B769E3">
        <w:rPr>
          <w:color w:val="000000" w:themeColor="text1"/>
          <w:sz w:val="22"/>
          <w:szCs w:val="22"/>
          <w:shd w:val="clear" w:color="auto" w:fill="FFFFFF"/>
        </w:rPr>
        <w:t>identify</w:t>
      </w:r>
      <w:r w:rsidR="005A7F6B">
        <w:rPr>
          <w:color w:val="000000" w:themeColor="text1"/>
          <w:sz w:val="22"/>
          <w:szCs w:val="22"/>
          <w:shd w:val="clear" w:color="auto" w:fill="FFFFFF"/>
        </w:rPr>
        <w:t xml:space="preserve"> mathematics within everyday activities, </w:t>
      </w:r>
      <w:r w:rsidR="003B4559">
        <w:rPr>
          <w:color w:val="000000" w:themeColor="text1"/>
          <w:sz w:val="22"/>
          <w:szCs w:val="22"/>
          <w:shd w:val="clear" w:color="auto" w:fill="FFFFFF"/>
        </w:rPr>
        <w:t>planning,</w:t>
      </w:r>
      <w:r w:rsidR="00B769E3">
        <w:rPr>
          <w:color w:val="000000" w:themeColor="text1"/>
          <w:sz w:val="22"/>
          <w:szCs w:val="22"/>
          <w:shd w:val="clear" w:color="auto" w:fill="FFFFFF"/>
        </w:rPr>
        <w:t xml:space="preserve"> </w:t>
      </w:r>
      <w:r w:rsidR="005A7F6B">
        <w:rPr>
          <w:color w:val="000000" w:themeColor="text1"/>
          <w:sz w:val="22"/>
          <w:szCs w:val="22"/>
          <w:shd w:val="clear" w:color="auto" w:fill="FFFFFF"/>
        </w:rPr>
        <w:t xml:space="preserve">teaching, assessment is likely to be very </w:t>
      </w:r>
      <w:r w:rsidR="00B769E3">
        <w:rPr>
          <w:color w:val="000000" w:themeColor="text1"/>
          <w:sz w:val="22"/>
          <w:szCs w:val="22"/>
          <w:shd w:val="clear" w:color="auto" w:fill="FFFFFF"/>
        </w:rPr>
        <w:t>narrow</w:t>
      </w:r>
      <w:r w:rsidR="005A7F6B">
        <w:rPr>
          <w:color w:val="000000" w:themeColor="text1"/>
          <w:sz w:val="22"/>
          <w:szCs w:val="22"/>
          <w:shd w:val="clear" w:color="auto" w:fill="FFFFFF"/>
        </w:rPr>
        <w:t xml:space="preserve"> in </w:t>
      </w:r>
      <w:r w:rsidR="008A6707">
        <w:rPr>
          <w:color w:val="000000" w:themeColor="text1"/>
          <w:sz w:val="22"/>
          <w:szCs w:val="22"/>
          <w:shd w:val="clear" w:color="auto" w:fill="FFFFFF"/>
        </w:rPr>
        <w:t>regard to teaching</w:t>
      </w:r>
      <w:r w:rsidR="005A7F6B">
        <w:rPr>
          <w:color w:val="000000" w:themeColor="text1"/>
          <w:sz w:val="22"/>
          <w:szCs w:val="22"/>
          <w:shd w:val="clear" w:color="auto" w:fill="FFFFFF"/>
        </w:rPr>
        <w:t xml:space="preserve"> mathematics</w:t>
      </w:r>
      <w:r w:rsidR="00765ECD">
        <w:rPr>
          <w:color w:val="000000" w:themeColor="text1"/>
          <w:sz w:val="22"/>
          <w:szCs w:val="22"/>
          <w:shd w:val="clear" w:color="auto" w:fill="FFFFFF"/>
        </w:rPr>
        <w:t xml:space="preserve">. </w:t>
      </w:r>
      <w:r w:rsidR="005A7F6B" w:rsidRPr="00D500D2">
        <w:rPr>
          <w:color w:val="000000" w:themeColor="text1"/>
          <w:sz w:val="22"/>
          <w:szCs w:val="22"/>
        </w:rPr>
        <w:t xml:space="preserve">However, </w:t>
      </w:r>
      <w:r w:rsidR="00177602">
        <w:rPr>
          <w:color w:val="000000" w:themeColor="text1"/>
          <w:sz w:val="22"/>
          <w:szCs w:val="22"/>
        </w:rPr>
        <w:t>many</w:t>
      </w:r>
      <w:r w:rsidR="005A7F6B" w:rsidRPr="00D500D2">
        <w:rPr>
          <w:color w:val="000000" w:themeColor="text1"/>
          <w:sz w:val="22"/>
          <w:szCs w:val="22"/>
        </w:rPr>
        <w:t xml:space="preserve"> literacy skills</w:t>
      </w:r>
      <w:r w:rsidR="005A7F6B">
        <w:rPr>
          <w:color w:val="000000" w:themeColor="text1"/>
          <w:sz w:val="22"/>
          <w:szCs w:val="22"/>
        </w:rPr>
        <w:t>,</w:t>
      </w:r>
      <w:r w:rsidR="005A7F6B" w:rsidRPr="00D500D2">
        <w:rPr>
          <w:color w:val="000000" w:themeColor="text1"/>
          <w:sz w:val="22"/>
          <w:szCs w:val="22"/>
        </w:rPr>
        <w:t xml:space="preserve"> naturally link to the majority of the curriculum. </w:t>
      </w:r>
      <w:r w:rsidR="00857068">
        <w:rPr>
          <w:color w:val="000000" w:themeColor="text1"/>
          <w:sz w:val="22"/>
          <w:szCs w:val="22"/>
        </w:rPr>
        <w:t xml:space="preserve">But if learners </w:t>
      </w:r>
      <w:r>
        <w:rPr>
          <w:color w:val="000000" w:themeColor="text1"/>
          <w:sz w:val="22"/>
          <w:szCs w:val="22"/>
        </w:rPr>
        <w:t xml:space="preserve">are using certain </w:t>
      </w:r>
      <w:r w:rsidR="00857068">
        <w:rPr>
          <w:color w:val="000000" w:themeColor="text1"/>
          <w:sz w:val="22"/>
          <w:szCs w:val="22"/>
        </w:rPr>
        <w:t>skills</w:t>
      </w:r>
      <w:r>
        <w:rPr>
          <w:color w:val="000000" w:themeColor="text1"/>
          <w:sz w:val="22"/>
          <w:szCs w:val="22"/>
        </w:rPr>
        <w:t>, it</w:t>
      </w:r>
      <w:r w:rsidR="00857068">
        <w:rPr>
          <w:color w:val="000000" w:themeColor="text1"/>
          <w:sz w:val="22"/>
          <w:szCs w:val="22"/>
        </w:rPr>
        <w:t xml:space="preserve"> </w:t>
      </w:r>
      <w:r w:rsidR="005A7F6B" w:rsidRPr="00D500D2">
        <w:rPr>
          <w:color w:val="000000" w:themeColor="text1"/>
          <w:sz w:val="22"/>
          <w:szCs w:val="22"/>
        </w:rPr>
        <w:t>does not necessarily mean they will be progressin</w:t>
      </w:r>
      <w:r w:rsidR="00177602">
        <w:rPr>
          <w:color w:val="000000" w:themeColor="text1"/>
          <w:sz w:val="22"/>
          <w:szCs w:val="22"/>
        </w:rPr>
        <w:t>g</w:t>
      </w:r>
      <w:r>
        <w:rPr>
          <w:color w:val="000000" w:themeColor="text1"/>
          <w:sz w:val="22"/>
          <w:szCs w:val="22"/>
        </w:rPr>
        <w:t xml:space="preserve"> or developing them</w:t>
      </w:r>
      <w:r w:rsidR="005A7F6B" w:rsidRPr="00D500D2">
        <w:rPr>
          <w:color w:val="000000" w:themeColor="text1"/>
          <w:sz w:val="22"/>
          <w:szCs w:val="22"/>
        </w:rPr>
        <w:t>.</w:t>
      </w:r>
      <w:r w:rsidR="00FC06CE">
        <w:rPr>
          <w:color w:val="000000" w:themeColor="text1"/>
          <w:sz w:val="22"/>
          <w:szCs w:val="22"/>
        </w:rPr>
        <w:t xml:space="preserve"> </w:t>
      </w:r>
      <w:r w:rsidR="00FC06CE" w:rsidRPr="00D500D2">
        <w:rPr>
          <w:color w:val="000000" w:themeColor="text1"/>
          <w:sz w:val="22"/>
          <w:szCs w:val="22"/>
        </w:rPr>
        <w:t>Donaldson</w:t>
      </w:r>
      <w:r w:rsidR="00FC06CE">
        <w:rPr>
          <w:color w:val="000000" w:themeColor="text1"/>
          <w:sz w:val="22"/>
          <w:szCs w:val="22"/>
        </w:rPr>
        <w:t xml:space="preserve"> (2015, p.40)</w:t>
      </w:r>
      <w:r w:rsidR="00FC06CE" w:rsidRPr="00D500D2">
        <w:rPr>
          <w:color w:val="000000" w:themeColor="text1"/>
          <w:sz w:val="22"/>
          <w:szCs w:val="22"/>
        </w:rPr>
        <w:t xml:space="preserve"> suggests that literacy should </w:t>
      </w:r>
      <w:r w:rsidR="00FC06CE">
        <w:rPr>
          <w:color w:val="000000" w:themeColor="text1"/>
          <w:sz w:val="22"/>
          <w:szCs w:val="22"/>
        </w:rPr>
        <w:t xml:space="preserve">not </w:t>
      </w:r>
      <w:r w:rsidR="00FC06CE" w:rsidRPr="00D500D2">
        <w:rPr>
          <w:color w:val="000000" w:themeColor="text1"/>
          <w:sz w:val="22"/>
          <w:szCs w:val="22"/>
        </w:rPr>
        <w:t xml:space="preserve">be drilled or repeated </w:t>
      </w:r>
      <w:r w:rsidR="001C7313">
        <w:rPr>
          <w:color w:val="000000" w:themeColor="text1"/>
          <w:sz w:val="22"/>
          <w:szCs w:val="22"/>
        </w:rPr>
        <w:t>in every lesson</w:t>
      </w:r>
      <w:r w:rsidR="00FC06CE" w:rsidRPr="00D500D2">
        <w:rPr>
          <w:color w:val="000000" w:themeColor="text1"/>
          <w:sz w:val="22"/>
          <w:szCs w:val="22"/>
        </w:rPr>
        <w:t xml:space="preserve"> but recommends that learners are taught through rich contexts so skills can be ‘</w:t>
      </w:r>
      <w:r w:rsidR="00FC06CE" w:rsidRPr="00B769E3">
        <w:rPr>
          <w:i/>
          <w:color w:val="000000" w:themeColor="text1"/>
          <w:sz w:val="22"/>
          <w:szCs w:val="22"/>
        </w:rPr>
        <w:t>reinforced, extended and applied</w:t>
      </w:r>
      <w:r w:rsidR="001C7313" w:rsidRPr="00B769E3">
        <w:rPr>
          <w:i/>
          <w:color w:val="000000" w:themeColor="text1"/>
          <w:sz w:val="22"/>
          <w:szCs w:val="22"/>
        </w:rPr>
        <w:t>’</w:t>
      </w:r>
      <w:r w:rsidR="001C7313" w:rsidRPr="00D500D2">
        <w:rPr>
          <w:color w:val="000000" w:themeColor="text1"/>
          <w:sz w:val="22"/>
          <w:szCs w:val="22"/>
        </w:rPr>
        <w:t>. This</w:t>
      </w:r>
      <w:r w:rsidR="00FC06CE" w:rsidRPr="00D500D2">
        <w:rPr>
          <w:color w:val="000000" w:themeColor="text1"/>
          <w:sz w:val="22"/>
          <w:szCs w:val="22"/>
        </w:rPr>
        <w:t xml:space="preserve"> highlights the importance of planning to develop specific literacy skills depending on the content. To do this, teachers must look at the literacy and numeracy framework to target relevant skills that the learners </w:t>
      </w:r>
      <w:r w:rsidR="00FC06CE">
        <w:rPr>
          <w:color w:val="000000" w:themeColor="text1"/>
          <w:sz w:val="22"/>
          <w:szCs w:val="22"/>
        </w:rPr>
        <w:t>aim to</w:t>
      </w:r>
      <w:r w:rsidR="00FC06CE" w:rsidRPr="00D500D2">
        <w:rPr>
          <w:color w:val="000000" w:themeColor="text1"/>
          <w:sz w:val="22"/>
          <w:szCs w:val="22"/>
        </w:rPr>
        <w:t xml:space="preserve"> develop</w:t>
      </w:r>
      <w:r w:rsidR="00FC06CE">
        <w:rPr>
          <w:color w:val="000000" w:themeColor="text1"/>
          <w:sz w:val="22"/>
          <w:szCs w:val="22"/>
        </w:rPr>
        <w:t xml:space="preserve"> in the lesson or learning experience</w:t>
      </w:r>
      <w:r w:rsidR="00FC06CE" w:rsidRPr="00D500D2">
        <w:rPr>
          <w:color w:val="000000" w:themeColor="text1"/>
          <w:sz w:val="22"/>
          <w:szCs w:val="22"/>
        </w:rPr>
        <w:t xml:space="preserve">. </w:t>
      </w:r>
      <w:r w:rsidR="008A6707">
        <w:rPr>
          <w:color w:val="000000" w:themeColor="text1"/>
          <w:sz w:val="22"/>
          <w:szCs w:val="22"/>
        </w:rPr>
        <w:t>Therefore,</w:t>
      </w:r>
      <w:r w:rsidR="001C7313">
        <w:rPr>
          <w:color w:val="000000" w:themeColor="text1"/>
          <w:sz w:val="22"/>
          <w:szCs w:val="22"/>
        </w:rPr>
        <w:t xml:space="preserve"> planning effective learning experiences is essential. </w:t>
      </w:r>
      <w:r w:rsidR="00FC06CE">
        <w:rPr>
          <w:color w:val="000000" w:themeColor="text1"/>
          <w:sz w:val="22"/>
          <w:szCs w:val="22"/>
        </w:rPr>
        <w:t xml:space="preserve">This is supported by Gardner (1993, p.135) as he suggests that cross-curricular approaches </w:t>
      </w:r>
      <w:r w:rsidR="008C3329">
        <w:rPr>
          <w:i/>
          <w:color w:val="000000" w:themeColor="text1"/>
          <w:sz w:val="22"/>
          <w:szCs w:val="22"/>
        </w:rPr>
        <w:t>can ‘</w:t>
      </w:r>
      <w:r w:rsidR="00FC06CE" w:rsidRPr="00B769E3">
        <w:rPr>
          <w:i/>
          <w:color w:val="000000" w:themeColor="text1"/>
          <w:sz w:val="22"/>
          <w:szCs w:val="22"/>
        </w:rPr>
        <w:t xml:space="preserve">become an excuse for </w:t>
      </w:r>
      <w:r w:rsidR="00FC06CE" w:rsidRPr="00B769E3">
        <w:rPr>
          <w:i/>
          <w:color w:val="000000" w:themeColor="text1"/>
          <w:sz w:val="22"/>
          <w:szCs w:val="22"/>
        </w:rPr>
        <w:lastRenderedPageBreak/>
        <w:t xml:space="preserve">laziness, </w:t>
      </w:r>
      <w:proofErr w:type="spellStart"/>
      <w:r w:rsidR="00FC06CE" w:rsidRPr="00B769E3">
        <w:rPr>
          <w:i/>
          <w:color w:val="000000" w:themeColor="text1"/>
          <w:sz w:val="22"/>
          <w:szCs w:val="22"/>
        </w:rPr>
        <w:t>laizzez</w:t>
      </w:r>
      <w:proofErr w:type="spellEnd"/>
      <w:r w:rsidR="00FC06CE" w:rsidRPr="00B769E3">
        <w:rPr>
          <w:i/>
          <w:color w:val="000000" w:themeColor="text1"/>
          <w:sz w:val="22"/>
          <w:szCs w:val="22"/>
        </w:rPr>
        <w:t>-faire procedures and even anarchy</w:t>
      </w:r>
      <w:r w:rsidR="00177602" w:rsidRPr="00B769E3">
        <w:rPr>
          <w:i/>
          <w:color w:val="000000" w:themeColor="text1"/>
          <w:sz w:val="22"/>
          <w:szCs w:val="22"/>
        </w:rPr>
        <w:t>’</w:t>
      </w:r>
      <w:r w:rsidR="00177602">
        <w:rPr>
          <w:i/>
          <w:color w:val="000000" w:themeColor="text1"/>
          <w:sz w:val="22"/>
          <w:szCs w:val="22"/>
        </w:rPr>
        <w:t xml:space="preserve">. </w:t>
      </w:r>
      <w:r w:rsidR="00177602" w:rsidRPr="0020666D">
        <w:rPr>
          <w:color w:val="000000" w:themeColor="text1"/>
          <w:sz w:val="22"/>
          <w:szCs w:val="22"/>
        </w:rPr>
        <w:t>Teachers</w:t>
      </w:r>
      <w:r w:rsidR="00177602">
        <w:rPr>
          <w:iCs/>
          <w:color w:val="000000" w:themeColor="text1"/>
          <w:sz w:val="22"/>
          <w:szCs w:val="22"/>
        </w:rPr>
        <w:t xml:space="preserve"> should plan to develop </w:t>
      </w:r>
      <w:r w:rsidR="005A7F6B" w:rsidRPr="00D500D2">
        <w:rPr>
          <w:iCs/>
          <w:color w:val="000000" w:themeColor="text1"/>
          <w:sz w:val="22"/>
          <w:szCs w:val="22"/>
        </w:rPr>
        <w:t xml:space="preserve">a careful selection of skills </w:t>
      </w:r>
      <w:r w:rsidR="00177602">
        <w:rPr>
          <w:iCs/>
          <w:color w:val="000000" w:themeColor="text1"/>
          <w:sz w:val="22"/>
          <w:szCs w:val="22"/>
        </w:rPr>
        <w:t>where</w:t>
      </w:r>
      <w:r w:rsidR="005A7F6B" w:rsidRPr="00D500D2">
        <w:rPr>
          <w:iCs/>
          <w:color w:val="000000" w:themeColor="text1"/>
          <w:sz w:val="22"/>
          <w:szCs w:val="22"/>
        </w:rPr>
        <w:t xml:space="preserve"> the learners make progress. For example, On Professional Teaching Experience (PTE) I would include the </w:t>
      </w:r>
      <w:proofErr w:type="spellStart"/>
      <w:r w:rsidR="005A7F6B" w:rsidRPr="00D500D2">
        <w:rPr>
          <w:iCs/>
          <w:color w:val="000000" w:themeColor="text1"/>
          <w:sz w:val="22"/>
          <w:szCs w:val="22"/>
        </w:rPr>
        <w:t>oracy</w:t>
      </w:r>
      <w:proofErr w:type="spellEnd"/>
      <w:r w:rsidR="005A7F6B" w:rsidRPr="00D500D2">
        <w:rPr>
          <w:iCs/>
          <w:color w:val="000000" w:themeColor="text1"/>
          <w:sz w:val="22"/>
          <w:szCs w:val="22"/>
        </w:rPr>
        <w:t xml:space="preserve"> skill of ‘</w:t>
      </w:r>
      <w:r w:rsidR="005A7F6B" w:rsidRPr="00177602">
        <w:rPr>
          <w:i/>
          <w:iCs/>
          <w:color w:val="000000" w:themeColor="text1"/>
          <w:sz w:val="22"/>
          <w:szCs w:val="22"/>
        </w:rPr>
        <w:t>exchange ideas in one-to-one and small group discussions</w:t>
      </w:r>
      <w:r w:rsidR="001C7313">
        <w:rPr>
          <w:i/>
          <w:iCs/>
          <w:color w:val="000000" w:themeColor="text1"/>
          <w:sz w:val="22"/>
          <w:szCs w:val="22"/>
        </w:rPr>
        <w:t xml:space="preserve">’ </w:t>
      </w:r>
      <w:r w:rsidR="005A7F6B" w:rsidRPr="00D500D2">
        <w:rPr>
          <w:iCs/>
          <w:color w:val="000000" w:themeColor="text1"/>
          <w:sz w:val="22"/>
          <w:szCs w:val="22"/>
        </w:rPr>
        <w:t>(</w:t>
      </w:r>
      <w:r w:rsidR="001C7313">
        <w:rPr>
          <w:iCs/>
          <w:color w:val="000000" w:themeColor="text1"/>
          <w:sz w:val="22"/>
          <w:szCs w:val="22"/>
        </w:rPr>
        <w:t>Welsh Government, 2008</w:t>
      </w:r>
      <w:r w:rsidR="005A7F6B" w:rsidRPr="00D500D2">
        <w:rPr>
          <w:iCs/>
          <w:color w:val="000000" w:themeColor="text1"/>
          <w:sz w:val="22"/>
          <w:szCs w:val="22"/>
        </w:rPr>
        <w:t>, p.4).</w:t>
      </w:r>
      <w:r>
        <w:rPr>
          <w:iCs/>
          <w:color w:val="000000" w:themeColor="text1"/>
          <w:sz w:val="22"/>
          <w:szCs w:val="22"/>
        </w:rPr>
        <w:t xml:space="preserve"> </w:t>
      </w:r>
      <w:r w:rsidR="005A7F6B" w:rsidRPr="00D500D2">
        <w:rPr>
          <w:iCs/>
          <w:color w:val="000000" w:themeColor="text1"/>
          <w:sz w:val="22"/>
          <w:szCs w:val="22"/>
        </w:rPr>
        <w:t xml:space="preserve">I would assume the learners would work in pairs or groups at some part of the lesson and therefore </w:t>
      </w:r>
      <w:r w:rsidR="00FC06CE">
        <w:rPr>
          <w:iCs/>
          <w:color w:val="000000" w:themeColor="text1"/>
          <w:sz w:val="22"/>
          <w:szCs w:val="22"/>
        </w:rPr>
        <w:t xml:space="preserve">it would </w:t>
      </w:r>
      <w:r w:rsidR="001C7313">
        <w:rPr>
          <w:iCs/>
          <w:color w:val="000000" w:themeColor="text1"/>
          <w:sz w:val="22"/>
          <w:szCs w:val="22"/>
        </w:rPr>
        <w:t>‘</w:t>
      </w:r>
      <w:r w:rsidR="005A7F6B" w:rsidRPr="00D500D2">
        <w:rPr>
          <w:iCs/>
          <w:color w:val="000000" w:themeColor="text1"/>
          <w:sz w:val="22"/>
          <w:szCs w:val="22"/>
        </w:rPr>
        <w:t>cover</w:t>
      </w:r>
      <w:r w:rsidR="001C7313">
        <w:rPr>
          <w:iCs/>
          <w:color w:val="000000" w:themeColor="text1"/>
          <w:sz w:val="22"/>
          <w:szCs w:val="22"/>
        </w:rPr>
        <w:t>’</w:t>
      </w:r>
      <w:r w:rsidR="005A7F6B" w:rsidRPr="00D500D2">
        <w:rPr>
          <w:iCs/>
          <w:color w:val="000000" w:themeColor="text1"/>
          <w:sz w:val="22"/>
          <w:szCs w:val="22"/>
        </w:rPr>
        <w:t xml:space="preserve"> the skill.</w:t>
      </w:r>
      <w:r w:rsidR="00FC06CE">
        <w:rPr>
          <w:iCs/>
          <w:color w:val="000000" w:themeColor="text1"/>
          <w:sz w:val="22"/>
          <w:szCs w:val="22"/>
        </w:rPr>
        <w:t xml:space="preserve"> </w:t>
      </w:r>
      <w:r w:rsidR="005A7F6B" w:rsidRPr="00D500D2">
        <w:rPr>
          <w:iCs/>
          <w:color w:val="000000" w:themeColor="text1"/>
          <w:sz w:val="22"/>
          <w:szCs w:val="22"/>
        </w:rPr>
        <w:t xml:space="preserve">The reasoning behind </w:t>
      </w:r>
      <w:r w:rsidR="001C7313">
        <w:rPr>
          <w:iCs/>
          <w:color w:val="000000" w:themeColor="text1"/>
          <w:sz w:val="22"/>
          <w:szCs w:val="22"/>
        </w:rPr>
        <w:t xml:space="preserve">this </w:t>
      </w:r>
      <w:r w:rsidR="005A7F6B" w:rsidRPr="00D500D2">
        <w:rPr>
          <w:iCs/>
          <w:color w:val="000000" w:themeColor="text1"/>
          <w:sz w:val="22"/>
          <w:szCs w:val="22"/>
        </w:rPr>
        <w:t>was to ensure literacy was covered</w:t>
      </w:r>
      <w:r w:rsidR="001C7313">
        <w:rPr>
          <w:iCs/>
          <w:color w:val="000000" w:themeColor="text1"/>
          <w:sz w:val="22"/>
          <w:szCs w:val="22"/>
        </w:rPr>
        <w:t>,</w:t>
      </w:r>
      <w:r w:rsidR="005A7F6B" w:rsidRPr="00D500D2">
        <w:rPr>
          <w:iCs/>
          <w:color w:val="000000" w:themeColor="text1"/>
          <w:sz w:val="22"/>
          <w:szCs w:val="22"/>
        </w:rPr>
        <w:t xml:space="preserve"> even though it was a weak </w:t>
      </w:r>
      <w:r w:rsidR="005A7F6B" w:rsidRPr="00B769E3">
        <w:rPr>
          <w:iCs/>
          <w:color w:val="000000" w:themeColor="text1"/>
          <w:sz w:val="22"/>
          <w:szCs w:val="22"/>
        </w:rPr>
        <w:t xml:space="preserve">link that would not benefit the learners. </w:t>
      </w:r>
      <w:r w:rsidR="00B769E3" w:rsidRPr="00B769E3">
        <w:rPr>
          <w:color w:val="21211E"/>
          <w:sz w:val="22"/>
          <w:szCs w:val="22"/>
        </w:rPr>
        <w:t xml:space="preserve">Estyn (2016, p.6) have observed that </w:t>
      </w:r>
      <w:r w:rsidR="00FC06CE">
        <w:rPr>
          <w:color w:val="21211E"/>
          <w:sz w:val="22"/>
          <w:szCs w:val="22"/>
        </w:rPr>
        <w:t>the</w:t>
      </w:r>
      <w:r w:rsidR="00B769E3" w:rsidRPr="00BB5133">
        <w:rPr>
          <w:color w:val="000000" w:themeColor="text1"/>
          <w:sz w:val="22"/>
          <w:szCs w:val="22"/>
        </w:rPr>
        <w:t xml:space="preserve"> best schools ‘</w:t>
      </w:r>
      <w:r w:rsidR="00B769E3" w:rsidRPr="00BB5133">
        <w:rPr>
          <w:i/>
          <w:color w:val="000000" w:themeColor="text1"/>
          <w:sz w:val="22"/>
          <w:szCs w:val="22"/>
        </w:rPr>
        <w:t>provide genuine contexts for pupils to apply these skills across the curriculum’.</w:t>
      </w:r>
      <w:r w:rsidR="003B4559" w:rsidRPr="00BB5133">
        <w:rPr>
          <w:i/>
          <w:color w:val="000000" w:themeColor="text1"/>
          <w:sz w:val="22"/>
          <w:szCs w:val="22"/>
        </w:rPr>
        <w:t xml:space="preserve"> </w:t>
      </w:r>
      <w:r w:rsidR="00FC06CE">
        <w:rPr>
          <w:color w:val="000000" w:themeColor="text1"/>
          <w:sz w:val="22"/>
          <w:szCs w:val="22"/>
        </w:rPr>
        <w:t>So, although</w:t>
      </w:r>
      <w:r w:rsidR="00FC06CE" w:rsidRPr="00D500D2">
        <w:rPr>
          <w:color w:val="000000" w:themeColor="text1"/>
          <w:sz w:val="22"/>
          <w:szCs w:val="22"/>
        </w:rPr>
        <w:t xml:space="preserve"> </w:t>
      </w:r>
      <w:r w:rsidR="00FC06CE" w:rsidRPr="00D500D2">
        <w:rPr>
          <w:bCs/>
          <w:color w:val="000000" w:themeColor="text1"/>
          <w:sz w:val="22"/>
          <w:szCs w:val="22"/>
        </w:rPr>
        <w:t>literacy</w:t>
      </w:r>
      <w:r w:rsidR="00FC06CE">
        <w:rPr>
          <w:bCs/>
          <w:color w:val="000000" w:themeColor="text1"/>
          <w:sz w:val="22"/>
          <w:szCs w:val="22"/>
        </w:rPr>
        <w:t xml:space="preserve"> is viewed as a fundamental skill, that will naturally occur in lessons, teachers need to plan for the development of specific literacy skills.</w:t>
      </w:r>
      <w:r w:rsidR="00857068">
        <w:rPr>
          <w:bCs/>
          <w:color w:val="000000" w:themeColor="text1"/>
          <w:sz w:val="22"/>
          <w:szCs w:val="22"/>
        </w:rPr>
        <w:t xml:space="preserve"> But it </w:t>
      </w:r>
      <w:r w:rsidR="00857068" w:rsidRPr="00D500D2">
        <w:rPr>
          <w:color w:val="000000" w:themeColor="text1"/>
          <w:sz w:val="22"/>
          <w:szCs w:val="22"/>
        </w:rPr>
        <w:t xml:space="preserve">can be time-consuming to plan effective learning experiences, where the skills compliment the learning experience. </w:t>
      </w:r>
      <w:r w:rsidR="00857068">
        <w:rPr>
          <w:color w:val="000000" w:themeColor="text1"/>
          <w:sz w:val="22"/>
          <w:szCs w:val="22"/>
        </w:rPr>
        <w:t xml:space="preserve">But </w:t>
      </w:r>
      <w:r w:rsidR="00857068" w:rsidRPr="00D500D2">
        <w:rPr>
          <w:color w:val="000000" w:themeColor="text1"/>
          <w:sz w:val="22"/>
          <w:szCs w:val="22"/>
        </w:rPr>
        <w:t>Hayes (201</w:t>
      </w:r>
      <w:r w:rsidR="00857068">
        <w:rPr>
          <w:color w:val="000000" w:themeColor="text1"/>
          <w:sz w:val="22"/>
          <w:szCs w:val="22"/>
        </w:rPr>
        <w:t>0</w:t>
      </w:r>
      <w:r w:rsidR="00857068" w:rsidRPr="00D500D2">
        <w:rPr>
          <w:color w:val="000000" w:themeColor="text1"/>
          <w:sz w:val="22"/>
          <w:szCs w:val="22"/>
        </w:rPr>
        <w:t>) states that cross-curricular teaching that i</w:t>
      </w:r>
      <w:r w:rsidR="004A1FF2">
        <w:rPr>
          <w:color w:val="000000" w:themeColor="text1"/>
          <w:sz w:val="22"/>
          <w:szCs w:val="22"/>
        </w:rPr>
        <w:t>s</w:t>
      </w:r>
      <w:r w:rsidR="00857068" w:rsidRPr="00D500D2">
        <w:rPr>
          <w:color w:val="000000" w:themeColor="text1"/>
          <w:sz w:val="22"/>
          <w:szCs w:val="22"/>
        </w:rPr>
        <w:t xml:space="preserve"> poorly planned can be shallow with a lack of focus towards specific subject conten</w:t>
      </w:r>
      <w:r w:rsidR="004A1FF2">
        <w:rPr>
          <w:color w:val="000000" w:themeColor="text1"/>
          <w:sz w:val="22"/>
          <w:szCs w:val="22"/>
        </w:rPr>
        <w:t>t and therefore not developing essential skills</w:t>
      </w:r>
      <w:r w:rsidR="00857068" w:rsidRPr="00D500D2">
        <w:rPr>
          <w:color w:val="000000" w:themeColor="text1"/>
          <w:sz w:val="22"/>
          <w:szCs w:val="22"/>
        </w:rPr>
        <w:t>. If we want to avoid the ‘</w:t>
      </w:r>
      <w:r w:rsidR="00857068" w:rsidRPr="00044103">
        <w:rPr>
          <w:i/>
          <w:color w:val="000000" w:themeColor="text1"/>
          <w:sz w:val="22"/>
          <w:szCs w:val="22"/>
        </w:rPr>
        <w:t>bland broth’</w:t>
      </w:r>
      <w:r w:rsidR="00857068">
        <w:rPr>
          <w:color w:val="000000" w:themeColor="text1"/>
          <w:sz w:val="22"/>
          <w:szCs w:val="22"/>
        </w:rPr>
        <w:t xml:space="preserve"> </w:t>
      </w:r>
      <w:r w:rsidR="00857068" w:rsidRPr="00D500D2">
        <w:rPr>
          <w:color w:val="000000" w:themeColor="text1"/>
          <w:sz w:val="22"/>
          <w:szCs w:val="22"/>
        </w:rPr>
        <w:t>that result from some cross-curricular approaches</w:t>
      </w:r>
      <w:r w:rsidR="004A1FF2">
        <w:rPr>
          <w:color w:val="000000" w:themeColor="text1"/>
          <w:sz w:val="22"/>
          <w:szCs w:val="22"/>
        </w:rPr>
        <w:t xml:space="preserve"> to teaching, </w:t>
      </w:r>
      <w:r w:rsidR="00857068" w:rsidRPr="00D500D2">
        <w:rPr>
          <w:color w:val="000000" w:themeColor="text1"/>
          <w:sz w:val="22"/>
          <w:szCs w:val="22"/>
        </w:rPr>
        <w:t>detailed forethought</w:t>
      </w:r>
      <w:r w:rsidR="004A1FF2">
        <w:rPr>
          <w:color w:val="000000" w:themeColor="text1"/>
          <w:sz w:val="22"/>
          <w:szCs w:val="22"/>
        </w:rPr>
        <w:t xml:space="preserve"> and effective planning</w:t>
      </w:r>
      <w:r w:rsidR="00857068" w:rsidRPr="00D500D2">
        <w:rPr>
          <w:color w:val="000000" w:themeColor="text1"/>
          <w:sz w:val="22"/>
          <w:szCs w:val="22"/>
        </w:rPr>
        <w:t xml:space="preserve"> is essential</w:t>
      </w:r>
      <w:r w:rsidR="004A1FF2">
        <w:rPr>
          <w:color w:val="000000" w:themeColor="text1"/>
          <w:sz w:val="22"/>
          <w:szCs w:val="22"/>
        </w:rPr>
        <w:t xml:space="preserve"> to ensure learners progress</w:t>
      </w:r>
      <w:r w:rsidR="00857068">
        <w:rPr>
          <w:color w:val="000000" w:themeColor="text1"/>
          <w:sz w:val="22"/>
          <w:szCs w:val="22"/>
        </w:rPr>
        <w:t xml:space="preserve"> </w:t>
      </w:r>
      <w:r w:rsidR="00857068" w:rsidRPr="00D500D2">
        <w:rPr>
          <w:color w:val="000000" w:themeColor="text1"/>
          <w:sz w:val="22"/>
          <w:szCs w:val="22"/>
        </w:rPr>
        <w:t>(Roth</w:t>
      </w:r>
      <w:r w:rsidR="00857068">
        <w:rPr>
          <w:color w:val="000000" w:themeColor="text1"/>
          <w:sz w:val="22"/>
          <w:szCs w:val="22"/>
        </w:rPr>
        <w:t>, 2000, cited by Barnes, 2015, p.276</w:t>
      </w:r>
      <w:r w:rsidR="00857068" w:rsidRPr="00D500D2">
        <w:rPr>
          <w:color w:val="000000" w:themeColor="text1"/>
          <w:sz w:val="22"/>
          <w:szCs w:val="22"/>
        </w:rPr>
        <w:t xml:space="preserve">). </w:t>
      </w:r>
    </w:p>
    <w:p w14:paraId="6565F24D" w14:textId="77777777" w:rsidR="00857068" w:rsidRPr="00FC06CE" w:rsidRDefault="00857068" w:rsidP="00857068">
      <w:pPr>
        <w:spacing w:line="360" w:lineRule="auto"/>
        <w:rPr>
          <w:color w:val="000000" w:themeColor="text1"/>
          <w:sz w:val="22"/>
          <w:szCs w:val="22"/>
        </w:rPr>
      </w:pPr>
    </w:p>
    <w:p w14:paraId="1E6AF44C" w14:textId="62B896CF" w:rsidR="002F3B2D" w:rsidRPr="00B769E3" w:rsidRDefault="000D3E95" w:rsidP="00D500D2">
      <w:pPr>
        <w:spacing w:line="360" w:lineRule="auto"/>
        <w:rPr>
          <w:color w:val="000000" w:themeColor="text1"/>
          <w:sz w:val="22"/>
          <w:szCs w:val="22"/>
        </w:rPr>
      </w:pPr>
      <w:r>
        <w:rPr>
          <w:color w:val="000000" w:themeColor="text1"/>
          <w:sz w:val="22"/>
          <w:szCs w:val="22"/>
          <w:lang w:val="en-US"/>
        </w:rPr>
        <w:t>Developing digital competence should be</w:t>
      </w:r>
      <w:r w:rsidR="001A712A" w:rsidRPr="00D500D2">
        <w:rPr>
          <w:color w:val="000000" w:themeColor="text1"/>
          <w:sz w:val="22"/>
          <w:szCs w:val="22"/>
          <w:lang w:val="en-US"/>
        </w:rPr>
        <w:t xml:space="preserve"> </w:t>
      </w:r>
      <w:r w:rsidR="001A712A" w:rsidRPr="00D500D2">
        <w:rPr>
          <w:color w:val="000000" w:themeColor="text1"/>
          <w:sz w:val="22"/>
          <w:szCs w:val="22"/>
        </w:rPr>
        <w:t xml:space="preserve">natural and authentic, where </w:t>
      </w:r>
      <w:r>
        <w:rPr>
          <w:color w:val="000000" w:themeColor="text1"/>
          <w:sz w:val="22"/>
          <w:szCs w:val="22"/>
        </w:rPr>
        <w:t>there is a clear purpose for learners to be developing specific skills.</w:t>
      </w:r>
      <w:r w:rsidR="001A712A" w:rsidRPr="00D500D2">
        <w:rPr>
          <w:color w:val="000000" w:themeColor="text1"/>
          <w:sz w:val="22"/>
          <w:szCs w:val="22"/>
        </w:rPr>
        <w:t xml:space="preserve"> </w:t>
      </w:r>
      <w:r w:rsidR="00002C6B" w:rsidRPr="00D500D2">
        <w:rPr>
          <w:color w:val="000000" w:themeColor="text1"/>
          <w:sz w:val="22"/>
          <w:szCs w:val="22"/>
        </w:rPr>
        <w:t xml:space="preserve">However, </w:t>
      </w:r>
      <w:r w:rsidR="00F6127F" w:rsidRPr="00D500D2">
        <w:rPr>
          <w:color w:val="000000" w:themeColor="text1"/>
          <w:sz w:val="22"/>
          <w:szCs w:val="22"/>
        </w:rPr>
        <w:t>a</w:t>
      </w:r>
      <w:r w:rsidR="00002C6B" w:rsidRPr="00D500D2">
        <w:rPr>
          <w:color w:val="000000" w:themeColor="text1"/>
          <w:sz w:val="22"/>
          <w:szCs w:val="22"/>
        </w:rPr>
        <w:t xml:space="preserve">ccording to Estyn (2018, p.15) </w:t>
      </w:r>
      <w:r w:rsidR="00F6127F" w:rsidRPr="00D500D2">
        <w:rPr>
          <w:color w:val="000000" w:themeColor="text1"/>
          <w:sz w:val="22"/>
          <w:szCs w:val="22"/>
        </w:rPr>
        <w:t>t</w:t>
      </w:r>
      <w:r w:rsidR="00002C6B" w:rsidRPr="00D500D2">
        <w:rPr>
          <w:color w:val="000000" w:themeColor="text1"/>
          <w:sz w:val="22"/>
          <w:szCs w:val="22"/>
        </w:rPr>
        <w:t>eachers have</w:t>
      </w:r>
      <w:r w:rsidR="001C7313">
        <w:rPr>
          <w:color w:val="000000" w:themeColor="text1"/>
          <w:sz w:val="22"/>
          <w:szCs w:val="22"/>
        </w:rPr>
        <w:t>’</w:t>
      </w:r>
      <w:r w:rsidR="00002C6B" w:rsidRPr="00D500D2">
        <w:rPr>
          <w:color w:val="000000" w:themeColor="text1"/>
          <w:sz w:val="22"/>
          <w:szCs w:val="22"/>
        </w:rPr>
        <w:t xml:space="preserve"> </w:t>
      </w:r>
      <w:r w:rsidR="00002C6B" w:rsidRPr="001C7313">
        <w:rPr>
          <w:i/>
          <w:color w:val="000000" w:themeColor="text1"/>
          <w:sz w:val="22"/>
          <w:szCs w:val="22"/>
        </w:rPr>
        <w:t xml:space="preserve">not </w:t>
      </w:r>
      <w:r w:rsidR="001C7313" w:rsidRPr="001C7313">
        <w:rPr>
          <w:i/>
          <w:color w:val="000000" w:themeColor="text1"/>
          <w:sz w:val="22"/>
          <w:szCs w:val="22"/>
        </w:rPr>
        <w:t xml:space="preserve">offered </w:t>
      </w:r>
      <w:r w:rsidR="00002C6B" w:rsidRPr="001C7313">
        <w:rPr>
          <w:i/>
          <w:color w:val="000000" w:themeColor="text1"/>
          <w:sz w:val="22"/>
          <w:szCs w:val="22"/>
        </w:rPr>
        <w:t>pupils enough well-planned opportunities to practise their digital skills in meaningful contexts across the curriculum</w:t>
      </w:r>
      <w:r w:rsidR="001C7313" w:rsidRPr="001C7313">
        <w:rPr>
          <w:i/>
          <w:color w:val="000000" w:themeColor="text1"/>
          <w:sz w:val="22"/>
          <w:szCs w:val="22"/>
        </w:rPr>
        <w:t>’</w:t>
      </w:r>
      <w:r w:rsidR="00002C6B" w:rsidRPr="00D500D2">
        <w:rPr>
          <w:color w:val="000000" w:themeColor="text1"/>
          <w:sz w:val="22"/>
          <w:szCs w:val="22"/>
        </w:rPr>
        <w:t xml:space="preserve">. </w:t>
      </w:r>
      <w:r w:rsidR="00F6127F" w:rsidRPr="00D500D2">
        <w:rPr>
          <w:color w:val="000000" w:themeColor="text1"/>
          <w:sz w:val="22"/>
          <w:szCs w:val="22"/>
        </w:rPr>
        <w:t xml:space="preserve">However, on </w:t>
      </w:r>
      <w:r w:rsidR="008C3329">
        <w:rPr>
          <w:color w:val="000000" w:themeColor="text1"/>
          <w:sz w:val="22"/>
          <w:szCs w:val="22"/>
        </w:rPr>
        <w:t>PTE</w:t>
      </w:r>
      <w:r w:rsidR="00F6127F" w:rsidRPr="00D500D2">
        <w:rPr>
          <w:color w:val="000000" w:themeColor="text1"/>
          <w:sz w:val="22"/>
          <w:szCs w:val="22"/>
        </w:rPr>
        <w:t xml:space="preserve">, I allowed the children to present their work digitally, the majority of students wanted to present their work using a </w:t>
      </w:r>
      <w:proofErr w:type="spellStart"/>
      <w:r w:rsidR="00F6127F" w:rsidRPr="00D500D2">
        <w:rPr>
          <w:color w:val="000000" w:themeColor="text1"/>
          <w:sz w:val="22"/>
          <w:szCs w:val="22"/>
        </w:rPr>
        <w:t>Powerpoint</w:t>
      </w:r>
      <w:proofErr w:type="spellEnd"/>
      <w:r w:rsidR="00F6127F" w:rsidRPr="00D500D2">
        <w:rPr>
          <w:color w:val="000000" w:themeColor="text1"/>
          <w:sz w:val="22"/>
          <w:szCs w:val="22"/>
        </w:rPr>
        <w:t xml:space="preserve"> presentation. Therefore, children</w:t>
      </w:r>
      <w:r w:rsidR="001C7313">
        <w:rPr>
          <w:color w:val="000000" w:themeColor="text1"/>
          <w:sz w:val="22"/>
          <w:szCs w:val="22"/>
        </w:rPr>
        <w:t xml:space="preserve"> were</w:t>
      </w:r>
      <w:r w:rsidR="00F6127F" w:rsidRPr="00D500D2">
        <w:rPr>
          <w:color w:val="000000" w:themeColor="text1"/>
          <w:sz w:val="22"/>
          <w:szCs w:val="22"/>
        </w:rPr>
        <w:t xml:space="preserve"> presenting their work in a</w:t>
      </w:r>
      <w:r w:rsidR="001C7313">
        <w:rPr>
          <w:color w:val="000000" w:themeColor="text1"/>
          <w:sz w:val="22"/>
          <w:szCs w:val="22"/>
        </w:rPr>
        <w:t xml:space="preserve"> way that they are very familiar with and therefore not developing any new skills.</w:t>
      </w:r>
      <w:r w:rsidR="00FC06CE">
        <w:rPr>
          <w:color w:val="000000" w:themeColor="text1"/>
          <w:sz w:val="22"/>
          <w:szCs w:val="22"/>
        </w:rPr>
        <w:t xml:space="preserve"> </w:t>
      </w:r>
      <w:r w:rsidR="00FC06CE">
        <w:rPr>
          <w:color w:val="000000" w:themeColor="text1"/>
          <w:sz w:val="22"/>
          <w:szCs w:val="22"/>
          <w:lang w:val="en-US"/>
        </w:rPr>
        <w:t xml:space="preserve">The learners did not have enough confidence </w:t>
      </w:r>
      <w:r w:rsidR="00B7792D">
        <w:rPr>
          <w:color w:val="000000" w:themeColor="text1"/>
          <w:sz w:val="22"/>
          <w:szCs w:val="22"/>
          <w:lang w:val="en-US"/>
        </w:rPr>
        <w:t xml:space="preserve">or </w:t>
      </w:r>
      <w:r w:rsidR="00FC06CE">
        <w:rPr>
          <w:color w:val="000000" w:themeColor="text1"/>
          <w:sz w:val="22"/>
          <w:szCs w:val="22"/>
          <w:lang w:val="en-US"/>
        </w:rPr>
        <w:t xml:space="preserve">experience </w:t>
      </w:r>
      <w:r w:rsidR="00B7792D">
        <w:rPr>
          <w:color w:val="000000" w:themeColor="text1"/>
          <w:sz w:val="22"/>
          <w:szCs w:val="22"/>
          <w:lang w:val="en-US"/>
        </w:rPr>
        <w:t xml:space="preserve">to present their work in another way </w:t>
      </w:r>
      <w:r w:rsidR="00FC06CE">
        <w:rPr>
          <w:color w:val="000000" w:themeColor="text1"/>
          <w:sz w:val="22"/>
          <w:szCs w:val="22"/>
          <w:lang w:val="en-US"/>
        </w:rPr>
        <w:t xml:space="preserve">so </w:t>
      </w:r>
      <w:r w:rsidR="00640833">
        <w:rPr>
          <w:color w:val="000000" w:themeColor="text1"/>
          <w:sz w:val="22"/>
          <w:szCs w:val="22"/>
          <w:lang w:val="en-US"/>
        </w:rPr>
        <w:t xml:space="preserve">I would encourage the learners to be exposed to different ways of presenting by the teacher. However, </w:t>
      </w:r>
      <w:r w:rsidR="005A7F6B" w:rsidRPr="00D500D2">
        <w:rPr>
          <w:color w:val="000000" w:themeColor="text1"/>
          <w:sz w:val="22"/>
          <w:szCs w:val="22"/>
        </w:rPr>
        <w:t xml:space="preserve">schools may have limited technology in their school, let alone updated software and hardware that many will be using in the future. </w:t>
      </w:r>
      <w:r w:rsidR="00B7792D">
        <w:rPr>
          <w:color w:val="000000" w:themeColor="text1"/>
          <w:sz w:val="22"/>
          <w:szCs w:val="22"/>
        </w:rPr>
        <w:t xml:space="preserve">According to the Literacy Trust (2019) </w:t>
      </w:r>
      <w:r w:rsidR="004A1FF2">
        <w:rPr>
          <w:color w:val="000000" w:themeColor="text1"/>
          <w:sz w:val="22"/>
          <w:szCs w:val="22"/>
        </w:rPr>
        <w:t xml:space="preserve">less than half of the pupils in question </w:t>
      </w:r>
      <w:r w:rsidR="004A1FF2">
        <w:rPr>
          <w:sz w:val="22"/>
          <w:szCs w:val="22"/>
        </w:rPr>
        <w:t>can</w:t>
      </w:r>
      <w:r w:rsidR="005A7F6B" w:rsidRPr="00BB11C9">
        <w:rPr>
          <w:sz w:val="22"/>
          <w:szCs w:val="22"/>
        </w:rPr>
        <w:t xml:space="preserve"> access an iPad or laptops and </w:t>
      </w:r>
      <w:r w:rsidR="004A1FF2">
        <w:rPr>
          <w:sz w:val="22"/>
          <w:szCs w:val="22"/>
        </w:rPr>
        <w:t>2/5</w:t>
      </w:r>
      <w:r w:rsidR="005A7F6B" w:rsidRPr="00BB11C9">
        <w:rPr>
          <w:sz w:val="22"/>
          <w:szCs w:val="22"/>
        </w:rPr>
        <w:t xml:space="preserve"> have access to a desktop computer. </w:t>
      </w:r>
      <w:r w:rsidR="004A1FF2">
        <w:rPr>
          <w:sz w:val="22"/>
          <w:szCs w:val="22"/>
        </w:rPr>
        <w:t>To access to more updated</w:t>
      </w:r>
      <w:r w:rsidR="005A7F6B" w:rsidRPr="00BB11C9">
        <w:rPr>
          <w:sz w:val="22"/>
          <w:szCs w:val="22"/>
        </w:rPr>
        <w:t xml:space="preserve"> technologies is even scarcer, with only 2.3% of schools </w:t>
      </w:r>
      <w:r w:rsidR="004A1FF2">
        <w:rPr>
          <w:sz w:val="22"/>
          <w:szCs w:val="22"/>
        </w:rPr>
        <w:t>can</w:t>
      </w:r>
      <w:r w:rsidR="005A7F6B" w:rsidRPr="00BB11C9">
        <w:rPr>
          <w:sz w:val="22"/>
          <w:szCs w:val="22"/>
        </w:rPr>
        <w:t xml:space="preserve"> provide access to Virtual Reality headsets, 1.4% to smart speakers and 0.9% to wireless headphones</w:t>
      </w:r>
      <w:r w:rsidR="00B7792D">
        <w:rPr>
          <w:sz w:val="22"/>
          <w:szCs w:val="22"/>
        </w:rPr>
        <w:t xml:space="preserve">. </w:t>
      </w:r>
      <w:r w:rsidR="00640833">
        <w:rPr>
          <w:sz w:val="22"/>
          <w:szCs w:val="22"/>
        </w:rPr>
        <w:t xml:space="preserve">It is difficult to </w:t>
      </w:r>
      <w:r w:rsidR="005A7F6B" w:rsidRPr="00D500D2">
        <w:rPr>
          <w:sz w:val="22"/>
          <w:szCs w:val="22"/>
        </w:rPr>
        <w:t>prepare students with 21</w:t>
      </w:r>
      <w:r w:rsidR="005A7F6B" w:rsidRPr="00D500D2">
        <w:rPr>
          <w:sz w:val="22"/>
          <w:szCs w:val="22"/>
          <w:vertAlign w:val="superscript"/>
        </w:rPr>
        <w:t>st</w:t>
      </w:r>
      <w:r w:rsidR="005A7F6B" w:rsidRPr="00D500D2">
        <w:rPr>
          <w:sz w:val="22"/>
          <w:szCs w:val="22"/>
        </w:rPr>
        <w:t xml:space="preserve"> century skills that they need in school and the workplace</w:t>
      </w:r>
      <w:r w:rsidR="00640833">
        <w:rPr>
          <w:sz w:val="22"/>
          <w:szCs w:val="22"/>
        </w:rPr>
        <w:t xml:space="preserve"> if schools have limited access to resources</w:t>
      </w:r>
      <w:r w:rsidR="005A7F6B" w:rsidRPr="00D500D2">
        <w:rPr>
          <w:sz w:val="22"/>
          <w:szCs w:val="22"/>
        </w:rPr>
        <w:t>.</w:t>
      </w:r>
      <w:r w:rsidR="00BB5133">
        <w:rPr>
          <w:sz w:val="22"/>
          <w:szCs w:val="22"/>
        </w:rPr>
        <w:t xml:space="preserve"> </w:t>
      </w:r>
      <w:r w:rsidR="00B7792D">
        <w:rPr>
          <w:sz w:val="22"/>
          <w:szCs w:val="22"/>
        </w:rPr>
        <w:t>But w</w:t>
      </w:r>
      <w:r w:rsidR="00EA4FFE">
        <w:rPr>
          <w:color w:val="000000" w:themeColor="text1"/>
          <w:sz w:val="22"/>
          <w:szCs w:val="22"/>
        </w:rPr>
        <w:t xml:space="preserve">e live in </w:t>
      </w:r>
      <w:r w:rsidR="00BB5133">
        <w:rPr>
          <w:color w:val="000000" w:themeColor="text1"/>
          <w:sz w:val="22"/>
          <w:szCs w:val="22"/>
        </w:rPr>
        <w:t>world that is immersed in technology,</w:t>
      </w:r>
      <w:r w:rsidR="00EA4FFE">
        <w:rPr>
          <w:color w:val="000000" w:themeColor="text1"/>
          <w:sz w:val="22"/>
          <w:szCs w:val="22"/>
        </w:rPr>
        <w:t xml:space="preserve"> so it</w:t>
      </w:r>
      <w:r w:rsidR="00BB5133">
        <w:rPr>
          <w:color w:val="000000" w:themeColor="text1"/>
          <w:sz w:val="22"/>
          <w:szCs w:val="22"/>
        </w:rPr>
        <w:t xml:space="preserve"> i</w:t>
      </w:r>
      <w:r w:rsidR="00EA4FFE">
        <w:rPr>
          <w:color w:val="000000" w:themeColor="text1"/>
          <w:sz w:val="22"/>
          <w:szCs w:val="22"/>
        </w:rPr>
        <w:t>s important that children have the skills, competences and enthusiasms to function and flourish in the world in which they are growing up</w:t>
      </w:r>
      <w:r w:rsidR="00BB5133">
        <w:rPr>
          <w:color w:val="000000" w:themeColor="text1"/>
          <w:sz w:val="22"/>
          <w:szCs w:val="22"/>
        </w:rPr>
        <w:t xml:space="preserve"> </w:t>
      </w:r>
      <w:r w:rsidR="00EA4FFE">
        <w:rPr>
          <w:color w:val="000000" w:themeColor="text1"/>
          <w:sz w:val="22"/>
          <w:szCs w:val="22"/>
        </w:rPr>
        <w:t>(</w:t>
      </w:r>
      <w:proofErr w:type="spellStart"/>
      <w:r w:rsidR="00EA4FFE">
        <w:rPr>
          <w:color w:val="000000" w:themeColor="text1"/>
          <w:sz w:val="22"/>
          <w:szCs w:val="22"/>
        </w:rPr>
        <w:t>Plowman</w:t>
      </w:r>
      <w:proofErr w:type="spellEnd"/>
      <w:r w:rsidR="00EA4FFE">
        <w:rPr>
          <w:color w:val="000000" w:themeColor="text1"/>
          <w:sz w:val="22"/>
          <w:szCs w:val="22"/>
        </w:rPr>
        <w:t xml:space="preserve"> et al, 2012, cited by Kaye,2017)</w:t>
      </w:r>
      <w:r w:rsidR="00EA4FFE" w:rsidRPr="00B769E3">
        <w:rPr>
          <w:color w:val="000000" w:themeColor="text1"/>
          <w:sz w:val="22"/>
          <w:szCs w:val="22"/>
          <w:shd w:val="clear" w:color="auto" w:fill="FAFAFA"/>
        </w:rPr>
        <w:t xml:space="preserve">. </w:t>
      </w:r>
      <w:r w:rsidR="001A4EC3">
        <w:rPr>
          <w:color w:val="000000" w:themeColor="text1"/>
          <w:sz w:val="22"/>
          <w:szCs w:val="22"/>
          <w:shd w:val="clear" w:color="auto" w:fill="FAFAFA"/>
        </w:rPr>
        <w:t>However, the increased use of technology can cau</w:t>
      </w:r>
      <w:r w:rsidR="001A4EC3" w:rsidRPr="001A4EC3">
        <w:rPr>
          <w:color w:val="000000" w:themeColor="text1"/>
          <w:sz w:val="22"/>
          <w:szCs w:val="22"/>
          <w:shd w:val="clear" w:color="auto" w:fill="FAFAFA"/>
        </w:rPr>
        <w:t xml:space="preserve">se </w:t>
      </w:r>
      <w:r w:rsidR="00BB5133" w:rsidRPr="001A4EC3">
        <w:rPr>
          <w:rFonts w:eastAsiaTheme="minorHAnsi"/>
          <w:sz w:val="22"/>
          <w:szCs w:val="22"/>
          <w:lang w:val="en-US"/>
        </w:rPr>
        <w:t>social</w:t>
      </w:r>
      <w:r w:rsidR="001A4EC3" w:rsidRPr="001A4EC3">
        <w:rPr>
          <w:rFonts w:eastAsiaTheme="minorHAnsi"/>
          <w:sz w:val="22"/>
          <w:szCs w:val="22"/>
          <w:lang w:val="en-US"/>
        </w:rPr>
        <w:t xml:space="preserve"> skill issues, health problems and learners could become less attentive</w:t>
      </w:r>
      <w:r w:rsidR="001A4EC3">
        <w:rPr>
          <w:rFonts w:eastAsiaTheme="minorHAnsi"/>
          <w:sz w:val="22"/>
          <w:szCs w:val="22"/>
          <w:lang w:val="en-US"/>
        </w:rPr>
        <w:t>.</w:t>
      </w:r>
    </w:p>
    <w:p w14:paraId="05A218A1" w14:textId="77777777" w:rsidR="00640833" w:rsidRDefault="00640833" w:rsidP="005A7F6B">
      <w:pPr>
        <w:spacing w:line="360" w:lineRule="auto"/>
        <w:rPr>
          <w:color w:val="000000" w:themeColor="text1"/>
          <w:sz w:val="22"/>
          <w:szCs w:val="22"/>
        </w:rPr>
      </w:pPr>
    </w:p>
    <w:p w14:paraId="2739B029" w14:textId="5B01C5BD" w:rsidR="00ED78D4" w:rsidRDefault="00B7792D" w:rsidP="005A7F6B">
      <w:pPr>
        <w:spacing w:line="360" w:lineRule="auto"/>
        <w:rPr>
          <w:color w:val="000000" w:themeColor="text1"/>
          <w:sz w:val="22"/>
          <w:szCs w:val="22"/>
          <w:shd w:val="clear" w:color="auto" w:fill="FFFFFF"/>
        </w:rPr>
      </w:pPr>
      <w:r>
        <w:rPr>
          <w:color w:val="000000" w:themeColor="text1"/>
          <w:sz w:val="22"/>
          <w:szCs w:val="22"/>
        </w:rPr>
        <w:lastRenderedPageBreak/>
        <w:t>For teachers to teach</w:t>
      </w:r>
      <w:r w:rsidR="00C3531B" w:rsidRPr="00D500D2">
        <w:rPr>
          <w:color w:val="000000" w:themeColor="text1"/>
          <w:sz w:val="22"/>
          <w:szCs w:val="22"/>
        </w:rPr>
        <w:t xml:space="preserve"> effectively</w:t>
      </w:r>
      <w:r>
        <w:rPr>
          <w:color w:val="000000" w:themeColor="text1"/>
          <w:sz w:val="22"/>
          <w:szCs w:val="22"/>
        </w:rPr>
        <w:t xml:space="preserve">, they </w:t>
      </w:r>
      <w:r w:rsidR="00C3531B" w:rsidRPr="00D500D2">
        <w:rPr>
          <w:color w:val="000000" w:themeColor="text1"/>
          <w:sz w:val="22"/>
          <w:szCs w:val="22"/>
        </w:rPr>
        <w:t xml:space="preserve">will have to have an understanding of both effective cross-curricular teaching and subject knowledge. </w:t>
      </w:r>
      <w:r w:rsidR="006A6336" w:rsidRPr="00D500D2">
        <w:rPr>
          <w:color w:val="000000" w:themeColor="text1"/>
          <w:sz w:val="22"/>
          <w:szCs w:val="22"/>
        </w:rPr>
        <w:t>For teaching and learning to be successful it is important that teachers have subject knowledge and an understanding of cross</w:t>
      </w:r>
      <w:r>
        <w:rPr>
          <w:color w:val="000000" w:themeColor="text1"/>
          <w:sz w:val="22"/>
          <w:szCs w:val="22"/>
        </w:rPr>
        <w:t>-</w:t>
      </w:r>
      <w:r w:rsidR="006A6336" w:rsidRPr="00D500D2">
        <w:rPr>
          <w:color w:val="000000" w:themeColor="text1"/>
          <w:sz w:val="22"/>
          <w:szCs w:val="22"/>
        </w:rPr>
        <w:t xml:space="preserve">curricular approaches. </w:t>
      </w:r>
      <w:r w:rsidR="005375AC" w:rsidRPr="00D500D2">
        <w:rPr>
          <w:color w:val="000000" w:themeColor="text1"/>
          <w:sz w:val="22"/>
          <w:szCs w:val="22"/>
        </w:rPr>
        <w:t xml:space="preserve"> </w:t>
      </w:r>
      <w:r w:rsidR="00FE260F" w:rsidRPr="00D500D2">
        <w:rPr>
          <w:color w:val="000000" w:themeColor="text1"/>
          <w:sz w:val="22"/>
          <w:szCs w:val="22"/>
        </w:rPr>
        <w:t>Both</w:t>
      </w:r>
      <w:r w:rsidR="00C3531B" w:rsidRPr="00D500D2">
        <w:rPr>
          <w:color w:val="000000" w:themeColor="text1"/>
          <w:sz w:val="22"/>
          <w:szCs w:val="22"/>
        </w:rPr>
        <w:t xml:space="preserve"> </w:t>
      </w:r>
      <w:r w:rsidR="00FE260F" w:rsidRPr="00D500D2">
        <w:rPr>
          <w:color w:val="000000" w:themeColor="text1"/>
          <w:sz w:val="22"/>
          <w:szCs w:val="22"/>
        </w:rPr>
        <w:t xml:space="preserve">Plowden (1967) and Alexander (2010) recognised that teachers who did not have </w:t>
      </w:r>
      <w:r w:rsidR="00432CE3" w:rsidRPr="00D500D2">
        <w:rPr>
          <w:color w:val="000000" w:themeColor="text1"/>
          <w:sz w:val="22"/>
          <w:szCs w:val="22"/>
        </w:rPr>
        <w:t>good subject knowledge and</w:t>
      </w:r>
      <w:r w:rsidR="00FE260F" w:rsidRPr="00D500D2">
        <w:rPr>
          <w:color w:val="000000" w:themeColor="text1"/>
          <w:sz w:val="22"/>
          <w:szCs w:val="22"/>
        </w:rPr>
        <w:t xml:space="preserve"> </w:t>
      </w:r>
      <w:r w:rsidR="004A1FF2">
        <w:rPr>
          <w:color w:val="000000" w:themeColor="text1"/>
          <w:sz w:val="22"/>
          <w:szCs w:val="22"/>
        </w:rPr>
        <w:t>a good understanding of how children learn,</w:t>
      </w:r>
      <w:r w:rsidR="00FE260F" w:rsidRPr="00D500D2">
        <w:rPr>
          <w:color w:val="000000" w:themeColor="text1"/>
          <w:sz w:val="22"/>
          <w:szCs w:val="22"/>
        </w:rPr>
        <w:t xml:space="preserve"> cross- curricular methods can be </w:t>
      </w:r>
      <w:r w:rsidR="004A1FF2">
        <w:rPr>
          <w:color w:val="000000" w:themeColor="text1"/>
          <w:sz w:val="22"/>
          <w:szCs w:val="22"/>
        </w:rPr>
        <w:t>detrimental to their learning</w:t>
      </w:r>
      <w:r w:rsidR="00FE260F" w:rsidRPr="00D500D2">
        <w:rPr>
          <w:color w:val="000000" w:themeColor="text1"/>
          <w:sz w:val="22"/>
          <w:szCs w:val="22"/>
        </w:rPr>
        <w:t>.</w:t>
      </w:r>
      <w:r w:rsidR="005375AC" w:rsidRPr="00D500D2">
        <w:rPr>
          <w:iCs/>
          <w:color w:val="000000" w:themeColor="text1"/>
          <w:sz w:val="22"/>
          <w:szCs w:val="22"/>
        </w:rPr>
        <w:t xml:space="preserve"> Throughout this module, I have gained a greater understanding of the cross-</w:t>
      </w:r>
      <w:r w:rsidR="003B01DE" w:rsidRPr="00D500D2">
        <w:rPr>
          <w:iCs/>
          <w:color w:val="000000" w:themeColor="text1"/>
          <w:sz w:val="22"/>
          <w:szCs w:val="22"/>
        </w:rPr>
        <w:t>curricular</w:t>
      </w:r>
      <w:r w:rsidR="005375AC" w:rsidRPr="00D500D2">
        <w:rPr>
          <w:iCs/>
          <w:color w:val="000000" w:themeColor="text1"/>
          <w:sz w:val="22"/>
          <w:szCs w:val="22"/>
        </w:rPr>
        <w:t xml:space="preserve"> responsibili</w:t>
      </w:r>
      <w:r w:rsidR="003B01DE" w:rsidRPr="00D500D2">
        <w:rPr>
          <w:iCs/>
          <w:color w:val="000000" w:themeColor="text1"/>
          <w:sz w:val="22"/>
          <w:szCs w:val="22"/>
        </w:rPr>
        <w:t>ti</w:t>
      </w:r>
      <w:r w:rsidR="005375AC" w:rsidRPr="00D500D2">
        <w:rPr>
          <w:iCs/>
          <w:color w:val="000000" w:themeColor="text1"/>
          <w:sz w:val="22"/>
          <w:szCs w:val="22"/>
        </w:rPr>
        <w:t xml:space="preserve">es but also the different models of cross curricular teaching and how the different models can </w:t>
      </w:r>
      <w:r w:rsidR="003B01DE" w:rsidRPr="00D500D2">
        <w:rPr>
          <w:iCs/>
          <w:color w:val="000000" w:themeColor="text1"/>
          <w:sz w:val="22"/>
          <w:szCs w:val="22"/>
        </w:rPr>
        <w:t>affect</w:t>
      </w:r>
      <w:r w:rsidR="005375AC" w:rsidRPr="00D500D2">
        <w:rPr>
          <w:iCs/>
          <w:color w:val="000000" w:themeColor="text1"/>
          <w:sz w:val="22"/>
          <w:szCs w:val="22"/>
        </w:rPr>
        <w:t xml:space="preserve"> teaching. Knowing about the cross-</w:t>
      </w:r>
      <w:r w:rsidR="00C134C9" w:rsidRPr="00D500D2">
        <w:rPr>
          <w:iCs/>
          <w:color w:val="000000" w:themeColor="text1"/>
          <w:sz w:val="22"/>
          <w:szCs w:val="22"/>
        </w:rPr>
        <w:t>curricular</w:t>
      </w:r>
      <w:r w:rsidR="005375AC" w:rsidRPr="00D500D2">
        <w:rPr>
          <w:iCs/>
          <w:color w:val="000000" w:themeColor="text1"/>
          <w:sz w:val="22"/>
          <w:szCs w:val="22"/>
        </w:rPr>
        <w:t xml:space="preserve"> responsibilities has informed my teaching in a positive way as</w:t>
      </w:r>
      <w:r w:rsidR="00044103">
        <w:rPr>
          <w:iCs/>
          <w:color w:val="000000" w:themeColor="text1"/>
          <w:sz w:val="22"/>
          <w:szCs w:val="22"/>
        </w:rPr>
        <w:t xml:space="preserve"> I understand</w:t>
      </w:r>
      <w:r w:rsidR="005375AC" w:rsidRPr="00D500D2">
        <w:rPr>
          <w:iCs/>
          <w:color w:val="000000" w:themeColor="text1"/>
          <w:sz w:val="22"/>
          <w:szCs w:val="22"/>
        </w:rPr>
        <w:t xml:space="preserve"> </w:t>
      </w:r>
      <w:r w:rsidR="00044103">
        <w:rPr>
          <w:iCs/>
          <w:color w:val="000000" w:themeColor="text1"/>
          <w:sz w:val="22"/>
          <w:szCs w:val="22"/>
        </w:rPr>
        <w:t>the ‘</w:t>
      </w:r>
      <w:r w:rsidR="005375AC" w:rsidRPr="00044103">
        <w:rPr>
          <w:i/>
          <w:iCs/>
          <w:color w:val="000000" w:themeColor="text1"/>
          <w:sz w:val="22"/>
          <w:szCs w:val="22"/>
        </w:rPr>
        <w:t>tokenisti</w:t>
      </w:r>
      <w:r w:rsidR="00044103">
        <w:rPr>
          <w:i/>
          <w:iCs/>
          <w:color w:val="000000" w:themeColor="text1"/>
          <w:sz w:val="22"/>
          <w:szCs w:val="22"/>
        </w:rPr>
        <w:t xml:space="preserve">c’ </w:t>
      </w:r>
      <w:r w:rsidR="00044103" w:rsidRPr="00044103">
        <w:rPr>
          <w:iCs/>
          <w:color w:val="000000" w:themeColor="text1"/>
          <w:sz w:val="22"/>
          <w:szCs w:val="22"/>
        </w:rPr>
        <w:t>approach is</w:t>
      </w:r>
      <w:r w:rsidR="00044103">
        <w:rPr>
          <w:i/>
          <w:iCs/>
          <w:color w:val="000000" w:themeColor="text1"/>
          <w:sz w:val="22"/>
          <w:szCs w:val="22"/>
        </w:rPr>
        <w:t xml:space="preserve"> </w:t>
      </w:r>
      <w:r w:rsidR="005375AC" w:rsidRPr="00D500D2">
        <w:rPr>
          <w:iCs/>
          <w:color w:val="000000" w:themeColor="text1"/>
          <w:sz w:val="22"/>
          <w:szCs w:val="22"/>
        </w:rPr>
        <w:t>only cross-curricular in name</w:t>
      </w:r>
      <w:r w:rsidR="00044103">
        <w:rPr>
          <w:iCs/>
          <w:color w:val="000000" w:themeColor="text1"/>
          <w:sz w:val="22"/>
          <w:szCs w:val="22"/>
        </w:rPr>
        <w:t xml:space="preserve"> and</w:t>
      </w:r>
      <w:r w:rsidR="005375AC" w:rsidRPr="00D500D2">
        <w:rPr>
          <w:iCs/>
          <w:color w:val="000000" w:themeColor="text1"/>
          <w:sz w:val="22"/>
          <w:szCs w:val="22"/>
        </w:rPr>
        <w:t xml:space="preserve"> </w:t>
      </w:r>
      <w:r w:rsidR="00044103">
        <w:rPr>
          <w:iCs/>
          <w:color w:val="000000" w:themeColor="text1"/>
          <w:sz w:val="22"/>
          <w:szCs w:val="22"/>
        </w:rPr>
        <w:t>‘</w:t>
      </w:r>
      <w:r w:rsidR="005375AC" w:rsidRPr="00044103">
        <w:rPr>
          <w:i/>
          <w:iCs/>
          <w:color w:val="000000" w:themeColor="text1"/>
          <w:sz w:val="22"/>
          <w:szCs w:val="22"/>
        </w:rPr>
        <w:t>Hierarchical, single transferable subject, theme-based, multi-disciplinary, inter-disciplinary, opportunistic, double focus</w:t>
      </w:r>
      <w:r w:rsidR="00044103">
        <w:rPr>
          <w:iCs/>
          <w:color w:val="000000" w:themeColor="text1"/>
          <w:sz w:val="22"/>
          <w:szCs w:val="22"/>
        </w:rPr>
        <w:t>’ are different cross-curricular approaches which would fit different content and contexts</w:t>
      </w:r>
      <w:r w:rsidR="003B01DE" w:rsidRPr="00D500D2">
        <w:rPr>
          <w:iCs/>
          <w:color w:val="000000" w:themeColor="text1"/>
          <w:sz w:val="22"/>
          <w:szCs w:val="22"/>
        </w:rPr>
        <w:t xml:space="preserve"> </w:t>
      </w:r>
      <w:r w:rsidR="005375AC" w:rsidRPr="00D500D2">
        <w:rPr>
          <w:iCs/>
          <w:color w:val="000000" w:themeColor="text1"/>
          <w:sz w:val="22"/>
          <w:szCs w:val="22"/>
        </w:rPr>
        <w:t>(Barnes, 2015 ,p.66)</w:t>
      </w:r>
      <w:r w:rsidR="00ED78D4" w:rsidRPr="00D500D2">
        <w:rPr>
          <w:iCs/>
          <w:color w:val="000000" w:themeColor="text1"/>
          <w:sz w:val="22"/>
          <w:szCs w:val="22"/>
        </w:rPr>
        <w:t xml:space="preserve">. </w:t>
      </w:r>
      <w:r w:rsidR="005A7F6B" w:rsidRPr="00D500D2">
        <w:rPr>
          <w:color w:val="000000" w:themeColor="text1"/>
          <w:sz w:val="22"/>
          <w:szCs w:val="22"/>
        </w:rPr>
        <w:t xml:space="preserve">Cross-curricular teaching can involve various different learning methods to enrich learning according to Savage (2010). </w:t>
      </w:r>
      <w:r w:rsidR="00432CE3">
        <w:rPr>
          <w:color w:val="000000" w:themeColor="text1"/>
          <w:sz w:val="22"/>
          <w:szCs w:val="22"/>
        </w:rPr>
        <w:t xml:space="preserve">The approach used should be </w:t>
      </w:r>
      <w:r w:rsidR="005A7F6B" w:rsidRPr="00D500D2">
        <w:rPr>
          <w:color w:val="000000" w:themeColor="text1"/>
          <w:sz w:val="22"/>
          <w:szCs w:val="22"/>
          <w:shd w:val="clear" w:color="auto" w:fill="FFFFFF"/>
        </w:rPr>
        <w:t xml:space="preserve">determined by the content of the material rather than the stated preference of the </w:t>
      </w:r>
      <w:r w:rsidR="00432CE3">
        <w:rPr>
          <w:color w:val="000000" w:themeColor="text1"/>
          <w:sz w:val="22"/>
          <w:szCs w:val="22"/>
          <w:shd w:val="clear" w:color="auto" w:fill="FFFFFF"/>
        </w:rPr>
        <w:t>teacher.</w:t>
      </w:r>
      <w:r w:rsidR="005A7F6B" w:rsidRPr="00D500D2">
        <w:rPr>
          <w:color w:val="000000" w:themeColor="text1"/>
          <w:sz w:val="22"/>
          <w:szCs w:val="22"/>
          <w:shd w:val="clear" w:color="auto" w:fill="FFFFFF"/>
        </w:rPr>
        <w:t xml:space="preserve"> </w:t>
      </w:r>
      <w:r w:rsidR="008C3329">
        <w:rPr>
          <w:iCs/>
          <w:color w:val="000000" w:themeColor="text1"/>
          <w:sz w:val="22"/>
          <w:szCs w:val="22"/>
        </w:rPr>
        <w:t xml:space="preserve">Donaldson (2015) recommends that schools should identify a member of staff to support and lead each of the Cross- Curriculum Responsibilities. Therefore, teachers can come to these individuals for extra support and guidance on their expertise. However, </w:t>
      </w:r>
      <w:r w:rsidR="008C3329" w:rsidRPr="00D500D2">
        <w:rPr>
          <w:iCs/>
          <w:color w:val="000000" w:themeColor="text1"/>
          <w:sz w:val="22"/>
          <w:szCs w:val="22"/>
        </w:rPr>
        <w:t xml:space="preserve">Cochran, </w:t>
      </w:r>
      <w:proofErr w:type="spellStart"/>
      <w:r w:rsidR="008C3329" w:rsidRPr="00D500D2">
        <w:rPr>
          <w:iCs/>
          <w:color w:val="000000" w:themeColor="text1"/>
          <w:sz w:val="22"/>
          <w:szCs w:val="22"/>
        </w:rPr>
        <w:t>DeRuiter</w:t>
      </w:r>
      <w:proofErr w:type="spellEnd"/>
      <w:r w:rsidR="008C3329" w:rsidRPr="00D500D2">
        <w:rPr>
          <w:iCs/>
          <w:color w:val="000000" w:themeColor="text1"/>
          <w:sz w:val="22"/>
          <w:szCs w:val="22"/>
        </w:rPr>
        <w:t xml:space="preserve"> and King (1993, p.4) highlight t</w:t>
      </w:r>
      <w:r w:rsidR="008C3329">
        <w:rPr>
          <w:iCs/>
          <w:color w:val="000000" w:themeColor="text1"/>
          <w:sz w:val="22"/>
          <w:szCs w:val="22"/>
        </w:rPr>
        <w:t>he importance of</w:t>
      </w:r>
      <w:r w:rsidR="008C3329" w:rsidRPr="00D500D2">
        <w:rPr>
          <w:iCs/>
          <w:color w:val="000000" w:themeColor="text1"/>
          <w:sz w:val="22"/>
          <w:szCs w:val="22"/>
        </w:rPr>
        <w:t xml:space="preserve"> teachers pedological knowledge and subject matter knowledge </w:t>
      </w:r>
      <w:r w:rsidR="008C3329">
        <w:rPr>
          <w:iCs/>
          <w:color w:val="000000" w:themeColor="text1"/>
          <w:sz w:val="22"/>
          <w:szCs w:val="22"/>
        </w:rPr>
        <w:t>for</w:t>
      </w:r>
      <w:r w:rsidR="008C3329" w:rsidRPr="00D500D2">
        <w:rPr>
          <w:iCs/>
          <w:color w:val="000000" w:themeColor="text1"/>
          <w:sz w:val="22"/>
          <w:szCs w:val="22"/>
        </w:rPr>
        <w:t xml:space="preserve"> learning and student progression. Also, </w:t>
      </w:r>
      <w:r w:rsidR="00BA00D6">
        <w:rPr>
          <w:iCs/>
          <w:color w:val="000000" w:themeColor="text1"/>
          <w:sz w:val="22"/>
          <w:szCs w:val="22"/>
        </w:rPr>
        <w:t xml:space="preserve">Price and </w:t>
      </w:r>
      <w:r w:rsidR="008C3329" w:rsidRPr="00D500D2">
        <w:rPr>
          <w:iCs/>
          <w:color w:val="000000" w:themeColor="text1"/>
          <w:sz w:val="22"/>
          <w:szCs w:val="22"/>
        </w:rPr>
        <w:t>Savage (2011, p.16) state teachers need ‘</w:t>
      </w:r>
      <w:r w:rsidR="008C3329" w:rsidRPr="00194066">
        <w:rPr>
          <w:i/>
          <w:iCs/>
          <w:color w:val="000000" w:themeColor="text1"/>
          <w:sz w:val="22"/>
          <w:szCs w:val="22"/>
        </w:rPr>
        <w:t>enriched pedagogy’</w:t>
      </w:r>
      <w:r w:rsidR="008C3329" w:rsidRPr="00D500D2">
        <w:rPr>
          <w:iCs/>
          <w:color w:val="000000" w:themeColor="text1"/>
          <w:sz w:val="22"/>
          <w:szCs w:val="22"/>
        </w:rPr>
        <w:t xml:space="preserve"> to teach effectively. </w:t>
      </w:r>
      <w:r w:rsidR="008C3329">
        <w:rPr>
          <w:iCs/>
          <w:color w:val="000000" w:themeColor="text1"/>
          <w:sz w:val="22"/>
          <w:szCs w:val="22"/>
        </w:rPr>
        <w:t xml:space="preserve">Therefore, it is the </w:t>
      </w:r>
      <w:r w:rsidR="00DE2C83">
        <w:rPr>
          <w:iCs/>
          <w:color w:val="000000" w:themeColor="text1"/>
          <w:sz w:val="22"/>
          <w:szCs w:val="22"/>
        </w:rPr>
        <w:t>teacher’s</w:t>
      </w:r>
      <w:r w:rsidR="008C3329">
        <w:rPr>
          <w:iCs/>
          <w:color w:val="000000" w:themeColor="text1"/>
          <w:sz w:val="22"/>
          <w:szCs w:val="22"/>
        </w:rPr>
        <w:t xml:space="preserve"> responsibility to upskill themselves and request further training to improve and develop their skills.</w:t>
      </w:r>
    </w:p>
    <w:p w14:paraId="3D30E42A" w14:textId="17ADEF95" w:rsidR="006E380F" w:rsidRPr="00D500D2" w:rsidRDefault="006E380F" w:rsidP="00D500D2">
      <w:pPr>
        <w:spacing w:line="360" w:lineRule="auto"/>
        <w:rPr>
          <w:color w:val="000000" w:themeColor="text1"/>
          <w:sz w:val="22"/>
          <w:szCs w:val="22"/>
        </w:rPr>
      </w:pPr>
    </w:p>
    <w:p w14:paraId="4BEE11EA" w14:textId="0790B769" w:rsidR="00ED78D4" w:rsidRPr="008C3329" w:rsidRDefault="00B769E3" w:rsidP="00D500D2">
      <w:pPr>
        <w:spacing w:line="360" w:lineRule="auto"/>
        <w:rPr>
          <w:i/>
          <w:iCs/>
          <w:color w:val="000000" w:themeColor="text1"/>
          <w:sz w:val="22"/>
          <w:szCs w:val="22"/>
        </w:rPr>
      </w:pPr>
      <w:r>
        <w:rPr>
          <w:iCs/>
          <w:color w:val="000000" w:themeColor="text1"/>
          <w:sz w:val="22"/>
          <w:szCs w:val="22"/>
        </w:rPr>
        <w:t>Previously, p</w:t>
      </w:r>
      <w:r w:rsidR="00697FCA">
        <w:rPr>
          <w:iCs/>
          <w:color w:val="000000" w:themeColor="text1"/>
          <w:sz w:val="22"/>
          <w:szCs w:val="22"/>
        </w:rPr>
        <w:t xml:space="preserve">upils only knowledge of technology would come from </w:t>
      </w:r>
      <w:r w:rsidR="00D354DF">
        <w:rPr>
          <w:iCs/>
          <w:color w:val="000000" w:themeColor="text1"/>
          <w:sz w:val="22"/>
          <w:szCs w:val="22"/>
        </w:rPr>
        <w:t>school</w:t>
      </w:r>
      <w:r w:rsidR="00697FCA">
        <w:rPr>
          <w:iCs/>
          <w:color w:val="000000" w:themeColor="text1"/>
          <w:sz w:val="22"/>
          <w:szCs w:val="22"/>
        </w:rPr>
        <w:t xml:space="preserve">, now there is a shift as when a pupil enters the classroom, they </w:t>
      </w:r>
      <w:r w:rsidR="00D354DF">
        <w:rPr>
          <w:iCs/>
          <w:color w:val="000000" w:themeColor="text1"/>
          <w:sz w:val="22"/>
          <w:szCs w:val="22"/>
        </w:rPr>
        <w:t xml:space="preserve">already have </w:t>
      </w:r>
      <w:r w:rsidR="00697FCA">
        <w:rPr>
          <w:iCs/>
          <w:color w:val="000000" w:themeColor="text1"/>
          <w:sz w:val="22"/>
          <w:szCs w:val="22"/>
        </w:rPr>
        <w:t xml:space="preserve">vast knowledge and experience of technology. In some cases, they have more knowledge than the teachers themselves. It is important to engage in the </w:t>
      </w:r>
      <w:r w:rsidR="00B7792D">
        <w:rPr>
          <w:iCs/>
          <w:color w:val="000000" w:themeColor="text1"/>
          <w:sz w:val="22"/>
          <w:szCs w:val="22"/>
        </w:rPr>
        <w:t>learners</w:t>
      </w:r>
      <w:r w:rsidR="00697FCA">
        <w:rPr>
          <w:iCs/>
          <w:color w:val="000000" w:themeColor="text1"/>
          <w:sz w:val="22"/>
          <w:szCs w:val="22"/>
        </w:rPr>
        <w:t xml:space="preserve"> existing </w:t>
      </w:r>
      <w:r w:rsidR="00B7792D">
        <w:rPr>
          <w:iCs/>
          <w:color w:val="000000" w:themeColor="text1"/>
          <w:sz w:val="22"/>
          <w:szCs w:val="22"/>
        </w:rPr>
        <w:t>knowledge,</w:t>
      </w:r>
      <w:r w:rsidR="00697FCA">
        <w:rPr>
          <w:iCs/>
          <w:color w:val="000000" w:themeColor="text1"/>
          <w:sz w:val="22"/>
          <w:szCs w:val="22"/>
        </w:rPr>
        <w:t xml:space="preserve"> but</w:t>
      </w:r>
      <w:r w:rsidR="00B7792D">
        <w:rPr>
          <w:iCs/>
          <w:color w:val="000000" w:themeColor="text1"/>
          <w:sz w:val="22"/>
          <w:szCs w:val="22"/>
        </w:rPr>
        <w:t xml:space="preserve"> it is important teachers extend</w:t>
      </w:r>
      <w:r w:rsidR="00697FCA">
        <w:rPr>
          <w:iCs/>
          <w:color w:val="000000" w:themeColor="text1"/>
          <w:sz w:val="22"/>
          <w:szCs w:val="22"/>
        </w:rPr>
        <w:t xml:space="preserve"> their own</w:t>
      </w:r>
      <w:r w:rsidR="00044103">
        <w:rPr>
          <w:iCs/>
          <w:color w:val="000000" w:themeColor="text1"/>
          <w:sz w:val="22"/>
          <w:szCs w:val="22"/>
        </w:rPr>
        <w:t xml:space="preserve"> personal</w:t>
      </w:r>
      <w:r w:rsidR="00697FCA">
        <w:rPr>
          <w:iCs/>
          <w:color w:val="000000" w:themeColor="text1"/>
          <w:sz w:val="22"/>
          <w:szCs w:val="22"/>
        </w:rPr>
        <w:t xml:space="preserve"> knowledge to fit the students’ needs.</w:t>
      </w:r>
      <w:r w:rsidR="00B7792D">
        <w:rPr>
          <w:iCs/>
          <w:color w:val="000000" w:themeColor="text1"/>
          <w:sz w:val="22"/>
          <w:szCs w:val="22"/>
        </w:rPr>
        <w:t xml:space="preserve"> It</w:t>
      </w:r>
      <w:r w:rsidR="00640833" w:rsidRPr="00D500D2">
        <w:rPr>
          <w:color w:val="000000" w:themeColor="text1"/>
          <w:sz w:val="22"/>
          <w:szCs w:val="22"/>
          <w:lang w:val="en-US"/>
        </w:rPr>
        <w:t xml:space="preserve"> is important to consider that being a proficient technology user does not mean that you are completely digitally competent.</w:t>
      </w:r>
      <w:r w:rsidR="00640833" w:rsidRPr="000D3E95">
        <w:rPr>
          <w:color w:val="000000" w:themeColor="text1"/>
          <w:sz w:val="22"/>
          <w:szCs w:val="22"/>
        </w:rPr>
        <w:t xml:space="preserve"> </w:t>
      </w:r>
      <w:r w:rsidR="00B70BCB" w:rsidRPr="00D500D2">
        <w:rPr>
          <w:color w:val="000000" w:themeColor="text1"/>
          <w:sz w:val="22"/>
          <w:szCs w:val="22"/>
        </w:rPr>
        <w:t xml:space="preserve">To </w:t>
      </w:r>
      <w:r w:rsidR="002F3B2D" w:rsidRPr="00D500D2">
        <w:rPr>
          <w:color w:val="000000" w:themeColor="text1"/>
          <w:sz w:val="22"/>
          <w:szCs w:val="22"/>
        </w:rPr>
        <w:t>imbed</w:t>
      </w:r>
      <w:r w:rsidR="00B70BCB" w:rsidRPr="00D500D2">
        <w:rPr>
          <w:color w:val="000000" w:themeColor="text1"/>
          <w:sz w:val="22"/>
          <w:szCs w:val="22"/>
        </w:rPr>
        <w:t xml:space="preserve"> the cross-curricular responsibilities successfully across the curriculum, teachers should have sound understanding of subject knowledge so that processes are fully understood (Fox and Surtees, 2010)</w:t>
      </w:r>
      <w:r w:rsidR="00044103">
        <w:rPr>
          <w:color w:val="000000" w:themeColor="text1"/>
          <w:sz w:val="22"/>
          <w:szCs w:val="22"/>
        </w:rPr>
        <w:t>.</w:t>
      </w:r>
      <w:r w:rsidR="007A0AA2" w:rsidRPr="00D500D2">
        <w:rPr>
          <w:color w:val="000000" w:themeColor="text1"/>
          <w:sz w:val="22"/>
          <w:szCs w:val="22"/>
        </w:rPr>
        <w:t xml:space="preserve"> </w:t>
      </w:r>
      <w:r w:rsidR="006E380F" w:rsidRPr="00D500D2">
        <w:rPr>
          <w:color w:val="000000" w:themeColor="text1"/>
          <w:sz w:val="22"/>
          <w:szCs w:val="22"/>
        </w:rPr>
        <w:t>It is fundamental that teachers have vast subject knowledge in all cross-curr</w:t>
      </w:r>
      <w:r w:rsidR="005375AC" w:rsidRPr="00D500D2">
        <w:rPr>
          <w:color w:val="000000" w:themeColor="text1"/>
          <w:sz w:val="22"/>
          <w:szCs w:val="22"/>
        </w:rPr>
        <w:t>ic</w:t>
      </w:r>
      <w:r w:rsidR="006E380F" w:rsidRPr="00D500D2">
        <w:rPr>
          <w:color w:val="000000" w:themeColor="text1"/>
          <w:sz w:val="22"/>
          <w:szCs w:val="22"/>
        </w:rPr>
        <w:t xml:space="preserve">ular </w:t>
      </w:r>
      <w:r w:rsidR="003B01DE" w:rsidRPr="00D500D2">
        <w:rPr>
          <w:color w:val="000000" w:themeColor="text1"/>
          <w:sz w:val="22"/>
          <w:szCs w:val="22"/>
        </w:rPr>
        <w:t>responsibilities</w:t>
      </w:r>
      <w:r w:rsidR="00B7792D">
        <w:rPr>
          <w:color w:val="000000" w:themeColor="text1"/>
          <w:sz w:val="22"/>
          <w:szCs w:val="22"/>
        </w:rPr>
        <w:t>, as they are key aspect of the curriculum.</w:t>
      </w:r>
      <w:r w:rsidR="00044103" w:rsidRPr="00044103">
        <w:rPr>
          <w:color w:val="000000" w:themeColor="text1"/>
          <w:sz w:val="22"/>
          <w:szCs w:val="22"/>
        </w:rPr>
        <w:t xml:space="preserve"> </w:t>
      </w:r>
      <w:r w:rsidR="00044103" w:rsidRPr="00D500D2">
        <w:rPr>
          <w:color w:val="000000" w:themeColor="text1"/>
          <w:sz w:val="22"/>
          <w:szCs w:val="22"/>
        </w:rPr>
        <w:t>Potential teachers are audited</w:t>
      </w:r>
      <w:r w:rsidR="00044103">
        <w:rPr>
          <w:color w:val="000000" w:themeColor="text1"/>
          <w:sz w:val="22"/>
          <w:szCs w:val="22"/>
        </w:rPr>
        <w:t xml:space="preserve"> on both literacy and numeracy</w:t>
      </w:r>
      <w:r w:rsidR="00044103" w:rsidRPr="00D500D2">
        <w:rPr>
          <w:color w:val="000000" w:themeColor="text1"/>
          <w:sz w:val="22"/>
          <w:szCs w:val="22"/>
        </w:rPr>
        <w:t xml:space="preserve"> before beginning their teacher training and before they qualify. However, they are not audited in digital competence. This c</w:t>
      </w:r>
      <w:r w:rsidR="00432CE3">
        <w:rPr>
          <w:color w:val="000000" w:themeColor="text1"/>
          <w:sz w:val="22"/>
          <w:szCs w:val="22"/>
        </w:rPr>
        <w:t>ould</w:t>
      </w:r>
      <w:r w:rsidR="00044103" w:rsidRPr="00D500D2">
        <w:rPr>
          <w:color w:val="000000" w:themeColor="text1"/>
          <w:sz w:val="22"/>
          <w:szCs w:val="22"/>
        </w:rPr>
        <w:t xml:space="preserve"> suggest that literacy and numeracy are </w:t>
      </w:r>
      <w:r w:rsidR="00044103">
        <w:rPr>
          <w:color w:val="000000" w:themeColor="text1"/>
          <w:sz w:val="22"/>
          <w:szCs w:val="22"/>
        </w:rPr>
        <w:t>viewed as</w:t>
      </w:r>
      <w:r w:rsidR="00044103" w:rsidRPr="00D500D2">
        <w:rPr>
          <w:color w:val="000000" w:themeColor="text1"/>
          <w:sz w:val="22"/>
          <w:szCs w:val="22"/>
        </w:rPr>
        <w:t xml:space="preserve"> more important</w:t>
      </w:r>
      <w:r w:rsidR="00044103">
        <w:rPr>
          <w:color w:val="000000" w:themeColor="text1"/>
          <w:sz w:val="22"/>
          <w:szCs w:val="22"/>
        </w:rPr>
        <w:t xml:space="preserve"> </w:t>
      </w:r>
      <w:r w:rsidR="00044103" w:rsidRPr="00D500D2">
        <w:rPr>
          <w:color w:val="000000" w:themeColor="text1"/>
          <w:sz w:val="22"/>
          <w:szCs w:val="22"/>
        </w:rPr>
        <w:t xml:space="preserve">than digital competence. However, Estyn (2018) has highlighted the importance of auditing teachers. </w:t>
      </w:r>
      <w:r w:rsidR="00044103">
        <w:rPr>
          <w:color w:val="000000" w:themeColor="text1"/>
          <w:sz w:val="22"/>
          <w:szCs w:val="22"/>
        </w:rPr>
        <w:t>If teachers’ skills are not audited, the</w:t>
      </w:r>
      <w:r w:rsidR="00044103" w:rsidRPr="00D500D2">
        <w:rPr>
          <w:color w:val="000000" w:themeColor="text1"/>
          <w:sz w:val="22"/>
          <w:szCs w:val="22"/>
        </w:rPr>
        <w:t xml:space="preserve"> digital leads are unaware of the training </w:t>
      </w:r>
      <w:r w:rsidR="00D354DF">
        <w:rPr>
          <w:color w:val="000000" w:themeColor="text1"/>
          <w:sz w:val="22"/>
          <w:szCs w:val="22"/>
        </w:rPr>
        <w:t xml:space="preserve">their </w:t>
      </w:r>
      <w:r w:rsidR="00044103" w:rsidRPr="00D500D2">
        <w:rPr>
          <w:color w:val="000000" w:themeColor="text1"/>
          <w:sz w:val="22"/>
          <w:szCs w:val="22"/>
        </w:rPr>
        <w:t>staff members</w:t>
      </w:r>
      <w:r w:rsidR="00D354DF">
        <w:rPr>
          <w:color w:val="000000" w:themeColor="text1"/>
          <w:sz w:val="22"/>
          <w:szCs w:val="22"/>
        </w:rPr>
        <w:t xml:space="preserve"> require to teach effectively</w:t>
      </w:r>
      <w:r w:rsidR="00044103" w:rsidRPr="00D500D2">
        <w:rPr>
          <w:color w:val="000000" w:themeColor="text1"/>
          <w:sz w:val="22"/>
          <w:szCs w:val="22"/>
        </w:rPr>
        <w:t xml:space="preserve">. </w:t>
      </w:r>
      <w:r w:rsidR="00D354DF">
        <w:rPr>
          <w:color w:val="000000" w:themeColor="text1"/>
          <w:sz w:val="22"/>
          <w:szCs w:val="22"/>
        </w:rPr>
        <w:t>A</w:t>
      </w:r>
      <w:r w:rsidR="00044103" w:rsidRPr="00D500D2">
        <w:rPr>
          <w:color w:val="000000" w:themeColor="text1"/>
          <w:sz w:val="22"/>
          <w:szCs w:val="22"/>
        </w:rPr>
        <w:t xml:space="preserve"> lack of training to build teacher confidence and competence can </w:t>
      </w:r>
      <w:r w:rsidR="00044103">
        <w:rPr>
          <w:color w:val="000000" w:themeColor="text1"/>
          <w:sz w:val="22"/>
          <w:szCs w:val="22"/>
        </w:rPr>
        <w:t>‘</w:t>
      </w:r>
      <w:r w:rsidR="00044103" w:rsidRPr="00044103">
        <w:rPr>
          <w:i/>
          <w:color w:val="000000" w:themeColor="text1"/>
          <w:sz w:val="22"/>
          <w:szCs w:val="22"/>
        </w:rPr>
        <w:t xml:space="preserve">hamper the successful realisation </w:t>
      </w:r>
      <w:r w:rsidR="00044103" w:rsidRPr="00044103">
        <w:rPr>
          <w:i/>
          <w:color w:val="000000" w:themeColor="text1"/>
          <w:sz w:val="22"/>
          <w:szCs w:val="22"/>
        </w:rPr>
        <w:lastRenderedPageBreak/>
        <w:t xml:space="preserve">of the </w:t>
      </w:r>
      <w:r w:rsidR="008C3329">
        <w:rPr>
          <w:i/>
          <w:color w:val="000000" w:themeColor="text1"/>
          <w:sz w:val="22"/>
          <w:szCs w:val="22"/>
        </w:rPr>
        <w:t>D</w:t>
      </w:r>
      <w:r w:rsidR="00044103" w:rsidRPr="00044103">
        <w:rPr>
          <w:i/>
          <w:color w:val="000000" w:themeColor="text1"/>
          <w:sz w:val="22"/>
          <w:szCs w:val="22"/>
        </w:rPr>
        <w:t>CF significantly</w:t>
      </w:r>
      <w:r w:rsidR="00044103">
        <w:rPr>
          <w:i/>
          <w:color w:val="000000" w:themeColor="text1"/>
          <w:sz w:val="22"/>
          <w:szCs w:val="22"/>
        </w:rPr>
        <w:t>’</w:t>
      </w:r>
      <w:r w:rsidR="00044103" w:rsidRPr="00044103">
        <w:rPr>
          <w:i/>
          <w:color w:val="000000" w:themeColor="text1"/>
          <w:sz w:val="22"/>
          <w:szCs w:val="22"/>
        </w:rPr>
        <w:t xml:space="preserve"> </w:t>
      </w:r>
      <w:r w:rsidR="00044103" w:rsidRPr="003B4559">
        <w:rPr>
          <w:color w:val="000000" w:themeColor="text1"/>
          <w:sz w:val="22"/>
          <w:szCs w:val="22"/>
        </w:rPr>
        <w:t xml:space="preserve">(Estyn, </w:t>
      </w:r>
      <w:proofErr w:type="gramStart"/>
      <w:r w:rsidR="00044103" w:rsidRPr="003B4559">
        <w:rPr>
          <w:color w:val="000000" w:themeColor="text1"/>
          <w:sz w:val="22"/>
          <w:szCs w:val="22"/>
        </w:rPr>
        <w:t>2018 ,</w:t>
      </w:r>
      <w:proofErr w:type="gramEnd"/>
      <w:r w:rsidR="00044103" w:rsidRPr="003B4559">
        <w:rPr>
          <w:color w:val="000000" w:themeColor="text1"/>
          <w:sz w:val="22"/>
          <w:szCs w:val="22"/>
        </w:rPr>
        <w:t xml:space="preserve">p.14) </w:t>
      </w:r>
      <w:r w:rsidR="00044103" w:rsidRPr="003B4559">
        <w:rPr>
          <w:color w:val="000000" w:themeColor="text1"/>
          <w:sz w:val="22"/>
          <w:szCs w:val="22"/>
          <w:shd w:val="clear" w:color="auto" w:fill="FFFFFF"/>
        </w:rPr>
        <w:t xml:space="preserve">Audits can identify the skills teachers need to deliver activities that engage pupils and then relevant and worthwhile professional development training can be organised. </w:t>
      </w:r>
      <w:r w:rsidR="00432CE3">
        <w:rPr>
          <w:color w:val="000000" w:themeColor="text1"/>
          <w:sz w:val="22"/>
          <w:szCs w:val="22"/>
          <w:shd w:val="clear" w:color="auto" w:fill="FFFFFF"/>
        </w:rPr>
        <w:t>Also,</w:t>
      </w:r>
      <w:r w:rsidR="00044103">
        <w:rPr>
          <w:color w:val="000000" w:themeColor="text1"/>
          <w:sz w:val="22"/>
          <w:szCs w:val="22"/>
          <w:shd w:val="clear" w:color="auto" w:fill="FFFFFF"/>
        </w:rPr>
        <w:t xml:space="preserve"> </w:t>
      </w:r>
      <w:r w:rsidR="00044103" w:rsidRPr="003B4559">
        <w:rPr>
          <w:color w:val="000000" w:themeColor="text1"/>
          <w:sz w:val="22"/>
          <w:szCs w:val="22"/>
          <w:shd w:val="clear" w:color="auto" w:fill="FFFFFF"/>
        </w:rPr>
        <w:t>Governors have deployed an existing member of staff to teach specific ICT skills during teachers’ planning, preparation and assessment time</w:t>
      </w:r>
      <w:r w:rsidR="00044103">
        <w:rPr>
          <w:color w:val="000000" w:themeColor="text1"/>
          <w:sz w:val="22"/>
          <w:szCs w:val="22"/>
          <w:shd w:val="clear" w:color="auto" w:fill="FFFFFF"/>
        </w:rPr>
        <w:t xml:space="preserve"> </w:t>
      </w:r>
      <w:r w:rsidR="00044103" w:rsidRPr="008B0C5F">
        <w:rPr>
          <w:color w:val="000000" w:themeColor="text1"/>
          <w:sz w:val="22"/>
          <w:szCs w:val="22"/>
          <w:shd w:val="clear" w:color="auto" w:fill="FFFFFF"/>
        </w:rPr>
        <w:t>(Estyn</w:t>
      </w:r>
      <w:r w:rsidR="008B0C5F" w:rsidRPr="008B0C5F">
        <w:rPr>
          <w:color w:val="000000" w:themeColor="text1"/>
          <w:sz w:val="22"/>
          <w:szCs w:val="22"/>
          <w:shd w:val="clear" w:color="auto" w:fill="FFFFFF"/>
        </w:rPr>
        <w:t>, No Date</w:t>
      </w:r>
      <w:r w:rsidR="00044103" w:rsidRPr="008B0C5F">
        <w:rPr>
          <w:color w:val="000000" w:themeColor="text1"/>
          <w:sz w:val="22"/>
          <w:szCs w:val="22"/>
          <w:shd w:val="clear" w:color="auto" w:fill="FFFFFF"/>
        </w:rPr>
        <w:t>).</w:t>
      </w:r>
      <w:r w:rsidR="00044103" w:rsidRPr="003B4559">
        <w:rPr>
          <w:color w:val="000000" w:themeColor="text1"/>
          <w:sz w:val="22"/>
          <w:szCs w:val="22"/>
          <w:shd w:val="clear" w:color="auto" w:fill="FFFFFF"/>
        </w:rPr>
        <w:t xml:space="preserve"> </w:t>
      </w:r>
      <w:r w:rsidR="00044103">
        <w:rPr>
          <w:sz w:val="22"/>
          <w:szCs w:val="22"/>
        </w:rPr>
        <w:t xml:space="preserve"> </w:t>
      </w:r>
      <w:r w:rsidR="00432CE3">
        <w:rPr>
          <w:sz w:val="22"/>
          <w:szCs w:val="22"/>
        </w:rPr>
        <w:t>But</w:t>
      </w:r>
      <w:r w:rsidR="00044103">
        <w:rPr>
          <w:color w:val="000000" w:themeColor="text1"/>
          <w:sz w:val="22"/>
          <w:szCs w:val="22"/>
          <w:shd w:val="clear" w:color="auto" w:fill="FFFFFF"/>
        </w:rPr>
        <w:t xml:space="preserve"> </w:t>
      </w:r>
      <w:r w:rsidR="008C3329" w:rsidRPr="00D500D2">
        <w:rPr>
          <w:color w:val="000000" w:themeColor="text1"/>
          <w:sz w:val="22"/>
          <w:szCs w:val="22"/>
          <w:lang w:val="en-US"/>
        </w:rPr>
        <w:t>according</w:t>
      </w:r>
      <w:r w:rsidR="00F6459D" w:rsidRPr="00D500D2">
        <w:rPr>
          <w:color w:val="000000" w:themeColor="text1"/>
          <w:sz w:val="22"/>
          <w:szCs w:val="22"/>
          <w:lang w:val="en-US"/>
        </w:rPr>
        <w:t xml:space="preserve"> to a 2016 report by the World Economic Forum, " 65% of children entering primary school today will ultimately end up working in completely new job types that don't yet exist</w:t>
      </w:r>
      <w:r w:rsidR="00640833">
        <w:rPr>
          <w:color w:val="000000" w:themeColor="text1"/>
          <w:sz w:val="22"/>
          <w:szCs w:val="22"/>
          <w:lang w:val="en-US"/>
        </w:rPr>
        <w:t>”</w:t>
      </w:r>
      <w:r w:rsidR="006E380F" w:rsidRPr="00D500D2">
        <w:rPr>
          <w:color w:val="000000" w:themeColor="text1"/>
          <w:sz w:val="22"/>
          <w:szCs w:val="22"/>
          <w:lang w:val="en-US"/>
        </w:rPr>
        <w:t xml:space="preserve">. This highlights that teachers are expected to be able to provide learners with the skills, attitudes and knowledge to be successful for an unknown future. </w:t>
      </w:r>
      <w:r w:rsidR="00C134C9" w:rsidRPr="00D500D2">
        <w:rPr>
          <w:color w:val="000000" w:themeColor="text1"/>
          <w:sz w:val="22"/>
          <w:szCs w:val="22"/>
          <w:lang w:val="en-US"/>
        </w:rPr>
        <w:t>Therefore,</w:t>
      </w:r>
      <w:r w:rsidR="00ED78D4" w:rsidRPr="00D500D2">
        <w:rPr>
          <w:color w:val="000000" w:themeColor="text1"/>
          <w:sz w:val="22"/>
          <w:szCs w:val="22"/>
          <w:lang w:val="en-US"/>
        </w:rPr>
        <w:t xml:space="preserve"> it is essential that schools provide updated training for staff to ensure they are kept up to date with technological advancements.</w:t>
      </w:r>
    </w:p>
    <w:p w14:paraId="5ABA58C1" w14:textId="0CBF5B3E" w:rsidR="006F0C74" w:rsidRPr="000F556A" w:rsidRDefault="0060049F" w:rsidP="000F556A">
      <w:pPr>
        <w:pStyle w:val="NormalWeb"/>
        <w:shd w:val="clear" w:color="auto" w:fill="FFFFFF"/>
        <w:spacing w:line="360" w:lineRule="auto"/>
        <w:rPr>
          <w:sz w:val="22"/>
          <w:szCs w:val="22"/>
        </w:rPr>
      </w:pPr>
      <w:proofErr w:type="spellStart"/>
      <w:r w:rsidRPr="00B769E3">
        <w:rPr>
          <w:color w:val="000000" w:themeColor="text1"/>
          <w:sz w:val="22"/>
          <w:szCs w:val="22"/>
        </w:rPr>
        <w:t>Venvile</w:t>
      </w:r>
      <w:proofErr w:type="spellEnd"/>
      <w:r w:rsidRPr="00B769E3">
        <w:rPr>
          <w:color w:val="000000" w:themeColor="text1"/>
          <w:sz w:val="22"/>
          <w:szCs w:val="22"/>
        </w:rPr>
        <w:t xml:space="preserve"> et al (2002) and Rennie et al (2011) discus</w:t>
      </w:r>
      <w:r w:rsidR="00870BDB" w:rsidRPr="00B769E3">
        <w:rPr>
          <w:color w:val="000000" w:themeColor="text1"/>
          <w:sz w:val="22"/>
          <w:szCs w:val="22"/>
        </w:rPr>
        <w:t>s</w:t>
      </w:r>
      <w:r w:rsidRPr="00B769E3">
        <w:rPr>
          <w:color w:val="000000" w:themeColor="text1"/>
          <w:sz w:val="22"/>
          <w:szCs w:val="22"/>
        </w:rPr>
        <w:t xml:space="preserve"> the </w:t>
      </w:r>
      <w:r w:rsidR="00870BDB" w:rsidRPr="00B769E3">
        <w:rPr>
          <w:color w:val="000000" w:themeColor="text1"/>
          <w:sz w:val="22"/>
          <w:szCs w:val="22"/>
        </w:rPr>
        <w:t>difficulty</w:t>
      </w:r>
      <w:r w:rsidRPr="00B769E3">
        <w:rPr>
          <w:color w:val="000000" w:themeColor="text1"/>
          <w:sz w:val="22"/>
          <w:szCs w:val="22"/>
        </w:rPr>
        <w:t xml:space="preserve"> of assessing </w:t>
      </w:r>
      <w:r w:rsidR="00870BDB" w:rsidRPr="00B769E3">
        <w:rPr>
          <w:color w:val="000000" w:themeColor="text1"/>
          <w:sz w:val="22"/>
          <w:szCs w:val="22"/>
        </w:rPr>
        <w:t>children’s</w:t>
      </w:r>
      <w:r w:rsidRPr="00B769E3">
        <w:rPr>
          <w:color w:val="000000" w:themeColor="text1"/>
          <w:sz w:val="22"/>
          <w:szCs w:val="22"/>
        </w:rPr>
        <w:t xml:space="preserve"> learning</w:t>
      </w:r>
      <w:r w:rsidR="00870BDB" w:rsidRPr="00B769E3">
        <w:rPr>
          <w:color w:val="000000" w:themeColor="text1"/>
          <w:sz w:val="22"/>
          <w:szCs w:val="22"/>
        </w:rPr>
        <w:t xml:space="preserve">. </w:t>
      </w:r>
      <w:r w:rsidR="0032733A">
        <w:rPr>
          <w:color w:val="000000" w:themeColor="text1"/>
          <w:sz w:val="22"/>
          <w:szCs w:val="22"/>
        </w:rPr>
        <w:t>During cross-curricular learning,</w:t>
      </w:r>
      <w:r w:rsidR="00870BDB" w:rsidRPr="00B769E3">
        <w:rPr>
          <w:color w:val="000000" w:themeColor="text1"/>
          <w:sz w:val="22"/>
          <w:szCs w:val="22"/>
        </w:rPr>
        <w:t xml:space="preserve"> multiple skills will be developed at one time </w:t>
      </w:r>
      <w:r w:rsidR="0032733A">
        <w:rPr>
          <w:color w:val="000000" w:themeColor="text1"/>
          <w:sz w:val="22"/>
          <w:szCs w:val="22"/>
        </w:rPr>
        <w:t xml:space="preserve">which </w:t>
      </w:r>
      <w:r w:rsidR="00870BDB" w:rsidRPr="00B769E3">
        <w:rPr>
          <w:color w:val="000000" w:themeColor="text1"/>
          <w:sz w:val="22"/>
          <w:szCs w:val="22"/>
        </w:rPr>
        <w:t xml:space="preserve">makes it more difficult for teachers to assess the learners understanding and their progress. </w:t>
      </w:r>
      <w:r w:rsidR="0032733A">
        <w:rPr>
          <w:color w:val="000000" w:themeColor="text1"/>
          <w:sz w:val="22"/>
          <w:szCs w:val="22"/>
        </w:rPr>
        <w:t xml:space="preserve">Also, </w:t>
      </w:r>
      <w:r w:rsidR="00870BDB" w:rsidRPr="00B769E3">
        <w:rPr>
          <w:color w:val="000000" w:themeColor="text1"/>
          <w:sz w:val="22"/>
          <w:szCs w:val="22"/>
        </w:rPr>
        <w:t xml:space="preserve">Barnes (2012) </w:t>
      </w:r>
      <w:r w:rsidR="00432CE3">
        <w:rPr>
          <w:color w:val="000000" w:themeColor="text1"/>
          <w:sz w:val="22"/>
          <w:szCs w:val="22"/>
        </w:rPr>
        <w:t>highlights the difficulty of progression when</w:t>
      </w:r>
      <w:r w:rsidR="00870BDB" w:rsidRPr="00B769E3">
        <w:rPr>
          <w:color w:val="000000" w:themeColor="text1"/>
          <w:sz w:val="22"/>
          <w:szCs w:val="22"/>
        </w:rPr>
        <w:t xml:space="preserve"> two subjects are involved and states </w:t>
      </w:r>
      <w:r w:rsidR="00DE4BAA" w:rsidRPr="00B769E3">
        <w:rPr>
          <w:color w:val="000000" w:themeColor="text1"/>
          <w:sz w:val="22"/>
          <w:szCs w:val="22"/>
        </w:rPr>
        <w:t>it is almost impossible with more</w:t>
      </w:r>
      <w:r w:rsidR="00870BDB" w:rsidRPr="00B769E3">
        <w:rPr>
          <w:color w:val="000000" w:themeColor="text1"/>
          <w:sz w:val="22"/>
          <w:szCs w:val="22"/>
        </w:rPr>
        <w:t xml:space="preserve">. </w:t>
      </w:r>
      <w:r w:rsidR="00C134C9" w:rsidRPr="00B769E3">
        <w:rPr>
          <w:color w:val="000000" w:themeColor="text1"/>
          <w:sz w:val="22"/>
          <w:szCs w:val="22"/>
        </w:rPr>
        <w:t>Therefore,</w:t>
      </w:r>
      <w:r w:rsidR="00870BDB" w:rsidRPr="00B769E3">
        <w:rPr>
          <w:color w:val="000000" w:themeColor="text1"/>
          <w:sz w:val="22"/>
          <w:szCs w:val="22"/>
        </w:rPr>
        <w:t xml:space="preserve"> it is important that teachers only plan to target specific skills that are appropriate and </w:t>
      </w:r>
      <w:r w:rsidR="008A1A50" w:rsidRPr="00B769E3">
        <w:rPr>
          <w:color w:val="000000" w:themeColor="text1"/>
          <w:sz w:val="22"/>
          <w:szCs w:val="22"/>
        </w:rPr>
        <w:t>relevant</w:t>
      </w:r>
      <w:r w:rsidR="00870BDB" w:rsidRPr="00B769E3">
        <w:rPr>
          <w:color w:val="000000" w:themeColor="text1"/>
          <w:sz w:val="22"/>
          <w:szCs w:val="22"/>
        </w:rPr>
        <w:t xml:space="preserve"> with the content</w:t>
      </w:r>
      <w:r w:rsidR="00870BDB" w:rsidRPr="008B0C5F">
        <w:rPr>
          <w:color w:val="000000" w:themeColor="text1"/>
          <w:sz w:val="22"/>
          <w:szCs w:val="22"/>
        </w:rPr>
        <w:t xml:space="preserve">. </w:t>
      </w:r>
      <w:r w:rsidR="005375AC" w:rsidRPr="008B0C5F">
        <w:rPr>
          <w:color w:val="000000" w:themeColor="text1"/>
          <w:sz w:val="22"/>
          <w:szCs w:val="22"/>
        </w:rPr>
        <w:t>Estyn</w:t>
      </w:r>
      <w:r w:rsidR="00D500D2" w:rsidRPr="008B0C5F">
        <w:rPr>
          <w:color w:val="000000" w:themeColor="text1"/>
          <w:sz w:val="22"/>
          <w:szCs w:val="22"/>
        </w:rPr>
        <w:t xml:space="preserve"> </w:t>
      </w:r>
      <w:r w:rsidR="00C134C9" w:rsidRPr="008B0C5F">
        <w:rPr>
          <w:color w:val="000000" w:themeColor="text1"/>
          <w:sz w:val="22"/>
          <w:szCs w:val="22"/>
        </w:rPr>
        <w:t>(</w:t>
      </w:r>
      <w:r w:rsidR="008B0C5F" w:rsidRPr="008B0C5F">
        <w:rPr>
          <w:color w:val="000000" w:themeColor="text1"/>
          <w:sz w:val="22"/>
          <w:szCs w:val="22"/>
        </w:rPr>
        <w:t>2018</w:t>
      </w:r>
      <w:r w:rsidR="00C134C9" w:rsidRPr="008B0C5F">
        <w:rPr>
          <w:color w:val="000000" w:themeColor="text1"/>
          <w:sz w:val="22"/>
          <w:szCs w:val="22"/>
        </w:rPr>
        <w:t>)</w:t>
      </w:r>
      <w:r w:rsidR="005375AC" w:rsidRPr="00B769E3">
        <w:rPr>
          <w:color w:val="000000" w:themeColor="text1"/>
          <w:sz w:val="22"/>
          <w:szCs w:val="22"/>
        </w:rPr>
        <w:t xml:space="preserve"> has observed good practice by teachers that have evidenced ICT skills using a folder to evidence coverage and progression</w:t>
      </w:r>
      <w:r w:rsidR="0032733A">
        <w:rPr>
          <w:color w:val="000000" w:themeColor="text1"/>
          <w:sz w:val="22"/>
          <w:szCs w:val="22"/>
        </w:rPr>
        <w:t xml:space="preserve"> and t</w:t>
      </w:r>
      <w:r w:rsidR="005375AC" w:rsidRPr="00B769E3">
        <w:rPr>
          <w:color w:val="000000" w:themeColor="text1"/>
          <w:sz w:val="22"/>
          <w:szCs w:val="22"/>
        </w:rPr>
        <w:t>hen developed a spreadsheet to track skill</w:t>
      </w:r>
      <w:r w:rsidR="00B7792D">
        <w:rPr>
          <w:color w:val="000000" w:themeColor="text1"/>
          <w:sz w:val="22"/>
          <w:szCs w:val="22"/>
        </w:rPr>
        <w:t>s</w:t>
      </w:r>
      <w:r w:rsidR="005375AC" w:rsidRPr="00B769E3">
        <w:rPr>
          <w:color w:val="000000" w:themeColor="text1"/>
          <w:sz w:val="22"/>
          <w:szCs w:val="22"/>
        </w:rPr>
        <w:t xml:space="preserve">. </w:t>
      </w:r>
      <w:r w:rsidR="00B769E3" w:rsidRPr="0032733A">
        <w:rPr>
          <w:color w:val="000000" w:themeColor="text1"/>
          <w:sz w:val="22"/>
          <w:szCs w:val="22"/>
        </w:rPr>
        <w:t>Purposeful assessment helps teachers to</w:t>
      </w:r>
      <w:r w:rsidR="00D354DF">
        <w:rPr>
          <w:color w:val="000000" w:themeColor="text1"/>
          <w:sz w:val="22"/>
          <w:szCs w:val="22"/>
        </w:rPr>
        <w:t xml:space="preserve"> see where learners are and to</w:t>
      </w:r>
      <w:r w:rsidR="00B769E3" w:rsidRPr="0032733A">
        <w:rPr>
          <w:color w:val="000000" w:themeColor="text1"/>
          <w:sz w:val="22"/>
          <w:szCs w:val="22"/>
        </w:rPr>
        <w:t xml:space="preserve"> plan effectively for the </w:t>
      </w:r>
      <w:r w:rsidR="00D354DF">
        <w:rPr>
          <w:color w:val="000000" w:themeColor="text1"/>
          <w:sz w:val="22"/>
          <w:szCs w:val="22"/>
        </w:rPr>
        <w:t xml:space="preserve">learners </w:t>
      </w:r>
      <w:r w:rsidR="00B769E3" w:rsidRPr="0032733A">
        <w:rPr>
          <w:color w:val="000000" w:themeColor="text1"/>
          <w:sz w:val="22"/>
          <w:szCs w:val="22"/>
        </w:rPr>
        <w:t>next steps in an</w:t>
      </w:r>
      <w:r w:rsidR="00D354DF">
        <w:rPr>
          <w:color w:val="000000" w:themeColor="text1"/>
          <w:sz w:val="22"/>
          <w:szCs w:val="22"/>
        </w:rPr>
        <w:t>d this</w:t>
      </w:r>
      <w:r w:rsidR="00B769E3" w:rsidRPr="0032733A">
        <w:rPr>
          <w:color w:val="000000" w:themeColor="text1"/>
          <w:sz w:val="22"/>
          <w:szCs w:val="22"/>
        </w:rPr>
        <w:t xml:space="preserve"> helps to raise standards. </w:t>
      </w:r>
      <w:r w:rsidR="00727E2D" w:rsidRPr="00B769E3">
        <w:rPr>
          <w:color w:val="000000" w:themeColor="text1"/>
          <w:sz w:val="22"/>
          <w:szCs w:val="22"/>
        </w:rPr>
        <w:t xml:space="preserve">Donaldson (2015) encourages teachers to use reports to show the learners development of </w:t>
      </w:r>
      <w:r w:rsidR="00D32960">
        <w:rPr>
          <w:color w:val="000000" w:themeColor="text1"/>
          <w:sz w:val="22"/>
          <w:szCs w:val="22"/>
        </w:rPr>
        <w:t>a</w:t>
      </w:r>
      <w:r w:rsidR="00727E2D" w:rsidRPr="00B769E3">
        <w:rPr>
          <w:color w:val="000000" w:themeColor="text1"/>
          <w:sz w:val="22"/>
          <w:szCs w:val="22"/>
        </w:rPr>
        <w:t xml:space="preserve">reas of </w:t>
      </w:r>
      <w:r w:rsidR="00D32960">
        <w:rPr>
          <w:color w:val="000000" w:themeColor="text1"/>
          <w:sz w:val="22"/>
          <w:szCs w:val="22"/>
        </w:rPr>
        <w:t>l</w:t>
      </w:r>
      <w:r w:rsidR="00727E2D" w:rsidRPr="00B769E3">
        <w:rPr>
          <w:color w:val="000000" w:themeColor="text1"/>
          <w:sz w:val="22"/>
          <w:szCs w:val="22"/>
        </w:rPr>
        <w:t xml:space="preserve">earning and </w:t>
      </w:r>
      <w:r w:rsidR="00D32960">
        <w:rPr>
          <w:color w:val="000000" w:themeColor="text1"/>
          <w:sz w:val="22"/>
          <w:szCs w:val="22"/>
        </w:rPr>
        <w:t>e</w:t>
      </w:r>
      <w:r w:rsidR="00727E2D" w:rsidRPr="00B769E3">
        <w:rPr>
          <w:color w:val="000000" w:themeColor="text1"/>
          <w:sz w:val="22"/>
          <w:szCs w:val="22"/>
        </w:rPr>
        <w:t xml:space="preserve">xperience and </w:t>
      </w:r>
      <w:r w:rsidR="00D32960">
        <w:rPr>
          <w:color w:val="000000" w:themeColor="text1"/>
          <w:sz w:val="22"/>
          <w:szCs w:val="22"/>
        </w:rPr>
        <w:t>c</w:t>
      </w:r>
      <w:r w:rsidR="00727E2D" w:rsidRPr="00B769E3">
        <w:rPr>
          <w:color w:val="000000" w:themeColor="text1"/>
          <w:sz w:val="22"/>
          <w:szCs w:val="22"/>
        </w:rPr>
        <w:t>ross-</w:t>
      </w:r>
      <w:r w:rsidR="00D32960">
        <w:rPr>
          <w:color w:val="000000" w:themeColor="text1"/>
          <w:sz w:val="22"/>
          <w:szCs w:val="22"/>
        </w:rPr>
        <w:t>c</w:t>
      </w:r>
      <w:r w:rsidR="00727E2D" w:rsidRPr="00B769E3">
        <w:rPr>
          <w:color w:val="000000" w:themeColor="text1"/>
          <w:sz w:val="22"/>
          <w:szCs w:val="22"/>
        </w:rPr>
        <w:t xml:space="preserve">urriculum </w:t>
      </w:r>
      <w:r w:rsidR="00D32960">
        <w:rPr>
          <w:color w:val="000000" w:themeColor="text1"/>
          <w:sz w:val="22"/>
          <w:szCs w:val="22"/>
        </w:rPr>
        <w:t>r</w:t>
      </w:r>
      <w:r w:rsidR="00727E2D" w:rsidRPr="00B769E3">
        <w:rPr>
          <w:color w:val="000000" w:themeColor="text1"/>
          <w:sz w:val="22"/>
          <w:szCs w:val="22"/>
        </w:rPr>
        <w:t>espo</w:t>
      </w:r>
      <w:r w:rsidR="005A7F6B" w:rsidRPr="00B769E3">
        <w:rPr>
          <w:color w:val="000000" w:themeColor="text1"/>
          <w:sz w:val="22"/>
          <w:szCs w:val="22"/>
        </w:rPr>
        <w:t>nsibilit</w:t>
      </w:r>
      <w:r w:rsidR="0032733A">
        <w:rPr>
          <w:color w:val="000000" w:themeColor="text1"/>
          <w:sz w:val="22"/>
          <w:szCs w:val="22"/>
        </w:rPr>
        <w:t>ies</w:t>
      </w:r>
      <w:r w:rsidR="00727E2D" w:rsidRPr="00B769E3">
        <w:rPr>
          <w:color w:val="000000" w:themeColor="text1"/>
          <w:sz w:val="22"/>
          <w:szCs w:val="22"/>
        </w:rPr>
        <w:t>.</w:t>
      </w:r>
      <w:r w:rsidR="0032733A">
        <w:rPr>
          <w:color w:val="000000" w:themeColor="text1"/>
          <w:sz w:val="22"/>
          <w:szCs w:val="22"/>
        </w:rPr>
        <w:t xml:space="preserve"> </w:t>
      </w:r>
      <w:r w:rsidR="00B65CA1">
        <w:rPr>
          <w:color w:val="000000" w:themeColor="text1"/>
          <w:sz w:val="22"/>
          <w:szCs w:val="22"/>
        </w:rPr>
        <w:t>To assess the learning, t</w:t>
      </w:r>
      <w:r w:rsidR="00B65CA1" w:rsidRPr="00D500D2">
        <w:rPr>
          <w:color w:val="000000" w:themeColor="text1"/>
          <w:sz w:val="22"/>
          <w:szCs w:val="22"/>
        </w:rPr>
        <w:t>eachers are expected to follow the Literacy and Numeracy Framework and the Digital Competence Framework</w:t>
      </w:r>
      <w:r w:rsidR="00B65CA1">
        <w:rPr>
          <w:color w:val="000000" w:themeColor="text1"/>
          <w:sz w:val="22"/>
          <w:szCs w:val="22"/>
        </w:rPr>
        <w:t xml:space="preserve">. The </w:t>
      </w:r>
      <w:r w:rsidR="00EF5AB1" w:rsidRPr="00B769E3">
        <w:rPr>
          <w:color w:val="000000" w:themeColor="text1"/>
          <w:sz w:val="22"/>
          <w:szCs w:val="22"/>
        </w:rPr>
        <w:t>Progression Steps will enable teachers to assess learners more specifically to their ability and needs.</w:t>
      </w:r>
      <w:r w:rsidR="0054272A">
        <w:rPr>
          <w:color w:val="000000" w:themeColor="text1"/>
          <w:sz w:val="22"/>
          <w:szCs w:val="22"/>
        </w:rPr>
        <w:t xml:space="preserve"> Teaching the </w:t>
      </w:r>
      <w:r w:rsidR="0054272A" w:rsidRPr="00D500D2">
        <w:rPr>
          <w:color w:val="000000" w:themeColor="text1"/>
          <w:sz w:val="22"/>
          <w:szCs w:val="22"/>
        </w:rPr>
        <w:t>cross-curricular responsibilities will be continuous experience, building progressively as the children and young people grow.</w:t>
      </w:r>
    </w:p>
    <w:p w14:paraId="1DF993D9" w14:textId="0D0638FC" w:rsidR="00010BB0" w:rsidRPr="00245569" w:rsidRDefault="00FC06CE" w:rsidP="00245569">
      <w:pPr>
        <w:spacing w:line="360" w:lineRule="auto"/>
        <w:rPr>
          <w:color w:val="000000" w:themeColor="text1"/>
          <w:sz w:val="22"/>
          <w:szCs w:val="22"/>
        </w:rPr>
      </w:pPr>
      <w:r>
        <w:rPr>
          <w:color w:val="000000" w:themeColor="text1"/>
          <w:sz w:val="22"/>
          <w:szCs w:val="22"/>
        </w:rPr>
        <w:t xml:space="preserve">A </w:t>
      </w:r>
      <w:r w:rsidR="006F0C74" w:rsidRPr="00245569">
        <w:rPr>
          <w:color w:val="000000" w:themeColor="text1"/>
          <w:sz w:val="22"/>
          <w:szCs w:val="22"/>
        </w:rPr>
        <w:t xml:space="preserve">recommendation for </w:t>
      </w:r>
      <w:r w:rsidR="0020666D">
        <w:rPr>
          <w:color w:val="000000" w:themeColor="text1"/>
          <w:sz w:val="22"/>
          <w:szCs w:val="22"/>
        </w:rPr>
        <w:t xml:space="preserve">the </w:t>
      </w:r>
      <w:r w:rsidR="006F0C74" w:rsidRPr="00245569">
        <w:rPr>
          <w:color w:val="000000" w:themeColor="text1"/>
          <w:sz w:val="22"/>
          <w:szCs w:val="22"/>
        </w:rPr>
        <w:t>Welsh Government</w:t>
      </w:r>
      <w:r>
        <w:rPr>
          <w:color w:val="000000" w:themeColor="text1"/>
          <w:sz w:val="22"/>
          <w:szCs w:val="22"/>
        </w:rPr>
        <w:t xml:space="preserve"> is</w:t>
      </w:r>
      <w:r w:rsidR="006F0C74" w:rsidRPr="00245569">
        <w:rPr>
          <w:color w:val="000000" w:themeColor="text1"/>
          <w:sz w:val="22"/>
          <w:szCs w:val="22"/>
        </w:rPr>
        <w:t xml:space="preserve"> to consider implementing</w:t>
      </w:r>
      <w:r w:rsidR="00B7792D">
        <w:rPr>
          <w:color w:val="000000" w:themeColor="text1"/>
          <w:sz w:val="22"/>
          <w:szCs w:val="22"/>
        </w:rPr>
        <w:t xml:space="preserve"> digital competence</w:t>
      </w:r>
      <w:r w:rsidR="006F0C74" w:rsidRPr="00245569">
        <w:rPr>
          <w:color w:val="000000" w:themeColor="text1"/>
          <w:sz w:val="22"/>
          <w:szCs w:val="22"/>
        </w:rPr>
        <w:t xml:space="preserve"> audits for all teachers on initial teacher training and current teachers. The information from the audit can be used to provide specific teaching training for student teachers and staff. It is important that teachers stay updated with current developments in technology and upskill their digital competence skills to ensure they can provide effective learning and teaching experiences. As previously stated, subject knowledge is vital for teachers in education. </w:t>
      </w:r>
      <w:r w:rsidR="00D32E16" w:rsidRPr="00245569">
        <w:rPr>
          <w:color w:val="000000" w:themeColor="text1"/>
          <w:sz w:val="22"/>
          <w:szCs w:val="22"/>
        </w:rPr>
        <w:t>Also, I</w:t>
      </w:r>
      <w:r w:rsidR="006F0C74" w:rsidRPr="00245569">
        <w:rPr>
          <w:color w:val="000000" w:themeColor="text1"/>
          <w:sz w:val="22"/>
          <w:szCs w:val="22"/>
        </w:rPr>
        <w:t xml:space="preserve"> recommend an extensive and sustained training programme for teachers’ professional development</w:t>
      </w:r>
      <w:r w:rsidR="00E5295E">
        <w:rPr>
          <w:color w:val="000000" w:themeColor="text1"/>
          <w:sz w:val="22"/>
          <w:szCs w:val="22"/>
        </w:rPr>
        <w:t xml:space="preserve"> for all of the cross-curricular responsibilities</w:t>
      </w:r>
      <w:r w:rsidR="006F0C74" w:rsidRPr="00245569">
        <w:rPr>
          <w:color w:val="000000" w:themeColor="text1"/>
          <w:sz w:val="22"/>
          <w:szCs w:val="22"/>
        </w:rPr>
        <w:t xml:space="preserve"> (Donaldson,2015)</w:t>
      </w:r>
      <w:r w:rsidR="0032733A">
        <w:rPr>
          <w:color w:val="000000" w:themeColor="text1"/>
          <w:sz w:val="22"/>
          <w:szCs w:val="22"/>
        </w:rPr>
        <w:t>.</w:t>
      </w:r>
      <w:r w:rsidR="00B7792D">
        <w:rPr>
          <w:color w:val="000000" w:themeColor="text1"/>
          <w:sz w:val="22"/>
          <w:szCs w:val="22"/>
        </w:rPr>
        <w:t xml:space="preserve"> </w:t>
      </w:r>
      <w:r w:rsidR="0020666D">
        <w:rPr>
          <w:color w:val="000000" w:themeColor="text1"/>
          <w:sz w:val="22"/>
          <w:szCs w:val="22"/>
        </w:rPr>
        <w:t>T</w:t>
      </w:r>
      <w:r w:rsidR="006F0C74" w:rsidRPr="00245569">
        <w:rPr>
          <w:color w:val="000000" w:themeColor="text1"/>
          <w:sz w:val="22"/>
          <w:szCs w:val="22"/>
        </w:rPr>
        <w:t>eachers</w:t>
      </w:r>
      <w:r w:rsidR="0020666D">
        <w:rPr>
          <w:color w:val="000000" w:themeColor="text1"/>
          <w:sz w:val="22"/>
          <w:szCs w:val="22"/>
        </w:rPr>
        <w:t xml:space="preserve"> need to</w:t>
      </w:r>
      <w:r w:rsidR="006F0C74" w:rsidRPr="00245569">
        <w:rPr>
          <w:color w:val="000000" w:themeColor="text1"/>
          <w:sz w:val="22"/>
          <w:szCs w:val="22"/>
        </w:rPr>
        <w:t xml:space="preserve"> have the skills and knowledge to effectively teach the new curriculum. Particularly for digital competence as this is an area that I do not feel comfortable in teaching, particularly as technology is adapting and changing at a high rate. </w:t>
      </w:r>
    </w:p>
    <w:p w14:paraId="2FA2FCDD" w14:textId="1ACB7E95" w:rsidR="00500401" w:rsidRPr="00245569" w:rsidRDefault="00500401" w:rsidP="00245569">
      <w:pPr>
        <w:spacing w:line="360" w:lineRule="auto"/>
        <w:rPr>
          <w:color w:val="000000" w:themeColor="text1"/>
          <w:sz w:val="22"/>
          <w:szCs w:val="22"/>
          <w:u w:val="single"/>
        </w:rPr>
      </w:pPr>
    </w:p>
    <w:p w14:paraId="04CA40E4" w14:textId="060B6AC8" w:rsidR="0091171D" w:rsidRDefault="00171B5A" w:rsidP="00245569">
      <w:pPr>
        <w:spacing w:line="360" w:lineRule="auto"/>
        <w:rPr>
          <w:color w:val="000000" w:themeColor="text1"/>
          <w:sz w:val="22"/>
          <w:szCs w:val="22"/>
          <w:shd w:val="clear" w:color="auto" w:fill="FFFFFF"/>
        </w:rPr>
      </w:pPr>
      <w:r w:rsidRPr="00245569">
        <w:rPr>
          <w:color w:val="000000" w:themeColor="text1"/>
          <w:sz w:val="22"/>
          <w:szCs w:val="22"/>
        </w:rPr>
        <w:lastRenderedPageBreak/>
        <w:t xml:space="preserve">The new </w:t>
      </w:r>
      <w:r w:rsidR="006F0C74" w:rsidRPr="00245569">
        <w:rPr>
          <w:color w:val="000000" w:themeColor="text1"/>
          <w:sz w:val="22"/>
          <w:szCs w:val="22"/>
        </w:rPr>
        <w:t>curriculum</w:t>
      </w:r>
      <w:r w:rsidRPr="00245569">
        <w:rPr>
          <w:color w:val="000000" w:themeColor="text1"/>
          <w:sz w:val="22"/>
          <w:szCs w:val="22"/>
        </w:rPr>
        <w:t xml:space="preserve"> should ensure all children and young people</w:t>
      </w:r>
      <w:r w:rsidR="00500401" w:rsidRPr="00245569">
        <w:rPr>
          <w:color w:val="000000" w:themeColor="text1"/>
          <w:sz w:val="22"/>
          <w:szCs w:val="22"/>
        </w:rPr>
        <w:t xml:space="preserve"> are </w:t>
      </w:r>
      <w:r w:rsidR="0035653C">
        <w:rPr>
          <w:color w:val="000000" w:themeColor="text1"/>
          <w:sz w:val="22"/>
          <w:szCs w:val="22"/>
        </w:rPr>
        <w:t>‘</w:t>
      </w:r>
      <w:r w:rsidR="006F0C74" w:rsidRPr="0035653C">
        <w:rPr>
          <w:i/>
          <w:color w:val="000000" w:themeColor="text1"/>
          <w:sz w:val="22"/>
          <w:szCs w:val="22"/>
        </w:rPr>
        <w:t xml:space="preserve">developing </w:t>
      </w:r>
      <w:r w:rsidR="00500401" w:rsidRPr="0035653C">
        <w:rPr>
          <w:i/>
          <w:color w:val="000000" w:themeColor="text1"/>
          <w:sz w:val="22"/>
          <w:szCs w:val="22"/>
        </w:rPr>
        <w:t>strong literacy and numeracy skills and the ability to acquire and deploy digital competences in creative settings</w:t>
      </w:r>
      <w:r w:rsidRPr="0035653C">
        <w:rPr>
          <w:i/>
          <w:color w:val="000000" w:themeColor="text1"/>
          <w:sz w:val="22"/>
          <w:szCs w:val="22"/>
        </w:rPr>
        <w:t xml:space="preserve"> through teaching them as cross-curricular responsibilities</w:t>
      </w:r>
      <w:r w:rsidR="0035653C" w:rsidRPr="0035653C">
        <w:rPr>
          <w:i/>
          <w:color w:val="000000" w:themeColor="text1"/>
          <w:sz w:val="22"/>
          <w:szCs w:val="22"/>
        </w:rPr>
        <w:t>’</w:t>
      </w:r>
      <w:r w:rsidR="006F0C74" w:rsidRPr="00245569">
        <w:rPr>
          <w:color w:val="000000" w:themeColor="text1"/>
          <w:sz w:val="22"/>
          <w:szCs w:val="22"/>
        </w:rPr>
        <w:t xml:space="preserve"> (Donaldson ,2015, p.88). The cross-curriculum responsibilities are fundamental for </w:t>
      </w:r>
      <w:r w:rsidR="0032733A">
        <w:rPr>
          <w:color w:val="000000" w:themeColor="text1"/>
          <w:sz w:val="22"/>
          <w:szCs w:val="22"/>
        </w:rPr>
        <w:t xml:space="preserve">all </w:t>
      </w:r>
      <w:r w:rsidR="006F0C74" w:rsidRPr="00245569">
        <w:rPr>
          <w:color w:val="000000" w:themeColor="text1"/>
          <w:sz w:val="22"/>
          <w:szCs w:val="22"/>
        </w:rPr>
        <w:t>learners to</w:t>
      </w:r>
      <w:r w:rsidR="0032733A">
        <w:rPr>
          <w:color w:val="000000" w:themeColor="text1"/>
          <w:sz w:val="22"/>
          <w:szCs w:val="22"/>
        </w:rPr>
        <w:t xml:space="preserve"> ensure they have developed relevant </w:t>
      </w:r>
      <w:r w:rsidR="006F0C74" w:rsidRPr="00245569">
        <w:rPr>
          <w:color w:val="000000" w:themeColor="text1"/>
          <w:sz w:val="22"/>
          <w:szCs w:val="22"/>
        </w:rPr>
        <w:t xml:space="preserve">skills for life. </w:t>
      </w:r>
      <w:r w:rsidR="00D354DF">
        <w:rPr>
          <w:color w:val="000000" w:themeColor="text1"/>
          <w:sz w:val="22"/>
          <w:szCs w:val="22"/>
        </w:rPr>
        <w:t>The aim of</w:t>
      </w:r>
      <w:r w:rsidR="006F0C74" w:rsidRPr="00245569">
        <w:rPr>
          <w:color w:val="000000" w:themeColor="text1"/>
          <w:sz w:val="22"/>
          <w:szCs w:val="22"/>
        </w:rPr>
        <w:t xml:space="preserve"> cross-curricular work is to progress learning at all levels (Rowley and Co</w:t>
      </w:r>
      <w:r w:rsidR="005F0639">
        <w:rPr>
          <w:color w:val="000000" w:themeColor="text1"/>
          <w:sz w:val="22"/>
          <w:szCs w:val="22"/>
        </w:rPr>
        <w:t>o</w:t>
      </w:r>
      <w:r w:rsidR="006F0C74" w:rsidRPr="00245569">
        <w:rPr>
          <w:color w:val="000000" w:themeColor="text1"/>
          <w:sz w:val="22"/>
          <w:szCs w:val="22"/>
        </w:rPr>
        <w:t>per, 2009). I believe that the new curriculum links naturally to cross-curricular teaching and therefore would support the teaching of literacy, numeracy and digital competence.</w:t>
      </w:r>
      <w:r w:rsidR="00D32E16">
        <w:rPr>
          <w:color w:val="000000" w:themeColor="text1"/>
          <w:sz w:val="22"/>
          <w:szCs w:val="22"/>
        </w:rPr>
        <w:t xml:space="preserve"> </w:t>
      </w:r>
      <w:r w:rsidR="00E765EB" w:rsidRPr="00245569">
        <w:rPr>
          <w:color w:val="000000" w:themeColor="text1"/>
          <w:sz w:val="22"/>
          <w:szCs w:val="22"/>
        </w:rPr>
        <w:t>Although good practice of cross</w:t>
      </w:r>
      <w:r w:rsidR="0032733A">
        <w:rPr>
          <w:color w:val="000000" w:themeColor="text1"/>
          <w:sz w:val="22"/>
          <w:szCs w:val="22"/>
        </w:rPr>
        <w:t>-</w:t>
      </w:r>
      <w:r w:rsidR="00E765EB" w:rsidRPr="00245569">
        <w:rPr>
          <w:color w:val="000000" w:themeColor="text1"/>
          <w:sz w:val="22"/>
          <w:szCs w:val="22"/>
        </w:rPr>
        <w:t xml:space="preserve">curricular teaching avoids a tokenistic approach. I would argue that although it does not necessarily develop skills, it can increase engagement in learners. </w:t>
      </w:r>
      <w:r w:rsidR="006F0C74" w:rsidRPr="00245569">
        <w:rPr>
          <w:color w:val="000000" w:themeColor="text1"/>
          <w:sz w:val="22"/>
          <w:szCs w:val="22"/>
        </w:rPr>
        <w:t xml:space="preserve">For example, using a physical </w:t>
      </w:r>
      <w:r w:rsidR="008C3329">
        <w:rPr>
          <w:color w:val="000000" w:themeColor="text1"/>
          <w:sz w:val="22"/>
          <w:szCs w:val="22"/>
        </w:rPr>
        <w:t xml:space="preserve">obstacle </w:t>
      </w:r>
      <w:r w:rsidR="006F0C74" w:rsidRPr="00245569">
        <w:rPr>
          <w:color w:val="000000" w:themeColor="text1"/>
          <w:sz w:val="22"/>
          <w:szCs w:val="22"/>
        </w:rPr>
        <w:t>course to encourage learners to practice their mathematic skills</w:t>
      </w:r>
      <w:r w:rsidR="008C3329">
        <w:rPr>
          <w:color w:val="000000" w:themeColor="text1"/>
          <w:sz w:val="22"/>
          <w:szCs w:val="22"/>
        </w:rPr>
        <w:t xml:space="preserve">. </w:t>
      </w:r>
      <w:r w:rsidR="006F0C74" w:rsidRPr="00245569">
        <w:rPr>
          <w:color w:val="000000" w:themeColor="text1"/>
          <w:sz w:val="22"/>
          <w:szCs w:val="22"/>
        </w:rPr>
        <w:t xml:space="preserve">Although they are not developing any physical literacy skills, it engages learners that </w:t>
      </w:r>
      <w:r w:rsidR="00245569" w:rsidRPr="00245569">
        <w:rPr>
          <w:color w:val="000000" w:themeColor="text1"/>
          <w:sz w:val="22"/>
          <w:szCs w:val="22"/>
        </w:rPr>
        <w:t>struggle to engage with mathematic activities alone. Although I realise that cross-curricular experiences should be used to make</w:t>
      </w:r>
      <w:r w:rsidR="006F0C74" w:rsidRPr="00245569">
        <w:rPr>
          <w:color w:val="000000" w:themeColor="text1"/>
          <w:sz w:val="22"/>
          <w:szCs w:val="22"/>
        </w:rPr>
        <w:t xml:space="preserve"> </w:t>
      </w:r>
      <w:r w:rsidR="0091171D" w:rsidRPr="00245569">
        <w:rPr>
          <w:color w:val="000000" w:themeColor="text1"/>
          <w:sz w:val="22"/>
          <w:szCs w:val="22"/>
          <w:shd w:val="clear" w:color="auto" w:fill="FFFFFF"/>
        </w:rPr>
        <w:t>meaningful, deep and transferable learning</w:t>
      </w:r>
      <w:r w:rsidR="00245569" w:rsidRPr="00245569">
        <w:rPr>
          <w:color w:val="000000" w:themeColor="text1"/>
          <w:sz w:val="22"/>
          <w:szCs w:val="22"/>
          <w:shd w:val="clear" w:color="auto" w:fill="FFFFFF"/>
        </w:rPr>
        <w:t xml:space="preserve"> experiences through different areas of learning</w:t>
      </w:r>
      <w:r w:rsidR="0032733A">
        <w:rPr>
          <w:color w:val="000000" w:themeColor="text1"/>
          <w:sz w:val="22"/>
          <w:szCs w:val="22"/>
          <w:shd w:val="clear" w:color="auto" w:fill="FFFFFF"/>
        </w:rPr>
        <w:t xml:space="preserve"> therefore a tokenistic approach can be used but it would not qualify as </w:t>
      </w:r>
      <w:r w:rsidR="001A4EC3">
        <w:rPr>
          <w:color w:val="000000" w:themeColor="text1"/>
          <w:sz w:val="22"/>
          <w:szCs w:val="22"/>
          <w:shd w:val="clear" w:color="auto" w:fill="FFFFFF"/>
        </w:rPr>
        <w:t>an</w:t>
      </w:r>
      <w:r w:rsidR="0032733A">
        <w:rPr>
          <w:color w:val="000000" w:themeColor="text1"/>
          <w:sz w:val="22"/>
          <w:szCs w:val="22"/>
          <w:shd w:val="clear" w:color="auto" w:fill="FFFFFF"/>
        </w:rPr>
        <w:t xml:space="preserve"> effective cross-curricular approach. </w:t>
      </w:r>
    </w:p>
    <w:p w14:paraId="311DF073" w14:textId="649E4205" w:rsidR="00FC06CE" w:rsidRDefault="00FC06CE" w:rsidP="00245569">
      <w:pPr>
        <w:spacing w:line="360" w:lineRule="auto"/>
        <w:rPr>
          <w:color w:val="000000" w:themeColor="text1"/>
          <w:sz w:val="22"/>
          <w:szCs w:val="22"/>
          <w:shd w:val="clear" w:color="auto" w:fill="FFFFFF"/>
        </w:rPr>
      </w:pPr>
    </w:p>
    <w:p w14:paraId="73687B36" w14:textId="6A1E71BD" w:rsidR="00857068" w:rsidRDefault="00857068" w:rsidP="00857068">
      <w:pPr>
        <w:pStyle w:val="NormalWeb"/>
        <w:spacing w:line="360" w:lineRule="auto"/>
        <w:rPr>
          <w:color w:val="000000" w:themeColor="text1"/>
          <w:sz w:val="22"/>
          <w:szCs w:val="22"/>
        </w:rPr>
      </w:pPr>
      <w:r>
        <w:rPr>
          <w:color w:val="000000" w:themeColor="text1"/>
          <w:sz w:val="22"/>
          <w:szCs w:val="22"/>
        </w:rPr>
        <w:t>Finally, I</w:t>
      </w:r>
      <w:r w:rsidRPr="00D32E16">
        <w:rPr>
          <w:color w:val="000000" w:themeColor="text1"/>
          <w:sz w:val="22"/>
          <w:szCs w:val="22"/>
        </w:rPr>
        <w:t xml:space="preserve"> believe identifying numeracy, literacy and digital competencies as cross-curricular responsibilities is a natural way to integrate skills across the </w:t>
      </w:r>
      <w:r w:rsidR="00D32960">
        <w:rPr>
          <w:color w:val="000000" w:themeColor="text1"/>
          <w:sz w:val="22"/>
          <w:szCs w:val="22"/>
        </w:rPr>
        <w:t>a</w:t>
      </w:r>
      <w:r w:rsidRPr="00D32E16">
        <w:rPr>
          <w:color w:val="000000" w:themeColor="text1"/>
          <w:sz w:val="22"/>
          <w:szCs w:val="22"/>
        </w:rPr>
        <w:t xml:space="preserve">reas of </w:t>
      </w:r>
      <w:r w:rsidR="00D32960">
        <w:rPr>
          <w:color w:val="000000" w:themeColor="text1"/>
          <w:sz w:val="22"/>
          <w:szCs w:val="22"/>
        </w:rPr>
        <w:t>l</w:t>
      </w:r>
      <w:r w:rsidRPr="00D32E16">
        <w:rPr>
          <w:color w:val="000000" w:themeColor="text1"/>
          <w:sz w:val="22"/>
          <w:szCs w:val="22"/>
        </w:rPr>
        <w:t xml:space="preserve">earning and </w:t>
      </w:r>
      <w:r w:rsidR="00D32960">
        <w:rPr>
          <w:color w:val="000000" w:themeColor="text1"/>
          <w:sz w:val="22"/>
          <w:szCs w:val="22"/>
        </w:rPr>
        <w:t>e</w:t>
      </w:r>
      <w:r w:rsidRPr="00D32E16">
        <w:rPr>
          <w:color w:val="000000" w:themeColor="text1"/>
          <w:sz w:val="22"/>
          <w:szCs w:val="22"/>
        </w:rPr>
        <w:t>xperience. I recommend for Barnes</w:t>
      </w:r>
      <w:r w:rsidR="00566E19">
        <w:rPr>
          <w:color w:val="000000" w:themeColor="text1"/>
          <w:sz w:val="22"/>
          <w:szCs w:val="22"/>
        </w:rPr>
        <w:t>’</w:t>
      </w:r>
      <w:r w:rsidRPr="00D32E16">
        <w:rPr>
          <w:color w:val="000000" w:themeColor="text1"/>
          <w:sz w:val="22"/>
          <w:szCs w:val="22"/>
        </w:rPr>
        <w:t xml:space="preserve"> (2015) cross-curricular taxonomy to be accepted by trainee and newly qualified teachers</w:t>
      </w:r>
      <w:r>
        <w:rPr>
          <w:color w:val="000000" w:themeColor="text1"/>
          <w:sz w:val="22"/>
          <w:szCs w:val="22"/>
        </w:rPr>
        <w:t xml:space="preserve"> or teachers who do not feel comfortable to use cross-curricular approaches</w:t>
      </w:r>
      <w:r w:rsidRPr="00D32E16">
        <w:rPr>
          <w:color w:val="000000" w:themeColor="text1"/>
          <w:sz w:val="22"/>
          <w:szCs w:val="22"/>
        </w:rPr>
        <w:t xml:space="preserve"> to support them in embedding the cross-curricular responsibilities and to make links between the </w:t>
      </w:r>
      <w:r w:rsidR="00D32960">
        <w:rPr>
          <w:color w:val="000000" w:themeColor="text1"/>
          <w:sz w:val="22"/>
          <w:szCs w:val="22"/>
        </w:rPr>
        <w:t>a</w:t>
      </w:r>
      <w:r w:rsidRPr="00D32E16">
        <w:rPr>
          <w:color w:val="000000" w:themeColor="text1"/>
          <w:sz w:val="22"/>
          <w:szCs w:val="22"/>
        </w:rPr>
        <w:t xml:space="preserve">reas of </w:t>
      </w:r>
      <w:r w:rsidR="00D32960">
        <w:rPr>
          <w:color w:val="000000" w:themeColor="text1"/>
          <w:sz w:val="22"/>
          <w:szCs w:val="22"/>
        </w:rPr>
        <w:t>l</w:t>
      </w:r>
      <w:r w:rsidRPr="00D32E16">
        <w:rPr>
          <w:color w:val="000000" w:themeColor="text1"/>
          <w:sz w:val="22"/>
          <w:szCs w:val="22"/>
        </w:rPr>
        <w:t xml:space="preserve">earning and </w:t>
      </w:r>
      <w:r w:rsidR="00D32960">
        <w:rPr>
          <w:color w:val="000000" w:themeColor="text1"/>
          <w:sz w:val="22"/>
          <w:szCs w:val="22"/>
        </w:rPr>
        <w:t>e</w:t>
      </w:r>
      <w:r w:rsidRPr="00D32E16">
        <w:rPr>
          <w:color w:val="000000" w:themeColor="text1"/>
          <w:sz w:val="22"/>
          <w:szCs w:val="22"/>
        </w:rPr>
        <w:t xml:space="preserve">xperience. </w:t>
      </w:r>
    </w:p>
    <w:p w14:paraId="2CFE6269" w14:textId="36122E90" w:rsidR="00D32960" w:rsidRDefault="00D32960" w:rsidP="00857068">
      <w:pPr>
        <w:pStyle w:val="NormalWeb"/>
        <w:spacing w:line="360" w:lineRule="auto"/>
        <w:rPr>
          <w:color w:val="000000" w:themeColor="text1"/>
          <w:sz w:val="22"/>
          <w:szCs w:val="22"/>
        </w:rPr>
      </w:pPr>
    </w:p>
    <w:p w14:paraId="72910AAC" w14:textId="415369D0" w:rsidR="00D32960" w:rsidRDefault="00D32960" w:rsidP="00857068">
      <w:pPr>
        <w:pStyle w:val="NormalWeb"/>
        <w:spacing w:line="360" w:lineRule="auto"/>
        <w:rPr>
          <w:color w:val="000000" w:themeColor="text1"/>
          <w:sz w:val="22"/>
          <w:szCs w:val="22"/>
        </w:rPr>
      </w:pPr>
    </w:p>
    <w:p w14:paraId="380F17D2" w14:textId="3611A32A" w:rsidR="00D32960" w:rsidRDefault="00D32960" w:rsidP="00857068">
      <w:pPr>
        <w:pStyle w:val="NormalWeb"/>
        <w:spacing w:line="360" w:lineRule="auto"/>
        <w:rPr>
          <w:color w:val="000000" w:themeColor="text1"/>
          <w:sz w:val="22"/>
          <w:szCs w:val="22"/>
        </w:rPr>
      </w:pPr>
    </w:p>
    <w:p w14:paraId="5DAD4DDC" w14:textId="5C90D553" w:rsidR="00D32960" w:rsidRDefault="00D32960" w:rsidP="00857068">
      <w:pPr>
        <w:pStyle w:val="NormalWeb"/>
        <w:spacing w:line="360" w:lineRule="auto"/>
        <w:rPr>
          <w:color w:val="000000" w:themeColor="text1"/>
          <w:sz w:val="22"/>
          <w:szCs w:val="22"/>
        </w:rPr>
      </w:pPr>
    </w:p>
    <w:p w14:paraId="3B54BA47" w14:textId="3C7B0990" w:rsidR="00D32960" w:rsidRDefault="00D32960" w:rsidP="00857068">
      <w:pPr>
        <w:pStyle w:val="NormalWeb"/>
        <w:spacing w:line="360" w:lineRule="auto"/>
        <w:rPr>
          <w:color w:val="000000" w:themeColor="text1"/>
          <w:sz w:val="22"/>
          <w:szCs w:val="22"/>
        </w:rPr>
      </w:pPr>
    </w:p>
    <w:p w14:paraId="572AB5FF" w14:textId="1C94EBEE" w:rsidR="00D32960" w:rsidRDefault="00D32960" w:rsidP="00857068">
      <w:pPr>
        <w:pStyle w:val="NormalWeb"/>
        <w:spacing w:line="360" w:lineRule="auto"/>
        <w:rPr>
          <w:color w:val="000000" w:themeColor="text1"/>
          <w:sz w:val="22"/>
          <w:szCs w:val="22"/>
        </w:rPr>
      </w:pPr>
    </w:p>
    <w:p w14:paraId="182BB958" w14:textId="60721B11" w:rsidR="00D32960" w:rsidRDefault="00D32960" w:rsidP="00857068">
      <w:pPr>
        <w:pStyle w:val="NormalWeb"/>
        <w:spacing w:line="360" w:lineRule="auto"/>
        <w:rPr>
          <w:color w:val="000000" w:themeColor="text1"/>
          <w:sz w:val="22"/>
          <w:szCs w:val="22"/>
        </w:rPr>
      </w:pPr>
    </w:p>
    <w:p w14:paraId="3ECCE5DF" w14:textId="559B62D1" w:rsidR="00D32960" w:rsidRDefault="00D32960" w:rsidP="00857068">
      <w:pPr>
        <w:pStyle w:val="NormalWeb"/>
        <w:spacing w:line="360" w:lineRule="auto"/>
        <w:rPr>
          <w:color w:val="000000" w:themeColor="text1"/>
          <w:sz w:val="22"/>
          <w:szCs w:val="22"/>
        </w:rPr>
      </w:pPr>
    </w:p>
    <w:p w14:paraId="18AEF6D0" w14:textId="77777777" w:rsidR="00D32960" w:rsidRPr="007536D6" w:rsidRDefault="00D32960" w:rsidP="00D32960">
      <w:pPr>
        <w:rPr>
          <w:b/>
          <w:sz w:val="28"/>
          <w:szCs w:val="28"/>
          <w:u w:val="single"/>
        </w:rPr>
      </w:pPr>
      <w:r w:rsidRPr="007536D6">
        <w:rPr>
          <w:b/>
          <w:sz w:val="28"/>
          <w:szCs w:val="28"/>
          <w:u w:val="single"/>
        </w:rPr>
        <w:lastRenderedPageBreak/>
        <w:t>Reference</w:t>
      </w:r>
      <w:r>
        <w:rPr>
          <w:b/>
          <w:sz w:val="28"/>
          <w:szCs w:val="28"/>
          <w:u w:val="single"/>
        </w:rPr>
        <w:t xml:space="preserve"> List</w:t>
      </w:r>
      <w:r w:rsidRPr="007536D6">
        <w:rPr>
          <w:b/>
          <w:sz w:val="28"/>
          <w:szCs w:val="28"/>
          <w:u w:val="single"/>
        </w:rPr>
        <w:t xml:space="preserve"> </w:t>
      </w:r>
    </w:p>
    <w:p w14:paraId="0B3F455C" w14:textId="77777777" w:rsidR="00D32960" w:rsidRPr="00DB661C" w:rsidRDefault="00D32960" w:rsidP="00D32960">
      <w:pPr>
        <w:rPr>
          <w:b/>
          <w:sz w:val="32"/>
          <w:szCs w:val="32"/>
        </w:rPr>
      </w:pPr>
    </w:p>
    <w:p w14:paraId="15548BF4" w14:textId="7F0C3074" w:rsidR="00D32960" w:rsidRDefault="00D32960" w:rsidP="00D32960">
      <w:pPr>
        <w:rPr>
          <w:i/>
          <w:iCs/>
          <w:color w:val="222222"/>
        </w:rPr>
      </w:pPr>
      <w:r w:rsidRPr="00DB661C">
        <w:rPr>
          <w:color w:val="222222"/>
          <w:shd w:val="clear" w:color="auto" w:fill="FFFFFF"/>
        </w:rPr>
        <w:t>Alexander, R. (2012)</w:t>
      </w:r>
      <w:r w:rsidR="00D354DF">
        <w:rPr>
          <w:color w:val="222222"/>
          <w:shd w:val="clear" w:color="auto" w:fill="FFFFFF"/>
        </w:rPr>
        <w:t xml:space="preserve"> </w:t>
      </w:r>
      <w:r w:rsidRPr="00DB661C">
        <w:rPr>
          <w:color w:val="222222"/>
          <w:shd w:val="clear" w:color="auto" w:fill="FFFFFF"/>
        </w:rPr>
        <w:t>Curriculum freedom, capacity and leadership in the primary school. </w:t>
      </w:r>
      <w:r w:rsidRPr="00DB661C">
        <w:rPr>
          <w:i/>
          <w:iCs/>
          <w:color w:val="222222"/>
        </w:rPr>
        <w:t>paper for the National College NPQH curriculum leadership module</w:t>
      </w:r>
    </w:p>
    <w:p w14:paraId="6789C596" w14:textId="77777777" w:rsidR="00D32960" w:rsidRPr="00DB661C" w:rsidRDefault="00D32960" w:rsidP="00D32960">
      <w:pPr>
        <w:rPr>
          <w:i/>
          <w:iCs/>
          <w:color w:val="222222"/>
        </w:rPr>
      </w:pPr>
    </w:p>
    <w:p w14:paraId="2B6E034E" w14:textId="77777777" w:rsidR="00D32960" w:rsidRDefault="00D32960" w:rsidP="00D32960">
      <w:pPr>
        <w:rPr>
          <w:color w:val="222222"/>
          <w:shd w:val="clear" w:color="auto" w:fill="FFFFFF"/>
        </w:rPr>
      </w:pPr>
      <w:r w:rsidRPr="00DB661C">
        <w:rPr>
          <w:color w:val="222222"/>
          <w:shd w:val="clear" w:color="auto" w:fill="FFFFFF"/>
        </w:rPr>
        <w:t>Barnes, J. (2012) An introduction to cross-curricular learning. </w:t>
      </w:r>
      <w:r w:rsidRPr="00DB661C">
        <w:rPr>
          <w:i/>
          <w:iCs/>
          <w:color w:val="222222"/>
        </w:rPr>
        <w:t>The primary curriculum: A creative approach</w:t>
      </w:r>
      <w:r w:rsidRPr="00DB661C">
        <w:rPr>
          <w:color w:val="222222"/>
          <w:shd w:val="clear" w:color="auto" w:fill="FFFFFF"/>
        </w:rPr>
        <w:t>. Sage</w:t>
      </w:r>
    </w:p>
    <w:p w14:paraId="36818BD2" w14:textId="77777777" w:rsidR="00D32960" w:rsidRPr="00DB661C" w:rsidRDefault="00D32960" w:rsidP="00D32960"/>
    <w:p w14:paraId="22DDD1E1" w14:textId="77777777" w:rsidR="00D32960" w:rsidRDefault="00D32960" w:rsidP="00D32960">
      <w:pPr>
        <w:rPr>
          <w:color w:val="222222"/>
          <w:shd w:val="clear" w:color="auto" w:fill="FFFFFF"/>
        </w:rPr>
      </w:pPr>
      <w:r w:rsidRPr="00DB661C">
        <w:rPr>
          <w:color w:val="222222"/>
          <w:shd w:val="clear" w:color="auto" w:fill="FFFFFF"/>
        </w:rPr>
        <w:t>Barnes, J. (2015) </w:t>
      </w:r>
      <w:r w:rsidRPr="00DB661C">
        <w:rPr>
          <w:i/>
          <w:iCs/>
          <w:color w:val="222222"/>
        </w:rPr>
        <w:t>Cross-curricular learning 3-14</w:t>
      </w:r>
      <w:r w:rsidRPr="00DB661C">
        <w:rPr>
          <w:color w:val="222222"/>
          <w:shd w:val="clear" w:color="auto" w:fill="FFFFFF"/>
        </w:rPr>
        <w:t>. Sage.</w:t>
      </w:r>
    </w:p>
    <w:p w14:paraId="32C96F5E" w14:textId="77777777" w:rsidR="00D32960" w:rsidRPr="00DB661C" w:rsidRDefault="00D32960" w:rsidP="00D32960"/>
    <w:p w14:paraId="74C23FB0" w14:textId="77777777" w:rsidR="00D32960" w:rsidRDefault="00D32960" w:rsidP="00D32960">
      <w:pPr>
        <w:rPr>
          <w:color w:val="222222"/>
          <w:shd w:val="clear" w:color="auto" w:fill="FFFFFF"/>
        </w:rPr>
      </w:pPr>
      <w:r w:rsidRPr="00DB661C">
        <w:rPr>
          <w:color w:val="222222"/>
          <w:shd w:val="clear" w:color="auto" w:fill="FFFFFF"/>
        </w:rPr>
        <w:t>Bates, B. (2019). </w:t>
      </w:r>
      <w:r w:rsidRPr="00DB661C">
        <w:rPr>
          <w:i/>
          <w:iCs/>
          <w:color w:val="222222"/>
        </w:rPr>
        <w:t xml:space="preserve">Learning Theories </w:t>
      </w:r>
      <w:proofErr w:type="gramStart"/>
      <w:r w:rsidRPr="00DB661C">
        <w:rPr>
          <w:i/>
          <w:iCs/>
          <w:color w:val="222222"/>
        </w:rPr>
        <w:t>Simplified:...</w:t>
      </w:r>
      <w:proofErr w:type="gramEnd"/>
      <w:r w:rsidRPr="00DB661C">
        <w:rPr>
          <w:i/>
          <w:iCs/>
          <w:color w:val="222222"/>
        </w:rPr>
        <w:t xml:space="preserve"> and how to apply them to teaching</w:t>
      </w:r>
      <w:r w:rsidRPr="00DB661C">
        <w:rPr>
          <w:color w:val="222222"/>
          <w:shd w:val="clear" w:color="auto" w:fill="FFFFFF"/>
        </w:rPr>
        <w:t>. SAGE Publications Limited.</w:t>
      </w:r>
    </w:p>
    <w:p w14:paraId="5B123B45" w14:textId="77777777" w:rsidR="00D32960" w:rsidRPr="00DB661C" w:rsidRDefault="00D32960" w:rsidP="00D32960"/>
    <w:p w14:paraId="6578BB7A" w14:textId="77777777" w:rsidR="00D32960" w:rsidRDefault="00D32960" w:rsidP="00D32960">
      <w:pPr>
        <w:rPr>
          <w:color w:val="222222"/>
          <w:shd w:val="clear" w:color="auto" w:fill="FFFFFF"/>
        </w:rPr>
      </w:pPr>
      <w:r w:rsidRPr="00DB661C">
        <w:rPr>
          <w:color w:val="222222"/>
          <w:shd w:val="clear" w:color="auto" w:fill="FFFFFF"/>
        </w:rPr>
        <w:t xml:space="preserve">Cochran, Kathryn F., James A. </w:t>
      </w:r>
      <w:proofErr w:type="spellStart"/>
      <w:r w:rsidRPr="00DB661C">
        <w:rPr>
          <w:color w:val="222222"/>
          <w:shd w:val="clear" w:color="auto" w:fill="FFFFFF"/>
        </w:rPr>
        <w:t>DeRuiter</w:t>
      </w:r>
      <w:proofErr w:type="spellEnd"/>
      <w:r w:rsidRPr="00DB661C">
        <w:rPr>
          <w:color w:val="222222"/>
          <w:shd w:val="clear" w:color="auto" w:fill="FFFFFF"/>
        </w:rPr>
        <w:t>, and Richard A. King. (1993) "Pedagogical content knowing: An integrative model for teacher preparation." </w:t>
      </w:r>
      <w:r w:rsidRPr="00DB661C">
        <w:rPr>
          <w:i/>
          <w:iCs/>
          <w:color w:val="222222"/>
        </w:rPr>
        <w:t>Journal of teacher Education</w:t>
      </w:r>
      <w:r w:rsidRPr="00DB661C">
        <w:rPr>
          <w:color w:val="222222"/>
          <w:shd w:val="clear" w:color="auto" w:fill="FFFFFF"/>
        </w:rPr>
        <w:t xml:space="preserve"> 44, no. 4 </w:t>
      </w:r>
    </w:p>
    <w:p w14:paraId="63BD295C" w14:textId="77777777" w:rsidR="00D32960" w:rsidRPr="00DB661C" w:rsidRDefault="00D32960" w:rsidP="00D32960"/>
    <w:p w14:paraId="6AE899CB" w14:textId="77777777" w:rsidR="00D32960" w:rsidRPr="00DB661C" w:rsidRDefault="00D32960" w:rsidP="00D32960">
      <w:pPr>
        <w:pStyle w:val="Heading1"/>
        <w:pBdr>
          <w:bottom w:val="single" w:sz="24" w:space="15" w:color="F0F0F0"/>
        </w:pBdr>
        <w:shd w:val="clear" w:color="auto" w:fill="FFFFFF"/>
        <w:spacing w:before="0" w:beforeAutospacing="0" w:after="0" w:afterAutospacing="0" w:line="276" w:lineRule="auto"/>
        <w:rPr>
          <w:b w:val="0"/>
          <w:color w:val="000000" w:themeColor="text1"/>
          <w:sz w:val="24"/>
          <w:szCs w:val="24"/>
        </w:rPr>
      </w:pPr>
      <w:r w:rsidRPr="00DB661C">
        <w:rPr>
          <w:b w:val="0"/>
          <w:color w:val="222222"/>
          <w:sz w:val="24"/>
          <w:szCs w:val="24"/>
          <w:shd w:val="clear" w:color="auto" w:fill="FFFFFF"/>
        </w:rPr>
        <w:t>Department for Children Education Lifelong Learning and Skills.</w:t>
      </w:r>
      <w:r w:rsidRPr="00DB661C">
        <w:rPr>
          <w:b w:val="0"/>
          <w:color w:val="000000" w:themeColor="text1"/>
          <w:sz w:val="24"/>
          <w:szCs w:val="24"/>
        </w:rPr>
        <w:t xml:space="preserve"> (2008) </w:t>
      </w:r>
      <w:r w:rsidRPr="00DB661C">
        <w:rPr>
          <w:b w:val="0"/>
          <w:i/>
          <w:color w:val="000000" w:themeColor="text1"/>
          <w:sz w:val="24"/>
          <w:szCs w:val="24"/>
        </w:rPr>
        <w:t>Curriculum for Wales: Foundation Phase Framework</w:t>
      </w:r>
      <w:r w:rsidRPr="00DB661C">
        <w:rPr>
          <w:b w:val="0"/>
          <w:color w:val="000000" w:themeColor="text1"/>
          <w:sz w:val="24"/>
          <w:szCs w:val="24"/>
        </w:rPr>
        <w:t xml:space="preserve">. Cardiff: Welsh Government. Available at: </w:t>
      </w:r>
      <w:r w:rsidRPr="00DB661C">
        <w:rPr>
          <w:b w:val="0"/>
          <w:sz w:val="24"/>
          <w:szCs w:val="24"/>
        </w:rPr>
        <w:t xml:space="preserve">https://hwb.gov.wales/storage/d5d8e39c-b534-40cb-a3f5-7e2e126d8077/foundation-phase-framework.pdf </w:t>
      </w:r>
      <w:r w:rsidRPr="00DB661C">
        <w:rPr>
          <w:b w:val="0"/>
          <w:color w:val="000000" w:themeColor="text1"/>
          <w:sz w:val="24"/>
          <w:szCs w:val="24"/>
        </w:rPr>
        <w:t>(Accessed 5th December 2019)</w:t>
      </w:r>
    </w:p>
    <w:p w14:paraId="7860E5BF" w14:textId="77777777" w:rsidR="00D32960" w:rsidRPr="00DB661C" w:rsidRDefault="00D32960" w:rsidP="00D32960">
      <w:pPr>
        <w:widowControl w:val="0"/>
        <w:autoSpaceDE w:val="0"/>
        <w:autoSpaceDN w:val="0"/>
        <w:adjustRightInd w:val="0"/>
        <w:spacing w:after="240"/>
        <w:jc w:val="both"/>
        <w:rPr>
          <w:color w:val="000000" w:themeColor="text1"/>
        </w:rPr>
      </w:pPr>
      <w:r w:rsidRPr="00DB661C">
        <w:rPr>
          <w:color w:val="000000" w:themeColor="text1"/>
        </w:rPr>
        <w:t xml:space="preserve">Donaldson, G. (2015) </w:t>
      </w:r>
      <w:r w:rsidRPr="00DB661C">
        <w:rPr>
          <w:i/>
          <w:color w:val="000000" w:themeColor="text1"/>
        </w:rPr>
        <w:t>Successful Futures</w:t>
      </w:r>
      <w:r w:rsidRPr="00DB661C">
        <w:rPr>
          <w:color w:val="000000" w:themeColor="text1"/>
        </w:rPr>
        <w:t>: Independent Review of Curriculum and Assessment Arrangements in Wales. Cardiff: Welsh Government</w:t>
      </w:r>
    </w:p>
    <w:p w14:paraId="385ACAE5" w14:textId="77777777" w:rsidR="00D32960" w:rsidRPr="00DB661C" w:rsidRDefault="00D32960" w:rsidP="00D32960">
      <w:pPr>
        <w:pStyle w:val="Heading1"/>
        <w:spacing w:before="900" w:beforeAutospacing="0" w:after="150" w:afterAutospacing="0"/>
        <w:rPr>
          <w:b w:val="0"/>
          <w:bCs w:val="0"/>
          <w:color w:val="111111"/>
          <w:sz w:val="24"/>
          <w:szCs w:val="24"/>
        </w:rPr>
      </w:pPr>
      <w:r w:rsidRPr="00DB661C">
        <w:rPr>
          <w:b w:val="0"/>
          <w:sz w:val="24"/>
          <w:szCs w:val="24"/>
        </w:rPr>
        <w:t>Estyn (2016)</w:t>
      </w:r>
      <w:r w:rsidRPr="00DB661C">
        <w:rPr>
          <w:b w:val="0"/>
          <w:bCs w:val="0"/>
          <w:color w:val="111111"/>
          <w:sz w:val="24"/>
          <w:szCs w:val="24"/>
        </w:rPr>
        <w:t xml:space="preserve"> Cross-curricular themes that develop pupils’ key skills. Cardiff: Crown Copyright. Available at: </w:t>
      </w:r>
      <w:r w:rsidRPr="00DB661C">
        <w:rPr>
          <w:b w:val="0"/>
          <w:sz w:val="24"/>
          <w:szCs w:val="24"/>
        </w:rPr>
        <w:t xml:space="preserve"> https://www.estyn.gov.wales/effective-practice/cross-curricular-themes-develop-pupils’-key-skills</w:t>
      </w:r>
    </w:p>
    <w:p w14:paraId="0E268C6F" w14:textId="77777777" w:rsidR="00D32960" w:rsidRPr="00DB661C" w:rsidRDefault="00D32960" w:rsidP="00D32960">
      <w:pPr>
        <w:pStyle w:val="NormalWeb"/>
        <w:shd w:val="clear" w:color="auto" w:fill="FFFFFF"/>
      </w:pPr>
      <w:r w:rsidRPr="00DB661C">
        <w:t xml:space="preserve">Estyn (2016) </w:t>
      </w:r>
      <w:r w:rsidRPr="00DB661C">
        <w:rPr>
          <w:i/>
          <w:iCs/>
          <w:color w:val="21211E"/>
        </w:rPr>
        <w:t xml:space="preserve">The Annual Report of Her Majesty’s Chief Inspector of Education and Training in Wales 2014–2015 </w:t>
      </w:r>
    </w:p>
    <w:p w14:paraId="77E63E9C" w14:textId="389B574E" w:rsidR="00D32960" w:rsidRDefault="00D32960" w:rsidP="00D32960">
      <w:pPr>
        <w:spacing w:before="100" w:beforeAutospacing="1" w:after="100" w:afterAutospacing="1"/>
        <w:rPr>
          <w:rStyle w:val="Hyperlink"/>
          <w:bCs/>
        </w:rPr>
      </w:pPr>
      <w:r w:rsidRPr="00DB661C">
        <w:rPr>
          <w:bCs/>
          <w:color w:val="191919"/>
        </w:rPr>
        <w:t xml:space="preserve">Estyn (2018) Preparing for the Digital Competence Framework (DCF) Cardiff: Crown Copyright. Available at: </w:t>
      </w:r>
      <w:hyperlink r:id="rId5" w:history="1">
        <w:r w:rsidRPr="00DB661C">
          <w:rPr>
            <w:rStyle w:val="Hyperlink"/>
            <w:bCs/>
          </w:rPr>
          <w:t>https://www.estyn.gov.wales/thematic-reports/preparing-digital-competence-framework-dcf</w:t>
        </w:r>
      </w:hyperlink>
      <w:r w:rsidR="00695AFB">
        <w:rPr>
          <w:rStyle w:val="Hyperlink"/>
          <w:bCs/>
        </w:rPr>
        <w:t xml:space="preserve"> (Accessed 8.12.19)</w:t>
      </w:r>
    </w:p>
    <w:p w14:paraId="56FCE107" w14:textId="77777777" w:rsidR="00D32960" w:rsidRPr="00DB661C" w:rsidRDefault="00D32960" w:rsidP="00D32960">
      <w:pPr>
        <w:spacing w:before="100" w:beforeAutospacing="1" w:after="100" w:afterAutospacing="1"/>
        <w:rPr>
          <w:bCs/>
          <w:color w:val="191919"/>
        </w:rPr>
      </w:pPr>
      <w:r w:rsidRPr="00DB661C">
        <w:rPr>
          <w:bCs/>
        </w:rPr>
        <w:t>E</w:t>
      </w:r>
      <w:r w:rsidRPr="00DB661C">
        <w:t>s</w:t>
      </w:r>
      <w:r w:rsidRPr="00DB661C">
        <w:rPr>
          <w:bCs/>
        </w:rPr>
        <w:t>tyn</w:t>
      </w:r>
      <w:r w:rsidRPr="00DB661C">
        <w:t xml:space="preserve"> (No Date) </w:t>
      </w:r>
      <w:r w:rsidRPr="00DB661C">
        <w:rPr>
          <w:bCs/>
          <w:color w:val="111111"/>
        </w:rPr>
        <w:t>Developing pupils’ skills across the curriculum. Cardiff: Crown Copyright. Available at:</w:t>
      </w:r>
      <w:r w:rsidRPr="00DB661C">
        <w:t xml:space="preserve">   https://www.estyn.gov.wales/effective-practice/developing-pupils’-skills-across-curriculum</w:t>
      </w:r>
      <w:r w:rsidRPr="00DB661C">
        <w:rPr>
          <w:bCs/>
        </w:rPr>
        <w:t xml:space="preserve"> </w:t>
      </w:r>
    </w:p>
    <w:p w14:paraId="3E51BB36" w14:textId="77777777" w:rsidR="00D32960" w:rsidRPr="00DB661C" w:rsidRDefault="00D32960" w:rsidP="00D32960">
      <w:r w:rsidRPr="00DB661C">
        <w:t>Estyn (No date) https://www.estyn.gov.wales/effective-practice/developing-pupils’-skills-across-curriculum</w:t>
      </w:r>
    </w:p>
    <w:p w14:paraId="6087CF25" w14:textId="77777777" w:rsidR="00D32960" w:rsidRPr="00DB661C" w:rsidRDefault="00D32960" w:rsidP="00D32960">
      <w:pPr>
        <w:rPr>
          <w:color w:val="222222"/>
          <w:shd w:val="clear" w:color="auto" w:fill="FFFFFF"/>
        </w:rPr>
      </w:pPr>
      <w:r w:rsidRPr="00DB661C">
        <w:rPr>
          <w:color w:val="222222"/>
          <w:shd w:val="clear" w:color="auto" w:fill="FFFFFF"/>
        </w:rPr>
        <w:t>Fox, S. and Surtees, L., 2010. </w:t>
      </w:r>
      <w:r w:rsidRPr="00DB661C">
        <w:rPr>
          <w:i/>
          <w:iCs/>
          <w:color w:val="222222"/>
        </w:rPr>
        <w:t>Mathematics across the curriculum: Problem-solving, reasoning and numeracy in primary schools</w:t>
      </w:r>
      <w:r w:rsidRPr="00DB661C">
        <w:rPr>
          <w:color w:val="222222"/>
          <w:shd w:val="clear" w:color="auto" w:fill="FFFFFF"/>
        </w:rPr>
        <w:t>. A&amp;C Black.</w:t>
      </w:r>
    </w:p>
    <w:p w14:paraId="5522B80D" w14:textId="77777777" w:rsidR="00D32960" w:rsidRPr="00DB661C" w:rsidRDefault="00D32960" w:rsidP="00D32960">
      <w:pPr>
        <w:spacing w:before="100" w:beforeAutospacing="1" w:after="100" w:afterAutospacing="1"/>
      </w:pPr>
      <w:r w:rsidRPr="00DB661C">
        <w:t xml:space="preserve">Gardner, H (1993). </w:t>
      </w:r>
      <w:r w:rsidRPr="00DB661C">
        <w:rPr>
          <w:i/>
          <w:iCs/>
        </w:rPr>
        <w:t>Multiple intelligences new horizons</w:t>
      </w:r>
      <w:r w:rsidRPr="00DB661C">
        <w:t xml:space="preserve">. New York, New York: Basic Books. </w:t>
      </w:r>
    </w:p>
    <w:p w14:paraId="2FFB9CFF" w14:textId="77777777" w:rsidR="00D32960" w:rsidRPr="00DB661C" w:rsidRDefault="00D32960" w:rsidP="00D32960">
      <w:pPr>
        <w:spacing w:before="100" w:beforeAutospacing="1" w:after="100" w:afterAutospacing="1"/>
        <w:rPr>
          <w:i/>
          <w:iCs/>
        </w:rPr>
      </w:pPr>
      <w:r w:rsidRPr="00DB661C">
        <w:lastRenderedPageBreak/>
        <w:t xml:space="preserve">Gardner, H (2006). </w:t>
      </w:r>
      <w:r w:rsidRPr="00DB661C">
        <w:rPr>
          <w:i/>
          <w:iCs/>
        </w:rPr>
        <w:t>Multiple intelligences new horizons</w:t>
      </w:r>
      <w:r w:rsidRPr="00DB661C">
        <w:t xml:space="preserve">. New York, New York: Basic Books. </w:t>
      </w:r>
    </w:p>
    <w:p w14:paraId="62C2A70B" w14:textId="77777777" w:rsidR="00D32960" w:rsidRPr="00DB661C" w:rsidRDefault="00D32960" w:rsidP="00D32960">
      <w:r w:rsidRPr="00DB661C">
        <w:t xml:space="preserve">Hansen, A and </w:t>
      </w:r>
      <w:proofErr w:type="spellStart"/>
      <w:r w:rsidRPr="00DB661C">
        <w:t>Vaukins</w:t>
      </w:r>
      <w:proofErr w:type="spellEnd"/>
      <w:r w:rsidRPr="00DB661C">
        <w:t xml:space="preserve">, D (2012) </w:t>
      </w:r>
      <w:r w:rsidRPr="00DB661C">
        <w:rPr>
          <w:i/>
        </w:rPr>
        <w:t>Primary Mathematics Across the Curriculum</w:t>
      </w:r>
      <w:r w:rsidRPr="00DB661C">
        <w:t>. Learning Matters. Sage. London</w:t>
      </w:r>
    </w:p>
    <w:p w14:paraId="608F4AFA" w14:textId="1C75D2F1" w:rsidR="00D32960" w:rsidRDefault="00D32960" w:rsidP="00D32960">
      <w:pPr>
        <w:spacing w:before="100" w:beforeAutospacing="1" w:after="100" w:afterAutospacing="1"/>
      </w:pPr>
      <w:r w:rsidRPr="00DB661C">
        <w:t xml:space="preserve">Hayes, D (2010) The seductive charms of a cross-curricular </w:t>
      </w:r>
      <w:proofErr w:type="gramStart"/>
      <w:r w:rsidRPr="00DB661C">
        <w:t>approach :Education</w:t>
      </w:r>
      <w:proofErr w:type="gramEnd"/>
      <w:r w:rsidRPr="00DB661C">
        <w:t xml:space="preserve"> </w:t>
      </w:r>
    </w:p>
    <w:p w14:paraId="4DCB122E" w14:textId="1FCFBF6B" w:rsidR="00695AFB" w:rsidRPr="00DB661C" w:rsidRDefault="00695AFB" w:rsidP="00D32960">
      <w:pPr>
        <w:spacing w:before="100" w:beforeAutospacing="1" w:after="100" w:afterAutospacing="1"/>
      </w:pPr>
      <w:r>
        <w:t xml:space="preserve">Hirsch, E.D (2006) The </w:t>
      </w:r>
      <w:proofErr w:type="spellStart"/>
      <w:r>
        <w:t>Knowlegde</w:t>
      </w:r>
      <w:proofErr w:type="spellEnd"/>
      <w:r>
        <w:t xml:space="preserve"> Deficit: Closing the Shocking Education Gap for American Children. New York: Houghton </w:t>
      </w:r>
      <w:proofErr w:type="spellStart"/>
      <w:r>
        <w:t>Miffin</w:t>
      </w:r>
      <w:proofErr w:type="spellEnd"/>
      <w:r>
        <w:t xml:space="preserve"> Company</w:t>
      </w:r>
    </w:p>
    <w:p w14:paraId="48869FFE" w14:textId="77777777" w:rsidR="00D32960" w:rsidRPr="00DB661C" w:rsidRDefault="00D32960" w:rsidP="00D32960">
      <w:pPr>
        <w:shd w:val="clear" w:color="auto" w:fill="FFFFFF" w:themeFill="background1"/>
      </w:pPr>
    </w:p>
    <w:p w14:paraId="6FB4A8EA" w14:textId="77777777" w:rsidR="00D32960" w:rsidRDefault="00D32960" w:rsidP="00D32960">
      <w:r w:rsidRPr="00DB661C">
        <w:t xml:space="preserve">Kaye, L (2017) Young Children in a Digital Age </w:t>
      </w:r>
    </w:p>
    <w:p w14:paraId="00C10A74" w14:textId="77777777" w:rsidR="00D32960" w:rsidRPr="00DB661C" w:rsidRDefault="00D32960" w:rsidP="00D32960"/>
    <w:p w14:paraId="08BAB7EB" w14:textId="6FBB5881" w:rsidR="00D32960" w:rsidRPr="00DB661C" w:rsidRDefault="00D32960" w:rsidP="00D32960">
      <w:r w:rsidRPr="00DB661C">
        <w:t xml:space="preserve">Literacy trust (2019) </w:t>
      </w:r>
      <w:r w:rsidRPr="00DB661C">
        <w:rPr>
          <w:color w:val="3A3939"/>
        </w:rPr>
        <w:t>Lack of access to technology in schools is holding pupils back. London</w:t>
      </w:r>
      <w:r>
        <w:rPr>
          <w:b/>
          <w:color w:val="3A3939"/>
        </w:rPr>
        <w:t xml:space="preserve">. </w:t>
      </w:r>
      <w:r w:rsidRPr="00695AFB">
        <w:rPr>
          <w:color w:val="3A3939"/>
        </w:rPr>
        <w:t>Available at</w:t>
      </w:r>
      <w:r>
        <w:rPr>
          <w:b/>
          <w:color w:val="3A3939"/>
        </w:rPr>
        <w:t xml:space="preserve">: </w:t>
      </w:r>
      <w:hyperlink r:id="rId6" w:history="1">
        <w:r w:rsidRPr="00DB661C">
          <w:rPr>
            <w:rStyle w:val="Hyperlink"/>
          </w:rPr>
          <w:t>https://literacytrust.org.uk/news/lack-access-technology-schools-holding-pupils-back/</w:t>
        </w:r>
      </w:hyperlink>
      <w:r w:rsidR="00695AFB">
        <w:rPr>
          <w:rStyle w:val="Hyperlink"/>
        </w:rPr>
        <w:t xml:space="preserve"> (Accessed </w:t>
      </w:r>
      <w:r w:rsidR="00A25BB3">
        <w:rPr>
          <w:rStyle w:val="Hyperlink"/>
        </w:rPr>
        <w:t>5</w:t>
      </w:r>
      <w:r w:rsidR="00695AFB">
        <w:rPr>
          <w:rStyle w:val="Hyperlink"/>
        </w:rPr>
        <w:t>.12.19)</w:t>
      </w:r>
    </w:p>
    <w:p w14:paraId="7E2E798D" w14:textId="77777777" w:rsidR="00D32960" w:rsidRDefault="00D32960" w:rsidP="00D32960">
      <w:pPr>
        <w:pStyle w:val="Heading1"/>
        <w:spacing w:before="60" w:beforeAutospacing="0" w:after="0" w:afterAutospacing="0" w:line="288" w:lineRule="atLeast"/>
        <w:rPr>
          <w:b w:val="0"/>
          <w:color w:val="3A3939"/>
          <w:sz w:val="24"/>
          <w:szCs w:val="24"/>
        </w:rPr>
      </w:pPr>
    </w:p>
    <w:p w14:paraId="57FA10FE" w14:textId="77777777" w:rsidR="00D32960" w:rsidRPr="00DB661C" w:rsidRDefault="00D32960" w:rsidP="00D32960">
      <w:pPr>
        <w:pStyle w:val="Heading1"/>
        <w:spacing w:before="60" w:beforeAutospacing="0" w:after="0" w:afterAutospacing="0" w:line="288" w:lineRule="atLeast"/>
        <w:rPr>
          <w:b w:val="0"/>
          <w:color w:val="3A3939"/>
          <w:sz w:val="24"/>
          <w:szCs w:val="24"/>
        </w:rPr>
      </w:pPr>
    </w:p>
    <w:p w14:paraId="2F6ABEC2" w14:textId="77777777" w:rsidR="00D32960" w:rsidRPr="00DB661C" w:rsidRDefault="00D32960" w:rsidP="00D32960">
      <w:r w:rsidRPr="00DB661C">
        <w:rPr>
          <w:color w:val="222222"/>
          <w:shd w:val="clear" w:color="auto" w:fill="FFFFFF"/>
        </w:rPr>
        <w:t>McAteer, M. and Nelson, S., 2012. Primary mathematics teaching today: Introduction and context. In </w:t>
      </w:r>
      <w:r w:rsidRPr="00DB661C">
        <w:rPr>
          <w:i/>
          <w:iCs/>
          <w:color w:val="222222"/>
        </w:rPr>
        <w:t>Improving Primary Mathematics Teaching and Learning</w:t>
      </w:r>
      <w:r w:rsidRPr="00DB661C">
        <w:rPr>
          <w:color w:val="222222"/>
          <w:shd w:val="clear" w:color="auto" w:fill="FFFFFF"/>
        </w:rPr>
        <w:t>. Open University Press.</w:t>
      </w:r>
    </w:p>
    <w:p w14:paraId="2D24F431" w14:textId="77777777" w:rsidR="00D32960" w:rsidRPr="00DB661C" w:rsidRDefault="00D32960" w:rsidP="00D32960">
      <w:pPr>
        <w:pStyle w:val="NormalWeb"/>
      </w:pPr>
      <w:r w:rsidRPr="00DB661C">
        <w:t xml:space="preserve">Ofsted (2002) The curriculum in successful primary </w:t>
      </w:r>
      <w:proofErr w:type="gramStart"/>
      <w:r w:rsidRPr="00DB661C">
        <w:t>schools .London</w:t>
      </w:r>
      <w:proofErr w:type="gramEnd"/>
      <w:r w:rsidRPr="00DB661C">
        <w:t xml:space="preserve"> :Crown Copyright</w:t>
      </w:r>
    </w:p>
    <w:p w14:paraId="7DB8BBDC" w14:textId="77777777" w:rsidR="00D32960" w:rsidRPr="00DB661C" w:rsidRDefault="00D32960" w:rsidP="00D32960">
      <w:r w:rsidRPr="00DB661C">
        <w:t xml:space="preserve"> </w:t>
      </w:r>
      <w:r w:rsidRPr="00DB661C">
        <w:rPr>
          <w:color w:val="222222"/>
          <w:shd w:val="clear" w:color="auto" w:fill="FFFFFF"/>
        </w:rPr>
        <w:t>Plowden, B. (</w:t>
      </w:r>
      <w:proofErr w:type="gramStart"/>
      <w:r w:rsidRPr="00DB661C">
        <w:rPr>
          <w:color w:val="222222"/>
          <w:shd w:val="clear" w:color="auto" w:fill="FFFFFF"/>
        </w:rPr>
        <w:t>1967)The</w:t>
      </w:r>
      <w:proofErr w:type="gramEnd"/>
      <w:r w:rsidRPr="00DB661C">
        <w:rPr>
          <w:color w:val="222222"/>
          <w:shd w:val="clear" w:color="auto" w:fill="FFFFFF"/>
        </w:rPr>
        <w:t xml:space="preserve"> Plowden Report: Children and their primary schools. </w:t>
      </w:r>
      <w:r w:rsidRPr="00DB661C">
        <w:rPr>
          <w:i/>
          <w:iCs/>
          <w:color w:val="222222"/>
        </w:rPr>
        <w:t>A Report of the Central Advisory Council for Education (England)</w:t>
      </w:r>
      <w:r w:rsidRPr="00DB661C">
        <w:rPr>
          <w:color w:val="222222"/>
          <w:shd w:val="clear" w:color="auto" w:fill="FFFFFF"/>
        </w:rPr>
        <w:t>.</w:t>
      </w:r>
    </w:p>
    <w:p w14:paraId="330BF2BD" w14:textId="77777777" w:rsidR="00D32960" w:rsidRPr="00DB661C" w:rsidRDefault="00D32960" w:rsidP="00D32960">
      <w:pPr>
        <w:spacing w:before="100" w:beforeAutospacing="1" w:after="100" w:afterAutospacing="1"/>
      </w:pPr>
      <w:r w:rsidRPr="00DB661C">
        <w:t xml:space="preserve">Pound, L. and Lee, T. (2010) Teaching Mathematics Creatively, Routledge: Oxon </w:t>
      </w:r>
    </w:p>
    <w:p w14:paraId="6C6C1466" w14:textId="77777777" w:rsidR="00D32960" w:rsidRDefault="00D32960" w:rsidP="00D32960">
      <w:pPr>
        <w:rPr>
          <w:color w:val="222222"/>
          <w:shd w:val="clear" w:color="auto" w:fill="FFFFFF"/>
        </w:rPr>
      </w:pPr>
      <w:r w:rsidRPr="00DB661C">
        <w:rPr>
          <w:color w:val="222222"/>
          <w:shd w:val="clear" w:color="auto" w:fill="FFFFFF"/>
        </w:rPr>
        <w:t>Price, J. and Savage, J. (2011) </w:t>
      </w:r>
      <w:r w:rsidRPr="00DB661C">
        <w:rPr>
          <w:i/>
          <w:iCs/>
          <w:color w:val="222222"/>
        </w:rPr>
        <w:t>Teaching secondary music</w:t>
      </w:r>
      <w:r w:rsidRPr="00DB661C">
        <w:rPr>
          <w:color w:val="222222"/>
          <w:shd w:val="clear" w:color="auto" w:fill="FFFFFF"/>
        </w:rPr>
        <w:t>. Sage.</w:t>
      </w:r>
    </w:p>
    <w:p w14:paraId="095781CC" w14:textId="77777777" w:rsidR="00D32960" w:rsidRPr="00DB661C" w:rsidRDefault="00D32960" w:rsidP="00D32960"/>
    <w:p w14:paraId="7D1B2295" w14:textId="77777777" w:rsidR="00D32960" w:rsidRDefault="00D32960" w:rsidP="00D32960">
      <w:pPr>
        <w:rPr>
          <w:color w:val="222222"/>
          <w:shd w:val="clear" w:color="auto" w:fill="FFFFFF"/>
        </w:rPr>
      </w:pPr>
      <w:r w:rsidRPr="00DB661C">
        <w:rPr>
          <w:color w:val="222222"/>
          <w:shd w:val="clear" w:color="auto" w:fill="FFFFFF"/>
        </w:rPr>
        <w:t xml:space="preserve">Rennie, L.J., </w:t>
      </w:r>
      <w:proofErr w:type="spellStart"/>
      <w:r w:rsidRPr="00DB661C">
        <w:rPr>
          <w:color w:val="222222"/>
          <w:shd w:val="clear" w:color="auto" w:fill="FFFFFF"/>
        </w:rPr>
        <w:t>Venville</w:t>
      </w:r>
      <w:proofErr w:type="spellEnd"/>
      <w:r w:rsidRPr="00DB661C">
        <w:rPr>
          <w:color w:val="222222"/>
          <w:shd w:val="clear" w:color="auto" w:fill="FFFFFF"/>
        </w:rPr>
        <w:t>, G. and Wallace, J. (2011) Learning science in an integrated classroom: Finding balance through theoretical triangulation. </w:t>
      </w:r>
      <w:r w:rsidRPr="00DB661C">
        <w:rPr>
          <w:i/>
          <w:iCs/>
          <w:color w:val="222222"/>
        </w:rPr>
        <w:t>Journal of Curriculum Studies</w:t>
      </w:r>
      <w:r w:rsidRPr="00DB661C">
        <w:rPr>
          <w:color w:val="222222"/>
          <w:shd w:val="clear" w:color="auto" w:fill="FFFFFF"/>
        </w:rPr>
        <w:t>, </w:t>
      </w:r>
      <w:r w:rsidRPr="00DB661C">
        <w:rPr>
          <w:i/>
          <w:iCs/>
          <w:color w:val="222222"/>
        </w:rPr>
        <w:t>43</w:t>
      </w:r>
      <w:r w:rsidRPr="00DB661C">
        <w:rPr>
          <w:color w:val="222222"/>
          <w:shd w:val="clear" w:color="auto" w:fill="FFFFFF"/>
        </w:rPr>
        <w:t>(2), pp.139-162.</w:t>
      </w:r>
    </w:p>
    <w:p w14:paraId="150AA62B" w14:textId="77777777" w:rsidR="00D32960" w:rsidRPr="00DB661C" w:rsidRDefault="00D32960" w:rsidP="00D32960"/>
    <w:p w14:paraId="549572CC" w14:textId="77777777" w:rsidR="00D32960" w:rsidRDefault="00D32960" w:rsidP="00D32960">
      <w:pPr>
        <w:rPr>
          <w:color w:val="222222"/>
          <w:shd w:val="clear" w:color="auto" w:fill="FFFFFF"/>
        </w:rPr>
      </w:pPr>
      <w:r w:rsidRPr="00DB661C">
        <w:rPr>
          <w:color w:val="222222"/>
          <w:shd w:val="clear" w:color="auto" w:fill="FFFFFF"/>
        </w:rPr>
        <w:t>Rowley, C. and Cooper, H. (2009) </w:t>
      </w:r>
      <w:r w:rsidRPr="00DB661C">
        <w:rPr>
          <w:i/>
          <w:iCs/>
          <w:color w:val="222222"/>
        </w:rPr>
        <w:t>Cross-curricular approaches to teaching and learning</w:t>
      </w:r>
      <w:r w:rsidRPr="00DB661C">
        <w:rPr>
          <w:color w:val="222222"/>
          <w:shd w:val="clear" w:color="auto" w:fill="FFFFFF"/>
        </w:rPr>
        <w:t>. Sage.</w:t>
      </w:r>
    </w:p>
    <w:p w14:paraId="0461D846" w14:textId="77777777" w:rsidR="00D32960" w:rsidRPr="00DB661C" w:rsidRDefault="00D32960" w:rsidP="00D32960"/>
    <w:p w14:paraId="38B2B8F1" w14:textId="77777777" w:rsidR="00D32960" w:rsidRDefault="00D32960" w:rsidP="00D32960">
      <w:pPr>
        <w:rPr>
          <w:color w:val="222222"/>
          <w:shd w:val="clear" w:color="auto" w:fill="FFFFFF"/>
        </w:rPr>
      </w:pPr>
      <w:r w:rsidRPr="00DB661C">
        <w:rPr>
          <w:color w:val="222222"/>
          <w:shd w:val="clear" w:color="auto" w:fill="FFFFFF"/>
        </w:rPr>
        <w:t>Savage, J. (2010) </w:t>
      </w:r>
      <w:r w:rsidRPr="00DB661C">
        <w:rPr>
          <w:i/>
          <w:iCs/>
          <w:color w:val="222222"/>
        </w:rPr>
        <w:t>Cross-curricular teaching and learning in the secondary school</w:t>
      </w:r>
      <w:r w:rsidRPr="00DB661C">
        <w:rPr>
          <w:color w:val="222222"/>
          <w:shd w:val="clear" w:color="auto" w:fill="FFFFFF"/>
        </w:rPr>
        <w:t>. Routledge.</w:t>
      </w:r>
    </w:p>
    <w:p w14:paraId="3B6DC247" w14:textId="77777777" w:rsidR="00D32960" w:rsidRPr="00DB661C" w:rsidRDefault="00D32960" w:rsidP="00D32960"/>
    <w:p w14:paraId="7CC2F7A1" w14:textId="77777777" w:rsidR="00D32960" w:rsidRDefault="00D32960" w:rsidP="00D32960">
      <w:pPr>
        <w:rPr>
          <w:color w:val="222222"/>
          <w:shd w:val="clear" w:color="auto" w:fill="FFFFFF"/>
        </w:rPr>
      </w:pPr>
      <w:proofErr w:type="spellStart"/>
      <w:r w:rsidRPr="00DB661C">
        <w:rPr>
          <w:color w:val="222222"/>
          <w:shd w:val="clear" w:color="auto" w:fill="FFFFFF"/>
        </w:rPr>
        <w:t>Venville</w:t>
      </w:r>
      <w:proofErr w:type="spellEnd"/>
      <w:r w:rsidRPr="00DB661C">
        <w:rPr>
          <w:color w:val="222222"/>
          <w:shd w:val="clear" w:color="auto" w:fill="FFFFFF"/>
        </w:rPr>
        <w:t xml:space="preserve">, G.J., Wallace, J., Rennie, L.J. and Malone, J.A., (2002). Curriculum integration: Eroding the high ground of science as a school </w:t>
      </w:r>
      <w:proofErr w:type="gramStart"/>
      <w:r w:rsidRPr="00DB661C">
        <w:rPr>
          <w:color w:val="222222"/>
          <w:shd w:val="clear" w:color="auto" w:fill="FFFFFF"/>
        </w:rPr>
        <w:t>subject?.</w:t>
      </w:r>
      <w:proofErr w:type="gramEnd"/>
    </w:p>
    <w:p w14:paraId="5EA2D386" w14:textId="77777777" w:rsidR="00D32960" w:rsidRPr="00DB661C" w:rsidRDefault="00D32960" w:rsidP="00D32960"/>
    <w:p w14:paraId="27999539" w14:textId="063AEDF3" w:rsidR="00D32960" w:rsidRDefault="00D32960" w:rsidP="00D32960">
      <w:r w:rsidRPr="00DB661C">
        <w:t xml:space="preserve">Welsh Government (2008) National Literacy and Numeracy Framework Curriculum for Wales. Available at: </w:t>
      </w:r>
      <w:hyperlink r:id="rId7" w:history="1">
        <w:r w:rsidRPr="003F7EA6">
          <w:rPr>
            <w:rStyle w:val="Hyperlink"/>
          </w:rPr>
          <w:t>https://hwb.gov.wales/curriculum-for-wales-2008/national-literacy-and-numeracy-framework-curriculum-for-wales-2008-version/framework/?lang=en</w:t>
        </w:r>
      </w:hyperlink>
      <w:r w:rsidR="00695AFB">
        <w:rPr>
          <w:rStyle w:val="Hyperlink"/>
        </w:rPr>
        <w:t xml:space="preserve"> (Accessed 7.12.19)</w:t>
      </w:r>
    </w:p>
    <w:p w14:paraId="49FE6181" w14:textId="77777777" w:rsidR="00D32960" w:rsidRPr="00DB661C" w:rsidRDefault="00D32960" w:rsidP="00D32960"/>
    <w:p w14:paraId="3EEF7BBD" w14:textId="597FE8B6" w:rsidR="00D32960" w:rsidRPr="00DB661C" w:rsidRDefault="00D32960" w:rsidP="00D32960">
      <w:r w:rsidRPr="00DB661C">
        <w:lastRenderedPageBreak/>
        <w:t xml:space="preserve">Welsh Government (2019) A guide to Curriculum for Wales 2022. Cardiff: Crown Copyright. Available at:  </w:t>
      </w:r>
      <w:hyperlink r:id="rId8" w:history="1">
        <w:r w:rsidRPr="00DB661C">
          <w:rPr>
            <w:rStyle w:val="Hyperlink"/>
          </w:rPr>
          <w:t>https://hwb.gov.wales/draft-curriculum-for-wales-2022/a-guide-to-curriculum-for-wales-2022</w:t>
        </w:r>
      </w:hyperlink>
      <w:r w:rsidR="00695AFB">
        <w:rPr>
          <w:rStyle w:val="Hyperlink"/>
        </w:rPr>
        <w:t xml:space="preserve"> (Accessed 4.12.19)</w:t>
      </w:r>
    </w:p>
    <w:p w14:paraId="046ACE64" w14:textId="74F7F16F" w:rsidR="00D32960" w:rsidRPr="00DB661C" w:rsidRDefault="00D32960" w:rsidP="00D32960">
      <w:pPr>
        <w:spacing w:before="100" w:beforeAutospacing="1" w:after="100" w:afterAutospacing="1"/>
      </w:pPr>
      <w:r w:rsidRPr="00DB661C">
        <w:t xml:space="preserve">World Economic Forum (2019) The Future of Jobs and Skills. Available at: </w:t>
      </w:r>
      <w:hyperlink r:id="rId9" w:history="1">
        <w:r w:rsidR="00695AFB" w:rsidRPr="003F7EA6">
          <w:rPr>
            <w:rStyle w:val="Hyperlink"/>
          </w:rPr>
          <w:t>http://reports.weforum.org/future-of-jobs-2016/chapter-1-the-future-of-jobs-and-skills/</w:t>
        </w:r>
      </w:hyperlink>
      <w:r w:rsidR="00695AFB">
        <w:t xml:space="preserve"> (Accessed </w:t>
      </w:r>
      <w:r w:rsidR="00A25BB3">
        <w:t>6</w:t>
      </w:r>
      <w:bookmarkStart w:id="0" w:name="_GoBack"/>
      <w:bookmarkEnd w:id="0"/>
      <w:r w:rsidR="00695AFB">
        <w:t>.12.19)</w:t>
      </w:r>
    </w:p>
    <w:p w14:paraId="452ADEB7" w14:textId="77777777" w:rsidR="00D32960" w:rsidRPr="00FC06CE" w:rsidRDefault="00D32960" w:rsidP="00857068">
      <w:pPr>
        <w:pStyle w:val="NormalWeb"/>
        <w:spacing w:line="360" w:lineRule="auto"/>
        <w:rPr>
          <w:color w:val="000000" w:themeColor="text1"/>
          <w:sz w:val="22"/>
          <w:szCs w:val="22"/>
          <w:shd w:val="clear" w:color="auto" w:fill="FFFFFF"/>
        </w:rPr>
      </w:pPr>
    </w:p>
    <w:p w14:paraId="26579648" w14:textId="77777777" w:rsidR="00FC06CE" w:rsidRPr="00245569" w:rsidRDefault="00FC06CE" w:rsidP="00245569">
      <w:pPr>
        <w:spacing w:line="360" w:lineRule="auto"/>
        <w:rPr>
          <w:color w:val="000000" w:themeColor="text1"/>
          <w:sz w:val="22"/>
          <w:szCs w:val="22"/>
        </w:rPr>
      </w:pPr>
    </w:p>
    <w:p w14:paraId="03F5FED4" w14:textId="3D04D5E7" w:rsidR="00E765EB" w:rsidRDefault="00E765EB" w:rsidP="00D500D2">
      <w:pPr>
        <w:spacing w:line="360" w:lineRule="auto"/>
        <w:rPr>
          <w:color w:val="000000" w:themeColor="text1"/>
          <w:sz w:val="22"/>
          <w:szCs w:val="22"/>
        </w:rPr>
      </w:pPr>
    </w:p>
    <w:p w14:paraId="7D8EC892" w14:textId="77777777" w:rsidR="00D32960" w:rsidRPr="00D500D2" w:rsidRDefault="00D32960" w:rsidP="00D500D2">
      <w:pPr>
        <w:spacing w:line="360" w:lineRule="auto"/>
        <w:rPr>
          <w:color w:val="000000" w:themeColor="text1"/>
          <w:sz w:val="22"/>
          <w:szCs w:val="22"/>
        </w:rPr>
      </w:pPr>
    </w:p>
    <w:p w14:paraId="66EDE833" w14:textId="5691A4C4" w:rsidR="002B18D0" w:rsidRPr="0045149A" w:rsidRDefault="002B18D0" w:rsidP="0045149A">
      <w:pPr>
        <w:spacing w:line="360" w:lineRule="auto"/>
        <w:rPr>
          <w:color w:val="000000" w:themeColor="text1"/>
          <w:sz w:val="22"/>
          <w:szCs w:val="22"/>
        </w:rPr>
      </w:pPr>
    </w:p>
    <w:sectPr w:rsidR="002B18D0" w:rsidRPr="0045149A" w:rsidSect="00EC51EB">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697DCC"/>
    <w:multiLevelType w:val="multilevel"/>
    <w:tmpl w:val="C9A0AA02"/>
    <w:lvl w:ilvl="0">
      <w:start w:val="7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303521"/>
    <w:multiLevelType w:val="multilevel"/>
    <w:tmpl w:val="C9A0AA02"/>
    <w:lvl w:ilvl="0">
      <w:start w:val="7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B15F14"/>
    <w:multiLevelType w:val="multilevel"/>
    <w:tmpl w:val="93D84E64"/>
    <w:lvl w:ilvl="0">
      <w:start w:val="7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8B21D6D"/>
    <w:multiLevelType w:val="hybridMultilevel"/>
    <w:tmpl w:val="329CDAF6"/>
    <w:lvl w:ilvl="0" w:tplc="8D0452BE">
      <w:start w:val="1"/>
      <w:numFmt w:val="bullet"/>
      <w:lvlText w:val="•"/>
      <w:lvlJc w:val="left"/>
      <w:pPr>
        <w:tabs>
          <w:tab w:val="num" w:pos="720"/>
        </w:tabs>
        <w:ind w:left="720" w:hanging="360"/>
      </w:pPr>
      <w:rPr>
        <w:rFonts w:ascii="Arial" w:hAnsi="Arial" w:hint="default"/>
      </w:rPr>
    </w:lvl>
    <w:lvl w:ilvl="1" w:tplc="98266224" w:tentative="1">
      <w:start w:val="1"/>
      <w:numFmt w:val="bullet"/>
      <w:lvlText w:val="•"/>
      <w:lvlJc w:val="left"/>
      <w:pPr>
        <w:tabs>
          <w:tab w:val="num" w:pos="1440"/>
        </w:tabs>
        <w:ind w:left="1440" w:hanging="360"/>
      </w:pPr>
      <w:rPr>
        <w:rFonts w:ascii="Arial" w:hAnsi="Arial" w:hint="default"/>
      </w:rPr>
    </w:lvl>
    <w:lvl w:ilvl="2" w:tplc="741E228C" w:tentative="1">
      <w:start w:val="1"/>
      <w:numFmt w:val="bullet"/>
      <w:lvlText w:val="•"/>
      <w:lvlJc w:val="left"/>
      <w:pPr>
        <w:tabs>
          <w:tab w:val="num" w:pos="2160"/>
        </w:tabs>
        <w:ind w:left="2160" w:hanging="360"/>
      </w:pPr>
      <w:rPr>
        <w:rFonts w:ascii="Arial" w:hAnsi="Arial" w:hint="default"/>
      </w:rPr>
    </w:lvl>
    <w:lvl w:ilvl="3" w:tplc="C1D0E6EA" w:tentative="1">
      <w:start w:val="1"/>
      <w:numFmt w:val="bullet"/>
      <w:lvlText w:val="•"/>
      <w:lvlJc w:val="left"/>
      <w:pPr>
        <w:tabs>
          <w:tab w:val="num" w:pos="2880"/>
        </w:tabs>
        <w:ind w:left="2880" w:hanging="360"/>
      </w:pPr>
      <w:rPr>
        <w:rFonts w:ascii="Arial" w:hAnsi="Arial" w:hint="default"/>
      </w:rPr>
    </w:lvl>
    <w:lvl w:ilvl="4" w:tplc="2F986838" w:tentative="1">
      <w:start w:val="1"/>
      <w:numFmt w:val="bullet"/>
      <w:lvlText w:val="•"/>
      <w:lvlJc w:val="left"/>
      <w:pPr>
        <w:tabs>
          <w:tab w:val="num" w:pos="3600"/>
        </w:tabs>
        <w:ind w:left="3600" w:hanging="360"/>
      </w:pPr>
      <w:rPr>
        <w:rFonts w:ascii="Arial" w:hAnsi="Arial" w:hint="default"/>
      </w:rPr>
    </w:lvl>
    <w:lvl w:ilvl="5" w:tplc="B1AA7C02" w:tentative="1">
      <w:start w:val="1"/>
      <w:numFmt w:val="bullet"/>
      <w:lvlText w:val="•"/>
      <w:lvlJc w:val="left"/>
      <w:pPr>
        <w:tabs>
          <w:tab w:val="num" w:pos="4320"/>
        </w:tabs>
        <w:ind w:left="4320" w:hanging="360"/>
      </w:pPr>
      <w:rPr>
        <w:rFonts w:ascii="Arial" w:hAnsi="Arial" w:hint="default"/>
      </w:rPr>
    </w:lvl>
    <w:lvl w:ilvl="6" w:tplc="CB0C2F80" w:tentative="1">
      <w:start w:val="1"/>
      <w:numFmt w:val="bullet"/>
      <w:lvlText w:val="•"/>
      <w:lvlJc w:val="left"/>
      <w:pPr>
        <w:tabs>
          <w:tab w:val="num" w:pos="5040"/>
        </w:tabs>
        <w:ind w:left="5040" w:hanging="360"/>
      </w:pPr>
      <w:rPr>
        <w:rFonts w:ascii="Arial" w:hAnsi="Arial" w:hint="default"/>
      </w:rPr>
    </w:lvl>
    <w:lvl w:ilvl="7" w:tplc="A1108EC0" w:tentative="1">
      <w:start w:val="1"/>
      <w:numFmt w:val="bullet"/>
      <w:lvlText w:val="•"/>
      <w:lvlJc w:val="left"/>
      <w:pPr>
        <w:tabs>
          <w:tab w:val="num" w:pos="5760"/>
        </w:tabs>
        <w:ind w:left="5760" w:hanging="360"/>
      </w:pPr>
      <w:rPr>
        <w:rFonts w:ascii="Arial" w:hAnsi="Arial" w:hint="default"/>
      </w:rPr>
    </w:lvl>
    <w:lvl w:ilvl="8" w:tplc="F0325B6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8BE6620"/>
    <w:multiLevelType w:val="hybridMultilevel"/>
    <w:tmpl w:val="466E4A98"/>
    <w:lvl w:ilvl="0" w:tplc="11066064">
      <w:start w:val="1"/>
      <w:numFmt w:val="bullet"/>
      <w:lvlText w:val=""/>
      <w:lvlJc w:val="left"/>
      <w:pPr>
        <w:tabs>
          <w:tab w:val="num" w:pos="720"/>
        </w:tabs>
        <w:ind w:left="720" w:hanging="360"/>
      </w:pPr>
      <w:rPr>
        <w:rFonts w:ascii="Wingdings" w:hAnsi="Wingdings" w:hint="default"/>
      </w:rPr>
    </w:lvl>
    <w:lvl w:ilvl="1" w:tplc="3D72C338" w:tentative="1">
      <w:start w:val="1"/>
      <w:numFmt w:val="bullet"/>
      <w:lvlText w:val=""/>
      <w:lvlJc w:val="left"/>
      <w:pPr>
        <w:tabs>
          <w:tab w:val="num" w:pos="1440"/>
        </w:tabs>
        <w:ind w:left="1440" w:hanging="360"/>
      </w:pPr>
      <w:rPr>
        <w:rFonts w:ascii="Wingdings" w:hAnsi="Wingdings" w:hint="default"/>
      </w:rPr>
    </w:lvl>
    <w:lvl w:ilvl="2" w:tplc="E572C582" w:tentative="1">
      <w:start w:val="1"/>
      <w:numFmt w:val="bullet"/>
      <w:lvlText w:val=""/>
      <w:lvlJc w:val="left"/>
      <w:pPr>
        <w:tabs>
          <w:tab w:val="num" w:pos="2160"/>
        </w:tabs>
        <w:ind w:left="2160" w:hanging="360"/>
      </w:pPr>
      <w:rPr>
        <w:rFonts w:ascii="Wingdings" w:hAnsi="Wingdings" w:hint="default"/>
      </w:rPr>
    </w:lvl>
    <w:lvl w:ilvl="3" w:tplc="99F6F86A" w:tentative="1">
      <w:start w:val="1"/>
      <w:numFmt w:val="bullet"/>
      <w:lvlText w:val=""/>
      <w:lvlJc w:val="left"/>
      <w:pPr>
        <w:tabs>
          <w:tab w:val="num" w:pos="2880"/>
        </w:tabs>
        <w:ind w:left="2880" w:hanging="360"/>
      </w:pPr>
      <w:rPr>
        <w:rFonts w:ascii="Wingdings" w:hAnsi="Wingdings" w:hint="default"/>
      </w:rPr>
    </w:lvl>
    <w:lvl w:ilvl="4" w:tplc="BC9A077A" w:tentative="1">
      <w:start w:val="1"/>
      <w:numFmt w:val="bullet"/>
      <w:lvlText w:val=""/>
      <w:lvlJc w:val="left"/>
      <w:pPr>
        <w:tabs>
          <w:tab w:val="num" w:pos="3600"/>
        </w:tabs>
        <w:ind w:left="3600" w:hanging="360"/>
      </w:pPr>
      <w:rPr>
        <w:rFonts w:ascii="Wingdings" w:hAnsi="Wingdings" w:hint="default"/>
      </w:rPr>
    </w:lvl>
    <w:lvl w:ilvl="5" w:tplc="18E095A8" w:tentative="1">
      <w:start w:val="1"/>
      <w:numFmt w:val="bullet"/>
      <w:lvlText w:val=""/>
      <w:lvlJc w:val="left"/>
      <w:pPr>
        <w:tabs>
          <w:tab w:val="num" w:pos="4320"/>
        </w:tabs>
        <w:ind w:left="4320" w:hanging="360"/>
      </w:pPr>
      <w:rPr>
        <w:rFonts w:ascii="Wingdings" w:hAnsi="Wingdings" w:hint="default"/>
      </w:rPr>
    </w:lvl>
    <w:lvl w:ilvl="6" w:tplc="F4E80F8E" w:tentative="1">
      <w:start w:val="1"/>
      <w:numFmt w:val="bullet"/>
      <w:lvlText w:val=""/>
      <w:lvlJc w:val="left"/>
      <w:pPr>
        <w:tabs>
          <w:tab w:val="num" w:pos="5040"/>
        </w:tabs>
        <w:ind w:left="5040" w:hanging="360"/>
      </w:pPr>
      <w:rPr>
        <w:rFonts w:ascii="Wingdings" w:hAnsi="Wingdings" w:hint="default"/>
      </w:rPr>
    </w:lvl>
    <w:lvl w:ilvl="7" w:tplc="132E1A4A" w:tentative="1">
      <w:start w:val="1"/>
      <w:numFmt w:val="bullet"/>
      <w:lvlText w:val=""/>
      <w:lvlJc w:val="left"/>
      <w:pPr>
        <w:tabs>
          <w:tab w:val="num" w:pos="5760"/>
        </w:tabs>
        <w:ind w:left="5760" w:hanging="360"/>
      </w:pPr>
      <w:rPr>
        <w:rFonts w:ascii="Wingdings" w:hAnsi="Wingdings" w:hint="default"/>
      </w:rPr>
    </w:lvl>
    <w:lvl w:ilvl="8" w:tplc="E8A0EBE4"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10742D9"/>
    <w:multiLevelType w:val="multilevel"/>
    <w:tmpl w:val="6688FF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B4C56B8"/>
    <w:multiLevelType w:val="multilevel"/>
    <w:tmpl w:val="35F44F4C"/>
    <w:lvl w:ilvl="0">
      <w:start w:val="5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
  </w:num>
  <w:num w:numId="3">
    <w:abstractNumId w:val="1"/>
  </w:num>
  <w:num w:numId="4">
    <w:abstractNumId w:val="2"/>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B12"/>
    <w:rsid w:val="00002C6B"/>
    <w:rsid w:val="00010BB0"/>
    <w:rsid w:val="00044103"/>
    <w:rsid w:val="00046BB6"/>
    <w:rsid w:val="00051559"/>
    <w:rsid w:val="0007475E"/>
    <w:rsid w:val="000D3E95"/>
    <w:rsid w:val="000D45AE"/>
    <w:rsid w:val="000D5AF8"/>
    <w:rsid w:val="000F4F6D"/>
    <w:rsid w:val="000F556A"/>
    <w:rsid w:val="00130192"/>
    <w:rsid w:val="00163866"/>
    <w:rsid w:val="00171B5A"/>
    <w:rsid w:val="00177602"/>
    <w:rsid w:val="00194066"/>
    <w:rsid w:val="001A4EC3"/>
    <w:rsid w:val="001A712A"/>
    <w:rsid w:val="001B6E54"/>
    <w:rsid w:val="001C3915"/>
    <w:rsid w:val="001C7313"/>
    <w:rsid w:val="001D4B12"/>
    <w:rsid w:val="0020666D"/>
    <w:rsid w:val="00227D4F"/>
    <w:rsid w:val="00245569"/>
    <w:rsid w:val="0026290D"/>
    <w:rsid w:val="00287005"/>
    <w:rsid w:val="002B18D0"/>
    <w:rsid w:val="002E30C5"/>
    <w:rsid w:val="002F3B2D"/>
    <w:rsid w:val="00307308"/>
    <w:rsid w:val="0032733A"/>
    <w:rsid w:val="00327431"/>
    <w:rsid w:val="0035653C"/>
    <w:rsid w:val="00384108"/>
    <w:rsid w:val="003A487F"/>
    <w:rsid w:val="003B01DE"/>
    <w:rsid w:val="003B4559"/>
    <w:rsid w:val="003E09F8"/>
    <w:rsid w:val="00407292"/>
    <w:rsid w:val="00432CE3"/>
    <w:rsid w:val="0045149A"/>
    <w:rsid w:val="004515BD"/>
    <w:rsid w:val="00472CF6"/>
    <w:rsid w:val="00481F83"/>
    <w:rsid w:val="00481FD6"/>
    <w:rsid w:val="004A1FF2"/>
    <w:rsid w:val="00500401"/>
    <w:rsid w:val="005375AC"/>
    <w:rsid w:val="0054272A"/>
    <w:rsid w:val="0054564E"/>
    <w:rsid w:val="00557997"/>
    <w:rsid w:val="00566E19"/>
    <w:rsid w:val="005A7F6B"/>
    <w:rsid w:val="005B2664"/>
    <w:rsid w:val="005C7AE0"/>
    <w:rsid w:val="005F0639"/>
    <w:rsid w:val="0060049F"/>
    <w:rsid w:val="00601935"/>
    <w:rsid w:val="0063029A"/>
    <w:rsid w:val="00640833"/>
    <w:rsid w:val="00663699"/>
    <w:rsid w:val="006664C6"/>
    <w:rsid w:val="00681E46"/>
    <w:rsid w:val="00683792"/>
    <w:rsid w:val="00695AFB"/>
    <w:rsid w:val="00697FCA"/>
    <w:rsid w:val="006A6336"/>
    <w:rsid w:val="006D43D6"/>
    <w:rsid w:val="006E1B15"/>
    <w:rsid w:val="006E380F"/>
    <w:rsid w:val="006F0C74"/>
    <w:rsid w:val="00706FE2"/>
    <w:rsid w:val="00727E2D"/>
    <w:rsid w:val="00752BFE"/>
    <w:rsid w:val="00765ECD"/>
    <w:rsid w:val="00777AAC"/>
    <w:rsid w:val="007A0AA2"/>
    <w:rsid w:val="0083159A"/>
    <w:rsid w:val="00857068"/>
    <w:rsid w:val="00870BDB"/>
    <w:rsid w:val="008768BF"/>
    <w:rsid w:val="008871E3"/>
    <w:rsid w:val="008A1A50"/>
    <w:rsid w:val="008A6707"/>
    <w:rsid w:val="008B0C5F"/>
    <w:rsid w:val="008B5999"/>
    <w:rsid w:val="008C1690"/>
    <w:rsid w:val="008C3329"/>
    <w:rsid w:val="0091171D"/>
    <w:rsid w:val="0092511F"/>
    <w:rsid w:val="00932DA5"/>
    <w:rsid w:val="00945B36"/>
    <w:rsid w:val="00954ABB"/>
    <w:rsid w:val="00A25BB3"/>
    <w:rsid w:val="00AB0AE0"/>
    <w:rsid w:val="00AB53EC"/>
    <w:rsid w:val="00AD26AF"/>
    <w:rsid w:val="00AE7A3E"/>
    <w:rsid w:val="00AF24FC"/>
    <w:rsid w:val="00B445FC"/>
    <w:rsid w:val="00B60C4E"/>
    <w:rsid w:val="00B65CA1"/>
    <w:rsid w:val="00B70BCB"/>
    <w:rsid w:val="00B769E3"/>
    <w:rsid w:val="00B7792D"/>
    <w:rsid w:val="00B93976"/>
    <w:rsid w:val="00BA00D6"/>
    <w:rsid w:val="00BA2284"/>
    <w:rsid w:val="00BB11C9"/>
    <w:rsid w:val="00BB5133"/>
    <w:rsid w:val="00BB5FA1"/>
    <w:rsid w:val="00BD012D"/>
    <w:rsid w:val="00C134C9"/>
    <w:rsid w:val="00C3531B"/>
    <w:rsid w:val="00C63F57"/>
    <w:rsid w:val="00C83B6A"/>
    <w:rsid w:val="00CD6344"/>
    <w:rsid w:val="00D30BAC"/>
    <w:rsid w:val="00D32960"/>
    <w:rsid w:val="00D32E16"/>
    <w:rsid w:val="00D354DF"/>
    <w:rsid w:val="00D500D2"/>
    <w:rsid w:val="00D56C25"/>
    <w:rsid w:val="00DA3D1F"/>
    <w:rsid w:val="00DB29D0"/>
    <w:rsid w:val="00DE2C83"/>
    <w:rsid w:val="00DE4BAA"/>
    <w:rsid w:val="00E061E6"/>
    <w:rsid w:val="00E1373E"/>
    <w:rsid w:val="00E33DA1"/>
    <w:rsid w:val="00E5295E"/>
    <w:rsid w:val="00E67AC1"/>
    <w:rsid w:val="00E765EB"/>
    <w:rsid w:val="00E91FCA"/>
    <w:rsid w:val="00EA27D4"/>
    <w:rsid w:val="00EA4FFE"/>
    <w:rsid w:val="00EC51EB"/>
    <w:rsid w:val="00ED78D4"/>
    <w:rsid w:val="00EE7D5E"/>
    <w:rsid w:val="00EF5AB1"/>
    <w:rsid w:val="00F60C07"/>
    <w:rsid w:val="00F6127F"/>
    <w:rsid w:val="00F6459D"/>
    <w:rsid w:val="00F73E0F"/>
    <w:rsid w:val="00F9453B"/>
    <w:rsid w:val="00FA01D0"/>
    <w:rsid w:val="00FC06CE"/>
    <w:rsid w:val="00FD319C"/>
    <w:rsid w:val="00FE18BB"/>
    <w:rsid w:val="00FE26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C90CD"/>
  <w14:defaultImageDpi w14:val="32767"/>
  <w15:chartTrackingRefBased/>
  <w15:docId w15:val="{305289F0-5333-4F47-A071-2A7F0F108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91171D"/>
    <w:rPr>
      <w:rFonts w:ascii="Times New Roman" w:eastAsia="Times New Roman" w:hAnsi="Times New Roman" w:cs="Times New Roman"/>
    </w:rPr>
  </w:style>
  <w:style w:type="paragraph" w:styleId="Heading1">
    <w:name w:val="heading 1"/>
    <w:basedOn w:val="Normal"/>
    <w:link w:val="Heading1Char"/>
    <w:uiPriority w:val="9"/>
    <w:qFormat/>
    <w:rsid w:val="00D32960"/>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D4B12"/>
    <w:pPr>
      <w:spacing w:before="100" w:beforeAutospacing="1" w:after="100" w:afterAutospacing="1"/>
    </w:pPr>
  </w:style>
  <w:style w:type="character" w:customStyle="1" w:styleId="apple-converted-space">
    <w:name w:val="apple-converted-space"/>
    <w:basedOn w:val="DefaultParagraphFont"/>
    <w:rsid w:val="00FE260F"/>
  </w:style>
  <w:style w:type="character" w:styleId="Hyperlink">
    <w:name w:val="Hyperlink"/>
    <w:basedOn w:val="DefaultParagraphFont"/>
    <w:uiPriority w:val="99"/>
    <w:unhideWhenUsed/>
    <w:rsid w:val="00FE260F"/>
    <w:rPr>
      <w:color w:val="0000FF"/>
      <w:u w:val="single"/>
    </w:rPr>
  </w:style>
  <w:style w:type="character" w:styleId="UnresolvedMention">
    <w:name w:val="Unresolved Mention"/>
    <w:basedOn w:val="DefaultParagraphFont"/>
    <w:uiPriority w:val="99"/>
    <w:rsid w:val="00954ABB"/>
    <w:rPr>
      <w:color w:val="605E5C"/>
      <w:shd w:val="clear" w:color="auto" w:fill="E1DFDD"/>
    </w:rPr>
  </w:style>
  <w:style w:type="character" w:styleId="FollowedHyperlink">
    <w:name w:val="FollowedHyperlink"/>
    <w:basedOn w:val="DefaultParagraphFont"/>
    <w:uiPriority w:val="99"/>
    <w:semiHidden/>
    <w:unhideWhenUsed/>
    <w:rsid w:val="00601935"/>
    <w:rPr>
      <w:color w:val="954F72" w:themeColor="followedHyperlink"/>
      <w:u w:val="single"/>
    </w:rPr>
  </w:style>
  <w:style w:type="paragraph" w:styleId="ListParagraph">
    <w:name w:val="List Paragraph"/>
    <w:basedOn w:val="Normal"/>
    <w:uiPriority w:val="34"/>
    <w:qFormat/>
    <w:rsid w:val="00F6459D"/>
    <w:pPr>
      <w:ind w:left="720"/>
      <w:contextualSpacing/>
    </w:pPr>
    <w:rPr>
      <w:rFonts w:asciiTheme="minorHAnsi" w:eastAsiaTheme="minorHAnsi" w:hAnsiTheme="minorHAnsi" w:cstheme="minorBidi"/>
    </w:rPr>
  </w:style>
  <w:style w:type="character" w:styleId="Emphasis">
    <w:name w:val="Emphasis"/>
    <w:basedOn w:val="DefaultParagraphFont"/>
    <w:uiPriority w:val="20"/>
    <w:qFormat/>
    <w:rsid w:val="00E33DA1"/>
    <w:rPr>
      <w:i/>
      <w:iCs/>
    </w:rPr>
  </w:style>
  <w:style w:type="character" w:customStyle="1" w:styleId="Heading1Char">
    <w:name w:val="Heading 1 Char"/>
    <w:basedOn w:val="DefaultParagraphFont"/>
    <w:link w:val="Heading1"/>
    <w:uiPriority w:val="9"/>
    <w:rsid w:val="00D32960"/>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BA00D6"/>
    <w:rPr>
      <w:sz w:val="18"/>
      <w:szCs w:val="18"/>
    </w:rPr>
  </w:style>
  <w:style w:type="character" w:customStyle="1" w:styleId="BalloonTextChar">
    <w:name w:val="Balloon Text Char"/>
    <w:basedOn w:val="DefaultParagraphFont"/>
    <w:link w:val="BalloonText"/>
    <w:uiPriority w:val="99"/>
    <w:semiHidden/>
    <w:rsid w:val="00BA00D6"/>
    <w:rPr>
      <w:rFonts w:ascii="Times New Roman" w:eastAsia="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53939">
      <w:bodyDiv w:val="1"/>
      <w:marLeft w:val="0"/>
      <w:marRight w:val="0"/>
      <w:marTop w:val="0"/>
      <w:marBottom w:val="0"/>
      <w:divBdr>
        <w:top w:val="none" w:sz="0" w:space="0" w:color="auto"/>
        <w:left w:val="none" w:sz="0" w:space="0" w:color="auto"/>
        <w:bottom w:val="none" w:sz="0" w:space="0" w:color="auto"/>
        <w:right w:val="none" w:sz="0" w:space="0" w:color="auto"/>
      </w:divBdr>
    </w:div>
    <w:div w:id="8413329">
      <w:bodyDiv w:val="1"/>
      <w:marLeft w:val="0"/>
      <w:marRight w:val="0"/>
      <w:marTop w:val="0"/>
      <w:marBottom w:val="0"/>
      <w:divBdr>
        <w:top w:val="none" w:sz="0" w:space="0" w:color="auto"/>
        <w:left w:val="none" w:sz="0" w:space="0" w:color="auto"/>
        <w:bottom w:val="none" w:sz="0" w:space="0" w:color="auto"/>
        <w:right w:val="none" w:sz="0" w:space="0" w:color="auto"/>
      </w:divBdr>
    </w:div>
    <w:div w:id="9793791">
      <w:bodyDiv w:val="1"/>
      <w:marLeft w:val="0"/>
      <w:marRight w:val="0"/>
      <w:marTop w:val="0"/>
      <w:marBottom w:val="0"/>
      <w:divBdr>
        <w:top w:val="none" w:sz="0" w:space="0" w:color="auto"/>
        <w:left w:val="none" w:sz="0" w:space="0" w:color="auto"/>
        <w:bottom w:val="none" w:sz="0" w:space="0" w:color="auto"/>
        <w:right w:val="none" w:sz="0" w:space="0" w:color="auto"/>
      </w:divBdr>
    </w:div>
    <w:div w:id="26755481">
      <w:bodyDiv w:val="1"/>
      <w:marLeft w:val="0"/>
      <w:marRight w:val="0"/>
      <w:marTop w:val="0"/>
      <w:marBottom w:val="0"/>
      <w:divBdr>
        <w:top w:val="none" w:sz="0" w:space="0" w:color="auto"/>
        <w:left w:val="none" w:sz="0" w:space="0" w:color="auto"/>
        <w:bottom w:val="none" w:sz="0" w:space="0" w:color="auto"/>
        <w:right w:val="none" w:sz="0" w:space="0" w:color="auto"/>
      </w:divBdr>
    </w:div>
    <w:div w:id="27724170">
      <w:bodyDiv w:val="1"/>
      <w:marLeft w:val="0"/>
      <w:marRight w:val="0"/>
      <w:marTop w:val="0"/>
      <w:marBottom w:val="0"/>
      <w:divBdr>
        <w:top w:val="none" w:sz="0" w:space="0" w:color="auto"/>
        <w:left w:val="none" w:sz="0" w:space="0" w:color="auto"/>
        <w:bottom w:val="none" w:sz="0" w:space="0" w:color="auto"/>
        <w:right w:val="none" w:sz="0" w:space="0" w:color="auto"/>
      </w:divBdr>
    </w:div>
    <w:div w:id="127557413">
      <w:bodyDiv w:val="1"/>
      <w:marLeft w:val="0"/>
      <w:marRight w:val="0"/>
      <w:marTop w:val="0"/>
      <w:marBottom w:val="0"/>
      <w:divBdr>
        <w:top w:val="none" w:sz="0" w:space="0" w:color="auto"/>
        <w:left w:val="none" w:sz="0" w:space="0" w:color="auto"/>
        <w:bottom w:val="none" w:sz="0" w:space="0" w:color="auto"/>
        <w:right w:val="none" w:sz="0" w:space="0" w:color="auto"/>
      </w:divBdr>
    </w:div>
    <w:div w:id="204685058">
      <w:bodyDiv w:val="1"/>
      <w:marLeft w:val="0"/>
      <w:marRight w:val="0"/>
      <w:marTop w:val="0"/>
      <w:marBottom w:val="0"/>
      <w:divBdr>
        <w:top w:val="none" w:sz="0" w:space="0" w:color="auto"/>
        <w:left w:val="none" w:sz="0" w:space="0" w:color="auto"/>
        <w:bottom w:val="none" w:sz="0" w:space="0" w:color="auto"/>
        <w:right w:val="none" w:sz="0" w:space="0" w:color="auto"/>
      </w:divBdr>
      <w:divsChild>
        <w:div w:id="494808971">
          <w:marLeft w:val="0"/>
          <w:marRight w:val="0"/>
          <w:marTop w:val="0"/>
          <w:marBottom w:val="0"/>
          <w:divBdr>
            <w:top w:val="none" w:sz="0" w:space="0" w:color="auto"/>
            <w:left w:val="none" w:sz="0" w:space="0" w:color="auto"/>
            <w:bottom w:val="none" w:sz="0" w:space="0" w:color="auto"/>
            <w:right w:val="none" w:sz="0" w:space="0" w:color="auto"/>
          </w:divBdr>
          <w:divsChild>
            <w:div w:id="1959876895">
              <w:marLeft w:val="0"/>
              <w:marRight w:val="0"/>
              <w:marTop w:val="0"/>
              <w:marBottom w:val="0"/>
              <w:divBdr>
                <w:top w:val="none" w:sz="0" w:space="0" w:color="auto"/>
                <w:left w:val="none" w:sz="0" w:space="0" w:color="auto"/>
                <w:bottom w:val="none" w:sz="0" w:space="0" w:color="auto"/>
                <w:right w:val="none" w:sz="0" w:space="0" w:color="auto"/>
              </w:divBdr>
              <w:divsChild>
                <w:div w:id="1656496373">
                  <w:marLeft w:val="0"/>
                  <w:marRight w:val="0"/>
                  <w:marTop w:val="0"/>
                  <w:marBottom w:val="0"/>
                  <w:divBdr>
                    <w:top w:val="none" w:sz="0" w:space="0" w:color="auto"/>
                    <w:left w:val="none" w:sz="0" w:space="0" w:color="auto"/>
                    <w:bottom w:val="none" w:sz="0" w:space="0" w:color="auto"/>
                    <w:right w:val="none" w:sz="0" w:space="0" w:color="auto"/>
                  </w:divBdr>
                  <w:divsChild>
                    <w:div w:id="74915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8518552">
      <w:bodyDiv w:val="1"/>
      <w:marLeft w:val="0"/>
      <w:marRight w:val="0"/>
      <w:marTop w:val="0"/>
      <w:marBottom w:val="0"/>
      <w:divBdr>
        <w:top w:val="none" w:sz="0" w:space="0" w:color="auto"/>
        <w:left w:val="none" w:sz="0" w:space="0" w:color="auto"/>
        <w:bottom w:val="none" w:sz="0" w:space="0" w:color="auto"/>
        <w:right w:val="none" w:sz="0" w:space="0" w:color="auto"/>
      </w:divBdr>
      <w:divsChild>
        <w:div w:id="1959487642">
          <w:marLeft w:val="0"/>
          <w:marRight w:val="0"/>
          <w:marTop w:val="0"/>
          <w:marBottom w:val="0"/>
          <w:divBdr>
            <w:top w:val="none" w:sz="0" w:space="0" w:color="auto"/>
            <w:left w:val="none" w:sz="0" w:space="0" w:color="auto"/>
            <w:bottom w:val="none" w:sz="0" w:space="0" w:color="auto"/>
            <w:right w:val="none" w:sz="0" w:space="0" w:color="auto"/>
          </w:divBdr>
          <w:divsChild>
            <w:div w:id="770512790">
              <w:marLeft w:val="0"/>
              <w:marRight w:val="0"/>
              <w:marTop w:val="0"/>
              <w:marBottom w:val="0"/>
              <w:divBdr>
                <w:top w:val="none" w:sz="0" w:space="0" w:color="auto"/>
                <w:left w:val="none" w:sz="0" w:space="0" w:color="auto"/>
                <w:bottom w:val="none" w:sz="0" w:space="0" w:color="auto"/>
                <w:right w:val="none" w:sz="0" w:space="0" w:color="auto"/>
              </w:divBdr>
              <w:divsChild>
                <w:div w:id="1911848450">
                  <w:marLeft w:val="0"/>
                  <w:marRight w:val="0"/>
                  <w:marTop w:val="0"/>
                  <w:marBottom w:val="0"/>
                  <w:divBdr>
                    <w:top w:val="none" w:sz="0" w:space="0" w:color="auto"/>
                    <w:left w:val="none" w:sz="0" w:space="0" w:color="auto"/>
                    <w:bottom w:val="none" w:sz="0" w:space="0" w:color="auto"/>
                    <w:right w:val="none" w:sz="0" w:space="0" w:color="auto"/>
                  </w:divBdr>
                  <w:divsChild>
                    <w:div w:id="657881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424225">
      <w:bodyDiv w:val="1"/>
      <w:marLeft w:val="0"/>
      <w:marRight w:val="0"/>
      <w:marTop w:val="0"/>
      <w:marBottom w:val="0"/>
      <w:divBdr>
        <w:top w:val="none" w:sz="0" w:space="0" w:color="auto"/>
        <w:left w:val="none" w:sz="0" w:space="0" w:color="auto"/>
        <w:bottom w:val="none" w:sz="0" w:space="0" w:color="auto"/>
        <w:right w:val="none" w:sz="0" w:space="0" w:color="auto"/>
      </w:divBdr>
      <w:divsChild>
        <w:div w:id="1243224033">
          <w:marLeft w:val="0"/>
          <w:marRight w:val="0"/>
          <w:marTop w:val="0"/>
          <w:marBottom w:val="0"/>
          <w:divBdr>
            <w:top w:val="none" w:sz="0" w:space="0" w:color="auto"/>
            <w:left w:val="none" w:sz="0" w:space="0" w:color="auto"/>
            <w:bottom w:val="none" w:sz="0" w:space="0" w:color="auto"/>
            <w:right w:val="none" w:sz="0" w:space="0" w:color="auto"/>
          </w:divBdr>
          <w:divsChild>
            <w:div w:id="760681272">
              <w:marLeft w:val="0"/>
              <w:marRight w:val="0"/>
              <w:marTop w:val="0"/>
              <w:marBottom w:val="0"/>
              <w:divBdr>
                <w:top w:val="none" w:sz="0" w:space="0" w:color="auto"/>
                <w:left w:val="none" w:sz="0" w:space="0" w:color="auto"/>
                <w:bottom w:val="none" w:sz="0" w:space="0" w:color="auto"/>
                <w:right w:val="none" w:sz="0" w:space="0" w:color="auto"/>
              </w:divBdr>
              <w:divsChild>
                <w:div w:id="1777823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185202">
      <w:bodyDiv w:val="1"/>
      <w:marLeft w:val="0"/>
      <w:marRight w:val="0"/>
      <w:marTop w:val="0"/>
      <w:marBottom w:val="0"/>
      <w:divBdr>
        <w:top w:val="none" w:sz="0" w:space="0" w:color="auto"/>
        <w:left w:val="none" w:sz="0" w:space="0" w:color="auto"/>
        <w:bottom w:val="none" w:sz="0" w:space="0" w:color="auto"/>
        <w:right w:val="none" w:sz="0" w:space="0" w:color="auto"/>
      </w:divBdr>
    </w:div>
    <w:div w:id="441851050">
      <w:bodyDiv w:val="1"/>
      <w:marLeft w:val="0"/>
      <w:marRight w:val="0"/>
      <w:marTop w:val="0"/>
      <w:marBottom w:val="0"/>
      <w:divBdr>
        <w:top w:val="none" w:sz="0" w:space="0" w:color="auto"/>
        <w:left w:val="none" w:sz="0" w:space="0" w:color="auto"/>
        <w:bottom w:val="none" w:sz="0" w:space="0" w:color="auto"/>
        <w:right w:val="none" w:sz="0" w:space="0" w:color="auto"/>
      </w:divBdr>
      <w:divsChild>
        <w:div w:id="1186941634">
          <w:marLeft w:val="0"/>
          <w:marRight w:val="0"/>
          <w:marTop w:val="0"/>
          <w:marBottom w:val="0"/>
          <w:divBdr>
            <w:top w:val="none" w:sz="0" w:space="0" w:color="auto"/>
            <w:left w:val="none" w:sz="0" w:space="0" w:color="auto"/>
            <w:bottom w:val="none" w:sz="0" w:space="0" w:color="auto"/>
            <w:right w:val="none" w:sz="0" w:space="0" w:color="auto"/>
          </w:divBdr>
          <w:divsChild>
            <w:div w:id="1659186358">
              <w:marLeft w:val="0"/>
              <w:marRight w:val="0"/>
              <w:marTop w:val="0"/>
              <w:marBottom w:val="0"/>
              <w:divBdr>
                <w:top w:val="none" w:sz="0" w:space="0" w:color="auto"/>
                <w:left w:val="none" w:sz="0" w:space="0" w:color="auto"/>
                <w:bottom w:val="none" w:sz="0" w:space="0" w:color="auto"/>
                <w:right w:val="none" w:sz="0" w:space="0" w:color="auto"/>
              </w:divBdr>
              <w:divsChild>
                <w:div w:id="133872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781702">
      <w:bodyDiv w:val="1"/>
      <w:marLeft w:val="0"/>
      <w:marRight w:val="0"/>
      <w:marTop w:val="0"/>
      <w:marBottom w:val="0"/>
      <w:divBdr>
        <w:top w:val="none" w:sz="0" w:space="0" w:color="auto"/>
        <w:left w:val="none" w:sz="0" w:space="0" w:color="auto"/>
        <w:bottom w:val="none" w:sz="0" w:space="0" w:color="auto"/>
        <w:right w:val="none" w:sz="0" w:space="0" w:color="auto"/>
      </w:divBdr>
      <w:divsChild>
        <w:div w:id="1263994507">
          <w:marLeft w:val="0"/>
          <w:marRight w:val="0"/>
          <w:marTop w:val="0"/>
          <w:marBottom w:val="0"/>
          <w:divBdr>
            <w:top w:val="none" w:sz="0" w:space="0" w:color="auto"/>
            <w:left w:val="none" w:sz="0" w:space="0" w:color="auto"/>
            <w:bottom w:val="none" w:sz="0" w:space="0" w:color="auto"/>
            <w:right w:val="none" w:sz="0" w:space="0" w:color="auto"/>
          </w:divBdr>
          <w:divsChild>
            <w:div w:id="378474802">
              <w:marLeft w:val="0"/>
              <w:marRight w:val="0"/>
              <w:marTop w:val="0"/>
              <w:marBottom w:val="0"/>
              <w:divBdr>
                <w:top w:val="none" w:sz="0" w:space="0" w:color="auto"/>
                <w:left w:val="none" w:sz="0" w:space="0" w:color="auto"/>
                <w:bottom w:val="none" w:sz="0" w:space="0" w:color="auto"/>
                <w:right w:val="none" w:sz="0" w:space="0" w:color="auto"/>
              </w:divBdr>
              <w:divsChild>
                <w:div w:id="559754894">
                  <w:marLeft w:val="0"/>
                  <w:marRight w:val="0"/>
                  <w:marTop w:val="0"/>
                  <w:marBottom w:val="0"/>
                  <w:divBdr>
                    <w:top w:val="none" w:sz="0" w:space="0" w:color="auto"/>
                    <w:left w:val="none" w:sz="0" w:space="0" w:color="auto"/>
                    <w:bottom w:val="none" w:sz="0" w:space="0" w:color="auto"/>
                    <w:right w:val="none" w:sz="0" w:space="0" w:color="auto"/>
                  </w:divBdr>
                  <w:divsChild>
                    <w:div w:id="133950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2430958">
      <w:bodyDiv w:val="1"/>
      <w:marLeft w:val="0"/>
      <w:marRight w:val="0"/>
      <w:marTop w:val="0"/>
      <w:marBottom w:val="0"/>
      <w:divBdr>
        <w:top w:val="none" w:sz="0" w:space="0" w:color="auto"/>
        <w:left w:val="none" w:sz="0" w:space="0" w:color="auto"/>
        <w:bottom w:val="none" w:sz="0" w:space="0" w:color="auto"/>
        <w:right w:val="none" w:sz="0" w:space="0" w:color="auto"/>
      </w:divBdr>
    </w:div>
    <w:div w:id="638148921">
      <w:bodyDiv w:val="1"/>
      <w:marLeft w:val="0"/>
      <w:marRight w:val="0"/>
      <w:marTop w:val="0"/>
      <w:marBottom w:val="0"/>
      <w:divBdr>
        <w:top w:val="none" w:sz="0" w:space="0" w:color="auto"/>
        <w:left w:val="none" w:sz="0" w:space="0" w:color="auto"/>
        <w:bottom w:val="none" w:sz="0" w:space="0" w:color="auto"/>
        <w:right w:val="none" w:sz="0" w:space="0" w:color="auto"/>
      </w:divBdr>
    </w:div>
    <w:div w:id="686559257">
      <w:bodyDiv w:val="1"/>
      <w:marLeft w:val="0"/>
      <w:marRight w:val="0"/>
      <w:marTop w:val="0"/>
      <w:marBottom w:val="0"/>
      <w:divBdr>
        <w:top w:val="none" w:sz="0" w:space="0" w:color="auto"/>
        <w:left w:val="none" w:sz="0" w:space="0" w:color="auto"/>
        <w:bottom w:val="none" w:sz="0" w:space="0" w:color="auto"/>
        <w:right w:val="none" w:sz="0" w:space="0" w:color="auto"/>
      </w:divBdr>
    </w:div>
    <w:div w:id="726876017">
      <w:bodyDiv w:val="1"/>
      <w:marLeft w:val="0"/>
      <w:marRight w:val="0"/>
      <w:marTop w:val="0"/>
      <w:marBottom w:val="0"/>
      <w:divBdr>
        <w:top w:val="none" w:sz="0" w:space="0" w:color="auto"/>
        <w:left w:val="none" w:sz="0" w:space="0" w:color="auto"/>
        <w:bottom w:val="none" w:sz="0" w:space="0" w:color="auto"/>
        <w:right w:val="none" w:sz="0" w:space="0" w:color="auto"/>
      </w:divBdr>
    </w:div>
    <w:div w:id="790395444">
      <w:bodyDiv w:val="1"/>
      <w:marLeft w:val="0"/>
      <w:marRight w:val="0"/>
      <w:marTop w:val="0"/>
      <w:marBottom w:val="0"/>
      <w:divBdr>
        <w:top w:val="none" w:sz="0" w:space="0" w:color="auto"/>
        <w:left w:val="none" w:sz="0" w:space="0" w:color="auto"/>
        <w:bottom w:val="none" w:sz="0" w:space="0" w:color="auto"/>
        <w:right w:val="none" w:sz="0" w:space="0" w:color="auto"/>
      </w:divBdr>
    </w:div>
    <w:div w:id="850140436">
      <w:bodyDiv w:val="1"/>
      <w:marLeft w:val="0"/>
      <w:marRight w:val="0"/>
      <w:marTop w:val="0"/>
      <w:marBottom w:val="0"/>
      <w:divBdr>
        <w:top w:val="none" w:sz="0" w:space="0" w:color="auto"/>
        <w:left w:val="none" w:sz="0" w:space="0" w:color="auto"/>
        <w:bottom w:val="none" w:sz="0" w:space="0" w:color="auto"/>
        <w:right w:val="none" w:sz="0" w:space="0" w:color="auto"/>
      </w:divBdr>
    </w:div>
    <w:div w:id="862551932">
      <w:bodyDiv w:val="1"/>
      <w:marLeft w:val="0"/>
      <w:marRight w:val="0"/>
      <w:marTop w:val="0"/>
      <w:marBottom w:val="0"/>
      <w:divBdr>
        <w:top w:val="none" w:sz="0" w:space="0" w:color="auto"/>
        <w:left w:val="none" w:sz="0" w:space="0" w:color="auto"/>
        <w:bottom w:val="none" w:sz="0" w:space="0" w:color="auto"/>
        <w:right w:val="none" w:sz="0" w:space="0" w:color="auto"/>
      </w:divBdr>
    </w:div>
    <w:div w:id="891041896">
      <w:bodyDiv w:val="1"/>
      <w:marLeft w:val="0"/>
      <w:marRight w:val="0"/>
      <w:marTop w:val="0"/>
      <w:marBottom w:val="0"/>
      <w:divBdr>
        <w:top w:val="none" w:sz="0" w:space="0" w:color="auto"/>
        <w:left w:val="none" w:sz="0" w:space="0" w:color="auto"/>
        <w:bottom w:val="none" w:sz="0" w:space="0" w:color="auto"/>
        <w:right w:val="none" w:sz="0" w:space="0" w:color="auto"/>
      </w:divBdr>
    </w:div>
    <w:div w:id="1024869339">
      <w:bodyDiv w:val="1"/>
      <w:marLeft w:val="0"/>
      <w:marRight w:val="0"/>
      <w:marTop w:val="0"/>
      <w:marBottom w:val="0"/>
      <w:divBdr>
        <w:top w:val="none" w:sz="0" w:space="0" w:color="auto"/>
        <w:left w:val="none" w:sz="0" w:space="0" w:color="auto"/>
        <w:bottom w:val="none" w:sz="0" w:space="0" w:color="auto"/>
        <w:right w:val="none" w:sz="0" w:space="0" w:color="auto"/>
      </w:divBdr>
    </w:div>
    <w:div w:id="1263416819">
      <w:bodyDiv w:val="1"/>
      <w:marLeft w:val="0"/>
      <w:marRight w:val="0"/>
      <w:marTop w:val="0"/>
      <w:marBottom w:val="0"/>
      <w:divBdr>
        <w:top w:val="none" w:sz="0" w:space="0" w:color="auto"/>
        <w:left w:val="none" w:sz="0" w:space="0" w:color="auto"/>
        <w:bottom w:val="none" w:sz="0" w:space="0" w:color="auto"/>
        <w:right w:val="none" w:sz="0" w:space="0" w:color="auto"/>
      </w:divBdr>
    </w:div>
    <w:div w:id="1305085375">
      <w:bodyDiv w:val="1"/>
      <w:marLeft w:val="0"/>
      <w:marRight w:val="0"/>
      <w:marTop w:val="0"/>
      <w:marBottom w:val="0"/>
      <w:divBdr>
        <w:top w:val="none" w:sz="0" w:space="0" w:color="auto"/>
        <w:left w:val="none" w:sz="0" w:space="0" w:color="auto"/>
        <w:bottom w:val="none" w:sz="0" w:space="0" w:color="auto"/>
        <w:right w:val="none" w:sz="0" w:space="0" w:color="auto"/>
      </w:divBdr>
    </w:div>
    <w:div w:id="1396317256">
      <w:bodyDiv w:val="1"/>
      <w:marLeft w:val="0"/>
      <w:marRight w:val="0"/>
      <w:marTop w:val="0"/>
      <w:marBottom w:val="0"/>
      <w:divBdr>
        <w:top w:val="none" w:sz="0" w:space="0" w:color="auto"/>
        <w:left w:val="none" w:sz="0" w:space="0" w:color="auto"/>
        <w:bottom w:val="none" w:sz="0" w:space="0" w:color="auto"/>
        <w:right w:val="none" w:sz="0" w:space="0" w:color="auto"/>
      </w:divBdr>
    </w:div>
    <w:div w:id="1517689201">
      <w:bodyDiv w:val="1"/>
      <w:marLeft w:val="0"/>
      <w:marRight w:val="0"/>
      <w:marTop w:val="0"/>
      <w:marBottom w:val="0"/>
      <w:divBdr>
        <w:top w:val="none" w:sz="0" w:space="0" w:color="auto"/>
        <w:left w:val="none" w:sz="0" w:space="0" w:color="auto"/>
        <w:bottom w:val="none" w:sz="0" w:space="0" w:color="auto"/>
        <w:right w:val="none" w:sz="0" w:space="0" w:color="auto"/>
      </w:divBdr>
      <w:divsChild>
        <w:div w:id="493649504">
          <w:marLeft w:val="0"/>
          <w:marRight w:val="0"/>
          <w:marTop w:val="0"/>
          <w:marBottom w:val="0"/>
          <w:divBdr>
            <w:top w:val="none" w:sz="0" w:space="0" w:color="auto"/>
            <w:left w:val="none" w:sz="0" w:space="0" w:color="auto"/>
            <w:bottom w:val="none" w:sz="0" w:space="0" w:color="auto"/>
            <w:right w:val="none" w:sz="0" w:space="0" w:color="auto"/>
          </w:divBdr>
          <w:divsChild>
            <w:div w:id="1974015051">
              <w:marLeft w:val="0"/>
              <w:marRight w:val="0"/>
              <w:marTop w:val="0"/>
              <w:marBottom w:val="0"/>
              <w:divBdr>
                <w:top w:val="none" w:sz="0" w:space="0" w:color="auto"/>
                <w:left w:val="none" w:sz="0" w:space="0" w:color="auto"/>
                <w:bottom w:val="none" w:sz="0" w:space="0" w:color="auto"/>
                <w:right w:val="none" w:sz="0" w:space="0" w:color="auto"/>
              </w:divBdr>
              <w:divsChild>
                <w:div w:id="890576884">
                  <w:marLeft w:val="0"/>
                  <w:marRight w:val="0"/>
                  <w:marTop w:val="0"/>
                  <w:marBottom w:val="0"/>
                  <w:divBdr>
                    <w:top w:val="none" w:sz="0" w:space="0" w:color="auto"/>
                    <w:left w:val="none" w:sz="0" w:space="0" w:color="auto"/>
                    <w:bottom w:val="none" w:sz="0" w:space="0" w:color="auto"/>
                    <w:right w:val="none" w:sz="0" w:space="0" w:color="auto"/>
                  </w:divBdr>
                  <w:divsChild>
                    <w:div w:id="39061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878485">
      <w:bodyDiv w:val="1"/>
      <w:marLeft w:val="0"/>
      <w:marRight w:val="0"/>
      <w:marTop w:val="0"/>
      <w:marBottom w:val="0"/>
      <w:divBdr>
        <w:top w:val="none" w:sz="0" w:space="0" w:color="auto"/>
        <w:left w:val="none" w:sz="0" w:space="0" w:color="auto"/>
        <w:bottom w:val="none" w:sz="0" w:space="0" w:color="auto"/>
        <w:right w:val="none" w:sz="0" w:space="0" w:color="auto"/>
      </w:divBdr>
    </w:div>
    <w:div w:id="1530025628">
      <w:bodyDiv w:val="1"/>
      <w:marLeft w:val="0"/>
      <w:marRight w:val="0"/>
      <w:marTop w:val="0"/>
      <w:marBottom w:val="0"/>
      <w:divBdr>
        <w:top w:val="none" w:sz="0" w:space="0" w:color="auto"/>
        <w:left w:val="none" w:sz="0" w:space="0" w:color="auto"/>
        <w:bottom w:val="none" w:sz="0" w:space="0" w:color="auto"/>
        <w:right w:val="none" w:sz="0" w:space="0" w:color="auto"/>
      </w:divBdr>
    </w:div>
    <w:div w:id="1550720893">
      <w:bodyDiv w:val="1"/>
      <w:marLeft w:val="0"/>
      <w:marRight w:val="0"/>
      <w:marTop w:val="0"/>
      <w:marBottom w:val="0"/>
      <w:divBdr>
        <w:top w:val="none" w:sz="0" w:space="0" w:color="auto"/>
        <w:left w:val="none" w:sz="0" w:space="0" w:color="auto"/>
        <w:bottom w:val="none" w:sz="0" w:space="0" w:color="auto"/>
        <w:right w:val="none" w:sz="0" w:space="0" w:color="auto"/>
      </w:divBdr>
    </w:div>
    <w:div w:id="1660501167">
      <w:bodyDiv w:val="1"/>
      <w:marLeft w:val="0"/>
      <w:marRight w:val="0"/>
      <w:marTop w:val="0"/>
      <w:marBottom w:val="0"/>
      <w:divBdr>
        <w:top w:val="none" w:sz="0" w:space="0" w:color="auto"/>
        <w:left w:val="none" w:sz="0" w:space="0" w:color="auto"/>
        <w:bottom w:val="none" w:sz="0" w:space="0" w:color="auto"/>
        <w:right w:val="none" w:sz="0" w:space="0" w:color="auto"/>
      </w:divBdr>
    </w:div>
    <w:div w:id="1689287306">
      <w:bodyDiv w:val="1"/>
      <w:marLeft w:val="0"/>
      <w:marRight w:val="0"/>
      <w:marTop w:val="0"/>
      <w:marBottom w:val="0"/>
      <w:divBdr>
        <w:top w:val="none" w:sz="0" w:space="0" w:color="auto"/>
        <w:left w:val="none" w:sz="0" w:space="0" w:color="auto"/>
        <w:bottom w:val="none" w:sz="0" w:space="0" w:color="auto"/>
        <w:right w:val="none" w:sz="0" w:space="0" w:color="auto"/>
      </w:divBdr>
    </w:div>
    <w:div w:id="1713379457">
      <w:bodyDiv w:val="1"/>
      <w:marLeft w:val="0"/>
      <w:marRight w:val="0"/>
      <w:marTop w:val="0"/>
      <w:marBottom w:val="0"/>
      <w:divBdr>
        <w:top w:val="none" w:sz="0" w:space="0" w:color="auto"/>
        <w:left w:val="none" w:sz="0" w:space="0" w:color="auto"/>
        <w:bottom w:val="none" w:sz="0" w:space="0" w:color="auto"/>
        <w:right w:val="none" w:sz="0" w:space="0" w:color="auto"/>
      </w:divBdr>
      <w:divsChild>
        <w:div w:id="1638073640">
          <w:marLeft w:val="0"/>
          <w:marRight w:val="0"/>
          <w:marTop w:val="0"/>
          <w:marBottom w:val="0"/>
          <w:divBdr>
            <w:top w:val="none" w:sz="0" w:space="0" w:color="auto"/>
            <w:left w:val="none" w:sz="0" w:space="0" w:color="auto"/>
            <w:bottom w:val="none" w:sz="0" w:space="0" w:color="auto"/>
            <w:right w:val="none" w:sz="0" w:space="0" w:color="auto"/>
          </w:divBdr>
          <w:divsChild>
            <w:div w:id="262693037">
              <w:marLeft w:val="0"/>
              <w:marRight w:val="0"/>
              <w:marTop w:val="0"/>
              <w:marBottom w:val="0"/>
              <w:divBdr>
                <w:top w:val="none" w:sz="0" w:space="0" w:color="auto"/>
                <w:left w:val="none" w:sz="0" w:space="0" w:color="auto"/>
                <w:bottom w:val="none" w:sz="0" w:space="0" w:color="auto"/>
                <w:right w:val="none" w:sz="0" w:space="0" w:color="auto"/>
              </w:divBdr>
              <w:divsChild>
                <w:div w:id="1280452536">
                  <w:marLeft w:val="0"/>
                  <w:marRight w:val="0"/>
                  <w:marTop w:val="0"/>
                  <w:marBottom w:val="0"/>
                  <w:divBdr>
                    <w:top w:val="none" w:sz="0" w:space="0" w:color="auto"/>
                    <w:left w:val="none" w:sz="0" w:space="0" w:color="auto"/>
                    <w:bottom w:val="none" w:sz="0" w:space="0" w:color="auto"/>
                    <w:right w:val="none" w:sz="0" w:space="0" w:color="auto"/>
                  </w:divBdr>
                  <w:divsChild>
                    <w:div w:id="1909531139">
                      <w:marLeft w:val="0"/>
                      <w:marRight w:val="0"/>
                      <w:marTop w:val="0"/>
                      <w:marBottom w:val="0"/>
                      <w:divBdr>
                        <w:top w:val="none" w:sz="0" w:space="0" w:color="auto"/>
                        <w:left w:val="none" w:sz="0" w:space="0" w:color="auto"/>
                        <w:bottom w:val="none" w:sz="0" w:space="0" w:color="auto"/>
                        <w:right w:val="none" w:sz="0" w:space="0" w:color="auto"/>
                      </w:divBdr>
                    </w:div>
                  </w:divsChild>
                </w:div>
                <w:div w:id="885265306">
                  <w:marLeft w:val="0"/>
                  <w:marRight w:val="0"/>
                  <w:marTop w:val="0"/>
                  <w:marBottom w:val="0"/>
                  <w:divBdr>
                    <w:top w:val="none" w:sz="0" w:space="0" w:color="auto"/>
                    <w:left w:val="none" w:sz="0" w:space="0" w:color="auto"/>
                    <w:bottom w:val="none" w:sz="0" w:space="0" w:color="auto"/>
                    <w:right w:val="none" w:sz="0" w:space="0" w:color="auto"/>
                  </w:divBdr>
                  <w:divsChild>
                    <w:div w:id="110673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2671792">
      <w:bodyDiv w:val="1"/>
      <w:marLeft w:val="0"/>
      <w:marRight w:val="0"/>
      <w:marTop w:val="0"/>
      <w:marBottom w:val="0"/>
      <w:divBdr>
        <w:top w:val="none" w:sz="0" w:space="0" w:color="auto"/>
        <w:left w:val="none" w:sz="0" w:space="0" w:color="auto"/>
        <w:bottom w:val="none" w:sz="0" w:space="0" w:color="auto"/>
        <w:right w:val="none" w:sz="0" w:space="0" w:color="auto"/>
      </w:divBdr>
    </w:div>
    <w:div w:id="2028827606">
      <w:bodyDiv w:val="1"/>
      <w:marLeft w:val="0"/>
      <w:marRight w:val="0"/>
      <w:marTop w:val="0"/>
      <w:marBottom w:val="0"/>
      <w:divBdr>
        <w:top w:val="none" w:sz="0" w:space="0" w:color="auto"/>
        <w:left w:val="none" w:sz="0" w:space="0" w:color="auto"/>
        <w:bottom w:val="none" w:sz="0" w:space="0" w:color="auto"/>
        <w:right w:val="none" w:sz="0" w:space="0" w:color="auto"/>
      </w:divBdr>
      <w:divsChild>
        <w:div w:id="1190334302">
          <w:marLeft w:val="360"/>
          <w:marRight w:val="0"/>
          <w:marTop w:val="200"/>
          <w:marBottom w:val="0"/>
          <w:divBdr>
            <w:top w:val="none" w:sz="0" w:space="0" w:color="auto"/>
            <w:left w:val="none" w:sz="0" w:space="0" w:color="auto"/>
            <w:bottom w:val="none" w:sz="0" w:space="0" w:color="auto"/>
            <w:right w:val="none" w:sz="0" w:space="0" w:color="auto"/>
          </w:divBdr>
        </w:div>
        <w:div w:id="1170680057">
          <w:marLeft w:val="360"/>
          <w:marRight w:val="0"/>
          <w:marTop w:val="200"/>
          <w:marBottom w:val="0"/>
          <w:divBdr>
            <w:top w:val="none" w:sz="0" w:space="0" w:color="auto"/>
            <w:left w:val="none" w:sz="0" w:space="0" w:color="auto"/>
            <w:bottom w:val="none" w:sz="0" w:space="0" w:color="auto"/>
            <w:right w:val="none" w:sz="0" w:space="0" w:color="auto"/>
          </w:divBdr>
        </w:div>
      </w:divsChild>
    </w:div>
    <w:div w:id="2071073798">
      <w:bodyDiv w:val="1"/>
      <w:marLeft w:val="0"/>
      <w:marRight w:val="0"/>
      <w:marTop w:val="0"/>
      <w:marBottom w:val="0"/>
      <w:divBdr>
        <w:top w:val="none" w:sz="0" w:space="0" w:color="auto"/>
        <w:left w:val="none" w:sz="0" w:space="0" w:color="auto"/>
        <w:bottom w:val="none" w:sz="0" w:space="0" w:color="auto"/>
        <w:right w:val="none" w:sz="0" w:space="0" w:color="auto"/>
      </w:divBdr>
    </w:div>
    <w:div w:id="2104295918">
      <w:bodyDiv w:val="1"/>
      <w:marLeft w:val="0"/>
      <w:marRight w:val="0"/>
      <w:marTop w:val="0"/>
      <w:marBottom w:val="0"/>
      <w:divBdr>
        <w:top w:val="none" w:sz="0" w:space="0" w:color="auto"/>
        <w:left w:val="none" w:sz="0" w:space="0" w:color="auto"/>
        <w:bottom w:val="none" w:sz="0" w:space="0" w:color="auto"/>
        <w:right w:val="none" w:sz="0" w:space="0" w:color="auto"/>
      </w:divBdr>
      <w:divsChild>
        <w:div w:id="1467894849">
          <w:marLeft w:val="0"/>
          <w:marRight w:val="0"/>
          <w:marTop w:val="0"/>
          <w:marBottom w:val="0"/>
          <w:divBdr>
            <w:top w:val="none" w:sz="0" w:space="0" w:color="auto"/>
            <w:left w:val="none" w:sz="0" w:space="0" w:color="auto"/>
            <w:bottom w:val="none" w:sz="0" w:space="0" w:color="auto"/>
            <w:right w:val="none" w:sz="0" w:space="0" w:color="auto"/>
          </w:divBdr>
          <w:divsChild>
            <w:div w:id="32965584">
              <w:marLeft w:val="0"/>
              <w:marRight w:val="0"/>
              <w:marTop w:val="0"/>
              <w:marBottom w:val="0"/>
              <w:divBdr>
                <w:top w:val="none" w:sz="0" w:space="0" w:color="auto"/>
                <w:left w:val="none" w:sz="0" w:space="0" w:color="auto"/>
                <w:bottom w:val="none" w:sz="0" w:space="0" w:color="auto"/>
                <w:right w:val="none" w:sz="0" w:space="0" w:color="auto"/>
              </w:divBdr>
              <w:divsChild>
                <w:div w:id="1853756731">
                  <w:marLeft w:val="0"/>
                  <w:marRight w:val="0"/>
                  <w:marTop w:val="0"/>
                  <w:marBottom w:val="0"/>
                  <w:divBdr>
                    <w:top w:val="none" w:sz="0" w:space="0" w:color="auto"/>
                    <w:left w:val="none" w:sz="0" w:space="0" w:color="auto"/>
                    <w:bottom w:val="none" w:sz="0" w:space="0" w:color="auto"/>
                    <w:right w:val="none" w:sz="0" w:space="0" w:color="auto"/>
                  </w:divBdr>
                  <w:divsChild>
                    <w:div w:id="122467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3891548">
      <w:bodyDiv w:val="1"/>
      <w:marLeft w:val="0"/>
      <w:marRight w:val="0"/>
      <w:marTop w:val="0"/>
      <w:marBottom w:val="0"/>
      <w:divBdr>
        <w:top w:val="none" w:sz="0" w:space="0" w:color="auto"/>
        <w:left w:val="none" w:sz="0" w:space="0" w:color="auto"/>
        <w:bottom w:val="none" w:sz="0" w:space="0" w:color="auto"/>
        <w:right w:val="none" w:sz="0" w:space="0" w:color="auto"/>
      </w:divBdr>
      <w:divsChild>
        <w:div w:id="1927424640">
          <w:marLeft w:val="0"/>
          <w:marRight w:val="0"/>
          <w:marTop w:val="0"/>
          <w:marBottom w:val="0"/>
          <w:divBdr>
            <w:top w:val="none" w:sz="0" w:space="0" w:color="auto"/>
            <w:left w:val="none" w:sz="0" w:space="0" w:color="auto"/>
            <w:bottom w:val="none" w:sz="0" w:space="0" w:color="auto"/>
            <w:right w:val="none" w:sz="0" w:space="0" w:color="auto"/>
          </w:divBdr>
        </w:div>
        <w:div w:id="1979727171">
          <w:marLeft w:val="0"/>
          <w:marRight w:val="0"/>
          <w:marTop w:val="0"/>
          <w:marBottom w:val="0"/>
          <w:divBdr>
            <w:top w:val="none" w:sz="0" w:space="0" w:color="auto"/>
            <w:left w:val="none" w:sz="0" w:space="0" w:color="auto"/>
            <w:bottom w:val="none" w:sz="0" w:space="0" w:color="auto"/>
            <w:right w:val="none" w:sz="0" w:space="0" w:color="auto"/>
          </w:divBdr>
        </w:div>
        <w:div w:id="1225142869">
          <w:marLeft w:val="0"/>
          <w:marRight w:val="0"/>
          <w:marTop w:val="0"/>
          <w:marBottom w:val="0"/>
          <w:divBdr>
            <w:top w:val="none" w:sz="0" w:space="0" w:color="auto"/>
            <w:left w:val="none" w:sz="0" w:space="0" w:color="auto"/>
            <w:bottom w:val="none" w:sz="0" w:space="0" w:color="auto"/>
            <w:right w:val="none" w:sz="0" w:space="0" w:color="auto"/>
          </w:divBdr>
        </w:div>
        <w:div w:id="1952131459">
          <w:marLeft w:val="0"/>
          <w:marRight w:val="0"/>
          <w:marTop w:val="0"/>
          <w:marBottom w:val="0"/>
          <w:divBdr>
            <w:top w:val="none" w:sz="0" w:space="0" w:color="auto"/>
            <w:left w:val="none" w:sz="0" w:space="0" w:color="auto"/>
            <w:bottom w:val="none" w:sz="0" w:space="0" w:color="auto"/>
            <w:right w:val="none" w:sz="0" w:space="0" w:color="auto"/>
          </w:divBdr>
        </w:div>
        <w:div w:id="2323993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draft-curriculum-for-wales-2022/a-guide-to-curriculum-for-wales-2022" TargetMode="External"/><Relationship Id="rId3" Type="http://schemas.openxmlformats.org/officeDocument/2006/relationships/settings" Target="settings.xml"/><Relationship Id="rId7" Type="http://schemas.openxmlformats.org/officeDocument/2006/relationships/hyperlink" Target="https://hwb.gov.wales/curriculum-for-wales-2008/national-literacy-and-numeracy-framework-curriculum-for-wales-2008-version/framework/?lang=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iteracytrust.org.uk/news/lack-access-technology-schools-holding-pupils-back/" TargetMode="External"/><Relationship Id="rId11" Type="http://schemas.openxmlformats.org/officeDocument/2006/relationships/theme" Target="theme/theme1.xml"/><Relationship Id="rId5" Type="http://schemas.openxmlformats.org/officeDocument/2006/relationships/hyperlink" Target="https://www.estyn.gov.wales/thematic-reports/preparing-digital-competence-framework-dc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reports.weforum.org/future-of-jobs-2016/chapter-1-the-future-of-jobs-and-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3554</Words>
  <Characters>20262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fellows</dc:creator>
  <cp:keywords/>
  <dc:description/>
  <cp:lastModifiedBy>lee fellows</cp:lastModifiedBy>
  <cp:revision>5</cp:revision>
  <cp:lastPrinted>2019-12-19T20:20:00Z</cp:lastPrinted>
  <dcterms:created xsi:type="dcterms:W3CDTF">2019-12-19T20:20:00Z</dcterms:created>
  <dcterms:modified xsi:type="dcterms:W3CDTF">2019-12-20T17:00:00Z</dcterms:modified>
</cp:coreProperties>
</file>