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F56D0A4"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6C0A91">
        <w:rPr>
          <w:rFonts w:ascii="Arial" w:hAnsi="Arial" w:cs="Arial"/>
          <w:sz w:val="28"/>
          <w:szCs w:val="28"/>
        </w:rPr>
        <w:t xml:space="preserve"> </w:t>
      </w:r>
      <w:proofErr w:type="spellStart"/>
      <w:r w:rsidR="006C0A91">
        <w:rPr>
          <w:rFonts w:ascii="Arial" w:hAnsi="Arial" w:cs="Arial"/>
          <w:sz w:val="28"/>
          <w:szCs w:val="28"/>
        </w:rPr>
        <w:t>Jenelyn</w:t>
      </w:r>
      <w:proofErr w:type="spellEnd"/>
      <w:r w:rsidR="006C0A91">
        <w:rPr>
          <w:rFonts w:ascii="Arial" w:hAnsi="Arial" w:cs="Arial"/>
          <w:sz w:val="28"/>
          <w:szCs w:val="28"/>
        </w:rPr>
        <w:t xml:space="preserve"> Bacero</w:t>
      </w:r>
    </w:p>
    <w:p w14:paraId="476C763A" w14:textId="5173B442"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C0A91">
        <w:rPr>
          <w:rFonts w:ascii="Arial" w:hAnsi="Arial" w:cs="Arial"/>
          <w:sz w:val="28"/>
          <w:szCs w:val="28"/>
          <w:lang w:val="nl-NL"/>
        </w:rPr>
        <w:t xml:space="preserve"> 2514341</w:t>
      </w:r>
    </w:p>
    <w:p w14:paraId="543E95E7" w14:textId="23F10A8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6C0A91">
        <w:rPr>
          <w:rFonts w:ascii="Arial" w:hAnsi="Arial" w:cs="Arial"/>
          <w:sz w:val="28"/>
          <w:szCs w:val="28"/>
          <w:lang w:val="nl-NL"/>
        </w:rPr>
        <w:t>Introduction to Health and Social Care</w:t>
      </w:r>
    </w:p>
    <w:p w14:paraId="4B317163" w14:textId="42D7ADF8" w:rsidR="006C0A91"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C0A91">
        <w:rPr>
          <w:rFonts w:ascii="Arial" w:hAnsi="Arial" w:cs="Arial"/>
          <w:sz w:val="28"/>
          <w:szCs w:val="28"/>
        </w:rPr>
        <w:t xml:space="preserve"> LCHS4003_LON</w:t>
      </w:r>
    </w:p>
    <w:p w14:paraId="0EA5B494" w14:textId="37BD224E" w:rsidR="00833470" w:rsidRPr="0020413D" w:rsidRDefault="00833470" w:rsidP="00833470">
      <w:r w:rsidRPr="0020413D">
        <w:rPr>
          <w:rFonts w:ascii="Arial" w:hAnsi="Arial" w:cs="Arial"/>
          <w:b/>
          <w:bCs/>
          <w:sz w:val="28"/>
          <w:szCs w:val="28"/>
        </w:rPr>
        <w:t>Lecturer name</w:t>
      </w:r>
      <w:r w:rsidR="006C0A91">
        <w:rPr>
          <w:rFonts w:ascii="Arial" w:hAnsi="Arial" w:cs="Arial"/>
          <w:b/>
          <w:bCs/>
          <w:sz w:val="28"/>
          <w:szCs w:val="28"/>
        </w:rPr>
        <w:t>: Mark Kane</w:t>
      </w:r>
      <w:r w:rsidRPr="0020413D">
        <w:t xml:space="preserve"> </w:t>
      </w:r>
    </w:p>
    <w:bookmarkEnd w:id="0"/>
    <w:p w14:paraId="410C101D" w14:textId="224CCB48"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145EE732" w14:textId="4D631E9F" w:rsidR="00833470" w:rsidRDefault="00AA41C0" w:rsidP="00833470">
      <w:pPr>
        <w:rPr>
          <w:rFonts w:ascii="Arial" w:hAnsi="Arial" w:cs="Arial"/>
          <w:b/>
          <w:bCs/>
          <w:sz w:val="28"/>
          <w:szCs w:val="28"/>
        </w:rPr>
      </w:pPr>
      <w:r>
        <w:rPr>
          <w:rFonts w:ascii="Arial" w:hAnsi="Arial" w:cs="Arial"/>
          <w:b/>
          <w:bCs/>
          <w:sz w:val="28"/>
          <w:szCs w:val="28"/>
        </w:rPr>
        <w:t>Residential Care Home</w:t>
      </w:r>
      <w:r w:rsidR="00833470">
        <w:rPr>
          <w:rFonts w:ascii="Arial" w:hAnsi="Arial" w:cs="Arial"/>
          <w:b/>
          <w:bCs/>
          <w:sz w:val="28"/>
          <w:szCs w:val="28"/>
        </w:rPr>
        <w:t xml:space="preserve"> …………………………………………………………</w:t>
      </w:r>
      <w:r>
        <w:rPr>
          <w:rFonts w:ascii="Arial" w:hAnsi="Arial" w:cs="Arial"/>
          <w:b/>
          <w:bCs/>
          <w:sz w:val="28"/>
          <w:szCs w:val="28"/>
        </w:rPr>
        <w:t>…...</w:t>
      </w:r>
      <w:r w:rsidR="00833470">
        <w:rPr>
          <w:rFonts w:ascii="Arial" w:hAnsi="Arial" w:cs="Arial"/>
          <w:b/>
          <w:bCs/>
          <w:sz w:val="28"/>
          <w:szCs w:val="28"/>
        </w:rPr>
        <w:t xml:space="preserve"> </w:t>
      </w:r>
      <w:r>
        <w:rPr>
          <w:rFonts w:ascii="Arial" w:hAnsi="Arial" w:cs="Arial"/>
          <w:b/>
          <w:bCs/>
          <w:sz w:val="28"/>
          <w:szCs w:val="28"/>
        </w:rPr>
        <w:t>page 3</w:t>
      </w:r>
    </w:p>
    <w:p w14:paraId="38004291" w14:textId="3E62940F" w:rsidR="00AA41C0" w:rsidRDefault="00AA41C0" w:rsidP="00833470">
      <w:pPr>
        <w:rPr>
          <w:rFonts w:ascii="Arial" w:hAnsi="Arial" w:cs="Arial"/>
          <w:b/>
          <w:bCs/>
          <w:sz w:val="28"/>
          <w:szCs w:val="28"/>
        </w:rPr>
      </w:pPr>
      <w:r>
        <w:rPr>
          <w:rFonts w:ascii="Arial" w:hAnsi="Arial" w:cs="Arial"/>
          <w:b/>
          <w:bCs/>
          <w:sz w:val="28"/>
          <w:szCs w:val="28"/>
        </w:rPr>
        <w:t>References-----------------------------------------------------------------</w:t>
      </w:r>
      <w:r w:rsidR="00A72217">
        <w:rPr>
          <w:rFonts w:ascii="Arial" w:hAnsi="Arial" w:cs="Arial"/>
          <w:b/>
          <w:bCs/>
          <w:sz w:val="28"/>
          <w:szCs w:val="28"/>
        </w:rPr>
        <w:t>page 4</w:t>
      </w:r>
    </w:p>
    <w:p w14:paraId="4906B506" w14:textId="693DC2D0" w:rsidR="00AC388D" w:rsidRDefault="00AC388D" w:rsidP="00833470">
      <w:pPr>
        <w:rPr>
          <w:rFonts w:ascii="Arial" w:hAnsi="Arial" w:cs="Arial"/>
          <w:b/>
          <w:bCs/>
          <w:sz w:val="28"/>
          <w:szCs w:val="28"/>
        </w:rPr>
      </w:pPr>
      <w:r>
        <w:rPr>
          <w:rFonts w:ascii="Arial" w:hAnsi="Arial" w:cs="Arial"/>
          <w:b/>
          <w:bCs/>
          <w:sz w:val="28"/>
          <w:szCs w:val="28"/>
        </w:rPr>
        <w:t>Dentistry Services-------------------------------------------------------page 5</w:t>
      </w:r>
    </w:p>
    <w:p w14:paraId="61A16175" w14:textId="110E283B" w:rsidR="00343EC3" w:rsidRDefault="00095D5F" w:rsidP="00833470">
      <w:pPr>
        <w:rPr>
          <w:rFonts w:ascii="Arial" w:hAnsi="Arial" w:cs="Arial"/>
          <w:b/>
          <w:bCs/>
          <w:sz w:val="28"/>
          <w:szCs w:val="28"/>
        </w:rPr>
      </w:pPr>
      <w:r>
        <w:rPr>
          <w:rFonts w:ascii="Arial" w:hAnsi="Arial" w:cs="Arial"/>
          <w:b/>
          <w:bCs/>
          <w:sz w:val="28"/>
          <w:szCs w:val="28"/>
        </w:rPr>
        <w:t>References</w:t>
      </w:r>
      <w:r w:rsidR="00343EC3">
        <w:rPr>
          <w:rFonts w:ascii="Arial" w:hAnsi="Arial" w:cs="Arial"/>
          <w:b/>
          <w:bCs/>
          <w:sz w:val="28"/>
          <w:szCs w:val="28"/>
        </w:rPr>
        <w:t>----------------------------------------------------------------page 6</w:t>
      </w:r>
    </w:p>
    <w:p w14:paraId="4F6470F0" w14:textId="77777777" w:rsidR="00A72217" w:rsidRDefault="00A72217" w:rsidP="00833470"/>
    <w:p w14:paraId="2F2D77A8" w14:textId="50314FE9" w:rsidR="00343EC3" w:rsidRDefault="00343EC3" w:rsidP="00833470">
      <w:pPr>
        <w:sectPr w:rsidR="00343EC3" w:rsidSect="00501EAB">
          <w:pgSz w:w="11906" w:h="16838"/>
          <w:pgMar w:top="1440" w:right="1440" w:bottom="1440" w:left="1440" w:header="708" w:footer="708" w:gutter="0"/>
          <w:cols w:space="708"/>
          <w:docGrid w:linePitch="360"/>
        </w:sectPr>
      </w:pPr>
    </w:p>
    <w:p w14:paraId="5AFFC33B" w14:textId="612D2FD4" w:rsidR="003A000F" w:rsidRDefault="0048452B">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3360" behindDoc="0" locked="0" layoutInCell="1" allowOverlap="1" wp14:anchorId="04CAE92E" wp14:editId="66BC3200">
                <wp:simplePos x="0" y="0"/>
                <wp:positionH relativeFrom="page">
                  <wp:posOffset>247650</wp:posOffset>
                </wp:positionH>
                <wp:positionV relativeFrom="paragraph">
                  <wp:posOffset>1251780</wp:posOffset>
                </wp:positionV>
                <wp:extent cx="2861310" cy="4429858"/>
                <wp:effectExtent l="19050" t="19050" r="34290" b="4699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1310" cy="4429858"/>
                        </a:xfrm>
                        <a:prstGeom prst="rect">
                          <a:avLst/>
                        </a:prstGeom>
                        <a:solidFill>
                          <a:srgbClr val="FFFFFF"/>
                        </a:solidFill>
                        <a:ln w="47625">
                          <a:solidFill>
                            <a:schemeClr val="accent2"/>
                          </a:solidFill>
                          <a:miter lim="800000"/>
                          <a:headEnd/>
                          <a:tailEnd/>
                        </a:ln>
                        <a:effectLst>
                          <a:softEdge rad="25400"/>
                        </a:effectLst>
                      </wps:spPr>
                      <wps:txbx>
                        <w:txbxContent>
                          <w:p w14:paraId="12B22195" w14:textId="16F29BC8" w:rsidR="00A55FDF" w:rsidRPr="00D323F5" w:rsidRDefault="00A55FDF" w:rsidP="001D748A">
                            <w:pPr>
                              <w:jc w:val="center"/>
                              <w:rPr>
                                <w:b/>
                                <w:bCs/>
                                <w:color w:val="C00000"/>
                                <w:sz w:val="16"/>
                                <w:szCs w:val="16"/>
                                <w:u w:val="single"/>
                              </w:rPr>
                            </w:pPr>
                            <w:r w:rsidRPr="00D323F5">
                              <w:rPr>
                                <w:b/>
                                <w:bCs/>
                                <w:color w:val="C00000"/>
                                <w:sz w:val="16"/>
                                <w:szCs w:val="16"/>
                                <w:u w:val="single"/>
                              </w:rPr>
                              <w:t>Introduction to Residential Care Home</w:t>
                            </w:r>
                          </w:p>
                          <w:p w14:paraId="20E90517" w14:textId="56BF00DB" w:rsidR="00BC2EFE" w:rsidRPr="00D323F5" w:rsidRDefault="00BC2EFE" w:rsidP="00BC2EFE">
                            <w:pPr>
                              <w:rPr>
                                <w:b/>
                                <w:bCs/>
                                <w:color w:val="833C0B" w:themeColor="accent2" w:themeShade="80"/>
                                <w:sz w:val="16"/>
                                <w:szCs w:val="16"/>
                              </w:rPr>
                            </w:pPr>
                            <w:r w:rsidRPr="00D323F5">
                              <w:rPr>
                                <w:b/>
                                <w:bCs/>
                                <w:color w:val="833C0B" w:themeColor="accent2" w:themeShade="80"/>
                                <w:sz w:val="16"/>
                                <w:szCs w:val="16"/>
                              </w:rPr>
                              <w:t>A residential care home is a setting designed to offer a safe, supportive environment for people who need help with everyday tasks. These homes provide 24</w:t>
                            </w:r>
                            <w:r w:rsidRPr="00D323F5">
                              <w:rPr>
                                <w:rFonts w:ascii="Cambria Math" w:hAnsi="Cambria Math" w:cs="Cambria Math"/>
                                <w:b/>
                                <w:bCs/>
                                <w:color w:val="833C0B" w:themeColor="accent2" w:themeShade="80"/>
                                <w:sz w:val="16"/>
                                <w:szCs w:val="16"/>
                              </w:rPr>
                              <w:t>‑</w:t>
                            </w:r>
                            <w:r w:rsidRPr="00D323F5">
                              <w:rPr>
                                <w:b/>
                                <w:bCs/>
                                <w:color w:val="833C0B" w:themeColor="accent2" w:themeShade="80"/>
                                <w:sz w:val="16"/>
                                <w:szCs w:val="16"/>
                              </w:rPr>
                              <w:t>hour personal care, including assistance with washing, dressing, taking medication, and using the toilet. They are intended for adults aged 65 and over, as well as anyone who finds it difficult to manage independently at home. The term residential reflects that individuals can treat the home as their own living space. Residents may receive long</w:t>
                            </w:r>
                            <w:r w:rsidRPr="00D323F5">
                              <w:rPr>
                                <w:rFonts w:ascii="Cambria Math" w:hAnsi="Cambria Math" w:cs="Cambria Math"/>
                                <w:b/>
                                <w:bCs/>
                                <w:color w:val="833C0B" w:themeColor="accent2" w:themeShade="80"/>
                                <w:sz w:val="16"/>
                                <w:szCs w:val="16"/>
                              </w:rPr>
                              <w:t>‑</w:t>
                            </w:r>
                            <w:r w:rsidRPr="00D323F5">
                              <w:rPr>
                                <w:b/>
                                <w:bCs/>
                                <w:color w:val="833C0B" w:themeColor="accent2" w:themeShade="80"/>
                                <w:sz w:val="16"/>
                                <w:szCs w:val="16"/>
                              </w:rPr>
                              <w:t>term care, short</w:t>
                            </w:r>
                            <w:r w:rsidRPr="00D323F5">
                              <w:rPr>
                                <w:rFonts w:ascii="Cambria Math" w:hAnsi="Cambria Math" w:cs="Cambria Math"/>
                                <w:b/>
                                <w:bCs/>
                                <w:color w:val="833C0B" w:themeColor="accent2" w:themeShade="80"/>
                                <w:sz w:val="16"/>
                                <w:szCs w:val="16"/>
                              </w:rPr>
                              <w:t>‑</w:t>
                            </w:r>
                            <w:r w:rsidRPr="00D323F5">
                              <w:rPr>
                                <w:b/>
                                <w:bCs/>
                                <w:color w:val="833C0B" w:themeColor="accent2" w:themeShade="80"/>
                                <w:sz w:val="16"/>
                                <w:szCs w:val="16"/>
                              </w:rPr>
                              <w:t>term stays, respite care, emergency placements, or palliative support.</w:t>
                            </w:r>
                            <w:r w:rsidR="00A55FDF" w:rsidRPr="00D323F5">
                              <w:rPr>
                                <w:b/>
                                <w:bCs/>
                                <w:color w:val="833C0B" w:themeColor="accent2" w:themeShade="80"/>
                                <w:sz w:val="16"/>
                                <w:szCs w:val="16"/>
                              </w:rPr>
                              <w:t xml:space="preserve"> </w:t>
                            </w:r>
                            <w:r w:rsidR="00783721" w:rsidRPr="00D323F5">
                              <w:rPr>
                                <w:b/>
                                <w:bCs/>
                                <w:color w:val="833C0B" w:themeColor="accent2" w:themeShade="80"/>
                                <w:sz w:val="16"/>
                                <w:szCs w:val="16"/>
                              </w:rPr>
                              <w:t>(www.nhs.uk)</w:t>
                            </w:r>
                          </w:p>
                          <w:p w14:paraId="26750226" w14:textId="17EA274A" w:rsidR="00BC2EFE" w:rsidRPr="00D323F5" w:rsidRDefault="00BC2EFE" w:rsidP="00BC2EFE">
                            <w:pPr>
                              <w:rPr>
                                <w:b/>
                                <w:bCs/>
                                <w:color w:val="833C0B" w:themeColor="accent2" w:themeShade="80"/>
                                <w:sz w:val="16"/>
                                <w:szCs w:val="16"/>
                              </w:rPr>
                            </w:pPr>
                            <w:r w:rsidRPr="00D323F5">
                              <w:rPr>
                                <w:b/>
                                <w:bCs/>
                                <w:color w:val="833C0B" w:themeColor="accent2" w:themeShade="80"/>
                                <w:sz w:val="16"/>
                                <w:szCs w:val="16"/>
                              </w:rPr>
                              <w:t>To ensure residents are well looked after and able to enjoy a comfortable, secure lifestyle, residential care homes depend on a wide range of staff. These typically include care workers, senior care workers, deputy managers, registered managers, registered nurses, activities coordinators, qualified dieticians, and various visiting healthcare professionals</w:t>
                            </w:r>
                            <w:r w:rsidR="00D323F5">
                              <w:rPr>
                                <w:b/>
                                <w:bCs/>
                                <w:color w:val="833C0B" w:themeColor="accent2" w:themeShade="80"/>
                                <w:sz w:val="16"/>
                                <w:szCs w:val="16"/>
                              </w:rPr>
                              <w:t>.</w:t>
                            </w:r>
                          </w:p>
                          <w:p w14:paraId="1D28953F" w14:textId="1D90B00F" w:rsidR="00614C3B" w:rsidRPr="001D748A" w:rsidRDefault="0048452B" w:rsidP="001D748A">
                            <w:r>
                              <w:rPr>
                                <w:noProof/>
                              </w:rPr>
                              <w:drawing>
                                <wp:inline distT="0" distB="0" distL="0" distR="0" wp14:anchorId="52BEF355" wp14:editId="6C7A344C">
                                  <wp:extent cx="2631440" cy="1755140"/>
                                  <wp:effectExtent l="0" t="0" r="0" b="0"/>
                                  <wp:docPr id="1948161146" name="Picture 7" descr="The image depicts a serene, sunset landscape with a vivid orange sun reflecting off a calm water body, bordered by reeds and distant, misty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161146" name="Picture 7" descr="The image depicts a serene, sunset landscape with a vivid orange sun reflecting off a calm water body, bordered by reeds and distant, misty fields.&#10;&#10;AI-generated content may be incorrect."/>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631440" cy="175514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19.5pt;margin-top:98.55pt;width:225.3pt;height:348.8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vRqMgIAAFgEAAAOAAAAZHJzL2Uyb0RvYy54bWysVNtu2zAMfR+wfxD0vjj2nDQ14hRd2gwD&#10;ugvQ7QMYWY6FyaInKbGzrx8lp2m67WmYHwTRpA/Jc0gvb4ZWs4O0TqEpeTqZciaNwEqZXcm/fd28&#10;WXDmPJgKNBpZ8qN0/Gb1+tWy7wqZYYO6kpYRiHFF35W88b4rksSJRrbgJthJQ84abQueTLtLKgs9&#10;obc6yabTedKjrTqLQjpHb+9GJ19F/LqWwn+uayc90yWn2nw8bTy34UxWSyh2FrpGiVMZ8A9VtKAM&#10;JT1D3YEHtrfqD6hWCYsOaz8R2CZY10rI2AN1k05/6+axgU7GXogc151pcv8PVnw6PHZfLPPDOxxI&#10;wNiE6x5QfHfM4LoBs5O31mLfSKgocRooS/rOFadPA9WucAFk23/EikSGvccINNS2DaxQn4zQSYDj&#10;mXQ5eCboZbaYp29Tcgny5Xl2vZgtYg4onj7vrPPvJbYsXEpuSdUID4cH50M5UDyFhGwOtao2Suto&#10;2N12rS07AE3AJj4n9Bdh2rCe0l/Ns9lIwQuMMI3yjAJCSOOzv8G0ytM4a9WWfDENTwiCInB3b6p4&#10;96D0eKeytQluGQeVehmrr/19tZPMQkXszPIRhIIvwqIAgfORfT9sBwIPQmyxOpIUFsdRp9WkS4P2&#10;J2c9jXnJ3Y89WMmZ/mBIzus0z8NeRCOfXWVk2EvP9tIDRhBUyT1n43Xt4y6Fug3ekuy1ioI8V3Ia&#10;FhrfqNNp1cJ+XNox6vmHsPoFAAD//wMAUEsDBBQABgAIAAAAIQASM4V34QAAAAoBAAAPAAAAZHJz&#10;L2Rvd25yZXYueG1sTI/NTsMwEITvSLyDtUjcqBOI2iSNU1WoSBwiQQoP4MabH9VeR7HbpG+POcFx&#10;dkaz3xS7xWh2xckNlgTEqwgYUmPVQJ2A76+3pxSY85KU1JZQwA0d7Mr7u0Lmys5U4/XoOxZKyOVS&#10;QO/9mHPumh6NdCs7IgWvtZORPsip42qScyg3mj9H0ZobOVD40MsRX3tszseLEfC+1Idb8jlTpduq&#10;tu2+OsQfqRCPD8t+C8zj4v/C8Isf0KEMTCd7IeWYFvCShSk+3LNNDCwEkjRbAzsJSLNkA7ws+P8J&#10;5Q8AAAD//wMAUEsBAi0AFAAGAAgAAAAhALaDOJL+AAAA4QEAABMAAAAAAAAAAAAAAAAAAAAAAFtD&#10;b250ZW50X1R5cGVzXS54bWxQSwECLQAUAAYACAAAACEAOP0h/9YAAACUAQAACwAAAAAAAAAAAAAA&#10;AAAvAQAAX3JlbHMvLnJlbHNQSwECLQAUAAYACAAAACEACB70ajICAABYBAAADgAAAAAAAAAAAAAA&#10;AAAuAgAAZHJzL2Uyb0RvYy54bWxQSwECLQAUAAYACAAAACEAEjOFd+EAAAAKAQAADwAAAAAAAAAA&#10;AAAAAACMBAAAZHJzL2Rvd25yZXYueG1sUEsFBgAAAAAEAAQA8wAAAJoFAAAAAA==&#10;" strokecolor="#ed7d31 [3205]" strokeweight="3.75pt">
                <v:textbox>
                  <w:txbxContent>
                    <w:p w14:paraId="12B22195" w14:textId="16F29BC8" w:rsidR="00A55FDF" w:rsidRPr="00D323F5" w:rsidRDefault="00A55FDF" w:rsidP="001D748A">
                      <w:pPr>
                        <w:jc w:val="center"/>
                        <w:rPr>
                          <w:b/>
                          <w:bCs/>
                          <w:color w:val="C00000"/>
                          <w:sz w:val="16"/>
                          <w:szCs w:val="16"/>
                          <w:u w:val="single"/>
                        </w:rPr>
                      </w:pPr>
                      <w:r w:rsidRPr="00D323F5">
                        <w:rPr>
                          <w:b/>
                          <w:bCs/>
                          <w:color w:val="C00000"/>
                          <w:sz w:val="16"/>
                          <w:szCs w:val="16"/>
                          <w:u w:val="single"/>
                        </w:rPr>
                        <w:t>Introduction to Residential Care Home</w:t>
                      </w:r>
                    </w:p>
                    <w:p w14:paraId="20E90517" w14:textId="56BF00DB" w:rsidR="00BC2EFE" w:rsidRPr="00D323F5" w:rsidRDefault="00BC2EFE" w:rsidP="00BC2EFE">
                      <w:pPr>
                        <w:rPr>
                          <w:b/>
                          <w:bCs/>
                          <w:color w:val="833C0B" w:themeColor="accent2" w:themeShade="80"/>
                          <w:sz w:val="16"/>
                          <w:szCs w:val="16"/>
                        </w:rPr>
                      </w:pPr>
                      <w:r w:rsidRPr="00D323F5">
                        <w:rPr>
                          <w:b/>
                          <w:bCs/>
                          <w:color w:val="833C0B" w:themeColor="accent2" w:themeShade="80"/>
                          <w:sz w:val="16"/>
                          <w:szCs w:val="16"/>
                        </w:rPr>
                        <w:t>A residential care home is a setting designed to offer a safe, supportive environment for people who need help with everyday tasks. These homes provide 24</w:t>
                      </w:r>
                      <w:r w:rsidRPr="00D323F5">
                        <w:rPr>
                          <w:rFonts w:ascii="Cambria Math" w:hAnsi="Cambria Math" w:cs="Cambria Math"/>
                          <w:b/>
                          <w:bCs/>
                          <w:color w:val="833C0B" w:themeColor="accent2" w:themeShade="80"/>
                          <w:sz w:val="16"/>
                          <w:szCs w:val="16"/>
                        </w:rPr>
                        <w:t>‑</w:t>
                      </w:r>
                      <w:r w:rsidRPr="00D323F5">
                        <w:rPr>
                          <w:b/>
                          <w:bCs/>
                          <w:color w:val="833C0B" w:themeColor="accent2" w:themeShade="80"/>
                          <w:sz w:val="16"/>
                          <w:szCs w:val="16"/>
                        </w:rPr>
                        <w:t>hour personal care, including assistance with washing, dressing, taking medication, and using the toilet. They are intended for adults aged 65 and over, as well as anyone who finds it difficult to manage independently at home. The term residential reflects that individuals can treat the home as their own living space. Residents may receive long</w:t>
                      </w:r>
                      <w:r w:rsidRPr="00D323F5">
                        <w:rPr>
                          <w:rFonts w:ascii="Cambria Math" w:hAnsi="Cambria Math" w:cs="Cambria Math"/>
                          <w:b/>
                          <w:bCs/>
                          <w:color w:val="833C0B" w:themeColor="accent2" w:themeShade="80"/>
                          <w:sz w:val="16"/>
                          <w:szCs w:val="16"/>
                        </w:rPr>
                        <w:t>‑</w:t>
                      </w:r>
                      <w:r w:rsidRPr="00D323F5">
                        <w:rPr>
                          <w:b/>
                          <w:bCs/>
                          <w:color w:val="833C0B" w:themeColor="accent2" w:themeShade="80"/>
                          <w:sz w:val="16"/>
                          <w:szCs w:val="16"/>
                        </w:rPr>
                        <w:t>term care, short</w:t>
                      </w:r>
                      <w:r w:rsidRPr="00D323F5">
                        <w:rPr>
                          <w:rFonts w:ascii="Cambria Math" w:hAnsi="Cambria Math" w:cs="Cambria Math"/>
                          <w:b/>
                          <w:bCs/>
                          <w:color w:val="833C0B" w:themeColor="accent2" w:themeShade="80"/>
                          <w:sz w:val="16"/>
                          <w:szCs w:val="16"/>
                        </w:rPr>
                        <w:t>‑</w:t>
                      </w:r>
                      <w:r w:rsidRPr="00D323F5">
                        <w:rPr>
                          <w:b/>
                          <w:bCs/>
                          <w:color w:val="833C0B" w:themeColor="accent2" w:themeShade="80"/>
                          <w:sz w:val="16"/>
                          <w:szCs w:val="16"/>
                        </w:rPr>
                        <w:t>term stays, respite care, emergency placements, or palliative support.</w:t>
                      </w:r>
                      <w:r w:rsidR="00A55FDF" w:rsidRPr="00D323F5">
                        <w:rPr>
                          <w:b/>
                          <w:bCs/>
                          <w:color w:val="833C0B" w:themeColor="accent2" w:themeShade="80"/>
                          <w:sz w:val="16"/>
                          <w:szCs w:val="16"/>
                        </w:rPr>
                        <w:t xml:space="preserve"> </w:t>
                      </w:r>
                      <w:r w:rsidR="00783721" w:rsidRPr="00D323F5">
                        <w:rPr>
                          <w:b/>
                          <w:bCs/>
                          <w:color w:val="833C0B" w:themeColor="accent2" w:themeShade="80"/>
                          <w:sz w:val="16"/>
                          <w:szCs w:val="16"/>
                        </w:rPr>
                        <w:t>(www.nhs.uk)</w:t>
                      </w:r>
                    </w:p>
                    <w:p w14:paraId="26750226" w14:textId="17EA274A" w:rsidR="00BC2EFE" w:rsidRPr="00D323F5" w:rsidRDefault="00BC2EFE" w:rsidP="00BC2EFE">
                      <w:pPr>
                        <w:rPr>
                          <w:b/>
                          <w:bCs/>
                          <w:color w:val="833C0B" w:themeColor="accent2" w:themeShade="80"/>
                          <w:sz w:val="16"/>
                          <w:szCs w:val="16"/>
                        </w:rPr>
                      </w:pPr>
                      <w:r w:rsidRPr="00D323F5">
                        <w:rPr>
                          <w:b/>
                          <w:bCs/>
                          <w:color w:val="833C0B" w:themeColor="accent2" w:themeShade="80"/>
                          <w:sz w:val="16"/>
                          <w:szCs w:val="16"/>
                        </w:rPr>
                        <w:t>To ensure residents are well looked after and able to enjoy a comfortable, secure lifestyle, residential care homes depend on a wide range of staff. These typically include care workers, senior care workers, deputy managers, registered managers, registered nurses, activities coordinators, qualified dieticians, and various visiting healthcare professionals</w:t>
                      </w:r>
                      <w:r w:rsidR="00D323F5">
                        <w:rPr>
                          <w:b/>
                          <w:bCs/>
                          <w:color w:val="833C0B" w:themeColor="accent2" w:themeShade="80"/>
                          <w:sz w:val="16"/>
                          <w:szCs w:val="16"/>
                        </w:rPr>
                        <w:t>.</w:t>
                      </w:r>
                    </w:p>
                    <w:p w14:paraId="1D28953F" w14:textId="1D90B00F" w:rsidR="00614C3B" w:rsidRPr="001D748A" w:rsidRDefault="0048452B" w:rsidP="001D748A">
                      <w:r>
                        <w:rPr>
                          <w:noProof/>
                        </w:rPr>
                        <w:drawing>
                          <wp:inline distT="0" distB="0" distL="0" distR="0" wp14:anchorId="52BEF355" wp14:editId="6C7A344C">
                            <wp:extent cx="2631440" cy="1755140"/>
                            <wp:effectExtent l="0" t="0" r="0" b="0"/>
                            <wp:docPr id="1948161146" name="Picture 7" descr="The image depicts a serene, sunset landscape with a vivid orange sun reflecting off a calm water body, bordered by reeds and distant, misty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161146" name="Picture 7" descr="The image depicts a serene, sunset landscape with a vivid orange sun reflecting off a calm water body, bordered by reeds and distant, misty fields.&#10;&#10;AI-generated content may be incorrect."/>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631440" cy="1755140"/>
                                    </a:xfrm>
                                    <a:prstGeom prst="rect">
                                      <a:avLst/>
                                    </a:prstGeom>
                                  </pic:spPr>
                                </pic:pic>
                              </a:graphicData>
                            </a:graphic>
                          </wp:inline>
                        </w:drawing>
                      </w:r>
                    </w:p>
                  </w:txbxContent>
                </v:textbox>
                <w10:wrap type="square" anchorx="page"/>
              </v:shape>
            </w:pict>
          </mc:Fallback>
        </mc:AlternateContent>
      </w:r>
      <w:r w:rsidR="00DF0BED">
        <w:rPr>
          <w:noProof/>
        </w:rPr>
        <mc:AlternateContent>
          <mc:Choice Requires="wps">
            <w:drawing>
              <wp:anchor distT="45720" distB="45720" distL="114300" distR="114300" simplePos="0" relativeHeight="251679744" behindDoc="0" locked="0" layoutInCell="1" allowOverlap="1" wp14:anchorId="6BFE8F27" wp14:editId="68D01EC0">
                <wp:simplePos x="0" y="0"/>
                <wp:positionH relativeFrom="page">
                  <wp:align>right</wp:align>
                </wp:positionH>
                <wp:positionV relativeFrom="paragraph">
                  <wp:posOffset>3491865</wp:posOffset>
                </wp:positionV>
                <wp:extent cx="4321175" cy="2125980"/>
                <wp:effectExtent l="19050" t="19050" r="22225"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1175" cy="2125980"/>
                        </a:xfrm>
                        <a:prstGeom prst="rect">
                          <a:avLst/>
                        </a:prstGeom>
                        <a:solidFill>
                          <a:srgbClr val="FFFFFF"/>
                        </a:solidFill>
                        <a:ln w="44450">
                          <a:solidFill>
                            <a:srgbClr val="000000"/>
                          </a:solidFill>
                          <a:miter lim="800000"/>
                          <a:headEnd/>
                          <a:tailEnd/>
                        </a:ln>
                        <a:effectLst>
                          <a:softEdge rad="25400"/>
                        </a:effectLst>
                      </wps:spPr>
                      <wps:txbx>
                        <w:txbxContent>
                          <w:p w14:paraId="746969FE" w14:textId="77777777" w:rsidR="00D323F5" w:rsidRPr="00D323F5" w:rsidRDefault="00D323F5" w:rsidP="00D323F5">
                            <w:pPr>
                              <w:jc w:val="center"/>
                              <w:rPr>
                                <w:rFonts w:ascii="Arial Rounded MT Bold" w:hAnsi="Arial Rounded MT Bold"/>
                                <w:b/>
                                <w:bCs/>
                                <w:color w:val="00B0F0"/>
                                <w:sz w:val="16"/>
                                <w:szCs w:val="16"/>
                              </w:rPr>
                            </w:pPr>
                            <w:r w:rsidRPr="00D323F5">
                              <w:rPr>
                                <w:rFonts w:ascii="Arial Rounded MT Bold" w:hAnsi="Arial Rounded MT Bold"/>
                                <w:b/>
                                <w:bCs/>
                                <w:color w:val="00B0F0"/>
                                <w:sz w:val="16"/>
                                <w:szCs w:val="16"/>
                              </w:rPr>
                              <w:t>Two Challenges face by the Residential Home Care</w:t>
                            </w:r>
                          </w:p>
                          <w:p w14:paraId="0B141BA1" w14:textId="77777777" w:rsidR="00D323F5" w:rsidRPr="00D323F5" w:rsidRDefault="00D323F5" w:rsidP="00D323F5">
                            <w:pPr>
                              <w:spacing w:after="0"/>
                              <w:jc w:val="center"/>
                              <w:rPr>
                                <w:rFonts w:ascii="Arial Rounded MT Bold" w:hAnsi="Arial Rounded MT Bold"/>
                                <w:b/>
                                <w:bCs/>
                                <w:color w:val="FFC000"/>
                                <w:sz w:val="16"/>
                                <w:szCs w:val="16"/>
                              </w:rPr>
                            </w:pPr>
                            <w:r w:rsidRPr="00D323F5">
                              <w:rPr>
                                <w:rFonts w:ascii="Arial Rounded MT Bold" w:hAnsi="Arial Rounded MT Bold"/>
                                <w:b/>
                                <w:bCs/>
                                <w:color w:val="FFC000"/>
                                <w:sz w:val="16"/>
                                <w:szCs w:val="16"/>
                              </w:rPr>
                              <w:t>Residential care homes face a range of pressures, but two of the most critical challenges at present are staffing shortages and financial difficulties. These issues have a major influence on how homes function day to day.</w:t>
                            </w:r>
                          </w:p>
                          <w:p w14:paraId="1D74A7C3" w14:textId="77777777" w:rsidR="00D323F5" w:rsidRPr="00D323F5" w:rsidRDefault="00D323F5" w:rsidP="00D323F5">
                            <w:pPr>
                              <w:spacing w:after="0"/>
                              <w:jc w:val="center"/>
                              <w:rPr>
                                <w:rFonts w:ascii="Arial Rounded MT Bold" w:hAnsi="Arial Rounded MT Bold"/>
                                <w:b/>
                                <w:bCs/>
                                <w:color w:val="FFC000"/>
                                <w:sz w:val="16"/>
                                <w:szCs w:val="16"/>
                              </w:rPr>
                            </w:pPr>
                            <w:r w:rsidRPr="00D323F5">
                              <w:rPr>
                                <w:rFonts w:ascii="Arial Rounded MT Bold" w:hAnsi="Arial Rounded MT Bold"/>
                                <w:b/>
                                <w:bCs/>
                                <w:color w:val="FFC000"/>
                                <w:sz w:val="16"/>
                                <w:szCs w:val="16"/>
                              </w:rPr>
                              <w:t xml:space="preserve">Residential care homes face a major workforce crisis. Around 9.9% of adult social care positions remain unfilled, creating significant gaps in staffing. This shortage leads to, High turnover rates, Increased pressure and burnout among existing staff, Reduced continuity and quality of care for residents. </w:t>
                            </w:r>
                          </w:p>
                          <w:p w14:paraId="1F54A721" w14:textId="77777777" w:rsidR="00D323F5" w:rsidRPr="00D323F5" w:rsidRDefault="00D323F5" w:rsidP="00D323F5">
                            <w:pPr>
                              <w:spacing w:after="0"/>
                              <w:jc w:val="center"/>
                              <w:rPr>
                                <w:rFonts w:ascii="Arial Rounded MT Bold" w:hAnsi="Arial Rounded MT Bold"/>
                                <w:b/>
                                <w:bCs/>
                                <w:color w:val="FFC000"/>
                                <w:sz w:val="16"/>
                                <w:szCs w:val="16"/>
                              </w:rPr>
                            </w:pPr>
                            <w:r w:rsidRPr="00D323F5">
                              <w:rPr>
                                <w:rFonts w:ascii="Arial Rounded MT Bold" w:hAnsi="Arial Rounded MT Bold"/>
                                <w:b/>
                                <w:bCs/>
                                <w:color w:val="92D050"/>
                                <w:sz w:val="16"/>
                                <w:szCs w:val="16"/>
                              </w:rPr>
                              <w:t xml:space="preserve">Economic pressures have created major difficulties for residential care homes. Rising living costs, increasing operational expenses, and inconsistent occupancy levels have made financial stability challenging. As a result, </w:t>
                            </w:r>
                            <w:r w:rsidRPr="00D323F5">
                              <w:rPr>
                                <w:rFonts w:ascii="Arial Rounded MT Bold" w:hAnsi="Arial Rounded MT Bold"/>
                                <w:b/>
                                <w:bCs/>
                                <w:color w:val="FFC000"/>
                                <w:sz w:val="16"/>
                                <w:szCs w:val="16"/>
                              </w:rPr>
                              <w:t>some care homes struggle to meet essential running costs</w:t>
                            </w:r>
                            <w:r w:rsidRPr="00D323F5">
                              <w:rPr>
                                <w:rFonts w:ascii="Arial Rounded MT Bold" w:hAnsi="Arial Rounded MT Bold"/>
                                <w:b/>
                                <w:bCs/>
                                <w:color w:val="92D050"/>
                                <w:sz w:val="16"/>
                                <w:szCs w:val="16"/>
                              </w:rPr>
                              <w:t xml:space="preserve">, </w:t>
                            </w:r>
                            <w:r w:rsidRPr="00D323F5">
                              <w:rPr>
                                <w:rFonts w:ascii="Arial Rounded MT Bold" w:hAnsi="Arial Rounded MT Bold"/>
                                <w:b/>
                                <w:bCs/>
                                <w:color w:val="FFC000"/>
                                <w:sz w:val="16"/>
                                <w:szCs w:val="16"/>
                              </w:rPr>
                              <w:t>maintaining profitability has become increasingly difficult</w:t>
                            </w:r>
                            <w:r w:rsidRPr="00D323F5">
                              <w:rPr>
                                <w:rFonts w:ascii="Arial Rounded MT Bold" w:hAnsi="Arial Rounded MT Bold"/>
                                <w:b/>
                                <w:bCs/>
                                <w:color w:val="92D050"/>
                                <w:sz w:val="16"/>
                                <w:szCs w:val="16"/>
                              </w:rPr>
                              <w:t xml:space="preserve">, </w:t>
                            </w:r>
                            <w:r w:rsidRPr="00D323F5">
                              <w:rPr>
                                <w:rFonts w:ascii="Arial Rounded MT Bold" w:hAnsi="Arial Rounded MT Bold"/>
                                <w:b/>
                                <w:bCs/>
                                <w:color w:val="FFC000"/>
                                <w:sz w:val="16"/>
                                <w:szCs w:val="16"/>
                              </w:rPr>
                              <w:t>Investment in upgrades, staffing, and resources is often reduced.</w:t>
                            </w:r>
                          </w:p>
                          <w:p w14:paraId="02632835" w14:textId="2364898E" w:rsidR="00A55FDF" w:rsidRPr="00D323F5" w:rsidRDefault="00A55FDF" w:rsidP="00A55FDF">
                            <w:pPr>
                              <w:rPr>
                                <w:b/>
                                <w:bCs/>
                                <w:color w:val="385623" w:themeColor="accent6" w:themeShade="80"/>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FE8F27" id="Text Box 2" o:spid="_x0000_s1027" type="#_x0000_t202" style="position:absolute;margin-left:289.05pt;margin-top:274.95pt;width:340.25pt;height:167.4pt;z-index:25167974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eQ0LgIAAFwEAAAOAAAAZHJzL2Uyb0RvYy54bWysVMtu2zAQvBfoPxC813pUbhzBcpA6cVEg&#10;fQBpP4AiKYsoxVVJ2pL79VlStmOk7aWoDgRXXA1nZ3a1vBk7TfbSOgWmotkspUQaDkKZbUW/f9u8&#10;WVDiPDOCaTCyogfp6M3q9avl0Jcyhxa0kJYgiHHl0Fe09b4vk8TxVnbMzaCXBg8bsB3zGNptIiwb&#10;EL3TSZ6m75IBrOgtcOkcvr2bDukq4jeN5P5L0zjpia4ocvNxtXGtw5qslqzcWta3ih9psH9g0TFl&#10;8NIz1B3zjOys+g2qU9yCg8bPOHQJNI3iMtaA1WTpi2oeW9bLWAuK4/qzTO7/wfLP+8f+qyV+fA8j&#10;GhiLcP0D8B+OGFi3zGzlrbUwtJIJvDgLkiVD78rjp0FqV7oAUg+fQKDJbOchAo2N7YIqWCdBdDTg&#10;cBZdjp5wfFm8zbPsak4Jx7M8y+fXi2hLwsrT5711/oOEjoRNRS26GuHZ/sH5QIeVp5RwmwOtxEZp&#10;HQO7rdfakj3DDtjEJ1bwIk0bMiCXopinkwR/xUjj8yeMTnnsZa26ii7OSawMwt0bETvNM6WnPXLW&#10;JhCUsUuxkIl64+/FVhLLBKoxL9KTFhdpUf0g+CS9H+uRKEyP1gQzahAHtMPC1O44nrhpwf6iZMBW&#10;r6j7uWNWUqI/GrT0OiuKMBsxKOZXOQb28qS+PGGGI1RFPSXTdu3jPAX6Bm7R+kZFU56ZHBsGWzh6&#10;dRy3MCOXccx6/imsngAAAP//AwBQSwMEFAAGAAgAAAAhAKKxuwPfAAAACAEAAA8AAABkcnMvZG93&#10;bnJldi54bWxMj0FLw0AUhO+C/2F5gje7qTQ1TfNSRBBEKcW00utrds0Gs2/T7LaN/971pMdhhplv&#10;itVoO3HWg28dI0wnCQjNtVMtNwi77fNdBsIHYkWdY43wrT2syuurgnLlLvyuz1VoRCxhnxOCCaHP&#10;pfS10Zb8xPWao/fpBkshyqGRaqBLLLedvE+SubTUclww1Osno+uv6mQRKrfZ97zevo7H9Zs7mt1H&#10;+kJTxNub8XEJIugx/IXhFz+iQxmZDu7EyosOIR4JCOlssQAR7XmWpCAOCFk2ewBZFvL/gfIHAAD/&#10;/wMAUEsBAi0AFAAGAAgAAAAhALaDOJL+AAAA4QEAABMAAAAAAAAAAAAAAAAAAAAAAFtDb250ZW50&#10;X1R5cGVzXS54bWxQSwECLQAUAAYACAAAACEAOP0h/9YAAACUAQAACwAAAAAAAAAAAAAAAAAvAQAA&#10;X3JlbHMvLnJlbHNQSwECLQAUAAYACAAAACEAYE3kNC4CAABcBAAADgAAAAAAAAAAAAAAAAAuAgAA&#10;ZHJzL2Uyb0RvYy54bWxQSwECLQAUAAYACAAAACEAorG7A98AAAAIAQAADwAAAAAAAAAAAAAAAACI&#10;BAAAZHJzL2Rvd25yZXYueG1sUEsFBgAAAAAEAAQA8wAAAJQFAAAAAA==&#10;" strokeweight="3.5pt">
                <v:textbox>
                  <w:txbxContent>
                    <w:p w14:paraId="746969FE" w14:textId="77777777" w:rsidR="00D323F5" w:rsidRPr="00D323F5" w:rsidRDefault="00D323F5" w:rsidP="00D323F5">
                      <w:pPr>
                        <w:jc w:val="center"/>
                        <w:rPr>
                          <w:rFonts w:ascii="Arial Rounded MT Bold" w:hAnsi="Arial Rounded MT Bold"/>
                          <w:b/>
                          <w:bCs/>
                          <w:color w:val="00B0F0"/>
                          <w:sz w:val="16"/>
                          <w:szCs w:val="16"/>
                        </w:rPr>
                      </w:pPr>
                      <w:r w:rsidRPr="00D323F5">
                        <w:rPr>
                          <w:rFonts w:ascii="Arial Rounded MT Bold" w:hAnsi="Arial Rounded MT Bold"/>
                          <w:b/>
                          <w:bCs/>
                          <w:color w:val="00B0F0"/>
                          <w:sz w:val="16"/>
                          <w:szCs w:val="16"/>
                        </w:rPr>
                        <w:t>Two Challenges face by the Residential Home Care</w:t>
                      </w:r>
                    </w:p>
                    <w:p w14:paraId="0B141BA1" w14:textId="77777777" w:rsidR="00D323F5" w:rsidRPr="00D323F5" w:rsidRDefault="00D323F5" w:rsidP="00D323F5">
                      <w:pPr>
                        <w:spacing w:after="0"/>
                        <w:jc w:val="center"/>
                        <w:rPr>
                          <w:rFonts w:ascii="Arial Rounded MT Bold" w:hAnsi="Arial Rounded MT Bold"/>
                          <w:b/>
                          <w:bCs/>
                          <w:color w:val="FFC000"/>
                          <w:sz w:val="16"/>
                          <w:szCs w:val="16"/>
                        </w:rPr>
                      </w:pPr>
                      <w:r w:rsidRPr="00D323F5">
                        <w:rPr>
                          <w:rFonts w:ascii="Arial Rounded MT Bold" w:hAnsi="Arial Rounded MT Bold"/>
                          <w:b/>
                          <w:bCs/>
                          <w:color w:val="FFC000"/>
                          <w:sz w:val="16"/>
                          <w:szCs w:val="16"/>
                        </w:rPr>
                        <w:t>Residential care homes face a range of pressures, but two of the most critical challenges at present are staffing shortages and financial difficulties. These issues have a major influence on how homes function day to day.</w:t>
                      </w:r>
                    </w:p>
                    <w:p w14:paraId="1D74A7C3" w14:textId="77777777" w:rsidR="00D323F5" w:rsidRPr="00D323F5" w:rsidRDefault="00D323F5" w:rsidP="00D323F5">
                      <w:pPr>
                        <w:spacing w:after="0"/>
                        <w:jc w:val="center"/>
                        <w:rPr>
                          <w:rFonts w:ascii="Arial Rounded MT Bold" w:hAnsi="Arial Rounded MT Bold"/>
                          <w:b/>
                          <w:bCs/>
                          <w:color w:val="FFC000"/>
                          <w:sz w:val="16"/>
                          <w:szCs w:val="16"/>
                        </w:rPr>
                      </w:pPr>
                      <w:r w:rsidRPr="00D323F5">
                        <w:rPr>
                          <w:rFonts w:ascii="Arial Rounded MT Bold" w:hAnsi="Arial Rounded MT Bold"/>
                          <w:b/>
                          <w:bCs/>
                          <w:color w:val="FFC000"/>
                          <w:sz w:val="16"/>
                          <w:szCs w:val="16"/>
                        </w:rPr>
                        <w:t xml:space="preserve">Residential care homes face a major workforce crisis. Around 9.9% of adult social care positions remain unfilled, creating significant gaps in staffing. This shortage leads to, High turnover rates, Increased pressure and burnout among existing staff, Reduced continuity and quality of care for residents. </w:t>
                      </w:r>
                    </w:p>
                    <w:p w14:paraId="1F54A721" w14:textId="77777777" w:rsidR="00D323F5" w:rsidRPr="00D323F5" w:rsidRDefault="00D323F5" w:rsidP="00D323F5">
                      <w:pPr>
                        <w:spacing w:after="0"/>
                        <w:jc w:val="center"/>
                        <w:rPr>
                          <w:rFonts w:ascii="Arial Rounded MT Bold" w:hAnsi="Arial Rounded MT Bold"/>
                          <w:b/>
                          <w:bCs/>
                          <w:color w:val="FFC000"/>
                          <w:sz w:val="16"/>
                          <w:szCs w:val="16"/>
                        </w:rPr>
                      </w:pPr>
                      <w:r w:rsidRPr="00D323F5">
                        <w:rPr>
                          <w:rFonts w:ascii="Arial Rounded MT Bold" w:hAnsi="Arial Rounded MT Bold"/>
                          <w:b/>
                          <w:bCs/>
                          <w:color w:val="92D050"/>
                          <w:sz w:val="16"/>
                          <w:szCs w:val="16"/>
                        </w:rPr>
                        <w:t xml:space="preserve">Economic pressures have created major difficulties for residential care homes. Rising living costs, increasing operational expenses, and inconsistent occupancy levels have made financial stability challenging. As a result, </w:t>
                      </w:r>
                      <w:r w:rsidRPr="00D323F5">
                        <w:rPr>
                          <w:rFonts w:ascii="Arial Rounded MT Bold" w:hAnsi="Arial Rounded MT Bold"/>
                          <w:b/>
                          <w:bCs/>
                          <w:color w:val="FFC000"/>
                          <w:sz w:val="16"/>
                          <w:szCs w:val="16"/>
                        </w:rPr>
                        <w:t>some care homes struggle to meet essential running costs</w:t>
                      </w:r>
                      <w:r w:rsidRPr="00D323F5">
                        <w:rPr>
                          <w:rFonts w:ascii="Arial Rounded MT Bold" w:hAnsi="Arial Rounded MT Bold"/>
                          <w:b/>
                          <w:bCs/>
                          <w:color w:val="92D050"/>
                          <w:sz w:val="16"/>
                          <w:szCs w:val="16"/>
                        </w:rPr>
                        <w:t xml:space="preserve">, </w:t>
                      </w:r>
                      <w:r w:rsidRPr="00D323F5">
                        <w:rPr>
                          <w:rFonts w:ascii="Arial Rounded MT Bold" w:hAnsi="Arial Rounded MT Bold"/>
                          <w:b/>
                          <w:bCs/>
                          <w:color w:val="FFC000"/>
                          <w:sz w:val="16"/>
                          <w:szCs w:val="16"/>
                        </w:rPr>
                        <w:t>maintaining profitability has become increasingly difficult</w:t>
                      </w:r>
                      <w:r w:rsidRPr="00D323F5">
                        <w:rPr>
                          <w:rFonts w:ascii="Arial Rounded MT Bold" w:hAnsi="Arial Rounded MT Bold"/>
                          <w:b/>
                          <w:bCs/>
                          <w:color w:val="92D050"/>
                          <w:sz w:val="16"/>
                          <w:szCs w:val="16"/>
                        </w:rPr>
                        <w:t xml:space="preserve">, </w:t>
                      </w:r>
                      <w:r w:rsidRPr="00D323F5">
                        <w:rPr>
                          <w:rFonts w:ascii="Arial Rounded MT Bold" w:hAnsi="Arial Rounded MT Bold"/>
                          <w:b/>
                          <w:bCs/>
                          <w:color w:val="FFC000"/>
                          <w:sz w:val="16"/>
                          <w:szCs w:val="16"/>
                        </w:rPr>
                        <w:t>Investment in upgrades, staffing, and resources is often reduced.</w:t>
                      </w:r>
                    </w:p>
                    <w:p w14:paraId="02632835" w14:textId="2364898E" w:rsidR="00A55FDF" w:rsidRPr="00D323F5" w:rsidRDefault="00A55FDF" w:rsidP="00A55FDF">
                      <w:pPr>
                        <w:rPr>
                          <w:b/>
                          <w:bCs/>
                          <w:color w:val="385623" w:themeColor="accent6" w:themeShade="80"/>
                          <w:sz w:val="16"/>
                          <w:szCs w:val="16"/>
                        </w:rPr>
                      </w:pPr>
                    </w:p>
                  </w:txbxContent>
                </v:textbox>
                <w10:wrap type="square" anchorx="page"/>
              </v:shape>
            </w:pict>
          </mc:Fallback>
        </mc:AlternateContent>
      </w:r>
      <w:r w:rsidR="0047790A" w:rsidRPr="001D748A">
        <w:rPr>
          <w:rFonts w:ascii="Aptos" w:eastAsia="Aptos" w:hAnsi="Aptos" w:cs="Times New Roman"/>
          <w:noProof/>
          <w:kern w:val="2"/>
          <w:sz w:val="24"/>
          <w:szCs w:val="24"/>
          <w:lang w:eastAsia="en-US"/>
          <w14:ligatures w14:val="standardContextual"/>
        </w:rPr>
        <mc:AlternateContent>
          <mc:Choice Requires="wps">
            <w:drawing>
              <wp:anchor distT="45720" distB="45720" distL="114300" distR="114300" simplePos="0" relativeHeight="251683840" behindDoc="0" locked="0" layoutInCell="1" allowOverlap="1" wp14:anchorId="16843CC0" wp14:editId="78F535BD">
                <wp:simplePos x="0" y="0"/>
                <wp:positionH relativeFrom="page">
                  <wp:posOffset>6341110</wp:posOffset>
                </wp:positionH>
                <wp:positionV relativeFrom="paragraph">
                  <wp:posOffset>1110615</wp:posOffset>
                </wp:positionV>
                <wp:extent cx="4149090" cy="2381250"/>
                <wp:effectExtent l="19050" t="19050" r="4191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9090" cy="2381250"/>
                        </a:xfrm>
                        <a:prstGeom prst="rect">
                          <a:avLst/>
                        </a:prstGeom>
                        <a:solidFill>
                          <a:srgbClr val="FFFFFF"/>
                        </a:solidFill>
                        <a:ln w="47625">
                          <a:solidFill>
                            <a:srgbClr val="000000"/>
                          </a:solidFill>
                          <a:miter lim="800000"/>
                          <a:headEnd/>
                          <a:tailEnd/>
                        </a:ln>
                        <a:effectLst>
                          <a:softEdge rad="25400"/>
                        </a:effectLst>
                      </wps:spPr>
                      <wps:txbx>
                        <w:txbxContent>
                          <w:p w14:paraId="2A3E5B24" w14:textId="155B0790" w:rsidR="001D748A" w:rsidRPr="00D323F5" w:rsidRDefault="00840E8F" w:rsidP="009C3F8F">
                            <w:pPr>
                              <w:jc w:val="center"/>
                              <w:rPr>
                                <w:rFonts w:ascii="Arial Rounded MT Bold" w:hAnsi="Arial Rounded MT Bold"/>
                                <w:color w:val="002060"/>
                                <w:sz w:val="16"/>
                                <w:szCs w:val="16"/>
                              </w:rPr>
                            </w:pPr>
                            <w:r w:rsidRPr="00D323F5">
                              <w:rPr>
                                <w:rFonts w:ascii="Arial Rounded MT Bold" w:hAnsi="Arial Rounded MT Bold"/>
                                <w:color w:val="002060"/>
                                <w:sz w:val="16"/>
                                <w:szCs w:val="16"/>
                              </w:rPr>
                              <w:t>Current functioning of Residential Care Home</w:t>
                            </w:r>
                          </w:p>
                          <w:p w14:paraId="3AED52CD" w14:textId="4E9C37CD" w:rsidR="001D748A" w:rsidRPr="00D323F5" w:rsidRDefault="00840E8F" w:rsidP="009C3F8F">
                            <w:pPr>
                              <w:jc w:val="center"/>
                              <w:rPr>
                                <w:rFonts w:ascii="Arial Rounded MT Bold" w:hAnsi="Arial Rounded MT Bold"/>
                                <w:color w:val="70AD47" w:themeColor="accent6"/>
                                <w:sz w:val="16"/>
                                <w:szCs w:val="16"/>
                              </w:rPr>
                            </w:pPr>
                            <w:r w:rsidRPr="00D323F5">
                              <w:rPr>
                                <w:rFonts w:ascii="Arial Rounded MT Bold" w:hAnsi="Arial Rounded MT Bold"/>
                                <w:color w:val="70AD47" w:themeColor="accent6"/>
                                <w:sz w:val="16"/>
                                <w:szCs w:val="16"/>
                              </w:rPr>
                              <w:t>Residential care homes today operate as highly regulated, person</w:t>
                            </w:r>
                            <w:r w:rsidRPr="00D323F5">
                              <w:rPr>
                                <w:rFonts w:ascii="Cambria Math" w:hAnsi="Cambria Math" w:cs="Cambria Math"/>
                                <w:color w:val="70AD47" w:themeColor="accent6"/>
                                <w:sz w:val="16"/>
                                <w:szCs w:val="16"/>
                              </w:rPr>
                              <w:t>‑</w:t>
                            </w:r>
                            <w:r w:rsidRPr="00D323F5">
                              <w:rPr>
                                <w:rFonts w:ascii="Arial Rounded MT Bold" w:hAnsi="Arial Rounded MT Bold"/>
                                <w:color w:val="70AD47" w:themeColor="accent6"/>
                                <w:sz w:val="16"/>
                                <w:szCs w:val="16"/>
                              </w:rPr>
                              <w:t>centred environments focused on safety, quality of life, and compliance with Care Quality Commission (CQC) standards.</w:t>
                            </w:r>
                            <w:r w:rsidR="00AE4FE9" w:rsidRPr="00D323F5">
                              <w:rPr>
                                <w:rFonts w:ascii="Arial Rounded MT Bold" w:hAnsi="Arial Rounded MT Bold"/>
                                <w:color w:val="70AD47" w:themeColor="accent6"/>
                                <w:sz w:val="16"/>
                                <w:szCs w:val="16"/>
                              </w:rPr>
                              <w:t xml:space="preserve"> CQC is the independent regulator for all health and social care services in England.</w:t>
                            </w:r>
                            <w:r w:rsidR="00AE4FE9" w:rsidRPr="00D323F5">
                              <w:rPr>
                                <w:sz w:val="16"/>
                                <w:szCs w:val="16"/>
                              </w:rPr>
                              <w:t xml:space="preserve"> </w:t>
                            </w:r>
                            <w:r w:rsidR="00AE4FE9" w:rsidRPr="00D323F5">
                              <w:rPr>
                                <w:rFonts w:ascii="Arial Rounded MT Bold" w:hAnsi="Arial Rounded MT Bold"/>
                                <w:color w:val="70AD47" w:themeColor="accent6"/>
                                <w:sz w:val="16"/>
                                <w:szCs w:val="16"/>
                              </w:rPr>
                              <w:t>CQC inspects services against five key standards:  Safe, Effective, Caring, Responsive and Well-led</w:t>
                            </w:r>
                            <w:r w:rsidR="009C3F8F" w:rsidRPr="00D323F5">
                              <w:rPr>
                                <w:rFonts w:ascii="Arial Rounded MT Bold" w:hAnsi="Arial Rounded MT Bold"/>
                                <w:color w:val="70AD47" w:themeColor="accent6"/>
                                <w:sz w:val="16"/>
                                <w:szCs w:val="16"/>
                              </w:rPr>
                              <w:t>.  Residential Care Homes Currently Function as Core Purpose &amp; Daily Operations, Management &amp; Regulatory Framework, Workforce Structure &amp; Pressures,</w:t>
                            </w:r>
                            <w:r w:rsidR="009C3F8F" w:rsidRPr="00D323F5">
                              <w:rPr>
                                <w:color w:val="70AD47" w:themeColor="accent6"/>
                                <w:sz w:val="16"/>
                                <w:szCs w:val="16"/>
                              </w:rPr>
                              <w:t xml:space="preserve"> </w:t>
                            </w:r>
                            <w:r w:rsidR="009C3F8F" w:rsidRPr="00D323F5">
                              <w:rPr>
                                <w:rFonts w:ascii="Arial Rounded MT Bold" w:hAnsi="Arial Rounded MT Bold"/>
                                <w:color w:val="70AD47" w:themeColor="accent6"/>
                                <w:sz w:val="16"/>
                                <w:szCs w:val="16"/>
                              </w:rPr>
                              <w:t>Residents and demand trends, Quality of Life &amp; Culture and Sector Performance &amp; Trends</w:t>
                            </w:r>
                            <w:r w:rsidR="002E4AAB" w:rsidRPr="00D323F5">
                              <w:rPr>
                                <w:rFonts w:ascii="Arial Rounded MT Bold" w:hAnsi="Arial Rounded MT Bold"/>
                                <w:color w:val="70AD47" w:themeColor="accent6"/>
                                <w:sz w:val="16"/>
                                <w:szCs w:val="16"/>
                              </w:rPr>
                              <w:t>.</w:t>
                            </w:r>
                          </w:p>
                          <w:p w14:paraId="6FBE29DF" w14:textId="5BA8CF3F" w:rsidR="00B47304" w:rsidRPr="00D323F5" w:rsidRDefault="00B47304" w:rsidP="009C3F8F">
                            <w:pPr>
                              <w:jc w:val="center"/>
                              <w:rPr>
                                <w:rFonts w:ascii="Arial Rounded MT Bold" w:hAnsi="Arial Rounded MT Bold"/>
                                <w:color w:val="70AD47" w:themeColor="accent6"/>
                                <w:sz w:val="16"/>
                                <w:szCs w:val="16"/>
                              </w:rPr>
                            </w:pPr>
                            <w:r w:rsidRPr="00D323F5">
                              <w:rPr>
                                <w:rFonts w:ascii="Arial Rounded MT Bold" w:hAnsi="Arial Rounded MT Bold"/>
                                <w:noProof/>
                                <w:color w:val="70AD47" w:themeColor="accent6"/>
                                <w:sz w:val="16"/>
                                <w:szCs w:val="16"/>
                              </w:rPr>
                              <w:drawing>
                                <wp:inline distT="0" distB="0" distL="0" distR="0" wp14:anchorId="762379C0" wp14:editId="152A0AFA">
                                  <wp:extent cx="1882140" cy="739140"/>
                                  <wp:effectExtent l="0" t="0" r="3810" b="3810"/>
                                  <wp:docPr id="1881396342" name="Picture 15" descr="A senior woman in a wheelchair is being assisted by a caregiver in a bright, cozy living room with others engaged in various activ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64414" name="Picture 15" descr="A senior woman in a wheelchair is being assisted by a caregiver in a bright, cozy living room with others engaged in various activities.&#10;&#10;AI-generated content may be incorrect."/>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883752" cy="73977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843CC0" id="Text Box 8" o:spid="_x0000_s1028" type="#_x0000_t202" style="position:absolute;margin-left:499.3pt;margin-top:87.45pt;width:326.7pt;height:187.5pt;z-index:2516838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y2LgIAAFwEAAAOAAAAZHJzL2Uyb0RvYy54bWysVMtu2zAQvBfoPxC815JVObEFy0HqxEWB&#10;9AGk/QCKpCSiFFclaUvp13dJ2Y6RtpeiOhBc7Wo4O7PU+mbsNDlI6xSYks5nKSXScBDKNCX99nX3&#10;ZkmJ88wIpsHIkj5JR282r1+th76QGbSghbQEQYwrhr6krfd9kSSOt7Jjbga9NJiswXbMY2ibRFg2&#10;IHqnkyxNr5IBrOgtcOkcvr2bknQT8etacv+5rp30RJcUufm42rhWYU02a1Y0lvWt4kca7B9YdEwZ&#10;PPQMdcc8I3urfoPqFLfgoPYzDl0Cda24jD1gN/P0RTePLetl7AXFcf1ZJvf/YPmnw2P/xRI/voMR&#10;DYxNuP4B+HdHDGxbZhp5ay0MrWQCD54HyZKhd8Xx0yC1K1wAqYaPINBktvcQgcbadkEV7JMgOhrw&#10;dBZdjp5wfJnP81W6whTHXPZ2Oc8W0ZaEFafPe+v8ewkdCZuSWnQ1wrPDg/OBDitOJeE0B1qJndI6&#10;BrapttqSA8MJ2MUndvCiTBsyIJfrq2wxSfBXjDQ+f8LolMdZ1qor6fJcxIog3L0RcdI8U3raI2dt&#10;AkEZpxQbmajX/l40klgmUI1Fnp60uCiL6gfBJ+n9WI1EhfJAKphRgXhCOyxM447XEzct2J+UDDjq&#10;JXU/9sxKSvQHg5au5nke7kYM8sV1hoG9zFSXGWY4QpXUUzJttz7ep0DfwC1aX6toyjOT48DgCEev&#10;jtct3JHLOFY9/xQ2vwAAAP//AwBQSwMEFAAGAAgAAAAhAAZoNo/gAAAADAEAAA8AAABkcnMvZG93&#10;bnJldi54bWxMj8FOwzAQRO9I/IO1SNyoQ9WGOMSpAKniiFrooTc3NkmIvY5ip0n/nu0Jjqt5mn1T&#10;bGZn2dkMofUo4XGRADNYed1iLeHrc/uQAQtRoVbWo5FwMQE25e1NoXLtJ9yZ8z7WjEow5EpCE2Of&#10;cx6qxjgVFr43SNm3H5yKdA4114OaqNxZvkySlDvVIn1oVG/eGlN1+9FJ+Ejet8eqmy7+ddd29qce&#10;M34Ypby/m1+egUUzxz8YrvqkDiU5nfyIOjArQYgsJZSCp5UAdiXS9ZLmnSSsV0IALwv+f0T5CwAA&#10;//8DAFBLAQItABQABgAIAAAAIQC2gziS/gAAAOEBAAATAAAAAAAAAAAAAAAAAAAAAABbQ29udGVu&#10;dF9UeXBlc10ueG1sUEsBAi0AFAAGAAgAAAAhADj9If/WAAAAlAEAAAsAAAAAAAAAAAAAAAAALwEA&#10;AF9yZWxzLy5yZWxzUEsBAi0AFAAGAAgAAAAhAL8nbLYuAgAAXAQAAA4AAAAAAAAAAAAAAAAALgIA&#10;AGRycy9lMm9Eb2MueG1sUEsBAi0AFAAGAAgAAAAhAAZoNo/gAAAADAEAAA8AAAAAAAAAAAAAAAAA&#10;iAQAAGRycy9kb3ducmV2LnhtbFBLBQYAAAAABAAEAPMAAACVBQAAAAA=&#10;" strokeweight="3.75pt">
                <v:textbox>
                  <w:txbxContent>
                    <w:p w14:paraId="2A3E5B24" w14:textId="155B0790" w:rsidR="001D748A" w:rsidRPr="00D323F5" w:rsidRDefault="00840E8F" w:rsidP="009C3F8F">
                      <w:pPr>
                        <w:jc w:val="center"/>
                        <w:rPr>
                          <w:rFonts w:ascii="Arial Rounded MT Bold" w:hAnsi="Arial Rounded MT Bold"/>
                          <w:color w:val="002060"/>
                          <w:sz w:val="16"/>
                          <w:szCs w:val="16"/>
                        </w:rPr>
                      </w:pPr>
                      <w:r w:rsidRPr="00D323F5">
                        <w:rPr>
                          <w:rFonts w:ascii="Arial Rounded MT Bold" w:hAnsi="Arial Rounded MT Bold"/>
                          <w:color w:val="002060"/>
                          <w:sz w:val="16"/>
                          <w:szCs w:val="16"/>
                        </w:rPr>
                        <w:t>Current functioning of Residential Care Home</w:t>
                      </w:r>
                    </w:p>
                    <w:p w14:paraId="3AED52CD" w14:textId="4E9C37CD" w:rsidR="001D748A" w:rsidRPr="00D323F5" w:rsidRDefault="00840E8F" w:rsidP="009C3F8F">
                      <w:pPr>
                        <w:jc w:val="center"/>
                        <w:rPr>
                          <w:rFonts w:ascii="Arial Rounded MT Bold" w:hAnsi="Arial Rounded MT Bold"/>
                          <w:color w:val="70AD47" w:themeColor="accent6"/>
                          <w:sz w:val="16"/>
                          <w:szCs w:val="16"/>
                        </w:rPr>
                      </w:pPr>
                      <w:r w:rsidRPr="00D323F5">
                        <w:rPr>
                          <w:rFonts w:ascii="Arial Rounded MT Bold" w:hAnsi="Arial Rounded MT Bold"/>
                          <w:color w:val="70AD47" w:themeColor="accent6"/>
                          <w:sz w:val="16"/>
                          <w:szCs w:val="16"/>
                        </w:rPr>
                        <w:t>Residential care homes today operate as highly regulated, person</w:t>
                      </w:r>
                      <w:r w:rsidRPr="00D323F5">
                        <w:rPr>
                          <w:rFonts w:ascii="Cambria Math" w:hAnsi="Cambria Math" w:cs="Cambria Math"/>
                          <w:color w:val="70AD47" w:themeColor="accent6"/>
                          <w:sz w:val="16"/>
                          <w:szCs w:val="16"/>
                        </w:rPr>
                        <w:t>‑</w:t>
                      </w:r>
                      <w:r w:rsidRPr="00D323F5">
                        <w:rPr>
                          <w:rFonts w:ascii="Arial Rounded MT Bold" w:hAnsi="Arial Rounded MT Bold"/>
                          <w:color w:val="70AD47" w:themeColor="accent6"/>
                          <w:sz w:val="16"/>
                          <w:szCs w:val="16"/>
                        </w:rPr>
                        <w:t>centred environments focused on safety, quality of life, and compliance with Care Quality Commission (CQC) standards.</w:t>
                      </w:r>
                      <w:r w:rsidR="00AE4FE9" w:rsidRPr="00D323F5">
                        <w:rPr>
                          <w:rFonts w:ascii="Arial Rounded MT Bold" w:hAnsi="Arial Rounded MT Bold"/>
                          <w:color w:val="70AD47" w:themeColor="accent6"/>
                          <w:sz w:val="16"/>
                          <w:szCs w:val="16"/>
                        </w:rPr>
                        <w:t xml:space="preserve"> CQC is the independent regulator for all health and social care services in England.</w:t>
                      </w:r>
                      <w:r w:rsidR="00AE4FE9" w:rsidRPr="00D323F5">
                        <w:rPr>
                          <w:sz w:val="16"/>
                          <w:szCs w:val="16"/>
                        </w:rPr>
                        <w:t xml:space="preserve"> </w:t>
                      </w:r>
                      <w:r w:rsidR="00AE4FE9" w:rsidRPr="00D323F5">
                        <w:rPr>
                          <w:rFonts w:ascii="Arial Rounded MT Bold" w:hAnsi="Arial Rounded MT Bold"/>
                          <w:color w:val="70AD47" w:themeColor="accent6"/>
                          <w:sz w:val="16"/>
                          <w:szCs w:val="16"/>
                        </w:rPr>
                        <w:t>CQC inspects services against five key standards:  Safe, Effective, Caring, Responsive and Well-led</w:t>
                      </w:r>
                      <w:r w:rsidR="009C3F8F" w:rsidRPr="00D323F5">
                        <w:rPr>
                          <w:rFonts w:ascii="Arial Rounded MT Bold" w:hAnsi="Arial Rounded MT Bold"/>
                          <w:color w:val="70AD47" w:themeColor="accent6"/>
                          <w:sz w:val="16"/>
                          <w:szCs w:val="16"/>
                        </w:rPr>
                        <w:t>.  Residential Care Homes Currently Function as Core Purpose &amp; Daily Operations, Management &amp; Regulatory Framework, Workforce Structure &amp; Pressures,</w:t>
                      </w:r>
                      <w:r w:rsidR="009C3F8F" w:rsidRPr="00D323F5">
                        <w:rPr>
                          <w:color w:val="70AD47" w:themeColor="accent6"/>
                          <w:sz w:val="16"/>
                          <w:szCs w:val="16"/>
                        </w:rPr>
                        <w:t xml:space="preserve"> </w:t>
                      </w:r>
                      <w:r w:rsidR="009C3F8F" w:rsidRPr="00D323F5">
                        <w:rPr>
                          <w:rFonts w:ascii="Arial Rounded MT Bold" w:hAnsi="Arial Rounded MT Bold"/>
                          <w:color w:val="70AD47" w:themeColor="accent6"/>
                          <w:sz w:val="16"/>
                          <w:szCs w:val="16"/>
                        </w:rPr>
                        <w:t>Residents and demand trends, Quality of Life &amp; Culture and Sector Performance &amp; Trends</w:t>
                      </w:r>
                      <w:r w:rsidR="002E4AAB" w:rsidRPr="00D323F5">
                        <w:rPr>
                          <w:rFonts w:ascii="Arial Rounded MT Bold" w:hAnsi="Arial Rounded MT Bold"/>
                          <w:color w:val="70AD47" w:themeColor="accent6"/>
                          <w:sz w:val="16"/>
                          <w:szCs w:val="16"/>
                        </w:rPr>
                        <w:t>.</w:t>
                      </w:r>
                    </w:p>
                    <w:p w14:paraId="6FBE29DF" w14:textId="5BA8CF3F" w:rsidR="00B47304" w:rsidRPr="00D323F5" w:rsidRDefault="00B47304" w:rsidP="009C3F8F">
                      <w:pPr>
                        <w:jc w:val="center"/>
                        <w:rPr>
                          <w:rFonts w:ascii="Arial Rounded MT Bold" w:hAnsi="Arial Rounded MT Bold"/>
                          <w:color w:val="70AD47" w:themeColor="accent6"/>
                          <w:sz w:val="16"/>
                          <w:szCs w:val="16"/>
                        </w:rPr>
                      </w:pPr>
                      <w:r w:rsidRPr="00D323F5">
                        <w:rPr>
                          <w:rFonts w:ascii="Arial Rounded MT Bold" w:hAnsi="Arial Rounded MT Bold"/>
                          <w:noProof/>
                          <w:color w:val="70AD47" w:themeColor="accent6"/>
                          <w:sz w:val="16"/>
                          <w:szCs w:val="16"/>
                        </w:rPr>
                        <w:drawing>
                          <wp:inline distT="0" distB="0" distL="0" distR="0" wp14:anchorId="762379C0" wp14:editId="152A0AFA">
                            <wp:extent cx="1882140" cy="739140"/>
                            <wp:effectExtent l="0" t="0" r="3810" b="3810"/>
                            <wp:docPr id="1881396342" name="Picture 15" descr="A senior woman in a wheelchair is being assisted by a caregiver in a bright, cozy living room with others engaged in various activ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64414" name="Picture 15" descr="A senior woman in a wheelchair is being assisted by a caregiver in a bright, cozy living room with others engaged in various activities.&#10;&#10;AI-generated content may be incorrect."/>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883752" cy="739773"/>
                                    </a:xfrm>
                                    <a:prstGeom prst="rect">
                                      <a:avLst/>
                                    </a:prstGeom>
                                  </pic:spPr>
                                </pic:pic>
                              </a:graphicData>
                            </a:graphic>
                          </wp:inline>
                        </w:drawing>
                      </w:r>
                    </w:p>
                  </w:txbxContent>
                </v:textbox>
                <w10:wrap type="square" anchorx="page"/>
              </v:shape>
            </w:pict>
          </mc:Fallback>
        </mc:AlternateContent>
      </w:r>
      <w:r w:rsidR="0047790A">
        <w:rPr>
          <w:noProof/>
        </w:rPr>
        <mc:AlternateContent>
          <mc:Choice Requires="wps">
            <w:drawing>
              <wp:anchor distT="45720" distB="45720" distL="114300" distR="114300" simplePos="0" relativeHeight="251665408" behindDoc="0" locked="0" layoutInCell="1" allowOverlap="1" wp14:anchorId="21A64788" wp14:editId="25E76355">
                <wp:simplePos x="0" y="0"/>
                <wp:positionH relativeFrom="page">
                  <wp:posOffset>3089910</wp:posOffset>
                </wp:positionH>
                <wp:positionV relativeFrom="paragraph">
                  <wp:posOffset>1116330</wp:posOffset>
                </wp:positionV>
                <wp:extent cx="3253740" cy="4149090"/>
                <wp:effectExtent l="19050" t="19050" r="22860" b="2286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3740" cy="4149090"/>
                        </a:xfrm>
                        <a:prstGeom prst="rect">
                          <a:avLst/>
                        </a:prstGeom>
                        <a:solidFill>
                          <a:srgbClr val="FFFFFF"/>
                        </a:solidFill>
                        <a:ln w="44450">
                          <a:solidFill>
                            <a:srgbClr val="000000"/>
                          </a:solidFill>
                          <a:miter lim="800000"/>
                          <a:headEnd/>
                          <a:tailEnd/>
                        </a:ln>
                        <a:effectLst>
                          <a:softEdge rad="25400"/>
                        </a:effectLst>
                      </wps:spPr>
                      <wps:txbx>
                        <w:txbxContent>
                          <w:p w14:paraId="16EA0274" w14:textId="6E6EB2EF" w:rsidR="00BE6BE0" w:rsidRPr="00D323F5" w:rsidRDefault="00BC2EFE" w:rsidP="001D748A">
                            <w:pPr>
                              <w:jc w:val="center"/>
                              <w:rPr>
                                <w:b/>
                                <w:bCs/>
                                <w:color w:val="00B050"/>
                                <w:sz w:val="16"/>
                                <w:szCs w:val="16"/>
                              </w:rPr>
                            </w:pPr>
                            <w:r w:rsidRPr="00D323F5">
                              <w:rPr>
                                <w:b/>
                                <w:bCs/>
                                <w:color w:val="00B050"/>
                                <w:sz w:val="16"/>
                                <w:szCs w:val="16"/>
                              </w:rPr>
                              <w:t xml:space="preserve">A brief history of </w:t>
                            </w:r>
                            <w:r w:rsidR="00A55FDF" w:rsidRPr="00D323F5">
                              <w:rPr>
                                <w:b/>
                                <w:bCs/>
                                <w:color w:val="00B050"/>
                                <w:sz w:val="16"/>
                                <w:szCs w:val="16"/>
                              </w:rPr>
                              <w:t>Residential Care Home</w:t>
                            </w:r>
                          </w:p>
                          <w:p w14:paraId="067FEB4F" w14:textId="77777777" w:rsidR="00773A05" w:rsidRPr="00D323F5" w:rsidRDefault="00773A05" w:rsidP="00D323F5">
                            <w:p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Residential care homes have evolved significantly over the centuries, transitioning from charitable institutions to regulated, professionalized environments that support ageing populations.</w:t>
                            </w:r>
                          </w:p>
                          <w:p w14:paraId="11E15FB5" w14:textId="77777777" w:rsidR="00D323F5" w:rsidRDefault="00773A05" w:rsidP="00D323F5">
                            <w:p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b/>
                                <w:bCs/>
                                <w:color w:val="7030A0"/>
                                <w:sz w:val="16"/>
                                <w:szCs w:val="16"/>
                                <w:lang w:eastAsia="en-GB"/>
                              </w:rPr>
                              <w:t>Historical Origins</w:t>
                            </w:r>
                          </w:p>
                          <w:p w14:paraId="709CDAA4" w14:textId="0CD63CA6" w:rsidR="00773A05" w:rsidRPr="00773A05" w:rsidRDefault="00773A05" w:rsidP="00D323F5">
                            <w:p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The earliest known institutional elder care in Britain began with alms-houses.</w:t>
                            </w:r>
                          </w:p>
                          <w:p w14:paraId="4C7CC52E" w14:textId="77777777" w:rsidR="00773A05" w:rsidRPr="00773A05" w:rsidRDefault="00773A05" w:rsidP="00D323F5">
                            <w:pPr>
                              <w:numPr>
                                <w:ilvl w:val="0"/>
                                <w:numId w:val="2"/>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These were charitable homes funded by the church or wealthy patrons.</w:t>
                            </w:r>
                          </w:p>
                          <w:p w14:paraId="69A55C6F" w14:textId="77777777" w:rsidR="00773A05" w:rsidRPr="00773A05" w:rsidRDefault="00773A05" w:rsidP="00D323F5">
                            <w:pPr>
                              <w:numPr>
                                <w:ilvl w:val="0"/>
                                <w:numId w:val="2"/>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The first recorded alms-house dates back to 936 in York, funded by King Aethelstan.</w:t>
                            </w:r>
                          </w:p>
                          <w:p w14:paraId="2D0A83E9" w14:textId="77777777" w:rsidR="00D323F5" w:rsidRDefault="00773A05" w:rsidP="00D323F5">
                            <w:pPr>
                              <w:numPr>
                                <w:ilvl w:val="0"/>
                                <w:numId w:val="2"/>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Alms-houses provided shelter, food, and spiritual support for older or vulnerable individuals.</w:t>
                            </w:r>
                          </w:p>
                          <w:p w14:paraId="477CAF47" w14:textId="58040396" w:rsidR="00773A05" w:rsidRPr="00773A05" w:rsidRDefault="00773A05" w:rsidP="00D323F5">
                            <w:pPr>
                              <w:numPr>
                                <w:ilvl w:val="0"/>
                                <w:numId w:val="2"/>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b/>
                                <w:bCs/>
                                <w:color w:val="7030A0"/>
                                <w:sz w:val="16"/>
                                <w:szCs w:val="16"/>
                                <w:lang w:eastAsia="en-GB"/>
                              </w:rPr>
                              <w:t>Environment and Atmosphere</w:t>
                            </w:r>
                          </w:p>
                          <w:p w14:paraId="155D1A87" w14:textId="77777777" w:rsidR="00773A05" w:rsidRPr="00773A05" w:rsidRDefault="00773A05" w:rsidP="00D323F5">
                            <w:pPr>
                              <w:numPr>
                                <w:ilvl w:val="0"/>
                                <w:numId w:val="3"/>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Typically located in quiet, suburban neighbourhoods.</w:t>
                            </w:r>
                          </w:p>
                          <w:p w14:paraId="2FCF5774" w14:textId="77777777" w:rsidR="00773A05" w:rsidRPr="00773A05" w:rsidRDefault="00773A05" w:rsidP="00D323F5">
                            <w:pPr>
                              <w:numPr>
                                <w:ilvl w:val="0"/>
                                <w:numId w:val="3"/>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Landscaped gardens and outdoor seating areas promote relaxation and social interaction.</w:t>
                            </w:r>
                          </w:p>
                          <w:p w14:paraId="405ACFA3" w14:textId="77777777" w:rsidR="00773A05" w:rsidRPr="00773A05" w:rsidRDefault="00773A05" w:rsidP="00D323F5">
                            <w:pPr>
                              <w:numPr>
                                <w:ilvl w:val="0"/>
                                <w:numId w:val="3"/>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Interiors are designed to be homely and calming, with familiar décor.</w:t>
                            </w:r>
                          </w:p>
                          <w:p w14:paraId="032F1DAB" w14:textId="3328AE9B" w:rsidR="00773A05" w:rsidRPr="00773A05" w:rsidRDefault="00773A05" w:rsidP="00D323F5">
                            <w:pPr>
                              <w:numPr>
                                <w:ilvl w:val="0"/>
                                <w:numId w:val="3"/>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Residents are encouraged to personalize their rooms with photos, keepsakes, and furniture.</w:t>
                            </w:r>
                            <w:r w:rsidR="000014FB" w:rsidRPr="00D323F5">
                              <w:rPr>
                                <w:rFonts w:ascii="Times New Roman" w:eastAsia="Times New Roman" w:hAnsi="Times New Roman" w:cs="Times New Roman"/>
                                <w:b/>
                                <w:bCs/>
                                <w:color w:val="7030A0"/>
                                <w:sz w:val="16"/>
                                <w:szCs w:val="16"/>
                                <w:lang w:eastAsia="en-GB"/>
                              </w:rPr>
                              <w:t xml:space="preserve">      </w:t>
                            </w:r>
                            <w:r w:rsidR="00144A20" w:rsidRPr="00D323F5">
                              <w:rPr>
                                <w:noProof/>
                                <w:sz w:val="16"/>
                                <w:szCs w:val="16"/>
                              </w:rPr>
                              <w:drawing>
                                <wp:inline distT="0" distB="0" distL="0" distR="0" wp14:anchorId="1D60AD3B" wp14:editId="655834E3">
                                  <wp:extent cx="3177540" cy="373380"/>
                                  <wp:effectExtent l="0" t="0" r="3810" b="7620"/>
                                  <wp:docPr id="10096586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77540" cy="373380"/>
                                          </a:xfrm>
                                          <a:prstGeom prst="rect">
                                            <a:avLst/>
                                          </a:prstGeom>
                                          <a:noFill/>
                                          <a:ln>
                                            <a:noFill/>
                                          </a:ln>
                                        </pic:spPr>
                                      </pic:pic>
                                    </a:graphicData>
                                  </a:graphic>
                                </wp:inline>
                              </w:drawing>
                            </w:r>
                          </w:p>
                          <w:p w14:paraId="4191D2B5" w14:textId="77777777" w:rsidR="00773A05" w:rsidRPr="00773A05" w:rsidRDefault="00773A05" w:rsidP="00D323F5">
                            <w:pPr>
                              <w:numPr>
                                <w:ilvl w:val="0"/>
                                <w:numId w:val="4"/>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Care is tailored to individual needs, fostering dignity and independence.</w:t>
                            </w:r>
                          </w:p>
                          <w:p w14:paraId="124D3C55" w14:textId="77777777" w:rsidR="00773A05" w:rsidRPr="00773A05" w:rsidRDefault="00773A05" w:rsidP="00D323F5">
                            <w:pPr>
                              <w:numPr>
                                <w:ilvl w:val="0"/>
                                <w:numId w:val="4"/>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Staff assist with daily tasks such as bathing, dressing, and medication management.</w:t>
                            </w:r>
                          </w:p>
                          <w:p w14:paraId="6092301E" w14:textId="1FF27B70" w:rsidR="00773A05" w:rsidRPr="00773A05" w:rsidRDefault="00773A05" w:rsidP="00D323F5">
                            <w:pPr>
                              <w:numPr>
                                <w:ilvl w:val="0"/>
                                <w:numId w:val="4"/>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Emphasis is placed on creating a community atmosphere with social activities and events.</w:t>
                            </w:r>
                          </w:p>
                          <w:p w14:paraId="56D0CC93" w14:textId="14617BFC" w:rsidR="00397040" w:rsidRPr="00A72BF4" w:rsidRDefault="00397040" w:rsidP="005B0050">
                            <w:pPr>
                              <w:rPr>
                                <w:color w:val="7030A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43.3pt;margin-top:87.9pt;width:256.2pt;height:326.7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YR+LgIAAFwEAAAOAAAAZHJzL2Uyb0RvYy54bWysVMtu2zAQvBfoPxC815JtuYkFy0HqxEWB&#10;9AGk/QCKpCyiFJclaUvp13dJ2Y6RtpeiOhBc7Wo4O7PU6mboNDlI5xWYik4nOSXScBDK7Cr67ev2&#10;zTUlPjAjmAYjK/okPb1Zv3616m0pZ9CCFtIRBDG+7G1F2xBsmWWet7JjfgJWGkw24DoWMHS7TDjW&#10;I3qns1mev816cMI64NJ7fHs3Juk64TeN5OFz03gZiK4ocgtpdWmt45qtV6zcOWZbxY802D+w6Jgy&#10;eOgZ6o4FRvZO/QbVKe7AQxMmHLoMmkZxmXrAbqb5i24eW2Zl6gXF8fYsk/9/sPzT4dF+cSQM72BA&#10;A1MT3j4A/+6JgU3LzE7eOgd9K5nAg6dRsqy3vjx+GqX2pY8gdf8RBJrM9gES0NC4LqqCfRJERwOe&#10;zqLLIRCOL+ezxfyqwBTHXDEtlvky2ZKx8vS5dT68l9CRuKmoQ1cTPDs8+BDpsPJUEk/zoJXYKq1T&#10;4Hb1RjtyYDgB2/SkDl6UaUN6PL4oFvkowV8x8vT8CaNTAWdZq66i1+ciVkbh7o1IkxaY0uMeOWsT&#10;Cco0pdjISL0J92IniWOiorNFkZ+0uChL6kfBR+nDUA9EYfk8kopm1CCe0A4H47jj9cRNC+4nJT2O&#10;ekX9jz1zkhL9waCly2kR9Q8pKBZXMwzcZaa+zDDDEaqigZJxuwnpPkX6Bm7R+kYlU56ZHAcGRzh5&#10;dbxu8Y5cxqnq+aew/gUAAP//AwBQSwMEFAAGAAgAAAAhAM6aQFzhAAAACwEAAA8AAABkcnMvZG93&#10;bnJldi54bWxMj0FLw0AQhe+C/2EZwZvdNNiYpNkUEQRRSjGt9DrNrkkwO5tmt238944nPQ7v8eb7&#10;itVke3E2o+8cKZjPIhCGaqc7ahTsts93KQgfkDT2joyCb+NhVV5fFZhrd6F3c65CI3iEfI4K2hCG&#10;XEpft8ain7nBEGefbrQY+BwbqUe88LjtZRxFibTYEX9ocTBPram/qpNVULnNfqD19nU6rt/csd19&#10;LF5wrtTtzfS4BBHMFP7K8IvP6FAy08GdSHvRK7hPk4SrHDws2IEbWZax3UFBGmcxyLKQ/x3KHwAA&#10;AP//AwBQSwECLQAUAAYACAAAACEAtoM4kv4AAADhAQAAEwAAAAAAAAAAAAAAAAAAAAAAW0NvbnRl&#10;bnRfVHlwZXNdLnhtbFBLAQItABQABgAIAAAAIQA4/SH/1gAAAJQBAAALAAAAAAAAAAAAAAAAAC8B&#10;AABfcmVscy8ucmVsc1BLAQItABQABgAIAAAAIQDmKYR+LgIAAFwEAAAOAAAAAAAAAAAAAAAAAC4C&#10;AABkcnMvZTJvRG9jLnhtbFBLAQItABQABgAIAAAAIQDOmkBc4QAAAAsBAAAPAAAAAAAAAAAAAAAA&#10;AIgEAABkcnMvZG93bnJldi54bWxQSwUGAAAAAAQABADzAAAAlgUAAAAA&#10;" strokeweight="3.5pt">
                <v:textbox>
                  <w:txbxContent>
                    <w:p w14:paraId="16EA0274" w14:textId="6E6EB2EF" w:rsidR="00BE6BE0" w:rsidRPr="00D323F5" w:rsidRDefault="00BC2EFE" w:rsidP="001D748A">
                      <w:pPr>
                        <w:jc w:val="center"/>
                        <w:rPr>
                          <w:b/>
                          <w:bCs/>
                          <w:color w:val="00B050"/>
                          <w:sz w:val="16"/>
                          <w:szCs w:val="16"/>
                        </w:rPr>
                      </w:pPr>
                      <w:r w:rsidRPr="00D323F5">
                        <w:rPr>
                          <w:b/>
                          <w:bCs/>
                          <w:color w:val="00B050"/>
                          <w:sz w:val="16"/>
                          <w:szCs w:val="16"/>
                        </w:rPr>
                        <w:t xml:space="preserve">A brief history of </w:t>
                      </w:r>
                      <w:r w:rsidR="00A55FDF" w:rsidRPr="00D323F5">
                        <w:rPr>
                          <w:b/>
                          <w:bCs/>
                          <w:color w:val="00B050"/>
                          <w:sz w:val="16"/>
                          <w:szCs w:val="16"/>
                        </w:rPr>
                        <w:t>Residential Care Home</w:t>
                      </w:r>
                    </w:p>
                    <w:p w14:paraId="067FEB4F" w14:textId="77777777" w:rsidR="00773A05" w:rsidRPr="00D323F5" w:rsidRDefault="00773A05" w:rsidP="00D323F5">
                      <w:p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Residential care homes have evolved significantly over the centuries, transitioning from charitable institutions to regulated, professionalized environments that support ageing populations.</w:t>
                      </w:r>
                    </w:p>
                    <w:p w14:paraId="11E15FB5" w14:textId="77777777" w:rsidR="00D323F5" w:rsidRDefault="00773A05" w:rsidP="00D323F5">
                      <w:p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b/>
                          <w:bCs/>
                          <w:color w:val="7030A0"/>
                          <w:sz w:val="16"/>
                          <w:szCs w:val="16"/>
                          <w:lang w:eastAsia="en-GB"/>
                        </w:rPr>
                        <w:t>Historical Origins</w:t>
                      </w:r>
                    </w:p>
                    <w:p w14:paraId="709CDAA4" w14:textId="0CD63CA6" w:rsidR="00773A05" w:rsidRPr="00773A05" w:rsidRDefault="00773A05" w:rsidP="00D323F5">
                      <w:p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The earliest known institutional elder care in Britain began with alms-houses.</w:t>
                      </w:r>
                    </w:p>
                    <w:p w14:paraId="4C7CC52E" w14:textId="77777777" w:rsidR="00773A05" w:rsidRPr="00773A05" w:rsidRDefault="00773A05" w:rsidP="00D323F5">
                      <w:pPr>
                        <w:numPr>
                          <w:ilvl w:val="0"/>
                          <w:numId w:val="2"/>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These were charitable homes funded by the church or wealthy patrons.</w:t>
                      </w:r>
                    </w:p>
                    <w:p w14:paraId="69A55C6F" w14:textId="77777777" w:rsidR="00773A05" w:rsidRPr="00773A05" w:rsidRDefault="00773A05" w:rsidP="00D323F5">
                      <w:pPr>
                        <w:numPr>
                          <w:ilvl w:val="0"/>
                          <w:numId w:val="2"/>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The first recorded alms-house dates back to 936 in York, funded by King Aethelstan.</w:t>
                      </w:r>
                    </w:p>
                    <w:p w14:paraId="2D0A83E9" w14:textId="77777777" w:rsidR="00D323F5" w:rsidRDefault="00773A05" w:rsidP="00D323F5">
                      <w:pPr>
                        <w:numPr>
                          <w:ilvl w:val="0"/>
                          <w:numId w:val="2"/>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Alms-houses provided shelter, food, and spiritual support for older or vulnerable individuals.</w:t>
                      </w:r>
                    </w:p>
                    <w:p w14:paraId="477CAF47" w14:textId="58040396" w:rsidR="00773A05" w:rsidRPr="00773A05" w:rsidRDefault="00773A05" w:rsidP="00D323F5">
                      <w:pPr>
                        <w:numPr>
                          <w:ilvl w:val="0"/>
                          <w:numId w:val="2"/>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b/>
                          <w:bCs/>
                          <w:color w:val="7030A0"/>
                          <w:sz w:val="16"/>
                          <w:szCs w:val="16"/>
                          <w:lang w:eastAsia="en-GB"/>
                        </w:rPr>
                        <w:t>Environment and Atmosphere</w:t>
                      </w:r>
                    </w:p>
                    <w:p w14:paraId="155D1A87" w14:textId="77777777" w:rsidR="00773A05" w:rsidRPr="00773A05" w:rsidRDefault="00773A05" w:rsidP="00D323F5">
                      <w:pPr>
                        <w:numPr>
                          <w:ilvl w:val="0"/>
                          <w:numId w:val="3"/>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Typically located in quiet, suburban neighbourhoods.</w:t>
                      </w:r>
                    </w:p>
                    <w:p w14:paraId="2FCF5774" w14:textId="77777777" w:rsidR="00773A05" w:rsidRPr="00773A05" w:rsidRDefault="00773A05" w:rsidP="00D323F5">
                      <w:pPr>
                        <w:numPr>
                          <w:ilvl w:val="0"/>
                          <w:numId w:val="3"/>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Landscaped gardens and outdoor seating areas promote relaxation and social interaction.</w:t>
                      </w:r>
                    </w:p>
                    <w:p w14:paraId="405ACFA3" w14:textId="77777777" w:rsidR="00773A05" w:rsidRPr="00773A05" w:rsidRDefault="00773A05" w:rsidP="00D323F5">
                      <w:pPr>
                        <w:numPr>
                          <w:ilvl w:val="0"/>
                          <w:numId w:val="3"/>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Interiors are designed to be homely and calming, with familiar décor.</w:t>
                      </w:r>
                    </w:p>
                    <w:p w14:paraId="032F1DAB" w14:textId="3328AE9B" w:rsidR="00773A05" w:rsidRPr="00773A05" w:rsidRDefault="00773A05" w:rsidP="00D323F5">
                      <w:pPr>
                        <w:numPr>
                          <w:ilvl w:val="0"/>
                          <w:numId w:val="3"/>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Residents are encouraged to personalize their rooms with photos, keepsakes, and furniture.</w:t>
                      </w:r>
                      <w:r w:rsidR="000014FB" w:rsidRPr="00D323F5">
                        <w:rPr>
                          <w:rFonts w:ascii="Times New Roman" w:eastAsia="Times New Roman" w:hAnsi="Times New Roman" w:cs="Times New Roman"/>
                          <w:b/>
                          <w:bCs/>
                          <w:color w:val="7030A0"/>
                          <w:sz w:val="16"/>
                          <w:szCs w:val="16"/>
                          <w:lang w:eastAsia="en-GB"/>
                        </w:rPr>
                        <w:t xml:space="preserve">      </w:t>
                      </w:r>
                      <w:r w:rsidR="00144A20" w:rsidRPr="00D323F5">
                        <w:rPr>
                          <w:noProof/>
                          <w:sz w:val="16"/>
                          <w:szCs w:val="16"/>
                        </w:rPr>
                        <w:drawing>
                          <wp:inline distT="0" distB="0" distL="0" distR="0" wp14:anchorId="1D60AD3B" wp14:editId="655834E3">
                            <wp:extent cx="3177540" cy="373380"/>
                            <wp:effectExtent l="0" t="0" r="3810" b="7620"/>
                            <wp:docPr id="10096586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77540" cy="373380"/>
                                    </a:xfrm>
                                    <a:prstGeom prst="rect">
                                      <a:avLst/>
                                    </a:prstGeom>
                                    <a:noFill/>
                                    <a:ln>
                                      <a:noFill/>
                                    </a:ln>
                                  </pic:spPr>
                                </pic:pic>
                              </a:graphicData>
                            </a:graphic>
                          </wp:inline>
                        </w:drawing>
                      </w:r>
                    </w:p>
                    <w:p w14:paraId="4191D2B5" w14:textId="77777777" w:rsidR="00773A05" w:rsidRPr="00773A05" w:rsidRDefault="00773A05" w:rsidP="00D323F5">
                      <w:pPr>
                        <w:numPr>
                          <w:ilvl w:val="0"/>
                          <w:numId w:val="4"/>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Care is tailored to individual needs, fostering dignity and independence.</w:t>
                      </w:r>
                    </w:p>
                    <w:p w14:paraId="124D3C55" w14:textId="77777777" w:rsidR="00773A05" w:rsidRPr="00773A05" w:rsidRDefault="00773A05" w:rsidP="00D323F5">
                      <w:pPr>
                        <w:numPr>
                          <w:ilvl w:val="0"/>
                          <w:numId w:val="4"/>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Staff assist with daily tasks such as bathing, dressing, and medication management.</w:t>
                      </w:r>
                    </w:p>
                    <w:p w14:paraId="6092301E" w14:textId="1FF27B70" w:rsidR="00773A05" w:rsidRPr="00773A05" w:rsidRDefault="00773A05" w:rsidP="00D323F5">
                      <w:pPr>
                        <w:numPr>
                          <w:ilvl w:val="0"/>
                          <w:numId w:val="4"/>
                        </w:numPr>
                        <w:spacing w:after="0" w:line="240" w:lineRule="auto"/>
                        <w:rPr>
                          <w:rFonts w:ascii="Times New Roman" w:eastAsia="Times New Roman" w:hAnsi="Times New Roman" w:cs="Times New Roman"/>
                          <w:color w:val="7030A0"/>
                          <w:sz w:val="16"/>
                          <w:szCs w:val="16"/>
                          <w:lang w:eastAsia="en-GB"/>
                        </w:rPr>
                      </w:pPr>
                      <w:r w:rsidRPr="00773A05">
                        <w:rPr>
                          <w:rFonts w:ascii="Times New Roman" w:eastAsia="Times New Roman" w:hAnsi="Times New Roman" w:cs="Times New Roman"/>
                          <w:color w:val="7030A0"/>
                          <w:sz w:val="16"/>
                          <w:szCs w:val="16"/>
                          <w:lang w:eastAsia="en-GB"/>
                        </w:rPr>
                        <w:t>Emphasis is placed on creating a community atmosphere with social activities and events.</w:t>
                      </w:r>
                    </w:p>
                    <w:p w14:paraId="56D0CC93" w14:textId="14617BFC" w:rsidR="00397040" w:rsidRPr="00A72BF4" w:rsidRDefault="00397040" w:rsidP="005B0050">
                      <w:pPr>
                        <w:rPr>
                          <w:color w:val="7030A0"/>
                        </w:rPr>
                      </w:pPr>
                    </w:p>
                  </w:txbxContent>
                </v:textbox>
                <w10:wrap type="square" anchorx="page"/>
              </v:shape>
            </w:pict>
          </mc:Fallback>
        </mc:AlternateContent>
      </w:r>
      <w:r w:rsidR="00BC1213">
        <w:rPr>
          <w:noProof/>
        </w:rPr>
        <mc:AlternateContent>
          <mc:Choice Requires="wps">
            <w:drawing>
              <wp:anchor distT="0" distB="0" distL="114300" distR="114300" simplePos="0" relativeHeight="251684864" behindDoc="1" locked="0" layoutInCell="1" allowOverlap="1" wp14:anchorId="3E780AA8" wp14:editId="125AA0A3">
                <wp:simplePos x="0" y="0"/>
                <wp:positionH relativeFrom="column">
                  <wp:posOffset>0</wp:posOffset>
                </wp:positionH>
                <wp:positionV relativeFrom="paragraph">
                  <wp:posOffset>0</wp:posOffset>
                </wp:positionV>
                <wp:extent cx="8719185" cy="1145540"/>
                <wp:effectExtent l="0" t="0" r="24765" b="165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9185" cy="1145540"/>
                        </a:xfrm>
                        <a:prstGeom prst="rect">
                          <a:avLst/>
                        </a:prstGeom>
                        <a:solidFill>
                          <a:srgbClr val="FFFFFF"/>
                        </a:solidFill>
                        <a:ln w="9525">
                          <a:solidFill>
                            <a:srgbClr val="000000"/>
                          </a:solidFill>
                          <a:miter lim="800000"/>
                          <a:headEnd/>
                          <a:tailEnd/>
                        </a:ln>
                        <a:effectLst>
                          <a:softEdge rad="50800"/>
                        </a:effectLst>
                      </wps:spPr>
                      <wps:txbx>
                        <w:txbxContent>
                          <w:p w14:paraId="62114251" w14:textId="19BB9B04" w:rsidR="00BE6BE0" w:rsidRPr="00EE7379" w:rsidRDefault="00BC1213" w:rsidP="004912DF">
                            <w:pPr>
                              <w:shd w:val="clear" w:color="auto" w:fill="F4B083" w:themeFill="accent2" w:themeFillTint="99"/>
                              <w:rPr>
                                <w:b/>
                                <w:bCs/>
                                <w:i/>
                                <w:iCs/>
                                <w:color w:val="EE0000"/>
                                <w:sz w:val="70"/>
                                <w:szCs w:val="70"/>
                              </w:rPr>
                            </w:pPr>
                            <w:r w:rsidRPr="00EE7379">
                              <w:rPr>
                                <w:b/>
                                <w:bCs/>
                                <w:i/>
                                <w:iCs/>
                                <w:color w:val="EE0000"/>
                                <w:sz w:val="70"/>
                                <w:szCs w:val="70"/>
                              </w:rPr>
                              <w:t xml:space="preserve">                   </w:t>
                            </w:r>
                            <w:r w:rsidR="004912DF" w:rsidRPr="00EE7379">
                              <w:rPr>
                                <w:b/>
                                <w:bCs/>
                                <w:i/>
                                <w:iCs/>
                                <w:color w:val="EE0000"/>
                                <w:sz w:val="70"/>
                                <w:szCs w:val="70"/>
                              </w:rPr>
                              <w:t>RESIDENTIAL CARE HOME</w:t>
                            </w:r>
                          </w:p>
                          <w:p w14:paraId="4B29F551" w14:textId="3D4F0983" w:rsidR="00BE6BE0" w:rsidRPr="00EF21B5" w:rsidRDefault="004912DF" w:rsidP="00BE6BE0">
                            <w:pPr>
                              <w:shd w:val="clear" w:color="auto" w:fill="F4B083" w:themeFill="accent2" w:themeFillTint="99"/>
                              <w:jc w:val="center"/>
                              <w:rPr>
                                <w:sz w:val="28"/>
                                <w:szCs w:val="28"/>
                              </w:rPr>
                            </w:pPr>
                            <w:proofErr w:type="spellStart"/>
                            <w:r>
                              <w:rPr>
                                <w:sz w:val="28"/>
                                <w:szCs w:val="28"/>
                              </w:rPr>
                              <w:t>Jenelyn</w:t>
                            </w:r>
                            <w:proofErr w:type="spellEnd"/>
                            <w:r>
                              <w:rPr>
                                <w:sz w:val="28"/>
                                <w:szCs w:val="28"/>
                              </w:rPr>
                              <w:t xml:space="preserve"> Bacero</w:t>
                            </w:r>
                            <w:r w:rsidR="00BE6BE0" w:rsidRPr="00EF21B5">
                              <w:rPr>
                                <w:sz w:val="28"/>
                                <w:szCs w:val="28"/>
                              </w:rPr>
                              <w:t xml:space="preserve">, </w:t>
                            </w:r>
                            <w:r>
                              <w:rPr>
                                <w:sz w:val="28"/>
                                <w:szCs w:val="28"/>
                              </w:rPr>
                              <w:t>Introduction to Health and Social Care</w:t>
                            </w:r>
                            <w:r w:rsidR="00773A05">
                              <w:rPr>
                                <w:sz w:val="28"/>
                                <w:szCs w:val="28"/>
                              </w:rPr>
                              <w:t>,</w:t>
                            </w:r>
                            <w:r w:rsidR="00BC1213">
                              <w:rPr>
                                <w:sz w:val="28"/>
                                <w:szCs w:val="28"/>
                              </w:rPr>
                              <w:t xml:space="preserve"> 2514341@student.uwtsd.ac.uk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anchor>
            </w:drawing>
          </mc:Choice>
          <mc:Fallback>
            <w:pict>
              <v:shape w14:anchorId="3E780AA8" id="_x0000_s1030" type="#_x0000_t202" style="position:absolute;margin-left:0;margin-top:0;width:686.55pt;height:90.2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O0MLgIAAFsEAAAOAAAAZHJzL2Uyb0RvYy54bWysVMtu2zAQvBfoPxC815IMq4kFy0HqxEWB&#10;9AGk/QCKpCyiFJclaUvu13dJOY6RtpeiOhBc7Wq4M7PU6mbsNTlI5xWYmhaznBJpOAhldjX99nX7&#10;5poSH5gRTIORNT1KT2/Wr1+tBlvJOXSghXQEQYyvBlvTLgRbZZnnneyZn4GVBpMtuJ4FDN0uE44N&#10;iN7rbJ7nb7MBnLAOuPQe395NSbpO+G0refjctl4GomuKvYW0urQ2cc3WK1btHLOd4qc22D900TNl&#10;8NAz1B0LjOyd+g2qV9yBhzbMOPQZtK3iMnFANkX+gs1jx6xMXFAcb88y+f8Hyz8dHu0XR8L4DkY0&#10;MJHw9gH4d08MbDpmdvLWORg6yQQeXETJssH66vRplNpXPoI0w0cQaDLbB0hAY+v6qAryJIiOBhzP&#10;ossxEI4vr6+KZXFdUsIxVxSLslwkWzJWPX1unQ/vJfQkbmrq0NUEzw4PPsR2WPVUEk/zoJXYKq1T&#10;4HbNRjtyYDgB2/QkBi/KtCFDTZflvJwU+CtEnp4/QfQq4Chr1SOncxGrom73RqRBC0zpaY8taxP7&#10;k2lIkcfUeRvuxU4Sx0RNyxxxTiddlCXxo96T8mFsRqKwfBFLoxcNiCO64WCadryduOnA/aRkwEmv&#10;qf+xZ05Soj8YdHRZLFBxElKwKK/mGLjLTHOZYYYjVE0DJdN2E9J1iu0buEXnW5U8ee7kNC84wcmq&#10;022LV+QyTlXP/4T1LwAAAP//AwBQSwMEFAAGAAgAAAAhAG4t9lXcAAAABgEAAA8AAABkcnMvZG93&#10;bnJldi54bWxMj0FPwzAMhe9I/IfISFwQS0enrZSmE0ICwQ0GgqvXeG1F4pQk68q/J+MCF+tZz3rv&#10;c7WerBEj+dA7VjCfZSCIG6d7bhW8vd5fFiBCRNZoHJOCbwqwrk9PKiy1O/ALjZvYihTCoUQFXYxD&#10;KWVoOrIYZm4gTt7OeYsxrb6V2uMhhVsjr7JsKS32nBo6HOiuo+Zzs7cKisXj+BGe8uf3Zrkz1/Fi&#10;NT58eaXOz6bbGxCRpvh3DEf8hA51Ytq6PesgjIL0SPydRy9f5XMQ26SKbAGyruR//PoHAAD//wMA&#10;UEsBAi0AFAAGAAgAAAAhALaDOJL+AAAA4QEAABMAAAAAAAAAAAAAAAAAAAAAAFtDb250ZW50X1R5&#10;cGVzXS54bWxQSwECLQAUAAYACAAAACEAOP0h/9YAAACUAQAACwAAAAAAAAAAAAAAAAAvAQAAX3Jl&#10;bHMvLnJlbHNQSwECLQAUAAYACAAAACEAMMztDC4CAABbBAAADgAAAAAAAAAAAAAAAAAuAgAAZHJz&#10;L2Uyb0RvYy54bWxQSwECLQAUAAYACAAAACEAbi32VdwAAAAGAQAADwAAAAAAAAAAAAAAAACIBAAA&#10;ZHJzL2Rvd25yZXYueG1sUEsFBgAAAAAEAAQA8wAAAJEFAAAAAA==&#10;">
                <v:textbox>
                  <w:txbxContent>
                    <w:p w14:paraId="62114251" w14:textId="19BB9B04" w:rsidR="00BE6BE0" w:rsidRPr="00EE7379" w:rsidRDefault="00BC1213" w:rsidP="004912DF">
                      <w:pPr>
                        <w:shd w:val="clear" w:color="auto" w:fill="F4B083" w:themeFill="accent2" w:themeFillTint="99"/>
                        <w:rPr>
                          <w:b/>
                          <w:bCs/>
                          <w:i/>
                          <w:iCs/>
                          <w:color w:val="EE0000"/>
                          <w:sz w:val="70"/>
                          <w:szCs w:val="70"/>
                        </w:rPr>
                      </w:pPr>
                      <w:r w:rsidRPr="00EE7379">
                        <w:rPr>
                          <w:b/>
                          <w:bCs/>
                          <w:i/>
                          <w:iCs/>
                          <w:color w:val="EE0000"/>
                          <w:sz w:val="70"/>
                          <w:szCs w:val="70"/>
                        </w:rPr>
                        <w:t xml:space="preserve">                   </w:t>
                      </w:r>
                      <w:r w:rsidR="004912DF" w:rsidRPr="00EE7379">
                        <w:rPr>
                          <w:b/>
                          <w:bCs/>
                          <w:i/>
                          <w:iCs/>
                          <w:color w:val="EE0000"/>
                          <w:sz w:val="70"/>
                          <w:szCs w:val="70"/>
                        </w:rPr>
                        <w:t>RESIDENTIAL CARE HOME</w:t>
                      </w:r>
                    </w:p>
                    <w:p w14:paraId="4B29F551" w14:textId="3D4F0983" w:rsidR="00BE6BE0" w:rsidRPr="00EF21B5" w:rsidRDefault="004912DF" w:rsidP="00BE6BE0">
                      <w:pPr>
                        <w:shd w:val="clear" w:color="auto" w:fill="F4B083" w:themeFill="accent2" w:themeFillTint="99"/>
                        <w:jc w:val="center"/>
                        <w:rPr>
                          <w:sz w:val="28"/>
                          <w:szCs w:val="28"/>
                        </w:rPr>
                      </w:pPr>
                      <w:proofErr w:type="spellStart"/>
                      <w:r>
                        <w:rPr>
                          <w:sz w:val="28"/>
                          <w:szCs w:val="28"/>
                        </w:rPr>
                        <w:t>Jenelyn</w:t>
                      </w:r>
                      <w:proofErr w:type="spellEnd"/>
                      <w:r>
                        <w:rPr>
                          <w:sz w:val="28"/>
                          <w:szCs w:val="28"/>
                        </w:rPr>
                        <w:t xml:space="preserve"> Bacero</w:t>
                      </w:r>
                      <w:r w:rsidR="00BE6BE0" w:rsidRPr="00EF21B5">
                        <w:rPr>
                          <w:sz w:val="28"/>
                          <w:szCs w:val="28"/>
                        </w:rPr>
                        <w:t xml:space="preserve">, </w:t>
                      </w:r>
                      <w:r>
                        <w:rPr>
                          <w:sz w:val="28"/>
                          <w:szCs w:val="28"/>
                        </w:rPr>
                        <w:t>Introduction to Health and Social Care</w:t>
                      </w:r>
                      <w:r w:rsidR="00773A05">
                        <w:rPr>
                          <w:sz w:val="28"/>
                          <w:szCs w:val="28"/>
                        </w:rPr>
                        <w:t>,</w:t>
                      </w:r>
                      <w:r w:rsidR="00BC1213">
                        <w:rPr>
                          <w:sz w:val="28"/>
                          <w:szCs w:val="28"/>
                        </w:rPr>
                        <w:t xml:space="preserve"> 2514341@student.uwtsd.ac.uk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72C0E3D5">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238DE8F" w14:textId="06EAD15F" w:rsidR="00A55FDF" w:rsidRDefault="00D323F5" w:rsidP="00A55FDF">
                            <w:pPr>
                              <w:jc w:val="center"/>
                            </w:pPr>
                            <w:r w:rsidRPr="00D323F5">
                              <w:rPr>
                                <w:noProof/>
                              </w:rPr>
                              <w:drawing>
                                <wp:inline distT="0" distB="0" distL="0" distR="0" wp14:anchorId="660C3819" wp14:editId="23389941">
                                  <wp:extent cx="10453370" cy="6726781"/>
                                  <wp:effectExtent l="0" t="0" r="5080" b="0"/>
                                  <wp:docPr id="95515661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453370" cy="6726781"/>
                                          </a:xfrm>
                                          <a:prstGeom prst="rect">
                                            <a:avLst/>
                                          </a:prstGeom>
                                          <a:noFill/>
                                          <a:ln>
                                            <a:noFill/>
                                          </a:ln>
                                        </pic:spPr>
                                      </pic:pic>
                                    </a:graphicData>
                                  </a:graphic>
                                </wp:inline>
                              </w:drawing>
                            </w:r>
                            <w:r w:rsidRPr="00D323F5">
                              <w:rPr>
                                <w:noProof/>
                              </w:rPr>
                              <w:drawing>
                                <wp:inline distT="0" distB="0" distL="0" distR="0" wp14:anchorId="043743A5" wp14:editId="4A25B70E">
                                  <wp:extent cx="10452100" cy="6727190"/>
                                  <wp:effectExtent l="0" t="0" r="6350" b="0"/>
                                  <wp:docPr id="196287700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452100" cy="672719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1"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No/rgIAAOwFAAAOAAAAZHJzL2Uyb0RvYy54bWysVEtv2zAMvg/YfxB0X+0ESdoGcYqgRYcB&#10;XRusHXpWZCk2IIuapMTOfv0o+ZG0KXYYdrElPj6Sn0gubppKkb2wrgSd0dFFSonQHPJSbzP68+X+&#10;yxUlzjOdMwVaZPQgHL1Zfv60qM1cjKEAlQtLEES7eW0yWnhv5knieCEq5i7ACI1KCbZiHq92m+SW&#10;1YheqWScprOkBpsbC1w4h9K7VkmXEV9Kwf2TlE54ojKKufn4tfG7Cd9kuWDzrWWmKHmXBvuHLCpW&#10;agw6QN0xz8jOlmdQVcktOJD+gkOVgJQlF7EGrGaUvqvmuWBGxFqQHGcGmtz/g+WP+2eztkhDbdzc&#10;4TFU0UhbhT/mR5pI1mEgSzSecBSO0tnldDZGUjkqZ1fTqzSNfCZHf2Od/yqgIuGQUYvPEVli+wfn&#10;MSaa9iYhnANV5velUvESWkDcKkv2DB/PN6PoqnbVd8hb2RQjdk+IYnzoMzFTpmCtdDI75hfbK2DH&#10;FN6EVfo8E7vdDHlcj+/SaV/niSeWElyTI43x5A9KBEClfwhJyhyJG8c6hhTa7BjnQvu2RFewXLwr&#10;BeEHj5h0BAzIEvkasDuAt9T12C3hnX1wFXFABuf0b4m1zoNHjAzaD85VqcF+BKCwqi5ya9+T1FIT&#10;WPLNpkFuMjoNlkGygfywtsRCO7DO8PsSW+iBOb9mFicU2w63jn/Cj1RQZxS6EyUF2N8fyYM9Dg5q&#10;Kalx4jPqfu2YFZSobxpH6no0mYQVES+T6WVobXuq2Zxq9K66BezLEe43w+Mx2HvVH6WF6hWX0ypE&#10;RRXTHGNnlHvbX259u4lwvXGxWkUzXAuG+Qf9bHgADzyHEXlpXpk13Rx5nMFH6LcDm78bp9Y2eGpY&#10;7TzIMs7akdfuBXClxFbq1l/YWaf3aHVc0ss/AAAA//8DAFBLAwQUAAYACAAAACEA5nxeR+EAAAAL&#10;AQAADwAAAGRycy9kb3ducmV2LnhtbEyPwW7CMBBE75X6D9ZW6qUCh1AQpHEQqlROvTS0Uo9OvNgR&#10;8TqNDYR+fZ0Tve1oRzNv8s1gW3bG3jeOBMymCTCk2qmGtIDP/dtkBcwHSUq2jlDAFT1sivu7XGbK&#10;XegDz2XQLIaQz6QAE0KXce5rg1b6qeuQ4u/geitDlL3mqpeXGG5bnibJklvZUGwwssNXg/WxPFkB&#10;zfzpZ3usD987bcrwi++V/lpUQjw+DNsXYAGHcDPDiB/RoYhMlTuR8qyNOi4JAiaz5/EaDctVmgKr&#10;BKzn6wR4kfP/G4o/AAAA//8DAFBLAQItABQABgAIAAAAIQC2gziS/gAAAOEBAAATAAAAAAAAAAAA&#10;AAAAAAAAAABbQ29udGVudF9UeXBlc10ueG1sUEsBAi0AFAAGAAgAAAAhADj9If/WAAAAlAEAAAsA&#10;AAAAAAAAAAAAAAAALwEAAF9yZWxzLy5yZWxzUEsBAi0AFAAGAAgAAAAhAPeA2j+uAgAA7AUAAA4A&#10;AAAAAAAAAAAAAAAALgIAAGRycy9lMm9Eb2MueG1sUEsBAi0AFAAGAAgAAAAhAOZ8XkfhAAAACwEA&#10;AA8AAAAAAAAAAAAAAAAACAUAAGRycy9kb3ducmV2LnhtbFBLBQYAAAAABAAEAPMAAAAWBgAAAAA=&#10;" fillcolor="gray [1629]" strokecolor="#92d050" strokeweight="1.1111mm">
                <v:fill opacity="30069f"/>
                <v:textbox>
                  <w:txbxContent>
                    <w:p w14:paraId="3238DE8F" w14:textId="06EAD15F" w:rsidR="00A55FDF" w:rsidRDefault="00D323F5" w:rsidP="00A55FDF">
                      <w:pPr>
                        <w:jc w:val="center"/>
                      </w:pPr>
                      <w:r w:rsidRPr="00D323F5">
                        <w:rPr>
                          <w:noProof/>
                        </w:rPr>
                        <w:drawing>
                          <wp:inline distT="0" distB="0" distL="0" distR="0" wp14:anchorId="660C3819" wp14:editId="23389941">
                            <wp:extent cx="10453370" cy="6726781"/>
                            <wp:effectExtent l="0" t="0" r="5080" b="0"/>
                            <wp:docPr id="95515661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453370" cy="6726781"/>
                                    </a:xfrm>
                                    <a:prstGeom prst="rect">
                                      <a:avLst/>
                                    </a:prstGeom>
                                    <a:noFill/>
                                    <a:ln>
                                      <a:noFill/>
                                    </a:ln>
                                  </pic:spPr>
                                </pic:pic>
                              </a:graphicData>
                            </a:graphic>
                          </wp:inline>
                        </w:drawing>
                      </w:r>
                      <w:r w:rsidRPr="00D323F5">
                        <w:rPr>
                          <w:noProof/>
                        </w:rPr>
                        <w:drawing>
                          <wp:inline distT="0" distB="0" distL="0" distR="0" wp14:anchorId="043743A5" wp14:editId="4A25B70E">
                            <wp:extent cx="10452100" cy="6727190"/>
                            <wp:effectExtent l="0" t="0" r="6350" b="0"/>
                            <wp:docPr id="196287700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452100" cy="6727190"/>
                                    </a:xfrm>
                                    <a:prstGeom prst="rect">
                                      <a:avLst/>
                                    </a:prstGeom>
                                    <a:noFill/>
                                    <a:ln>
                                      <a:noFill/>
                                    </a:ln>
                                  </pic:spPr>
                                </pic:pic>
                              </a:graphicData>
                            </a:graphic>
                          </wp:inline>
                        </w:drawing>
                      </w:r>
                    </w:p>
                  </w:txbxContent>
                </v:textbox>
                <w10:wrap anchorx="page"/>
              </v:rect>
            </w:pict>
          </mc:Fallback>
        </mc:AlternateContent>
      </w:r>
      <w:r w:rsidR="00A72217">
        <w:t xml:space="preserve"> </w:t>
      </w:r>
    </w:p>
    <w:p w14:paraId="27981ECD" w14:textId="77777777" w:rsidR="00DF0BED" w:rsidRDefault="00DF0BED" w:rsidP="00E01BF6">
      <w:pPr>
        <w:spacing w:after="0" w:line="240" w:lineRule="auto"/>
        <w:rPr>
          <w:rFonts w:ascii="Times New Roman" w:eastAsia="Times New Roman" w:hAnsi="Times New Roman" w:cs="Times New Roman"/>
          <w:sz w:val="24"/>
          <w:szCs w:val="24"/>
          <w:lang w:eastAsia="en-GB"/>
        </w:rPr>
      </w:pPr>
    </w:p>
    <w:p w14:paraId="49BDDE85" w14:textId="77777777" w:rsidR="00DF0BED" w:rsidRPr="00AC388D" w:rsidRDefault="00DF0BED" w:rsidP="00DF0BED">
      <w:pPr>
        <w:rPr>
          <w:rFonts w:ascii="Arial" w:hAnsi="Arial" w:cs="Arial"/>
          <w:b/>
          <w:bCs/>
          <w:color w:val="EE0000"/>
          <w:sz w:val="20"/>
          <w:szCs w:val="20"/>
        </w:rPr>
      </w:pPr>
      <w:r w:rsidRPr="00AC388D">
        <w:rPr>
          <w:rFonts w:ascii="Arial" w:hAnsi="Arial" w:cs="Arial"/>
          <w:b/>
          <w:bCs/>
          <w:color w:val="EE0000"/>
          <w:sz w:val="20"/>
          <w:szCs w:val="20"/>
        </w:rPr>
        <w:t>Conclusion:</w:t>
      </w:r>
    </w:p>
    <w:p w14:paraId="49BCAD0C" w14:textId="35C10A88" w:rsidR="00DF0BED" w:rsidRPr="00AC388D" w:rsidRDefault="00DF0BED" w:rsidP="00AC388D">
      <w:pPr>
        <w:jc w:val="both"/>
        <w:rPr>
          <w:rFonts w:ascii="Arial" w:hAnsi="Arial" w:cs="Arial"/>
          <w:b/>
          <w:bCs/>
          <w:color w:val="EE0000"/>
          <w:sz w:val="20"/>
          <w:szCs w:val="20"/>
        </w:rPr>
      </w:pPr>
      <w:r w:rsidRPr="00AC388D">
        <w:rPr>
          <w:color w:val="00B050"/>
          <w:sz w:val="20"/>
          <w:szCs w:val="20"/>
        </w:rPr>
        <w:t>Residential care homes continue to play an essential role in supporting older adults by offering safe, personalised, and community</w:t>
      </w:r>
      <w:r w:rsidRPr="00AC388D">
        <w:rPr>
          <w:rFonts w:ascii="Cambria Math" w:hAnsi="Cambria Math" w:cs="Cambria Math"/>
          <w:color w:val="00B050"/>
          <w:sz w:val="20"/>
          <w:szCs w:val="20"/>
        </w:rPr>
        <w:t>‑</w:t>
      </w:r>
      <w:r w:rsidRPr="00AC388D">
        <w:rPr>
          <w:color w:val="00B050"/>
          <w:sz w:val="20"/>
          <w:szCs w:val="20"/>
        </w:rPr>
        <w:t>oriented living environments. Although the sector has developed considerably from its origins in charitable alms</w:t>
      </w:r>
      <w:r w:rsidRPr="00AC388D">
        <w:rPr>
          <w:rFonts w:ascii="Cambria Math" w:hAnsi="Cambria Math" w:cs="Cambria Math"/>
          <w:color w:val="00B050"/>
          <w:sz w:val="20"/>
          <w:szCs w:val="20"/>
        </w:rPr>
        <w:t>‑</w:t>
      </w:r>
      <w:r w:rsidRPr="00AC388D">
        <w:rPr>
          <w:color w:val="00B050"/>
          <w:sz w:val="20"/>
          <w:szCs w:val="20"/>
        </w:rPr>
        <w:t>houses, it now faces significant modern pressures. Persistent staffing shortages and ongoing financial challenges have affected both the quality and long</w:t>
      </w:r>
      <w:r w:rsidRPr="00AC388D">
        <w:rPr>
          <w:rFonts w:ascii="Cambria Math" w:hAnsi="Cambria Math" w:cs="Cambria Math"/>
          <w:color w:val="00B050"/>
          <w:sz w:val="20"/>
          <w:szCs w:val="20"/>
        </w:rPr>
        <w:t>‑</w:t>
      </w:r>
      <w:r w:rsidRPr="00AC388D">
        <w:rPr>
          <w:color w:val="00B050"/>
          <w:sz w:val="20"/>
          <w:szCs w:val="20"/>
        </w:rPr>
        <w:t>term stability of care provision. Despite these obstacles, residential care homes remain a crucial part of the UK</w:t>
      </w:r>
      <w:r w:rsidRPr="00AC388D">
        <w:rPr>
          <w:rFonts w:ascii="Calibri" w:hAnsi="Calibri" w:cs="Calibri"/>
          <w:color w:val="00B050"/>
          <w:sz w:val="20"/>
          <w:szCs w:val="20"/>
        </w:rPr>
        <w:t>’</w:t>
      </w:r>
      <w:r w:rsidRPr="00AC388D">
        <w:rPr>
          <w:color w:val="00B050"/>
          <w:sz w:val="20"/>
          <w:szCs w:val="20"/>
        </w:rPr>
        <w:t>s social care system, committed to promoting dignity, independence, and meaningful support for those who rely on them. The quality of care in these homes is influenced by various factors, including the funding source of residents and the characteristics of the care home itself. Self-funded residents are more likely to be in care homes with better inspection ratings, indicating that the quality of care is strongly influenced by the proportion of self-funded residents in for-profit homes. Third sector and public providers are more likely to be rated higher than for-profit homes, suggesting that they provide consistent care regardless of resident funding source. Personalized care is essential for the wellbeing of older people in residential care, but it presents challenges due to the need for care and the difficulties residents may face when exercising choice. The UK’s care home sector is valued at approximately £15.9 billion annually and supports around 410,000 residents. It is estimated that roughly 5,500 providers operate a total of 11,300 elderly care homes across the country.</w:t>
      </w:r>
    </w:p>
    <w:p w14:paraId="0FA57577" w14:textId="77777777" w:rsidR="005A14E3" w:rsidRPr="00AC388D" w:rsidRDefault="005A14E3" w:rsidP="00AC388D">
      <w:pPr>
        <w:jc w:val="both"/>
        <w:rPr>
          <w:color w:val="0070C0"/>
          <w:sz w:val="20"/>
          <w:szCs w:val="20"/>
        </w:rPr>
      </w:pPr>
      <w:r w:rsidRPr="00AC388D">
        <w:rPr>
          <w:color w:val="0070C0"/>
          <w:sz w:val="20"/>
          <w:szCs w:val="20"/>
        </w:rPr>
        <w:t>References:</w:t>
      </w:r>
    </w:p>
    <w:p w14:paraId="599820B5" w14:textId="77777777" w:rsidR="005A14E3" w:rsidRPr="00AC388D" w:rsidRDefault="005A14E3" w:rsidP="005A14E3">
      <w:pPr>
        <w:spacing w:before="100" w:beforeAutospacing="1" w:after="100" w:afterAutospacing="1" w:line="240" w:lineRule="auto"/>
        <w:rPr>
          <w:rFonts w:ascii="Times New Roman" w:eastAsia="Times New Roman" w:hAnsi="Times New Roman" w:cs="Times New Roman"/>
          <w:sz w:val="20"/>
          <w:szCs w:val="20"/>
          <w:lang w:eastAsia="en-GB"/>
        </w:rPr>
      </w:pPr>
      <w:r w:rsidRPr="00E01BF6">
        <w:rPr>
          <w:rFonts w:ascii="Times New Roman" w:eastAsia="Times New Roman" w:hAnsi="Times New Roman" w:cs="Times New Roman"/>
          <w:b/>
          <w:bCs/>
          <w:sz w:val="20"/>
          <w:szCs w:val="20"/>
          <w:lang w:eastAsia="en-GB"/>
        </w:rPr>
        <w:t>Department of Health and Social Care (DHSC).</w:t>
      </w:r>
      <w:r w:rsidRPr="00E01BF6">
        <w:rPr>
          <w:rFonts w:ascii="Times New Roman" w:eastAsia="Times New Roman" w:hAnsi="Times New Roman" w:cs="Times New Roman"/>
          <w:sz w:val="20"/>
          <w:szCs w:val="20"/>
          <w:lang w:eastAsia="en-GB"/>
        </w:rPr>
        <w:t xml:space="preserve"> (2025) </w:t>
      </w:r>
      <w:r w:rsidRPr="00E01BF6">
        <w:rPr>
          <w:rFonts w:ascii="Times New Roman" w:eastAsia="Times New Roman" w:hAnsi="Times New Roman" w:cs="Times New Roman"/>
          <w:i/>
          <w:iCs/>
          <w:sz w:val="20"/>
          <w:szCs w:val="20"/>
          <w:lang w:eastAsia="en-GB"/>
        </w:rPr>
        <w:t>Adult social care in England: monthly statistics, January 2025.</w:t>
      </w:r>
      <w:r w:rsidRPr="00E01BF6">
        <w:rPr>
          <w:rFonts w:ascii="Times New Roman" w:eastAsia="Times New Roman" w:hAnsi="Times New Roman" w:cs="Times New Roman"/>
          <w:sz w:val="20"/>
          <w:szCs w:val="20"/>
          <w:lang w:eastAsia="en-GB"/>
        </w:rPr>
        <w:t xml:space="preserve"> London: DHSC.</w:t>
      </w:r>
      <w:r w:rsidRPr="00E01BF6">
        <w:rPr>
          <w:rFonts w:ascii="Times New Roman" w:eastAsia="Times New Roman" w:hAnsi="Times New Roman" w:cs="Times New Roman"/>
          <w:sz w:val="20"/>
          <w:szCs w:val="20"/>
          <w:lang w:eastAsia="en-GB"/>
        </w:rPr>
        <w:br/>
        <w:t xml:space="preserve">Available at: </w:t>
      </w:r>
      <w:hyperlink r:id="rId19" w:history="1">
        <w:r w:rsidRPr="00E01BF6">
          <w:rPr>
            <w:rFonts w:ascii="Times New Roman" w:eastAsia="Times New Roman" w:hAnsi="Times New Roman" w:cs="Times New Roman"/>
            <w:color w:val="0000FF"/>
            <w:sz w:val="20"/>
            <w:szCs w:val="20"/>
            <w:u w:val="single"/>
            <w:lang w:eastAsia="en-GB"/>
          </w:rPr>
          <w:t>https://www.gov.uk/</w:t>
        </w:r>
      </w:hyperlink>
      <w:r w:rsidRPr="00E01BF6">
        <w:rPr>
          <w:rFonts w:ascii="Times New Roman" w:eastAsia="Times New Roman" w:hAnsi="Times New Roman" w:cs="Times New Roman"/>
          <w:sz w:val="20"/>
          <w:szCs w:val="20"/>
          <w:lang w:eastAsia="en-GB"/>
        </w:rPr>
        <w:t xml:space="preserve"> (Accessed: </w:t>
      </w:r>
      <w:r w:rsidRPr="00AC388D">
        <w:rPr>
          <w:rFonts w:ascii="Times New Roman" w:eastAsia="Times New Roman" w:hAnsi="Times New Roman" w:cs="Times New Roman"/>
          <w:sz w:val="20"/>
          <w:szCs w:val="20"/>
          <w:lang w:eastAsia="en-GB"/>
        </w:rPr>
        <w:t>6</w:t>
      </w:r>
      <w:r w:rsidRPr="00AC388D">
        <w:rPr>
          <w:rFonts w:ascii="Times New Roman" w:eastAsia="Times New Roman" w:hAnsi="Times New Roman" w:cs="Times New Roman"/>
          <w:sz w:val="20"/>
          <w:szCs w:val="20"/>
          <w:vertAlign w:val="superscript"/>
          <w:lang w:eastAsia="en-GB"/>
        </w:rPr>
        <w:t>th</w:t>
      </w:r>
      <w:r w:rsidRPr="00AC388D">
        <w:rPr>
          <w:rFonts w:ascii="Times New Roman" w:eastAsia="Times New Roman" w:hAnsi="Times New Roman" w:cs="Times New Roman"/>
          <w:sz w:val="20"/>
          <w:szCs w:val="20"/>
          <w:lang w:eastAsia="en-GB"/>
        </w:rPr>
        <w:t xml:space="preserve"> March 2026</w:t>
      </w:r>
      <w:r w:rsidRPr="00E01BF6">
        <w:rPr>
          <w:rFonts w:ascii="Times New Roman" w:eastAsia="Times New Roman" w:hAnsi="Times New Roman" w:cs="Times New Roman"/>
          <w:sz w:val="20"/>
          <w:szCs w:val="20"/>
          <w:lang w:eastAsia="en-GB"/>
        </w:rPr>
        <w:t>).</w:t>
      </w:r>
    </w:p>
    <w:p w14:paraId="3C2BAEB9" w14:textId="77777777" w:rsidR="005A14E3" w:rsidRPr="00AC388D" w:rsidRDefault="005A14E3" w:rsidP="005A14E3">
      <w:pPr>
        <w:spacing w:before="100" w:beforeAutospacing="1" w:after="100" w:afterAutospacing="1" w:line="240" w:lineRule="auto"/>
        <w:rPr>
          <w:rFonts w:ascii="Times New Roman" w:eastAsia="Times New Roman" w:hAnsi="Times New Roman" w:cs="Times New Roman"/>
          <w:sz w:val="20"/>
          <w:szCs w:val="20"/>
          <w:lang w:eastAsia="en-GB"/>
        </w:rPr>
      </w:pPr>
      <w:r w:rsidRPr="00E01BF6">
        <w:rPr>
          <w:rFonts w:ascii="Times New Roman" w:eastAsia="Times New Roman" w:hAnsi="Times New Roman" w:cs="Times New Roman"/>
          <w:b/>
          <w:bCs/>
          <w:sz w:val="20"/>
          <w:szCs w:val="20"/>
          <w:lang w:eastAsia="en-GB"/>
        </w:rPr>
        <w:t>Skills for Care.</w:t>
      </w:r>
      <w:r w:rsidRPr="00E01BF6">
        <w:rPr>
          <w:rFonts w:ascii="Times New Roman" w:eastAsia="Times New Roman" w:hAnsi="Times New Roman" w:cs="Times New Roman"/>
          <w:sz w:val="20"/>
          <w:szCs w:val="20"/>
          <w:lang w:eastAsia="en-GB"/>
        </w:rPr>
        <w:t xml:space="preserve"> (2025) </w:t>
      </w:r>
      <w:r w:rsidRPr="00E01BF6">
        <w:rPr>
          <w:rFonts w:ascii="Times New Roman" w:eastAsia="Times New Roman" w:hAnsi="Times New Roman" w:cs="Times New Roman"/>
          <w:i/>
          <w:iCs/>
          <w:sz w:val="20"/>
          <w:szCs w:val="20"/>
          <w:lang w:eastAsia="en-GB"/>
        </w:rPr>
        <w:t>Summary of care homes with nursing 2025.</w:t>
      </w:r>
      <w:r w:rsidRPr="00E01BF6">
        <w:rPr>
          <w:rFonts w:ascii="Times New Roman" w:eastAsia="Times New Roman" w:hAnsi="Times New Roman" w:cs="Times New Roman"/>
          <w:sz w:val="20"/>
          <w:szCs w:val="20"/>
          <w:lang w:eastAsia="en-GB"/>
        </w:rPr>
        <w:t xml:space="preserve"> Leeds: Skills for Care.</w:t>
      </w:r>
      <w:r w:rsidRPr="00E01BF6">
        <w:rPr>
          <w:rFonts w:ascii="Times New Roman" w:eastAsia="Times New Roman" w:hAnsi="Times New Roman" w:cs="Times New Roman"/>
          <w:sz w:val="20"/>
          <w:szCs w:val="20"/>
          <w:lang w:eastAsia="en-GB"/>
        </w:rPr>
        <w:br/>
        <w:t xml:space="preserve">Available at: </w:t>
      </w:r>
      <w:hyperlink r:id="rId20" w:history="1">
        <w:r w:rsidRPr="00E01BF6">
          <w:rPr>
            <w:rFonts w:ascii="Courier New" w:eastAsia="Times New Roman" w:hAnsi="Courier New" w:cs="Courier New"/>
            <w:color w:val="0000FF"/>
            <w:sz w:val="20"/>
            <w:szCs w:val="20"/>
            <w:u w:val="single"/>
            <w:lang w:eastAsia="en-GB"/>
          </w:rPr>
          <w:t>https://www.skillsforcare.org.uk/</w:t>
        </w:r>
      </w:hyperlink>
      <w:r w:rsidRPr="00E01BF6">
        <w:rPr>
          <w:rFonts w:ascii="Times New Roman" w:eastAsia="Times New Roman" w:hAnsi="Times New Roman" w:cs="Times New Roman"/>
          <w:sz w:val="20"/>
          <w:szCs w:val="20"/>
          <w:lang w:eastAsia="en-GB"/>
        </w:rPr>
        <w:t xml:space="preserve"> </w:t>
      </w:r>
      <w:hyperlink r:id="rId21" w:history="1">
        <w:r w:rsidRPr="00E01BF6">
          <w:rPr>
            <w:rFonts w:ascii="Times New Roman" w:eastAsia="Times New Roman" w:hAnsi="Times New Roman" w:cs="Times New Roman"/>
            <w:color w:val="0000FF"/>
            <w:sz w:val="20"/>
            <w:szCs w:val="20"/>
            <w:u w:val="single"/>
            <w:lang w:eastAsia="en-GB"/>
          </w:rPr>
          <w:t>(skillsforcare.org.uk in Bing)</w:t>
        </w:r>
      </w:hyperlink>
      <w:r w:rsidRPr="00E01BF6">
        <w:rPr>
          <w:rFonts w:ascii="Times New Roman" w:eastAsia="Times New Roman" w:hAnsi="Times New Roman" w:cs="Times New Roman"/>
          <w:sz w:val="20"/>
          <w:szCs w:val="20"/>
          <w:lang w:eastAsia="en-GB"/>
        </w:rPr>
        <w:t xml:space="preserve"> (Accessed: </w:t>
      </w:r>
      <w:r w:rsidRPr="00AC388D">
        <w:rPr>
          <w:rFonts w:ascii="Times New Roman" w:eastAsia="Times New Roman" w:hAnsi="Times New Roman" w:cs="Times New Roman"/>
          <w:sz w:val="20"/>
          <w:szCs w:val="20"/>
          <w:lang w:eastAsia="en-GB"/>
        </w:rPr>
        <w:t>9</w:t>
      </w:r>
      <w:r w:rsidRPr="00AC388D">
        <w:rPr>
          <w:rFonts w:ascii="Times New Roman" w:eastAsia="Times New Roman" w:hAnsi="Times New Roman" w:cs="Times New Roman"/>
          <w:sz w:val="20"/>
          <w:szCs w:val="20"/>
          <w:vertAlign w:val="superscript"/>
          <w:lang w:eastAsia="en-GB"/>
        </w:rPr>
        <w:t>th</w:t>
      </w:r>
      <w:r w:rsidRPr="00AC388D">
        <w:rPr>
          <w:rFonts w:ascii="Times New Roman" w:eastAsia="Times New Roman" w:hAnsi="Times New Roman" w:cs="Times New Roman"/>
          <w:sz w:val="20"/>
          <w:szCs w:val="20"/>
          <w:lang w:eastAsia="en-GB"/>
        </w:rPr>
        <w:t xml:space="preserve"> </w:t>
      </w:r>
      <w:r w:rsidRPr="00E01BF6">
        <w:rPr>
          <w:rFonts w:ascii="Times New Roman" w:eastAsia="Times New Roman" w:hAnsi="Times New Roman" w:cs="Times New Roman"/>
          <w:sz w:val="20"/>
          <w:szCs w:val="20"/>
          <w:lang w:eastAsia="en-GB"/>
        </w:rPr>
        <w:t>March 2026</w:t>
      </w:r>
    </w:p>
    <w:p w14:paraId="72DAC96B" w14:textId="652DCB95" w:rsidR="005A14E3" w:rsidRPr="00AC388D" w:rsidRDefault="00AC388D" w:rsidP="005A14E3">
      <w:pPr>
        <w:spacing w:before="100" w:beforeAutospacing="1" w:after="100" w:afterAutospacing="1" w:line="240" w:lineRule="auto"/>
        <w:rPr>
          <w:rFonts w:ascii="Times New Roman" w:eastAsia="Times New Roman" w:hAnsi="Times New Roman" w:cs="Times New Roman"/>
          <w:sz w:val="20"/>
          <w:szCs w:val="20"/>
          <w:lang w:eastAsia="en-GB"/>
        </w:rPr>
      </w:pPr>
      <w:r w:rsidRPr="00385C7F">
        <w:rPr>
          <w:rFonts w:ascii="Times New Roman" w:eastAsia="Times New Roman" w:hAnsi="Times New Roman" w:cs="Times New Roman"/>
          <w:b/>
          <w:bCs/>
          <w:sz w:val="20"/>
          <w:szCs w:val="20"/>
          <w:lang w:eastAsia="en-GB"/>
        </w:rPr>
        <w:t xml:space="preserve"> Office</w:t>
      </w:r>
      <w:r w:rsidR="005A14E3" w:rsidRPr="00385C7F">
        <w:rPr>
          <w:rFonts w:ascii="Times New Roman" w:eastAsia="Times New Roman" w:hAnsi="Times New Roman" w:cs="Times New Roman"/>
          <w:b/>
          <w:bCs/>
          <w:sz w:val="20"/>
          <w:szCs w:val="20"/>
          <w:lang w:eastAsia="en-GB"/>
        </w:rPr>
        <w:t xml:space="preserve"> for National Statistics (ONS).</w:t>
      </w:r>
      <w:r w:rsidR="005A14E3" w:rsidRPr="00385C7F">
        <w:rPr>
          <w:rFonts w:ascii="Times New Roman" w:eastAsia="Times New Roman" w:hAnsi="Times New Roman" w:cs="Times New Roman"/>
          <w:sz w:val="20"/>
          <w:szCs w:val="20"/>
          <w:lang w:eastAsia="en-GB"/>
        </w:rPr>
        <w:t xml:space="preserve"> (2023) </w:t>
      </w:r>
      <w:r w:rsidR="005A14E3" w:rsidRPr="00385C7F">
        <w:rPr>
          <w:rFonts w:ascii="Times New Roman" w:eastAsia="Times New Roman" w:hAnsi="Times New Roman" w:cs="Times New Roman"/>
          <w:i/>
          <w:iCs/>
          <w:sz w:val="20"/>
          <w:szCs w:val="20"/>
          <w:lang w:eastAsia="en-GB"/>
        </w:rPr>
        <w:t>Care homes and estimating the self</w:t>
      </w:r>
      <w:r w:rsidR="005A14E3" w:rsidRPr="00385C7F">
        <w:rPr>
          <w:rFonts w:ascii="Times New Roman" w:eastAsia="Times New Roman" w:hAnsi="Times New Roman" w:cs="Times New Roman"/>
          <w:i/>
          <w:iCs/>
          <w:sz w:val="20"/>
          <w:szCs w:val="20"/>
          <w:lang w:eastAsia="en-GB"/>
        </w:rPr>
        <w:noBreakHyphen/>
        <w:t>funding population, England: 2022 to 2023.</w:t>
      </w:r>
      <w:r w:rsidR="005A14E3" w:rsidRPr="00385C7F">
        <w:rPr>
          <w:rFonts w:ascii="Times New Roman" w:eastAsia="Times New Roman" w:hAnsi="Times New Roman" w:cs="Times New Roman"/>
          <w:sz w:val="20"/>
          <w:szCs w:val="20"/>
          <w:lang w:eastAsia="en-GB"/>
        </w:rPr>
        <w:br/>
        <w:t xml:space="preserve">Available at: </w:t>
      </w:r>
      <w:hyperlink r:id="rId22" w:history="1">
        <w:r w:rsidR="005A14E3" w:rsidRPr="00385C7F">
          <w:rPr>
            <w:rFonts w:ascii="Times New Roman" w:eastAsia="Times New Roman" w:hAnsi="Times New Roman" w:cs="Times New Roman"/>
            <w:color w:val="0000FF"/>
            <w:sz w:val="20"/>
            <w:szCs w:val="20"/>
            <w:u w:val="single"/>
            <w:lang w:eastAsia="en-GB"/>
          </w:rPr>
          <w:t>https://www.ons.gov.uk/</w:t>
        </w:r>
      </w:hyperlink>
      <w:r w:rsidR="005A14E3" w:rsidRPr="00385C7F">
        <w:rPr>
          <w:rFonts w:ascii="Times New Roman" w:eastAsia="Times New Roman" w:hAnsi="Times New Roman" w:cs="Times New Roman"/>
          <w:sz w:val="20"/>
          <w:szCs w:val="20"/>
          <w:lang w:eastAsia="en-GB"/>
        </w:rPr>
        <w:t xml:space="preserve"> (Accessed: </w:t>
      </w:r>
      <w:r w:rsidR="005A14E3" w:rsidRPr="00AC388D">
        <w:rPr>
          <w:rFonts w:ascii="Times New Roman" w:eastAsia="Times New Roman" w:hAnsi="Times New Roman" w:cs="Times New Roman"/>
          <w:sz w:val="20"/>
          <w:szCs w:val="20"/>
          <w:lang w:eastAsia="en-GB"/>
        </w:rPr>
        <w:t>11th</w:t>
      </w:r>
      <w:r w:rsidR="005A14E3" w:rsidRPr="00385C7F">
        <w:rPr>
          <w:rFonts w:ascii="Times New Roman" w:eastAsia="Times New Roman" w:hAnsi="Times New Roman" w:cs="Times New Roman"/>
          <w:sz w:val="20"/>
          <w:szCs w:val="20"/>
          <w:lang w:eastAsia="en-GB"/>
        </w:rPr>
        <w:t xml:space="preserve"> March 2026).</w:t>
      </w:r>
    </w:p>
    <w:p w14:paraId="4E6E0262" w14:textId="77777777" w:rsidR="005A14E3" w:rsidRPr="00AC388D" w:rsidRDefault="005A14E3" w:rsidP="005A14E3">
      <w:pPr>
        <w:spacing w:before="100" w:beforeAutospacing="1" w:after="100" w:afterAutospacing="1" w:line="240" w:lineRule="auto"/>
        <w:rPr>
          <w:rFonts w:ascii="Times New Roman" w:eastAsia="Times New Roman" w:hAnsi="Times New Roman" w:cs="Times New Roman"/>
          <w:sz w:val="20"/>
          <w:szCs w:val="20"/>
          <w:lang w:eastAsia="en-GB"/>
        </w:rPr>
      </w:pPr>
      <w:r w:rsidRPr="00AC388D">
        <w:rPr>
          <w:rFonts w:ascii="Times New Roman" w:eastAsia="Times New Roman" w:hAnsi="Times New Roman" w:cs="Times New Roman"/>
          <w:sz w:val="20"/>
          <w:szCs w:val="20"/>
          <w:lang w:eastAsia="en-GB"/>
        </w:rPr>
        <w:t>Care Quality Commission (2024) What is a residential care home? Available at: https://www.cqc.org.uk (Accessed: 12 March 2026).</w:t>
      </w:r>
    </w:p>
    <w:p w14:paraId="6D5E54D2" w14:textId="77777777" w:rsidR="005A14E3" w:rsidRPr="00AC388D" w:rsidRDefault="005A14E3" w:rsidP="005A14E3">
      <w:pPr>
        <w:spacing w:before="100" w:beforeAutospacing="1" w:after="100" w:afterAutospacing="1" w:line="240" w:lineRule="auto"/>
        <w:rPr>
          <w:rFonts w:ascii="Times New Roman" w:eastAsia="Times New Roman" w:hAnsi="Times New Roman" w:cs="Times New Roman"/>
          <w:sz w:val="20"/>
          <w:szCs w:val="20"/>
          <w:lang w:eastAsia="en-GB"/>
        </w:rPr>
      </w:pPr>
      <w:r w:rsidRPr="00AC388D">
        <w:rPr>
          <w:rFonts w:ascii="Times New Roman" w:eastAsia="Times New Roman" w:hAnsi="Times New Roman" w:cs="Times New Roman"/>
          <w:sz w:val="20"/>
          <w:szCs w:val="20"/>
          <w:lang w:eastAsia="en-GB"/>
        </w:rPr>
        <w:t>NHS (2024) Residential care homes. Available at: https://www.nhs.uk (Accessed: 14 March 2026).</w:t>
      </w:r>
      <w:r w:rsidRPr="00AC388D">
        <w:rPr>
          <w:sz w:val="20"/>
          <w:szCs w:val="20"/>
        </w:rPr>
        <w:t xml:space="preserve"> </w:t>
      </w:r>
      <w:r w:rsidRPr="00AC388D">
        <w:rPr>
          <w:rFonts w:ascii="Times New Roman" w:eastAsia="Times New Roman" w:hAnsi="Times New Roman" w:cs="Times New Roman"/>
          <w:sz w:val="20"/>
          <w:szCs w:val="20"/>
          <w:lang w:eastAsia="en-GB"/>
        </w:rPr>
        <w:t>Here’s the correct Harvard‑style reference format for using carehome.co.uk as a source when writing about residential care homes. This gives you a clean, academically acceptable citation you can paste straight into your assignment.</w:t>
      </w:r>
    </w:p>
    <w:p w14:paraId="56E8F9B8" w14:textId="77777777" w:rsidR="005A14E3" w:rsidRPr="00AC388D" w:rsidRDefault="005A14E3" w:rsidP="005A14E3">
      <w:pPr>
        <w:spacing w:before="100" w:beforeAutospacing="1" w:after="100" w:afterAutospacing="1" w:line="240" w:lineRule="auto"/>
        <w:rPr>
          <w:rFonts w:ascii="Times New Roman" w:eastAsia="Times New Roman" w:hAnsi="Times New Roman" w:cs="Times New Roman"/>
          <w:sz w:val="20"/>
          <w:szCs w:val="20"/>
          <w:lang w:eastAsia="en-GB"/>
        </w:rPr>
      </w:pPr>
      <w:r w:rsidRPr="00AC388D">
        <w:rPr>
          <w:rFonts w:ascii="Times New Roman" w:eastAsia="Times New Roman" w:hAnsi="Times New Roman" w:cs="Times New Roman"/>
          <w:sz w:val="20"/>
          <w:szCs w:val="20"/>
          <w:lang w:eastAsia="en-GB"/>
        </w:rPr>
        <w:t>carehome.co.uk (</w:t>
      </w:r>
      <w:r w:rsidRPr="00AC388D">
        <w:rPr>
          <w:rFonts w:ascii="Roboto" w:hAnsi="Roboto"/>
          <w:color w:val="101010"/>
          <w:sz w:val="20"/>
          <w:szCs w:val="20"/>
          <w:shd w:val="clear" w:color="auto" w:fill="FFFFFF"/>
        </w:rPr>
        <w:t>21 Oct 2025</w:t>
      </w:r>
      <w:r w:rsidRPr="00AC388D">
        <w:rPr>
          <w:rFonts w:ascii="Times New Roman" w:eastAsia="Times New Roman" w:hAnsi="Times New Roman" w:cs="Times New Roman"/>
          <w:sz w:val="20"/>
          <w:szCs w:val="20"/>
          <w:lang w:eastAsia="en-GB"/>
        </w:rPr>
        <w:t>) Residential homes UK: Find a UK residential home. Available at: https://www.carehome.co.uk (Accessed: 19 March 2026)</w:t>
      </w:r>
    </w:p>
    <w:p w14:paraId="42C0E461" w14:textId="77777777" w:rsidR="005A14E3" w:rsidRPr="00AC388D" w:rsidRDefault="005A14E3" w:rsidP="005A14E3">
      <w:pPr>
        <w:spacing w:before="100" w:beforeAutospacing="1" w:after="100" w:afterAutospacing="1" w:line="240" w:lineRule="auto"/>
        <w:rPr>
          <w:rFonts w:ascii="Times New Roman" w:eastAsia="Times New Roman" w:hAnsi="Times New Roman" w:cs="Times New Roman"/>
          <w:sz w:val="20"/>
          <w:szCs w:val="20"/>
          <w:lang w:eastAsia="en-GB"/>
        </w:rPr>
      </w:pPr>
    </w:p>
    <w:p w14:paraId="7D064396" w14:textId="77777777" w:rsidR="005A14E3" w:rsidRPr="00AC388D" w:rsidRDefault="005A14E3" w:rsidP="005A14E3">
      <w:pPr>
        <w:spacing w:before="100" w:beforeAutospacing="1" w:after="100" w:afterAutospacing="1" w:line="240" w:lineRule="auto"/>
        <w:rPr>
          <w:rFonts w:ascii="Times New Roman" w:eastAsia="Times New Roman" w:hAnsi="Times New Roman" w:cs="Times New Roman"/>
          <w:sz w:val="20"/>
          <w:szCs w:val="20"/>
          <w:lang w:eastAsia="en-GB"/>
        </w:rPr>
      </w:pPr>
    </w:p>
    <w:p w14:paraId="7CA60C08" w14:textId="77777777" w:rsidR="00AC388D" w:rsidRPr="00AC388D" w:rsidRDefault="00AC388D" w:rsidP="005A14E3">
      <w:pPr>
        <w:spacing w:before="100" w:beforeAutospacing="1" w:after="100" w:afterAutospacing="1" w:line="240" w:lineRule="auto"/>
        <w:rPr>
          <w:rFonts w:ascii="Times New Roman" w:eastAsia="Times New Roman" w:hAnsi="Times New Roman" w:cs="Times New Roman"/>
          <w:sz w:val="20"/>
          <w:szCs w:val="20"/>
          <w:lang w:eastAsia="en-GB"/>
        </w:rPr>
      </w:pPr>
    </w:p>
    <w:p w14:paraId="741281F0" w14:textId="77777777" w:rsidR="00AC388D" w:rsidRPr="00AC388D" w:rsidRDefault="00AC388D" w:rsidP="005A14E3">
      <w:pPr>
        <w:spacing w:before="100" w:beforeAutospacing="1" w:after="100" w:afterAutospacing="1" w:line="240" w:lineRule="auto"/>
        <w:rPr>
          <w:rFonts w:ascii="Times New Roman" w:eastAsia="Times New Roman" w:hAnsi="Times New Roman" w:cs="Times New Roman"/>
          <w:sz w:val="20"/>
          <w:szCs w:val="20"/>
          <w:lang w:eastAsia="en-GB"/>
        </w:rPr>
      </w:pPr>
    </w:p>
    <w:p w14:paraId="49AD4503" w14:textId="77777777" w:rsidR="00AC388D" w:rsidRPr="00AC388D" w:rsidRDefault="00AC388D" w:rsidP="005A14E3">
      <w:pPr>
        <w:spacing w:before="100" w:beforeAutospacing="1" w:after="100" w:afterAutospacing="1" w:line="240" w:lineRule="auto"/>
        <w:rPr>
          <w:rFonts w:ascii="Times New Roman" w:eastAsia="Times New Roman" w:hAnsi="Times New Roman" w:cs="Times New Roman"/>
          <w:sz w:val="20"/>
          <w:szCs w:val="20"/>
          <w:lang w:eastAsia="en-GB"/>
        </w:rPr>
      </w:pPr>
    </w:p>
    <w:p w14:paraId="270473C0" w14:textId="77777777" w:rsidR="00AC388D" w:rsidRDefault="00AC388D" w:rsidP="005A14E3">
      <w:pPr>
        <w:spacing w:before="100" w:beforeAutospacing="1" w:after="100" w:afterAutospacing="1" w:line="240" w:lineRule="auto"/>
        <w:rPr>
          <w:rFonts w:ascii="Times New Roman" w:eastAsia="Times New Roman" w:hAnsi="Times New Roman" w:cs="Times New Roman"/>
          <w:sz w:val="16"/>
          <w:szCs w:val="16"/>
          <w:lang w:eastAsia="en-GB"/>
        </w:rPr>
      </w:pPr>
    </w:p>
    <w:p w14:paraId="163C7F9E" w14:textId="77777777" w:rsidR="0048452B" w:rsidRDefault="00AC388D" w:rsidP="0048452B">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Task 2 Essay</w:t>
      </w:r>
    </w:p>
    <w:p w14:paraId="5072FC76" w14:textId="5A8E0AAD" w:rsidR="00AC388D" w:rsidRPr="0048452B" w:rsidRDefault="00AC388D" w:rsidP="0048452B">
      <w:pPr>
        <w:spacing w:before="100" w:beforeAutospacing="1" w:after="100" w:afterAutospacing="1" w:line="240" w:lineRule="auto"/>
        <w:rPr>
          <w:rFonts w:ascii="Times New Roman" w:eastAsia="Times New Roman" w:hAnsi="Times New Roman" w:cs="Times New Roman"/>
          <w:sz w:val="24"/>
          <w:szCs w:val="24"/>
          <w:lang w:eastAsia="en-GB"/>
        </w:rPr>
      </w:pPr>
      <w:r w:rsidRPr="0048452B">
        <w:rPr>
          <w:rFonts w:ascii="Times New Roman" w:hAnsi="Times New Roman" w:cs="Times New Roman"/>
          <w:b/>
          <w:bCs/>
        </w:rPr>
        <w:t>Introduction</w:t>
      </w:r>
    </w:p>
    <w:p w14:paraId="02F64DEA" w14:textId="64B49D1A" w:rsidR="00AC388D" w:rsidRPr="0048452B" w:rsidRDefault="00AC388D" w:rsidP="008B0423">
      <w:pPr>
        <w:spacing w:before="100" w:beforeAutospacing="1" w:after="100" w:afterAutospacing="1" w:line="240" w:lineRule="auto"/>
        <w:jc w:val="both"/>
        <w:rPr>
          <w:rFonts w:ascii="Times New Roman" w:hAnsi="Times New Roman" w:cs="Times New Roman"/>
        </w:rPr>
      </w:pPr>
      <w:r w:rsidRPr="0048452B">
        <w:rPr>
          <w:rFonts w:ascii="Times New Roman" w:hAnsi="Times New Roman" w:cs="Times New Roman"/>
        </w:rPr>
        <w:t>The healthcare service that has been chosen is Dentistry services. Dentistry services involve a wide range of professional oral healthcare aimed at identifying, managing, and preventing issues that affect the teeth, gums, and overall mouth. In England, NHS dentistry delivers a range of services across primary, community, secondary, and tertiary care, offering treatment and support for teeth, gums, and overall oral health. This essay includes the origin and history of the dental services. It will also emphasize the current function of the dental services in the UK and how the service will improve the quality of life of the people.</w:t>
      </w:r>
    </w:p>
    <w:p w14:paraId="730B3730" w14:textId="6B957388" w:rsidR="00AC388D" w:rsidRPr="0048452B" w:rsidRDefault="00AC388D" w:rsidP="008B0423">
      <w:pPr>
        <w:spacing w:before="100" w:beforeAutospacing="1" w:after="100" w:afterAutospacing="1" w:line="240" w:lineRule="auto"/>
        <w:jc w:val="both"/>
        <w:rPr>
          <w:rFonts w:ascii="Times New Roman" w:hAnsi="Times New Roman" w:cs="Times New Roman"/>
          <w:color w:val="000000"/>
          <w:shd w:val="clear" w:color="auto" w:fill="FFFFFF"/>
        </w:rPr>
      </w:pPr>
      <w:r w:rsidRPr="0048452B">
        <w:rPr>
          <w:rFonts w:ascii="Times New Roman" w:hAnsi="Times New Roman" w:cs="Times New Roman"/>
          <w:b/>
          <w:bCs/>
        </w:rPr>
        <w:t xml:space="preserve">Origin and History of </w:t>
      </w:r>
      <w:r w:rsidR="00CC5C0D" w:rsidRPr="0048452B">
        <w:rPr>
          <w:rFonts w:ascii="Times New Roman" w:hAnsi="Times New Roman" w:cs="Times New Roman"/>
          <w:b/>
          <w:bCs/>
        </w:rPr>
        <w:t>Dentistry Services</w:t>
      </w:r>
      <w:r w:rsidR="005C56C1" w:rsidRPr="0048452B">
        <w:rPr>
          <w:rFonts w:ascii="Times New Roman" w:hAnsi="Times New Roman" w:cs="Times New Roman"/>
          <w:color w:val="000000"/>
          <w:shd w:val="clear" w:color="auto" w:fill="FFFFFF"/>
        </w:rPr>
        <w:t> </w:t>
      </w:r>
    </w:p>
    <w:p w14:paraId="5B202BF4" w14:textId="54E40CAC" w:rsidR="00EE3055" w:rsidRPr="0048452B" w:rsidRDefault="00EE3055" w:rsidP="00EE3055">
      <w:pPr>
        <w:spacing w:before="100" w:beforeAutospacing="1" w:after="100" w:afterAutospacing="1" w:line="240" w:lineRule="auto"/>
        <w:jc w:val="both"/>
        <w:rPr>
          <w:rFonts w:ascii="Times New Roman" w:hAnsi="Times New Roman" w:cs="Times New Roman"/>
          <w:color w:val="000000"/>
          <w:shd w:val="clear" w:color="auto" w:fill="FFFFFF"/>
        </w:rPr>
      </w:pPr>
      <w:r w:rsidRPr="0048452B">
        <w:rPr>
          <w:rFonts w:ascii="Times New Roman" w:hAnsi="Times New Roman" w:cs="Times New Roman"/>
          <w:color w:val="000000"/>
          <w:shd w:val="clear" w:color="auto" w:fill="FFFFFF"/>
        </w:rPr>
        <w:t>The earliest evidence of dental services dates to around 7000 BC, when archaeologists discovered drilled molars in the Indus River Valley, showing that the Indus civilisation practised early forms of dentistry. By 5000 BC, written records confirm that oral care was already an established healthcare tradition.</w:t>
      </w:r>
      <w:r w:rsidRPr="0048452B">
        <w:rPr>
          <w:rFonts w:ascii="Times New Roman" w:hAnsi="Times New Roman" w:cs="Times New Roman"/>
          <w:color w:val="000000"/>
          <w:shd w:val="clear" w:color="auto" w:fill="FFFFFF"/>
        </w:rPr>
        <w:t xml:space="preserve"> </w:t>
      </w:r>
      <w:r w:rsidRPr="0048452B">
        <w:rPr>
          <w:rFonts w:ascii="Times New Roman" w:hAnsi="Times New Roman" w:cs="Times New Roman"/>
          <w:color w:val="000000"/>
          <w:shd w:val="clear" w:color="auto" w:fill="FFFFFF"/>
        </w:rPr>
        <w:t xml:space="preserve">In ancient Egypt, one of the first known dentists was </w:t>
      </w:r>
      <w:proofErr w:type="spellStart"/>
      <w:r w:rsidRPr="0048452B">
        <w:rPr>
          <w:rFonts w:ascii="Times New Roman" w:hAnsi="Times New Roman" w:cs="Times New Roman"/>
          <w:color w:val="000000"/>
          <w:shd w:val="clear" w:color="auto" w:fill="FFFFFF"/>
        </w:rPr>
        <w:t>Hesyre</w:t>
      </w:r>
      <w:proofErr w:type="spellEnd"/>
      <w:r w:rsidRPr="0048452B">
        <w:rPr>
          <w:rFonts w:ascii="Times New Roman" w:hAnsi="Times New Roman" w:cs="Times New Roman"/>
          <w:color w:val="000000"/>
          <w:shd w:val="clear" w:color="auto" w:fill="FFFFFF"/>
        </w:rPr>
        <w:t xml:space="preserve"> (c. 2660 BC). He treated tooth decay through extraction, performed early dental surgery and prosthetic work, and is credited with creating the “Giza Bridge”, a gold dental bridge. His expertise earned recognition from Pharaoh Sahura, who honoured him with engraved tablets. Egyptian dentistry was highly advanced, using plant‑, fruit‑, and oil‑based remedies to manage decay, wear, abscesses, and caries.</w:t>
      </w:r>
      <w:r w:rsidRPr="0048452B">
        <w:rPr>
          <w:rFonts w:ascii="Times New Roman" w:hAnsi="Times New Roman" w:cs="Times New Roman"/>
          <w:color w:val="000000"/>
          <w:shd w:val="clear" w:color="auto" w:fill="FFFFFF"/>
        </w:rPr>
        <w:t xml:space="preserve"> </w:t>
      </w:r>
      <w:r w:rsidRPr="0048452B">
        <w:rPr>
          <w:rFonts w:ascii="Times New Roman" w:hAnsi="Times New Roman" w:cs="Times New Roman"/>
          <w:color w:val="000000"/>
          <w:shd w:val="clear" w:color="auto" w:fill="FFFFFF"/>
        </w:rPr>
        <w:t>Egyptian dentistry also relied on plant‑ and oil‑based remedies to treat decay, wear, abscesses, and caries. The Ancient Greeks further advanced dental knowledge. Around 300 BC, Hippocrates wrote about dental health, children’s tooth development, and introduced early treatments such as extraction, cauterisation, and medicinal ointments. Aristotle documented tooth growth, decay, and gum disease, recommending practical methods like using forceps for extractions and wires to stabilise loose teeth. Diocles of Carystus was the first to stress daily oral hygiene, advising people to rub their teeth and gums to keep them clean. Galen later expanded anatomical understanding by identifying that teeth are made of bone and contain nerves.</w:t>
      </w:r>
      <w:r w:rsidRPr="0048452B">
        <w:rPr>
          <w:rFonts w:ascii="Times New Roman" w:hAnsi="Times New Roman" w:cs="Times New Roman"/>
          <w:color w:val="000000"/>
          <w:shd w:val="clear" w:color="auto" w:fill="FFFFFF"/>
        </w:rPr>
        <w:t xml:space="preserve"> </w:t>
      </w:r>
      <w:r w:rsidRPr="0048452B">
        <w:rPr>
          <w:rFonts w:ascii="Times New Roman" w:hAnsi="Times New Roman" w:cs="Times New Roman"/>
          <w:color w:val="000000"/>
          <w:shd w:val="clear" w:color="auto" w:fill="FFFFFF"/>
        </w:rPr>
        <w:t>During the Medieval period, dental care focused mainly on non‑invasive techniques. Practitioners developed tooth‑whitening solutions, improved methods for removing calculus, created early cavity‑filling mixtures, and produced dentures made from human teeth or carved cow bone.</w:t>
      </w:r>
    </w:p>
    <w:p w14:paraId="3F98FF1D" w14:textId="0564BF79" w:rsidR="008B0423" w:rsidRPr="0048452B" w:rsidRDefault="008B0423" w:rsidP="008B0423">
      <w:pPr>
        <w:spacing w:before="100" w:beforeAutospacing="1" w:after="100" w:afterAutospacing="1" w:line="240" w:lineRule="auto"/>
        <w:jc w:val="both"/>
        <w:rPr>
          <w:rFonts w:ascii="Times New Roman" w:eastAsia="Times New Roman" w:hAnsi="Times New Roman" w:cs="Times New Roman"/>
          <w:b/>
          <w:bCs/>
          <w:lang w:eastAsia="en-GB"/>
        </w:rPr>
      </w:pPr>
      <w:r w:rsidRPr="0048452B">
        <w:rPr>
          <w:rFonts w:ascii="Times New Roman" w:eastAsia="Times New Roman" w:hAnsi="Times New Roman" w:cs="Times New Roman"/>
          <w:b/>
          <w:bCs/>
          <w:lang w:eastAsia="en-GB"/>
        </w:rPr>
        <w:t>Dental Services current function</w:t>
      </w:r>
    </w:p>
    <w:p w14:paraId="1F394645" w14:textId="77777777" w:rsidR="00EE3055" w:rsidRPr="00EE3055" w:rsidRDefault="00EE3055" w:rsidP="00EE3055">
      <w:pPr>
        <w:spacing w:before="100" w:beforeAutospacing="1" w:after="100" w:afterAutospacing="1" w:line="240" w:lineRule="auto"/>
        <w:jc w:val="both"/>
        <w:rPr>
          <w:rFonts w:ascii="Times New Roman" w:eastAsia="Times New Roman" w:hAnsi="Times New Roman" w:cs="Times New Roman"/>
          <w:lang w:eastAsia="en-GB"/>
        </w:rPr>
      </w:pPr>
      <w:r w:rsidRPr="00EE3055">
        <w:rPr>
          <w:rFonts w:ascii="Times New Roman" w:eastAsia="Times New Roman" w:hAnsi="Times New Roman" w:cs="Times New Roman"/>
          <w:lang w:eastAsia="en-GB"/>
        </w:rPr>
        <w:t>Primary dental services are one of the four main components of England’s primary care system, alongside general practice, ophthalmic services and community pharmacy. They operate through a contractor‑based model, with most NHS dental care delivered by independent providers. These services focus on essential, routine dental treatment.</w:t>
      </w:r>
    </w:p>
    <w:p w14:paraId="7349929D" w14:textId="77777777" w:rsidR="00EE3055" w:rsidRPr="00EE3055" w:rsidRDefault="00EE3055" w:rsidP="00EE3055">
      <w:pPr>
        <w:spacing w:before="100" w:beforeAutospacing="1" w:after="100" w:afterAutospacing="1" w:line="240" w:lineRule="auto"/>
        <w:jc w:val="both"/>
        <w:rPr>
          <w:rFonts w:ascii="Times New Roman" w:eastAsia="Times New Roman" w:hAnsi="Times New Roman" w:cs="Times New Roman"/>
          <w:lang w:eastAsia="en-GB"/>
        </w:rPr>
      </w:pPr>
      <w:r w:rsidRPr="00EE3055">
        <w:rPr>
          <w:rFonts w:ascii="Times New Roman" w:eastAsia="Times New Roman" w:hAnsi="Times New Roman" w:cs="Times New Roman"/>
          <w:lang w:eastAsia="en-GB"/>
        </w:rPr>
        <w:t>Community dental services support adults and children with more complex needs, including those requiring general anaesthesia, sedation or orthodontics, as well as people with disabilities, medical conditions, those who are housebound or experiencing homelessness. Care is delivered in varied settings such as mobile units, homes, care homes, hospitals and specialist centres.</w:t>
      </w:r>
    </w:p>
    <w:p w14:paraId="7975A9D7" w14:textId="688A9129" w:rsidR="00EE3055" w:rsidRDefault="00EE3055" w:rsidP="00EE3055">
      <w:pPr>
        <w:spacing w:before="100" w:beforeAutospacing="1" w:after="100" w:afterAutospacing="1" w:line="240" w:lineRule="auto"/>
        <w:jc w:val="both"/>
        <w:rPr>
          <w:rFonts w:ascii="Times New Roman" w:eastAsia="Times New Roman" w:hAnsi="Times New Roman" w:cs="Times New Roman"/>
          <w:lang w:eastAsia="en-GB"/>
        </w:rPr>
      </w:pPr>
      <w:r w:rsidRPr="00EE3055">
        <w:rPr>
          <w:rFonts w:ascii="Times New Roman" w:eastAsia="Times New Roman" w:hAnsi="Times New Roman" w:cs="Times New Roman"/>
          <w:lang w:eastAsia="en-GB"/>
        </w:rPr>
        <w:t>Most secondary dental care takes place in NHS hospitals, including England’s ten specialist dental hospitals. This level of care covers complex procedures such as advanced oral surgery, maxillofacial pathology and dental radiology. Secondary and tertiary providers also contribute to dental workforce training and may offer urgent primary dental care.</w:t>
      </w:r>
    </w:p>
    <w:p w14:paraId="08A76054" w14:textId="7EFEC8DD" w:rsidR="00CC185A" w:rsidRPr="00B01799" w:rsidRDefault="00CC185A" w:rsidP="008B0423">
      <w:pPr>
        <w:spacing w:before="100" w:beforeAutospacing="1" w:after="100" w:afterAutospacing="1" w:line="240" w:lineRule="auto"/>
        <w:jc w:val="both"/>
        <w:rPr>
          <w:rFonts w:ascii="Times New Roman" w:eastAsia="Times New Roman" w:hAnsi="Times New Roman" w:cs="Times New Roman"/>
          <w:b/>
          <w:bCs/>
          <w:lang w:eastAsia="en-GB"/>
        </w:rPr>
      </w:pPr>
      <w:r w:rsidRPr="00B01799">
        <w:rPr>
          <w:rFonts w:ascii="Times New Roman" w:eastAsia="Times New Roman" w:hAnsi="Times New Roman" w:cs="Times New Roman"/>
          <w:b/>
          <w:bCs/>
          <w:lang w:eastAsia="en-GB"/>
        </w:rPr>
        <w:t>Role o</w:t>
      </w:r>
      <w:r w:rsidR="0048452B">
        <w:rPr>
          <w:rFonts w:ascii="Times New Roman" w:eastAsia="Times New Roman" w:hAnsi="Times New Roman" w:cs="Times New Roman"/>
          <w:b/>
          <w:bCs/>
          <w:lang w:eastAsia="en-GB"/>
        </w:rPr>
        <w:t>f</w:t>
      </w:r>
      <w:r w:rsidRPr="00B01799">
        <w:rPr>
          <w:rFonts w:ascii="Times New Roman" w:eastAsia="Times New Roman" w:hAnsi="Times New Roman" w:cs="Times New Roman"/>
          <w:b/>
          <w:bCs/>
          <w:lang w:eastAsia="en-GB"/>
        </w:rPr>
        <w:t xml:space="preserve"> Dentistry service in enhancing the Quality of life</w:t>
      </w:r>
      <w:r w:rsidRPr="00B01799">
        <w:t xml:space="preserve"> </w:t>
      </w:r>
    </w:p>
    <w:p w14:paraId="308759F7" w14:textId="22C28B00" w:rsidR="00CC185A" w:rsidRPr="00B01799" w:rsidRDefault="00CC185A" w:rsidP="008B0423">
      <w:pPr>
        <w:spacing w:before="100" w:beforeAutospacing="1" w:after="100" w:afterAutospacing="1" w:line="240" w:lineRule="auto"/>
        <w:jc w:val="both"/>
        <w:rPr>
          <w:rFonts w:ascii="Times New Roman" w:eastAsia="Times New Roman" w:hAnsi="Times New Roman" w:cs="Times New Roman"/>
          <w:lang w:eastAsia="en-GB"/>
        </w:rPr>
      </w:pPr>
      <w:r w:rsidRPr="00B01799">
        <w:rPr>
          <w:rFonts w:ascii="Times New Roman" w:eastAsia="Times New Roman" w:hAnsi="Times New Roman" w:cs="Times New Roman"/>
          <w:lang w:eastAsia="en-GB"/>
        </w:rPr>
        <w:t>Dentistry plays a vital role in supporting overall wellbeing by addressing both oral health and its wider impact on general health. Dental services can contribute to the quality of life such as pain relief</w:t>
      </w:r>
      <w:r w:rsidR="000C309E" w:rsidRPr="00B01799">
        <w:rPr>
          <w:rFonts w:ascii="Times New Roman" w:eastAsia="Times New Roman" w:hAnsi="Times New Roman" w:cs="Times New Roman"/>
          <w:lang w:eastAsia="en-GB"/>
        </w:rPr>
        <w:t xml:space="preserve">- </w:t>
      </w:r>
      <w:r w:rsidR="000C309E" w:rsidRPr="00B01799">
        <w:rPr>
          <w:rFonts w:ascii="Times New Roman" w:eastAsia="Times New Roman" w:hAnsi="Times New Roman" w:cs="Times New Roman"/>
          <w:lang w:eastAsia="en-GB"/>
        </w:rPr>
        <w:lastRenderedPageBreak/>
        <w:t>improving comfort of daily living by alleviating pain caused by toothaches, gum infections and other oral health problem.</w:t>
      </w:r>
      <w:r w:rsidR="0093675A" w:rsidRPr="00B01799">
        <w:rPr>
          <w:rFonts w:ascii="Times New Roman" w:eastAsia="Times New Roman" w:hAnsi="Times New Roman" w:cs="Times New Roman"/>
          <w:lang w:eastAsia="en-GB"/>
        </w:rPr>
        <w:t xml:space="preserve"> Confidence and self-esteem - it can achieve a beautiful smile, boost self confidence and improve the person’s overall appearance. It can also contribute to </w:t>
      </w:r>
      <w:r w:rsidR="0074686F" w:rsidRPr="00B01799">
        <w:rPr>
          <w:rFonts w:ascii="Times New Roman" w:eastAsia="Times New Roman" w:hAnsi="Times New Roman" w:cs="Times New Roman"/>
          <w:lang w:eastAsia="en-GB"/>
        </w:rPr>
        <w:t>social</w:t>
      </w:r>
      <w:r w:rsidR="0093675A" w:rsidRPr="00B01799">
        <w:rPr>
          <w:rFonts w:ascii="Times New Roman" w:eastAsia="Times New Roman" w:hAnsi="Times New Roman" w:cs="Times New Roman"/>
          <w:lang w:eastAsia="en-GB"/>
        </w:rPr>
        <w:t xml:space="preserve"> </w:t>
      </w:r>
      <w:r w:rsidR="0074686F" w:rsidRPr="00B01799">
        <w:rPr>
          <w:rFonts w:ascii="Times New Roman" w:eastAsia="Times New Roman" w:hAnsi="Times New Roman" w:cs="Times New Roman"/>
          <w:lang w:eastAsia="en-GB"/>
        </w:rPr>
        <w:t>interactions;</w:t>
      </w:r>
      <w:r w:rsidR="0093675A" w:rsidRPr="00B01799">
        <w:rPr>
          <w:rFonts w:ascii="Times New Roman" w:eastAsia="Times New Roman" w:hAnsi="Times New Roman" w:cs="Times New Roman"/>
          <w:lang w:eastAsia="en-GB"/>
        </w:rPr>
        <w:t xml:space="preserve"> it </w:t>
      </w:r>
      <w:r w:rsidR="0074686F" w:rsidRPr="00B01799">
        <w:rPr>
          <w:rFonts w:ascii="Times New Roman" w:eastAsia="Times New Roman" w:hAnsi="Times New Roman" w:cs="Times New Roman"/>
          <w:lang w:eastAsia="en-GB"/>
        </w:rPr>
        <w:t>can positively</w:t>
      </w:r>
      <w:r w:rsidR="0093675A" w:rsidRPr="00B01799">
        <w:rPr>
          <w:rFonts w:ascii="Times New Roman" w:eastAsia="Times New Roman" w:hAnsi="Times New Roman" w:cs="Times New Roman"/>
          <w:lang w:eastAsia="en-GB"/>
        </w:rPr>
        <w:t xml:space="preserve"> impact social interactions and relationships.</w:t>
      </w:r>
    </w:p>
    <w:p w14:paraId="74DF7F22" w14:textId="2BCD8022" w:rsidR="0074686F" w:rsidRPr="00B01799" w:rsidRDefault="0074686F" w:rsidP="008B0423">
      <w:pPr>
        <w:spacing w:before="100" w:beforeAutospacing="1" w:after="100" w:afterAutospacing="1" w:line="240" w:lineRule="auto"/>
        <w:jc w:val="both"/>
        <w:rPr>
          <w:rFonts w:ascii="Times New Roman" w:eastAsia="Times New Roman" w:hAnsi="Times New Roman" w:cs="Times New Roman"/>
          <w:b/>
          <w:bCs/>
          <w:lang w:eastAsia="en-GB"/>
        </w:rPr>
      </w:pPr>
      <w:r w:rsidRPr="00B01799">
        <w:rPr>
          <w:rFonts w:ascii="Times New Roman" w:eastAsia="Times New Roman" w:hAnsi="Times New Roman" w:cs="Times New Roman"/>
          <w:b/>
          <w:bCs/>
          <w:lang w:eastAsia="en-GB"/>
        </w:rPr>
        <w:t>Conclusions</w:t>
      </w:r>
    </w:p>
    <w:p w14:paraId="7DF3A994" w14:textId="72C3A6EC" w:rsidR="00AF249B" w:rsidRPr="00B01799" w:rsidRDefault="00AF249B" w:rsidP="008B0423">
      <w:pPr>
        <w:spacing w:before="100" w:beforeAutospacing="1" w:after="100" w:afterAutospacing="1" w:line="240" w:lineRule="auto"/>
        <w:jc w:val="both"/>
        <w:rPr>
          <w:rFonts w:ascii="Times New Roman" w:eastAsia="Times New Roman" w:hAnsi="Times New Roman" w:cs="Times New Roman"/>
          <w:lang w:eastAsia="en-GB"/>
        </w:rPr>
      </w:pPr>
      <w:r w:rsidRPr="00B01799">
        <w:rPr>
          <w:rFonts w:ascii="Times New Roman" w:eastAsia="Times New Roman" w:hAnsi="Times New Roman" w:cs="Times New Roman"/>
          <w:lang w:eastAsia="en-GB"/>
        </w:rPr>
        <w:t>Dentistry services have undergone significant development from ancient civilisations to the modern era. Early beliefs, such as the idea that “tooth worms” caused decay—recorded in a Sumerian text dating back to around 5,000 B.C.E.—shaped early understandings of oral disease. As knowledge advanced, these misconceptions were replaced by scientific evidence, leading to the modern dental practices we rely on today. As a result, contemporary dentistry has evolved into a safe, effective and patient‑centred field</w:t>
      </w:r>
    </w:p>
    <w:p w14:paraId="4319350E" w14:textId="77777777" w:rsidR="0074686F" w:rsidRPr="00B01799" w:rsidRDefault="0074686F" w:rsidP="008B0423">
      <w:pPr>
        <w:spacing w:before="100" w:beforeAutospacing="1" w:after="100" w:afterAutospacing="1" w:line="240" w:lineRule="auto"/>
        <w:jc w:val="both"/>
        <w:rPr>
          <w:rFonts w:ascii="Times New Roman" w:eastAsia="Times New Roman" w:hAnsi="Times New Roman" w:cs="Times New Roman"/>
          <w:b/>
          <w:bCs/>
          <w:lang w:eastAsia="en-GB"/>
        </w:rPr>
      </w:pPr>
    </w:p>
    <w:p w14:paraId="3B9B1203" w14:textId="7F1448CF" w:rsidR="00AC388D" w:rsidRPr="00B01799" w:rsidRDefault="00AF249B" w:rsidP="005A14E3">
      <w:pPr>
        <w:spacing w:before="100" w:beforeAutospacing="1" w:after="100" w:afterAutospacing="1" w:line="240" w:lineRule="auto"/>
        <w:rPr>
          <w:rFonts w:ascii="Times New Roman" w:eastAsia="Times New Roman" w:hAnsi="Times New Roman" w:cs="Times New Roman"/>
          <w:b/>
          <w:bCs/>
          <w:lang w:eastAsia="en-GB"/>
        </w:rPr>
      </w:pPr>
      <w:r w:rsidRPr="00B01799">
        <w:rPr>
          <w:rFonts w:ascii="Times New Roman" w:eastAsia="Times New Roman" w:hAnsi="Times New Roman" w:cs="Times New Roman"/>
          <w:b/>
          <w:bCs/>
          <w:lang w:eastAsia="en-GB"/>
        </w:rPr>
        <w:t>References:</w:t>
      </w:r>
    </w:p>
    <w:p w14:paraId="1CD4571B" w14:textId="6BC2C81B" w:rsidR="00AC388D" w:rsidRPr="00B01799" w:rsidRDefault="00AF249B" w:rsidP="005A14E3">
      <w:pPr>
        <w:spacing w:before="100" w:beforeAutospacing="1" w:after="100" w:afterAutospacing="1" w:line="240" w:lineRule="auto"/>
        <w:rPr>
          <w:rFonts w:ascii="Times New Roman" w:eastAsia="Times New Roman" w:hAnsi="Times New Roman" w:cs="Times New Roman"/>
          <w:lang w:eastAsia="en-GB"/>
        </w:rPr>
      </w:pPr>
      <w:r w:rsidRPr="00B01799">
        <w:rPr>
          <w:rFonts w:ascii="Times New Roman" w:eastAsia="Times New Roman" w:hAnsi="Times New Roman" w:cs="Times New Roman"/>
          <w:lang w:eastAsia="en-GB"/>
        </w:rPr>
        <w:t>NHS England (n.d.) NHS dental services. NHS. Available at: https://www.nhs.uk/ (Accessed: 5 March 2026).</w:t>
      </w:r>
    </w:p>
    <w:p w14:paraId="3CC530D4" w14:textId="2862E2C3" w:rsidR="00AC388D" w:rsidRPr="00B01799" w:rsidRDefault="00AF249B" w:rsidP="005A14E3">
      <w:pPr>
        <w:spacing w:before="100" w:beforeAutospacing="1" w:after="100" w:afterAutospacing="1" w:line="240" w:lineRule="auto"/>
        <w:rPr>
          <w:rFonts w:ascii="Times New Roman" w:eastAsia="Times New Roman" w:hAnsi="Times New Roman" w:cs="Times New Roman"/>
          <w:lang w:eastAsia="en-GB"/>
        </w:rPr>
      </w:pPr>
      <w:r w:rsidRPr="00B01799">
        <w:rPr>
          <w:rFonts w:ascii="Times New Roman" w:eastAsia="Times New Roman" w:hAnsi="Times New Roman" w:cs="Times New Roman"/>
          <w:lang w:eastAsia="en-GB"/>
        </w:rPr>
        <w:t>Department of Health and Social Care &amp; NHS England (2025) Delivering better oral health: an evidence‑based toolkit for prevention. GOV.UK. Available at: https://www.gov.uk/ (Accessed: 10 March 2026).</w:t>
      </w:r>
    </w:p>
    <w:p w14:paraId="7FE26BFE" w14:textId="7DD9CC2D" w:rsidR="0038562B" w:rsidRPr="00B01799" w:rsidRDefault="00AF249B" w:rsidP="0038562B">
      <w:pPr>
        <w:pStyle w:val="NormalWeb"/>
        <w:rPr>
          <w:rFonts w:eastAsia="Times New Roman"/>
          <w:sz w:val="22"/>
          <w:szCs w:val="22"/>
          <w:lang w:eastAsia="en-GB"/>
        </w:rPr>
      </w:pPr>
      <w:r w:rsidRPr="00B01799">
        <w:rPr>
          <w:rFonts w:eastAsia="Times New Roman"/>
          <w:sz w:val="22"/>
          <w:szCs w:val="22"/>
          <w:lang w:eastAsia="en-GB"/>
        </w:rPr>
        <w:t>General Dental Council (n.d.) Specialist lists. GDC. Available at: https://www.gdc-uk.org/ (Accessed: 12 March 2026)</w:t>
      </w:r>
      <w:r w:rsidR="0038562B" w:rsidRPr="00B01799">
        <w:rPr>
          <w:rFonts w:eastAsia="Times New Roman"/>
          <w:sz w:val="22"/>
          <w:szCs w:val="22"/>
          <w:lang w:eastAsia="en-GB"/>
        </w:rPr>
        <w:t xml:space="preserve"> </w:t>
      </w:r>
    </w:p>
    <w:p w14:paraId="2C55EF1A" w14:textId="5C5E4856" w:rsidR="0038562B" w:rsidRDefault="0038562B" w:rsidP="0038562B">
      <w:pPr>
        <w:spacing w:before="100" w:beforeAutospacing="1" w:after="100" w:afterAutospacing="1" w:line="240" w:lineRule="auto"/>
        <w:rPr>
          <w:rFonts w:ascii="Times New Roman" w:eastAsia="Times New Roman" w:hAnsi="Times New Roman" w:cs="Times New Roman"/>
          <w:sz w:val="24"/>
          <w:szCs w:val="24"/>
          <w:lang w:eastAsia="en-GB"/>
        </w:rPr>
      </w:pPr>
      <w:r w:rsidRPr="00B01799">
        <w:rPr>
          <w:rFonts w:ascii="Times New Roman" w:eastAsia="Times New Roman" w:hAnsi="Times New Roman" w:cs="Times New Roman"/>
          <w:lang w:eastAsia="en-GB"/>
        </w:rPr>
        <w:t xml:space="preserve">Baird, B. and </w:t>
      </w:r>
      <w:proofErr w:type="spellStart"/>
      <w:r w:rsidRPr="00B01799">
        <w:rPr>
          <w:rFonts w:ascii="Times New Roman" w:eastAsia="Times New Roman" w:hAnsi="Times New Roman" w:cs="Times New Roman"/>
          <w:lang w:eastAsia="en-GB"/>
        </w:rPr>
        <w:t>Chikwira</w:t>
      </w:r>
      <w:proofErr w:type="spellEnd"/>
      <w:r w:rsidRPr="00B01799">
        <w:rPr>
          <w:rFonts w:ascii="Times New Roman" w:eastAsia="Times New Roman" w:hAnsi="Times New Roman" w:cs="Times New Roman"/>
          <w:lang w:eastAsia="en-GB"/>
        </w:rPr>
        <w:t xml:space="preserve">, L. (2023) </w:t>
      </w:r>
      <w:r w:rsidRPr="00B01799">
        <w:rPr>
          <w:rFonts w:ascii="Times New Roman" w:eastAsia="Times New Roman" w:hAnsi="Times New Roman" w:cs="Times New Roman"/>
          <w:i/>
          <w:iCs/>
          <w:lang w:eastAsia="en-GB"/>
        </w:rPr>
        <w:t>Dentistr</w:t>
      </w:r>
      <w:r w:rsidRPr="0038562B">
        <w:rPr>
          <w:rFonts w:ascii="Times New Roman" w:eastAsia="Times New Roman" w:hAnsi="Times New Roman" w:cs="Times New Roman"/>
          <w:i/>
          <w:iCs/>
          <w:sz w:val="24"/>
          <w:szCs w:val="24"/>
          <w:lang w:eastAsia="en-GB"/>
        </w:rPr>
        <w:t>y in England explained</w:t>
      </w:r>
      <w:r w:rsidRPr="0038562B">
        <w:rPr>
          <w:rFonts w:ascii="Times New Roman" w:eastAsia="Times New Roman" w:hAnsi="Times New Roman" w:cs="Times New Roman"/>
          <w:sz w:val="24"/>
          <w:szCs w:val="24"/>
          <w:lang w:eastAsia="en-GB"/>
        </w:rPr>
        <w:t xml:space="preserve">. The King’s Fund. Available at: </w:t>
      </w:r>
      <w:hyperlink r:id="rId23" w:history="1">
        <w:r w:rsidRPr="0038562B">
          <w:rPr>
            <w:rFonts w:ascii="Times New Roman" w:eastAsia="Times New Roman" w:hAnsi="Times New Roman" w:cs="Times New Roman"/>
            <w:color w:val="0000FF"/>
            <w:sz w:val="24"/>
            <w:szCs w:val="24"/>
            <w:u w:val="single"/>
            <w:lang w:eastAsia="en-GB"/>
          </w:rPr>
          <w:t>https://www.kingsfund.org.uk/</w:t>
        </w:r>
      </w:hyperlink>
      <w:r w:rsidRPr="0038562B">
        <w:rPr>
          <w:rFonts w:ascii="Times New Roman" w:eastAsia="Times New Roman" w:hAnsi="Times New Roman" w:cs="Times New Roman"/>
          <w:sz w:val="24"/>
          <w:szCs w:val="24"/>
          <w:lang w:eastAsia="en-GB"/>
        </w:rPr>
        <w:t xml:space="preserve"> (Accessed:</w:t>
      </w:r>
      <w:r>
        <w:rPr>
          <w:rFonts w:ascii="Times New Roman" w:eastAsia="Times New Roman" w:hAnsi="Times New Roman" w:cs="Times New Roman"/>
          <w:sz w:val="24"/>
          <w:szCs w:val="24"/>
          <w:lang w:eastAsia="en-GB"/>
        </w:rPr>
        <w:t xml:space="preserve"> 14 March 2026)</w:t>
      </w:r>
    </w:p>
    <w:p w14:paraId="6D17FD3A" w14:textId="0C05875D" w:rsidR="00B01799" w:rsidRDefault="00B01799" w:rsidP="0038562B">
      <w:pPr>
        <w:spacing w:before="100" w:beforeAutospacing="1" w:after="100" w:afterAutospacing="1" w:line="240" w:lineRule="auto"/>
        <w:rPr>
          <w:rFonts w:ascii="Times New Roman" w:eastAsia="Times New Roman" w:hAnsi="Times New Roman" w:cs="Times New Roman"/>
          <w:sz w:val="24"/>
          <w:szCs w:val="24"/>
          <w:lang w:eastAsia="en-GB"/>
        </w:rPr>
      </w:pPr>
      <w:r w:rsidRPr="00B01799">
        <w:rPr>
          <w:rFonts w:ascii="Times New Roman" w:eastAsia="Times New Roman" w:hAnsi="Times New Roman" w:cs="Times New Roman"/>
          <w:sz w:val="24"/>
          <w:szCs w:val="24"/>
          <w:lang w:eastAsia="en-GB"/>
        </w:rPr>
        <w:t xml:space="preserve">British Dental Association (BDA) 2024, The future of NHS dentistry: Our comprehensive plan, British Dental Association. Available at: https://www.bda.org (Accessed </w:t>
      </w:r>
      <w:r>
        <w:rPr>
          <w:rFonts w:ascii="Times New Roman" w:eastAsia="Times New Roman" w:hAnsi="Times New Roman" w:cs="Times New Roman"/>
          <w:sz w:val="24"/>
          <w:szCs w:val="24"/>
          <w:lang w:eastAsia="en-GB"/>
        </w:rPr>
        <w:t xml:space="preserve">15 </w:t>
      </w:r>
      <w:r w:rsidRPr="00B01799">
        <w:rPr>
          <w:rFonts w:ascii="Times New Roman" w:eastAsia="Times New Roman" w:hAnsi="Times New Roman" w:cs="Times New Roman"/>
          <w:sz w:val="24"/>
          <w:szCs w:val="24"/>
          <w:lang w:eastAsia="en-GB"/>
        </w:rPr>
        <w:t>March 2026).</w:t>
      </w:r>
    </w:p>
    <w:p w14:paraId="459A0034" w14:textId="298C2AEE" w:rsidR="00B01799" w:rsidRDefault="00B01799" w:rsidP="0038562B">
      <w:pPr>
        <w:spacing w:before="100" w:beforeAutospacing="1" w:after="100" w:afterAutospacing="1" w:line="240" w:lineRule="auto"/>
        <w:rPr>
          <w:rFonts w:ascii="Times New Roman" w:eastAsia="Times New Roman" w:hAnsi="Times New Roman" w:cs="Times New Roman"/>
          <w:sz w:val="24"/>
          <w:szCs w:val="24"/>
          <w:lang w:eastAsia="en-GB"/>
        </w:rPr>
      </w:pPr>
      <w:r w:rsidRPr="00B01799">
        <w:rPr>
          <w:rFonts w:ascii="Times New Roman" w:eastAsia="Times New Roman" w:hAnsi="Times New Roman" w:cs="Times New Roman"/>
          <w:sz w:val="24"/>
          <w:szCs w:val="24"/>
          <w:lang w:eastAsia="en-GB"/>
        </w:rPr>
        <w:t>British Society for Special Care Dentistry (BSSCD) 2024, Supporting access to oral health care and dental treatment for people with severe mental illness: Clinical guideline, BSSCD. Available at: https://www.bsscd.org (Accessed 2</w:t>
      </w:r>
      <w:r w:rsidR="0052233F">
        <w:rPr>
          <w:rFonts w:ascii="Times New Roman" w:eastAsia="Times New Roman" w:hAnsi="Times New Roman" w:cs="Times New Roman"/>
          <w:sz w:val="24"/>
          <w:szCs w:val="24"/>
          <w:lang w:eastAsia="en-GB"/>
        </w:rPr>
        <w:t>0</w:t>
      </w:r>
      <w:r w:rsidRPr="00B01799">
        <w:rPr>
          <w:rFonts w:ascii="Times New Roman" w:eastAsia="Times New Roman" w:hAnsi="Times New Roman" w:cs="Times New Roman"/>
          <w:sz w:val="24"/>
          <w:szCs w:val="24"/>
          <w:lang w:eastAsia="en-GB"/>
        </w:rPr>
        <w:t xml:space="preserve"> March 2026).</w:t>
      </w:r>
    </w:p>
    <w:p w14:paraId="1ABAF1CE" w14:textId="77777777" w:rsidR="00B01799" w:rsidRPr="0038562B" w:rsidRDefault="00B01799" w:rsidP="0038562B">
      <w:pPr>
        <w:spacing w:before="100" w:beforeAutospacing="1" w:after="100" w:afterAutospacing="1" w:line="240" w:lineRule="auto"/>
        <w:rPr>
          <w:rFonts w:ascii="Times New Roman" w:eastAsia="Times New Roman" w:hAnsi="Times New Roman" w:cs="Times New Roman"/>
          <w:sz w:val="24"/>
          <w:szCs w:val="24"/>
          <w:lang w:eastAsia="en-GB"/>
        </w:rPr>
      </w:pPr>
    </w:p>
    <w:p w14:paraId="3EA12BDC" w14:textId="77C28DC9" w:rsidR="00AF249B" w:rsidRDefault="00AF249B" w:rsidP="005A14E3">
      <w:pPr>
        <w:spacing w:before="100" w:beforeAutospacing="1" w:after="100" w:afterAutospacing="1" w:line="240" w:lineRule="auto"/>
        <w:rPr>
          <w:rFonts w:ascii="Times New Roman" w:eastAsia="Times New Roman" w:hAnsi="Times New Roman" w:cs="Times New Roman"/>
          <w:lang w:eastAsia="en-GB"/>
        </w:rPr>
      </w:pPr>
    </w:p>
    <w:p w14:paraId="1C854FB6" w14:textId="77777777" w:rsidR="0038562B" w:rsidRPr="00341055" w:rsidRDefault="0038562B" w:rsidP="005A14E3">
      <w:pPr>
        <w:spacing w:before="100" w:beforeAutospacing="1" w:after="100" w:afterAutospacing="1" w:line="240" w:lineRule="auto"/>
        <w:rPr>
          <w:rFonts w:ascii="Times New Roman" w:eastAsia="Times New Roman" w:hAnsi="Times New Roman" w:cs="Times New Roman"/>
          <w:lang w:eastAsia="en-GB"/>
        </w:rPr>
      </w:pPr>
    </w:p>
    <w:p w14:paraId="36392C4C" w14:textId="77777777" w:rsidR="00AC388D" w:rsidRPr="00385C7F" w:rsidRDefault="00AC388D" w:rsidP="005A14E3">
      <w:pPr>
        <w:spacing w:before="100" w:beforeAutospacing="1" w:after="100" w:afterAutospacing="1" w:line="240" w:lineRule="auto"/>
        <w:rPr>
          <w:rFonts w:ascii="Times New Roman" w:eastAsia="Times New Roman" w:hAnsi="Times New Roman" w:cs="Times New Roman"/>
          <w:lang w:eastAsia="en-GB"/>
        </w:rPr>
      </w:pPr>
    </w:p>
    <w:p w14:paraId="7D9C4AB4" w14:textId="2429B683" w:rsidR="00E01BF6" w:rsidRPr="00DF0BED" w:rsidRDefault="00E01BF6" w:rsidP="00DF0BED">
      <w:pPr>
        <w:spacing w:after="0" w:line="240" w:lineRule="auto"/>
        <w:rPr>
          <w:rFonts w:ascii="Times New Roman" w:eastAsia="Times New Roman" w:hAnsi="Times New Roman" w:cs="Times New Roman"/>
          <w:sz w:val="24"/>
          <w:szCs w:val="24"/>
          <w:lang w:eastAsia="en-GB"/>
        </w:rPr>
      </w:pPr>
    </w:p>
    <w:p w14:paraId="4E214597" w14:textId="77777777" w:rsidR="00E01BF6" w:rsidRDefault="00E01BF6">
      <w:pPr>
        <w:rPr>
          <w:color w:val="00B050"/>
          <w:sz w:val="20"/>
          <w:szCs w:val="20"/>
        </w:rPr>
      </w:pPr>
    </w:p>
    <w:p w14:paraId="0970903E" w14:textId="01E5751A" w:rsidR="009254E3" w:rsidRDefault="009254E3">
      <w:pPr>
        <w:rPr>
          <w:color w:val="00B050"/>
          <w:sz w:val="20"/>
          <w:szCs w:val="20"/>
        </w:rPr>
      </w:pPr>
    </w:p>
    <w:p w14:paraId="17DC1947" w14:textId="77777777" w:rsidR="009254E3" w:rsidRDefault="009254E3"/>
    <w:p w14:paraId="349765E8" w14:textId="17ED95B4"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9F81E" w14:textId="77777777" w:rsidR="00C56D4B" w:rsidRDefault="00C56D4B" w:rsidP="00BE6BE0">
      <w:pPr>
        <w:spacing w:after="0" w:line="240" w:lineRule="auto"/>
      </w:pPr>
      <w:r>
        <w:separator/>
      </w:r>
    </w:p>
  </w:endnote>
  <w:endnote w:type="continuationSeparator" w:id="0">
    <w:p w14:paraId="4DEC0E70" w14:textId="77777777" w:rsidR="00C56D4B" w:rsidRDefault="00C56D4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54066" w14:textId="77777777" w:rsidR="00C56D4B" w:rsidRDefault="00C56D4B" w:rsidP="00BE6BE0">
      <w:pPr>
        <w:spacing w:after="0" w:line="240" w:lineRule="auto"/>
      </w:pPr>
      <w:r>
        <w:separator/>
      </w:r>
    </w:p>
  </w:footnote>
  <w:footnote w:type="continuationSeparator" w:id="0">
    <w:p w14:paraId="77A67648" w14:textId="77777777" w:rsidR="00C56D4B" w:rsidRDefault="00C56D4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25120"/>
    <w:multiLevelType w:val="multilevel"/>
    <w:tmpl w:val="D95AC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B31430"/>
    <w:multiLevelType w:val="multilevel"/>
    <w:tmpl w:val="31446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630E68"/>
    <w:multiLevelType w:val="hybridMultilevel"/>
    <w:tmpl w:val="A9C69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E27650"/>
    <w:multiLevelType w:val="multilevel"/>
    <w:tmpl w:val="749A9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5004716">
    <w:abstractNumId w:val="2"/>
  </w:num>
  <w:num w:numId="2" w16cid:durableId="628827995">
    <w:abstractNumId w:val="1"/>
  </w:num>
  <w:num w:numId="3" w16cid:durableId="34933158">
    <w:abstractNumId w:val="0"/>
  </w:num>
  <w:num w:numId="4" w16cid:durableId="14971830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14FB"/>
    <w:rsid w:val="00024087"/>
    <w:rsid w:val="000464A0"/>
    <w:rsid w:val="00056EB1"/>
    <w:rsid w:val="00082B96"/>
    <w:rsid w:val="00095D5F"/>
    <w:rsid w:val="000C309E"/>
    <w:rsid w:val="000E00B7"/>
    <w:rsid w:val="00144A20"/>
    <w:rsid w:val="00166A2A"/>
    <w:rsid w:val="001A24D1"/>
    <w:rsid w:val="001D748A"/>
    <w:rsid w:val="002767BF"/>
    <w:rsid w:val="00286A8E"/>
    <w:rsid w:val="002A2759"/>
    <w:rsid w:val="002B46FC"/>
    <w:rsid w:val="002C240F"/>
    <w:rsid w:val="002D286E"/>
    <w:rsid w:val="002E4AAB"/>
    <w:rsid w:val="00341055"/>
    <w:rsid w:val="00343EC3"/>
    <w:rsid w:val="0038562B"/>
    <w:rsid w:val="00385C7F"/>
    <w:rsid w:val="00397040"/>
    <w:rsid w:val="003A000F"/>
    <w:rsid w:val="003B1FCF"/>
    <w:rsid w:val="003F2474"/>
    <w:rsid w:val="00416C69"/>
    <w:rsid w:val="0047790A"/>
    <w:rsid w:val="0048452B"/>
    <w:rsid w:val="004912DF"/>
    <w:rsid w:val="004F5D11"/>
    <w:rsid w:val="00501EAB"/>
    <w:rsid w:val="0052233F"/>
    <w:rsid w:val="0058583B"/>
    <w:rsid w:val="005A14E3"/>
    <w:rsid w:val="005B0050"/>
    <w:rsid w:val="005C56C1"/>
    <w:rsid w:val="00614C3B"/>
    <w:rsid w:val="006A0D7D"/>
    <w:rsid w:val="006A6816"/>
    <w:rsid w:val="006C0A91"/>
    <w:rsid w:val="0074686F"/>
    <w:rsid w:val="007664C5"/>
    <w:rsid w:val="00773A05"/>
    <w:rsid w:val="007754E4"/>
    <w:rsid w:val="00783721"/>
    <w:rsid w:val="0079697A"/>
    <w:rsid w:val="007C5660"/>
    <w:rsid w:val="00804A7F"/>
    <w:rsid w:val="008122B1"/>
    <w:rsid w:val="008135B8"/>
    <w:rsid w:val="00833470"/>
    <w:rsid w:val="00840E8F"/>
    <w:rsid w:val="0085467F"/>
    <w:rsid w:val="008B0423"/>
    <w:rsid w:val="009254E3"/>
    <w:rsid w:val="00925D5E"/>
    <w:rsid w:val="0093675A"/>
    <w:rsid w:val="009C3F8F"/>
    <w:rsid w:val="009E257B"/>
    <w:rsid w:val="00A025A3"/>
    <w:rsid w:val="00A55FDF"/>
    <w:rsid w:val="00A6165E"/>
    <w:rsid w:val="00A72217"/>
    <w:rsid w:val="00A72BF4"/>
    <w:rsid w:val="00A82690"/>
    <w:rsid w:val="00AA41C0"/>
    <w:rsid w:val="00AC388D"/>
    <w:rsid w:val="00AE4FE9"/>
    <w:rsid w:val="00AF249B"/>
    <w:rsid w:val="00AF6250"/>
    <w:rsid w:val="00B01799"/>
    <w:rsid w:val="00B138A2"/>
    <w:rsid w:val="00B13BF4"/>
    <w:rsid w:val="00B14F6E"/>
    <w:rsid w:val="00B46A21"/>
    <w:rsid w:val="00B47304"/>
    <w:rsid w:val="00B5417E"/>
    <w:rsid w:val="00B6009B"/>
    <w:rsid w:val="00B642EF"/>
    <w:rsid w:val="00BA3FC1"/>
    <w:rsid w:val="00BC1213"/>
    <w:rsid w:val="00BC2EFE"/>
    <w:rsid w:val="00BE6BE0"/>
    <w:rsid w:val="00C52D12"/>
    <w:rsid w:val="00C56D4B"/>
    <w:rsid w:val="00C62575"/>
    <w:rsid w:val="00C641C0"/>
    <w:rsid w:val="00C83A82"/>
    <w:rsid w:val="00CC048E"/>
    <w:rsid w:val="00CC185A"/>
    <w:rsid w:val="00CC5C0D"/>
    <w:rsid w:val="00CC6A24"/>
    <w:rsid w:val="00CD0FB7"/>
    <w:rsid w:val="00CE478B"/>
    <w:rsid w:val="00D1677E"/>
    <w:rsid w:val="00D323F5"/>
    <w:rsid w:val="00DB2514"/>
    <w:rsid w:val="00DD4225"/>
    <w:rsid w:val="00DF0BED"/>
    <w:rsid w:val="00E01BF6"/>
    <w:rsid w:val="00E96ABF"/>
    <w:rsid w:val="00E97F87"/>
    <w:rsid w:val="00ED0D33"/>
    <w:rsid w:val="00EE3055"/>
    <w:rsid w:val="00EE7379"/>
    <w:rsid w:val="00EF3E35"/>
    <w:rsid w:val="00F36D02"/>
    <w:rsid w:val="00F64FBC"/>
    <w:rsid w:val="00F660EB"/>
    <w:rsid w:val="00FC36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B96"/>
  </w:style>
  <w:style w:type="paragraph" w:styleId="Heading1">
    <w:name w:val="heading 1"/>
    <w:basedOn w:val="Normal"/>
    <w:next w:val="Normal"/>
    <w:link w:val="Heading1Char"/>
    <w:uiPriority w:val="9"/>
    <w:qFormat/>
    <w:rsid w:val="00082B9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82B9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82B9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82B9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82B9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82B9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82B9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82B9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82B9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Spacing">
    <w:name w:val="No Spacing"/>
    <w:uiPriority w:val="1"/>
    <w:qFormat/>
    <w:rsid w:val="00082B96"/>
    <w:pPr>
      <w:spacing w:after="0" w:line="240" w:lineRule="auto"/>
    </w:pPr>
  </w:style>
  <w:style w:type="paragraph" w:styleId="ListParagraph">
    <w:name w:val="List Paragraph"/>
    <w:basedOn w:val="Normal"/>
    <w:uiPriority w:val="34"/>
    <w:qFormat/>
    <w:rsid w:val="005B0050"/>
    <w:pPr>
      <w:ind w:left="720"/>
      <w:contextualSpacing/>
    </w:pPr>
  </w:style>
  <w:style w:type="character" w:customStyle="1" w:styleId="Heading1Char">
    <w:name w:val="Heading 1 Char"/>
    <w:basedOn w:val="DefaultParagraphFont"/>
    <w:link w:val="Heading1"/>
    <w:uiPriority w:val="9"/>
    <w:rsid w:val="00082B96"/>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082B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82B9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82B9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82B9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82B9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82B9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82B9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82B9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82B96"/>
    <w:pPr>
      <w:spacing w:line="240" w:lineRule="auto"/>
    </w:pPr>
    <w:rPr>
      <w:b/>
      <w:bCs/>
      <w:smallCaps/>
      <w:color w:val="44546A" w:themeColor="text2"/>
    </w:rPr>
  </w:style>
  <w:style w:type="paragraph" w:styleId="Title">
    <w:name w:val="Title"/>
    <w:basedOn w:val="Normal"/>
    <w:next w:val="Normal"/>
    <w:link w:val="TitleChar"/>
    <w:uiPriority w:val="10"/>
    <w:qFormat/>
    <w:rsid w:val="00082B9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82B9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82B9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82B9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82B96"/>
    <w:rPr>
      <w:b/>
      <w:bCs/>
    </w:rPr>
  </w:style>
  <w:style w:type="character" w:styleId="Emphasis">
    <w:name w:val="Emphasis"/>
    <w:basedOn w:val="DefaultParagraphFont"/>
    <w:uiPriority w:val="20"/>
    <w:qFormat/>
    <w:rsid w:val="00082B96"/>
    <w:rPr>
      <w:i/>
      <w:iCs/>
    </w:rPr>
  </w:style>
  <w:style w:type="paragraph" w:styleId="Quote">
    <w:name w:val="Quote"/>
    <w:basedOn w:val="Normal"/>
    <w:next w:val="Normal"/>
    <w:link w:val="QuoteChar"/>
    <w:uiPriority w:val="29"/>
    <w:qFormat/>
    <w:rsid w:val="00082B9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82B96"/>
    <w:rPr>
      <w:color w:val="44546A" w:themeColor="text2"/>
      <w:sz w:val="24"/>
      <w:szCs w:val="24"/>
    </w:rPr>
  </w:style>
  <w:style w:type="paragraph" w:styleId="IntenseQuote">
    <w:name w:val="Intense Quote"/>
    <w:basedOn w:val="Normal"/>
    <w:next w:val="Normal"/>
    <w:link w:val="IntenseQuoteChar"/>
    <w:uiPriority w:val="30"/>
    <w:qFormat/>
    <w:rsid w:val="00082B9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82B9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82B96"/>
    <w:rPr>
      <w:i/>
      <w:iCs/>
      <w:color w:val="595959" w:themeColor="text1" w:themeTint="A6"/>
    </w:rPr>
  </w:style>
  <w:style w:type="character" w:styleId="IntenseEmphasis">
    <w:name w:val="Intense Emphasis"/>
    <w:basedOn w:val="DefaultParagraphFont"/>
    <w:uiPriority w:val="21"/>
    <w:qFormat/>
    <w:rsid w:val="00082B96"/>
    <w:rPr>
      <w:b/>
      <w:bCs/>
      <w:i/>
      <w:iCs/>
    </w:rPr>
  </w:style>
  <w:style w:type="character" w:styleId="SubtleReference">
    <w:name w:val="Subtle Reference"/>
    <w:basedOn w:val="DefaultParagraphFont"/>
    <w:uiPriority w:val="31"/>
    <w:qFormat/>
    <w:rsid w:val="00082B9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82B96"/>
    <w:rPr>
      <w:b/>
      <w:bCs/>
      <w:smallCaps/>
      <w:color w:val="44546A" w:themeColor="text2"/>
      <w:u w:val="single"/>
    </w:rPr>
  </w:style>
  <w:style w:type="character" w:styleId="BookTitle">
    <w:name w:val="Book Title"/>
    <w:basedOn w:val="DefaultParagraphFont"/>
    <w:uiPriority w:val="33"/>
    <w:qFormat/>
    <w:rsid w:val="00082B96"/>
    <w:rPr>
      <w:b/>
      <w:bCs/>
      <w:smallCaps/>
      <w:spacing w:val="10"/>
    </w:rPr>
  </w:style>
  <w:style w:type="paragraph" w:styleId="TOCHeading">
    <w:name w:val="TOC Heading"/>
    <w:basedOn w:val="Heading1"/>
    <w:next w:val="Normal"/>
    <w:uiPriority w:val="39"/>
    <w:semiHidden/>
    <w:unhideWhenUsed/>
    <w:qFormat/>
    <w:rsid w:val="00082B96"/>
    <w:pPr>
      <w:outlineLvl w:val="9"/>
    </w:pPr>
  </w:style>
  <w:style w:type="character" w:styleId="Hyperlink">
    <w:name w:val="Hyperlink"/>
    <w:basedOn w:val="DefaultParagraphFont"/>
    <w:uiPriority w:val="99"/>
    <w:unhideWhenUsed/>
    <w:rsid w:val="009254E3"/>
    <w:rPr>
      <w:color w:val="0563C1" w:themeColor="hyperlink"/>
      <w:u w:val="single"/>
    </w:rPr>
  </w:style>
  <w:style w:type="character" w:styleId="UnresolvedMention">
    <w:name w:val="Unresolved Mention"/>
    <w:basedOn w:val="DefaultParagraphFont"/>
    <w:uiPriority w:val="99"/>
    <w:semiHidden/>
    <w:unhideWhenUsed/>
    <w:rsid w:val="009254E3"/>
    <w:rPr>
      <w:color w:val="605E5C"/>
      <w:shd w:val="clear" w:color="auto" w:fill="E1DFDD"/>
    </w:rPr>
  </w:style>
  <w:style w:type="paragraph" w:styleId="NormalWeb">
    <w:name w:val="Normal (Web)"/>
    <w:basedOn w:val="Normal"/>
    <w:uiPriority w:val="99"/>
    <w:unhideWhenUsed/>
    <w:rsid w:val="0038562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flickr.com/photos/usfwshq/8425324450/" TargetMode="External"/><Relationship Id="rId18" Type="http://schemas.openxmlformats.org/officeDocument/2006/relationships/image" Target="media/image7.emf"/><Relationship Id="rId3" Type="http://schemas.openxmlformats.org/officeDocument/2006/relationships/styles" Target="styles.xml"/><Relationship Id="rId21" Type="http://schemas.openxmlformats.org/officeDocument/2006/relationships/hyperlink" Target="https://www.bing.com/search?q=%22https%3A%2F%2Fwww.skillsforcare.org.uk%2F%22"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6.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wmf"/><Relationship Id="rId20" Type="http://schemas.openxmlformats.org/officeDocument/2006/relationships/hyperlink" Target="https://www.skillsforcare.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ublicdomainpictures.net/view-image.php?image=8394&amp;picture=old-nursing-home" TargetMode="External"/><Relationship Id="rId23" Type="http://schemas.openxmlformats.org/officeDocument/2006/relationships/hyperlink" Target="https://www.kingsfund.org.uk/" TargetMode="External"/><Relationship Id="rId10" Type="http://schemas.openxmlformats.org/officeDocument/2006/relationships/header" Target="header1.xml"/><Relationship Id="rId19"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g"/><Relationship Id="rId22" Type="http://schemas.openxmlformats.org/officeDocument/2006/relationships/hyperlink" Target="https://www.ons.gov.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Milk Glass">
      <a:fillStyleLst>
        <a:solidFill>
          <a:schemeClr val="phClr"/>
        </a:solidFill>
        <a:gradFill rotWithShape="1">
          <a:gsLst>
            <a:gs pos="0">
              <a:schemeClr val="phClr">
                <a:tint val="15000"/>
                <a:satMod val="250000"/>
              </a:schemeClr>
            </a:gs>
            <a:gs pos="49000">
              <a:schemeClr val="phClr">
                <a:tint val="50000"/>
                <a:satMod val="200000"/>
              </a:schemeClr>
            </a:gs>
            <a:gs pos="49100">
              <a:schemeClr val="phClr">
                <a:tint val="64000"/>
                <a:satMod val="160000"/>
              </a:schemeClr>
            </a:gs>
            <a:gs pos="92000">
              <a:schemeClr val="phClr">
                <a:tint val="50000"/>
                <a:satMod val="200000"/>
              </a:schemeClr>
            </a:gs>
            <a:gs pos="100000">
              <a:schemeClr val="phClr">
                <a:tint val="43000"/>
                <a:satMod val="190000"/>
              </a:schemeClr>
            </a:gs>
          </a:gsLst>
          <a:lin ang="5400000" scaled="1"/>
        </a:gradFill>
        <a:gradFill rotWithShape="1">
          <a:gsLst>
            <a:gs pos="0">
              <a:schemeClr val="phClr">
                <a:tint val="74000"/>
              </a:schemeClr>
            </a:gs>
            <a:gs pos="49000">
              <a:schemeClr val="phClr">
                <a:tint val="96000"/>
                <a:shade val="84000"/>
                <a:satMod val="110000"/>
              </a:schemeClr>
            </a:gs>
            <a:gs pos="49100">
              <a:schemeClr val="phClr">
                <a:shade val="55000"/>
                <a:satMod val="150000"/>
              </a:schemeClr>
            </a:gs>
            <a:gs pos="92000">
              <a:schemeClr val="phClr">
                <a:tint val="98000"/>
                <a:shade val="90000"/>
                <a:satMod val="128000"/>
              </a:schemeClr>
            </a:gs>
            <a:gs pos="100000">
              <a:schemeClr val="phClr">
                <a:tint val="90000"/>
                <a:shade val="97000"/>
                <a:satMod val="128000"/>
              </a:schemeClr>
            </a:gs>
          </a:gsLst>
          <a:lin ang="5400000" scaled="1"/>
        </a:gradFill>
      </a:fillStyleLst>
      <a:lnStyleLst>
        <a:ln w="11430" cap="flat" cmpd="sng" algn="ctr">
          <a:solidFill>
            <a:schemeClr val="phClr"/>
          </a:solidFill>
          <a:prstDash val="solid"/>
        </a:ln>
        <a:ln w="40000" cap="flat" cmpd="sng" algn="ctr">
          <a:solidFill>
            <a:schemeClr val="phClr"/>
          </a:solidFill>
          <a:prstDash val="solid"/>
        </a:ln>
        <a:ln w="31800" cap="flat" cmpd="sng" algn="ctr">
          <a:solidFill>
            <a:schemeClr val="phClr"/>
          </a:solidFill>
          <a:prstDash val="solid"/>
        </a:ln>
      </a:lnStyleLst>
      <a:effectStyleLst>
        <a:effectStyle>
          <a:effectLst>
            <a:outerShdw blurRad="50800" dist="25000" dir="5400000" rotWithShape="0">
              <a:schemeClr val="phClr">
                <a:shade val="30000"/>
                <a:satMod val="150000"/>
                <a:alpha val="38000"/>
              </a:schemeClr>
            </a:outerShdw>
          </a:effectLst>
        </a:effectStyle>
        <a:effectStyle>
          <a:effectLst>
            <a:outerShdw blurRad="39000" dist="25400" dir="5400000" rotWithShape="0">
              <a:schemeClr val="phClr">
                <a:shade val="33000"/>
                <a:alpha val="83000"/>
              </a:schemeClr>
            </a:outerShdw>
          </a:effectLst>
        </a:effectStyle>
        <a:effectStyle>
          <a:effectLst>
            <a:outerShdw blurRad="39000" dist="25400" dir="5400000" rotWithShape="0">
              <a:schemeClr val="phClr">
                <a:shade val="33000"/>
                <a:alpha val="83000"/>
              </a:schemeClr>
            </a:outerShdw>
          </a:effectLst>
          <a:scene3d>
            <a:camera prst="orthographicFront" fov="0">
              <a:rot lat="0" lon="0" rev="0"/>
            </a:camera>
            <a:lightRig rig="contrasting" dir="t">
              <a:rot lat="0" lon="0" rev="1500000"/>
            </a:lightRig>
          </a:scene3d>
          <a:sp3d extrusionH="127000" prstMaterial="powder">
            <a:bevelT w="50800" h="635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1392</Words>
  <Characters>7940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Jhen Bacero</cp:lastModifiedBy>
  <cp:revision>2</cp:revision>
  <dcterms:created xsi:type="dcterms:W3CDTF">2026-03-23T09:49:00Z</dcterms:created>
  <dcterms:modified xsi:type="dcterms:W3CDTF">2026-03-23T09:49:00Z</dcterms:modified>
</cp:coreProperties>
</file>