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60A85A0" w14:textId="05F97F97" w:rsidR="004A0DEC" w:rsidRPr="002B14DF" w:rsidRDefault="004A0DEC">
      <w:r w:rsidRPr="00F108A5">
        <w:drawing>
          <wp:anchor distT="0" distB="0" distL="114300" distR="114300" simplePos="0" relativeHeight="251658240" behindDoc="1" locked="0" layoutInCell="1" allowOverlap="1" wp14:anchorId="7DA4C3FF" wp14:editId="5534F227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12106275" cy="9088120"/>
            <wp:effectExtent l="0" t="0" r="9525" b="0"/>
            <wp:wrapTight wrapText="bothSides">
              <wp:wrapPolygon edited="0">
                <wp:start x="0" y="0"/>
                <wp:lineTo x="0" y="21552"/>
                <wp:lineTo x="21583" y="21552"/>
                <wp:lineTo x="21583" y="0"/>
                <wp:lineTo x="0" y="0"/>
              </wp:wrapPolygon>
            </wp:wrapTight>
            <wp:docPr id="937857110" name="Picture 1" descr="A close-up of a brochur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7857110" name="Picture 1" descr="A close-up of a brochure&#10;&#10;AI-generated content may be incorrect.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106275" cy="90881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  <w:r w:rsidR="002B14DF" w:rsidRPr="005D108A">
        <w:rPr>
          <w:sz w:val="32"/>
          <w:szCs w:val="32"/>
        </w:rPr>
        <w:lastRenderedPageBreak/>
        <w:t>References:</w:t>
      </w:r>
    </w:p>
    <w:p w14:paraId="183683A4" w14:textId="77777777" w:rsidR="005D108A" w:rsidRPr="005D108A" w:rsidRDefault="005D108A" w:rsidP="005D108A">
      <w:pPr>
        <w:numPr>
          <w:ilvl w:val="0"/>
          <w:numId w:val="2"/>
        </w:numPr>
        <w:rPr>
          <w:sz w:val="28"/>
          <w:szCs w:val="28"/>
        </w:rPr>
      </w:pPr>
      <w:r w:rsidRPr="005D108A">
        <w:rPr>
          <w:sz w:val="28"/>
          <w:szCs w:val="28"/>
        </w:rPr>
        <w:t>Picture 1: Photo of the Citadel in Mycenae</w:t>
      </w:r>
    </w:p>
    <w:p w14:paraId="7E64E565" w14:textId="77777777" w:rsidR="005D108A" w:rsidRPr="005D108A" w:rsidRDefault="005D108A" w:rsidP="005D108A">
      <w:pPr>
        <w:numPr>
          <w:ilvl w:val="0"/>
          <w:numId w:val="2"/>
        </w:numPr>
        <w:rPr>
          <w:sz w:val="28"/>
          <w:szCs w:val="28"/>
        </w:rPr>
      </w:pPr>
      <w:r w:rsidRPr="005D108A">
        <w:rPr>
          <w:sz w:val="28"/>
          <w:szCs w:val="28"/>
        </w:rPr>
        <w:t>Picture 2/3/4/5: Chamber tombs in Messenia</w:t>
      </w:r>
    </w:p>
    <w:p w14:paraId="7FC14415" w14:textId="77777777" w:rsidR="005D108A" w:rsidRPr="005D108A" w:rsidRDefault="005D108A" w:rsidP="005D108A">
      <w:pPr>
        <w:numPr>
          <w:ilvl w:val="0"/>
          <w:numId w:val="2"/>
        </w:numPr>
        <w:rPr>
          <w:sz w:val="28"/>
          <w:szCs w:val="28"/>
        </w:rPr>
      </w:pPr>
      <w:r w:rsidRPr="005D108A">
        <w:rPr>
          <w:sz w:val="28"/>
          <w:szCs w:val="28"/>
        </w:rPr>
        <w:t>Picture 6: Treasury of Atreus tomb</w:t>
      </w:r>
    </w:p>
    <w:p w14:paraId="345DC527" w14:textId="77777777" w:rsidR="005D108A" w:rsidRPr="005D108A" w:rsidRDefault="005D108A" w:rsidP="005D108A">
      <w:pPr>
        <w:numPr>
          <w:ilvl w:val="0"/>
          <w:numId w:val="2"/>
        </w:numPr>
        <w:rPr>
          <w:sz w:val="28"/>
          <w:szCs w:val="28"/>
        </w:rPr>
      </w:pPr>
      <w:r w:rsidRPr="005D108A">
        <w:rPr>
          <w:sz w:val="28"/>
          <w:szCs w:val="28"/>
        </w:rPr>
        <w:t xml:space="preserve">Picture 7: The Metropolitan Museum of Art. (n.d.). Terracotta phiale (libation bowl) | Greek, Attic | Archaic. [online] Available at: </w:t>
      </w:r>
      <w:hyperlink r:id="rId6" w:history="1">
        <w:r w:rsidRPr="005D108A">
          <w:rPr>
            <w:rStyle w:val="Hyperlink"/>
            <w:sz w:val="28"/>
            <w:szCs w:val="28"/>
          </w:rPr>
          <w:t>https://www.metmuseum.org/art/collection/search/255530</w:t>
        </w:r>
      </w:hyperlink>
      <w:r w:rsidRPr="005D108A">
        <w:rPr>
          <w:sz w:val="28"/>
          <w:szCs w:val="28"/>
        </w:rPr>
        <w:t>.</w:t>
      </w:r>
    </w:p>
    <w:p w14:paraId="0C6135D3" w14:textId="77777777" w:rsidR="005D108A" w:rsidRPr="005D108A" w:rsidRDefault="005D108A" w:rsidP="005D108A">
      <w:pPr>
        <w:numPr>
          <w:ilvl w:val="0"/>
          <w:numId w:val="2"/>
        </w:numPr>
        <w:rPr>
          <w:sz w:val="28"/>
          <w:szCs w:val="28"/>
        </w:rPr>
      </w:pPr>
      <w:r w:rsidRPr="005D108A">
        <w:rPr>
          <w:sz w:val="28"/>
          <w:szCs w:val="28"/>
        </w:rPr>
        <w:t>Picture 9: Agammemnon Death Mask – discovered in Mycenae in 1876 by Heinrich Schliemann</w:t>
      </w:r>
    </w:p>
    <w:p w14:paraId="085A8C2A" w14:textId="77777777" w:rsidR="005D108A" w:rsidRPr="005D108A" w:rsidRDefault="005D108A" w:rsidP="005D108A">
      <w:pPr>
        <w:numPr>
          <w:ilvl w:val="0"/>
          <w:numId w:val="2"/>
        </w:numPr>
        <w:rPr>
          <w:sz w:val="28"/>
          <w:szCs w:val="28"/>
        </w:rPr>
      </w:pPr>
      <w:r w:rsidRPr="005D108A">
        <w:rPr>
          <w:sz w:val="28"/>
          <w:szCs w:val="28"/>
        </w:rPr>
        <w:t xml:space="preserve">Picture 10: </w:t>
      </w:r>
      <w:r w:rsidRPr="005D108A">
        <w:rPr>
          <w:sz w:val="28"/>
          <w:szCs w:val="28"/>
          <w:lang w:val="en-US"/>
        </w:rPr>
        <w:t>The lying in state of a body (prothesis) attended by family members, with the women ritually tearing their hair, depicted on a terracotta </w:t>
      </w:r>
      <w:hyperlink r:id="rId7" w:history="1">
        <w:r w:rsidRPr="005D108A">
          <w:rPr>
            <w:rStyle w:val="Hyperlink"/>
            <w:sz w:val="28"/>
            <w:szCs w:val="28"/>
            <w:lang w:val="en-US"/>
          </w:rPr>
          <w:t>pinax</w:t>
        </w:r>
      </w:hyperlink>
      <w:r w:rsidRPr="005D108A">
        <w:rPr>
          <w:sz w:val="28"/>
          <w:szCs w:val="28"/>
          <w:lang w:val="en-US"/>
        </w:rPr>
        <w:t> by the </w:t>
      </w:r>
      <w:hyperlink r:id="rId8" w:history="1">
        <w:r w:rsidRPr="005D108A">
          <w:rPr>
            <w:rStyle w:val="Hyperlink"/>
            <w:sz w:val="28"/>
            <w:szCs w:val="28"/>
            <w:lang w:val="en-US"/>
          </w:rPr>
          <w:t xml:space="preserve">Gela </w:t>
        </w:r>
      </w:hyperlink>
      <w:hyperlink r:id="rId9" w:history="1">
        <w:r w:rsidRPr="005D108A">
          <w:rPr>
            <w:rStyle w:val="Hyperlink"/>
            <w:sz w:val="28"/>
            <w:szCs w:val="28"/>
            <w:lang w:val="en-US"/>
          </w:rPr>
          <w:t>Painter</w:t>
        </w:r>
      </w:hyperlink>
      <w:r w:rsidRPr="005D108A">
        <w:rPr>
          <w:sz w:val="28"/>
          <w:szCs w:val="28"/>
          <w:lang w:val="en-US"/>
        </w:rPr>
        <w:t>, latter 6th century BC</w:t>
      </w:r>
    </w:p>
    <w:p w14:paraId="13B7FE0D" w14:textId="77777777" w:rsidR="005D108A" w:rsidRDefault="005D108A" w:rsidP="005D108A">
      <w:pPr>
        <w:rPr>
          <w:sz w:val="28"/>
          <w:szCs w:val="28"/>
          <w:lang w:val="en-US"/>
        </w:rPr>
      </w:pPr>
    </w:p>
    <w:p w14:paraId="71C79E06" w14:textId="1952A8A3" w:rsidR="005D108A" w:rsidRDefault="005D108A" w:rsidP="005D108A">
      <w:pPr>
        <w:rPr>
          <w:b/>
          <w:bCs/>
          <w:sz w:val="28"/>
          <w:szCs w:val="28"/>
          <w:u w:val="single"/>
          <w:lang w:val="en-US"/>
        </w:rPr>
      </w:pPr>
      <w:r w:rsidRPr="00D61B36">
        <w:rPr>
          <w:b/>
          <w:bCs/>
          <w:sz w:val="28"/>
          <w:szCs w:val="28"/>
          <w:u w:val="single"/>
          <w:lang w:val="en-US"/>
        </w:rPr>
        <w:t>Reflection</w:t>
      </w:r>
    </w:p>
    <w:p w14:paraId="3BDE8E20" w14:textId="5BCC326D" w:rsidR="005D108A" w:rsidRPr="005D108A" w:rsidRDefault="00C643C0" w:rsidP="005D108A">
      <w:pPr>
        <w:rPr>
          <w:sz w:val="28"/>
          <w:szCs w:val="28"/>
        </w:rPr>
      </w:pPr>
      <w:r>
        <w:rPr>
          <w:sz w:val="28"/>
          <w:szCs w:val="28"/>
          <w:lang w:val="en-US"/>
        </w:rPr>
        <w:t>The images that I chose for this Pinterest board mockup were ones that I think fit the theme that I chose, being Mycenean Greece rituals within the aspects of death and burial</w:t>
      </w:r>
      <w:r w:rsidR="00AC27E0">
        <w:rPr>
          <w:sz w:val="28"/>
          <w:szCs w:val="28"/>
          <w:lang w:val="en-US"/>
        </w:rPr>
        <w:t>.</w:t>
      </w:r>
      <w:r w:rsidR="00CE2991">
        <w:rPr>
          <w:sz w:val="28"/>
          <w:szCs w:val="28"/>
          <w:lang w:val="en-US"/>
        </w:rPr>
        <w:t xml:space="preserve"> Incorporating </w:t>
      </w:r>
      <w:r w:rsidR="006E101B">
        <w:rPr>
          <w:sz w:val="28"/>
          <w:szCs w:val="28"/>
          <w:lang w:val="en-US"/>
        </w:rPr>
        <w:t xml:space="preserve">all of the themes and making sure that the images fit </w:t>
      </w:r>
      <w:r w:rsidR="00824861">
        <w:rPr>
          <w:sz w:val="28"/>
          <w:szCs w:val="28"/>
          <w:lang w:val="en-US"/>
        </w:rPr>
        <w:t xml:space="preserve">helped to create a narrative that best fit the theme, </w:t>
      </w:r>
      <w:r w:rsidR="008476CD">
        <w:rPr>
          <w:sz w:val="28"/>
          <w:szCs w:val="28"/>
          <w:lang w:val="en-US"/>
        </w:rPr>
        <w:t>but also helps the onlooker or reader to further understand what is trying to be conveyed</w:t>
      </w:r>
      <w:r w:rsidR="00A029E1">
        <w:rPr>
          <w:sz w:val="28"/>
          <w:szCs w:val="28"/>
          <w:lang w:val="en-US"/>
        </w:rPr>
        <w:t xml:space="preserve"> through the images.</w:t>
      </w:r>
      <w:r w:rsidR="00767E4D">
        <w:rPr>
          <w:sz w:val="28"/>
          <w:szCs w:val="28"/>
          <w:lang w:val="en-US"/>
        </w:rPr>
        <w:t xml:space="preserve"> Additionally, the whole board does show </w:t>
      </w:r>
      <w:r w:rsidR="00102A07">
        <w:rPr>
          <w:sz w:val="28"/>
          <w:szCs w:val="28"/>
          <w:lang w:val="en-US"/>
        </w:rPr>
        <w:t>through the images what type of rituals happened but also where they happened, for example what the tombs looked like and what rooms were involved</w:t>
      </w:r>
      <w:r w:rsidR="00FA0D20">
        <w:rPr>
          <w:sz w:val="28"/>
          <w:szCs w:val="28"/>
          <w:lang w:val="en-US"/>
        </w:rPr>
        <w:t xml:space="preserve">. </w:t>
      </w:r>
      <w:r w:rsidR="008F1010">
        <w:rPr>
          <w:sz w:val="28"/>
          <w:szCs w:val="28"/>
          <w:lang w:val="en-US"/>
        </w:rPr>
        <w:t xml:space="preserve">If I were to make this Pinterest board mockup again, I would maybe add </w:t>
      </w:r>
      <w:r w:rsidR="00605C9B">
        <w:rPr>
          <w:sz w:val="28"/>
          <w:szCs w:val="28"/>
          <w:lang w:val="en-US"/>
        </w:rPr>
        <w:t xml:space="preserve">more details, such as tomb layout maps or something additional to that </w:t>
      </w:r>
      <w:r w:rsidR="004314A4">
        <w:rPr>
          <w:sz w:val="28"/>
          <w:szCs w:val="28"/>
          <w:lang w:val="en-US"/>
        </w:rPr>
        <w:t>helps to explain how the tombs were actually used within the rituals in Mycenean Greece</w:t>
      </w:r>
      <w:r w:rsidR="00F42FD5">
        <w:rPr>
          <w:sz w:val="28"/>
          <w:szCs w:val="28"/>
          <w:lang w:val="en-US"/>
        </w:rPr>
        <w:t>.</w:t>
      </w:r>
      <w:r w:rsidR="002C7F76">
        <w:rPr>
          <w:sz w:val="28"/>
          <w:szCs w:val="28"/>
          <w:lang w:val="en-US"/>
        </w:rPr>
        <w:t xml:space="preserve"> </w:t>
      </w:r>
      <w:r w:rsidR="003B3C77">
        <w:rPr>
          <w:sz w:val="28"/>
          <w:szCs w:val="28"/>
          <w:lang w:val="en-US"/>
        </w:rPr>
        <w:t xml:space="preserve">What can be learned by looking at this board mockup are ideas about what did actually happen within the burial rituals </w:t>
      </w:r>
      <w:r w:rsidR="00C211B6">
        <w:rPr>
          <w:sz w:val="28"/>
          <w:szCs w:val="28"/>
          <w:lang w:val="en-US"/>
        </w:rPr>
        <w:t>and how everything was used together in the tomb</w:t>
      </w:r>
      <w:r w:rsidR="003726BB">
        <w:rPr>
          <w:sz w:val="28"/>
          <w:szCs w:val="28"/>
          <w:lang w:val="en-US"/>
        </w:rPr>
        <w:t>, but additionally maybe how the living were involved as well as the deceased who the ritual is centered around.</w:t>
      </w:r>
    </w:p>
    <w:p w14:paraId="16A8449D" w14:textId="6FD59E2B" w:rsidR="002B6542" w:rsidRPr="002427A8" w:rsidRDefault="002B6542" w:rsidP="002427A8"/>
    <w:sectPr w:rsidR="002B6542" w:rsidRPr="002427A8" w:rsidSect="00EC3221">
      <w:pgSz w:w="23811" w:h="16838" w:orient="landscape" w:code="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DB72E9D"/>
    <w:multiLevelType w:val="hybridMultilevel"/>
    <w:tmpl w:val="06125E8A"/>
    <w:lvl w:ilvl="0" w:tplc="3E2A3FB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E8E99B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E22672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7AEB47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A965D6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A4E075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152E8B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F74F3B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476682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7F216ED8"/>
    <w:multiLevelType w:val="hybridMultilevel"/>
    <w:tmpl w:val="36105E8C"/>
    <w:lvl w:ilvl="0" w:tplc="77BCD1D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BCE526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194E4E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AC836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A7CB6C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D846F7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6EA3AA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12CCBC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326791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417142445">
    <w:abstractNumId w:val="0"/>
  </w:num>
  <w:num w:numId="2" w16cid:durableId="127247460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575A"/>
    <w:rsid w:val="000971BD"/>
    <w:rsid w:val="00102A07"/>
    <w:rsid w:val="00222EF4"/>
    <w:rsid w:val="00226630"/>
    <w:rsid w:val="002427A8"/>
    <w:rsid w:val="00271913"/>
    <w:rsid w:val="002A14E9"/>
    <w:rsid w:val="002B14DF"/>
    <w:rsid w:val="002B6542"/>
    <w:rsid w:val="002C0A8C"/>
    <w:rsid w:val="002C7F76"/>
    <w:rsid w:val="00362043"/>
    <w:rsid w:val="003726BB"/>
    <w:rsid w:val="003B3C77"/>
    <w:rsid w:val="004149E9"/>
    <w:rsid w:val="00421D46"/>
    <w:rsid w:val="004314A4"/>
    <w:rsid w:val="004A0DEC"/>
    <w:rsid w:val="005909F9"/>
    <w:rsid w:val="005C65F5"/>
    <w:rsid w:val="005D108A"/>
    <w:rsid w:val="005D3462"/>
    <w:rsid w:val="005F2F8B"/>
    <w:rsid w:val="00605C9B"/>
    <w:rsid w:val="00613AC3"/>
    <w:rsid w:val="0064417B"/>
    <w:rsid w:val="006D1665"/>
    <w:rsid w:val="006E101B"/>
    <w:rsid w:val="006E4DB9"/>
    <w:rsid w:val="00747CEE"/>
    <w:rsid w:val="00767E4D"/>
    <w:rsid w:val="007D1938"/>
    <w:rsid w:val="00824861"/>
    <w:rsid w:val="008476CD"/>
    <w:rsid w:val="008F1010"/>
    <w:rsid w:val="00A029E1"/>
    <w:rsid w:val="00A4471D"/>
    <w:rsid w:val="00A45A45"/>
    <w:rsid w:val="00AC27E0"/>
    <w:rsid w:val="00AF2985"/>
    <w:rsid w:val="00B704D2"/>
    <w:rsid w:val="00BB6EBB"/>
    <w:rsid w:val="00BD4B8E"/>
    <w:rsid w:val="00C15DF6"/>
    <w:rsid w:val="00C211B6"/>
    <w:rsid w:val="00C643C0"/>
    <w:rsid w:val="00CE2991"/>
    <w:rsid w:val="00D61B36"/>
    <w:rsid w:val="00D74144"/>
    <w:rsid w:val="00DB6398"/>
    <w:rsid w:val="00DC7EF7"/>
    <w:rsid w:val="00DF2480"/>
    <w:rsid w:val="00E77650"/>
    <w:rsid w:val="00E85806"/>
    <w:rsid w:val="00E933D3"/>
    <w:rsid w:val="00EC09E0"/>
    <w:rsid w:val="00EC3221"/>
    <w:rsid w:val="00F108A5"/>
    <w:rsid w:val="00F1575A"/>
    <w:rsid w:val="00F42FD5"/>
    <w:rsid w:val="00F546EA"/>
    <w:rsid w:val="00FA0D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9A7109"/>
  <w15:chartTrackingRefBased/>
  <w15:docId w15:val="{EA639D20-C8A3-4AFF-9F0C-A9D997B9DF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1575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1575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1575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1575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1575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1575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1575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1575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1575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1575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1575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1575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1575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1575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1575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1575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1575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1575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1575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1575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1575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1575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1575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1575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1575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1575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1575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1575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1575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F248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F248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85032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2906560">
          <w:marLeft w:val="504"/>
          <w:marRight w:val="0"/>
          <w:marTop w:val="2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6979040">
          <w:marLeft w:val="504"/>
          <w:marRight w:val="0"/>
          <w:marTop w:val="2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4386964">
          <w:marLeft w:val="504"/>
          <w:marRight w:val="0"/>
          <w:marTop w:val="2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6290248">
          <w:marLeft w:val="504"/>
          <w:marRight w:val="0"/>
          <w:marTop w:val="2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1173603">
          <w:marLeft w:val="504"/>
          <w:marRight w:val="0"/>
          <w:marTop w:val="2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8796748">
          <w:marLeft w:val="504"/>
          <w:marRight w:val="0"/>
          <w:marTop w:val="2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5337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8141466">
          <w:marLeft w:val="504"/>
          <w:marRight w:val="0"/>
          <w:marTop w:val="2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7163855">
          <w:marLeft w:val="504"/>
          <w:marRight w:val="0"/>
          <w:marTop w:val="2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9793135">
          <w:marLeft w:val="504"/>
          <w:marRight w:val="0"/>
          <w:marTop w:val="2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297430">
          <w:marLeft w:val="504"/>
          <w:marRight w:val="0"/>
          <w:marTop w:val="2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9157199">
          <w:marLeft w:val="504"/>
          <w:marRight w:val="0"/>
          <w:marTop w:val="2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2472173">
          <w:marLeft w:val="504"/>
          <w:marRight w:val="0"/>
          <w:marTop w:val="2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n.wikipedia.org/wiki/Gela_Painter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en.wikipedia.org/wiki/Pinax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metmuseum.org/art/collection/search/255530" TargetMode="External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en.wikipedia.org/wiki/Gela_Painte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294</Words>
  <Characters>1676</Characters>
  <Application>Microsoft Office Word</Application>
  <DocSecurity>0</DocSecurity>
  <Lines>13</Lines>
  <Paragraphs>3</Paragraphs>
  <ScaleCrop>false</ScaleCrop>
  <Company/>
  <LinksUpToDate>false</LinksUpToDate>
  <CharactersWithSpaces>1967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Woolston</dc:creator>
  <cp:keywords/>
  <dc:description/>
  <cp:lastModifiedBy>Ellie Woolston</cp:lastModifiedBy>
  <cp:revision>56</cp:revision>
  <dcterms:created xsi:type="dcterms:W3CDTF">2025-03-11T15:44:00Z</dcterms:created>
  <dcterms:modified xsi:type="dcterms:W3CDTF">2025-03-19T11:52:00Z</dcterms:modified>
</cp:coreProperties>
</file>