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DE2E25" w14:textId="3843B787" w:rsidR="00245CDB" w:rsidRDefault="008651A2">
      <w:pPr>
        <w:rPr>
          <w:rFonts w:ascii="Times New Roman" w:hAnsi="Times New Roman" w:cs="Times New Roman"/>
          <w:b/>
          <w:bCs/>
          <w:sz w:val="24"/>
          <w:szCs w:val="24"/>
        </w:rPr>
      </w:pPr>
      <w:r>
        <w:rPr>
          <w:noProof/>
        </w:rPr>
        <w:drawing>
          <wp:inline distT="0" distB="0" distL="0" distR="0" wp14:anchorId="5B248642" wp14:editId="1A196AA8">
            <wp:extent cx="5707380" cy="7167129"/>
            <wp:effectExtent l="0" t="0" r="7620" b="0"/>
            <wp:docPr id="3061267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481" t="12596" r="18103" b="31098"/>
                    <a:stretch/>
                  </pic:blipFill>
                  <pic:spPr bwMode="auto">
                    <a:xfrm>
                      <a:off x="0" y="0"/>
                      <a:ext cx="5712509" cy="7173569"/>
                    </a:xfrm>
                    <a:prstGeom prst="rect">
                      <a:avLst/>
                    </a:prstGeom>
                    <a:noFill/>
                    <a:ln>
                      <a:noFill/>
                    </a:ln>
                    <a:extLst>
                      <a:ext uri="{53640926-AAD7-44D8-BBD7-CCE9431645EC}">
                        <a14:shadowObscured xmlns:a14="http://schemas.microsoft.com/office/drawing/2010/main"/>
                      </a:ext>
                    </a:extLst>
                  </pic:spPr>
                </pic:pic>
              </a:graphicData>
            </a:graphic>
          </wp:inline>
        </w:drawing>
      </w:r>
    </w:p>
    <w:p w14:paraId="171D3201" w14:textId="77777777" w:rsidR="00245CDB" w:rsidRDefault="00245CDB">
      <w:pPr>
        <w:rPr>
          <w:rFonts w:ascii="Times New Roman" w:hAnsi="Times New Roman" w:cs="Times New Roman"/>
          <w:b/>
          <w:bCs/>
          <w:sz w:val="24"/>
          <w:szCs w:val="24"/>
        </w:rPr>
      </w:pPr>
    </w:p>
    <w:p w14:paraId="5857471D" w14:textId="77777777" w:rsidR="00245CDB" w:rsidRDefault="00245CDB">
      <w:pPr>
        <w:rPr>
          <w:rFonts w:ascii="Times New Roman" w:hAnsi="Times New Roman" w:cs="Times New Roman"/>
          <w:b/>
          <w:bCs/>
          <w:sz w:val="24"/>
          <w:szCs w:val="24"/>
        </w:rPr>
      </w:pPr>
    </w:p>
    <w:p w14:paraId="7D7FD0F2" w14:textId="77777777" w:rsidR="008651A2" w:rsidRDefault="008651A2">
      <w:pPr>
        <w:rPr>
          <w:rFonts w:ascii="Times New Roman" w:hAnsi="Times New Roman" w:cs="Times New Roman"/>
          <w:b/>
          <w:bCs/>
          <w:sz w:val="24"/>
          <w:szCs w:val="24"/>
        </w:rPr>
      </w:pPr>
    </w:p>
    <w:p w14:paraId="604A280B" w14:textId="77777777" w:rsidR="008651A2" w:rsidRDefault="008651A2">
      <w:pPr>
        <w:rPr>
          <w:rFonts w:ascii="Times New Roman" w:hAnsi="Times New Roman" w:cs="Times New Roman"/>
          <w:b/>
          <w:bCs/>
          <w:sz w:val="24"/>
          <w:szCs w:val="24"/>
        </w:rPr>
      </w:pPr>
    </w:p>
    <w:p w14:paraId="49AD3BA9" w14:textId="77777777" w:rsidR="008651A2" w:rsidRDefault="008651A2">
      <w:pPr>
        <w:rPr>
          <w:rFonts w:ascii="Times New Roman" w:hAnsi="Times New Roman" w:cs="Times New Roman"/>
          <w:b/>
          <w:bCs/>
          <w:sz w:val="24"/>
          <w:szCs w:val="24"/>
        </w:rPr>
      </w:pPr>
    </w:p>
    <w:p w14:paraId="6793002E" w14:textId="17E9AEB8" w:rsidR="008651A2" w:rsidRDefault="008651A2">
      <w:pPr>
        <w:rPr>
          <w:rFonts w:ascii="Times New Roman" w:hAnsi="Times New Roman" w:cs="Times New Roman"/>
          <w:b/>
          <w:bCs/>
          <w:sz w:val="24"/>
          <w:szCs w:val="24"/>
        </w:rPr>
      </w:pPr>
      <w:r>
        <w:rPr>
          <w:noProof/>
        </w:rPr>
        <w:lastRenderedPageBreak/>
        <w:drawing>
          <wp:inline distT="0" distB="0" distL="0" distR="0" wp14:anchorId="48D7CDCF" wp14:editId="14519DA4">
            <wp:extent cx="5730240" cy="8145546"/>
            <wp:effectExtent l="0" t="0" r="3810" b="8255"/>
            <wp:docPr id="5909579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167" t="8742" r="10924" b="12956"/>
                    <a:stretch/>
                  </pic:blipFill>
                  <pic:spPr bwMode="auto">
                    <a:xfrm>
                      <a:off x="0" y="0"/>
                      <a:ext cx="5734083" cy="8151008"/>
                    </a:xfrm>
                    <a:prstGeom prst="rect">
                      <a:avLst/>
                    </a:prstGeom>
                    <a:noFill/>
                    <a:ln>
                      <a:noFill/>
                    </a:ln>
                    <a:extLst>
                      <a:ext uri="{53640926-AAD7-44D8-BBD7-CCE9431645EC}">
                        <a14:shadowObscured xmlns:a14="http://schemas.microsoft.com/office/drawing/2010/main"/>
                      </a:ext>
                    </a:extLst>
                  </pic:spPr>
                </pic:pic>
              </a:graphicData>
            </a:graphic>
          </wp:inline>
        </w:drawing>
      </w:r>
    </w:p>
    <w:p w14:paraId="051F5365" w14:textId="77777777" w:rsidR="008651A2" w:rsidRDefault="008651A2">
      <w:pPr>
        <w:rPr>
          <w:rFonts w:ascii="Times New Roman" w:hAnsi="Times New Roman" w:cs="Times New Roman"/>
          <w:b/>
          <w:bCs/>
          <w:sz w:val="24"/>
          <w:szCs w:val="24"/>
        </w:rPr>
      </w:pPr>
    </w:p>
    <w:p w14:paraId="2B8ACCFF" w14:textId="77777777" w:rsidR="008651A2" w:rsidRDefault="008651A2">
      <w:pPr>
        <w:rPr>
          <w:rFonts w:ascii="Times New Roman" w:hAnsi="Times New Roman" w:cs="Times New Roman"/>
          <w:b/>
          <w:bCs/>
          <w:sz w:val="24"/>
          <w:szCs w:val="24"/>
        </w:rPr>
      </w:pPr>
    </w:p>
    <w:p w14:paraId="6D969682" w14:textId="5C711877" w:rsidR="008651A2" w:rsidRDefault="006C7D81">
      <w:pPr>
        <w:rPr>
          <w:rFonts w:ascii="Times New Roman" w:hAnsi="Times New Roman" w:cs="Times New Roman"/>
          <w:b/>
          <w:bCs/>
          <w:sz w:val="24"/>
          <w:szCs w:val="24"/>
        </w:rPr>
      </w:pPr>
      <w:r>
        <w:rPr>
          <w:noProof/>
        </w:rPr>
        <w:lastRenderedPageBreak/>
        <w:drawing>
          <wp:inline distT="0" distB="0" distL="0" distR="0" wp14:anchorId="57037A55" wp14:editId="696A6569">
            <wp:extent cx="5736398" cy="7374168"/>
            <wp:effectExtent l="0" t="0" r="0" b="0"/>
            <wp:docPr id="19640205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520" t="7990" r="4676" b="9479"/>
                    <a:stretch/>
                  </pic:blipFill>
                  <pic:spPr bwMode="auto">
                    <a:xfrm>
                      <a:off x="0" y="0"/>
                      <a:ext cx="5752836" cy="7395299"/>
                    </a:xfrm>
                    <a:prstGeom prst="rect">
                      <a:avLst/>
                    </a:prstGeom>
                    <a:noFill/>
                    <a:ln>
                      <a:noFill/>
                    </a:ln>
                    <a:extLst>
                      <a:ext uri="{53640926-AAD7-44D8-BBD7-CCE9431645EC}">
                        <a14:shadowObscured xmlns:a14="http://schemas.microsoft.com/office/drawing/2010/main"/>
                      </a:ext>
                    </a:extLst>
                  </pic:spPr>
                </pic:pic>
              </a:graphicData>
            </a:graphic>
          </wp:inline>
        </w:drawing>
      </w:r>
    </w:p>
    <w:p w14:paraId="66CD293F" w14:textId="77777777" w:rsidR="008651A2" w:rsidRDefault="008651A2">
      <w:pPr>
        <w:rPr>
          <w:rFonts w:ascii="Times New Roman" w:hAnsi="Times New Roman" w:cs="Times New Roman"/>
          <w:b/>
          <w:bCs/>
          <w:sz w:val="24"/>
          <w:szCs w:val="24"/>
        </w:rPr>
      </w:pPr>
    </w:p>
    <w:p w14:paraId="07A31838" w14:textId="77777777" w:rsidR="008651A2" w:rsidRDefault="008651A2">
      <w:pPr>
        <w:rPr>
          <w:rFonts w:ascii="Times New Roman" w:hAnsi="Times New Roman" w:cs="Times New Roman"/>
          <w:b/>
          <w:bCs/>
          <w:sz w:val="24"/>
          <w:szCs w:val="24"/>
        </w:rPr>
      </w:pPr>
    </w:p>
    <w:p w14:paraId="63029D17" w14:textId="77777777" w:rsidR="008651A2" w:rsidRDefault="008651A2">
      <w:pPr>
        <w:rPr>
          <w:rFonts w:ascii="Times New Roman" w:hAnsi="Times New Roman" w:cs="Times New Roman"/>
          <w:b/>
          <w:bCs/>
          <w:sz w:val="24"/>
          <w:szCs w:val="24"/>
        </w:rPr>
      </w:pPr>
    </w:p>
    <w:p w14:paraId="3A6FB09E" w14:textId="61EB3370" w:rsidR="004C04D6" w:rsidRDefault="004C04D6">
      <w:pPr>
        <w:rPr>
          <w:rFonts w:ascii="Times New Roman" w:hAnsi="Times New Roman" w:cs="Times New Roman"/>
          <w:b/>
          <w:bCs/>
          <w:sz w:val="24"/>
          <w:szCs w:val="24"/>
        </w:rPr>
      </w:pPr>
    </w:p>
    <w:p w14:paraId="71B28A23" w14:textId="77777777" w:rsidR="006C7D81" w:rsidRPr="00D11AFC" w:rsidRDefault="006C7D81">
      <w:pPr>
        <w:rPr>
          <w:rFonts w:ascii="Times New Roman" w:hAnsi="Times New Roman" w:cs="Times New Roman"/>
          <w:b/>
          <w:bCs/>
          <w:sz w:val="24"/>
          <w:szCs w:val="24"/>
        </w:rPr>
      </w:pPr>
    </w:p>
    <w:sdt>
      <w:sdtPr>
        <w:id w:val="-822733085"/>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14:ligatures w14:val="standardContextual"/>
        </w:rPr>
      </w:sdtEndPr>
      <w:sdtContent>
        <w:p w14:paraId="2EAD1634" w14:textId="5AED950A" w:rsidR="00811678" w:rsidRPr="00811678" w:rsidRDefault="00811678" w:rsidP="00811678">
          <w:pPr>
            <w:pStyle w:val="TOCHeading"/>
            <w:jc w:val="center"/>
            <w:rPr>
              <w:rFonts w:ascii="Times New Roman" w:hAnsi="Times New Roman" w:cs="Times New Roman"/>
              <w:b/>
              <w:bCs/>
              <w:color w:val="000000" w:themeColor="text1"/>
            </w:rPr>
          </w:pPr>
          <w:r w:rsidRPr="00811678">
            <w:rPr>
              <w:rFonts w:ascii="Times New Roman" w:hAnsi="Times New Roman" w:cs="Times New Roman"/>
              <w:b/>
              <w:bCs/>
              <w:color w:val="000000" w:themeColor="text1"/>
            </w:rPr>
            <w:t>Table of Contents</w:t>
          </w:r>
        </w:p>
        <w:p w14:paraId="23C89B3C" w14:textId="0FF1BBBF" w:rsidR="00811678" w:rsidRPr="00811678" w:rsidRDefault="00811678">
          <w:pPr>
            <w:pStyle w:val="TOC1"/>
            <w:tabs>
              <w:tab w:val="right" w:leader="dot" w:pos="9016"/>
            </w:tabs>
            <w:rPr>
              <w:rFonts w:ascii="Times New Roman" w:hAnsi="Times New Roman" w:cs="Times New Roman"/>
              <w:b/>
              <w:bCs/>
              <w:noProof/>
              <w:sz w:val="24"/>
              <w:szCs w:val="24"/>
            </w:rPr>
          </w:pPr>
          <w:r w:rsidRPr="00811678">
            <w:rPr>
              <w:rFonts w:ascii="Times New Roman" w:hAnsi="Times New Roman" w:cs="Times New Roman"/>
              <w:b/>
              <w:bCs/>
              <w:sz w:val="24"/>
              <w:szCs w:val="24"/>
            </w:rPr>
            <w:fldChar w:fldCharType="begin"/>
          </w:r>
          <w:r w:rsidRPr="00811678">
            <w:rPr>
              <w:rFonts w:ascii="Times New Roman" w:hAnsi="Times New Roman" w:cs="Times New Roman"/>
              <w:b/>
              <w:bCs/>
              <w:sz w:val="24"/>
              <w:szCs w:val="24"/>
            </w:rPr>
            <w:instrText xml:space="preserve"> TOC \o "1-3" \h \z \u </w:instrText>
          </w:r>
          <w:r w:rsidRPr="00811678">
            <w:rPr>
              <w:rFonts w:ascii="Times New Roman" w:hAnsi="Times New Roman" w:cs="Times New Roman"/>
              <w:b/>
              <w:bCs/>
              <w:sz w:val="24"/>
              <w:szCs w:val="24"/>
            </w:rPr>
            <w:fldChar w:fldCharType="separate"/>
          </w:r>
          <w:hyperlink w:anchor="_Toc176750290" w:history="1">
            <w:r w:rsidRPr="00811678">
              <w:rPr>
                <w:rStyle w:val="Hyperlink"/>
                <w:rFonts w:ascii="Times New Roman" w:hAnsi="Times New Roman" w:cs="Times New Roman"/>
                <w:b/>
                <w:bCs/>
                <w:noProof/>
                <w:sz w:val="24"/>
                <w:szCs w:val="24"/>
              </w:rPr>
              <w:t>Lim Hon (2120952) Supplementary Notes</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_Toc176750290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5</w:t>
            </w:r>
            <w:r w:rsidRPr="00811678">
              <w:rPr>
                <w:rFonts w:ascii="Times New Roman" w:hAnsi="Times New Roman" w:cs="Times New Roman"/>
                <w:b/>
                <w:bCs/>
                <w:noProof/>
                <w:webHidden/>
                <w:sz w:val="24"/>
                <w:szCs w:val="24"/>
              </w:rPr>
              <w:fldChar w:fldCharType="end"/>
            </w:r>
          </w:hyperlink>
        </w:p>
        <w:p w14:paraId="61F808AA" w14:textId="1F98C608"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1" w:history="1">
            <w:r w:rsidRPr="00811678">
              <w:rPr>
                <w:rStyle w:val="Hyperlink"/>
                <w:rFonts w:ascii="Times New Roman" w:hAnsi="Times New Roman" w:cs="Times New Roman"/>
                <w:b/>
                <w:bCs/>
                <w:noProof/>
                <w:sz w:val="24"/>
                <w:szCs w:val="24"/>
              </w:rPr>
              <w:t>Kelvin Goh (2132035) Supplementary Notes</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_Toc176750291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9</w:t>
            </w:r>
            <w:r w:rsidRPr="00811678">
              <w:rPr>
                <w:rFonts w:ascii="Times New Roman" w:hAnsi="Times New Roman" w:cs="Times New Roman"/>
                <w:b/>
                <w:bCs/>
                <w:noProof/>
                <w:webHidden/>
                <w:sz w:val="24"/>
                <w:szCs w:val="24"/>
              </w:rPr>
              <w:fldChar w:fldCharType="end"/>
            </w:r>
          </w:hyperlink>
        </w:p>
        <w:p w14:paraId="0371409F" w14:textId="563079F3"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2" w:history="1">
            <w:r w:rsidRPr="00811678">
              <w:rPr>
                <w:rStyle w:val="Hyperlink"/>
                <w:rFonts w:ascii="Times New Roman" w:hAnsi="Times New Roman" w:cs="Times New Roman"/>
                <w:b/>
                <w:bCs/>
                <w:noProof/>
                <w:sz w:val="24"/>
                <w:szCs w:val="24"/>
              </w:rPr>
              <w:t>Ivan Chong (2120951) Supplementary Notes</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_Toc176750292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14</w:t>
            </w:r>
            <w:r w:rsidRPr="00811678">
              <w:rPr>
                <w:rFonts w:ascii="Times New Roman" w:hAnsi="Times New Roman" w:cs="Times New Roman"/>
                <w:b/>
                <w:bCs/>
                <w:noProof/>
                <w:webHidden/>
                <w:sz w:val="24"/>
                <w:szCs w:val="24"/>
              </w:rPr>
              <w:fldChar w:fldCharType="end"/>
            </w:r>
          </w:hyperlink>
        </w:p>
        <w:p w14:paraId="2AC8C597" w14:textId="0875E572"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3" w:history="1">
            <w:r w:rsidRPr="00811678">
              <w:rPr>
                <w:rStyle w:val="Hyperlink"/>
                <w:rFonts w:ascii="Times New Roman" w:hAnsi="Times New Roman" w:cs="Times New Roman"/>
                <w:b/>
                <w:bCs/>
                <w:noProof/>
                <w:sz w:val="24"/>
                <w:szCs w:val="24"/>
              </w:rPr>
              <w:t>Link to Group 2 Presentation Recording</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_Toc176750293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20</w:t>
            </w:r>
            <w:r w:rsidRPr="00811678">
              <w:rPr>
                <w:rFonts w:ascii="Times New Roman" w:hAnsi="Times New Roman" w:cs="Times New Roman"/>
                <w:b/>
                <w:bCs/>
                <w:noProof/>
                <w:webHidden/>
                <w:sz w:val="24"/>
                <w:szCs w:val="24"/>
              </w:rPr>
              <w:fldChar w:fldCharType="end"/>
            </w:r>
          </w:hyperlink>
        </w:p>
        <w:p w14:paraId="735103AD" w14:textId="69A31963"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4" w:history="1">
            <w:r w:rsidRPr="00811678">
              <w:rPr>
                <w:rStyle w:val="Hyperlink"/>
                <w:rFonts w:ascii="Times New Roman" w:hAnsi="Times New Roman" w:cs="Times New Roman"/>
                <w:b/>
                <w:bCs/>
                <w:noProof/>
                <w:sz w:val="24"/>
                <w:szCs w:val="24"/>
              </w:rPr>
              <w:t>Presentation Video Transcript</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_Toc176750294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20</w:t>
            </w:r>
            <w:r w:rsidRPr="00811678">
              <w:rPr>
                <w:rFonts w:ascii="Times New Roman" w:hAnsi="Times New Roman" w:cs="Times New Roman"/>
                <w:b/>
                <w:bCs/>
                <w:noProof/>
                <w:webHidden/>
                <w:sz w:val="24"/>
                <w:szCs w:val="24"/>
              </w:rPr>
              <w:fldChar w:fldCharType="end"/>
            </w:r>
          </w:hyperlink>
        </w:p>
        <w:p w14:paraId="0606EB2D" w14:textId="14D420B0"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5" w:history="1">
            <w:r w:rsidRPr="00811678">
              <w:rPr>
                <w:rStyle w:val="Hyperlink"/>
                <w:rFonts w:ascii="Times New Roman" w:hAnsi="Times New Roman" w:cs="Times New Roman"/>
                <w:b/>
                <w:bCs/>
                <w:noProof/>
                <w:sz w:val="24"/>
                <w:szCs w:val="24"/>
                <w:lang w:val="en-MY"/>
              </w:rPr>
              <w:t>References</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_Toc176750295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21</w:t>
            </w:r>
            <w:r w:rsidRPr="00811678">
              <w:rPr>
                <w:rFonts w:ascii="Times New Roman" w:hAnsi="Times New Roman" w:cs="Times New Roman"/>
                <w:b/>
                <w:bCs/>
                <w:noProof/>
                <w:webHidden/>
                <w:sz w:val="24"/>
                <w:szCs w:val="24"/>
              </w:rPr>
              <w:fldChar w:fldCharType="end"/>
            </w:r>
          </w:hyperlink>
        </w:p>
        <w:p w14:paraId="5278E368" w14:textId="1CA3CBCB"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6" w:history="1">
            <w:r w:rsidRPr="00811678">
              <w:rPr>
                <w:rStyle w:val="Hyperlink"/>
                <w:rFonts w:ascii="Times New Roman" w:hAnsi="Times New Roman" w:cs="Times New Roman"/>
                <w:b/>
                <w:bCs/>
                <w:noProof/>
                <w:sz w:val="24"/>
                <w:szCs w:val="24"/>
                <w:lang w:val="en-MY"/>
              </w:rPr>
              <w:t>Lim Hon (2120952) Reference List</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_Toc176750296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21</w:t>
            </w:r>
            <w:r w:rsidRPr="00811678">
              <w:rPr>
                <w:rFonts w:ascii="Times New Roman" w:hAnsi="Times New Roman" w:cs="Times New Roman"/>
                <w:b/>
                <w:bCs/>
                <w:noProof/>
                <w:webHidden/>
                <w:sz w:val="24"/>
                <w:szCs w:val="24"/>
              </w:rPr>
              <w:fldChar w:fldCharType="end"/>
            </w:r>
          </w:hyperlink>
        </w:p>
        <w:p w14:paraId="02B8E041" w14:textId="4000D4CD"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7" w:history="1">
            <w:r w:rsidRPr="00811678">
              <w:rPr>
                <w:rStyle w:val="Hyperlink"/>
                <w:rFonts w:ascii="Times New Roman" w:hAnsi="Times New Roman" w:cs="Times New Roman"/>
                <w:b/>
                <w:bCs/>
                <w:noProof/>
                <w:sz w:val="24"/>
                <w:szCs w:val="24"/>
              </w:rPr>
              <w:t>Kelvin Goh (22020055) Reference List</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_Toc176750297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22</w:t>
            </w:r>
            <w:r w:rsidRPr="00811678">
              <w:rPr>
                <w:rFonts w:ascii="Times New Roman" w:hAnsi="Times New Roman" w:cs="Times New Roman"/>
                <w:b/>
                <w:bCs/>
                <w:noProof/>
                <w:webHidden/>
                <w:sz w:val="24"/>
                <w:szCs w:val="24"/>
              </w:rPr>
              <w:fldChar w:fldCharType="end"/>
            </w:r>
          </w:hyperlink>
        </w:p>
        <w:p w14:paraId="097FDE6E" w14:textId="79170000" w:rsidR="00811678" w:rsidRPr="00811678" w:rsidRDefault="00811678">
          <w:pPr>
            <w:pStyle w:val="TOC1"/>
            <w:tabs>
              <w:tab w:val="right" w:leader="dot" w:pos="9016"/>
            </w:tabs>
            <w:rPr>
              <w:rFonts w:ascii="Times New Roman" w:hAnsi="Times New Roman" w:cs="Times New Roman"/>
              <w:b/>
              <w:bCs/>
              <w:noProof/>
              <w:sz w:val="24"/>
              <w:szCs w:val="24"/>
            </w:rPr>
          </w:pPr>
          <w:hyperlink w:anchor="_Toc176750298" w:history="1">
            <w:r w:rsidRPr="00811678">
              <w:rPr>
                <w:rStyle w:val="Hyperlink"/>
                <w:rFonts w:ascii="Times New Roman" w:hAnsi="Times New Roman" w:cs="Times New Roman"/>
                <w:b/>
                <w:bCs/>
                <w:noProof/>
                <w:sz w:val="24"/>
                <w:szCs w:val="24"/>
              </w:rPr>
              <w:t>Ivan Chong (2120951) Reference List</w:t>
            </w:r>
            <w:r w:rsidRPr="00811678">
              <w:rPr>
                <w:rFonts w:ascii="Times New Roman" w:hAnsi="Times New Roman" w:cs="Times New Roman"/>
                <w:b/>
                <w:bCs/>
                <w:noProof/>
                <w:webHidden/>
                <w:sz w:val="24"/>
                <w:szCs w:val="24"/>
              </w:rPr>
              <w:tab/>
            </w:r>
            <w:r w:rsidRPr="00811678">
              <w:rPr>
                <w:rFonts w:ascii="Times New Roman" w:hAnsi="Times New Roman" w:cs="Times New Roman"/>
                <w:b/>
                <w:bCs/>
                <w:noProof/>
                <w:webHidden/>
                <w:sz w:val="24"/>
                <w:szCs w:val="24"/>
              </w:rPr>
              <w:fldChar w:fldCharType="begin"/>
            </w:r>
            <w:r w:rsidRPr="00811678">
              <w:rPr>
                <w:rFonts w:ascii="Times New Roman" w:hAnsi="Times New Roman" w:cs="Times New Roman"/>
                <w:b/>
                <w:bCs/>
                <w:noProof/>
                <w:webHidden/>
                <w:sz w:val="24"/>
                <w:szCs w:val="24"/>
              </w:rPr>
              <w:instrText xml:space="preserve"> PAGEREF _Toc176750298 \h </w:instrText>
            </w:r>
            <w:r w:rsidRPr="00811678">
              <w:rPr>
                <w:rFonts w:ascii="Times New Roman" w:hAnsi="Times New Roman" w:cs="Times New Roman"/>
                <w:b/>
                <w:bCs/>
                <w:noProof/>
                <w:webHidden/>
                <w:sz w:val="24"/>
                <w:szCs w:val="24"/>
              </w:rPr>
            </w:r>
            <w:r w:rsidRPr="00811678">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25</w:t>
            </w:r>
            <w:r w:rsidRPr="00811678">
              <w:rPr>
                <w:rFonts w:ascii="Times New Roman" w:hAnsi="Times New Roman" w:cs="Times New Roman"/>
                <w:b/>
                <w:bCs/>
                <w:noProof/>
                <w:webHidden/>
                <w:sz w:val="24"/>
                <w:szCs w:val="24"/>
              </w:rPr>
              <w:fldChar w:fldCharType="end"/>
            </w:r>
          </w:hyperlink>
        </w:p>
        <w:p w14:paraId="41398FD9" w14:textId="78EDEEC3" w:rsidR="00811678" w:rsidRDefault="00811678">
          <w:r w:rsidRPr="00811678">
            <w:rPr>
              <w:rFonts w:ascii="Times New Roman" w:hAnsi="Times New Roman" w:cs="Times New Roman"/>
              <w:b/>
              <w:bCs/>
              <w:noProof/>
              <w:sz w:val="24"/>
              <w:szCs w:val="24"/>
            </w:rPr>
            <w:fldChar w:fldCharType="end"/>
          </w:r>
        </w:p>
      </w:sdtContent>
    </w:sdt>
    <w:p w14:paraId="09C912F6" w14:textId="1DB6A7C0" w:rsidR="004C04D6" w:rsidRPr="00D11AFC" w:rsidRDefault="004C04D6">
      <w:pPr>
        <w:rPr>
          <w:rFonts w:ascii="Times New Roman" w:hAnsi="Times New Roman" w:cs="Times New Roman"/>
          <w:b/>
          <w:bCs/>
          <w:sz w:val="24"/>
          <w:szCs w:val="24"/>
        </w:rPr>
      </w:pPr>
    </w:p>
    <w:p w14:paraId="631386B6" w14:textId="77777777" w:rsidR="004C04D6" w:rsidRPr="00D11AFC" w:rsidRDefault="004C04D6">
      <w:pPr>
        <w:rPr>
          <w:rFonts w:ascii="Times New Roman" w:hAnsi="Times New Roman" w:cs="Times New Roman"/>
          <w:b/>
          <w:bCs/>
          <w:sz w:val="24"/>
          <w:szCs w:val="24"/>
        </w:rPr>
      </w:pPr>
    </w:p>
    <w:p w14:paraId="6B5408AF" w14:textId="77777777" w:rsidR="00E80BD4" w:rsidRDefault="00E80BD4">
      <w:pPr>
        <w:rPr>
          <w:rFonts w:ascii="Times New Roman" w:hAnsi="Times New Roman" w:cs="Times New Roman"/>
          <w:b/>
          <w:bCs/>
          <w:sz w:val="24"/>
          <w:szCs w:val="24"/>
        </w:rPr>
      </w:pPr>
    </w:p>
    <w:p w14:paraId="103BB2A2" w14:textId="77777777" w:rsidR="00E80BD4" w:rsidRDefault="00E80BD4">
      <w:pPr>
        <w:rPr>
          <w:rFonts w:ascii="Times New Roman" w:hAnsi="Times New Roman" w:cs="Times New Roman"/>
          <w:b/>
          <w:bCs/>
          <w:sz w:val="24"/>
          <w:szCs w:val="24"/>
        </w:rPr>
      </w:pPr>
    </w:p>
    <w:p w14:paraId="12A82ACE" w14:textId="77777777" w:rsidR="00E80BD4" w:rsidRDefault="00E80BD4">
      <w:pPr>
        <w:rPr>
          <w:rFonts w:ascii="Times New Roman" w:hAnsi="Times New Roman" w:cs="Times New Roman"/>
          <w:b/>
          <w:bCs/>
          <w:sz w:val="24"/>
          <w:szCs w:val="24"/>
        </w:rPr>
      </w:pPr>
    </w:p>
    <w:p w14:paraId="155EAA55" w14:textId="77777777" w:rsidR="00E80BD4" w:rsidRDefault="00E80BD4">
      <w:pPr>
        <w:rPr>
          <w:rFonts w:ascii="Times New Roman" w:hAnsi="Times New Roman" w:cs="Times New Roman"/>
          <w:b/>
          <w:bCs/>
          <w:sz w:val="24"/>
          <w:szCs w:val="24"/>
        </w:rPr>
      </w:pPr>
    </w:p>
    <w:p w14:paraId="3AD63E58" w14:textId="77777777" w:rsidR="00E80BD4" w:rsidRDefault="00E80BD4">
      <w:pPr>
        <w:rPr>
          <w:rFonts w:ascii="Times New Roman" w:hAnsi="Times New Roman" w:cs="Times New Roman"/>
          <w:b/>
          <w:bCs/>
          <w:sz w:val="24"/>
          <w:szCs w:val="24"/>
        </w:rPr>
      </w:pPr>
    </w:p>
    <w:p w14:paraId="6F0B1FDB" w14:textId="77777777" w:rsidR="00E80BD4" w:rsidRDefault="00E80BD4">
      <w:pPr>
        <w:rPr>
          <w:rFonts w:ascii="Times New Roman" w:hAnsi="Times New Roman" w:cs="Times New Roman"/>
          <w:b/>
          <w:bCs/>
          <w:sz w:val="24"/>
          <w:szCs w:val="24"/>
        </w:rPr>
      </w:pPr>
    </w:p>
    <w:p w14:paraId="4A23803F" w14:textId="77777777" w:rsidR="00E80BD4" w:rsidRDefault="00E80BD4">
      <w:pPr>
        <w:rPr>
          <w:rFonts w:ascii="Times New Roman" w:hAnsi="Times New Roman" w:cs="Times New Roman"/>
          <w:b/>
          <w:bCs/>
          <w:sz w:val="24"/>
          <w:szCs w:val="24"/>
        </w:rPr>
      </w:pPr>
    </w:p>
    <w:p w14:paraId="2F071770" w14:textId="77777777" w:rsidR="00E80BD4" w:rsidRDefault="00E80BD4">
      <w:pPr>
        <w:rPr>
          <w:rFonts w:ascii="Times New Roman" w:hAnsi="Times New Roman" w:cs="Times New Roman"/>
          <w:b/>
          <w:bCs/>
          <w:sz w:val="24"/>
          <w:szCs w:val="24"/>
        </w:rPr>
      </w:pPr>
    </w:p>
    <w:p w14:paraId="2BDEDCD4" w14:textId="77777777" w:rsidR="00E80BD4" w:rsidRDefault="00E80BD4">
      <w:pPr>
        <w:rPr>
          <w:rFonts w:ascii="Times New Roman" w:hAnsi="Times New Roman" w:cs="Times New Roman"/>
          <w:b/>
          <w:bCs/>
          <w:sz w:val="24"/>
          <w:szCs w:val="24"/>
        </w:rPr>
      </w:pPr>
    </w:p>
    <w:p w14:paraId="37A56C16" w14:textId="77777777" w:rsidR="00E80BD4" w:rsidRDefault="00E80BD4">
      <w:pPr>
        <w:rPr>
          <w:rFonts w:ascii="Times New Roman" w:hAnsi="Times New Roman" w:cs="Times New Roman"/>
          <w:b/>
          <w:bCs/>
          <w:sz w:val="24"/>
          <w:szCs w:val="24"/>
        </w:rPr>
      </w:pPr>
    </w:p>
    <w:p w14:paraId="39516F22" w14:textId="77777777" w:rsidR="00E80BD4" w:rsidRDefault="00E80BD4">
      <w:pPr>
        <w:rPr>
          <w:rFonts w:ascii="Times New Roman" w:hAnsi="Times New Roman" w:cs="Times New Roman"/>
          <w:b/>
          <w:bCs/>
          <w:sz w:val="24"/>
          <w:szCs w:val="24"/>
        </w:rPr>
      </w:pPr>
    </w:p>
    <w:p w14:paraId="08857BB7" w14:textId="4B969ED7" w:rsidR="00E80BD4" w:rsidRDefault="00E80BD4">
      <w:pPr>
        <w:rPr>
          <w:rFonts w:ascii="Times New Roman" w:hAnsi="Times New Roman" w:cs="Times New Roman"/>
          <w:b/>
          <w:bCs/>
          <w:sz w:val="24"/>
          <w:szCs w:val="24"/>
        </w:rPr>
      </w:pPr>
    </w:p>
    <w:p w14:paraId="6CA85972" w14:textId="77777777" w:rsidR="00E80BD4" w:rsidRDefault="00E80BD4">
      <w:pPr>
        <w:rPr>
          <w:rFonts w:ascii="Times New Roman" w:hAnsi="Times New Roman" w:cs="Times New Roman"/>
          <w:b/>
          <w:bCs/>
          <w:sz w:val="24"/>
          <w:szCs w:val="24"/>
        </w:rPr>
      </w:pPr>
    </w:p>
    <w:p w14:paraId="689DD48F" w14:textId="77777777" w:rsidR="00E80BD4" w:rsidRDefault="00E80BD4">
      <w:pPr>
        <w:rPr>
          <w:rFonts w:ascii="Times New Roman" w:hAnsi="Times New Roman" w:cs="Times New Roman"/>
          <w:b/>
          <w:bCs/>
          <w:sz w:val="24"/>
          <w:szCs w:val="24"/>
        </w:rPr>
      </w:pPr>
    </w:p>
    <w:p w14:paraId="67F7061F" w14:textId="77777777" w:rsidR="00936021" w:rsidRDefault="00936021">
      <w:pPr>
        <w:rPr>
          <w:rFonts w:ascii="Times New Roman" w:hAnsi="Times New Roman" w:cs="Times New Roman"/>
          <w:b/>
          <w:bCs/>
          <w:sz w:val="24"/>
          <w:szCs w:val="24"/>
        </w:rPr>
      </w:pPr>
    </w:p>
    <w:p w14:paraId="054B3D3D" w14:textId="77777777" w:rsidR="00936021" w:rsidRDefault="00936021">
      <w:pPr>
        <w:rPr>
          <w:rFonts w:ascii="Times New Roman" w:hAnsi="Times New Roman" w:cs="Times New Roman"/>
          <w:b/>
          <w:bCs/>
          <w:sz w:val="24"/>
          <w:szCs w:val="24"/>
        </w:rPr>
      </w:pPr>
    </w:p>
    <w:p w14:paraId="68DAAAB6" w14:textId="77777777" w:rsidR="00936021" w:rsidRDefault="00936021">
      <w:pPr>
        <w:rPr>
          <w:rFonts w:ascii="Times New Roman" w:hAnsi="Times New Roman" w:cs="Times New Roman"/>
          <w:b/>
          <w:bCs/>
          <w:sz w:val="24"/>
          <w:szCs w:val="24"/>
        </w:rPr>
      </w:pPr>
    </w:p>
    <w:p w14:paraId="07E3766B" w14:textId="77777777" w:rsidR="00936021" w:rsidRDefault="00936021">
      <w:pPr>
        <w:rPr>
          <w:rFonts w:ascii="Times New Roman" w:hAnsi="Times New Roman" w:cs="Times New Roman"/>
          <w:b/>
          <w:bCs/>
          <w:sz w:val="24"/>
          <w:szCs w:val="24"/>
        </w:rPr>
      </w:pPr>
    </w:p>
    <w:p w14:paraId="647668A1" w14:textId="77777777" w:rsidR="00936021" w:rsidRDefault="00936021">
      <w:pPr>
        <w:rPr>
          <w:rFonts w:ascii="Times New Roman" w:hAnsi="Times New Roman" w:cs="Times New Roman"/>
          <w:b/>
          <w:bCs/>
          <w:sz w:val="24"/>
          <w:szCs w:val="24"/>
        </w:rPr>
      </w:pPr>
    </w:p>
    <w:p w14:paraId="685533F8" w14:textId="60BA41AD" w:rsidR="00E80BD4" w:rsidRDefault="00936021" w:rsidP="00811678">
      <w:pPr>
        <w:pStyle w:val="Heading1"/>
      </w:pPr>
      <w:bookmarkStart w:id="0" w:name="_Toc176750290"/>
      <w:r w:rsidRPr="00936021">
        <w:lastRenderedPageBreak/>
        <w:t>Lim Hon (2120952) Supplementary Notes</w:t>
      </w:r>
      <w:bookmarkEnd w:id="0"/>
    </w:p>
    <w:p w14:paraId="775664A7" w14:textId="5BB5819E" w:rsidR="00144AEF" w:rsidRPr="00FC7CCC" w:rsidRDefault="00144AEF" w:rsidP="00FC7CCC">
      <w:pPr>
        <w:spacing w:line="600" w:lineRule="auto"/>
        <w:ind w:firstLine="720"/>
        <w:jc w:val="both"/>
        <w:rPr>
          <w:rFonts w:ascii="Times New Roman" w:hAnsi="Times New Roman" w:cs="Times New Roman"/>
          <w:sz w:val="24"/>
          <w:szCs w:val="24"/>
        </w:rPr>
      </w:pPr>
      <w:r w:rsidRPr="00FC7CCC">
        <w:rPr>
          <w:rFonts w:ascii="Times New Roman" w:hAnsi="Times New Roman" w:cs="Times New Roman"/>
          <w:sz w:val="24"/>
          <w:szCs w:val="24"/>
        </w:rPr>
        <w:t xml:space="preserve">The company we chose was Apple and Microsoft as indeed both companies were founded in the same era, share the same market and have innovated the product and people over the past few decades. Both companies were top-tier tech giants and leaders among U.S. corporations, upholding their stance with great leadership and strategic human resource management (SHRM). Both components are crucial in their success pathway in the disruptive technology environment. According to studies, there is evidence that leadership truly affects the effectiveness of HRM implementation on outcomes as leaders shape unique organisational cultures and values, enabling better decision-making and communication. The outcome depends on how SHRM was designed with specific policy areas such as having the focus on motivating and enhancing employee performance or achieving sustainable organisational success (Wang et. al., 2010; Leroy et al., 2018). Apple currently under the pragmatic leadership of Tim Cook influences the direction and culture of the organisation leaning towards precision, </w:t>
      </w:r>
      <w:proofErr w:type="gramStart"/>
      <w:r w:rsidRPr="00FC7CCC">
        <w:rPr>
          <w:rFonts w:ascii="Times New Roman" w:hAnsi="Times New Roman" w:cs="Times New Roman"/>
          <w:sz w:val="24"/>
          <w:szCs w:val="24"/>
        </w:rPr>
        <w:t>creativity</w:t>
      </w:r>
      <w:proofErr w:type="gramEnd"/>
      <w:r w:rsidRPr="00FC7CCC">
        <w:rPr>
          <w:rFonts w:ascii="Times New Roman" w:hAnsi="Times New Roman" w:cs="Times New Roman"/>
          <w:sz w:val="24"/>
          <w:szCs w:val="24"/>
        </w:rPr>
        <w:t xml:space="preserve"> and innovation, driving a culture that thrives employees to challenge their boundaries within the organisation. On the other hand, employees who work within Microsoft will experience similar feelings of being pushed beyond self-boundaries under Satya Nadella’s transformative leadership of cultivating a collaboration, inclusion, and continuous learning environment, ultimately led to empowering employees to innovate and excel (Sekar, 2024). These show the reasons both companies have gained a significant competitive edge in today's age of digitalisation.</w:t>
      </w:r>
    </w:p>
    <w:p w14:paraId="31630797" w14:textId="5D3A6669" w:rsidR="00144AEF" w:rsidRPr="00FC7CCC" w:rsidRDefault="00144AEF" w:rsidP="00FC7CCC">
      <w:pPr>
        <w:spacing w:line="600" w:lineRule="auto"/>
        <w:ind w:firstLine="720"/>
        <w:jc w:val="both"/>
        <w:rPr>
          <w:rFonts w:ascii="Times New Roman" w:hAnsi="Times New Roman" w:cs="Times New Roman"/>
          <w:sz w:val="24"/>
          <w:szCs w:val="24"/>
        </w:rPr>
      </w:pPr>
      <w:r w:rsidRPr="00FC7CCC">
        <w:rPr>
          <w:rFonts w:ascii="Times New Roman" w:hAnsi="Times New Roman" w:cs="Times New Roman"/>
          <w:sz w:val="24"/>
          <w:szCs w:val="24"/>
        </w:rPr>
        <w:lastRenderedPageBreak/>
        <w:t xml:space="preserve">While analysing the 4 aspects, we </w:t>
      </w:r>
      <w:proofErr w:type="gramStart"/>
      <w:r w:rsidRPr="00FC7CCC">
        <w:rPr>
          <w:rFonts w:ascii="Times New Roman" w:hAnsi="Times New Roman" w:cs="Times New Roman"/>
          <w:sz w:val="24"/>
          <w:szCs w:val="24"/>
        </w:rPr>
        <w:t>came to the conclusion</w:t>
      </w:r>
      <w:proofErr w:type="gramEnd"/>
      <w:r w:rsidRPr="00FC7CCC">
        <w:rPr>
          <w:rFonts w:ascii="Times New Roman" w:hAnsi="Times New Roman" w:cs="Times New Roman"/>
          <w:sz w:val="24"/>
          <w:szCs w:val="24"/>
        </w:rPr>
        <w:t xml:space="preserve"> that both companies have different approaches that aim to align with their business objectives respectively, yet several initiatives are similar. It is common for organisations to formulate policies structures and processes that suit their current stage while also meeting future organisational needs. Apple and Microsoft, exemplify this by designing their organisational structures emphasising Diversity and Inclusion (D&amp;I) and integrating AI which are crucial for modern business success. Correspondingly, both companies leverage AI in HR functions like recruitment, </w:t>
      </w:r>
      <w:proofErr w:type="gramStart"/>
      <w:r w:rsidRPr="00FC7CCC">
        <w:rPr>
          <w:rFonts w:ascii="Times New Roman" w:hAnsi="Times New Roman" w:cs="Times New Roman"/>
          <w:sz w:val="24"/>
          <w:szCs w:val="24"/>
        </w:rPr>
        <w:t>training</w:t>
      </w:r>
      <w:proofErr w:type="gramEnd"/>
      <w:r w:rsidRPr="00FC7CCC">
        <w:rPr>
          <w:rFonts w:ascii="Times New Roman" w:hAnsi="Times New Roman" w:cs="Times New Roman"/>
          <w:sz w:val="24"/>
          <w:szCs w:val="24"/>
        </w:rPr>
        <w:t xml:space="preserve"> and development, ensuring they attract talents that align with future technological needs. Based on a comprehensive analysis, Apple demonstrates a strong commitment to both Diversity and Inclusion (D&amp;I) initiatives and advancements in product innovation and inclusive design. For instance, Apple’s Face ID, which replaces the traditional home button, exemplifies the company’s dedication to inclusivity.  By leveraging AI and machine learning, Face ID accommodates individuals with diverse needs and disabilities, reflecting Apple’s focus on accessibility and innovation (Apple, n.d.). Therefore, a diverse team that prioritises community support is essential for creating transformative technology and innovative along inclusive designs. In addition, effective talent management and development play a crucial role in this process. For example, Apple evaluates candidates’ adaptability during the hiring process and invests in employee training and development programs like the highly secretive “Apple University” initiative. According to the Times reports, Apple University is an internal training program established by Steve Jobs to educate employees about the company's history, culture, </w:t>
      </w:r>
      <w:r w:rsidRPr="00FC7CCC">
        <w:rPr>
          <w:rFonts w:ascii="Times New Roman" w:hAnsi="Times New Roman" w:cs="Times New Roman"/>
          <w:sz w:val="24"/>
          <w:szCs w:val="24"/>
        </w:rPr>
        <w:lastRenderedPageBreak/>
        <w:t>and values, ensuring that all employees are aligned with Apple's mission (Chen, 2014). This program partners with top universities like Yale, Harvard, Stanford, M.I.T and more where the faculty members would later work at Apple contributing to maintaining the company’s innovative edge (Chen, 2014). Hence, attractive employee engagement and retention initiatives including compensation and benefits are undoubtedly crucial. According to sources, Apple employees receive perks and discounts such as a 25% discount on most products, tuition reimbursement, free Apple stock (RSUs), and comprehensive health, vision, dental, life, and disability insurance, among other benefits (</w:t>
      </w:r>
      <w:proofErr w:type="spellStart"/>
      <w:r w:rsidRPr="00FC7CCC">
        <w:rPr>
          <w:rFonts w:ascii="Times New Roman" w:hAnsi="Times New Roman" w:cs="Times New Roman"/>
          <w:sz w:val="24"/>
          <w:szCs w:val="24"/>
        </w:rPr>
        <w:t>Levels.fyi</w:t>
      </w:r>
      <w:proofErr w:type="spellEnd"/>
      <w:r w:rsidRPr="00FC7CCC">
        <w:rPr>
          <w:rFonts w:ascii="Times New Roman" w:hAnsi="Times New Roman" w:cs="Times New Roman"/>
          <w:sz w:val="24"/>
          <w:szCs w:val="24"/>
        </w:rPr>
        <w:t xml:space="preserve">, n.d.). These benefits serve as incentives that help retain and stimulate employees' performance, emphasising Apple’s willingness to invest in people necessary for long-term success while also continue strengthening the organisation’s capabilities. </w:t>
      </w:r>
    </w:p>
    <w:p w14:paraId="55E47CEA" w14:textId="2477A615" w:rsidR="00144AEF" w:rsidRPr="00FC7CCC" w:rsidRDefault="00144AEF" w:rsidP="00FC7CCC">
      <w:pPr>
        <w:spacing w:line="600" w:lineRule="auto"/>
        <w:ind w:firstLine="720"/>
        <w:jc w:val="both"/>
        <w:rPr>
          <w:rFonts w:ascii="Times New Roman" w:hAnsi="Times New Roman" w:cs="Times New Roman"/>
          <w:sz w:val="24"/>
          <w:szCs w:val="24"/>
        </w:rPr>
      </w:pPr>
      <w:r w:rsidRPr="00FC7CCC">
        <w:rPr>
          <w:rFonts w:ascii="Times New Roman" w:hAnsi="Times New Roman" w:cs="Times New Roman"/>
          <w:sz w:val="24"/>
          <w:szCs w:val="24"/>
        </w:rPr>
        <w:t xml:space="preserve">On the other hand, Microsoft which has a different approach to Apple focuses on D&amp;I initiatives around community support and broad inclusion like the “Black Partner Initiative” which aims to support diverse communities through capital access and training programs (Microsoft, 2023). This approach originated from the reason that Microsoft aligned its D&amp;I efforts with its company vision and values, focusing on empowering every individual and achieving greater outcomes. As a result, Microsoft invests in programs that reflect the inclusion of diverse talents, ensuring the same opportunities for all from various backgrounds. For instance, programs like the “Unlimited Potential Programme” and “Partners in Learning” further demonstrate Microsoft’s commitment by providing technological resources and training </w:t>
      </w:r>
      <w:r w:rsidRPr="00FC7CCC">
        <w:rPr>
          <w:rFonts w:ascii="Times New Roman" w:hAnsi="Times New Roman" w:cs="Times New Roman"/>
          <w:sz w:val="24"/>
          <w:szCs w:val="24"/>
        </w:rPr>
        <w:lastRenderedPageBreak/>
        <w:t xml:space="preserve">to underserved communities, thereby expanding its talent </w:t>
      </w:r>
      <w:proofErr w:type="gramStart"/>
      <w:r w:rsidRPr="00FC7CCC">
        <w:rPr>
          <w:rFonts w:ascii="Times New Roman" w:hAnsi="Times New Roman" w:cs="Times New Roman"/>
          <w:sz w:val="24"/>
          <w:szCs w:val="24"/>
        </w:rPr>
        <w:t>pool</w:t>
      </w:r>
      <w:proofErr w:type="gramEnd"/>
      <w:r w:rsidRPr="00FC7CCC">
        <w:rPr>
          <w:rFonts w:ascii="Times New Roman" w:hAnsi="Times New Roman" w:cs="Times New Roman"/>
          <w:sz w:val="24"/>
          <w:szCs w:val="24"/>
        </w:rPr>
        <w:t xml:space="preserve"> and supporting its future growth needs (Microsoft, n.d.). A key distinction between Apple and Microsoft in training and development people was Microsoft’s training is more formalised around structured programs, whereas Apple fosters a learning culture through its unique ecosystem. Microsoft integrates unique growth mindset principles into its organisational culture to encourage learning from mistakes and developing resilience (Van der Borgh, 2018). This allows employees to empower themselves despite dynamic changes in the technology landscape. In addition, the implementation of OKRs (objective and key results) and performance tracking via Microsoft Viva Goals helps ensure that the company’s current objectives are met efficiently, while the emphasis on personal growth and development helps Microsoft retain and develop future leadership talent (Kellington, 2024). Microsoft’s compensation benefits are largely </w:t>
      </w:r>
      <w:proofErr w:type="gramStart"/>
      <w:r w:rsidRPr="00FC7CCC">
        <w:rPr>
          <w:rFonts w:ascii="Times New Roman" w:hAnsi="Times New Roman" w:cs="Times New Roman"/>
          <w:sz w:val="24"/>
          <w:szCs w:val="24"/>
        </w:rPr>
        <w:t>similar to</w:t>
      </w:r>
      <w:proofErr w:type="gramEnd"/>
      <w:r w:rsidRPr="00FC7CCC">
        <w:rPr>
          <w:rFonts w:ascii="Times New Roman" w:hAnsi="Times New Roman" w:cs="Times New Roman"/>
          <w:sz w:val="24"/>
          <w:szCs w:val="24"/>
        </w:rPr>
        <w:t xml:space="preserve"> Apple’s, offering stock awards, family care support and health savings accounts, demonstrating its commitment to the well-being of employees while ensuring long-term sustainability and adaptability. However, a notable limitation is that the effectiveness of these strategies can be undermined by higher costs, resource demands, and potential negative impacts on employee-company relations, particularly in cases of poor company performance.</w:t>
      </w:r>
    </w:p>
    <w:p w14:paraId="59AD1533" w14:textId="601321C3" w:rsidR="00144AEF" w:rsidRPr="00FC7CCC" w:rsidRDefault="00144AEF" w:rsidP="00FC7CCC">
      <w:pPr>
        <w:spacing w:line="600" w:lineRule="auto"/>
        <w:ind w:firstLine="720"/>
        <w:jc w:val="both"/>
        <w:rPr>
          <w:rFonts w:ascii="Times New Roman" w:hAnsi="Times New Roman" w:cs="Times New Roman"/>
          <w:sz w:val="24"/>
          <w:szCs w:val="24"/>
        </w:rPr>
      </w:pPr>
      <w:r w:rsidRPr="00FC7CCC">
        <w:rPr>
          <w:rFonts w:ascii="Times New Roman" w:hAnsi="Times New Roman" w:cs="Times New Roman"/>
          <w:sz w:val="24"/>
          <w:szCs w:val="24"/>
        </w:rPr>
        <w:t xml:space="preserve">By prioritising innovation as a core strategy, both companies have outperformed market competitors developing superior products, services, and talent. Overall, Apple and Microsoft demonstrate that people are a key source of competitive advantage, with performance management systems in place to guide employees towards achieving both short- and long-term </w:t>
      </w:r>
      <w:r w:rsidRPr="00FC7CCC">
        <w:rPr>
          <w:rFonts w:ascii="Times New Roman" w:hAnsi="Times New Roman" w:cs="Times New Roman"/>
          <w:sz w:val="24"/>
          <w:szCs w:val="24"/>
        </w:rPr>
        <w:lastRenderedPageBreak/>
        <w:t xml:space="preserve">organisational goals. Although leading and developing people requires significant time, money, </w:t>
      </w:r>
      <w:proofErr w:type="gramStart"/>
      <w:r w:rsidRPr="00FC7CCC">
        <w:rPr>
          <w:rFonts w:ascii="Times New Roman" w:hAnsi="Times New Roman" w:cs="Times New Roman"/>
          <w:sz w:val="24"/>
          <w:szCs w:val="24"/>
        </w:rPr>
        <w:t>effort</w:t>
      </w:r>
      <w:proofErr w:type="gramEnd"/>
      <w:r w:rsidRPr="00FC7CCC">
        <w:rPr>
          <w:rFonts w:ascii="Times New Roman" w:hAnsi="Times New Roman" w:cs="Times New Roman"/>
          <w:sz w:val="24"/>
          <w:szCs w:val="24"/>
        </w:rPr>
        <w:t xml:space="preserve"> and resources, it is an investment that later pays off through increased employee engagement, improved performance, and better retention. This analysis reveals that both companies recognise these advantages, thus effectively leveraging their people strategies to maintain a competitive edge and drive ongoing innovation in the technology sector.</w:t>
      </w:r>
    </w:p>
    <w:p w14:paraId="47E69E29" w14:textId="6C10F58D" w:rsidR="00E80BD4" w:rsidRDefault="00144AEF" w:rsidP="00FC7CCC">
      <w:pPr>
        <w:spacing w:line="600" w:lineRule="auto"/>
        <w:jc w:val="both"/>
        <w:rPr>
          <w:rFonts w:ascii="Times New Roman" w:hAnsi="Times New Roman" w:cs="Times New Roman"/>
          <w:b/>
          <w:bCs/>
          <w:sz w:val="24"/>
          <w:szCs w:val="24"/>
        </w:rPr>
      </w:pPr>
      <w:r w:rsidRPr="00144AEF">
        <w:rPr>
          <w:rFonts w:ascii="Times New Roman" w:hAnsi="Times New Roman" w:cs="Times New Roman"/>
          <w:b/>
          <w:bCs/>
          <w:sz w:val="24"/>
          <w:szCs w:val="24"/>
        </w:rPr>
        <w:t>(</w:t>
      </w:r>
      <w:r>
        <w:rPr>
          <w:rFonts w:ascii="Times New Roman" w:hAnsi="Times New Roman" w:cs="Times New Roman"/>
          <w:b/>
          <w:bCs/>
          <w:sz w:val="24"/>
          <w:szCs w:val="24"/>
        </w:rPr>
        <w:t>Word Count: 996</w:t>
      </w:r>
      <w:r w:rsidRPr="00144AEF">
        <w:rPr>
          <w:rFonts w:ascii="Times New Roman" w:hAnsi="Times New Roman" w:cs="Times New Roman"/>
          <w:b/>
          <w:bCs/>
          <w:sz w:val="24"/>
          <w:szCs w:val="24"/>
        </w:rPr>
        <w:t>)</w:t>
      </w:r>
    </w:p>
    <w:p w14:paraId="59E60434" w14:textId="77777777" w:rsidR="00E80BD4" w:rsidRDefault="00E80BD4">
      <w:pPr>
        <w:rPr>
          <w:rFonts w:ascii="Times New Roman" w:hAnsi="Times New Roman" w:cs="Times New Roman"/>
          <w:b/>
          <w:bCs/>
          <w:sz w:val="24"/>
          <w:szCs w:val="24"/>
        </w:rPr>
      </w:pPr>
    </w:p>
    <w:p w14:paraId="67610F9F" w14:textId="539E50EA" w:rsidR="00F534D9" w:rsidRDefault="00F534D9" w:rsidP="002F78CB">
      <w:pPr>
        <w:rPr>
          <w:rFonts w:ascii="Times New Roman" w:hAnsi="Times New Roman" w:cs="Times New Roman"/>
          <w:b/>
          <w:bCs/>
          <w:sz w:val="24"/>
          <w:szCs w:val="24"/>
        </w:rPr>
      </w:pPr>
    </w:p>
    <w:p w14:paraId="48266793" w14:textId="77777777" w:rsidR="009671F7" w:rsidRDefault="009671F7" w:rsidP="002F78CB">
      <w:pPr>
        <w:rPr>
          <w:rFonts w:ascii="Times New Roman" w:hAnsi="Times New Roman" w:cs="Times New Roman"/>
          <w:b/>
          <w:bCs/>
          <w:sz w:val="24"/>
          <w:szCs w:val="24"/>
          <w:highlight w:val="yellow"/>
        </w:rPr>
      </w:pPr>
    </w:p>
    <w:p w14:paraId="1AF4E138" w14:textId="200A59DE" w:rsidR="00F534D9" w:rsidRPr="009671F7" w:rsidRDefault="00F534D9" w:rsidP="00811678">
      <w:pPr>
        <w:pStyle w:val="Heading1"/>
      </w:pPr>
      <w:bookmarkStart w:id="1" w:name="_Toc176750291"/>
      <w:r w:rsidRPr="00FC7CCC">
        <w:t>Kelvin Goh (2132035) Supplementary Notes</w:t>
      </w:r>
      <w:bookmarkEnd w:id="1"/>
      <w:r w:rsidRPr="009671F7">
        <w:t xml:space="preserve"> </w:t>
      </w:r>
    </w:p>
    <w:p w14:paraId="65D25745" w14:textId="2B1DBC30" w:rsidR="00F534D9" w:rsidRPr="009671F7" w:rsidRDefault="00C63599"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The rise of generative artificial intelligence had completely changed</w:t>
      </w:r>
      <w:r w:rsidR="006F10AA" w:rsidRPr="009671F7">
        <w:rPr>
          <w:rFonts w:ascii="Times New Roman" w:hAnsi="Times New Roman" w:cs="Times New Roman"/>
          <w:sz w:val="24"/>
          <w:szCs w:val="24"/>
        </w:rPr>
        <w:t xml:space="preserve"> </w:t>
      </w:r>
      <w:r w:rsidRPr="009671F7">
        <w:rPr>
          <w:rFonts w:ascii="Times New Roman" w:hAnsi="Times New Roman" w:cs="Times New Roman"/>
          <w:sz w:val="24"/>
          <w:szCs w:val="24"/>
        </w:rPr>
        <w:t>Apple and M</w:t>
      </w:r>
      <w:r w:rsidR="006F10AA" w:rsidRPr="009671F7">
        <w:rPr>
          <w:rFonts w:ascii="Times New Roman" w:hAnsi="Times New Roman" w:cs="Times New Roman"/>
          <w:sz w:val="24"/>
          <w:szCs w:val="24"/>
        </w:rPr>
        <w:t>icrosoft’s demand for organisational performance</w:t>
      </w:r>
      <w:r w:rsidR="003339C1" w:rsidRPr="009671F7">
        <w:rPr>
          <w:rFonts w:ascii="Times New Roman" w:hAnsi="Times New Roman" w:cs="Times New Roman"/>
          <w:sz w:val="24"/>
          <w:szCs w:val="24"/>
        </w:rPr>
        <w:t xml:space="preserve"> </w:t>
      </w:r>
      <w:r w:rsidR="003339C1" w:rsidRPr="009671F7">
        <w:rPr>
          <w:rFonts w:ascii="Times New Roman" w:hAnsi="Times New Roman" w:cs="Times New Roman"/>
          <w:sz w:val="24"/>
          <w:szCs w:val="24"/>
        </w:rPr>
        <w:t>(Coleman, 2023)</w:t>
      </w:r>
      <w:r w:rsidR="006F10AA" w:rsidRPr="009671F7">
        <w:rPr>
          <w:rFonts w:ascii="Times New Roman" w:hAnsi="Times New Roman" w:cs="Times New Roman"/>
          <w:sz w:val="24"/>
          <w:szCs w:val="24"/>
        </w:rPr>
        <w:t>. This shift forces technology companies to be more competitive and distinct from the others</w:t>
      </w:r>
      <w:r w:rsidR="003339C1" w:rsidRPr="009671F7">
        <w:rPr>
          <w:rFonts w:ascii="Times New Roman" w:hAnsi="Times New Roman" w:cs="Times New Roman"/>
          <w:sz w:val="24"/>
          <w:szCs w:val="24"/>
        </w:rPr>
        <w:t xml:space="preserve"> </w:t>
      </w:r>
      <w:r w:rsidR="003339C1" w:rsidRPr="009671F7">
        <w:rPr>
          <w:rFonts w:ascii="Times New Roman" w:hAnsi="Times New Roman" w:cs="Times New Roman"/>
          <w:sz w:val="24"/>
          <w:szCs w:val="24"/>
        </w:rPr>
        <w:t>(Coleman, 2023)</w:t>
      </w:r>
      <w:r w:rsidR="006F10AA" w:rsidRPr="009671F7">
        <w:rPr>
          <w:rFonts w:ascii="Times New Roman" w:hAnsi="Times New Roman" w:cs="Times New Roman"/>
          <w:sz w:val="24"/>
          <w:szCs w:val="24"/>
        </w:rPr>
        <w:t xml:space="preserve">. They must </w:t>
      </w:r>
      <w:r w:rsidR="00407BD5" w:rsidRPr="009671F7">
        <w:rPr>
          <w:rFonts w:ascii="Times New Roman" w:hAnsi="Times New Roman" w:cs="Times New Roman"/>
          <w:sz w:val="24"/>
          <w:szCs w:val="24"/>
        </w:rPr>
        <w:t xml:space="preserve">gain </w:t>
      </w:r>
      <w:r w:rsidR="006F10AA" w:rsidRPr="009671F7">
        <w:rPr>
          <w:rFonts w:ascii="Times New Roman" w:hAnsi="Times New Roman" w:cs="Times New Roman"/>
          <w:sz w:val="24"/>
          <w:szCs w:val="24"/>
        </w:rPr>
        <w:t xml:space="preserve">a competitive advantage to excel in the </w:t>
      </w:r>
      <w:r w:rsidR="003339C1" w:rsidRPr="009671F7">
        <w:rPr>
          <w:rFonts w:ascii="Times New Roman" w:hAnsi="Times New Roman" w:cs="Times New Roman"/>
          <w:sz w:val="24"/>
          <w:szCs w:val="24"/>
        </w:rPr>
        <w:t>industry (</w:t>
      </w:r>
      <w:r w:rsidR="003339C1" w:rsidRPr="009671F7">
        <w:rPr>
          <w:rFonts w:ascii="Times New Roman" w:hAnsi="Times New Roman" w:cs="Times New Roman"/>
          <w:sz w:val="24"/>
          <w:szCs w:val="24"/>
        </w:rPr>
        <w:t>Albi, 2024)</w:t>
      </w:r>
      <w:r w:rsidR="006F10AA" w:rsidRPr="009671F7">
        <w:rPr>
          <w:rFonts w:ascii="Times New Roman" w:hAnsi="Times New Roman" w:cs="Times New Roman"/>
          <w:sz w:val="24"/>
          <w:szCs w:val="24"/>
        </w:rPr>
        <w:t xml:space="preserve">. </w:t>
      </w:r>
    </w:p>
    <w:p w14:paraId="6936DB8C" w14:textId="6171D73D" w:rsidR="006338C3" w:rsidRPr="009671F7" w:rsidRDefault="006338C3"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The </w:t>
      </w:r>
      <w:r w:rsidR="00407BD5" w:rsidRPr="009671F7">
        <w:rPr>
          <w:rFonts w:ascii="Times New Roman" w:hAnsi="Times New Roman" w:cs="Times New Roman"/>
          <w:sz w:val="24"/>
          <w:szCs w:val="24"/>
        </w:rPr>
        <w:t>resource-based</w:t>
      </w:r>
      <w:r w:rsidRPr="009671F7">
        <w:rPr>
          <w:rFonts w:ascii="Times New Roman" w:hAnsi="Times New Roman" w:cs="Times New Roman"/>
          <w:sz w:val="24"/>
          <w:szCs w:val="24"/>
        </w:rPr>
        <w:t xml:space="preserve"> view</w:t>
      </w:r>
      <w:r w:rsidR="00407BD5" w:rsidRPr="009671F7">
        <w:rPr>
          <w:rFonts w:ascii="Times New Roman" w:hAnsi="Times New Roman" w:cs="Times New Roman"/>
          <w:sz w:val="24"/>
          <w:szCs w:val="24"/>
        </w:rPr>
        <w:t xml:space="preserve"> states that for </w:t>
      </w:r>
      <w:r w:rsidR="00416020" w:rsidRPr="009671F7">
        <w:rPr>
          <w:rFonts w:ascii="Times New Roman" w:hAnsi="Times New Roman" w:cs="Times New Roman"/>
          <w:sz w:val="24"/>
          <w:szCs w:val="24"/>
        </w:rPr>
        <w:t xml:space="preserve">a resource to achieve </w:t>
      </w:r>
      <w:r w:rsidR="00407BD5" w:rsidRPr="009671F7">
        <w:rPr>
          <w:rFonts w:ascii="Times New Roman" w:hAnsi="Times New Roman" w:cs="Times New Roman"/>
          <w:sz w:val="24"/>
          <w:szCs w:val="24"/>
        </w:rPr>
        <w:t xml:space="preserve">competitive advantage, it must fulfil a few </w:t>
      </w:r>
      <w:r w:rsidR="003339C1" w:rsidRPr="009671F7">
        <w:rPr>
          <w:rFonts w:ascii="Times New Roman" w:hAnsi="Times New Roman" w:cs="Times New Roman"/>
          <w:sz w:val="24"/>
          <w:szCs w:val="24"/>
        </w:rPr>
        <w:t>criteria (</w:t>
      </w:r>
      <w:r w:rsidR="003339C1" w:rsidRPr="009671F7">
        <w:rPr>
          <w:rFonts w:ascii="Times New Roman" w:hAnsi="Times New Roman" w:cs="Times New Roman"/>
          <w:sz w:val="24"/>
          <w:szCs w:val="24"/>
        </w:rPr>
        <w:t>Islam &amp; Amin, 2021)</w:t>
      </w:r>
      <w:r w:rsidR="00407BD5" w:rsidRPr="009671F7">
        <w:rPr>
          <w:rFonts w:ascii="Times New Roman" w:hAnsi="Times New Roman" w:cs="Times New Roman"/>
          <w:sz w:val="24"/>
          <w:szCs w:val="24"/>
        </w:rPr>
        <w:t xml:space="preserve">. The resource must be valuable, rare, </w:t>
      </w:r>
      <w:r w:rsidR="00DB385C" w:rsidRPr="009671F7">
        <w:rPr>
          <w:rFonts w:ascii="Times New Roman" w:hAnsi="Times New Roman" w:cs="Times New Roman"/>
          <w:sz w:val="24"/>
          <w:szCs w:val="24"/>
        </w:rPr>
        <w:t xml:space="preserve">inimitable and </w:t>
      </w:r>
      <w:r w:rsidR="00FD7DC5" w:rsidRPr="009671F7">
        <w:rPr>
          <w:rFonts w:ascii="Times New Roman" w:hAnsi="Times New Roman" w:cs="Times New Roman"/>
          <w:sz w:val="24"/>
          <w:szCs w:val="24"/>
        </w:rPr>
        <w:t>an</w:t>
      </w:r>
      <w:r w:rsidR="00DB385C" w:rsidRPr="009671F7">
        <w:rPr>
          <w:rFonts w:ascii="Times New Roman" w:hAnsi="Times New Roman" w:cs="Times New Roman"/>
          <w:sz w:val="24"/>
          <w:szCs w:val="24"/>
        </w:rPr>
        <w:t xml:space="preserve"> organisation is capable of capturing value from </w:t>
      </w:r>
      <w:r w:rsidR="003339C1" w:rsidRPr="009671F7">
        <w:rPr>
          <w:rFonts w:ascii="Times New Roman" w:hAnsi="Times New Roman" w:cs="Times New Roman"/>
          <w:sz w:val="24"/>
          <w:szCs w:val="24"/>
        </w:rPr>
        <w:t>it (</w:t>
      </w:r>
      <w:r w:rsidR="003339C1" w:rsidRPr="009671F7">
        <w:rPr>
          <w:rFonts w:ascii="Times New Roman" w:hAnsi="Times New Roman" w:cs="Times New Roman"/>
          <w:sz w:val="24"/>
          <w:szCs w:val="24"/>
        </w:rPr>
        <w:t>Islam &amp; Amin, 2021)</w:t>
      </w:r>
      <w:r w:rsidR="00DB385C" w:rsidRPr="009671F7">
        <w:rPr>
          <w:rFonts w:ascii="Times New Roman" w:hAnsi="Times New Roman" w:cs="Times New Roman"/>
          <w:sz w:val="24"/>
          <w:szCs w:val="24"/>
        </w:rPr>
        <w:t xml:space="preserve">. Past </w:t>
      </w:r>
      <w:r w:rsidR="00A61E81" w:rsidRPr="009671F7">
        <w:rPr>
          <w:rFonts w:ascii="Times New Roman" w:hAnsi="Times New Roman" w:cs="Times New Roman"/>
          <w:sz w:val="24"/>
          <w:szCs w:val="24"/>
        </w:rPr>
        <w:t>study</w:t>
      </w:r>
      <w:r w:rsidR="00DB385C" w:rsidRPr="009671F7">
        <w:rPr>
          <w:rFonts w:ascii="Times New Roman" w:hAnsi="Times New Roman" w:cs="Times New Roman"/>
          <w:sz w:val="24"/>
          <w:szCs w:val="24"/>
        </w:rPr>
        <w:t xml:space="preserve"> identified human capital as one of the resources that could help organisation</w:t>
      </w:r>
      <w:r w:rsidR="00416020" w:rsidRPr="009671F7">
        <w:rPr>
          <w:rFonts w:ascii="Times New Roman" w:hAnsi="Times New Roman" w:cs="Times New Roman"/>
          <w:sz w:val="24"/>
          <w:szCs w:val="24"/>
        </w:rPr>
        <w:t>s</w:t>
      </w:r>
      <w:r w:rsidR="00DB385C" w:rsidRPr="009671F7">
        <w:rPr>
          <w:rFonts w:ascii="Times New Roman" w:hAnsi="Times New Roman" w:cs="Times New Roman"/>
          <w:sz w:val="24"/>
          <w:szCs w:val="24"/>
        </w:rPr>
        <w:t xml:space="preserve"> gain a competitive </w:t>
      </w:r>
      <w:r w:rsidR="00416020" w:rsidRPr="009671F7">
        <w:rPr>
          <w:rFonts w:ascii="Times New Roman" w:hAnsi="Times New Roman" w:cs="Times New Roman"/>
          <w:sz w:val="24"/>
          <w:szCs w:val="24"/>
        </w:rPr>
        <w:t>advantage</w:t>
      </w:r>
      <w:r w:rsidR="00CA5215" w:rsidRPr="009671F7">
        <w:rPr>
          <w:rFonts w:ascii="Times New Roman" w:hAnsi="Times New Roman" w:cs="Times New Roman"/>
          <w:sz w:val="24"/>
          <w:szCs w:val="24"/>
        </w:rPr>
        <w:t xml:space="preserve"> and lead to superior organisational </w:t>
      </w:r>
      <w:r w:rsidR="003339C1" w:rsidRPr="009671F7">
        <w:rPr>
          <w:rFonts w:ascii="Times New Roman" w:hAnsi="Times New Roman" w:cs="Times New Roman"/>
          <w:sz w:val="24"/>
          <w:szCs w:val="24"/>
        </w:rPr>
        <w:t>performance (</w:t>
      </w:r>
      <w:r w:rsidR="003339C1" w:rsidRPr="009671F7">
        <w:rPr>
          <w:rFonts w:ascii="Times New Roman" w:hAnsi="Times New Roman" w:cs="Times New Roman"/>
          <w:sz w:val="24"/>
          <w:szCs w:val="24"/>
        </w:rPr>
        <w:t>Zhang &amp; Chen, 2023)</w:t>
      </w:r>
      <w:r w:rsidR="00416020" w:rsidRPr="009671F7">
        <w:rPr>
          <w:rFonts w:ascii="Times New Roman" w:hAnsi="Times New Roman" w:cs="Times New Roman"/>
          <w:sz w:val="24"/>
          <w:szCs w:val="24"/>
        </w:rPr>
        <w:t>.</w:t>
      </w:r>
      <w:r w:rsidR="00DB385C" w:rsidRPr="009671F7">
        <w:rPr>
          <w:rFonts w:ascii="Times New Roman" w:hAnsi="Times New Roman" w:cs="Times New Roman"/>
          <w:sz w:val="24"/>
          <w:szCs w:val="24"/>
        </w:rPr>
        <w:t xml:space="preserve"> Human capital can be described as an employee’s skills and knowledge that contributes to an organisation’s </w:t>
      </w:r>
      <w:r w:rsidR="003339C1" w:rsidRPr="009671F7">
        <w:rPr>
          <w:rFonts w:ascii="Times New Roman" w:hAnsi="Times New Roman" w:cs="Times New Roman"/>
          <w:sz w:val="24"/>
          <w:szCs w:val="24"/>
        </w:rPr>
        <w:t>productivity (</w:t>
      </w:r>
      <w:r w:rsidR="003339C1" w:rsidRPr="009671F7">
        <w:rPr>
          <w:rFonts w:ascii="Times New Roman" w:hAnsi="Times New Roman" w:cs="Times New Roman"/>
          <w:sz w:val="24"/>
          <w:szCs w:val="24"/>
        </w:rPr>
        <w:t>Zhang &amp; Chen, 2023)</w:t>
      </w:r>
      <w:r w:rsidR="00DB385C" w:rsidRPr="009671F7">
        <w:rPr>
          <w:rFonts w:ascii="Times New Roman" w:hAnsi="Times New Roman" w:cs="Times New Roman"/>
          <w:sz w:val="24"/>
          <w:szCs w:val="24"/>
        </w:rPr>
        <w:t xml:space="preserve">.  </w:t>
      </w:r>
      <w:r w:rsidR="00635E23" w:rsidRPr="009671F7">
        <w:rPr>
          <w:rFonts w:ascii="Times New Roman" w:hAnsi="Times New Roman" w:cs="Times New Roman"/>
          <w:sz w:val="24"/>
          <w:szCs w:val="24"/>
        </w:rPr>
        <w:t xml:space="preserve">Human capital is key to determining the </w:t>
      </w:r>
      <w:r w:rsidR="00635E23" w:rsidRPr="009671F7">
        <w:rPr>
          <w:rFonts w:ascii="Times New Roman" w:hAnsi="Times New Roman" w:cs="Times New Roman"/>
          <w:sz w:val="24"/>
          <w:szCs w:val="24"/>
        </w:rPr>
        <w:lastRenderedPageBreak/>
        <w:t xml:space="preserve">output and efficiency of an organisation’s operations which makes it </w:t>
      </w:r>
      <w:r w:rsidR="003339C1" w:rsidRPr="009671F7">
        <w:rPr>
          <w:rFonts w:ascii="Times New Roman" w:hAnsi="Times New Roman" w:cs="Times New Roman"/>
          <w:sz w:val="24"/>
          <w:szCs w:val="24"/>
        </w:rPr>
        <w:t>valuable (</w:t>
      </w:r>
      <w:r w:rsidR="003339C1" w:rsidRPr="009671F7">
        <w:rPr>
          <w:rFonts w:ascii="Times New Roman" w:hAnsi="Times New Roman" w:cs="Times New Roman"/>
          <w:sz w:val="24"/>
          <w:szCs w:val="24"/>
        </w:rPr>
        <w:t>Zhang &amp; Chen, 2023)</w:t>
      </w:r>
      <w:r w:rsidR="00635E23" w:rsidRPr="009671F7">
        <w:rPr>
          <w:rFonts w:ascii="Times New Roman" w:hAnsi="Times New Roman" w:cs="Times New Roman"/>
          <w:sz w:val="24"/>
          <w:szCs w:val="24"/>
        </w:rPr>
        <w:t xml:space="preserve">. Next, human capital is </w:t>
      </w:r>
      <w:r w:rsidR="00E51033" w:rsidRPr="009671F7">
        <w:rPr>
          <w:rFonts w:ascii="Times New Roman" w:hAnsi="Times New Roman" w:cs="Times New Roman"/>
          <w:sz w:val="24"/>
          <w:szCs w:val="24"/>
        </w:rPr>
        <w:t xml:space="preserve">distributed differently </w:t>
      </w:r>
      <w:r w:rsidR="00635E23" w:rsidRPr="009671F7">
        <w:rPr>
          <w:rFonts w:ascii="Times New Roman" w:hAnsi="Times New Roman" w:cs="Times New Roman"/>
          <w:sz w:val="24"/>
          <w:szCs w:val="24"/>
        </w:rPr>
        <w:t xml:space="preserve">for every organisation which makes it rare. The specificity of human capital in technology organisations makes it hard to </w:t>
      </w:r>
      <w:r w:rsidR="003339C1" w:rsidRPr="009671F7">
        <w:rPr>
          <w:rFonts w:ascii="Times New Roman" w:hAnsi="Times New Roman" w:cs="Times New Roman"/>
          <w:sz w:val="24"/>
          <w:szCs w:val="24"/>
        </w:rPr>
        <w:t>imitate (</w:t>
      </w:r>
      <w:r w:rsidR="003339C1" w:rsidRPr="009671F7">
        <w:rPr>
          <w:rFonts w:ascii="Times New Roman" w:hAnsi="Times New Roman" w:cs="Times New Roman"/>
          <w:sz w:val="24"/>
          <w:szCs w:val="24"/>
        </w:rPr>
        <w:t>Zhang &amp; Chen, 2023)</w:t>
      </w:r>
      <w:r w:rsidR="00635E23" w:rsidRPr="009671F7">
        <w:rPr>
          <w:rFonts w:ascii="Times New Roman" w:hAnsi="Times New Roman" w:cs="Times New Roman"/>
          <w:sz w:val="24"/>
          <w:szCs w:val="24"/>
        </w:rPr>
        <w:t xml:space="preserve">. </w:t>
      </w:r>
      <w:r w:rsidR="00233CE8" w:rsidRPr="009671F7">
        <w:rPr>
          <w:rFonts w:ascii="Times New Roman" w:hAnsi="Times New Roman" w:cs="Times New Roman"/>
          <w:sz w:val="24"/>
          <w:szCs w:val="24"/>
        </w:rPr>
        <w:t xml:space="preserve">Finally, organisations can capture value from it </w:t>
      </w:r>
      <w:r w:rsidR="0096471E" w:rsidRPr="009671F7">
        <w:rPr>
          <w:rFonts w:ascii="Times New Roman" w:hAnsi="Times New Roman" w:cs="Times New Roman"/>
          <w:sz w:val="24"/>
          <w:szCs w:val="24"/>
        </w:rPr>
        <w:t>using</w:t>
      </w:r>
      <w:r w:rsidR="00233CE8" w:rsidRPr="009671F7">
        <w:rPr>
          <w:rFonts w:ascii="Times New Roman" w:hAnsi="Times New Roman" w:cs="Times New Roman"/>
          <w:sz w:val="24"/>
          <w:szCs w:val="24"/>
        </w:rPr>
        <w:t xml:space="preserve"> strategic human resource management (HRM)</w:t>
      </w:r>
      <w:r w:rsidR="003339C1" w:rsidRPr="009671F7">
        <w:t xml:space="preserve"> </w:t>
      </w:r>
      <w:r w:rsidR="003339C1" w:rsidRPr="009671F7">
        <w:rPr>
          <w:rFonts w:ascii="Times New Roman" w:hAnsi="Times New Roman" w:cs="Times New Roman"/>
          <w:sz w:val="24"/>
          <w:szCs w:val="24"/>
        </w:rPr>
        <w:t>(Zhang &amp; Chen, 2023)</w:t>
      </w:r>
      <w:r w:rsidR="0096471E" w:rsidRPr="009671F7">
        <w:rPr>
          <w:rFonts w:ascii="Times New Roman" w:hAnsi="Times New Roman" w:cs="Times New Roman"/>
          <w:sz w:val="24"/>
          <w:szCs w:val="24"/>
        </w:rPr>
        <w:t xml:space="preserve">. Strategic HRM enables an organisation to create value and achieve its goals through application of different human resources </w:t>
      </w:r>
      <w:r w:rsidR="003339C1" w:rsidRPr="009671F7">
        <w:rPr>
          <w:rFonts w:ascii="Times New Roman" w:hAnsi="Times New Roman" w:cs="Times New Roman"/>
          <w:sz w:val="24"/>
          <w:szCs w:val="24"/>
        </w:rPr>
        <w:t>activities (</w:t>
      </w:r>
      <w:r w:rsidR="003339C1" w:rsidRPr="009671F7">
        <w:rPr>
          <w:rFonts w:ascii="Times New Roman" w:hAnsi="Times New Roman" w:cs="Times New Roman"/>
          <w:sz w:val="24"/>
          <w:szCs w:val="24"/>
        </w:rPr>
        <w:t>Aman-Ullah et al., 2022)</w:t>
      </w:r>
      <w:r w:rsidR="0096471E" w:rsidRPr="009671F7">
        <w:rPr>
          <w:rFonts w:ascii="Times New Roman" w:hAnsi="Times New Roman" w:cs="Times New Roman"/>
          <w:sz w:val="24"/>
          <w:szCs w:val="24"/>
        </w:rPr>
        <w:t xml:space="preserve">. </w:t>
      </w:r>
      <w:r w:rsidR="00E906E0" w:rsidRPr="009671F7">
        <w:rPr>
          <w:rFonts w:ascii="Times New Roman" w:hAnsi="Times New Roman" w:cs="Times New Roman"/>
          <w:sz w:val="24"/>
          <w:szCs w:val="24"/>
        </w:rPr>
        <w:t>Human resources</w:t>
      </w:r>
      <w:r w:rsidR="00F9707B" w:rsidRPr="009671F7">
        <w:rPr>
          <w:rFonts w:ascii="Times New Roman" w:hAnsi="Times New Roman" w:cs="Times New Roman"/>
          <w:sz w:val="24"/>
          <w:szCs w:val="24"/>
        </w:rPr>
        <w:t xml:space="preserve"> (HR)</w:t>
      </w:r>
      <w:r w:rsidR="00E906E0" w:rsidRPr="009671F7">
        <w:rPr>
          <w:rFonts w:ascii="Times New Roman" w:hAnsi="Times New Roman" w:cs="Times New Roman"/>
          <w:sz w:val="24"/>
          <w:szCs w:val="24"/>
        </w:rPr>
        <w:t xml:space="preserve"> </w:t>
      </w:r>
      <w:r w:rsidR="009534BD" w:rsidRPr="009671F7">
        <w:rPr>
          <w:rFonts w:ascii="Times New Roman" w:hAnsi="Times New Roman" w:cs="Times New Roman"/>
          <w:sz w:val="24"/>
          <w:szCs w:val="24"/>
        </w:rPr>
        <w:t>are</w:t>
      </w:r>
      <w:r w:rsidR="00E906E0" w:rsidRPr="009671F7">
        <w:rPr>
          <w:rFonts w:ascii="Times New Roman" w:hAnsi="Times New Roman" w:cs="Times New Roman"/>
          <w:sz w:val="24"/>
          <w:szCs w:val="24"/>
        </w:rPr>
        <w:t xml:space="preserve"> no longer confined to administrative affairs but instead take an active role in increasing competitiveness</w:t>
      </w:r>
      <w:r w:rsidR="009534BD" w:rsidRPr="009671F7">
        <w:rPr>
          <w:rFonts w:ascii="Times New Roman" w:hAnsi="Times New Roman" w:cs="Times New Roman"/>
          <w:sz w:val="24"/>
          <w:szCs w:val="24"/>
        </w:rPr>
        <w:t xml:space="preserve"> of the organisation</w:t>
      </w:r>
      <w:r w:rsidR="00E906E0" w:rsidRPr="009671F7">
        <w:rPr>
          <w:rFonts w:ascii="Times New Roman" w:hAnsi="Times New Roman" w:cs="Times New Roman"/>
          <w:sz w:val="24"/>
          <w:szCs w:val="24"/>
        </w:rPr>
        <w:t xml:space="preserve">, encouraging innovation, and supporting </w:t>
      </w:r>
      <w:r w:rsidR="009534BD" w:rsidRPr="009671F7">
        <w:rPr>
          <w:rFonts w:ascii="Times New Roman" w:hAnsi="Times New Roman" w:cs="Times New Roman"/>
          <w:sz w:val="24"/>
          <w:szCs w:val="24"/>
        </w:rPr>
        <w:t xml:space="preserve">its growth and </w:t>
      </w:r>
      <w:r w:rsidR="003339C1" w:rsidRPr="009671F7">
        <w:rPr>
          <w:rFonts w:ascii="Times New Roman" w:hAnsi="Times New Roman" w:cs="Times New Roman"/>
          <w:sz w:val="24"/>
          <w:szCs w:val="24"/>
        </w:rPr>
        <w:t>success (</w:t>
      </w:r>
      <w:r w:rsidR="003339C1" w:rsidRPr="009671F7">
        <w:rPr>
          <w:rFonts w:ascii="Times New Roman" w:hAnsi="Times New Roman" w:cs="Times New Roman"/>
          <w:sz w:val="24"/>
          <w:szCs w:val="24"/>
        </w:rPr>
        <w:t>Aman-Ullah et al., 2022)</w:t>
      </w:r>
      <w:r w:rsidR="009534BD" w:rsidRPr="009671F7">
        <w:rPr>
          <w:rFonts w:ascii="Times New Roman" w:hAnsi="Times New Roman" w:cs="Times New Roman"/>
          <w:sz w:val="24"/>
          <w:szCs w:val="24"/>
        </w:rPr>
        <w:t xml:space="preserve">. </w:t>
      </w:r>
      <w:r w:rsidR="00E906E0" w:rsidRPr="009671F7">
        <w:rPr>
          <w:rFonts w:ascii="Times New Roman" w:hAnsi="Times New Roman" w:cs="Times New Roman"/>
          <w:sz w:val="24"/>
          <w:szCs w:val="24"/>
        </w:rPr>
        <w:t xml:space="preserve"> </w:t>
      </w:r>
    </w:p>
    <w:p w14:paraId="0173249C" w14:textId="747D9A6B" w:rsidR="006338C3" w:rsidRPr="009671F7" w:rsidRDefault="000364EA"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The best practice and best </w:t>
      </w:r>
      <w:r w:rsidR="00824809" w:rsidRPr="009671F7">
        <w:rPr>
          <w:rFonts w:ascii="Times New Roman" w:hAnsi="Times New Roman" w:cs="Times New Roman"/>
          <w:sz w:val="24"/>
          <w:szCs w:val="24"/>
        </w:rPr>
        <w:t xml:space="preserve">fit perspectives </w:t>
      </w:r>
      <w:r w:rsidRPr="009671F7">
        <w:rPr>
          <w:rFonts w:ascii="Times New Roman" w:hAnsi="Times New Roman" w:cs="Times New Roman"/>
          <w:sz w:val="24"/>
          <w:szCs w:val="24"/>
        </w:rPr>
        <w:t xml:space="preserve">are two </w:t>
      </w:r>
      <w:r w:rsidR="00824809" w:rsidRPr="009671F7">
        <w:rPr>
          <w:rFonts w:ascii="Times New Roman" w:hAnsi="Times New Roman" w:cs="Times New Roman"/>
          <w:sz w:val="24"/>
          <w:szCs w:val="24"/>
        </w:rPr>
        <w:t xml:space="preserve">concepts that connects HRM to organisational </w:t>
      </w:r>
      <w:r w:rsidR="003339C1" w:rsidRPr="009671F7">
        <w:rPr>
          <w:rFonts w:ascii="Times New Roman" w:hAnsi="Times New Roman" w:cs="Times New Roman"/>
          <w:sz w:val="24"/>
          <w:szCs w:val="24"/>
        </w:rPr>
        <w:t>performance (</w:t>
      </w:r>
      <w:r w:rsidR="003339C1" w:rsidRPr="009671F7">
        <w:rPr>
          <w:rFonts w:ascii="Times New Roman" w:hAnsi="Times New Roman" w:cs="Times New Roman"/>
          <w:sz w:val="24"/>
          <w:szCs w:val="24"/>
        </w:rPr>
        <w:t>Ngoc Su et al., 2021)</w:t>
      </w:r>
      <w:r w:rsidR="00824809" w:rsidRPr="009671F7">
        <w:rPr>
          <w:rFonts w:ascii="Times New Roman" w:hAnsi="Times New Roman" w:cs="Times New Roman"/>
          <w:sz w:val="24"/>
          <w:szCs w:val="24"/>
        </w:rPr>
        <w:t xml:space="preserve">. The best practice perspective states that there are certain “best” HR practices that supports organisations in achieving competitive advantage and improve organisational performance regardless of the organisational </w:t>
      </w:r>
      <w:r w:rsidR="003339C1" w:rsidRPr="009671F7">
        <w:rPr>
          <w:rFonts w:ascii="Times New Roman" w:hAnsi="Times New Roman" w:cs="Times New Roman"/>
          <w:sz w:val="24"/>
          <w:szCs w:val="24"/>
        </w:rPr>
        <w:t>setting (</w:t>
      </w:r>
      <w:r w:rsidR="003339C1" w:rsidRPr="009671F7">
        <w:rPr>
          <w:rFonts w:ascii="Times New Roman" w:hAnsi="Times New Roman" w:cs="Times New Roman"/>
          <w:sz w:val="24"/>
          <w:szCs w:val="24"/>
        </w:rPr>
        <w:t>Ngoc Su et al., 2021)</w:t>
      </w:r>
      <w:r w:rsidR="00824809" w:rsidRPr="009671F7">
        <w:rPr>
          <w:rFonts w:ascii="Times New Roman" w:hAnsi="Times New Roman" w:cs="Times New Roman"/>
          <w:sz w:val="24"/>
          <w:szCs w:val="24"/>
        </w:rPr>
        <w:t xml:space="preserve">. Whereas, the best fit perspective states HR practices become more effective when it matches the context of the </w:t>
      </w:r>
      <w:r w:rsidR="003339C1" w:rsidRPr="009671F7">
        <w:rPr>
          <w:rFonts w:ascii="Times New Roman" w:hAnsi="Times New Roman" w:cs="Times New Roman"/>
          <w:sz w:val="24"/>
          <w:szCs w:val="24"/>
        </w:rPr>
        <w:t>organisation (</w:t>
      </w:r>
      <w:r w:rsidR="003339C1" w:rsidRPr="009671F7">
        <w:rPr>
          <w:rFonts w:ascii="Times New Roman" w:hAnsi="Times New Roman" w:cs="Times New Roman"/>
          <w:sz w:val="24"/>
          <w:szCs w:val="24"/>
        </w:rPr>
        <w:t>Ngoc Su et al., 2021)</w:t>
      </w:r>
      <w:r w:rsidR="00824809" w:rsidRPr="009671F7">
        <w:rPr>
          <w:rFonts w:ascii="Times New Roman" w:hAnsi="Times New Roman" w:cs="Times New Roman"/>
          <w:sz w:val="24"/>
          <w:szCs w:val="24"/>
        </w:rPr>
        <w:t>.</w:t>
      </w:r>
    </w:p>
    <w:p w14:paraId="4F69B633" w14:textId="0E319272" w:rsidR="00824809" w:rsidRPr="009671F7" w:rsidRDefault="00824809"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Through the analysis of Apple and Microsoft’s people strategy, </w:t>
      </w:r>
      <w:proofErr w:type="gramStart"/>
      <w:r w:rsidRPr="009671F7">
        <w:rPr>
          <w:rFonts w:ascii="Times New Roman" w:hAnsi="Times New Roman" w:cs="Times New Roman"/>
          <w:sz w:val="24"/>
          <w:szCs w:val="24"/>
        </w:rPr>
        <w:t>it is clear</w:t>
      </w:r>
      <w:r w:rsidR="00BF07A6" w:rsidRPr="009671F7">
        <w:rPr>
          <w:rFonts w:ascii="Times New Roman" w:hAnsi="Times New Roman" w:cs="Times New Roman"/>
          <w:sz w:val="24"/>
          <w:szCs w:val="24"/>
        </w:rPr>
        <w:t xml:space="preserve"> that</w:t>
      </w:r>
      <w:r w:rsidRPr="009671F7">
        <w:rPr>
          <w:rFonts w:ascii="Times New Roman" w:hAnsi="Times New Roman" w:cs="Times New Roman"/>
          <w:sz w:val="24"/>
          <w:szCs w:val="24"/>
        </w:rPr>
        <w:t xml:space="preserve"> </w:t>
      </w:r>
      <w:r w:rsidR="00444332" w:rsidRPr="009671F7">
        <w:rPr>
          <w:rFonts w:ascii="Times New Roman" w:hAnsi="Times New Roman" w:cs="Times New Roman"/>
          <w:sz w:val="24"/>
          <w:szCs w:val="24"/>
        </w:rPr>
        <w:t>their</w:t>
      </w:r>
      <w:proofErr w:type="gramEnd"/>
      <w:r w:rsidR="00444332" w:rsidRPr="009671F7">
        <w:rPr>
          <w:rFonts w:ascii="Times New Roman" w:hAnsi="Times New Roman" w:cs="Times New Roman"/>
          <w:sz w:val="24"/>
          <w:szCs w:val="24"/>
        </w:rPr>
        <w:t xml:space="preserve"> HR policies and practices are heavily influenced by their respective organisational culture which corresponds to the best fit </w:t>
      </w:r>
      <w:r w:rsidR="003339C1" w:rsidRPr="009671F7">
        <w:rPr>
          <w:rFonts w:ascii="Times New Roman" w:hAnsi="Times New Roman" w:cs="Times New Roman"/>
          <w:sz w:val="24"/>
          <w:szCs w:val="24"/>
        </w:rPr>
        <w:t>perspective (</w:t>
      </w:r>
      <w:r w:rsidR="003339C1" w:rsidRPr="009671F7">
        <w:rPr>
          <w:rFonts w:ascii="Times New Roman" w:hAnsi="Times New Roman" w:cs="Times New Roman"/>
          <w:sz w:val="24"/>
          <w:szCs w:val="24"/>
        </w:rPr>
        <w:t>Albi, 2024)</w:t>
      </w:r>
      <w:r w:rsidR="00444332" w:rsidRPr="009671F7">
        <w:rPr>
          <w:rFonts w:ascii="Times New Roman" w:hAnsi="Times New Roman" w:cs="Times New Roman"/>
          <w:sz w:val="24"/>
          <w:szCs w:val="24"/>
        </w:rPr>
        <w:t>. Organisational culture is defined as the set of values and beliefs of the organisation that influences how its members behave and interact</w:t>
      </w:r>
      <w:r w:rsidR="00BF07A6" w:rsidRPr="009671F7">
        <w:rPr>
          <w:rFonts w:ascii="Times New Roman" w:hAnsi="Times New Roman" w:cs="Times New Roman"/>
          <w:sz w:val="24"/>
          <w:szCs w:val="24"/>
        </w:rPr>
        <w:t xml:space="preserve"> within the </w:t>
      </w:r>
      <w:r w:rsidR="003339C1" w:rsidRPr="009671F7">
        <w:rPr>
          <w:rFonts w:ascii="Times New Roman" w:hAnsi="Times New Roman" w:cs="Times New Roman"/>
          <w:sz w:val="24"/>
          <w:szCs w:val="24"/>
        </w:rPr>
        <w:t>organisation (</w:t>
      </w:r>
      <w:r w:rsidR="003339C1" w:rsidRPr="009671F7">
        <w:rPr>
          <w:rFonts w:ascii="Times New Roman" w:hAnsi="Times New Roman" w:cs="Times New Roman"/>
          <w:sz w:val="24"/>
          <w:szCs w:val="24"/>
        </w:rPr>
        <w:t>Albi, 2024)</w:t>
      </w:r>
      <w:r w:rsidR="00444332" w:rsidRPr="009671F7">
        <w:rPr>
          <w:rFonts w:ascii="Times New Roman" w:hAnsi="Times New Roman" w:cs="Times New Roman"/>
          <w:sz w:val="24"/>
          <w:szCs w:val="24"/>
        </w:rPr>
        <w:t xml:space="preserve">. </w:t>
      </w:r>
      <w:r w:rsidR="00F12C28" w:rsidRPr="009671F7">
        <w:rPr>
          <w:rFonts w:ascii="Times New Roman" w:hAnsi="Times New Roman" w:cs="Times New Roman"/>
          <w:sz w:val="24"/>
          <w:szCs w:val="24"/>
        </w:rPr>
        <w:t xml:space="preserve">Studies show that an alignment or fit between </w:t>
      </w:r>
      <w:r w:rsidR="00F12C28" w:rsidRPr="009671F7">
        <w:rPr>
          <w:rFonts w:ascii="Times New Roman" w:hAnsi="Times New Roman" w:cs="Times New Roman"/>
          <w:sz w:val="24"/>
          <w:szCs w:val="24"/>
        </w:rPr>
        <w:lastRenderedPageBreak/>
        <w:t xml:space="preserve">organisational culture and SHRM produces a </w:t>
      </w:r>
      <w:r w:rsidR="00F12C28" w:rsidRPr="009671F7">
        <w:rPr>
          <w:rFonts w:ascii="Times New Roman" w:hAnsi="Times New Roman" w:cs="Times New Roman"/>
          <w:sz w:val="24"/>
          <w:szCs w:val="24"/>
        </w:rPr>
        <w:t>high-performance</w:t>
      </w:r>
      <w:r w:rsidR="00F12C28" w:rsidRPr="009671F7">
        <w:rPr>
          <w:rFonts w:ascii="Times New Roman" w:hAnsi="Times New Roman" w:cs="Times New Roman"/>
          <w:sz w:val="24"/>
          <w:szCs w:val="24"/>
        </w:rPr>
        <w:t xml:space="preserve"> </w:t>
      </w:r>
      <w:r w:rsidR="003339C1" w:rsidRPr="009671F7">
        <w:rPr>
          <w:rFonts w:ascii="Times New Roman" w:hAnsi="Times New Roman" w:cs="Times New Roman"/>
          <w:sz w:val="24"/>
          <w:szCs w:val="24"/>
        </w:rPr>
        <w:t>outcome (</w:t>
      </w:r>
      <w:r w:rsidR="003339C1" w:rsidRPr="009671F7">
        <w:rPr>
          <w:rFonts w:ascii="Times New Roman" w:hAnsi="Times New Roman" w:cs="Times New Roman"/>
          <w:sz w:val="24"/>
          <w:szCs w:val="24"/>
        </w:rPr>
        <w:t>Albi, 2024)</w:t>
      </w:r>
      <w:r w:rsidR="00F12C28" w:rsidRPr="009671F7">
        <w:rPr>
          <w:rFonts w:ascii="Times New Roman" w:hAnsi="Times New Roman" w:cs="Times New Roman"/>
          <w:sz w:val="24"/>
          <w:szCs w:val="24"/>
        </w:rPr>
        <w:t xml:space="preserve">. Organisations have their own distinct organisational culture even if they operate in the same </w:t>
      </w:r>
      <w:r w:rsidR="003339C1" w:rsidRPr="009671F7">
        <w:rPr>
          <w:rFonts w:ascii="Times New Roman" w:hAnsi="Times New Roman" w:cs="Times New Roman"/>
          <w:sz w:val="24"/>
          <w:szCs w:val="24"/>
        </w:rPr>
        <w:t>industry (</w:t>
      </w:r>
      <w:r w:rsidR="003339C1" w:rsidRPr="009671F7">
        <w:rPr>
          <w:rFonts w:ascii="Times New Roman" w:hAnsi="Times New Roman" w:cs="Times New Roman"/>
          <w:sz w:val="24"/>
          <w:szCs w:val="24"/>
        </w:rPr>
        <w:t>Saleem et al., 2020)</w:t>
      </w:r>
      <w:r w:rsidR="00F12C28" w:rsidRPr="009671F7">
        <w:rPr>
          <w:rFonts w:ascii="Times New Roman" w:hAnsi="Times New Roman" w:cs="Times New Roman"/>
          <w:sz w:val="24"/>
          <w:szCs w:val="24"/>
        </w:rPr>
        <w:t>.</w:t>
      </w:r>
      <w:r w:rsidR="00A61E81" w:rsidRPr="009671F7">
        <w:rPr>
          <w:rFonts w:ascii="Times New Roman" w:hAnsi="Times New Roman" w:cs="Times New Roman"/>
          <w:sz w:val="24"/>
          <w:szCs w:val="24"/>
        </w:rPr>
        <w:t xml:space="preserve"> Leadership is identified as one of the factors that influences organisational </w:t>
      </w:r>
      <w:r w:rsidR="003339C1" w:rsidRPr="009671F7">
        <w:rPr>
          <w:rFonts w:ascii="Times New Roman" w:hAnsi="Times New Roman" w:cs="Times New Roman"/>
          <w:sz w:val="24"/>
          <w:szCs w:val="24"/>
        </w:rPr>
        <w:t>culture (</w:t>
      </w:r>
      <w:r w:rsidR="003339C1" w:rsidRPr="009671F7">
        <w:rPr>
          <w:rFonts w:ascii="Times New Roman" w:hAnsi="Times New Roman" w:cs="Times New Roman"/>
          <w:sz w:val="24"/>
          <w:szCs w:val="24"/>
        </w:rPr>
        <w:t>Saleem et al., 2020)</w:t>
      </w:r>
      <w:r w:rsidR="00A61E81" w:rsidRPr="009671F7">
        <w:rPr>
          <w:rFonts w:ascii="Times New Roman" w:hAnsi="Times New Roman" w:cs="Times New Roman"/>
          <w:sz w:val="24"/>
          <w:szCs w:val="24"/>
        </w:rPr>
        <w:t xml:space="preserve">. Organisational culture is shaped by top level management of the organisation especially the </w:t>
      </w:r>
      <w:r w:rsidR="003339C1" w:rsidRPr="009671F7">
        <w:rPr>
          <w:rFonts w:ascii="Times New Roman" w:hAnsi="Times New Roman" w:cs="Times New Roman"/>
          <w:sz w:val="24"/>
          <w:szCs w:val="24"/>
        </w:rPr>
        <w:t>leader (</w:t>
      </w:r>
      <w:r w:rsidR="003339C1" w:rsidRPr="009671F7">
        <w:rPr>
          <w:rFonts w:ascii="Times New Roman" w:hAnsi="Times New Roman" w:cs="Times New Roman"/>
          <w:sz w:val="24"/>
          <w:szCs w:val="24"/>
        </w:rPr>
        <w:t>Saleem et al., 2020)</w:t>
      </w:r>
      <w:r w:rsidR="00A61E81" w:rsidRPr="009671F7">
        <w:rPr>
          <w:rFonts w:ascii="Times New Roman" w:hAnsi="Times New Roman" w:cs="Times New Roman"/>
          <w:sz w:val="24"/>
          <w:szCs w:val="24"/>
        </w:rPr>
        <w:t xml:space="preserve">. </w:t>
      </w:r>
    </w:p>
    <w:p w14:paraId="59F80407" w14:textId="7F5A2F06" w:rsidR="00B04D11" w:rsidRPr="009671F7" w:rsidRDefault="004C54B8"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U</w:t>
      </w:r>
      <w:r w:rsidR="00F2027E" w:rsidRPr="009671F7">
        <w:rPr>
          <w:rFonts w:ascii="Times New Roman" w:hAnsi="Times New Roman" w:cs="Times New Roman"/>
          <w:sz w:val="24"/>
          <w:szCs w:val="24"/>
        </w:rPr>
        <w:t xml:space="preserve">nder the leadership of Apple’s CEO Tim Cook, its organisation culture emphasises </w:t>
      </w:r>
      <w:r w:rsidR="0049380F" w:rsidRPr="009671F7">
        <w:rPr>
          <w:rFonts w:ascii="Times New Roman" w:hAnsi="Times New Roman" w:cs="Times New Roman"/>
          <w:sz w:val="24"/>
          <w:szCs w:val="24"/>
        </w:rPr>
        <w:t xml:space="preserve">on </w:t>
      </w:r>
      <w:r w:rsidR="00F2027E" w:rsidRPr="009671F7">
        <w:rPr>
          <w:rFonts w:ascii="Times New Roman" w:hAnsi="Times New Roman" w:cs="Times New Roman"/>
          <w:sz w:val="24"/>
          <w:szCs w:val="24"/>
        </w:rPr>
        <w:t xml:space="preserve">innovation, collaboration, creativity, and the constant pursuit of </w:t>
      </w:r>
      <w:r w:rsidR="003339C1" w:rsidRPr="009671F7">
        <w:rPr>
          <w:rFonts w:ascii="Times New Roman" w:hAnsi="Times New Roman" w:cs="Times New Roman"/>
          <w:sz w:val="24"/>
          <w:szCs w:val="24"/>
        </w:rPr>
        <w:t>excellence (</w:t>
      </w:r>
      <w:proofErr w:type="spellStart"/>
      <w:r w:rsidR="003339C1" w:rsidRPr="009671F7">
        <w:rPr>
          <w:rFonts w:ascii="Times New Roman" w:hAnsi="Times New Roman" w:cs="Times New Roman"/>
          <w:sz w:val="24"/>
          <w:szCs w:val="24"/>
        </w:rPr>
        <w:t>Greimel</w:t>
      </w:r>
      <w:proofErr w:type="spellEnd"/>
      <w:r w:rsidR="003339C1" w:rsidRPr="009671F7">
        <w:rPr>
          <w:rFonts w:ascii="Times New Roman" w:hAnsi="Times New Roman" w:cs="Times New Roman"/>
          <w:sz w:val="24"/>
          <w:szCs w:val="24"/>
        </w:rPr>
        <w:t xml:space="preserve"> et al., 2023)</w:t>
      </w:r>
      <w:r w:rsidR="00F2027E" w:rsidRPr="009671F7">
        <w:rPr>
          <w:rFonts w:ascii="Times New Roman" w:hAnsi="Times New Roman" w:cs="Times New Roman"/>
          <w:sz w:val="24"/>
          <w:szCs w:val="24"/>
        </w:rPr>
        <w:t xml:space="preserve">. </w:t>
      </w:r>
      <w:r w:rsidR="0049380F" w:rsidRPr="009671F7">
        <w:rPr>
          <w:rFonts w:ascii="Times New Roman" w:hAnsi="Times New Roman" w:cs="Times New Roman"/>
          <w:sz w:val="24"/>
          <w:szCs w:val="24"/>
        </w:rPr>
        <w:t xml:space="preserve">This can be seen in all parts of the organisation ranging from its product design to its customer </w:t>
      </w:r>
      <w:r w:rsidR="003339C1" w:rsidRPr="009671F7">
        <w:rPr>
          <w:rFonts w:ascii="Times New Roman" w:hAnsi="Times New Roman" w:cs="Times New Roman"/>
          <w:sz w:val="24"/>
          <w:szCs w:val="24"/>
        </w:rPr>
        <w:t>service (</w:t>
      </w:r>
      <w:proofErr w:type="spellStart"/>
      <w:r w:rsidR="003339C1" w:rsidRPr="009671F7">
        <w:rPr>
          <w:rFonts w:ascii="Times New Roman" w:hAnsi="Times New Roman" w:cs="Times New Roman"/>
          <w:sz w:val="24"/>
          <w:szCs w:val="24"/>
        </w:rPr>
        <w:t>Greimel</w:t>
      </w:r>
      <w:proofErr w:type="spellEnd"/>
      <w:r w:rsidR="003339C1" w:rsidRPr="009671F7">
        <w:rPr>
          <w:rFonts w:ascii="Times New Roman" w:hAnsi="Times New Roman" w:cs="Times New Roman"/>
          <w:sz w:val="24"/>
          <w:szCs w:val="24"/>
        </w:rPr>
        <w:t xml:space="preserve"> et al., 2023)</w:t>
      </w:r>
      <w:r w:rsidR="0049380F" w:rsidRPr="009671F7">
        <w:rPr>
          <w:rFonts w:ascii="Times New Roman" w:hAnsi="Times New Roman" w:cs="Times New Roman"/>
          <w:sz w:val="24"/>
          <w:szCs w:val="24"/>
        </w:rPr>
        <w:t xml:space="preserve">. Employees are given </w:t>
      </w:r>
      <w:r w:rsidR="00EF29AE" w:rsidRPr="009671F7">
        <w:rPr>
          <w:rFonts w:ascii="Times New Roman" w:hAnsi="Times New Roman" w:cs="Times New Roman"/>
          <w:sz w:val="24"/>
          <w:szCs w:val="24"/>
        </w:rPr>
        <w:t>the power</w:t>
      </w:r>
      <w:r w:rsidR="0049380F" w:rsidRPr="009671F7">
        <w:rPr>
          <w:rFonts w:ascii="Times New Roman" w:hAnsi="Times New Roman" w:cs="Times New Roman"/>
          <w:sz w:val="24"/>
          <w:szCs w:val="24"/>
        </w:rPr>
        <w:t xml:space="preserve"> to </w:t>
      </w:r>
      <w:r w:rsidR="00EF29AE" w:rsidRPr="009671F7">
        <w:rPr>
          <w:rFonts w:ascii="Times New Roman" w:hAnsi="Times New Roman" w:cs="Times New Roman"/>
          <w:sz w:val="24"/>
          <w:szCs w:val="24"/>
        </w:rPr>
        <w:t xml:space="preserve">choose their career path that would maximise the value for the </w:t>
      </w:r>
      <w:r w:rsidR="003339C1" w:rsidRPr="009671F7">
        <w:rPr>
          <w:rFonts w:ascii="Times New Roman" w:hAnsi="Times New Roman" w:cs="Times New Roman"/>
          <w:sz w:val="24"/>
          <w:szCs w:val="24"/>
        </w:rPr>
        <w:t>organisation (</w:t>
      </w:r>
      <w:proofErr w:type="spellStart"/>
      <w:r w:rsidR="003339C1" w:rsidRPr="009671F7">
        <w:rPr>
          <w:rFonts w:ascii="Times New Roman" w:hAnsi="Times New Roman" w:cs="Times New Roman"/>
          <w:sz w:val="24"/>
          <w:szCs w:val="24"/>
        </w:rPr>
        <w:t>Greimel</w:t>
      </w:r>
      <w:proofErr w:type="spellEnd"/>
      <w:r w:rsidR="003339C1" w:rsidRPr="009671F7">
        <w:rPr>
          <w:rFonts w:ascii="Times New Roman" w:hAnsi="Times New Roman" w:cs="Times New Roman"/>
          <w:sz w:val="24"/>
          <w:szCs w:val="24"/>
        </w:rPr>
        <w:t xml:space="preserve"> et al., 2023)</w:t>
      </w:r>
      <w:r w:rsidR="00EF29AE" w:rsidRPr="009671F7">
        <w:rPr>
          <w:rFonts w:ascii="Times New Roman" w:hAnsi="Times New Roman" w:cs="Times New Roman"/>
          <w:sz w:val="24"/>
          <w:szCs w:val="24"/>
        </w:rPr>
        <w:t xml:space="preserve">. Other the hand, Microsoft’s organisational culture under the leadership of their CEO, Satya Nadella </w:t>
      </w:r>
      <w:r w:rsidR="007621C4" w:rsidRPr="009671F7">
        <w:rPr>
          <w:rFonts w:ascii="Times New Roman" w:hAnsi="Times New Roman" w:cs="Times New Roman"/>
          <w:sz w:val="24"/>
          <w:szCs w:val="24"/>
        </w:rPr>
        <w:t xml:space="preserve">focuses on the growth mindset where employees are encouraged to learn and grow with the </w:t>
      </w:r>
      <w:r w:rsidR="003339C1" w:rsidRPr="009671F7">
        <w:rPr>
          <w:rFonts w:ascii="Times New Roman" w:hAnsi="Times New Roman" w:cs="Times New Roman"/>
          <w:sz w:val="24"/>
          <w:szCs w:val="24"/>
        </w:rPr>
        <w:t>organisation (</w:t>
      </w:r>
      <w:r w:rsidR="003339C1" w:rsidRPr="009671F7">
        <w:rPr>
          <w:rFonts w:ascii="Times New Roman" w:hAnsi="Times New Roman" w:cs="Times New Roman"/>
          <w:sz w:val="24"/>
          <w:szCs w:val="24"/>
        </w:rPr>
        <w:t>Saleem et al., 2020)</w:t>
      </w:r>
      <w:r w:rsidR="007621C4" w:rsidRPr="009671F7">
        <w:rPr>
          <w:rFonts w:ascii="Times New Roman" w:hAnsi="Times New Roman" w:cs="Times New Roman"/>
          <w:sz w:val="24"/>
          <w:szCs w:val="24"/>
        </w:rPr>
        <w:t xml:space="preserve">. Microsoft creates an inclusive and supportive environment which empowers their employees to reach full potential of their </w:t>
      </w:r>
      <w:r w:rsidR="003339C1" w:rsidRPr="009671F7">
        <w:rPr>
          <w:rFonts w:ascii="Times New Roman" w:hAnsi="Times New Roman" w:cs="Times New Roman"/>
          <w:sz w:val="24"/>
          <w:szCs w:val="24"/>
        </w:rPr>
        <w:t>abilities (</w:t>
      </w:r>
      <w:r w:rsidR="003339C1" w:rsidRPr="009671F7">
        <w:rPr>
          <w:rFonts w:ascii="Times New Roman" w:hAnsi="Times New Roman" w:cs="Times New Roman"/>
          <w:sz w:val="24"/>
          <w:szCs w:val="24"/>
        </w:rPr>
        <w:t>Saleem et al., 2020)</w:t>
      </w:r>
      <w:r w:rsidR="007621C4" w:rsidRPr="009671F7">
        <w:rPr>
          <w:rFonts w:ascii="Times New Roman" w:hAnsi="Times New Roman" w:cs="Times New Roman"/>
          <w:sz w:val="24"/>
          <w:szCs w:val="24"/>
        </w:rPr>
        <w:t xml:space="preserve">. </w:t>
      </w:r>
      <w:r w:rsidR="004D377A" w:rsidRPr="009671F7">
        <w:rPr>
          <w:rFonts w:ascii="Times New Roman" w:hAnsi="Times New Roman" w:cs="Times New Roman"/>
          <w:sz w:val="24"/>
          <w:szCs w:val="24"/>
        </w:rPr>
        <w:t xml:space="preserve">The values, beliefs, and leadership style of the leader mould the culture of the organisation and determine its </w:t>
      </w:r>
      <w:r w:rsidR="003339C1" w:rsidRPr="009671F7">
        <w:rPr>
          <w:rFonts w:ascii="Times New Roman" w:hAnsi="Times New Roman" w:cs="Times New Roman"/>
          <w:sz w:val="24"/>
          <w:szCs w:val="24"/>
        </w:rPr>
        <w:t>direction (</w:t>
      </w:r>
      <w:r w:rsidR="003339C1" w:rsidRPr="009671F7">
        <w:rPr>
          <w:rFonts w:ascii="Times New Roman" w:hAnsi="Times New Roman" w:cs="Times New Roman"/>
          <w:sz w:val="24"/>
          <w:szCs w:val="24"/>
        </w:rPr>
        <w:t>Saleem et al., 2020)</w:t>
      </w:r>
      <w:r w:rsidR="004D377A" w:rsidRPr="009671F7">
        <w:rPr>
          <w:rFonts w:ascii="Times New Roman" w:hAnsi="Times New Roman" w:cs="Times New Roman"/>
          <w:sz w:val="24"/>
          <w:szCs w:val="24"/>
        </w:rPr>
        <w:t>.</w:t>
      </w:r>
      <w:r w:rsidR="00DE7EC8" w:rsidRPr="009671F7">
        <w:rPr>
          <w:rFonts w:ascii="Times New Roman" w:hAnsi="Times New Roman" w:cs="Times New Roman"/>
          <w:sz w:val="24"/>
          <w:szCs w:val="24"/>
        </w:rPr>
        <w:t xml:space="preserve"> </w:t>
      </w:r>
    </w:p>
    <w:p w14:paraId="58D0D294" w14:textId="67A4758B" w:rsidR="001644FD" w:rsidRPr="009671F7" w:rsidRDefault="0040447D"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Moving on, </w:t>
      </w:r>
      <w:r w:rsidR="00B57573" w:rsidRPr="009671F7">
        <w:rPr>
          <w:rFonts w:ascii="Times New Roman" w:hAnsi="Times New Roman" w:cs="Times New Roman"/>
          <w:sz w:val="24"/>
          <w:szCs w:val="24"/>
        </w:rPr>
        <w:t xml:space="preserve">formulating the best HR policies to achieve the organisation’s goals is important but it is </w:t>
      </w:r>
      <w:r w:rsidR="00231B04" w:rsidRPr="009671F7">
        <w:rPr>
          <w:rFonts w:ascii="Times New Roman" w:hAnsi="Times New Roman" w:cs="Times New Roman"/>
          <w:sz w:val="24"/>
          <w:szCs w:val="24"/>
        </w:rPr>
        <w:t>equally</w:t>
      </w:r>
      <w:r w:rsidR="00B57573" w:rsidRPr="009671F7">
        <w:rPr>
          <w:rFonts w:ascii="Times New Roman" w:hAnsi="Times New Roman" w:cs="Times New Roman"/>
          <w:sz w:val="24"/>
          <w:szCs w:val="24"/>
        </w:rPr>
        <w:t xml:space="preserve"> important to improve its effectiveness </w:t>
      </w:r>
      <w:r w:rsidR="0025368C" w:rsidRPr="009671F7">
        <w:rPr>
          <w:rFonts w:ascii="Times New Roman" w:hAnsi="Times New Roman" w:cs="Times New Roman"/>
          <w:sz w:val="24"/>
          <w:szCs w:val="24"/>
        </w:rPr>
        <w:t>using</w:t>
      </w:r>
      <w:r w:rsidR="00FE4802" w:rsidRPr="009671F7">
        <w:rPr>
          <w:rFonts w:ascii="Times New Roman" w:hAnsi="Times New Roman" w:cs="Times New Roman"/>
          <w:sz w:val="24"/>
          <w:szCs w:val="24"/>
        </w:rPr>
        <w:t xml:space="preserve"> </w:t>
      </w:r>
      <w:r w:rsidR="003339C1" w:rsidRPr="009671F7">
        <w:rPr>
          <w:rFonts w:ascii="Times New Roman" w:hAnsi="Times New Roman" w:cs="Times New Roman"/>
          <w:sz w:val="24"/>
          <w:szCs w:val="24"/>
        </w:rPr>
        <w:t>technology (</w:t>
      </w:r>
      <w:r w:rsidR="003339C1" w:rsidRPr="009671F7">
        <w:rPr>
          <w:rFonts w:ascii="Times New Roman" w:hAnsi="Times New Roman" w:cs="Times New Roman"/>
          <w:sz w:val="24"/>
          <w:szCs w:val="24"/>
        </w:rPr>
        <w:t>Islam &amp; Amin, 2021)</w:t>
      </w:r>
      <w:r w:rsidR="00B57573" w:rsidRPr="009671F7">
        <w:rPr>
          <w:rFonts w:ascii="Times New Roman" w:hAnsi="Times New Roman" w:cs="Times New Roman"/>
          <w:sz w:val="24"/>
          <w:szCs w:val="24"/>
        </w:rPr>
        <w:t xml:space="preserve">. Organisation that adopts and apply the newest technology to HRM will </w:t>
      </w:r>
      <w:r w:rsidR="00B14BDF" w:rsidRPr="009671F7">
        <w:rPr>
          <w:rFonts w:ascii="Times New Roman" w:hAnsi="Times New Roman" w:cs="Times New Roman"/>
          <w:sz w:val="24"/>
          <w:szCs w:val="24"/>
        </w:rPr>
        <w:t xml:space="preserve">gain </w:t>
      </w:r>
      <w:r w:rsidR="00B57573" w:rsidRPr="009671F7">
        <w:rPr>
          <w:rFonts w:ascii="Times New Roman" w:hAnsi="Times New Roman" w:cs="Times New Roman"/>
          <w:sz w:val="24"/>
          <w:szCs w:val="24"/>
        </w:rPr>
        <w:t xml:space="preserve">competitive advantage </w:t>
      </w:r>
      <w:r w:rsidR="00B14BDF" w:rsidRPr="009671F7">
        <w:rPr>
          <w:rFonts w:ascii="Times New Roman" w:hAnsi="Times New Roman" w:cs="Times New Roman"/>
          <w:sz w:val="24"/>
          <w:szCs w:val="24"/>
        </w:rPr>
        <w:t xml:space="preserve">through better development of its </w:t>
      </w:r>
      <w:r w:rsidR="003339C1" w:rsidRPr="009671F7">
        <w:rPr>
          <w:rFonts w:ascii="Times New Roman" w:hAnsi="Times New Roman" w:cs="Times New Roman"/>
          <w:sz w:val="24"/>
          <w:szCs w:val="24"/>
        </w:rPr>
        <w:t>workforce (</w:t>
      </w:r>
      <w:r w:rsidR="003339C1" w:rsidRPr="009671F7">
        <w:rPr>
          <w:rFonts w:ascii="Times New Roman" w:hAnsi="Times New Roman" w:cs="Times New Roman"/>
          <w:sz w:val="24"/>
          <w:szCs w:val="24"/>
        </w:rPr>
        <w:t>Islam &amp; Amin, 2021)</w:t>
      </w:r>
      <w:r w:rsidR="00B57573" w:rsidRPr="009671F7">
        <w:rPr>
          <w:rFonts w:ascii="Times New Roman" w:hAnsi="Times New Roman" w:cs="Times New Roman"/>
          <w:sz w:val="24"/>
          <w:szCs w:val="24"/>
        </w:rPr>
        <w:t xml:space="preserve">. </w:t>
      </w:r>
    </w:p>
    <w:p w14:paraId="3145CCD0" w14:textId="115F6BFB" w:rsidR="00F2027E" w:rsidRPr="009671F7" w:rsidRDefault="00B57573"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lastRenderedPageBreak/>
        <w:t>Apple</w:t>
      </w:r>
      <w:r w:rsidR="00191953" w:rsidRPr="009671F7">
        <w:rPr>
          <w:rFonts w:ascii="Times New Roman" w:hAnsi="Times New Roman" w:cs="Times New Roman"/>
          <w:sz w:val="24"/>
          <w:szCs w:val="24"/>
        </w:rPr>
        <w:t xml:space="preserve"> is fully committed to </w:t>
      </w:r>
      <w:r w:rsidR="001644FD" w:rsidRPr="009671F7">
        <w:rPr>
          <w:rFonts w:ascii="Times New Roman" w:hAnsi="Times New Roman" w:cs="Times New Roman"/>
          <w:sz w:val="24"/>
          <w:szCs w:val="24"/>
        </w:rPr>
        <w:t xml:space="preserve">promoting </w:t>
      </w:r>
      <w:r w:rsidR="00191953" w:rsidRPr="009671F7">
        <w:rPr>
          <w:rFonts w:ascii="Times New Roman" w:hAnsi="Times New Roman" w:cs="Times New Roman"/>
          <w:sz w:val="24"/>
          <w:szCs w:val="24"/>
        </w:rPr>
        <w:t>diversity and inclusion</w:t>
      </w:r>
      <w:r w:rsidR="001644FD" w:rsidRPr="009671F7">
        <w:rPr>
          <w:rFonts w:ascii="Times New Roman" w:hAnsi="Times New Roman" w:cs="Times New Roman"/>
          <w:sz w:val="24"/>
          <w:szCs w:val="24"/>
        </w:rPr>
        <w:t xml:space="preserve"> which can be seen from the design of Apple Face ID which is usable by individuals who</w:t>
      </w:r>
      <w:r w:rsidR="005A4090" w:rsidRPr="009671F7">
        <w:rPr>
          <w:rFonts w:ascii="Times New Roman" w:hAnsi="Times New Roman" w:cs="Times New Roman"/>
          <w:sz w:val="24"/>
          <w:szCs w:val="24"/>
        </w:rPr>
        <w:t xml:space="preserve"> are </w:t>
      </w:r>
      <w:r w:rsidR="003339C1" w:rsidRPr="009671F7">
        <w:rPr>
          <w:rFonts w:ascii="Times New Roman" w:hAnsi="Times New Roman" w:cs="Times New Roman"/>
          <w:sz w:val="24"/>
          <w:szCs w:val="24"/>
        </w:rPr>
        <w:t>disabled (</w:t>
      </w:r>
      <w:r w:rsidR="003339C1" w:rsidRPr="009671F7">
        <w:rPr>
          <w:rFonts w:ascii="Times New Roman" w:hAnsi="Times New Roman" w:cs="Times New Roman"/>
          <w:sz w:val="24"/>
          <w:szCs w:val="24"/>
        </w:rPr>
        <w:t>Apple, 2020)</w:t>
      </w:r>
      <w:r w:rsidR="001644FD" w:rsidRPr="009671F7">
        <w:rPr>
          <w:rFonts w:ascii="Times New Roman" w:hAnsi="Times New Roman" w:cs="Times New Roman"/>
          <w:sz w:val="24"/>
          <w:szCs w:val="24"/>
        </w:rPr>
        <w:t>. Its product development</w:t>
      </w:r>
      <w:r w:rsidR="00F24021" w:rsidRPr="009671F7">
        <w:rPr>
          <w:rFonts w:ascii="Times New Roman" w:hAnsi="Times New Roman" w:cs="Times New Roman"/>
          <w:sz w:val="24"/>
          <w:szCs w:val="24"/>
        </w:rPr>
        <w:t xml:space="preserve"> team collaborated with various teams to ensure that they were able to obtain the suitable data needed for its machine learning </w:t>
      </w:r>
      <w:r w:rsidR="003339C1" w:rsidRPr="009671F7">
        <w:rPr>
          <w:rFonts w:ascii="Times New Roman" w:hAnsi="Times New Roman" w:cs="Times New Roman"/>
          <w:sz w:val="24"/>
          <w:szCs w:val="24"/>
        </w:rPr>
        <w:t>model (</w:t>
      </w:r>
      <w:r w:rsidR="003339C1" w:rsidRPr="009671F7">
        <w:rPr>
          <w:rFonts w:ascii="Times New Roman" w:hAnsi="Times New Roman" w:cs="Times New Roman"/>
          <w:sz w:val="24"/>
          <w:szCs w:val="24"/>
        </w:rPr>
        <w:t>Apple, 2020)</w:t>
      </w:r>
      <w:r w:rsidR="00F24021" w:rsidRPr="009671F7">
        <w:rPr>
          <w:rFonts w:ascii="Times New Roman" w:hAnsi="Times New Roman" w:cs="Times New Roman"/>
          <w:sz w:val="24"/>
          <w:szCs w:val="24"/>
        </w:rPr>
        <w:t xml:space="preserve">. </w:t>
      </w:r>
    </w:p>
    <w:p w14:paraId="48529F10" w14:textId="0E057635" w:rsidR="00F24021" w:rsidRPr="009671F7" w:rsidRDefault="00F24021"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Apart from that, Apple also promotes diversity and inclusion </w:t>
      </w:r>
      <w:r w:rsidR="0025368C" w:rsidRPr="009671F7">
        <w:rPr>
          <w:rFonts w:ascii="Times New Roman" w:hAnsi="Times New Roman" w:cs="Times New Roman"/>
          <w:sz w:val="24"/>
          <w:szCs w:val="24"/>
        </w:rPr>
        <w:t>using</w:t>
      </w:r>
      <w:r w:rsidRPr="009671F7">
        <w:rPr>
          <w:rFonts w:ascii="Times New Roman" w:hAnsi="Times New Roman" w:cs="Times New Roman"/>
          <w:sz w:val="24"/>
          <w:szCs w:val="24"/>
        </w:rPr>
        <w:t xml:space="preserve"> data analytics to assess how they develop their job postings and gender-neutral terms were used to reduce the biasness in its recruitment </w:t>
      </w:r>
      <w:r w:rsidR="003339C1" w:rsidRPr="009671F7">
        <w:rPr>
          <w:rFonts w:ascii="Times New Roman" w:hAnsi="Times New Roman" w:cs="Times New Roman"/>
          <w:sz w:val="24"/>
          <w:szCs w:val="24"/>
        </w:rPr>
        <w:t>process (</w:t>
      </w:r>
      <w:r w:rsidR="003339C1" w:rsidRPr="009671F7">
        <w:rPr>
          <w:rFonts w:ascii="Times New Roman" w:hAnsi="Times New Roman" w:cs="Times New Roman"/>
          <w:sz w:val="24"/>
          <w:szCs w:val="24"/>
        </w:rPr>
        <w:t>Apple, 2020)</w:t>
      </w:r>
      <w:r w:rsidRPr="009671F7">
        <w:rPr>
          <w:rFonts w:ascii="Times New Roman" w:hAnsi="Times New Roman" w:cs="Times New Roman"/>
          <w:sz w:val="24"/>
          <w:szCs w:val="24"/>
        </w:rPr>
        <w:t xml:space="preserve">. This contributed to the success of the </w:t>
      </w:r>
      <w:proofErr w:type="spellStart"/>
      <w:r w:rsidRPr="009671F7">
        <w:rPr>
          <w:rFonts w:ascii="Times New Roman" w:hAnsi="Times New Roman" w:cs="Times New Roman"/>
          <w:sz w:val="24"/>
          <w:szCs w:val="24"/>
        </w:rPr>
        <w:t>Woman@Apple</w:t>
      </w:r>
      <w:proofErr w:type="spellEnd"/>
      <w:r w:rsidRPr="009671F7">
        <w:rPr>
          <w:rFonts w:ascii="Times New Roman" w:hAnsi="Times New Roman" w:cs="Times New Roman"/>
          <w:sz w:val="24"/>
          <w:szCs w:val="24"/>
        </w:rPr>
        <w:t xml:space="preserve"> initiative that focuses on the talent management of female employees in the </w:t>
      </w:r>
      <w:r w:rsidR="003339C1" w:rsidRPr="009671F7">
        <w:rPr>
          <w:rFonts w:ascii="Times New Roman" w:hAnsi="Times New Roman" w:cs="Times New Roman"/>
          <w:sz w:val="24"/>
          <w:szCs w:val="24"/>
        </w:rPr>
        <w:t>company (</w:t>
      </w:r>
      <w:r w:rsidR="003339C1" w:rsidRPr="009671F7">
        <w:rPr>
          <w:rFonts w:ascii="Times New Roman" w:hAnsi="Times New Roman" w:cs="Times New Roman"/>
          <w:sz w:val="24"/>
          <w:szCs w:val="24"/>
        </w:rPr>
        <w:t>Apple, 2020)</w:t>
      </w:r>
      <w:r w:rsidRPr="009671F7">
        <w:rPr>
          <w:rFonts w:ascii="Times New Roman" w:hAnsi="Times New Roman" w:cs="Times New Roman"/>
          <w:sz w:val="24"/>
          <w:szCs w:val="24"/>
        </w:rPr>
        <w:t>.</w:t>
      </w:r>
    </w:p>
    <w:p w14:paraId="46B572AC" w14:textId="73CACA66" w:rsidR="0024430D" w:rsidRPr="009671F7" w:rsidRDefault="0025368C"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Microsoft displayed effective use of technology using Microsoft Viva Goals to conduct its performance </w:t>
      </w:r>
      <w:r w:rsidR="003339C1" w:rsidRPr="009671F7">
        <w:rPr>
          <w:rFonts w:ascii="Times New Roman" w:hAnsi="Times New Roman" w:cs="Times New Roman"/>
          <w:sz w:val="24"/>
          <w:szCs w:val="24"/>
        </w:rPr>
        <w:t>management (</w:t>
      </w:r>
      <w:r w:rsidR="003339C1" w:rsidRPr="009671F7">
        <w:rPr>
          <w:rFonts w:ascii="Times New Roman" w:hAnsi="Times New Roman" w:cs="Times New Roman"/>
          <w:sz w:val="24"/>
          <w:szCs w:val="24"/>
        </w:rPr>
        <w:t>Microsoft, 2024)</w:t>
      </w:r>
      <w:r w:rsidRPr="009671F7">
        <w:rPr>
          <w:rFonts w:ascii="Times New Roman" w:hAnsi="Times New Roman" w:cs="Times New Roman"/>
          <w:sz w:val="24"/>
          <w:szCs w:val="24"/>
        </w:rPr>
        <w:t xml:space="preserve">. The application streamlines the entire process allowing employees to better monitor their progress towards their </w:t>
      </w:r>
      <w:r w:rsidR="003339C1" w:rsidRPr="009671F7">
        <w:rPr>
          <w:rFonts w:ascii="Times New Roman" w:hAnsi="Times New Roman" w:cs="Times New Roman"/>
          <w:sz w:val="24"/>
          <w:szCs w:val="24"/>
        </w:rPr>
        <w:t>goals (</w:t>
      </w:r>
      <w:r w:rsidR="003339C1" w:rsidRPr="009671F7">
        <w:rPr>
          <w:rFonts w:ascii="Times New Roman" w:hAnsi="Times New Roman" w:cs="Times New Roman"/>
          <w:sz w:val="24"/>
          <w:szCs w:val="24"/>
        </w:rPr>
        <w:t>Microsoft, 2024)</w:t>
      </w:r>
      <w:r w:rsidRPr="009671F7">
        <w:rPr>
          <w:rFonts w:ascii="Times New Roman" w:hAnsi="Times New Roman" w:cs="Times New Roman"/>
          <w:sz w:val="24"/>
          <w:szCs w:val="24"/>
        </w:rPr>
        <w:t>. High level of interaction through the application establishes trust in relationship between the manager and the employee that lead</w:t>
      </w:r>
      <w:r w:rsidR="00F529B0" w:rsidRPr="009671F7">
        <w:rPr>
          <w:rFonts w:ascii="Times New Roman" w:hAnsi="Times New Roman" w:cs="Times New Roman"/>
          <w:sz w:val="24"/>
          <w:szCs w:val="24"/>
        </w:rPr>
        <w:t>s</w:t>
      </w:r>
      <w:r w:rsidRPr="009671F7">
        <w:rPr>
          <w:rFonts w:ascii="Times New Roman" w:hAnsi="Times New Roman" w:cs="Times New Roman"/>
          <w:sz w:val="24"/>
          <w:szCs w:val="24"/>
        </w:rPr>
        <w:t xml:space="preserve"> to better </w:t>
      </w:r>
      <w:r w:rsidR="003339C1" w:rsidRPr="009671F7">
        <w:rPr>
          <w:rFonts w:ascii="Times New Roman" w:hAnsi="Times New Roman" w:cs="Times New Roman"/>
          <w:sz w:val="24"/>
          <w:szCs w:val="24"/>
        </w:rPr>
        <w:t>performance (</w:t>
      </w:r>
      <w:r w:rsidR="003339C1" w:rsidRPr="009671F7">
        <w:rPr>
          <w:rFonts w:ascii="Times New Roman" w:hAnsi="Times New Roman" w:cs="Times New Roman"/>
          <w:sz w:val="24"/>
          <w:szCs w:val="24"/>
        </w:rPr>
        <w:t>Microsoft, 2024)</w:t>
      </w:r>
      <w:r w:rsidRPr="009671F7">
        <w:rPr>
          <w:rFonts w:ascii="Times New Roman" w:hAnsi="Times New Roman" w:cs="Times New Roman"/>
          <w:sz w:val="24"/>
          <w:szCs w:val="24"/>
        </w:rPr>
        <w:t xml:space="preserve">.  </w:t>
      </w:r>
    </w:p>
    <w:p w14:paraId="63F46B24" w14:textId="547B0619" w:rsidR="0040447D" w:rsidRPr="009671F7" w:rsidRDefault="0025368C"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As</w:t>
      </w:r>
      <w:r w:rsidR="005F7E18" w:rsidRPr="009671F7">
        <w:rPr>
          <w:rFonts w:ascii="Times New Roman" w:hAnsi="Times New Roman" w:cs="Times New Roman"/>
          <w:sz w:val="24"/>
          <w:szCs w:val="24"/>
        </w:rPr>
        <w:t xml:space="preserve"> for</w:t>
      </w:r>
      <w:r w:rsidRPr="009671F7">
        <w:rPr>
          <w:rFonts w:ascii="Times New Roman" w:hAnsi="Times New Roman" w:cs="Times New Roman"/>
          <w:sz w:val="24"/>
          <w:szCs w:val="24"/>
        </w:rPr>
        <w:t xml:space="preserve"> the recruitment process, Microsoft was </w:t>
      </w:r>
      <w:r w:rsidR="005F7E18" w:rsidRPr="009671F7">
        <w:rPr>
          <w:rFonts w:ascii="Times New Roman" w:hAnsi="Times New Roman" w:cs="Times New Roman"/>
          <w:sz w:val="24"/>
          <w:szCs w:val="24"/>
        </w:rPr>
        <w:t>effective in</w:t>
      </w:r>
      <w:r w:rsidRPr="009671F7">
        <w:rPr>
          <w:rFonts w:ascii="Times New Roman" w:hAnsi="Times New Roman" w:cs="Times New Roman"/>
          <w:sz w:val="24"/>
          <w:szCs w:val="24"/>
        </w:rPr>
        <w:t xml:space="preserve"> adapting to </w:t>
      </w:r>
      <w:r w:rsidR="005F7E18" w:rsidRPr="009671F7">
        <w:rPr>
          <w:rFonts w:ascii="Times New Roman" w:hAnsi="Times New Roman" w:cs="Times New Roman"/>
          <w:sz w:val="24"/>
          <w:szCs w:val="24"/>
        </w:rPr>
        <w:t xml:space="preserve">potential talent shortage in the industry by implementing programmes and initiatives to cover its immediate and future </w:t>
      </w:r>
      <w:r w:rsidR="003339C1" w:rsidRPr="009671F7">
        <w:rPr>
          <w:rFonts w:ascii="Times New Roman" w:hAnsi="Times New Roman" w:cs="Times New Roman"/>
          <w:sz w:val="24"/>
          <w:szCs w:val="24"/>
        </w:rPr>
        <w:t>needs (</w:t>
      </w:r>
      <w:r w:rsidR="003339C1" w:rsidRPr="009671F7">
        <w:rPr>
          <w:rFonts w:ascii="Times New Roman" w:hAnsi="Times New Roman" w:cs="Times New Roman"/>
          <w:sz w:val="24"/>
          <w:szCs w:val="24"/>
        </w:rPr>
        <w:t>Miller, 2024)</w:t>
      </w:r>
      <w:r w:rsidR="005F7E18" w:rsidRPr="009671F7">
        <w:rPr>
          <w:rFonts w:ascii="Times New Roman" w:hAnsi="Times New Roman" w:cs="Times New Roman"/>
          <w:sz w:val="24"/>
          <w:szCs w:val="24"/>
        </w:rPr>
        <w:t xml:space="preserve">. The long-term investments in the communities it operates in demonstrated their corporate value of caring for others while fulfilling their </w:t>
      </w:r>
      <w:r w:rsidR="009671F7" w:rsidRPr="009671F7">
        <w:rPr>
          <w:rFonts w:ascii="Times New Roman" w:hAnsi="Times New Roman" w:cs="Times New Roman"/>
          <w:sz w:val="24"/>
          <w:szCs w:val="24"/>
        </w:rPr>
        <w:t>goals (</w:t>
      </w:r>
      <w:r w:rsidR="009671F7" w:rsidRPr="009671F7">
        <w:rPr>
          <w:rFonts w:ascii="Times New Roman" w:hAnsi="Times New Roman" w:cs="Times New Roman"/>
          <w:sz w:val="24"/>
          <w:szCs w:val="24"/>
        </w:rPr>
        <w:t xml:space="preserve">Tushar &amp; </w:t>
      </w:r>
      <w:proofErr w:type="spellStart"/>
      <w:r w:rsidR="009671F7" w:rsidRPr="009671F7">
        <w:rPr>
          <w:rFonts w:ascii="Times New Roman" w:hAnsi="Times New Roman" w:cs="Times New Roman"/>
          <w:sz w:val="24"/>
          <w:szCs w:val="24"/>
        </w:rPr>
        <w:t>Sooraksa</w:t>
      </w:r>
      <w:proofErr w:type="spellEnd"/>
      <w:r w:rsidR="009671F7" w:rsidRPr="009671F7">
        <w:rPr>
          <w:rFonts w:ascii="Times New Roman" w:hAnsi="Times New Roman" w:cs="Times New Roman"/>
          <w:sz w:val="24"/>
          <w:szCs w:val="24"/>
        </w:rPr>
        <w:t>, 2023)</w:t>
      </w:r>
      <w:r w:rsidR="005F7E18" w:rsidRPr="009671F7">
        <w:rPr>
          <w:rFonts w:ascii="Times New Roman" w:hAnsi="Times New Roman" w:cs="Times New Roman"/>
          <w:sz w:val="24"/>
          <w:szCs w:val="24"/>
        </w:rPr>
        <w:t xml:space="preserve">. Apple’s recruitment practice remained the same despite the potential shortage </w:t>
      </w:r>
      <w:r w:rsidR="00F529B0" w:rsidRPr="009671F7">
        <w:rPr>
          <w:rFonts w:ascii="Times New Roman" w:hAnsi="Times New Roman" w:cs="Times New Roman"/>
          <w:sz w:val="24"/>
          <w:szCs w:val="24"/>
        </w:rPr>
        <w:t xml:space="preserve">due to </w:t>
      </w:r>
      <w:r w:rsidR="00EE4FE7" w:rsidRPr="009671F7">
        <w:rPr>
          <w:rFonts w:ascii="Times New Roman" w:hAnsi="Times New Roman" w:cs="Times New Roman"/>
          <w:sz w:val="24"/>
          <w:szCs w:val="24"/>
        </w:rPr>
        <w:t>its</w:t>
      </w:r>
      <w:r w:rsidR="00F529B0" w:rsidRPr="009671F7">
        <w:rPr>
          <w:rFonts w:ascii="Times New Roman" w:hAnsi="Times New Roman" w:cs="Times New Roman"/>
          <w:sz w:val="24"/>
          <w:szCs w:val="24"/>
        </w:rPr>
        <w:t xml:space="preserve"> organisational culture’s focus on</w:t>
      </w:r>
      <w:r w:rsidR="00D57372" w:rsidRPr="009671F7">
        <w:rPr>
          <w:rFonts w:ascii="Times New Roman" w:hAnsi="Times New Roman" w:cs="Times New Roman"/>
          <w:sz w:val="24"/>
          <w:szCs w:val="24"/>
        </w:rPr>
        <w:t xml:space="preserve"> maintain</w:t>
      </w:r>
      <w:r w:rsidR="00F529B0" w:rsidRPr="009671F7">
        <w:rPr>
          <w:rFonts w:ascii="Times New Roman" w:hAnsi="Times New Roman" w:cs="Times New Roman"/>
          <w:sz w:val="24"/>
          <w:szCs w:val="24"/>
        </w:rPr>
        <w:t>ing</w:t>
      </w:r>
      <w:r w:rsidR="00D57372" w:rsidRPr="009671F7">
        <w:rPr>
          <w:rFonts w:ascii="Times New Roman" w:hAnsi="Times New Roman" w:cs="Times New Roman"/>
          <w:sz w:val="24"/>
          <w:szCs w:val="24"/>
        </w:rPr>
        <w:t xml:space="preserve"> its innovation </w:t>
      </w:r>
      <w:r w:rsidR="009671F7" w:rsidRPr="009671F7">
        <w:rPr>
          <w:rFonts w:ascii="Times New Roman" w:hAnsi="Times New Roman" w:cs="Times New Roman"/>
          <w:sz w:val="24"/>
          <w:szCs w:val="24"/>
        </w:rPr>
        <w:t>excellence (</w:t>
      </w:r>
      <w:proofErr w:type="spellStart"/>
      <w:r w:rsidR="009671F7" w:rsidRPr="009671F7">
        <w:rPr>
          <w:rFonts w:ascii="Times New Roman" w:hAnsi="Times New Roman" w:cs="Times New Roman"/>
          <w:sz w:val="24"/>
          <w:szCs w:val="24"/>
        </w:rPr>
        <w:t>Thorbecke</w:t>
      </w:r>
      <w:proofErr w:type="spellEnd"/>
      <w:r w:rsidR="009671F7" w:rsidRPr="009671F7">
        <w:rPr>
          <w:rFonts w:ascii="Times New Roman" w:hAnsi="Times New Roman" w:cs="Times New Roman"/>
          <w:sz w:val="24"/>
          <w:szCs w:val="24"/>
        </w:rPr>
        <w:t xml:space="preserve">, </w:t>
      </w:r>
      <w:r w:rsidR="009671F7" w:rsidRPr="009671F7">
        <w:rPr>
          <w:rFonts w:ascii="Times New Roman" w:hAnsi="Times New Roman" w:cs="Times New Roman"/>
          <w:sz w:val="24"/>
          <w:szCs w:val="24"/>
        </w:rPr>
        <w:lastRenderedPageBreak/>
        <w:t>2023)</w:t>
      </w:r>
      <w:r w:rsidR="00D57372" w:rsidRPr="009671F7">
        <w:rPr>
          <w:rFonts w:ascii="Times New Roman" w:hAnsi="Times New Roman" w:cs="Times New Roman"/>
          <w:sz w:val="24"/>
          <w:szCs w:val="24"/>
        </w:rPr>
        <w:t xml:space="preserve">. Apple focused on quality </w:t>
      </w:r>
      <w:r w:rsidR="00E5036F" w:rsidRPr="009671F7">
        <w:rPr>
          <w:rFonts w:ascii="Times New Roman" w:hAnsi="Times New Roman" w:cs="Times New Roman"/>
          <w:sz w:val="24"/>
          <w:szCs w:val="24"/>
        </w:rPr>
        <w:t>over</w:t>
      </w:r>
      <w:r w:rsidR="00D57372" w:rsidRPr="009671F7">
        <w:rPr>
          <w:rFonts w:ascii="Times New Roman" w:hAnsi="Times New Roman" w:cs="Times New Roman"/>
          <w:sz w:val="24"/>
          <w:szCs w:val="24"/>
        </w:rPr>
        <w:t xml:space="preserve"> quantity when it comes to hiring</w:t>
      </w:r>
      <w:r w:rsidR="00E5036F" w:rsidRPr="009671F7">
        <w:rPr>
          <w:rFonts w:ascii="Times New Roman" w:hAnsi="Times New Roman" w:cs="Times New Roman"/>
          <w:sz w:val="24"/>
          <w:szCs w:val="24"/>
        </w:rPr>
        <w:t xml:space="preserve"> </w:t>
      </w:r>
      <w:r w:rsidR="009671F7" w:rsidRPr="009671F7">
        <w:rPr>
          <w:rFonts w:ascii="Times New Roman" w:hAnsi="Times New Roman" w:cs="Times New Roman"/>
          <w:sz w:val="24"/>
          <w:szCs w:val="24"/>
        </w:rPr>
        <w:t>workers (</w:t>
      </w:r>
      <w:proofErr w:type="spellStart"/>
      <w:r w:rsidR="009671F7" w:rsidRPr="009671F7">
        <w:rPr>
          <w:rFonts w:ascii="Times New Roman" w:hAnsi="Times New Roman" w:cs="Times New Roman"/>
          <w:sz w:val="24"/>
          <w:szCs w:val="24"/>
        </w:rPr>
        <w:t>Thorbecke</w:t>
      </w:r>
      <w:proofErr w:type="spellEnd"/>
      <w:r w:rsidR="009671F7" w:rsidRPr="009671F7">
        <w:rPr>
          <w:rFonts w:ascii="Times New Roman" w:hAnsi="Times New Roman" w:cs="Times New Roman"/>
          <w:sz w:val="24"/>
          <w:szCs w:val="24"/>
        </w:rPr>
        <w:t>, 2023)</w:t>
      </w:r>
      <w:r w:rsidR="00D57372" w:rsidRPr="009671F7">
        <w:rPr>
          <w:rFonts w:ascii="Times New Roman" w:hAnsi="Times New Roman" w:cs="Times New Roman"/>
          <w:sz w:val="24"/>
          <w:szCs w:val="24"/>
        </w:rPr>
        <w:t xml:space="preserve">. One example is the </w:t>
      </w:r>
      <w:r w:rsidR="00EF0FF4" w:rsidRPr="009671F7">
        <w:rPr>
          <w:rFonts w:ascii="Times New Roman" w:hAnsi="Times New Roman" w:cs="Times New Roman"/>
          <w:sz w:val="24"/>
          <w:szCs w:val="24"/>
        </w:rPr>
        <w:t xml:space="preserve">massive </w:t>
      </w:r>
      <w:r w:rsidR="00D57372" w:rsidRPr="009671F7">
        <w:rPr>
          <w:rFonts w:ascii="Times New Roman" w:hAnsi="Times New Roman" w:cs="Times New Roman"/>
          <w:sz w:val="24"/>
          <w:szCs w:val="24"/>
        </w:rPr>
        <w:t xml:space="preserve">tech layoff that happened in 2023. Large technology companies over hired due to the increase in demand of products caused the </w:t>
      </w:r>
      <w:r w:rsidR="009671F7" w:rsidRPr="009671F7">
        <w:rPr>
          <w:rFonts w:ascii="Times New Roman" w:hAnsi="Times New Roman" w:cs="Times New Roman"/>
          <w:sz w:val="24"/>
          <w:szCs w:val="24"/>
        </w:rPr>
        <w:t>pandemic (</w:t>
      </w:r>
      <w:proofErr w:type="spellStart"/>
      <w:r w:rsidR="009671F7" w:rsidRPr="009671F7">
        <w:rPr>
          <w:rFonts w:ascii="Times New Roman" w:hAnsi="Times New Roman" w:cs="Times New Roman"/>
          <w:sz w:val="24"/>
          <w:szCs w:val="24"/>
        </w:rPr>
        <w:t>Thorbecke</w:t>
      </w:r>
      <w:proofErr w:type="spellEnd"/>
      <w:r w:rsidR="009671F7" w:rsidRPr="009671F7">
        <w:rPr>
          <w:rFonts w:ascii="Times New Roman" w:hAnsi="Times New Roman" w:cs="Times New Roman"/>
          <w:sz w:val="24"/>
          <w:szCs w:val="24"/>
        </w:rPr>
        <w:t>, 2023)</w:t>
      </w:r>
      <w:r w:rsidR="00D57372" w:rsidRPr="009671F7">
        <w:rPr>
          <w:rFonts w:ascii="Times New Roman" w:hAnsi="Times New Roman" w:cs="Times New Roman"/>
          <w:sz w:val="24"/>
          <w:szCs w:val="24"/>
        </w:rPr>
        <w:t>. Apple maintained its recruitment practice</w:t>
      </w:r>
      <w:r w:rsidR="00EF0FF4" w:rsidRPr="009671F7">
        <w:rPr>
          <w:rFonts w:ascii="Times New Roman" w:hAnsi="Times New Roman" w:cs="Times New Roman"/>
          <w:sz w:val="24"/>
          <w:szCs w:val="24"/>
        </w:rPr>
        <w:t xml:space="preserve"> and hired </w:t>
      </w:r>
      <w:r w:rsidR="009671F7" w:rsidRPr="009671F7">
        <w:rPr>
          <w:rFonts w:ascii="Times New Roman" w:hAnsi="Times New Roman" w:cs="Times New Roman"/>
          <w:sz w:val="24"/>
          <w:szCs w:val="24"/>
        </w:rPr>
        <w:t>accordingly (</w:t>
      </w:r>
      <w:proofErr w:type="spellStart"/>
      <w:r w:rsidR="009671F7" w:rsidRPr="009671F7">
        <w:rPr>
          <w:rFonts w:ascii="Times New Roman" w:hAnsi="Times New Roman" w:cs="Times New Roman"/>
          <w:sz w:val="24"/>
          <w:szCs w:val="24"/>
        </w:rPr>
        <w:t>Thorbecke</w:t>
      </w:r>
      <w:proofErr w:type="spellEnd"/>
      <w:r w:rsidR="009671F7" w:rsidRPr="009671F7">
        <w:rPr>
          <w:rFonts w:ascii="Times New Roman" w:hAnsi="Times New Roman" w:cs="Times New Roman"/>
          <w:sz w:val="24"/>
          <w:szCs w:val="24"/>
        </w:rPr>
        <w:t>, 2023)</w:t>
      </w:r>
      <w:r w:rsidR="00EF0FF4" w:rsidRPr="009671F7">
        <w:rPr>
          <w:rFonts w:ascii="Times New Roman" w:hAnsi="Times New Roman" w:cs="Times New Roman"/>
          <w:sz w:val="24"/>
          <w:szCs w:val="24"/>
        </w:rPr>
        <w:t>. As a result, Apple</w:t>
      </w:r>
      <w:r w:rsidR="00D57372" w:rsidRPr="009671F7">
        <w:rPr>
          <w:rFonts w:ascii="Times New Roman" w:hAnsi="Times New Roman" w:cs="Times New Roman"/>
          <w:sz w:val="24"/>
          <w:szCs w:val="24"/>
        </w:rPr>
        <w:t xml:space="preserve"> grew slower than its </w:t>
      </w:r>
      <w:r w:rsidR="009671F7" w:rsidRPr="009671F7">
        <w:rPr>
          <w:rFonts w:ascii="Times New Roman" w:hAnsi="Times New Roman" w:cs="Times New Roman"/>
          <w:sz w:val="24"/>
          <w:szCs w:val="24"/>
        </w:rPr>
        <w:t>competitor (</w:t>
      </w:r>
      <w:proofErr w:type="spellStart"/>
      <w:r w:rsidR="009671F7" w:rsidRPr="009671F7">
        <w:rPr>
          <w:rFonts w:ascii="Times New Roman" w:hAnsi="Times New Roman" w:cs="Times New Roman"/>
          <w:sz w:val="24"/>
          <w:szCs w:val="24"/>
        </w:rPr>
        <w:t>Thorbecke</w:t>
      </w:r>
      <w:proofErr w:type="spellEnd"/>
      <w:r w:rsidR="009671F7" w:rsidRPr="009671F7">
        <w:rPr>
          <w:rFonts w:ascii="Times New Roman" w:hAnsi="Times New Roman" w:cs="Times New Roman"/>
          <w:sz w:val="24"/>
          <w:szCs w:val="24"/>
        </w:rPr>
        <w:t>, 2023)</w:t>
      </w:r>
      <w:r w:rsidR="00D57372" w:rsidRPr="009671F7">
        <w:rPr>
          <w:rFonts w:ascii="Times New Roman" w:hAnsi="Times New Roman" w:cs="Times New Roman"/>
          <w:sz w:val="24"/>
          <w:szCs w:val="24"/>
        </w:rPr>
        <w:t>.</w:t>
      </w:r>
      <w:r w:rsidR="00EF0FF4" w:rsidRPr="009671F7">
        <w:rPr>
          <w:rFonts w:ascii="Times New Roman" w:hAnsi="Times New Roman" w:cs="Times New Roman"/>
          <w:sz w:val="24"/>
          <w:szCs w:val="24"/>
        </w:rPr>
        <w:t xml:space="preserve"> However, Apple was the least impacted by the drop in demand back to pre-pandemic level while others had to fire their employees to control </w:t>
      </w:r>
      <w:r w:rsidR="009671F7" w:rsidRPr="009671F7">
        <w:rPr>
          <w:rFonts w:ascii="Times New Roman" w:hAnsi="Times New Roman" w:cs="Times New Roman"/>
          <w:sz w:val="24"/>
          <w:szCs w:val="24"/>
        </w:rPr>
        <w:t>costs (</w:t>
      </w:r>
      <w:proofErr w:type="spellStart"/>
      <w:r w:rsidR="009671F7" w:rsidRPr="009671F7">
        <w:rPr>
          <w:rFonts w:ascii="Times New Roman" w:hAnsi="Times New Roman" w:cs="Times New Roman"/>
          <w:sz w:val="24"/>
          <w:szCs w:val="24"/>
        </w:rPr>
        <w:t>Thorbecke</w:t>
      </w:r>
      <w:proofErr w:type="spellEnd"/>
      <w:r w:rsidR="009671F7" w:rsidRPr="009671F7">
        <w:rPr>
          <w:rFonts w:ascii="Times New Roman" w:hAnsi="Times New Roman" w:cs="Times New Roman"/>
          <w:sz w:val="24"/>
          <w:szCs w:val="24"/>
        </w:rPr>
        <w:t>, 2023)</w:t>
      </w:r>
      <w:r w:rsidR="00EF0FF4" w:rsidRPr="009671F7">
        <w:rPr>
          <w:rFonts w:ascii="Times New Roman" w:hAnsi="Times New Roman" w:cs="Times New Roman"/>
          <w:sz w:val="24"/>
          <w:szCs w:val="24"/>
        </w:rPr>
        <w:t xml:space="preserve">. </w:t>
      </w:r>
    </w:p>
    <w:p w14:paraId="3D5F3AAD" w14:textId="4D34AB99" w:rsidR="00EC199D" w:rsidRPr="009671F7" w:rsidRDefault="00EE4FE7" w:rsidP="009671F7">
      <w:pPr>
        <w:spacing w:line="600" w:lineRule="auto"/>
        <w:ind w:firstLine="720"/>
        <w:jc w:val="both"/>
        <w:rPr>
          <w:rFonts w:ascii="Times New Roman" w:hAnsi="Times New Roman" w:cs="Times New Roman"/>
          <w:sz w:val="24"/>
          <w:szCs w:val="24"/>
        </w:rPr>
      </w:pPr>
      <w:r w:rsidRPr="009671F7">
        <w:rPr>
          <w:rFonts w:ascii="Times New Roman" w:hAnsi="Times New Roman" w:cs="Times New Roman"/>
          <w:sz w:val="24"/>
          <w:szCs w:val="24"/>
        </w:rPr>
        <w:t xml:space="preserve">Organisations </w:t>
      </w:r>
      <w:r w:rsidR="00E20BE6" w:rsidRPr="009671F7">
        <w:rPr>
          <w:rFonts w:ascii="Times New Roman" w:hAnsi="Times New Roman" w:cs="Times New Roman"/>
          <w:sz w:val="24"/>
          <w:szCs w:val="24"/>
        </w:rPr>
        <w:t>need a competitive advantage</w:t>
      </w:r>
      <w:r w:rsidR="00B20970" w:rsidRPr="009671F7">
        <w:rPr>
          <w:rFonts w:ascii="Times New Roman" w:hAnsi="Times New Roman" w:cs="Times New Roman"/>
          <w:sz w:val="24"/>
          <w:szCs w:val="24"/>
        </w:rPr>
        <w:t xml:space="preserve"> to </w:t>
      </w:r>
      <w:r w:rsidR="005A4090" w:rsidRPr="009671F7">
        <w:rPr>
          <w:rFonts w:ascii="Times New Roman" w:hAnsi="Times New Roman" w:cs="Times New Roman"/>
          <w:sz w:val="24"/>
          <w:szCs w:val="24"/>
        </w:rPr>
        <w:t>thrive</w:t>
      </w:r>
      <w:r w:rsidR="00E20BE6" w:rsidRPr="009671F7">
        <w:rPr>
          <w:rFonts w:ascii="Times New Roman" w:hAnsi="Times New Roman" w:cs="Times New Roman"/>
          <w:sz w:val="24"/>
          <w:szCs w:val="24"/>
        </w:rPr>
        <w:t xml:space="preserve"> in the modern business </w:t>
      </w:r>
      <w:r w:rsidR="009671F7" w:rsidRPr="009671F7">
        <w:rPr>
          <w:rFonts w:ascii="Times New Roman" w:hAnsi="Times New Roman" w:cs="Times New Roman"/>
          <w:sz w:val="24"/>
          <w:szCs w:val="24"/>
        </w:rPr>
        <w:t>landscape (</w:t>
      </w:r>
      <w:r w:rsidR="009671F7" w:rsidRPr="009671F7">
        <w:rPr>
          <w:rFonts w:ascii="Times New Roman" w:hAnsi="Times New Roman" w:cs="Times New Roman"/>
          <w:sz w:val="24"/>
          <w:szCs w:val="24"/>
        </w:rPr>
        <w:t>Islam &amp; Amin, 2021)</w:t>
      </w:r>
      <w:r w:rsidR="00E20BE6" w:rsidRPr="009671F7">
        <w:rPr>
          <w:rFonts w:ascii="Times New Roman" w:hAnsi="Times New Roman" w:cs="Times New Roman"/>
          <w:sz w:val="24"/>
          <w:szCs w:val="24"/>
        </w:rPr>
        <w:t xml:space="preserve">. Apple and Microsoft demonstrated that </w:t>
      </w:r>
      <w:r w:rsidR="006D6687" w:rsidRPr="009671F7">
        <w:rPr>
          <w:rFonts w:ascii="Times New Roman" w:hAnsi="Times New Roman" w:cs="Times New Roman"/>
          <w:sz w:val="24"/>
          <w:szCs w:val="24"/>
        </w:rPr>
        <w:t>people</w:t>
      </w:r>
      <w:r w:rsidR="00E20BE6" w:rsidRPr="009671F7">
        <w:rPr>
          <w:rFonts w:ascii="Times New Roman" w:hAnsi="Times New Roman" w:cs="Times New Roman"/>
          <w:sz w:val="24"/>
          <w:szCs w:val="24"/>
        </w:rPr>
        <w:t xml:space="preserve"> </w:t>
      </w:r>
      <w:r w:rsidR="006D6687" w:rsidRPr="009671F7">
        <w:rPr>
          <w:rFonts w:ascii="Times New Roman" w:hAnsi="Times New Roman" w:cs="Times New Roman"/>
          <w:sz w:val="24"/>
          <w:szCs w:val="24"/>
        </w:rPr>
        <w:t>are</w:t>
      </w:r>
      <w:r w:rsidR="00E20BE6" w:rsidRPr="009671F7">
        <w:rPr>
          <w:rFonts w:ascii="Times New Roman" w:hAnsi="Times New Roman" w:cs="Times New Roman"/>
          <w:sz w:val="24"/>
          <w:szCs w:val="24"/>
        </w:rPr>
        <w:t xml:space="preserve"> the key source of competitive advantage that </w:t>
      </w:r>
      <w:r w:rsidR="00FA0174" w:rsidRPr="009671F7">
        <w:rPr>
          <w:rFonts w:ascii="Times New Roman" w:hAnsi="Times New Roman" w:cs="Times New Roman"/>
          <w:sz w:val="24"/>
          <w:szCs w:val="24"/>
        </w:rPr>
        <w:t>contributed to their success</w:t>
      </w:r>
      <w:r w:rsidR="009671F7" w:rsidRPr="009671F7">
        <w:rPr>
          <w:rFonts w:ascii="Times New Roman" w:hAnsi="Times New Roman" w:cs="Times New Roman"/>
          <w:sz w:val="24"/>
          <w:szCs w:val="24"/>
        </w:rPr>
        <w:t xml:space="preserve"> </w:t>
      </w:r>
      <w:r w:rsidR="009671F7" w:rsidRPr="009671F7">
        <w:rPr>
          <w:rFonts w:ascii="Times New Roman" w:hAnsi="Times New Roman" w:cs="Times New Roman"/>
          <w:sz w:val="24"/>
          <w:szCs w:val="24"/>
        </w:rPr>
        <w:t>(Kelly, 2024</w:t>
      </w:r>
      <w:r w:rsidR="009671F7" w:rsidRPr="009671F7">
        <w:rPr>
          <w:rFonts w:ascii="Times New Roman" w:hAnsi="Times New Roman" w:cs="Times New Roman"/>
          <w:sz w:val="24"/>
          <w:szCs w:val="24"/>
        </w:rPr>
        <w:t xml:space="preserve">; </w:t>
      </w:r>
      <w:r w:rsidR="009671F7" w:rsidRPr="009671F7">
        <w:rPr>
          <w:rFonts w:ascii="Times New Roman" w:hAnsi="Times New Roman" w:cs="Times New Roman"/>
          <w:sz w:val="24"/>
          <w:szCs w:val="24"/>
        </w:rPr>
        <w:t>Miller, 2024)</w:t>
      </w:r>
      <w:r w:rsidR="00E20BE6" w:rsidRPr="009671F7">
        <w:rPr>
          <w:rFonts w:ascii="Times New Roman" w:hAnsi="Times New Roman" w:cs="Times New Roman"/>
          <w:sz w:val="24"/>
          <w:szCs w:val="24"/>
        </w:rPr>
        <w:t xml:space="preserve">. </w:t>
      </w:r>
      <w:r w:rsidR="006D6687" w:rsidRPr="009671F7">
        <w:rPr>
          <w:rFonts w:ascii="Times New Roman" w:hAnsi="Times New Roman" w:cs="Times New Roman"/>
          <w:sz w:val="24"/>
          <w:szCs w:val="24"/>
        </w:rPr>
        <w:t>It is necessary to</w:t>
      </w:r>
      <w:r w:rsidR="00FA0174" w:rsidRPr="009671F7">
        <w:rPr>
          <w:rFonts w:ascii="Times New Roman" w:hAnsi="Times New Roman" w:cs="Times New Roman"/>
          <w:sz w:val="24"/>
          <w:szCs w:val="24"/>
        </w:rPr>
        <w:t xml:space="preserve"> develop</w:t>
      </w:r>
      <w:r w:rsidR="006D6687" w:rsidRPr="009671F7">
        <w:rPr>
          <w:rFonts w:ascii="Times New Roman" w:hAnsi="Times New Roman" w:cs="Times New Roman"/>
          <w:sz w:val="24"/>
          <w:szCs w:val="24"/>
        </w:rPr>
        <w:t xml:space="preserve"> people</w:t>
      </w:r>
      <w:r w:rsidR="00FE2645" w:rsidRPr="009671F7">
        <w:rPr>
          <w:rFonts w:ascii="Times New Roman" w:hAnsi="Times New Roman" w:cs="Times New Roman"/>
          <w:sz w:val="24"/>
          <w:szCs w:val="24"/>
        </w:rPr>
        <w:t xml:space="preserve"> to drive sustained growth of the</w:t>
      </w:r>
      <w:r w:rsidR="00FA0174" w:rsidRPr="009671F7">
        <w:rPr>
          <w:rFonts w:ascii="Times New Roman" w:hAnsi="Times New Roman" w:cs="Times New Roman"/>
          <w:sz w:val="24"/>
          <w:szCs w:val="24"/>
        </w:rPr>
        <w:t xml:space="preserve"> </w:t>
      </w:r>
      <w:r w:rsidR="009671F7" w:rsidRPr="009671F7">
        <w:rPr>
          <w:rFonts w:ascii="Times New Roman" w:hAnsi="Times New Roman" w:cs="Times New Roman"/>
          <w:sz w:val="24"/>
          <w:szCs w:val="24"/>
        </w:rPr>
        <w:t>organisation (</w:t>
      </w:r>
      <w:r w:rsidR="009671F7" w:rsidRPr="009671F7">
        <w:rPr>
          <w:rFonts w:ascii="Times New Roman" w:hAnsi="Times New Roman" w:cs="Times New Roman"/>
          <w:sz w:val="24"/>
          <w:szCs w:val="24"/>
        </w:rPr>
        <w:t>Albi, 2024)</w:t>
      </w:r>
      <w:r w:rsidR="006D6687" w:rsidRPr="009671F7">
        <w:rPr>
          <w:rFonts w:ascii="Times New Roman" w:hAnsi="Times New Roman" w:cs="Times New Roman"/>
          <w:sz w:val="24"/>
          <w:szCs w:val="24"/>
        </w:rPr>
        <w:t xml:space="preserve">. This is done through the organisation’s HR </w:t>
      </w:r>
      <w:r w:rsidR="009671F7" w:rsidRPr="009671F7">
        <w:rPr>
          <w:rFonts w:ascii="Times New Roman" w:hAnsi="Times New Roman" w:cs="Times New Roman"/>
          <w:sz w:val="24"/>
          <w:szCs w:val="24"/>
        </w:rPr>
        <w:t>practices (</w:t>
      </w:r>
      <w:r w:rsidR="009671F7" w:rsidRPr="009671F7">
        <w:rPr>
          <w:rFonts w:ascii="Times New Roman" w:hAnsi="Times New Roman" w:cs="Times New Roman"/>
          <w:sz w:val="24"/>
          <w:szCs w:val="24"/>
        </w:rPr>
        <w:t>Albi, 2024)</w:t>
      </w:r>
      <w:r w:rsidR="006D6687" w:rsidRPr="009671F7">
        <w:rPr>
          <w:rFonts w:ascii="Times New Roman" w:hAnsi="Times New Roman" w:cs="Times New Roman"/>
          <w:sz w:val="24"/>
          <w:szCs w:val="24"/>
        </w:rPr>
        <w:t>. HR guided by the organisation’s culture attracts and recruits</w:t>
      </w:r>
      <w:r w:rsidR="00FA0174" w:rsidRPr="009671F7">
        <w:rPr>
          <w:rFonts w:ascii="Times New Roman" w:hAnsi="Times New Roman" w:cs="Times New Roman"/>
          <w:sz w:val="24"/>
          <w:szCs w:val="24"/>
        </w:rPr>
        <w:t xml:space="preserve"> the</w:t>
      </w:r>
      <w:r w:rsidR="006D6687" w:rsidRPr="009671F7">
        <w:rPr>
          <w:rFonts w:ascii="Times New Roman" w:hAnsi="Times New Roman" w:cs="Times New Roman"/>
          <w:sz w:val="24"/>
          <w:szCs w:val="24"/>
        </w:rPr>
        <w:t xml:space="preserve"> </w:t>
      </w:r>
      <w:r w:rsidR="00FA0174" w:rsidRPr="009671F7">
        <w:rPr>
          <w:rFonts w:ascii="Times New Roman" w:hAnsi="Times New Roman" w:cs="Times New Roman"/>
          <w:sz w:val="24"/>
          <w:szCs w:val="24"/>
        </w:rPr>
        <w:t xml:space="preserve">best people for the </w:t>
      </w:r>
      <w:r w:rsidR="009671F7" w:rsidRPr="009671F7">
        <w:rPr>
          <w:rFonts w:ascii="Times New Roman" w:hAnsi="Times New Roman" w:cs="Times New Roman"/>
          <w:sz w:val="24"/>
          <w:szCs w:val="24"/>
        </w:rPr>
        <w:t>job (</w:t>
      </w:r>
      <w:r w:rsidR="009671F7" w:rsidRPr="009671F7">
        <w:rPr>
          <w:rFonts w:ascii="Times New Roman" w:hAnsi="Times New Roman" w:cs="Times New Roman"/>
          <w:sz w:val="24"/>
          <w:szCs w:val="24"/>
        </w:rPr>
        <w:t>Albi, 2024)</w:t>
      </w:r>
      <w:r w:rsidR="006D6687" w:rsidRPr="009671F7">
        <w:rPr>
          <w:rFonts w:ascii="Times New Roman" w:hAnsi="Times New Roman" w:cs="Times New Roman"/>
          <w:sz w:val="24"/>
          <w:szCs w:val="24"/>
        </w:rPr>
        <w:t>. Leadership shapes the organisational culture</w:t>
      </w:r>
      <w:r w:rsidR="00FA0174" w:rsidRPr="009671F7">
        <w:rPr>
          <w:rFonts w:ascii="Times New Roman" w:hAnsi="Times New Roman" w:cs="Times New Roman"/>
          <w:sz w:val="24"/>
          <w:szCs w:val="24"/>
        </w:rPr>
        <w:t xml:space="preserve"> of an organisation</w:t>
      </w:r>
      <w:r w:rsidR="006D6687" w:rsidRPr="009671F7">
        <w:rPr>
          <w:rFonts w:ascii="Times New Roman" w:hAnsi="Times New Roman" w:cs="Times New Roman"/>
          <w:sz w:val="24"/>
          <w:szCs w:val="24"/>
        </w:rPr>
        <w:t xml:space="preserve"> which later instils th</w:t>
      </w:r>
      <w:r w:rsidR="00FA0174" w:rsidRPr="009671F7">
        <w:rPr>
          <w:rFonts w:ascii="Times New Roman" w:hAnsi="Times New Roman" w:cs="Times New Roman"/>
          <w:sz w:val="24"/>
          <w:szCs w:val="24"/>
        </w:rPr>
        <w:t>ose</w:t>
      </w:r>
      <w:r w:rsidR="006D6687" w:rsidRPr="009671F7">
        <w:rPr>
          <w:rFonts w:ascii="Times New Roman" w:hAnsi="Times New Roman" w:cs="Times New Roman"/>
          <w:sz w:val="24"/>
          <w:szCs w:val="24"/>
        </w:rPr>
        <w:t xml:space="preserve"> values in </w:t>
      </w:r>
      <w:r w:rsidR="00B20970" w:rsidRPr="009671F7">
        <w:rPr>
          <w:rFonts w:ascii="Times New Roman" w:hAnsi="Times New Roman" w:cs="Times New Roman"/>
          <w:sz w:val="24"/>
          <w:szCs w:val="24"/>
        </w:rPr>
        <w:t>its</w:t>
      </w:r>
      <w:r w:rsidR="006D6687" w:rsidRPr="009671F7">
        <w:rPr>
          <w:rFonts w:ascii="Times New Roman" w:hAnsi="Times New Roman" w:cs="Times New Roman"/>
          <w:sz w:val="24"/>
          <w:szCs w:val="24"/>
        </w:rPr>
        <w:t xml:space="preserve"> </w:t>
      </w:r>
      <w:r w:rsidR="009671F7" w:rsidRPr="009671F7">
        <w:rPr>
          <w:rFonts w:ascii="Times New Roman" w:hAnsi="Times New Roman" w:cs="Times New Roman"/>
          <w:sz w:val="24"/>
          <w:szCs w:val="24"/>
        </w:rPr>
        <w:t>employees (</w:t>
      </w:r>
      <w:proofErr w:type="spellStart"/>
      <w:r w:rsidR="009671F7" w:rsidRPr="009671F7">
        <w:rPr>
          <w:rFonts w:ascii="Times New Roman" w:hAnsi="Times New Roman" w:cs="Times New Roman"/>
          <w:sz w:val="24"/>
          <w:szCs w:val="24"/>
        </w:rPr>
        <w:t>Greimel</w:t>
      </w:r>
      <w:proofErr w:type="spellEnd"/>
      <w:r w:rsidR="009671F7" w:rsidRPr="009671F7">
        <w:rPr>
          <w:rFonts w:ascii="Times New Roman" w:hAnsi="Times New Roman" w:cs="Times New Roman"/>
          <w:sz w:val="24"/>
          <w:szCs w:val="24"/>
        </w:rPr>
        <w:t xml:space="preserve"> et al., 2023)</w:t>
      </w:r>
      <w:r w:rsidR="00FA0174" w:rsidRPr="009671F7">
        <w:rPr>
          <w:rFonts w:ascii="Times New Roman" w:hAnsi="Times New Roman" w:cs="Times New Roman"/>
          <w:sz w:val="24"/>
          <w:szCs w:val="24"/>
        </w:rPr>
        <w:t>. Th</w:t>
      </w:r>
      <w:r w:rsidR="00B20970" w:rsidRPr="009671F7">
        <w:rPr>
          <w:rFonts w:ascii="Times New Roman" w:hAnsi="Times New Roman" w:cs="Times New Roman"/>
          <w:sz w:val="24"/>
          <w:szCs w:val="24"/>
        </w:rPr>
        <w:t>e values are</w:t>
      </w:r>
      <w:r w:rsidR="00FA0174" w:rsidRPr="009671F7">
        <w:rPr>
          <w:rFonts w:ascii="Times New Roman" w:hAnsi="Times New Roman" w:cs="Times New Roman"/>
          <w:sz w:val="24"/>
          <w:szCs w:val="24"/>
        </w:rPr>
        <w:t xml:space="preserve"> then reinforced through training and development </w:t>
      </w:r>
      <w:r w:rsidR="009671F7" w:rsidRPr="009671F7">
        <w:rPr>
          <w:rFonts w:ascii="Times New Roman" w:hAnsi="Times New Roman" w:cs="Times New Roman"/>
          <w:sz w:val="24"/>
          <w:szCs w:val="24"/>
        </w:rPr>
        <w:t>provided (</w:t>
      </w:r>
      <w:r w:rsidR="009671F7" w:rsidRPr="009671F7">
        <w:rPr>
          <w:rFonts w:ascii="Times New Roman" w:hAnsi="Times New Roman" w:cs="Times New Roman"/>
          <w:sz w:val="24"/>
          <w:szCs w:val="24"/>
        </w:rPr>
        <w:t>Zhang &amp; Chen, 2023)</w:t>
      </w:r>
      <w:r w:rsidR="00FA0174" w:rsidRPr="009671F7">
        <w:rPr>
          <w:rFonts w:ascii="Times New Roman" w:hAnsi="Times New Roman" w:cs="Times New Roman"/>
          <w:sz w:val="24"/>
          <w:szCs w:val="24"/>
        </w:rPr>
        <w:t>. Performance review helps track their development while compensation benefits</w:t>
      </w:r>
      <w:r w:rsidR="00B20970" w:rsidRPr="009671F7">
        <w:rPr>
          <w:rFonts w:ascii="Times New Roman" w:hAnsi="Times New Roman" w:cs="Times New Roman"/>
          <w:sz w:val="24"/>
          <w:szCs w:val="24"/>
        </w:rPr>
        <w:t xml:space="preserve"> can help motivate employees to perform </w:t>
      </w:r>
      <w:r w:rsidR="009671F7" w:rsidRPr="009671F7">
        <w:rPr>
          <w:rFonts w:ascii="Times New Roman" w:hAnsi="Times New Roman" w:cs="Times New Roman"/>
          <w:sz w:val="24"/>
          <w:szCs w:val="24"/>
        </w:rPr>
        <w:t>better (</w:t>
      </w:r>
      <w:r w:rsidR="009671F7" w:rsidRPr="009671F7">
        <w:rPr>
          <w:rFonts w:ascii="Times New Roman" w:hAnsi="Times New Roman" w:cs="Times New Roman"/>
          <w:sz w:val="24"/>
          <w:szCs w:val="24"/>
        </w:rPr>
        <w:t>Zhang &amp; Chen, 2023)</w:t>
      </w:r>
      <w:r w:rsidR="00B20970" w:rsidRPr="009671F7">
        <w:rPr>
          <w:rFonts w:ascii="Times New Roman" w:hAnsi="Times New Roman" w:cs="Times New Roman"/>
          <w:sz w:val="24"/>
          <w:szCs w:val="24"/>
        </w:rPr>
        <w:t>. A well-developed workforce enables an organisation to adapt to changes in a volatile environment</w:t>
      </w:r>
      <w:r w:rsidR="00FE2645" w:rsidRPr="009671F7">
        <w:rPr>
          <w:rFonts w:ascii="Times New Roman" w:hAnsi="Times New Roman" w:cs="Times New Roman"/>
          <w:sz w:val="24"/>
          <w:szCs w:val="24"/>
        </w:rPr>
        <w:t xml:space="preserve"> and </w:t>
      </w:r>
      <w:r w:rsidR="00B20970" w:rsidRPr="009671F7">
        <w:rPr>
          <w:rFonts w:ascii="Times New Roman" w:hAnsi="Times New Roman" w:cs="Times New Roman"/>
          <w:sz w:val="24"/>
          <w:szCs w:val="24"/>
        </w:rPr>
        <w:t xml:space="preserve">overcome any obstacles </w:t>
      </w:r>
      <w:r w:rsidR="009671F7" w:rsidRPr="009671F7">
        <w:rPr>
          <w:rFonts w:ascii="Times New Roman" w:hAnsi="Times New Roman" w:cs="Times New Roman"/>
          <w:sz w:val="24"/>
          <w:szCs w:val="24"/>
        </w:rPr>
        <w:t>faced (</w:t>
      </w:r>
      <w:r w:rsidR="009671F7" w:rsidRPr="009671F7">
        <w:rPr>
          <w:rFonts w:ascii="Times New Roman" w:hAnsi="Times New Roman" w:cs="Times New Roman"/>
          <w:sz w:val="24"/>
          <w:szCs w:val="24"/>
        </w:rPr>
        <w:t>Zhang &amp; Chen, 2023)</w:t>
      </w:r>
      <w:r w:rsidR="00FE2645" w:rsidRPr="009671F7">
        <w:rPr>
          <w:rFonts w:ascii="Times New Roman" w:hAnsi="Times New Roman" w:cs="Times New Roman"/>
          <w:sz w:val="24"/>
          <w:szCs w:val="24"/>
        </w:rPr>
        <w:t>.</w:t>
      </w:r>
    </w:p>
    <w:p w14:paraId="7ED5503D" w14:textId="24DFC98A" w:rsidR="00811678" w:rsidRDefault="001A6A6A" w:rsidP="00811678">
      <w:pPr>
        <w:spacing w:line="600" w:lineRule="auto"/>
        <w:rPr>
          <w:rFonts w:ascii="Times New Roman" w:hAnsi="Times New Roman" w:cs="Times New Roman"/>
          <w:b/>
          <w:bCs/>
          <w:sz w:val="24"/>
          <w:szCs w:val="24"/>
        </w:rPr>
      </w:pPr>
      <w:r>
        <w:rPr>
          <w:rFonts w:ascii="Times New Roman" w:hAnsi="Times New Roman" w:cs="Times New Roman"/>
          <w:b/>
          <w:bCs/>
          <w:sz w:val="24"/>
          <w:szCs w:val="24"/>
        </w:rPr>
        <w:t>(Word Count:</w:t>
      </w:r>
      <w:r w:rsidR="00735AB7">
        <w:rPr>
          <w:rFonts w:ascii="Times New Roman" w:hAnsi="Times New Roman" w:cs="Times New Roman"/>
          <w:b/>
          <w:bCs/>
          <w:sz w:val="24"/>
          <w:szCs w:val="24"/>
        </w:rPr>
        <w:t xml:space="preserve"> 1011</w:t>
      </w:r>
      <w:r>
        <w:rPr>
          <w:rFonts w:ascii="Times New Roman" w:hAnsi="Times New Roman" w:cs="Times New Roman"/>
          <w:b/>
          <w:bCs/>
          <w:sz w:val="24"/>
          <w:szCs w:val="24"/>
        </w:rPr>
        <w:t>)</w:t>
      </w:r>
    </w:p>
    <w:p w14:paraId="6568F53F" w14:textId="0591CDD7" w:rsidR="00FC7CCC" w:rsidRPr="00FC7CCC" w:rsidRDefault="009671F7" w:rsidP="00811678">
      <w:pPr>
        <w:pStyle w:val="Heading1"/>
        <w:rPr>
          <w:rFonts w:eastAsiaTheme="minorEastAsia"/>
        </w:rPr>
      </w:pPr>
      <w:bookmarkStart w:id="2" w:name="_Toc176750292"/>
      <w:r w:rsidRPr="009671F7">
        <w:lastRenderedPageBreak/>
        <w:t>Ivan Chong (2120951) Supplementary Notes</w:t>
      </w:r>
      <w:bookmarkEnd w:id="2"/>
    </w:p>
    <w:p w14:paraId="513FF6BD" w14:textId="3953CEC7"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Performance management is considered an essential part of strategic human resource management as it not only allows the organisation to meet expectations but also contributes to the profitability and survivability of the organisation (Haan &amp; Main, 2024). </w:t>
      </w:r>
    </w:p>
    <w:p w14:paraId="736C8463" w14:textId="196652BA"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Apple had abandoned the traditional “end-of-year” annual review and opted for a more engaging and faster feedback loop. Apple conducts “manager-employee alignment meetings</w:t>
      </w:r>
      <w:proofErr w:type="gramStart"/>
      <w:r w:rsidRPr="00FC7CCC">
        <w:rPr>
          <w:rFonts w:ascii="Times New Roman" w:eastAsia="Times New Roman" w:hAnsi="Times New Roman" w:cs="Times New Roman"/>
          <w:color w:val="000000"/>
          <w:kern w:val="0"/>
          <w:sz w:val="24"/>
          <w:szCs w:val="24"/>
          <w:lang w:val="en-MY"/>
          <w14:ligatures w14:val="none"/>
        </w:rPr>
        <w:t>”.</w:t>
      </w:r>
      <w:proofErr w:type="gramEnd"/>
      <w:r w:rsidRPr="00FC7CCC">
        <w:rPr>
          <w:rFonts w:ascii="Times New Roman" w:eastAsia="Times New Roman" w:hAnsi="Times New Roman" w:cs="Times New Roman"/>
          <w:color w:val="000000"/>
          <w:kern w:val="0"/>
          <w:sz w:val="24"/>
          <w:szCs w:val="24"/>
          <w:lang w:val="en-MY"/>
          <w14:ligatures w14:val="none"/>
        </w:rPr>
        <w:t xml:space="preserve"> The meetings were held more as a two-sided conversation between the managers and their employees, in which the performance review focuses more on future goals instead of looking backwards at employees’ achievements and faults. This is consistent with the research conducted by </w:t>
      </w:r>
      <w:proofErr w:type="spellStart"/>
      <w:r w:rsidRPr="00FC7CCC">
        <w:rPr>
          <w:rFonts w:ascii="Times New Roman" w:eastAsia="Times New Roman" w:hAnsi="Times New Roman" w:cs="Times New Roman"/>
          <w:color w:val="000000"/>
          <w:kern w:val="0"/>
          <w:sz w:val="24"/>
          <w:szCs w:val="24"/>
          <w:lang w:val="en-MY"/>
          <w14:ligatures w14:val="none"/>
        </w:rPr>
        <w:t>Gnepp</w:t>
      </w:r>
      <w:proofErr w:type="spellEnd"/>
      <w:r w:rsidRPr="00FC7CCC">
        <w:rPr>
          <w:rFonts w:ascii="Times New Roman" w:eastAsia="Times New Roman" w:hAnsi="Times New Roman" w:cs="Times New Roman"/>
          <w:color w:val="000000"/>
          <w:kern w:val="0"/>
          <w:sz w:val="24"/>
          <w:szCs w:val="24"/>
          <w:lang w:val="en-MY"/>
          <w14:ligatures w14:val="none"/>
        </w:rPr>
        <w:t xml:space="preserve"> et al. (2020), where they found that analysing performance retrospectively creates conflict and disagreement, while a future-oriented view creates a sense of purpose. The employees were given a series of prompts </w:t>
      </w:r>
      <w:proofErr w:type="gramStart"/>
      <w:r w:rsidRPr="00FC7CCC">
        <w:rPr>
          <w:rFonts w:ascii="Times New Roman" w:eastAsia="Times New Roman" w:hAnsi="Times New Roman" w:cs="Times New Roman"/>
          <w:color w:val="000000"/>
          <w:kern w:val="0"/>
          <w:sz w:val="24"/>
          <w:szCs w:val="24"/>
          <w:lang w:val="en-MY"/>
          <w14:ligatures w14:val="none"/>
        </w:rPr>
        <w:t>in order to</w:t>
      </w:r>
      <w:proofErr w:type="gramEnd"/>
      <w:r w:rsidRPr="00FC7CCC">
        <w:rPr>
          <w:rFonts w:ascii="Times New Roman" w:eastAsia="Times New Roman" w:hAnsi="Times New Roman" w:cs="Times New Roman"/>
          <w:color w:val="000000"/>
          <w:kern w:val="0"/>
          <w:sz w:val="24"/>
          <w:szCs w:val="24"/>
          <w:lang w:val="en-MY"/>
          <w14:ligatures w14:val="none"/>
        </w:rPr>
        <w:t xml:space="preserve"> evaluate three main areas, which are performance, impact and development. </w:t>
      </w:r>
    </w:p>
    <w:p w14:paraId="251FC1ED" w14:textId="77777777"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Microsoft’s performance is centred around the concept of the “growth mindset” theory</w:t>
      </w:r>
      <w:proofErr w:type="gramStart"/>
      <w:r w:rsidRPr="00FC7CCC">
        <w:rPr>
          <w:rFonts w:ascii="Times New Roman" w:eastAsia="Times New Roman" w:hAnsi="Times New Roman" w:cs="Times New Roman"/>
          <w:color w:val="000000"/>
          <w:kern w:val="0"/>
          <w:sz w:val="24"/>
          <w:szCs w:val="24"/>
          <w:lang w:val="en-MY"/>
          <w14:ligatures w14:val="none"/>
        </w:rPr>
        <w:t>”,</w:t>
      </w:r>
      <w:proofErr w:type="gramEnd"/>
      <w:r w:rsidRPr="00FC7CCC">
        <w:rPr>
          <w:rFonts w:ascii="Times New Roman" w:eastAsia="Times New Roman" w:hAnsi="Times New Roman" w:cs="Times New Roman"/>
          <w:color w:val="000000"/>
          <w:kern w:val="0"/>
          <w:sz w:val="24"/>
          <w:szCs w:val="24"/>
          <w:lang w:val="en-MY"/>
          <w14:ligatures w14:val="none"/>
        </w:rPr>
        <w:t xml:space="preserve"> popularised by Carol Dweck (Hobson, 2023). The theory belief that an individual’s capabilities are not fixed and can be developed (Dweck &amp; Leggett, 1988). Microsoft incorporated this belief in its organisational culture by promoting a continuous learning and feedback loop among its employees. Microsoft’s performance management process </w:t>
      </w:r>
      <w:proofErr w:type="gramStart"/>
      <w:r w:rsidRPr="00FC7CCC">
        <w:rPr>
          <w:rFonts w:ascii="Times New Roman" w:eastAsia="Times New Roman" w:hAnsi="Times New Roman" w:cs="Times New Roman"/>
          <w:color w:val="000000"/>
          <w:kern w:val="0"/>
          <w:sz w:val="24"/>
          <w:szCs w:val="24"/>
          <w:lang w:val="en-MY"/>
          <w14:ligatures w14:val="none"/>
        </w:rPr>
        <w:t>have</w:t>
      </w:r>
      <w:proofErr w:type="gramEnd"/>
      <w:r w:rsidRPr="00FC7CCC">
        <w:rPr>
          <w:rFonts w:ascii="Times New Roman" w:eastAsia="Times New Roman" w:hAnsi="Times New Roman" w:cs="Times New Roman"/>
          <w:color w:val="000000"/>
          <w:kern w:val="0"/>
          <w:sz w:val="24"/>
          <w:szCs w:val="24"/>
          <w:lang w:val="en-MY"/>
          <w14:ligatures w14:val="none"/>
        </w:rPr>
        <w:t xml:space="preserve"> three key components: performance journal, goals and performance review. Performance journal allows employees to document and share them with their managers. Goals sections allow the managers </w:t>
      </w:r>
      <w:r w:rsidRPr="00FC7CCC">
        <w:rPr>
          <w:rFonts w:ascii="Times New Roman" w:eastAsia="Times New Roman" w:hAnsi="Times New Roman" w:cs="Times New Roman"/>
          <w:color w:val="000000"/>
          <w:kern w:val="0"/>
          <w:sz w:val="24"/>
          <w:szCs w:val="24"/>
          <w:lang w:val="en-MY"/>
          <w14:ligatures w14:val="none"/>
        </w:rPr>
        <w:lastRenderedPageBreak/>
        <w:t>to set specific objectives for the employees with measurable results. Finally, the performance review is held as a one-on-one meeting, which will consist of a discussion on the active and completed goals, along with the performance journal activities related to the goals (Microsoft, 2024). Microsoft implemented this system using Microsoft Viva Goals (Microsoft, 2024). Microsoft Viva Goals is an application introduced by Microsoft after acquiring Ally.io in 2021 (</w:t>
      </w:r>
      <w:proofErr w:type="spellStart"/>
      <w:r w:rsidRPr="00FC7CCC">
        <w:rPr>
          <w:rFonts w:ascii="Times New Roman" w:eastAsia="Times New Roman" w:hAnsi="Times New Roman" w:cs="Times New Roman"/>
          <w:color w:val="000000"/>
          <w:kern w:val="0"/>
          <w:sz w:val="24"/>
          <w:szCs w:val="24"/>
          <w:lang w:val="en-MY"/>
          <w14:ligatures w14:val="none"/>
        </w:rPr>
        <w:t>Koenigsbauer</w:t>
      </w:r>
      <w:proofErr w:type="spellEnd"/>
      <w:r w:rsidRPr="00FC7CCC">
        <w:rPr>
          <w:rFonts w:ascii="Times New Roman" w:eastAsia="Times New Roman" w:hAnsi="Times New Roman" w:cs="Times New Roman"/>
          <w:color w:val="000000"/>
          <w:kern w:val="0"/>
          <w:sz w:val="24"/>
          <w:szCs w:val="24"/>
          <w:lang w:val="en-MY"/>
          <w14:ligatures w14:val="none"/>
        </w:rPr>
        <w:t>, 2021). Scholars such as Troian et al. (2022) and Helmold (2021) have found that OKR-based performance management allows for greater control and oversight toward performance management, increased team performance and transparency. </w:t>
      </w:r>
    </w:p>
    <w:p w14:paraId="4E5F7398" w14:textId="77777777" w:rsidR="00FC7CCC" w:rsidRPr="00FC7CCC" w:rsidRDefault="00FC7CCC" w:rsidP="00FC7CCC">
      <w:pPr>
        <w:spacing w:before="240" w:after="240" w:line="240" w:lineRule="auto"/>
        <w:jc w:val="both"/>
        <w:rPr>
          <w:rFonts w:ascii="Times New Roman" w:eastAsia="Times New Roman" w:hAnsi="Times New Roman" w:cs="Times New Roman"/>
          <w:kern w:val="0"/>
          <w:sz w:val="24"/>
          <w:szCs w:val="24"/>
          <w:lang w:val="en-MY"/>
          <w14:ligatures w14:val="none"/>
        </w:rPr>
      </w:pPr>
      <w:r w:rsidRPr="00FC7CCC">
        <w:rPr>
          <w:rFonts w:ascii="Arial" w:eastAsia="Times New Roman" w:hAnsi="Arial" w:cs="Arial"/>
          <w:noProof/>
          <w:color w:val="000000"/>
          <w:kern w:val="0"/>
          <w:sz w:val="24"/>
          <w:szCs w:val="24"/>
          <w:bdr w:val="none" w:sz="0" w:space="0" w:color="auto" w:frame="1"/>
          <w:lang w:val="en-MY"/>
          <w14:ligatures w14:val="none"/>
        </w:rPr>
        <w:drawing>
          <wp:inline distT="0" distB="0" distL="0" distR="0" wp14:anchorId="71AB1AC3" wp14:editId="4C2EAAE4">
            <wp:extent cx="5735955" cy="3609340"/>
            <wp:effectExtent l="0" t="0" r="0"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55" cy="3609340"/>
                    </a:xfrm>
                    <a:prstGeom prst="rect">
                      <a:avLst/>
                    </a:prstGeom>
                    <a:noFill/>
                    <a:ln>
                      <a:noFill/>
                    </a:ln>
                  </pic:spPr>
                </pic:pic>
              </a:graphicData>
            </a:graphic>
          </wp:inline>
        </w:drawing>
      </w:r>
    </w:p>
    <w:p w14:paraId="46AF6E6B" w14:textId="48188BF9" w:rsidR="00FC7CCC" w:rsidRDefault="00FC7CCC" w:rsidP="00FC7CCC">
      <w:pPr>
        <w:spacing w:before="240" w:after="240" w:line="240" w:lineRule="auto"/>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Microsoft Viva Goal Performance system. (Microsoft, 2024) </w:t>
      </w:r>
    </w:p>
    <w:p w14:paraId="5E6BAF07" w14:textId="77777777" w:rsidR="001017C3" w:rsidRPr="00FC7CCC" w:rsidRDefault="001017C3" w:rsidP="00FC7CCC">
      <w:pPr>
        <w:spacing w:before="240" w:after="240" w:line="240" w:lineRule="auto"/>
        <w:jc w:val="both"/>
        <w:rPr>
          <w:rFonts w:ascii="Times New Roman" w:eastAsia="Times New Roman" w:hAnsi="Times New Roman" w:cs="Times New Roman"/>
          <w:kern w:val="0"/>
          <w:sz w:val="24"/>
          <w:szCs w:val="24"/>
          <w:lang w:val="en-MY"/>
          <w14:ligatures w14:val="none"/>
        </w:rPr>
      </w:pPr>
    </w:p>
    <w:p w14:paraId="5203685C" w14:textId="55277F6C"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 xml:space="preserve">As explained by Shtembari et al. (2022), compensation and benefits are often considered the primary motivators for employees. A survey conducted by SHRM (2014) found </w:t>
      </w:r>
      <w:r w:rsidRPr="00FC7CCC">
        <w:rPr>
          <w:rFonts w:ascii="Times New Roman" w:eastAsia="Times New Roman" w:hAnsi="Times New Roman" w:cs="Times New Roman"/>
          <w:color w:val="000000"/>
          <w:kern w:val="0"/>
          <w:sz w:val="24"/>
          <w:szCs w:val="24"/>
          <w:lang w:val="en-MY"/>
          <w14:ligatures w14:val="none"/>
        </w:rPr>
        <w:lastRenderedPageBreak/>
        <w:t>that compensation and benefits are positively correlated with Job satisfaction. Job satisfaction has been found not only to increase job performance but also to decrease work absenteeism and turnover rate (Montuori et al., 2022). Regarding the compensation of both companies, there is no official information from both companies regarding their compensation package for its employees, both companies offer salaries for the same position compared to the industry’s average. For example, Apple and Microsoft offers USD 135K and USD 128K annual base salary respectively for an entry level software engineer (</w:t>
      </w:r>
      <w:proofErr w:type="spellStart"/>
      <w:r w:rsidRPr="00FC7CCC">
        <w:rPr>
          <w:rFonts w:ascii="Times New Roman" w:eastAsia="Times New Roman" w:hAnsi="Times New Roman" w:cs="Times New Roman"/>
          <w:color w:val="000000"/>
          <w:kern w:val="0"/>
          <w:sz w:val="24"/>
          <w:szCs w:val="24"/>
          <w:lang w:val="en-MY"/>
          <w14:ligatures w14:val="none"/>
        </w:rPr>
        <w:t>Level.fyi</w:t>
      </w:r>
      <w:proofErr w:type="spellEnd"/>
      <w:r w:rsidRPr="00FC7CCC">
        <w:rPr>
          <w:rFonts w:ascii="Times New Roman" w:eastAsia="Times New Roman" w:hAnsi="Times New Roman" w:cs="Times New Roman"/>
          <w:color w:val="000000"/>
          <w:kern w:val="0"/>
          <w:sz w:val="24"/>
          <w:szCs w:val="24"/>
          <w:lang w:val="en-MY"/>
          <w14:ligatures w14:val="none"/>
        </w:rPr>
        <w:t xml:space="preserve">, n.d.; </w:t>
      </w:r>
      <w:proofErr w:type="spellStart"/>
      <w:r w:rsidRPr="00FC7CCC">
        <w:rPr>
          <w:rFonts w:ascii="Times New Roman" w:eastAsia="Times New Roman" w:hAnsi="Times New Roman" w:cs="Times New Roman"/>
          <w:color w:val="000000"/>
          <w:kern w:val="0"/>
          <w:sz w:val="24"/>
          <w:szCs w:val="24"/>
          <w:lang w:val="en-MY"/>
          <w14:ligatures w14:val="none"/>
        </w:rPr>
        <w:t>Level.fyi</w:t>
      </w:r>
      <w:proofErr w:type="spellEnd"/>
      <w:r w:rsidRPr="00FC7CCC">
        <w:rPr>
          <w:rFonts w:ascii="Times New Roman" w:eastAsia="Times New Roman" w:hAnsi="Times New Roman" w:cs="Times New Roman"/>
          <w:color w:val="000000"/>
          <w:kern w:val="0"/>
          <w:sz w:val="24"/>
          <w:szCs w:val="24"/>
          <w:lang w:val="en-MY"/>
          <w14:ligatures w14:val="none"/>
        </w:rPr>
        <w:t>, n.d.), whereas the industrial average for an entry level software engineer’s salary is roughly USD 63K (Indeed.com, n.d.). </w:t>
      </w:r>
    </w:p>
    <w:p w14:paraId="68AF0D3C" w14:textId="77777777" w:rsidR="001017C3" w:rsidRPr="001017C3" w:rsidRDefault="00FC7CCC" w:rsidP="001017C3">
      <w:pPr>
        <w:spacing w:before="240" w:after="240" w:line="240" w:lineRule="auto"/>
        <w:jc w:val="center"/>
        <w:rPr>
          <w:rFonts w:ascii="Times New Roman" w:eastAsia="Times New Roman" w:hAnsi="Times New Roman" w:cs="Times New Roman"/>
          <w:color w:val="000000"/>
          <w:kern w:val="0"/>
          <w:sz w:val="24"/>
          <w:szCs w:val="24"/>
          <w:lang w:val="en-MY"/>
          <w14:ligatures w14:val="none"/>
        </w:rPr>
      </w:pPr>
      <w:r w:rsidRPr="00FC7CCC">
        <w:rPr>
          <w:rFonts w:ascii="Arial" w:eastAsia="Times New Roman" w:hAnsi="Arial" w:cs="Arial"/>
          <w:noProof/>
          <w:color w:val="000000"/>
          <w:kern w:val="0"/>
          <w:sz w:val="24"/>
          <w:szCs w:val="24"/>
          <w:bdr w:val="none" w:sz="0" w:space="0" w:color="auto" w:frame="1"/>
          <w:lang w:val="en-MY"/>
          <w14:ligatures w14:val="none"/>
        </w:rPr>
        <w:drawing>
          <wp:inline distT="0" distB="0" distL="0" distR="0" wp14:anchorId="355ED701" wp14:editId="126B039A">
            <wp:extent cx="5735955" cy="322834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955" cy="3228340"/>
                    </a:xfrm>
                    <a:prstGeom prst="rect">
                      <a:avLst/>
                    </a:prstGeom>
                    <a:noFill/>
                    <a:ln>
                      <a:noFill/>
                    </a:ln>
                  </pic:spPr>
                </pic:pic>
              </a:graphicData>
            </a:graphic>
          </wp:inline>
        </w:drawing>
      </w:r>
      <w:r w:rsidRPr="00FC7CCC">
        <w:rPr>
          <w:rFonts w:ascii="Times New Roman" w:eastAsia="Times New Roman" w:hAnsi="Times New Roman" w:cs="Times New Roman"/>
          <w:color w:val="000000"/>
          <w:kern w:val="0"/>
          <w:sz w:val="24"/>
          <w:szCs w:val="24"/>
          <w:lang w:val="en-MY"/>
          <w14:ligatures w14:val="none"/>
        </w:rPr>
        <w:t>Diagram 1: Compensation Package Satisfaction (Miller, 2017).</w:t>
      </w:r>
    </w:p>
    <w:p w14:paraId="3461D8C5" w14:textId="77777777" w:rsidR="001017C3" w:rsidRDefault="00FC7CCC" w:rsidP="001017C3">
      <w:pPr>
        <w:spacing w:before="240" w:after="240" w:line="240" w:lineRule="auto"/>
        <w:jc w:val="center"/>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noProof/>
          <w:kern w:val="0"/>
          <w:sz w:val="24"/>
          <w:szCs w:val="24"/>
          <w:bdr w:val="none" w:sz="0" w:space="0" w:color="auto" w:frame="1"/>
          <w:lang w:val="en-MY"/>
          <w14:ligatures w14:val="none"/>
        </w:rPr>
        <w:lastRenderedPageBreak/>
        <w:drawing>
          <wp:inline distT="0" distB="0" distL="0" distR="0" wp14:anchorId="2E75F44D" wp14:editId="7E2A0124">
            <wp:extent cx="4551045" cy="4752340"/>
            <wp:effectExtent l="0" t="0" r="1905"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1045" cy="4752340"/>
                    </a:xfrm>
                    <a:prstGeom prst="rect">
                      <a:avLst/>
                    </a:prstGeom>
                    <a:noFill/>
                    <a:ln>
                      <a:noFill/>
                    </a:ln>
                  </pic:spPr>
                </pic:pic>
              </a:graphicData>
            </a:graphic>
          </wp:inline>
        </w:drawing>
      </w:r>
    </w:p>
    <w:p w14:paraId="41B19D2D" w14:textId="33433555" w:rsidR="00FC7CCC" w:rsidRPr="00FC7CCC" w:rsidRDefault="00FC7CCC" w:rsidP="001017C3">
      <w:pPr>
        <w:spacing w:before="240" w:after="240" w:line="240" w:lineRule="auto"/>
        <w:jc w:val="center"/>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Diagram 2: Benefit Package Satisfaction (Miller, 2017)</w:t>
      </w:r>
    </w:p>
    <w:p w14:paraId="7FC6C6F1" w14:textId="08A9490A"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 xml:space="preserve">Apple offers a wide range of compensation benefits apart from its base salary, and its approach towards compensation benefits aims to recognise its employee’s unique needs and invest in the development and well-being of their employees. Apple offers medical plans that cover both physical and mental healthcare. Apple also provides free counselling, in person or virtually. Apple employees are eligible for stock grants and a discount for Apple’s stock. Apple has also created a learning ecosystem for its employees </w:t>
      </w:r>
      <w:proofErr w:type="gramStart"/>
      <w:r w:rsidRPr="00FC7CCC">
        <w:rPr>
          <w:rFonts w:ascii="Times New Roman" w:eastAsia="Times New Roman" w:hAnsi="Times New Roman" w:cs="Times New Roman"/>
          <w:color w:val="000000"/>
          <w:kern w:val="0"/>
          <w:sz w:val="24"/>
          <w:szCs w:val="24"/>
          <w:lang w:val="en-MY"/>
          <w14:ligatures w14:val="none"/>
        </w:rPr>
        <w:t>in order to</w:t>
      </w:r>
      <w:proofErr w:type="gramEnd"/>
      <w:r w:rsidRPr="00FC7CCC">
        <w:rPr>
          <w:rFonts w:ascii="Times New Roman" w:eastAsia="Times New Roman" w:hAnsi="Times New Roman" w:cs="Times New Roman"/>
          <w:color w:val="000000"/>
          <w:kern w:val="0"/>
          <w:sz w:val="24"/>
          <w:szCs w:val="24"/>
          <w:lang w:val="en-MY"/>
          <w14:ligatures w14:val="none"/>
        </w:rPr>
        <w:t xml:space="preserve"> improve employees’ skills and offer reimbursement for educational expenses. (Apple, n.d.) According to </w:t>
      </w:r>
      <w:proofErr w:type="spellStart"/>
      <w:r w:rsidRPr="00FC7CCC">
        <w:rPr>
          <w:rFonts w:ascii="Times New Roman" w:eastAsia="Times New Roman" w:hAnsi="Times New Roman" w:cs="Times New Roman"/>
          <w:color w:val="000000"/>
          <w:kern w:val="0"/>
          <w:sz w:val="24"/>
          <w:szCs w:val="24"/>
          <w:lang w:val="en-MY"/>
          <w14:ligatures w14:val="none"/>
        </w:rPr>
        <w:t>Levels.fyi</w:t>
      </w:r>
      <w:proofErr w:type="spellEnd"/>
      <w:r w:rsidRPr="00FC7CCC">
        <w:rPr>
          <w:rFonts w:ascii="Times New Roman" w:eastAsia="Times New Roman" w:hAnsi="Times New Roman" w:cs="Times New Roman"/>
          <w:color w:val="000000"/>
          <w:kern w:val="0"/>
          <w:sz w:val="24"/>
          <w:szCs w:val="24"/>
          <w:lang w:val="en-MY"/>
          <w14:ligatures w14:val="none"/>
        </w:rPr>
        <w:t xml:space="preserve"> (n.d.), </w:t>
      </w:r>
      <w:r w:rsidRPr="00FC7CCC">
        <w:rPr>
          <w:rFonts w:ascii="Times New Roman" w:eastAsia="Times New Roman" w:hAnsi="Times New Roman" w:cs="Times New Roman"/>
          <w:color w:val="000000"/>
          <w:kern w:val="0"/>
          <w:sz w:val="24"/>
          <w:szCs w:val="24"/>
          <w:lang w:val="en-MY"/>
          <w14:ligatures w14:val="none"/>
        </w:rPr>
        <w:lastRenderedPageBreak/>
        <w:t xml:space="preserve">the company offers up to 50 different compensation benefits for its employees, ranging from disability insurance, military </w:t>
      </w:r>
      <w:r w:rsidR="00BA1B81" w:rsidRPr="00FC7CCC">
        <w:rPr>
          <w:rFonts w:ascii="Times New Roman" w:eastAsia="Times New Roman" w:hAnsi="Times New Roman" w:cs="Times New Roman"/>
          <w:color w:val="000000"/>
          <w:kern w:val="0"/>
          <w:sz w:val="24"/>
          <w:szCs w:val="24"/>
          <w:lang w:val="en-MY"/>
          <w14:ligatures w14:val="none"/>
        </w:rPr>
        <w:t>leaves,</w:t>
      </w:r>
      <w:r w:rsidRPr="00FC7CCC">
        <w:rPr>
          <w:rFonts w:ascii="Times New Roman" w:eastAsia="Times New Roman" w:hAnsi="Times New Roman" w:cs="Times New Roman"/>
          <w:color w:val="000000"/>
          <w:kern w:val="0"/>
          <w:sz w:val="24"/>
          <w:szCs w:val="24"/>
          <w:lang w:val="en-MY"/>
          <w14:ligatures w14:val="none"/>
        </w:rPr>
        <w:t xml:space="preserve"> and adoption assistance.</w:t>
      </w:r>
    </w:p>
    <w:p w14:paraId="464AC030" w14:textId="5B5308EB"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proofErr w:type="gramStart"/>
      <w:r w:rsidRPr="00FC7CCC">
        <w:rPr>
          <w:rFonts w:ascii="Times New Roman" w:eastAsia="Times New Roman" w:hAnsi="Times New Roman" w:cs="Times New Roman"/>
          <w:color w:val="000000"/>
          <w:kern w:val="0"/>
          <w:sz w:val="24"/>
          <w:szCs w:val="24"/>
          <w:lang w:val="en-MY"/>
          <w14:ligatures w14:val="none"/>
        </w:rPr>
        <w:t>Similar to</w:t>
      </w:r>
      <w:proofErr w:type="gramEnd"/>
      <w:r w:rsidRPr="00FC7CCC">
        <w:rPr>
          <w:rFonts w:ascii="Times New Roman" w:eastAsia="Times New Roman" w:hAnsi="Times New Roman" w:cs="Times New Roman"/>
          <w:color w:val="000000"/>
          <w:kern w:val="0"/>
          <w:sz w:val="24"/>
          <w:szCs w:val="24"/>
          <w:lang w:val="en-MY"/>
          <w14:ligatures w14:val="none"/>
        </w:rPr>
        <w:t xml:space="preserve"> Apple, Microsoft also offers stock awards for eligible employees apart from their base salary as a reward for an individual’s performance (Microsoft, n.d.).  In addition, Microsoft also offers a Health Savings Account, a triple tax-advantaged account, for its employees, and Microsoft will contribute USD 1000 annually to this account. Microsoft also offers a Flexible Spending account, which allows employees to set aside their pre-tax salaries for qualified medical expenses such as dental and vision medical expenses. Microsoft also offers flexibility and assistance for employees, such as family caregiver leaves, adoption assistance, and discounts for childcare services. (Presley, 2023). According to </w:t>
      </w:r>
      <w:proofErr w:type="spellStart"/>
      <w:r w:rsidRPr="00FC7CCC">
        <w:rPr>
          <w:rFonts w:ascii="Times New Roman" w:eastAsia="Times New Roman" w:hAnsi="Times New Roman" w:cs="Times New Roman"/>
          <w:color w:val="000000"/>
          <w:kern w:val="0"/>
          <w:sz w:val="24"/>
          <w:szCs w:val="24"/>
          <w:lang w:val="en-MY"/>
          <w14:ligatures w14:val="none"/>
        </w:rPr>
        <w:t>Level.fyi</w:t>
      </w:r>
      <w:proofErr w:type="spellEnd"/>
      <w:r w:rsidRPr="00FC7CCC">
        <w:rPr>
          <w:rFonts w:ascii="Times New Roman" w:eastAsia="Times New Roman" w:hAnsi="Times New Roman" w:cs="Times New Roman"/>
          <w:color w:val="000000"/>
          <w:kern w:val="0"/>
          <w:sz w:val="24"/>
          <w:szCs w:val="24"/>
          <w:lang w:val="en-MY"/>
          <w14:ligatures w14:val="none"/>
        </w:rPr>
        <w:t xml:space="preserve"> (n.d.), Microsoft also offers up to 50 different benefits with eligibility and availability being subjected to employees’ circumstances and country they reside in. </w:t>
      </w:r>
    </w:p>
    <w:p w14:paraId="0D3E1FC7" w14:textId="3426AB8D"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 xml:space="preserve">My team had conducted an analysis that focuses on the strategies of Apple and Microsoft use to manage tits human resource, examining leadership qualities and strategic human resource management (SHRM). Both companies adhere to the view of SHRM by aligning their workforce with their overall business objectives to continue to thrive in the highly competitive technology </w:t>
      </w:r>
      <w:r w:rsidR="00BA1B81" w:rsidRPr="00FC7CCC">
        <w:rPr>
          <w:rFonts w:ascii="Times New Roman" w:eastAsia="Times New Roman" w:hAnsi="Times New Roman" w:cs="Times New Roman"/>
          <w:color w:val="000000"/>
          <w:kern w:val="0"/>
          <w:sz w:val="24"/>
          <w:szCs w:val="24"/>
          <w:lang w:val="en-MY"/>
          <w14:ligatures w14:val="none"/>
        </w:rPr>
        <w:t>industry. An</w:t>
      </w:r>
      <w:r w:rsidRPr="00FC7CCC">
        <w:rPr>
          <w:rFonts w:ascii="Times New Roman" w:eastAsia="Times New Roman" w:hAnsi="Times New Roman" w:cs="Times New Roman"/>
          <w:color w:val="000000"/>
          <w:kern w:val="0"/>
          <w:sz w:val="24"/>
          <w:szCs w:val="24"/>
          <w:lang w:val="en-MY"/>
          <w14:ligatures w14:val="none"/>
        </w:rPr>
        <w:t xml:space="preserve"> analysis of both companies’ DNI reveals that both prioritizes equality and fairness by implementing comprehensive systems and plans in managing its workforce, by ensuring representation of women, minority groups, LGBTQ+ community, and underprivileged groups. Regarding recruitment processes, both companies </w:t>
      </w:r>
      <w:r w:rsidRPr="00FC7CCC">
        <w:rPr>
          <w:rFonts w:ascii="Times New Roman" w:eastAsia="Times New Roman" w:hAnsi="Times New Roman" w:cs="Times New Roman"/>
          <w:color w:val="000000"/>
          <w:kern w:val="0"/>
          <w:sz w:val="24"/>
          <w:szCs w:val="24"/>
          <w:lang w:val="en-MY"/>
          <w14:ligatures w14:val="none"/>
        </w:rPr>
        <w:lastRenderedPageBreak/>
        <w:t>hold high standards for their potential employees and offer base salaries higher than the industry average to attract top talent. </w:t>
      </w:r>
    </w:p>
    <w:p w14:paraId="2355C121" w14:textId="6D7D48F0" w:rsidR="00FC7CCC" w:rsidRPr="00FC7CCC" w:rsidRDefault="00FC7CCC" w:rsidP="001017C3">
      <w:pPr>
        <w:spacing w:before="240" w:after="240" w:line="600" w:lineRule="auto"/>
        <w:ind w:firstLine="720"/>
        <w:jc w:val="both"/>
        <w:rPr>
          <w:rFonts w:ascii="Times New Roman" w:eastAsia="Times New Roman" w:hAnsi="Times New Roman" w:cs="Times New Roman"/>
          <w:kern w:val="0"/>
          <w:sz w:val="24"/>
          <w:szCs w:val="24"/>
          <w:lang w:val="en-MY"/>
          <w14:ligatures w14:val="none"/>
        </w:rPr>
      </w:pPr>
      <w:r w:rsidRPr="00FC7CCC">
        <w:rPr>
          <w:rFonts w:ascii="Times New Roman" w:eastAsia="Times New Roman" w:hAnsi="Times New Roman" w:cs="Times New Roman"/>
          <w:color w:val="000000"/>
          <w:kern w:val="0"/>
          <w:sz w:val="24"/>
          <w:szCs w:val="24"/>
          <w:lang w:val="en-MY"/>
          <w14:ligatures w14:val="none"/>
        </w:rPr>
        <w:t xml:space="preserve">Both </w:t>
      </w:r>
      <w:r w:rsidR="00BA1B81" w:rsidRPr="00FC7CCC">
        <w:rPr>
          <w:rFonts w:ascii="Times New Roman" w:eastAsia="Times New Roman" w:hAnsi="Times New Roman" w:cs="Times New Roman"/>
          <w:color w:val="000000"/>
          <w:kern w:val="0"/>
          <w:sz w:val="24"/>
          <w:szCs w:val="24"/>
          <w:lang w:val="en-MY"/>
          <w14:ligatures w14:val="none"/>
        </w:rPr>
        <w:t>companies</w:t>
      </w:r>
      <w:r w:rsidRPr="00FC7CCC">
        <w:rPr>
          <w:rFonts w:ascii="Times New Roman" w:eastAsia="Times New Roman" w:hAnsi="Times New Roman" w:cs="Times New Roman"/>
          <w:color w:val="000000"/>
          <w:kern w:val="0"/>
          <w:sz w:val="24"/>
          <w:szCs w:val="24"/>
          <w:lang w:val="en-MY"/>
          <w14:ligatures w14:val="none"/>
        </w:rPr>
        <w:t xml:space="preserve"> integrated Artificial Intelligence into their company by integrating it into their business operation and offering training for their employees relating to AI-related skills. Apple adopted a flexible, hand-off training in which employees determine which skill they want to learn, while Microsoft offers training for employees with the goal of improving overall organisational performance. In addition, both companies had heavily invested in their performance management system, compensation, and benefits packages, adopting a frequent, continuous, and forward-looking feedback system. Although both companies approach differs in offering benefits for their employees, the goal of such practice is to provide employees with an extra boost of motivation to contribute to the organisation.</w:t>
      </w:r>
    </w:p>
    <w:p w14:paraId="1D556FB4" w14:textId="67D56222" w:rsidR="00FC7CCC" w:rsidRPr="00FC7CCC" w:rsidRDefault="00FC7CCC" w:rsidP="001017C3">
      <w:pPr>
        <w:spacing w:after="0" w:line="600" w:lineRule="auto"/>
        <w:jc w:val="both"/>
        <w:rPr>
          <w:rFonts w:ascii="Times New Roman" w:eastAsia="Times New Roman" w:hAnsi="Times New Roman" w:cs="Times New Roman"/>
          <w:b/>
          <w:bCs/>
          <w:kern w:val="0"/>
          <w:sz w:val="24"/>
          <w:szCs w:val="24"/>
          <w:lang w:val="en-MY"/>
          <w14:ligatures w14:val="none"/>
        </w:rPr>
      </w:pPr>
      <w:r w:rsidRPr="00FC7CCC">
        <w:rPr>
          <w:rFonts w:ascii="Times New Roman" w:eastAsia="Times New Roman" w:hAnsi="Times New Roman" w:cs="Times New Roman"/>
          <w:b/>
          <w:bCs/>
          <w:color w:val="000000"/>
          <w:kern w:val="0"/>
          <w:sz w:val="24"/>
          <w:szCs w:val="24"/>
          <w:lang w:val="en-MY"/>
          <w14:ligatures w14:val="none"/>
        </w:rPr>
        <w:t>(</w:t>
      </w:r>
      <w:r w:rsidR="001017C3" w:rsidRPr="00BA1B81">
        <w:rPr>
          <w:rFonts w:ascii="Times New Roman" w:eastAsia="Times New Roman" w:hAnsi="Times New Roman" w:cs="Times New Roman"/>
          <w:b/>
          <w:bCs/>
          <w:color w:val="000000"/>
          <w:kern w:val="0"/>
          <w:sz w:val="24"/>
          <w:szCs w:val="24"/>
          <w:lang w:val="en-MY"/>
          <w14:ligatures w14:val="none"/>
        </w:rPr>
        <w:t>Word Count: 976</w:t>
      </w:r>
      <w:r w:rsidRPr="00FC7CCC">
        <w:rPr>
          <w:rFonts w:ascii="Times New Roman" w:eastAsia="Times New Roman" w:hAnsi="Times New Roman" w:cs="Times New Roman"/>
          <w:b/>
          <w:bCs/>
          <w:color w:val="000000"/>
          <w:kern w:val="0"/>
          <w:sz w:val="24"/>
          <w:szCs w:val="24"/>
          <w:lang w:val="en-MY"/>
          <w14:ligatures w14:val="none"/>
        </w:rPr>
        <w:t>)</w:t>
      </w:r>
    </w:p>
    <w:p w14:paraId="489218D6" w14:textId="77777777" w:rsidR="00EC199D" w:rsidRDefault="00EC199D" w:rsidP="002F78CB">
      <w:pPr>
        <w:rPr>
          <w:rFonts w:ascii="Times New Roman" w:hAnsi="Times New Roman" w:cs="Times New Roman"/>
          <w:b/>
          <w:bCs/>
          <w:sz w:val="24"/>
          <w:szCs w:val="24"/>
        </w:rPr>
      </w:pPr>
    </w:p>
    <w:p w14:paraId="641C78CA" w14:textId="77777777" w:rsidR="00EC199D" w:rsidRDefault="00EC199D" w:rsidP="002F78CB">
      <w:pPr>
        <w:rPr>
          <w:rFonts w:ascii="Times New Roman" w:hAnsi="Times New Roman" w:cs="Times New Roman"/>
          <w:b/>
          <w:bCs/>
          <w:sz w:val="24"/>
          <w:szCs w:val="24"/>
        </w:rPr>
      </w:pPr>
    </w:p>
    <w:p w14:paraId="6663A380" w14:textId="77777777" w:rsidR="00EC199D" w:rsidRDefault="00EC199D" w:rsidP="002F78CB">
      <w:pPr>
        <w:rPr>
          <w:rFonts w:ascii="Times New Roman" w:hAnsi="Times New Roman" w:cs="Times New Roman"/>
          <w:b/>
          <w:bCs/>
          <w:sz w:val="24"/>
          <w:szCs w:val="24"/>
        </w:rPr>
      </w:pPr>
    </w:p>
    <w:p w14:paraId="4B24F43F" w14:textId="77777777" w:rsidR="00EC199D" w:rsidRDefault="00EC199D" w:rsidP="002F78CB">
      <w:pPr>
        <w:rPr>
          <w:rFonts w:ascii="Times New Roman" w:hAnsi="Times New Roman" w:cs="Times New Roman"/>
          <w:b/>
          <w:bCs/>
          <w:sz w:val="24"/>
          <w:szCs w:val="24"/>
        </w:rPr>
      </w:pPr>
    </w:p>
    <w:p w14:paraId="15D54234" w14:textId="77777777" w:rsidR="00EC199D" w:rsidRDefault="00EC199D" w:rsidP="002F78CB">
      <w:pPr>
        <w:rPr>
          <w:rFonts w:ascii="Times New Roman" w:hAnsi="Times New Roman" w:cs="Times New Roman"/>
          <w:b/>
          <w:bCs/>
          <w:sz w:val="24"/>
          <w:szCs w:val="24"/>
        </w:rPr>
      </w:pPr>
    </w:p>
    <w:p w14:paraId="4F436D24" w14:textId="77777777" w:rsidR="00EC199D" w:rsidRDefault="00EC199D" w:rsidP="002F78CB">
      <w:pPr>
        <w:rPr>
          <w:rFonts w:ascii="Times New Roman" w:hAnsi="Times New Roman" w:cs="Times New Roman"/>
          <w:b/>
          <w:bCs/>
          <w:sz w:val="24"/>
          <w:szCs w:val="24"/>
        </w:rPr>
      </w:pPr>
    </w:p>
    <w:p w14:paraId="7CBBC08C" w14:textId="77777777" w:rsidR="00EC199D" w:rsidRDefault="00EC199D" w:rsidP="002F78CB">
      <w:pPr>
        <w:rPr>
          <w:rFonts w:ascii="Times New Roman" w:hAnsi="Times New Roman" w:cs="Times New Roman"/>
          <w:b/>
          <w:bCs/>
          <w:sz w:val="24"/>
          <w:szCs w:val="24"/>
        </w:rPr>
      </w:pPr>
    </w:p>
    <w:p w14:paraId="5C0C368B" w14:textId="77777777" w:rsidR="00EC199D" w:rsidRDefault="00EC199D" w:rsidP="002F78CB">
      <w:pPr>
        <w:rPr>
          <w:rFonts w:ascii="Times New Roman" w:hAnsi="Times New Roman" w:cs="Times New Roman"/>
          <w:b/>
          <w:bCs/>
          <w:sz w:val="24"/>
          <w:szCs w:val="24"/>
        </w:rPr>
      </w:pPr>
    </w:p>
    <w:p w14:paraId="7C89A0E1" w14:textId="77777777" w:rsidR="00B914F5" w:rsidRDefault="00B914F5" w:rsidP="002F78CB">
      <w:pPr>
        <w:rPr>
          <w:rFonts w:ascii="Times New Roman" w:hAnsi="Times New Roman" w:cs="Times New Roman"/>
          <w:b/>
          <w:bCs/>
          <w:sz w:val="24"/>
          <w:szCs w:val="24"/>
        </w:rPr>
      </w:pPr>
    </w:p>
    <w:p w14:paraId="40CAB0FB" w14:textId="77777777" w:rsidR="00144AEF" w:rsidRDefault="00144AEF" w:rsidP="002F78CB">
      <w:pPr>
        <w:rPr>
          <w:rFonts w:ascii="Times New Roman" w:hAnsi="Times New Roman" w:cs="Times New Roman"/>
          <w:b/>
          <w:bCs/>
          <w:sz w:val="24"/>
          <w:szCs w:val="24"/>
        </w:rPr>
      </w:pPr>
    </w:p>
    <w:p w14:paraId="4E8592D1" w14:textId="77777777" w:rsidR="00144AEF" w:rsidRDefault="00144AEF" w:rsidP="002F78CB">
      <w:pPr>
        <w:rPr>
          <w:rFonts w:ascii="Times New Roman" w:hAnsi="Times New Roman" w:cs="Times New Roman"/>
          <w:b/>
          <w:bCs/>
          <w:sz w:val="24"/>
          <w:szCs w:val="24"/>
        </w:rPr>
      </w:pPr>
    </w:p>
    <w:p w14:paraId="4869CB4A" w14:textId="3AF47050" w:rsidR="00CC2E41" w:rsidRDefault="004F7141" w:rsidP="00811678">
      <w:pPr>
        <w:pStyle w:val="Heading1"/>
      </w:pPr>
      <w:bookmarkStart w:id="3" w:name="_Toc176750293"/>
      <w:r>
        <w:lastRenderedPageBreak/>
        <w:t>Link to Group 2 Presentation Recording</w:t>
      </w:r>
      <w:bookmarkEnd w:id="3"/>
    </w:p>
    <w:p w14:paraId="7A65D92C" w14:textId="565ED907" w:rsidR="00144AEF" w:rsidRDefault="00144AEF" w:rsidP="00144AEF">
      <w:pPr>
        <w:rPr>
          <w:rFonts w:ascii="Times New Roman" w:hAnsi="Times New Roman" w:cs="Times New Roman"/>
          <w:b/>
          <w:bCs/>
          <w:sz w:val="24"/>
          <w:szCs w:val="24"/>
        </w:rPr>
      </w:pPr>
      <w:r>
        <w:rPr>
          <w:rFonts w:ascii="Arial" w:hAnsi="Arial" w:cs="Arial"/>
          <w:color w:val="1155CC"/>
          <w:u w:val="single"/>
        </w:rPr>
        <w:fldChar w:fldCharType="begin"/>
      </w:r>
      <w:r>
        <w:rPr>
          <w:rFonts w:ascii="Arial" w:hAnsi="Arial" w:cs="Arial"/>
          <w:color w:val="1155CC"/>
          <w:u w:val="single"/>
        </w:rPr>
        <w:instrText>HYPERLINK "</w:instrText>
      </w:r>
      <w:r w:rsidRPr="00144AEF">
        <w:rPr>
          <w:rFonts w:ascii="Arial" w:hAnsi="Arial" w:cs="Arial"/>
          <w:color w:val="1155CC"/>
          <w:u w:val="single"/>
        </w:rPr>
        <w:instrText>https://uowtsd-my.sharepoint.com/:v:/g/personal/2120951_student_uwtsd_ac_uk/EdNGYCQRM1BJpoT87VjTCKQBcIeVWlFJvHB8aeQSHanZpg?e=hcK7E4&amp;nav=eyJyZWZlcnJhbEluZm8iOnsicmVmZXJyYWxBcHAiOiJTdHJlYW1XZWJBcHAiLCJyZWZlcnJhbFZpZXciOiJTaGFyZURpYWxvZy1MaW5rIiwicmVmZXJyYWxBcHBQbGF0Zm9ybSI6IldlYiIsInJlZmVycmFsTW9kZSI6InZpZXcifX0%3D</w:instrText>
      </w:r>
      <w:r>
        <w:rPr>
          <w:rFonts w:ascii="Arial" w:hAnsi="Arial" w:cs="Arial"/>
          <w:color w:val="1155CC"/>
          <w:u w:val="single"/>
        </w:rPr>
        <w:instrText>"</w:instrText>
      </w:r>
      <w:r>
        <w:rPr>
          <w:rFonts w:ascii="Arial" w:hAnsi="Arial" w:cs="Arial"/>
          <w:color w:val="1155CC"/>
          <w:u w:val="single"/>
        </w:rPr>
        <w:fldChar w:fldCharType="separate"/>
      </w:r>
      <w:r w:rsidRPr="00744B15">
        <w:rPr>
          <w:rStyle w:val="Hyperlink"/>
          <w:rFonts w:ascii="Arial" w:hAnsi="Arial" w:cs="Arial"/>
        </w:rPr>
        <w:t>https://uowtsd-my.sharepoint.com/:v:/g/personal/2120951_student_uwtsd_ac_uk/EdNGYCQRM1BJpoT87VjTCKQBcIeVWlFJvHB8aeQSHanZpg?e=hcK7E4&amp;nav=eyJyZWZlcnJhbEluZm8iOnsicmVmZXJyYWxBcHAiOiJTdHJlYW1XZWJBcHAiLCJyZWZlcnJhbFZpZXciOiJTaGFyZURpYWxvZy1MaW5rIiwicmVmZXJyYWxBcHBQbGF0Zm9ybSI6IldlYiIsInJlZmVycmFsTW9kZSI6InZpZXcifX0%3D</w:t>
      </w:r>
      <w:r>
        <w:rPr>
          <w:rFonts w:ascii="Arial" w:hAnsi="Arial" w:cs="Arial"/>
          <w:color w:val="1155CC"/>
          <w:u w:val="single"/>
        </w:rPr>
        <w:fldChar w:fldCharType="end"/>
      </w:r>
    </w:p>
    <w:p w14:paraId="7AC4EA7D" w14:textId="77777777" w:rsidR="004F7141" w:rsidRDefault="004F7141" w:rsidP="002F78CB">
      <w:pPr>
        <w:rPr>
          <w:rFonts w:ascii="Times New Roman" w:hAnsi="Times New Roman" w:cs="Times New Roman"/>
          <w:b/>
          <w:bCs/>
          <w:sz w:val="24"/>
          <w:szCs w:val="24"/>
        </w:rPr>
      </w:pPr>
    </w:p>
    <w:p w14:paraId="082C91F4" w14:textId="7DE25C94" w:rsidR="004F7141" w:rsidRDefault="00EC199D" w:rsidP="00811678">
      <w:pPr>
        <w:pStyle w:val="Heading1"/>
      </w:pPr>
      <w:bookmarkStart w:id="4" w:name="_Toc176750294"/>
      <w:r>
        <w:t xml:space="preserve">Presentation Video </w:t>
      </w:r>
      <w:r w:rsidR="004F7141">
        <w:t>Transcript</w:t>
      </w:r>
      <w:bookmarkEnd w:id="4"/>
    </w:p>
    <w:p w14:paraId="6B494FD3" w14:textId="77777777" w:rsidR="00144AEF" w:rsidRPr="00144AEF" w:rsidRDefault="00144AEF" w:rsidP="00144AEF">
      <w:pPr>
        <w:spacing w:after="0" w:line="720" w:lineRule="auto"/>
        <w:jc w:val="both"/>
        <w:rPr>
          <w:rFonts w:ascii="Times New Roman" w:eastAsia="Times New Roman" w:hAnsi="Times New Roman" w:cs="Times New Roman"/>
          <w:kern w:val="0"/>
          <w:sz w:val="24"/>
          <w:szCs w:val="24"/>
          <w:lang w:val="en-MY"/>
          <w14:ligatures w14:val="none"/>
        </w:rPr>
      </w:pPr>
      <w:r w:rsidRPr="00144AEF">
        <w:rPr>
          <w:rFonts w:ascii="Times New Roman" w:eastAsia="Times New Roman" w:hAnsi="Times New Roman" w:cs="Times New Roman"/>
          <w:kern w:val="0"/>
          <w:sz w:val="24"/>
          <w:szCs w:val="24"/>
          <w:lang w:val="en-MY"/>
          <w14:ligatures w14:val="none"/>
        </w:rPr>
        <w:fldChar w:fldCharType="begin"/>
      </w:r>
      <w:r w:rsidRPr="00144AEF">
        <w:rPr>
          <w:rFonts w:ascii="Times New Roman" w:eastAsia="Times New Roman" w:hAnsi="Times New Roman" w:cs="Times New Roman"/>
          <w:kern w:val="0"/>
          <w:sz w:val="24"/>
          <w:szCs w:val="24"/>
          <w:lang w:val="en-MY"/>
          <w14:ligatures w14:val="none"/>
        </w:rPr>
        <w:instrText>HYPERLINK "https://uowtsd-my.sharepoint.com/:w:/g/personal/2120951_student_uwtsd_ac_uk/EbU9MMuTlKdDq0ci73nChTQBfbIiYT0yxJoFu67ffaEDOA?e=YVL4UQ"</w:instrText>
      </w:r>
      <w:r w:rsidRPr="00144AEF">
        <w:rPr>
          <w:rFonts w:ascii="Times New Roman" w:eastAsia="Times New Roman" w:hAnsi="Times New Roman" w:cs="Times New Roman"/>
          <w:kern w:val="0"/>
          <w:sz w:val="24"/>
          <w:szCs w:val="24"/>
          <w:lang w:val="en-MY"/>
          <w14:ligatures w14:val="none"/>
        </w:rPr>
      </w:r>
      <w:r w:rsidRPr="00144AEF">
        <w:rPr>
          <w:rFonts w:ascii="Times New Roman" w:eastAsia="Times New Roman" w:hAnsi="Times New Roman" w:cs="Times New Roman"/>
          <w:kern w:val="0"/>
          <w:sz w:val="24"/>
          <w:szCs w:val="24"/>
          <w:lang w:val="en-MY"/>
          <w14:ligatures w14:val="none"/>
        </w:rPr>
        <w:fldChar w:fldCharType="separate"/>
      </w:r>
      <w:r w:rsidRPr="00144AEF">
        <w:rPr>
          <w:rFonts w:ascii="Times New Roman" w:eastAsia="Times New Roman" w:hAnsi="Times New Roman" w:cs="Times New Roman"/>
          <w:color w:val="1155CC"/>
          <w:kern w:val="0"/>
          <w:sz w:val="24"/>
          <w:szCs w:val="24"/>
          <w:u w:val="single"/>
          <w:lang w:val="en-MY"/>
          <w14:ligatures w14:val="none"/>
        </w:rPr>
        <w:t>Group Presentation_ Comparative Case Study</w:t>
      </w:r>
      <w:r w:rsidRPr="00144AEF">
        <w:rPr>
          <w:rFonts w:ascii="Times New Roman" w:eastAsia="Times New Roman" w:hAnsi="Times New Roman" w:cs="Times New Roman"/>
          <w:kern w:val="0"/>
          <w:sz w:val="24"/>
          <w:szCs w:val="24"/>
          <w:lang w:val="en-MY"/>
          <w14:ligatures w14:val="none"/>
        </w:rPr>
        <w:fldChar w:fldCharType="end"/>
      </w:r>
    </w:p>
    <w:p w14:paraId="60D0E4D1" w14:textId="77777777" w:rsidR="004F7141" w:rsidRDefault="004F7141" w:rsidP="002F78CB">
      <w:pPr>
        <w:rPr>
          <w:rFonts w:ascii="Times New Roman" w:hAnsi="Times New Roman" w:cs="Times New Roman"/>
          <w:b/>
          <w:bCs/>
          <w:sz w:val="24"/>
          <w:szCs w:val="24"/>
        </w:rPr>
      </w:pPr>
    </w:p>
    <w:p w14:paraId="61AF6B35" w14:textId="77777777" w:rsidR="004F7141" w:rsidRDefault="004F7141" w:rsidP="002F78CB">
      <w:pPr>
        <w:rPr>
          <w:rFonts w:ascii="Times New Roman" w:hAnsi="Times New Roman" w:cs="Times New Roman"/>
          <w:b/>
          <w:bCs/>
          <w:sz w:val="24"/>
          <w:szCs w:val="24"/>
        </w:rPr>
      </w:pPr>
    </w:p>
    <w:p w14:paraId="05679C6A" w14:textId="77777777" w:rsidR="009671F7" w:rsidRDefault="009671F7" w:rsidP="002F78CB">
      <w:pPr>
        <w:rPr>
          <w:rFonts w:ascii="Times New Roman" w:hAnsi="Times New Roman" w:cs="Times New Roman"/>
          <w:b/>
          <w:bCs/>
          <w:sz w:val="24"/>
          <w:szCs w:val="24"/>
        </w:rPr>
      </w:pPr>
    </w:p>
    <w:p w14:paraId="1CEF3676" w14:textId="77777777" w:rsidR="009671F7" w:rsidRDefault="009671F7" w:rsidP="002F78CB">
      <w:pPr>
        <w:rPr>
          <w:rFonts w:ascii="Times New Roman" w:hAnsi="Times New Roman" w:cs="Times New Roman"/>
          <w:b/>
          <w:bCs/>
          <w:sz w:val="24"/>
          <w:szCs w:val="24"/>
        </w:rPr>
      </w:pPr>
    </w:p>
    <w:p w14:paraId="0131FD2E" w14:textId="77777777" w:rsidR="001017C3" w:rsidRDefault="001017C3" w:rsidP="009671F7">
      <w:pPr>
        <w:spacing w:line="360" w:lineRule="auto"/>
        <w:jc w:val="both"/>
        <w:rPr>
          <w:rFonts w:ascii="Times New Roman" w:hAnsi="Times New Roman" w:cs="Times New Roman"/>
          <w:b/>
          <w:bCs/>
          <w:sz w:val="24"/>
          <w:szCs w:val="24"/>
          <w:lang w:val="en-MY"/>
        </w:rPr>
      </w:pPr>
    </w:p>
    <w:p w14:paraId="762F5012" w14:textId="77777777" w:rsidR="001017C3" w:rsidRDefault="001017C3" w:rsidP="009671F7">
      <w:pPr>
        <w:spacing w:line="360" w:lineRule="auto"/>
        <w:jc w:val="both"/>
        <w:rPr>
          <w:rFonts w:ascii="Times New Roman" w:hAnsi="Times New Roman" w:cs="Times New Roman"/>
          <w:b/>
          <w:bCs/>
          <w:sz w:val="24"/>
          <w:szCs w:val="24"/>
          <w:lang w:val="en-MY"/>
        </w:rPr>
      </w:pPr>
    </w:p>
    <w:p w14:paraId="2D50C6D7" w14:textId="77777777" w:rsidR="001017C3" w:rsidRDefault="001017C3" w:rsidP="009671F7">
      <w:pPr>
        <w:spacing w:line="360" w:lineRule="auto"/>
        <w:jc w:val="both"/>
        <w:rPr>
          <w:rFonts w:ascii="Times New Roman" w:hAnsi="Times New Roman" w:cs="Times New Roman"/>
          <w:b/>
          <w:bCs/>
          <w:sz w:val="24"/>
          <w:szCs w:val="24"/>
          <w:lang w:val="en-MY"/>
        </w:rPr>
      </w:pPr>
    </w:p>
    <w:p w14:paraId="1B0BDFF6" w14:textId="77777777" w:rsidR="001017C3" w:rsidRDefault="001017C3" w:rsidP="009671F7">
      <w:pPr>
        <w:spacing w:line="360" w:lineRule="auto"/>
        <w:jc w:val="both"/>
        <w:rPr>
          <w:rFonts w:ascii="Times New Roman" w:hAnsi="Times New Roman" w:cs="Times New Roman"/>
          <w:b/>
          <w:bCs/>
          <w:sz w:val="24"/>
          <w:szCs w:val="24"/>
          <w:lang w:val="en-MY"/>
        </w:rPr>
      </w:pPr>
    </w:p>
    <w:p w14:paraId="39276FC5" w14:textId="77777777" w:rsidR="001017C3" w:rsidRDefault="001017C3" w:rsidP="009671F7">
      <w:pPr>
        <w:spacing w:line="360" w:lineRule="auto"/>
        <w:jc w:val="both"/>
        <w:rPr>
          <w:rFonts w:ascii="Times New Roman" w:hAnsi="Times New Roman" w:cs="Times New Roman"/>
          <w:b/>
          <w:bCs/>
          <w:sz w:val="24"/>
          <w:szCs w:val="24"/>
          <w:lang w:val="en-MY"/>
        </w:rPr>
      </w:pPr>
    </w:p>
    <w:p w14:paraId="10BDBA61" w14:textId="77777777" w:rsidR="001017C3" w:rsidRDefault="001017C3" w:rsidP="009671F7">
      <w:pPr>
        <w:spacing w:line="360" w:lineRule="auto"/>
        <w:jc w:val="both"/>
        <w:rPr>
          <w:rFonts w:ascii="Times New Roman" w:hAnsi="Times New Roman" w:cs="Times New Roman"/>
          <w:b/>
          <w:bCs/>
          <w:sz w:val="24"/>
          <w:szCs w:val="24"/>
          <w:lang w:val="en-MY"/>
        </w:rPr>
      </w:pPr>
    </w:p>
    <w:p w14:paraId="7E8B59A3" w14:textId="77777777" w:rsidR="001017C3" w:rsidRDefault="001017C3" w:rsidP="009671F7">
      <w:pPr>
        <w:spacing w:line="360" w:lineRule="auto"/>
        <w:jc w:val="both"/>
        <w:rPr>
          <w:rFonts w:ascii="Times New Roman" w:hAnsi="Times New Roman" w:cs="Times New Roman"/>
          <w:b/>
          <w:bCs/>
          <w:sz w:val="24"/>
          <w:szCs w:val="24"/>
          <w:lang w:val="en-MY"/>
        </w:rPr>
      </w:pPr>
    </w:p>
    <w:p w14:paraId="28D076E5" w14:textId="77777777" w:rsidR="001017C3" w:rsidRDefault="001017C3" w:rsidP="009671F7">
      <w:pPr>
        <w:spacing w:line="360" w:lineRule="auto"/>
        <w:jc w:val="both"/>
        <w:rPr>
          <w:rFonts w:ascii="Times New Roman" w:hAnsi="Times New Roman" w:cs="Times New Roman"/>
          <w:b/>
          <w:bCs/>
          <w:sz w:val="24"/>
          <w:szCs w:val="24"/>
          <w:lang w:val="en-MY"/>
        </w:rPr>
      </w:pPr>
    </w:p>
    <w:p w14:paraId="73A32005" w14:textId="77777777" w:rsidR="001017C3" w:rsidRDefault="001017C3" w:rsidP="009671F7">
      <w:pPr>
        <w:spacing w:line="360" w:lineRule="auto"/>
        <w:jc w:val="both"/>
        <w:rPr>
          <w:rFonts w:ascii="Times New Roman" w:hAnsi="Times New Roman" w:cs="Times New Roman"/>
          <w:b/>
          <w:bCs/>
          <w:sz w:val="24"/>
          <w:szCs w:val="24"/>
          <w:lang w:val="en-MY"/>
        </w:rPr>
      </w:pPr>
    </w:p>
    <w:p w14:paraId="1479C365" w14:textId="77777777" w:rsidR="001017C3" w:rsidRDefault="001017C3" w:rsidP="009671F7">
      <w:pPr>
        <w:spacing w:line="360" w:lineRule="auto"/>
        <w:jc w:val="both"/>
        <w:rPr>
          <w:rFonts w:ascii="Times New Roman" w:hAnsi="Times New Roman" w:cs="Times New Roman"/>
          <w:b/>
          <w:bCs/>
          <w:sz w:val="24"/>
          <w:szCs w:val="24"/>
          <w:lang w:val="en-MY"/>
        </w:rPr>
      </w:pPr>
    </w:p>
    <w:p w14:paraId="0D2029CE" w14:textId="77777777" w:rsidR="001017C3" w:rsidRDefault="001017C3" w:rsidP="009671F7">
      <w:pPr>
        <w:spacing w:line="360" w:lineRule="auto"/>
        <w:jc w:val="both"/>
        <w:rPr>
          <w:rFonts w:ascii="Times New Roman" w:hAnsi="Times New Roman" w:cs="Times New Roman"/>
          <w:b/>
          <w:bCs/>
          <w:sz w:val="24"/>
          <w:szCs w:val="24"/>
          <w:lang w:val="en-MY"/>
        </w:rPr>
      </w:pPr>
    </w:p>
    <w:p w14:paraId="12F90270" w14:textId="77777777" w:rsidR="001017C3" w:rsidRDefault="001017C3" w:rsidP="009671F7">
      <w:pPr>
        <w:spacing w:line="360" w:lineRule="auto"/>
        <w:jc w:val="both"/>
        <w:rPr>
          <w:rFonts w:ascii="Times New Roman" w:hAnsi="Times New Roman" w:cs="Times New Roman"/>
          <w:b/>
          <w:bCs/>
          <w:sz w:val="24"/>
          <w:szCs w:val="24"/>
          <w:lang w:val="en-MY"/>
        </w:rPr>
      </w:pPr>
    </w:p>
    <w:p w14:paraId="12163970" w14:textId="77777777" w:rsidR="001017C3" w:rsidRDefault="001017C3" w:rsidP="009671F7">
      <w:pPr>
        <w:spacing w:line="360" w:lineRule="auto"/>
        <w:jc w:val="both"/>
        <w:rPr>
          <w:rFonts w:ascii="Times New Roman" w:hAnsi="Times New Roman" w:cs="Times New Roman"/>
          <w:b/>
          <w:bCs/>
          <w:sz w:val="24"/>
          <w:szCs w:val="24"/>
          <w:lang w:val="en-MY"/>
        </w:rPr>
      </w:pPr>
    </w:p>
    <w:p w14:paraId="78B01ECE" w14:textId="77777777" w:rsidR="001017C3" w:rsidRDefault="001017C3" w:rsidP="009671F7">
      <w:pPr>
        <w:spacing w:line="360" w:lineRule="auto"/>
        <w:jc w:val="both"/>
        <w:rPr>
          <w:rFonts w:ascii="Times New Roman" w:hAnsi="Times New Roman" w:cs="Times New Roman"/>
          <w:b/>
          <w:bCs/>
          <w:sz w:val="24"/>
          <w:szCs w:val="24"/>
          <w:lang w:val="en-MY"/>
        </w:rPr>
      </w:pPr>
    </w:p>
    <w:p w14:paraId="7BAA05DC" w14:textId="79A6379B" w:rsidR="0048032F" w:rsidRPr="009671F7" w:rsidRDefault="0048032F" w:rsidP="00811678">
      <w:pPr>
        <w:pStyle w:val="Heading1"/>
        <w:rPr>
          <w:lang w:val="en-MY"/>
        </w:rPr>
      </w:pPr>
      <w:bookmarkStart w:id="5" w:name="_Toc176750295"/>
      <w:r w:rsidRPr="009671F7">
        <w:rPr>
          <w:lang w:val="en-MY"/>
        </w:rPr>
        <w:lastRenderedPageBreak/>
        <w:t>References</w:t>
      </w:r>
      <w:bookmarkEnd w:id="5"/>
    </w:p>
    <w:p w14:paraId="77A79BBE" w14:textId="5C7E7DB9" w:rsidR="00A610CA" w:rsidRPr="009671F7" w:rsidRDefault="00A610CA" w:rsidP="00811678">
      <w:pPr>
        <w:pStyle w:val="Heading1"/>
        <w:rPr>
          <w:lang w:val="en-MY"/>
        </w:rPr>
      </w:pPr>
      <w:bookmarkStart w:id="6" w:name="_Toc176750296"/>
      <w:r w:rsidRPr="009671F7">
        <w:rPr>
          <w:lang w:val="en-MY"/>
        </w:rPr>
        <w:t>Lim Hon (2120952) Reference List</w:t>
      </w:r>
      <w:bookmarkEnd w:id="6"/>
    </w:p>
    <w:p w14:paraId="740EAFCC"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Apple. (n.d.). </w:t>
      </w:r>
      <w:r w:rsidRPr="009671F7">
        <w:rPr>
          <w:rFonts w:ascii="Times New Roman" w:hAnsi="Times New Roman" w:cs="Times New Roman"/>
          <w:i/>
          <w:iCs/>
          <w:sz w:val="24"/>
          <w:szCs w:val="24"/>
          <w:lang w:val="en-MY"/>
        </w:rPr>
        <w:t>Inclusion &amp; Diversity</w:t>
      </w:r>
      <w:r w:rsidRPr="009671F7">
        <w:rPr>
          <w:rFonts w:ascii="Times New Roman" w:hAnsi="Times New Roman" w:cs="Times New Roman"/>
          <w:sz w:val="24"/>
          <w:szCs w:val="24"/>
          <w:lang w:val="en-MY"/>
        </w:rPr>
        <w:t>. https://www.apple.com/diversity/</w:t>
      </w:r>
    </w:p>
    <w:p w14:paraId="727B14F9"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Apple. (2023). </w:t>
      </w:r>
      <w:r w:rsidRPr="009671F7">
        <w:rPr>
          <w:rFonts w:ascii="Times New Roman" w:hAnsi="Times New Roman" w:cs="Times New Roman"/>
          <w:i/>
          <w:iCs/>
          <w:sz w:val="24"/>
          <w:szCs w:val="24"/>
          <w:lang w:val="en-MY"/>
        </w:rPr>
        <w:t>Racial Equity and Justice Initiative</w:t>
      </w:r>
      <w:r w:rsidRPr="009671F7">
        <w:rPr>
          <w:rFonts w:ascii="Times New Roman" w:hAnsi="Times New Roman" w:cs="Times New Roman"/>
          <w:sz w:val="24"/>
          <w:szCs w:val="24"/>
          <w:lang w:val="en-MY"/>
        </w:rPr>
        <w:t>. https://www.apple.com/racial-equity-justice-initiative/pdf/2023-Impact-Overview.pdf</w:t>
      </w:r>
    </w:p>
    <w:p w14:paraId="76E09C00"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Kapko</w:t>
      </w:r>
      <w:proofErr w:type="spellEnd"/>
      <w:r w:rsidRPr="009671F7">
        <w:rPr>
          <w:rFonts w:ascii="Times New Roman" w:hAnsi="Times New Roman" w:cs="Times New Roman"/>
          <w:sz w:val="24"/>
          <w:szCs w:val="24"/>
          <w:lang w:val="en-MY"/>
        </w:rPr>
        <w:t xml:space="preserve">, M. (2015). </w:t>
      </w:r>
      <w:r w:rsidRPr="009671F7">
        <w:rPr>
          <w:rFonts w:ascii="Times New Roman" w:hAnsi="Times New Roman" w:cs="Times New Roman"/>
          <w:i/>
          <w:iCs/>
          <w:sz w:val="24"/>
          <w:szCs w:val="24"/>
          <w:lang w:val="en-MY"/>
        </w:rPr>
        <w:t>History of Apple and Microsoft: 4 Decades of Peaks and Valleys</w:t>
      </w:r>
      <w:r w:rsidRPr="009671F7">
        <w:rPr>
          <w:rFonts w:ascii="Times New Roman" w:hAnsi="Times New Roman" w:cs="Times New Roman"/>
          <w:sz w:val="24"/>
          <w:szCs w:val="24"/>
          <w:lang w:val="en-MY"/>
        </w:rPr>
        <w:t>. CIO. https://www.cio.com/article/242299/history-of-apple-and-microsoft-4-decades-of-peaks-and-valleys.html</w:t>
      </w:r>
    </w:p>
    <w:p w14:paraId="21CD9C78"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Microsoft. (n.d.). </w:t>
      </w:r>
      <w:r w:rsidRPr="009671F7">
        <w:rPr>
          <w:rFonts w:ascii="Times New Roman" w:hAnsi="Times New Roman" w:cs="Times New Roman"/>
          <w:i/>
          <w:iCs/>
          <w:sz w:val="24"/>
          <w:szCs w:val="24"/>
          <w:lang w:val="en-MY"/>
        </w:rPr>
        <w:t>Affirmative Action Plan</w:t>
      </w:r>
      <w:r w:rsidRPr="009671F7">
        <w:rPr>
          <w:rFonts w:ascii="Times New Roman" w:hAnsi="Times New Roman" w:cs="Times New Roman"/>
          <w:sz w:val="24"/>
          <w:szCs w:val="24"/>
          <w:lang w:val="en-MY"/>
        </w:rPr>
        <w:t>. https://query.prod.cms.rt.microsoft.com/cms/api/am/binary/RE2HMfr</w:t>
      </w:r>
    </w:p>
    <w:p w14:paraId="67F873CB"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Microsoft. (2023a). </w:t>
      </w:r>
      <w:r w:rsidRPr="009671F7">
        <w:rPr>
          <w:rFonts w:ascii="Times New Roman" w:hAnsi="Times New Roman" w:cs="Times New Roman"/>
          <w:i/>
          <w:iCs/>
          <w:sz w:val="24"/>
          <w:szCs w:val="24"/>
          <w:lang w:val="en-MY"/>
        </w:rPr>
        <w:t>Global Diversity &amp; Inclusion report 2023</w:t>
      </w:r>
      <w:r w:rsidRPr="009671F7">
        <w:rPr>
          <w:rFonts w:ascii="Times New Roman" w:hAnsi="Times New Roman" w:cs="Times New Roman"/>
          <w:sz w:val="24"/>
          <w:szCs w:val="24"/>
          <w:lang w:val="en-MY"/>
        </w:rPr>
        <w:t>. https://query.prod.cms.rt.microsoft.com/cms/api/am/binary/RW1e53b</w:t>
      </w:r>
    </w:p>
    <w:p w14:paraId="417F2889"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Microsoft. (2023b). </w:t>
      </w:r>
      <w:r w:rsidRPr="009671F7">
        <w:rPr>
          <w:rFonts w:ascii="Times New Roman" w:hAnsi="Times New Roman" w:cs="Times New Roman"/>
          <w:i/>
          <w:iCs/>
          <w:sz w:val="24"/>
          <w:szCs w:val="24"/>
          <w:lang w:val="en-MY"/>
        </w:rPr>
        <w:t>Racial Equity Initiative: Three Year Report</w:t>
      </w:r>
      <w:r w:rsidRPr="009671F7">
        <w:rPr>
          <w:rFonts w:ascii="Times New Roman" w:hAnsi="Times New Roman" w:cs="Times New Roman"/>
          <w:sz w:val="24"/>
          <w:szCs w:val="24"/>
          <w:lang w:val="en-MY"/>
        </w:rPr>
        <w:t>. https://query.prod.cms.rt.microsoft.com/cms/api/am/binary/RW15Z8Y</w:t>
      </w:r>
    </w:p>
    <w:p w14:paraId="4642D7ED"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Podolny</w:t>
      </w:r>
      <w:proofErr w:type="spellEnd"/>
      <w:r w:rsidRPr="009671F7">
        <w:rPr>
          <w:rFonts w:ascii="Times New Roman" w:hAnsi="Times New Roman" w:cs="Times New Roman"/>
          <w:sz w:val="24"/>
          <w:szCs w:val="24"/>
          <w:lang w:val="en-MY"/>
        </w:rPr>
        <w:t xml:space="preserve">, J., &amp; Hansen, M. (2020). </w:t>
      </w:r>
      <w:r w:rsidRPr="009671F7">
        <w:rPr>
          <w:rFonts w:ascii="Times New Roman" w:hAnsi="Times New Roman" w:cs="Times New Roman"/>
          <w:i/>
          <w:iCs/>
          <w:sz w:val="24"/>
          <w:szCs w:val="24"/>
          <w:lang w:val="en-MY"/>
        </w:rPr>
        <w:t xml:space="preserve">How Apple Is Organized for Innovation </w:t>
      </w:r>
      <w:proofErr w:type="gramStart"/>
      <w:r w:rsidRPr="009671F7">
        <w:rPr>
          <w:rFonts w:ascii="Times New Roman" w:hAnsi="Times New Roman" w:cs="Times New Roman"/>
          <w:i/>
          <w:iCs/>
          <w:sz w:val="24"/>
          <w:szCs w:val="24"/>
          <w:lang w:val="en-MY"/>
        </w:rPr>
        <w:t>It’s</w:t>
      </w:r>
      <w:proofErr w:type="gramEnd"/>
      <w:r w:rsidRPr="009671F7">
        <w:rPr>
          <w:rFonts w:ascii="Times New Roman" w:hAnsi="Times New Roman" w:cs="Times New Roman"/>
          <w:i/>
          <w:iCs/>
          <w:sz w:val="24"/>
          <w:szCs w:val="24"/>
          <w:lang w:val="en-MY"/>
        </w:rPr>
        <w:t xml:space="preserve"> about experts leading experts</w:t>
      </w:r>
      <w:r w:rsidRPr="009671F7">
        <w:rPr>
          <w:rFonts w:ascii="Times New Roman" w:hAnsi="Times New Roman" w:cs="Times New Roman"/>
          <w:sz w:val="24"/>
          <w:szCs w:val="24"/>
          <w:lang w:val="en-MY"/>
        </w:rPr>
        <w:t>. https://www.apple.com/careers/pdf/HBR_How_Apple_Is_Organized_For_Innovation-4.pdf</w:t>
      </w:r>
    </w:p>
    <w:p w14:paraId="0D6275DE"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Routley, N. (2022). </w:t>
      </w:r>
      <w:r w:rsidRPr="009671F7">
        <w:rPr>
          <w:rFonts w:ascii="Times New Roman" w:hAnsi="Times New Roman" w:cs="Times New Roman"/>
          <w:i/>
          <w:iCs/>
          <w:sz w:val="24"/>
          <w:szCs w:val="24"/>
          <w:lang w:val="en-MY"/>
        </w:rPr>
        <w:t>20 Years of Apple vs. Microsoft, by Market Capitalization</w:t>
      </w:r>
      <w:r w:rsidRPr="009671F7">
        <w:rPr>
          <w:rFonts w:ascii="Times New Roman" w:hAnsi="Times New Roman" w:cs="Times New Roman"/>
          <w:sz w:val="24"/>
          <w:szCs w:val="24"/>
          <w:lang w:val="en-MY"/>
        </w:rPr>
        <w:t>. Visual Capitalist. https://www.visualcapitalist.com/apple-vs-microsoft-20-years/</w:t>
      </w:r>
    </w:p>
    <w:p w14:paraId="1550862A"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Sekar, N. (2024). </w:t>
      </w:r>
      <w:r w:rsidRPr="009671F7">
        <w:rPr>
          <w:rFonts w:ascii="Times New Roman" w:hAnsi="Times New Roman" w:cs="Times New Roman"/>
          <w:i/>
          <w:iCs/>
          <w:sz w:val="24"/>
          <w:szCs w:val="24"/>
          <w:lang w:val="en-MY"/>
        </w:rPr>
        <w:t>Satya Nadella at Microsoft: Empowering Others and Enabling Team Growth</w:t>
      </w:r>
      <w:r w:rsidRPr="009671F7">
        <w:rPr>
          <w:rFonts w:ascii="Times New Roman" w:hAnsi="Times New Roman" w:cs="Times New Roman"/>
          <w:sz w:val="24"/>
          <w:szCs w:val="24"/>
          <w:lang w:val="en-MY"/>
        </w:rPr>
        <w:t>. Medium. https://medium.com/@nareshnavinash/satya-nadella-at-microsoft-empowering-others-and-enabling-team-growth-310e930e7002</w:t>
      </w:r>
    </w:p>
    <w:p w14:paraId="4D37BBCB" w14:textId="77777777" w:rsidR="00A610CA" w:rsidRPr="009671F7" w:rsidRDefault="00A610CA"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U.S. Department of Labor. (n.d.). </w:t>
      </w:r>
      <w:r w:rsidRPr="009671F7">
        <w:rPr>
          <w:rFonts w:ascii="Times New Roman" w:hAnsi="Times New Roman" w:cs="Times New Roman"/>
          <w:i/>
          <w:iCs/>
          <w:sz w:val="24"/>
          <w:szCs w:val="24"/>
          <w:lang w:val="en-MY"/>
        </w:rPr>
        <w:t>Affirmative Action</w:t>
      </w:r>
      <w:r w:rsidRPr="009671F7">
        <w:rPr>
          <w:rFonts w:ascii="Times New Roman" w:hAnsi="Times New Roman" w:cs="Times New Roman"/>
          <w:sz w:val="24"/>
          <w:szCs w:val="24"/>
          <w:lang w:val="en-MY"/>
        </w:rPr>
        <w:t>. https://www.dol.gov/general/topic/hiring/affirmativeact</w:t>
      </w:r>
    </w:p>
    <w:p w14:paraId="22A4EB41" w14:textId="77777777" w:rsidR="00623A67" w:rsidRPr="009671F7" w:rsidRDefault="00623A67" w:rsidP="009671F7">
      <w:pPr>
        <w:spacing w:line="360" w:lineRule="auto"/>
        <w:jc w:val="both"/>
        <w:rPr>
          <w:rFonts w:ascii="Times New Roman" w:hAnsi="Times New Roman" w:cs="Times New Roman"/>
          <w:b/>
          <w:bCs/>
          <w:sz w:val="24"/>
          <w:szCs w:val="24"/>
        </w:rPr>
      </w:pPr>
    </w:p>
    <w:p w14:paraId="6A0D4585" w14:textId="77777777" w:rsidR="00BA1B81" w:rsidRDefault="00BA1B81" w:rsidP="009671F7">
      <w:pPr>
        <w:spacing w:line="360" w:lineRule="auto"/>
        <w:jc w:val="both"/>
        <w:rPr>
          <w:rFonts w:ascii="Times New Roman" w:hAnsi="Times New Roman" w:cs="Times New Roman"/>
          <w:b/>
          <w:bCs/>
          <w:sz w:val="24"/>
          <w:szCs w:val="24"/>
        </w:rPr>
      </w:pPr>
    </w:p>
    <w:p w14:paraId="5FCB1C68" w14:textId="77777777" w:rsidR="00BA1B81" w:rsidRDefault="00BA1B81" w:rsidP="009671F7">
      <w:pPr>
        <w:spacing w:line="360" w:lineRule="auto"/>
        <w:jc w:val="both"/>
        <w:rPr>
          <w:rFonts w:ascii="Times New Roman" w:hAnsi="Times New Roman" w:cs="Times New Roman"/>
          <w:b/>
          <w:bCs/>
          <w:sz w:val="24"/>
          <w:szCs w:val="24"/>
        </w:rPr>
      </w:pPr>
    </w:p>
    <w:p w14:paraId="177CBD78" w14:textId="1A30DE41" w:rsidR="00E02D04" w:rsidRPr="009671F7" w:rsidRDefault="00A610CA" w:rsidP="00811678">
      <w:pPr>
        <w:pStyle w:val="Heading1"/>
      </w:pPr>
      <w:bookmarkStart w:id="7" w:name="_Toc176750297"/>
      <w:r w:rsidRPr="009671F7">
        <w:lastRenderedPageBreak/>
        <w:t xml:space="preserve">Kelvin Goh (22020055) </w:t>
      </w:r>
      <w:r w:rsidR="00CC2E41" w:rsidRPr="009671F7">
        <w:t>Reference</w:t>
      </w:r>
      <w:r w:rsidRPr="009671F7">
        <w:t xml:space="preserve"> List</w:t>
      </w:r>
      <w:bookmarkEnd w:id="7"/>
      <w:r w:rsidRPr="009671F7">
        <w:t xml:space="preserve"> </w:t>
      </w:r>
    </w:p>
    <w:p w14:paraId="79F70436" w14:textId="77777777" w:rsidR="00E02D04" w:rsidRPr="009671F7" w:rsidRDefault="00E02D04" w:rsidP="009671F7">
      <w:pPr>
        <w:pStyle w:val="NormalWeb"/>
        <w:spacing w:line="360" w:lineRule="auto"/>
        <w:ind w:left="567" w:hanging="567"/>
        <w:jc w:val="both"/>
      </w:pPr>
      <w:proofErr w:type="spellStart"/>
      <w:r w:rsidRPr="009671F7">
        <w:t>Akdere</w:t>
      </w:r>
      <w:proofErr w:type="spellEnd"/>
      <w:r w:rsidRPr="009671F7">
        <w:t xml:space="preserve">, M., &amp; Egan, T. (2020). Transformational leadership and human resource development: Linking employee learning, job satisfaction, and organizational performance. </w:t>
      </w:r>
      <w:r w:rsidRPr="009671F7">
        <w:rPr>
          <w:i/>
          <w:iCs/>
        </w:rPr>
        <w:t>Human Resource Development Quarterly</w:t>
      </w:r>
      <w:r w:rsidRPr="009671F7">
        <w:t xml:space="preserve">, </w:t>
      </w:r>
      <w:r w:rsidRPr="009671F7">
        <w:rPr>
          <w:i/>
          <w:iCs/>
        </w:rPr>
        <w:t>31</w:t>
      </w:r>
      <w:r w:rsidRPr="009671F7">
        <w:t xml:space="preserve">(4), 393–421. https://doi.org/10.1002/hrdq.21404 </w:t>
      </w:r>
    </w:p>
    <w:p w14:paraId="08AD7943" w14:textId="77777777" w:rsidR="00AC541B" w:rsidRPr="009671F7" w:rsidRDefault="00AC541B" w:rsidP="009671F7">
      <w:pPr>
        <w:pStyle w:val="NormalWeb"/>
        <w:spacing w:line="360" w:lineRule="auto"/>
        <w:ind w:left="567" w:hanging="567"/>
        <w:jc w:val="both"/>
      </w:pPr>
      <w:r w:rsidRPr="009671F7">
        <w:t xml:space="preserve">Al Aina, R., &amp; Atan, T. (2020). The impact of implementing talent management practices on sustainable organizational performance. </w:t>
      </w:r>
      <w:r w:rsidRPr="009671F7">
        <w:rPr>
          <w:i/>
          <w:iCs/>
        </w:rPr>
        <w:t>Sustainability</w:t>
      </w:r>
      <w:r w:rsidRPr="009671F7">
        <w:t xml:space="preserve">, </w:t>
      </w:r>
      <w:r w:rsidRPr="009671F7">
        <w:rPr>
          <w:i/>
          <w:iCs/>
        </w:rPr>
        <w:t>12</w:t>
      </w:r>
      <w:r w:rsidRPr="009671F7">
        <w:t xml:space="preserve">(20), 8372. https://doi.org/10.3390/su12208372 </w:t>
      </w:r>
    </w:p>
    <w:p w14:paraId="7D6D3D61" w14:textId="77777777" w:rsidR="00A24ECC" w:rsidRPr="009671F7" w:rsidRDefault="00A24ECC" w:rsidP="009671F7">
      <w:pPr>
        <w:pStyle w:val="NormalWeb"/>
        <w:spacing w:line="360" w:lineRule="auto"/>
        <w:ind w:left="567" w:hanging="567"/>
        <w:jc w:val="both"/>
      </w:pPr>
      <w:r w:rsidRPr="009671F7">
        <w:t xml:space="preserve">Albi, K. (2024). Innovative strategies in human resource management: Optimizing organizational performance in the Digital age. </w:t>
      </w:r>
      <w:r w:rsidRPr="009671F7">
        <w:rPr>
          <w:i/>
          <w:iCs/>
        </w:rPr>
        <w:t>Journal Research of Social Science, Economics, and Management</w:t>
      </w:r>
      <w:r w:rsidRPr="009671F7">
        <w:t xml:space="preserve">, </w:t>
      </w:r>
      <w:r w:rsidRPr="009671F7">
        <w:rPr>
          <w:i/>
          <w:iCs/>
        </w:rPr>
        <w:t>3</w:t>
      </w:r>
      <w:r w:rsidRPr="009671F7">
        <w:t xml:space="preserve">(10), 1933–1941. https://doi.org/10.59141/jrssem.v3i10.659 </w:t>
      </w:r>
    </w:p>
    <w:p w14:paraId="76EF46E3" w14:textId="2BF8CA0D" w:rsidR="006C4822" w:rsidRPr="009671F7" w:rsidRDefault="006C4822" w:rsidP="009671F7">
      <w:pPr>
        <w:pStyle w:val="NormalWeb"/>
        <w:spacing w:line="360" w:lineRule="auto"/>
        <w:ind w:left="567" w:hanging="567"/>
        <w:jc w:val="both"/>
      </w:pPr>
      <w:r w:rsidRPr="009671F7">
        <w:t xml:space="preserve">Aman-Ullah, A., Mehmood, W., Amin, S., &amp; Abbas, Y. A. (2022). Human capital and organizational performance: A moderation study through innovative leadership. </w:t>
      </w:r>
      <w:r w:rsidRPr="009671F7">
        <w:rPr>
          <w:i/>
          <w:iCs/>
        </w:rPr>
        <w:t>Journal of Innovation &amp; Knowledge</w:t>
      </w:r>
      <w:r w:rsidRPr="009671F7">
        <w:t xml:space="preserve">, </w:t>
      </w:r>
      <w:r w:rsidRPr="009671F7">
        <w:rPr>
          <w:i/>
          <w:iCs/>
        </w:rPr>
        <w:t>7</w:t>
      </w:r>
      <w:r w:rsidRPr="009671F7">
        <w:t xml:space="preserve">(4), 100261. https://doi.org/10.1016/j.jik.2022.100261 </w:t>
      </w:r>
    </w:p>
    <w:p w14:paraId="35AEFC4D" w14:textId="77777777" w:rsidR="00A55DBF" w:rsidRPr="009671F7" w:rsidRDefault="00A55DBF" w:rsidP="009671F7">
      <w:pPr>
        <w:pStyle w:val="NormalWeb"/>
        <w:spacing w:line="360" w:lineRule="auto"/>
        <w:ind w:left="567" w:hanging="567"/>
        <w:jc w:val="both"/>
      </w:pPr>
      <w:r w:rsidRPr="009671F7">
        <w:t xml:space="preserve">Apple. (2020). </w:t>
      </w:r>
      <w:proofErr w:type="spellStart"/>
      <w:r w:rsidRPr="009671F7">
        <w:rPr>
          <w:i/>
          <w:iCs/>
        </w:rPr>
        <w:t>HBR_How_Apple_Is_Organized</w:t>
      </w:r>
      <w:proofErr w:type="spellEnd"/>
      <w:r w:rsidRPr="009671F7">
        <w:rPr>
          <w:i/>
          <w:iCs/>
        </w:rPr>
        <w:t>...</w:t>
      </w:r>
      <w:r w:rsidRPr="009671F7">
        <w:t xml:space="preserve"> https://www.apple.com/jobs/pdf/HBR_How_Apple_Is_Organized_For_Innovation-4.pdf </w:t>
      </w:r>
    </w:p>
    <w:p w14:paraId="102B5DC7" w14:textId="77777777" w:rsidR="00495514" w:rsidRPr="009671F7" w:rsidRDefault="00495514" w:rsidP="009671F7">
      <w:pPr>
        <w:pStyle w:val="NormalWeb"/>
        <w:spacing w:line="360" w:lineRule="auto"/>
        <w:ind w:left="567" w:hanging="567"/>
        <w:jc w:val="both"/>
      </w:pPr>
      <w:r w:rsidRPr="009671F7">
        <w:t xml:space="preserve">Coleman, T. (2023, December 20). </w:t>
      </w:r>
      <w:r w:rsidRPr="009671F7">
        <w:rPr>
          <w:i/>
          <w:iCs/>
        </w:rPr>
        <w:t>2023: The year of the ai boom</w:t>
      </w:r>
      <w:r w:rsidRPr="009671F7">
        <w:t xml:space="preserve">. The Week. https://theweek.com/tech/2023-ai-boom </w:t>
      </w:r>
    </w:p>
    <w:p w14:paraId="551F2957" w14:textId="77777777" w:rsidR="007C4B4A" w:rsidRPr="009671F7" w:rsidRDefault="007C4B4A" w:rsidP="009671F7">
      <w:pPr>
        <w:pStyle w:val="NormalWeb"/>
        <w:spacing w:line="360" w:lineRule="auto"/>
        <w:ind w:left="567" w:hanging="567"/>
        <w:jc w:val="both"/>
      </w:pPr>
      <w:proofErr w:type="spellStart"/>
      <w:r w:rsidRPr="009671F7">
        <w:t>Gilch</w:t>
      </w:r>
      <w:proofErr w:type="spellEnd"/>
      <w:r w:rsidRPr="009671F7">
        <w:t xml:space="preserve">, P. M., &amp; </w:t>
      </w:r>
      <w:proofErr w:type="spellStart"/>
      <w:r w:rsidRPr="009671F7">
        <w:t>Sieweke</w:t>
      </w:r>
      <w:proofErr w:type="spellEnd"/>
      <w:r w:rsidRPr="009671F7">
        <w:t xml:space="preserve">, J. (2020). Recruiting Digital Talent: The strategic role of recruitment in organisations’ digital transformation. </w:t>
      </w:r>
      <w:r w:rsidRPr="009671F7">
        <w:rPr>
          <w:i/>
          <w:iCs/>
        </w:rPr>
        <w:t xml:space="preserve">German Journal of Human Resource Management: </w:t>
      </w:r>
      <w:proofErr w:type="spellStart"/>
      <w:r w:rsidRPr="009671F7">
        <w:rPr>
          <w:i/>
          <w:iCs/>
        </w:rPr>
        <w:t>Zeitschrift</w:t>
      </w:r>
      <w:proofErr w:type="spellEnd"/>
      <w:r w:rsidRPr="009671F7">
        <w:rPr>
          <w:i/>
          <w:iCs/>
        </w:rPr>
        <w:t xml:space="preserve"> Für </w:t>
      </w:r>
      <w:proofErr w:type="spellStart"/>
      <w:r w:rsidRPr="009671F7">
        <w:rPr>
          <w:i/>
          <w:iCs/>
        </w:rPr>
        <w:t>Personalforschung</w:t>
      </w:r>
      <w:proofErr w:type="spellEnd"/>
      <w:r w:rsidRPr="009671F7">
        <w:t xml:space="preserve">, </w:t>
      </w:r>
      <w:r w:rsidRPr="009671F7">
        <w:rPr>
          <w:i/>
          <w:iCs/>
        </w:rPr>
        <w:t>35</w:t>
      </w:r>
      <w:r w:rsidRPr="009671F7">
        <w:t xml:space="preserve">(1), 53–82. https://doi.org/10.1177/2397002220952734 </w:t>
      </w:r>
    </w:p>
    <w:p w14:paraId="45463115" w14:textId="77777777" w:rsidR="007621C4" w:rsidRPr="009671F7" w:rsidRDefault="007621C4" w:rsidP="009671F7">
      <w:pPr>
        <w:pStyle w:val="NormalWeb"/>
        <w:spacing w:line="360" w:lineRule="auto"/>
        <w:ind w:left="567" w:hanging="567"/>
        <w:jc w:val="both"/>
      </w:pPr>
      <w:proofErr w:type="spellStart"/>
      <w:r w:rsidRPr="009671F7">
        <w:t>Greimel</w:t>
      </w:r>
      <w:proofErr w:type="spellEnd"/>
      <w:r w:rsidRPr="009671F7">
        <w:t xml:space="preserve">, N. S., </w:t>
      </w:r>
      <w:proofErr w:type="spellStart"/>
      <w:r w:rsidRPr="009671F7">
        <w:t>Kanbach</w:t>
      </w:r>
      <w:proofErr w:type="spellEnd"/>
      <w:r w:rsidRPr="009671F7">
        <w:t xml:space="preserve">, D. K., &amp; Chelaru, M. (2023). Virtual teams and transformational leadership: An integrative literature review and avenues for further research. </w:t>
      </w:r>
      <w:r w:rsidRPr="009671F7">
        <w:rPr>
          <w:i/>
          <w:iCs/>
        </w:rPr>
        <w:t>Journal of Innovation &amp;amp; Knowledge</w:t>
      </w:r>
      <w:r w:rsidRPr="009671F7">
        <w:t xml:space="preserve">, </w:t>
      </w:r>
      <w:r w:rsidRPr="009671F7">
        <w:rPr>
          <w:i/>
          <w:iCs/>
        </w:rPr>
        <w:t>8</w:t>
      </w:r>
      <w:r w:rsidRPr="009671F7">
        <w:t xml:space="preserve">(2), 100351. https://doi.org/10.1016/j.jik.2023.100351 </w:t>
      </w:r>
    </w:p>
    <w:p w14:paraId="12F00819" w14:textId="77777777" w:rsidR="00100D22" w:rsidRPr="009671F7" w:rsidRDefault="00100D22" w:rsidP="009671F7">
      <w:pPr>
        <w:pStyle w:val="NormalWeb"/>
        <w:spacing w:line="360" w:lineRule="auto"/>
        <w:ind w:left="567" w:hanging="567"/>
        <w:jc w:val="both"/>
      </w:pPr>
      <w:r w:rsidRPr="009671F7">
        <w:t xml:space="preserve">Hasan, M. M., &amp; Ara Chowdhury, S. (2023). Assessing the influence of training and Skill Development Initiatives on employee performance: A case study of private banks in </w:t>
      </w:r>
      <w:r w:rsidRPr="009671F7">
        <w:lastRenderedPageBreak/>
        <w:t xml:space="preserve">Dhaka, Bangladesh. </w:t>
      </w:r>
      <w:r w:rsidRPr="009671F7">
        <w:rPr>
          <w:i/>
          <w:iCs/>
        </w:rPr>
        <w:t>Malaysian Business Management Journal</w:t>
      </w:r>
      <w:r w:rsidRPr="009671F7">
        <w:t xml:space="preserve">, </w:t>
      </w:r>
      <w:r w:rsidRPr="009671F7">
        <w:rPr>
          <w:i/>
          <w:iCs/>
        </w:rPr>
        <w:t>2</w:t>
      </w:r>
      <w:r w:rsidRPr="009671F7">
        <w:t xml:space="preserve">(2), 74–79. https://doi.org/10.26480/mbmj.02.2023.74.79 </w:t>
      </w:r>
    </w:p>
    <w:p w14:paraId="5CC521C1" w14:textId="77777777" w:rsidR="003A5EC0" w:rsidRPr="009671F7" w:rsidRDefault="003A5EC0" w:rsidP="009671F7">
      <w:pPr>
        <w:pStyle w:val="NormalWeb"/>
        <w:spacing w:line="360" w:lineRule="auto"/>
        <w:ind w:left="567" w:hanging="567"/>
        <w:jc w:val="both"/>
      </w:pPr>
      <w:proofErr w:type="spellStart"/>
      <w:r w:rsidRPr="009671F7">
        <w:t>Hongal</w:t>
      </w:r>
      <w:proofErr w:type="spellEnd"/>
      <w:r w:rsidRPr="009671F7">
        <w:t xml:space="preserve">, P., &amp; </w:t>
      </w:r>
      <w:proofErr w:type="spellStart"/>
      <w:r w:rsidRPr="009671F7">
        <w:t>Kinange</w:t>
      </w:r>
      <w:proofErr w:type="spellEnd"/>
      <w:r w:rsidRPr="009671F7">
        <w:t xml:space="preserve">, </w:t>
      </w:r>
      <w:proofErr w:type="spellStart"/>
      <w:r w:rsidRPr="009671F7">
        <w:t>Dr.</w:t>
      </w:r>
      <w:proofErr w:type="spellEnd"/>
      <w:r w:rsidRPr="009671F7">
        <w:t xml:space="preserve"> U. (2020). A study on talent management and its impact on organization performance- an empirical review. </w:t>
      </w:r>
      <w:r w:rsidRPr="009671F7">
        <w:rPr>
          <w:i/>
          <w:iCs/>
        </w:rPr>
        <w:t>International Journal of Engineering and Management Research</w:t>
      </w:r>
      <w:r w:rsidRPr="009671F7">
        <w:t xml:space="preserve">, </w:t>
      </w:r>
      <w:r w:rsidRPr="009671F7">
        <w:rPr>
          <w:i/>
          <w:iCs/>
        </w:rPr>
        <w:t>10</w:t>
      </w:r>
      <w:r w:rsidRPr="009671F7">
        <w:t xml:space="preserve">(01), 64–71. https://doi.org/10.31033/ijemr.10.1.12 </w:t>
      </w:r>
    </w:p>
    <w:p w14:paraId="00FA3D57" w14:textId="77777777" w:rsidR="00A24ECC" w:rsidRPr="009671F7" w:rsidRDefault="00A24ECC" w:rsidP="009671F7">
      <w:pPr>
        <w:pStyle w:val="NormalWeb"/>
        <w:spacing w:line="360" w:lineRule="auto"/>
        <w:ind w:left="567" w:hanging="567"/>
        <w:jc w:val="both"/>
      </w:pPr>
      <w:r w:rsidRPr="009671F7">
        <w:t xml:space="preserve">Islam, M. S., &amp; Amin, M. (2021). A systematic review of human capital and employee well-being: Putting human capital back on the track. </w:t>
      </w:r>
      <w:r w:rsidRPr="009671F7">
        <w:rPr>
          <w:i/>
          <w:iCs/>
        </w:rPr>
        <w:t>European Journal of Training and Development</w:t>
      </w:r>
      <w:r w:rsidRPr="009671F7">
        <w:t xml:space="preserve">, </w:t>
      </w:r>
      <w:r w:rsidRPr="009671F7">
        <w:rPr>
          <w:i/>
          <w:iCs/>
        </w:rPr>
        <w:t>46</w:t>
      </w:r>
      <w:r w:rsidRPr="009671F7">
        <w:t xml:space="preserve">(5/6), 504–534. https://doi.org/10.1108/ejtd-12-2020-0177 </w:t>
      </w:r>
    </w:p>
    <w:p w14:paraId="3222B626" w14:textId="77777777" w:rsidR="00B64EF1" w:rsidRPr="009671F7" w:rsidRDefault="00B64EF1" w:rsidP="009671F7">
      <w:pPr>
        <w:pStyle w:val="NormalWeb"/>
        <w:spacing w:line="360" w:lineRule="auto"/>
        <w:ind w:left="567" w:hanging="567"/>
        <w:jc w:val="both"/>
      </w:pPr>
      <w:r w:rsidRPr="009671F7">
        <w:t xml:space="preserve">Kelly, S. (2024, January 25). </w:t>
      </w:r>
      <w:r w:rsidRPr="009671F7">
        <w:rPr>
          <w:i/>
          <w:iCs/>
        </w:rPr>
        <w:t>5 huge challenges facing Apple this year | CNN business</w:t>
      </w:r>
      <w:r w:rsidRPr="009671F7">
        <w:t xml:space="preserve">. CNN. https://edition.cnn.com/2024/01/25/tech/five-big-challenges-apple-is-facing-in-2024/index.html </w:t>
      </w:r>
    </w:p>
    <w:p w14:paraId="1AF40AB1" w14:textId="77777777" w:rsidR="003F1F78" w:rsidRPr="009671F7" w:rsidRDefault="003F1F78" w:rsidP="009671F7">
      <w:pPr>
        <w:pStyle w:val="NormalWeb"/>
        <w:spacing w:line="360" w:lineRule="auto"/>
        <w:ind w:left="567" w:hanging="567"/>
        <w:jc w:val="both"/>
      </w:pPr>
      <w:r w:rsidRPr="009671F7">
        <w:t xml:space="preserve">Kumar, S. (2021). The impact of talent management practices on employee turnover and retention intentions. </w:t>
      </w:r>
      <w:r w:rsidRPr="009671F7">
        <w:rPr>
          <w:i/>
          <w:iCs/>
        </w:rPr>
        <w:t>Global Business and Organizational Excellence</w:t>
      </w:r>
      <w:r w:rsidRPr="009671F7">
        <w:t xml:space="preserve">, </w:t>
      </w:r>
      <w:r w:rsidRPr="009671F7">
        <w:rPr>
          <w:i/>
          <w:iCs/>
        </w:rPr>
        <w:t>41</w:t>
      </w:r>
      <w:r w:rsidRPr="009671F7">
        <w:t xml:space="preserve">(2), 21–34. https://doi.org/10.1002/joe.22130 </w:t>
      </w:r>
    </w:p>
    <w:p w14:paraId="721E846D" w14:textId="77777777" w:rsidR="007B59A3" w:rsidRPr="009671F7" w:rsidRDefault="007B59A3" w:rsidP="009671F7">
      <w:pPr>
        <w:pStyle w:val="NormalWeb"/>
        <w:spacing w:line="360" w:lineRule="auto"/>
        <w:ind w:left="567" w:hanging="567"/>
        <w:jc w:val="both"/>
      </w:pPr>
      <w:r w:rsidRPr="009671F7">
        <w:t xml:space="preserve">Microsoft. (2024b). </w:t>
      </w:r>
      <w:r w:rsidRPr="009671F7">
        <w:rPr>
          <w:i/>
          <w:iCs/>
        </w:rPr>
        <w:t>Ai at work is here. now comes the hard part</w:t>
      </w:r>
      <w:r w:rsidRPr="009671F7">
        <w:t xml:space="preserve">. 2024 Work Trend Index Annual Report. https://www.microsoft.com/en-us/worklab/work-trend-index/ai-at-work-is-here-now-comes-the-hard-part </w:t>
      </w:r>
    </w:p>
    <w:p w14:paraId="7BDE1BA4" w14:textId="77777777" w:rsidR="00C06E14" w:rsidRPr="009671F7" w:rsidRDefault="00C06E14" w:rsidP="009671F7">
      <w:pPr>
        <w:pStyle w:val="NormalWeb"/>
        <w:spacing w:line="360" w:lineRule="auto"/>
        <w:ind w:left="567" w:hanging="567"/>
        <w:jc w:val="both"/>
      </w:pPr>
      <w:r w:rsidRPr="009671F7">
        <w:t xml:space="preserve">Miller, R. (2024, April 25). </w:t>
      </w:r>
      <w:r w:rsidRPr="009671F7">
        <w:rPr>
          <w:i/>
          <w:iCs/>
        </w:rPr>
        <w:t>Recruiting strategies titans: Google, Meta, and Microsoft.</w:t>
      </w:r>
      <w:r w:rsidRPr="009671F7">
        <w:t xml:space="preserve"> </w:t>
      </w:r>
      <w:proofErr w:type="spellStart"/>
      <w:r w:rsidRPr="009671F7">
        <w:t>Whitecollars</w:t>
      </w:r>
      <w:proofErr w:type="spellEnd"/>
      <w:r w:rsidRPr="009671F7">
        <w:t xml:space="preserve">. https://www.whitecollars.net/recruiting-titans-google-meta-microsoft/ </w:t>
      </w:r>
    </w:p>
    <w:p w14:paraId="69D9E928" w14:textId="77777777" w:rsidR="00A24ECC" w:rsidRPr="009671F7" w:rsidRDefault="00A24ECC" w:rsidP="009671F7">
      <w:pPr>
        <w:pStyle w:val="NormalWeb"/>
        <w:spacing w:line="360" w:lineRule="auto"/>
        <w:ind w:left="567" w:hanging="567"/>
        <w:jc w:val="both"/>
      </w:pPr>
      <w:r w:rsidRPr="009671F7">
        <w:t xml:space="preserve">Ngoc Su, D., Luc Tra, D., </w:t>
      </w:r>
      <w:proofErr w:type="spellStart"/>
      <w:r w:rsidRPr="009671F7">
        <w:t>Thi</w:t>
      </w:r>
      <w:proofErr w:type="spellEnd"/>
      <w:r w:rsidRPr="009671F7">
        <w:t xml:space="preserve"> Huynh, H. M., Nguyen, H. H., &amp; O’Mahony, B. (2021). Enhancing resilience in the COVID-19 crisis: Lessons from Human Resource Management Practices in Vietnam. </w:t>
      </w:r>
      <w:r w:rsidRPr="009671F7">
        <w:rPr>
          <w:i/>
          <w:iCs/>
        </w:rPr>
        <w:t>Current Issues in Tourism</w:t>
      </w:r>
      <w:r w:rsidRPr="009671F7">
        <w:t xml:space="preserve">, </w:t>
      </w:r>
      <w:r w:rsidRPr="009671F7">
        <w:rPr>
          <w:i/>
          <w:iCs/>
        </w:rPr>
        <w:t>24</w:t>
      </w:r>
      <w:r w:rsidRPr="009671F7">
        <w:t xml:space="preserve">(22), 3189–3205. https://doi.org/10.1080/13683500.2020.1863930 </w:t>
      </w:r>
    </w:p>
    <w:p w14:paraId="21C1FA51" w14:textId="77777777" w:rsidR="00100D22" w:rsidRPr="009671F7" w:rsidRDefault="00100D22" w:rsidP="009671F7">
      <w:pPr>
        <w:pStyle w:val="NormalWeb"/>
        <w:spacing w:line="360" w:lineRule="auto"/>
        <w:ind w:left="567" w:hanging="567"/>
        <w:jc w:val="both"/>
      </w:pPr>
      <w:r w:rsidRPr="009671F7">
        <w:t xml:space="preserve">Nguyen, C., &amp; Duong, A. (2021). The impact of training and development, job satisfaction and job performance on young employee retention. </w:t>
      </w:r>
      <w:r w:rsidRPr="009671F7">
        <w:rPr>
          <w:i/>
          <w:iCs/>
        </w:rPr>
        <w:t>SSRN Electronic Journal</w:t>
      </w:r>
      <w:r w:rsidRPr="009671F7">
        <w:t xml:space="preserve">. https://doi.org/10.2139/ssrn.3906100 </w:t>
      </w:r>
    </w:p>
    <w:p w14:paraId="7A90ECAD" w14:textId="77777777" w:rsidR="00100D22" w:rsidRPr="009671F7" w:rsidRDefault="00100D22" w:rsidP="009671F7">
      <w:pPr>
        <w:pStyle w:val="NormalWeb"/>
        <w:spacing w:line="360" w:lineRule="auto"/>
        <w:ind w:left="567" w:hanging="567"/>
        <w:jc w:val="both"/>
      </w:pPr>
      <w:proofErr w:type="spellStart"/>
      <w:r w:rsidRPr="009671F7">
        <w:lastRenderedPageBreak/>
        <w:t>Niati</w:t>
      </w:r>
      <w:proofErr w:type="spellEnd"/>
      <w:r w:rsidRPr="009671F7">
        <w:t xml:space="preserve">, D. R., Siregar, Z. M., &amp; </w:t>
      </w:r>
      <w:proofErr w:type="spellStart"/>
      <w:r w:rsidRPr="009671F7">
        <w:t>Prayoga</w:t>
      </w:r>
      <w:proofErr w:type="spellEnd"/>
      <w:r w:rsidRPr="009671F7">
        <w:t xml:space="preserve">, Y. (2021). The effect of training on work performance and Career Development: The role of motivation as intervening variable. </w:t>
      </w:r>
      <w:r w:rsidRPr="009671F7">
        <w:rPr>
          <w:i/>
          <w:iCs/>
        </w:rPr>
        <w:t xml:space="preserve">Budapest International Research and Critics </w:t>
      </w:r>
      <w:proofErr w:type="gramStart"/>
      <w:r w:rsidRPr="009671F7">
        <w:rPr>
          <w:i/>
          <w:iCs/>
        </w:rPr>
        <w:t>Institute  (</w:t>
      </w:r>
      <w:proofErr w:type="gramEnd"/>
      <w:r w:rsidRPr="009671F7">
        <w:rPr>
          <w:i/>
          <w:iCs/>
        </w:rPr>
        <w:t>BIRCI-Journal): Humanities and Social Sciences</w:t>
      </w:r>
      <w:r w:rsidRPr="009671F7">
        <w:t xml:space="preserve">, </w:t>
      </w:r>
      <w:r w:rsidRPr="009671F7">
        <w:rPr>
          <w:i/>
          <w:iCs/>
        </w:rPr>
        <w:t>4</w:t>
      </w:r>
      <w:r w:rsidRPr="009671F7">
        <w:t xml:space="preserve">(2), 2385–2393. https://doi.org/10.33258/birci.v4i2.1940 </w:t>
      </w:r>
    </w:p>
    <w:p w14:paraId="76704EB4" w14:textId="59B9BA02" w:rsidR="00100D22" w:rsidRPr="009671F7" w:rsidRDefault="00100D22" w:rsidP="009671F7">
      <w:pPr>
        <w:pStyle w:val="NormalWeb"/>
        <w:spacing w:line="360" w:lineRule="auto"/>
        <w:ind w:left="567" w:hanging="567"/>
        <w:jc w:val="both"/>
      </w:pPr>
      <w:r w:rsidRPr="009671F7">
        <w:t xml:space="preserve">Partheeban, S. (2021). Employees’ training and development as effectiveness instrument for organizational productivity in manufacturing sector in Chennai. </w:t>
      </w:r>
      <w:r w:rsidRPr="009671F7">
        <w:rPr>
          <w:i/>
          <w:iCs/>
        </w:rPr>
        <w:t xml:space="preserve">Indian Journal </w:t>
      </w:r>
      <w:proofErr w:type="gramStart"/>
      <w:r w:rsidRPr="009671F7">
        <w:rPr>
          <w:i/>
          <w:iCs/>
        </w:rPr>
        <w:t>Of</w:t>
      </w:r>
      <w:proofErr w:type="gramEnd"/>
      <w:r w:rsidRPr="009671F7">
        <w:rPr>
          <w:i/>
          <w:iCs/>
        </w:rPr>
        <w:t xml:space="preserve"> Applied Research</w:t>
      </w:r>
      <w:r w:rsidRPr="009671F7">
        <w:t xml:space="preserve">, 1–3. https://doi.org/10.36106/ijar/7811960 </w:t>
      </w:r>
    </w:p>
    <w:p w14:paraId="1828F890" w14:textId="77777777" w:rsidR="007621C4" w:rsidRPr="009671F7" w:rsidRDefault="007621C4" w:rsidP="009671F7">
      <w:pPr>
        <w:pStyle w:val="NormalWeb"/>
        <w:spacing w:line="360" w:lineRule="auto"/>
        <w:ind w:left="567" w:hanging="567"/>
        <w:jc w:val="both"/>
      </w:pPr>
      <w:r w:rsidRPr="009671F7">
        <w:t xml:space="preserve">Saleem, F., Zhang, Y. Z., Gopinath, C., &amp; Adeel, A. (2020). Impact of servant leadership on performance: The mediating role of affective and cognitive trust. </w:t>
      </w:r>
      <w:r w:rsidRPr="009671F7">
        <w:rPr>
          <w:i/>
          <w:iCs/>
        </w:rPr>
        <w:t>SAGE Open</w:t>
      </w:r>
      <w:r w:rsidRPr="009671F7">
        <w:t xml:space="preserve">, </w:t>
      </w:r>
      <w:r w:rsidRPr="009671F7">
        <w:rPr>
          <w:i/>
          <w:iCs/>
        </w:rPr>
        <w:t>10</w:t>
      </w:r>
      <w:r w:rsidRPr="009671F7">
        <w:t xml:space="preserve">(1), 215824401990056. https://doi.org/10.1177/2158244019900562 </w:t>
      </w:r>
    </w:p>
    <w:p w14:paraId="466311FC" w14:textId="77777777" w:rsidR="00686555" w:rsidRPr="009671F7" w:rsidRDefault="00686555" w:rsidP="009671F7">
      <w:pPr>
        <w:pStyle w:val="NormalWeb"/>
        <w:spacing w:line="360" w:lineRule="auto"/>
        <w:ind w:left="567" w:hanging="567"/>
        <w:jc w:val="both"/>
      </w:pPr>
      <w:proofErr w:type="spellStart"/>
      <w:r w:rsidRPr="009671F7">
        <w:t>Thorbecke</w:t>
      </w:r>
      <w:proofErr w:type="spellEnd"/>
      <w:r w:rsidRPr="009671F7">
        <w:t xml:space="preserve">, C. (2023, February 1). </w:t>
      </w:r>
      <w:r w:rsidRPr="009671F7">
        <w:rPr>
          <w:i/>
          <w:iCs/>
        </w:rPr>
        <w:t>Apple is the only us tech giant to have avoided significant layoffs. will it last? | CNN business</w:t>
      </w:r>
      <w:r w:rsidRPr="009671F7">
        <w:t xml:space="preserve">. CNN. https://edition.cnn.com/2023/02/01/tech/apple-avoided-layoffs/index.html </w:t>
      </w:r>
    </w:p>
    <w:p w14:paraId="36225518" w14:textId="77777777" w:rsidR="00200346" w:rsidRPr="009671F7" w:rsidRDefault="00200346" w:rsidP="009671F7">
      <w:pPr>
        <w:pStyle w:val="NormalWeb"/>
        <w:spacing w:line="360" w:lineRule="auto"/>
        <w:ind w:left="567" w:hanging="567"/>
        <w:jc w:val="both"/>
      </w:pPr>
      <w:proofErr w:type="spellStart"/>
      <w:r w:rsidRPr="009671F7">
        <w:t>Touriano</w:t>
      </w:r>
      <w:proofErr w:type="spellEnd"/>
      <w:r w:rsidRPr="009671F7">
        <w:t xml:space="preserve">, D., Sutrisno, S., </w:t>
      </w:r>
      <w:proofErr w:type="spellStart"/>
      <w:r w:rsidRPr="009671F7">
        <w:t>Kuraesin</w:t>
      </w:r>
      <w:proofErr w:type="spellEnd"/>
      <w:r w:rsidRPr="009671F7">
        <w:t xml:space="preserve">, A. D., Santosa, S., &amp; </w:t>
      </w:r>
      <w:proofErr w:type="spellStart"/>
      <w:r w:rsidRPr="009671F7">
        <w:t>Almaududi</w:t>
      </w:r>
      <w:proofErr w:type="spellEnd"/>
      <w:r w:rsidRPr="009671F7">
        <w:t xml:space="preserve"> </w:t>
      </w:r>
      <w:proofErr w:type="spellStart"/>
      <w:r w:rsidRPr="009671F7">
        <w:t>Ausat</w:t>
      </w:r>
      <w:proofErr w:type="spellEnd"/>
      <w:r w:rsidRPr="009671F7">
        <w:t xml:space="preserve">, A. M. (2023). The role of Information Technology in improving the efficiency and effectiveness of talent management processes. </w:t>
      </w:r>
      <w:proofErr w:type="spellStart"/>
      <w:r w:rsidRPr="009671F7">
        <w:rPr>
          <w:i/>
          <w:iCs/>
        </w:rPr>
        <w:t>Jurnal</w:t>
      </w:r>
      <w:proofErr w:type="spellEnd"/>
      <w:r w:rsidRPr="009671F7">
        <w:rPr>
          <w:i/>
          <w:iCs/>
        </w:rPr>
        <w:t xml:space="preserve"> </w:t>
      </w:r>
      <w:proofErr w:type="spellStart"/>
      <w:r w:rsidRPr="009671F7">
        <w:rPr>
          <w:i/>
          <w:iCs/>
        </w:rPr>
        <w:t>Minfo</w:t>
      </w:r>
      <w:proofErr w:type="spellEnd"/>
      <w:r w:rsidRPr="009671F7">
        <w:rPr>
          <w:i/>
          <w:iCs/>
        </w:rPr>
        <w:t xml:space="preserve"> </w:t>
      </w:r>
      <w:proofErr w:type="spellStart"/>
      <w:r w:rsidRPr="009671F7">
        <w:rPr>
          <w:i/>
          <w:iCs/>
        </w:rPr>
        <w:t>Polgan</w:t>
      </w:r>
      <w:proofErr w:type="spellEnd"/>
      <w:r w:rsidRPr="009671F7">
        <w:t xml:space="preserve">, </w:t>
      </w:r>
      <w:r w:rsidRPr="009671F7">
        <w:rPr>
          <w:i/>
          <w:iCs/>
        </w:rPr>
        <w:t>12</w:t>
      </w:r>
      <w:r w:rsidRPr="009671F7">
        <w:t xml:space="preserve">(1), 539–548. https://doi.org/10.33395/jmp.v12i1.12454 </w:t>
      </w:r>
    </w:p>
    <w:p w14:paraId="6993DD61" w14:textId="77777777" w:rsidR="00CA4D37" w:rsidRPr="009671F7" w:rsidRDefault="00CA4D37" w:rsidP="009671F7">
      <w:pPr>
        <w:pStyle w:val="NormalWeb"/>
        <w:spacing w:line="360" w:lineRule="auto"/>
        <w:ind w:left="567" w:hanging="567"/>
        <w:jc w:val="both"/>
      </w:pPr>
      <w:r w:rsidRPr="009671F7">
        <w:t xml:space="preserve">Tushar, H., &amp; </w:t>
      </w:r>
      <w:proofErr w:type="spellStart"/>
      <w:r w:rsidRPr="009671F7">
        <w:t>Sooraksa</w:t>
      </w:r>
      <w:proofErr w:type="spellEnd"/>
      <w:r w:rsidRPr="009671F7">
        <w:t xml:space="preserve">, N. (2023). Global employability skills in the 21st Century workplace: A semi-systematic literature review. </w:t>
      </w:r>
      <w:proofErr w:type="spellStart"/>
      <w:r w:rsidRPr="009671F7">
        <w:rPr>
          <w:i/>
          <w:iCs/>
        </w:rPr>
        <w:t>Heliyon</w:t>
      </w:r>
      <w:proofErr w:type="spellEnd"/>
      <w:r w:rsidRPr="009671F7">
        <w:t xml:space="preserve">, </w:t>
      </w:r>
      <w:r w:rsidRPr="009671F7">
        <w:rPr>
          <w:i/>
          <w:iCs/>
        </w:rPr>
        <w:t>9</w:t>
      </w:r>
      <w:r w:rsidRPr="009671F7">
        <w:t xml:space="preserve">(11). https://doi.org/10.1016/j.heliyon.2023.e21023 </w:t>
      </w:r>
    </w:p>
    <w:p w14:paraId="0DD8A72E" w14:textId="77777777" w:rsidR="00A24ECC" w:rsidRPr="009671F7" w:rsidRDefault="00A24ECC" w:rsidP="009671F7">
      <w:pPr>
        <w:pStyle w:val="NormalWeb"/>
        <w:spacing w:line="360" w:lineRule="auto"/>
        <w:ind w:left="567" w:hanging="567"/>
        <w:jc w:val="both"/>
      </w:pPr>
      <w:r w:rsidRPr="009671F7">
        <w:t xml:space="preserve">Zhang, J., &amp; Chen, Z. (2023). Exploring human resource management digital transformation in the Digital age. </w:t>
      </w:r>
      <w:r w:rsidRPr="009671F7">
        <w:rPr>
          <w:i/>
          <w:iCs/>
        </w:rPr>
        <w:t>Journal of the Knowledge Economy</w:t>
      </w:r>
      <w:r w:rsidRPr="009671F7">
        <w:t xml:space="preserve">, </w:t>
      </w:r>
      <w:r w:rsidRPr="009671F7">
        <w:rPr>
          <w:i/>
          <w:iCs/>
        </w:rPr>
        <w:t>15</w:t>
      </w:r>
      <w:r w:rsidRPr="009671F7">
        <w:t xml:space="preserve">(1), 1482–1498. https://doi.org/10.1007/s13132-023-01214-y </w:t>
      </w:r>
    </w:p>
    <w:p w14:paraId="105A88B0" w14:textId="77777777" w:rsidR="00E02D04" w:rsidRPr="009671F7" w:rsidRDefault="00E02D04" w:rsidP="009671F7">
      <w:pPr>
        <w:spacing w:line="360" w:lineRule="auto"/>
        <w:jc w:val="both"/>
        <w:rPr>
          <w:rFonts w:ascii="Times New Roman" w:hAnsi="Times New Roman" w:cs="Times New Roman"/>
          <w:b/>
          <w:bCs/>
          <w:sz w:val="24"/>
          <w:szCs w:val="24"/>
        </w:rPr>
      </w:pPr>
    </w:p>
    <w:p w14:paraId="3F06072B" w14:textId="77777777" w:rsidR="00BA1B81" w:rsidRDefault="00BA1B81" w:rsidP="009671F7">
      <w:pPr>
        <w:spacing w:line="360" w:lineRule="auto"/>
        <w:jc w:val="both"/>
        <w:rPr>
          <w:rFonts w:ascii="Times New Roman" w:hAnsi="Times New Roman" w:cs="Times New Roman"/>
          <w:b/>
          <w:bCs/>
          <w:sz w:val="24"/>
          <w:szCs w:val="24"/>
        </w:rPr>
      </w:pPr>
    </w:p>
    <w:p w14:paraId="786824AC" w14:textId="77777777" w:rsidR="00BA1B81" w:rsidRDefault="00BA1B81" w:rsidP="009671F7">
      <w:pPr>
        <w:spacing w:line="360" w:lineRule="auto"/>
        <w:jc w:val="both"/>
        <w:rPr>
          <w:rFonts w:ascii="Times New Roman" w:hAnsi="Times New Roman" w:cs="Times New Roman"/>
          <w:b/>
          <w:bCs/>
          <w:sz w:val="24"/>
          <w:szCs w:val="24"/>
        </w:rPr>
      </w:pPr>
    </w:p>
    <w:p w14:paraId="7F1F4488" w14:textId="77777777" w:rsidR="00BA1B81" w:rsidRDefault="00BA1B81" w:rsidP="009671F7">
      <w:pPr>
        <w:spacing w:line="360" w:lineRule="auto"/>
        <w:jc w:val="both"/>
        <w:rPr>
          <w:rFonts w:ascii="Times New Roman" w:hAnsi="Times New Roman" w:cs="Times New Roman"/>
          <w:b/>
          <w:bCs/>
          <w:sz w:val="24"/>
          <w:szCs w:val="24"/>
        </w:rPr>
      </w:pPr>
    </w:p>
    <w:p w14:paraId="60D538C7" w14:textId="4E53C7A8" w:rsidR="00CC2E41" w:rsidRPr="009671F7" w:rsidRDefault="00A610CA" w:rsidP="00811678">
      <w:pPr>
        <w:pStyle w:val="Heading1"/>
      </w:pPr>
      <w:bookmarkStart w:id="8" w:name="_Toc176750298"/>
      <w:r w:rsidRPr="009671F7">
        <w:lastRenderedPageBreak/>
        <w:t>Ivan Chong (2120951) Reference List</w:t>
      </w:r>
      <w:bookmarkEnd w:id="8"/>
      <w:r w:rsidRPr="009671F7">
        <w:t xml:space="preserve"> </w:t>
      </w:r>
    </w:p>
    <w:p w14:paraId="11F53E78"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Aguinis</w:t>
      </w:r>
      <w:proofErr w:type="spellEnd"/>
      <w:r w:rsidRPr="009671F7">
        <w:rPr>
          <w:rFonts w:ascii="Times New Roman" w:hAnsi="Times New Roman" w:cs="Times New Roman"/>
          <w:sz w:val="24"/>
          <w:szCs w:val="24"/>
          <w:lang w:val="en-MY"/>
        </w:rPr>
        <w:t>, H. (2013). Performance management (3rd ed.). Boston, MA: Pearson</w:t>
      </w:r>
    </w:p>
    <w:p w14:paraId="086A4F86"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Anthony, W. P., Kacmar, K. M., &amp; </w:t>
      </w:r>
      <w:proofErr w:type="spellStart"/>
      <w:r w:rsidRPr="009671F7">
        <w:rPr>
          <w:rFonts w:ascii="Times New Roman" w:hAnsi="Times New Roman" w:cs="Times New Roman"/>
          <w:sz w:val="24"/>
          <w:szCs w:val="24"/>
          <w:lang w:val="en-MY"/>
        </w:rPr>
        <w:t>Perrewe</w:t>
      </w:r>
      <w:proofErr w:type="spellEnd"/>
      <w:r w:rsidRPr="009671F7">
        <w:rPr>
          <w:rFonts w:ascii="Times New Roman" w:hAnsi="Times New Roman" w:cs="Times New Roman"/>
          <w:sz w:val="24"/>
          <w:szCs w:val="24"/>
          <w:lang w:val="en-MY"/>
        </w:rPr>
        <w:t>, P. L. (2002). Human resource management: A strategic approach. (No Title).</w:t>
      </w:r>
    </w:p>
    <w:p w14:paraId="7179778E"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Butt, R. S., Wen, X., Hussain, R. Y., &amp; Pervaiz, S. (2020). Effect of job stress, benefits and salary on employee job satisfaction based on mediating and moderating role of work environment and leadership: evidence from telecom sector. International Journal of Engineering and Management Research, 10.</w:t>
      </w:r>
    </w:p>
    <w:p w14:paraId="5BEC8569"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Darino</w:t>
      </w:r>
      <w:proofErr w:type="spellEnd"/>
      <w:r w:rsidRPr="009671F7">
        <w:rPr>
          <w:rFonts w:ascii="Times New Roman" w:hAnsi="Times New Roman" w:cs="Times New Roman"/>
          <w:sz w:val="24"/>
          <w:szCs w:val="24"/>
          <w:lang w:val="en-MY"/>
        </w:rPr>
        <w:t xml:space="preserve">, L., </w:t>
      </w:r>
      <w:proofErr w:type="spellStart"/>
      <w:r w:rsidRPr="009671F7">
        <w:rPr>
          <w:rFonts w:ascii="Times New Roman" w:hAnsi="Times New Roman" w:cs="Times New Roman"/>
          <w:sz w:val="24"/>
          <w:szCs w:val="24"/>
          <w:lang w:val="en-MY"/>
        </w:rPr>
        <w:t>Sieberer</w:t>
      </w:r>
      <w:proofErr w:type="spellEnd"/>
      <w:r w:rsidRPr="009671F7">
        <w:rPr>
          <w:rFonts w:ascii="Times New Roman" w:hAnsi="Times New Roman" w:cs="Times New Roman"/>
          <w:sz w:val="24"/>
          <w:szCs w:val="24"/>
          <w:lang w:val="en-MY"/>
        </w:rPr>
        <w:t>, M., Vos, A., &amp; Williams, O. (2019). Performance management in agile organizations. New York.</w:t>
      </w:r>
    </w:p>
    <w:p w14:paraId="1BC6ECAE"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Drouvelis</w:t>
      </w:r>
      <w:proofErr w:type="spellEnd"/>
      <w:r w:rsidRPr="009671F7">
        <w:rPr>
          <w:rFonts w:ascii="Times New Roman" w:hAnsi="Times New Roman" w:cs="Times New Roman"/>
          <w:sz w:val="24"/>
          <w:szCs w:val="24"/>
          <w:lang w:val="en-MY"/>
        </w:rPr>
        <w:t xml:space="preserve">, M., &amp; </w:t>
      </w:r>
      <w:proofErr w:type="spellStart"/>
      <w:r w:rsidRPr="009671F7">
        <w:rPr>
          <w:rFonts w:ascii="Times New Roman" w:hAnsi="Times New Roman" w:cs="Times New Roman"/>
          <w:sz w:val="24"/>
          <w:szCs w:val="24"/>
          <w:lang w:val="en-MY"/>
        </w:rPr>
        <w:t>Paiardini</w:t>
      </w:r>
      <w:proofErr w:type="spellEnd"/>
      <w:r w:rsidRPr="009671F7">
        <w:rPr>
          <w:rFonts w:ascii="Times New Roman" w:hAnsi="Times New Roman" w:cs="Times New Roman"/>
          <w:sz w:val="24"/>
          <w:szCs w:val="24"/>
          <w:lang w:val="en-MY"/>
        </w:rPr>
        <w:t>, P. (2022). Feedback quality and performance in organisations. The Leadership Quarterly, 33(6), 101534.</w:t>
      </w:r>
    </w:p>
    <w:p w14:paraId="39729964"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Dweck, C. S., &amp; Leggett, E. L. (1988). A social-cognitive approach to motivation and personality. Psychological review, 95(2), 256.</w:t>
      </w:r>
    </w:p>
    <w:p w14:paraId="7C73646C"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Dweck, C. S., &amp; Yeager, D. S. (2019). Mindsets: A view from two eras. Perspectives on Psychological science, 14(3), 481-496.</w:t>
      </w:r>
    </w:p>
    <w:p w14:paraId="71E06DEE"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Ellinger, A. D. (2014). Coaching and mentoring. In R. F. Powell, </w:t>
      </w:r>
      <w:proofErr w:type="gramStart"/>
      <w:r w:rsidRPr="009671F7">
        <w:rPr>
          <w:rFonts w:ascii="Times New Roman" w:hAnsi="Times New Roman" w:cs="Times New Roman"/>
          <w:sz w:val="24"/>
          <w:szCs w:val="24"/>
          <w:lang w:val="en-MY"/>
        </w:rPr>
        <w:t>T .</w:t>
      </w:r>
      <w:proofErr w:type="gramEnd"/>
      <w:r w:rsidRPr="009671F7">
        <w:rPr>
          <w:rFonts w:ascii="Times New Roman" w:hAnsi="Times New Roman" w:cs="Times New Roman"/>
          <w:sz w:val="24"/>
          <w:szCs w:val="24"/>
          <w:lang w:val="en-MY"/>
        </w:rPr>
        <w:t>S. Rocco &amp; G. Roth (Eds.), The Routledge companion to human resource development (pp. 258-271). New York, NY: Routledge.</w:t>
      </w:r>
    </w:p>
    <w:p w14:paraId="49E6367A"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Haan, K., &amp; Main, K. (2023). Strategic Human Resource Management (2024 Guide).</w:t>
      </w:r>
    </w:p>
    <w:p w14:paraId="1FC4B945"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Helmold, M., Terry, B., Helmold, M., &amp; Terry, B. (2021). Performance management cycle, KPI, and OKR. Operations and Supply Management 4.0: Industry Insights, Case </w:t>
      </w:r>
      <w:proofErr w:type="gramStart"/>
      <w:r w:rsidRPr="009671F7">
        <w:rPr>
          <w:rFonts w:ascii="Times New Roman" w:hAnsi="Times New Roman" w:cs="Times New Roman"/>
          <w:sz w:val="24"/>
          <w:szCs w:val="24"/>
          <w:lang w:val="en-MY"/>
        </w:rPr>
        <w:t>Studies</w:t>
      </w:r>
      <w:proofErr w:type="gramEnd"/>
      <w:r w:rsidRPr="009671F7">
        <w:rPr>
          <w:rFonts w:ascii="Times New Roman" w:hAnsi="Times New Roman" w:cs="Times New Roman"/>
          <w:sz w:val="24"/>
          <w:szCs w:val="24"/>
          <w:lang w:val="en-MY"/>
        </w:rPr>
        <w:t xml:space="preserve"> and Best Practices, 145-154.</w:t>
      </w:r>
    </w:p>
    <w:p w14:paraId="59044277"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Hobson, N. (2023, October 23). I hate myself for loving Microsoft’s performance review system for employees. Inc.com. https://www.inc.com/nick-hobson/microsoft-just-announced-its-latest-performance-review-system-for-employees-i-hate-myself-for-loving-it.html</w:t>
      </w:r>
    </w:p>
    <w:p w14:paraId="1376A421"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Koenigsbauer</w:t>
      </w:r>
      <w:proofErr w:type="spellEnd"/>
      <w:r w:rsidRPr="009671F7">
        <w:rPr>
          <w:rFonts w:ascii="Times New Roman" w:hAnsi="Times New Roman" w:cs="Times New Roman"/>
          <w:sz w:val="24"/>
          <w:szCs w:val="24"/>
          <w:lang w:val="en-MY"/>
        </w:rPr>
        <w:t xml:space="preserve">, K. (2021, October 20). Microsoft acquires Ally.io to improve employee experience by aligning people’s work with team goals and company mission - The Official Microsoft Blog. The Official Microsoft Blog. </w:t>
      </w:r>
      <w:r w:rsidRPr="009671F7">
        <w:rPr>
          <w:rFonts w:ascii="Times New Roman" w:hAnsi="Times New Roman" w:cs="Times New Roman"/>
          <w:sz w:val="24"/>
          <w:szCs w:val="24"/>
          <w:lang w:val="en-MY"/>
        </w:rPr>
        <w:lastRenderedPageBreak/>
        <w:t>https://blogs.microsoft.com/blog/2021/10/07/microsoft-acquires-ally-io-to-improve-employee-experience-by-aligning-peoples-work-with-team-goals-and-company-mission/</w:t>
      </w:r>
    </w:p>
    <w:p w14:paraId="498331BF"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proofErr w:type="spellStart"/>
      <w:r w:rsidRPr="009671F7">
        <w:rPr>
          <w:rFonts w:ascii="Times New Roman" w:hAnsi="Times New Roman" w:cs="Times New Roman"/>
          <w:sz w:val="24"/>
          <w:szCs w:val="24"/>
          <w:lang w:val="en-MY"/>
        </w:rPr>
        <w:t>Levels.fyi</w:t>
      </w:r>
      <w:proofErr w:type="spellEnd"/>
      <w:r w:rsidRPr="009671F7">
        <w:rPr>
          <w:rFonts w:ascii="Times New Roman" w:hAnsi="Times New Roman" w:cs="Times New Roman"/>
          <w:sz w:val="24"/>
          <w:szCs w:val="24"/>
          <w:lang w:val="en-MY"/>
        </w:rPr>
        <w:t xml:space="preserve">. (n.d.). Apple Employee Perks &amp; Benefits | </w:t>
      </w:r>
      <w:proofErr w:type="spellStart"/>
      <w:r w:rsidRPr="009671F7">
        <w:rPr>
          <w:rFonts w:ascii="Times New Roman" w:hAnsi="Times New Roman" w:cs="Times New Roman"/>
          <w:sz w:val="24"/>
          <w:szCs w:val="24"/>
          <w:lang w:val="en-MY"/>
        </w:rPr>
        <w:t>Levels.fyi</w:t>
      </w:r>
      <w:proofErr w:type="spellEnd"/>
      <w:r w:rsidRPr="009671F7">
        <w:rPr>
          <w:rFonts w:ascii="Times New Roman" w:hAnsi="Times New Roman" w:cs="Times New Roman"/>
          <w:sz w:val="24"/>
          <w:szCs w:val="24"/>
          <w:lang w:val="en-MY"/>
        </w:rPr>
        <w:t>. https://www.levels.fyi/companies/apple/benefits</w:t>
      </w:r>
    </w:p>
    <w:p w14:paraId="49184939"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Mazan, L. (2024, February 12). Performance evaluations are a waste of time – </w:t>
      </w:r>
      <w:proofErr w:type="gramStart"/>
      <w:r w:rsidRPr="009671F7">
        <w:rPr>
          <w:rFonts w:ascii="Times New Roman" w:hAnsi="Times New Roman" w:cs="Times New Roman"/>
          <w:sz w:val="24"/>
          <w:szCs w:val="24"/>
          <w:lang w:val="en-MY"/>
        </w:rPr>
        <w:t>here’s</w:t>
      </w:r>
      <w:proofErr w:type="gramEnd"/>
      <w:r w:rsidRPr="009671F7">
        <w:rPr>
          <w:rFonts w:ascii="Times New Roman" w:hAnsi="Times New Roman" w:cs="Times New Roman"/>
          <w:sz w:val="24"/>
          <w:szCs w:val="24"/>
          <w:lang w:val="en-MY"/>
        </w:rPr>
        <w:t xml:space="preserve"> what to do instead. TLNT. https://www.tlnt.com/articles/performance-evaluations-are-a-waste-of-time-heres-what-to-do-instead</w:t>
      </w:r>
    </w:p>
    <w:p w14:paraId="43BDEB92"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Microsoft. (2024, February 7). Introduction to Microsoft Viva Goals. Microsoft Learn. https://learn.microsoft.com/en-us/viva/goals/intro-to-ms-viva-goals</w:t>
      </w:r>
    </w:p>
    <w:p w14:paraId="68030E0A"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Microsoft. (2024, May 8). Performance management - Human Resources | Dynamics 365. Microsoft Learn. https://learn.microsoft.com/en-us/dynamics365/human-resources/hr-develop-performance-management-overview</w:t>
      </w:r>
    </w:p>
    <w:p w14:paraId="583E72D8"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Microsoft. (n.d.). Microsoft Careers. https://careers.microsoft.com/v2/global/en/benefitsGnepp, J., Klayman, J., Williamson, I. O., &amp; Barlas, S. (2020). The future of feedback: Motivating performance improvement through future-focused feedback. </w:t>
      </w:r>
      <w:proofErr w:type="spellStart"/>
      <w:r w:rsidRPr="009671F7">
        <w:rPr>
          <w:rFonts w:ascii="Times New Roman" w:hAnsi="Times New Roman" w:cs="Times New Roman"/>
          <w:sz w:val="24"/>
          <w:szCs w:val="24"/>
          <w:lang w:val="en-MY"/>
        </w:rPr>
        <w:t>PloS</w:t>
      </w:r>
      <w:proofErr w:type="spellEnd"/>
      <w:r w:rsidRPr="009671F7">
        <w:rPr>
          <w:rFonts w:ascii="Times New Roman" w:hAnsi="Times New Roman" w:cs="Times New Roman"/>
          <w:sz w:val="24"/>
          <w:szCs w:val="24"/>
          <w:lang w:val="en-MY"/>
        </w:rPr>
        <w:t xml:space="preserve"> one, 15(6), e0234444.</w:t>
      </w:r>
    </w:p>
    <w:p w14:paraId="6EC8A0CF"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Miller, S. (2017). Better pay and benefits loom large in job satisfaction.</w:t>
      </w:r>
    </w:p>
    <w:p w14:paraId="21CE04F6"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Montuori, P., Sorrentino, M., </w:t>
      </w:r>
      <w:proofErr w:type="spellStart"/>
      <w:r w:rsidRPr="009671F7">
        <w:rPr>
          <w:rFonts w:ascii="Times New Roman" w:hAnsi="Times New Roman" w:cs="Times New Roman"/>
          <w:sz w:val="24"/>
          <w:szCs w:val="24"/>
          <w:lang w:val="en-MY"/>
        </w:rPr>
        <w:t>Sarnacchiaro</w:t>
      </w:r>
      <w:proofErr w:type="spellEnd"/>
      <w:r w:rsidRPr="009671F7">
        <w:rPr>
          <w:rFonts w:ascii="Times New Roman" w:hAnsi="Times New Roman" w:cs="Times New Roman"/>
          <w:sz w:val="24"/>
          <w:szCs w:val="24"/>
          <w:lang w:val="en-MY"/>
        </w:rPr>
        <w:t>, P., Di Duca, F., Nardo, A., Ferrante, B., ... &amp; Nardone, A. (2022). Job satisfaction: Knowledge, attitudes, and practices analysis in a well-educated population. International journal of environmental research and public health, 19(21), 14214.</w:t>
      </w:r>
    </w:p>
    <w:p w14:paraId="77A10A3C"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Presley, I. (2023, August 2). Microsoft Compensation Guide for 2022 | Cordant Wealth. Cordant Wealth Partners. https://www.cordantwealth.com/microsoft/microsoft-compensation/</w:t>
      </w:r>
    </w:p>
    <w:p w14:paraId="78129AD3"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SHRM. (2014). SHRM Research Spotlight: Employee Job Satisfaction and Engagement. In SHRM.org. https://www.shrm.org/content/dam/en/shrm/topics-tools/news/hr-magazine/Employee-Job-Satisfaction-Engagement-Flyer.pdf</w:t>
      </w:r>
    </w:p>
    <w:p w14:paraId="7CCA9ABE"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 xml:space="preserve">Tabrizi, B. (2023, August 24). Why the performance review is dying out—including at companies like Apple and Microsoft. Fast Company. </w:t>
      </w:r>
      <w:r w:rsidRPr="009671F7">
        <w:rPr>
          <w:rFonts w:ascii="Times New Roman" w:hAnsi="Times New Roman" w:cs="Times New Roman"/>
          <w:sz w:val="24"/>
          <w:szCs w:val="24"/>
          <w:lang w:val="en-MY"/>
        </w:rPr>
        <w:lastRenderedPageBreak/>
        <w:t>https://www.fastcompany.com/90943074/why-the-performance-review-is-dying-out-including-at-companies-like-apple-and-microsoft</w:t>
      </w:r>
    </w:p>
    <w:p w14:paraId="039F623D" w14:textId="77777777" w:rsidR="00482AA3"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Troian, T. A., Gori, R. S. L., Weber, J. R., Lacerda, D. P., &amp; Gauss, L. (2022). OKRs as a results-focused management model: A systematic literature review. In Proceedings of the IJCIEOM—International Joint Conference on Industrial Engineering and Operations Management.</w:t>
      </w:r>
    </w:p>
    <w:p w14:paraId="567671C2" w14:textId="2DA0FCE2" w:rsidR="00A610CA" w:rsidRPr="009671F7" w:rsidRDefault="00482AA3" w:rsidP="009671F7">
      <w:pPr>
        <w:spacing w:line="360" w:lineRule="auto"/>
        <w:ind w:left="720" w:hanging="720"/>
        <w:jc w:val="both"/>
        <w:rPr>
          <w:rFonts w:ascii="Times New Roman" w:hAnsi="Times New Roman" w:cs="Times New Roman"/>
          <w:sz w:val="24"/>
          <w:szCs w:val="24"/>
          <w:lang w:val="en-MY"/>
        </w:rPr>
      </w:pPr>
      <w:r w:rsidRPr="009671F7">
        <w:rPr>
          <w:rFonts w:ascii="Times New Roman" w:hAnsi="Times New Roman" w:cs="Times New Roman"/>
          <w:sz w:val="24"/>
          <w:szCs w:val="24"/>
          <w:lang w:val="en-MY"/>
        </w:rPr>
        <w:t>Werner, J. M. (2017). Human resource development/talent management (7th ed.). Boston, MA: Publisher Cengage Learning</w:t>
      </w:r>
    </w:p>
    <w:p w14:paraId="0D02EE2D" w14:textId="77777777" w:rsidR="00CC2E41" w:rsidRPr="002A7CAD" w:rsidRDefault="00CC2E41" w:rsidP="002F78CB">
      <w:pPr>
        <w:rPr>
          <w:rFonts w:ascii="Times New Roman" w:hAnsi="Times New Roman" w:cs="Times New Roman"/>
          <w:b/>
          <w:bCs/>
          <w:sz w:val="24"/>
          <w:szCs w:val="24"/>
        </w:rPr>
      </w:pPr>
    </w:p>
    <w:sectPr w:rsidR="00CC2E41" w:rsidRPr="002A7CA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9F70B0" w14:textId="77777777" w:rsidR="00B30674" w:rsidRDefault="00B30674" w:rsidP="0094324E">
      <w:pPr>
        <w:spacing w:after="0" w:line="240" w:lineRule="auto"/>
      </w:pPr>
      <w:r>
        <w:separator/>
      </w:r>
    </w:p>
  </w:endnote>
  <w:endnote w:type="continuationSeparator" w:id="0">
    <w:p w14:paraId="5D94566A" w14:textId="77777777" w:rsidR="00B30674" w:rsidRDefault="00B30674" w:rsidP="00943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0910738"/>
      <w:docPartObj>
        <w:docPartGallery w:val="Page Numbers (Bottom of Page)"/>
        <w:docPartUnique/>
      </w:docPartObj>
    </w:sdtPr>
    <w:sdtEndPr>
      <w:rPr>
        <w:noProof/>
      </w:rPr>
    </w:sdtEndPr>
    <w:sdtContent>
      <w:p w14:paraId="7FF36708" w14:textId="657C10AD" w:rsidR="0094324E" w:rsidRDefault="009432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A8F5B" w14:textId="77777777" w:rsidR="0094324E" w:rsidRDefault="00943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C47629" w14:textId="77777777" w:rsidR="00B30674" w:rsidRDefault="00B30674" w:rsidP="0094324E">
      <w:pPr>
        <w:spacing w:after="0" w:line="240" w:lineRule="auto"/>
      </w:pPr>
      <w:r>
        <w:separator/>
      </w:r>
    </w:p>
  </w:footnote>
  <w:footnote w:type="continuationSeparator" w:id="0">
    <w:p w14:paraId="431780F1" w14:textId="77777777" w:rsidR="00B30674" w:rsidRDefault="00B30674" w:rsidP="00943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62C43"/>
    <w:multiLevelType w:val="hybridMultilevel"/>
    <w:tmpl w:val="959E4BD2"/>
    <w:lvl w:ilvl="0" w:tplc="44090001">
      <w:start w:val="1"/>
      <w:numFmt w:val="bullet"/>
      <w:lvlText w:val=""/>
      <w:lvlJc w:val="left"/>
      <w:pPr>
        <w:ind w:left="1440" w:hanging="360"/>
      </w:pPr>
      <w:rPr>
        <w:rFonts w:ascii="Symbol" w:hAnsi="Symbol" w:hint="default"/>
      </w:rPr>
    </w:lvl>
    <w:lvl w:ilvl="1" w:tplc="44090003" w:tentative="1">
      <w:start w:val="1"/>
      <w:numFmt w:val="bullet"/>
      <w:lvlText w:val="o"/>
      <w:lvlJc w:val="left"/>
      <w:pPr>
        <w:ind w:left="2160" w:hanging="360"/>
      </w:pPr>
      <w:rPr>
        <w:rFonts w:ascii="Courier New" w:hAnsi="Courier New" w:cs="Courier New" w:hint="default"/>
      </w:rPr>
    </w:lvl>
    <w:lvl w:ilvl="2" w:tplc="44090005" w:tentative="1">
      <w:start w:val="1"/>
      <w:numFmt w:val="bullet"/>
      <w:lvlText w:val=""/>
      <w:lvlJc w:val="left"/>
      <w:pPr>
        <w:ind w:left="2880" w:hanging="360"/>
      </w:pPr>
      <w:rPr>
        <w:rFonts w:ascii="Wingdings" w:hAnsi="Wingdings" w:hint="default"/>
      </w:rPr>
    </w:lvl>
    <w:lvl w:ilvl="3" w:tplc="44090001" w:tentative="1">
      <w:start w:val="1"/>
      <w:numFmt w:val="bullet"/>
      <w:lvlText w:val=""/>
      <w:lvlJc w:val="left"/>
      <w:pPr>
        <w:ind w:left="3600" w:hanging="360"/>
      </w:pPr>
      <w:rPr>
        <w:rFonts w:ascii="Symbol" w:hAnsi="Symbol" w:hint="default"/>
      </w:rPr>
    </w:lvl>
    <w:lvl w:ilvl="4" w:tplc="44090003" w:tentative="1">
      <w:start w:val="1"/>
      <w:numFmt w:val="bullet"/>
      <w:lvlText w:val="o"/>
      <w:lvlJc w:val="left"/>
      <w:pPr>
        <w:ind w:left="4320" w:hanging="360"/>
      </w:pPr>
      <w:rPr>
        <w:rFonts w:ascii="Courier New" w:hAnsi="Courier New" w:cs="Courier New" w:hint="default"/>
      </w:rPr>
    </w:lvl>
    <w:lvl w:ilvl="5" w:tplc="44090005" w:tentative="1">
      <w:start w:val="1"/>
      <w:numFmt w:val="bullet"/>
      <w:lvlText w:val=""/>
      <w:lvlJc w:val="left"/>
      <w:pPr>
        <w:ind w:left="5040" w:hanging="360"/>
      </w:pPr>
      <w:rPr>
        <w:rFonts w:ascii="Wingdings" w:hAnsi="Wingdings" w:hint="default"/>
      </w:rPr>
    </w:lvl>
    <w:lvl w:ilvl="6" w:tplc="44090001" w:tentative="1">
      <w:start w:val="1"/>
      <w:numFmt w:val="bullet"/>
      <w:lvlText w:val=""/>
      <w:lvlJc w:val="left"/>
      <w:pPr>
        <w:ind w:left="5760" w:hanging="360"/>
      </w:pPr>
      <w:rPr>
        <w:rFonts w:ascii="Symbol" w:hAnsi="Symbol" w:hint="default"/>
      </w:rPr>
    </w:lvl>
    <w:lvl w:ilvl="7" w:tplc="44090003" w:tentative="1">
      <w:start w:val="1"/>
      <w:numFmt w:val="bullet"/>
      <w:lvlText w:val="o"/>
      <w:lvlJc w:val="left"/>
      <w:pPr>
        <w:ind w:left="6480" w:hanging="360"/>
      </w:pPr>
      <w:rPr>
        <w:rFonts w:ascii="Courier New" w:hAnsi="Courier New" w:cs="Courier New" w:hint="default"/>
      </w:rPr>
    </w:lvl>
    <w:lvl w:ilvl="8" w:tplc="44090005" w:tentative="1">
      <w:start w:val="1"/>
      <w:numFmt w:val="bullet"/>
      <w:lvlText w:val=""/>
      <w:lvlJc w:val="left"/>
      <w:pPr>
        <w:ind w:left="7200" w:hanging="360"/>
      </w:pPr>
      <w:rPr>
        <w:rFonts w:ascii="Wingdings" w:hAnsi="Wingdings" w:hint="default"/>
      </w:rPr>
    </w:lvl>
  </w:abstractNum>
  <w:abstractNum w:abstractNumId="1" w15:restartNumberingAfterBreak="0">
    <w:nsid w:val="60951062"/>
    <w:multiLevelType w:val="hybridMultilevel"/>
    <w:tmpl w:val="521A3446"/>
    <w:lvl w:ilvl="0" w:tplc="B05088D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064E79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0B6C46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45636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FB61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8BC0CE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F92D2D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00EAA0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7E67F9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5C92EC3"/>
    <w:multiLevelType w:val="hybridMultilevel"/>
    <w:tmpl w:val="73F634B6"/>
    <w:lvl w:ilvl="0" w:tplc="AB5A2DE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7E41F8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69CF6A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0E47DA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528B6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DA4054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32C7E4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C369DF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710652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191451136">
    <w:abstractNumId w:val="2"/>
  </w:num>
  <w:num w:numId="2" w16cid:durableId="385951123">
    <w:abstractNumId w:val="1"/>
  </w:num>
  <w:num w:numId="3" w16cid:durableId="1835368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728"/>
    <w:rsid w:val="0000205B"/>
    <w:rsid w:val="00016203"/>
    <w:rsid w:val="000364EA"/>
    <w:rsid w:val="000A0905"/>
    <w:rsid w:val="000B2174"/>
    <w:rsid w:val="00100D22"/>
    <w:rsid w:val="001017C3"/>
    <w:rsid w:val="001217D2"/>
    <w:rsid w:val="00144AEF"/>
    <w:rsid w:val="001644FD"/>
    <w:rsid w:val="00191953"/>
    <w:rsid w:val="001A6A6A"/>
    <w:rsid w:val="001B0595"/>
    <w:rsid w:val="001C7CEE"/>
    <w:rsid w:val="001D6356"/>
    <w:rsid w:val="001D65DC"/>
    <w:rsid w:val="001E5FA7"/>
    <w:rsid w:val="00200346"/>
    <w:rsid w:val="002164ED"/>
    <w:rsid w:val="00231B04"/>
    <w:rsid w:val="00233CE8"/>
    <w:rsid w:val="0024430D"/>
    <w:rsid w:val="00245CDB"/>
    <w:rsid w:val="0025368C"/>
    <w:rsid w:val="00271CEA"/>
    <w:rsid w:val="002A7CAD"/>
    <w:rsid w:val="002F78CB"/>
    <w:rsid w:val="003135AA"/>
    <w:rsid w:val="00323FBB"/>
    <w:rsid w:val="003270CE"/>
    <w:rsid w:val="00332DD1"/>
    <w:rsid w:val="003339C1"/>
    <w:rsid w:val="00336C45"/>
    <w:rsid w:val="003652F2"/>
    <w:rsid w:val="00382445"/>
    <w:rsid w:val="00395EBD"/>
    <w:rsid w:val="003A5EC0"/>
    <w:rsid w:val="003C6CA2"/>
    <w:rsid w:val="003F1F78"/>
    <w:rsid w:val="003F41AF"/>
    <w:rsid w:val="003F6B91"/>
    <w:rsid w:val="00401253"/>
    <w:rsid w:val="0040447D"/>
    <w:rsid w:val="00407BD5"/>
    <w:rsid w:val="00416020"/>
    <w:rsid w:val="00444332"/>
    <w:rsid w:val="0048032F"/>
    <w:rsid w:val="00482AA3"/>
    <w:rsid w:val="0049380F"/>
    <w:rsid w:val="00495514"/>
    <w:rsid w:val="004B67E4"/>
    <w:rsid w:val="004C04D6"/>
    <w:rsid w:val="004C54B8"/>
    <w:rsid w:val="004D377A"/>
    <w:rsid w:val="004F7141"/>
    <w:rsid w:val="00515E35"/>
    <w:rsid w:val="00531FF4"/>
    <w:rsid w:val="00560EB6"/>
    <w:rsid w:val="0057483E"/>
    <w:rsid w:val="0058195E"/>
    <w:rsid w:val="0058481A"/>
    <w:rsid w:val="00586581"/>
    <w:rsid w:val="005A2874"/>
    <w:rsid w:val="005A4090"/>
    <w:rsid w:val="005C1FF6"/>
    <w:rsid w:val="005C2687"/>
    <w:rsid w:val="005C645A"/>
    <w:rsid w:val="005E38D8"/>
    <w:rsid w:val="005F7E18"/>
    <w:rsid w:val="006176AF"/>
    <w:rsid w:val="00623A67"/>
    <w:rsid w:val="006338C3"/>
    <w:rsid w:val="00635E23"/>
    <w:rsid w:val="006550FF"/>
    <w:rsid w:val="00657205"/>
    <w:rsid w:val="00686555"/>
    <w:rsid w:val="006B011F"/>
    <w:rsid w:val="006C3CEB"/>
    <w:rsid w:val="006C4822"/>
    <w:rsid w:val="006C7D81"/>
    <w:rsid w:val="006D6687"/>
    <w:rsid w:val="006F10AA"/>
    <w:rsid w:val="00735AB7"/>
    <w:rsid w:val="00743865"/>
    <w:rsid w:val="007621C4"/>
    <w:rsid w:val="007725F8"/>
    <w:rsid w:val="00781798"/>
    <w:rsid w:val="007B402F"/>
    <w:rsid w:val="007B59A3"/>
    <w:rsid w:val="007C4B4A"/>
    <w:rsid w:val="007E7727"/>
    <w:rsid w:val="007F3542"/>
    <w:rsid w:val="00811678"/>
    <w:rsid w:val="00824809"/>
    <w:rsid w:val="008533FC"/>
    <w:rsid w:val="00857713"/>
    <w:rsid w:val="008651A2"/>
    <w:rsid w:val="00893BA2"/>
    <w:rsid w:val="008F47DB"/>
    <w:rsid w:val="00915A40"/>
    <w:rsid w:val="00936021"/>
    <w:rsid w:val="0094324E"/>
    <w:rsid w:val="009534BD"/>
    <w:rsid w:val="0096471E"/>
    <w:rsid w:val="009671F7"/>
    <w:rsid w:val="009A43B3"/>
    <w:rsid w:val="00A24ECC"/>
    <w:rsid w:val="00A25AB3"/>
    <w:rsid w:val="00A55DBF"/>
    <w:rsid w:val="00A610CA"/>
    <w:rsid w:val="00A61E81"/>
    <w:rsid w:val="00A6200D"/>
    <w:rsid w:val="00A82D9B"/>
    <w:rsid w:val="00AA5557"/>
    <w:rsid w:val="00AC541B"/>
    <w:rsid w:val="00AC5737"/>
    <w:rsid w:val="00B04D11"/>
    <w:rsid w:val="00B064CB"/>
    <w:rsid w:val="00B14BDF"/>
    <w:rsid w:val="00B20970"/>
    <w:rsid w:val="00B30674"/>
    <w:rsid w:val="00B57573"/>
    <w:rsid w:val="00B64EF1"/>
    <w:rsid w:val="00B8266D"/>
    <w:rsid w:val="00B914F5"/>
    <w:rsid w:val="00B97CE7"/>
    <w:rsid w:val="00BA1B81"/>
    <w:rsid w:val="00BC5C92"/>
    <w:rsid w:val="00BD305E"/>
    <w:rsid w:val="00BF04D4"/>
    <w:rsid w:val="00BF07A6"/>
    <w:rsid w:val="00C06E14"/>
    <w:rsid w:val="00C60797"/>
    <w:rsid w:val="00C63599"/>
    <w:rsid w:val="00C907E2"/>
    <w:rsid w:val="00CA4D37"/>
    <w:rsid w:val="00CA5215"/>
    <w:rsid w:val="00CB194B"/>
    <w:rsid w:val="00CC2E41"/>
    <w:rsid w:val="00D11AFC"/>
    <w:rsid w:val="00D52340"/>
    <w:rsid w:val="00D54A62"/>
    <w:rsid w:val="00D57372"/>
    <w:rsid w:val="00D60246"/>
    <w:rsid w:val="00D604C4"/>
    <w:rsid w:val="00D741C9"/>
    <w:rsid w:val="00D767CE"/>
    <w:rsid w:val="00D92808"/>
    <w:rsid w:val="00DB385C"/>
    <w:rsid w:val="00DC31BE"/>
    <w:rsid w:val="00DE7EC8"/>
    <w:rsid w:val="00DF2CF8"/>
    <w:rsid w:val="00E02D04"/>
    <w:rsid w:val="00E03E6D"/>
    <w:rsid w:val="00E171CA"/>
    <w:rsid w:val="00E20BE6"/>
    <w:rsid w:val="00E23766"/>
    <w:rsid w:val="00E33911"/>
    <w:rsid w:val="00E45EE3"/>
    <w:rsid w:val="00E5036F"/>
    <w:rsid w:val="00E51033"/>
    <w:rsid w:val="00E625B1"/>
    <w:rsid w:val="00E80BD4"/>
    <w:rsid w:val="00E906E0"/>
    <w:rsid w:val="00EA0285"/>
    <w:rsid w:val="00EC199D"/>
    <w:rsid w:val="00EC5DB0"/>
    <w:rsid w:val="00EE4FE7"/>
    <w:rsid w:val="00EF0FF4"/>
    <w:rsid w:val="00EF29AE"/>
    <w:rsid w:val="00F0617A"/>
    <w:rsid w:val="00F12C28"/>
    <w:rsid w:val="00F2027E"/>
    <w:rsid w:val="00F23728"/>
    <w:rsid w:val="00F24021"/>
    <w:rsid w:val="00F529B0"/>
    <w:rsid w:val="00F534D9"/>
    <w:rsid w:val="00F7159E"/>
    <w:rsid w:val="00F87D70"/>
    <w:rsid w:val="00F9707B"/>
    <w:rsid w:val="00FA0174"/>
    <w:rsid w:val="00FB5727"/>
    <w:rsid w:val="00FC7CCC"/>
    <w:rsid w:val="00FD52D2"/>
    <w:rsid w:val="00FD7DC5"/>
    <w:rsid w:val="00FE2645"/>
    <w:rsid w:val="00FE480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D77D7"/>
  <w15:chartTrackingRefBased/>
  <w15:docId w15:val="{AAA3C8B6-D601-4589-B4D7-0F8BF13FE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11678"/>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AFC"/>
    <w:pPr>
      <w:ind w:left="720"/>
      <w:contextualSpacing/>
    </w:pPr>
  </w:style>
  <w:style w:type="paragraph" w:styleId="Header">
    <w:name w:val="header"/>
    <w:basedOn w:val="Normal"/>
    <w:link w:val="HeaderChar"/>
    <w:uiPriority w:val="99"/>
    <w:unhideWhenUsed/>
    <w:rsid w:val="00943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24E"/>
    <w:rPr>
      <w:lang w:val="en-GB"/>
    </w:rPr>
  </w:style>
  <w:style w:type="paragraph" w:styleId="Footer">
    <w:name w:val="footer"/>
    <w:basedOn w:val="Normal"/>
    <w:link w:val="FooterChar"/>
    <w:uiPriority w:val="99"/>
    <w:unhideWhenUsed/>
    <w:rsid w:val="00943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24E"/>
    <w:rPr>
      <w:lang w:val="en-GB"/>
    </w:rPr>
  </w:style>
  <w:style w:type="paragraph" w:styleId="NormalWeb">
    <w:name w:val="Normal (Web)"/>
    <w:basedOn w:val="Normal"/>
    <w:uiPriority w:val="99"/>
    <w:unhideWhenUsed/>
    <w:rsid w:val="00E02D04"/>
    <w:pPr>
      <w:spacing w:before="100" w:beforeAutospacing="1" w:after="100" w:afterAutospacing="1" w:line="240" w:lineRule="auto"/>
    </w:pPr>
    <w:rPr>
      <w:rFonts w:ascii="Times New Roman" w:eastAsia="Times New Roman" w:hAnsi="Times New Roman" w:cs="Times New Roman"/>
      <w:kern w:val="0"/>
      <w:sz w:val="24"/>
      <w:szCs w:val="24"/>
      <w:lang w:val="en-MY"/>
      <w14:ligatures w14:val="none"/>
    </w:rPr>
  </w:style>
  <w:style w:type="character" w:styleId="Hyperlink">
    <w:name w:val="Hyperlink"/>
    <w:basedOn w:val="DefaultParagraphFont"/>
    <w:uiPriority w:val="99"/>
    <w:unhideWhenUsed/>
    <w:rsid w:val="00781798"/>
    <w:rPr>
      <w:color w:val="0563C1" w:themeColor="hyperlink"/>
      <w:u w:val="single"/>
    </w:rPr>
  </w:style>
  <w:style w:type="character" w:styleId="UnresolvedMention">
    <w:name w:val="Unresolved Mention"/>
    <w:basedOn w:val="DefaultParagraphFont"/>
    <w:uiPriority w:val="99"/>
    <w:semiHidden/>
    <w:unhideWhenUsed/>
    <w:rsid w:val="00781798"/>
    <w:rPr>
      <w:color w:val="605E5C"/>
      <w:shd w:val="clear" w:color="auto" w:fill="E1DFDD"/>
    </w:rPr>
  </w:style>
  <w:style w:type="character" w:styleId="FollowedHyperlink">
    <w:name w:val="FollowedHyperlink"/>
    <w:basedOn w:val="DefaultParagraphFont"/>
    <w:uiPriority w:val="99"/>
    <w:semiHidden/>
    <w:unhideWhenUsed/>
    <w:rsid w:val="00144AEF"/>
    <w:rPr>
      <w:color w:val="954F72" w:themeColor="followedHyperlink"/>
      <w:u w:val="single"/>
    </w:rPr>
  </w:style>
  <w:style w:type="character" w:customStyle="1" w:styleId="Heading1Char">
    <w:name w:val="Heading 1 Char"/>
    <w:basedOn w:val="DefaultParagraphFont"/>
    <w:link w:val="Heading1"/>
    <w:uiPriority w:val="9"/>
    <w:rsid w:val="00811678"/>
    <w:rPr>
      <w:rFonts w:ascii="Times New Roman" w:eastAsiaTheme="majorEastAsia" w:hAnsi="Times New Roman" w:cstheme="majorBidi"/>
      <w:b/>
      <w:color w:val="000000" w:themeColor="text1"/>
      <w:sz w:val="24"/>
      <w:szCs w:val="32"/>
      <w:lang w:val="en-GB"/>
    </w:rPr>
  </w:style>
  <w:style w:type="paragraph" w:styleId="TOCHeading">
    <w:name w:val="TOC Heading"/>
    <w:basedOn w:val="Heading1"/>
    <w:next w:val="Normal"/>
    <w:uiPriority w:val="39"/>
    <w:unhideWhenUsed/>
    <w:qFormat/>
    <w:rsid w:val="00811678"/>
    <w:pPr>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81167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65313">
      <w:bodyDiv w:val="1"/>
      <w:marLeft w:val="0"/>
      <w:marRight w:val="0"/>
      <w:marTop w:val="0"/>
      <w:marBottom w:val="0"/>
      <w:divBdr>
        <w:top w:val="none" w:sz="0" w:space="0" w:color="auto"/>
        <w:left w:val="none" w:sz="0" w:space="0" w:color="auto"/>
        <w:bottom w:val="none" w:sz="0" w:space="0" w:color="auto"/>
        <w:right w:val="none" w:sz="0" w:space="0" w:color="auto"/>
      </w:divBdr>
    </w:div>
    <w:div w:id="99178988">
      <w:bodyDiv w:val="1"/>
      <w:marLeft w:val="0"/>
      <w:marRight w:val="0"/>
      <w:marTop w:val="0"/>
      <w:marBottom w:val="0"/>
      <w:divBdr>
        <w:top w:val="none" w:sz="0" w:space="0" w:color="auto"/>
        <w:left w:val="none" w:sz="0" w:space="0" w:color="auto"/>
        <w:bottom w:val="none" w:sz="0" w:space="0" w:color="auto"/>
        <w:right w:val="none" w:sz="0" w:space="0" w:color="auto"/>
      </w:divBdr>
    </w:div>
    <w:div w:id="137039130">
      <w:bodyDiv w:val="1"/>
      <w:marLeft w:val="0"/>
      <w:marRight w:val="0"/>
      <w:marTop w:val="0"/>
      <w:marBottom w:val="0"/>
      <w:divBdr>
        <w:top w:val="none" w:sz="0" w:space="0" w:color="auto"/>
        <w:left w:val="none" w:sz="0" w:space="0" w:color="auto"/>
        <w:bottom w:val="none" w:sz="0" w:space="0" w:color="auto"/>
        <w:right w:val="none" w:sz="0" w:space="0" w:color="auto"/>
      </w:divBdr>
    </w:div>
    <w:div w:id="675881109">
      <w:bodyDiv w:val="1"/>
      <w:marLeft w:val="0"/>
      <w:marRight w:val="0"/>
      <w:marTop w:val="0"/>
      <w:marBottom w:val="0"/>
      <w:divBdr>
        <w:top w:val="none" w:sz="0" w:space="0" w:color="auto"/>
        <w:left w:val="none" w:sz="0" w:space="0" w:color="auto"/>
        <w:bottom w:val="none" w:sz="0" w:space="0" w:color="auto"/>
        <w:right w:val="none" w:sz="0" w:space="0" w:color="auto"/>
      </w:divBdr>
    </w:div>
    <w:div w:id="809638607">
      <w:bodyDiv w:val="1"/>
      <w:marLeft w:val="0"/>
      <w:marRight w:val="0"/>
      <w:marTop w:val="0"/>
      <w:marBottom w:val="0"/>
      <w:divBdr>
        <w:top w:val="none" w:sz="0" w:space="0" w:color="auto"/>
        <w:left w:val="none" w:sz="0" w:space="0" w:color="auto"/>
        <w:bottom w:val="none" w:sz="0" w:space="0" w:color="auto"/>
        <w:right w:val="none" w:sz="0" w:space="0" w:color="auto"/>
      </w:divBdr>
    </w:div>
    <w:div w:id="872185648">
      <w:bodyDiv w:val="1"/>
      <w:marLeft w:val="0"/>
      <w:marRight w:val="0"/>
      <w:marTop w:val="0"/>
      <w:marBottom w:val="0"/>
      <w:divBdr>
        <w:top w:val="none" w:sz="0" w:space="0" w:color="auto"/>
        <w:left w:val="none" w:sz="0" w:space="0" w:color="auto"/>
        <w:bottom w:val="none" w:sz="0" w:space="0" w:color="auto"/>
        <w:right w:val="none" w:sz="0" w:space="0" w:color="auto"/>
      </w:divBdr>
    </w:div>
    <w:div w:id="916943258">
      <w:bodyDiv w:val="1"/>
      <w:marLeft w:val="0"/>
      <w:marRight w:val="0"/>
      <w:marTop w:val="0"/>
      <w:marBottom w:val="0"/>
      <w:divBdr>
        <w:top w:val="none" w:sz="0" w:space="0" w:color="auto"/>
        <w:left w:val="none" w:sz="0" w:space="0" w:color="auto"/>
        <w:bottom w:val="none" w:sz="0" w:space="0" w:color="auto"/>
        <w:right w:val="none" w:sz="0" w:space="0" w:color="auto"/>
      </w:divBdr>
    </w:div>
    <w:div w:id="919368825">
      <w:bodyDiv w:val="1"/>
      <w:marLeft w:val="0"/>
      <w:marRight w:val="0"/>
      <w:marTop w:val="0"/>
      <w:marBottom w:val="0"/>
      <w:divBdr>
        <w:top w:val="none" w:sz="0" w:space="0" w:color="auto"/>
        <w:left w:val="none" w:sz="0" w:space="0" w:color="auto"/>
        <w:bottom w:val="none" w:sz="0" w:space="0" w:color="auto"/>
        <w:right w:val="none" w:sz="0" w:space="0" w:color="auto"/>
      </w:divBdr>
    </w:div>
    <w:div w:id="1044057228">
      <w:bodyDiv w:val="1"/>
      <w:marLeft w:val="0"/>
      <w:marRight w:val="0"/>
      <w:marTop w:val="0"/>
      <w:marBottom w:val="0"/>
      <w:divBdr>
        <w:top w:val="none" w:sz="0" w:space="0" w:color="auto"/>
        <w:left w:val="none" w:sz="0" w:space="0" w:color="auto"/>
        <w:bottom w:val="none" w:sz="0" w:space="0" w:color="auto"/>
        <w:right w:val="none" w:sz="0" w:space="0" w:color="auto"/>
      </w:divBdr>
      <w:divsChild>
        <w:div w:id="1780489358">
          <w:marLeft w:val="0"/>
          <w:marRight w:val="0"/>
          <w:marTop w:val="0"/>
          <w:marBottom w:val="0"/>
          <w:divBdr>
            <w:top w:val="none" w:sz="0" w:space="0" w:color="auto"/>
            <w:left w:val="none" w:sz="0" w:space="0" w:color="auto"/>
            <w:bottom w:val="none" w:sz="0" w:space="0" w:color="auto"/>
            <w:right w:val="none" w:sz="0" w:space="0" w:color="auto"/>
          </w:divBdr>
        </w:div>
        <w:div w:id="1276257769">
          <w:marLeft w:val="0"/>
          <w:marRight w:val="0"/>
          <w:marTop w:val="0"/>
          <w:marBottom w:val="0"/>
          <w:divBdr>
            <w:top w:val="none" w:sz="0" w:space="0" w:color="auto"/>
            <w:left w:val="none" w:sz="0" w:space="0" w:color="auto"/>
            <w:bottom w:val="none" w:sz="0" w:space="0" w:color="auto"/>
            <w:right w:val="none" w:sz="0" w:space="0" w:color="auto"/>
          </w:divBdr>
          <w:divsChild>
            <w:div w:id="207573110">
              <w:marLeft w:val="0"/>
              <w:marRight w:val="0"/>
              <w:marTop w:val="0"/>
              <w:marBottom w:val="0"/>
              <w:divBdr>
                <w:top w:val="none" w:sz="0" w:space="0" w:color="auto"/>
                <w:left w:val="none" w:sz="0" w:space="0" w:color="auto"/>
                <w:bottom w:val="none" w:sz="0" w:space="0" w:color="auto"/>
                <w:right w:val="none" w:sz="0" w:space="0" w:color="auto"/>
              </w:divBdr>
              <w:divsChild>
                <w:div w:id="1892840939">
                  <w:marLeft w:val="0"/>
                  <w:marRight w:val="0"/>
                  <w:marTop w:val="0"/>
                  <w:marBottom w:val="225"/>
                  <w:divBdr>
                    <w:top w:val="none" w:sz="0" w:space="0" w:color="auto"/>
                    <w:left w:val="none" w:sz="0" w:space="0" w:color="auto"/>
                    <w:bottom w:val="none" w:sz="0" w:space="0" w:color="auto"/>
                    <w:right w:val="none" w:sz="0" w:space="0" w:color="auto"/>
                  </w:divBdr>
                  <w:divsChild>
                    <w:div w:id="224882085">
                      <w:marLeft w:val="0"/>
                      <w:marRight w:val="90"/>
                      <w:marTop w:val="0"/>
                      <w:marBottom w:val="0"/>
                      <w:divBdr>
                        <w:top w:val="none" w:sz="0" w:space="0" w:color="auto"/>
                        <w:left w:val="none" w:sz="0" w:space="0" w:color="auto"/>
                        <w:bottom w:val="none" w:sz="0" w:space="0" w:color="auto"/>
                        <w:right w:val="none" w:sz="0" w:space="0" w:color="auto"/>
                      </w:divBdr>
                    </w:div>
                    <w:div w:id="103228485">
                      <w:marLeft w:val="0"/>
                      <w:marRight w:val="0"/>
                      <w:marTop w:val="0"/>
                      <w:marBottom w:val="0"/>
                      <w:divBdr>
                        <w:top w:val="none" w:sz="0" w:space="0" w:color="auto"/>
                        <w:left w:val="none" w:sz="0" w:space="0" w:color="auto"/>
                        <w:bottom w:val="none" w:sz="0" w:space="0" w:color="auto"/>
                        <w:right w:val="none" w:sz="0" w:space="0" w:color="auto"/>
                      </w:divBdr>
                    </w:div>
                  </w:divsChild>
                </w:div>
                <w:div w:id="1103375834">
                  <w:marLeft w:val="0"/>
                  <w:marRight w:val="0"/>
                  <w:marTop w:val="0"/>
                  <w:marBottom w:val="225"/>
                  <w:divBdr>
                    <w:top w:val="none" w:sz="0" w:space="0" w:color="auto"/>
                    <w:left w:val="none" w:sz="0" w:space="0" w:color="auto"/>
                    <w:bottom w:val="none" w:sz="0" w:space="0" w:color="auto"/>
                    <w:right w:val="none" w:sz="0" w:space="0" w:color="auto"/>
                  </w:divBdr>
                  <w:divsChild>
                    <w:div w:id="1939291039">
                      <w:marLeft w:val="0"/>
                      <w:marRight w:val="90"/>
                      <w:marTop w:val="0"/>
                      <w:marBottom w:val="0"/>
                      <w:divBdr>
                        <w:top w:val="none" w:sz="0" w:space="0" w:color="auto"/>
                        <w:left w:val="none" w:sz="0" w:space="0" w:color="auto"/>
                        <w:bottom w:val="none" w:sz="0" w:space="0" w:color="auto"/>
                        <w:right w:val="none" w:sz="0" w:space="0" w:color="auto"/>
                      </w:divBdr>
                    </w:div>
                    <w:div w:id="1245725929">
                      <w:marLeft w:val="0"/>
                      <w:marRight w:val="0"/>
                      <w:marTop w:val="0"/>
                      <w:marBottom w:val="0"/>
                      <w:divBdr>
                        <w:top w:val="none" w:sz="0" w:space="0" w:color="auto"/>
                        <w:left w:val="none" w:sz="0" w:space="0" w:color="auto"/>
                        <w:bottom w:val="none" w:sz="0" w:space="0" w:color="auto"/>
                        <w:right w:val="none" w:sz="0" w:space="0" w:color="auto"/>
                      </w:divBdr>
                    </w:div>
                  </w:divsChild>
                </w:div>
                <w:div w:id="794328884">
                  <w:marLeft w:val="0"/>
                  <w:marRight w:val="0"/>
                  <w:marTop w:val="0"/>
                  <w:marBottom w:val="225"/>
                  <w:divBdr>
                    <w:top w:val="none" w:sz="0" w:space="0" w:color="auto"/>
                    <w:left w:val="none" w:sz="0" w:space="0" w:color="auto"/>
                    <w:bottom w:val="none" w:sz="0" w:space="0" w:color="auto"/>
                    <w:right w:val="none" w:sz="0" w:space="0" w:color="auto"/>
                  </w:divBdr>
                  <w:divsChild>
                    <w:div w:id="163716003">
                      <w:marLeft w:val="0"/>
                      <w:marRight w:val="90"/>
                      <w:marTop w:val="0"/>
                      <w:marBottom w:val="0"/>
                      <w:divBdr>
                        <w:top w:val="none" w:sz="0" w:space="0" w:color="auto"/>
                        <w:left w:val="none" w:sz="0" w:space="0" w:color="auto"/>
                        <w:bottom w:val="none" w:sz="0" w:space="0" w:color="auto"/>
                        <w:right w:val="none" w:sz="0" w:space="0" w:color="auto"/>
                      </w:divBdr>
                    </w:div>
                    <w:div w:id="144056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875893">
          <w:marLeft w:val="0"/>
          <w:marRight w:val="0"/>
          <w:marTop w:val="0"/>
          <w:marBottom w:val="0"/>
          <w:divBdr>
            <w:top w:val="none" w:sz="0" w:space="0" w:color="auto"/>
            <w:left w:val="none" w:sz="0" w:space="0" w:color="auto"/>
            <w:bottom w:val="none" w:sz="0" w:space="0" w:color="auto"/>
            <w:right w:val="none" w:sz="0" w:space="0" w:color="auto"/>
          </w:divBdr>
        </w:div>
      </w:divsChild>
    </w:div>
    <w:div w:id="1122461466">
      <w:bodyDiv w:val="1"/>
      <w:marLeft w:val="0"/>
      <w:marRight w:val="0"/>
      <w:marTop w:val="0"/>
      <w:marBottom w:val="0"/>
      <w:divBdr>
        <w:top w:val="none" w:sz="0" w:space="0" w:color="auto"/>
        <w:left w:val="none" w:sz="0" w:space="0" w:color="auto"/>
        <w:bottom w:val="none" w:sz="0" w:space="0" w:color="auto"/>
        <w:right w:val="none" w:sz="0" w:space="0" w:color="auto"/>
      </w:divBdr>
    </w:div>
    <w:div w:id="1280717321">
      <w:bodyDiv w:val="1"/>
      <w:marLeft w:val="0"/>
      <w:marRight w:val="0"/>
      <w:marTop w:val="0"/>
      <w:marBottom w:val="0"/>
      <w:divBdr>
        <w:top w:val="none" w:sz="0" w:space="0" w:color="auto"/>
        <w:left w:val="none" w:sz="0" w:space="0" w:color="auto"/>
        <w:bottom w:val="none" w:sz="0" w:space="0" w:color="auto"/>
        <w:right w:val="none" w:sz="0" w:space="0" w:color="auto"/>
      </w:divBdr>
    </w:div>
    <w:div w:id="1317805898">
      <w:bodyDiv w:val="1"/>
      <w:marLeft w:val="0"/>
      <w:marRight w:val="0"/>
      <w:marTop w:val="0"/>
      <w:marBottom w:val="0"/>
      <w:divBdr>
        <w:top w:val="none" w:sz="0" w:space="0" w:color="auto"/>
        <w:left w:val="none" w:sz="0" w:space="0" w:color="auto"/>
        <w:bottom w:val="none" w:sz="0" w:space="0" w:color="auto"/>
        <w:right w:val="none" w:sz="0" w:space="0" w:color="auto"/>
      </w:divBdr>
    </w:div>
    <w:div w:id="1354262060">
      <w:bodyDiv w:val="1"/>
      <w:marLeft w:val="0"/>
      <w:marRight w:val="0"/>
      <w:marTop w:val="0"/>
      <w:marBottom w:val="0"/>
      <w:divBdr>
        <w:top w:val="none" w:sz="0" w:space="0" w:color="auto"/>
        <w:left w:val="none" w:sz="0" w:space="0" w:color="auto"/>
        <w:bottom w:val="none" w:sz="0" w:space="0" w:color="auto"/>
        <w:right w:val="none" w:sz="0" w:space="0" w:color="auto"/>
      </w:divBdr>
    </w:div>
    <w:div w:id="1361785759">
      <w:bodyDiv w:val="1"/>
      <w:marLeft w:val="0"/>
      <w:marRight w:val="0"/>
      <w:marTop w:val="0"/>
      <w:marBottom w:val="0"/>
      <w:divBdr>
        <w:top w:val="none" w:sz="0" w:space="0" w:color="auto"/>
        <w:left w:val="none" w:sz="0" w:space="0" w:color="auto"/>
        <w:bottom w:val="none" w:sz="0" w:space="0" w:color="auto"/>
        <w:right w:val="none" w:sz="0" w:space="0" w:color="auto"/>
      </w:divBdr>
    </w:div>
    <w:div w:id="1457487310">
      <w:bodyDiv w:val="1"/>
      <w:marLeft w:val="0"/>
      <w:marRight w:val="0"/>
      <w:marTop w:val="0"/>
      <w:marBottom w:val="0"/>
      <w:divBdr>
        <w:top w:val="none" w:sz="0" w:space="0" w:color="auto"/>
        <w:left w:val="none" w:sz="0" w:space="0" w:color="auto"/>
        <w:bottom w:val="none" w:sz="0" w:space="0" w:color="auto"/>
        <w:right w:val="none" w:sz="0" w:space="0" w:color="auto"/>
      </w:divBdr>
    </w:div>
    <w:div w:id="1501697076">
      <w:bodyDiv w:val="1"/>
      <w:marLeft w:val="0"/>
      <w:marRight w:val="0"/>
      <w:marTop w:val="0"/>
      <w:marBottom w:val="0"/>
      <w:divBdr>
        <w:top w:val="none" w:sz="0" w:space="0" w:color="auto"/>
        <w:left w:val="none" w:sz="0" w:space="0" w:color="auto"/>
        <w:bottom w:val="none" w:sz="0" w:space="0" w:color="auto"/>
        <w:right w:val="none" w:sz="0" w:space="0" w:color="auto"/>
      </w:divBdr>
    </w:div>
    <w:div w:id="1553038072">
      <w:bodyDiv w:val="1"/>
      <w:marLeft w:val="0"/>
      <w:marRight w:val="0"/>
      <w:marTop w:val="0"/>
      <w:marBottom w:val="0"/>
      <w:divBdr>
        <w:top w:val="none" w:sz="0" w:space="0" w:color="auto"/>
        <w:left w:val="none" w:sz="0" w:space="0" w:color="auto"/>
        <w:bottom w:val="none" w:sz="0" w:space="0" w:color="auto"/>
        <w:right w:val="none" w:sz="0" w:space="0" w:color="auto"/>
      </w:divBdr>
    </w:div>
    <w:div w:id="1561746395">
      <w:bodyDiv w:val="1"/>
      <w:marLeft w:val="0"/>
      <w:marRight w:val="0"/>
      <w:marTop w:val="0"/>
      <w:marBottom w:val="0"/>
      <w:divBdr>
        <w:top w:val="none" w:sz="0" w:space="0" w:color="auto"/>
        <w:left w:val="none" w:sz="0" w:space="0" w:color="auto"/>
        <w:bottom w:val="none" w:sz="0" w:space="0" w:color="auto"/>
        <w:right w:val="none" w:sz="0" w:space="0" w:color="auto"/>
      </w:divBdr>
    </w:div>
    <w:div w:id="1648433168">
      <w:bodyDiv w:val="1"/>
      <w:marLeft w:val="0"/>
      <w:marRight w:val="0"/>
      <w:marTop w:val="0"/>
      <w:marBottom w:val="0"/>
      <w:divBdr>
        <w:top w:val="none" w:sz="0" w:space="0" w:color="auto"/>
        <w:left w:val="none" w:sz="0" w:space="0" w:color="auto"/>
        <w:bottom w:val="none" w:sz="0" w:space="0" w:color="auto"/>
        <w:right w:val="none" w:sz="0" w:space="0" w:color="auto"/>
      </w:divBdr>
    </w:div>
    <w:div w:id="1709791779">
      <w:bodyDiv w:val="1"/>
      <w:marLeft w:val="0"/>
      <w:marRight w:val="0"/>
      <w:marTop w:val="0"/>
      <w:marBottom w:val="0"/>
      <w:divBdr>
        <w:top w:val="none" w:sz="0" w:space="0" w:color="auto"/>
        <w:left w:val="none" w:sz="0" w:space="0" w:color="auto"/>
        <w:bottom w:val="none" w:sz="0" w:space="0" w:color="auto"/>
        <w:right w:val="none" w:sz="0" w:space="0" w:color="auto"/>
      </w:divBdr>
    </w:div>
    <w:div w:id="1841386213">
      <w:bodyDiv w:val="1"/>
      <w:marLeft w:val="0"/>
      <w:marRight w:val="0"/>
      <w:marTop w:val="0"/>
      <w:marBottom w:val="0"/>
      <w:divBdr>
        <w:top w:val="none" w:sz="0" w:space="0" w:color="auto"/>
        <w:left w:val="none" w:sz="0" w:space="0" w:color="auto"/>
        <w:bottom w:val="none" w:sz="0" w:space="0" w:color="auto"/>
        <w:right w:val="none" w:sz="0" w:space="0" w:color="auto"/>
      </w:divBdr>
    </w:div>
    <w:div w:id="1882594212">
      <w:bodyDiv w:val="1"/>
      <w:marLeft w:val="0"/>
      <w:marRight w:val="0"/>
      <w:marTop w:val="0"/>
      <w:marBottom w:val="0"/>
      <w:divBdr>
        <w:top w:val="none" w:sz="0" w:space="0" w:color="auto"/>
        <w:left w:val="none" w:sz="0" w:space="0" w:color="auto"/>
        <w:bottom w:val="none" w:sz="0" w:space="0" w:color="auto"/>
        <w:right w:val="none" w:sz="0" w:space="0" w:color="auto"/>
      </w:divBdr>
    </w:div>
    <w:div w:id="1891068178">
      <w:bodyDiv w:val="1"/>
      <w:marLeft w:val="0"/>
      <w:marRight w:val="0"/>
      <w:marTop w:val="0"/>
      <w:marBottom w:val="0"/>
      <w:divBdr>
        <w:top w:val="none" w:sz="0" w:space="0" w:color="auto"/>
        <w:left w:val="none" w:sz="0" w:space="0" w:color="auto"/>
        <w:bottom w:val="none" w:sz="0" w:space="0" w:color="auto"/>
        <w:right w:val="none" w:sz="0" w:space="0" w:color="auto"/>
      </w:divBdr>
    </w:div>
    <w:div w:id="1975600975">
      <w:bodyDiv w:val="1"/>
      <w:marLeft w:val="0"/>
      <w:marRight w:val="0"/>
      <w:marTop w:val="0"/>
      <w:marBottom w:val="0"/>
      <w:divBdr>
        <w:top w:val="none" w:sz="0" w:space="0" w:color="auto"/>
        <w:left w:val="none" w:sz="0" w:space="0" w:color="auto"/>
        <w:bottom w:val="none" w:sz="0" w:space="0" w:color="auto"/>
        <w:right w:val="none" w:sz="0" w:space="0" w:color="auto"/>
      </w:divBdr>
    </w:div>
    <w:div w:id="2041280145">
      <w:bodyDiv w:val="1"/>
      <w:marLeft w:val="0"/>
      <w:marRight w:val="0"/>
      <w:marTop w:val="0"/>
      <w:marBottom w:val="0"/>
      <w:divBdr>
        <w:top w:val="none" w:sz="0" w:space="0" w:color="auto"/>
        <w:left w:val="none" w:sz="0" w:space="0" w:color="auto"/>
        <w:bottom w:val="none" w:sz="0" w:space="0" w:color="auto"/>
        <w:right w:val="none" w:sz="0" w:space="0" w:color="auto"/>
      </w:divBdr>
    </w:div>
    <w:div w:id="2045712384">
      <w:bodyDiv w:val="1"/>
      <w:marLeft w:val="0"/>
      <w:marRight w:val="0"/>
      <w:marTop w:val="0"/>
      <w:marBottom w:val="0"/>
      <w:divBdr>
        <w:top w:val="none" w:sz="0" w:space="0" w:color="auto"/>
        <w:left w:val="none" w:sz="0" w:space="0" w:color="auto"/>
        <w:bottom w:val="none" w:sz="0" w:space="0" w:color="auto"/>
        <w:right w:val="none" w:sz="0" w:space="0" w:color="auto"/>
      </w:divBdr>
    </w:div>
    <w:div w:id="2076202666">
      <w:bodyDiv w:val="1"/>
      <w:marLeft w:val="0"/>
      <w:marRight w:val="0"/>
      <w:marTop w:val="0"/>
      <w:marBottom w:val="0"/>
      <w:divBdr>
        <w:top w:val="none" w:sz="0" w:space="0" w:color="auto"/>
        <w:left w:val="none" w:sz="0" w:space="0" w:color="auto"/>
        <w:bottom w:val="none" w:sz="0" w:space="0" w:color="auto"/>
        <w:right w:val="none" w:sz="0" w:space="0" w:color="auto"/>
      </w:divBdr>
    </w:div>
    <w:div w:id="2131245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7DC14-605B-4F5D-A1BE-F40C17E10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1936</TotalTime>
  <Pages>27</Pages>
  <Words>5333</Words>
  <Characters>30404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Goh</dc:creator>
  <cp:keywords/>
  <dc:description/>
  <cp:lastModifiedBy>Kelvin Goh</cp:lastModifiedBy>
  <cp:revision>159</cp:revision>
  <dcterms:created xsi:type="dcterms:W3CDTF">2024-09-06T02:44:00Z</dcterms:created>
  <dcterms:modified xsi:type="dcterms:W3CDTF">2024-09-08T21:00:00Z</dcterms:modified>
</cp:coreProperties>
</file>