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E3FFE" w14:textId="0A97F3D1" w:rsidR="000D3CCD" w:rsidRDefault="00C071A7" w:rsidP="001D25B9">
      <w:pPr>
        <w:spacing w:line="360" w:lineRule="auto"/>
        <w:jc w:val="both"/>
        <w:rPr>
          <w:rFonts w:ascii="Arial" w:hAnsi="Arial" w:cs="Arial"/>
          <w:sz w:val="24"/>
          <w:szCs w:val="24"/>
        </w:rPr>
      </w:pPr>
      <w:r>
        <w:rPr>
          <w:rFonts w:ascii="Arial" w:hAnsi="Arial" w:cs="Arial"/>
          <w:sz w:val="24"/>
          <w:szCs w:val="24"/>
        </w:rPr>
        <w:t>Mo</w:t>
      </w:r>
      <w:r w:rsidR="009A2068">
        <w:rPr>
          <w:rFonts w:ascii="Arial" w:hAnsi="Arial" w:cs="Arial"/>
          <w:sz w:val="24"/>
          <w:szCs w:val="24"/>
        </w:rPr>
        <w:t>dule code</w:t>
      </w:r>
      <w:r w:rsidR="000D3CCD">
        <w:rPr>
          <w:rFonts w:ascii="Arial" w:hAnsi="Arial" w:cs="Arial"/>
          <w:sz w:val="24"/>
          <w:szCs w:val="24"/>
        </w:rPr>
        <w:t>: BMIH5006</w:t>
      </w:r>
    </w:p>
    <w:p w14:paraId="69F8F603" w14:textId="243434F4" w:rsidR="00611B75" w:rsidRDefault="00611B75" w:rsidP="001D25B9">
      <w:pPr>
        <w:spacing w:line="360" w:lineRule="auto"/>
        <w:jc w:val="both"/>
        <w:rPr>
          <w:rFonts w:ascii="Arial" w:hAnsi="Arial" w:cs="Arial"/>
          <w:sz w:val="24"/>
          <w:szCs w:val="24"/>
        </w:rPr>
      </w:pPr>
      <w:r>
        <w:rPr>
          <w:rFonts w:ascii="Arial" w:hAnsi="Arial" w:cs="Arial"/>
          <w:sz w:val="24"/>
          <w:szCs w:val="24"/>
        </w:rPr>
        <w:t xml:space="preserve">Lecturer: </w:t>
      </w:r>
      <w:r w:rsidR="00456F12">
        <w:rPr>
          <w:rFonts w:ascii="Arial" w:hAnsi="Arial" w:cs="Arial"/>
          <w:sz w:val="24"/>
          <w:szCs w:val="24"/>
        </w:rPr>
        <w:t>Ruth Taylor</w:t>
      </w:r>
    </w:p>
    <w:p w14:paraId="11123D41" w14:textId="29AE3943" w:rsidR="001D25B9" w:rsidRDefault="00161957" w:rsidP="001D25B9">
      <w:pPr>
        <w:spacing w:line="360" w:lineRule="auto"/>
        <w:jc w:val="both"/>
        <w:rPr>
          <w:rFonts w:ascii="Arial" w:hAnsi="Arial" w:cs="Arial"/>
          <w:sz w:val="24"/>
          <w:szCs w:val="24"/>
        </w:rPr>
      </w:pPr>
      <w:r>
        <w:rPr>
          <w:rFonts w:ascii="Arial" w:hAnsi="Arial" w:cs="Arial"/>
          <w:sz w:val="24"/>
          <w:szCs w:val="24"/>
        </w:rPr>
        <w:t xml:space="preserve">Module name: </w:t>
      </w:r>
      <w:r w:rsidR="00FF01C3">
        <w:rPr>
          <w:rFonts w:ascii="Arial" w:hAnsi="Arial" w:cs="Arial"/>
          <w:sz w:val="24"/>
          <w:szCs w:val="24"/>
        </w:rPr>
        <w:t>S</w:t>
      </w:r>
      <w:r w:rsidR="00BB1A7C">
        <w:rPr>
          <w:rFonts w:ascii="Arial" w:hAnsi="Arial" w:cs="Arial"/>
          <w:sz w:val="24"/>
          <w:szCs w:val="24"/>
        </w:rPr>
        <w:t xml:space="preserve">ustainable Hospitality </w:t>
      </w:r>
      <w:r w:rsidR="00B32C74">
        <w:rPr>
          <w:rFonts w:ascii="Arial" w:hAnsi="Arial" w:cs="Arial"/>
          <w:sz w:val="24"/>
          <w:szCs w:val="24"/>
        </w:rPr>
        <w:t xml:space="preserve">&amp; Tourism </w:t>
      </w:r>
      <w:r w:rsidR="00F064D2">
        <w:rPr>
          <w:rFonts w:ascii="Arial" w:hAnsi="Arial" w:cs="Arial"/>
          <w:sz w:val="24"/>
          <w:szCs w:val="24"/>
        </w:rPr>
        <w:t xml:space="preserve">Management </w:t>
      </w:r>
    </w:p>
    <w:p w14:paraId="4C8E36ED" w14:textId="392B9439" w:rsidR="00284AC0" w:rsidRPr="00C071A7" w:rsidRDefault="00284AC0" w:rsidP="001D25B9">
      <w:pPr>
        <w:spacing w:line="360" w:lineRule="auto"/>
        <w:jc w:val="both"/>
        <w:rPr>
          <w:rFonts w:ascii="Arial" w:hAnsi="Arial" w:cs="Arial"/>
          <w:sz w:val="24"/>
          <w:szCs w:val="24"/>
        </w:rPr>
      </w:pPr>
      <w:r w:rsidRPr="00C071A7">
        <w:rPr>
          <w:rFonts w:ascii="Arial" w:hAnsi="Arial" w:cs="Arial"/>
          <w:sz w:val="24"/>
          <w:szCs w:val="24"/>
        </w:rPr>
        <w:t xml:space="preserve">Word count </w:t>
      </w:r>
      <w:r w:rsidR="00C071A7" w:rsidRPr="00C071A7">
        <w:rPr>
          <w:rFonts w:ascii="Arial" w:hAnsi="Arial" w:cs="Arial"/>
          <w:sz w:val="24"/>
          <w:szCs w:val="24"/>
        </w:rPr>
        <w:t xml:space="preserve">– </w:t>
      </w:r>
      <w:r w:rsidRPr="00C071A7">
        <w:rPr>
          <w:rFonts w:ascii="Arial" w:hAnsi="Arial" w:cs="Arial"/>
          <w:sz w:val="24"/>
          <w:szCs w:val="24"/>
        </w:rPr>
        <w:t>2</w:t>
      </w:r>
      <w:r w:rsidR="00C071A7" w:rsidRPr="00C071A7">
        <w:rPr>
          <w:rFonts w:ascii="Arial" w:hAnsi="Arial" w:cs="Arial"/>
          <w:sz w:val="24"/>
          <w:szCs w:val="24"/>
        </w:rPr>
        <w:t>,</w:t>
      </w:r>
      <w:r w:rsidRPr="00C071A7">
        <w:rPr>
          <w:rFonts w:ascii="Arial" w:hAnsi="Arial" w:cs="Arial"/>
          <w:sz w:val="24"/>
          <w:szCs w:val="24"/>
        </w:rPr>
        <w:t>065</w:t>
      </w:r>
    </w:p>
    <w:p w14:paraId="5E913BEA" w14:textId="21448EB9" w:rsidR="00C3303C" w:rsidRPr="00382A05" w:rsidRDefault="00C3303C" w:rsidP="001D25B9">
      <w:pPr>
        <w:spacing w:line="360" w:lineRule="auto"/>
        <w:jc w:val="both"/>
        <w:rPr>
          <w:rFonts w:ascii="Arial" w:hAnsi="Arial" w:cs="Arial"/>
          <w:sz w:val="24"/>
          <w:szCs w:val="24"/>
          <w:u w:val="single"/>
        </w:rPr>
      </w:pPr>
      <w:r w:rsidRPr="00382A05">
        <w:rPr>
          <w:rFonts w:ascii="Arial" w:hAnsi="Arial" w:cs="Arial"/>
          <w:sz w:val="24"/>
          <w:szCs w:val="24"/>
          <w:u w:val="single"/>
        </w:rPr>
        <w:t>Destination management</w:t>
      </w:r>
      <w:r w:rsidR="00204299">
        <w:rPr>
          <w:rFonts w:ascii="Arial" w:hAnsi="Arial" w:cs="Arial"/>
          <w:sz w:val="24"/>
          <w:szCs w:val="24"/>
          <w:u w:val="single"/>
        </w:rPr>
        <w:t xml:space="preserve"> </w:t>
      </w:r>
      <w:r w:rsidRPr="00382A05">
        <w:rPr>
          <w:rFonts w:ascii="Arial" w:hAnsi="Arial" w:cs="Arial"/>
          <w:sz w:val="24"/>
          <w:szCs w:val="24"/>
          <w:u w:val="single"/>
        </w:rPr>
        <w:t xml:space="preserve">- Maldives </w:t>
      </w:r>
    </w:p>
    <w:p w14:paraId="4DC14515" w14:textId="3AEAD8F0" w:rsidR="001208D6" w:rsidRPr="00382A05" w:rsidRDefault="001534FF" w:rsidP="001D25B9">
      <w:pPr>
        <w:spacing w:line="360" w:lineRule="auto"/>
        <w:jc w:val="both"/>
        <w:rPr>
          <w:rFonts w:ascii="Arial" w:hAnsi="Arial" w:cs="Arial"/>
          <w:sz w:val="24"/>
          <w:szCs w:val="24"/>
          <w:u w:val="single"/>
        </w:rPr>
      </w:pPr>
      <w:r w:rsidRPr="00382A05">
        <w:rPr>
          <w:rFonts w:ascii="Arial" w:hAnsi="Arial" w:cs="Arial"/>
          <w:sz w:val="24"/>
          <w:szCs w:val="24"/>
          <w:u w:val="single"/>
        </w:rPr>
        <w:t xml:space="preserve">Introduction </w:t>
      </w:r>
    </w:p>
    <w:p w14:paraId="5C1478C6" w14:textId="77777777" w:rsidR="001534FF" w:rsidRPr="00382A05" w:rsidRDefault="001534FF" w:rsidP="001D25B9">
      <w:pPr>
        <w:spacing w:line="360" w:lineRule="auto"/>
        <w:jc w:val="both"/>
        <w:rPr>
          <w:rFonts w:ascii="Arial" w:hAnsi="Arial" w:cs="Arial"/>
          <w:sz w:val="24"/>
          <w:szCs w:val="24"/>
        </w:rPr>
      </w:pPr>
      <w:r w:rsidRPr="00382A05">
        <w:rPr>
          <w:rFonts w:ascii="Arial" w:hAnsi="Arial" w:cs="Arial"/>
          <w:sz w:val="24"/>
          <w:szCs w:val="24"/>
        </w:rPr>
        <w:t>As destinations around the world grapple with the delicate balance of economic prosperity, environmental preservation, and the preservation of socio-cultural heritage, sustainability has emerged as a pivotal consideration within the tourism and hospitality industry. This report conducts a critical evaluation of sustainable tourism principles within the Maldives' development management plan—an enchanting archipelago renowned for its breathtaking natural beauty and thriving marine ecosystems. Through this investigation, we hope to delve into the Maldives' unique and iconic destination to assess the incorporation of sustainable practises into its development management plan.</w:t>
      </w:r>
    </w:p>
    <w:p w14:paraId="134DFD31" w14:textId="2E6EDE7F" w:rsidR="001534FF" w:rsidRPr="00382A05" w:rsidRDefault="001534FF" w:rsidP="001D25B9">
      <w:pPr>
        <w:spacing w:line="360" w:lineRule="auto"/>
        <w:jc w:val="both"/>
        <w:rPr>
          <w:rFonts w:ascii="Arial" w:hAnsi="Arial" w:cs="Arial"/>
          <w:sz w:val="24"/>
          <w:szCs w:val="24"/>
        </w:rPr>
      </w:pPr>
      <w:r w:rsidRPr="00382A05">
        <w:rPr>
          <w:rFonts w:ascii="Arial" w:hAnsi="Arial" w:cs="Arial"/>
          <w:sz w:val="24"/>
          <w:szCs w:val="24"/>
        </w:rPr>
        <w:t>The primary goal of this report is to assess the extent to which sustainable tourism principles are embedded in the Maldives' development management plan. We will investigate the destination's commitment to responsible tourism practises and the preservation of its valuable natural and cultural assets by examining the economic, socio-cultural, and environmental dimensions of sustainability.</w:t>
      </w:r>
      <w:r w:rsidR="00C3303C" w:rsidRPr="00382A05">
        <w:rPr>
          <w:rFonts w:ascii="Arial" w:hAnsi="Arial" w:cs="Arial"/>
          <w:sz w:val="24"/>
          <w:szCs w:val="24"/>
        </w:rPr>
        <w:t xml:space="preserve"> </w:t>
      </w:r>
    </w:p>
    <w:p w14:paraId="2A874C79" w14:textId="1D670944" w:rsidR="001534FF" w:rsidRPr="00382A05" w:rsidRDefault="00C3303C" w:rsidP="001D25B9">
      <w:pPr>
        <w:spacing w:line="360" w:lineRule="auto"/>
        <w:jc w:val="both"/>
        <w:rPr>
          <w:rFonts w:ascii="Arial" w:hAnsi="Arial" w:cs="Arial"/>
          <w:sz w:val="24"/>
          <w:szCs w:val="24"/>
        </w:rPr>
      </w:pPr>
      <w:r w:rsidRPr="00382A05">
        <w:rPr>
          <w:rFonts w:ascii="Arial" w:hAnsi="Arial" w:cs="Arial"/>
          <w:sz w:val="24"/>
          <w:szCs w:val="24"/>
        </w:rPr>
        <w:t>The</w:t>
      </w:r>
      <w:r w:rsidR="001534FF" w:rsidRPr="00382A05">
        <w:rPr>
          <w:rFonts w:ascii="Arial" w:hAnsi="Arial" w:cs="Arial"/>
          <w:sz w:val="24"/>
          <w:szCs w:val="24"/>
        </w:rPr>
        <w:t xml:space="preserve"> goal </w:t>
      </w:r>
      <w:r w:rsidRPr="00382A05">
        <w:rPr>
          <w:rFonts w:ascii="Arial" w:hAnsi="Arial" w:cs="Arial"/>
          <w:sz w:val="24"/>
          <w:szCs w:val="24"/>
        </w:rPr>
        <w:t xml:space="preserve">of this essay </w:t>
      </w:r>
      <w:r w:rsidR="001534FF" w:rsidRPr="00382A05">
        <w:rPr>
          <w:rFonts w:ascii="Arial" w:hAnsi="Arial" w:cs="Arial"/>
          <w:sz w:val="24"/>
          <w:szCs w:val="24"/>
        </w:rPr>
        <w:t>is to provide meaningful insights into the destination's commitment to sustainable tourism practises and its ability to address the inherent opportunities and challenges of tourism development through a critical analysis of the Maldives' development management plan.</w:t>
      </w:r>
      <w:r w:rsidRPr="00382A05">
        <w:rPr>
          <w:rFonts w:ascii="Arial" w:hAnsi="Arial" w:cs="Arial"/>
          <w:sz w:val="24"/>
          <w:szCs w:val="24"/>
        </w:rPr>
        <w:t xml:space="preserve"> The essay </w:t>
      </w:r>
      <w:r w:rsidR="001534FF" w:rsidRPr="00382A05">
        <w:rPr>
          <w:rFonts w:ascii="Arial" w:hAnsi="Arial" w:cs="Arial"/>
          <w:sz w:val="24"/>
          <w:szCs w:val="24"/>
        </w:rPr>
        <w:t xml:space="preserve">will assess the current stage of the Maldives' tourism development and its implications for sustainability using extensive data analysis, relevant case studies, and renowned tourism models such as Butler's Tourism Life Cycle and </w:t>
      </w:r>
      <w:proofErr w:type="spellStart"/>
      <w:r w:rsidR="001534FF" w:rsidRPr="00382A05">
        <w:rPr>
          <w:rFonts w:ascii="Arial" w:hAnsi="Arial" w:cs="Arial"/>
          <w:sz w:val="24"/>
          <w:szCs w:val="24"/>
        </w:rPr>
        <w:t>Doxey's</w:t>
      </w:r>
      <w:proofErr w:type="spellEnd"/>
      <w:r w:rsidR="001534FF" w:rsidRPr="00382A05">
        <w:rPr>
          <w:rFonts w:ascii="Arial" w:hAnsi="Arial" w:cs="Arial"/>
          <w:sz w:val="24"/>
          <w:szCs w:val="24"/>
        </w:rPr>
        <w:t xml:space="preserve"> </w:t>
      </w:r>
      <w:proofErr w:type="spellStart"/>
      <w:r w:rsidR="001534FF" w:rsidRPr="00382A05">
        <w:rPr>
          <w:rFonts w:ascii="Arial" w:hAnsi="Arial" w:cs="Arial"/>
          <w:sz w:val="24"/>
          <w:szCs w:val="24"/>
        </w:rPr>
        <w:t>Irridex</w:t>
      </w:r>
      <w:proofErr w:type="spellEnd"/>
      <w:r w:rsidR="001534FF" w:rsidRPr="00382A05">
        <w:rPr>
          <w:rFonts w:ascii="Arial" w:hAnsi="Arial" w:cs="Arial"/>
          <w:sz w:val="24"/>
          <w:szCs w:val="24"/>
        </w:rPr>
        <w:t xml:space="preserve"> Model. This report </w:t>
      </w:r>
      <w:r w:rsidRPr="00382A05">
        <w:rPr>
          <w:rFonts w:ascii="Arial" w:hAnsi="Arial" w:cs="Arial"/>
          <w:sz w:val="24"/>
          <w:szCs w:val="24"/>
        </w:rPr>
        <w:t xml:space="preserve">also </w:t>
      </w:r>
      <w:r w:rsidR="001534FF" w:rsidRPr="00382A05">
        <w:rPr>
          <w:rFonts w:ascii="Arial" w:hAnsi="Arial" w:cs="Arial"/>
          <w:sz w:val="24"/>
          <w:szCs w:val="24"/>
        </w:rPr>
        <w:t xml:space="preserve">aims to present recommendations for the Maldives' future development, with sustainability at the core of all recommendations. </w:t>
      </w:r>
    </w:p>
    <w:p w14:paraId="547DD5A1" w14:textId="472533C7" w:rsidR="001534FF" w:rsidRPr="00382A05" w:rsidRDefault="001534FF" w:rsidP="001D25B9">
      <w:pPr>
        <w:spacing w:line="360" w:lineRule="auto"/>
        <w:jc w:val="both"/>
        <w:rPr>
          <w:rFonts w:ascii="Arial" w:hAnsi="Arial" w:cs="Arial"/>
          <w:sz w:val="24"/>
          <w:szCs w:val="24"/>
          <w:u w:val="single"/>
        </w:rPr>
      </w:pPr>
      <w:r w:rsidRPr="00382A05">
        <w:rPr>
          <w:rFonts w:ascii="Arial" w:hAnsi="Arial" w:cs="Arial"/>
          <w:sz w:val="24"/>
          <w:szCs w:val="24"/>
          <w:u w:val="single"/>
        </w:rPr>
        <w:t>Understanding sustainability</w:t>
      </w:r>
    </w:p>
    <w:p w14:paraId="535DFF88" w14:textId="544801FD" w:rsidR="00555ECE" w:rsidRPr="00382A05" w:rsidRDefault="00555ECE" w:rsidP="001D25B9">
      <w:pPr>
        <w:spacing w:line="360" w:lineRule="auto"/>
        <w:jc w:val="both"/>
        <w:rPr>
          <w:rFonts w:ascii="Arial" w:hAnsi="Arial" w:cs="Arial"/>
          <w:sz w:val="24"/>
          <w:szCs w:val="24"/>
        </w:rPr>
      </w:pPr>
      <w:r w:rsidRPr="00382A05">
        <w:rPr>
          <w:rFonts w:ascii="Arial" w:hAnsi="Arial" w:cs="Arial"/>
          <w:sz w:val="24"/>
          <w:szCs w:val="24"/>
        </w:rPr>
        <w:lastRenderedPageBreak/>
        <w:t>Sustainability in tourism and hospitality is more than just a buzzword; it is a holistic approach that integrates economic prosperity, socio-cultural preservation, and environmental stewardship</w:t>
      </w:r>
      <w:r w:rsidR="00C3303C" w:rsidRPr="00382A05">
        <w:rPr>
          <w:rFonts w:ascii="Arial" w:hAnsi="Arial" w:cs="Arial"/>
          <w:sz w:val="24"/>
          <w:szCs w:val="24"/>
        </w:rPr>
        <w:fldChar w:fldCharType="begin"/>
      </w:r>
      <w:r w:rsidR="00C3303C" w:rsidRPr="00382A05">
        <w:rPr>
          <w:rFonts w:ascii="Arial" w:hAnsi="Arial" w:cs="Arial"/>
          <w:sz w:val="24"/>
          <w:szCs w:val="24"/>
        </w:rPr>
        <w:instrText xml:space="preserve"> ADDIN ZOTERO_ITEM CSL_CITATION {"citationID":"N3XvvZF1","properties":{"formattedCitation":"(Baloch et al., 2023)","plainCitation":"(Baloch et al., 2023)","noteIndex":0},"citationItems":[{"id":702,"uris":["http://zotero.org/users/local/AwApTscH/items/XJ6M438U"],"itemData":{"id":702,"type":"article-journal","abstract":"The empirical research investigated the relationship between tourism development and environmental suitability to propose a framework for sustainable ecotourism. The framework suggested a balance between business and environmental interests in maintaining an ecological system with the moderating help of government support and policy interventions. The study population encompasses tourism stakeholders, including tourists, representatives from local communities, members of civil administration, hoteliers, and tour operators serving the areas. A total of 650 questionnaires were distributed to respondents, along with a brief description of key study variables to develop a better understanding. After verifying the instrument’s reliability and validity, data analysis was conducted via hierarchical regression. The study findings revealed that a substantial number of people perceive socio-economic benefits, including employment and business openings, infrastructure development from tourism development, and growth. However, the state of the natural and environmental capital was found to be gradually degrading. Alongside the social environment, social vulnerability is reported due to the overutilization of land, intrusion from external cultures, and pollution in air and water due to traffic congestion, accumulation of solid waste, sewage, and carbon emissions. The study suggested a model framework for the development of sustained ecotourism, including supportive government policy interventions to ensure effective conservation of environmental and natural resources without compromising the economic viability and social well-beings of the locals. Furthermore, the variables and the constructs researched can be replicated to other destinations to seek valuable inputs for sustainable destination management elsewhere.","container-title":"Environmental Science and Pollution Research International","DOI":"10.1007/s11356-022-22496-w","ISSN":"0944-1344","issue":"3","journalAbbreviation":"Environ Sci Pollut Res Int","note":"PMID: 35984561\nPMCID: PMC9389488","page":"5917-5930","source":"PubMed Central","title":"Impact of tourism development upon environmental sustainability: a suggested framework for sustainable ecotourism","title-short":"Impact of tourism development upon environmental sustainability","URL":"https://www.ncbi.nlm.nih.gov/pmc/articles/PMC9389488/","volume":"30","author":[{"family":"Baloch","given":"Qadar Bakhsh"},{"family":"Shah","given":"Syed Naseeb"},{"family":"Iqbal","given":"Nadeem"},{"family":"Sheeraz","given":"Muhammad"},{"family":"Asadullah","given":"Muhammad"},{"family":"Mahar","given":"Sourath"},{"family":"Khan","given":"Asia Umar"}],"accessed":{"date-parts":[["2023",5,26]]},"issued":{"date-parts":[["2023"]]}}}],"schema":"https://github.com/citation-style-language/schema/raw/master/csl-citation.json"} </w:instrText>
      </w:r>
      <w:r w:rsidR="00C3303C" w:rsidRPr="00382A05">
        <w:rPr>
          <w:rFonts w:ascii="Arial" w:hAnsi="Arial" w:cs="Arial"/>
          <w:sz w:val="24"/>
          <w:szCs w:val="24"/>
        </w:rPr>
        <w:fldChar w:fldCharType="separate"/>
      </w:r>
      <w:r w:rsidR="00C3303C" w:rsidRPr="00382A05">
        <w:rPr>
          <w:rFonts w:ascii="Arial" w:hAnsi="Arial" w:cs="Arial"/>
          <w:sz w:val="24"/>
          <w:szCs w:val="24"/>
        </w:rPr>
        <w:t>(Baloch et al., 2023)</w:t>
      </w:r>
      <w:r w:rsidR="00C3303C" w:rsidRPr="00382A05">
        <w:rPr>
          <w:rFonts w:ascii="Arial" w:hAnsi="Arial" w:cs="Arial"/>
          <w:sz w:val="24"/>
          <w:szCs w:val="24"/>
        </w:rPr>
        <w:fldChar w:fldCharType="end"/>
      </w:r>
      <w:r w:rsidRPr="00382A05">
        <w:rPr>
          <w:rFonts w:ascii="Arial" w:hAnsi="Arial" w:cs="Arial"/>
          <w:sz w:val="24"/>
          <w:szCs w:val="24"/>
        </w:rPr>
        <w:t>. The Maldives, a captivating destination known for its pristine beauty and delicate ecosystems, is a prime example of how the incorporation of sustainable practises is critical</w:t>
      </w:r>
      <w:r w:rsidR="00C3303C" w:rsidRPr="00382A05">
        <w:rPr>
          <w:rFonts w:ascii="Arial" w:hAnsi="Arial" w:cs="Arial"/>
          <w:sz w:val="24"/>
          <w:szCs w:val="24"/>
        </w:rPr>
        <w:fldChar w:fldCharType="begin"/>
      </w:r>
      <w:r w:rsidR="00C3303C" w:rsidRPr="00382A05">
        <w:rPr>
          <w:rFonts w:ascii="Arial" w:hAnsi="Arial" w:cs="Arial"/>
          <w:sz w:val="24"/>
          <w:szCs w:val="24"/>
        </w:rPr>
        <w:instrText xml:space="preserve"> ADDIN ZOTERO_ITEM CSL_CITATION {"citationID":"9ogC4P4u","properties":{"formattedCitation":"(\\uc0\\u8220{}Tourism in the Maldives,\\uc0\\u8221{} 2023)","plainCitation":"(“Tourism in the Maldives,” 2023)","noteIndex":0},"citationItems":[{"id":728,"uris":["http://zotero.org/users/local/AwApTscH/items/STK7NRZF"],"itemData":{"id":728,"type":"entry-encyclopedia","abstract":"Tourism is the largest economic industry in the Maldives, as it plays an important role in earning foreign exchange revenues and employing 25,000 people in the tertiary sector of the country. The archipelago of the Maldives is the main source of attraction to many tourists visiting the island country.\nThe tourism industry is especially vulnerable to climate change: as one of the island nations expected to be most impacted by climate change, sea level rise and subsequent increased extreme weather, coastal flooding, and coral bleaching damage the natural attractions that bring many of the tourists to the country.","container-title":"Wikipedia","language":"en","license":"Creative Commons Attribution-ShareAlike License","note":"Page Version ID: 1156437043","source":"Wikipedia","title":"Tourism in the Maldives","URL":"https://en.wikipedia.org/w/index.php?title=Tourism_in_the_Maldives&amp;oldid=1156437043","accessed":{"date-parts":[["2023",6,15]]},"issued":{"date-parts":[["2023",5,22]]}}}],"schema":"https://github.com/citation-style-language/schema/raw/master/csl-citation.json"} </w:instrText>
      </w:r>
      <w:r w:rsidR="00C3303C" w:rsidRPr="00382A05">
        <w:rPr>
          <w:rFonts w:ascii="Arial" w:hAnsi="Arial" w:cs="Arial"/>
          <w:sz w:val="24"/>
          <w:szCs w:val="24"/>
        </w:rPr>
        <w:fldChar w:fldCharType="separate"/>
      </w:r>
      <w:r w:rsidR="00C3303C" w:rsidRPr="00382A05">
        <w:rPr>
          <w:rFonts w:ascii="Arial" w:hAnsi="Arial" w:cs="Arial"/>
          <w:kern w:val="0"/>
          <w:sz w:val="24"/>
          <w:szCs w:val="24"/>
        </w:rPr>
        <w:t>(“Tourism in the Maldives,” 2023)</w:t>
      </w:r>
      <w:r w:rsidR="00C3303C" w:rsidRPr="00382A05">
        <w:rPr>
          <w:rFonts w:ascii="Arial" w:hAnsi="Arial" w:cs="Arial"/>
          <w:sz w:val="24"/>
          <w:szCs w:val="24"/>
        </w:rPr>
        <w:fldChar w:fldCharType="end"/>
      </w:r>
      <w:r w:rsidRPr="00382A05">
        <w:rPr>
          <w:rFonts w:ascii="Arial" w:hAnsi="Arial" w:cs="Arial"/>
          <w:sz w:val="24"/>
          <w:szCs w:val="24"/>
        </w:rPr>
        <w:t>.</w:t>
      </w:r>
    </w:p>
    <w:p w14:paraId="7F3D3117" w14:textId="77585D80" w:rsidR="00555ECE" w:rsidRPr="00382A05" w:rsidRDefault="00555ECE" w:rsidP="001D25B9">
      <w:pPr>
        <w:spacing w:line="360" w:lineRule="auto"/>
        <w:jc w:val="both"/>
        <w:rPr>
          <w:rFonts w:ascii="Arial" w:hAnsi="Arial" w:cs="Arial"/>
          <w:sz w:val="24"/>
          <w:szCs w:val="24"/>
        </w:rPr>
      </w:pPr>
      <w:r w:rsidRPr="00382A05">
        <w:rPr>
          <w:rFonts w:ascii="Arial" w:hAnsi="Arial" w:cs="Arial"/>
          <w:sz w:val="24"/>
          <w:szCs w:val="24"/>
        </w:rPr>
        <w:t>Economic sustainability entails striking a delicate balance between maximising tourism benefits and ensuring long-term economic viability. In the case of the Maldives, this entails creating employment opportunities for local communities, promoting equitable revenue distribution, and investing in local infrastructure. By adopting sustainable practises, the Maldives can protect its economic future while mitigating the risks associated with over-reliance on tourism and unsustainable resource use</w:t>
      </w:r>
      <w:r w:rsidR="00C3303C" w:rsidRPr="00382A05">
        <w:rPr>
          <w:rFonts w:ascii="Arial" w:hAnsi="Arial" w:cs="Arial"/>
          <w:sz w:val="24"/>
          <w:szCs w:val="24"/>
        </w:rPr>
        <w:fldChar w:fldCharType="begin"/>
      </w:r>
      <w:r w:rsidR="00C3303C" w:rsidRPr="00382A05">
        <w:rPr>
          <w:rFonts w:ascii="Arial" w:hAnsi="Arial" w:cs="Arial"/>
          <w:sz w:val="24"/>
          <w:szCs w:val="24"/>
        </w:rPr>
        <w:instrText xml:space="preserve"> ADDIN ZOTERO_ITEM CSL_CITATION {"citationID":"NPqFtKdH","properties":{"formattedCitation":"(\\uc0\\u8220{}Ministry of Tourism,\\uc0\\u8221{} n.d.)","plainCitation":"(“Ministry of Tourism,” n.d.)","dontUpdate":true,"noteIndex":0},"citationItems":[{"id":730,"uris":["http://zotero.org/users/local/AwApTscH/items/WJUL6R8K"],"itemData":{"id":730,"type":"webpage","title":"Ministry of Tourism","URL":"https://tourism.gov.mv/en/downloads/reports","accessed":{"date-parts":[["2023",6,15]]}}}],"schema":"https://github.com/citation-style-language/schema/raw/master/csl-citation.json"} </w:instrText>
      </w:r>
      <w:r w:rsidR="00C3303C" w:rsidRPr="00382A05">
        <w:rPr>
          <w:rFonts w:ascii="Arial" w:hAnsi="Arial" w:cs="Arial"/>
          <w:sz w:val="24"/>
          <w:szCs w:val="24"/>
        </w:rPr>
        <w:fldChar w:fldCharType="separate"/>
      </w:r>
      <w:r w:rsidR="00C3303C" w:rsidRPr="00382A05">
        <w:rPr>
          <w:rFonts w:ascii="Arial" w:hAnsi="Arial" w:cs="Arial"/>
          <w:kern w:val="0"/>
          <w:sz w:val="24"/>
          <w:szCs w:val="24"/>
        </w:rPr>
        <w:t>(“Ministry of Tourism,” 2022)</w:t>
      </w:r>
      <w:r w:rsidR="00C3303C" w:rsidRPr="00382A05">
        <w:rPr>
          <w:rFonts w:ascii="Arial" w:hAnsi="Arial" w:cs="Arial"/>
          <w:sz w:val="24"/>
          <w:szCs w:val="24"/>
        </w:rPr>
        <w:fldChar w:fldCharType="end"/>
      </w:r>
      <w:r w:rsidRPr="00382A05">
        <w:rPr>
          <w:rFonts w:ascii="Arial" w:hAnsi="Arial" w:cs="Arial"/>
          <w:sz w:val="24"/>
          <w:szCs w:val="24"/>
        </w:rPr>
        <w:t>.</w:t>
      </w:r>
    </w:p>
    <w:p w14:paraId="04B31D87" w14:textId="2C3D10FD" w:rsidR="00555ECE" w:rsidRPr="00382A05" w:rsidRDefault="00555ECE" w:rsidP="001D25B9">
      <w:pPr>
        <w:spacing w:line="360" w:lineRule="auto"/>
        <w:jc w:val="both"/>
        <w:rPr>
          <w:rFonts w:ascii="Arial" w:hAnsi="Arial" w:cs="Arial"/>
          <w:sz w:val="24"/>
          <w:szCs w:val="24"/>
        </w:rPr>
      </w:pPr>
      <w:r w:rsidRPr="00382A05">
        <w:rPr>
          <w:rFonts w:ascii="Arial" w:hAnsi="Arial" w:cs="Arial"/>
          <w:sz w:val="24"/>
          <w:szCs w:val="24"/>
        </w:rPr>
        <w:t>On the socio-cultural front, sustainability necessitates the preservation of the Maldives' rich cultural heritage as well as community empowerment. It entails upholding local traditions, increasing community engagement, and encouraging meaningful interactions between visitors and locals. By embracing socio-cultural sustainability, the Maldives can ensure that its distinct identity thrives, local communities thrive, and visitors gain a greater appreciation for the destination's authentic experiences</w:t>
      </w:r>
      <w:r w:rsidR="00C3303C" w:rsidRPr="00382A05">
        <w:rPr>
          <w:rFonts w:ascii="Arial" w:hAnsi="Arial" w:cs="Arial"/>
          <w:sz w:val="24"/>
          <w:szCs w:val="24"/>
        </w:rPr>
        <w:fldChar w:fldCharType="begin"/>
      </w:r>
      <w:r w:rsidR="00C3303C" w:rsidRPr="00382A05">
        <w:rPr>
          <w:rFonts w:ascii="Arial" w:hAnsi="Arial" w:cs="Arial"/>
          <w:sz w:val="24"/>
          <w:szCs w:val="24"/>
        </w:rPr>
        <w:instrText xml:space="preserve"> ADDIN ZOTERO_ITEM CSL_CITATION {"citationID":"GuPjV3LH","properties":{"formattedCitation":"(\\uc0\\u8220{}Ministry of Tourism,\\uc0\\u8221{} n.d.)","plainCitation":"(“Ministry of Tourism,” n.d.)","dontUpdate":true,"noteIndex":0},"citationItems":[{"id":730,"uris":["http://zotero.org/users/local/AwApTscH/items/WJUL6R8K"],"itemData":{"id":730,"type":"webpage","title":"Ministry of Tourism","URL":"https://tourism.gov.mv/en/downloads/reports","accessed":{"date-parts":[["2023",6,15]]}}}],"schema":"https://github.com/citation-style-language/schema/raw/master/csl-citation.json"} </w:instrText>
      </w:r>
      <w:r w:rsidR="00C3303C" w:rsidRPr="00382A05">
        <w:rPr>
          <w:rFonts w:ascii="Arial" w:hAnsi="Arial" w:cs="Arial"/>
          <w:sz w:val="24"/>
          <w:szCs w:val="24"/>
        </w:rPr>
        <w:fldChar w:fldCharType="separate"/>
      </w:r>
      <w:r w:rsidR="00C3303C" w:rsidRPr="00382A05">
        <w:rPr>
          <w:rFonts w:ascii="Arial" w:hAnsi="Arial" w:cs="Arial"/>
          <w:kern w:val="0"/>
          <w:sz w:val="24"/>
          <w:szCs w:val="24"/>
        </w:rPr>
        <w:t>(“Ministry of Tourism,” 2022)</w:t>
      </w:r>
      <w:r w:rsidR="00C3303C" w:rsidRPr="00382A05">
        <w:rPr>
          <w:rFonts w:ascii="Arial" w:hAnsi="Arial" w:cs="Arial"/>
          <w:sz w:val="24"/>
          <w:szCs w:val="24"/>
        </w:rPr>
        <w:fldChar w:fldCharType="end"/>
      </w:r>
      <w:r w:rsidRPr="00382A05">
        <w:rPr>
          <w:rFonts w:ascii="Arial" w:hAnsi="Arial" w:cs="Arial"/>
          <w:sz w:val="24"/>
          <w:szCs w:val="24"/>
        </w:rPr>
        <w:t>.</w:t>
      </w:r>
    </w:p>
    <w:p w14:paraId="68BB2364" w14:textId="50EFBEA7" w:rsidR="00555ECE" w:rsidRPr="00382A05" w:rsidRDefault="00555ECE" w:rsidP="001D25B9">
      <w:pPr>
        <w:spacing w:line="360" w:lineRule="auto"/>
        <w:jc w:val="both"/>
        <w:rPr>
          <w:rFonts w:ascii="Arial" w:hAnsi="Arial" w:cs="Arial"/>
          <w:sz w:val="24"/>
          <w:szCs w:val="24"/>
        </w:rPr>
      </w:pPr>
      <w:r w:rsidRPr="00382A05">
        <w:rPr>
          <w:rFonts w:ascii="Arial" w:hAnsi="Arial" w:cs="Arial"/>
          <w:sz w:val="24"/>
          <w:szCs w:val="24"/>
        </w:rPr>
        <w:t>Given the Maldives' vulnerable and awe-inspiring natural ecosystems, environmental sustainability is critical. It is critical to preserve the Maldives' allure as a world-class tourist destination by protecting the pristine coral reefs, marine life, and coastal areas. Sustainable tourism practises aim to reduce environmental impact, conserve biodiversity, and mitigate the effects of climate change. The Maldives can set an example and contribute to global efforts to preserve our planet's natural wonders by prioritising environmental stewardship</w:t>
      </w:r>
      <w:r w:rsidR="00C3303C" w:rsidRPr="00382A05">
        <w:rPr>
          <w:rFonts w:ascii="Arial" w:hAnsi="Arial" w:cs="Arial"/>
          <w:sz w:val="24"/>
          <w:szCs w:val="24"/>
        </w:rPr>
        <w:fldChar w:fldCharType="begin"/>
      </w:r>
      <w:r w:rsidR="00C3303C" w:rsidRPr="00382A05">
        <w:rPr>
          <w:rFonts w:ascii="Arial" w:hAnsi="Arial" w:cs="Arial"/>
          <w:sz w:val="24"/>
          <w:szCs w:val="24"/>
        </w:rPr>
        <w:instrText xml:space="preserve"> ADDIN ZOTERO_ITEM CSL_CITATION {"citationID":"U06OghLP","properties":{"formattedCitation":"(Sattar et al., 2022)","plainCitation":"(Sattar et al., 2022)","noteIndex":0},"citationItems":[{"id":732,"uris":["http://zotero.org/users/local/AwApTscH/items/RDAYH5TG"],"itemData":{"id":732,"type":"article-journal","abstract":"The outbreak of COVID-19, a highly infectious respiratory disease from a novel coronavirus that was first detected in Wuhan city, Hubei Province, China, in December 2019, has since caused a severe outbreak worldwide, prompting WHO to declare the COVID-19 as a pandemic on March 11, 2020. While the impact of the COVID-19 pandemic will be global, both the World Bank and Asian Development Bank assess the Maldives as one of the worst-hit in the world given the high exposure of the Maldivian economy to external shocks, which shares relatively similar conditions like other small island states., This chapter includes the measures taken to control and contain the outbreak, including the establishment of NEOC and its transition to HEOC. It also highlights the key legal frameworks governing response to public health emergencies, the socioeconomic impacts, the effects on the education and public health sector, climate change and environmental challenges, the migrant's situation, and a review of the foreign aid received. This chapter concludes with brief suggestions to strengthen the COVID-19 response in the Maldives.","container-title":"Pandemic Risk, Response, and Resilience","DOI":"10.1016/B978-0-323-99277-0.00013-9","journalAbbreviation":"Pandemic Risk, Response, and Resilience","note":"PMID: null\nPMCID: PMC9212231","page":"157-172","source":"PubMed Central","title":"National perspectives of COVID-19 in the Maldives","URL":"https://www.ncbi.nlm.nih.gov/pmc/articles/PMC9212231/","author":[{"family":"Sattar","given":"Sonath Abdul"},{"family":"Musthafa","given":"Mizy"},{"family":"Rushdhy","given":"Izdhiha"},{"family":"Pal","given":"Indrajit"}],"accessed":{"date-parts":[["2023",6,15]]},"issued":{"date-parts":[["2022"]]}}}],"schema":"https://github.com/citation-style-language/schema/raw/master/csl-citation.json"} </w:instrText>
      </w:r>
      <w:r w:rsidR="00C3303C" w:rsidRPr="00382A05">
        <w:rPr>
          <w:rFonts w:ascii="Arial" w:hAnsi="Arial" w:cs="Arial"/>
          <w:sz w:val="24"/>
          <w:szCs w:val="24"/>
        </w:rPr>
        <w:fldChar w:fldCharType="separate"/>
      </w:r>
      <w:r w:rsidR="00C3303C" w:rsidRPr="00382A05">
        <w:rPr>
          <w:rFonts w:ascii="Arial" w:hAnsi="Arial" w:cs="Arial"/>
          <w:sz w:val="24"/>
          <w:szCs w:val="24"/>
        </w:rPr>
        <w:t>(Sattar et al., 2022)</w:t>
      </w:r>
      <w:r w:rsidR="00C3303C" w:rsidRPr="00382A05">
        <w:rPr>
          <w:rFonts w:ascii="Arial" w:hAnsi="Arial" w:cs="Arial"/>
          <w:sz w:val="24"/>
          <w:szCs w:val="24"/>
        </w:rPr>
        <w:fldChar w:fldCharType="end"/>
      </w:r>
      <w:r w:rsidRPr="00382A05">
        <w:rPr>
          <w:rFonts w:ascii="Arial" w:hAnsi="Arial" w:cs="Arial"/>
          <w:sz w:val="24"/>
          <w:szCs w:val="24"/>
        </w:rPr>
        <w:t>.</w:t>
      </w:r>
    </w:p>
    <w:p w14:paraId="251BE6E1" w14:textId="1C4E1C05" w:rsidR="001534FF" w:rsidRPr="00382A05" w:rsidRDefault="00555ECE" w:rsidP="001D25B9">
      <w:pPr>
        <w:spacing w:line="360" w:lineRule="auto"/>
        <w:jc w:val="both"/>
        <w:rPr>
          <w:rFonts w:ascii="Arial" w:hAnsi="Arial" w:cs="Arial"/>
          <w:sz w:val="24"/>
          <w:szCs w:val="24"/>
        </w:rPr>
      </w:pPr>
      <w:r w:rsidRPr="00382A05">
        <w:rPr>
          <w:rFonts w:ascii="Arial" w:hAnsi="Arial" w:cs="Arial"/>
          <w:sz w:val="24"/>
          <w:szCs w:val="24"/>
        </w:rPr>
        <w:t xml:space="preserve">Integrating sustainable practises into the tourism and hospitality industries is not an option for the Maldives; it is a requirement. It lays the groundwork for a future in which the destination thrives while protecting its natural and cultural treasures. We can gauge progress, identify areas for improvement, and chart a course for a sustainable </w:t>
      </w:r>
      <w:r w:rsidRPr="00382A05">
        <w:rPr>
          <w:rFonts w:ascii="Arial" w:hAnsi="Arial" w:cs="Arial"/>
          <w:sz w:val="24"/>
          <w:szCs w:val="24"/>
        </w:rPr>
        <w:lastRenderedPageBreak/>
        <w:t>and prosperous future for the Maldives by evaluating the implementation of sustainable tourism principles in the Maldives' development management plan.</w:t>
      </w:r>
    </w:p>
    <w:p w14:paraId="43F0C347" w14:textId="559FE415" w:rsidR="00121577" w:rsidRPr="00382A05" w:rsidRDefault="00121577" w:rsidP="001D25B9">
      <w:pPr>
        <w:spacing w:line="360" w:lineRule="auto"/>
        <w:jc w:val="both"/>
        <w:rPr>
          <w:rFonts w:ascii="Arial" w:hAnsi="Arial" w:cs="Arial"/>
          <w:sz w:val="24"/>
          <w:szCs w:val="24"/>
          <w:u w:val="single"/>
        </w:rPr>
      </w:pPr>
      <w:r w:rsidRPr="00382A05">
        <w:rPr>
          <w:rFonts w:ascii="Arial" w:hAnsi="Arial" w:cs="Arial"/>
          <w:sz w:val="24"/>
          <w:szCs w:val="24"/>
          <w:u w:val="single"/>
        </w:rPr>
        <w:t>Maldives- case study</w:t>
      </w:r>
    </w:p>
    <w:p w14:paraId="344CD5BF" w14:textId="39FB636A" w:rsidR="00121577" w:rsidRPr="00382A05" w:rsidRDefault="00121577" w:rsidP="001D25B9">
      <w:pPr>
        <w:spacing w:line="360" w:lineRule="auto"/>
        <w:jc w:val="both"/>
        <w:rPr>
          <w:rFonts w:ascii="Arial" w:hAnsi="Arial" w:cs="Arial"/>
          <w:sz w:val="24"/>
          <w:szCs w:val="24"/>
        </w:rPr>
      </w:pPr>
      <w:r w:rsidRPr="00382A05">
        <w:rPr>
          <w:rFonts w:ascii="Arial" w:hAnsi="Arial" w:cs="Arial"/>
          <w:sz w:val="24"/>
          <w:szCs w:val="24"/>
        </w:rPr>
        <w:t>In this case study, the Maldives, a mesmerising destination nestled in the Indian Ocean, takes centre stage. The Maldives has firmly established itself as a top-tier tourism hotspot, owing to its unspoiled beaches, pristine turquoise waters, and thriving marine biodiversity</w:t>
      </w:r>
      <w:r w:rsidR="00284AC0" w:rsidRPr="00382A05">
        <w:rPr>
          <w:rFonts w:ascii="Arial" w:hAnsi="Arial" w:cs="Arial"/>
          <w:sz w:val="24"/>
          <w:szCs w:val="24"/>
        </w:rPr>
        <w:t xml:space="preserve"> </w:t>
      </w:r>
      <w:r w:rsidR="00284AC0" w:rsidRPr="00382A05">
        <w:rPr>
          <w:rFonts w:ascii="Arial" w:hAnsi="Arial" w:cs="Arial"/>
          <w:sz w:val="24"/>
          <w:szCs w:val="24"/>
        </w:rPr>
        <w:fldChar w:fldCharType="begin"/>
      </w:r>
      <w:r w:rsidR="00284AC0" w:rsidRPr="00382A05">
        <w:rPr>
          <w:rFonts w:ascii="Arial" w:hAnsi="Arial" w:cs="Arial"/>
          <w:sz w:val="24"/>
          <w:szCs w:val="24"/>
        </w:rPr>
        <w:instrText xml:space="preserve"> ADDIN ZOTERO_ITEM CSL_CITATION {"citationID":"cfEBairV","properties":{"formattedCitation":"(United States. Department of State. Bureau of Public Affairs, 1987)","plainCitation":"(United States. Department of State. Bureau of Public Affairs, 1987)","noteIndex":0},"citationItems":[{"id":762,"uris":["http://zotero.org/users/local/AwApTscH/items/K986TJDF"],"itemData":{"id":762,"type":"article-journal","container-title":"Department of State Publication. Background Notes Series","ISSN":"1049-5517","journalAbbreviation":"Backgr Notes Ser","language":"eng","note":"PMID: 12177948","page":"1-4","source":"PubMed","title":"Maldives","author":[{"literal":"United States. Department of State. Bureau of Public Affairs"}],"issued":{"date-parts":[["1987",4]]}}}],"schema":"https://github.com/citation-style-language/schema/raw/master/csl-citation.json"} </w:instrText>
      </w:r>
      <w:r w:rsidR="00284AC0" w:rsidRPr="00382A05">
        <w:rPr>
          <w:rFonts w:ascii="Arial" w:hAnsi="Arial" w:cs="Arial"/>
          <w:sz w:val="24"/>
          <w:szCs w:val="24"/>
        </w:rPr>
        <w:fldChar w:fldCharType="separate"/>
      </w:r>
      <w:r w:rsidR="00284AC0" w:rsidRPr="00382A05">
        <w:rPr>
          <w:rFonts w:ascii="Arial" w:hAnsi="Arial" w:cs="Arial"/>
          <w:sz w:val="24"/>
          <w:szCs w:val="24"/>
        </w:rPr>
        <w:t>(United States. Department of State. Bureau of Public Affairs, 1987)</w:t>
      </w:r>
      <w:r w:rsidR="00284AC0" w:rsidRPr="00382A05">
        <w:rPr>
          <w:rFonts w:ascii="Arial" w:hAnsi="Arial" w:cs="Arial"/>
          <w:sz w:val="24"/>
          <w:szCs w:val="24"/>
        </w:rPr>
        <w:fldChar w:fldCharType="end"/>
      </w:r>
      <w:r w:rsidRPr="00382A05">
        <w:rPr>
          <w:rFonts w:ascii="Arial" w:hAnsi="Arial" w:cs="Arial"/>
          <w:sz w:val="24"/>
          <w:szCs w:val="24"/>
        </w:rPr>
        <w:t>. The Maldives was chosen for this study because of its undeniable allure and pivotal role in the global tourism landscape. The Maldives, with its extraordinary geographical characteristics and diverse range of species, provides an ideal backdrop for delving into the intricate dynamics of tourism, the economy, and the environment. Data and statistics that are compelling shed light on the undeniable importance of the Maldives' tourism sector. Tourism is an important economic driver in the country, contributing significantly to GDP and creating numerous job opportunities. Furthermore, the health of the Maldives' tourism industry is inextricably linked to the preservation of its fragile ecosystem. Nurturing a harmonious balance between sustainable tourism practises and environmental conservation is at the heart of the Maldives' allure as an enthralling case study, providing invaluable insights into the symbiotic relationship between tourism, economic progress, and the conservation of our planet's precious natural resources</w:t>
      </w:r>
      <w:r w:rsidR="00C3303C" w:rsidRPr="00382A05">
        <w:rPr>
          <w:rFonts w:ascii="Arial" w:hAnsi="Arial" w:cs="Arial"/>
          <w:sz w:val="24"/>
          <w:szCs w:val="24"/>
        </w:rPr>
        <w:fldChar w:fldCharType="begin"/>
      </w:r>
      <w:r w:rsidR="00C3303C" w:rsidRPr="00382A05">
        <w:rPr>
          <w:rFonts w:ascii="Arial" w:hAnsi="Arial" w:cs="Arial"/>
          <w:sz w:val="24"/>
          <w:szCs w:val="24"/>
        </w:rPr>
        <w:instrText xml:space="preserve"> ADDIN ZOTERO_ITEM CSL_CITATION {"citationID":"HKXyhlh4","properties":{"formattedCitation":"(Domroes, 1993)","plainCitation":"(Domroes, 1993)","noteIndex":0},"citationItems":[{"id":735,"uris":["http://zotero.org/users/local/AwApTscH/items/GXX3G3N7"],"itemData":{"id":735,"type":"chapter","container-title":"Tourism vs Environment: The Case for Coastal Areas","event-place":"Dordrecht","ISBN":"978-94-010-4917-7","note":"collection-title: The GeoJournal Library\nDOI: 10.1007/978-94-011-2068-5_6","page":"69-82","publisher":"Springer Netherlands","publisher-place":"Dordrecht","source":"DOI.org (Crossref)","title":"Maldivian Tourist Resorts and their Environmental Impact","URL":"http://link.springer.com/10.1007/978-94-011-2068-5_6","volume":"26","collection-editor":[{"family":"Tietze","given":"Wolf"}],"editor":[{"family":"Wong","given":"P. P."}],"author":[{"family":"Domroes","given":"Manfred"}],"accessed":{"date-parts":[["2023",6,15]]},"issued":{"date-parts":[["1993"]]}}}],"schema":"https://github.com/citation-style-language/schema/raw/master/csl-citation.json"} </w:instrText>
      </w:r>
      <w:r w:rsidR="00C3303C" w:rsidRPr="00382A05">
        <w:rPr>
          <w:rFonts w:ascii="Arial" w:hAnsi="Arial" w:cs="Arial"/>
          <w:sz w:val="24"/>
          <w:szCs w:val="24"/>
        </w:rPr>
        <w:fldChar w:fldCharType="separate"/>
      </w:r>
      <w:r w:rsidR="00C3303C" w:rsidRPr="00382A05">
        <w:rPr>
          <w:rFonts w:ascii="Arial" w:hAnsi="Arial" w:cs="Arial"/>
          <w:sz w:val="24"/>
          <w:szCs w:val="24"/>
        </w:rPr>
        <w:t>(Domroes, 1993)</w:t>
      </w:r>
      <w:r w:rsidR="00C3303C" w:rsidRPr="00382A05">
        <w:rPr>
          <w:rFonts w:ascii="Arial" w:hAnsi="Arial" w:cs="Arial"/>
          <w:sz w:val="24"/>
          <w:szCs w:val="24"/>
        </w:rPr>
        <w:fldChar w:fldCharType="end"/>
      </w:r>
      <w:r w:rsidRPr="00382A05">
        <w:rPr>
          <w:rFonts w:ascii="Arial" w:hAnsi="Arial" w:cs="Arial"/>
          <w:sz w:val="24"/>
          <w:szCs w:val="24"/>
        </w:rPr>
        <w:t>.</w:t>
      </w:r>
    </w:p>
    <w:p w14:paraId="721AB4E7" w14:textId="1943F8B0" w:rsidR="00A74CA6" w:rsidRPr="00382A05" w:rsidRDefault="00121577" w:rsidP="001D25B9">
      <w:pPr>
        <w:spacing w:line="360" w:lineRule="auto"/>
        <w:jc w:val="both"/>
        <w:rPr>
          <w:rFonts w:ascii="Arial" w:hAnsi="Arial" w:cs="Arial"/>
          <w:sz w:val="24"/>
          <w:szCs w:val="24"/>
        </w:rPr>
      </w:pPr>
      <w:r w:rsidRPr="00382A05">
        <w:rPr>
          <w:rFonts w:ascii="Arial" w:hAnsi="Arial" w:cs="Arial"/>
          <w:sz w:val="24"/>
          <w:szCs w:val="24"/>
        </w:rPr>
        <w:t>The Maldives' evaluation of sustainable tourism principles provides a thorough examination of the destination's development management plan, with a strong emphasis on sustainability. The Maldives has implemented a number of measures that merit consideration in their pursuit of a responsible and long-lasting tourism industry. A closer examination of economic sustainability practises reveals the country's commitment to generating revenue, creating job opportunities, and supporting local businesses. The tourism industry is critical to the Maldivian economy, contributing significantly to GDP. Furthermore, the sector's expansion has paved the way for job creation, providing livelihoods to local communities and economically empowering them</w:t>
      </w:r>
      <w:r w:rsidR="00120CF5" w:rsidRPr="00382A05">
        <w:rPr>
          <w:rFonts w:ascii="Arial" w:hAnsi="Arial" w:cs="Arial"/>
          <w:sz w:val="24"/>
          <w:szCs w:val="24"/>
        </w:rPr>
        <w:fldChar w:fldCharType="begin"/>
      </w:r>
      <w:r w:rsidR="00120CF5" w:rsidRPr="00382A05">
        <w:rPr>
          <w:rFonts w:ascii="Arial" w:hAnsi="Arial" w:cs="Arial"/>
          <w:sz w:val="24"/>
          <w:szCs w:val="24"/>
        </w:rPr>
        <w:instrText xml:space="preserve"> ADDIN ZOTERO_ITEM CSL_CITATION {"citationID":"DUD3ffCS","properties":{"formattedCitation":"(\\uc0\\u8220{}The Effect of Tourism Taxation on International Arrivals to a Small Tourism-Dependent Economy - Festus Fatai Adedoyin, Neelu Seetaram, Marta Disegna, George Filis, 2023,\\uc0\\u8221{} n.d.)","plainCitation":"(“The Effect of Tourism Taxation on International Arrivals to a Small Tourism-Dependent Economy - Festus Fatai Adedoyin, Neelu Seetaram, Marta Disegna, George Filis, 2023,” n.d.)","noteIndex":0},"citationItems":[{"id":738,"uris":["http://zotero.org/users/local/AwApTscH/items/YFRAAMKJ"],"itemData":{"id":738,"type":"webpage","title":"The Effect of Tourism Taxation on International Arrivals to a Small Tourism-Dependent Economy - Festus Fatai Adedoyin, Neelu Seetaram, Marta Disegna, George Filis, 2023","URL":"https://journals.sagepub.com/doi/10.1177/00472875211053658","accessed":{"date-parts":[["2023",6,15]]}}}],"schema":"https://github.com/citation-style-language/schema/raw/master/csl-citation.json"} </w:instrText>
      </w:r>
      <w:r w:rsidR="00120CF5" w:rsidRPr="00382A05">
        <w:rPr>
          <w:rFonts w:ascii="Arial" w:hAnsi="Arial" w:cs="Arial"/>
          <w:sz w:val="24"/>
          <w:szCs w:val="24"/>
        </w:rPr>
        <w:fldChar w:fldCharType="separate"/>
      </w:r>
      <w:r w:rsidR="00120CF5" w:rsidRPr="00382A05">
        <w:rPr>
          <w:rFonts w:ascii="Arial" w:hAnsi="Arial" w:cs="Arial"/>
          <w:sz w:val="24"/>
          <w:szCs w:val="24"/>
        </w:rPr>
        <w:t>(Adedoyin et al., 202</w:t>
      </w:r>
      <w:r w:rsidR="00120CF5" w:rsidRPr="00382A05">
        <w:rPr>
          <w:rFonts w:ascii="Arial" w:hAnsi="Arial" w:cs="Arial"/>
          <w:kern w:val="0"/>
          <w:sz w:val="24"/>
          <w:szCs w:val="24"/>
        </w:rPr>
        <w:t>)</w:t>
      </w:r>
      <w:r w:rsidR="00120CF5" w:rsidRPr="00382A05">
        <w:rPr>
          <w:rFonts w:ascii="Arial" w:hAnsi="Arial" w:cs="Arial"/>
          <w:sz w:val="24"/>
          <w:szCs w:val="24"/>
        </w:rPr>
        <w:fldChar w:fldCharType="end"/>
      </w:r>
      <w:r w:rsidRPr="00382A05">
        <w:rPr>
          <w:rFonts w:ascii="Arial" w:hAnsi="Arial" w:cs="Arial"/>
          <w:sz w:val="24"/>
          <w:szCs w:val="24"/>
        </w:rPr>
        <w:t xml:space="preserve">. The Maldives also prioritises socio-cultural sustainability, which includes actively engaging with communities, preserving cultural heritage, and empowering residents. Communities' unique perspectives and needs are </w:t>
      </w:r>
      <w:r w:rsidRPr="00382A05">
        <w:rPr>
          <w:rFonts w:ascii="Arial" w:hAnsi="Arial" w:cs="Arial"/>
          <w:sz w:val="24"/>
          <w:szCs w:val="24"/>
        </w:rPr>
        <w:lastRenderedPageBreak/>
        <w:t xml:space="preserve">acknowledged and respected by involving them in decision-making processes. Furthermore, the preservation of traditional practises and customs allows visitors to authentically experience the Maldives' rich cultural identity. Environmental sustainability is also prioritised, as the Maldives works hard to preserve its fragile ecosystem. The country has undertaken a number of initiatives, including marine conservation programmes, effective waste management systems, and climate change adaptation measures. These efforts are critical in protecting the Maldives' diverse marine life, preserving the islands' pristine beauty, and mitigating the effects of climate change. Finally, the Maldives' assessment of sustainable tourism principles demonstrates the country's proactive and holistic approach to achieving economic prosperity, preserving cultural heritage, and protecting the </w:t>
      </w:r>
    </w:p>
    <w:p w14:paraId="2FD84BBC" w14:textId="0647BB51" w:rsidR="00121577" w:rsidRPr="00382A05" w:rsidRDefault="00121577" w:rsidP="001D25B9">
      <w:pPr>
        <w:spacing w:line="360" w:lineRule="auto"/>
        <w:jc w:val="both"/>
        <w:rPr>
          <w:rFonts w:ascii="Arial" w:hAnsi="Arial" w:cs="Arial"/>
          <w:sz w:val="24"/>
          <w:szCs w:val="24"/>
        </w:rPr>
      </w:pPr>
      <w:r w:rsidRPr="00382A05">
        <w:rPr>
          <w:rFonts w:ascii="Arial" w:hAnsi="Arial" w:cs="Arial"/>
          <w:sz w:val="24"/>
          <w:szCs w:val="24"/>
        </w:rPr>
        <w:t>environment. The Maldives demonstrates its commitment to responsible tourism practises that benefit both its people and its natural resources through a well-crafted development management plan</w:t>
      </w:r>
      <w:r w:rsidR="00120CF5" w:rsidRPr="00382A05">
        <w:rPr>
          <w:rFonts w:ascii="Arial" w:hAnsi="Arial" w:cs="Arial"/>
          <w:sz w:val="24"/>
          <w:szCs w:val="24"/>
        </w:rPr>
        <w:t xml:space="preserve"> </w:t>
      </w:r>
      <w:r w:rsidR="00120CF5" w:rsidRPr="00382A05">
        <w:rPr>
          <w:rFonts w:ascii="Arial" w:hAnsi="Arial" w:cs="Arial"/>
          <w:sz w:val="24"/>
          <w:szCs w:val="24"/>
        </w:rPr>
        <w:fldChar w:fldCharType="begin"/>
      </w:r>
      <w:r w:rsidR="00120CF5" w:rsidRPr="00382A05">
        <w:rPr>
          <w:rFonts w:ascii="Arial" w:hAnsi="Arial" w:cs="Arial"/>
          <w:sz w:val="24"/>
          <w:szCs w:val="24"/>
        </w:rPr>
        <w:instrText xml:space="preserve"> ADDIN ZOTERO_ITEM CSL_CITATION {"citationID":"91mWzTNf","properties":{"formattedCitation":"(\\uc0\\u8220{}Maldives: leading the way to sustainable environmental health,\\uc0\\u8221{} n.d.)","plainCitation":"(“Maldives: leading the way to sustainable environmental health,” n.d.)","noteIndex":0},"citationItems":[{"id":740,"uris":["http://zotero.org/users/local/AwApTscH/items/KT3DBIB3"],"itemData":{"id":740,"type":"webpage","title":"Maldives: leading the way to sustainable environmental health","URL":"https://www.who.int/southeastasia/news/feature-stories/detail/sustainable-environmental-health-maldives","accessed":{"date-parts":[["2023",6,15]]}}}],"schema":"https://github.com/citation-style-language/schema/raw/master/csl-citation.json"} </w:instrText>
      </w:r>
      <w:r w:rsidR="00120CF5" w:rsidRPr="00382A05">
        <w:rPr>
          <w:rFonts w:ascii="Arial" w:hAnsi="Arial" w:cs="Arial"/>
          <w:sz w:val="24"/>
          <w:szCs w:val="24"/>
        </w:rPr>
        <w:fldChar w:fldCharType="separate"/>
      </w:r>
      <w:r w:rsidR="00120CF5" w:rsidRPr="00382A05">
        <w:rPr>
          <w:rFonts w:ascii="Arial" w:hAnsi="Arial" w:cs="Arial"/>
          <w:kern w:val="0"/>
          <w:sz w:val="24"/>
          <w:szCs w:val="24"/>
        </w:rPr>
        <w:t>(WHO, 2022)</w:t>
      </w:r>
      <w:r w:rsidR="00120CF5" w:rsidRPr="00382A05">
        <w:rPr>
          <w:rFonts w:ascii="Arial" w:hAnsi="Arial" w:cs="Arial"/>
          <w:sz w:val="24"/>
          <w:szCs w:val="24"/>
        </w:rPr>
        <w:fldChar w:fldCharType="end"/>
      </w:r>
      <w:r w:rsidRPr="00382A05">
        <w:rPr>
          <w:rFonts w:ascii="Arial" w:hAnsi="Arial" w:cs="Arial"/>
          <w:sz w:val="24"/>
          <w:szCs w:val="24"/>
        </w:rPr>
        <w:t>.</w:t>
      </w:r>
    </w:p>
    <w:p w14:paraId="6573BD96" w14:textId="77777777" w:rsidR="00120CF5" w:rsidRPr="00382A05" w:rsidRDefault="00120CF5" w:rsidP="001D25B9">
      <w:pPr>
        <w:spacing w:line="360" w:lineRule="auto"/>
        <w:jc w:val="both"/>
        <w:rPr>
          <w:rFonts w:ascii="Arial" w:hAnsi="Arial" w:cs="Arial"/>
          <w:sz w:val="24"/>
          <w:szCs w:val="24"/>
        </w:rPr>
      </w:pPr>
    </w:p>
    <w:p w14:paraId="1BC02161" w14:textId="6883F6D1" w:rsidR="00120CF5" w:rsidRPr="00382A05" w:rsidRDefault="00120CF5" w:rsidP="001D25B9">
      <w:pPr>
        <w:spacing w:line="360" w:lineRule="auto"/>
        <w:jc w:val="both"/>
        <w:rPr>
          <w:rFonts w:ascii="Arial" w:hAnsi="Arial" w:cs="Arial"/>
          <w:sz w:val="24"/>
          <w:szCs w:val="24"/>
          <w:u w:val="single"/>
        </w:rPr>
      </w:pPr>
      <w:r w:rsidRPr="00382A05">
        <w:rPr>
          <w:rFonts w:ascii="Arial" w:hAnsi="Arial" w:cs="Arial"/>
          <w:sz w:val="24"/>
          <w:szCs w:val="24"/>
          <w:u w:val="single"/>
        </w:rPr>
        <w:t xml:space="preserve">Bulter’s Tourism Life Cycle Model and </w:t>
      </w:r>
      <w:proofErr w:type="spellStart"/>
      <w:r w:rsidRPr="00382A05">
        <w:rPr>
          <w:rFonts w:ascii="Arial" w:hAnsi="Arial" w:cs="Arial"/>
          <w:sz w:val="24"/>
          <w:szCs w:val="24"/>
          <w:u w:val="single"/>
        </w:rPr>
        <w:t>Doxey’s</w:t>
      </w:r>
      <w:proofErr w:type="spellEnd"/>
      <w:r w:rsidRPr="00382A05">
        <w:rPr>
          <w:rFonts w:ascii="Arial" w:hAnsi="Arial" w:cs="Arial"/>
          <w:sz w:val="24"/>
          <w:szCs w:val="24"/>
          <w:u w:val="single"/>
        </w:rPr>
        <w:t xml:space="preserve"> </w:t>
      </w:r>
      <w:proofErr w:type="spellStart"/>
      <w:r w:rsidRPr="00382A05">
        <w:rPr>
          <w:rFonts w:ascii="Arial" w:hAnsi="Arial" w:cs="Arial"/>
          <w:sz w:val="24"/>
          <w:szCs w:val="24"/>
          <w:u w:val="single"/>
        </w:rPr>
        <w:t>Irridex</w:t>
      </w:r>
      <w:proofErr w:type="spellEnd"/>
      <w:r w:rsidRPr="00382A05">
        <w:rPr>
          <w:rFonts w:ascii="Arial" w:hAnsi="Arial" w:cs="Arial"/>
          <w:sz w:val="24"/>
          <w:szCs w:val="24"/>
          <w:u w:val="single"/>
        </w:rPr>
        <w:t xml:space="preserve"> Model</w:t>
      </w:r>
    </w:p>
    <w:p w14:paraId="6DCCE08D" w14:textId="056C814C" w:rsidR="00A74CA6" w:rsidRPr="00382A05" w:rsidRDefault="00A74CA6" w:rsidP="001D25B9">
      <w:pPr>
        <w:spacing w:line="360" w:lineRule="auto"/>
        <w:jc w:val="both"/>
        <w:rPr>
          <w:rFonts w:ascii="Arial" w:hAnsi="Arial" w:cs="Arial"/>
          <w:kern w:val="0"/>
          <w:sz w:val="24"/>
          <w:szCs w:val="24"/>
        </w:rPr>
      </w:pPr>
      <w:r w:rsidRPr="00382A05">
        <w:rPr>
          <w:rFonts w:ascii="Arial" w:hAnsi="Arial" w:cs="Arial"/>
          <w:sz w:val="24"/>
          <w:szCs w:val="24"/>
        </w:rPr>
        <w:t>Examining the Maldives through the lens of Butler's Tourism Life Cycle Model reveals that the destination is currently in the consolidation stage</w:t>
      </w:r>
      <w:r w:rsidR="00120CF5" w:rsidRPr="00382A05">
        <w:rPr>
          <w:rFonts w:ascii="Arial" w:hAnsi="Arial" w:cs="Arial"/>
          <w:sz w:val="24"/>
          <w:szCs w:val="24"/>
        </w:rPr>
        <w:fldChar w:fldCharType="begin"/>
      </w:r>
      <w:r w:rsidR="00120CF5" w:rsidRPr="00382A05">
        <w:rPr>
          <w:rFonts w:ascii="Arial" w:hAnsi="Arial" w:cs="Arial"/>
          <w:sz w:val="24"/>
          <w:szCs w:val="24"/>
        </w:rPr>
        <w:instrText xml:space="preserve"> ADDIN ZOTERO_ITEM CSL_CITATION {"citationID":"Bewsxn6X","properties":{"formattedCitation":"(McKercher and Wong, 2021)","plainCitation":"(McKercher and Wong, 2021)","noteIndex":0},"citationItems":[{"id":742,"uris":["http://zotero.org/users/local/AwApTscH/items/E2V2M3YN"],"itemData":{"id":742,"type":"article-journal","abstract":"This research note tests the proposition empirically that destinations have multiple lifecycles. It studies tourist arrivals to over 200 destination countries and economies over a 35 year period and applies Butler's parameters to map their lifecycles. Six different lifecycle patterns were identified. Empirical findings from this study echo's Baggio's conceptual notation by showcasing that destination lifecycles seems to follow specific traits commensurate with other destinations to form a typology of networked lifecycles. In other words, we go beyond the single-destination lifecycle paradigm to improvise a new research direction that centers on co-occurrence of destination changes that reflect a certain type of lifecycle. It paves the way by introducing the concept of destination coevolution as an analogy to describe lifecycle reciprocity among a cluster of destinations that undergo a similar evolutionary odyssey.","container-title":"Tourism Management","DOI":"10.1016/j.tourman.2020.104232","ISSN":"0261-5177","journalAbbreviation":"Tour Manag","note":"PMID: 33012938\nPMCID: PMC7522004","page":"104232","source":"PubMed Central","title":"Do destinations have multiple lifecycles?","URL":"https://www.ncbi.nlm.nih.gov/pmc/articles/PMC7522004/","volume":"83","author":[{"family":"McKercher","given":"Bob"},{"family":"Wong","given":"IpKin Anthony"}],"accessed":{"date-parts":[["2023",6,15]]},"issued":{"date-parts":[["2021",4]]}}}],"schema":"https://github.com/citation-style-language/schema/raw/master/csl-citation.json"} </w:instrText>
      </w:r>
      <w:r w:rsidR="00120CF5" w:rsidRPr="00382A05">
        <w:rPr>
          <w:rFonts w:ascii="Arial" w:hAnsi="Arial" w:cs="Arial"/>
          <w:sz w:val="24"/>
          <w:szCs w:val="24"/>
        </w:rPr>
        <w:fldChar w:fldCharType="separate"/>
      </w:r>
      <w:r w:rsidR="00120CF5" w:rsidRPr="00382A05">
        <w:rPr>
          <w:rFonts w:ascii="Arial" w:hAnsi="Arial" w:cs="Arial"/>
          <w:sz w:val="24"/>
          <w:szCs w:val="24"/>
        </w:rPr>
        <w:t>(McKercher and Wong, 2021)</w:t>
      </w:r>
      <w:r w:rsidR="00120CF5" w:rsidRPr="00382A05">
        <w:rPr>
          <w:rFonts w:ascii="Arial" w:hAnsi="Arial" w:cs="Arial"/>
          <w:sz w:val="24"/>
          <w:szCs w:val="24"/>
        </w:rPr>
        <w:fldChar w:fldCharType="end"/>
      </w:r>
      <w:r w:rsidRPr="00382A05">
        <w:rPr>
          <w:rFonts w:ascii="Arial" w:hAnsi="Arial" w:cs="Arial"/>
          <w:sz w:val="24"/>
          <w:szCs w:val="24"/>
        </w:rPr>
        <w:t>. This stage is distinguished by a well-established tourism industry, as evidenced by the presence of opulent resorts and a steady influx of visitors. For example, the Maldives has renowned resorts that provide exclusive experiences such as private overwater villas and underwater dining. This stage represents a watershed moment for the Maldives in terms of sustainability and development, presenting both opportunities and challenges</w:t>
      </w:r>
      <w:r w:rsidR="00120CF5" w:rsidRPr="00382A05">
        <w:rPr>
          <w:rFonts w:ascii="Arial" w:hAnsi="Arial" w:cs="Arial"/>
          <w:sz w:val="24"/>
          <w:szCs w:val="24"/>
        </w:rPr>
        <w:fldChar w:fldCharType="begin"/>
      </w:r>
      <w:r w:rsidR="00120CF5" w:rsidRPr="00382A05">
        <w:rPr>
          <w:rFonts w:ascii="Arial" w:hAnsi="Arial" w:cs="Arial"/>
          <w:sz w:val="24"/>
          <w:szCs w:val="24"/>
        </w:rPr>
        <w:instrText xml:space="preserve"> ADDIN ZOTERO_ITEM CSL_CITATION {"citationID":"TuqxwVk5","properties":{"formattedCitation":"(\\uc0\\u8220{}Evolution of tourism industry in the Maldives.pdf,\\uc0\\u8221{} n.d.)","plainCitation":"(“Evolution of tourism industry in the Maldives.pdf,” n.d.)","noteIndex":0},"citationItems":[{"id":745,"uris":["http://zotero.org/users/local/AwApTscH/items/NM85IUAK"],"itemData":{"id":745,"type":"document","title":"Evolution of tourism industry in the Maldives.pdf","URL":"http://saruna.mnu.edu.mv/jspui/bitstream/123456789/13650/1/Evolution%20of%20tourism%20industry%20in%20the%20Maldives.pdf","accessed":{"date-parts":[["2023",6,15]]}}}],"schema":"https://github.com/citation-style-language/schema/raw/master/csl-citation.json"} </w:instrText>
      </w:r>
      <w:r w:rsidR="00120CF5" w:rsidRPr="00382A05">
        <w:rPr>
          <w:rFonts w:ascii="Arial" w:hAnsi="Arial" w:cs="Arial"/>
          <w:sz w:val="24"/>
          <w:szCs w:val="24"/>
        </w:rPr>
        <w:fldChar w:fldCharType="separate"/>
      </w:r>
      <w:r w:rsidR="00120CF5" w:rsidRPr="00382A05">
        <w:rPr>
          <w:rFonts w:ascii="Arial" w:hAnsi="Arial" w:cs="Arial"/>
          <w:kern w:val="0"/>
          <w:sz w:val="24"/>
          <w:szCs w:val="24"/>
        </w:rPr>
        <w:t>(Zuhree., 2021)</w:t>
      </w:r>
      <w:r w:rsidR="00120CF5" w:rsidRPr="00382A05">
        <w:rPr>
          <w:rFonts w:ascii="Arial" w:hAnsi="Arial" w:cs="Arial"/>
          <w:sz w:val="24"/>
          <w:szCs w:val="24"/>
        </w:rPr>
        <w:fldChar w:fldCharType="end"/>
      </w:r>
      <w:r w:rsidRPr="00382A05">
        <w:rPr>
          <w:rFonts w:ascii="Arial" w:hAnsi="Arial" w:cs="Arial"/>
          <w:sz w:val="24"/>
          <w:szCs w:val="24"/>
        </w:rPr>
        <w:t>.</w:t>
      </w:r>
    </w:p>
    <w:p w14:paraId="1E154AD0" w14:textId="7A72F390" w:rsidR="00A74CA6" w:rsidRPr="00382A05" w:rsidRDefault="00A74CA6" w:rsidP="001D25B9">
      <w:pPr>
        <w:spacing w:line="360" w:lineRule="auto"/>
        <w:jc w:val="both"/>
        <w:rPr>
          <w:rFonts w:ascii="Arial" w:hAnsi="Arial" w:cs="Arial"/>
          <w:sz w:val="24"/>
          <w:szCs w:val="24"/>
        </w:rPr>
      </w:pPr>
      <w:r w:rsidRPr="00382A05">
        <w:rPr>
          <w:rFonts w:ascii="Arial" w:hAnsi="Arial" w:cs="Arial"/>
          <w:sz w:val="24"/>
          <w:szCs w:val="24"/>
        </w:rPr>
        <w:t>On the one hand, the Maldives benefits economically from the consolidation stage. The revenue generated by tourism is critical in funding the development of critical infrastructure and public services. The Maldives has been able to invest in projects such as modern airports, efficient waste management systems, and the use of renewable energy sources as a result of the influx of visitors. These initiatives not only benefit the tourism industry, but also the lives of local residents</w:t>
      </w:r>
      <w:r w:rsidR="00120CF5" w:rsidRPr="00382A05">
        <w:rPr>
          <w:rFonts w:ascii="Arial" w:hAnsi="Arial" w:cs="Arial"/>
          <w:sz w:val="24"/>
          <w:szCs w:val="24"/>
        </w:rPr>
        <w:fldChar w:fldCharType="begin"/>
      </w:r>
      <w:r w:rsidR="00120CF5" w:rsidRPr="00382A05">
        <w:rPr>
          <w:rFonts w:ascii="Arial" w:hAnsi="Arial" w:cs="Arial"/>
          <w:sz w:val="24"/>
          <w:szCs w:val="24"/>
        </w:rPr>
        <w:instrText xml:space="preserve"> ADDIN ZOTERO_ITEM CSL_CITATION {"citationID":"JH87FPNI","properties":{"formattedCitation":"(Asian Development Bank, 2020)","plainCitation":"(Asian Development Bank, 2020)","noteIndex":0},"citationItems":[{"id":747,"uris":["http://zotero.org/users/local/AwApTscH/items/TXLFG5W3"],"itemData":{"id":747,"type":"report","event-place":"Manila, Philippines","language":"en","note":"edition: 0\nISBN: 9789292625146 9789292625139\nDOI: 10.22617/TCS200355-2","publisher":"Asian Development Bank","publisher-place":"Manila, Philippines","source":"DOI.org (Crossref)","title":"A Brighter Future for Maldives Powered by Renewables:: Road Map for the Energy Sector 2020–2030","title-short":"A Brighter Future for Maldives Powered by Renewables","URL":"https://www.adb.org/publications/renewables-roadmap-energy-sector-maldives","author":[{"literal":"Asian Development Bank"}],"accessed":{"date-parts":[["2023",6,15]]},"issued":{"date-parts":[["2020",11]]}}}],"schema":"https://github.com/citation-style-language/schema/raw/master/csl-citation.json"} </w:instrText>
      </w:r>
      <w:r w:rsidR="00120CF5" w:rsidRPr="00382A05">
        <w:rPr>
          <w:rFonts w:ascii="Arial" w:hAnsi="Arial" w:cs="Arial"/>
          <w:sz w:val="24"/>
          <w:szCs w:val="24"/>
        </w:rPr>
        <w:fldChar w:fldCharType="separate"/>
      </w:r>
      <w:r w:rsidR="00120CF5" w:rsidRPr="00382A05">
        <w:rPr>
          <w:rFonts w:ascii="Arial" w:hAnsi="Arial" w:cs="Arial"/>
          <w:sz w:val="24"/>
          <w:szCs w:val="24"/>
        </w:rPr>
        <w:t>(Asian Development Bank, 2020)</w:t>
      </w:r>
      <w:r w:rsidR="00120CF5" w:rsidRPr="00382A05">
        <w:rPr>
          <w:rFonts w:ascii="Arial" w:hAnsi="Arial" w:cs="Arial"/>
          <w:sz w:val="24"/>
          <w:szCs w:val="24"/>
        </w:rPr>
        <w:fldChar w:fldCharType="end"/>
      </w:r>
      <w:r w:rsidRPr="00382A05">
        <w:rPr>
          <w:rFonts w:ascii="Arial" w:hAnsi="Arial" w:cs="Arial"/>
          <w:sz w:val="24"/>
          <w:szCs w:val="24"/>
        </w:rPr>
        <w:t>.</w:t>
      </w:r>
    </w:p>
    <w:p w14:paraId="0C8DAA7C" w14:textId="2812BD5B" w:rsidR="00A74CA6" w:rsidRPr="00382A05" w:rsidRDefault="00A74CA6" w:rsidP="001D25B9">
      <w:pPr>
        <w:spacing w:line="360" w:lineRule="auto"/>
        <w:jc w:val="both"/>
        <w:rPr>
          <w:rFonts w:ascii="Arial" w:hAnsi="Arial" w:cs="Arial"/>
          <w:sz w:val="24"/>
          <w:szCs w:val="24"/>
        </w:rPr>
      </w:pPr>
      <w:r w:rsidRPr="00382A05">
        <w:rPr>
          <w:rFonts w:ascii="Arial" w:hAnsi="Arial" w:cs="Arial"/>
          <w:sz w:val="24"/>
          <w:szCs w:val="24"/>
        </w:rPr>
        <w:lastRenderedPageBreak/>
        <w:t>However, the consolidation stage is fraught with difficulties in terms of carrying capacity and environmental impact. As the Maldives' popularity as a tourist destination grows, there are concerns about the islands' ability to sustainably accommodate a large number of visitors. Activities such as snorkelling and diving pose a threat to the fragile coral reefs and marine ecosystems. To address this, the Maldives has put in place measures such as the creation of marine protected areas and the promotion of responsible tourism practises in order to preserve its pristine natural environment. Furthermore, rising resource demand, including for water and energy, necessitates careful resource management and conservation efforts</w:t>
      </w:r>
      <w:r w:rsidR="00120CF5" w:rsidRPr="00382A05">
        <w:rPr>
          <w:rFonts w:ascii="Arial" w:hAnsi="Arial" w:cs="Arial"/>
          <w:sz w:val="24"/>
          <w:szCs w:val="24"/>
        </w:rPr>
        <w:fldChar w:fldCharType="begin"/>
      </w:r>
      <w:r w:rsidR="00120CF5" w:rsidRPr="00382A05">
        <w:rPr>
          <w:rFonts w:ascii="Arial" w:hAnsi="Arial" w:cs="Arial"/>
          <w:sz w:val="24"/>
          <w:szCs w:val="24"/>
        </w:rPr>
        <w:instrText xml:space="preserve"> ADDIN ZOTERO_ITEM CSL_CITATION {"citationID":"Hj5bavMD","properties":{"formattedCitation":"(Sattar et al., 2022)","plainCitation":"(Sattar et al., 2022)","noteIndex":0},"citationItems":[{"id":732,"uris":["http://zotero.org/users/local/AwApTscH/items/RDAYH5TG"],"itemData":{"id":732,"type":"article-journal","abstract":"The outbreak of COVID-19, a highly infectious respiratory disease from a novel coronavirus that was first detected in Wuhan city, Hubei Province, China, in December 2019, has since caused a severe outbreak worldwide, prompting WHO to declare the COVID-19 as a pandemic on March 11, 2020. While the impact of the COVID-19 pandemic will be global, both the World Bank and Asian Development Bank assess the Maldives as one of the worst-hit in the world given the high exposure of the Maldivian economy to external shocks, which shares relatively similar conditions like other small island states., This chapter includes the measures taken to control and contain the outbreak, including the establishment of NEOC and its transition to HEOC. It also highlights the key legal frameworks governing response to public health emergencies, the socioeconomic impacts, the effects on the education and public health sector, climate change and environmental challenges, the migrant's situation, and a review of the foreign aid received. This chapter concludes with brief suggestions to strengthen the COVID-19 response in the Maldives.","container-title":"Pandemic Risk, Response, and Resilience","DOI":"10.1016/B978-0-323-99277-0.00013-9","journalAbbreviation":"Pandemic Risk, Response, and Resilience","note":"PMID: null\nPMCID: PMC9212231","page":"157-172","source":"PubMed Central","title":"National perspectives of COVID-19 in the Maldives","URL":"https://www.ncbi.nlm.nih.gov/pmc/articles/PMC9212231/","author":[{"family":"Sattar","given":"Sonath Abdul"},{"family":"Musthafa","given":"Mizy"},{"family":"Rushdhy","given":"Izdhiha"},{"family":"Pal","given":"Indrajit"}],"accessed":{"date-parts":[["2023",6,15]]},"issued":{"date-parts":[["2022"]]}}}],"schema":"https://github.com/citation-style-language/schema/raw/master/csl-citation.json"} </w:instrText>
      </w:r>
      <w:r w:rsidR="00120CF5" w:rsidRPr="00382A05">
        <w:rPr>
          <w:rFonts w:ascii="Arial" w:hAnsi="Arial" w:cs="Arial"/>
          <w:sz w:val="24"/>
          <w:szCs w:val="24"/>
        </w:rPr>
        <w:fldChar w:fldCharType="separate"/>
      </w:r>
      <w:r w:rsidR="00120CF5" w:rsidRPr="00382A05">
        <w:rPr>
          <w:rFonts w:ascii="Arial" w:hAnsi="Arial" w:cs="Arial"/>
          <w:sz w:val="24"/>
          <w:szCs w:val="24"/>
        </w:rPr>
        <w:t>(Sattar et al., 2022)</w:t>
      </w:r>
      <w:r w:rsidR="00120CF5" w:rsidRPr="00382A05">
        <w:rPr>
          <w:rFonts w:ascii="Arial" w:hAnsi="Arial" w:cs="Arial"/>
          <w:sz w:val="24"/>
          <w:szCs w:val="24"/>
        </w:rPr>
        <w:fldChar w:fldCharType="end"/>
      </w:r>
      <w:r w:rsidRPr="00382A05">
        <w:rPr>
          <w:rFonts w:ascii="Arial" w:hAnsi="Arial" w:cs="Arial"/>
          <w:sz w:val="24"/>
          <w:szCs w:val="24"/>
        </w:rPr>
        <w:t>.</w:t>
      </w:r>
    </w:p>
    <w:p w14:paraId="634098F6" w14:textId="12232437" w:rsidR="00A74CA6" w:rsidRPr="00382A05" w:rsidRDefault="00A74CA6" w:rsidP="001D25B9">
      <w:pPr>
        <w:spacing w:line="360" w:lineRule="auto"/>
        <w:jc w:val="both"/>
        <w:rPr>
          <w:rFonts w:ascii="Arial" w:hAnsi="Arial" w:cs="Arial"/>
          <w:sz w:val="24"/>
          <w:szCs w:val="24"/>
        </w:rPr>
      </w:pPr>
      <w:r w:rsidRPr="00382A05">
        <w:rPr>
          <w:rFonts w:ascii="Arial" w:hAnsi="Arial" w:cs="Arial"/>
          <w:sz w:val="24"/>
          <w:szCs w:val="24"/>
        </w:rPr>
        <w:t xml:space="preserve">Using </w:t>
      </w:r>
      <w:proofErr w:type="spellStart"/>
      <w:r w:rsidRPr="00382A05">
        <w:rPr>
          <w:rFonts w:ascii="Arial" w:hAnsi="Arial" w:cs="Arial"/>
          <w:sz w:val="24"/>
          <w:szCs w:val="24"/>
        </w:rPr>
        <w:t>Doxey's</w:t>
      </w:r>
      <w:proofErr w:type="spellEnd"/>
      <w:r w:rsidRPr="00382A05">
        <w:rPr>
          <w:rFonts w:ascii="Arial" w:hAnsi="Arial" w:cs="Arial"/>
          <w:sz w:val="24"/>
          <w:szCs w:val="24"/>
        </w:rPr>
        <w:t xml:space="preserve"> </w:t>
      </w:r>
      <w:proofErr w:type="spellStart"/>
      <w:r w:rsidRPr="00382A05">
        <w:rPr>
          <w:rFonts w:ascii="Arial" w:hAnsi="Arial" w:cs="Arial"/>
          <w:sz w:val="24"/>
          <w:szCs w:val="24"/>
        </w:rPr>
        <w:t>Irridex</w:t>
      </w:r>
      <w:proofErr w:type="spellEnd"/>
      <w:r w:rsidRPr="00382A05">
        <w:rPr>
          <w:rFonts w:ascii="Arial" w:hAnsi="Arial" w:cs="Arial"/>
          <w:sz w:val="24"/>
          <w:szCs w:val="24"/>
        </w:rPr>
        <w:t xml:space="preserve"> Model to assess the impacts of tourism on host communities and residents provides additional insights into the socio-cultural and economic aspects</w:t>
      </w:r>
      <w:r w:rsidR="00120CF5" w:rsidRPr="00382A05">
        <w:rPr>
          <w:rFonts w:ascii="Arial" w:hAnsi="Arial" w:cs="Arial"/>
          <w:sz w:val="24"/>
          <w:szCs w:val="24"/>
        </w:rPr>
        <w:fldChar w:fldCharType="begin"/>
      </w:r>
      <w:r w:rsidR="00120CF5" w:rsidRPr="00382A05">
        <w:rPr>
          <w:rFonts w:ascii="Arial" w:hAnsi="Arial" w:cs="Arial"/>
          <w:sz w:val="24"/>
          <w:szCs w:val="24"/>
        </w:rPr>
        <w:instrText xml:space="preserve"> ADDIN ZOTERO_ITEM CSL_CITATION {"citationID":"cguT05ZG","properties":{"formattedCitation":"(G\\uc0\\u246{}ssling et al., 2020)","plainCitation":"(Gössling et al., 2020)","noteIndex":0},"citationItems":[{"id":750,"uris":["http://zotero.org/users/local/AwApTscH/items/RQA2BNQU"],"itemData":{"id":750,"type":"article-journal","abstract":"Tourist pressure on local populations, also termed ‘overtourism’, has received much attention in the global media, as tensions related to social, economic or environmental change have grown in many destinations. While protests against tourists and tourism development have existed for decades, these are now often more organised, vocal, and politically active. As a phenomenon associated with residents' negative views of tourism development outcomes, socio-psychological foundations of overtourism have so far been insufficiently considered. This paper summarises the historical background on crowding and attitudes of residents to tourism, to then discuss social psychological theories connected to place change in order to explain anti-tourism sentiment., \n          \n            \n              •\n              Discusses ‘overtourism’ as an outcome of place change\n            \n            \n              •\n              Uses social psychology theory to interpret resident reactions as emotional responses\n            \n            \n              •\n              Finds that place change leads to loss of perceived control over place identity\n            \n            \n              •\n              Suggests that overtourism responses are place-protective actions","container-title":"Annals of Tourism Research","DOI":"10.1016/j.annals.2020.102976","ISSN":"0160-7383","journalAbbreviation":"Ann Tour Res","note":"PMID: 32834222\nPMCID: PMC7305059","page":"102976","source":"PubMed Central","title":"A socio-psychological conceptualisation of overtourism","URL":"https://www.ncbi.nlm.nih.gov/pmc/articles/PMC7305059/","volume":"84","author":[{"family":"Gössling","given":"Stefan"},{"family":"McCabe","given":"Scott"},{"family":"Chen","given":"Ning (Chris)"}],"accessed":{"date-parts":[["2023",6,15]]},"issued":{"date-parts":[["2020",9]]}}}],"schema":"https://github.com/citation-style-language/schema/raw/master/csl-citation.json"} </w:instrText>
      </w:r>
      <w:r w:rsidR="00120CF5" w:rsidRPr="00382A05">
        <w:rPr>
          <w:rFonts w:ascii="Arial" w:hAnsi="Arial" w:cs="Arial"/>
          <w:sz w:val="24"/>
          <w:szCs w:val="24"/>
        </w:rPr>
        <w:fldChar w:fldCharType="separate"/>
      </w:r>
      <w:r w:rsidR="00120CF5" w:rsidRPr="00382A05">
        <w:rPr>
          <w:rFonts w:ascii="Arial" w:hAnsi="Arial" w:cs="Arial"/>
          <w:kern w:val="0"/>
          <w:sz w:val="24"/>
          <w:szCs w:val="24"/>
        </w:rPr>
        <w:t>(Gössling et al., 2020)</w:t>
      </w:r>
      <w:r w:rsidR="00120CF5" w:rsidRPr="00382A05">
        <w:rPr>
          <w:rFonts w:ascii="Arial" w:hAnsi="Arial" w:cs="Arial"/>
          <w:sz w:val="24"/>
          <w:szCs w:val="24"/>
        </w:rPr>
        <w:fldChar w:fldCharType="end"/>
      </w:r>
      <w:r w:rsidRPr="00382A05">
        <w:rPr>
          <w:rFonts w:ascii="Arial" w:hAnsi="Arial" w:cs="Arial"/>
          <w:sz w:val="24"/>
          <w:szCs w:val="24"/>
        </w:rPr>
        <w:t>. As the number of tourists increases, the Maldives' socio-cultural fabric undergoes both positive and negative changes. On the one hand, exposure to different cultures and traditions promotes cultural exchange and allows local communities to interact with visitors. Tourism-related jobs, such as working in resorts or selling local arts and crafts, contribute to the economic well-being of communities. However, it is critical to strike a balance between welcoming tourism and preserving the Maldives' authentic cultural identity. Traditional music, dance, and cuisine are promoted to ensure that visitors experience authentic cultural heritage while respecting local customs</w:t>
      </w:r>
      <w:r w:rsidR="00120CF5" w:rsidRPr="00382A05">
        <w:rPr>
          <w:rFonts w:ascii="Arial" w:hAnsi="Arial" w:cs="Arial"/>
          <w:sz w:val="24"/>
          <w:szCs w:val="24"/>
        </w:rPr>
        <w:fldChar w:fldCharType="begin"/>
      </w:r>
      <w:r w:rsidR="00120CF5" w:rsidRPr="00382A05">
        <w:rPr>
          <w:rFonts w:ascii="Arial" w:hAnsi="Arial" w:cs="Arial"/>
          <w:sz w:val="24"/>
          <w:szCs w:val="24"/>
        </w:rPr>
        <w:instrText xml:space="preserve"> ADDIN ZOTERO_ITEM CSL_CITATION {"citationID":"weDttar1","properties":{"formattedCitation":"(Scheyvens, 2011)","plainCitation":"(Scheyvens, 2011)","noteIndex":0},"citationItems":[{"id":753,"uris":["http://zotero.org/users/local/AwApTscH/items/WMZKJVDW"],"itemData":{"id":753,"type":"article-journal","abstract":"Issues of power and politics are central to the development of the tourism sector and its prospects for contributing to sustainable development. This is demonstrated through a case study of the evolution of tourism in the Maldives, a luxury tourism destination where the government has followed a consistent policy of ‘quality tourism’ that has often been cited as a prime example of sustainable tourism. However, recently concerns have been raised about environmental degradation, human rights abuses, connections between the political and economic elite, and huge economic disparities associated with tourism here. Research on sustainable tourism needs to recognise the state's pivotal role in directing tourism development and consider how states balance the competing interests of other powerful tourism stakeholders.","container-title":"Asia Pacific Viewpoint","DOI":"10.1111/j.1467-8373.2011.01447.x","ISSN":"1467-8373","issue":"2","language":"en","license":"© 2011 The Author; Asia Pacific Viewpoint © 2011 Victoria University of Wellington","note":"_eprint: https://onlinelibrary.wiley.com/doi/pdf/10.1111/j.1467-8373.2011.01447.x","page":"148-164","source":"Wiley Online Library","title":"The challenge of sustainable tourism development in the Maldives: Understanding the social and political dimensions of sustainability","title-short":"The challenge of sustainable tourism development in the Maldives","URL":"https://onlinelibrary.wiley.com/doi/abs/10.1111/j.1467-8373.2011.01447.x","volume":"52","author":[{"family":"Scheyvens","given":"Regina"}],"accessed":{"date-parts":[["2023",6,15]]},"issued":{"date-parts":[["2011"]]}}}],"schema":"https://github.com/citation-style-language/schema/raw/master/csl-citation.json"} </w:instrText>
      </w:r>
      <w:r w:rsidR="00120CF5" w:rsidRPr="00382A05">
        <w:rPr>
          <w:rFonts w:ascii="Arial" w:hAnsi="Arial" w:cs="Arial"/>
          <w:sz w:val="24"/>
          <w:szCs w:val="24"/>
        </w:rPr>
        <w:fldChar w:fldCharType="separate"/>
      </w:r>
      <w:r w:rsidR="00120CF5" w:rsidRPr="00382A05">
        <w:rPr>
          <w:rFonts w:ascii="Arial" w:hAnsi="Arial" w:cs="Arial"/>
          <w:sz w:val="24"/>
          <w:szCs w:val="24"/>
        </w:rPr>
        <w:t>(Scheyvens, 2011)</w:t>
      </w:r>
      <w:r w:rsidR="00120CF5" w:rsidRPr="00382A05">
        <w:rPr>
          <w:rFonts w:ascii="Arial" w:hAnsi="Arial" w:cs="Arial"/>
          <w:sz w:val="24"/>
          <w:szCs w:val="24"/>
        </w:rPr>
        <w:fldChar w:fldCharType="end"/>
      </w:r>
      <w:r w:rsidRPr="00382A05">
        <w:rPr>
          <w:rFonts w:ascii="Arial" w:hAnsi="Arial" w:cs="Arial"/>
          <w:sz w:val="24"/>
          <w:szCs w:val="24"/>
        </w:rPr>
        <w:t>.</w:t>
      </w:r>
    </w:p>
    <w:p w14:paraId="5C82015B" w14:textId="56B40D07" w:rsidR="00120CF5" w:rsidRPr="00382A05" w:rsidRDefault="00A74CA6" w:rsidP="001D25B9">
      <w:pPr>
        <w:spacing w:line="360" w:lineRule="auto"/>
        <w:jc w:val="both"/>
        <w:rPr>
          <w:rFonts w:ascii="Arial" w:hAnsi="Arial" w:cs="Arial"/>
          <w:sz w:val="24"/>
          <w:szCs w:val="24"/>
        </w:rPr>
      </w:pPr>
      <w:r w:rsidRPr="00382A05">
        <w:rPr>
          <w:rFonts w:ascii="Arial" w:hAnsi="Arial" w:cs="Arial"/>
          <w:sz w:val="24"/>
          <w:szCs w:val="24"/>
        </w:rPr>
        <w:t>The Maldives' economy is heavily reliant on tourism, which creates dependencies and vulnerabilities. Changes in visitor numbers or travel patterns can have a significant impact on the livelihoods of locals who rely on tourism-related activities. To mitigate these risks, the Maldives has actively pursued economic diversification, encouraging entrepreneurship and fostering growth in sectors such as fisheries, agriculture, and renewable energy. The Maldives hopes to reduce its reliance on tourism as the sole source of income and ensure a sustainable future for its people by cultivating a resilient and diverse economy</w:t>
      </w:r>
      <w:r w:rsidR="00120CF5" w:rsidRPr="00382A05">
        <w:rPr>
          <w:rFonts w:ascii="Arial" w:hAnsi="Arial" w:cs="Arial"/>
          <w:sz w:val="24"/>
          <w:szCs w:val="24"/>
        </w:rPr>
        <w:fldChar w:fldCharType="begin"/>
      </w:r>
      <w:r w:rsidR="00120CF5" w:rsidRPr="00382A05">
        <w:rPr>
          <w:rFonts w:ascii="Arial" w:hAnsi="Arial" w:cs="Arial"/>
          <w:sz w:val="24"/>
          <w:szCs w:val="24"/>
        </w:rPr>
        <w:instrText xml:space="preserve"> ADDIN ZOTERO_ITEM CSL_CITATION {"citationID":"lo5U6m6v","properties":{"formattedCitation":"(Scheyvens, 2011)","plainCitation":"(Scheyvens, 2011)","noteIndex":0},"citationItems":[{"id":753,"uris":["http://zotero.org/users/local/AwApTscH/items/WMZKJVDW"],"itemData":{"id":753,"type":"article-journal","abstract":"Issues of power and politics are central to the development of the tourism sector and its prospects for contributing to sustainable development. This is demonstrated through a case study of the evolution of tourism in the Maldives, a luxury tourism destination where the government has followed a consistent policy of ‘quality tourism’ that has often been cited as a prime example of sustainable tourism. However, recently concerns have been raised about environmental degradation, human rights abuses, connections between the political and economic elite, and huge economic disparities associated with tourism here. Research on sustainable tourism needs to recognise the state's pivotal role in directing tourism development and consider how states balance the competing interests of other powerful tourism stakeholders.","container-title":"Asia Pacific Viewpoint","DOI":"10.1111/j.1467-8373.2011.01447.x","ISSN":"1467-8373","issue":"2","language":"en","license":"© 2011 The Author; Asia Pacific Viewpoint © 2011 Victoria University of Wellington","note":"_eprint: https://onlinelibrary.wiley.com/doi/pdf/10.1111/j.1467-8373.2011.01447.x","page":"148-164","source":"Wiley Online Library","title":"The challenge of sustainable tourism development in the Maldives: Understanding the social and political dimensions of sustainability","title-short":"The challenge of sustainable tourism development in the Maldives","URL":"https://onlinelibrary.wiley.com/doi/abs/10.1111/j.1467-8373.2011.01447.x","volume":"52","author":[{"family":"Scheyvens","given":"Regina"}],"accessed":{"date-parts":[["2023",6,15]]},"issued":{"date-parts":[["2011"]]}}}],"schema":"https://github.com/citation-style-language/schema/raw/master/csl-citation.json"} </w:instrText>
      </w:r>
      <w:r w:rsidR="00120CF5" w:rsidRPr="00382A05">
        <w:rPr>
          <w:rFonts w:ascii="Arial" w:hAnsi="Arial" w:cs="Arial"/>
          <w:sz w:val="24"/>
          <w:szCs w:val="24"/>
        </w:rPr>
        <w:fldChar w:fldCharType="separate"/>
      </w:r>
      <w:r w:rsidR="00120CF5" w:rsidRPr="00382A05">
        <w:rPr>
          <w:rFonts w:ascii="Arial" w:hAnsi="Arial" w:cs="Arial"/>
          <w:sz w:val="24"/>
          <w:szCs w:val="24"/>
        </w:rPr>
        <w:t>(Scheyvens, 2011)</w:t>
      </w:r>
      <w:r w:rsidR="00120CF5" w:rsidRPr="00382A05">
        <w:rPr>
          <w:rFonts w:ascii="Arial" w:hAnsi="Arial" w:cs="Arial"/>
          <w:sz w:val="24"/>
          <w:szCs w:val="24"/>
        </w:rPr>
        <w:fldChar w:fldCharType="end"/>
      </w:r>
      <w:r w:rsidR="00120CF5" w:rsidRPr="00382A05">
        <w:rPr>
          <w:rFonts w:ascii="Arial" w:hAnsi="Arial" w:cs="Arial"/>
          <w:sz w:val="24"/>
          <w:szCs w:val="24"/>
        </w:rPr>
        <w:t>.</w:t>
      </w:r>
    </w:p>
    <w:p w14:paraId="646B6858" w14:textId="027ADAF3" w:rsidR="00A74CA6" w:rsidRPr="00382A05" w:rsidRDefault="00A74CA6" w:rsidP="001D25B9">
      <w:pPr>
        <w:spacing w:line="360" w:lineRule="auto"/>
        <w:jc w:val="both"/>
        <w:rPr>
          <w:rFonts w:ascii="Arial" w:hAnsi="Arial" w:cs="Arial"/>
          <w:sz w:val="24"/>
          <w:szCs w:val="24"/>
        </w:rPr>
      </w:pPr>
    </w:p>
    <w:p w14:paraId="08562294" w14:textId="112734EE" w:rsidR="00A74CA6" w:rsidRPr="00382A05" w:rsidRDefault="00A74CA6" w:rsidP="001D25B9">
      <w:pPr>
        <w:spacing w:line="360" w:lineRule="auto"/>
        <w:jc w:val="both"/>
        <w:rPr>
          <w:rFonts w:ascii="Arial" w:hAnsi="Arial" w:cs="Arial"/>
          <w:sz w:val="24"/>
          <w:szCs w:val="24"/>
        </w:rPr>
      </w:pPr>
      <w:r w:rsidRPr="00382A05">
        <w:rPr>
          <w:rFonts w:ascii="Arial" w:hAnsi="Arial" w:cs="Arial"/>
          <w:sz w:val="24"/>
          <w:szCs w:val="24"/>
        </w:rPr>
        <w:t xml:space="preserve">Finally, the Maldives is in the consolidation stage of Butler's Tourism Life Cycle Model, with a well-developed tourism industry and a steady flow of visitors. While this stage provides economic benefits and development opportunities, it also poses challenges </w:t>
      </w:r>
      <w:r w:rsidRPr="00382A05">
        <w:rPr>
          <w:rFonts w:ascii="Arial" w:hAnsi="Arial" w:cs="Arial"/>
          <w:sz w:val="24"/>
          <w:szCs w:val="24"/>
        </w:rPr>
        <w:lastRenderedPageBreak/>
        <w:t>in terms of carrying capacity and environmental impact. The Maldives strives to strike a delicate balance between economic growth and environmental preservation through sustainable tourism practises. The Maldives aims to create a sustainable future that benefits both its residents and its natural treasures by prioritising cultural preservation, community engagement, and economic diversification.</w:t>
      </w:r>
    </w:p>
    <w:p w14:paraId="4A24BF5B" w14:textId="77777777" w:rsidR="00A74CA6" w:rsidRPr="00382A05" w:rsidRDefault="00A74CA6" w:rsidP="001D25B9">
      <w:pPr>
        <w:spacing w:line="360" w:lineRule="auto"/>
        <w:jc w:val="both"/>
        <w:rPr>
          <w:rFonts w:ascii="Arial" w:hAnsi="Arial" w:cs="Arial"/>
          <w:sz w:val="24"/>
          <w:szCs w:val="24"/>
          <w:u w:val="single"/>
        </w:rPr>
      </w:pPr>
      <w:r w:rsidRPr="00382A05">
        <w:rPr>
          <w:rFonts w:ascii="Arial" w:hAnsi="Arial" w:cs="Arial"/>
          <w:sz w:val="24"/>
          <w:szCs w:val="24"/>
          <w:u w:val="single"/>
        </w:rPr>
        <w:t>Future Development Recommendations for the Maldives</w:t>
      </w:r>
    </w:p>
    <w:p w14:paraId="7ECDE4D7" w14:textId="77777777" w:rsidR="00A74CA6" w:rsidRPr="00382A05" w:rsidRDefault="00A74CA6" w:rsidP="001D25B9">
      <w:pPr>
        <w:spacing w:line="360" w:lineRule="auto"/>
        <w:jc w:val="both"/>
        <w:rPr>
          <w:rFonts w:ascii="Arial" w:hAnsi="Arial" w:cs="Arial"/>
          <w:sz w:val="24"/>
          <w:szCs w:val="24"/>
        </w:rPr>
      </w:pPr>
      <w:r w:rsidRPr="00382A05">
        <w:rPr>
          <w:rFonts w:ascii="Arial" w:hAnsi="Arial" w:cs="Arial"/>
          <w:sz w:val="24"/>
          <w:szCs w:val="24"/>
        </w:rPr>
        <w:t>Based on the evaluation and analysis, several recommendations for the Maldives' future development can be made, with a strong emphasis on sustainability. To begin, it is critical to develop a comprehensive and integrated sustainable tourism development plan that takes into account all aspects of the industry, including the economy, socio-cultural factors, and the environment. This plan should prioritise responsible tourism practises and seek to diversify the economy beyond tourism by ensuring local community engagement and empowerment in decision-making processes.</w:t>
      </w:r>
    </w:p>
    <w:p w14:paraId="5C87733E" w14:textId="1C60B781" w:rsidR="00A74CA6" w:rsidRPr="00382A05" w:rsidRDefault="00A74CA6" w:rsidP="001D25B9">
      <w:pPr>
        <w:spacing w:line="360" w:lineRule="auto"/>
        <w:jc w:val="both"/>
        <w:rPr>
          <w:rFonts w:ascii="Arial" w:hAnsi="Arial" w:cs="Arial"/>
          <w:sz w:val="24"/>
          <w:szCs w:val="24"/>
        </w:rPr>
      </w:pPr>
      <w:r w:rsidRPr="00382A05">
        <w:rPr>
          <w:rFonts w:ascii="Arial" w:hAnsi="Arial" w:cs="Arial"/>
          <w:sz w:val="24"/>
          <w:szCs w:val="24"/>
        </w:rPr>
        <w:t>To improve economic sustainability, the Maldives should look into offering value-added tourism experiences that generate more revenue while minimising negative impacts. This can be accomplished by promoting niche tourism segments such as ecotourism and cultural tourism, which not only provide visitors with unique experiences but also help to preserve the Maldives' natural and cultural heritage. Supporting small and medium-sized businesses and encouraging collaboration with local communities will boost economic growth and reduce reliance on a single industry</w:t>
      </w:r>
      <w:r w:rsidR="00120CF5" w:rsidRPr="00382A05">
        <w:rPr>
          <w:rFonts w:ascii="Arial" w:hAnsi="Arial" w:cs="Arial"/>
          <w:sz w:val="24"/>
          <w:szCs w:val="24"/>
        </w:rPr>
        <w:fldChar w:fldCharType="begin"/>
      </w:r>
      <w:r w:rsidR="00120CF5" w:rsidRPr="00382A05">
        <w:rPr>
          <w:rFonts w:ascii="Arial" w:hAnsi="Arial" w:cs="Arial"/>
          <w:sz w:val="24"/>
          <w:szCs w:val="24"/>
        </w:rPr>
        <w:instrText xml:space="preserve"> ADDIN ZOTERO_ITEM CSL_CITATION {"citationID":"5Y5nQkr6","properties":{"formattedCitation":"(Streimikiene et al., 2021)","plainCitation":"(Streimikiene et al., 2021)","noteIndex":0},"citationItems":[{"id":755,"uris":["http://zotero.org/users/local/AwApTscH/items/K86JJM64"],"itemData":{"id":755,"type":"article-journal","abstract":"Tourism is one of most perspective and dynamic businesses in the world. It is of great significance to plan and develop tourism purposefully and sustainably though the search for compromises between environmental, economic and social aims of society. The sustainable tourism development management has to retain high satisfaction degree of tourists' needs, assure significant experience for consumers, increasing their consciousness under issues of sustainability, and propagating practices of sustainable tourism among them. The significance of sustainable tourism sector development ambition is analysed in this paper through the lens of strengthening its competitiveness. The paper analyses scientific literature and seeks to discover the main forms and factors for the strengthening of the tourism competitiveness by implementing economic, social and environmental targets of tourism destination territories development. The broad systematic literature review provided for some interesting findings: The business participants are interested in the implementation of new technologies in tourism services having positive impact on environment and local communities; however, a lot of challenges exist how to change environment, increase of consumers' motivations for sustainable tourism services and to change their behaviour towards more sustainable one. The current Covid 19 outbreak and high risks of future pandemics have risen new challenges for sustainable tourism development. In this paper the main sustainable tourist development challenges are addressed and new insights for the strengthening of competitiveness of sustainable tourism destination are provided. The future research guidelines are set based on analysis performed.","container-title":"Sustainable Development","DOI":"10.1002/sd.2133","ISSN":"0968-0802","issue":"1","note":"PMID: null\nPMCID: PMC7536981","page":"259-271","source":"PubMed Central","title":"Sustainable tourism development and competitiveness: The systematic literature review","title-short":"Sustainable tourism development and competitiveness","URL":"https://www.ncbi.nlm.nih.gov/pmc/articles/PMC7536981/","volume":"29","author":[{"family":"Streimikiene","given":"Dalia"},{"family":"Svagzdiene","given":"Biruta"},{"family":"Jasinskas","given":"Edmundas"},{"family":"Simanavicius","given":"Arturas"}],"accessed":{"date-parts":[["2023",6,15]]},"issued":{"date-parts":[["2021"]]}}}],"schema":"https://github.com/citation-style-language/schema/raw/master/csl-citation.json"} </w:instrText>
      </w:r>
      <w:r w:rsidR="00120CF5" w:rsidRPr="00382A05">
        <w:rPr>
          <w:rFonts w:ascii="Arial" w:hAnsi="Arial" w:cs="Arial"/>
          <w:sz w:val="24"/>
          <w:szCs w:val="24"/>
        </w:rPr>
        <w:fldChar w:fldCharType="separate"/>
      </w:r>
      <w:r w:rsidR="00120CF5" w:rsidRPr="00382A05">
        <w:rPr>
          <w:rFonts w:ascii="Arial" w:hAnsi="Arial" w:cs="Arial"/>
          <w:sz w:val="24"/>
          <w:szCs w:val="24"/>
        </w:rPr>
        <w:t>(Streimikiene et al., 2021)</w:t>
      </w:r>
      <w:r w:rsidR="00120CF5" w:rsidRPr="00382A05">
        <w:rPr>
          <w:rFonts w:ascii="Arial" w:hAnsi="Arial" w:cs="Arial"/>
          <w:sz w:val="24"/>
          <w:szCs w:val="24"/>
        </w:rPr>
        <w:fldChar w:fldCharType="end"/>
      </w:r>
      <w:r w:rsidRPr="00382A05">
        <w:rPr>
          <w:rFonts w:ascii="Arial" w:hAnsi="Arial" w:cs="Arial"/>
          <w:sz w:val="24"/>
          <w:szCs w:val="24"/>
        </w:rPr>
        <w:t>.</w:t>
      </w:r>
    </w:p>
    <w:p w14:paraId="30B529D4" w14:textId="1C28E4C6" w:rsidR="00A74CA6" w:rsidRPr="00382A05" w:rsidRDefault="00A74CA6" w:rsidP="001D25B9">
      <w:pPr>
        <w:spacing w:line="360" w:lineRule="auto"/>
        <w:jc w:val="both"/>
        <w:rPr>
          <w:rFonts w:ascii="Arial" w:hAnsi="Arial" w:cs="Arial"/>
          <w:sz w:val="24"/>
          <w:szCs w:val="24"/>
        </w:rPr>
      </w:pPr>
      <w:r w:rsidRPr="00382A05">
        <w:rPr>
          <w:rFonts w:ascii="Arial" w:hAnsi="Arial" w:cs="Arial"/>
          <w:sz w:val="24"/>
          <w:szCs w:val="24"/>
        </w:rPr>
        <w:t>In terms of socio-cultural sustainability, striking a balance between tourism development and Maldivian culture preservation is critical. It is critical to promote respectful interactions between tourists and local communities, as well as cultural exchange programmes and initiatives to preserve traditional practises and knowledge. It is critical to include local residents in tourism planning and decision-making processes, with a focus on community engagement and the incorporation of local perspectives into destination management strategies</w:t>
      </w:r>
      <w:r w:rsidR="00120CF5" w:rsidRPr="00382A05">
        <w:rPr>
          <w:rFonts w:ascii="Arial" w:hAnsi="Arial" w:cs="Arial"/>
          <w:sz w:val="24"/>
          <w:szCs w:val="24"/>
        </w:rPr>
        <w:fldChar w:fldCharType="begin"/>
      </w:r>
      <w:r w:rsidR="00120CF5" w:rsidRPr="00382A05">
        <w:rPr>
          <w:rFonts w:ascii="Arial" w:hAnsi="Arial" w:cs="Arial"/>
          <w:sz w:val="24"/>
          <w:szCs w:val="24"/>
        </w:rPr>
        <w:instrText xml:space="preserve"> ADDIN ZOTERO_ITEM CSL_CITATION {"citationID":"L1C6TlDZ","properties":{"formattedCitation":"(\\uc0\\u8220{}Sustainable Tourism as a Driving force of the Tourism Industry in a Post-Covid-19 Scenario - PMC,\\uc0\\u8221{} n.d.)","plainCitation":"(“Sustainable Tourism as a Driving force of the Tourism Industry in a Post-Covid-19 Scenario - PMC,” n.d.)","noteIndex":0},"citationItems":[{"id":758,"uris":["http://zotero.org/users/local/AwApTscH/items/CG952IH9"],"itemData":{"id":758,"type":"webpage","title":"Sustainable Tourism as a Driving force of the Tourism Industry in a Post-Covid-19 Scenario - PMC","URL":"https://www.ncbi.nlm.nih.gov/pmc/articles/PMC8197604/","accessed":{"date-parts":[["2023",6,15]]}}}],"schema":"https://github.com/citation-style-language/schema/raw/master/csl-citation.json"} </w:instrText>
      </w:r>
      <w:r w:rsidR="00120CF5" w:rsidRPr="00382A05">
        <w:rPr>
          <w:rFonts w:ascii="Arial" w:hAnsi="Arial" w:cs="Arial"/>
          <w:sz w:val="24"/>
          <w:szCs w:val="24"/>
        </w:rPr>
        <w:fldChar w:fldCharType="separate"/>
      </w:r>
      <w:r w:rsidR="00120CF5" w:rsidRPr="00382A05">
        <w:rPr>
          <w:rFonts w:ascii="Arial" w:hAnsi="Arial" w:cs="Arial"/>
          <w:kern w:val="0"/>
          <w:sz w:val="24"/>
          <w:szCs w:val="24"/>
        </w:rPr>
        <w:t>(</w:t>
      </w:r>
      <w:r w:rsidR="00120CF5" w:rsidRPr="00382A05">
        <w:rPr>
          <w:rFonts w:ascii="Arial" w:hAnsi="Arial" w:cs="Arial"/>
          <w:sz w:val="24"/>
          <w:szCs w:val="24"/>
        </w:rPr>
        <w:t>Palacios-Florencio et al., 2021</w:t>
      </w:r>
      <w:r w:rsidR="00120CF5" w:rsidRPr="00382A05">
        <w:rPr>
          <w:rFonts w:ascii="Arial" w:hAnsi="Arial" w:cs="Arial"/>
          <w:kern w:val="0"/>
          <w:sz w:val="24"/>
          <w:szCs w:val="24"/>
        </w:rPr>
        <w:t>)</w:t>
      </w:r>
      <w:r w:rsidR="00120CF5" w:rsidRPr="00382A05">
        <w:rPr>
          <w:rFonts w:ascii="Arial" w:hAnsi="Arial" w:cs="Arial"/>
          <w:sz w:val="24"/>
          <w:szCs w:val="24"/>
        </w:rPr>
        <w:fldChar w:fldCharType="end"/>
      </w:r>
      <w:r w:rsidRPr="00382A05">
        <w:rPr>
          <w:rFonts w:ascii="Arial" w:hAnsi="Arial" w:cs="Arial"/>
          <w:sz w:val="24"/>
          <w:szCs w:val="24"/>
        </w:rPr>
        <w:t>.</w:t>
      </w:r>
    </w:p>
    <w:p w14:paraId="29B04FE7" w14:textId="0FDB2C8A" w:rsidR="00A74CA6" w:rsidRPr="00382A05" w:rsidRDefault="0007617A" w:rsidP="001D25B9">
      <w:pPr>
        <w:spacing w:line="360" w:lineRule="auto"/>
        <w:jc w:val="both"/>
        <w:rPr>
          <w:rFonts w:ascii="Arial" w:hAnsi="Arial" w:cs="Arial"/>
          <w:sz w:val="24"/>
          <w:szCs w:val="24"/>
        </w:rPr>
      </w:pPr>
      <w:r w:rsidRPr="00382A05">
        <w:rPr>
          <w:rFonts w:ascii="Arial" w:hAnsi="Arial" w:cs="Arial"/>
          <w:sz w:val="24"/>
          <w:szCs w:val="24"/>
        </w:rPr>
        <w:t>I</w:t>
      </w:r>
      <w:r w:rsidR="00A74CA6" w:rsidRPr="00382A05">
        <w:rPr>
          <w:rFonts w:ascii="Arial" w:hAnsi="Arial" w:cs="Arial"/>
          <w:sz w:val="24"/>
          <w:szCs w:val="24"/>
        </w:rPr>
        <w:t xml:space="preserve">n the Maldives, addressing environmental sustainability necessitates a proactive approach. Prioritising marine conservation efforts, putting in place effective waste management systems, and adapting to climate change are all critical first steps. Strict </w:t>
      </w:r>
      <w:r w:rsidR="00A74CA6" w:rsidRPr="00382A05">
        <w:rPr>
          <w:rFonts w:ascii="Arial" w:hAnsi="Arial" w:cs="Arial"/>
          <w:sz w:val="24"/>
          <w:szCs w:val="24"/>
        </w:rPr>
        <w:lastRenderedPageBreak/>
        <w:t>regulations to protect fragile marine ecosystems, as well as promoting sustainable fishing practises and investing in renewable energy sources, will all help to ensure the long-term preservation of the Maldives' natural environment. Raising visitor awareness of the importance of environmental conservation and encouraging responsible behaviour will help to reduce the region's environmental footprint</w:t>
      </w:r>
      <w:r w:rsidR="00284AC0" w:rsidRPr="00382A05">
        <w:rPr>
          <w:rFonts w:ascii="Arial" w:hAnsi="Arial" w:cs="Arial"/>
          <w:sz w:val="24"/>
          <w:szCs w:val="24"/>
        </w:rPr>
        <w:fldChar w:fldCharType="begin"/>
      </w:r>
      <w:r w:rsidR="00284AC0" w:rsidRPr="00382A05">
        <w:rPr>
          <w:rFonts w:ascii="Arial" w:hAnsi="Arial" w:cs="Arial"/>
          <w:sz w:val="24"/>
          <w:szCs w:val="24"/>
        </w:rPr>
        <w:instrText xml:space="preserve"> ADDIN ZOTERO_ITEM CSL_CITATION {"citationID":"lqIAjPDS","properties":{"formattedCitation":"(\\uc0\\u8220{}Sustainable Tourism as a Source of Healthy Tourism - PMC,\\uc0\\u8221{} n.d.)","plainCitation":"(“Sustainable Tourism as a Source of Healthy Tourism - PMC,” n.d.)","noteIndex":0},"citationItems":[{"id":760,"uris":["http://zotero.org/users/local/AwApTscH/items/TK93BYKJ"],"itemData":{"id":760,"type":"webpage","title":"Sustainable Tourism as a Source of Healthy Tourism - PMC","URL":"https://www.ncbi.nlm.nih.gov/pmc/articles/PMC7432221/","accessed":{"date-parts":[["2023",6,15]]}}}],"schema":"https://github.com/citation-style-language/schema/raw/master/csl-citation.json"} </w:instrText>
      </w:r>
      <w:r w:rsidR="00284AC0" w:rsidRPr="00382A05">
        <w:rPr>
          <w:rFonts w:ascii="Arial" w:hAnsi="Arial" w:cs="Arial"/>
          <w:sz w:val="24"/>
          <w:szCs w:val="24"/>
        </w:rPr>
        <w:fldChar w:fldCharType="separate"/>
      </w:r>
      <w:r w:rsidR="00284AC0" w:rsidRPr="00382A05">
        <w:rPr>
          <w:rFonts w:ascii="Arial" w:hAnsi="Arial" w:cs="Arial"/>
          <w:sz w:val="24"/>
          <w:szCs w:val="24"/>
        </w:rPr>
        <w:t>(Santos-Roldán et al., 2020</w:t>
      </w:r>
      <w:r w:rsidR="00284AC0" w:rsidRPr="00382A05">
        <w:rPr>
          <w:rFonts w:ascii="Arial" w:hAnsi="Arial" w:cs="Arial"/>
          <w:kern w:val="0"/>
          <w:sz w:val="24"/>
          <w:szCs w:val="24"/>
        </w:rPr>
        <w:t>)</w:t>
      </w:r>
      <w:r w:rsidR="00284AC0" w:rsidRPr="00382A05">
        <w:rPr>
          <w:rFonts w:ascii="Arial" w:hAnsi="Arial" w:cs="Arial"/>
          <w:sz w:val="24"/>
          <w:szCs w:val="24"/>
        </w:rPr>
        <w:fldChar w:fldCharType="end"/>
      </w:r>
      <w:r w:rsidR="00A74CA6" w:rsidRPr="00382A05">
        <w:rPr>
          <w:rFonts w:ascii="Arial" w:hAnsi="Arial" w:cs="Arial"/>
          <w:sz w:val="24"/>
          <w:szCs w:val="24"/>
        </w:rPr>
        <w:t>.</w:t>
      </w:r>
    </w:p>
    <w:p w14:paraId="5B57E2BA" w14:textId="77777777" w:rsidR="00A74CA6" w:rsidRPr="00382A05" w:rsidRDefault="00A74CA6" w:rsidP="001D25B9">
      <w:pPr>
        <w:spacing w:line="360" w:lineRule="auto"/>
        <w:jc w:val="both"/>
        <w:rPr>
          <w:rFonts w:ascii="Arial" w:hAnsi="Arial" w:cs="Arial"/>
          <w:sz w:val="24"/>
          <w:szCs w:val="24"/>
          <w:u w:val="single"/>
        </w:rPr>
      </w:pPr>
      <w:r w:rsidRPr="00382A05">
        <w:rPr>
          <w:rFonts w:ascii="Arial" w:hAnsi="Arial" w:cs="Arial"/>
          <w:sz w:val="24"/>
          <w:szCs w:val="24"/>
          <w:u w:val="single"/>
        </w:rPr>
        <w:t>Conclusion</w:t>
      </w:r>
    </w:p>
    <w:p w14:paraId="55A1EF6E" w14:textId="0E0CE2DA" w:rsidR="00A74CA6" w:rsidRPr="00382A05" w:rsidRDefault="00A74CA6" w:rsidP="001D25B9">
      <w:pPr>
        <w:spacing w:line="360" w:lineRule="auto"/>
        <w:jc w:val="both"/>
        <w:rPr>
          <w:rFonts w:ascii="Arial" w:hAnsi="Arial" w:cs="Arial"/>
          <w:sz w:val="24"/>
          <w:szCs w:val="24"/>
        </w:rPr>
      </w:pPr>
      <w:r w:rsidRPr="00382A05">
        <w:rPr>
          <w:rFonts w:ascii="Arial" w:hAnsi="Arial" w:cs="Arial"/>
          <w:sz w:val="24"/>
          <w:szCs w:val="24"/>
        </w:rPr>
        <w:t xml:space="preserve">Finally, the findings of this </w:t>
      </w:r>
      <w:r w:rsidR="0007617A" w:rsidRPr="00382A05">
        <w:rPr>
          <w:rFonts w:ascii="Arial" w:hAnsi="Arial" w:cs="Arial"/>
          <w:sz w:val="24"/>
          <w:szCs w:val="24"/>
        </w:rPr>
        <w:t xml:space="preserve">essay </w:t>
      </w:r>
      <w:r w:rsidRPr="00382A05">
        <w:rPr>
          <w:rFonts w:ascii="Arial" w:hAnsi="Arial" w:cs="Arial"/>
          <w:sz w:val="24"/>
          <w:szCs w:val="24"/>
        </w:rPr>
        <w:t>emphasise the presence and efficacy of sustainable tourism practises in the Maldives. The destination has successfully established itself as a premier tourism destination while demonstrating a strong commitment to sustainable development and the preservation of its natural and cultural resources. The Maldives' long-term success, resilience, and preservation of its unique beauty will be enhanced by emphasising sustainable tourism principles and implementing the recommended strategies.</w:t>
      </w:r>
    </w:p>
    <w:p w14:paraId="6E2DC26C" w14:textId="77777777" w:rsidR="00A74CA6" w:rsidRPr="00382A05" w:rsidRDefault="00A74CA6" w:rsidP="001D25B9">
      <w:pPr>
        <w:spacing w:line="360" w:lineRule="auto"/>
        <w:jc w:val="both"/>
        <w:rPr>
          <w:rFonts w:ascii="Arial" w:hAnsi="Arial" w:cs="Arial"/>
          <w:sz w:val="24"/>
          <w:szCs w:val="24"/>
        </w:rPr>
      </w:pPr>
      <w:r w:rsidRPr="00382A05">
        <w:rPr>
          <w:rFonts w:ascii="Arial" w:hAnsi="Arial" w:cs="Arial"/>
          <w:sz w:val="24"/>
          <w:szCs w:val="24"/>
        </w:rPr>
        <w:t>Sustainable tourism is critical to the Maldives' long-term prosperity and the preservation of the country's natural and cultural treasures. The Maldives can achieve a balance between economic growth and environmental and socio-cultural preservation by implementing comprehensive sustainable tourism development plans. Economic sustainability will be improved by providing value-added experiences, supporting local businesses, and diversifying the economy, resulting in a more resilient and inclusive tourism industry. Prioritising socio-cultural sustainability by preserving cultural heritage, engaging local communities, and empowering them in decision-making processes, on the other hand, will foster a sense of pride, authenticity, and ownership.</w:t>
      </w:r>
    </w:p>
    <w:p w14:paraId="32D36AEB" w14:textId="77777777" w:rsidR="00A74CA6" w:rsidRPr="00382A05" w:rsidRDefault="00A74CA6" w:rsidP="001D25B9">
      <w:pPr>
        <w:spacing w:line="360" w:lineRule="auto"/>
        <w:jc w:val="both"/>
        <w:rPr>
          <w:rFonts w:ascii="Arial" w:hAnsi="Arial" w:cs="Arial"/>
          <w:sz w:val="24"/>
          <w:szCs w:val="24"/>
        </w:rPr>
      </w:pPr>
      <w:r w:rsidRPr="00382A05">
        <w:rPr>
          <w:rFonts w:ascii="Arial" w:hAnsi="Arial" w:cs="Arial"/>
          <w:sz w:val="24"/>
          <w:szCs w:val="24"/>
        </w:rPr>
        <w:t>Overall, the Maldives is an exemplary model of successful sustainable tourism. The Maldives can ensure its long-term success as a premier destination while also preserving its unique natural and cultural assets for future generations by continuing to prioritise sustainability in future development efforts.</w:t>
      </w:r>
    </w:p>
    <w:p w14:paraId="73B9978E" w14:textId="77777777" w:rsidR="00A74CA6" w:rsidRPr="00382A05" w:rsidRDefault="00A74CA6" w:rsidP="001D25B9">
      <w:pPr>
        <w:spacing w:line="360" w:lineRule="auto"/>
        <w:jc w:val="both"/>
        <w:rPr>
          <w:rFonts w:ascii="Arial" w:hAnsi="Arial" w:cs="Arial"/>
          <w:sz w:val="24"/>
          <w:szCs w:val="24"/>
        </w:rPr>
      </w:pPr>
    </w:p>
    <w:p w14:paraId="31F808CA" w14:textId="77777777" w:rsidR="00A74CA6" w:rsidRPr="00382A05" w:rsidRDefault="00A74CA6" w:rsidP="001D25B9">
      <w:pPr>
        <w:spacing w:line="360" w:lineRule="auto"/>
        <w:jc w:val="both"/>
        <w:rPr>
          <w:rFonts w:ascii="Arial" w:hAnsi="Arial" w:cs="Arial"/>
          <w:sz w:val="24"/>
          <w:szCs w:val="24"/>
        </w:rPr>
      </w:pPr>
    </w:p>
    <w:p w14:paraId="1375FDEF" w14:textId="77777777" w:rsidR="00A74CA6" w:rsidRPr="00382A05" w:rsidRDefault="00A74CA6" w:rsidP="001D25B9">
      <w:pPr>
        <w:spacing w:line="360" w:lineRule="auto"/>
        <w:jc w:val="both"/>
        <w:rPr>
          <w:rFonts w:ascii="Arial" w:hAnsi="Arial" w:cs="Arial"/>
          <w:sz w:val="24"/>
          <w:szCs w:val="24"/>
        </w:rPr>
      </w:pPr>
    </w:p>
    <w:p w14:paraId="0CA56E36" w14:textId="77777777" w:rsidR="00284AC0" w:rsidRPr="00382A05" w:rsidRDefault="00284AC0" w:rsidP="001D25B9">
      <w:pPr>
        <w:spacing w:line="360" w:lineRule="auto"/>
        <w:jc w:val="both"/>
        <w:rPr>
          <w:rFonts w:ascii="Arial" w:hAnsi="Arial" w:cs="Arial"/>
          <w:sz w:val="24"/>
          <w:szCs w:val="24"/>
        </w:rPr>
      </w:pPr>
    </w:p>
    <w:p w14:paraId="29DF4722" w14:textId="77777777" w:rsidR="00284AC0" w:rsidRPr="00382A05" w:rsidRDefault="00284AC0" w:rsidP="00382A05">
      <w:pPr>
        <w:spacing w:line="360" w:lineRule="auto"/>
        <w:rPr>
          <w:rFonts w:ascii="Arial" w:hAnsi="Arial" w:cs="Arial"/>
          <w:sz w:val="24"/>
          <w:szCs w:val="24"/>
        </w:rPr>
      </w:pPr>
    </w:p>
    <w:p w14:paraId="49F16179" w14:textId="77777777" w:rsidR="00284AC0" w:rsidRPr="00382A05" w:rsidRDefault="00284AC0" w:rsidP="00382A05">
      <w:pPr>
        <w:spacing w:line="360" w:lineRule="auto"/>
        <w:rPr>
          <w:rFonts w:ascii="Arial" w:hAnsi="Arial" w:cs="Arial"/>
          <w:sz w:val="24"/>
          <w:szCs w:val="24"/>
        </w:rPr>
      </w:pPr>
    </w:p>
    <w:p w14:paraId="336B9DC7" w14:textId="77777777" w:rsidR="00284AC0" w:rsidRPr="00382A05" w:rsidRDefault="00284AC0" w:rsidP="00382A05">
      <w:pPr>
        <w:spacing w:line="360" w:lineRule="auto"/>
        <w:rPr>
          <w:rFonts w:ascii="Arial" w:hAnsi="Arial" w:cs="Arial"/>
          <w:sz w:val="24"/>
          <w:szCs w:val="24"/>
        </w:rPr>
      </w:pPr>
    </w:p>
    <w:p w14:paraId="44E366A0" w14:textId="77777777" w:rsidR="00284AC0" w:rsidRPr="00382A05" w:rsidRDefault="00284AC0" w:rsidP="00382A05">
      <w:pPr>
        <w:spacing w:line="360" w:lineRule="auto"/>
        <w:rPr>
          <w:rFonts w:ascii="Arial" w:hAnsi="Arial" w:cs="Arial"/>
          <w:sz w:val="24"/>
          <w:szCs w:val="24"/>
        </w:rPr>
      </w:pPr>
    </w:p>
    <w:p w14:paraId="03ABFC2A" w14:textId="77777777" w:rsidR="00284AC0" w:rsidRPr="00382A05" w:rsidRDefault="00284AC0" w:rsidP="00382A05">
      <w:pPr>
        <w:spacing w:line="360" w:lineRule="auto"/>
        <w:rPr>
          <w:rFonts w:ascii="Arial" w:hAnsi="Arial" w:cs="Arial"/>
          <w:sz w:val="24"/>
          <w:szCs w:val="24"/>
        </w:rPr>
      </w:pPr>
    </w:p>
    <w:p w14:paraId="1F09804D" w14:textId="77777777" w:rsidR="00284AC0" w:rsidRPr="00382A05" w:rsidRDefault="00284AC0" w:rsidP="00382A05">
      <w:pPr>
        <w:spacing w:line="360" w:lineRule="auto"/>
        <w:rPr>
          <w:rFonts w:ascii="Arial" w:hAnsi="Arial" w:cs="Arial"/>
          <w:sz w:val="24"/>
          <w:szCs w:val="24"/>
        </w:rPr>
      </w:pPr>
    </w:p>
    <w:p w14:paraId="72C97E94" w14:textId="77777777" w:rsidR="00284AC0" w:rsidRPr="00382A05" w:rsidRDefault="00284AC0" w:rsidP="00382A05">
      <w:pPr>
        <w:spacing w:line="360" w:lineRule="auto"/>
        <w:rPr>
          <w:rFonts w:ascii="Arial" w:hAnsi="Arial" w:cs="Arial"/>
          <w:sz w:val="24"/>
          <w:szCs w:val="24"/>
        </w:rPr>
      </w:pPr>
    </w:p>
    <w:p w14:paraId="117A1E85" w14:textId="77777777" w:rsidR="00284AC0" w:rsidRPr="00382A05" w:rsidRDefault="00284AC0" w:rsidP="00382A05">
      <w:pPr>
        <w:spacing w:line="360" w:lineRule="auto"/>
        <w:rPr>
          <w:rFonts w:ascii="Arial" w:hAnsi="Arial" w:cs="Arial"/>
          <w:sz w:val="24"/>
          <w:szCs w:val="24"/>
        </w:rPr>
      </w:pPr>
    </w:p>
    <w:p w14:paraId="11DC1DF2" w14:textId="77777777" w:rsidR="00284AC0" w:rsidRPr="00382A05" w:rsidRDefault="00284AC0" w:rsidP="00382A05">
      <w:pPr>
        <w:spacing w:line="360" w:lineRule="auto"/>
        <w:rPr>
          <w:rFonts w:ascii="Arial" w:hAnsi="Arial" w:cs="Arial"/>
          <w:sz w:val="24"/>
          <w:szCs w:val="24"/>
        </w:rPr>
      </w:pPr>
    </w:p>
    <w:p w14:paraId="6C71DAFD" w14:textId="77777777" w:rsidR="00284AC0" w:rsidRPr="00382A05" w:rsidRDefault="00284AC0" w:rsidP="00382A05">
      <w:pPr>
        <w:spacing w:line="360" w:lineRule="auto"/>
        <w:rPr>
          <w:rFonts w:ascii="Arial" w:hAnsi="Arial" w:cs="Arial"/>
          <w:sz w:val="24"/>
          <w:szCs w:val="24"/>
        </w:rPr>
      </w:pPr>
    </w:p>
    <w:p w14:paraId="6004EB5C" w14:textId="77777777" w:rsidR="00284AC0" w:rsidRPr="00382A05" w:rsidRDefault="00284AC0" w:rsidP="00382A05">
      <w:pPr>
        <w:spacing w:line="360" w:lineRule="auto"/>
        <w:rPr>
          <w:rFonts w:ascii="Arial" w:hAnsi="Arial" w:cs="Arial"/>
          <w:sz w:val="24"/>
          <w:szCs w:val="24"/>
        </w:rPr>
      </w:pPr>
    </w:p>
    <w:p w14:paraId="431DACD4" w14:textId="77777777" w:rsidR="00284AC0" w:rsidRPr="00382A05" w:rsidRDefault="00284AC0" w:rsidP="00382A05">
      <w:pPr>
        <w:spacing w:line="360" w:lineRule="auto"/>
        <w:rPr>
          <w:rFonts w:ascii="Arial" w:hAnsi="Arial" w:cs="Arial"/>
          <w:sz w:val="24"/>
          <w:szCs w:val="24"/>
        </w:rPr>
      </w:pPr>
    </w:p>
    <w:p w14:paraId="0A32DD4F" w14:textId="77777777" w:rsidR="00284AC0" w:rsidRPr="00382A05" w:rsidRDefault="00284AC0" w:rsidP="00382A05">
      <w:pPr>
        <w:spacing w:line="360" w:lineRule="auto"/>
        <w:rPr>
          <w:rFonts w:ascii="Arial" w:hAnsi="Arial" w:cs="Arial"/>
          <w:sz w:val="24"/>
          <w:szCs w:val="24"/>
        </w:rPr>
      </w:pPr>
    </w:p>
    <w:p w14:paraId="0A3BCF65" w14:textId="77777777" w:rsidR="00284AC0" w:rsidRPr="00382A05" w:rsidRDefault="00284AC0" w:rsidP="00382A05">
      <w:pPr>
        <w:spacing w:line="360" w:lineRule="auto"/>
        <w:rPr>
          <w:rFonts w:ascii="Arial" w:hAnsi="Arial" w:cs="Arial"/>
          <w:sz w:val="24"/>
          <w:szCs w:val="24"/>
        </w:rPr>
      </w:pPr>
    </w:p>
    <w:p w14:paraId="35B9FF71" w14:textId="77777777" w:rsidR="00284AC0" w:rsidRPr="00382A05" w:rsidRDefault="00284AC0" w:rsidP="00382A05">
      <w:pPr>
        <w:spacing w:line="360" w:lineRule="auto"/>
        <w:rPr>
          <w:rFonts w:ascii="Arial" w:hAnsi="Arial" w:cs="Arial"/>
          <w:sz w:val="24"/>
          <w:szCs w:val="24"/>
        </w:rPr>
      </w:pPr>
    </w:p>
    <w:p w14:paraId="233BED26" w14:textId="77777777" w:rsidR="00284AC0" w:rsidRPr="00382A05" w:rsidRDefault="00284AC0" w:rsidP="00382A05">
      <w:pPr>
        <w:spacing w:line="360" w:lineRule="auto"/>
        <w:rPr>
          <w:rFonts w:ascii="Arial" w:hAnsi="Arial" w:cs="Arial"/>
          <w:sz w:val="24"/>
          <w:szCs w:val="24"/>
        </w:rPr>
      </w:pPr>
    </w:p>
    <w:p w14:paraId="67293D8F" w14:textId="77777777" w:rsidR="00284AC0" w:rsidRPr="00382A05" w:rsidRDefault="00284AC0" w:rsidP="00382A05">
      <w:pPr>
        <w:spacing w:line="360" w:lineRule="auto"/>
        <w:rPr>
          <w:rFonts w:ascii="Arial" w:hAnsi="Arial" w:cs="Arial"/>
          <w:sz w:val="24"/>
          <w:szCs w:val="24"/>
        </w:rPr>
      </w:pPr>
    </w:p>
    <w:p w14:paraId="041F49B4" w14:textId="77777777" w:rsidR="00284AC0" w:rsidRPr="00382A05" w:rsidRDefault="00284AC0" w:rsidP="00382A05">
      <w:pPr>
        <w:spacing w:line="360" w:lineRule="auto"/>
        <w:rPr>
          <w:rFonts w:ascii="Arial" w:hAnsi="Arial" w:cs="Arial"/>
          <w:sz w:val="24"/>
          <w:szCs w:val="24"/>
        </w:rPr>
      </w:pPr>
    </w:p>
    <w:p w14:paraId="264D5D93" w14:textId="77777777" w:rsidR="00284AC0" w:rsidRPr="00382A05" w:rsidRDefault="00284AC0" w:rsidP="00382A05">
      <w:pPr>
        <w:spacing w:line="360" w:lineRule="auto"/>
        <w:rPr>
          <w:rFonts w:ascii="Arial" w:hAnsi="Arial" w:cs="Arial"/>
          <w:sz w:val="24"/>
          <w:szCs w:val="24"/>
        </w:rPr>
      </w:pPr>
    </w:p>
    <w:p w14:paraId="36610BC7" w14:textId="54E9E511" w:rsidR="00284AC0" w:rsidRPr="00382A05" w:rsidRDefault="00284AC0" w:rsidP="00382A05">
      <w:pPr>
        <w:spacing w:line="360" w:lineRule="auto"/>
        <w:rPr>
          <w:rFonts w:ascii="Arial" w:hAnsi="Arial" w:cs="Arial"/>
          <w:sz w:val="24"/>
          <w:szCs w:val="24"/>
        </w:rPr>
      </w:pPr>
      <w:r w:rsidRPr="00382A05">
        <w:rPr>
          <w:rFonts w:ascii="Arial" w:hAnsi="Arial" w:cs="Arial"/>
          <w:sz w:val="24"/>
          <w:szCs w:val="24"/>
        </w:rPr>
        <w:t>References</w:t>
      </w:r>
    </w:p>
    <w:p w14:paraId="5789CE75" w14:textId="77777777" w:rsidR="00284AC0" w:rsidRPr="00382A05" w:rsidRDefault="00120CF5" w:rsidP="00382A05">
      <w:pPr>
        <w:pStyle w:val="Bibliography"/>
        <w:spacing w:line="360" w:lineRule="auto"/>
        <w:rPr>
          <w:rFonts w:ascii="Arial" w:hAnsi="Arial" w:cs="Arial"/>
          <w:sz w:val="24"/>
          <w:szCs w:val="24"/>
        </w:rPr>
      </w:pPr>
      <w:r w:rsidRPr="00382A05">
        <w:rPr>
          <w:rFonts w:ascii="Arial" w:hAnsi="Arial" w:cs="Arial"/>
          <w:sz w:val="24"/>
          <w:szCs w:val="24"/>
        </w:rPr>
        <w:fldChar w:fldCharType="begin"/>
      </w:r>
      <w:r w:rsidRPr="00382A05">
        <w:rPr>
          <w:rFonts w:ascii="Arial" w:hAnsi="Arial" w:cs="Arial"/>
          <w:sz w:val="24"/>
          <w:szCs w:val="24"/>
        </w:rPr>
        <w:instrText xml:space="preserve"> ADDIN ZOTERO_BIBL {"uncited":[],"omitted":[],"custom":[]} CSL_BIBLIOGRAPHY </w:instrText>
      </w:r>
      <w:r w:rsidRPr="00382A05">
        <w:rPr>
          <w:rFonts w:ascii="Arial" w:hAnsi="Arial" w:cs="Arial"/>
          <w:sz w:val="24"/>
          <w:szCs w:val="24"/>
        </w:rPr>
        <w:fldChar w:fldCharType="separate"/>
      </w:r>
      <w:r w:rsidR="00284AC0" w:rsidRPr="00382A05">
        <w:rPr>
          <w:rFonts w:ascii="Arial" w:hAnsi="Arial" w:cs="Arial"/>
          <w:sz w:val="24"/>
          <w:szCs w:val="24"/>
        </w:rPr>
        <w:t>Asian Development Bank, 2020. A Brighter Future for Maldives Powered by Renewables:: Road Map for the Energy Sector 2020–2030. Asian Development Bank, Manila, Philippines. https://doi.org/10.22617/TCS200355-2</w:t>
      </w:r>
    </w:p>
    <w:p w14:paraId="5CC23BA3" w14:textId="77777777" w:rsidR="00284AC0" w:rsidRPr="00382A05" w:rsidRDefault="00284AC0" w:rsidP="00382A05">
      <w:pPr>
        <w:pStyle w:val="Bibliography"/>
        <w:spacing w:line="360" w:lineRule="auto"/>
        <w:rPr>
          <w:rFonts w:ascii="Arial" w:hAnsi="Arial" w:cs="Arial"/>
          <w:sz w:val="24"/>
          <w:szCs w:val="24"/>
        </w:rPr>
      </w:pPr>
      <w:r w:rsidRPr="00382A05">
        <w:rPr>
          <w:rFonts w:ascii="Arial" w:hAnsi="Arial" w:cs="Arial"/>
          <w:sz w:val="24"/>
          <w:szCs w:val="24"/>
        </w:rPr>
        <w:lastRenderedPageBreak/>
        <w:t>Baloch, Q.B., Shah, S.N., Iqbal, N., Sheeraz, M., Asadullah, M., Mahar, S., Khan, A.U., 2023. Impact of tourism development upon environmental sustainability: a suggested framework for sustainable ecotourism. Environ Sci Pollut Res Int 30, 5917–5930. https://doi.org/10.1007/s11356-022-22496-w</w:t>
      </w:r>
    </w:p>
    <w:p w14:paraId="2276D3F4" w14:textId="77777777" w:rsidR="00284AC0" w:rsidRPr="00382A05" w:rsidRDefault="00284AC0" w:rsidP="00382A05">
      <w:pPr>
        <w:pStyle w:val="Bibliography"/>
        <w:spacing w:line="360" w:lineRule="auto"/>
        <w:rPr>
          <w:rFonts w:ascii="Arial" w:hAnsi="Arial" w:cs="Arial"/>
          <w:sz w:val="24"/>
          <w:szCs w:val="24"/>
        </w:rPr>
      </w:pPr>
      <w:r w:rsidRPr="00382A05">
        <w:rPr>
          <w:rFonts w:ascii="Arial" w:hAnsi="Arial" w:cs="Arial"/>
          <w:sz w:val="24"/>
          <w:szCs w:val="24"/>
        </w:rPr>
        <w:t>Domroes, M., 1993. Maldivian Tourist Resorts and their Environmental Impact, in: Wong, P.P. (Ed.), Tourism vs Environment: The Case for Coastal Areas, The GeoJournal Library. Springer Netherlands, Dordrecht, pp. 69–82. https://doi.org/10.1007/978-94-011-2068-5_6</w:t>
      </w:r>
    </w:p>
    <w:p w14:paraId="43ADF528" w14:textId="77777777" w:rsidR="00284AC0" w:rsidRPr="00382A05" w:rsidRDefault="00284AC0" w:rsidP="00382A05">
      <w:pPr>
        <w:pStyle w:val="Bibliography"/>
        <w:spacing w:line="360" w:lineRule="auto"/>
        <w:rPr>
          <w:rFonts w:ascii="Arial" w:hAnsi="Arial" w:cs="Arial"/>
          <w:sz w:val="24"/>
          <w:szCs w:val="24"/>
        </w:rPr>
      </w:pPr>
      <w:r w:rsidRPr="00382A05">
        <w:rPr>
          <w:rFonts w:ascii="Arial" w:hAnsi="Arial" w:cs="Arial"/>
          <w:sz w:val="24"/>
          <w:szCs w:val="24"/>
        </w:rPr>
        <w:t>Evolution of tourism industry in the Maldives.pdf, n.d.</w:t>
      </w:r>
    </w:p>
    <w:p w14:paraId="03A2DE3F" w14:textId="77777777" w:rsidR="00284AC0" w:rsidRPr="00382A05" w:rsidRDefault="00284AC0" w:rsidP="00382A05">
      <w:pPr>
        <w:pStyle w:val="Bibliography"/>
        <w:spacing w:line="360" w:lineRule="auto"/>
        <w:rPr>
          <w:rFonts w:ascii="Arial" w:hAnsi="Arial" w:cs="Arial"/>
          <w:sz w:val="24"/>
          <w:szCs w:val="24"/>
        </w:rPr>
      </w:pPr>
      <w:r w:rsidRPr="00382A05">
        <w:rPr>
          <w:rFonts w:ascii="Arial" w:hAnsi="Arial" w:cs="Arial"/>
          <w:sz w:val="24"/>
          <w:szCs w:val="24"/>
        </w:rPr>
        <w:t>Gössling, S., McCabe, S., Chen, N. (Chris), 2020. A socio-psychological conceptualisation of overtourism. Ann Tour Res 84, 102976. https://doi.org/10.1016/j.annals.2020.102976</w:t>
      </w:r>
    </w:p>
    <w:p w14:paraId="1A34BAC8" w14:textId="77777777" w:rsidR="00284AC0" w:rsidRPr="00382A05" w:rsidRDefault="00284AC0" w:rsidP="00382A05">
      <w:pPr>
        <w:pStyle w:val="Bibliography"/>
        <w:spacing w:line="360" w:lineRule="auto"/>
        <w:rPr>
          <w:rFonts w:ascii="Arial" w:hAnsi="Arial" w:cs="Arial"/>
          <w:sz w:val="24"/>
          <w:szCs w:val="24"/>
        </w:rPr>
      </w:pPr>
      <w:r w:rsidRPr="00382A05">
        <w:rPr>
          <w:rFonts w:ascii="Arial" w:hAnsi="Arial" w:cs="Arial"/>
          <w:sz w:val="24"/>
          <w:szCs w:val="24"/>
        </w:rPr>
        <w:t>Maldives: leading the way to sustainable environmental health [WWW Document], n.d. URL https://www.who.int/southeastasia/news/feature-stories/detail/sustainable-environmental-health-maldives (accessed 6.15.23).</w:t>
      </w:r>
    </w:p>
    <w:p w14:paraId="73EE3E5B" w14:textId="77777777" w:rsidR="00284AC0" w:rsidRPr="00382A05" w:rsidRDefault="00284AC0" w:rsidP="00382A05">
      <w:pPr>
        <w:pStyle w:val="Bibliography"/>
        <w:spacing w:line="360" w:lineRule="auto"/>
        <w:rPr>
          <w:rFonts w:ascii="Arial" w:hAnsi="Arial" w:cs="Arial"/>
          <w:sz w:val="24"/>
          <w:szCs w:val="24"/>
        </w:rPr>
      </w:pPr>
      <w:r w:rsidRPr="00382A05">
        <w:rPr>
          <w:rFonts w:ascii="Arial" w:hAnsi="Arial" w:cs="Arial"/>
          <w:sz w:val="24"/>
          <w:szCs w:val="24"/>
        </w:rPr>
        <w:t>McKercher, B., Wong, I.A., 2021. Do destinations have multiple lifecycles? Tour Manag 83, 104232. https://doi.org/10.1016/j.tourman.2020.104232</w:t>
      </w:r>
    </w:p>
    <w:p w14:paraId="15DB0FA3" w14:textId="77777777" w:rsidR="00284AC0" w:rsidRPr="00382A05" w:rsidRDefault="00284AC0" w:rsidP="00382A05">
      <w:pPr>
        <w:pStyle w:val="Bibliography"/>
        <w:spacing w:line="360" w:lineRule="auto"/>
        <w:rPr>
          <w:rFonts w:ascii="Arial" w:hAnsi="Arial" w:cs="Arial"/>
          <w:sz w:val="24"/>
          <w:szCs w:val="24"/>
        </w:rPr>
      </w:pPr>
      <w:r w:rsidRPr="00382A05">
        <w:rPr>
          <w:rFonts w:ascii="Arial" w:hAnsi="Arial" w:cs="Arial"/>
          <w:sz w:val="24"/>
          <w:szCs w:val="24"/>
        </w:rPr>
        <w:t>Ministry of Tourism [WWW Document], n.d. URL https://tourism.gov.mv/en/downloads/reports (accessed 6.15.23).</w:t>
      </w:r>
    </w:p>
    <w:p w14:paraId="0FF3AD52" w14:textId="77777777" w:rsidR="00284AC0" w:rsidRPr="00382A05" w:rsidRDefault="00284AC0" w:rsidP="00382A05">
      <w:pPr>
        <w:pStyle w:val="Bibliography"/>
        <w:spacing w:line="360" w:lineRule="auto"/>
        <w:rPr>
          <w:rFonts w:ascii="Arial" w:hAnsi="Arial" w:cs="Arial"/>
          <w:sz w:val="24"/>
          <w:szCs w:val="24"/>
        </w:rPr>
      </w:pPr>
      <w:r w:rsidRPr="00382A05">
        <w:rPr>
          <w:rFonts w:ascii="Arial" w:hAnsi="Arial" w:cs="Arial"/>
          <w:sz w:val="24"/>
          <w:szCs w:val="24"/>
        </w:rPr>
        <w:t>Sattar, S.A., Musthafa, M., Rushdhy, I., Pal, I., 2022. National perspectives of COVID-19 in the Maldives. Pandemic Risk, Response, and Resilience 157–172. https://doi.org/10.1016/B978-0-323-99277-0.00013-9</w:t>
      </w:r>
    </w:p>
    <w:p w14:paraId="124CD2BF" w14:textId="77777777" w:rsidR="00284AC0" w:rsidRPr="00382A05" w:rsidRDefault="00284AC0" w:rsidP="00382A05">
      <w:pPr>
        <w:pStyle w:val="Bibliography"/>
        <w:spacing w:line="360" w:lineRule="auto"/>
        <w:rPr>
          <w:rFonts w:ascii="Arial" w:hAnsi="Arial" w:cs="Arial"/>
          <w:sz w:val="24"/>
          <w:szCs w:val="24"/>
        </w:rPr>
      </w:pPr>
      <w:r w:rsidRPr="00382A05">
        <w:rPr>
          <w:rFonts w:ascii="Arial" w:hAnsi="Arial" w:cs="Arial"/>
          <w:sz w:val="24"/>
          <w:szCs w:val="24"/>
        </w:rPr>
        <w:t>Scheyvens, R., 2011. The challenge of sustainable tourism development in the Maldives: Understanding the social and political dimensions of sustainability. Asia Pacific Viewpoint 52, 148–164. https://doi.org/10.1111/j.1467-8373.2011.01447.x</w:t>
      </w:r>
    </w:p>
    <w:p w14:paraId="283DA674" w14:textId="77777777" w:rsidR="00284AC0" w:rsidRPr="00382A05" w:rsidRDefault="00284AC0" w:rsidP="00382A05">
      <w:pPr>
        <w:pStyle w:val="Bibliography"/>
        <w:spacing w:line="360" w:lineRule="auto"/>
        <w:rPr>
          <w:rFonts w:ascii="Arial" w:hAnsi="Arial" w:cs="Arial"/>
          <w:sz w:val="24"/>
          <w:szCs w:val="24"/>
        </w:rPr>
      </w:pPr>
      <w:r w:rsidRPr="00382A05">
        <w:rPr>
          <w:rFonts w:ascii="Arial" w:hAnsi="Arial" w:cs="Arial"/>
          <w:sz w:val="24"/>
          <w:szCs w:val="24"/>
        </w:rPr>
        <w:t>Streimikiene, D., Svagzdiene, B., Jasinskas, E., Simanavicius, A., 2021. Sustainable tourism development and competitiveness: The systematic literature review. Sustainable Development 29, 259–271. https://doi.org/10.1002/sd.2133</w:t>
      </w:r>
    </w:p>
    <w:p w14:paraId="60278B67" w14:textId="77777777" w:rsidR="00284AC0" w:rsidRPr="00382A05" w:rsidRDefault="00284AC0" w:rsidP="00382A05">
      <w:pPr>
        <w:pStyle w:val="Bibliography"/>
        <w:spacing w:line="360" w:lineRule="auto"/>
        <w:rPr>
          <w:rFonts w:ascii="Arial" w:hAnsi="Arial" w:cs="Arial"/>
          <w:sz w:val="24"/>
          <w:szCs w:val="24"/>
        </w:rPr>
      </w:pPr>
      <w:r w:rsidRPr="00382A05">
        <w:rPr>
          <w:rFonts w:ascii="Arial" w:hAnsi="Arial" w:cs="Arial"/>
          <w:sz w:val="24"/>
          <w:szCs w:val="24"/>
        </w:rPr>
        <w:t>Sustainable Tourism as a Driving force of the Tourism Industry in a Post-Covid-19 Scenario - PMC [WWW Document], n.d. URL https://www.ncbi.nlm.nih.gov/pmc/articles/PMC8197604/ (accessed 6.15.23).</w:t>
      </w:r>
    </w:p>
    <w:p w14:paraId="681BD165" w14:textId="77777777" w:rsidR="00284AC0" w:rsidRPr="00382A05" w:rsidRDefault="00284AC0" w:rsidP="00382A05">
      <w:pPr>
        <w:pStyle w:val="Bibliography"/>
        <w:spacing w:line="360" w:lineRule="auto"/>
        <w:rPr>
          <w:rFonts w:ascii="Arial" w:hAnsi="Arial" w:cs="Arial"/>
          <w:sz w:val="24"/>
          <w:szCs w:val="24"/>
        </w:rPr>
      </w:pPr>
      <w:r w:rsidRPr="00382A05">
        <w:rPr>
          <w:rFonts w:ascii="Arial" w:hAnsi="Arial" w:cs="Arial"/>
          <w:sz w:val="24"/>
          <w:szCs w:val="24"/>
        </w:rPr>
        <w:lastRenderedPageBreak/>
        <w:t>Sustainable Tourism as a Source of Healthy Tourism - PMC [WWW Document], n.d. URL https://www.ncbi.nlm.nih.gov/pmc/articles/PMC7432221/ (accessed 6.15.23).</w:t>
      </w:r>
    </w:p>
    <w:p w14:paraId="0E3D0DE0" w14:textId="77777777" w:rsidR="00284AC0" w:rsidRPr="00382A05" w:rsidRDefault="00284AC0" w:rsidP="00382A05">
      <w:pPr>
        <w:pStyle w:val="Bibliography"/>
        <w:spacing w:line="360" w:lineRule="auto"/>
        <w:rPr>
          <w:rFonts w:ascii="Arial" w:hAnsi="Arial" w:cs="Arial"/>
          <w:sz w:val="24"/>
          <w:szCs w:val="24"/>
        </w:rPr>
      </w:pPr>
      <w:r w:rsidRPr="00382A05">
        <w:rPr>
          <w:rFonts w:ascii="Arial" w:hAnsi="Arial" w:cs="Arial"/>
          <w:sz w:val="24"/>
          <w:szCs w:val="24"/>
        </w:rPr>
        <w:t>The Effect of Tourism Taxation on International Arrivals to a Small Tourism-Dependent Economy - Festus Fatai Adedoyin, Neelu Seetaram, Marta Disegna, George Filis, 2023 [WWW Document], n.d. URL https://journals.sagepub.com/doi/10.1177/00472875211053658 (accessed 6.15.23).</w:t>
      </w:r>
    </w:p>
    <w:p w14:paraId="5749F95B" w14:textId="77777777" w:rsidR="00284AC0" w:rsidRPr="00382A05" w:rsidRDefault="00284AC0" w:rsidP="00382A05">
      <w:pPr>
        <w:pStyle w:val="Bibliography"/>
        <w:spacing w:line="360" w:lineRule="auto"/>
        <w:rPr>
          <w:rFonts w:ascii="Arial" w:hAnsi="Arial" w:cs="Arial"/>
          <w:sz w:val="24"/>
          <w:szCs w:val="24"/>
        </w:rPr>
      </w:pPr>
      <w:r w:rsidRPr="00382A05">
        <w:rPr>
          <w:rFonts w:ascii="Arial" w:hAnsi="Arial" w:cs="Arial"/>
          <w:sz w:val="24"/>
          <w:szCs w:val="24"/>
        </w:rPr>
        <w:t>Tourism in the Maldives, 2023. . Wikipedia.</w:t>
      </w:r>
    </w:p>
    <w:p w14:paraId="4BEFEDA0" w14:textId="77777777" w:rsidR="00284AC0" w:rsidRPr="00382A05" w:rsidRDefault="00284AC0" w:rsidP="00382A05">
      <w:pPr>
        <w:pStyle w:val="Bibliography"/>
        <w:spacing w:line="360" w:lineRule="auto"/>
        <w:rPr>
          <w:rFonts w:ascii="Arial" w:hAnsi="Arial" w:cs="Arial"/>
          <w:sz w:val="24"/>
          <w:szCs w:val="24"/>
        </w:rPr>
      </w:pPr>
      <w:r w:rsidRPr="00382A05">
        <w:rPr>
          <w:rFonts w:ascii="Arial" w:hAnsi="Arial" w:cs="Arial"/>
          <w:sz w:val="24"/>
          <w:szCs w:val="24"/>
        </w:rPr>
        <w:t>United States. Department of State. Bureau of Public Affairs, 1987. Maldives. Backgr Notes Ser 1–4.</w:t>
      </w:r>
    </w:p>
    <w:p w14:paraId="58BC23E2" w14:textId="336CC989" w:rsidR="00A74CA6" w:rsidRPr="00382A05" w:rsidRDefault="00120CF5" w:rsidP="00382A05">
      <w:pPr>
        <w:spacing w:line="360" w:lineRule="auto"/>
        <w:rPr>
          <w:rFonts w:ascii="Arial" w:hAnsi="Arial" w:cs="Arial"/>
          <w:sz w:val="24"/>
          <w:szCs w:val="24"/>
        </w:rPr>
      </w:pPr>
      <w:r w:rsidRPr="00382A05">
        <w:rPr>
          <w:rFonts w:ascii="Arial" w:hAnsi="Arial" w:cs="Arial"/>
          <w:sz w:val="24"/>
          <w:szCs w:val="24"/>
        </w:rPr>
        <w:fldChar w:fldCharType="end"/>
      </w:r>
    </w:p>
    <w:sectPr w:rsidR="00A74CA6" w:rsidRPr="00382A0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BD9B2" w14:textId="77777777" w:rsidR="00B7460C" w:rsidRDefault="00B7460C" w:rsidP="00284AC0">
      <w:pPr>
        <w:spacing w:after="0" w:line="240" w:lineRule="auto"/>
      </w:pPr>
      <w:r>
        <w:separator/>
      </w:r>
    </w:p>
  </w:endnote>
  <w:endnote w:type="continuationSeparator" w:id="0">
    <w:p w14:paraId="1F0A9929" w14:textId="77777777" w:rsidR="00B7460C" w:rsidRDefault="00B7460C" w:rsidP="00284A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66989" w14:textId="77777777" w:rsidR="00B7460C" w:rsidRDefault="00B7460C" w:rsidP="00284AC0">
      <w:pPr>
        <w:spacing w:after="0" w:line="240" w:lineRule="auto"/>
      </w:pPr>
      <w:r>
        <w:separator/>
      </w:r>
    </w:p>
  </w:footnote>
  <w:footnote w:type="continuationSeparator" w:id="0">
    <w:p w14:paraId="3BCD1F75" w14:textId="77777777" w:rsidR="00B7460C" w:rsidRDefault="00B7460C" w:rsidP="00284A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9670C7"/>
    <w:multiLevelType w:val="hybridMultilevel"/>
    <w:tmpl w:val="A378E1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160087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4FF"/>
    <w:rsid w:val="0007617A"/>
    <w:rsid w:val="000D3CCD"/>
    <w:rsid w:val="00120CF5"/>
    <w:rsid w:val="00121577"/>
    <w:rsid w:val="001534FF"/>
    <w:rsid w:val="00161957"/>
    <w:rsid w:val="001D25B9"/>
    <w:rsid w:val="00204299"/>
    <w:rsid w:val="0023264F"/>
    <w:rsid w:val="00284AC0"/>
    <w:rsid w:val="00295A00"/>
    <w:rsid w:val="00382A05"/>
    <w:rsid w:val="00452519"/>
    <w:rsid w:val="00456F12"/>
    <w:rsid w:val="00555ECE"/>
    <w:rsid w:val="00611B75"/>
    <w:rsid w:val="00754DA8"/>
    <w:rsid w:val="008612B2"/>
    <w:rsid w:val="009459E2"/>
    <w:rsid w:val="009A2068"/>
    <w:rsid w:val="009F492E"/>
    <w:rsid w:val="00A74CA6"/>
    <w:rsid w:val="00B32C74"/>
    <w:rsid w:val="00B7460C"/>
    <w:rsid w:val="00BB1A7C"/>
    <w:rsid w:val="00C071A7"/>
    <w:rsid w:val="00C3303C"/>
    <w:rsid w:val="00CC2496"/>
    <w:rsid w:val="00F064D2"/>
    <w:rsid w:val="00FF01C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A0801"/>
  <w15:chartTrackingRefBased/>
  <w15:docId w15:val="{0027255A-ECD0-457D-A4DC-D3B232C11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120CF5"/>
    <w:pPr>
      <w:spacing w:after="0" w:line="240" w:lineRule="auto"/>
      <w:ind w:left="720" w:hanging="720"/>
    </w:pPr>
  </w:style>
  <w:style w:type="paragraph" w:styleId="Header">
    <w:name w:val="header"/>
    <w:basedOn w:val="Normal"/>
    <w:link w:val="HeaderChar"/>
    <w:uiPriority w:val="99"/>
    <w:unhideWhenUsed/>
    <w:rsid w:val="00284A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4AC0"/>
  </w:style>
  <w:style w:type="paragraph" w:styleId="Footer">
    <w:name w:val="footer"/>
    <w:basedOn w:val="Normal"/>
    <w:link w:val="FooterChar"/>
    <w:uiPriority w:val="99"/>
    <w:unhideWhenUsed/>
    <w:rsid w:val="00284A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4A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856874">
      <w:bodyDiv w:val="1"/>
      <w:marLeft w:val="0"/>
      <w:marRight w:val="0"/>
      <w:marTop w:val="0"/>
      <w:marBottom w:val="0"/>
      <w:divBdr>
        <w:top w:val="none" w:sz="0" w:space="0" w:color="auto"/>
        <w:left w:val="none" w:sz="0" w:space="0" w:color="auto"/>
        <w:bottom w:val="none" w:sz="0" w:space="0" w:color="auto"/>
        <w:right w:val="none" w:sz="0" w:space="0" w:color="auto"/>
      </w:divBdr>
    </w:div>
    <w:div w:id="1322779489">
      <w:bodyDiv w:val="1"/>
      <w:marLeft w:val="0"/>
      <w:marRight w:val="0"/>
      <w:marTop w:val="0"/>
      <w:marBottom w:val="0"/>
      <w:divBdr>
        <w:top w:val="none" w:sz="0" w:space="0" w:color="auto"/>
        <w:left w:val="none" w:sz="0" w:space="0" w:color="auto"/>
        <w:bottom w:val="none" w:sz="0" w:space="0" w:color="auto"/>
        <w:right w:val="none" w:sz="0" w:space="0" w:color="auto"/>
      </w:divBdr>
    </w:div>
    <w:div w:id="1398212441">
      <w:bodyDiv w:val="1"/>
      <w:marLeft w:val="0"/>
      <w:marRight w:val="0"/>
      <w:marTop w:val="0"/>
      <w:marBottom w:val="0"/>
      <w:divBdr>
        <w:top w:val="none" w:sz="0" w:space="0" w:color="auto"/>
        <w:left w:val="none" w:sz="0" w:space="0" w:color="auto"/>
        <w:bottom w:val="none" w:sz="0" w:space="0" w:color="auto"/>
        <w:right w:val="none" w:sz="0" w:space="0" w:color="auto"/>
      </w:divBdr>
      <w:divsChild>
        <w:div w:id="1757248373">
          <w:marLeft w:val="0"/>
          <w:marRight w:val="0"/>
          <w:marTop w:val="0"/>
          <w:marBottom w:val="0"/>
          <w:divBdr>
            <w:top w:val="single" w:sz="2" w:space="0" w:color="auto"/>
            <w:left w:val="single" w:sz="2" w:space="0" w:color="auto"/>
            <w:bottom w:val="single" w:sz="6" w:space="0" w:color="auto"/>
            <w:right w:val="single" w:sz="2" w:space="0" w:color="auto"/>
          </w:divBdr>
          <w:divsChild>
            <w:div w:id="1297760800">
              <w:marLeft w:val="0"/>
              <w:marRight w:val="0"/>
              <w:marTop w:val="100"/>
              <w:marBottom w:val="100"/>
              <w:divBdr>
                <w:top w:val="single" w:sz="2" w:space="0" w:color="D9D9E3"/>
                <w:left w:val="single" w:sz="2" w:space="0" w:color="D9D9E3"/>
                <w:bottom w:val="single" w:sz="2" w:space="0" w:color="D9D9E3"/>
                <w:right w:val="single" w:sz="2" w:space="0" w:color="D9D9E3"/>
              </w:divBdr>
              <w:divsChild>
                <w:div w:id="1135488592">
                  <w:marLeft w:val="0"/>
                  <w:marRight w:val="0"/>
                  <w:marTop w:val="0"/>
                  <w:marBottom w:val="0"/>
                  <w:divBdr>
                    <w:top w:val="single" w:sz="2" w:space="0" w:color="D9D9E3"/>
                    <w:left w:val="single" w:sz="2" w:space="0" w:color="D9D9E3"/>
                    <w:bottom w:val="single" w:sz="2" w:space="0" w:color="D9D9E3"/>
                    <w:right w:val="single" w:sz="2" w:space="0" w:color="D9D9E3"/>
                  </w:divBdr>
                  <w:divsChild>
                    <w:div w:id="786968010">
                      <w:marLeft w:val="0"/>
                      <w:marRight w:val="0"/>
                      <w:marTop w:val="0"/>
                      <w:marBottom w:val="0"/>
                      <w:divBdr>
                        <w:top w:val="single" w:sz="2" w:space="0" w:color="D9D9E3"/>
                        <w:left w:val="single" w:sz="2" w:space="0" w:color="D9D9E3"/>
                        <w:bottom w:val="single" w:sz="2" w:space="0" w:color="D9D9E3"/>
                        <w:right w:val="single" w:sz="2" w:space="0" w:color="D9D9E3"/>
                      </w:divBdr>
                      <w:divsChild>
                        <w:div w:id="186989733">
                          <w:marLeft w:val="0"/>
                          <w:marRight w:val="0"/>
                          <w:marTop w:val="0"/>
                          <w:marBottom w:val="0"/>
                          <w:divBdr>
                            <w:top w:val="single" w:sz="2" w:space="0" w:color="D9D9E3"/>
                            <w:left w:val="single" w:sz="2" w:space="0" w:color="D9D9E3"/>
                            <w:bottom w:val="single" w:sz="2" w:space="0" w:color="D9D9E3"/>
                            <w:right w:val="single" w:sz="2" w:space="0" w:color="D9D9E3"/>
                          </w:divBdr>
                          <w:divsChild>
                            <w:div w:id="9691706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10</Pages>
  <Words>7077</Words>
  <Characters>40342</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Nujha Begum</dc:creator>
  <cp:keywords/>
  <dc:description/>
  <cp:lastModifiedBy>Juhra Begum</cp:lastModifiedBy>
  <cp:revision>16</cp:revision>
  <dcterms:created xsi:type="dcterms:W3CDTF">2023-06-15T19:57:00Z</dcterms:created>
  <dcterms:modified xsi:type="dcterms:W3CDTF">2023-06-15T20:09:00Z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zotero-version="6.0.26"&gt;&lt;session id="bDdC3TUv"/&gt;&lt;style id="http://www.zotero.org/styles/elsevier-harvard" hasBibliography="1" bibliographyStyleHasBeenSet="1"/&gt;&lt;prefs&gt;&lt;pref name="fieldType" value="Field"/&gt;&lt;/prefs&gt;&lt;/data&gt;</vt:lpwstr>
  </property>
</Properties>
</file>