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8A407" w14:textId="77777777" w:rsidR="00685AB0" w:rsidRDefault="00685AB0" w:rsidP="00685AB0">
      <w:pPr>
        <w:rPr>
          <w:rStyle w:val="TitleChar"/>
          <w:rFonts w:ascii="Arial" w:hAnsi="Arial" w:cs="Arial"/>
          <w:sz w:val="24"/>
          <w:szCs w:val="24"/>
        </w:rPr>
      </w:pPr>
    </w:p>
    <w:p w14:paraId="7E5DABD7" w14:textId="1971BAB6" w:rsidR="00522DD1" w:rsidRDefault="00522DD1" w:rsidP="00685AB0">
      <w:pPr>
        <w:jc w:val="center"/>
        <w:rPr>
          <w:rStyle w:val="TitleChar"/>
          <w:sz w:val="36"/>
          <w:szCs w:val="36"/>
        </w:rPr>
      </w:pPr>
      <w:r>
        <w:rPr>
          <w:rStyle w:val="TitleChar"/>
          <w:b w:val="0"/>
          <w:noProof/>
          <w:sz w:val="36"/>
          <w:szCs w:val="36"/>
        </w:rPr>
        <w:drawing>
          <wp:inline distT="0" distB="0" distL="0" distR="0" wp14:anchorId="7D2261B6" wp14:editId="6E4CF577">
            <wp:extent cx="2143125" cy="1857375"/>
            <wp:effectExtent l="0" t="0" r="9525" b="9525"/>
            <wp:docPr id="1" name="Picture 1" descr="C:\Users\44746\AppData\Local\Microsoft\Windows\INetCache\Content.MSO\F40C73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44746\AppData\Local\Microsoft\Windows\INetCache\Content.MSO\F40C73D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1857375"/>
                    </a:xfrm>
                    <a:prstGeom prst="rect">
                      <a:avLst/>
                    </a:prstGeom>
                    <a:noFill/>
                    <a:ln>
                      <a:noFill/>
                    </a:ln>
                  </pic:spPr>
                </pic:pic>
              </a:graphicData>
            </a:graphic>
          </wp:inline>
        </w:drawing>
      </w:r>
    </w:p>
    <w:p w14:paraId="3B14A1EC" w14:textId="64338869" w:rsidR="00685AB0" w:rsidRPr="00685AB0" w:rsidRDefault="00685AB0" w:rsidP="00685AB0">
      <w:pPr>
        <w:jc w:val="center"/>
        <w:rPr>
          <w:rStyle w:val="TitleChar"/>
          <w:rFonts w:ascii="Arial" w:hAnsi="Arial" w:cs="Arial"/>
          <w:sz w:val="24"/>
          <w:szCs w:val="24"/>
        </w:rPr>
      </w:pPr>
      <w:r w:rsidRPr="00685AB0">
        <w:rPr>
          <w:rStyle w:val="TitleChar"/>
          <w:rFonts w:ascii="Arial" w:hAnsi="Arial" w:cs="Arial"/>
          <w:sz w:val="24"/>
          <w:szCs w:val="24"/>
        </w:rPr>
        <w:t xml:space="preserve">Structure and culture </w:t>
      </w:r>
    </w:p>
    <w:p w14:paraId="2804FFEF" w14:textId="0C04472D" w:rsidR="00685AB0" w:rsidRPr="00685AB0" w:rsidRDefault="00685AB0" w:rsidP="00685AB0">
      <w:pPr>
        <w:jc w:val="center"/>
        <w:rPr>
          <w:rStyle w:val="TitleChar"/>
          <w:rFonts w:ascii="Arial" w:hAnsi="Arial" w:cs="Arial"/>
          <w:sz w:val="24"/>
          <w:szCs w:val="24"/>
        </w:rPr>
      </w:pPr>
      <w:r w:rsidRPr="00685AB0">
        <w:rPr>
          <w:rStyle w:val="TitleChar"/>
          <w:rFonts w:ascii="Arial" w:hAnsi="Arial" w:cs="Arial"/>
          <w:sz w:val="24"/>
          <w:szCs w:val="24"/>
        </w:rPr>
        <w:t>Of Tesco</w:t>
      </w:r>
    </w:p>
    <w:p w14:paraId="136BBF03" w14:textId="77777777" w:rsidR="00685AB0" w:rsidRDefault="00685AB0" w:rsidP="00685AB0">
      <w:pPr>
        <w:jc w:val="center"/>
        <w:rPr>
          <w:rStyle w:val="TitleChar"/>
          <w:rFonts w:ascii="Arial" w:hAnsi="Arial" w:cs="Arial"/>
          <w:b w:val="0"/>
          <w:bCs/>
          <w:sz w:val="24"/>
          <w:szCs w:val="24"/>
        </w:rPr>
      </w:pPr>
      <w:r>
        <w:rPr>
          <w:rStyle w:val="TitleChar"/>
          <w:rFonts w:ascii="Arial" w:hAnsi="Arial" w:cs="Arial"/>
          <w:b w:val="0"/>
          <w:bCs/>
          <w:sz w:val="24"/>
          <w:szCs w:val="24"/>
        </w:rPr>
        <w:t xml:space="preserve">Prepared for </w:t>
      </w:r>
    </w:p>
    <w:p w14:paraId="1B2B3422" w14:textId="727D45ED" w:rsidR="00685AB0" w:rsidRDefault="003C13E3" w:rsidP="00685AB0">
      <w:pPr>
        <w:jc w:val="center"/>
        <w:rPr>
          <w:rStyle w:val="TitleChar"/>
          <w:rFonts w:ascii="Arial" w:hAnsi="Arial" w:cs="Arial"/>
          <w:b w:val="0"/>
          <w:bCs/>
          <w:sz w:val="24"/>
          <w:szCs w:val="24"/>
        </w:rPr>
      </w:pPr>
      <w:proofErr w:type="spellStart"/>
      <w:r>
        <w:rPr>
          <w:rStyle w:val="TitleChar"/>
          <w:rFonts w:ascii="Arial" w:hAnsi="Arial" w:cs="Arial"/>
          <w:b w:val="0"/>
          <w:bCs/>
          <w:sz w:val="24"/>
          <w:szCs w:val="24"/>
        </w:rPr>
        <w:t>Dr.</w:t>
      </w:r>
      <w:proofErr w:type="spellEnd"/>
      <w:r>
        <w:rPr>
          <w:rStyle w:val="TitleChar"/>
          <w:rFonts w:ascii="Arial" w:hAnsi="Arial" w:cs="Arial"/>
          <w:b w:val="0"/>
          <w:bCs/>
          <w:sz w:val="24"/>
          <w:szCs w:val="24"/>
        </w:rPr>
        <w:t xml:space="preserve"> </w:t>
      </w:r>
      <w:r w:rsidR="00685AB0">
        <w:rPr>
          <w:rStyle w:val="TitleChar"/>
          <w:rFonts w:ascii="Arial" w:hAnsi="Arial" w:cs="Arial"/>
          <w:b w:val="0"/>
          <w:bCs/>
          <w:sz w:val="24"/>
          <w:szCs w:val="24"/>
        </w:rPr>
        <w:t>Molly Jack</w:t>
      </w:r>
    </w:p>
    <w:p w14:paraId="0FA6989E" w14:textId="2A666224" w:rsidR="00685AB0" w:rsidRDefault="00685AB0" w:rsidP="00685AB0">
      <w:pPr>
        <w:jc w:val="center"/>
        <w:rPr>
          <w:rStyle w:val="TitleChar"/>
          <w:rFonts w:ascii="Arial" w:hAnsi="Arial" w:cs="Arial"/>
          <w:b w:val="0"/>
          <w:bCs/>
          <w:sz w:val="24"/>
          <w:szCs w:val="24"/>
        </w:rPr>
      </w:pPr>
      <w:r>
        <w:rPr>
          <w:rStyle w:val="TitleChar"/>
          <w:rFonts w:ascii="Arial" w:hAnsi="Arial" w:cs="Arial"/>
          <w:b w:val="0"/>
          <w:bCs/>
          <w:sz w:val="24"/>
          <w:szCs w:val="24"/>
        </w:rPr>
        <w:t>Module: Introducing to the modern workplace</w:t>
      </w:r>
    </w:p>
    <w:p w14:paraId="34CFB8C6" w14:textId="13EF64F3" w:rsidR="00685AB0" w:rsidRDefault="00685AB0" w:rsidP="00685AB0">
      <w:pPr>
        <w:jc w:val="center"/>
        <w:rPr>
          <w:rStyle w:val="TitleChar"/>
          <w:rFonts w:ascii="Arial" w:hAnsi="Arial" w:cs="Arial"/>
          <w:b w:val="0"/>
          <w:bCs/>
          <w:sz w:val="24"/>
          <w:szCs w:val="24"/>
        </w:rPr>
      </w:pPr>
      <w:r>
        <w:rPr>
          <w:rStyle w:val="TitleChar"/>
          <w:rFonts w:ascii="Arial" w:hAnsi="Arial" w:cs="Arial"/>
          <w:b w:val="0"/>
          <w:bCs/>
          <w:sz w:val="24"/>
          <w:szCs w:val="24"/>
        </w:rPr>
        <w:t>Module No: LCBB4003</w:t>
      </w:r>
    </w:p>
    <w:p w14:paraId="620085FB" w14:textId="278B9987" w:rsidR="00685AB0" w:rsidRDefault="00685AB0" w:rsidP="00685AB0">
      <w:pPr>
        <w:jc w:val="center"/>
        <w:rPr>
          <w:rStyle w:val="TitleChar"/>
          <w:rFonts w:ascii="Arial" w:hAnsi="Arial" w:cs="Arial"/>
          <w:b w:val="0"/>
          <w:bCs/>
          <w:sz w:val="24"/>
          <w:szCs w:val="24"/>
        </w:rPr>
      </w:pPr>
      <w:r>
        <w:rPr>
          <w:rStyle w:val="TitleChar"/>
          <w:rFonts w:ascii="Arial" w:hAnsi="Arial" w:cs="Arial"/>
          <w:b w:val="0"/>
          <w:bCs/>
          <w:sz w:val="24"/>
          <w:szCs w:val="24"/>
        </w:rPr>
        <w:t xml:space="preserve">Prepared from </w:t>
      </w:r>
    </w:p>
    <w:p w14:paraId="13D60880" w14:textId="14195C78" w:rsidR="0089461B" w:rsidRDefault="00685AB0" w:rsidP="00685AB0">
      <w:pPr>
        <w:jc w:val="center"/>
        <w:rPr>
          <w:rStyle w:val="TitleChar"/>
          <w:rFonts w:ascii="Arial" w:hAnsi="Arial" w:cs="Arial"/>
          <w:b w:val="0"/>
          <w:bCs/>
          <w:sz w:val="24"/>
          <w:szCs w:val="24"/>
        </w:rPr>
      </w:pPr>
      <w:r>
        <w:rPr>
          <w:rStyle w:val="TitleChar"/>
          <w:rFonts w:ascii="Arial" w:hAnsi="Arial" w:cs="Arial"/>
          <w:b w:val="0"/>
          <w:bCs/>
          <w:sz w:val="24"/>
          <w:szCs w:val="24"/>
        </w:rPr>
        <w:t>Petya Nedeva  - 1816235</w:t>
      </w:r>
    </w:p>
    <w:p w14:paraId="0955AC49" w14:textId="36BF1774" w:rsidR="00685AB0" w:rsidRDefault="00685AB0" w:rsidP="00685AB0">
      <w:pPr>
        <w:jc w:val="center"/>
        <w:rPr>
          <w:rStyle w:val="TitleChar"/>
          <w:rFonts w:ascii="Arial" w:hAnsi="Arial" w:cs="Arial"/>
          <w:b w:val="0"/>
          <w:bCs/>
          <w:sz w:val="24"/>
          <w:szCs w:val="24"/>
        </w:rPr>
      </w:pPr>
    </w:p>
    <w:p w14:paraId="5BF39A0D" w14:textId="77777777" w:rsidR="00685AB0" w:rsidRPr="00685AB0" w:rsidRDefault="00685AB0" w:rsidP="00685AB0">
      <w:pPr>
        <w:jc w:val="center"/>
        <w:rPr>
          <w:rFonts w:ascii="Arial" w:eastAsiaTheme="majorEastAsia" w:hAnsi="Arial" w:cs="Arial"/>
          <w:bCs/>
          <w:spacing w:val="-10"/>
          <w:kern w:val="28"/>
          <w:szCs w:val="24"/>
        </w:rPr>
      </w:pPr>
    </w:p>
    <w:p w14:paraId="6013015B" w14:textId="4F2AE21D" w:rsidR="001C09E2" w:rsidRDefault="003D6036" w:rsidP="003D6036">
      <w:pPr>
        <w:pStyle w:val="Heading1"/>
      </w:pPr>
      <w:r>
        <w:lastRenderedPageBreak/>
        <w:t>INTRODUCTION</w:t>
      </w:r>
    </w:p>
    <w:p w14:paraId="2CCED2C4" w14:textId="0F1544BE" w:rsidR="003D6036" w:rsidRPr="00791183" w:rsidRDefault="00BF31EE" w:rsidP="00222637">
      <w:pPr>
        <w:ind w:firstLine="720"/>
        <w:rPr>
          <w:lang w:val="en-US"/>
        </w:rPr>
      </w:pPr>
      <w:r>
        <w:t xml:space="preserve">Tesco </w:t>
      </w:r>
      <w:r w:rsidR="00D60214" w:rsidRPr="00D60214">
        <w:rPr>
          <w:lang w:val="en-US"/>
        </w:rPr>
        <w:t xml:space="preserve">is a British </w:t>
      </w:r>
      <w:r w:rsidR="00D60214">
        <w:rPr>
          <w:lang w:val="en-US"/>
        </w:rPr>
        <w:t xml:space="preserve">food retailer </w:t>
      </w:r>
      <w:r w:rsidR="00D60214" w:rsidRPr="00D60214">
        <w:rPr>
          <w:lang w:val="en-US"/>
        </w:rPr>
        <w:t>and general merchandise</w:t>
      </w:r>
      <w:r w:rsidR="00D60214">
        <w:rPr>
          <w:lang w:val="en-US"/>
        </w:rPr>
        <w:t xml:space="preserve">r operating across the UK, Central Europe and Asian markets such as </w:t>
      </w:r>
      <w:r w:rsidR="00630ACF" w:rsidRPr="00630ACF">
        <w:rPr>
          <w:lang w:val="en-US"/>
        </w:rPr>
        <w:t>Ireland, Hungary</w:t>
      </w:r>
      <w:r w:rsidR="00630ACF">
        <w:rPr>
          <w:lang w:val="en-US"/>
        </w:rPr>
        <w:t xml:space="preserve">, </w:t>
      </w:r>
      <w:r w:rsidR="00D60214">
        <w:rPr>
          <w:lang w:val="en-US"/>
        </w:rPr>
        <w:t>Thailand and Malaysia</w:t>
      </w:r>
      <w:r w:rsidR="00D60214" w:rsidRPr="00D60214">
        <w:rPr>
          <w:lang w:val="en-US"/>
        </w:rPr>
        <w:t xml:space="preserve">. </w:t>
      </w:r>
      <w:r w:rsidR="00D60214">
        <w:rPr>
          <w:lang w:val="en-US"/>
        </w:rPr>
        <w:t>Started 100 years ago (1919) as a market stall by Sir Jack Cohen, the supermarket chain has been market leader</w:t>
      </w:r>
      <w:r w:rsidR="00630ACF" w:rsidRPr="00630ACF">
        <w:rPr>
          <w:lang w:val="en-US"/>
        </w:rPr>
        <w:t xml:space="preserve"> </w:t>
      </w:r>
      <w:r w:rsidR="00630ACF">
        <w:t>since 199</w:t>
      </w:r>
      <w:r w:rsidR="004B741C">
        <w:t>6</w:t>
      </w:r>
      <w:r w:rsidR="00630ACF">
        <w:t xml:space="preserve"> when it overtook Sainsburys</w:t>
      </w:r>
      <w:r w:rsidR="00D60214">
        <w:rPr>
          <w:lang w:val="en-US"/>
        </w:rPr>
        <w:t xml:space="preserve">, maintaining the biggest market share in the grocery market </w:t>
      </w:r>
      <w:proofErr w:type="spellStart"/>
      <w:r w:rsidR="004B741C">
        <w:rPr>
          <w:lang w:val="en-US"/>
        </w:rPr>
        <w:t>upto</w:t>
      </w:r>
      <w:proofErr w:type="spellEnd"/>
      <w:r w:rsidR="004B741C">
        <w:rPr>
          <w:lang w:val="en-US"/>
        </w:rPr>
        <w:t xml:space="preserve"> today</w:t>
      </w:r>
      <w:r w:rsidR="00AF043F">
        <w:rPr>
          <w:lang w:val="en-US"/>
        </w:rPr>
        <w:t xml:space="preserve"> (</w:t>
      </w:r>
      <w:proofErr w:type="spellStart"/>
      <w:r w:rsidR="00AF043F" w:rsidRPr="00AF043F">
        <w:rPr>
          <w:lang w:val="en-US"/>
        </w:rPr>
        <w:t>Winterman</w:t>
      </w:r>
      <w:proofErr w:type="spellEnd"/>
      <w:r w:rsidR="00AF043F">
        <w:rPr>
          <w:lang w:val="en-US"/>
        </w:rPr>
        <w:t xml:space="preserve"> 2013)</w:t>
      </w:r>
      <w:r w:rsidR="004B741C">
        <w:rPr>
          <w:lang w:val="en-US"/>
        </w:rPr>
        <w:t>. With operating profit of £2.5billion on sales of £63billio</w:t>
      </w:r>
      <w:r w:rsidR="000511DE">
        <w:rPr>
          <w:lang w:val="en-US"/>
        </w:rPr>
        <w:t>n in the year ending 2019</w:t>
      </w:r>
      <w:r w:rsidR="004B741C">
        <w:rPr>
          <w:lang w:val="en-US"/>
        </w:rPr>
        <w:t xml:space="preserve">, Tesco </w:t>
      </w:r>
      <w:r w:rsidR="000511DE">
        <w:rPr>
          <w:lang w:val="en-US"/>
        </w:rPr>
        <w:t>has overcome a difficult last 4-5 years to maintain its dominance of the food retailing sector in the UK</w:t>
      </w:r>
      <w:r w:rsidR="00AF043F">
        <w:rPr>
          <w:lang w:val="en-US"/>
        </w:rPr>
        <w:t xml:space="preserve"> (Annual Report 2019)</w:t>
      </w:r>
      <w:r w:rsidR="000511DE">
        <w:rPr>
          <w:lang w:val="en-US"/>
        </w:rPr>
        <w:t xml:space="preserve">. This essay looks at its </w:t>
      </w:r>
      <w:r w:rsidR="000511DE" w:rsidRPr="000511DE">
        <w:rPr>
          <w:lang w:val="en-US"/>
        </w:rPr>
        <w:t>structure and culture</w:t>
      </w:r>
      <w:r w:rsidR="000511DE">
        <w:rPr>
          <w:lang w:val="en-US"/>
        </w:rPr>
        <w:t xml:space="preserve"> and their contribution to Tesco’s dominant performance in its industry.</w:t>
      </w:r>
    </w:p>
    <w:p w14:paraId="31986894" w14:textId="78BF7A7E" w:rsidR="00597CDF" w:rsidRPr="00597CDF" w:rsidRDefault="00CF655B" w:rsidP="00222637">
      <w:pPr>
        <w:ind w:firstLine="720"/>
      </w:pPr>
      <w:r w:rsidRPr="00CF655B">
        <w:t>Tesco operates in one of the most competitive industries in the UK</w:t>
      </w:r>
      <w:r>
        <w:t>. The UK food retailing market is very tough and highly competitive</w:t>
      </w:r>
      <w:r w:rsidR="004A40E2">
        <w:t xml:space="preserve"> especially among the </w:t>
      </w:r>
      <w:r w:rsidR="009807F9">
        <w:t>Big Four</w:t>
      </w:r>
      <w:r>
        <w:t xml:space="preserve">, characterised by </w:t>
      </w:r>
      <w:r w:rsidR="004A40E2">
        <w:t>intensive price wars, heavy advertisement and mergers and acquisitions</w:t>
      </w:r>
      <w:r w:rsidR="00512BB5">
        <w:t>. The entrance of German hard discounters Aldi and Lidl, whose discounted products are often 40% cheaper than the Big Four have further increased competition leading to erosion of their market share</w:t>
      </w:r>
      <w:r w:rsidR="009807F9">
        <w:t>,</w:t>
      </w:r>
      <w:r w:rsidR="00512BB5">
        <w:t xml:space="preserve"> </w:t>
      </w:r>
      <w:r w:rsidR="009807F9">
        <w:t xml:space="preserve">which </w:t>
      </w:r>
      <w:r w:rsidR="00512BB5">
        <w:t>Sainsburys and Asda</w:t>
      </w:r>
      <w:r w:rsidR="00597CDF" w:rsidRPr="00597CDF">
        <w:rPr>
          <w:lang w:val="en-US"/>
        </w:rPr>
        <w:t xml:space="preserve"> </w:t>
      </w:r>
      <w:r w:rsidR="009807F9">
        <w:rPr>
          <w:lang w:val="en-US"/>
        </w:rPr>
        <w:t xml:space="preserve">attempted to merge </w:t>
      </w:r>
      <w:r w:rsidR="00597CDF" w:rsidRPr="00597CDF">
        <w:rPr>
          <w:lang w:val="en-US"/>
        </w:rPr>
        <w:t>(</w:t>
      </w:r>
      <w:proofErr w:type="spellStart"/>
      <w:r w:rsidR="00597CDF" w:rsidRPr="00597CDF">
        <w:rPr>
          <w:lang w:val="en-US"/>
        </w:rPr>
        <w:t>Brignall</w:t>
      </w:r>
      <w:proofErr w:type="spellEnd"/>
      <w:r w:rsidR="00597CDF" w:rsidRPr="00597CDF">
        <w:rPr>
          <w:lang w:val="en-US"/>
        </w:rPr>
        <w:t xml:space="preserve"> 2018)</w:t>
      </w:r>
      <w:r w:rsidR="00512BB5">
        <w:rPr>
          <w:lang w:val="en-US"/>
        </w:rPr>
        <w:t>.</w:t>
      </w:r>
    </w:p>
    <w:p w14:paraId="5CB825BA" w14:textId="6DEA370D" w:rsidR="003D6036" w:rsidRDefault="00BF31EE" w:rsidP="0033160B">
      <w:pPr>
        <w:ind w:firstLine="720"/>
      </w:pPr>
      <w:r>
        <w:t>Despite the competition, Tesco has</w:t>
      </w:r>
      <w:r w:rsidR="009807F9">
        <w:t xml:space="preserve"> maintained its top position since 1995 when it overtook Sainsburys in terms of sales and market share</w:t>
      </w:r>
      <w:r w:rsidR="00AF043F">
        <w:t xml:space="preserve"> and has </w:t>
      </w:r>
      <w:r w:rsidR="004D4A61">
        <w:t>often</w:t>
      </w:r>
      <w:r w:rsidR="00AF043F">
        <w:t xml:space="preserve"> maintained double the market share of its nearest rival</w:t>
      </w:r>
      <w:r w:rsidR="009807F9">
        <w:t xml:space="preserve">. The </w:t>
      </w:r>
      <w:r w:rsidR="000910BF">
        <w:t>key question is the role of its organizational structure and culture in its dominance of the UK market.</w:t>
      </w:r>
    </w:p>
    <w:p w14:paraId="1A1A3109" w14:textId="77777777" w:rsidR="004C0D5C" w:rsidRDefault="004C0D5C" w:rsidP="003D6036">
      <w:pPr>
        <w:pStyle w:val="Heading2"/>
      </w:pPr>
    </w:p>
    <w:p w14:paraId="7FBA3FB8" w14:textId="4415F9BA" w:rsidR="003D6036" w:rsidRDefault="00025DF2" w:rsidP="003D6036">
      <w:pPr>
        <w:pStyle w:val="Heading2"/>
      </w:pPr>
      <w:r>
        <w:t>Understanding o</w:t>
      </w:r>
      <w:r w:rsidR="003D6036">
        <w:t>rganizational structure</w:t>
      </w:r>
      <w:r>
        <w:t xml:space="preserve"> and culture</w:t>
      </w:r>
    </w:p>
    <w:p w14:paraId="4BC826BD" w14:textId="1609A3B3" w:rsidR="003D6036" w:rsidRDefault="00593E21" w:rsidP="0033160B">
      <w:pPr>
        <w:ind w:firstLine="720"/>
      </w:pPr>
      <w:r>
        <w:t xml:space="preserve">Structure in an organization refers to the set up in which functions such as task distribution, personal relationships, authority are designed and purposed to achieve organizational goals and objectives. </w:t>
      </w:r>
      <w:r w:rsidR="005543FC">
        <w:t xml:space="preserve">A sound and appropriate structure is the defining feature of a work organization, without which the goals, objectives, systems of management or team member quality will not achieve optimum performance, however good they are. It is by means of organizational structure that </w:t>
      </w:r>
      <w:r w:rsidR="00F02BE5">
        <w:t>a firm’s</w:t>
      </w:r>
      <w:r w:rsidR="005543FC">
        <w:t xml:space="preserve"> goals and objectives can be achieved (Mullins 2016).</w:t>
      </w:r>
      <w:r>
        <w:t xml:space="preserve"> This is because </w:t>
      </w:r>
      <w:r w:rsidR="00F02BE5">
        <w:t>structure</w:t>
      </w:r>
      <w:r>
        <w:t xml:space="preserve"> provides the framework for </w:t>
      </w:r>
      <w:r w:rsidR="006357E2">
        <w:t xml:space="preserve">resource utilization, coordinating and </w:t>
      </w:r>
      <w:r>
        <w:t xml:space="preserve">monitoring </w:t>
      </w:r>
      <w:r w:rsidR="006357E2">
        <w:t xml:space="preserve">of </w:t>
      </w:r>
      <w:r>
        <w:t xml:space="preserve">organizational activities, </w:t>
      </w:r>
      <w:r w:rsidR="006357E2">
        <w:t>assessing future demands and developments to enable adaptation, monitoring employee satisfaction, and generally ensure economic and efficient performance of the organization</w:t>
      </w:r>
      <w:r w:rsidR="007E5920">
        <w:t xml:space="preserve">.  A good organizational structure is thus fundamental </w:t>
      </w:r>
      <w:r w:rsidR="004D2E43">
        <w:t>to organizational performance.</w:t>
      </w:r>
    </w:p>
    <w:p w14:paraId="663F3EF6" w14:textId="094C3CA9" w:rsidR="000910BF" w:rsidRPr="000910BF" w:rsidRDefault="000910BF" w:rsidP="0033160B">
      <w:pPr>
        <w:ind w:firstLine="720"/>
        <w:rPr>
          <w:lang w:val="en-US"/>
        </w:rPr>
      </w:pPr>
      <w:r>
        <w:rPr>
          <w:lang w:val="en-US"/>
        </w:rPr>
        <w:t>Nevertheless</w:t>
      </w:r>
      <w:r w:rsidRPr="000910BF">
        <w:rPr>
          <w:lang w:val="en-US"/>
        </w:rPr>
        <w:t>, Mullin</w:t>
      </w:r>
      <w:r>
        <w:rPr>
          <w:lang w:val="en-US"/>
        </w:rPr>
        <w:t>s</w:t>
      </w:r>
      <w:r w:rsidRPr="000910BF">
        <w:rPr>
          <w:lang w:val="en-US"/>
        </w:rPr>
        <w:t xml:space="preserve"> (2016) has </w:t>
      </w:r>
      <w:r>
        <w:rPr>
          <w:lang w:val="en-US"/>
        </w:rPr>
        <w:t xml:space="preserve">also </w:t>
      </w:r>
      <w:r w:rsidRPr="000910BF">
        <w:rPr>
          <w:lang w:val="en-US"/>
        </w:rPr>
        <w:t xml:space="preserve">noted that the significance of structure on smaller and big organizations differs. In smaller organizations, there are fewer structure problems, in fact, definition of responsibility and authority, task distribution as well as relationships among members can be established on an informal, more personal basis. On the other hand, big organizations require a carefully designed, purposeful, formal structures. </w:t>
      </w:r>
      <w:r>
        <w:rPr>
          <w:lang w:val="en-US"/>
        </w:rPr>
        <w:t>Such</w:t>
      </w:r>
      <w:r w:rsidRPr="000910BF">
        <w:rPr>
          <w:lang w:val="en-US"/>
        </w:rPr>
        <w:t xml:space="preserve"> structures need continuous reviews in order to ensure that they are still most appropriate for the organizations as they develop and grow.</w:t>
      </w:r>
    </w:p>
    <w:p w14:paraId="31C17409" w14:textId="33A7E11C" w:rsidR="000910BF" w:rsidRPr="000910BF" w:rsidRDefault="000910BF" w:rsidP="0033160B">
      <w:pPr>
        <w:ind w:firstLine="720"/>
        <w:rPr>
          <w:lang w:val="en-US"/>
        </w:rPr>
      </w:pPr>
      <w:r w:rsidRPr="000910BF">
        <w:rPr>
          <w:lang w:val="en-US"/>
        </w:rPr>
        <w:t>The author further notes that a clear line of authority and responsibility is necessary for the effective operation of organization</w:t>
      </w:r>
      <w:r>
        <w:rPr>
          <w:lang w:val="en-US"/>
        </w:rPr>
        <w:t>s</w:t>
      </w:r>
      <w:r w:rsidRPr="000910BF">
        <w:rPr>
          <w:lang w:val="en-US"/>
        </w:rPr>
        <w:t xml:space="preserve">. However, there should be fewer levels of command because adding many levels to </w:t>
      </w:r>
      <w:r>
        <w:rPr>
          <w:lang w:val="en-US"/>
        </w:rPr>
        <w:t xml:space="preserve">such </w:t>
      </w:r>
      <w:r w:rsidRPr="000910BF">
        <w:rPr>
          <w:lang w:val="en-US"/>
        </w:rPr>
        <w:t>structure</w:t>
      </w:r>
      <w:r>
        <w:rPr>
          <w:lang w:val="en-US"/>
        </w:rPr>
        <w:t>s</w:t>
      </w:r>
      <w:r w:rsidRPr="000910BF">
        <w:rPr>
          <w:lang w:val="en-US"/>
        </w:rPr>
        <w:t xml:space="preserve"> in such a way results in increased </w:t>
      </w:r>
      <w:r w:rsidRPr="000910BF">
        <w:rPr>
          <w:lang w:val="en-US"/>
        </w:rPr>
        <w:lastRenderedPageBreak/>
        <w:t xml:space="preserve">hierarchical authority and </w:t>
      </w:r>
      <w:r>
        <w:rPr>
          <w:lang w:val="en-US"/>
        </w:rPr>
        <w:t xml:space="preserve">span of </w:t>
      </w:r>
      <w:r w:rsidRPr="000910BF">
        <w:rPr>
          <w:lang w:val="en-US"/>
        </w:rPr>
        <w:t xml:space="preserve">control can lead to the risk of empire building and the creation of unnecessary work in justification of the new position (Mullins 2016). </w:t>
      </w:r>
    </w:p>
    <w:p w14:paraId="34328DC7" w14:textId="7E578234" w:rsidR="003D6036" w:rsidRDefault="000910BF" w:rsidP="0033160B">
      <w:pPr>
        <w:ind w:firstLine="720"/>
      </w:pPr>
      <w:r w:rsidRPr="000910BF">
        <w:rPr>
          <w:lang w:val="en-US"/>
        </w:rPr>
        <w:t xml:space="preserve">There are various types of organizational structures identified in literature. These include </w:t>
      </w:r>
      <w:r w:rsidR="008A0246" w:rsidRPr="000910BF">
        <w:t xml:space="preserve">functional, matrix, </w:t>
      </w:r>
      <w:r w:rsidRPr="000910BF">
        <w:t xml:space="preserve">project </w:t>
      </w:r>
      <w:r w:rsidR="008A0246" w:rsidRPr="000910BF">
        <w:t>team</w:t>
      </w:r>
      <w:r w:rsidRPr="000910BF">
        <w:t>s</w:t>
      </w:r>
      <w:r w:rsidR="008A0246" w:rsidRPr="000910BF">
        <w:t xml:space="preserve">, network, </w:t>
      </w:r>
      <w:r w:rsidRPr="000910BF">
        <w:t xml:space="preserve">divisional, </w:t>
      </w:r>
      <w:r w:rsidR="008A0246" w:rsidRPr="000910BF">
        <w:t xml:space="preserve">and horizontal structures. Each of these structures provides different degrees of four common organizational </w:t>
      </w:r>
      <w:r w:rsidR="00185348" w:rsidRPr="000910BF">
        <w:t>principles</w:t>
      </w:r>
      <w:r w:rsidR="00AD0B92">
        <w:t xml:space="preserve"> including</w:t>
      </w:r>
      <w:r w:rsidR="008A0246" w:rsidRPr="000910BF">
        <w:t xml:space="preserve"> </w:t>
      </w:r>
      <w:r w:rsidR="00185348" w:rsidRPr="000910BF">
        <w:t>(</w:t>
      </w:r>
      <w:proofErr w:type="spellStart"/>
      <w:r w:rsidR="00185348" w:rsidRPr="000910BF">
        <w:t>i</w:t>
      </w:r>
      <w:proofErr w:type="spellEnd"/>
      <w:r w:rsidR="00185348" w:rsidRPr="000910BF">
        <w:t xml:space="preserve">) the hierarchy (tall vs flat); (ii) the span of control; (iii) the chain of command; (iv) </w:t>
      </w:r>
      <w:r w:rsidR="008A0246" w:rsidRPr="000910BF">
        <w:t>departmentalization</w:t>
      </w:r>
      <w:r w:rsidR="00185348" w:rsidRPr="000910BF">
        <w:t xml:space="preserve">; (v) </w:t>
      </w:r>
      <w:r w:rsidR="008A0246" w:rsidRPr="000910BF">
        <w:t>centralization</w:t>
      </w:r>
      <w:r w:rsidR="00185348" w:rsidRPr="000910BF">
        <w:t xml:space="preserve"> vs</w:t>
      </w:r>
      <w:r w:rsidR="008A0246" w:rsidRPr="000910BF">
        <w:t xml:space="preserve"> decentralization</w:t>
      </w:r>
      <w:r w:rsidR="00EA35F8">
        <w:t xml:space="preserve"> (</w:t>
      </w:r>
      <w:proofErr w:type="spellStart"/>
      <w:r w:rsidR="00EA35F8" w:rsidRPr="00EA35F8">
        <w:rPr>
          <w:lang w:val="en-US"/>
        </w:rPr>
        <w:t>Huczyński</w:t>
      </w:r>
      <w:proofErr w:type="spellEnd"/>
      <w:r w:rsidR="00EA35F8">
        <w:rPr>
          <w:lang w:val="en-US"/>
        </w:rPr>
        <w:t xml:space="preserve"> and </w:t>
      </w:r>
      <w:r w:rsidR="00EA35F8" w:rsidRPr="00EA35F8">
        <w:rPr>
          <w:lang w:val="en-US"/>
        </w:rPr>
        <w:t>Buchanan</w:t>
      </w:r>
      <w:r w:rsidR="00EA35F8">
        <w:rPr>
          <w:lang w:val="en-US"/>
        </w:rPr>
        <w:t xml:space="preserve"> </w:t>
      </w:r>
      <w:r w:rsidR="00EA35F8" w:rsidRPr="00EA35F8">
        <w:rPr>
          <w:lang w:val="en-US"/>
        </w:rPr>
        <w:t>2013</w:t>
      </w:r>
      <w:r w:rsidR="00EA35F8">
        <w:rPr>
          <w:lang w:val="en-US"/>
        </w:rPr>
        <w:t xml:space="preserve">; </w:t>
      </w:r>
      <w:r w:rsidR="00EA35F8">
        <w:t>Mullins 2016)</w:t>
      </w:r>
      <w:r w:rsidR="00AD0B92">
        <w:t>.</w:t>
      </w:r>
    </w:p>
    <w:p w14:paraId="4ABE0C46" w14:textId="4F5B68E6" w:rsidR="003D6036" w:rsidRDefault="002A46BE" w:rsidP="0033160B">
      <w:pPr>
        <w:ind w:firstLine="720"/>
      </w:pPr>
      <w:r>
        <w:t>When these are applied to the sheer size of Tesco</w:t>
      </w:r>
      <w:r w:rsidR="00E93622">
        <w:t xml:space="preserve"> in terms of number of stores it has and countries it operates in</w:t>
      </w:r>
      <w:r>
        <w:t>, a matrix</w:t>
      </w:r>
      <w:r w:rsidR="008C7BD6">
        <w:t>/divisional hybrid</w:t>
      </w:r>
      <w:r w:rsidR="00E93622">
        <w:t xml:space="preserve"> structure organized along a tall hierarchy emerges with CEO Dave Lewis and Chairman John Alan at the top. These are followed by a Board of Directors (both executive as well as non-executive</w:t>
      </w:r>
      <w:r w:rsidR="00485C23">
        <w:t xml:space="preserve">). Most organizations in the UK also function with committees who are part of the governance team such as audit, CSR, or renumeration committee. The board is followed by regional managers whose span of control includes store managers who </w:t>
      </w:r>
      <w:r w:rsidR="008C7BD6">
        <w:t xml:space="preserve">are in charge of </w:t>
      </w:r>
      <w:r w:rsidR="00485C23">
        <w:t>functional manager</w:t>
      </w:r>
      <w:r w:rsidR="008C7BD6">
        <w:t>s</w:t>
      </w:r>
      <w:r w:rsidR="00485C23">
        <w:t xml:space="preserve"> at store level. </w:t>
      </w:r>
      <w:r w:rsidR="008C7BD6">
        <w:t xml:space="preserve">This type of divisional structure on its own is nothing new for big companies, </w:t>
      </w:r>
      <w:r w:rsidR="003D60F0">
        <w:t xml:space="preserve">bur </w:t>
      </w:r>
      <w:r w:rsidR="008C7BD6">
        <w:t xml:space="preserve">Tesco seems to have a much leaner structure </w:t>
      </w:r>
      <w:r w:rsidR="00AD0B92">
        <w:t>given the</w:t>
      </w:r>
      <w:r w:rsidR="008C7BD6">
        <w:t xml:space="preserve"> absence of country managers typical of most multinational companies (Annual Report 2019).</w:t>
      </w:r>
    </w:p>
    <w:p w14:paraId="64BA74EB" w14:textId="20F22281" w:rsidR="004D4A61" w:rsidRDefault="003D60F0" w:rsidP="0033160B">
      <w:pPr>
        <w:ind w:firstLine="720"/>
      </w:pPr>
      <w:r>
        <w:t>The key point of difference of why Tesco has been able to utilize such a structure to maintain dominance is contextual on other dependencies and situational factors unique to Tesco. As Mullins argued, the effectiveness of organizational design is often both an outcome as well as dependent upon the contingencies of the situation for each individual organisation</w:t>
      </w:r>
      <w:r w:rsidR="00E041AE">
        <w:t xml:space="preserve"> (2016)</w:t>
      </w:r>
      <w:r>
        <w:t xml:space="preserve">. Every organization is unique in </w:t>
      </w:r>
      <w:r w:rsidR="00E041AE">
        <w:t xml:space="preserve">purpose, </w:t>
      </w:r>
      <w:r>
        <w:t xml:space="preserve">size, </w:t>
      </w:r>
      <w:r w:rsidR="00E041AE">
        <w:t xml:space="preserve">history, products, services, people, leadership, technology and culture. When put together, all these variables will not only </w:t>
      </w:r>
      <w:r w:rsidR="00E041AE">
        <w:lastRenderedPageBreak/>
        <w:t xml:space="preserve">account for the differences in organizational structure and design but will also influence its effectiveness and performance. </w:t>
      </w:r>
    </w:p>
    <w:p w14:paraId="042272FA" w14:textId="49511B4E" w:rsidR="00E041AE" w:rsidRDefault="00E041AE" w:rsidP="0033160B">
      <w:pPr>
        <w:ind w:firstLine="720"/>
      </w:pPr>
      <w:r>
        <w:t xml:space="preserve">Tesco for instance has the biggest number of stores of any supermarket in the UK with </w:t>
      </w:r>
      <w:r w:rsidRPr="00E041AE">
        <w:t>3,</w:t>
      </w:r>
      <w:r>
        <w:t>787</w:t>
      </w:r>
      <w:r w:rsidRPr="00E041AE">
        <w:t xml:space="preserve"> stores</w:t>
      </w:r>
      <w:r>
        <w:t xml:space="preserve"> in the UK </w:t>
      </w:r>
      <w:r w:rsidR="008E4ECB">
        <w:t>in 2019</w:t>
      </w:r>
      <w:r>
        <w:t xml:space="preserve"> employing around 340,000 people</w:t>
      </w:r>
      <w:r w:rsidR="008E4ECB">
        <w:t>, 895 stores in Central Europe and another 2,038 stores in Asia</w:t>
      </w:r>
      <w:r>
        <w:t xml:space="preserve">. In comparison, nearest </w:t>
      </w:r>
      <w:r w:rsidR="008E4ECB">
        <w:t xml:space="preserve">UK </w:t>
      </w:r>
      <w:r>
        <w:t>rival Sainsburys ha</w:t>
      </w:r>
      <w:r w:rsidR="008E4ECB">
        <w:t>d</w:t>
      </w:r>
      <w:r>
        <w:t xml:space="preserve"> </w:t>
      </w:r>
      <w:r w:rsidR="008E4ECB">
        <w:t>2,300 stores in the UK in 2019</w:t>
      </w:r>
      <w:r w:rsidR="006E0BE7">
        <w:t xml:space="preserve"> employing 178,000 people. Given that size has implications for organisation structure and implication for operations and performance</w:t>
      </w:r>
      <w:r w:rsidR="00406D84">
        <w:t xml:space="preserve"> (Mullins 2016, p.416)</w:t>
      </w:r>
      <w:r w:rsidR="006E0BE7">
        <w:t xml:space="preserve">, one cannot ignore the comparative advantages Tesco has derived from </w:t>
      </w:r>
      <w:r w:rsidR="0052481D">
        <w:t>this structural</w:t>
      </w:r>
      <w:r w:rsidR="006E0BE7">
        <w:t xml:space="preserve"> advantage.</w:t>
      </w:r>
    </w:p>
    <w:p w14:paraId="36692E72" w14:textId="485F4EF8" w:rsidR="0052481D" w:rsidRDefault="0052481D" w:rsidP="0033160B">
      <w:pPr>
        <w:ind w:firstLine="720"/>
      </w:pPr>
      <w:r>
        <w:t xml:space="preserve">Perhaps the most </w:t>
      </w:r>
      <w:r w:rsidR="006E0BE7">
        <w:t>important variable of structure that</w:t>
      </w:r>
      <w:r>
        <w:t xml:space="preserve"> has played a critical role in Tesco’s dominant performance over rivals is </w:t>
      </w:r>
      <w:r w:rsidR="00366491">
        <w:t xml:space="preserve">its pioneering use of </w:t>
      </w:r>
      <w:r>
        <w:t xml:space="preserve">technology. Mullins in fact argues that while no direct link exists between principles of </w:t>
      </w:r>
      <w:r w:rsidR="003B11E6">
        <w:t>structure</w:t>
      </w:r>
      <w:r>
        <w:t xml:space="preserve"> </w:t>
      </w:r>
      <w:r w:rsidR="00366491">
        <w:t>(e.g.</w:t>
      </w:r>
      <w:r w:rsidR="00366491" w:rsidRPr="00366491">
        <w:t xml:space="preserve"> hierarchy</w:t>
      </w:r>
      <w:r w:rsidR="00366491">
        <w:t xml:space="preserve">, </w:t>
      </w:r>
      <w:r w:rsidR="00366491" w:rsidRPr="00366491">
        <w:t>span of control</w:t>
      </w:r>
      <w:r w:rsidR="00366491">
        <w:t xml:space="preserve"> or </w:t>
      </w:r>
      <w:r w:rsidR="00366491" w:rsidRPr="00366491">
        <w:t>chain of command</w:t>
      </w:r>
      <w:r w:rsidR="00366491">
        <w:t xml:space="preserve">) </w:t>
      </w:r>
      <w:r>
        <w:t>and performance, a strong relationship exists between an organizations structure, technological use</w:t>
      </w:r>
      <w:r w:rsidR="00366491">
        <w:t xml:space="preserve"> and business success (2016)</w:t>
      </w:r>
      <w:r>
        <w:t>.</w:t>
      </w:r>
    </w:p>
    <w:p w14:paraId="53A9DEA6" w14:textId="280A023C" w:rsidR="006E0BE7" w:rsidRDefault="000E1C2F" w:rsidP="0033160B">
      <w:pPr>
        <w:ind w:firstLine="720"/>
      </w:pPr>
      <w:r>
        <w:t>Pioneering r</w:t>
      </w:r>
      <w:r w:rsidR="0052481D">
        <w:t xml:space="preserve">esearch </w:t>
      </w:r>
      <w:r>
        <w:t xml:space="preserve">by </w:t>
      </w:r>
      <w:r w:rsidRPr="000E1C2F">
        <w:rPr>
          <w:i/>
          <w:iCs/>
        </w:rPr>
        <w:t>Joan Woodward</w:t>
      </w:r>
      <w:r>
        <w:t xml:space="preserve"> in the 1950s </w:t>
      </w:r>
      <w:r w:rsidR="0052481D">
        <w:t xml:space="preserve">has already shown that industrial organizations that designed their formal organizational structures to complement the type of production technologies used were more likely to </w:t>
      </w:r>
      <w:r>
        <w:t>experience business success. More importantly, technology can alter organizational structure to bring about a high level of discretion and power at both the technical and supervisory level, resulting in coordination through feedback and high group interdependence, which creates an even more effective structure that leads to excellent business performance (Mullins 2016)</w:t>
      </w:r>
    </w:p>
    <w:p w14:paraId="230477B6" w14:textId="29CE184A" w:rsidR="000E1C2F" w:rsidRDefault="000E1C2F" w:rsidP="0033160B">
      <w:pPr>
        <w:ind w:firstLine="720"/>
      </w:pPr>
      <w:r>
        <w:t xml:space="preserve">This is exactly what has happened to Tesco and its use of </w:t>
      </w:r>
      <w:r w:rsidR="00366491">
        <w:t xml:space="preserve">the </w:t>
      </w:r>
      <w:r>
        <w:t xml:space="preserve">loyalty programme technology when it introduced the </w:t>
      </w:r>
      <w:r w:rsidRPr="000E1C2F">
        <w:t>Tesco Clubcard</w:t>
      </w:r>
      <w:r>
        <w:t>,</w:t>
      </w:r>
      <w:r w:rsidRPr="000E1C2F">
        <w:t xml:space="preserve"> </w:t>
      </w:r>
      <w:r>
        <w:t xml:space="preserve">which </w:t>
      </w:r>
      <w:r w:rsidRPr="000E1C2F">
        <w:t>Sir Terry Leahy, the supermarket's chief executive from 1997 to 2011</w:t>
      </w:r>
      <w:r>
        <w:t xml:space="preserve">, refers to as </w:t>
      </w:r>
      <w:r w:rsidR="002F2F14">
        <w:t>‘</w:t>
      </w:r>
      <w:r w:rsidRPr="002F2F14">
        <w:rPr>
          <w:i/>
          <w:iCs/>
        </w:rPr>
        <w:t xml:space="preserve">the single most significant factor in the </w:t>
      </w:r>
      <w:r w:rsidRPr="002F2F14">
        <w:rPr>
          <w:i/>
          <w:iCs/>
        </w:rPr>
        <w:lastRenderedPageBreak/>
        <w:t>success of the company</w:t>
      </w:r>
      <w:r w:rsidR="002F2F14">
        <w:t>’</w:t>
      </w:r>
      <w:r>
        <w:t xml:space="preserve"> (</w:t>
      </w:r>
      <w:proofErr w:type="spellStart"/>
      <w:r w:rsidR="002F2F14">
        <w:t>Winterman</w:t>
      </w:r>
      <w:proofErr w:type="spellEnd"/>
      <w:r w:rsidR="002F2F14">
        <w:t xml:space="preserve"> 2013).</w:t>
      </w:r>
      <w:r w:rsidR="0097231B">
        <w:t xml:space="preserve"> The Tesco Clubcard not only changed Tesco’s organizational structure like most technology does, but the entire industry’s too, changing the way supermarket did business by driving efficiency through technical proficiency in its use of information and data, ushering Tesco to the top in the age of computerised research.</w:t>
      </w:r>
    </w:p>
    <w:p w14:paraId="6641959E" w14:textId="1A29DF19" w:rsidR="000910BF" w:rsidRDefault="00D9714E" w:rsidP="0033160B">
      <w:pPr>
        <w:ind w:firstLine="720"/>
      </w:pPr>
      <w:r>
        <w:t xml:space="preserve">This type of speedy reaction to the external environment has characterised </w:t>
      </w:r>
      <w:r w:rsidR="00366491">
        <w:t xml:space="preserve">Tesco, and is </w:t>
      </w:r>
      <w:r>
        <w:t xml:space="preserve">both a product of and an outcome of the company’s structure, as well as customer-centric culture that pervades the company. To understand the contribution of a </w:t>
      </w:r>
      <w:r w:rsidRPr="00D9714E">
        <w:t>customer-focused culture</w:t>
      </w:r>
      <w:r>
        <w:t xml:space="preserve"> has had on Tesco’s performance, the following section looks at culture and how getting it right </w:t>
      </w:r>
      <w:r w:rsidR="00366491">
        <w:t xml:space="preserve">or wrong </w:t>
      </w:r>
      <w:r>
        <w:t>can be the key to success or failure.</w:t>
      </w:r>
    </w:p>
    <w:p w14:paraId="2689584A" w14:textId="548393CA" w:rsidR="003D6036" w:rsidRDefault="00025DF2" w:rsidP="00025DF2">
      <w:pPr>
        <w:pStyle w:val="Heading3"/>
      </w:pPr>
      <w:r>
        <w:t>What is</w:t>
      </w:r>
      <w:r w:rsidR="006E162D">
        <w:t xml:space="preserve"> c</w:t>
      </w:r>
      <w:r w:rsidR="003D6036">
        <w:t>ulture</w:t>
      </w:r>
      <w:r>
        <w:t>?</w:t>
      </w:r>
    </w:p>
    <w:p w14:paraId="5C5B468E" w14:textId="7B39CF56" w:rsidR="003D6036" w:rsidRDefault="003214EF" w:rsidP="0033160B">
      <w:pPr>
        <w:ind w:firstLine="720"/>
      </w:pPr>
      <w:r>
        <w:t>Many definitions have been used by various scholars to</w:t>
      </w:r>
      <w:r w:rsidR="009245F3">
        <w:t xml:space="preserve"> conceptualize culture. </w:t>
      </w:r>
      <w:r w:rsidR="00025DF2">
        <w:t>F</w:t>
      </w:r>
      <w:r w:rsidR="009245F3">
        <w:t xml:space="preserve">or the purposes of this essay, culture will be defined as the </w:t>
      </w:r>
      <w:r w:rsidR="003F7140">
        <w:t xml:space="preserve">climate, </w:t>
      </w:r>
      <w:r w:rsidR="009245F3">
        <w:t>rituals, values</w:t>
      </w:r>
      <w:r w:rsidR="003F7140">
        <w:t xml:space="preserve">, and behaviours that come to define </w:t>
      </w:r>
      <w:r w:rsidR="007402F5">
        <w:t xml:space="preserve">groups of people and the way they feel, think or </w:t>
      </w:r>
      <w:r w:rsidR="00324FAE">
        <w:t>behave</w:t>
      </w:r>
      <w:r w:rsidR="007402F5">
        <w:t xml:space="preserve">. </w:t>
      </w:r>
      <w:r w:rsidR="008E6AD9">
        <w:t>In essence, culture whether organizational or national represents a pattern of shared basic</w:t>
      </w:r>
      <w:r w:rsidR="007402F5">
        <w:t xml:space="preserve"> </w:t>
      </w:r>
      <w:r w:rsidR="008E6AD9">
        <w:t xml:space="preserve">assumptions learned by a group of people </w:t>
      </w:r>
      <w:r w:rsidR="00324FAE">
        <w:t xml:space="preserve">as they interact with each other and their environment leading to new ways of thinking, perceiving and feeling (Schein 2004). </w:t>
      </w:r>
    </w:p>
    <w:p w14:paraId="73D3FF24" w14:textId="696EC056" w:rsidR="00324FAE" w:rsidRDefault="00324FAE" w:rsidP="0033160B">
      <w:pPr>
        <w:ind w:firstLine="720"/>
      </w:pPr>
      <w:r>
        <w:t xml:space="preserve">The pervasive nature of </w:t>
      </w:r>
      <w:r w:rsidR="00517BEE">
        <w:t>culture and the pattern of shared beliefs, values, attitudes and ways of doing things often has a significant impact on organizational processes including organizational structure</w:t>
      </w:r>
      <w:r w:rsidR="00D9714E">
        <w:t xml:space="preserve"> itself, which further impacts business success. Tesco’s dominance and sustained competitive advantage in the UK food retailing market has </w:t>
      </w:r>
      <w:r w:rsidR="00ED1B7A">
        <w:t xml:space="preserve">also </w:t>
      </w:r>
      <w:r w:rsidR="00D9714E">
        <w:t xml:space="preserve">been attributed to its </w:t>
      </w:r>
      <w:r w:rsidR="00D9714E" w:rsidRPr="00D9714E">
        <w:t xml:space="preserve">customer-focused culture that has pervaded the company, can be seen in many of its successes, and will be essential to future success. </w:t>
      </w:r>
      <w:r w:rsidR="00D9714E">
        <w:t xml:space="preserve">According to analysts, </w:t>
      </w:r>
      <w:r w:rsidR="004257DD">
        <w:t>the role of this culture</w:t>
      </w:r>
      <w:r w:rsidR="00D9714E" w:rsidRPr="00D9714E">
        <w:t xml:space="preserve"> </w:t>
      </w:r>
      <w:r w:rsidR="004257DD">
        <w:t xml:space="preserve">in Tesco’s success </w:t>
      </w:r>
      <w:r w:rsidR="00D9714E" w:rsidRPr="00D9714E">
        <w:t xml:space="preserve">has been apparent as the </w:t>
      </w:r>
      <w:r w:rsidR="004257DD">
        <w:t xml:space="preserve">company’s </w:t>
      </w:r>
      <w:r w:rsidR="00D9714E" w:rsidRPr="00D9714E">
        <w:t>offer has developed over the years</w:t>
      </w:r>
      <w:r w:rsidR="004257DD">
        <w:t xml:space="preserve"> (Garlick 2017).</w:t>
      </w:r>
    </w:p>
    <w:p w14:paraId="75EC7671" w14:textId="6A58E5C1" w:rsidR="003D6036" w:rsidRDefault="004257DD" w:rsidP="0033160B">
      <w:pPr>
        <w:ind w:firstLine="720"/>
      </w:pPr>
      <w:r>
        <w:lastRenderedPageBreak/>
        <w:t xml:space="preserve">This culture has manifested in </w:t>
      </w:r>
      <w:r w:rsidRPr="004257DD">
        <w:t xml:space="preserve">customer-focused product </w:t>
      </w:r>
      <w:r>
        <w:t xml:space="preserve">ranging and </w:t>
      </w:r>
      <w:r w:rsidRPr="004257DD">
        <w:t>development</w:t>
      </w:r>
      <w:r>
        <w:t xml:space="preserve">, store development, or the </w:t>
      </w:r>
      <w:r w:rsidRPr="004257DD">
        <w:t>customer-focused loyalty scheme</w:t>
      </w:r>
      <w:r>
        <w:t>.</w:t>
      </w:r>
      <w:r w:rsidR="005706B2">
        <w:t xml:space="preserve"> Many of its stores are for instance built and fitted only after talking to prospective customers, leading to customer centric designs such as </w:t>
      </w:r>
      <w:r w:rsidR="005706B2" w:rsidRPr="005706B2">
        <w:t>touch-free</w:t>
      </w:r>
      <w:r w:rsidR="005706B2">
        <w:t xml:space="preserve"> h</w:t>
      </w:r>
      <w:r w:rsidR="005706B2" w:rsidRPr="005706B2">
        <w:t>andles, tap</w:t>
      </w:r>
      <w:r w:rsidR="005706B2">
        <w:t>s</w:t>
      </w:r>
      <w:r w:rsidR="005706B2" w:rsidRPr="005706B2">
        <w:t xml:space="preserve"> and dryers</w:t>
      </w:r>
      <w:r w:rsidR="005706B2">
        <w:t xml:space="preserve"> in its toilet designs, showing a customer-focus rather than cost.</w:t>
      </w:r>
      <w:r w:rsidR="007043E3">
        <w:t xml:space="preserve"> The customer-centric focus is also seen its product ranging</w:t>
      </w:r>
      <w:r w:rsidR="00690071">
        <w:t xml:space="preserve"> for its audience</w:t>
      </w:r>
      <w:r w:rsidR="007043E3">
        <w:t xml:space="preserve">. Tesco </w:t>
      </w:r>
      <w:r w:rsidR="00DE2058">
        <w:t>was among the first to cater to ethnic audiences with ethnic ranges by applying its Clubcard data. This culture of understanding customers, anticipating their needs,</w:t>
      </w:r>
      <w:r w:rsidR="008F051E">
        <w:t xml:space="preserve"> and providing them with value</w:t>
      </w:r>
      <w:r w:rsidR="0061486E">
        <w:t xml:space="preserve"> (Garlick 2017)</w:t>
      </w:r>
      <w:r w:rsidR="008F051E">
        <w:t>.</w:t>
      </w:r>
    </w:p>
    <w:p w14:paraId="4C00EB4C" w14:textId="7F553F36" w:rsidR="008F051E" w:rsidRDefault="008F051E" w:rsidP="0033160B">
      <w:pPr>
        <w:ind w:firstLine="720"/>
      </w:pPr>
      <w:r>
        <w:t xml:space="preserve">The importance of culture and the consequences of poor cultural fit </w:t>
      </w:r>
      <w:r w:rsidR="00C00862">
        <w:t xml:space="preserve">have actually been felt by Tesco itself. Analysts have for instance pointed out that one of the biggest reasons Tesco failed to replicate its domestic success in countries such as South Korea and China, two countries it exited, is because of its failure to </w:t>
      </w:r>
      <w:r w:rsidR="00C00862" w:rsidRPr="00C00862">
        <w:t xml:space="preserve">understand </w:t>
      </w:r>
      <w:r w:rsidR="00C00862">
        <w:t xml:space="preserve">both countries’ </w:t>
      </w:r>
      <w:r w:rsidR="00C00862" w:rsidRPr="00C00862">
        <w:t>culture and especially the Chinese consumer.</w:t>
      </w:r>
      <w:r w:rsidR="00C00862">
        <w:t xml:space="preserve"> The company pursued its UK strategy of offering Chinese consumers with the wildly popular Tesco Clubcard, </w:t>
      </w:r>
      <w:r w:rsidR="002670FA">
        <w:t>a move that did not work with Chinese consumers for cultural reasons unique to the way Chinese shop (</w:t>
      </w:r>
      <w:proofErr w:type="spellStart"/>
      <w:r w:rsidR="002670FA" w:rsidRPr="002670FA">
        <w:t>Cosijn</w:t>
      </w:r>
      <w:proofErr w:type="spellEnd"/>
      <w:r w:rsidR="002670FA">
        <w:t xml:space="preserve"> </w:t>
      </w:r>
      <w:r w:rsidR="002670FA" w:rsidRPr="002670FA">
        <w:t>2016</w:t>
      </w:r>
      <w:r w:rsidR="002670FA">
        <w:t>).</w:t>
      </w:r>
    </w:p>
    <w:p w14:paraId="4F14D1EF" w14:textId="7250E07B" w:rsidR="00791183" w:rsidRDefault="00D60848" w:rsidP="0033160B">
      <w:pPr>
        <w:ind w:firstLine="720"/>
        <w:rPr>
          <w:lang w:val="en-US"/>
        </w:rPr>
      </w:pPr>
      <w:r>
        <w:rPr>
          <w:lang w:val="en-US"/>
        </w:rPr>
        <w:t xml:space="preserve">In the last 4-5 years, Tesco began </w:t>
      </w:r>
      <w:r w:rsidR="00B123A1">
        <w:rPr>
          <w:lang w:val="en-US"/>
        </w:rPr>
        <w:t xml:space="preserve">to restructure, due to struggling, </w:t>
      </w:r>
      <w:r>
        <w:rPr>
          <w:lang w:val="en-US"/>
        </w:rPr>
        <w:t xml:space="preserve">resulting </w:t>
      </w:r>
      <w:r w:rsidR="000F3BA7">
        <w:rPr>
          <w:lang w:val="en-US"/>
        </w:rPr>
        <w:t xml:space="preserve">in the introduction of a recover plan under new CEO Dave </w:t>
      </w:r>
      <w:r w:rsidR="00B123A1">
        <w:rPr>
          <w:lang w:val="en-US"/>
        </w:rPr>
        <w:t xml:space="preserve">Levy </w:t>
      </w:r>
      <w:r w:rsidR="000F3BA7">
        <w:rPr>
          <w:lang w:val="en-US"/>
        </w:rPr>
        <w:t>in 2015, who instituted structural changes</w:t>
      </w:r>
      <w:r>
        <w:rPr>
          <w:lang w:val="en-US"/>
        </w:rPr>
        <w:t xml:space="preserve"> </w:t>
      </w:r>
      <w:r w:rsidR="00D9714E" w:rsidRPr="00D9714E">
        <w:rPr>
          <w:lang w:val="en-US"/>
        </w:rPr>
        <w:t xml:space="preserve">in order to improve efficiency and give line managers accountability for customer experience. As a result, the role of people manager and compliance manager </w:t>
      </w:r>
      <w:r w:rsidR="002D6A63">
        <w:rPr>
          <w:lang w:val="en-US"/>
        </w:rPr>
        <w:t>has been</w:t>
      </w:r>
      <w:r w:rsidR="00D9714E" w:rsidRPr="00D9714E">
        <w:rPr>
          <w:lang w:val="en-US"/>
        </w:rPr>
        <w:t xml:space="preserve"> removed from major stores and fulfilment </w:t>
      </w:r>
      <w:proofErr w:type="spellStart"/>
      <w:r w:rsidR="00D9714E" w:rsidRPr="00D9714E">
        <w:rPr>
          <w:lang w:val="en-US"/>
        </w:rPr>
        <w:t>centres</w:t>
      </w:r>
      <w:proofErr w:type="spellEnd"/>
      <w:r w:rsidR="00D9714E" w:rsidRPr="00D9714E">
        <w:rPr>
          <w:lang w:val="en-US"/>
        </w:rPr>
        <w:t xml:space="preserve"> across the UK. The role of customer experience manager, which is active in 226 stores, </w:t>
      </w:r>
      <w:r w:rsidR="002D6A63">
        <w:rPr>
          <w:lang w:val="en-US"/>
        </w:rPr>
        <w:t>was also</w:t>
      </w:r>
      <w:r w:rsidR="00D9714E" w:rsidRPr="00D9714E">
        <w:rPr>
          <w:lang w:val="en-US"/>
        </w:rPr>
        <w:t xml:space="preserve"> eliminated (</w:t>
      </w:r>
      <w:proofErr w:type="spellStart"/>
      <w:r w:rsidR="00D9714E" w:rsidRPr="00D9714E">
        <w:rPr>
          <w:lang w:val="en-US"/>
        </w:rPr>
        <w:t>Rannard</w:t>
      </w:r>
      <w:proofErr w:type="spellEnd"/>
      <w:r w:rsidR="00D9714E" w:rsidRPr="00D9714E">
        <w:rPr>
          <w:lang w:val="en-US"/>
        </w:rPr>
        <w:t xml:space="preserve"> 2018). Such changes are meant to remove complexity and deliver a simpler, more helpful experience for colleagues and customers. </w:t>
      </w:r>
    </w:p>
    <w:p w14:paraId="3ECCF62E" w14:textId="77777777" w:rsidR="00752CFC" w:rsidRPr="0061486E" w:rsidRDefault="00752CFC" w:rsidP="004C0D5C">
      <w:pPr>
        <w:rPr>
          <w:lang w:val="en-US"/>
        </w:rPr>
      </w:pPr>
      <w:bookmarkStart w:id="0" w:name="_GoBack"/>
      <w:bookmarkEnd w:id="0"/>
    </w:p>
    <w:p w14:paraId="63BBDC58" w14:textId="2A311EDD" w:rsidR="003D6036" w:rsidRDefault="003D6036" w:rsidP="003D6036">
      <w:pPr>
        <w:pStyle w:val="Heading1"/>
      </w:pPr>
      <w:r>
        <w:lastRenderedPageBreak/>
        <w:t>CONCLUSION</w:t>
      </w:r>
    </w:p>
    <w:p w14:paraId="185AB8AB" w14:textId="21CB7486" w:rsidR="001C09E2" w:rsidRDefault="0089461B">
      <w:r>
        <w:t xml:space="preserve">In conclusion, </w:t>
      </w:r>
      <w:r w:rsidR="00D4245F">
        <w:t xml:space="preserve">this essay has examined the role of </w:t>
      </w:r>
      <w:r w:rsidR="00791183">
        <w:t xml:space="preserve">organizational structure and culture in organisational performance </w:t>
      </w:r>
      <w:r w:rsidR="00B123A1">
        <w:t xml:space="preserve">and discovered the existence of a circular dependence where structure and culture can lead to business success which can further lead to structural changes. But there are variables that can positively influence </w:t>
      </w:r>
      <w:r w:rsidR="00B123A1" w:rsidRPr="00B123A1">
        <w:t>organizational structure</w:t>
      </w:r>
      <w:r w:rsidR="00B123A1">
        <w:t xml:space="preserve"> and lead to business success including technology, which is why introduction of the Tesco Clubcard has </w:t>
      </w:r>
      <w:r w:rsidR="00B123A1" w:rsidRPr="00B123A1">
        <w:t>played a critical role in Tesco’s dominant performance over rivals</w:t>
      </w:r>
      <w:r w:rsidR="00B123A1">
        <w:t>.</w:t>
      </w:r>
    </w:p>
    <w:p w14:paraId="0B93A5D1" w14:textId="3A4CEA6A" w:rsidR="001C09E2" w:rsidRDefault="001C09E2"/>
    <w:p w14:paraId="33C9B3C8" w14:textId="5C02E03D" w:rsidR="001C09E2" w:rsidRDefault="001C09E2"/>
    <w:p w14:paraId="7561632B" w14:textId="68A724B4" w:rsidR="001C09E2" w:rsidRDefault="001C09E2"/>
    <w:p w14:paraId="6F37FDDB" w14:textId="5212AD0C" w:rsidR="007A6116" w:rsidRDefault="007A6116"/>
    <w:p w14:paraId="3185942E" w14:textId="6C9274FC" w:rsidR="007A6116" w:rsidRDefault="007A6116"/>
    <w:p w14:paraId="499EE44D" w14:textId="6FA94871" w:rsidR="007A6116" w:rsidRDefault="007A6116"/>
    <w:p w14:paraId="4C4D1B86" w14:textId="4525C2EA" w:rsidR="007A6116" w:rsidRDefault="007A6116"/>
    <w:p w14:paraId="6EB9BB6B" w14:textId="6657E8A3" w:rsidR="00752CFC" w:rsidRDefault="00752CFC" w:rsidP="00752CFC"/>
    <w:p w14:paraId="55849D4A" w14:textId="77777777" w:rsidR="00752CFC" w:rsidRPr="00752CFC" w:rsidRDefault="00752CFC" w:rsidP="00752CFC"/>
    <w:p w14:paraId="6576EF55" w14:textId="50C69464" w:rsidR="007A6116" w:rsidRDefault="007A6116" w:rsidP="007A6116">
      <w:pPr>
        <w:pStyle w:val="Heading1"/>
      </w:pPr>
      <w:r>
        <w:t>References</w:t>
      </w:r>
    </w:p>
    <w:p w14:paraId="0114C354" w14:textId="4D3E3E39" w:rsidR="007D051C" w:rsidRDefault="007D051C" w:rsidP="007A6116">
      <w:pPr>
        <w:rPr>
          <w:lang w:val="en-US"/>
        </w:rPr>
      </w:pPr>
      <w:r>
        <w:rPr>
          <w:lang w:val="en-US"/>
        </w:rPr>
        <w:t>Annual Report (2019) “</w:t>
      </w:r>
      <w:r w:rsidRPr="007D051C">
        <w:rPr>
          <w:i/>
          <w:iCs/>
          <w:lang w:val="en-US"/>
        </w:rPr>
        <w:t>Tesco Annual Report and Financial Statements 2019</w:t>
      </w:r>
      <w:r>
        <w:rPr>
          <w:lang w:val="en-US"/>
        </w:rPr>
        <w:t xml:space="preserve">” [Online] at </w:t>
      </w:r>
      <w:r w:rsidRPr="007D051C">
        <w:rPr>
          <w:lang w:val="en-US"/>
        </w:rPr>
        <w:t>https://www.tescoplc.com/investors/reports-results-and-presentations/annual-report-2019/</w:t>
      </w:r>
    </w:p>
    <w:p w14:paraId="57125746" w14:textId="3ABEF31C" w:rsidR="000C68EE" w:rsidRDefault="000C68EE" w:rsidP="007A6116">
      <w:proofErr w:type="spellStart"/>
      <w:r w:rsidRPr="000C68EE">
        <w:rPr>
          <w:lang w:val="en-US"/>
        </w:rPr>
        <w:lastRenderedPageBreak/>
        <w:t>Brignall</w:t>
      </w:r>
      <w:proofErr w:type="spellEnd"/>
      <w:r w:rsidRPr="000C68EE">
        <w:rPr>
          <w:lang w:val="en-US"/>
        </w:rPr>
        <w:t xml:space="preserve"> Miles (2018) “Tesco ‘planning’ discount chain to take on Aldi and Lidl” </w:t>
      </w:r>
      <w:r w:rsidRPr="000C68EE">
        <w:rPr>
          <w:i/>
          <w:iCs/>
          <w:lang w:val="en-US"/>
        </w:rPr>
        <w:t>The Guardian</w:t>
      </w:r>
      <w:r w:rsidRPr="000C68EE">
        <w:rPr>
          <w:lang w:val="en-US"/>
        </w:rPr>
        <w:t xml:space="preserve"> [online] at https://www.theguardian.com/business/2018/feb/11/tesco-planning-discount-chain-to-take-on-aldi-and-lidl</w:t>
      </w:r>
    </w:p>
    <w:p w14:paraId="4CFF1E1D" w14:textId="3E561C70" w:rsidR="002670FA" w:rsidRDefault="002670FA" w:rsidP="007A6116">
      <w:proofErr w:type="spellStart"/>
      <w:r w:rsidRPr="002670FA">
        <w:t>Cosijn</w:t>
      </w:r>
      <w:proofErr w:type="spellEnd"/>
      <w:r w:rsidRPr="002670FA">
        <w:t xml:space="preserve"> P. (2016) </w:t>
      </w:r>
      <w:r w:rsidR="0061486E">
        <w:t>“</w:t>
      </w:r>
      <w:r w:rsidRPr="002670FA">
        <w:t>China’s Retailing Graveyard: A Case Study of TESCO</w:t>
      </w:r>
      <w:r w:rsidR="0061486E">
        <w:t>”</w:t>
      </w:r>
      <w:r w:rsidRPr="002670FA">
        <w:t xml:space="preserve">. In: </w:t>
      </w:r>
      <w:proofErr w:type="spellStart"/>
      <w:r w:rsidRPr="002670FA">
        <w:t>Prange</w:t>
      </w:r>
      <w:proofErr w:type="spellEnd"/>
      <w:r w:rsidRPr="002670FA">
        <w:t xml:space="preserve"> C. (eds) </w:t>
      </w:r>
      <w:r w:rsidRPr="0061486E">
        <w:rPr>
          <w:i/>
          <w:iCs/>
        </w:rPr>
        <w:t>Market Entry in China</w:t>
      </w:r>
      <w:r w:rsidRPr="002670FA">
        <w:t>. Management for Professionals. Springer</w:t>
      </w:r>
    </w:p>
    <w:p w14:paraId="2D682C4C" w14:textId="3B994BEF" w:rsidR="0061486E" w:rsidRDefault="0061486E" w:rsidP="007A6116">
      <w:r>
        <w:t>Garlick, Jeremy (2017) “</w:t>
      </w:r>
      <w:r w:rsidRPr="0061486E">
        <w:t>Put customers first, like Tesco. It works</w:t>
      </w:r>
      <w:r>
        <w:t xml:space="preserve">” </w:t>
      </w:r>
      <w:r w:rsidRPr="0061486E">
        <w:rPr>
          <w:i/>
          <w:iCs/>
        </w:rPr>
        <w:t>The Grocer</w:t>
      </w:r>
      <w:r>
        <w:t xml:space="preserve"> [Online] at </w:t>
      </w:r>
      <w:r w:rsidRPr="0061486E">
        <w:t>https://www.thegrocer.co.uk/tesco/put-customers-first-like-tesco-it-works-/556072.article</w:t>
      </w:r>
    </w:p>
    <w:p w14:paraId="2AC43192" w14:textId="155865B0" w:rsidR="00EA35F8" w:rsidRPr="00EA35F8" w:rsidRDefault="00EA35F8" w:rsidP="007A6116">
      <w:pPr>
        <w:rPr>
          <w:lang w:val="en-US"/>
        </w:rPr>
      </w:pPr>
      <w:proofErr w:type="spellStart"/>
      <w:r w:rsidRPr="00EA35F8">
        <w:rPr>
          <w:lang w:val="en-US"/>
        </w:rPr>
        <w:t>Huczyński</w:t>
      </w:r>
      <w:proofErr w:type="spellEnd"/>
      <w:r w:rsidRPr="00EA35F8">
        <w:rPr>
          <w:lang w:val="en-US"/>
        </w:rPr>
        <w:t>, A., &amp; Buchanan, D. (2013) “</w:t>
      </w:r>
      <w:r w:rsidRPr="00EA35F8">
        <w:rPr>
          <w:i/>
          <w:iCs/>
          <w:lang w:val="en-US"/>
        </w:rPr>
        <w:t xml:space="preserve">Organizational </w:t>
      </w:r>
      <w:proofErr w:type="spellStart"/>
      <w:r w:rsidRPr="00EA35F8">
        <w:rPr>
          <w:i/>
          <w:iCs/>
          <w:lang w:val="en-US"/>
        </w:rPr>
        <w:t>Behaviour</w:t>
      </w:r>
      <w:proofErr w:type="spellEnd"/>
      <w:r w:rsidRPr="00EA35F8">
        <w:rPr>
          <w:lang w:val="en-US"/>
        </w:rPr>
        <w:t>” 8th ed., Pearson Education</w:t>
      </w:r>
    </w:p>
    <w:p w14:paraId="1DEE34E2" w14:textId="30FE670D" w:rsidR="007A6116" w:rsidRPr="007A6116" w:rsidRDefault="007A6116" w:rsidP="007A6116">
      <w:r w:rsidRPr="007A6116">
        <w:t>Mullins, J. Laurie (2016) “</w:t>
      </w:r>
      <w:r w:rsidRPr="007A6116">
        <w:rPr>
          <w:i/>
          <w:iCs/>
        </w:rPr>
        <w:t>Management and Organizational Behaviour</w:t>
      </w:r>
      <w:r w:rsidRPr="007A6116">
        <w:t>” 11</w:t>
      </w:r>
      <w:r w:rsidRPr="007A6116">
        <w:rPr>
          <w:vertAlign w:val="superscript"/>
        </w:rPr>
        <w:t>th</w:t>
      </w:r>
      <w:r w:rsidRPr="007A6116">
        <w:t xml:space="preserve"> ed., Pearson Education</w:t>
      </w:r>
    </w:p>
    <w:p w14:paraId="7AC43932" w14:textId="019074FD" w:rsidR="000910BF" w:rsidRPr="000910BF" w:rsidRDefault="000910BF" w:rsidP="000910BF">
      <w:pPr>
        <w:rPr>
          <w:lang w:val="en-US"/>
        </w:rPr>
      </w:pPr>
      <w:proofErr w:type="spellStart"/>
      <w:r w:rsidRPr="000910BF">
        <w:rPr>
          <w:lang w:val="en-US"/>
        </w:rPr>
        <w:t>Rannard</w:t>
      </w:r>
      <w:proofErr w:type="spellEnd"/>
      <w:r w:rsidRPr="000910BF">
        <w:rPr>
          <w:lang w:val="en-US"/>
        </w:rPr>
        <w:t xml:space="preserve"> Storm (2018) “</w:t>
      </w:r>
      <w:r w:rsidRPr="000910BF">
        <w:rPr>
          <w:lang w:val="it-IT"/>
        </w:rPr>
        <w:t xml:space="preserve">Tesco to </w:t>
      </w:r>
      <w:r w:rsidRPr="000910BF">
        <w:rPr>
          <w:lang w:val="de-DE"/>
        </w:rPr>
        <w:t>“</w:t>
      </w:r>
      <w:r w:rsidRPr="000910BF">
        <w:rPr>
          <w:lang w:val="en-US"/>
        </w:rPr>
        <w:t xml:space="preserve">simplify” structure impacting 1,700 staff” </w:t>
      </w:r>
      <w:r w:rsidRPr="000910BF">
        <w:rPr>
          <w:i/>
          <w:iCs/>
          <w:lang w:val="en-US"/>
        </w:rPr>
        <w:t>Insider Media</w:t>
      </w:r>
      <w:r w:rsidRPr="000910BF">
        <w:rPr>
          <w:lang w:val="en-US"/>
        </w:rPr>
        <w:t xml:space="preserve"> [Online] at https://www.insidermedia.com/news/central-and-east/tesco-to-simplify-structure-impacting-1700-staff </w:t>
      </w:r>
    </w:p>
    <w:p w14:paraId="0FEA7FC8" w14:textId="2D7CCE3A" w:rsidR="0061486E" w:rsidRDefault="0061486E" w:rsidP="007A6116">
      <w:r w:rsidRPr="007A6116">
        <w:t>Schein</w:t>
      </w:r>
      <w:r>
        <w:t>, H. Edgar</w:t>
      </w:r>
      <w:r w:rsidRPr="007A6116">
        <w:t xml:space="preserve"> (2004) “</w:t>
      </w:r>
      <w:r w:rsidRPr="007A6116">
        <w:rPr>
          <w:i/>
          <w:iCs/>
        </w:rPr>
        <w:t>Organizational Culture and Leadership</w:t>
      </w:r>
      <w:r w:rsidRPr="007A6116">
        <w:t>”</w:t>
      </w:r>
      <w:r>
        <w:t xml:space="preserve"> 3</w:t>
      </w:r>
      <w:r w:rsidRPr="007A6116">
        <w:rPr>
          <w:vertAlign w:val="superscript"/>
        </w:rPr>
        <w:t>rd</w:t>
      </w:r>
      <w:r>
        <w:t xml:space="preserve"> ed., Wiley; Jossey-Bass</w:t>
      </w:r>
    </w:p>
    <w:p w14:paraId="5FC44DBB" w14:textId="197F5A62" w:rsidR="007A6116" w:rsidRDefault="00AF043F" w:rsidP="007A6116">
      <w:proofErr w:type="spellStart"/>
      <w:r w:rsidRPr="00AF043F">
        <w:t>Winterman</w:t>
      </w:r>
      <w:proofErr w:type="spellEnd"/>
      <w:r>
        <w:t xml:space="preserve">, </w:t>
      </w:r>
      <w:r w:rsidRPr="00AF043F">
        <w:t>Denise</w:t>
      </w:r>
      <w:r>
        <w:t xml:space="preserve"> (2013) “</w:t>
      </w:r>
      <w:r w:rsidRPr="00AF043F">
        <w:t>Tesco: How one supermarket came to dominate</w:t>
      </w:r>
      <w:r>
        <w:t xml:space="preserve">” </w:t>
      </w:r>
      <w:r w:rsidRPr="00AF043F">
        <w:rPr>
          <w:i/>
          <w:iCs/>
        </w:rPr>
        <w:t>BBC</w:t>
      </w:r>
      <w:r>
        <w:t xml:space="preserve"> [Online] at </w:t>
      </w:r>
      <w:r w:rsidRPr="00AF043F">
        <w:t>https://www.bbc.com/news/magazine-23988795</w:t>
      </w:r>
    </w:p>
    <w:sectPr w:rsidR="007A611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82C1F" w14:textId="77777777" w:rsidR="00BF7820" w:rsidRDefault="00BF7820" w:rsidP="008E6262">
      <w:pPr>
        <w:spacing w:after="0" w:line="240" w:lineRule="auto"/>
      </w:pPr>
      <w:r>
        <w:separator/>
      </w:r>
    </w:p>
  </w:endnote>
  <w:endnote w:type="continuationSeparator" w:id="0">
    <w:p w14:paraId="41EE00B0" w14:textId="77777777" w:rsidR="00BF7820" w:rsidRDefault="00BF7820" w:rsidP="008E6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5557892"/>
      <w:docPartObj>
        <w:docPartGallery w:val="Page Numbers (Bottom of Page)"/>
        <w:docPartUnique/>
      </w:docPartObj>
    </w:sdtPr>
    <w:sdtEndPr>
      <w:rPr>
        <w:noProof/>
      </w:rPr>
    </w:sdtEndPr>
    <w:sdtContent>
      <w:p w14:paraId="5C96C953" w14:textId="337F2FBA" w:rsidR="008E6262" w:rsidRDefault="008E62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067BA4" w14:textId="77777777" w:rsidR="008E6262" w:rsidRDefault="008E6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1217F" w14:textId="77777777" w:rsidR="00BF7820" w:rsidRDefault="00BF7820" w:rsidP="008E6262">
      <w:pPr>
        <w:spacing w:after="0" w:line="240" w:lineRule="auto"/>
      </w:pPr>
      <w:r>
        <w:separator/>
      </w:r>
    </w:p>
  </w:footnote>
  <w:footnote w:type="continuationSeparator" w:id="0">
    <w:p w14:paraId="5E273F4E" w14:textId="77777777" w:rsidR="00BF7820" w:rsidRDefault="00BF7820" w:rsidP="008E62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445F0C"/>
    <w:multiLevelType w:val="hybridMultilevel"/>
    <w:tmpl w:val="516E5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CyMDI0MDczMTE1NDdU0lEKTi0uzszPAykwrgUATyQrNiwAAAA="/>
  </w:docVars>
  <w:rsids>
    <w:rsidRoot w:val="001C09E2"/>
    <w:rsid w:val="00011D1B"/>
    <w:rsid w:val="00025DF2"/>
    <w:rsid w:val="000511DE"/>
    <w:rsid w:val="000705B3"/>
    <w:rsid w:val="000910BF"/>
    <w:rsid w:val="000B4A89"/>
    <w:rsid w:val="000C68EE"/>
    <w:rsid w:val="000D382F"/>
    <w:rsid w:val="000E1C2F"/>
    <w:rsid w:val="000F3BA7"/>
    <w:rsid w:val="001026B4"/>
    <w:rsid w:val="001814B2"/>
    <w:rsid w:val="00185348"/>
    <w:rsid w:val="001C09E2"/>
    <w:rsid w:val="00222637"/>
    <w:rsid w:val="002670FA"/>
    <w:rsid w:val="002A46BE"/>
    <w:rsid w:val="002D6A63"/>
    <w:rsid w:val="002F2F14"/>
    <w:rsid w:val="003214EF"/>
    <w:rsid w:val="00324FAE"/>
    <w:rsid w:val="0033160B"/>
    <w:rsid w:val="00366491"/>
    <w:rsid w:val="003B11E6"/>
    <w:rsid w:val="003B6DF7"/>
    <w:rsid w:val="003C13E3"/>
    <w:rsid w:val="003D6036"/>
    <w:rsid w:val="003D60F0"/>
    <w:rsid w:val="003F7140"/>
    <w:rsid w:val="00406D84"/>
    <w:rsid w:val="004257DD"/>
    <w:rsid w:val="00485C23"/>
    <w:rsid w:val="004A40E2"/>
    <w:rsid w:val="004A6075"/>
    <w:rsid w:val="004B741C"/>
    <w:rsid w:val="004C0D5C"/>
    <w:rsid w:val="004D2E43"/>
    <w:rsid w:val="004D4A61"/>
    <w:rsid w:val="00512BB5"/>
    <w:rsid w:val="00517BEE"/>
    <w:rsid w:val="00522DD1"/>
    <w:rsid w:val="0052481D"/>
    <w:rsid w:val="005543FC"/>
    <w:rsid w:val="005706B2"/>
    <w:rsid w:val="00576623"/>
    <w:rsid w:val="00593E21"/>
    <w:rsid w:val="00597CDF"/>
    <w:rsid w:val="0061486E"/>
    <w:rsid w:val="00630ACF"/>
    <w:rsid w:val="006357E2"/>
    <w:rsid w:val="00685AB0"/>
    <w:rsid w:val="00690071"/>
    <w:rsid w:val="006A5F8B"/>
    <w:rsid w:val="006E0BE7"/>
    <w:rsid w:val="006E162D"/>
    <w:rsid w:val="007043E3"/>
    <w:rsid w:val="007402F5"/>
    <w:rsid w:val="00752CFC"/>
    <w:rsid w:val="00766ECB"/>
    <w:rsid w:val="00786DE0"/>
    <w:rsid w:val="00791183"/>
    <w:rsid w:val="007A6116"/>
    <w:rsid w:val="007D051C"/>
    <w:rsid w:val="007E5920"/>
    <w:rsid w:val="00812A78"/>
    <w:rsid w:val="0089461B"/>
    <w:rsid w:val="008A0246"/>
    <w:rsid w:val="008B0DAC"/>
    <w:rsid w:val="008C7BD6"/>
    <w:rsid w:val="008E4ECB"/>
    <w:rsid w:val="008E6262"/>
    <w:rsid w:val="008E6AD9"/>
    <w:rsid w:val="008F051E"/>
    <w:rsid w:val="009245F3"/>
    <w:rsid w:val="0097231B"/>
    <w:rsid w:val="009807F9"/>
    <w:rsid w:val="00A0383F"/>
    <w:rsid w:val="00A20725"/>
    <w:rsid w:val="00AD0B92"/>
    <w:rsid w:val="00AF043F"/>
    <w:rsid w:val="00B123A1"/>
    <w:rsid w:val="00B65C5B"/>
    <w:rsid w:val="00BD49A6"/>
    <w:rsid w:val="00BF31EE"/>
    <w:rsid w:val="00BF7820"/>
    <w:rsid w:val="00C00862"/>
    <w:rsid w:val="00C106D2"/>
    <w:rsid w:val="00C9171F"/>
    <w:rsid w:val="00CC7C81"/>
    <w:rsid w:val="00CF655B"/>
    <w:rsid w:val="00D4245F"/>
    <w:rsid w:val="00D60214"/>
    <w:rsid w:val="00D60848"/>
    <w:rsid w:val="00D71E2E"/>
    <w:rsid w:val="00D9714E"/>
    <w:rsid w:val="00DA7F1B"/>
    <w:rsid w:val="00DE2058"/>
    <w:rsid w:val="00E041AE"/>
    <w:rsid w:val="00E17C70"/>
    <w:rsid w:val="00E93622"/>
    <w:rsid w:val="00EA35F8"/>
    <w:rsid w:val="00ED1B7A"/>
    <w:rsid w:val="00EE30B7"/>
    <w:rsid w:val="00F02BE5"/>
    <w:rsid w:val="00FF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F6C67"/>
  <w15:chartTrackingRefBased/>
  <w15:docId w15:val="{A94DE1B2-CD1B-45F2-8700-6EA1EA179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C5B"/>
    <w:rPr>
      <w:rFonts w:ascii="Times New Roman" w:hAnsi="Times New Roman"/>
      <w:sz w:val="24"/>
    </w:rPr>
  </w:style>
  <w:style w:type="paragraph" w:styleId="Heading1">
    <w:name w:val="heading 1"/>
    <w:basedOn w:val="Normal"/>
    <w:next w:val="Normal"/>
    <w:link w:val="Heading1Char"/>
    <w:uiPriority w:val="9"/>
    <w:qFormat/>
    <w:rsid w:val="00CC7C81"/>
    <w:pPr>
      <w:keepNext/>
      <w:keepLines/>
      <w:spacing w:before="480" w:after="0"/>
      <w:outlineLvl w:val="0"/>
    </w:pPr>
    <w:rPr>
      <w:rFonts w:ascii="Georgia" w:eastAsiaTheme="majorEastAsia" w:hAnsi="Georgia" w:cstheme="majorBidi"/>
      <w:b/>
      <w:bCs/>
      <w:caps/>
      <w:color w:val="000000" w:themeColor="text1"/>
      <w:sz w:val="28"/>
      <w:szCs w:val="28"/>
    </w:rPr>
  </w:style>
  <w:style w:type="paragraph" w:styleId="Heading2">
    <w:name w:val="heading 2"/>
    <w:basedOn w:val="Normal"/>
    <w:next w:val="Normal"/>
    <w:link w:val="Heading2Char"/>
    <w:autoRedefine/>
    <w:uiPriority w:val="9"/>
    <w:unhideWhenUsed/>
    <w:qFormat/>
    <w:rsid w:val="00CC7C81"/>
    <w:pPr>
      <w:keepNext/>
      <w:keepLines/>
      <w:spacing w:before="200" w:after="0"/>
      <w:outlineLvl w:val="1"/>
    </w:pPr>
    <w:rPr>
      <w:rFonts w:ascii="Georgia" w:eastAsiaTheme="majorEastAsia" w:hAnsi="Georgia" w:cstheme="majorBidi"/>
      <w:b/>
      <w:bCs/>
      <w:color w:val="003300"/>
      <w:sz w:val="26"/>
      <w:szCs w:val="26"/>
    </w:rPr>
  </w:style>
  <w:style w:type="paragraph" w:styleId="Heading3">
    <w:name w:val="heading 3"/>
    <w:basedOn w:val="Normal"/>
    <w:next w:val="Normal"/>
    <w:link w:val="Heading3Char"/>
    <w:autoRedefine/>
    <w:uiPriority w:val="9"/>
    <w:unhideWhenUsed/>
    <w:qFormat/>
    <w:rsid w:val="00CC7C81"/>
    <w:pPr>
      <w:keepNext/>
      <w:keepLines/>
      <w:spacing w:before="200" w:after="0"/>
      <w:outlineLvl w:val="2"/>
    </w:pPr>
    <w:rPr>
      <w:rFonts w:ascii="Georgia" w:eastAsiaTheme="majorEastAsia" w:hAnsi="Georgia" w:cstheme="majorBidi"/>
      <w:b/>
      <w:bCs/>
      <w:i/>
      <w:color w:val="002060"/>
    </w:rPr>
  </w:style>
  <w:style w:type="paragraph" w:styleId="Heading4">
    <w:name w:val="heading 4"/>
    <w:basedOn w:val="Normal"/>
    <w:next w:val="Normal"/>
    <w:link w:val="Heading4Char"/>
    <w:autoRedefine/>
    <w:uiPriority w:val="9"/>
    <w:semiHidden/>
    <w:unhideWhenUsed/>
    <w:qFormat/>
    <w:rsid w:val="00CC7C81"/>
    <w:pPr>
      <w:keepNext/>
      <w:keepLines/>
      <w:spacing w:before="200" w:after="0"/>
      <w:outlineLvl w:val="3"/>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C81"/>
    <w:rPr>
      <w:rFonts w:ascii="Georgia" w:eastAsiaTheme="majorEastAsia" w:hAnsi="Georgia" w:cstheme="majorBidi"/>
      <w:b/>
      <w:bCs/>
      <w:caps/>
      <w:color w:val="000000" w:themeColor="text1"/>
      <w:sz w:val="28"/>
      <w:szCs w:val="28"/>
    </w:rPr>
  </w:style>
  <w:style w:type="character" w:customStyle="1" w:styleId="Heading2Char">
    <w:name w:val="Heading 2 Char"/>
    <w:basedOn w:val="DefaultParagraphFont"/>
    <w:link w:val="Heading2"/>
    <w:uiPriority w:val="9"/>
    <w:rsid w:val="00CC7C81"/>
    <w:rPr>
      <w:rFonts w:ascii="Georgia" w:eastAsiaTheme="majorEastAsia" w:hAnsi="Georgia" w:cstheme="majorBidi"/>
      <w:b/>
      <w:bCs/>
      <w:color w:val="003300"/>
      <w:sz w:val="26"/>
      <w:szCs w:val="26"/>
    </w:rPr>
  </w:style>
  <w:style w:type="character" w:customStyle="1" w:styleId="Heading3Char">
    <w:name w:val="Heading 3 Char"/>
    <w:basedOn w:val="DefaultParagraphFont"/>
    <w:link w:val="Heading3"/>
    <w:uiPriority w:val="9"/>
    <w:rsid w:val="00CC7C81"/>
    <w:rPr>
      <w:rFonts w:ascii="Georgia" w:eastAsiaTheme="majorEastAsia" w:hAnsi="Georgia" w:cstheme="majorBidi"/>
      <w:b/>
      <w:bCs/>
      <w:i/>
      <w:color w:val="002060"/>
      <w:sz w:val="24"/>
    </w:rPr>
  </w:style>
  <w:style w:type="character" w:customStyle="1" w:styleId="Heading4Char">
    <w:name w:val="Heading 4 Char"/>
    <w:basedOn w:val="DefaultParagraphFont"/>
    <w:link w:val="Heading4"/>
    <w:uiPriority w:val="9"/>
    <w:semiHidden/>
    <w:rsid w:val="00CC7C81"/>
    <w:rPr>
      <w:rFonts w:asciiTheme="majorHAnsi" w:eastAsiaTheme="majorEastAsia" w:hAnsiTheme="majorHAnsi" w:cstheme="majorBidi"/>
      <w:b/>
      <w:bCs/>
      <w:i/>
      <w:iCs/>
      <w:color w:val="44546A" w:themeColor="text2"/>
      <w:sz w:val="24"/>
    </w:rPr>
  </w:style>
  <w:style w:type="paragraph" w:styleId="Title">
    <w:name w:val="Title"/>
    <w:basedOn w:val="Normal"/>
    <w:next w:val="Normal"/>
    <w:link w:val="TitleChar"/>
    <w:uiPriority w:val="10"/>
    <w:qFormat/>
    <w:rsid w:val="004A6075"/>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A6075"/>
    <w:rPr>
      <w:rFonts w:eastAsiaTheme="majorEastAsia" w:cstheme="majorBidi"/>
      <w:b/>
      <w:spacing w:val="-10"/>
      <w:kern w:val="28"/>
      <w:sz w:val="56"/>
      <w:szCs w:val="56"/>
    </w:rPr>
  </w:style>
  <w:style w:type="paragraph" w:styleId="Subtitle">
    <w:name w:val="Subtitle"/>
    <w:basedOn w:val="Normal"/>
    <w:next w:val="Normal"/>
    <w:link w:val="SubtitleChar"/>
    <w:uiPriority w:val="11"/>
    <w:qFormat/>
    <w:rsid w:val="00A20725"/>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A20725"/>
    <w:rPr>
      <w:rFonts w:eastAsiaTheme="minorEastAsia"/>
      <w:color w:val="5A5A5A" w:themeColor="text1" w:themeTint="A5"/>
      <w:spacing w:val="15"/>
    </w:rPr>
  </w:style>
  <w:style w:type="character" w:styleId="Hyperlink">
    <w:name w:val="Hyperlink"/>
    <w:basedOn w:val="DefaultParagraphFont"/>
    <w:uiPriority w:val="99"/>
    <w:unhideWhenUsed/>
    <w:rsid w:val="000C68EE"/>
    <w:rPr>
      <w:color w:val="0563C1" w:themeColor="hyperlink"/>
      <w:u w:val="single"/>
    </w:rPr>
  </w:style>
  <w:style w:type="character" w:styleId="UnresolvedMention">
    <w:name w:val="Unresolved Mention"/>
    <w:basedOn w:val="DefaultParagraphFont"/>
    <w:uiPriority w:val="99"/>
    <w:semiHidden/>
    <w:unhideWhenUsed/>
    <w:rsid w:val="000C68EE"/>
    <w:rPr>
      <w:color w:val="605E5C"/>
      <w:shd w:val="clear" w:color="auto" w:fill="E1DFDD"/>
    </w:rPr>
  </w:style>
  <w:style w:type="paragraph" w:styleId="Header">
    <w:name w:val="header"/>
    <w:basedOn w:val="Normal"/>
    <w:link w:val="HeaderChar"/>
    <w:uiPriority w:val="99"/>
    <w:unhideWhenUsed/>
    <w:rsid w:val="008E62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262"/>
    <w:rPr>
      <w:rFonts w:ascii="Times New Roman" w:hAnsi="Times New Roman"/>
      <w:sz w:val="24"/>
    </w:rPr>
  </w:style>
  <w:style w:type="paragraph" w:styleId="Footer">
    <w:name w:val="footer"/>
    <w:basedOn w:val="Normal"/>
    <w:link w:val="FooterChar"/>
    <w:uiPriority w:val="99"/>
    <w:unhideWhenUsed/>
    <w:rsid w:val="008E6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26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1999</Words>
  <Characters>11399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Petya Nedeva</cp:lastModifiedBy>
  <cp:revision>8</cp:revision>
  <dcterms:created xsi:type="dcterms:W3CDTF">2019-11-19T07:18:00Z</dcterms:created>
  <dcterms:modified xsi:type="dcterms:W3CDTF">2019-11-26T14:25:00Z</dcterms:modified>
</cp:coreProperties>
</file>