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1F1AD852">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7FD1719" w:rsidR="007C2CCC" w:rsidRDefault="1C08DC9E" w:rsidP="1F1AD852">
            <w:pPr>
              <w:rPr>
                <w:rFonts w:asciiTheme="minorHAnsi" w:hAnsiTheme="minorHAnsi" w:cstheme="minorBidi"/>
                <w:b/>
                <w:bCs/>
                <w:color w:val="000000" w:themeColor="text1"/>
              </w:rPr>
            </w:pPr>
            <w:r w:rsidRPr="1F1AD852">
              <w:rPr>
                <w:rFonts w:asciiTheme="minorHAnsi" w:hAnsiTheme="minorHAnsi" w:cstheme="minorBidi"/>
                <w:b/>
                <w:bCs/>
                <w:color w:val="000000" w:themeColor="text1"/>
              </w:rPr>
              <w:t>Kara Thomas</w:t>
            </w:r>
          </w:p>
        </w:tc>
      </w:tr>
      <w:tr w:rsidR="00782CF2" w:rsidRPr="00C2152E" w14:paraId="28C3DC26" w14:textId="77777777" w:rsidTr="1F1AD852">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38885926" w:rsidR="007C2CCC" w:rsidRDefault="2E728036" w:rsidP="1F1AD852">
            <w:pPr>
              <w:rPr>
                <w:rFonts w:asciiTheme="minorHAnsi" w:hAnsiTheme="minorHAnsi" w:cstheme="minorBidi"/>
                <w:b/>
                <w:bCs/>
                <w:color w:val="000000" w:themeColor="text1"/>
              </w:rPr>
            </w:pPr>
            <w:r w:rsidRPr="1F1AD852">
              <w:rPr>
                <w:rFonts w:asciiTheme="minorHAnsi" w:hAnsiTheme="minorHAnsi" w:cstheme="minorBidi"/>
                <w:b/>
                <w:bCs/>
                <w:color w:val="000000" w:themeColor="text1"/>
              </w:rPr>
              <w:t>Digital Forensics Analysis on Malware Infected Virtual Machines</w:t>
            </w:r>
          </w:p>
        </w:tc>
      </w:tr>
      <w:tr w:rsidR="00782CF2" w:rsidRPr="00C2152E" w14:paraId="0F1FA4A2" w14:textId="77777777" w:rsidTr="1F1AD852">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AB6D9A7" w:rsidR="007C2CCC" w:rsidRDefault="0DA034B4" w:rsidP="1F1AD852">
            <w:pPr>
              <w:rPr>
                <w:rFonts w:asciiTheme="minorHAnsi" w:hAnsiTheme="minorHAnsi" w:cstheme="minorBidi"/>
                <w:b/>
                <w:bCs/>
                <w:color w:val="000000" w:themeColor="text1"/>
              </w:rPr>
            </w:pPr>
            <w:r w:rsidRPr="1F1AD852">
              <w:rPr>
                <w:rFonts w:asciiTheme="minorHAnsi" w:hAnsiTheme="minorHAnsi" w:cstheme="minorBidi"/>
                <w:b/>
                <w:bCs/>
                <w:color w:val="000000" w:themeColor="text1"/>
              </w:rPr>
              <w:t>Carlene</w:t>
            </w:r>
          </w:p>
        </w:tc>
      </w:tr>
      <w:tr w:rsidR="00782CF2" w:rsidRPr="00C2152E" w14:paraId="09306CC4" w14:textId="77777777" w:rsidTr="1F1AD852">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8E18BBF" w:rsidR="007C2CCC" w:rsidRDefault="0F5D24BF" w:rsidP="1F1AD852">
            <w:pPr>
              <w:rPr>
                <w:rFonts w:asciiTheme="minorHAnsi" w:hAnsiTheme="minorHAnsi" w:cstheme="minorBidi"/>
                <w:b/>
                <w:bCs/>
                <w:color w:val="000000" w:themeColor="text1"/>
              </w:rPr>
            </w:pPr>
            <w:r w:rsidRPr="1F1AD852">
              <w:rPr>
                <w:rFonts w:asciiTheme="minorHAnsi" w:hAnsiTheme="minorHAnsi" w:cstheme="minorBidi"/>
                <w:b/>
                <w:bCs/>
                <w:color w:val="000000" w:themeColor="text1"/>
              </w:rPr>
              <w:t>Simon</w:t>
            </w:r>
          </w:p>
        </w:tc>
      </w:tr>
      <w:tr w:rsidR="00782CF2" w:rsidRPr="00C2152E" w14:paraId="0DC128E4" w14:textId="77777777" w:rsidTr="1F1AD852">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702A621" w:rsidR="003E0304" w:rsidRDefault="00000000" w:rsidP="1F1AD852">
            <w:pPr>
              <w:rPr>
                <w:rFonts w:asciiTheme="minorHAnsi" w:hAnsiTheme="minorHAnsi" w:cstheme="minorBidi"/>
                <w:b/>
                <w:bCs/>
                <w:color w:val="000000" w:themeColor="text1"/>
              </w:rPr>
            </w:pPr>
            <w:sdt>
              <w:sdtPr>
                <w:rPr>
                  <w:rFonts w:asciiTheme="minorHAnsi" w:hAnsiTheme="minorHAnsi" w:cstheme="minorBidi"/>
                  <w:b/>
                  <w:bCs/>
                  <w:color w:val="000000" w:themeColor="text1"/>
                </w:rPr>
                <w:id w:val="661118918"/>
                <w14:checkbox>
                  <w14:checked w14:val="1"/>
                  <w14:checkedState w14:val="2612" w14:font="MS Gothic"/>
                  <w14:uncheckedState w14:val="2610" w14:font="MS Gothic"/>
                </w14:checkbox>
              </w:sdtPr>
              <w:sdtContent>
                <w:r w:rsidR="3E1E6C1E" w:rsidRPr="1F1AD852">
                  <w:rPr>
                    <w:rFonts w:ascii="MS Gothic" w:eastAsia="MS Gothic" w:hAnsi="MS Gothic" w:cstheme="minorBidi"/>
                    <w:b/>
                    <w:bCs/>
                    <w:color w:val="000000" w:themeColor="text1"/>
                  </w:rPr>
                  <w:t>☒</w:t>
                </w:r>
              </w:sdtContent>
            </w:sdt>
            <w:r w:rsidR="6235106C" w:rsidRPr="1F1AD852">
              <w:rPr>
                <w:rFonts w:asciiTheme="minorHAnsi" w:hAnsiTheme="minorHAnsi" w:cstheme="minorBidi"/>
                <w:b/>
                <w:bCs/>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1F1AD852">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DB0324A" w:rsidR="007C2CCC" w:rsidRDefault="00000000" w:rsidP="1F1AD852">
            <w:pPr>
              <w:rPr>
                <w:rFonts w:asciiTheme="minorHAnsi" w:hAnsiTheme="minorHAnsi" w:cstheme="minorBidi"/>
                <w:b/>
                <w:bCs/>
                <w:color w:val="000000" w:themeColor="text1"/>
              </w:rPr>
            </w:pPr>
            <w:sdt>
              <w:sdtPr>
                <w:rPr>
                  <w:rFonts w:asciiTheme="minorHAnsi" w:hAnsiTheme="minorHAnsi" w:cstheme="minorBidi"/>
                  <w:b/>
                  <w:bCs/>
                  <w:color w:val="000000" w:themeColor="text1"/>
                </w:rPr>
                <w:id w:val="-547679708"/>
                <w14:checkbox>
                  <w14:checked w14:val="1"/>
                  <w14:checkedState w14:val="2612" w14:font="MS Gothic"/>
                  <w14:uncheckedState w14:val="2610" w14:font="MS Gothic"/>
                </w14:checkbox>
              </w:sdtPr>
              <w:sdtContent>
                <w:r w:rsidR="65C15280" w:rsidRPr="1F1AD852">
                  <w:rPr>
                    <w:rFonts w:ascii="MS Gothic" w:eastAsia="MS Gothic" w:hAnsi="MS Gothic" w:cstheme="minorBidi"/>
                    <w:b/>
                    <w:bCs/>
                    <w:color w:val="000000" w:themeColor="text1"/>
                  </w:rPr>
                  <w:t>☒</w:t>
                </w:r>
              </w:sdtContent>
            </w:sdt>
            <w:r w:rsidR="47B3923B" w:rsidRPr="1F1AD852">
              <w:rPr>
                <w:rFonts w:asciiTheme="minorHAnsi" w:hAnsiTheme="minorHAnsi" w:cstheme="minorBidi"/>
                <w:b/>
                <w:bCs/>
                <w:color w:val="000000" w:themeColor="text1"/>
              </w:rPr>
              <w:t xml:space="preserve"> </w:t>
            </w:r>
            <w:r w:rsidR="1CF9EE54" w:rsidRPr="1F1AD852">
              <w:rPr>
                <w:rFonts w:asciiTheme="minorHAnsi" w:hAnsiTheme="minorHAnsi" w:cstheme="minorBidi"/>
                <w:b/>
                <w:bCs/>
                <w:color w:val="000000" w:themeColor="text1"/>
              </w:rPr>
              <w:t xml:space="preserve">Experiment     </w:t>
            </w:r>
            <w:sdt>
              <w:sdtPr>
                <w:rPr>
                  <w:rFonts w:asciiTheme="minorHAnsi" w:hAnsiTheme="minorHAnsi" w:cstheme="minorBidi"/>
                  <w:b/>
                  <w:bCs/>
                  <w:color w:val="000000" w:themeColor="text1"/>
                </w:rPr>
                <w:id w:val="-718512434"/>
                <w14:checkbox>
                  <w14:checked w14:val="0"/>
                  <w14:checkedState w14:val="2612" w14:font="MS Gothic"/>
                  <w14:uncheckedState w14:val="2610" w14:font="MS Gothic"/>
                </w14:checkbox>
              </w:sdtPr>
              <w:sdtContent>
                <w:r w:rsidR="47B3923B" w:rsidRPr="1F1AD852">
                  <w:rPr>
                    <w:rFonts w:ascii="MS Gothic" w:eastAsia="MS Gothic" w:hAnsi="MS Gothic" w:cstheme="minorBidi"/>
                    <w:b/>
                    <w:bCs/>
                    <w:color w:val="000000" w:themeColor="text1"/>
                  </w:rPr>
                  <w:t>☐</w:t>
                </w:r>
              </w:sdtContent>
            </w:sdt>
            <w:r w:rsidR="47B3923B" w:rsidRPr="1F1AD852">
              <w:rPr>
                <w:rFonts w:asciiTheme="minorHAnsi" w:hAnsiTheme="minorHAnsi" w:cstheme="minorBidi"/>
                <w:b/>
                <w:bCs/>
                <w:color w:val="000000" w:themeColor="text1"/>
              </w:rPr>
              <w:t xml:space="preserve"> </w:t>
            </w:r>
            <w:r w:rsidR="1CF9EE54" w:rsidRPr="1F1AD852">
              <w:rPr>
                <w:rFonts w:asciiTheme="minorHAnsi" w:hAnsiTheme="minorHAnsi" w:cstheme="minorBidi"/>
                <w:b/>
                <w:bCs/>
                <w:color w:val="000000" w:themeColor="text1"/>
              </w:rPr>
              <w:t xml:space="preserve">Development </w:t>
            </w:r>
            <w:r w:rsidR="7FABDFA2" w:rsidRPr="1F1AD852">
              <w:rPr>
                <w:rFonts w:asciiTheme="minorHAnsi" w:hAnsiTheme="minorHAnsi" w:cstheme="minorBidi"/>
                <w:b/>
                <w:bCs/>
                <w:color w:val="000000" w:themeColor="text1"/>
              </w:rPr>
              <w:t xml:space="preserve">      </w:t>
            </w:r>
            <w:proofErr w:type="gramStart"/>
            <w:r w:rsidR="7FABDFA2" w:rsidRPr="1F1AD852">
              <w:rPr>
                <w:rFonts w:asciiTheme="minorHAnsi" w:hAnsiTheme="minorHAnsi" w:cstheme="minorBidi"/>
                <w:b/>
                <w:bCs/>
                <w:color w:val="000000" w:themeColor="text1"/>
              </w:rPr>
              <w:t xml:space="preserve"> </w:t>
            </w:r>
            <w:r w:rsidR="1CF9EE54" w:rsidRPr="1F1AD852">
              <w:rPr>
                <w:rFonts w:asciiTheme="minorHAnsi" w:hAnsiTheme="minorHAnsi" w:cstheme="minorBidi"/>
                <w:b/>
                <w:bCs/>
                <w:color w:val="000000" w:themeColor="text1"/>
              </w:rPr>
              <w:t xml:space="preserve">  (</w:t>
            </w:r>
            <w:proofErr w:type="gramEnd"/>
            <w:r w:rsidR="1CF9EE54" w:rsidRPr="1F1AD852">
              <w:rPr>
                <w:rFonts w:asciiTheme="minorHAnsi" w:hAnsiTheme="minorHAnsi" w:cstheme="minorBidi"/>
                <w:b/>
                <w:bCs/>
                <w:color w:val="000000" w:themeColor="text1"/>
              </w:rPr>
              <w:t xml:space="preserve">please </w:t>
            </w:r>
            <w:r w:rsidR="1245EB0C" w:rsidRPr="1F1AD852">
              <w:rPr>
                <w:rFonts w:asciiTheme="minorHAnsi" w:hAnsiTheme="minorHAnsi" w:cstheme="minorBidi"/>
                <w:b/>
                <w:bCs/>
                <w:color w:val="000000" w:themeColor="text1"/>
              </w:rPr>
              <w:t>indicate</w:t>
            </w:r>
            <w:r w:rsidR="7FABDFA2" w:rsidRPr="1F1AD852">
              <w:rPr>
                <w:rFonts w:asciiTheme="minorHAnsi" w:hAnsiTheme="minorHAnsi" w:cstheme="minorBidi"/>
                <w:b/>
                <w:bCs/>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1F1AD852">
        <w:tc>
          <w:tcPr>
            <w:tcW w:w="8494" w:type="dxa"/>
            <w:tcBorders>
              <w:top w:val="single" w:sz="4" w:space="0" w:color="000000" w:themeColor="text1"/>
              <w:left w:val="single" w:sz="4" w:space="0" w:color="000000" w:themeColor="text1"/>
              <w:bottom w:val="single" w:sz="4" w:space="0" w:color="000000" w:themeColor="text1"/>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1F1AD852">
        <w:tc>
          <w:tcPr>
            <w:tcW w:w="8494" w:type="dxa"/>
            <w:tcBorders>
              <w:top w:val="single" w:sz="4" w:space="0" w:color="000000" w:themeColor="text1"/>
              <w:left w:val="single" w:sz="4" w:space="0" w:color="000000" w:themeColor="text1"/>
              <w:bottom w:val="single" w:sz="4" w:space="0" w:color="000000" w:themeColor="text1"/>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978CAD9" w14:textId="77777777" w:rsidR="00482534" w:rsidRPr="00266DE7" w:rsidRDefault="00482534" w:rsidP="00482534">
            <w:pPr>
              <w:rPr>
                <w:rFonts w:ascii="Calibri" w:eastAsia="Calibri" w:hAnsi="Calibri" w:cs="Calibri"/>
                <w:color w:val="000000" w:themeColor="text1"/>
                <w:sz w:val="22"/>
                <w:szCs w:val="22"/>
              </w:rPr>
            </w:pPr>
            <w:r w:rsidRPr="1F1AD852">
              <w:rPr>
                <w:rFonts w:asciiTheme="minorHAnsi" w:hAnsiTheme="minorHAnsi"/>
                <w:color w:val="000000" w:themeColor="text1"/>
              </w:rPr>
              <w:t xml:space="preserve">Overall, a good project but </w:t>
            </w:r>
            <w:r w:rsidRPr="1F1AD852">
              <w:rPr>
                <w:rFonts w:ascii="Calibri" w:eastAsia="Calibri" w:hAnsi="Calibri" w:cs="Calibri"/>
                <w:color w:val="000000" w:themeColor="text1"/>
                <w:sz w:val="22"/>
                <w:szCs w:val="22"/>
              </w:rPr>
              <w:t>could have been improved, especially demonstrating stronger linkage between the findings and the literature review.</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0DAD6" w14:textId="77777777" w:rsidR="00482534" w:rsidRDefault="00482534" w:rsidP="00711A55">
            <w:pPr>
              <w:snapToGrid w:val="0"/>
              <w:rPr>
                <w:rFonts w:asciiTheme="minorHAnsi" w:hAnsiTheme="minorHAnsi"/>
                <w:color w:val="000000" w:themeColor="text1"/>
              </w:rPr>
            </w:pPr>
          </w:p>
          <w:p w14:paraId="291538D2" w14:textId="77777777" w:rsidR="00482534" w:rsidRDefault="00482534" w:rsidP="00711A55">
            <w:pPr>
              <w:snapToGrid w:val="0"/>
              <w:rPr>
                <w:rFonts w:asciiTheme="minorHAnsi" w:hAnsiTheme="minorHAnsi"/>
                <w:color w:val="000000" w:themeColor="text1"/>
              </w:rPr>
            </w:pPr>
          </w:p>
          <w:p w14:paraId="3E257607" w14:textId="77777777" w:rsidR="00482534" w:rsidRDefault="00482534" w:rsidP="00711A55">
            <w:pPr>
              <w:snapToGrid w:val="0"/>
              <w:rPr>
                <w:rFonts w:asciiTheme="minorHAnsi" w:hAnsiTheme="minorHAnsi"/>
                <w:color w:val="000000" w:themeColor="text1"/>
              </w:rPr>
            </w:pPr>
          </w:p>
          <w:p w14:paraId="10945948" w14:textId="2E318E1B" w:rsidR="004779D1" w:rsidRPr="00C2152E" w:rsidRDefault="00482534" w:rsidP="00711A55">
            <w:pPr>
              <w:snapToGrid w:val="0"/>
              <w:rPr>
                <w:rFonts w:asciiTheme="minorHAnsi" w:hAnsiTheme="minorHAnsi"/>
                <w:color w:val="000000" w:themeColor="text1"/>
              </w:rPr>
            </w:pPr>
            <w:r w:rsidRPr="1F1AD852">
              <w:rPr>
                <w:rFonts w:asciiTheme="minorHAnsi" w:hAnsiTheme="minorHAnsi"/>
                <w:color w:val="000000" w:themeColor="text1"/>
              </w:rPr>
              <w:t>64</w:t>
            </w:r>
          </w:p>
        </w:tc>
      </w:tr>
      <w:tr w:rsidR="004779D1" w:rsidRPr="00C2152E" w14:paraId="1E819DB4" w14:textId="77777777" w:rsidTr="1F1AD852">
        <w:tc>
          <w:tcPr>
            <w:tcW w:w="8494" w:type="dxa"/>
            <w:tcBorders>
              <w:top w:val="single" w:sz="4" w:space="0" w:color="000000" w:themeColor="text1"/>
              <w:left w:val="single" w:sz="4" w:space="0" w:color="000000" w:themeColor="text1"/>
              <w:bottom w:val="single" w:sz="8" w:space="0" w:color="000000" w:themeColor="text1"/>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3BA6D0B0" w14:textId="77777777" w:rsidR="00FC4D46" w:rsidRPr="00C2152E" w:rsidRDefault="00FC4D46" w:rsidP="00FC4D46">
            <w:pPr>
              <w:rPr>
                <w:rFonts w:asciiTheme="minorHAnsi" w:hAnsiTheme="minorHAnsi"/>
                <w:b/>
                <w:color w:val="000000" w:themeColor="text1"/>
                <w:u w:val="single"/>
              </w:rPr>
            </w:pPr>
            <w:r w:rsidRPr="001050D1">
              <w:rPr>
                <w:rFonts w:asciiTheme="minorHAnsi" w:hAnsiTheme="minorHAnsi"/>
                <w:bCs/>
                <w:color w:val="000000" w:themeColor="text1"/>
              </w:rPr>
              <w:t xml:space="preserve">This project demonstrates a level of technical competence through the development of a comprehensive malware analysis environment using multiple virtual machines and digital forensic tools. The experimental component is ambitious in scope and generates a substantial amount of evidence for analysis. The weakness </w:t>
            </w:r>
            <w:r>
              <w:rPr>
                <w:rFonts w:asciiTheme="minorHAnsi" w:hAnsiTheme="minorHAnsi"/>
                <w:bCs/>
                <w:color w:val="000000" w:themeColor="text1"/>
              </w:rPr>
              <w:t>though is</w:t>
            </w:r>
            <w:r w:rsidRPr="001050D1">
              <w:rPr>
                <w:rFonts w:asciiTheme="minorHAnsi" w:hAnsiTheme="minorHAnsi"/>
                <w:bCs/>
                <w:color w:val="000000" w:themeColor="text1"/>
              </w:rPr>
              <w:t xml:space="preserve"> a report that contains numerous spelling, grammatical and formatting issues. With stronger academic writing and more rigorous </w:t>
            </w:r>
            <w:r>
              <w:rPr>
                <w:rFonts w:asciiTheme="minorHAnsi" w:hAnsiTheme="minorHAnsi"/>
                <w:bCs/>
                <w:color w:val="000000" w:themeColor="text1"/>
              </w:rPr>
              <w:t>literature</w:t>
            </w:r>
            <w:r w:rsidRPr="001050D1">
              <w:rPr>
                <w:rFonts w:asciiTheme="minorHAnsi" w:hAnsiTheme="minorHAnsi"/>
                <w:bCs/>
                <w:color w:val="000000" w:themeColor="text1"/>
              </w:rPr>
              <w:t>, the project would have achieved a higher classification.</w:t>
            </w: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4364A537" w14:textId="118951CD" w:rsidR="004779D1" w:rsidRPr="00C2152E" w:rsidRDefault="004779D1" w:rsidP="1F1AD852">
            <w:pPr>
              <w:snapToGrid w:val="0"/>
              <w:rPr>
                <w:rFonts w:asciiTheme="minorHAnsi" w:hAnsiTheme="minorHAnsi"/>
                <w:color w:val="000000" w:themeColor="text1"/>
              </w:rPr>
            </w:pPr>
          </w:p>
          <w:p w14:paraId="0083B3EB" w14:textId="47C0C532" w:rsidR="004779D1" w:rsidRPr="00C2152E" w:rsidRDefault="004779D1" w:rsidP="1F1AD852">
            <w:pPr>
              <w:snapToGrid w:val="0"/>
              <w:rPr>
                <w:rFonts w:asciiTheme="minorHAnsi" w:hAnsiTheme="minorHAnsi"/>
                <w:color w:val="000000" w:themeColor="text1"/>
              </w:rPr>
            </w:pPr>
          </w:p>
          <w:p w14:paraId="00357978" w14:textId="6D2A691C" w:rsidR="004779D1" w:rsidRPr="00C2152E" w:rsidRDefault="004779D1" w:rsidP="1F1AD852">
            <w:pPr>
              <w:snapToGrid w:val="0"/>
              <w:rPr>
                <w:rFonts w:asciiTheme="minorHAnsi" w:hAnsiTheme="minorHAnsi"/>
                <w:color w:val="000000" w:themeColor="text1"/>
              </w:rPr>
            </w:pPr>
          </w:p>
        </w:tc>
      </w:tr>
      <w:tr w:rsidR="00C2152E" w:rsidRPr="00C2152E" w14:paraId="6DD66809" w14:textId="77777777" w:rsidTr="1F1AD852">
        <w:trPr>
          <w:trHeight w:val="1573"/>
        </w:trPr>
        <w:tc>
          <w:tcPr>
            <w:tcW w:w="8494" w:type="dxa"/>
            <w:tcBorders>
              <w:top w:val="single" w:sz="4" w:space="0" w:color="000000" w:themeColor="text1"/>
              <w:left w:val="single" w:sz="4" w:space="0" w:color="000000" w:themeColor="text1"/>
              <w:bottom w:val="single" w:sz="8" w:space="0" w:color="000000" w:themeColor="text1"/>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7DC52A68" w14:textId="77777777" w:rsidR="00C2152E" w:rsidRDefault="00C2152E" w:rsidP="00711A55">
            <w:pPr>
              <w:snapToGrid w:val="0"/>
              <w:rPr>
                <w:rFonts w:asciiTheme="minorHAnsi" w:hAnsiTheme="minorHAnsi"/>
                <w:bCs/>
                <w:color w:val="000000" w:themeColor="text1"/>
              </w:rPr>
            </w:pPr>
          </w:p>
          <w:p w14:paraId="25CC8EB0" w14:textId="1179A00F" w:rsidR="00482534" w:rsidRPr="00266DE7" w:rsidRDefault="00482534" w:rsidP="00711A55">
            <w:pPr>
              <w:snapToGrid w:val="0"/>
              <w:rPr>
                <w:rFonts w:asciiTheme="minorHAnsi" w:hAnsiTheme="minorHAnsi"/>
                <w:bCs/>
                <w:color w:val="000000" w:themeColor="text1"/>
              </w:rPr>
            </w:pPr>
            <w:r>
              <w:rPr>
                <w:rFonts w:asciiTheme="minorHAnsi" w:hAnsiTheme="minorHAnsi"/>
                <w:bCs/>
                <w:color w:val="000000" w:themeColor="text1"/>
              </w:rPr>
              <w:t xml:space="preserve">Agreed </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0D31285D" w14:textId="77777777" w:rsidR="00C2152E" w:rsidRDefault="00C2152E" w:rsidP="00711A55">
            <w:pPr>
              <w:snapToGrid w:val="0"/>
              <w:rPr>
                <w:rFonts w:asciiTheme="minorHAnsi" w:hAnsiTheme="minorHAnsi"/>
                <w:color w:val="000000" w:themeColor="text1"/>
              </w:rPr>
            </w:pPr>
          </w:p>
          <w:p w14:paraId="69388DEC" w14:textId="77777777" w:rsidR="00482534" w:rsidRDefault="00482534" w:rsidP="00711A55">
            <w:pPr>
              <w:snapToGrid w:val="0"/>
              <w:rPr>
                <w:rFonts w:asciiTheme="minorHAnsi" w:hAnsiTheme="minorHAnsi"/>
                <w:color w:val="000000" w:themeColor="text1"/>
              </w:rPr>
            </w:pPr>
          </w:p>
          <w:p w14:paraId="338AC5E3" w14:textId="36855FA0" w:rsidR="00482534" w:rsidRPr="00C2152E" w:rsidRDefault="00482534" w:rsidP="00711A55">
            <w:pPr>
              <w:snapToGrid w:val="0"/>
              <w:rPr>
                <w:rFonts w:asciiTheme="minorHAnsi" w:hAnsiTheme="minorHAnsi"/>
                <w:color w:val="000000" w:themeColor="text1"/>
              </w:rPr>
            </w:pPr>
            <w:r>
              <w:rPr>
                <w:rFonts w:asciiTheme="minorHAnsi" w:hAnsiTheme="minorHAnsi"/>
                <w:color w:val="000000" w:themeColor="text1"/>
              </w:rPr>
              <w:t>65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D0EC257" w:rsidR="002B7AB6" w:rsidRDefault="00FC4D46" w:rsidP="004779D1">
            <w:pPr>
              <w:rPr>
                <w:rFonts w:asciiTheme="minorHAnsi" w:hAnsiTheme="minorHAnsi"/>
                <w:color w:val="000000" w:themeColor="text1"/>
              </w:rPr>
            </w:pPr>
            <w:r>
              <w:rPr>
                <w:rFonts w:asciiTheme="minorHAnsi" w:hAnsiTheme="minorHAnsi"/>
                <w:color w:val="000000" w:themeColor="text1"/>
              </w:rPr>
              <w:t>C. Campbell</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7B5084B" w:rsidR="002B7AB6" w:rsidRDefault="00FC4D46" w:rsidP="004779D1">
            <w:pPr>
              <w:rPr>
                <w:rFonts w:asciiTheme="minorHAnsi" w:hAnsiTheme="minorHAnsi"/>
                <w:color w:val="000000" w:themeColor="text1"/>
              </w:rPr>
            </w:pPr>
            <w:r>
              <w:rPr>
                <w:rFonts w:asciiTheme="minorHAnsi" w:hAnsiTheme="minorHAnsi"/>
                <w:color w:val="000000" w:themeColor="text1"/>
              </w:rPr>
              <w:t>5/6/2026</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1F1AD852">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1F1AD85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1F1AD852">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6F659F0A" w:rsidR="004779D1" w:rsidRPr="00C2152E" w:rsidRDefault="7DAB1723"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3</w:t>
            </w:r>
            <w:r w:rsidR="1CF9EE54" w:rsidRPr="1F1AD852">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1F1AD852">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0C2E5EB5" w:rsidR="004779D1" w:rsidRPr="00C2152E" w:rsidRDefault="08FA2A50"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13</w:t>
            </w:r>
            <w:r w:rsidR="1CF9EE54" w:rsidRPr="1F1AD852">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1F1AD852">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1CF9EE54">
            <w:pPr>
              <w:rPr>
                <w:rFonts w:asciiTheme="minorHAnsi" w:hAnsiTheme="minorHAnsi"/>
                <w:color w:val="000000" w:themeColor="text1"/>
                <w:lang w:eastAsia="en-GB"/>
              </w:rPr>
            </w:pPr>
            <w:r w:rsidRPr="1F1AD852">
              <w:rPr>
                <w:rFonts w:asciiTheme="minorHAnsi" w:hAnsiTheme="minorHAnsi"/>
                <w:color w:val="000000" w:themeColor="text1"/>
                <w:lang w:eastAsia="en-GB"/>
              </w:rPr>
              <w:t>Comments:</w:t>
            </w:r>
          </w:p>
          <w:p w14:paraId="29239624" w14:textId="4CDA9004" w:rsidR="2F0EC2F0" w:rsidRDefault="2F0EC2F0" w:rsidP="1F1AD852">
            <w:pPr>
              <w:jc w:val="both"/>
            </w:pPr>
            <w:r w:rsidRPr="1F1AD852">
              <w:rPr>
                <w:rFonts w:ascii="Calibri" w:eastAsia="Calibri" w:hAnsi="Calibri" w:cs="Calibri"/>
                <w:color w:val="000000" w:themeColor="text1"/>
                <w:sz w:val="22"/>
                <w:szCs w:val="22"/>
              </w:rPr>
              <w:t>The introduction provides a clear overview of digital forensics and explains the growing importance of forensic investigation in cybersecurity and criminal investigations. The discussion around IoT forensics, network forensics, malware threats, and the relevance to businesses demonstrates good awareness of the wider context of the topic. The aim and objectives are clearly identified and mostly align with the proposed experiment. The use of SMART objectives is also appropriate for structuring the project goals. However, the introduction is heavily descriptive and contains multiple grammatical and sentence structure issues that reduce academic quality. Several paragraphs are repetitive and some explanations lack clarity and precision. The research problem and research question are not explicitly defined, and the chapter would benefit from stronger academic framing and clearer articulation of the experimental contribution. Overall, the introduction demonstrates reasonable understanding but lacks the depth and academic expected for higher marks at Level 6</w:t>
            </w:r>
          </w:p>
          <w:p w14:paraId="11C5AC9F" w14:textId="04CC76E4" w:rsidR="1F1AD852" w:rsidRDefault="1F1AD852" w:rsidP="1F1AD852">
            <w:pPr>
              <w:jc w:val="both"/>
              <w:rPr>
                <w:rFonts w:ascii="Calibri" w:eastAsia="Calibri" w:hAnsi="Calibri" w:cs="Calibri"/>
                <w:color w:val="000000" w:themeColor="text1"/>
                <w:sz w:val="22"/>
                <w:szCs w:val="22"/>
              </w:rPr>
            </w:pPr>
          </w:p>
          <w:p w14:paraId="427E4A88" w14:textId="079C7130" w:rsidR="2F0EC2F0" w:rsidRDefault="2F0EC2F0" w:rsidP="1F1AD852">
            <w:pPr>
              <w:jc w:val="both"/>
              <w:rPr>
                <w:rFonts w:ascii="Calibri" w:eastAsia="Calibri" w:hAnsi="Calibri" w:cs="Calibri"/>
                <w:color w:val="000000" w:themeColor="text1"/>
                <w:sz w:val="22"/>
                <w:szCs w:val="22"/>
              </w:rPr>
            </w:pPr>
            <w:r w:rsidRPr="1F1AD852">
              <w:rPr>
                <w:rFonts w:ascii="Calibri" w:eastAsia="Calibri" w:hAnsi="Calibri" w:cs="Calibri"/>
                <w:color w:val="000000" w:themeColor="text1"/>
                <w:sz w:val="22"/>
                <w:szCs w:val="22"/>
              </w:rPr>
              <w:t xml:space="preserve">The literature review covers a broad range of relevant areas including malware history, malware prevention, WannaCry, digital forensic tools, virtual machines, malware analysis techniques, and forensic methodologies. </w:t>
            </w:r>
            <w:r w:rsidR="2D2AEF58" w:rsidRPr="1F1AD852">
              <w:rPr>
                <w:rFonts w:ascii="Calibri" w:eastAsia="Calibri" w:hAnsi="Calibri" w:cs="Calibri"/>
                <w:color w:val="000000" w:themeColor="text1"/>
                <w:sz w:val="22"/>
                <w:szCs w:val="22"/>
              </w:rPr>
              <w:t>Kara</w:t>
            </w:r>
            <w:r w:rsidRPr="1F1AD852">
              <w:rPr>
                <w:rFonts w:ascii="Calibri" w:eastAsia="Calibri" w:hAnsi="Calibri" w:cs="Calibri"/>
                <w:color w:val="000000" w:themeColor="text1"/>
                <w:sz w:val="22"/>
                <w:szCs w:val="22"/>
              </w:rPr>
              <w:t xml:space="preserve"> demonstrates good effort in gathering background research and includes discussion of several relevant forensic tools such as FTK Imager, Autopsy, Volatility, Cellebrite, and Wireshark. The inclusion of benefits and limitations for each tool is commendable and shows awareness of practical considerations in digital forensic investigations. However, the literature review remains predominantly descriptive rather than critically analytical. Much of the chapter explains technologies and concepts without sufficiently evaluating or comparing research findings, methodologies, or limitations between studies. Several references are taken from commercial websites rather than stronger peer-reviewed academic sources, reducing the scholarly depth of the review. In addition, there are numerous grammatical issues, inconsistent academic writing styles, and formatting inconsistencies throughout the chapter. Some sections resemble textbook summaries rather than critical literature synthesis. Greater academic critique, stronger comparison between studies, and deeper analysis of related forensic research would significantly improve this section. Nevertheless, the review demonstrates satisfactory background research and relevance to the project aims.</w:t>
            </w:r>
          </w:p>
          <w:p w14:paraId="242FB870" w14:textId="5B9A673D" w:rsidR="1F1AD852" w:rsidRDefault="1F1AD852" w:rsidP="1F1AD852">
            <w:pPr>
              <w:rPr>
                <w:rFonts w:ascii="Calibri" w:eastAsia="Calibri" w:hAnsi="Calibri" w:cs="Calibri"/>
                <w:color w:val="000000" w:themeColor="text1"/>
                <w:sz w:val="22"/>
                <w:szCs w:val="22"/>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1F1AD852">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1F1AD85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1F1AD852">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17B5330C" w:rsidR="004779D1" w:rsidRPr="00C2152E" w:rsidRDefault="325DD278"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3</w:t>
            </w:r>
            <w:r w:rsidR="1CF9EE54" w:rsidRPr="1F1AD852">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1F1AD852">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1F1AD852">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1F1AD852">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CABBAAB" w14:textId="6F2BEF54" w:rsidR="00BE7DFA" w:rsidRDefault="00BE7DFA">
            <w:pPr>
              <w:rPr>
                <w:rFonts w:asciiTheme="minorHAnsi" w:hAnsiTheme="minorHAnsi"/>
                <w:color w:val="000000" w:themeColor="text1"/>
                <w:lang w:eastAsia="en-GB"/>
              </w:rPr>
            </w:pPr>
          </w:p>
          <w:p w14:paraId="02E5D78D" w14:textId="729812D2" w:rsidR="006D168E" w:rsidRDefault="14AE499B" w:rsidP="1F1AD852">
            <w:pPr>
              <w:jc w:val="both"/>
              <w:rPr>
                <w:rFonts w:ascii="Calibri" w:eastAsia="Calibri" w:hAnsi="Calibri" w:cs="Calibri"/>
                <w:color w:val="000000" w:themeColor="text1"/>
                <w:sz w:val="22"/>
                <w:szCs w:val="22"/>
              </w:rPr>
            </w:pPr>
            <w:r w:rsidRPr="1F1AD852">
              <w:rPr>
                <w:rFonts w:ascii="Calibri" w:eastAsia="Calibri" w:hAnsi="Calibri" w:cs="Calibri"/>
                <w:color w:val="000000" w:themeColor="text1"/>
                <w:sz w:val="22"/>
                <w:szCs w:val="22"/>
              </w:rPr>
              <w:t xml:space="preserve">The methodology chapter demonstrates a reasonable understanding of research structure </w:t>
            </w:r>
            <w:proofErr w:type="gramStart"/>
            <w:r w:rsidRPr="1F1AD852">
              <w:rPr>
                <w:rFonts w:ascii="Calibri" w:eastAsia="Calibri" w:hAnsi="Calibri" w:cs="Calibri"/>
                <w:color w:val="000000" w:themeColor="text1"/>
                <w:sz w:val="22"/>
                <w:szCs w:val="22"/>
              </w:rPr>
              <w:t>through the use of</w:t>
            </w:r>
            <w:proofErr w:type="gramEnd"/>
            <w:r w:rsidRPr="1F1AD852">
              <w:rPr>
                <w:rFonts w:ascii="Calibri" w:eastAsia="Calibri" w:hAnsi="Calibri" w:cs="Calibri"/>
                <w:color w:val="000000" w:themeColor="text1"/>
                <w:sz w:val="22"/>
                <w:szCs w:val="22"/>
              </w:rPr>
              <w:t xml:space="preserve"> Saunders’ Research Onion framework. The student appropriately discusses research philosophy, research approach, methodological choice, research strategy, and time horizon. The justification for using positivism, deductive research, mixed methods, and experimental strategy is generally acceptable and relevant to the project. The methodology also explains the planned use of digital forensic tools and the use of virtual machines in a controlled environment. However, the chapter often becomes overly descriptive and theoretical rather than focusing directly on how the experiment itself will be conducted and evaluated. The research onion discussion is lengthy and sometimes disconnected from the practical implementation of the experiment. The methodology would benefit from clearer explanation of experimental procedures, stronger justification of malware selection, clearer testing criteria, and more detail regarding forensic analysis processes and data validation. There are also several grammatical and structural issues throughout the chapter that reduce clarity. Overall, the methodology is adequate but lacks the depth, rigor, and technical precision associated with stronger Level 6 experimental research.</w:t>
            </w:r>
          </w:p>
          <w:p w14:paraId="52867C11" w14:textId="1CD4E5C3" w:rsidR="006D168E" w:rsidRDefault="006D168E" w:rsidP="1F1AD852">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1F1AD852">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1F1AD85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1F1AD852">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0722BB38" w:rsidR="00782CF2" w:rsidRPr="00C2152E" w:rsidRDefault="4D83F815"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15</w:t>
            </w:r>
            <w:r w:rsidR="1CF9EE54" w:rsidRPr="1F1AD852">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1F1AD852">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5FA44221" w:rsidR="00782CF2" w:rsidRPr="00C2152E" w:rsidRDefault="400681ED"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7</w:t>
            </w:r>
            <w:r w:rsidR="1CF9EE54" w:rsidRPr="1F1AD852">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1F1AD852">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1CF9EE54" w:rsidP="000D54B4">
            <w:pPr>
              <w:rPr>
                <w:rFonts w:asciiTheme="minorHAnsi" w:hAnsiTheme="minorHAnsi"/>
                <w:color w:val="000000" w:themeColor="text1"/>
                <w:lang w:eastAsia="en-GB"/>
              </w:rPr>
            </w:pPr>
            <w:r w:rsidRPr="1F1AD852">
              <w:rPr>
                <w:rFonts w:asciiTheme="minorHAnsi" w:hAnsiTheme="minorHAnsi"/>
                <w:color w:val="000000" w:themeColor="text1"/>
                <w:lang w:eastAsia="en-GB"/>
              </w:rPr>
              <w:t>Comments:</w:t>
            </w:r>
          </w:p>
          <w:p w14:paraId="675B19CC" w14:textId="66461606" w:rsidR="00471394" w:rsidRDefault="52DB7AFA" w:rsidP="1F1AD852">
            <w:pPr>
              <w:jc w:val="both"/>
            </w:pPr>
            <w:r w:rsidRPr="1F1AD852">
              <w:rPr>
                <w:rFonts w:ascii="Calibri" w:eastAsia="Calibri" w:hAnsi="Calibri" w:cs="Calibri"/>
                <w:color w:val="000000" w:themeColor="text1"/>
                <w:sz w:val="22"/>
                <w:szCs w:val="22"/>
              </w:rPr>
              <w:t xml:space="preserve">The testing and evaluation chapter demonstrates evidence of practical experimentation through the setup of multiple virtual machines, malware transfer procedures, Wireshark packet captures, MD5 hashing, VirusTotal verification, and network connectivity testing. </w:t>
            </w:r>
            <w:r w:rsidR="2568DFA4" w:rsidRPr="1F1AD852">
              <w:rPr>
                <w:rFonts w:ascii="Calibri" w:eastAsia="Calibri" w:hAnsi="Calibri" w:cs="Calibri"/>
                <w:color w:val="000000" w:themeColor="text1"/>
                <w:sz w:val="22"/>
                <w:szCs w:val="22"/>
              </w:rPr>
              <w:t>Kara</w:t>
            </w:r>
            <w:r w:rsidRPr="1F1AD852">
              <w:rPr>
                <w:rFonts w:ascii="Calibri" w:eastAsia="Calibri" w:hAnsi="Calibri" w:cs="Calibri"/>
                <w:color w:val="000000" w:themeColor="text1"/>
                <w:sz w:val="22"/>
                <w:szCs w:val="22"/>
              </w:rPr>
              <w:t xml:space="preserve"> successfully demonstrates that WannaCry could not execute on Windows 11 and Windows Server due to the EternalBlue exploit being patched, while the Eicar test file was able to generate observable network activity on Linux systems. The inclusion of screenshots throughout the chapter helps support the practical implementation. However, the overall analytical depth of the discussion is limited. The results are often described rather than critically analysed, and there is limited forensic examination of infected systems beyond basic observations of network behaviour and hash verification. The original aim of recovering and analysing compromised files was not fully achieved due to the malware failing to infect the Windows systems. This significantly limits the forensic depth of the investigation. Additionally, there is little comparison against findings from literature or related research, and limited discussion of why certain results occurred beyond basic explanations. Statistical analysis, deeper forensic artefact examination, memory analysis, or file system analysis would have strengthened the section considerably. While there is clear evidence of experimentation, the evaluation lacks the depth and critical analysis expected for higher marks.</w:t>
            </w:r>
          </w:p>
          <w:p w14:paraId="6773A5BC" w14:textId="594B84D0" w:rsidR="00471394" w:rsidRDefault="00471394" w:rsidP="1F1AD852">
            <w:pPr>
              <w:jc w:val="both"/>
              <w:rPr>
                <w:rFonts w:ascii="Calibri" w:eastAsia="Calibri" w:hAnsi="Calibri" w:cs="Calibri"/>
                <w:color w:val="000000" w:themeColor="text1"/>
                <w:sz w:val="22"/>
                <w:szCs w:val="22"/>
              </w:rPr>
            </w:pPr>
          </w:p>
          <w:p w14:paraId="58DB39C6" w14:textId="3AD8EDBA" w:rsidR="00471394" w:rsidRDefault="52DB7AFA" w:rsidP="1F1AD852">
            <w:pPr>
              <w:jc w:val="both"/>
            </w:pPr>
            <w:r w:rsidRPr="1F1AD852">
              <w:rPr>
                <w:rFonts w:ascii="Calibri" w:eastAsia="Calibri" w:hAnsi="Calibri" w:cs="Calibri"/>
                <w:color w:val="000000" w:themeColor="text1"/>
                <w:sz w:val="22"/>
                <w:szCs w:val="22"/>
              </w:rPr>
              <w:t xml:space="preserve">The conclusion chapter provides a reasonable summary of the overall project and clearly revisits the aims, objectives, methodologies, and experimental findings. </w:t>
            </w:r>
            <w:r w:rsidR="5A4706A7" w:rsidRPr="1F1AD852">
              <w:rPr>
                <w:rFonts w:ascii="Calibri" w:eastAsia="Calibri" w:hAnsi="Calibri" w:cs="Calibri"/>
                <w:color w:val="000000" w:themeColor="text1"/>
                <w:sz w:val="22"/>
                <w:szCs w:val="22"/>
              </w:rPr>
              <w:t>Kara</w:t>
            </w:r>
            <w:r w:rsidRPr="1F1AD852">
              <w:rPr>
                <w:rFonts w:ascii="Calibri" w:eastAsia="Calibri" w:hAnsi="Calibri" w:cs="Calibri"/>
                <w:color w:val="000000" w:themeColor="text1"/>
                <w:sz w:val="22"/>
                <w:szCs w:val="22"/>
              </w:rPr>
              <w:t xml:space="preserve"> appropriately acknowledges that the intended WannaCry infection on Windows systems was unsuccessful due to modern security patches, demonstrating some critical awareness of the limitations of the experiment. The recommendations for future work are relevant and show awareness of opportunities for expanding the research, including larger network simulations, AI-assisted forensic analysis, and the use of alternative forensic environments such as SANS SIFT Workstation. However, the conclusion would benefit from deeper critical reflection on the limitations of the experimental design, more detailed discussion of what could have been improved, and stronger linkage between the findings and the literature review. Some sections remain descriptive and repetitive. Overall, the chapter provides a satisfactory conclusion and demonstrates reasonable understanding of the project outcomes.</w:t>
            </w:r>
          </w:p>
        </w:tc>
      </w:tr>
      <w:tr w:rsidR="00C2152E" w:rsidRPr="00C2152E" w14:paraId="6386C949" w14:textId="77777777" w:rsidTr="1F1AD852">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1F1AD85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1F1AD852">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1F1AD852">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4CEFBE7A" w:rsidR="00782CF2" w:rsidRPr="00C2152E" w:rsidRDefault="12FCDB4B"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11</w:t>
            </w:r>
            <w:r w:rsidR="1CF9EE54" w:rsidRPr="1F1AD852">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1F1AD852">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1CF9EE54" w:rsidP="00711A55">
            <w:pPr>
              <w:rPr>
                <w:rFonts w:asciiTheme="minorHAnsi" w:hAnsiTheme="minorHAnsi"/>
                <w:color w:val="000000" w:themeColor="text1"/>
                <w:lang w:eastAsia="en-GB"/>
              </w:rPr>
            </w:pPr>
            <w:r w:rsidRPr="1F1AD852">
              <w:rPr>
                <w:rFonts w:asciiTheme="minorHAnsi" w:hAnsiTheme="minorHAnsi"/>
                <w:color w:val="000000" w:themeColor="text1"/>
                <w:lang w:eastAsia="en-GB"/>
              </w:rPr>
              <w:lastRenderedPageBreak/>
              <w:t>Comments:</w:t>
            </w:r>
          </w:p>
          <w:p w14:paraId="78991970" w14:textId="0DD412BD" w:rsidR="00C2152E" w:rsidRPr="00C2152E" w:rsidRDefault="04287338" w:rsidP="1F1AD852">
            <w:pPr>
              <w:jc w:val="both"/>
              <w:rPr>
                <w:rFonts w:ascii="Calibri" w:eastAsia="Calibri" w:hAnsi="Calibri" w:cs="Calibri"/>
                <w:color w:val="000000" w:themeColor="text1"/>
                <w:sz w:val="22"/>
                <w:szCs w:val="22"/>
              </w:rPr>
            </w:pPr>
            <w:r w:rsidRPr="1F1AD852">
              <w:rPr>
                <w:rFonts w:ascii="Calibri" w:eastAsia="Calibri" w:hAnsi="Calibri" w:cs="Calibri"/>
                <w:color w:val="000000" w:themeColor="text1"/>
                <w:sz w:val="22"/>
                <w:szCs w:val="22"/>
              </w:rPr>
              <w:t xml:space="preserve">The practical setup and implementation of the experimental environment represent one of the stronger aspects of the project. The student demonstrates good practical skills in configuring multiple virtual machines, setting up internal networking, configuring IP addressing, creating snapshots, transferring malware safely, and using forensic tools within a controlled environment. The use of isolated internal networking demonstrates awareness of malware containment and safe experimentation practices. The inclusion of multiple operating systems including Debian, Ubuntu, Windows 11, and Windows Server also adds value to the comparative element of the experiment. The extensive use of screenshots throughout the implementation chapter provides strong evidence of practical work being completed. However, the experiment itself is somewhat limited by the unsuccessful infection of the Windows systems, which reduced the opportunity for deeper forensic analysis. The Linux-based testing using the Eicar test file also provides only limited insight into real malware behaviour, as Eicar is primarily a test signature rather than fully malicious malware. Additional forensic imaging, memory analysis, artefact extraction, or more advanced malware samples would have strengthened the technical depth significantly. Nevertheless, the </w:t>
            </w:r>
            <w:r w:rsidR="3708E34B" w:rsidRPr="1F1AD852">
              <w:rPr>
                <w:rFonts w:ascii="Calibri" w:eastAsia="Calibri" w:hAnsi="Calibri" w:cs="Calibri"/>
                <w:color w:val="000000" w:themeColor="text1"/>
                <w:sz w:val="22"/>
                <w:szCs w:val="22"/>
              </w:rPr>
              <w:t>project</w:t>
            </w:r>
            <w:r w:rsidRPr="1F1AD852">
              <w:rPr>
                <w:rFonts w:ascii="Calibri" w:eastAsia="Calibri" w:hAnsi="Calibri" w:cs="Calibri"/>
                <w:color w:val="000000" w:themeColor="text1"/>
                <w:sz w:val="22"/>
                <w:szCs w:val="22"/>
              </w:rPr>
              <w:t xml:space="preserve"> demonstrates good practical implementation skills and evidence of substantial setup work.</w:t>
            </w:r>
          </w:p>
          <w:p w14:paraId="2E2BA3E2" w14:textId="4C319670" w:rsidR="00C2152E" w:rsidRPr="00C2152E" w:rsidRDefault="00C2152E" w:rsidP="1F1AD852">
            <w:pPr>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1F1AD852">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1F1AD852">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1F1AD852">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57CD8B05" w:rsidR="00782CF2" w:rsidRPr="00C2152E" w:rsidRDefault="15F359B8"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6</w:t>
            </w:r>
            <w:r w:rsidR="7EAA3C44" w:rsidRPr="1F1AD852">
              <w:rPr>
                <w:rFonts w:asciiTheme="minorHAnsi" w:hAnsiTheme="minorHAnsi"/>
                <w:color w:val="000000" w:themeColor="text1"/>
                <w:lang w:eastAsia="en-GB"/>
              </w:rPr>
              <w:t>/</w:t>
            </w:r>
            <w:r w:rsidR="1CF9EE54" w:rsidRPr="1F1AD852">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1F1AD852">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715799E0" w:rsidR="00782CF2" w:rsidRPr="00C2152E" w:rsidRDefault="71A3D39A" w:rsidP="1F1AD852">
            <w:pPr>
              <w:jc w:val="right"/>
              <w:rPr>
                <w:rFonts w:asciiTheme="minorHAnsi" w:hAnsiTheme="minorHAnsi"/>
                <w:color w:val="000000" w:themeColor="text1"/>
                <w:lang w:eastAsia="en-GB"/>
              </w:rPr>
            </w:pPr>
            <w:r w:rsidRPr="1F1AD852">
              <w:rPr>
                <w:rFonts w:asciiTheme="minorHAnsi" w:hAnsiTheme="minorHAnsi"/>
                <w:color w:val="000000" w:themeColor="text1"/>
                <w:lang w:eastAsia="en-GB"/>
              </w:rPr>
              <w:t>6</w:t>
            </w:r>
            <w:r w:rsidR="7EAA3C44" w:rsidRPr="1F1AD852">
              <w:rPr>
                <w:rFonts w:asciiTheme="minorHAnsi" w:hAnsiTheme="minorHAnsi"/>
                <w:color w:val="000000" w:themeColor="text1"/>
                <w:lang w:eastAsia="en-GB"/>
              </w:rPr>
              <w:t>/</w:t>
            </w:r>
            <w:r w:rsidR="1CF9EE54" w:rsidRPr="1F1AD852">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1F1AD852">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547CDCD4" w:rsidR="00C2152E" w:rsidRDefault="1CF9EE54" w:rsidP="00711A55">
            <w:pPr>
              <w:rPr>
                <w:rFonts w:asciiTheme="minorHAnsi" w:hAnsiTheme="minorHAnsi"/>
                <w:bCs/>
                <w:color w:val="000000" w:themeColor="text1"/>
                <w:lang w:eastAsia="en-GB"/>
              </w:rPr>
            </w:pPr>
            <w:r w:rsidRPr="1F1AD852">
              <w:rPr>
                <w:rFonts w:asciiTheme="minorHAnsi" w:hAnsiTheme="minorHAnsi"/>
                <w:color w:val="000000" w:themeColor="text1"/>
                <w:lang w:eastAsia="en-GB"/>
              </w:rPr>
              <w:t>Comments:</w:t>
            </w:r>
          </w:p>
          <w:p w14:paraId="42767B62" w14:textId="52B730EC" w:rsidR="007C2CCC" w:rsidRDefault="17D07CDB" w:rsidP="1F1AD852">
            <w:pPr>
              <w:jc w:val="both"/>
              <w:rPr>
                <w:rFonts w:ascii="Calibri" w:eastAsia="Calibri" w:hAnsi="Calibri" w:cs="Calibri"/>
                <w:color w:val="000000" w:themeColor="text1"/>
                <w:sz w:val="22"/>
                <w:szCs w:val="22"/>
              </w:rPr>
            </w:pPr>
            <w:r w:rsidRPr="1F1AD852">
              <w:rPr>
                <w:rFonts w:ascii="Calibri" w:eastAsia="Calibri" w:hAnsi="Calibri" w:cs="Calibri"/>
                <w:color w:val="000000" w:themeColor="text1"/>
                <w:sz w:val="22"/>
                <w:szCs w:val="22"/>
              </w:rPr>
              <w:t xml:space="preserve">The reflection section demonstrates awareness of some of the challenges faced during the project, particularly regarding difficulties obtaining older operating system ISO files and adapting the project scope accordingly. </w:t>
            </w:r>
            <w:r w:rsidR="49112843" w:rsidRPr="1F1AD852">
              <w:rPr>
                <w:rFonts w:ascii="Calibri" w:eastAsia="Calibri" w:hAnsi="Calibri" w:cs="Calibri"/>
                <w:color w:val="000000" w:themeColor="text1"/>
                <w:sz w:val="22"/>
                <w:szCs w:val="22"/>
              </w:rPr>
              <w:t>I</w:t>
            </w:r>
            <w:r w:rsidRPr="1F1AD852">
              <w:rPr>
                <w:rFonts w:ascii="Calibri" w:eastAsia="Calibri" w:hAnsi="Calibri" w:cs="Calibri"/>
                <w:color w:val="000000" w:themeColor="text1"/>
                <w:sz w:val="22"/>
                <w:szCs w:val="22"/>
              </w:rPr>
              <w:t>t also reflects on the decision-making process surrounding malware safety and risk management, which demonstrates some professional awareness and responsible practice. The discussion around expanding the scope of the experiment due to access to improved hardware also shows adaptability and project development throughout the research process. However, the reflection is relatively brief and remains mostly descriptive rather than critically reflective. There is limited discussion regarding project management, technical mistakes, lessons learned from unsuccessful experimentation, time management challenges, or personal/professional development. Stronger critical self-analysis and deeper evaluation of the overall learning process would improve the reflective quality considerably. Overall, the reflection demonstrates basic reflective capability but lacks the depth expected for higher Level 6 marks.</w:t>
            </w:r>
          </w:p>
          <w:p w14:paraId="596D9C5D" w14:textId="10A3BC9E" w:rsidR="007C2CCC" w:rsidRDefault="007C2CCC" w:rsidP="1F1AD852">
            <w:pPr>
              <w:jc w:val="both"/>
              <w:rPr>
                <w:rFonts w:asciiTheme="minorHAnsi" w:hAnsiTheme="minorHAnsi"/>
                <w:b/>
                <w:bCs/>
                <w:color w:val="000000" w:themeColor="text1"/>
                <w:lang w:eastAsia="en-GB"/>
              </w:rPr>
            </w:pPr>
          </w:p>
          <w:p w14:paraId="0E8DFBC7" w14:textId="4751791B" w:rsidR="007C2CCC" w:rsidRDefault="5A092A07" w:rsidP="1F1AD852">
            <w:pPr>
              <w:jc w:val="both"/>
              <w:rPr>
                <w:rFonts w:ascii="Calibri" w:eastAsia="Calibri" w:hAnsi="Calibri" w:cs="Calibri"/>
                <w:color w:val="000000" w:themeColor="text1"/>
                <w:sz w:val="22"/>
                <w:szCs w:val="22"/>
              </w:rPr>
            </w:pPr>
            <w:r w:rsidRPr="1F1AD852">
              <w:rPr>
                <w:rFonts w:ascii="Calibri" w:eastAsia="Calibri" w:hAnsi="Calibri" w:cs="Calibri"/>
                <w:color w:val="000000" w:themeColor="text1"/>
                <w:sz w:val="22"/>
                <w:szCs w:val="22"/>
              </w:rPr>
              <w:t xml:space="preserve">The report is reasonably structured and follows the general format expected for an undergraduate independent project. The inclusion of figures, screenshots, diagrams, IP addressing tables, and implementation evidence improves readability and supports the practical nature of the work. The report demonstrates substantial effort and includes all major required sections. However, there are significant weaknesses in academic writing quality throughout the report. Numerous grammatical issues, spelling mistakes, sentence structure problems, inconsistent formatting, and awkward phrasing reduce the overall professionalism of the submission. Some sections contain repeated wording, inconsistent terminology, and referencing inconsistencies. Figure numbering and formatting are also inconsistent in places. Additionally, the abstract is relatively weak and lacks sufficient technical depth and academic </w:t>
            </w:r>
            <w:r w:rsidRPr="1F1AD852">
              <w:rPr>
                <w:rFonts w:ascii="Calibri" w:eastAsia="Calibri" w:hAnsi="Calibri" w:cs="Calibri"/>
                <w:color w:val="000000" w:themeColor="text1"/>
                <w:sz w:val="22"/>
                <w:szCs w:val="22"/>
              </w:rPr>
              <w:lastRenderedPageBreak/>
              <w:t xml:space="preserve">summarisation. The bibliography section is </w:t>
            </w:r>
            <w:proofErr w:type="gramStart"/>
            <w:r w:rsidRPr="1F1AD852">
              <w:rPr>
                <w:rFonts w:ascii="Calibri" w:eastAsia="Calibri" w:hAnsi="Calibri" w:cs="Calibri"/>
                <w:color w:val="000000" w:themeColor="text1"/>
                <w:sz w:val="22"/>
                <w:szCs w:val="22"/>
              </w:rPr>
              <w:t>incomplete</w:t>
            </w:r>
            <w:proofErr w:type="gramEnd"/>
            <w:r w:rsidRPr="1F1AD852">
              <w:rPr>
                <w:rFonts w:ascii="Calibri" w:eastAsia="Calibri" w:hAnsi="Calibri" w:cs="Calibri"/>
                <w:color w:val="000000" w:themeColor="text1"/>
                <w:sz w:val="22"/>
                <w:szCs w:val="22"/>
              </w:rPr>
              <w:t xml:space="preserve"> and some references rely heavily on websites rather than stronger academic sources. Overall, while the report demonstrates good effort and practical implementation evidence, the academic presentation quality requires improvement.</w:t>
            </w:r>
          </w:p>
          <w:p w14:paraId="0E781FB9" w14:textId="4B2E4C12" w:rsidR="007C2CCC" w:rsidRDefault="007C2CCC" w:rsidP="1F1AD852">
            <w:pPr>
              <w:rPr>
                <w:rFonts w:asciiTheme="minorHAnsi" w:hAnsiTheme="minorHAnsi"/>
                <w:b/>
                <w:bCs/>
                <w:color w:val="000000" w:themeColor="text1"/>
                <w:lang w:eastAsia="en-GB"/>
              </w:rPr>
            </w:pP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F4F92" w14:textId="77777777" w:rsidR="00514A88" w:rsidRDefault="00514A88" w:rsidP="002B7AB6">
      <w:r>
        <w:separator/>
      </w:r>
    </w:p>
  </w:endnote>
  <w:endnote w:type="continuationSeparator" w:id="0">
    <w:p w14:paraId="3CD22AA2" w14:textId="77777777" w:rsidR="00514A88" w:rsidRDefault="00514A88"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B06D5" w14:textId="77777777" w:rsidR="00514A88" w:rsidRDefault="00514A88" w:rsidP="002B7AB6">
      <w:r>
        <w:separator/>
      </w:r>
    </w:p>
  </w:footnote>
  <w:footnote w:type="continuationSeparator" w:id="0">
    <w:p w14:paraId="3B3BEA15" w14:textId="77777777" w:rsidR="00514A88" w:rsidRDefault="00514A88"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D54B4"/>
    <w:rsid w:val="000F3C3A"/>
    <w:rsid w:val="000F7A4A"/>
    <w:rsid w:val="001235CB"/>
    <w:rsid w:val="00125730"/>
    <w:rsid w:val="001A2A84"/>
    <w:rsid w:val="001B5862"/>
    <w:rsid w:val="001D0DDD"/>
    <w:rsid w:val="00242112"/>
    <w:rsid w:val="00253402"/>
    <w:rsid w:val="00266DE7"/>
    <w:rsid w:val="00296CAE"/>
    <w:rsid w:val="002B7AB6"/>
    <w:rsid w:val="00306E7D"/>
    <w:rsid w:val="0038665F"/>
    <w:rsid w:val="003E0304"/>
    <w:rsid w:val="003E3951"/>
    <w:rsid w:val="003E5437"/>
    <w:rsid w:val="003F049D"/>
    <w:rsid w:val="00461843"/>
    <w:rsid w:val="00471394"/>
    <w:rsid w:val="0047164C"/>
    <w:rsid w:val="004779D1"/>
    <w:rsid w:val="00482534"/>
    <w:rsid w:val="004F7694"/>
    <w:rsid w:val="00514A88"/>
    <w:rsid w:val="00576B2C"/>
    <w:rsid w:val="005C79DB"/>
    <w:rsid w:val="006363DD"/>
    <w:rsid w:val="006530D2"/>
    <w:rsid w:val="006645F5"/>
    <w:rsid w:val="006D168E"/>
    <w:rsid w:val="006F4C28"/>
    <w:rsid w:val="00782CF2"/>
    <w:rsid w:val="007C2CCC"/>
    <w:rsid w:val="007C5EED"/>
    <w:rsid w:val="007E5836"/>
    <w:rsid w:val="00811371"/>
    <w:rsid w:val="00826F79"/>
    <w:rsid w:val="00866E85"/>
    <w:rsid w:val="008810D2"/>
    <w:rsid w:val="008B05C1"/>
    <w:rsid w:val="008B67FF"/>
    <w:rsid w:val="008C75A5"/>
    <w:rsid w:val="008D4A65"/>
    <w:rsid w:val="009E130B"/>
    <w:rsid w:val="009F024E"/>
    <w:rsid w:val="009F37CB"/>
    <w:rsid w:val="00A151E5"/>
    <w:rsid w:val="00A16A6A"/>
    <w:rsid w:val="00A4064E"/>
    <w:rsid w:val="00A47A6B"/>
    <w:rsid w:val="00A61D46"/>
    <w:rsid w:val="00A736BA"/>
    <w:rsid w:val="00AB2BB8"/>
    <w:rsid w:val="00AB34FE"/>
    <w:rsid w:val="00B04E8B"/>
    <w:rsid w:val="00B27A16"/>
    <w:rsid w:val="00B92256"/>
    <w:rsid w:val="00BD12B1"/>
    <w:rsid w:val="00BE7DFA"/>
    <w:rsid w:val="00C2152E"/>
    <w:rsid w:val="00C60A27"/>
    <w:rsid w:val="00CC4C41"/>
    <w:rsid w:val="00CD2262"/>
    <w:rsid w:val="00CF3983"/>
    <w:rsid w:val="00D87BAB"/>
    <w:rsid w:val="00E1157B"/>
    <w:rsid w:val="00E3032F"/>
    <w:rsid w:val="00E714D7"/>
    <w:rsid w:val="00E7241F"/>
    <w:rsid w:val="00E941A3"/>
    <w:rsid w:val="00EB2D9F"/>
    <w:rsid w:val="00EE0FE1"/>
    <w:rsid w:val="00EE4571"/>
    <w:rsid w:val="00F14758"/>
    <w:rsid w:val="00F20A1E"/>
    <w:rsid w:val="00F6644D"/>
    <w:rsid w:val="00FC4D46"/>
    <w:rsid w:val="04287338"/>
    <w:rsid w:val="06DE3CA9"/>
    <w:rsid w:val="08FA2A50"/>
    <w:rsid w:val="08FCA3D0"/>
    <w:rsid w:val="0B378479"/>
    <w:rsid w:val="0B3E894F"/>
    <w:rsid w:val="0D339EB6"/>
    <w:rsid w:val="0DA034B4"/>
    <w:rsid w:val="0F5D24BF"/>
    <w:rsid w:val="1245EB0C"/>
    <w:rsid w:val="12FCDB4B"/>
    <w:rsid w:val="14AE499B"/>
    <w:rsid w:val="15F359B8"/>
    <w:rsid w:val="17D07CDB"/>
    <w:rsid w:val="18F4486B"/>
    <w:rsid w:val="1C08DC9E"/>
    <w:rsid w:val="1CF9EE54"/>
    <w:rsid w:val="1DC0AB38"/>
    <w:rsid w:val="1F1AD852"/>
    <w:rsid w:val="2568DFA4"/>
    <w:rsid w:val="28A2966D"/>
    <w:rsid w:val="2BED0589"/>
    <w:rsid w:val="2D2AEF58"/>
    <w:rsid w:val="2E728036"/>
    <w:rsid w:val="2F0EC2F0"/>
    <w:rsid w:val="325DD278"/>
    <w:rsid w:val="32AE796A"/>
    <w:rsid w:val="3708E34B"/>
    <w:rsid w:val="3E1E6C1E"/>
    <w:rsid w:val="400681ED"/>
    <w:rsid w:val="47B3923B"/>
    <w:rsid w:val="4854AFBF"/>
    <w:rsid w:val="49112843"/>
    <w:rsid w:val="4AA2AF24"/>
    <w:rsid w:val="4D83F815"/>
    <w:rsid w:val="4E4B26D6"/>
    <w:rsid w:val="52DB7AFA"/>
    <w:rsid w:val="5410089F"/>
    <w:rsid w:val="5A092A07"/>
    <w:rsid w:val="5A4706A7"/>
    <w:rsid w:val="5A77B39F"/>
    <w:rsid w:val="5C6FF9B5"/>
    <w:rsid w:val="5ED96E6D"/>
    <w:rsid w:val="6235106C"/>
    <w:rsid w:val="65C15280"/>
    <w:rsid w:val="6C7E78F7"/>
    <w:rsid w:val="6E4E58A9"/>
    <w:rsid w:val="6F0577B0"/>
    <w:rsid w:val="71A3D39A"/>
    <w:rsid w:val="75C450A2"/>
    <w:rsid w:val="7B3BB8B8"/>
    <w:rsid w:val="7D697F93"/>
    <w:rsid w:val="7DAB1723"/>
    <w:rsid w:val="7EAA3C44"/>
    <w:rsid w:val="7FABD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1843</Words>
  <Characters>10508</Characters>
  <Application>Microsoft Office Word</Application>
  <DocSecurity>0</DocSecurity>
  <Lines>87</Lines>
  <Paragraphs>24</Paragraphs>
  <ScaleCrop>false</ScaleCrop>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32</cp:revision>
  <cp:lastPrinted>2013-09-25T13:22:00Z</cp:lastPrinted>
  <dcterms:created xsi:type="dcterms:W3CDTF">2020-09-07T10:12:00Z</dcterms:created>
  <dcterms:modified xsi:type="dcterms:W3CDTF">2026-06-05T11:02:00Z</dcterms:modified>
</cp:coreProperties>
</file>