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E5D868C" wp14:paraId="0560064E" wp14:textId="1C53FBB7">
      <w:pPr>
        <w:spacing w:before="0" w:beforeAutospacing="off" w:after="160" w:afterAutospacing="off" w:line="360" w:lineRule="auto"/>
        <w:jc w:val="center"/>
        <w:rPr>
          <w:rFonts w:ascii="Arial Nova" w:hAnsi="Arial Nova" w:eastAsia="Arial Nova" w:cs="Arial Nova"/>
          <w:b w:val="1"/>
          <w:bCs w:val="1"/>
          <w:noProof w:val="0"/>
          <w:color w:val="000000" w:themeColor="text1" w:themeTint="FF" w:themeShade="FF"/>
          <w:sz w:val="22"/>
          <w:szCs w:val="22"/>
          <w:u w:val="single"/>
          <w:lang w:val="en-US"/>
        </w:rPr>
      </w:pPr>
      <w:r w:rsidRPr="2E5D868C" w:rsidR="18FBE8F6">
        <w:rPr>
          <w:rFonts w:ascii="Arial Nova" w:hAnsi="Arial Nova" w:eastAsia="Arial Nova" w:cs="Arial Nova"/>
          <w:b w:val="1"/>
          <w:bCs w:val="1"/>
          <w:noProof w:val="0"/>
          <w:color w:val="000000" w:themeColor="text1" w:themeTint="FF" w:themeShade="FF"/>
          <w:sz w:val="22"/>
          <w:szCs w:val="22"/>
          <w:u w:val="single"/>
          <w:lang w:val="en-US"/>
        </w:rPr>
        <w:t>Early Years Curricula</w:t>
      </w:r>
    </w:p>
    <w:p xmlns:wp14="http://schemas.microsoft.com/office/word/2010/wordml" w:rsidP="2E5D868C" wp14:paraId="3B367F54" wp14:textId="712A740D">
      <w:pPr>
        <w:pStyle w:val="Normal"/>
        <w:spacing w:before="0" w:beforeAutospacing="off" w:after="160" w:afterAutospacing="off" w:line="360" w:lineRule="auto"/>
        <w:jc w:val="left"/>
        <w:rPr>
          <w:rFonts w:ascii="Arial Nova" w:hAnsi="Arial Nova" w:eastAsia="Arial Nova" w:cs="Arial Nova"/>
          <w:b w:val="1"/>
          <w:bCs w:val="1"/>
          <w:noProof w:val="0"/>
          <w:color w:val="000000" w:themeColor="text1" w:themeTint="FF" w:themeShade="FF"/>
          <w:sz w:val="22"/>
          <w:szCs w:val="22"/>
          <w:u w:val="single"/>
          <w:lang w:val="en-US"/>
        </w:rPr>
      </w:pPr>
      <w:r w:rsidRPr="2E5D868C" w:rsidR="290756FD">
        <w:rPr>
          <w:rFonts w:ascii="Arial Nova" w:hAnsi="Arial Nova" w:eastAsia="Arial Nova" w:cs="Arial Nova"/>
          <w:b w:val="1"/>
          <w:bCs w:val="1"/>
          <w:noProof w:val="0"/>
          <w:color w:val="000000" w:themeColor="text1" w:themeTint="FF" w:themeShade="FF"/>
          <w:sz w:val="22"/>
          <w:szCs w:val="22"/>
          <w:u w:val="single"/>
          <w:lang w:val="en-US"/>
        </w:rPr>
        <w:t>Section 1</w:t>
      </w:r>
    </w:p>
    <w:p xmlns:wp14="http://schemas.microsoft.com/office/word/2010/wordml" w:rsidP="2E5D868C" wp14:paraId="3FA80DD7" wp14:textId="708DFB63">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 xml:space="preserve">Play-based learning has become a cornerstone in early </w:t>
      </w:r>
      <w:bookmarkStart w:name="_Int_o1vpxEZe" w:id="224528142"/>
      <w:r w:rsidRPr="1EADB8F8" w:rsidR="18FBE8F6">
        <w:rPr>
          <w:rFonts w:ascii="Arial Nova" w:hAnsi="Arial Nova" w:eastAsia="Arial Nova" w:cs="Arial Nova"/>
          <w:noProof w:val="0"/>
          <w:color w:val="000000" w:themeColor="text1" w:themeTint="FF" w:themeShade="FF"/>
          <w:sz w:val="22"/>
          <w:szCs w:val="22"/>
          <w:lang w:val="en-US"/>
        </w:rPr>
        <w:t>years</w:t>
      </w:r>
      <w:bookmarkEnd w:id="224528142"/>
      <w:r w:rsidRPr="1EADB8F8" w:rsidR="18FBE8F6">
        <w:rPr>
          <w:rFonts w:ascii="Arial Nova" w:hAnsi="Arial Nova" w:eastAsia="Arial Nova" w:cs="Arial Nova"/>
          <w:noProof w:val="0"/>
          <w:color w:val="000000" w:themeColor="text1" w:themeTint="FF" w:themeShade="FF"/>
          <w:sz w:val="22"/>
          <w:szCs w:val="22"/>
          <w:lang w:val="en-US"/>
        </w:rPr>
        <w:t xml:space="preserve"> education. It is celebrated for its potential to foster holistic development. This critical analysis explores the implementation of play-based early years curricula, examining evaluative research evidence and reports to discover its impact on cognitive, social, emotional, and physical aspects in young children. Focus is given to the changes that Wales can learn from the Early Years Curricula and draws upon sources such as "International Perspectives on Early Years," the "Curriculum for Wales 2022," "Achieving the New Curriculum for Wales," and the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early childhood curriculum to inform recommendations for improvement.</w:t>
      </w:r>
    </w:p>
    <w:p xmlns:wp14="http://schemas.microsoft.com/office/word/2010/wordml" w:rsidP="2E5D868C" wp14:paraId="7FFD20B0" wp14:textId="0AFC7E42">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 xml:space="preserve">Numerous studies underscore the cognitive benefits of play-based learning. Guha &amp; Martin (2016) note that play </w:t>
      </w:r>
      <w:r w:rsidRPr="2E5D868C" w:rsidR="18FBE8F6">
        <w:rPr>
          <w:rFonts w:ascii="Arial Nova" w:hAnsi="Arial Nova" w:eastAsia="Arial Nova" w:cs="Arial Nova"/>
          <w:noProof w:val="0"/>
          <w:color w:val="000000" w:themeColor="text1" w:themeTint="FF" w:themeShade="FF"/>
          <w:sz w:val="22"/>
          <w:szCs w:val="22"/>
          <w:lang w:val="en-US"/>
        </w:rPr>
        <w:t>facilitates</w:t>
      </w:r>
      <w:r w:rsidRPr="2E5D868C" w:rsidR="18FBE8F6">
        <w:rPr>
          <w:rFonts w:ascii="Arial Nova" w:hAnsi="Arial Nova" w:eastAsia="Arial Nova" w:cs="Arial Nova"/>
          <w:noProof w:val="0"/>
          <w:color w:val="000000" w:themeColor="text1" w:themeTint="FF" w:themeShade="FF"/>
          <w:sz w:val="22"/>
          <w:szCs w:val="22"/>
          <w:lang w:val="en-US"/>
        </w:rPr>
        <w:t xml:space="preserve"> problem solving skills, creativity, and critical thinking. The fluid, open-ended nature of play allows children to experiment, make choices, and apply their knowledge in a context that is both enjoyable and educational. This is further supported by Burgen (2002) who endorses the idea that play, when properly harnessed in curricula, contributes significantly to the cognitive development of young learners. </w:t>
      </w:r>
    </w:p>
    <w:p xmlns:wp14="http://schemas.microsoft.com/office/word/2010/wordml" w:rsidP="2E5D868C" wp14:paraId="48F73755" wp14:textId="16551D09">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 xml:space="preserve">The theoretical foundations of play-based learning are deeply rooted in prominent developmental theories. Piaget (n.d.) argued that play is an essential mechanism for cognitive development, while Vygotsky (1978) </w:t>
      </w:r>
      <w:r w:rsidRPr="2E5D868C" w:rsidR="18FBE8F6">
        <w:rPr>
          <w:rFonts w:ascii="Arial Nova" w:hAnsi="Arial Nova" w:eastAsia="Arial Nova" w:cs="Arial Nova"/>
          <w:noProof w:val="0"/>
          <w:color w:val="000000" w:themeColor="text1" w:themeTint="FF" w:themeShade="FF"/>
          <w:sz w:val="22"/>
          <w:szCs w:val="22"/>
          <w:lang w:val="en-US"/>
        </w:rPr>
        <w:t>emphasised</w:t>
      </w:r>
      <w:r w:rsidRPr="2E5D868C" w:rsidR="18FBE8F6">
        <w:rPr>
          <w:rFonts w:ascii="Arial Nova" w:hAnsi="Arial Nova" w:eastAsia="Arial Nova" w:cs="Arial Nova"/>
          <w:noProof w:val="0"/>
          <w:color w:val="000000" w:themeColor="text1" w:themeTint="FF" w:themeShade="FF"/>
          <w:sz w:val="22"/>
          <w:szCs w:val="22"/>
          <w:lang w:val="en-US"/>
        </w:rPr>
        <w:t xml:space="preserve"> its role in scaffolding social and cultural understanding. These theories underscore the importance of play as a multi- faceted tool that supports various aspects of a child’s growth. </w:t>
      </w:r>
    </w:p>
    <w:p xmlns:wp14="http://schemas.microsoft.com/office/word/2010/wordml" w:rsidP="2E5D868C" wp14:paraId="264EE5A2" wp14:textId="01999144">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 xml:space="preserve">While the benefits of play-based learning are </w:t>
      </w:r>
      <w:r w:rsidRPr="2E5D868C" w:rsidR="18FBE8F6">
        <w:rPr>
          <w:rFonts w:ascii="Arial Nova" w:hAnsi="Arial Nova" w:eastAsia="Arial Nova" w:cs="Arial Nova"/>
          <w:noProof w:val="0"/>
          <w:color w:val="000000" w:themeColor="text1" w:themeTint="FF" w:themeShade="FF"/>
          <w:sz w:val="22"/>
          <w:szCs w:val="22"/>
          <w:lang w:val="en-US"/>
        </w:rPr>
        <w:t>apparent</w:t>
      </w:r>
      <w:r w:rsidRPr="2E5D868C" w:rsidR="18FBE8F6">
        <w:rPr>
          <w:rFonts w:ascii="Arial Nova" w:hAnsi="Arial Nova" w:eastAsia="Arial Nova" w:cs="Arial Nova"/>
          <w:noProof w:val="0"/>
          <w:color w:val="000000" w:themeColor="text1" w:themeTint="FF" w:themeShade="FF"/>
          <w:sz w:val="22"/>
          <w:szCs w:val="22"/>
          <w:lang w:val="en-US"/>
        </w:rPr>
        <w:t xml:space="preserve">, the road to effective implementation is fraught with challenges. Van </w:t>
      </w:r>
      <w:r w:rsidRPr="2E5D868C" w:rsidR="18FBE8F6">
        <w:rPr>
          <w:rFonts w:ascii="Arial Nova" w:hAnsi="Arial Nova" w:eastAsia="Arial Nova" w:cs="Arial Nova"/>
          <w:noProof w:val="0"/>
          <w:color w:val="000000" w:themeColor="text1" w:themeTint="FF" w:themeShade="FF"/>
          <w:sz w:val="22"/>
          <w:szCs w:val="22"/>
          <w:lang w:val="en-US"/>
        </w:rPr>
        <w:t>Oers</w:t>
      </w:r>
      <w:r w:rsidRPr="2E5D868C" w:rsidR="18FBE8F6">
        <w:rPr>
          <w:rFonts w:ascii="Arial Nova" w:hAnsi="Arial Nova" w:eastAsia="Arial Nova" w:cs="Arial Nova"/>
          <w:noProof w:val="0"/>
          <w:color w:val="000000" w:themeColor="text1" w:themeTint="FF" w:themeShade="FF"/>
          <w:sz w:val="22"/>
          <w:szCs w:val="22"/>
          <w:lang w:val="en-US"/>
        </w:rPr>
        <w:t xml:space="preserve"> (2015) shed light on resource constraints, teacher resistance, and the lack of </w:t>
      </w:r>
      <w:r w:rsidRPr="2E5D868C" w:rsidR="18FBE8F6">
        <w:rPr>
          <w:rFonts w:ascii="Arial Nova" w:hAnsi="Arial Nova" w:eastAsia="Arial Nova" w:cs="Arial Nova"/>
          <w:noProof w:val="0"/>
          <w:color w:val="000000" w:themeColor="text1" w:themeTint="FF" w:themeShade="FF"/>
          <w:sz w:val="22"/>
          <w:szCs w:val="22"/>
          <w:lang w:val="en-US"/>
        </w:rPr>
        <w:t>standardised</w:t>
      </w:r>
      <w:r w:rsidRPr="2E5D868C" w:rsidR="18FBE8F6">
        <w:rPr>
          <w:rFonts w:ascii="Arial Nova" w:hAnsi="Arial Nova" w:eastAsia="Arial Nova" w:cs="Arial Nova"/>
          <w:noProof w:val="0"/>
          <w:color w:val="000000" w:themeColor="text1" w:themeTint="FF" w:themeShade="FF"/>
          <w:sz w:val="22"/>
          <w:szCs w:val="22"/>
          <w:lang w:val="en-US"/>
        </w:rPr>
        <w:t xml:space="preserve"> assessments for play-based approaches. These challenges </w:t>
      </w:r>
      <w:r w:rsidRPr="2E5D868C" w:rsidR="18FBE8F6">
        <w:rPr>
          <w:rFonts w:ascii="Arial Nova" w:hAnsi="Arial Nova" w:eastAsia="Arial Nova" w:cs="Arial Nova"/>
          <w:noProof w:val="0"/>
          <w:color w:val="000000" w:themeColor="text1" w:themeTint="FF" w:themeShade="FF"/>
          <w:sz w:val="22"/>
          <w:szCs w:val="22"/>
          <w:lang w:val="en-US"/>
        </w:rPr>
        <w:t>necessitate</w:t>
      </w:r>
      <w:r w:rsidRPr="2E5D868C" w:rsidR="18FBE8F6">
        <w:rPr>
          <w:rFonts w:ascii="Arial Nova" w:hAnsi="Arial Nova" w:eastAsia="Arial Nova" w:cs="Arial Nova"/>
          <w:noProof w:val="0"/>
          <w:color w:val="000000" w:themeColor="text1" w:themeTint="FF" w:themeShade="FF"/>
          <w:sz w:val="22"/>
          <w:szCs w:val="22"/>
          <w:lang w:val="en-US"/>
        </w:rPr>
        <w:t xml:space="preserve"> a nuanced understanding of the complexities involved in transitioning from more traditional educational models to play-centric curricula. </w:t>
      </w:r>
    </w:p>
    <w:p xmlns:wp14="http://schemas.microsoft.com/office/word/2010/wordml" w:rsidP="2E5D868C" wp14:paraId="665DAC3E" wp14:textId="7BD074C2">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bookmarkStart w:name="_Int_eLav6FOI" w:id="1809929166"/>
      <w:r w:rsidRPr="1EADB8F8" w:rsidR="18FBE8F6">
        <w:rPr>
          <w:rFonts w:ascii="Arial Nova" w:hAnsi="Arial Nova" w:eastAsia="Arial Nova" w:cs="Arial Nova"/>
          <w:noProof w:val="0"/>
          <w:color w:val="000000" w:themeColor="text1" w:themeTint="FF" w:themeShade="FF"/>
          <w:sz w:val="22"/>
          <w:szCs w:val="22"/>
          <w:lang w:val="en-US"/>
        </w:rPr>
        <w:t>According to research undertaken by the Welsh Government (2014) it can be determined that, in order to implement play-based pedagogy, recommendations are made for educators to undertake training to gain more in-depth knowledge of the subject.</w:t>
      </w:r>
      <w:bookmarkEnd w:id="1809929166"/>
      <w:r w:rsidRPr="1EADB8F8" w:rsidR="18FBE8F6">
        <w:rPr>
          <w:rFonts w:ascii="Arial Nova" w:hAnsi="Arial Nova" w:eastAsia="Arial Nova" w:cs="Arial Nova"/>
          <w:noProof w:val="0"/>
          <w:color w:val="000000" w:themeColor="text1" w:themeTint="FF" w:themeShade="FF"/>
          <w:sz w:val="22"/>
          <w:szCs w:val="22"/>
          <w:lang w:val="en-US"/>
        </w:rPr>
        <w:t xml:space="preserve"> Furthermore, </w:t>
      </w:r>
      <w:bookmarkStart w:name="_Int_fOYeQtHK" w:id="656593279"/>
      <w:r w:rsidRPr="1EADB8F8" w:rsidR="18FBE8F6">
        <w:rPr>
          <w:rFonts w:ascii="Arial Nova" w:hAnsi="Arial Nova" w:eastAsia="Arial Nova" w:cs="Arial Nova"/>
          <w:noProof w:val="0"/>
          <w:color w:val="000000" w:themeColor="text1" w:themeTint="FF" w:themeShade="FF"/>
          <w:sz w:val="22"/>
          <w:szCs w:val="22"/>
          <w:lang w:val="en-US"/>
        </w:rPr>
        <w:t>Welsh</w:t>
      </w:r>
      <w:bookmarkEnd w:id="656593279"/>
      <w:r w:rsidRPr="1EADB8F8" w:rsidR="18FBE8F6">
        <w:rPr>
          <w:rFonts w:ascii="Arial Nova" w:hAnsi="Arial Nova" w:eastAsia="Arial Nova" w:cs="Arial Nova"/>
          <w:noProof w:val="0"/>
          <w:color w:val="000000" w:themeColor="text1" w:themeTint="FF" w:themeShade="FF"/>
          <w:sz w:val="22"/>
          <w:szCs w:val="22"/>
          <w:lang w:val="en-US"/>
        </w:rPr>
        <w:t xml:space="preserve"> Government, (2015) states that a follow up of training needs to be routinely visited </w:t>
      </w:r>
      <w:bookmarkStart w:name="_Int_SbUnck12" w:id="582033475"/>
      <w:r w:rsidRPr="1EADB8F8" w:rsidR="18FBE8F6">
        <w:rPr>
          <w:rFonts w:ascii="Arial Nova" w:hAnsi="Arial Nova" w:eastAsia="Arial Nova" w:cs="Arial Nova"/>
          <w:noProof w:val="0"/>
          <w:color w:val="000000" w:themeColor="text1" w:themeTint="FF" w:themeShade="FF"/>
          <w:sz w:val="22"/>
          <w:szCs w:val="22"/>
          <w:lang w:val="en-US"/>
        </w:rPr>
        <w:t>for</w:t>
      </w:r>
      <w:bookmarkEnd w:id="582033475"/>
      <w:r w:rsidRPr="1EADB8F8" w:rsidR="18FBE8F6">
        <w:rPr>
          <w:rFonts w:ascii="Arial Nova" w:hAnsi="Arial Nova" w:eastAsia="Arial Nova" w:cs="Arial Nova"/>
          <w:noProof w:val="0"/>
          <w:color w:val="000000" w:themeColor="text1" w:themeTint="FF" w:themeShade="FF"/>
          <w:sz w:val="22"/>
          <w:szCs w:val="22"/>
          <w:lang w:val="en-US"/>
        </w:rPr>
        <w:t xml:space="preserve"> the practitioners, within the school, to support implementation. </w:t>
      </w:r>
      <w:bookmarkStart w:name="_Int_6gSygQlX" w:id="842139047"/>
      <w:r w:rsidRPr="1EADB8F8" w:rsidR="18FBE8F6">
        <w:rPr>
          <w:rFonts w:ascii="Arial Nova" w:hAnsi="Arial Nova" w:eastAsia="Arial Nova" w:cs="Arial Nova"/>
          <w:noProof w:val="0"/>
          <w:color w:val="000000" w:themeColor="text1" w:themeTint="FF" w:themeShade="FF"/>
          <w:sz w:val="22"/>
          <w:szCs w:val="22"/>
          <w:lang w:val="en-US"/>
        </w:rPr>
        <w:t xml:space="preserve">Furthermore, it is </w:t>
      </w:r>
      <w:r w:rsidRPr="1EADB8F8" w:rsidR="16E300D1">
        <w:rPr>
          <w:rFonts w:ascii="Arial Nova" w:hAnsi="Arial Nova" w:eastAsia="Arial Nova" w:cs="Arial Nova"/>
          <w:noProof w:val="0"/>
          <w:color w:val="000000" w:themeColor="text1" w:themeTint="FF" w:themeShade="FF"/>
          <w:sz w:val="22"/>
          <w:szCs w:val="22"/>
          <w:lang w:val="en-US"/>
        </w:rPr>
        <w:t>asserted that</w:t>
      </w:r>
      <w:r w:rsidRPr="1EADB8F8" w:rsidR="18FBE8F6">
        <w:rPr>
          <w:rFonts w:ascii="Arial Nova" w:hAnsi="Arial Nova" w:eastAsia="Arial Nova" w:cs="Arial Nova"/>
          <w:noProof w:val="0"/>
          <w:color w:val="000000" w:themeColor="text1" w:themeTint="FF" w:themeShade="FF"/>
          <w:sz w:val="22"/>
          <w:szCs w:val="22"/>
          <w:lang w:val="en-US"/>
        </w:rPr>
        <w:t xml:space="preserve"> practitioners believe that the foundation phase has led to improvements in literacy and numeracy, which is having a positive impact on children and their overall holistic development (Welsh Government, 2015).</w:t>
      </w:r>
      <w:bookmarkEnd w:id="842139047"/>
      <w:r w:rsidRPr="1EADB8F8" w:rsidR="18FBE8F6">
        <w:rPr>
          <w:rFonts w:ascii="Arial Nova" w:hAnsi="Arial Nova" w:eastAsia="Arial Nova" w:cs="Arial Nova"/>
          <w:noProof w:val="0"/>
          <w:color w:val="000000" w:themeColor="text1" w:themeTint="FF" w:themeShade="FF"/>
          <w:sz w:val="22"/>
          <w:szCs w:val="22"/>
          <w:lang w:val="en-US"/>
        </w:rPr>
        <w:t xml:space="preserve">  </w:t>
      </w:r>
      <w:bookmarkStart w:name="_Int_ttKM2HW7" w:id="1422511623"/>
      <w:r w:rsidRPr="1EADB8F8" w:rsidR="7C9C09CD">
        <w:rPr>
          <w:rFonts w:ascii="Arial Nova" w:hAnsi="Arial Nova" w:eastAsia="Arial Nova" w:cs="Arial Nova"/>
          <w:noProof w:val="0"/>
          <w:color w:val="000000" w:themeColor="text1" w:themeTint="FF" w:themeShade="FF"/>
          <w:sz w:val="22"/>
          <w:szCs w:val="22"/>
          <w:lang w:val="en-US"/>
        </w:rPr>
        <w:t>A</w:t>
      </w:r>
      <w:r w:rsidRPr="1EADB8F8" w:rsidR="18FBE8F6">
        <w:rPr>
          <w:rFonts w:ascii="Arial Nova" w:hAnsi="Arial Nova" w:eastAsia="Arial Nova" w:cs="Arial Nova"/>
          <w:noProof w:val="0"/>
          <w:color w:val="000000" w:themeColor="text1" w:themeTint="FF" w:themeShade="FF"/>
          <w:sz w:val="22"/>
          <w:szCs w:val="22"/>
          <w:lang w:val="en-US"/>
        </w:rPr>
        <w:t xml:space="preserve">dditionally, all practitioners must be made aware of findings </w:t>
      </w:r>
      <w:bookmarkStart w:name="_Int_1IgrgJnD" w:id="1394443787"/>
      <w:r w:rsidRPr="1EADB8F8" w:rsidR="18FBE8F6">
        <w:rPr>
          <w:rFonts w:ascii="Arial Nova" w:hAnsi="Arial Nova" w:eastAsia="Arial Nova" w:cs="Arial Nova"/>
          <w:noProof w:val="0"/>
          <w:color w:val="000000" w:themeColor="text1" w:themeTint="FF" w:themeShade="FF"/>
          <w:sz w:val="22"/>
          <w:szCs w:val="22"/>
          <w:lang w:val="en-US"/>
        </w:rPr>
        <w:t>in order to</w:t>
      </w:r>
      <w:bookmarkEnd w:id="1394443787"/>
      <w:r w:rsidRPr="1EADB8F8" w:rsidR="18FBE8F6">
        <w:rPr>
          <w:rFonts w:ascii="Arial Nova" w:hAnsi="Arial Nova" w:eastAsia="Arial Nova" w:cs="Arial Nova"/>
          <w:noProof w:val="0"/>
          <w:color w:val="000000" w:themeColor="text1" w:themeTint="FF" w:themeShade="FF"/>
          <w:sz w:val="22"/>
          <w:szCs w:val="22"/>
          <w:lang w:val="en-US"/>
        </w:rPr>
        <w:t xml:space="preserve"> highlight positive and negative experiences.</w:t>
      </w:r>
      <w:bookmarkEnd w:id="1422511623"/>
      <w:r w:rsidRPr="1EADB8F8" w:rsidR="18FBE8F6">
        <w:rPr>
          <w:rFonts w:ascii="Arial Nova" w:hAnsi="Arial Nova" w:eastAsia="Arial Nova" w:cs="Arial Nova"/>
          <w:noProof w:val="0"/>
          <w:color w:val="000000" w:themeColor="text1" w:themeTint="FF" w:themeShade="FF"/>
          <w:sz w:val="22"/>
          <w:szCs w:val="22"/>
          <w:lang w:val="en-US"/>
        </w:rPr>
        <w:t xml:space="preserve"> This is so improvement can be made by those implementing it. To illustrate this point, research cited in Play Learn Grow (2008) </w:t>
      </w:r>
      <w:r w:rsidRPr="1EADB8F8" w:rsidR="18FBE8F6">
        <w:rPr>
          <w:rFonts w:ascii="Arial Nova" w:hAnsi="Arial Nova" w:eastAsia="Arial Nova" w:cs="Arial Nova"/>
          <w:noProof w:val="0"/>
          <w:color w:val="000000" w:themeColor="text1" w:themeTint="FF" w:themeShade="FF"/>
          <w:sz w:val="22"/>
          <w:szCs w:val="22"/>
          <w:lang w:val="en-US"/>
        </w:rPr>
        <w:t>indicates</w:t>
      </w:r>
      <w:r w:rsidRPr="1EADB8F8" w:rsidR="18FBE8F6">
        <w:rPr>
          <w:rFonts w:ascii="Arial Nova" w:hAnsi="Arial Nova" w:eastAsia="Arial Nova" w:cs="Arial Nova"/>
          <w:noProof w:val="0"/>
          <w:color w:val="000000" w:themeColor="text1" w:themeTint="FF" w:themeShade="FF"/>
          <w:sz w:val="22"/>
          <w:szCs w:val="22"/>
          <w:lang w:val="en-US"/>
        </w:rPr>
        <w:t xml:space="preserve"> that time should be made for all to engage in reflective practice. This leads to a greater understanding of child development and the learning process. Sharing good practice and reflecting on up-to-date educational research is a valuable part of all professional development, as this can then enhance the pedagogical knowledge, skills and understanding of each practitioner. </w:t>
      </w:r>
    </w:p>
    <w:p xmlns:wp14="http://schemas.microsoft.com/office/word/2010/wordml" w:rsidP="2E5D868C" wp14:paraId="1CBA7D44" wp14:textId="43BEF724">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 xml:space="preserve">Teachers play a fundamental role in the implementation of play-based curricula. Stipek and Byler (2004) research </w:t>
      </w:r>
      <w:r w:rsidRPr="2E5D868C" w:rsidR="18FBE8F6">
        <w:rPr>
          <w:rFonts w:ascii="Arial Nova" w:hAnsi="Arial Nova" w:eastAsia="Arial Nova" w:cs="Arial Nova"/>
          <w:noProof w:val="0"/>
          <w:color w:val="000000" w:themeColor="text1" w:themeTint="FF" w:themeShade="FF"/>
          <w:sz w:val="22"/>
          <w:szCs w:val="22"/>
          <w:lang w:val="en-US"/>
        </w:rPr>
        <w:t>emphasise</w:t>
      </w:r>
      <w:r w:rsidRPr="2E5D868C" w:rsidR="18FBE8F6">
        <w:rPr>
          <w:rFonts w:ascii="Arial Nova" w:hAnsi="Arial Nova" w:eastAsia="Arial Nova" w:cs="Arial Nova"/>
          <w:noProof w:val="0"/>
          <w:color w:val="000000" w:themeColor="text1" w:themeTint="FF" w:themeShade="FF"/>
          <w:sz w:val="22"/>
          <w:szCs w:val="22"/>
          <w:lang w:val="en-US"/>
        </w:rPr>
        <w:t xml:space="preserve"> the need for teacher involvement, arguing that positive teacher attitudes towards play are integral to successful implementation. Continuous professional development is key to equipping educators with the tools to </w:t>
      </w:r>
      <w:r w:rsidRPr="2E5D868C" w:rsidR="18FBE8F6">
        <w:rPr>
          <w:rFonts w:ascii="Arial Nova" w:hAnsi="Arial Nova" w:eastAsia="Arial Nova" w:cs="Arial Nova"/>
          <w:noProof w:val="0"/>
          <w:color w:val="000000" w:themeColor="text1" w:themeTint="FF" w:themeShade="FF"/>
          <w:sz w:val="22"/>
          <w:szCs w:val="22"/>
          <w:lang w:val="en-US"/>
        </w:rPr>
        <w:t>facilitate</w:t>
      </w:r>
      <w:r w:rsidRPr="2E5D868C" w:rsidR="18FBE8F6">
        <w:rPr>
          <w:rFonts w:ascii="Arial Nova" w:hAnsi="Arial Nova" w:eastAsia="Arial Nova" w:cs="Arial Nova"/>
          <w:noProof w:val="0"/>
          <w:color w:val="000000" w:themeColor="text1" w:themeTint="FF" w:themeShade="FF"/>
          <w:sz w:val="22"/>
          <w:szCs w:val="22"/>
          <w:lang w:val="en-US"/>
        </w:rPr>
        <w:t xml:space="preserve"> purposeful play that aligns with curriculum goals. Stipek and Byler imply that, “There is paradigm shift in teacher training programs, </w:t>
      </w:r>
      <w:r w:rsidRPr="2E5D868C" w:rsidR="18FBE8F6">
        <w:rPr>
          <w:rFonts w:ascii="Arial Nova" w:hAnsi="Arial Nova" w:eastAsia="Arial Nova" w:cs="Arial Nova"/>
          <w:noProof w:val="0"/>
          <w:color w:val="000000" w:themeColor="text1" w:themeTint="FF" w:themeShade="FF"/>
          <w:sz w:val="22"/>
          <w:szCs w:val="22"/>
          <w:lang w:val="en-US"/>
        </w:rPr>
        <w:t>emphasising</w:t>
      </w:r>
      <w:r w:rsidRPr="2E5D868C" w:rsidR="18FBE8F6">
        <w:rPr>
          <w:rFonts w:ascii="Arial Nova" w:hAnsi="Arial Nova" w:eastAsia="Arial Nova" w:cs="Arial Nova"/>
          <w:noProof w:val="0"/>
          <w:color w:val="000000" w:themeColor="text1" w:themeTint="FF" w:themeShade="FF"/>
          <w:sz w:val="22"/>
          <w:szCs w:val="22"/>
          <w:lang w:val="en-US"/>
        </w:rPr>
        <w:t xml:space="preserve"> the pedagogical nuances of play-based learning.” (Stipek and Byler, 2004). </w:t>
      </w:r>
    </w:p>
    <w:p xmlns:wp14="http://schemas.microsoft.com/office/word/2010/wordml" w:rsidP="2E5D868C" wp14:paraId="1D8C758A" wp14:textId="661F3A57">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 xml:space="preserve">Evaluative research consistently points to the positive impact of play-based learning on social and emotional development. Hirsh-Pasek et al. (2008) meta-analysis reveals that children engaged in play-based curricula </w:t>
      </w:r>
      <w:r w:rsidRPr="2E5D868C" w:rsidR="18FBE8F6">
        <w:rPr>
          <w:rFonts w:ascii="Arial Nova" w:hAnsi="Arial Nova" w:eastAsia="Arial Nova" w:cs="Arial Nova"/>
          <w:noProof w:val="0"/>
          <w:color w:val="000000" w:themeColor="text1" w:themeTint="FF" w:themeShade="FF"/>
          <w:sz w:val="22"/>
          <w:szCs w:val="22"/>
          <w:lang w:val="en-US"/>
        </w:rPr>
        <w:t>exhibit</w:t>
      </w:r>
      <w:r w:rsidRPr="2E5D868C" w:rsidR="18FBE8F6">
        <w:rPr>
          <w:rFonts w:ascii="Arial Nova" w:hAnsi="Arial Nova" w:eastAsia="Arial Nova" w:cs="Arial Nova"/>
          <w:noProof w:val="0"/>
          <w:color w:val="000000" w:themeColor="text1" w:themeTint="FF" w:themeShade="FF"/>
          <w:sz w:val="22"/>
          <w:szCs w:val="22"/>
          <w:lang w:val="en-US"/>
        </w:rPr>
        <w:t xml:space="preserve"> heightened levels of language development and social competence. Play serves as a natural avenue for children to develop emotional regulation, empathy, and interpersonal skills. This dual focus on cognitive and socio-emotional development aligns with the holistic goals of early years education. According to Parker, Thomsen, and Berry (2022) we can </w:t>
      </w:r>
      <w:r w:rsidRPr="2E5D868C" w:rsidR="18FBE8F6">
        <w:rPr>
          <w:rFonts w:ascii="Arial Nova" w:hAnsi="Arial Nova" w:eastAsia="Arial Nova" w:cs="Arial Nova"/>
          <w:noProof w:val="0"/>
          <w:color w:val="000000" w:themeColor="text1" w:themeTint="FF" w:themeShade="FF"/>
          <w:sz w:val="22"/>
          <w:szCs w:val="22"/>
          <w:lang w:val="en-US"/>
        </w:rPr>
        <w:t>determine</w:t>
      </w:r>
      <w:r w:rsidRPr="2E5D868C" w:rsidR="18FBE8F6">
        <w:rPr>
          <w:rFonts w:ascii="Arial Nova" w:hAnsi="Arial Nova" w:eastAsia="Arial Nova" w:cs="Arial Nova"/>
          <w:noProof w:val="0"/>
          <w:color w:val="000000" w:themeColor="text1" w:themeTint="FF" w:themeShade="FF"/>
          <w:sz w:val="22"/>
          <w:szCs w:val="22"/>
          <w:lang w:val="en-US"/>
        </w:rPr>
        <w:t xml:space="preserve"> that these holistic goals are developmentally </w:t>
      </w:r>
      <w:r w:rsidRPr="2E5D868C" w:rsidR="18FBE8F6">
        <w:rPr>
          <w:rFonts w:ascii="Arial Nova" w:hAnsi="Arial Nova" w:eastAsia="Arial Nova" w:cs="Arial Nova"/>
          <w:noProof w:val="0"/>
          <w:color w:val="000000" w:themeColor="text1" w:themeTint="FF" w:themeShade="FF"/>
          <w:sz w:val="22"/>
          <w:szCs w:val="22"/>
          <w:lang w:val="en-US"/>
        </w:rPr>
        <w:t>appropriate</w:t>
      </w:r>
      <w:r w:rsidRPr="2E5D868C" w:rsidR="18FBE8F6">
        <w:rPr>
          <w:rFonts w:ascii="Arial Nova" w:hAnsi="Arial Nova" w:eastAsia="Arial Nova" w:cs="Arial Nova"/>
          <w:noProof w:val="0"/>
          <w:color w:val="000000" w:themeColor="text1" w:themeTint="FF" w:themeShade="FF"/>
          <w:sz w:val="22"/>
          <w:szCs w:val="22"/>
          <w:lang w:val="en-US"/>
        </w:rPr>
        <w:t xml:space="preserve"> and </w:t>
      </w:r>
      <w:r w:rsidRPr="2E5D868C" w:rsidR="18FBE8F6">
        <w:rPr>
          <w:rFonts w:ascii="Arial Nova" w:hAnsi="Arial Nova" w:eastAsia="Arial Nova" w:cs="Arial Nova"/>
          <w:noProof w:val="0"/>
          <w:color w:val="000000" w:themeColor="text1" w:themeTint="FF" w:themeShade="FF"/>
          <w:sz w:val="22"/>
          <w:szCs w:val="22"/>
          <w:lang w:val="en-US"/>
        </w:rPr>
        <w:t>demonstrate</w:t>
      </w:r>
      <w:r w:rsidRPr="2E5D868C" w:rsidR="18FBE8F6">
        <w:rPr>
          <w:rFonts w:ascii="Arial Nova" w:hAnsi="Arial Nova" w:eastAsia="Arial Nova" w:cs="Arial Nova"/>
          <w:noProof w:val="0"/>
          <w:color w:val="000000" w:themeColor="text1" w:themeTint="FF" w:themeShade="FF"/>
          <w:sz w:val="22"/>
          <w:szCs w:val="22"/>
          <w:lang w:val="en-US"/>
        </w:rPr>
        <w:t xml:space="preserve"> an innate curiosity. These goals support and focus on children’s overall well-being, help connect to the natural world and to understand concepts instead of intricate details.</w:t>
      </w:r>
    </w:p>
    <w:p xmlns:wp14="http://schemas.microsoft.com/office/word/2010/wordml" w:rsidP="2E5D868C" wp14:paraId="1C3D4AF1" wp14:textId="41B870CF">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 xml:space="preserve">Parental </w:t>
      </w:r>
      <w:r w:rsidRPr="1EADB8F8" w:rsidR="18FBE8F6">
        <w:rPr>
          <w:rFonts w:ascii="Arial Nova" w:hAnsi="Arial Nova" w:eastAsia="Arial Nova" w:cs="Arial Nova"/>
          <w:noProof w:val="0"/>
          <w:color w:val="000000" w:themeColor="text1" w:themeTint="FF" w:themeShade="FF"/>
          <w:sz w:val="22"/>
          <w:szCs w:val="22"/>
          <w:lang w:val="en-US"/>
        </w:rPr>
        <w:t>perceptions</w:t>
      </w:r>
      <w:r w:rsidRPr="1EADB8F8" w:rsidR="18FBE8F6">
        <w:rPr>
          <w:rFonts w:ascii="Arial Nova" w:hAnsi="Arial Nova" w:eastAsia="Arial Nova" w:cs="Arial Nova"/>
          <w:noProof w:val="0"/>
          <w:color w:val="000000" w:themeColor="text1" w:themeTint="FF" w:themeShade="FF"/>
          <w:sz w:val="22"/>
          <w:szCs w:val="22"/>
          <w:lang w:val="en-US"/>
        </w:rPr>
        <w:t xml:space="preserve"> and involvement play a pivotal role in the success of play-based learning. Epstein et al. (2016) highlight the positive impact of active parental engagement in play activities on children’s socio-emotional development. However, Yogman et al. (2018) states that, “misconceptions about the educational value of play persist among some parents...bridging this gap requires educational initiatives that inform parents about the integral role of play in their child’s development.” (Yogman et al., 2018). Furthermore, </w:t>
      </w:r>
      <w:r w:rsidRPr="1EADB8F8" w:rsidR="18FBE8F6">
        <w:rPr>
          <w:rFonts w:ascii="Arial Nova" w:hAnsi="Arial Nova" w:eastAsia="Arial Nova" w:cs="Arial Nova"/>
          <w:b w:val="0"/>
          <w:bCs w:val="0"/>
          <w:noProof w:val="0"/>
          <w:color w:val="000000" w:themeColor="text1" w:themeTint="FF" w:themeShade="FF"/>
          <w:sz w:val="22"/>
          <w:szCs w:val="22"/>
          <w:u w:val="none"/>
          <w:lang w:val="en-US"/>
        </w:rPr>
        <w:t>Estyn</w:t>
      </w:r>
      <w:r w:rsidRPr="1EADB8F8" w:rsidR="18FBE8F6">
        <w:rPr>
          <w:rFonts w:ascii="Arial Nova" w:hAnsi="Arial Nova" w:eastAsia="Arial Nova" w:cs="Arial Nova"/>
          <w:b w:val="0"/>
          <w:bCs w:val="0"/>
          <w:noProof w:val="0"/>
          <w:color w:val="000000" w:themeColor="text1" w:themeTint="FF" w:themeShade="FF"/>
          <w:sz w:val="22"/>
          <w:szCs w:val="22"/>
          <w:u w:val="none"/>
          <w:lang w:val="en-US"/>
        </w:rPr>
        <w:t>,</w:t>
      </w:r>
      <w:r w:rsidRPr="1EADB8F8" w:rsidR="49B4E464">
        <w:rPr>
          <w:rFonts w:ascii="Arial Nova" w:hAnsi="Arial Nova" w:eastAsia="Arial Nova" w:cs="Arial Nova"/>
          <w:b w:val="0"/>
          <w:bCs w:val="0"/>
          <w:noProof w:val="0"/>
          <w:color w:val="000000" w:themeColor="text1" w:themeTint="FF" w:themeShade="FF"/>
          <w:sz w:val="22"/>
          <w:szCs w:val="22"/>
          <w:u w:val="none"/>
          <w:lang w:val="en-US"/>
        </w:rPr>
        <w:t xml:space="preserve"> </w:t>
      </w:r>
      <w:r w:rsidRPr="1EADB8F8" w:rsidR="0322C412">
        <w:rPr>
          <w:rFonts w:ascii="Arial Nova" w:hAnsi="Arial Nova" w:eastAsia="Arial Nova" w:cs="Arial Nova"/>
          <w:b w:val="0"/>
          <w:bCs w:val="0"/>
          <w:noProof w:val="0"/>
          <w:color w:val="000000" w:themeColor="text1" w:themeTint="FF" w:themeShade="FF"/>
          <w:sz w:val="22"/>
          <w:szCs w:val="22"/>
          <w:u w:val="none"/>
          <w:lang w:val="en-US"/>
        </w:rPr>
        <w:t>(</w:t>
      </w:r>
      <w:r w:rsidRPr="1EADB8F8" w:rsidR="18FBE8F6">
        <w:rPr>
          <w:rFonts w:ascii="Arial Nova" w:hAnsi="Arial Nova" w:eastAsia="Arial Nova" w:cs="Arial Nova"/>
          <w:b w:val="0"/>
          <w:bCs w:val="0"/>
          <w:noProof w:val="0"/>
          <w:color w:val="000000" w:themeColor="text1" w:themeTint="FF" w:themeShade="FF"/>
          <w:sz w:val="22"/>
          <w:szCs w:val="22"/>
          <w:u w:val="none"/>
          <w:lang w:val="en-US"/>
        </w:rPr>
        <w:t>2019</w:t>
      </w:r>
      <w:r w:rsidRPr="1EADB8F8" w:rsidR="6D4671F9">
        <w:rPr>
          <w:rFonts w:ascii="Arial Nova" w:hAnsi="Arial Nova" w:eastAsia="Arial Nova" w:cs="Arial Nova"/>
          <w:b w:val="0"/>
          <w:bCs w:val="0"/>
          <w:noProof w:val="0"/>
          <w:color w:val="000000" w:themeColor="text1" w:themeTint="FF" w:themeShade="FF"/>
          <w:sz w:val="22"/>
          <w:szCs w:val="22"/>
          <w:u w:val="none"/>
          <w:lang w:val="en-US"/>
        </w:rPr>
        <w:t xml:space="preserve">) </w:t>
      </w:r>
      <w:r w:rsidRPr="1EADB8F8" w:rsidR="18FBE8F6">
        <w:rPr>
          <w:rFonts w:ascii="Arial Nova" w:hAnsi="Arial Nova" w:eastAsia="Arial Nova" w:cs="Arial Nova"/>
          <w:b w:val="0"/>
          <w:bCs w:val="0"/>
          <w:noProof w:val="0"/>
          <w:color w:val="000000" w:themeColor="text1" w:themeTint="FF" w:themeShade="FF"/>
          <w:sz w:val="22"/>
          <w:szCs w:val="22"/>
          <w:u w:val="none"/>
          <w:lang w:val="en-US"/>
        </w:rPr>
        <w:t>emphasises</w:t>
      </w:r>
      <w:r w:rsidRPr="1EADB8F8" w:rsidR="18FBE8F6">
        <w:rPr>
          <w:rFonts w:ascii="Arial Nova" w:hAnsi="Arial Nova" w:eastAsia="Arial Nova" w:cs="Arial Nova"/>
          <w:b w:val="0"/>
          <w:bCs w:val="0"/>
          <w:noProof w:val="0"/>
          <w:color w:val="000000" w:themeColor="text1" w:themeTint="FF" w:themeShade="FF"/>
          <w:sz w:val="22"/>
          <w:szCs w:val="22"/>
          <w:u w:val="none"/>
          <w:lang w:val="en-US"/>
        </w:rPr>
        <w:t xml:space="preserve"> the importance of play, by allowing children to learn through first-hand experimental activities with ‘play’ being the </w:t>
      </w:r>
      <w:r w:rsidRPr="1EADB8F8" w:rsidR="18FBE8F6">
        <w:rPr>
          <w:rFonts w:ascii="Arial Nova" w:hAnsi="Arial Nova" w:eastAsia="Arial Nova" w:cs="Arial Nova"/>
          <w:noProof w:val="0"/>
          <w:color w:val="000000" w:themeColor="text1" w:themeTint="FF" w:themeShade="FF"/>
          <w:sz w:val="22"/>
          <w:szCs w:val="22"/>
          <w:lang w:val="en-US"/>
        </w:rPr>
        <w:t>centre</w:t>
      </w:r>
      <w:r w:rsidRPr="1EADB8F8" w:rsidR="18FBE8F6">
        <w:rPr>
          <w:rFonts w:ascii="Arial Nova" w:hAnsi="Arial Nova" w:eastAsia="Arial Nova" w:cs="Arial Nova"/>
          <w:noProof w:val="0"/>
          <w:color w:val="000000" w:themeColor="text1" w:themeTint="FF" w:themeShade="FF"/>
          <w:sz w:val="22"/>
          <w:szCs w:val="22"/>
          <w:lang w:val="en-US"/>
        </w:rPr>
        <w:t xml:space="preserve"> of their learning. It is </w:t>
      </w:r>
      <w:r w:rsidRPr="1EADB8F8" w:rsidR="18FBE8F6">
        <w:rPr>
          <w:rFonts w:ascii="Arial Nova" w:hAnsi="Arial Nova" w:eastAsia="Arial Nova" w:cs="Arial Nova"/>
          <w:noProof w:val="0"/>
          <w:color w:val="000000" w:themeColor="text1" w:themeTint="FF" w:themeShade="FF"/>
          <w:sz w:val="22"/>
          <w:szCs w:val="22"/>
          <w:lang w:val="en-US"/>
        </w:rPr>
        <w:t>recognises</w:t>
      </w:r>
      <w:r w:rsidRPr="1EADB8F8" w:rsidR="18FBE8F6">
        <w:rPr>
          <w:rFonts w:ascii="Arial Nova" w:hAnsi="Arial Nova" w:eastAsia="Arial Nova" w:cs="Arial Nova"/>
          <w:noProof w:val="0"/>
          <w:color w:val="000000" w:themeColor="text1" w:themeTint="FF" w:themeShade="FF"/>
          <w:sz w:val="22"/>
          <w:szCs w:val="22"/>
          <w:lang w:val="en-US"/>
        </w:rPr>
        <w:t xml:space="preserve"> that, through play, children play with ideas, experiment, take risks, solve problems, and make decisions. </w:t>
      </w:r>
    </w:p>
    <w:p xmlns:wp14="http://schemas.microsoft.com/office/word/2010/wordml" w:rsidP="2E5D868C" wp14:paraId="5448F988" wp14:textId="5BE71BE8">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1769597">
        <w:rPr>
          <w:rFonts w:ascii="Arial Nova" w:hAnsi="Arial Nova" w:eastAsia="Arial Nova" w:cs="Arial Nova"/>
          <w:noProof w:val="0"/>
          <w:color w:val="000000" w:themeColor="text1" w:themeTint="FF" w:themeShade="FF"/>
          <w:sz w:val="22"/>
          <w:szCs w:val="22"/>
          <w:lang w:val="en-US"/>
        </w:rPr>
        <w:t>A</w:t>
      </w:r>
      <w:r w:rsidRPr="1EADB8F8" w:rsidR="18FBE8F6">
        <w:rPr>
          <w:rFonts w:ascii="Arial Nova" w:hAnsi="Arial Nova" w:eastAsia="Arial Nova" w:cs="Arial Nova"/>
          <w:noProof w:val="0"/>
          <w:color w:val="000000" w:themeColor="text1" w:themeTint="FF" w:themeShade="FF"/>
          <w:sz w:val="22"/>
          <w:szCs w:val="22"/>
          <w:lang w:val="en-US"/>
        </w:rPr>
        <w:t>n often</w:t>
      </w:r>
      <w:r w:rsidRPr="1EADB8F8" w:rsidR="1501D75D">
        <w:rPr>
          <w:rFonts w:ascii="Arial Nova" w:hAnsi="Arial Nova" w:eastAsia="Arial Nova" w:cs="Arial Nova"/>
          <w:noProof w:val="0"/>
          <w:color w:val="000000" w:themeColor="text1" w:themeTint="FF" w:themeShade="FF"/>
          <w:sz w:val="22"/>
          <w:szCs w:val="22"/>
          <w:lang w:val="en-US"/>
        </w:rPr>
        <w:t>-overlooked</w:t>
      </w:r>
      <w:r w:rsidRPr="1EADB8F8" w:rsidR="18FBE8F6">
        <w:rPr>
          <w:rFonts w:ascii="Arial Nova" w:hAnsi="Arial Nova" w:eastAsia="Arial Nova" w:cs="Arial Nova"/>
          <w:noProof w:val="0"/>
          <w:color w:val="000000" w:themeColor="text1" w:themeTint="FF" w:themeShade="FF"/>
          <w:sz w:val="22"/>
          <w:szCs w:val="22"/>
          <w:lang w:val="en-US"/>
        </w:rPr>
        <w:t xml:space="preserve"> strength of play-based learning is its inherent inclusivity. Play creates </w:t>
      </w:r>
      <w:bookmarkStart w:name="_Int_bpTqbF33" w:id="1666059259"/>
      <w:r w:rsidRPr="1EADB8F8" w:rsidR="18FBE8F6">
        <w:rPr>
          <w:rFonts w:ascii="Arial Nova" w:hAnsi="Arial Nova" w:eastAsia="Arial Nova" w:cs="Arial Nova"/>
          <w:noProof w:val="0"/>
          <w:color w:val="000000" w:themeColor="text1" w:themeTint="FF" w:themeShade="FF"/>
          <w:sz w:val="22"/>
          <w:szCs w:val="22"/>
          <w:lang w:val="en-US"/>
        </w:rPr>
        <w:t>as</w:t>
      </w:r>
      <w:bookmarkEnd w:id="1666059259"/>
      <w:r w:rsidRPr="1EADB8F8" w:rsidR="18FBE8F6">
        <w:rPr>
          <w:rFonts w:ascii="Arial Nova" w:hAnsi="Arial Nova" w:eastAsia="Arial Nova" w:cs="Arial Nova"/>
          <w:noProof w:val="0"/>
          <w:color w:val="000000" w:themeColor="text1" w:themeTint="FF" w:themeShade="FF"/>
          <w:sz w:val="22"/>
          <w:szCs w:val="22"/>
          <w:lang w:val="en-US"/>
        </w:rPr>
        <w:t xml:space="preserve"> sense of belonging among children from diverse backgrounds and those with special educational needs as supported by research undertaken by Dockett and Perry (2019). They assert that, “play provides a universal language, transcending cultural and linguistic barriers.” (Dockett and Perry, 2019). </w:t>
      </w:r>
      <w:r w:rsidRPr="1EADB8F8" w:rsidR="18FBE8F6">
        <w:rPr>
          <w:rFonts w:ascii="Arial Nova" w:hAnsi="Arial Nova" w:eastAsia="Arial Nova" w:cs="Arial Nova"/>
          <w:noProof w:val="0"/>
          <w:color w:val="000000" w:themeColor="text1" w:themeTint="FF" w:themeShade="FF"/>
          <w:sz w:val="22"/>
          <w:szCs w:val="22"/>
          <w:lang w:val="en-US"/>
        </w:rPr>
        <w:t xml:space="preserve">This commitment to inclusivity is </w:t>
      </w:r>
      <w:r w:rsidRPr="1EADB8F8" w:rsidR="18FBE8F6">
        <w:rPr>
          <w:rFonts w:ascii="Arial Nova" w:hAnsi="Arial Nova" w:eastAsia="Arial Nova" w:cs="Arial Nova"/>
          <w:noProof w:val="0"/>
          <w:color w:val="000000" w:themeColor="text1" w:themeTint="FF" w:themeShade="FF"/>
          <w:sz w:val="22"/>
          <w:szCs w:val="22"/>
          <w:lang w:val="en-US"/>
        </w:rPr>
        <w:t>in accordance with</w:t>
      </w:r>
      <w:r w:rsidRPr="1EADB8F8" w:rsidR="18FBE8F6">
        <w:rPr>
          <w:rFonts w:ascii="Arial Nova" w:hAnsi="Arial Nova" w:eastAsia="Arial Nova" w:cs="Arial Nova"/>
          <w:noProof w:val="0"/>
          <w:color w:val="000000" w:themeColor="text1" w:themeTint="FF" w:themeShade="FF"/>
          <w:sz w:val="22"/>
          <w:szCs w:val="22"/>
          <w:lang w:val="en-US"/>
        </w:rPr>
        <w:t xml:space="preserve"> the principles of fairness and diversity, fostering a setting where every child can flourish.</w:t>
      </w:r>
    </w:p>
    <w:p xmlns:wp14="http://schemas.microsoft.com/office/word/2010/wordml" w:rsidP="2E5D868C" wp14:paraId="09A7F4BD" wp14:textId="6A100AE8">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 xml:space="preserve">Policy decisions significantly shape the landscape of early childhood education. Jones and Reynolds (2017) argue for supportive policies that </w:t>
      </w:r>
      <w:r w:rsidRPr="1EADB8F8" w:rsidR="18FBE8F6">
        <w:rPr>
          <w:rFonts w:ascii="Arial Nova" w:hAnsi="Arial Nova" w:eastAsia="Arial Nova" w:cs="Arial Nova"/>
          <w:noProof w:val="0"/>
          <w:color w:val="000000" w:themeColor="text1" w:themeTint="FF" w:themeShade="FF"/>
          <w:sz w:val="22"/>
          <w:szCs w:val="22"/>
          <w:lang w:val="en-US"/>
        </w:rPr>
        <w:t>prioritise</w:t>
      </w:r>
      <w:r w:rsidRPr="1EADB8F8" w:rsidR="18FBE8F6">
        <w:rPr>
          <w:rFonts w:ascii="Arial Nova" w:hAnsi="Arial Nova" w:eastAsia="Arial Nova" w:cs="Arial Nova"/>
          <w:noProof w:val="0"/>
          <w:color w:val="000000" w:themeColor="text1" w:themeTint="FF" w:themeShade="FF"/>
          <w:sz w:val="22"/>
          <w:szCs w:val="22"/>
          <w:lang w:val="en-US"/>
        </w:rPr>
        <w:t xml:space="preserve"> play-based approaches. Policymakers must reconsider assessment methods and </w:t>
      </w:r>
      <w:r w:rsidRPr="1EADB8F8" w:rsidR="18FBE8F6">
        <w:rPr>
          <w:rFonts w:ascii="Arial Nova" w:hAnsi="Arial Nova" w:eastAsia="Arial Nova" w:cs="Arial Nova"/>
          <w:noProof w:val="0"/>
          <w:color w:val="000000" w:themeColor="text1" w:themeTint="FF" w:themeShade="FF"/>
          <w:sz w:val="22"/>
          <w:szCs w:val="22"/>
          <w:lang w:val="en-US"/>
        </w:rPr>
        <w:t>standardised</w:t>
      </w:r>
      <w:r w:rsidRPr="1EADB8F8" w:rsidR="18FBE8F6">
        <w:rPr>
          <w:rFonts w:ascii="Arial Nova" w:hAnsi="Arial Nova" w:eastAsia="Arial Nova" w:cs="Arial Nova"/>
          <w:noProof w:val="0"/>
          <w:color w:val="000000" w:themeColor="text1" w:themeTint="FF" w:themeShade="FF"/>
          <w:sz w:val="22"/>
          <w:szCs w:val="22"/>
          <w:lang w:val="en-US"/>
        </w:rPr>
        <w:t xml:space="preserve"> testing to accommodate the unique characteristics of play-based learning. Collaboration between educators, parents, and policymakers is essential to create an environment conducive to play-based education. However, (Lambert, n.d.) suggests there needs to be resources that reflect diverse cultures to be as inclusive as possible and adapted.</w:t>
      </w:r>
      <w:r w:rsidRPr="1EADB8F8" w:rsidR="18FBE8F6">
        <w:rPr>
          <w:rFonts w:ascii="Arial Nova" w:hAnsi="Arial Nova" w:eastAsia="Arial Nova" w:cs="Arial Nova"/>
          <w:noProof w:val="0"/>
          <w:color w:val="000000" w:themeColor="text1" w:themeTint="FF" w:themeShade="FF"/>
          <w:sz w:val="22"/>
          <w:szCs w:val="22"/>
          <w:lang w:val="en-US"/>
        </w:rPr>
        <w:t xml:space="preserve"> To follow on from this, (Murphy et al, 2021) states that with a strong educator-parent relationship in place, it will boost children’s academic and socio-emotional skill development. The Department </w:t>
      </w:r>
      <w:r w:rsidRPr="1EADB8F8" w:rsidR="40469E59">
        <w:rPr>
          <w:rFonts w:ascii="Arial Nova" w:hAnsi="Arial Nova" w:eastAsia="Arial Nova" w:cs="Arial Nova"/>
          <w:noProof w:val="0"/>
          <w:color w:val="000000" w:themeColor="text1" w:themeTint="FF" w:themeShade="FF"/>
          <w:sz w:val="22"/>
          <w:szCs w:val="22"/>
          <w:lang w:val="en-US"/>
        </w:rPr>
        <w:t>for</w:t>
      </w:r>
      <w:r w:rsidRPr="1EADB8F8" w:rsidR="18FBE8F6">
        <w:rPr>
          <w:rFonts w:ascii="Arial Nova" w:hAnsi="Arial Nova" w:eastAsia="Arial Nova" w:cs="Arial Nova"/>
          <w:noProof w:val="0"/>
          <w:color w:val="000000" w:themeColor="text1" w:themeTint="FF" w:themeShade="FF"/>
          <w:sz w:val="22"/>
          <w:szCs w:val="22"/>
          <w:lang w:val="en-US"/>
        </w:rPr>
        <w:t xml:space="preserve"> Education (DoE 2023) suggests that collaboration is a skill that can be learned and practiced with schools. Collaboration learning approaches positively </w:t>
      </w:r>
      <w:r w:rsidRPr="1EADB8F8" w:rsidR="18FBE8F6">
        <w:rPr>
          <w:rFonts w:ascii="Arial Nova" w:hAnsi="Arial Nova" w:eastAsia="Arial Nova" w:cs="Arial Nova"/>
          <w:noProof w:val="0"/>
          <w:color w:val="000000" w:themeColor="text1" w:themeTint="FF" w:themeShade="FF"/>
          <w:sz w:val="22"/>
          <w:szCs w:val="22"/>
          <w:lang w:val="en-US"/>
        </w:rPr>
        <w:t>impact</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03273186">
        <w:rPr>
          <w:rFonts w:ascii="Arial Nova" w:hAnsi="Arial Nova" w:eastAsia="Arial Nova" w:cs="Arial Nova"/>
          <w:noProof w:val="0"/>
          <w:color w:val="000000" w:themeColor="text1" w:themeTint="FF" w:themeShade="FF"/>
          <w:sz w:val="22"/>
          <w:szCs w:val="22"/>
          <w:lang w:val="en-US"/>
        </w:rPr>
        <w:t>a</w:t>
      </w:r>
      <w:r w:rsidRPr="1EADB8F8" w:rsidR="18FBE8F6">
        <w:rPr>
          <w:rFonts w:ascii="Arial Nova" w:hAnsi="Arial Nova" w:eastAsia="Arial Nova" w:cs="Arial Nova"/>
          <w:noProof w:val="0"/>
          <w:color w:val="000000" w:themeColor="text1" w:themeTint="FF" w:themeShade="FF"/>
          <w:sz w:val="22"/>
          <w:szCs w:val="22"/>
          <w:lang w:val="en-US"/>
        </w:rPr>
        <w:t xml:space="preserve">cademic achievement, social skills, and motivation, for example, </w:t>
      </w:r>
      <w:r w:rsidRPr="1EADB8F8" w:rsidR="18FBE8F6">
        <w:rPr>
          <w:rFonts w:ascii="Arial Nova" w:hAnsi="Arial Nova" w:eastAsia="Arial Nova" w:cs="Arial Nova"/>
          <w:noProof w:val="0"/>
          <w:color w:val="000000" w:themeColor="text1" w:themeTint="FF" w:themeShade="FF"/>
          <w:sz w:val="22"/>
          <w:szCs w:val="22"/>
          <w:lang w:val="en-US"/>
        </w:rPr>
        <w:t>providing</w:t>
      </w:r>
      <w:r w:rsidRPr="1EADB8F8" w:rsidR="18FBE8F6">
        <w:rPr>
          <w:rFonts w:ascii="Arial Nova" w:hAnsi="Arial Nova" w:eastAsia="Arial Nova" w:cs="Arial Nova"/>
          <w:noProof w:val="0"/>
          <w:color w:val="000000" w:themeColor="text1" w:themeTint="FF" w:themeShade="FF"/>
          <w:sz w:val="22"/>
          <w:szCs w:val="22"/>
          <w:lang w:val="en-US"/>
        </w:rPr>
        <w:t xml:space="preserve"> clear instructions and feedback for group work. Collaboration learning can be made easier when everyone is involved, and everyone builds trust and inclusivity. </w:t>
      </w:r>
    </w:p>
    <w:p xmlns:wp14="http://schemas.microsoft.com/office/word/2010/wordml" w:rsidP="2E5D868C" wp14:paraId="5E1D0615" wp14:textId="4979EAE0">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T</w:t>
      </w:r>
      <w:r w:rsidRPr="1EADB8F8" w:rsidR="18FBE8F6">
        <w:rPr>
          <w:rFonts w:ascii="Arial Nova" w:hAnsi="Arial Nova" w:eastAsia="Arial Nova" w:cs="Arial Nova"/>
          <w:noProof w:val="0"/>
          <w:color w:val="000000" w:themeColor="text1" w:themeTint="FF" w:themeShade="FF"/>
          <w:sz w:val="22"/>
          <w:szCs w:val="22"/>
          <w:lang w:val="en-US"/>
        </w:rPr>
        <w:t xml:space="preserve">he </w:t>
      </w:r>
      <w:r w:rsidRPr="1EADB8F8" w:rsidR="099351FA">
        <w:rPr>
          <w:rFonts w:ascii="Arial Nova" w:hAnsi="Arial Nova" w:eastAsia="Arial Nova" w:cs="Arial Nova"/>
          <w:noProof w:val="0"/>
          <w:color w:val="000000" w:themeColor="text1" w:themeTint="FF" w:themeShade="FF"/>
          <w:sz w:val="22"/>
          <w:szCs w:val="22"/>
          <w:lang w:val="en-US"/>
        </w:rPr>
        <w:t>new</w:t>
      </w:r>
      <w:r w:rsidRPr="1EADB8F8" w:rsidR="18FBE8F6">
        <w:rPr>
          <w:rFonts w:ascii="Arial Nova" w:hAnsi="Arial Nova" w:eastAsia="Arial Nova" w:cs="Arial Nova"/>
          <w:noProof w:val="0"/>
          <w:color w:val="000000" w:themeColor="text1" w:themeTint="FF" w:themeShade="FF"/>
          <w:sz w:val="22"/>
          <w:szCs w:val="22"/>
          <w:lang w:val="en-US"/>
        </w:rPr>
        <w:t xml:space="preserve"> Welsh Curriculum has been shaped from the best ideas around the world (ITV News, 2021). Early years education plays a crucial role in laying the foundation for lifelong learning and development. As Wales strives to refine its educational practices, it can glean valuable insights from international perspectives on early years curricula. From an international perspective, Wales can learn from the Early Years Curricula and draws upon sources such as "International Perspectives on Early Years," the "Curriculum for Wales 2022," "Achieving the New Curriculum for Wales," and the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early childhood curriculum to inform recommendations for improvement.</w:t>
      </w:r>
    </w:p>
    <w:p xmlns:wp14="http://schemas.microsoft.com/office/word/2010/wordml" w:rsidP="2E5D868C" wp14:paraId="7EEF8A92" wp14:textId="12A33F60">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One significant lesson Wales can learn from international approaches is the adoption of holistic and child-</w:t>
      </w:r>
      <w:r w:rsidRPr="1EADB8F8" w:rsidR="18FBE8F6">
        <w:rPr>
          <w:rFonts w:ascii="Arial Nova" w:hAnsi="Arial Nova" w:eastAsia="Arial Nova" w:cs="Arial Nova"/>
          <w:noProof w:val="0"/>
          <w:color w:val="000000" w:themeColor="text1" w:themeTint="FF" w:themeShade="FF"/>
          <w:sz w:val="22"/>
          <w:szCs w:val="22"/>
          <w:lang w:val="en-US"/>
        </w:rPr>
        <w:t>centered</w:t>
      </w:r>
      <w:r w:rsidRPr="1EADB8F8" w:rsidR="18FBE8F6">
        <w:rPr>
          <w:rFonts w:ascii="Arial Nova" w:hAnsi="Arial Nova" w:eastAsia="Arial Nova" w:cs="Arial Nova"/>
          <w:noProof w:val="0"/>
          <w:color w:val="000000" w:themeColor="text1" w:themeTint="FF" w:themeShade="FF"/>
          <w:sz w:val="22"/>
          <w:szCs w:val="22"/>
          <w:lang w:val="en-US"/>
        </w:rPr>
        <w:t xml:space="preserve"> approaches to early years education. The Curriculum for Wales (2022) </w:t>
      </w:r>
      <w:r w:rsidRPr="1EADB8F8" w:rsidR="18FBE8F6">
        <w:rPr>
          <w:rFonts w:ascii="Arial Nova" w:hAnsi="Arial Nova" w:eastAsia="Arial Nova" w:cs="Arial Nova"/>
          <w:noProof w:val="0"/>
          <w:color w:val="000000" w:themeColor="text1" w:themeTint="FF" w:themeShade="FF"/>
          <w:sz w:val="22"/>
          <w:szCs w:val="22"/>
          <w:lang w:val="en-US"/>
        </w:rPr>
        <w:t>emphasises</w:t>
      </w:r>
      <w:r w:rsidRPr="1EADB8F8" w:rsidR="18FBE8F6">
        <w:rPr>
          <w:rFonts w:ascii="Arial Nova" w:hAnsi="Arial Nova" w:eastAsia="Arial Nova" w:cs="Arial Nova"/>
          <w:noProof w:val="0"/>
          <w:color w:val="000000" w:themeColor="text1" w:themeTint="FF" w:themeShade="FF"/>
          <w:sz w:val="22"/>
          <w:szCs w:val="22"/>
          <w:lang w:val="en-US"/>
        </w:rPr>
        <w:t xml:space="preserve"> a shift towards a more holistic view of education, aligning with the principles of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xml:space="preserve">, the early childhood curriculum of New Zealand (Curriculum for Wales, 2022).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xml:space="preserve"> is renowned for its focus on fostering children's holistic development, incorporating principles such as well-being, belonging, exploration, communication, and contribution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Ministry of Education, New Zealand, 2017). By embracing similar principles, Wales can ensure that its early years curriculum addresses the diverse needs of young learners, nurturing their overall development.</w:t>
      </w:r>
    </w:p>
    <w:p xmlns:wp14="http://schemas.microsoft.com/office/word/2010/wordml" w:rsidP="2E5D868C" wp14:paraId="4FCFBFC5" wp14:textId="71B6117D">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color w:val="000000" w:themeColor="text1" w:themeTint="FF" w:themeShade="FF"/>
          <w:sz w:val="22"/>
          <w:szCs w:val="22"/>
          <w:lang w:val="en-US"/>
        </w:rPr>
      </w:pPr>
      <w:r w:rsidRPr="1EADB8F8" w:rsidR="18FBE8F6">
        <w:rPr>
          <w:rFonts w:ascii="Arial Nova" w:hAnsi="Arial Nova" w:eastAsia="Arial Nova" w:cs="Arial Nova"/>
          <w:noProof w:val="0"/>
          <w:color w:val="000000" w:themeColor="text1" w:themeTint="FF" w:themeShade="FF"/>
          <w:sz w:val="22"/>
          <w:szCs w:val="22"/>
          <w:lang w:val="en-US"/>
        </w:rPr>
        <w:t xml:space="preserve">Another key aspect that Wales can learn from international curricula is the importance of play-based learning. The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Whāriki</w:t>
      </w:r>
      <w:r w:rsidRPr="1EADB8F8" w:rsidR="18FBE8F6">
        <w:rPr>
          <w:rFonts w:ascii="Arial Nova" w:hAnsi="Arial Nova" w:eastAsia="Arial Nova" w:cs="Arial Nova"/>
          <w:noProof w:val="0"/>
          <w:color w:val="000000" w:themeColor="text1" w:themeTint="FF" w:themeShade="FF"/>
          <w:sz w:val="22"/>
          <w:szCs w:val="22"/>
          <w:lang w:val="en-US"/>
        </w:rPr>
        <w:t xml:space="preserve"> curriculum places a significant emphasis on play as a medium for children's learning and development (Ministry of Education, 2017). Research supports this approach, </w:t>
      </w:r>
      <w:r w:rsidRPr="1EADB8F8" w:rsidR="18FBE8F6">
        <w:rPr>
          <w:rFonts w:ascii="Arial Nova" w:hAnsi="Arial Nova" w:eastAsia="Arial Nova" w:cs="Arial Nova"/>
          <w:noProof w:val="0"/>
          <w:color w:val="000000" w:themeColor="text1" w:themeTint="FF" w:themeShade="FF"/>
          <w:sz w:val="22"/>
          <w:szCs w:val="22"/>
          <w:lang w:val="en-US"/>
        </w:rPr>
        <w:t>indicating</w:t>
      </w:r>
      <w:r w:rsidRPr="1EADB8F8" w:rsidR="18FBE8F6">
        <w:rPr>
          <w:rFonts w:ascii="Arial Nova" w:hAnsi="Arial Nova" w:eastAsia="Arial Nova" w:cs="Arial Nova"/>
          <w:noProof w:val="0"/>
          <w:color w:val="000000" w:themeColor="text1" w:themeTint="FF" w:themeShade="FF"/>
          <w:sz w:val="22"/>
          <w:szCs w:val="22"/>
          <w:lang w:val="en-US"/>
        </w:rPr>
        <w:t xml:space="preserve"> that play-based learning contributes to cognitive, social, emotional, and physical development in young children (International Perspectives on Early Years, 2019). Incorporating more play-based learning strategies into the early year's curriculum can create an environment where children actively engage in meaningful activities, fostering their curiosity, creativity, and critical thinking skills (OECED, 2020). Furthermore, Wales can </w:t>
      </w:r>
      <w:r w:rsidRPr="1EADB8F8" w:rsidR="18FBE8F6">
        <w:rPr>
          <w:rFonts w:ascii="Arial Nova" w:hAnsi="Arial Nova" w:eastAsia="Arial Nova" w:cs="Arial Nova"/>
          <w:noProof w:val="0"/>
          <w:color w:val="000000" w:themeColor="text1" w:themeTint="FF" w:themeShade="FF"/>
          <w:sz w:val="22"/>
          <w:szCs w:val="22"/>
          <w:lang w:val="en-US"/>
        </w:rPr>
        <w:t>benefit</w:t>
      </w:r>
      <w:r w:rsidRPr="1EADB8F8" w:rsidR="18FBE8F6">
        <w:rPr>
          <w:rFonts w:ascii="Arial Nova" w:hAnsi="Arial Nova" w:eastAsia="Arial Nova" w:cs="Arial Nova"/>
          <w:noProof w:val="0"/>
          <w:color w:val="000000" w:themeColor="text1" w:themeTint="FF" w:themeShade="FF"/>
          <w:sz w:val="22"/>
          <w:szCs w:val="22"/>
          <w:lang w:val="en-US"/>
        </w:rPr>
        <w:t xml:space="preserve"> from international approaches in promoting cultural responsiveness and inclusivity in the early years of education. The </w:t>
      </w:r>
      <w:r w:rsidRPr="1EADB8F8" w:rsidR="18FBE8F6">
        <w:rPr>
          <w:rFonts w:ascii="Arial Nova" w:hAnsi="Arial Nova" w:eastAsia="Arial Nova" w:cs="Arial Nova"/>
          <w:noProof w:val="0"/>
          <w:color w:val="000000" w:themeColor="text1" w:themeTint="FF" w:themeShade="FF"/>
          <w:sz w:val="22"/>
          <w:szCs w:val="22"/>
          <w:lang w:val="en-US"/>
        </w:rPr>
        <w:t>Te</w:t>
      </w:r>
      <w:r w:rsidRPr="1EADB8F8" w:rsidR="18FBE8F6">
        <w:rPr>
          <w:rFonts w:ascii="Arial Nova" w:hAnsi="Arial Nova" w:eastAsia="Arial Nova" w:cs="Arial Nova"/>
          <w:noProof w:val="0"/>
          <w:color w:val="000000" w:themeColor="text1" w:themeTint="FF" w:themeShade="FF"/>
          <w:sz w:val="22"/>
          <w:szCs w:val="22"/>
          <w:lang w:val="en-US"/>
        </w:rPr>
        <w:t xml:space="preserve"> </w:t>
      </w:r>
      <w:r w:rsidRPr="1EADB8F8" w:rsidR="18FBE8F6">
        <w:rPr>
          <w:rFonts w:ascii="Arial Nova" w:hAnsi="Arial Nova" w:eastAsia="Arial Nova" w:cs="Arial Nova"/>
          <w:noProof w:val="0"/>
          <w:color w:val="000000" w:themeColor="text1" w:themeTint="FF" w:themeShade="FF"/>
          <w:sz w:val="22"/>
          <w:szCs w:val="22"/>
          <w:lang w:val="en-US"/>
        </w:rPr>
        <w:t>Whā</w:t>
      </w:r>
      <w:r w:rsidRPr="1EADB8F8" w:rsidR="18FBE8F6">
        <w:rPr>
          <w:rFonts w:ascii="Arial Nova" w:hAnsi="Arial Nova" w:eastAsia="Arial Nova" w:cs="Arial Nova"/>
          <w:noProof w:val="0"/>
          <w:color w:val="000000" w:themeColor="text1" w:themeTint="FF" w:themeShade="FF"/>
          <w:sz w:val="22"/>
          <w:szCs w:val="22"/>
          <w:lang w:val="it"/>
        </w:rPr>
        <w:t xml:space="preserve">riki </w:t>
      </w:r>
      <w:r w:rsidRPr="1EADB8F8" w:rsidR="18FBE8F6">
        <w:rPr>
          <w:rFonts w:ascii="Arial Nova" w:hAnsi="Arial Nova" w:eastAsia="Arial Nova" w:cs="Arial Nova"/>
          <w:noProof w:val="0"/>
          <w:color w:val="000000" w:themeColor="text1" w:themeTint="FF" w:themeShade="FF"/>
          <w:sz w:val="22"/>
          <w:szCs w:val="22"/>
          <w:lang w:val="en-US"/>
        </w:rPr>
        <w:t>C</w:t>
      </w:r>
      <w:r w:rsidRPr="1EADB8F8" w:rsidR="18FBE8F6">
        <w:rPr>
          <w:rFonts w:ascii="Arial Nova" w:hAnsi="Arial Nova" w:eastAsia="Arial Nova" w:cs="Arial Nova"/>
          <w:noProof w:val="0"/>
          <w:color w:val="000000" w:themeColor="text1" w:themeTint="FF" w:themeShade="FF"/>
          <w:sz w:val="22"/>
          <w:szCs w:val="22"/>
          <w:lang w:val="it"/>
        </w:rPr>
        <w:t xml:space="preserve">urriculum </w:t>
      </w:r>
      <w:r w:rsidRPr="1EADB8F8" w:rsidR="18FBE8F6">
        <w:rPr>
          <w:rFonts w:ascii="Arial Nova" w:hAnsi="Arial Nova" w:eastAsia="Arial Nova" w:cs="Arial Nova"/>
          <w:noProof w:val="0"/>
          <w:color w:val="000000" w:themeColor="text1" w:themeTint="FF" w:themeShade="FF"/>
          <w:sz w:val="22"/>
          <w:szCs w:val="22"/>
          <w:lang w:val="en-US"/>
        </w:rPr>
        <w:t>emphasises</w:t>
      </w:r>
      <w:r w:rsidRPr="1EADB8F8" w:rsidR="18FBE8F6">
        <w:rPr>
          <w:rFonts w:ascii="Arial Nova" w:hAnsi="Arial Nova" w:eastAsia="Arial Nova" w:cs="Arial Nova"/>
          <w:noProof w:val="0"/>
          <w:color w:val="000000" w:themeColor="text1" w:themeTint="FF" w:themeShade="FF"/>
          <w:sz w:val="22"/>
          <w:szCs w:val="22"/>
          <w:lang w:val="en-US"/>
        </w:rPr>
        <w:t xml:space="preserve"> the recognition and inclusion of the cultural identity of each child, fostering a sense of belonging and respect for diversity (Ministry of Education, 2017). This aligns with the global understanding that early </w:t>
      </w:r>
      <w:r w:rsidRPr="1EADB8F8" w:rsidR="63DD0794">
        <w:rPr>
          <w:rFonts w:ascii="Arial Nova" w:hAnsi="Arial Nova" w:eastAsia="Arial Nova" w:cs="Arial Nova"/>
          <w:noProof w:val="0"/>
          <w:color w:val="000000" w:themeColor="text1" w:themeTint="FF" w:themeShade="FF"/>
          <w:sz w:val="22"/>
          <w:szCs w:val="22"/>
          <w:lang w:val="en-US"/>
        </w:rPr>
        <w:t>year's</w:t>
      </w:r>
      <w:r w:rsidRPr="1EADB8F8" w:rsidR="18FBE8F6">
        <w:rPr>
          <w:rFonts w:ascii="Arial Nova" w:hAnsi="Arial Nova" w:eastAsia="Arial Nova" w:cs="Arial Nova"/>
          <w:noProof w:val="0"/>
          <w:color w:val="000000" w:themeColor="text1" w:themeTint="FF" w:themeShade="FF"/>
          <w:sz w:val="22"/>
          <w:szCs w:val="22"/>
          <w:lang w:val="en-US"/>
        </w:rPr>
        <w:t xml:space="preserve"> education should be culturally sensitive and inclusive (International Perspectives on Early Years, 2019). By incorporating such principles, Wales can create an early year's curriculum that respects and celebrates the diversity of its young learners, promoting an environment where all children feel valued and supported in their learning journey.</w:t>
      </w:r>
    </w:p>
    <w:p xmlns:wp14="http://schemas.microsoft.com/office/word/2010/wordml" w:rsidP="2E5D868C" wp14:paraId="4B6AF640" wp14:textId="081299A4">
      <w:pPr>
        <w:spacing w:before="0" w:beforeAutospacing="off" w:after="16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552906E">
        <w:rPr>
          <w:rFonts w:ascii="Arial Nova" w:hAnsi="Arial Nova" w:eastAsia="Arial Nova" w:cs="Arial Nova"/>
          <w:noProof w:val="0"/>
          <w:color w:val="000000" w:themeColor="text1" w:themeTint="FF" w:themeShade="FF"/>
          <w:sz w:val="22"/>
          <w:szCs w:val="22"/>
          <w:lang w:val="en-US"/>
        </w:rPr>
        <w:t>I</w:t>
      </w:r>
      <w:r w:rsidRPr="2E5D868C" w:rsidR="18FBE8F6">
        <w:rPr>
          <w:rFonts w:ascii="Arial Nova" w:hAnsi="Arial Nova" w:eastAsia="Arial Nova" w:cs="Arial Nova"/>
          <w:noProof w:val="0"/>
          <w:color w:val="000000" w:themeColor="text1" w:themeTint="FF" w:themeShade="FF"/>
          <w:sz w:val="22"/>
          <w:szCs w:val="22"/>
          <w:lang w:val="en-US"/>
        </w:rPr>
        <w:t xml:space="preserve">n conclusion, play-based early years curricula underscore its potential as a transformative approach to education. Cognitive, social, and emotional benefits align with the holistic goals of early childhood education. However, the path to effective implementation is not without its challenges; it requires a multi-faceted approach that involves teacher training, parental education, and supportive policies. The evidence suggests that play, when strategically integrated into curricula, stands as a powerful catalyst for comprehensive and joyful learning and experiences. </w:t>
      </w:r>
    </w:p>
    <w:p xmlns:wp14="http://schemas.microsoft.com/office/word/2010/wordml" w:rsidP="2E5D868C" wp14:paraId="580EB693" wp14:textId="36C99C8D">
      <w:pPr>
        <w:spacing w:before="0" w:beforeAutospacing="off" w:after="0" w:afterAutospacing="off" w:line="360" w:lineRule="auto"/>
        <w:jc w:val="both"/>
        <w:rPr>
          <w:rFonts w:ascii="Arial Nova" w:hAnsi="Arial Nova" w:eastAsia="Arial Nova" w:cs="Arial Nova"/>
          <w:noProof w:val="0"/>
          <w:color w:val="000000" w:themeColor="text1" w:themeTint="FF" w:themeShade="FF"/>
          <w:sz w:val="22"/>
          <w:szCs w:val="22"/>
          <w:lang w:val="en-US"/>
        </w:rPr>
      </w:pPr>
      <w:r w:rsidRPr="2E5D868C" w:rsidR="18FBE8F6">
        <w:rPr>
          <w:rFonts w:ascii="Arial Nova" w:hAnsi="Arial Nova" w:eastAsia="Arial Nova" w:cs="Arial Nova"/>
          <w:noProof w:val="0"/>
          <w:color w:val="000000" w:themeColor="text1" w:themeTint="FF" w:themeShade="FF"/>
          <w:sz w:val="22"/>
          <w:szCs w:val="22"/>
          <w:lang w:val="en-US"/>
        </w:rPr>
        <w:t>Wales has much to gain from examining international perspectives on early years education and incorporating relevant insights into its curriculum development. By embracing holistic and child-</w:t>
      </w:r>
      <w:r w:rsidRPr="2E5D868C" w:rsidR="18FBE8F6">
        <w:rPr>
          <w:rFonts w:ascii="Arial Nova" w:hAnsi="Arial Nova" w:eastAsia="Arial Nova" w:cs="Arial Nova"/>
          <w:noProof w:val="0"/>
          <w:color w:val="000000" w:themeColor="text1" w:themeTint="FF" w:themeShade="FF"/>
          <w:sz w:val="22"/>
          <w:szCs w:val="22"/>
          <w:lang w:val="en-US"/>
        </w:rPr>
        <w:t>centered</w:t>
      </w:r>
      <w:r w:rsidRPr="2E5D868C" w:rsidR="18FBE8F6">
        <w:rPr>
          <w:rFonts w:ascii="Arial Nova" w:hAnsi="Arial Nova" w:eastAsia="Arial Nova" w:cs="Arial Nova"/>
          <w:noProof w:val="0"/>
          <w:color w:val="000000" w:themeColor="text1" w:themeTint="FF" w:themeShade="FF"/>
          <w:sz w:val="22"/>
          <w:szCs w:val="22"/>
          <w:lang w:val="en-US"/>
        </w:rPr>
        <w:t xml:space="preserve"> approaches, promoting play-based learning, and </w:t>
      </w:r>
      <w:r w:rsidRPr="2E5D868C" w:rsidR="18FBE8F6">
        <w:rPr>
          <w:rFonts w:ascii="Arial Nova" w:hAnsi="Arial Nova" w:eastAsia="Arial Nova" w:cs="Arial Nova"/>
          <w:noProof w:val="0"/>
          <w:color w:val="000000" w:themeColor="text1" w:themeTint="FF" w:themeShade="FF"/>
          <w:sz w:val="22"/>
          <w:szCs w:val="22"/>
          <w:lang w:val="en-US"/>
        </w:rPr>
        <w:t>prioritising</w:t>
      </w:r>
      <w:r w:rsidRPr="2E5D868C" w:rsidR="18FBE8F6">
        <w:rPr>
          <w:rFonts w:ascii="Arial Nova" w:hAnsi="Arial Nova" w:eastAsia="Arial Nova" w:cs="Arial Nova"/>
          <w:noProof w:val="0"/>
          <w:color w:val="000000" w:themeColor="text1" w:themeTint="FF" w:themeShade="FF"/>
          <w:sz w:val="22"/>
          <w:szCs w:val="22"/>
          <w:lang w:val="en-US"/>
        </w:rPr>
        <w:t xml:space="preserve"> cultural responsiveness and inclusivity, Wales can enhance the quality of early years education and better meet the needs of its young learners. Through collaborative efforts and a commitment to continuous improvement, Wales can create a more enriching and supportive educational experience for all children in their early years.</w:t>
      </w:r>
    </w:p>
    <w:p xmlns:wp14="http://schemas.microsoft.com/office/word/2010/wordml" w:rsidP="2E5D868C" wp14:paraId="5D82FEEE" wp14:textId="6D018726">
      <w:pPr>
        <w:spacing w:before="0" w:beforeAutospacing="off" w:after="160" w:afterAutospacing="off" w:line="360" w:lineRule="auto"/>
        <w:rPr>
          <w:rFonts w:ascii="Arial Nova" w:hAnsi="Arial Nova" w:eastAsia="Arial Nova" w:cs="Arial Nova"/>
          <w:noProof w:val="0"/>
          <w:color w:val="000000" w:themeColor="text1" w:themeTint="FF" w:themeShade="FF"/>
          <w:sz w:val="22"/>
          <w:szCs w:val="22"/>
          <w:lang w:val="en-US"/>
        </w:rPr>
      </w:pPr>
    </w:p>
    <w:p w:rsidR="45A5A509" w:rsidP="2E5D868C" w:rsidRDefault="45A5A509" w14:paraId="0D31CE97" w14:textId="4A9329A7">
      <w:pPr>
        <w:pStyle w:val="Normal"/>
        <w:spacing w:before="0" w:beforeAutospacing="off" w:after="160" w:afterAutospacing="off"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single"/>
          <w:lang w:val="en-US"/>
        </w:rPr>
      </w:pPr>
      <w:r w:rsidRPr="2E5D868C" w:rsidR="45A5A509">
        <w:rPr>
          <w:rFonts w:ascii="Arial Nova" w:hAnsi="Arial Nova" w:eastAsia="Arial Nova" w:cs="Arial Nova"/>
          <w:b w:val="1"/>
          <w:bCs w:val="1"/>
          <w:noProof w:val="0"/>
          <w:color w:val="000000" w:themeColor="text1" w:themeTint="FF" w:themeShade="FF"/>
          <w:sz w:val="22"/>
          <w:szCs w:val="22"/>
          <w:u w:val="single"/>
          <w:lang w:val="en-US"/>
        </w:rPr>
        <w:t>Section 2</w:t>
      </w:r>
    </w:p>
    <w:p w:rsidR="2260E2BB" w:rsidP="1EADB8F8" w:rsidRDefault="2260E2BB" w14:paraId="620E3389" w14:textId="462C30E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ADB8F8" w:rsidR="67775286">
        <w:rPr>
          <w:rFonts w:ascii="Arial Nova" w:hAnsi="Arial Nova" w:eastAsia="Arial Nova" w:cs="Arial Nova"/>
          <w:b w:val="0"/>
          <w:bCs w:val="0"/>
          <w:i w:val="0"/>
          <w:iCs w:val="0"/>
          <w:caps w:val="0"/>
          <w:smallCaps w:val="0"/>
          <w:noProof w:val="0"/>
          <w:color w:val="000000" w:themeColor="text1" w:themeTint="FF" w:themeShade="FF"/>
          <w:sz w:val="22"/>
          <w:szCs w:val="22"/>
          <w:lang w:val="en-US"/>
        </w:rPr>
        <w:t>The Department for Education</w:t>
      </w:r>
      <w:r w:rsidRPr="1EADB8F8" w:rsidR="1E8EF4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67775286">
        <w:rPr>
          <w:rFonts w:ascii="Arial Nova" w:hAnsi="Arial Nova" w:eastAsia="Arial Nova" w:cs="Arial Nova"/>
          <w:b w:val="0"/>
          <w:bCs w:val="0"/>
          <w:i w:val="0"/>
          <w:iCs w:val="0"/>
          <w:caps w:val="0"/>
          <w:smallCaps w:val="0"/>
          <w:noProof w:val="0"/>
          <w:color w:val="000000" w:themeColor="text1" w:themeTint="FF" w:themeShade="FF"/>
          <w:sz w:val="22"/>
          <w:szCs w:val="22"/>
          <w:lang w:val="en-US"/>
        </w:rPr>
        <w:t>2023</w:t>
      </w:r>
      <w:r w:rsidRPr="1EADB8F8" w:rsidR="6D7083AB">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1EADB8F8" w:rsidR="6777528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underpins t</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 concept of the Unique Child </w:t>
      </w:r>
      <w:r w:rsidRPr="1EADB8F8" w:rsidR="6DDDE8E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approach and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is central to contemporary educational frameworks, highlighting the individuality and diverse developmental pathways of each learner</w:t>
      </w:r>
      <w:r w:rsidRPr="1EADB8F8" w:rsidR="21FD0E4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Play-based curricula have gained prominence as an effective approach to early childhood education, aligning with the recognition of the Unique Child</w:t>
      </w:r>
      <w:r w:rsidRPr="1EADB8F8" w:rsidR="65A39EF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014F80E0">
        <w:rPr>
          <w:rFonts w:ascii="Arial Nova" w:hAnsi="Arial Nova" w:eastAsia="Arial Nova" w:cs="Arial Nova"/>
          <w:b w:val="0"/>
          <w:bCs w:val="0"/>
          <w:i w:val="0"/>
          <w:iCs w:val="0"/>
          <w:caps w:val="0"/>
          <w:smallCaps w:val="0"/>
          <w:noProof w:val="0"/>
          <w:color w:val="000000" w:themeColor="text1" w:themeTint="FF" w:themeShade="FF"/>
          <w:sz w:val="22"/>
          <w:szCs w:val="22"/>
          <w:lang w:val="en-US"/>
        </w:rPr>
        <w:t>(Department for Education, 2023).</w:t>
      </w:r>
      <w:r w:rsidRPr="1EADB8F8" w:rsidR="2260E2BB">
        <w:rPr>
          <w:rFonts w:ascii="Arial Nova" w:hAnsi="Arial Nova" w:eastAsia="Arial Nova" w:cs="Arial Nova"/>
          <w:b w:val="1"/>
          <w:bCs w:val="1"/>
          <w:i w:val="0"/>
          <w:iCs w:val="0"/>
          <w:caps w:val="0"/>
          <w:smallCaps w:val="0"/>
          <w:noProof w:val="0"/>
          <w:color w:val="FF0000"/>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This essay critically evaluates methods of assessment, progress tracking, and age or stage-related development models within play-based curricula, examining their strengths, limitations, and implications for fostering holistic development.</w:t>
      </w:r>
    </w:p>
    <w:p w:rsidR="2260E2BB" w:rsidP="1EADB8F8" w:rsidRDefault="2260E2BB" w14:paraId="08C5CC44" w14:textId="235ED201">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w:rsidR="0303EE04" w:rsidP="2E5D868C" w:rsidRDefault="0303EE04" w14:paraId="37B6D3E3" w14:textId="28960704">
      <w:pPr>
        <w:pStyle w:val="Normal"/>
        <w:spacing w:before="0" w:beforeAutospacing="off" w:after="0" w:afterAutospacing="off" w:line="360" w:lineRule="auto"/>
        <w:jc w:val="both"/>
        <w:rPr>
          <w:rFonts w:ascii="Arial" w:hAnsi="Arial" w:eastAsia="Arial" w:cs="Arial"/>
          <w:noProof w:val="0"/>
          <w:sz w:val="22"/>
          <w:szCs w:val="22"/>
          <w:lang w:val="en-US"/>
        </w:rPr>
      </w:pP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The Unique Child approach underscores the idea that every child is an individual with distinct needs, preferences, and abilities</w:t>
      </w:r>
      <w:r w:rsidRPr="1EADB8F8" w:rsidR="2DEA7BC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9CC987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says the </w:t>
      </w:r>
      <w:r w:rsidRPr="1EADB8F8" w:rsidR="2DEA7BC0">
        <w:rPr>
          <w:rFonts w:ascii="Arial Nova" w:hAnsi="Arial Nova" w:eastAsia="Arial Nova" w:cs="Arial Nova"/>
          <w:b w:val="0"/>
          <w:bCs w:val="0"/>
          <w:i w:val="0"/>
          <w:iCs w:val="0"/>
          <w:caps w:val="0"/>
          <w:smallCaps w:val="0"/>
          <w:noProof w:val="0"/>
          <w:color w:val="000000" w:themeColor="text1" w:themeTint="FF" w:themeShade="FF"/>
          <w:sz w:val="22"/>
          <w:szCs w:val="22"/>
          <w:lang w:val="en-US"/>
        </w:rPr>
        <w:t>D</w:t>
      </w:r>
      <w:r w:rsidRPr="1EADB8F8" w:rsidR="2DEA7BC0">
        <w:rPr>
          <w:rFonts w:ascii="Arial" w:hAnsi="Arial" w:eastAsia="Arial" w:cs="Arial"/>
          <w:noProof w:val="0"/>
          <w:sz w:val="22"/>
          <w:szCs w:val="22"/>
          <w:lang w:val="en-US"/>
        </w:rPr>
        <w:t>epartment for Education</w:t>
      </w:r>
      <w:r w:rsidRPr="1EADB8F8" w:rsidR="6EDB06BE">
        <w:rPr>
          <w:rFonts w:ascii="Arial" w:hAnsi="Arial" w:eastAsia="Arial" w:cs="Arial"/>
          <w:noProof w:val="0"/>
          <w:sz w:val="22"/>
          <w:szCs w:val="22"/>
          <w:lang w:val="en-US"/>
        </w:rPr>
        <w:t xml:space="preserve"> (</w:t>
      </w:r>
      <w:r w:rsidRPr="1EADB8F8" w:rsidR="3080DBAC">
        <w:rPr>
          <w:rFonts w:ascii="Arial" w:hAnsi="Arial" w:eastAsia="Arial" w:cs="Arial"/>
          <w:noProof w:val="0"/>
          <w:sz w:val="22"/>
          <w:szCs w:val="22"/>
          <w:lang w:val="en-US"/>
        </w:rPr>
        <w:t>2</w:t>
      </w:r>
      <w:r w:rsidRPr="1EADB8F8" w:rsidR="2DEA7BC0">
        <w:rPr>
          <w:rFonts w:ascii="Arial" w:hAnsi="Arial" w:eastAsia="Arial" w:cs="Arial"/>
          <w:noProof w:val="0"/>
          <w:sz w:val="22"/>
          <w:szCs w:val="22"/>
          <w:lang w:val="en-US"/>
        </w:rPr>
        <w:t>023</w:t>
      </w:r>
      <w:r w:rsidRPr="1EADB8F8" w:rsidR="724375C9">
        <w:rPr>
          <w:rFonts w:ascii="Arial" w:hAnsi="Arial" w:eastAsia="Arial" w:cs="Arial"/>
          <w:noProof w:val="0"/>
          <w:sz w:val="22"/>
          <w:szCs w:val="22"/>
          <w:lang w:val="en-US"/>
        </w:rPr>
        <w:t>)</w:t>
      </w:r>
      <w:r w:rsidRPr="1EADB8F8" w:rsidR="2DEA7BC0">
        <w:rPr>
          <w:rFonts w:ascii="Arial" w:hAnsi="Arial" w:eastAsia="Arial" w:cs="Arial"/>
          <w:noProof w:val="0"/>
          <w:sz w:val="22"/>
          <w:szCs w:val="22"/>
          <w:lang w:val="en-US"/>
        </w:rPr>
        <w:t>.</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perspective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recognises</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importance of tailoring educational experiences to each child's unique characteristics and learning styles.</w:t>
      </w:r>
      <w:r w:rsidRPr="1EADB8F8" w:rsidR="7F0813E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Education Endowment Foundation</w:t>
      </w:r>
      <w:r w:rsidRPr="1EADB8F8" w:rsidR="3FCB8FB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7F0813EC">
        <w:rPr>
          <w:rFonts w:ascii="Arial Nova" w:hAnsi="Arial Nova" w:eastAsia="Arial Nova" w:cs="Arial Nova"/>
          <w:b w:val="0"/>
          <w:bCs w:val="0"/>
          <w:i w:val="0"/>
          <w:iCs w:val="0"/>
          <w:caps w:val="0"/>
          <w:smallCaps w:val="0"/>
          <w:noProof w:val="0"/>
          <w:color w:val="000000" w:themeColor="text1" w:themeTint="FF" w:themeShade="FF"/>
          <w:sz w:val="22"/>
          <w:szCs w:val="22"/>
          <w:lang w:val="en-US"/>
        </w:rPr>
        <w:t>2023</w:t>
      </w:r>
      <w:r w:rsidRPr="1EADB8F8" w:rsidR="5F2863C5">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1EADB8F8" w:rsidR="7F0813E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suggests that</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6DCFAFD0">
        <w:rPr>
          <w:rFonts w:ascii="Arial Nova" w:hAnsi="Arial Nova" w:eastAsia="Arial Nova" w:cs="Arial Nova"/>
          <w:b w:val="0"/>
          <w:bCs w:val="0"/>
          <w:i w:val="0"/>
          <w:iCs w:val="0"/>
          <w:caps w:val="0"/>
          <w:smallCaps w:val="0"/>
          <w:noProof w:val="0"/>
          <w:color w:val="000000" w:themeColor="text1" w:themeTint="FF" w:themeShade="FF"/>
          <w:sz w:val="22"/>
          <w:szCs w:val="22"/>
          <w:lang w:val="en-US"/>
        </w:rPr>
        <w:t>in</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context of play-based curricula, this approach endorses the belief that play serves as a natural medium through which children can explore and express their individuality</w:t>
      </w:r>
      <w:r w:rsidRPr="1EADB8F8" w:rsidR="37CA94DC">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6842E65" w:rsidP="16842E65" w:rsidRDefault="16842E65" w14:paraId="0C4032D4" w14:textId="2A46E62B">
      <w:pPr>
        <w:pStyle w:val="Normal"/>
        <w:spacing w:before="0" w:beforeAutospacing="off" w:after="0" w:afterAutospacing="off" w:line="360" w:lineRule="auto"/>
        <w:jc w:val="both"/>
        <w:rPr>
          <w:rFonts w:ascii="Arial" w:hAnsi="Arial" w:eastAsia="Arial" w:cs="Arial"/>
          <w:noProof w:val="0"/>
          <w:sz w:val="22"/>
          <w:szCs w:val="22"/>
          <w:lang w:val="en-US"/>
        </w:rPr>
      </w:pPr>
    </w:p>
    <w:p w:rsidR="40183C27" w:rsidP="1EADB8F8" w:rsidRDefault="40183C27" w14:paraId="3114F991" w14:textId="109F5604">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ADB8F8" w:rsidR="2FC758E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Bergen (2018) reiterates the importance of </w:t>
      </w:r>
      <w:r w:rsidRPr="1EADB8F8" w:rsidR="3B0F1FA3">
        <w:rPr>
          <w:rFonts w:ascii="Arial Nova" w:hAnsi="Arial Nova" w:eastAsia="Arial Nova" w:cs="Arial Nova"/>
          <w:b w:val="0"/>
          <w:bCs w:val="0"/>
          <w:i w:val="0"/>
          <w:iCs w:val="0"/>
          <w:caps w:val="0"/>
          <w:smallCaps w:val="0"/>
          <w:noProof w:val="0"/>
          <w:color w:val="000000" w:themeColor="text1" w:themeTint="FF" w:themeShade="FF"/>
          <w:sz w:val="22"/>
          <w:szCs w:val="22"/>
          <w:lang w:val="en-US"/>
        </w:rPr>
        <w:t>observation</w:t>
      </w:r>
      <w:r w:rsidRPr="1EADB8F8" w:rsidR="2FC758E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w:t>
      </w:r>
      <w:r w:rsidRPr="1EADB8F8" w:rsidR="40183C2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ithin a play-based curricula, </w:t>
      </w:r>
      <w:r w:rsidRPr="1EADB8F8" w:rsidR="6805A7B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Bergan (2018) suggests that </w:t>
      </w:r>
      <w:r w:rsidRPr="1EADB8F8" w:rsidR="40183C2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is the need to </w:t>
      </w:r>
      <w:r w:rsidRPr="1EADB8F8" w:rsidR="40183C27">
        <w:rPr>
          <w:rFonts w:ascii="Arial Nova" w:hAnsi="Arial Nova" w:eastAsia="Arial Nova" w:cs="Arial Nova"/>
          <w:b w:val="0"/>
          <w:bCs w:val="0"/>
          <w:i w:val="0"/>
          <w:iCs w:val="0"/>
          <w:caps w:val="0"/>
          <w:smallCaps w:val="0"/>
          <w:noProof w:val="0"/>
          <w:color w:val="000000" w:themeColor="text1" w:themeTint="FF" w:themeShade="FF"/>
          <w:sz w:val="22"/>
          <w:szCs w:val="22"/>
          <w:lang w:val="en-US"/>
        </w:rPr>
        <w:t>monitor</w:t>
      </w:r>
      <w:r w:rsidRPr="1EADB8F8" w:rsidR="40183C2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progress, which means there must be some form of assessment</w:t>
      </w:r>
      <w:r w:rsidRPr="1EADB8F8" w:rsidR="2815F5A7">
        <w:rPr>
          <w:rFonts w:ascii="Arial Nova" w:hAnsi="Arial Nova" w:eastAsia="Arial Nova" w:cs="Arial Nova"/>
          <w:b w:val="0"/>
          <w:bCs w:val="0"/>
          <w:i w:val="0"/>
          <w:iCs w:val="0"/>
          <w:caps w:val="0"/>
          <w:smallCaps w:val="0"/>
          <w:noProof w:val="0"/>
          <w:color w:val="000000" w:themeColor="text1" w:themeTint="FF" w:themeShade="FF"/>
          <w:sz w:val="22"/>
          <w:szCs w:val="22"/>
          <w:lang w:val="en-US"/>
        </w:rPr>
        <w:t>, but Bergan (2018) states that t</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 way in which this is done can create challenges. Bergen (2018) </w:t>
      </w:r>
      <w:r w:rsidRPr="1EADB8F8" w:rsidR="6910FE9E">
        <w:rPr>
          <w:rFonts w:ascii="Arial Nova" w:hAnsi="Arial Nova" w:eastAsia="Arial Nova" w:cs="Arial Nova"/>
          <w:b w:val="0"/>
          <w:bCs w:val="0"/>
          <w:i w:val="0"/>
          <w:iCs w:val="0"/>
          <w:caps w:val="0"/>
          <w:smallCaps w:val="0"/>
          <w:noProof w:val="0"/>
          <w:color w:val="000000" w:themeColor="text1" w:themeTint="FF" w:themeShade="FF"/>
          <w:sz w:val="22"/>
          <w:szCs w:val="22"/>
          <w:lang w:val="en-US"/>
        </w:rPr>
        <w:t>states</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formative assessment strategies, such as observation and documentation, are commonly used to gain insights into a child's developmental progress during play. </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Observations allow educators to understand a child's interests, social interactions, and problem-solving skills, </w:t>
      </w:r>
      <w:r w:rsidRPr="1EADB8F8" w:rsidR="2260E2BB">
        <w:rPr>
          <w:rFonts w:ascii="Arial Nova" w:hAnsi="Arial Nova" w:eastAsia="Arial Nova" w:cs="Arial Nova"/>
          <w:b w:val="0"/>
          <w:bCs w:val="0"/>
          <w:i w:val="0"/>
          <w:iCs w:val="0"/>
          <w:caps w:val="0"/>
          <w:smallCaps w:val="0"/>
          <w:noProof w:val="0"/>
          <w:color w:val="auto"/>
          <w:sz w:val="22"/>
          <w:szCs w:val="22"/>
          <w:lang w:val="en-US"/>
        </w:rPr>
        <w:t>providing</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 a rich source of information on their unique development</w:t>
      </w:r>
      <w:r w:rsidRPr="1EADB8F8" w:rsidR="0125F227">
        <w:rPr>
          <w:rFonts w:ascii="Arial Nova" w:hAnsi="Arial Nova" w:eastAsia="Arial Nova" w:cs="Arial Nova"/>
          <w:b w:val="0"/>
          <w:bCs w:val="0"/>
          <w:i w:val="0"/>
          <w:iCs w:val="0"/>
          <w:caps w:val="0"/>
          <w:smallCaps w:val="0"/>
          <w:noProof w:val="0"/>
          <w:color w:val="auto"/>
          <w:sz w:val="22"/>
          <w:szCs w:val="22"/>
          <w:lang w:val="en-US"/>
        </w:rPr>
        <w:t xml:space="preserve"> (Bergen, 2018).</w:t>
      </w:r>
      <w:r w:rsidRPr="1EADB8F8" w:rsidR="0125F227">
        <w:rPr>
          <w:rFonts w:ascii="Arial Nova" w:hAnsi="Arial Nova" w:eastAsia="Arial Nova" w:cs="Arial Nova"/>
          <w:b w:val="0"/>
          <w:bCs w:val="0"/>
          <w:i w:val="0"/>
          <w:iCs w:val="0"/>
          <w:caps w:val="0"/>
          <w:smallCaps w:val="0"/>
          <w:noProof w:val="0"/>
          <w:color w:val="FF0000"/>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However, challenges arise when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attempting</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translate these observations into measurable outcomes</w:t>
      </w:r>
      <w:r w:rsidRPr="1EADB8F8" w:rsidR="1B6CE92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1B6CE92A">
        <w:rPr>
          <w:rFonts w:ascii="Arial Nova" w:hAnsi="Arial Nova" w:eastAsia="Arial Nova" w:cs="Arial Nova"/>
          <w:b w:val="0"/>
          <w:bCs w:val="0"/>
          <w:i w:val="0"/>
          <w:iCs w:val="0"/>
          <w:caps w:val="0"/>
          <w:smallCaps w:val="0"/>
          <w:noProof w:val="0"/>
          <w:color w:val="000000" w:themeColor="text1" w:themeTint="FF" w:themeShade="FF"/>
          <w:sz w:val="22"/>
          <w:szCs w:val="22"/>
          <w:lang w:val="en-US"/>
        </w:rPr>
        <w:t>Brostr</w:t>
      </w:r>
      <w:r w:rsidRPr="1EADB8F8" w:rsidR="1B6CE92A">
        <w:rPr>
          <w:rFonts w:ascii="Arial Nova" w:hAnsi="Arial Nova" w:eastAsia="Arial Nova" w:cs="Arial Nova"/>
          <w:b w:val="0"/>
          <w:bCs w:val="0"/>
          <w:i w:val="0"/>
          <w:iCs w:val="0"/>
          <w:caps w:val="0"/>
          <w:smallCaps w:val="0"/>
          <w:noProof w:val="0"/>
          <w:color w:val="000000" w:themeColor="text1" w:themeTint="FF" w:themeShade="FF"/>
          <w:sz w:val="22"/>
          <w:szCs w:val="22"/>
          <w:lang w:val="sv"/>
        </w:rPr>
        <w:t>ö</w:t>
      </w:r>
      <w:r w:rsidRPr="1EADB8F8" w:rsidR="1B6CE92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 2017). </w:t>
      </w:r>
      <w:r w:rsidRPr="1EADB8F8" w:rsidR="18B6B38D">
        <w:rPr>
          <w:rFonts w:ascii="Arial Nova" w:hAnsi="Arial Nova" w:eastAsia="Arial Nova" w:cs="Arial Nova"/>
          <w:b w:val="0"/>
          <w:bCs w:val="0"/>
          <w:i w:val="0"/>
          <w:iCs w:val="0"/>
          <w:caps w:val="0"/>
          <w:smallCaps w:val="0"/>
          <w:noProof w:val="0"/>
          <w:color w:val="000000" w:themeColor="text1" w:themeTint="FF" w:themeShade="FF"/>
          <w:sz w:val="22"/>
          <w:szCs w:val="22"/>
          <w:lang w:val="en-US"/>
        </w:rPr>
        <w:t>Brostr</w:t>
      </w:r>
      <w:r w:rsidRPr="1EADB8F8" w:rsidR="18B6B38D">
        <w:rPr>
          <w:rFonts w:ascii="Arial Nova" w:hAnsi="Arial Nova" w:eastAsia="Arial Nova" w:cs="Arial Nova"/>
          <w:b w:val="0"/>
          <w:bCs w:val="0"/>
          <w:i w:val="0"/>
          <w:iCs w:val="0"/>
          <w:caps w:val="0"/>
          <w:smallCaps w:val="0"/>
          <w:noProof w:val="0"/>
          <w:color w:val="000000" w:themeColor="text1" w:themeTint="FF" w:themeShade="FF"/>
          <w:sz w:val="22"/>
          <w:szCs w:val="22"/>
          <w:lang w:val="sv"/>
        </w:rPr>
        <w:t>ö</w:t>
      </w:r>
      <w:r w:rsidRPr="1EADB8F8" w:rsidR="18B6B38D">
        <w:rPr>
          <w:rFonts w:ascii="Arial Nova" w:hAnsi="Arial Nova" w:eastAsia="Arial Nova" w:cs="Arial Nova"/>
          <w:b w:val="0"/>
          <w:bCs w:val="0"/>
          <w:i w:val="0"/>
          <w:iCs w:val="0"/>
          <w:caps w:val="0"/>
          <w:smallCaps w:val="0"/>
          <w:noProof w:val="0"/>
          <w:color w:val="000000" w:themeColor="text1" w:themeTint="FF" w:themeShade="FF"/>
          <w:sz w:val="22"/>
          <w:szCs w:val="22"/>
          <w:lang w:val="en-US"/>
        </w:rPr>
        <w:t>m (2017) also implies that q</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uantifying play-based learning often involves subjective judgments, potentially compromising the reliability and validity of assessment results</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Moreover, </w:t>
      </w:r>
      <w:r w:rsidRPr="1EADB8F8" w:rsidR="3A3021F8">
        <w:rPr>
          <w:rFonts w:ascii="Arial Nova" w:hAnsi="Arial Nova" w:eastAsia="Arial Nova" w:cs="Arial Nova"/>
          <w:b w:val="0"/>
          <w:bCs w:val="0"/>
          <w:i w:val="0"/>
          <w:iCs w:val="0"/>
          <w:caps w:val="0"/>
          <w:smallCaps w:val="0"/>
          <w:noProof w:val="0"/>
          <w:color w:val="auto"/>
          <w:sz w:val="22"/>
          <w:szCs w:val="22"/>
          <w:lang w:val="en-US"/>
        </w:rPr>
        <w:t xml:space="preserve">Cremin (2022) </w:t>
      </w:r>
      <w:r w:rsidRPr="1EADB8F8" w:rsidR="3A3021F8">
        <w:rPr>
          <w:rFonts w:ascii="Arial Nova" w:hAnsi="Arial Nova" w:eastAsia="Arial Nova" w:cs="Arial Nova"/>
          <w:b w:val="0"/>
          <w:bCs w:val="0"/>
          <w:i w:val="0"/>
          <w:iCs w:val="0"/>
          <w:caps w:val="0"/>
          <w:smallCaps w:val="0"/>
          <w:noProof w:val="0"/>
          <w:color w:val="auto"/>
          <w:sz w:val="22"/>
          <w:szCs w:val="22"/>
          <w:lang w:val="en-US"/>
        </w:rPr>
        <w:t>determines</w:t>
      </w:r>
      <w:r w:rsidRPr="1EADB8F8" w:rsidR="3A3021F8">
        <w:rPr>
          <w:rFonts w:ascii="Arial Nova" w:hAnsi="Arial Nova" w:eastAsia="Arial Nova" w:cs="Arial Nova"/>
          <w:b w:val="0"/>
          <w:bCs w:val="0"/>
          <w:i w:val="0"/>
          <w:iCs w:val="0"/>
          <w:caps w:val="0"/>
          <w:smallCaps w:val="0"/>
          <w:noProof w:val="0"/>
          <w:color w:val="auto"/>
          <w:sz w:val="22"/>
          <w:szCs w:val="22"/>
          <w:lang w:val="en-US"/>
        </w:rPr>
        <w:t xml:space="preserve"> that </w:t>
      </w:r>
      <w:r w:rsidRPr="1EADB8F8" w:rsidR="2260E2BB">
        <w:rPr>
          <w:rFonts w:ascii="Arial Nova" w:hAnsi="Arial Nova" w:eastAsia="Arial Nova" w:cs="Arial Nova"/>
          <w:b w:val="0"/>
          <w:bCs w:val="0"/>
          <w:i w:val="0"/>
          <w:iCs w:val="0"/>
          <w:caps w:val="0"/>
          <w:smallCaps w:val="0"/>
          <w:noProof w:val="0"/>
          <w:color w:val="auto"/>
          <w:sz w:val="22"/>
          <w:szCs w:val="22"/>
          <w:lang w:val="en-US"/>
        </w:rPr>
        <w:t>the pressure to align assessments with standardized benchmarks may conflict with the principles of play-based learning, where the emphasis is on the process rather than predetermined outcomes.</w:t>
      </w:r>
      <w:r w:rsidRPr="1EADB8F8" w:rsidR="00F09F45">
        <w:rPr>
          <w:rFonts w:ascii="Arial Nova" w:hAnsi="Arial Nova" w:eastAsia="Arial Nova" w:cs="Arial Nova"/>
          <w:b w:val="0"/>
          <w:bCs w:val="0"/>
          <w:i w:val="0"/>
          <w:iCs w:val="0"/>
          <w:caps w:val="0"/>
          <w:smallCaps w:val="0"/>
          <w:noProof w:val="0"/>
          <w:color w:val="auto"/>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A key principle of play-based curricula is the concept that learning can be achieved in </w:t>
      </w:r>
      <w:r w:rsidRPr="1EADB8F8" w:rsidR="2260E2BB">
        <w:rPr>
          <w:rFonts w:ascii="Arial Nova" w:hAnsi="Arial Nova" w:eastAsia="Arial Nova" w:cs="Arial Nova"/>
          <w:b w:val="0"/>
          <w:bCs w:val="0"/>
          <w:i w:val="0"/>
          <w:iCs w:val="0"/>
          <w:caps w:val="0"/>
          <w:smallCaps w:val="0"/>
          <w:noProof w:val="0"/>
          <w:color w:val="auto"/>
          <w:sz w:val="22"/>
          <w:szCs w:val="22"/>
          <w:lang w:val="en-US"/>
        </w:rPr>
        <w:t>different ways</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 depending on the individual learner</w:t>
      </w:r>
      <w:r w:rsidRPr="1EADB8F8" w:rsidR="202693C8">
        <w:rPr>
          <w:rFonts w:ascii="Arial Nova" w:hAnsi="Arial Nova" w:eastAsia="Arial Nova" w:cs="Arial Nova"/>
          <w:b w:val="0"/>
          <w:bCs w:val="0"/>
          <w:i w:val="0"/>
          <w:iCs w:val="0"/>
          <w:caps w:val="0"/>
          <w:smallCaps w:val="0"/>
          <w:noProof w:val="0"/>
          <w:color w:val="auto"/>
          <w:sz w:val="22"/>
          <w:szCs w:val="22"/>
          <w:lang w:val="en-US"/>
        </w:rPr>
        <w:t xml:space="preserve"> (Cremin, 2022).</w:t>
      </w:r>
      <w:r w:rsidRPr="1EADB8F8" w:rsidR="2260E2BB">
        <w:rPr>
          <w:rFonts w:ascii="Arial Nova" w:hAnsi="Arial Nova" w:eastAsia="Arial Nova" w:cs="Arial Nova"/>
          <w:b w:val="0"/>
          <w:bCs w:val="0"/>
          <w:i w:val="0"/>
          <w:iCs w:val="0"/>
          <w:caps w:val="0"/>
          <w:smallCaps w:val="0"/>
          <w:noProof w:val="0"/>
          <w:color w:val="auto"/>
          <w:sz w:val="22"/>
          <w:szCs w:val="22"/>
          <w:lang w:val="en-US"/>
        </w:rPr>
        <w:t xml:space="preserve"> This means that assessment can be difficult because there is variety in the way in which outcomes are achieved, making measurement processes hard to </w:t>
      </w:r>
      <w:r w:rsidRPr="1EADB8F8" w:rsidR="2260E2BB">
        <w:rPr>
          <w:rFonts w:ascii="Arial Nova" w:hAnsi="Arial Nova" w:eastAsia="Arial Nova" w:cs="Arial Nova"/>
          <w:b w:val="0"/>
          <w:bCs w:val="0"/>
          <w:i w:val="0"/>
          <w:iCs w:val="0"/>
          <w:caps w:val="0"/>
          <w:smallCaps w:val="0"/>
          <w:noProof w:val="0"/>
          <w:color w:val="auto"/>
          <w:sz w:val="22"/>
          <w:szCs w:val="22"/>
          <w:lang w:val="en-US"/>
        </w:rPr>
        <w:t>establish</w:t>
      </w:r>
      <w:r w:rsidRPr="1EADB8F8" w:rsidR="323ED01B">
        <w:rPr>
          <w:rFonts w:ascii="Arial Nova" w:hAnsi="Arial Nova" w:eastAsia="Arial Nova" w:cs="Arial Nova"/>
          <w:b w:val="0"/>
          <w:bCs w:val="0"/>
          <w:i w:val="0"/>
          <w:iCs w:val="0"/>
          <w:caps w:val="0"/>
          <w:smallCaps w:val="0"/>
          <w:noProof w:val="0"/>
          <w:color w:val="auto"/>
          <w:sz w:val="22"/>
          <w:szCs w:val="22"/>
          <w:lang w:val="en-US"/>
        </w:rPr>
        <w:t xml:space="preserve"> (Cremin, 2022).</w:t>
      </w:r>
    </w:p>
    <w:p w:rsidR="2E5D868C" w:rsidP="1EADB8F8" w:rsidRDefault="2E5D868C" w14:paraId="7290A32D" w14:textId="5C25A958">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5ED9936D" w:rsidP="2E5D868C" w:rsidRDefault="5ED9936D" w14:paraId="3CFC205D" w14:textId="127011E5">
      <w:pPr>
        <w:pStyle w:val="Normal"/>
        <w:suppressLineNumbers w:val="0"/>
        <w:bidi w:val="0"/>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1EADB8F8" w:rsidR="5ED9936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According to research </w:t>
      </w:r>
      <w:r w:rsidRPr="1EADB8F8" w:rsidR="28B00EF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from </w:t>
      </w:r>
      <w:r w:rsidRPr="1EADB8F8" w:rsidR="5ED9936D">
        <w:rPr>
          <w:rFonts w:ascii="Arial Nova" w:hAnsi="Arial Nova" w:eastAsia="Arial Nova" w:cs="Arial Nova"/>
          <w:noProof w:val="0"/>
          <w:sz w:val="22"/>
          <w:szCs w:val="22"/>
          <w:lang w:val="en-US"/>
        </w:rPr>
        <w:t>Gov.uk</w:t>
      </w:r>
      <w:r w:rsidRPr="1EADB8F8" w:rsidR="147E385F">
        <w:rPr>
          <w:rFonts w:ascii="Arial Nova" w:hAnsi="Arial Nova" w:eastAsia="Arial Nova" w:cs="Arial Nova"/>
          <w:noProof w:val="0"/>
          <w:sz w:val="22"/>
          <w:szCs w:val="22"/>
          <w:lang w:val="en-US"/>
        </w:rPr>
        <w:t xml:space="preserve"> (</w:t>
      </w:r>
      <w:r w:rsidRPr="1EADB8F8" w:rsidR="5ED9936D">
        <w:rPr>
          <w:rFonts w:ascii="Arial Nova" w:hAnsi="Arial Nova" w:eastAsia="Arial Nova" w:cs="Arial Nova"/>
          <w:noProof w:val="0"/>
          <w:sz w:val="22"/>
          <w:szCs w:val="22"/>
          <w:lang w:val="en-US"/>
        </w:rPr>
        <w:t>2023)</w:t>
      </w:r>
      <w:r w:rsidRPr="1EADB8F8" w:rsidR="54A56321">
        <w:rPr>
          <w:rFonts w:ascii="Arial Nova" w:hAnsi="Arial Nova" w:eastAsia="Arial Nova" w:cs="Arial Nova"/>
          <w:noProof w:val="0"/>
          <w:sz w:val="22"/>
          <w:szCs w:val="22"/>
          <w:lang w:val="en-US"/>
        </w:rPr>
        <w:t xml:space="preserve">, </w:t>
      </w:r>
      <w:r w:rsidRPr="1EADB8F8" w:rsidR="5ED9936D">
        <w:rPr>
          <w:rFonts w:ascii="Arial Nova" w:hAnsi="Arial Nova" w:eastAsia="Arial Nova" w:cs="Arial Nova"/>
          <w:noProof w:val="0"/>
          <w:sz w:val="22"/>
          <w:szCs w:val="22"/>
          <w:lang w:val="en-US"/>
        </w:rPr>
        <w:t xml:space="preserve">we can </w:t>
      </w:r>
      <w:r w:rsidRPr="1EADB8F8" w:rsidR="5ED9936D">
        <w:rPr>
          <w:rFonts w:ascii="Arial Nova" w:hAnsi="Arial Nova" w:eastAsia="Arial Nova" w:cs="Arial Nova"/>
          <w:noProof w:val="0"/>
          <w:sz w:val="22"/>
          <w:szCs w:val="22"/>
          <w:lang w:val="en-US"/>
        </w:rPr>
        <w:t>determine</w:t>
      </w:r>
      <w:r w:rsidRPr="1EADB8F8" w:rsidR="5ED9936D">
        <w:rPr>
          <w:rFonts w:ascii="Arial Nova" w:hAnsi="Arial Nova" w:eastAsia="Arial Nova" w:cs="Arial Nova"/>
          <w:noProof w:val="0"/>
          <w:sz w:val="22"/>
          <w:szCs w:val="22"/>
          <w:lang w:val="en-US"/>
        </w:rPr>
        <w:t xml:space="preserve"> that every child is a unique child, who is constantly learning, and who can be confident, capable, and self-assured</w:t>
      </w:r>
      <w:r w:rsidRPr="1EADB8F8" w:rsidR="5ED9936D">
        <w:rPr>
          <w:rFonts w:ascii="Arial Nova" w:hAnsi="Arial Nova" w:eastAsia="Arial Nova" w:cs="Arial Nova"/>
          <w:noProof w:val="0"/>
          <w:sz w:val="22"/>
          <w:szCs w:val="22"/>
          <w:lang w:val="en-US"/>
        </w:rPr>
        <w:t xml:space="preserve">.  </w:t>
      </w:r>
      <w:r w:rsidRPr="1EADB8F8" w:rsidR="5ED9936D">
        <w:rPr>
          <w:rFonts w:ascii="Arial Nova" w:hAnsi="Arial Nova" w:eastAsia="Arial Nova" w:cs="Arial Nova"/>
          <w:noProof w:val="0"/>
          <w:sz w:val="22"/>
          <w:szCs w:val="22"/>
          <w:lang w:val="en-US"/>
        </w:rPr>
        <w:t>Ongoing assessment, also known as formative assessment, is an integral part of development and learning</w:t>
      </w:r>
      <w:r w:rsidRPr="1EADB8F8" w:rsidR="1EDA2807">
        <w:rPr>
          <w:rFonts w:ascii="Arial Nova" w:hAnsi="Arial Nova" w:eastAsia="Arial Nova" w:cs="Arial Nova"/>
          <w:noProof w:val="0"/>
          <w:sz w:val="22"/>
          <w:szCs w:val="22"/>
          <w:lang w:val="en-US"/>
        </w:rPr>
        <w:t xml:space="preserve"> says Bergen (2018).</w:t>
      </w:r>
      <w:r w:rsidRPr="1EADB8F8" w:rsidR="5ED9936D">
        <w:rPr>
          <w:rFonts w:ascii="Arial Nova" w:hAnsi="Arial Nova" w:eastAsia="Arial Nova" w:cs="Arial Nova"/>
          <w:noProof w:val="0"/>
          <w:sz w:val="22"/>
          <w:szCs w:val="22"/>
          <w:lang w:val="en-US"/>
        </w:rPr>
        <w:t xml:space="preserve"> This provides all practitioners who </w:t>
      </w:r>
      <w:r w:rsidRPr="1EADB8F8" w:rsidR="5ED9936D">
        <w:rPr>
          <w:rFonts w:ascii="Arial Nova" w:hAnsi="Arial Nova" w:eastAsia="Arial Nova" w:cs="Arial Nova"/>
          <w:noProof w:val="0"/>
          <w:sz w:val="22"/>
          <w:szCs w:val="22"/>
          <w:lang w:val="en-US"/>
        </w:rPr>
        <w:t>encounter</w:t>
      </w:r>
      <w:r w:rsidRPr="1EADB8F8" w:rsidR="5ED9936D">
        <w:rPr>
          <w:rFonts w:ascii="Arial Nova" w:hAnsi="Arial Nova" w:eastAsia="Arial Nova" w:cs="Arial Nova"/>
          <w:noProof w:val="0"/>
          <w:sz w:val="22"/>
          <w:szCs w:val="22"/>
          <w:lang w:val="en-US"/>
        </w:rPr>
        <w:t xml:space="preserve"> a child with an understanding of them</w:t>
      </w:r>
      <w:r w:rsidRPr="1EADB8F8" w:rsidR="7834CCE5">
        <w:rPr>
          <w:rFonts w:ascii="Arial Nova" w:hAnsi="Arial Nova" w:eastAsia="Arial Nova" w:cs="Arial Nova"/>
          <w:noProof w:val="0"/>
          <w:sz w:val="22"/>
          <w:szCs w:val="22"/>
          <w:lang w:val="en-US"/>
        </w:rPr>
        <w:t xml:space="preserve"> says Gov.uk (2023). </w:t>
      </w:r>
      <w:r w:rsidRPr="1EADB8F8" w:rsidR="5ED9936D">
        <w:rPr>
          <w:rFonts w:ascii="Arial Nova" w:hAnsi="Arial Nova" w:eastAsia="Arial Nova" w:cs="Arial Nova"/>
          <w:noProof w:val="0"/>
          <w:sz w:val="22"/>
          <w:szCs w:val="22"/>
          <w:lang w:val="en-US"/>
        </w:rPr>
        <w:t xml:space="preserve">It helps </w:t>
      </w:r>
      <w:r w:rsidRPr="1EADB8F8" w:rsidR="3A5692A7">
        <w:rPr>
          <w:rFonts w:ascii="Arial Nova" w:hAnsi="Arial Nova" w:eastAsia="Arial Nova" w:cs="Arial Nova"/>
          <w:noProof w:val="0"/>
          <w:sz w:val="22"/>
          <w:szCs w:val="22"/>
          <w:lang w:val="en-US"/>
        </w:rPr>
        <w:t>practitioners to</w:t>
      </w:r>
      <w:r w:rsidRPr="1EADB8F8" w:rsidR="5ED9936D">
        <w:rPr>
          <w:rFonts w:ascii="Arial Nova" w:hAnsi="Arial Nova" w:eastAsia="Arial Nova" w:cs="Arial Nova"/>
          <w:noProof w:val="0"/>
          <w:sz w:val="22"/>
          <w:szCs w:val="22"/>
          <w:lang w:val="en-US"/>
        </w:rPr>
        <w:t xml:space="preserve"> know their interests and what they know and can do. This will allow practitioners to shape their teaching and learning for each unique child reflecting </w:t>
      </w:r>
      <w:r w:rsidRPr="1EADB8F8" w:rsidR="7AC2B1AB">
        <w:rPr>
          <w:rFonts w:ascii="Arial Nova" w:hAnsi="Arial Nova" w:eastAsia="Arial Nova" w:cs="Arial Nova"/>
          <w:noProof w:val="0"/>
          <w:sz w:val="22"/>
          <w:szCs w:val="22"/>
          <w:lang w:val="en-US"/>
        </w:rPr>
        <w:t xml:space="preserve">on </w:t>
      </w:r>
      <w:r w:rsidRPr="1EADB8F8" w:rsidR="5ED9936D">
        <w:rPr>
          <w:rFonts w:ascii="Arial Nova" w:hAnsi="Arial Nova" w:eastAsia="Arial Nova" w:cs="Arial Nova"/>
          <w:noProof w:val="0"/>
          <w:sz w:val="22"/>
          <w:szCs w:val="22"/>
          <w:lang w:val="en-US"/>
        </w:rPr>
        <w:t>that knowledge</w:t>
      </w:r>
      <w:r w:rsidRPr="1EADB8F8" w:rsidR="5AE3E279">
        <w:rPr>
          <w:rFonts w:ascii="Arial Nova" w:hAnsi="Arial Nova" w:eastAsia="Arial Nova" w:cs="Arial Nova"/>
          <w:noProof w:val="0"/>
          <w:sz w:val="22"/>
          <w:szCs w:val="22"/>
          <w:lang w:val="en-US"/>
        </w:rPr>
        <w:t xml:space="preserve"> (Gov.uk, 2023). </w:t>
      </w:r>
      <w:r w:rsidRPr="1EADB8F8" w:rsidR="5ED9936D">
        <w:rPr>
          <w:rFonts w:ascii="Arial Nova" w:hAnsi="Arial Nova" w:eastAsia="Arial Nova" w:cs="Arial Nova"/>
          <w:noProof w:val="0"/>
          <w:sz w:val="22"/>
          <w:szCs w:val="22"/>
          <w:lang w:val="en-US"/>
        </w:rPr>
        <w:t xml:space="preserve">Assessment plays a vital role in helping all parents, </w:t>
      </w:r>
      <w:r w:rsidRPr="1EADB8F8" w:rsidR="5ED9936D">
        <w:rPr>
          <w:rFonts w:ascii="Arial Nova" w:hAnsi="Arial Nova" w:eastAsia="Arial Nova" w:cs="Arial Nova"/>
          <w:noProof w:val="0"/>
          <w:sz w:val="22"/>
          <w:szCs w:val="22"/>
          <w:lang w:val="en-US"/>
        </w:rPr>
        <w:t>carers</w:t>
      </w:r>
      <w:r w:rsidRPr="1EADB8F8" w:rsidR="5ED9936D">
        <w:rPr>
          <w:rFonts w:ascii="Arial Nova" w:hAnsi="Arial Nova" w:eastAsia="Arial Nova" w:cs="Arial Nova"/>
          <w:noProof w:val="0"/>
          <w:sz w:val="22"/>
          <w:szCs w:val="22"/>
          <w:lang w:val="en-US"/>
        </w:rPr>
        <w:t xml:space="preserve"> and practitioners to </w:t>
      </w:r>
      <w:r w:rsidRPr="1EADB8F8" w:rsidR="5ED9936D">
        <w:rPr>
          <w:rFonts w:ascii="Arial Nova" w:hAnsi="Arial Nova" w:eastAsia="Arial Nova" w:cs="Arial Nova"/>
          <w:noProof w:val="0"/>
          <w:sz w:val="22"/>
          <w:szCs w:val="22"/>
          <w:lang w:val="en-US"/>
        </w:rPr>
        <w:t>recognise</w:t>
      </w:r>
      <w:r w:rsidRPr="1EADB8F8" w:rsidR="5ED9936D">
        <w:rPr>
          <w:rFonts w:ascii="Arial Nova" w:hAnsi="Arial Nova" w:eastAsia="Arial Nova" w:cs="Arial Nova"/>
          <w:noProof w:val="0"/>
          <w:sz w:val="22"/>
          <w:szCs w:val="22"/>
          <w:lang w:val="en-US"/>
        </w:rPr>
        <w:t xml:space="preserve"> children’s progress, plan activities and support and understand their needs </w:t>
      </w:r>
      <w:r w:rsidRPr="1EADB8F8" w:rsidR="5ED9936D">
        <w:rPr>
          <w:rFonts w:ascii="Arial" w:hAnsi="Arial" w:eastAsia="Arial" w:cs="Arial"/>
          <w:noProof w:val="0"/>
          <w:sz w:val="22"/>
          <w:szCs w:val="22"/>
          <w:lang w:val="en-US"/>
        </w:rPr>
        <w:t>(Gov.uk, 2023)</w:t>
      </w:r>
      <w:r w:rsidRPr="1EADB8F8" w:rsidR="5ED9936D">
        <w:rPr>
          <w:rFonts w:ascii="Arial" w:hAnsi="Arial" w:eastAsia="Arial" w:cs="Arial"/>
          <w:noProof w:val="0"/>
          <w:sz w:val="22"/>
          <w:szCs w:val="22"/>
          <w:lang w:val="en-US"/>
        </w:rPr>
        <w:t xml:space="preserve">. </w:t>
      </w:r>
      <w:r w:rsidRPr="1EADB8F8" w:rsidR="5ED9936D">
        <w:rPr>
          <w:rFonts w:ascii="Arial Nova" w:hAnsi="Arial Nova" w:eastAsia="Arial Nova" w:cs="Arial Nova"/>
          <w:noProof w:val="0"/>
          <w:sz w:val="22"/>
          <w:szCs w:val="22"/>
          <w:lang w:val="en-US"/>
        </w:rPr>
        <w:t xml:space="preserve"> </w:t>
      </w:r>
    </w:p>
    <w:p w:rsidR="0303EE04" w:rsidP="1EADB8F8" w:rsidRDefault="0303EE04" w14:paraId="72B6AAC9" w14:textId="602D039F">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260E2BB" w:rsidP="2E5D868C" w:rsidRDefault="2260E2BB" w14:paraId="2CD86287" w14:textId="7E6898A0">
      <w:pPr>
        <w:pStyle w:val="Normal"/>
        <w:spacing w:before="0" w:beforeAutospacing="off" w:after="0" w:afterAutospacing="off" w:line="360" w:lineRule="auto"/>
        <w:jc w:val="both"/>
        <w:rPr>
          <w:rFonts w:ascii="Arial" w:hAnsi="Arial" w:eastAsia="Arial" w:cs="Arial"/>
          <w:noProof w:val="0"/>
          <w:sz w:val="22"/>
          <w:szCs w:val="22"/>
          <w:lang w:val="en-US"/>
        </w:rPr>
      </w:pP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Progress tracking in play-based curricula involves continuous observations and documentation to create an overall picture of a child's development over time</w:t>
      </w:r>
      <w:r w:rsidRPr="1EADB8F8" w:rsidR="3AFB49A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says Lester &amp; Russell (2018).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use of portfolios, learning journals, and multimedia documentation tools can capture the dynamic nature of play-based learning (Lester &amp; Russell, 2018). These not only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provide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tangible record of a child's achievements, but also promote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fr"/>
        </w:rPr>
        <w:t xml:space="preserve"> dialogue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s between educators, parents, and the child</w:t>
      </w:r>
      <w:r w:rsidRPr="1EADB8F8" w:rsidR="0AC711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says Yelland &amp; Danby (2018).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However, the challenge lies in finding a balance between qualitative and quantitative data. While portfolios and journals offer rich qualitative insights, there is a growing demand for measurable indicators of progress, often driven by external accountability measures (Yelland &amp; Danby, 2018). Striking this balance is crucial to ensuring that progress tracking in play-based curricula</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remains</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authentic and aligned with the child's unique developmental journey</w:t>
      </w:r>
      <w:r w:rsidRPr="1EADB8F8" w:rsidR="6A1983B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implies </w:t>
      </w:r>
      <w:r w:rsidRPr="1EADB8F8" w:rsidR="6FA009A5">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1EADB8F8" w:rsidR="6A1983B1">
        <w:rPr>
          <w:rFonts w:ascii="Arial Nova" w:hAnsi="Arial Nova" w:eastAsia="Arial Nova" w:cs="Arial Nova"/>
          <w:b w:val="0"/>
          <w:bCs w:val="0"/>
          <w:i w:val="0"/>
          <w:iCs w:val="0"/>
          <w:caps w:val="0"/>
          <w:smallCaps w:val="0"/>
          <w:noProof w:val="0"/>
          <w:color w:val="000000" w:themeColor="text1" w:themeTint="FF" w:themeShade="FF"/>
          <w:sz w:val="22"/>
          <w:szCs w:val="22"/>
          <w:lang w:val="en-US"/>
        </w:rPr>
        <w:t>Berg</w:t>
      </w:r>
      <w:r w:rsidRPr="1EADB8F8" w:rsidR="3873BEF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en, </w:t>
      </w:r>
      <w:r w:rsidRPr="1EADB8F8" w:rsidR="6A1983B1">
        <w:rPr>
          <w:rFonts w:ascii="Arial Nova" w:hAnsi="Arial Nova" w:eastAsia="Arial Nova" w:cs="Arial Nova"/>
          <w:b w:val="0"/>
          <w:bCs w:val="0"/>
          <w:i w:val="0"/>
          <w:iCs w:val="0"/>
          <w:caps w:val="0"/>
          <w:smallCaps w:val="0"/>
          <w:noProof w:val="0"/>
          <w:color w:val="000000" w:themeColor="text1" w:themeTint="FF" w:themeShade="FF"/>
          <w:sz w:val="22"/>
          <w:szCs w:val="22"/>
          <w:lang w:val="en-US"/>
        </w:rPr>
        <w:t>2018</w:t>
      </w:r>
      <w:r w:rsidRPr="1EADB8F8" w:rsidR="2A178C4C">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1EADB8F8" w:rsidR="2646CD1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646CD11">
        <w:rPr>
          <w:rFonts w:ascii="Arial" w:hAnsi="Arial" w:eastAsia="Arial" w:cs="Arial"/>
          <w:noProof w:val="0"/>
          <w:color w:val="000000" w:themeColor="text1" w:themeTint="FF" w:themeShade="FF"/>
          <w:sz w:val="22"/>
          <w:szCs w:val="22"/>
          <w:lang w:val="en-US"/>
        </w:rPr>
        <w:t>pp. 27-41)</w:t>
      </w:r>
      <w:r w:rsidRPr="1EADB8F8" w:rsidR="6A1983B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The challenge is keeping the focus on the individual learner so the recording and tracking process does not dominate the practitioner’s workload, removing them from the learning context</w:t>
      </w:r>
      <w:r w:rsidRPr="1EADB8F8" w:rsidR="496BF64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(Bergen, 2018). </w:t>
      </w:r>
      <w:r w:rsidRPr="1EADB8F8" w:rsidR="4F873C4A">
        <w:rPr>
          <w:rFonts w:ascii="Arial Nova" w:hAnsi="Arial Nova" w:eastAsia="Arial Nova" w:cs="Arial Nova"/>
          <w:b w:val="0"/>
          <w:bCs w:val="0"/>
          <w:i w:val="0"/>
          <w:iCs w:val="0"/>
          <w:caps w:val="0"/>
          <w:smallCaps w:val="0"/>
          <w:noProof w:val="0"/>
          <w:color w:val="000000" w:themeColor="text1" w:themeTint="FF" w:themeShade="FF"/>
          <w:sz w:val="22"/>
          <w:szCs w:val="22"/>
          <w:lang w:val="en-US"/>
        </w:rPr>
        <w:t>Ag</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or stage-related development models are often used in education to guide curriculum planning and assessment practices</w:t>
      </w:r>
      <w:r w:rsidRPr="1EADB8F8" w:rsidR="14D4CBC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14D4CBC2">
        <w:rPr>
          <w:rFonts w:ascii="Arial Nova" w:hAnsi="Arial Nova" w:eastAsia="Arial Nova" w:cs="Arial Nova"/>
          <w:noProof w:val="0"/>
          <w:sz w:val="22"/>
          <w:szCs w:val="22"/>
          <w:lang w:val="en-US"/>
        </w:rPr>
        <w:t>(National Association for the Education of Young Children, 2022)</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0810DB7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Renae (2019) </w:t>
      </w:r>
      <w:r w:rsidRPr="1EADB8F8" w:rsidR="0810DB7C">
        <w:rPr>
          <w:rFonts w:ascii="Arial Nova" w:hAnsi="Arial Nova" w:eastAsia="Arial Nova" w:cs="Arial Nova"/>
          <w:b w:val="0"/>
          <w:bCs w:val="0"/>
          <w:i w:val="0"/>
          <w:iCs w:val="0"/>
          <w:caps w:val="0"/>
          <w:smallCaps w:val="0"/>
          <w:noProof w:val="0"/>
          <w:color w:val="000000" w:themeColor="text1" w:themeTint="FF" w:themeShade="FF"/>
          <w:sz w:val="22"/>
          <w:szCs w:val="22"/>
          <w:lang w:val="en-US"/>
        </w:rPr>
        <w:t>stated</w:t>
      </w:r>
      <w:r w:rsidRPr="1EADB8F8" w:rsidR="0810DB7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i</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n play-</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based curricula, these models may conflict with the philosophy that every child develops at their own pace. The tension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between age/stage-related expectations and the Unique Child perspective raises questions about the appropriateness of such models in play-based settings</w:t>
      </w:r>
      <w:r w:rsidRPr="1EADB8F8" w:rsidR="2260E2BB">
        <w:rPr>
          <w:rFonts w:ascii="Arial Nova" w:hAnsi="Arial Nova" w:eastAsia="Arial Nova" w:cs="Arial Nova"/>
          <w:b w:val="0"/>
          <w:bCs w:val="0"/>
          <w:i w:val="0"/>
          <w:iCs w:val="0"/>
          <w:caps w:val="0"/>
          <w:smallCaps w:val="0"/>
          <w:noProof w:val="0"/>
          <w:color w:val="FF0000"/>
          <w:sz w:val="22"/>
          <w:szCs w:val="22"/>
          <w:lang w:val="en-US"/>
        </w:rPr>
        <w:t xml:space="preserve"> </w:t>
      </w:r>
      <w:r w:rsidRPr="1EADB8F8" w:rsidR="051685D9">
        <w:rPr>
          <w:rFonts w:ascii="Arial" w:hAnsi="Arial" w:eastAsia="Arial" w:cs="Arial"/>
          <w:noProof w:val="0"/>
          <w:sz w:val="22"/>
          <w:szCs w:val="22"/>
          <w:lang w:val="en-US"/>
        </w:rPr>
        <w:t>(Renae, 2019).</w:t>
      </w:r>
      <w:r w:rsidRPr="1EADB8F8" w:rsidR="1B57D54B">
        <w:rPr>
          <w:rFonts w:ascii="Arial" w:hAnsi="Arial" w:eastAsia="Arial" w:cs="Arial"/>
          <w:noProof w:val="0"/>
          <w:sz w:val="22"/>
          <w:szCs w:val="22"/>
          <w:lang w:val="en-US"/>
        </w:rPr>
        <w:t xml:space="preserve"> The UN Convention on the rights of the child, Article 31 states that all children </w:t>
      </w:r>
      <w:r w:rsidRPr="1EADB8F8" w:rsidR="5DA5EAE5">
        <w:rPr>
          <w:rFonts w:ascii="Arial" w:hAnsi="Arial" w:eastAsia="Arial" w:cs="Arial"/>
          <w:noProof w:val="0"/>
          <w:sz w:val="22"/>
          <w:szCs w:val="22"/>
          <w:lang w:val="en-US"/>
        </w:rPr>
        <w:t xml:space="preserve">have the right to play, relax and contribute </w:t>
      </w:r>
      <w:r w:rsidRPr="1EADB8F8" w:rsidR="6CAC4B86">
        <w:rPr>
          <w:rFonts w:ascii="Arial" w:hAnsi="Arial" w:eastAsia="Arial" w:cs="Arial"/>
          <w:noProof w:val="0"/>
          <w:sz w:val="22"/>
          <w:szCs w:val="22"/>
          <w:lang w:val="en-US"/>
        </w:rPr>
        <w:t>to</w:t>
      </w:r>
      <w:r w:rsidRPr="1EADB8F8" w:rsidR="5DA5EAE5">
        <w:rPr>
          <w:rFonts w:ascii="Arial" w:hAnsi="Arial" w:eastAsia="Arial" w:cs="Arial"/>
          <w:noProof w:val="0"/>
          <w:sz w:val="22"/>
          <w:szCs w:val="22"/>
          <w:lang w:val="en-US"/>
        </w:rPr>
        <w:t xml:space="preserve"> all activities</w:t>
      </w:r>
      <w:r w:rsidRPr="1EADB8F8" w:rsidR="3BFC1442">
        <w:rPr>
          <w:rFonts w:ascii="Arial" w:hAnsi="Arial" w:eastAsia="Arial" w:cs="Arial"/>
          <w:noProof w:val="0"/>
          <w:color w:val="FF0000"/>
          <w:sz w:val="22"/>
          <w:szCs w:val="22"/>
          <w:lang w:val="en-US"/>
        </w:rPr>
        <w:t xml:space="preserve"> ............</w:t>
      </w:r>
    </w:p>
    <w:p w:rsidR="0303EE04" w:rsidP="1EADB8F8" w:rsidRDefault="0303EE04" w14:paraId="45017353" w14:textId="508FC35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260E2BB" w:rsidP="1EADB8F8" w:rsidRDefault="2260E2BB" w14:paraId="3CBD9D79" w14:textId="53366DB7">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ADB8F8" w:rsidR="4CF26BE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Bates (2019) suggests that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Vygotsky's</w:t>
      </w:r>
      <w:r w:rsidRPr="1EADB8F8" w:rsidR="2260E2BB">
        <w:rPr>
          <w:rFonts w:ascii="Arial Nova" w:hAnsi="Arial Nova" w:eastAsia="Arial Nova" w:cs="Arial Nova"/>
          <w:b w:val="0"/>
          <w:bCs w:val="0"/>
          <w:i w:val="0"/>
          <w:iCs w:val="0"/>
          <w:caps w:val="0"/>
          <w:smallCaps w:val="0"/>
          <w:noProof w:val="0"/>
          <w:color w:val="FF0000"/>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Zone of Proximal Development (ZPD) offers a more dynamic alternative to rigid age-related models. By considering what a child can achieve with support, educators can build upon play experiences to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f</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acilitate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o</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ptimal</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learning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B</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odrova</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&amp; Leong, 2017). The ZPD aligns well with the play-based approach,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e</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mphasising</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importance of responsive and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i</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ndividualised</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support for each child's unique developmental needs</w:t>
      </w:r>
      <w:r w:rsidRPr="1EADB8F8" w:rsidR="1BB5CB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(Bates, 2019).</w:t>
      </w:r>
    </w:p>
    <w:p w:rsidR="16842E65" w:rsidP="1EADB8F8" w:rsidRDefault="16842E65" w14:paraId="22464782" w14:textId="6814CF5A">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303EE04" w:rsidP="2E5D868C" w:rsidRDefault="0303EE04" w14:paraId="2BAD439E" w14:textId="6F22E49F">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US"/>
        </w:rPr>
      </w:pPr>
      <w:r w:rsidRPr="1EADB8F8" w:rsidR="0BECC5DF">
        <w:rPr>
          <w:rFonts w:ascii="Arial Nova" w:hAnsi="Arial Nova" w:eastAsia="Arial Nova" w:cs="Arial Nova"/>
          <w:noProof w:val="0"/>
          <w:sz w:val="22"/>
          <w:szCs w:val="22"/>
          <w:lang w:val="en-US"/>
        </w:rPr>
        <w:t>Curiously</w:t>
      </w:r>
      <w:r w:rsidRPr="1EADB8F8" w:rsidR="32AB74E9">
        <w:rPr>
          <w:rFonts w:ascii="Arial Nova" w:hAnsi="Arial Nova" w:eastAsia="Arial Nova" w:cs="Arial Nova"/>
          <w:noProof w:val="0"/>
          <w:sz w:val="22"/>
          <w:szCs w:val="22"/>
          <w:lang w:val="en-US"/>
        </w:rPr>
        <w:t xml:space="preserve">, </w:t>
      </w:r>
      <w:r w:rsidRPr="1EADB8F8" w:rsidR="41FBDC39">
        <w:rPr>
          <w:rFonts w:ascii="Arial Nova" w:hAnsi="Arial Nova" w:eastAsia="Arial Nova" w:cs="Arial Nova"/>
          <w:noProof w:val="0"/>
          <w:sz w:val="22"/>
          <w:szCs w:val="22"/>
          <w:lang w:val="en-US"/>
        </w:rPr>
        <w:t>i</w:t>
      </w:r>
      <w:r w:rsidRPr="1EADB8F8" w:rsidR="7AACA6F5">
        <w:rPr>
          <w:rFonts w:ascii="Arial Nova" w:hAnsi="Arial Nova" w:eastAsia="Arial Nova" w:cs="Arial Nova"/>
          <w:noProof w:val="0"/>
          <w:sz w:val="22"/>
          <w:szCs w:val="22"/>
          <w:lang w:val="en-US"/>
        </w:rPr>
        <w:t>t</w:t>
      </w:r>
      <w:r w:rsidRPr="1EADB8F8" w:rsidR="41FBDC39">
        <w:rPr>
          <w:rFonts w:ascii="Arial Nova" w:hAnsi="Arial Nova" w:eastAsia="Arial Nova" w:cs="Arial Nova"/>
          <w:noProof w:val="0"/>
          <w:sz w:val="22"/>
          <w:szCs w:val="22"/>
          <w:lang w:val="en-US"/>
        </w:rPr>
        <w:t xml:space="preserve"> ha</w:t>
      </w:r>
      <w:r w:rsidRPr="1EADB8F8" w:rsidR="1CDFF897">
        <w:rPr>
          <w:rFonts w:ascii="Arial Nova" w:hAnsi="Arial Nova" w:eastAsia="Arial Nova" w:cs="Arial Nova"/>
          <w:noProof w:val="0"/>
          <w:sz w:val="22"/>
          <w:szCs w:val="22"/>
          <w:lang w:val="en-US"/>
        </w:rPr>
        <w:t>s</w:t>
      </w:r>
      <w:r w:rsidRPr="1EADB8F8" w:rsidR="41FBDC39">
        <w:rPr>
          <w:rFonts w:ascii="Arial Nova" w:hAnsi="Arial Nova" w:eastAsia="Arial Nova" w:cs="Arial Nova"/>
          <w:noProof w:val="0"/>
          <w:sz w:val="22"/>
          <w:szCs w:val="22"/>
          <w:lang w:val="en-US"/>
        </w:rPr>
        <w:t xml:space="preserve"> also been </w:t>
      </w:r>
      <w:r w:rsidRPr="1EADB8F8" w:rsidR="41FBDC39">
        <w:rPr>
          <w:rFonts w:ascii="Arial Nova" w:hAnsi="Arial Nova" w:eastAsia="Arial Nova" w:cs="Arial Nova"/>
          <w:noProof w:val="0"/>
          <w:sz w:val="22"/>
          <w:szCs w:val="22"/>
          <w:lang w:val="en-US"/>
        </w:rPr>
        <w:t>recognised</w:t>
      </w:r>
      <w:r w:rsidRPr="1EADB8F8" w:rsidR="41FBDC39">
        <w:rPr>
          <w:rFonts w:ascii="Arial Nova" w:hAnsi="Arial Nova" w:eastAsia="Arial Nova" w:cs="Arial Nova"/>
          <w:noProof w:val="0"/>
          <w:sz w:val="22"/>
          <w:szCs w:val="22"/>
          <w:lang w:val="en-US"/>
        </w:rPr>
        <w:t xml:space="preserve"> within Wales and a Review of the Curriculum and Assessment in Wales is currently underway</w:t>
      </w:r>
      <w:r w:rsidRPr="1EADB8F8" w:rsidR="34062FA3">
        <w:rPr>
          <w:rFonts w:ascii="Arial Nova" w:hAnsi="Arial Nova" w:eastAsia="Arial Nova" w:cs="Arial Nova"/>
          <w:noProof w:val="0"/>
          <w:sz w:val="22"/>
          <w:szCs w:val="22"/>
          <w:lang w:val="en-US"/>
        </w:rPr>
        <w:t xml:space="preserve"> (Welsh Government, 2013).</w:t>
      </w:r>
      <w:r w:rsidRPr="1EADB8F8" w:rsidR="230EBE9B">
        <w:rPr>
          <w:rFonts w:ascii="Arial Nova" w:hAnsi="Arial Nova" w:eastAsia="Arial Nova" w:cs="Arial Nova"/>
          <w:noProof w:val="0"/>
          <w:sz w:val="22"/>
          <w:szCs w:val="22"/>
          <w:lang w:val="en-US"/>
        </w:rPr>
        <w:t xml:space="preserve"> </w:t>
      </w:r>
      <w:r w:rsidRPr="1EADB8F8" w:rsidR="4AAE856A">
        <w:rPr>
          <w:rFonts w:ascii="Arial Nova" w:hAnsi="Arial Nova" w:eastAsia="Arial Nova" w:cs="Arial Nova"/>
          <w:noProof w:val="0"/>
          <w:sz w:val="22"/>
          <w:szCs w:val="22"/>
          <w:lang w:val="en-US"/>
        </w:rPr>
        <w:t>In the</w:t>
      </w:r>
      <w:r w:rsidRPr="1EADB8F8" w:rsidR="230EBE9B">
        <w:rPr>
          <w:rFonts w:ascii="Arial Nova" w:hAnsi="Arial Nova" w:eastAsia="Arial Nova" w:cs="Arial Nova"/>
          <w:noProof w:val="0"/>
          <w:sz w:val="22"/>
          <w:szCs w:val="22"/>
          <w:lang w:val="en-US"/>
        </w:rPr>
        <w:t xml:space="preserve"> foundation</w:t>
      </w:r>
      <w:r w:rsidRPr="1EADB8F8" w:rsidR="41FBDC39">
        <w:rPr>
          <w:rFonts w:ascii="Arial Nova" w:hAnsi="Arial Nova" w:eastAsia="Arial Nova" w:cs="Arial Nova"/>
          <w:noProof w:val="0"/>
          <w:sz w:val="22"/>
          <w:szCs w:val="22"/>
          <w:lang w:val="en-US"/>
        </w:rPr>
        <w:t xml:space="preserve"> Phase particular attention is being given to the areas of learning of language, literacy and communication</w:t>
      </w:r>
      <w:r w:rsidRPr="1EADB8F8" w:rsidR="4E941074">
        <w:rPr>
          <w:rFonts w:ascii="Arial Nova" w:hAnsi="Arial Nova" w:eastAsia="Arial Nova" w:cs="Arial Nova"/>
          <w:noProof w:val="0"/>
          <w:sz w:val="22"/>
          <w:szCs w:val="22"/>
          <w:lang w:val="en-US"/>
        </w:rPr>
        <w:t>,</w:t>
      </w:r>
      <w:r w:rsidRPr="1EADB8F8" w:rsidR="41FBDC39">
        <w:rPr>
          <w:rFonts w:ascii="Arial Nova" w:hAnsi="Arial Nova" w:eastAsia="Arial Nova" w:cs="Arial Nova"/>
          <w:noProof w:val="0"/>
          <w:sz w:val="22"/>
          <w:szCs w:val="22"/>
          <w:lang w:val="en-US"/>
        </w:rPr>
        <w:t xml:space="preserve"> and mathematical development</w:t>
      </w:r>
      <w:r w:rsidRPr="1EADB8F8" w:rsidR="4862729D">
        <w:rPr>
          <w:rFonts w:ascii="Arial Nova" w:hAnsi="Arial Nova" w:eastAsia="Arial Nova" w:cs="Arial Nova"/>
          <w:noProof w:val="0"/>
          <w:sz w:val="22"/>
          <w:szCs w:val="22"/>
          <w:lang w:val="en-US"/>
        </w:rPr>
        <w:t xml:space="preserve"> </w:t>
      </w:r>
      <w:r w:rsidRPr="1EADB8F8" w:rsidR="4862729D">
        <w:rPr>
          <w:rFonts w:ascii="Arial" w:hAnsi="Arial" w:eastAsia="Arial" w:cs="Arial"/>
          <w:noProof w:val="0"/>
          <w:sz w:val="22"/>
          <w:szCs w:val="22"/>
          <w:lang w:val="en-US"/>
        </w:rPr>
        <w:t xml:space="preserve">(Welsh Government, 2013). </w:t>
      </w:r>
      <w:r w:rsidRPr="1EADB8F8" w:rsidR="791DED1A">
        <w:rPr>
          <w:rFonts w:ascii="Arial" w:hAnsi="Arial" w:eastAsia="Arial" w:cs="Arial"/>
          <w:noProof w:val="0"/>
          <w:sz w:val="22"/>
          <w:szCs w:val="22"/>
          <w:lang w:val="en-US"/>
        </w:rPr>
        <w:t>The UN Convention on the Rights of the Child</w:t>
      </w:r>
      <w:r w:rsidRPr="1EADB8F8" w:rsidR="51D2E947">
        <w:rPr>
          <w:rFonts w:ascii="Arial" w:hAnsi="Arial" w:eastAsia="Arial" w:cs="Arial"/>
          <w:noProof w:val="0"/>
          <w:sz w:val="22"/>
          <w:szCs w:val="22"/>
          <w:lang w:val="en-US"/>
        </w:rPr>
        <w:t xml:space="preserve"> (1989)</w:t>
      </w:r>
      <w:r w:rsidRPr="1EADB8F8" w:rsidR="791DED1A">
        <w:rPr>
          <w:rFonts w:ascii="Arial" w:hAnsi="Arial" w:eastAsia="Arial" w:cs="Arial"/>
          <w:noProof w:val="0"/>
          <w:sz w:val="22"/>
          <w:szCs w:val="22"/>
          <w:lang w:val="en-US"/>
        </w:rPr>
        <w:t xml:space="preserve"> (UNCRC)</w:t>
      </w:r>
      <w:r w:rsidRPr="1EADB8F8" w:rsidR="791DED1A">
        <w:rPr>
          <w:rFonts w:ascii="Arial" w:hAnsi="Arial" w:eastAsia="Arial" w:cs="Arial"/>
          <w:noProof w:val="0"/>
          <w:sz w:val="22"/>
          <w:szCs w:val="22"/>
          <w:lang w:val="en-US"/>
        </w:rPr>
        <w:t xml:space="preserve"> s</w:t>
      </w:r>
      <w:r w:rsidRPr="1EADB8F8" w:rsidR="7F84837E">
        <w:rPr>
          <w:rFonts w:ascii="Arial" w:hAnsi="Arial" w:eastAsia="Arial" w:cs="Arial"/>
          <w:noProof w:val="0"/>
          <w:sz w:val="22"/>
          <w:szCs w:val="22"/>
          <w:lang w:val="en-US"/>
        </w:rPr>
        <w:t>tates that the rights outlined in the convention are for all children under the age of 18</w:t>
      </w:r>
      <w:r w:rsidRPr="1EADB8F8" w:rsidR="235E3F8B">
        <w:rPr>
          <w:rFonts w:ascii="Arial" w:hAnsi="Arial" w:eastAsia="Arial" w:cs="Arial"/>
          <w:noProof w:val="0"/>
          <w:sz w:val="22"/>
          <w:szCs w:val="22"/>
          <w:lang w:val="en-US"/>
        </w:rPr>
        <w:t xml:space="preserve"> </w:t>
      </w:r>
      <w:r w:rsidRPr="1EADB8F8" w:rsidR="09174888">
        <w:rPr>
          <w:rFonts w:ascii="Arial" w:hAnsi="Arial" w:eastAsia="Arial" w:cs="Arial"/>
          <w:noProof w:val="0"/>
          <w:sz w:val="22"/>
          <w:szCs w:val="22"/>
          <w:lang w:val="en-US"/>
        </w:rPr>
        <w:t>as written in</w:t>
      </w:r>
      <w:r w:rsidRPr="1EADB8F8" w:rsidR="235E3F8B">
        <w:rPr>
          <w:rFonts w:ascii="Arial" w:hAnsi="Arial" w:eastAsia="Arial" w:cs="Arial"/>
          <w:noProof w:val="0"/>
          <w:sz w:val="22"/>
          <w:szCs w:val="22"/>
          <w:lang w:val="en-US"/>
        </w:rPr>
        <w:t xml:space="preserve"> Article one</w:t>
      </w:r>
      <w:r w:rsidRPr="1EADB8F8" w:rsidR="3D6E5686">
        <w:rPr>
          <w:rFonts w:ascii="Arial" w:hAnsi="Arial" w:eastAsia="Arial" w:cs="Arial"/>
          <w:noProof w:val="0"/>
          <w:sz w:val="22"/>
          <w:szCs w:val="22"/>
          <w:lang w:val="en-US"/>
        </w:rPr>
        <w:t xml:space="preserve"> (UNCRC, Article 1, 1989)</w:t>
      </w:r>
      <w:r w:rsidRPr="1EADB8F8" w:rsidR="2909C3C5">
        <w:rPr>
          <w:rFonts w:ascii="Arial" w:hAnsi="Arial" w:eastAsia="Arial" w:cs="Arial"/>
          <w:noProof w:val="0"/>
          <w:sz w:val="22"/>
          <w:szCs w:val="22"/>
          <w:lang w:val="en-US"/>
        </w:rPr>
        <w:t xml:space="preserve">. </w:t>
      </w:r>
      <w:r w:rsidRPr="1EADB8F8" w:rsidR="18A19FAE">
        <w:rPr>
          <w:rFonts w:ascii="Arial" w:hAnsi="Arial" w:eastAsia="Arial" w:cs="Arial"/>
          <w:noProof w:val="0"/>
          <w:sz w:val="22"/>
          <w:szCs w:val="22"/>
          <w:lang w:val="en-US"/>
        </w:rPr>
        <w:t>Article thirty-one of t</w:t>
      </w:r>
      <w:r w:rsidRPr="1EADB8F8" w:rsidR="235E3F8B">
        <w:rPr>
          <w:rFonts w:ascii="Arial" w:hAnsi="Arial" w:eastAsia="Arial" w:cs="Arial"/>
          <w:noProof w:val="0"/>
          <w:sz w:val="22"/>
          <w:szCs w:val="22"/>
          <w:lang w:val="en-US"/>
        </w:rPr>
        <w:t xml:space="preserve">he convention should apply to all children of the given age, </w:t>
      </w:r>
      <w:r w:rsidRPr="1EADB8F8" w:rsidR="6869BB20">
        <w:rPr>
          <w:rFonts w:ascii="Arial" w:hAnsi="Arial" w:eastAsia="Arial" w:cs="Arial"/>
          <w:noProof w:val="0"/>
          <w:sz w:val="22"/>
          <w:szCs w:val="22"/>
          <w:lang w:val="en-US"/>
        </w:rPr>
        <w:t>regardless of sex, religion, language, ethnicity or language withou</w:t>
      </w:r>
      <w:r w:rsidRPr="1EADB8F8" w:rsidR="3177C651">
        <w:rPr>
          <w:rFonts w:ascii="Arial" w:hAnsi="Arial" w:eastAsia="Arial" w:cs="Arial"/>
          <w:noProof w:val="0"/>
          <w:sz w:val="22"/>
          <w:szCs w:val="22"/>
          <w:lang w:val="en-US"/>
        </w:rPr>
        <w:t>t discrimination, no matter what background the child comes from (U</w:t>
      </w:r>
      <w:r w:rsidRPr="1EADB8F8" w:rsidR="4481C5FA">
        <w:rPr>
          <w:rFonts w:ascii="Arial" w:hAnsi="Arial" w:eastAsia="Arial" w:cs="Arial"/>
          <w:noProof w:val="0"/>
          <w:sz w:val="22"/>
          <w:szCs w:val="22"/>
          <w:lang w:val="en-US"/>
        </w:rPr>
        <w:t>NCRC</w:t>
      </w:r>
      <w:r w:rsidRPr="1EADB8F8" w:rsidR="7F7FC8D6">
        <w:rPr>
          <w:rFonts w:ascii="Arial" w:hAnsi="Arial" w:eastAsia="Arial" w:cs="Arial"/>
          <w:noProof w:val="0"/>
          <w:sz w:val="22"/>
          <w:szCs w:val="22"/>
          <w:lang w:val="en-US"/>
        </w:rPr>
        <w:t>, Article 31, 1989</w:t>
      </w:r>
      <w:r w:rsidRPr="1EADB8F8" w:rsidR="4481C5FA">
        <w:rPr>
          <w:rFonts w:ascii="Arial" w:hAnsi="Arial" w:eastAsia="Arial" w:cs="Arial"/>
          <w:noProof w:val="0"/>
          <w:sz w:val="22"/>
          <w:szCs w:val="22"/>
          <w:lang w:val="en-US"/>
        </w:rPr>
        <w:t>)</w:t>
      </w:r>
      <w:r w:rsidRPr="1EADB8F8" w:rsidR="17984185">
        <w:rPr>
          <w:rFonts w:ascii="Arial" w:hAnsi="Arial" w:eastAsia="Arial" w:cs="Arial"/>
          <w:noProof w:val="0"/>
          <w:sz w:val="22"/>
          <w:szCs w:val="22"/>
          <w:lang w:val="en-US"/>
        </w:rPr>
        <w:t>.</w:t>
      </w:r>
    </w:p>
    <w:p w:rsidR="0303EE04" w:rsidP="2E5D868C" w:rsidRDefault="0303EE04" w14:paraId="4DF507FD" w14:textId="0D1399A7">
      <w:pPr>
        <w:pStyle w:val="Normal"/>
        <w:spacing w:before="0" w:beforeAutospacing="off" w:after="0" w:afterAutospacing="off" w:line="360" w:lineRule="auto"/>
        <w:jc w:val="both"/>
        <w:rPr>
          <w:rFonts w:ascii="Arial" w:hAnsi="Arial" w:eastAsia="Arial" w:cs="Arial"/>
          <w:noProof w:val="0"/>
          <w:sz w:val="22"/>
          <w:szCs w:val="22"/>
          <w:lang w:val="en-US"/>
        </w:rPr>
      </w:pPr>
    </w:p>
    <w:p w:rsidR="2260E2BB" w:rsidP="1EADB8F8" w:rsidRDefault="2260E2BB" w14:paraId="412E4A0B" w14:textId="701992A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 conclusion, the concept of the Unique Child in play-based curricula encourages educators to consider each learner's individuality and tailor educational experiences accordingly. Assessment methods, progress tracking, and age or stage-related development models play critical roles in translating this philosophy into practice. While challenges exist, such as the tension between qualitative and quantitative data, and the conflict between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i</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ndividualised</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development and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s</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tandardised</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benchmarks, a balanced and thoughtful approach can harness the potential of play-based learning to foster holistic development. As we navigate the evolving landscape of early childhood education, it is essential to continually refine our methods and models to meet the unique needs of each child,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r</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ecognising</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1EADB8F8" w:rsidR="2260E2BB">
        <w:rPr>
          <w:rFonts w:ascii="Arial Nova" w:hAnsi="Arial Nova" w:eastAsia="Arial Nova" w:cs="Arial Nova"/>
          <w:b w:val="0"/>
          <w:bCs w:val="0"/>
          <w:i w:val="0"/>
          <w:iCs w:val="0"/>
          <w:caps w:val="0"/>
          <w:smallCaps w:val="0"/>
          <w:noProof w:val="0"/>
          <w:color w:val="000000" w:themeColor="text1" w:themeTint="FF" w:themeShade="FF"/>
          <w:sz w:val="22"/>
          <w:szCs w:val="22"/>
          <w:lang w:val="en-US"/>
        </w:rPr>
        <w:t>that the journey of learning is as diverse as the children we aim to nurture.</w:t>
      </w:r>
    </w:p>
    <w:p w:rsidR="0303EE04" w:rsidP="1EADB8F8" w:rsidRDefault="0303EE04" w14:paraId="51EBCDE0" w14:textId="62B0C501">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260E2BB" w:rsidP="2E5D868C" w:rsidRDefault="2260E2BB" w14:paraId="60FFEADE" w14:textId="1B212A44">
      <w:pPr>
        <w:pStyle w:val="Normal"/>
        <w:spacing w:before="0" w:beforeAutospacing="off" w:after="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u w:val="single"/>
          <w:lang w:val="en-US"/>
        </w:rPr>
      </w:pPr>
      <w:r w:rsidRPr="2E5D868C" w:rsidR="2260E2BB">
        <w:rPr>
          <w:rFonts w:ascii="Arial Nova" w:hAnsi="Arial Nova" w:eastAsia="Arial Nova" w:cs="Arial Nova"/>
          <w:b w:val="1"/>
          <w:bCs w:val="1"/>
          <w:i w:val="0"/>
          <w:iCs w:val="0"/>
          <w:caps w:val="0"/>
          <w:smallCaps w:val="0"/>
          <w:noProof w:val="0"/>
          <w:color w:val="000000" w:themeColor="text1" w:themeTint="FF" w:themeShade="FF"/>
          <w:sz w:val="22"/>
          <w:szCs w:val="22"/>
          <w:u w:val="single"/>
          <w:lang w:val="en-US"/>
        </w:rPr>
        <w:t>Section 3</w:t>
      </w:r>
    </w:p>
    <w:p w:rsidR="0303EE04" w:rsidP="1EADB8F8" w:rsidRDefault="0303EE04" w14:paraId="35ADE723" w14:textId="4BA07728">
      <w:pPr>
        <w:spacing w:before="0" w:beforeAutospacing="off" w:after="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u w:val="single"/>
          <w:lang w:val="en-US"/>
        </w:rPr>
      </w:pPr>
    </w:p>
    <w:p w:rsidR="2260E2BB" w:rsidP="1EADB8F8" w:rsidRDefault="2260E2BB" w14:paraId="2F0AEEC3" w14:textId="7BF1CC4B">
      <w:pPr>
        <w:pStyle w:val="Title"/>
        <w:spacing w:before="0" w:beforeAutospacing="off" w:after="0" w:afterAutospacing="off"/>
        <w:jc w:val="center"/>
        <w:rPr>
          <w:rFonts w:ascii="Arial" w:hAnsi="Arial" w:eastAsia="Arial" w:cs="Arial"/>
          <w:sz w:val="22"/>
          <w:szCs w:val="22"/>
          <w:lang w:val="en-US"/>
        </w:rPr>
      </w:pPr>
      <w:r w:rsidRPr="1EADB8F8" w:rsidR="2260E2BB">
        <w:rPr>
          <w:rFonts w:ascii="Arial" w:hAnsi="Arial" w:eastAsia="Arial" w:cs="Arial"/>
          <w:sz w:val="22"/>
          <w:szCs w:val="22"/>
          <w:lang w:val="en-US"/>
        </w:rPr>
        <w:t>Education Through Outdoor Play</w:t>
      </w:r>
    </w:p>
    <w:p w:rsidR="2260E2BB" w:rsidP="1EADB8F8" w:rsidRDefault="2260E2BB" w14:paraId="391574D5" w14:textId="2374D2C1">
      <w:pPr>
        <w:pStyle w:val="Title"/>
        <w:spacing w:before="0" w:beforeAutospacing="off" w:after="0" w:afterAutospacing="off"/>
        <w:jc w:val="center"/>
        <w:rPr>
          <w:rFonts w:ascii="Arial" w:hAnsi="Arial" w:eastAsia="Arial" w:cs="Arial"/>
          <w:sz w:val="22"/>
          <w:szCs w:val="22"/>
          <w:lang w:val="en-US"/>
        </w:rPr>
      </w:pPr>
      <w:r w:rsidRPr="1EADB8F8" w:rsidR="2260E2BB">
        <w:rPr>
          <w:rFonts w:ascii="Arial" w:hAnsi="Arial" w:eastAsia="Arial" w:cs="Arial"/>
          <w:sz w:val="22"/>
          <w:szCs w:val="22"/>
          <w:lang w:val="en-US"/>
        </w:rPr>
        <w:t>in the Welsh Curriculum</w:t>
      </w:r>
    </w:p>
    <w:p w:rsidR="302343A3" w:rsidP="1EADB8F8" w:rsidRDefault="302343A3" w14:paraId="6B7C67CE" w14:textId="47F02CDE">
      <w:pPr>
        <w:spacing w:before="0" w:beforeAutospacing="off" w:after="0" w:afterAutospacing="off"/>
        <w:jc w:val="center"/>
        <w:rPr>
          <w:rFonts w:ascii="Calibri" w:hAnsi="Calibri" w:eastAsia="Calibri" w:cs="Calibri"/>
          <w:noProof w:val="0"/>
          <w:color w:val="000000" w:themeColor="text1" w:themeTint="FF" w:themeShade="FF"/>
          <w:sz w:val="22"/>
          <w:szCs w:val="22"/>
          <w:lang w:val="en-US"/>
        </w:rPr>
      </w:pPr>
      <w:r w:rsidRPr="1EADB8F8" w:rsidR="302343A3">
        <w:rPr>
          <w:rFonts w:ascii="Calibri" w:hAnsi="Calibri" w:eastAsia="Calibri" w:cs="Calibri"/>
          <w:noProof w:val="0"/>
          <w:color w:val="000000" w:themeColor="text1" w:themeTint="FF" w:themeShade="FF"/>
          <w:sz w:val="22"/>
          <w:szCs w:val="22"/>
          <w:lang w:val="en-US"/>
        </w:rPr>
        <w:t>O</w:t>
      </w:r>
      <w:r w:rsidRPr="1EADB8F8" w:rsidR="2260E2BB">
        <w:rPr>
          <w:rFonts w:ascii="Calibri" w:hAnsi="Calibri" w:eastAsia="Calibri" w:cs="Calibri"/>
          <w:noProof w:val="0"/>
          <w:color w:val="000000" w:themeColor="text1" w:themeTint="FF" w:themeShade="FF"/>
          <w:sz w:val="22"/>
          <w:szCs w:val="22"/>
          <w:lang w:val="en-US"/>
        </w:rPr>
        <w:t>UTDOOR PLAY: A HIDDEN GEM IN EDUCATION</w:t>
      </w:r>
    </w:p>
    <w:tbl>
      <w:tblPr>
        <w:tblStyle w:val="TableNormal"/>
        <w:tblW w:w="0" w:type="auto"/>
        <w:tblLayout w:type="fixed"/>
        <w:tblLook w:val="06A0" w:firstRow="1" w:lastRow="0" w:firstColumn="1" w:lastColumn="0" w:noHBand="1" w:noVBand="1"/>
      </w:tblPr>
      <w:tblGrid>
        <w:gridCol w:w="3120"/>
        <w:gridCol w:w="6240"/>
      </w:tblGrid>
      <w:tr w:rsidR="0303EE04" w:rsidTr="1EADB8F8" w14:paraId="28395D09">
        <w:trPr>
          <w:trHeight w:val="300"/>
        </w:trPr>
        <w:tc>
          <w:tcPr>
            <w:tcW w:w="3120" w:type="dxa"/>
            <w:tcMar/>
            <w:vAlign w:val="center"/>
          </w:tcPr>
          <w:p w:rsidR="0303EE04" w:rsidP="2E5D868C" w:rsidRDefault="0303EE04" w14:paraId="1B87B33E" w14:textId="079DD662">
            <w:pPr>
              <w:rPr>
                <w:sz w:val="22"/>
                <w:szCs w:val="22"/>
              </w:rPr>
            </w:pPr>
          </w:p>
        </w:tc>
        <w:tc>
          <w:tcPr>
            <w:tcW w:w="6240" w:type="dxa"/>
            <w:tcBorders>
              <w:top w:sz="0"/>
              <w:left w:sz="0"/>
              <w:bottom w:sz="0"/>
              <w:right w:sz="0"/>
            </w:tcBorders>
            <w:tcMar/>
            <w:vAlign w:val="center"/>
          </w:tcPr>
          <w:p w:rsidR="0303EE04" w:rsidP="2E5D868C" w:rsidRDefault="0303EE04" w14:paraId="3802F385" w14:textId="7573F960">
            <w:pPr>
              <w:rPr>
                <w:sz w:val="22"/>
                <w:szCs w:val="22"/>
              </w:rPr>
            </w:pPr>
          </w:p>
        </w:tc>
      </w:tr>
      <w:tr w:rsidR="0303EE04" w:rsidTr="1EADB8F8" w14:paraId="2CA61750">
        <w:trPr>
          <w:trHeight w:val="300"/>
        </w:trPr>
        <w:tc>
          <w:tcPr>
            <w:tcW w:w="3120" w:type="dxa"/>
            <w:tcMar/>
            <w:vAlign w:val="center"/>
          </w:tcPr>
          <w:p w:rsidR="0303EE04" w:rsidP="2E5D868C" w:rsidRDefault="0303EE04" w14:paraId="1FABC3FA" w14:textId="7AF9DF88">
            <w:pPr>
              <w:pStyle w:val="Normal"/>
              <w:rPr>
                <w:sz w:val="22"/>
                <w:szCs w:val="22"/>
              </w:rPr>
            </w:pPr>
          </w:p>
        </w:tc>
        <w:tc>
          <w:tcPr>
            <w:tcW w:w="6240" w:type="dxa"/>
            <w:tcMar/>
            <w:vAlign w:val="center"/>
          </w:tcPr>
          <w:p w:rsidR="0303EE04" w:rsidP="2E5D868C" w:rsidRDefault="0303EE04" w14:paraId="40C2708B" w14:textId="41C3CB82">
            <w:pPr>
              <w:spacing w:before="0" w:beforeAutospacing="off" w:after="0" w:afterAutospacing="off"/>
              <w:rPr>
                <w:sz w:val="22"/>
                <w:szCs w:val="22"/>
              </w:rPr>
            </w:pPr>
          </w:p>
        </w:tc>
      </w:tr>
    </w:tbl>
    <w:p w:rsidR="2260E2BB" w:rsidP="2E5D868C" w:rsidRDefault="2260E2BB" w14:paraId="42968DBC" w14:textId="201861CC">
      <w:pPr>
        <w:spacing w:before="0" w:beforeAutospacing="off" w:after="0" w:afterAutospacing="off"/>
        <w:jc w:val="both"/>
        <w:rPr>
          <w:rFonts w:ascii="Arial" w:hAnsi="Arial" w:eastAsia="Arial" w:cs="Arial"/>
          <w:noProof w:val="0"/>
          <w:color w:val="000000" w:themeColor="text1" w:themeTint="FF" w:themeShade="FF"/>
          <w:sz w:val="22"/>
          <w:szCs w:val="22"/>
          <w:lang w:val="it"/>
        </w:rPr>
      </w:pPr>
      <w:r w:rsidRPr="1EADB8F8" w:rsidR="2260E2BB">
        <w:rPr>
          <w:rFonts w:ascii="Arial" w:hAnsi="Arial" w:eastAsia="Arial" w:cs="Arial"/>
          <w:noProof w:val="0"/>
          <w:color w:val="000000" w:themeColor="text1" w:themeTint="FF" w:themeShade="FF"/>
          <w:sz w:val="22"/>
          <w:szCs w:val="22"/>
          <w:lang w:val="en-US"/>
        </w:rPr>
        <w:t xml:space="preserve">As we navigate the complex landscape of education, a call for transformation echoes through the hallowed halls of classrooms worldwide. Amid this evolution, one aspect </w:t>
      </w:r>
      <w:r w:rsidRPr="1EADB8F8" w:rsidR="2260E2BB">
        <w:rPr>
          <w:rFonts w:ascii="Arial" w:hAnsi="Arial" w:eastAsia="Arial" w:cs="Arial"/>
          <w:noProof w:val="0"/>
          <w:color w:val="000000" w:themeColor="text1" w:themeTint="FF" w:themeShade="FF"/>
          <w:sz w:val="22"/>
          <w:szCs w:val="22"/>
          <w:lang w:val="en-US"/>
        </w:rPr>
        <w:t>remains</w:t>
      </w:r>
      <w:r w:rsidRPr="1EADB8F8" w:rsidR="2260E2BB">
        <w:rPr>
          <w:rFonts w:ascii="Arial" w:hAnsi="Arial" w:eastAsia="Arial" w:cs="Arial"/>
          <w:noProof w:val="0"/>
          <w:color w:val="000000" w:themeColor="text1" w:themeTint="FF" w:themeShade="FF"/>
          <w:sz w:val="22"/>
          <w:szCs w:val="22"/>
          <w:lang w:val="en-US"/>
        </w:rPr>
        <w:t xml:space="preserve"> under-</w:t>
      </w:r>
      <w:r w:rsidRPr="1EADB8F8" w:rsidR="2260E2BB">
        <w:rPr>
          <w:rFonts w:ascii="Arial" w:hAnsi="Arial" w:eastAsia="Arial" w:cs="Arial"/>
          <w:noProof w:val="0"/>
          <w:color w:val="000000" w:themeColor="text1" w:themeTint="FF" w:themeShade="FF"/>
          <w:sz w:val="22"/>
          <w:szCs w:val="22"/>
          <w:lang w:val="it"/>
        </w:rPr>
        <w:t>utili</w:t>
      </w:r>
      <w:r w:rsidRPr="1EADB8F8" w:rsidR="2260E2BB">
        <w:rPr>
          <w:rFonts w:ascii="Arial" w:hAnsi="Arial" w:eastAsia="Arial" w:cs="Arial"/>
          <w:noProof w:val="0"/>
          <w:color w:val="000000" w:themeColor="text1" w:themeTint="FF" w:themeShade="FF"/>
          <w:sz w:val="22"/>
          <w:szCs w:val="22"/>
          <w:lang w:val="en-US"/>
        </w:rPr>
        <w:t xml:space="preserve">sed, hiding in plain sight: the great outdoors! The Welsh Curriculum, a beacon of innovation, </w:t>
      </w:r>
      <w:r w:rsidRPr="1EADB8F8" w:rsidR="2260E2BB">
        <w:rPr>
          <w:rFonts w:ascii="Arial" w:hAnsi="Arial" w:eastAsia="Arial" w:cs="Arial"/>
          <w:noProof w:val="0"/>
          <w:color w:val="000000" w:themeColor="text1" w:themeTint="FF" w:themeShade="FF"/>
          <w:sz w:val="22"/>
          <w:szCs w:val="22"/>
          <w:lang w:val="en-US"/>
        </w:rPr>
        <w:t>emphasises</w:t>
      </w:r>
      <w:r w:rsidRPr="1EADB8F8" w:rsidR="2260E2BB">
        <w:rPr>
          <w:rFonts w:ascii="Arial" w:hAnsi="Arial" w:eastAsia="Arial" w:cs="Arial"/>
          <w:noProof w:val="0"/>
          <w:color w:val="000000" w:themeColor="text1" w:themeTint="FF" w:themeShade="FF"/>
          <w:sz w:val="22"/>
          <w:szCs w:val="22"/>
          <w:lang w:val="en-US"/>
        </w:rPr>
        <w:t xml:space="preserve"> the need for experiential learning. This blog dives into the considerations </w:t>
      </w:r>
      <w:r w:rsidRPr="1EADB8F8" w:rsidR="2260E2BB">
        <w:rPr>
          <w:rFonts w:ascii="Arial" w:hAnsi="Arial" w:eastAsia="Arial" w:cs="Arial"/>
          <w:noProof w:val="0"/>
          <w:color w:val="000000" w:themeColor="text1" w:themeTint="FF" w:themeShade="FF"/>
          <w:sz w:val="22"/>
          <w:szCs w:val="22"/>
          <w:lang w:val="en-US"/>
        </w:rPr>
        <w:t>required</w:t>
      </w:r>
      <w:r w:rsidRPr="1EADB8F8" w:rsidR="517D654D">
        <w:rPr>
          <w:rFonts w:ascii="Arial" w:hAnsi="Arial" w:eastAsia="Arial" w:cs="Arial"/>
          <w:noProof w:val="0"/>
          <w:color w:val="000000" w:themeColor="text1" w:themeTint="FF" w:themeShade="FF"/>
          <w:sz w:val="22"/>
          <w:szCs w:val="22"/>
          <w:lang w:val="en-US"/>
        </w:rPr>
        <w:t xml:space="preserve"> </w:t>
      </w:r>
      <w:r w:rsidRPr="1EADB8F8" w:rsidR="2260E2BB">
        <w:rPr>
          <w:rFonts w:ascii="Arial" w:hAnsi="Arial" w:eastAsia="Arial" w:cs="Arial"/>
          <w:noProof w:val="0"/>
          <w:color w:val="000000" w:themeColor="text1" w:themeTint="FF" w:themeShade="FF"/>
          <w:sz w:val="22"/>
          <w:szCs w:val="22"/>
          <w:lang w:val="en-US"/>
        </w:rPr>
        <w:t xml:space="preserve">to implement a play-based curriculum, weaving in the often-overlooked treasure of outdoor play and its potential to </w:t>
      </w:r>
      <w:r w:rsidRPr="1EADB8F8" w:rsidR="2260E2BB">
        <w:rPr>
          <w:rFonts w:ascii="Arial" w:hAnsi="Arial" w:eastAsia="Arial" w:cs="Arial"/>
          <w:noProof w:val="0"/>
          <w:color w:val="000000" w:themeColor="text1" w:themeTint="FF" w:themeShade="FF"/>
          <w:sz w:val="22"/>
          <w:szCs w:val="22"/>
          <w:lang w:val="en-US"/>
        </w:rPr>
        <w:t>revolutionise</w:t>
      </w:r>
      <w:r w:rsidRPr="1EADB8F8" w:rsidR="2260E2BB">
        <w:rPr>
          <w:rFonts w:ascii="Arial" w:hAnsi="Arial" w:eastAsia="Arial" w:cs="Arial"/>
          <w:noProof w:val="0"/>
          <w:color w:val="000000" w:themeColor="text1" w:themeTint="FF" w:themeShade="FF"/>
          <w:sz w:val="22"/>
          <w:szCs w:val="22"/>
          <w:lang w:val="it"/>
        </w:rPr>
        <w:t xml:space="preserve"> education.</w:t>
      </w:r>
    </w:p>
    <w:p w:rsidR="2260E2BB" w:rsidP="2E5D868C" w:rsidRDefault="2260E2BB" w14:paraId="1D6142D7" w14:textId="0B69699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1F4CF104" w14:textId="77270519">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Outdoor Play: A Hidden Gem in Education</w:t>
      </w:r>
    </w:p>
    <w:p w:rsidR="2260E2BB" w:rsidP="1EADB8F8" w:rsidRDefault="2260E2BB" w14:paraId="1980C5CE" w14:textId="0A6FAA36">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741C2110" w14:textId="6645D44E">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While the merits of play-based learning are gaining recognition, the potential of outdoor play </w:t>
      </w:r>
      <w:r w:rsidRPr="1EADB8F8" w:rsidR="2260E2BB">
        <w:rPr>
          <w:rFonts w:ascii="Arial" w:hAnsi="Arial" w:eastAsia="Arial" w:cs="Arial"/>
          <w:noProof w:val="0"/>
          <w:color w:val="000000" w:themeColor="text1" w:themeTint="FF" w:themeShade="FF"/>
          <w:sz w:val="22"/>
          <w:szCs w:val="22"/>
          <w:lang w:val="en-US"/>
        </w:rPr>
        <w:t>remains</w:t>
      </w:r>
      <w:r w:rsidRPr="1EADB8F8" w:rsidR="2260E2BB">
        <w:rPr>
          <w:rFonts w:ascii="Arial" w:hAnsi="Arial" w:eastAsia="Arial" w:cs="Arial"/>
          <w:noProof w:val="0"/>
          <w:color w:val="000000" w:themeColor="text1" w:themeTint="FF" w:themeShade="FF"/>
          <w:sz w:val="22"/>
          <w:szCs w:val="22"/>
          <w:lang w:val="en-US"/>
        </w:rPr>
        <w:t xml:space="preserve"> an untapped resource. The Welsh Curriculum, with its emphasis on experiential learning, </w:t>
      </w:r>
      <w:r w:rsidRPr="1EADB8F8" w:rsidR="2260E2BB">
        <w:rPr>
          <w:rFonts w:ascii="Arial" w:hAnsi="Arial" w:eastAsia="Arial" w:cs="Arial"/>
          <w:noProof w:val="0"/>
          <w:color w:val="000000" w:themeColor="text1" w:themeTint="FF" w:themeShade="FF"/>
          <w:sz w:val="22"/>
          <w:szCs w:val="22"/>
          <w:lang w:val="en-US"/>
        </w:rPr>
        <w:t>provides</w:t>
      </w:r>
      <w:r w:rsidRPr="1EADB8F8" w:rsidR="2260E2BB">
        <w:rPr>
          <w:rFonts w:ascii="Arial" w:hAnsi="Arial" w:eastAsia="Arial" w:cs="Arial"/>
          <w:noProof w:val="0"/>
          <w:color w:val="000000" w:themeColor="text1" w:themeTint="FF" w:themeShade="FF"/>
          <w:sz w:val="22"/>
          <w:szCs w:val="22"/>
          <w:lang w:val="en-US"/>
        </w:rPr>
        <w:t xml:space="preserve"> </w:t>
      </w:r>
      <w:r w:rsidRPr="1EADB8F8" w:rsidR="2260E2BB">
        <w:rPr>
          <w:rFonts w:ascii="Arial" w:hAnsi="Arial" w:eastAsia="Arial" w:cs="Arial"/>
          <w:noProof w:val="0"/>
          <w:color w:val="000000" w:themeColor="text1" w:themeTint="FF" w:themeShade="FF"/>
          <w:sz w:val="22"/>
          <w:szCs w:val="22"/>
          <w:lang w:val="en-US"/>
        </w:rPr>
        <w:t>a fertile</w:t>
      </w:r>
      <w:r w:rsidRPr="1EADB8F8" w:rsidR="2260E2BB">
        <w:rPr>
          <w:rFonts w:ascii="Arial" w:hAnsi="Arial" w:eastAsia="Arial" w:cs="Arial"/>
          <w:noProof w:val="0"/>
          <w:color w:val="000000" w:themeColor="text1" w:themeTint="FF" w:themeShade="FF"/>
          <w:sz w:val="22"/>
          <w:szCs w:val="22"/>
          <w:lang w:val="en-US"/>
        </w:rPr>
        <w:t xml:space="preserve"> ground for integrating outdoor play seamlessly into educational practices </w:t>
      </w:r>
      <w:r w:rsidRPr="1EADB8F8" w:rsidR="50D2C7D6">
        <w:rPr>
          <w:rFonts w:ascii="Arial" w:hAnsi="Arial" w:eastAsia="Arial" w:cs="Arial"/>
          <w:noProof w:val="0"/>
          <w:sz w:val="22"/>
          <w:szCs w:val="22"/>
          <w:lang w:val="en-US"/>
        </w:rPr>
        <w:t>(Donalson, C, 2015)</w:t>
      </w:r>
      <w:r w:rsidRPr="1EADB8F8" w:rsidR="2260E2BB">
        <w:rPr>
          <w:rFonts w:ascii="Arial" w:hAnsi="Arial" w:eastAsia="Arial" w:cs="Arial"/>
          <w:noProof w:val="0"/>
          <w:color w:val="000000" w:themeColor="text1" w:themeTint="FF" w:themeShade="FF"/>
          <w:sz w:val="22"/>
          <w:szCs w:val="22"/>
          <w:lang w:val="en-US"/>
        </w:rPr>
        <w:t>. Nature, with its boundless wonders, becomes an expansive classroom where children can learn, explore, and develop in ways that indoor spaces may not afford (Wales Centre for Outdoor Learning, 2019).</w:t>
      </w:r>
    </w:p>
    <w:p w:rsidR="2260E2BB" w:rsidP="2E5D868C" w:rsidRDefault="2260E2BB" w14:paraId="4D138728" w14:textId="297865FC">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453346FB" w14:textId="38A17B59">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Creating a Nature-Infused Learning Landscape</w:t>
      </w:r>
    </w:p>
    <w:p w:rsidR="2260E2BB" w:rsidP="1EADB8F8" w:rsidRDefault="2260E2BB" w14:paraId="042F38EE" w14:textId="1FAA64C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0764D1B2" w14:textId="747B52B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 xml:space="preserve">The outdoors offers a canvas for creativity, a stage for imaginative play, and a laboratory for scientific exploration. In Wales, the shift towards integrating outdoor play into the curriculum </w:t>
      </w:r>
      <w:r w:rsidRPr="2E5D868C" w:rsidR="2260E2BB">
        <w:rPr>
          <w:rFonts w:ascii="Arial" w:hAnsi="Arial" w:eastAsia="Arial" w:cs="Arial"/>
          <w:noProof w:val="0"/>
          <w:color w:val="000000" w:themeColor="text1" w:themeTint="FF" w:themeShade="FF"/>
          <w:sz w:val="22"/>
          <w:szCs w:val="22"/>
          <w:lang w:val="en-US"/>
        </w:rPr>
        <w:t>recognises</w:t>
      </w:r>
      <w:r w:rsidRPr="2E5D868C" w:rsidR="2260E2BB">
        <w:rPr>
          <w:rFonts w:ascii="Arial" w:hAnsi="Arial" w:eastAsia="Arial" w:cs="Arial"/>
          <w:noProof w:val="0"/>
          <w:color w:val="000000" w:themeColor="text1" w:themeTint="FF" w:themeShade="FF"/>
          <w:sz w:val="22"/>
          <w:szCs w:val="22"/>
          <w:lang w:val="en-US"/>
        </w:rPr>
        <w:t xml:space="preserve"> the importance of creating nature-infused learning environments (Welsh Government, 2015). However, the challenge lies in transforming outdoor spaces into vibrant, purposeful settings that ignite curiosity and engage learners. Incorporating elements like natural materials, open-ended play structures, and designated areas for exploration fosters an environment where the beauty of outdoor play can unfold (Perry, 2020).</w:t>
      </w:r>
    </w:p>
    <w:p w:rsidR="2260E2BB" w:rsidP="1EADB8F8" w:rsidRDefault="2260E2BB" w14:paraId="1D5C2556" w14:textId="5A7E604B">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Teacher Preparation and Changing Perspectives</w:t>
      </w:r>
    </w:p>
    <w:p w:rsidR="2260E2BB" w:rsidP="2E5D868C" w:rsidRDefault="2260E2BB" w14:paraId="69C94F43" w14:textId="125D4C9F">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5DA9B163" w14:textId="105725E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 xml:space="preserve">To unlock the potential of outdoor play, there is a need for change in teacher preparation and professional development. Teachers need the skills to </w:t>
      </w:r>
      <w:r w:rsidRPr="2E5D868C" w:rsidR="2260E2BB">
        <w:rPr>
          <w:rFonts w:ascii="Arial" w:hAnsi="Arial" w:eastAsia="Arial" w:cs="Arial"/>
          <w:noProof w:val="0"/>
          <w:color w:val="000000" w:themeColor="text1" w:themeTint="FF" w:themeShade="FF"/>
          <w:sz w:val="22"/>
          <w:szCs w:val="22"/>
          <w:lang w:val="en-US"/>
        </w:rPr>
        <w:t>facilitate</w:t>
      </w:r>
      <w:r w:rsidRPr="2E5D868C" w:rsidR="2260E2BB">
        <w:rPr>
          <w:rFonts w:ascii="Arial" w:hAnsi="Arial" w:eastAsia="Arial" w:cs="Arial"/>
          <w:noProof w:val="0"/>
          <w:color w:val="000000" w:themeColor="text1" w:themeTint="FF" w:themeShade="FF"/>
          <w:sz w:val="22"/>
          <w:szCs w:val="22"/>
          <w:lang w:val="en-US"/>
        </w:rPr>
        <w:t xml:space="preserve"> meaningful outdoor experiences that align with the Welsh Curriculum </w:t>
      </w:r>
      <w:r w:rsidRPr="2E5D868C" w:rsidR="2260E2BB">
        <w:rPr>
          <w:rFonts w:ascii="Arial" w:hAnsi="Arial" w:eastAsia="Arial" w:cs="Arial"/>
          <w:noProof w:val="0"/>
          <w:color w:val="000000" w:themeColor="text1" w:themeTint="FF" w:themeShade="FF"/>
          <w:sz w:val="22"/>
          <w:szCs w:val="22"/>
          <w:lang w:val="en-US"/>
        </w:rPr>
        <w:t>objectives</w:t>
      </w:r>
      <w:r w:rsidRPr="2E5D868C" w:rsidR="2260E2BB">
        <w:rPr>
          <w:rFonts w:ascii="Arial" w:hAnsi="Arial" w:eastAsia="Arial" w:cs="Arial"/>
          <w:noProof w:val="0"/>
          <w:color w:val="000000" w:themeColor="text1" w:themeTint="FF" w:themeShade="FF"/>
          <w:sz w:val="22"/>
          <w:szCs w:val="22"/>
          <w:lang w:val="en-US"/>
        </w:rPr>
        <w:t>. Training programs should focus not only on the technical aspects of outdoor play but also on instilling a mindset that views nature as a dynamic, ever-evolving educational tool. The goal is to empower educators to seamlessly integrate outdoor play into the curriculum, making it an integral part of the learning journey (Welsh Government, 2015).</w:t>
      </w:r>
    </w:p>
    <w:p w:rsidR="2260E2BB" w:rsidP="2E5D868C" w:rsidRDefault="2260E2BB" w14:paraId="67FA7648" w14:textId="325F7C30">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The Dance of Nature</w:t>
      </w:r>
    </w:p>
    <w:p w:rsidR="2260E2BB" w:rsidP="2E5D868C" w:rsidRDefault="2260E2BB" w14:paraId="30056B52" w14:textId="6B3B1C2A">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3AE5BCCA" w14:textId="12BB1ED7">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Outdoor play offers a unique dance between structure and freedom. The Welsh Curriculum acknowledges the importance of planned learning experiences while celebrating the spontaneity that outdoor environments encourage (Donaldson, 2015). Imagine a nature-inspired art corner where children create masterpieces using fallen leaves or a science discovery area where rocks and insects become tools for exploration! Structured learning amidst the freedom of nature creates a harmonious balance that nurtures both intellectual and emotional growth (O'Connor, 2018).</w:t>
      </w:r>
    </w:p>
    <w:p w:rsidR="2260E2BB" w:rsidP="2E5D868C" w:rsidRDefault="2260E2BB" w14:paraId="2701C7B4" w14:textId="23B0A4D8">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2A3C22D4" w14:textId="39A64722">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Capturing the Essence of Outdoor Play</w:t>
      </w:r>
    </w:p>
    <w:p w:rsidR="2260E2BB" w:rsidP="1EADB8F8" w:rsidRDefault="2260E2BB" w14:paraId="72504D4D" w14:textId="6503E9A3">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0303EE04" w:rsidRDefault="2260E2BB" w14:paraId="0CF2B0D8" w14:textId="506CFA8F">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0303EE04" w:rsidR="2260E2BB">
        <w:rPr>
          <w:rFonts w:ascii="Arial" w:hAnsi="Arial" w:eastAsia="Arial" w:cs="Arial"/>
          <w:noProof w:val="0"/>
          <w:color w:val="000000" w:themeColor="text1" w:themeTint="FF" w:themeShade="FF"/>
          <w:sz w:val="22"/>
          <w:szCs w:val="22"/>
          <w:lang w:val="en-US"/>
        </w:rPr>
        <w:t xml:space="preserve">Assessing outdoor play requires a departure from conventional methods. The Welsh approach advocates for authentic assessments that capture the essence of outdoor experiences. Observational assessments, photographs, and reflective journals become tools for documenting the learning journey. This not only provides insights into academic progress but also offers a holistic view of a child's development in the outdoor environment. </w:t>
      </w:r>
      <w:r w:rsidRPr="0303EE04" w:rsidR="282F15EA">
        <w:rPr>
          <w:rFonts w:ascii="Arial" w:hAnsi="Arial" w:eastAsia="Arial" w:cs="Arial"/>
          <w:noProof w:val="0"/>
          <w:color w:val="000000" w:themeColor="text1" w:themeTint="FF" w:themeShade="FF"/>
          <w:sz w:val="22"/>
          <w:szCs w:val="22"/>
          <w:lang w:val="en-US"/>
        </w:rPr>
        <w:t>It is a testament to learning extending far beyond a traditional classroom (Wales Education Commission, 2020).</w:t>
      </w:r>
    </w:p>
    <w:p w:rsidR="2260E2BB" w:rsidP="2E5D868C" w:rsidRDefault="2260E2BB" w14:paraId="766E7335" w14:textId="5A777545">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188B6C9C" w14:textId="1AFCB79D">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Cultivating a Love for Nature</w:t>
      </w:r>
    </w:p>
    <w:p w:rsidR="2260E2BB" w:rsidP="2E5D868C" w:rsidRDefault="2260E2BB" w14:paraId="006777F6" w14:textId="747DC4E9">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17FC641D" w14:textId="699D91E4">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In Wales, the involvement of families and communities is deeply embedded in the educational philosophy (Donaldson, 2015). Engaging parents in the journey of outdoor play is pivotal. Communication becomes a bridge, where educators share the benefits of nature-centric learning and </w:t>
      </w:r>
      <w:r w:rsidRPr="1EADB8F8" w:rsidR="2260E2BB">
        <w:rPr>
          <w:rFonts w:ascii="Arial" w:hAnsi="Arial" w:eastAsia="Arial" w:cs="Arial"/>
          <w:noProof w:val="0"/>
          <w:color w:val="000000" w:themeColor="text1" w:themeTint="FF" w:themeShade="FF"/>
          <w:sz w:val="22"/>
          <w:szCs w:val="22"/>
          <w:lang w:val="en-US"/>
        </w:rPr>
        <w:t>provide</w:t>
      </w:r>
      <w:r w:rsidRPr="1EADB8F8" w:rsidR="2260E2BB">
        <w:rPr>
          <w:rFonts w:ascii="Arial" w:hAnsi="Arial" w:eastAsia="Arial" w:cs="Arial"/>
          <w:noProof w:val="0"/>
          <w:color w:val="000000" w:themeColor="text1" w:themeTint="FF" w:themeShade="FF"/>
          <w:sz w:val="22"/>
          <w:szCs w:val="22"/>
          <w:lang w:val="en-US"/>
        </w:rPr>
        <w:t xml:space="preserve"> insights into planned outdoor activities. Workshops and collaborative events bring families into the fold, fostering a shared understanding of the immense potential that outdoor play holds. Community partnerships with local nature reserves or environmental </w:t>
      </w:r>
      <w:r w:rsidRPr="1EADB8F8" w:rsidR="2260E2BB">
        <w:rPr>
          <w:rFonts w:ascii="Arial" w:hAnsi="Arial" w:eastAsia="Arial" w:cs="Arial"/>
          <w:noProof w:val="0"/>
          <w:color w:val="000000" w:themeColor="text1" w:themeTint="FF" w:themeShade="FF"/>
          <w:sz w:val="22"/>
          <w:szCs w:val="22"/>
          <w:lang w:val="en-US"/>
        </w:rPr>
        <w:t>organisations</w:t>
      </w:r>
      <w:r w:rsidRPr="1EADB8F8" w:rsidR="2260E2BB">
        <w:rPr>
          <w:rFonts w:ascii="Arial" w:hAnsi="Arial" w:eastAsia="Arial" w:cs="Arial"/>
          <w:noProof w:val="0"/>
          <w:color w:val="000000" w:themeColor="text1" w:themeTint="FF" w:themeShade="FF"/>
          <w:sz w:val="22"/>
          <w:szCs w:val="22"/>
          <w:lang w:val="en-US"/>
        </w:rPr>
        <w:t xml:space="preserve"> further enrich </w:t>
      </w:r>
      <w:r w:rsidRPr="1EADB8F8" w:rsidR="032CBB96">
        <w:rPr>
          <w:rFonts w:ascii="Arial" w:hAnsi="Arial" w:eastAsia="Arial" w:cs="Arial"/>
          <w:noProof w:val="0"/>
          <w:color w:val="000000" w:themeColor="text1" w:themeTint="FF" w:themeShade="FF"/>
          <w:sz w:val="22"/>
          <w:szCs w:val="22"/>
          <w:lang w:val="en-US"/>
        </w:rPr>
        <w:t>outdoor</w:t>
      </w:r>
      <w:r w:rsidRPr="1EADB8F8" w:rsidR="2260E2BB">
        <w:rPr>
          <w:rFonts w:ascii="Arial" w:hAnsi="Arial" w:eastAsia="Arial" w:cs="Arial"/>
          <w:noProof w:val="0"/>
          <w:color w:val="000000" w:themeColor="text1" w:themeTint="FF" w:themeShade="FF"/>
          <w:sz w:val="22"/>
          <w:szCs w:val="22"/>
          <w:lang w:val="en-US"/>
        </w:rPr>
        <w:t xml:space="preserve"> play experiences, creating a seamless connection between the school and the world beyond (Welsh Government, 2015).</w:t>
      </w:r>
    </w:p>
    <w:p w:rsidR="2260E2BB" w:rsidP="2E5D868C" w:rsidRDefault="2260E2BB" w14:paraId="14B3A328" w14:textId="07633B5C">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2C0FCD55" w14:textId="6615F90E">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Advocating for Nature</w:t>
      </w:r>
    </w:p>
    <w:p w:rsidR="2260E2BB" w:rsidP="2E5D868C" w:rsidRDefault="2260E2BB" w14:paraId="3099EE43" w14:textId="157CB5C0">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74F903C1" w14:textId="52126D0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 xml:space="preserve">While the benefits of outdoor play are substantial, challenges and resistance may </w:t>
      </w:r>
      <w:r w:rsidRPr="2E5D868C" w:rsidR="2260E2BB">
        <w:rPr>
          <w:rFonts w:ascii="Arial" w:hAnsi="Arial" w:eastAsia="Arial" w:cs="Arial"/>
          <w:noProof w:val="0"/>
          <w:color w:val="000000" w:themeColor="text1" w:themeTint="FF" w:themeShade="FF"/>
          <w:sz w:val="22"/>
          <w:szCs w:val="22"/>
          <w:lang w:val="en-US"/>
        </w:rPr>
        <w:t>emerge</w:t>
      </w:r>
      <w:r w:rsidRPr="2E5D868C" w:rsidR="2260E2BB">
        <w:rPr>
          <w:rFonts w:ascii="Arial" w:hAnsi="Arial" w:eastAsia="Arial" w:cs="Arial"/>
          <w:noProof w:val="0"/>
          <w:color w:val="000000" w:themeColor="text1" w:themeTint="FF" w:themeShade="FF"/>
          <w:sz w:val="22"/>
          <w:szCs w:val="22"/>
          <w:lang w:val="en-US"/>
        </w:rPr>
        <w:t xml:space="preserve">. Safety concerns, logistical constraints, and the perceived conflict with academic </w:t>
      </w:r>
      <w:r w:rsidRPr="2E5D868C" w:rsidR="2260E2BB">
        <w:rPr>
          <w:rFonts w:ascii="Arial" w:hAnsi="Arial" w:eastAsia="Arial" w:cs="Arial"/>
          <w:noProof w:val="0"/>
          <w:color w:val="000000" w:themeColor="text1" w:themeTint="FF" w:themeShade="FF"/>
          <w:sz w:val="22"/>
          <w:szCs w:val="22"/>
          <w:lang w:val="en-US"/>
        </w:rPr>
        <w:t>rigour</w:t>
      </w:r>
      <w:r w:rsidRPr="2E5D868C" w:rsidR="2260E2BB">
        <w:rPr>
          <w:rFonts w:ascii="Arial" w:hAnsi="Arial" w:eastAsia="Arial" w:cs="Arial"/>
          <w:noProof w:val="0"/>
          <w:color w:val="000000" w:themeColor="text1" w:themeTint="FF" w:themeShade="FF"/>
          <w:sz w:val="22"/>
          <w:szCs w:val="22"/>
          <w:lang w:val="en-US"/>
        </w:rPr>
        <w:t xml:space="preserve"> are common roadblocks. The Welsh educational system offers a robust framework for navigating these challenges. Open dialogue, collaboration, and </w:t>
      </w:r>
      <w:r w:rsidRPr="2E5D868C" w:rsidR="2260E2BB">
        <w:rPr>
          <w:rFonts w:ascii="Arial" w:hAnsi="Arial" w:eastAsia="Arial" w:cs="Arial"/>
          <w:noProof w:val="0"/>
          <w:color w:val="000000" w:themeColor="text1" w:themeTint="FF" w:themeShade="FF"/>
          <w:sz w:val="22"/>
          <w:szCs w:val="22"/>
          <w:lang w:val="en-US"/>
        </w:rPr>
        <w:t>showcasing</w:t>
      </w:r>
      <w:r w:rsidRPr="2E5D868C" w:rsidR="2260E2BB">
        <w:rPr>
          <w:rFonts w:ascii="Arial" w:hAnsi="Arial" w:eastAsia="Arial" w:cs="Arial"/>
          <w:noProof w:val="0"/>
          <w:color w:val="000000" w:themeColor="text1" w:themeTint="FF" w:themeShade="FF"/>
          <w:sz w:val="22"/>
          <w:szCs w:val="22"/>
          <w:lang w:val="en-US"/>
        </w:rPr>
        <w:t xml:space="preserve"> success stories become powerful tools in overcoming resistance. By advocating for the transformative power of nature-centric play, educators can shift </w:t>
      </w:r>
      <w:r w:rsidRPr="2E5D868C" w:rsidR="2260E2BB">
        <w:rPr>
          <w:rFonts w:ascii="Arial" w:hAnsi="Arial" w:eastAsia="Arial" w:cs="Arial"/>
          <w:noProof w:val="0"/>
          <w:color w:val="000000" w:themeColor="text1" w:themeTint="FF" w:themeShade="FF"/>
          <w:sz w:val="22"/>
          <w:szCs w:val="22"/>
          <w:lang w:val="en-US"/>
        </w:rPr>
        <w:t>perceptions</w:t>
      </w:r>
      <w:r w:rsidRPr="2E5D868C" w:rsidR="2260E2BB">
        <w:rPr>
          <w:rFonts w:ascii="Arial" w:hAnsi="Arial" w:eastAsia="Arial" w:cs="Arial"/>
          <w:noProof w:val="0"/>
          <w:color w:val="000000" w:themeColor="text1" w:themeTint="FF" w:themeShade="FF"/>
          <w:sz w:val="22"/>
          <w:szCs w:val="22"/>
          <w:lang w:val="en-US"/>
        </w:rPr>
        <w:t xml:space="preserve"> and pave the way for a more holistic educational experience (Welsh Government, 2015).</w:t>
      </w:r>
    </w:p>
    <w:p w:rsidR="2260E2BB" w:rsidP="2E5D868C" w:rsidRDefault="2260E2BB" w14:paraId="1B4C6880" w14:textId="7C8B9B15">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1EADB8F8" w:rsidRDefault="2260E2BB" w14:paraId="6645564E" w14:textId="55A98FFB">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Sustaining and Scaling the Nature-Centric Play Revolution</w:t>
      </w:r>
    </w:p>
    <w:p w:rsidR="2260E2BB" w:rsidP="1EADB8F8" w:rsidRDefault="2260E2BB" w14:paraId="1BBE9F94" w14:textId="426950D6">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54256DCA" w14:textId="0166848C">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Sustainability and scalability are the cornerstones of any educational reform. To sustain the nature-centric play revolution, schools must invest in the maintenance of outdoor spaces, teacher training, and a culture of environmental stewardship. Scaling the initiative involves sharing success stories, best practices, and research findings within the educational community. Advocacy at regional and national levels is crucial to embedding outdoor play in educational policies and practices (Welsh Government, 2015).</w:t>
      </w:r>
    </w:p>
    <w:p w:rsidR="2260E2BB" w:rsidP="2E5D868C" w:rsidRDefault="2260E2BB" w14:paraId="6CCC00E4" w14:textId="50919F68">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2F04AA6A" w14:textId="4F2E5A51">
      <w:pPr>
        <w:pStyle w:val="Heading3"/>
        <w:spacing w:before="360" w:beforeAutospacing="off" w:after="40" w:afterAutospacing="off" w:line="288" w:lineRule="auto"/>
        <w:jc w:val="both"/>
        <w:rPr>
          <w:b w:val="0"/>
          <w:bCs w:val="0"/>
          <w:color w:val="000000" w:themeColor="text1" w:themeTint="FF" w:themeShade="FF"/>
          <w:sz w:val="22"/>
          <w:szCs w:val="22"/>
          <w:lang w:val="en-US"/>
        </w:rPr>
      </w:pPr>
      <w:r w:rsidRPr="1EADB8F8" w:rsidR="2260E2BB">
        <w:rPr>
          <w:b w:val="0"/>
          <w:bCs w:val="0"/>
          <w:color w:val="000000" w:themeColor="text1" w:themeTint="FF" w:themeShade="FF"/>
          <w:sz w:val="22"/>
          <w:szCs w:val="22"/>
          <w:lang w:val="en-US"/>
        </w:rPr>
        <w:t>Conclusion: A Symphony of Learning in the Great Outdoors</w:t>
      </w:r>
    </w:p>
    <w:p w:rsidR="2260E2BB" w:rsidP="2E5D868C" w:rsidRDefault="2260E2BB" w14:paraId="0C16094B" w14:textId="7A378DD3">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6426C7E0" w14:textId="17ED2E6C">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As we journey through the landscapes of play-based learning, the Welsh Curriculum stands as a testament to the transformative power of outdoor play. Nature becomes the stage where the symphony of learning unfolds, with children as the conductors of their educational journey. By embracing outdoor play, we not only align with the Welsh commitment to experiential learning but also open doors to a world of possibilities </w:t>
      </w:r>
      <w:bookmarkStart w:name="_Int_Dcj6qWyy" w:id="1199459983"/>
      <w:r w:rsidRPr="1EADB8F8" w:rsidR="151C5F2B">
        <w:rPr>
          <w:rFonts w:ascii="Arial" w:hAnsi="Arial" w:eastAsia="Arial" w:cs="Arial"/>
          <w:noProof w:val="0"/>
          <w:color w:val="000000" w:themeColor="text1" w:themeTint="FF" w:themeShade="FF"/>
          <w:sz w:val="22"/>
          <w:szCs w:val="22"/>
          <w:lang w:val="en-US"/>
        </w:rPr>
        <w:t>where</w:t>
      </w:r>
      <w:bookmarkEnd w:id="1199459983"/>
      <w:r w:rsidRPr="1EADB8F8" w:rsidR="2260E2BB">
        <w:rPr>
          <w:rFonts w:ascii="Arial" w:hAnsi="Arial" w:eastAsia="Arial" w:cs="Arial"/>
          <w:noProof w:val="0"/>
          <w:color w:val="000000" w:themeColor="text1" w:themeTint="FF" w:themeShade="FF"/>
          <w:sz w:val="22"/>
          <w:szCs w:val="22"/>
          <w:lang w:val="en-US"/>
        </w:rPr>
        <w:t xml:space="preserve"> education and nature dance in harmony.</w:t>
      </w:r>
    </w:p>
    <w:p w:rsidR="2260E2BB" w:rsidP="2E5D868C" w:rsidRDefault="2260E2BB" w14:paraId="512F4C22" w14:textId="5DBA504B">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1EADB8F8" w:rsidR="2260E2BB">
        <w:rPr>
          <w:rFonts w:ascii="Arial" w:hAnsi="Arial" w:eastAsia="Arial" w:cs="Arial"/>
          <w:noProof w:val="0"/>
          <w:color w:val="000000" w:themeColor="text1" w:themeTint="FF" w:themeShade="FF"/>
          <w:sz w:val="22"/>
          <w:szCs w:val="22"/>
          <w:lang w:val="en-US"/>
        </w:rPr>
        <w:t xml:space="preserve"> </w:t>
      </w:r>
    </w:p>
    <w:p w:rsidR="2260E2BB" w:rsidP="2E5D868C" w:rsidRDefault="2260E2BB" w14:paraId="580361ED" w14:textId="723A1FD2">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2E5D868C" w:rsidR="2260E2BB">
        <w:rPr>
          <w:rFonts w:ascii="Arial" w:hAnsi="Arial" w:eastAsia="Arial" w:cs="Arial"/>
          <w:noProof w:val="0"/>
          <w:color w:val="000000" w:themeColor="text1" w:themeTint="FF" w:themeShade="FF"/>
          <w:sz w:val="22"/>
          <w:szCs w:val="22"/>
          <w:lang w:val="en-US"/>
        </w:rPr>
        <w:t xml:space="preserve">It is fitting then, to use the words of writer, marine biologist and conservationist, </w:t>
      </w:r>
      <w:r w:rsidRPr="2E5D868C" w:rsidR="2260E2BB">
        <w:rPr>
          <w:rFonts w:ascii="Arial" w:hAnsi="Arial" w:eastAsia="Arial" w:cs="Arial"/>
          <w:noProof w:val="0"/>
          <w:color w:val="000000" w:themeColor="text1" w:themeTint="FF" w:themeShade="FF"/>
          <w:sz w:val="22"/>
          <w:szCs w:val="22"/>
          <w:lang w:val="it"/>
        </w:rPr>
        <w:t>Rachel Carson</w:t>
      </w:r>
      <w:r w:rsidRPr="2E5D868C" w:rsidR="2260E2BB">
        <w:rPr>
          <w:rFonts w:ascii="Arial" w:hAnsi="Arial" w:eastAsia="Arial" w:cs="Arial"/>
          <w:noProof w:val="0"/>
          <w:color w:val="000000" w:themeColor="text1" w:themeTint="FF" w:themeShade="FF"/>
          <w:sz w:val="22"/>
          <w:szCs w:val="22"/>
          <w:lang w:val="en-US"/>
        </w:rPr>
        <w:t xml:space="preserve">:  </w:t>
      </w:r>
      <w:r w:rsidRPr="2E5D868C" w:rsidR="2260E2BB">
        <w:rPr>
          <w:rFonts w:ascii="Arial" w:hAnsi="Arial" w:eastAsia="Arial" w:cs="Arial"/>
          <w:i w:val="1"/>
          <w:iCs w:val="1"/>
          <w:noProof w:val="0"/>
          <w:color w:val="000000" w:themeColor="text1" w:themeTint="FF" w:themeShade="FF"/>
          <w:sz w:val="22"/>
          <w:szCs w:val="22"/>
          <w:lang w:val="en-US"/>
        </w:rPr>
        <w:t>"If a child is to keep alive their inborn sense of wonder, they need the companionship of at least one adult who can share it, rediscovering with them the joy, excitement, and mystery of the world we live in."</w:t>
      </w:r>
      <w:r w:rsidRPr="2E5D868C" w:rsidR="2260E2BB">
        <w:rPr>
          <w:rFonts w:ascii="Arial" w:hAnsi="Arial" w:eastAsia="Arial" w:cs="Arial"/>
          <w:noProof w:val="0"/>
          <w:color w:val="000000" w:themeColor="text1" w:themeTint="FF" w:themeShade="FF"/>
          <w:sz w:val="22"/>
          <w:szCs w:val="22"/>
          <w:lang w:val="en-US"/>
        </w:rPr>
        <w:t xml:space="preserve"> (Carson, R. 1907-1964)</w:t>
      </w:r>
      <w:r w:rsidRPr="2E5D868C" w:rsidR="2260E2BB">
        <w:rPr>
          <w:rFonts w:ascii="Arial" w:hAnsi="Arial" w:eastAsia="Arial" w:cs="Arial"/>
          <w:noProof w:val="0"/>
          <w:color w:val="000000" w:themeColor="text1" w:themeTint="FF" w:themeShade="FF"/>
          <w:sz w:val="22"/>
          <w:szCs w:val="22"/>
          <w:lang w:val="en-US"/>
        </w:rPr>
        <w:t xml:space="preserve">.  </w:t>
      </w:r>
      <w:r w:rsidRPr="2E5D868C" w:rsidR="2260E2BB">
        <w:rPr>
          <w:rFonts w:ascii="Arial" w:hAnsi="Arial" w:eastAsia="Arial" w:cs="Arial"/>
          <w:noProof w:val="0"/>
          <w:color w:val="000000" w:themeColor="text1" w:themeTint="FF" w:themeShade="FF"/>
          <w:sz w:val="22"/>
          <w:szCs w:val="22"/>
          <w:lang w:val="en-US"/>
        </w:rPr>
        <w:t>Let us, as educators and advocates of outdoor play, be those companions, guiding the next generation on a magical journey through the wonders of the great outdoors.</w:t>
      </w:r>
    </w:p>
    <w:p w:rsidR="0303EE04" w:rsidP="1EADB8F8" w:rsidRDefault="0303EE04" w14:paraId="5AF447A5" w14:textId="6AB9B849">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303EE04" w:rsidP="1EADB8F8" w:rsidRDefault="0303EE04" w14:paraId="4F88AA66" w14:textId="59091CBC">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303EE04" w:rsidP="2E5D868C" w:rsidRDefault="0303EE04" w14:paraId="71D7CB8B" w14:textId="2D6DE057">
      <w:pPr>
        <w:pStyle w:val="Normal"/>
        <w:spacing w:before="0" w:beforeAutospacing="off" w:after="160" w:afterAutospacing="off" w:line="360" w:lineRule="auto"/>
        <w:rPr>
          <w:rFonts w:ascii="Arial Nova" w:hAnsi="Arial Nova" w:eastAsia="Arial Nova" w:cs="Arial Nova"/>
          <w:b w:val="1"/>
          <w:bCs w:val="1"/>
          <w:noProof w:val="0"/>
          <w:color w:val="000000" w:themeColor="text1" w:themeTint="FF" w:themeShade="FF"/>
          <w:sz w:val="22"/>
          <w:szCs w:val="22"/>
          <w:u w:val="single"/>
          <w:lang w:val="en-US"/>
        </w:rPr>
      </w:pPr>
    </w:p>
    <w:p xmlns:wp14="http://schemas.microsoft.com/office/word/2010/wordml" w:rsidP="2E5D868C" wp14:paraId="37D363D7" wp14:textId="41F60D28">
      <w:pPr>
        <w:spacing w:before="0" w:beforeAutospacing="off" w:after="0" w:afterAutospacing="off"/>
        <w:jc w:val="both"/>
        <w:rPr>
          <w:rFonts w:ascii="Arial Nova" w:hAnsi="Arial Nova" w:eastAsia="Arial Nova" w:cs="Arial Nova"/>
          <w:noProof w:val="0"/>
          <w:color w:val="000000" w:themeColor="text1" w:themeTint="FF" w:themeShade="FF"/>
          <w:sz w:val="22"/>
          <w:szCs w:val="22"/>
          <w:lang w:val="en-US"/>
        </w:rPr>
      </w:pPr>
    </w:p>
    <w:p xmlns:wp14="http://schemas.microsoft.com/office/word/2010/wordml" w:rsidP="1EADB8F8" wp14:paraId="5C923F2F" wp14:textId="087EBA8D">
      <w:pPr>
        <w:spacing w:before="0" w:beforeAutospacing="off" w:after="177" w:afterAutospacing="off" w:line="257" w:lineRule="auto"/>
        <w:ind w:left="47" w:right="0"/>
        <w:jc w:val="center"/>
        <w:rPr>
          <w:rFonts w:ascii="Arial" w:hAnsi="Arial" w:eastAsia="Arial" w:cs="Arial"/>
          <w:b w:val="1"/>
          <w:bCs w:val="1"/>
          <w:noProof w:val="0"/>
          <w:color w:val="000000" w:themeColor="text1" w:themeTint="FF" w:themeShade="FF"/>
          <w:sz w:val="22"/>
          <w:szCs w:val="22"/>
          <w:lang w:val="en-US"/>
        </w:rPr>
      </w:pPr>
    </w:p>
    <w:p xmlns:wp14="http://schemas.microsoft.com/office/word/2010/wordml" w:rsidP="2E5D868C" wp14:paraId="697F6D42" wp14:textId="4272E6B5">
      <w:pPr>
        <w:spacing w:before="0" w:beforeAutospacing="off" w:after="177" w:afterAutospacing="off" w:line="257" w:lineRule="auto"/>
        <w:ind w:left="47" w:right="0"/>
        <w:jc w:val="center"/>
        <w:rPr>
          <w:rFonts w:ascii="Arial" w:hAnsi="Arial" w:eastAsia="Arial" w:cs="Arial"/>
          <w:b w:val="1"/>
          <w:bCs w:val="1"/>
          <w:noProof w:val="0"/>
          <w:color w:val="000000" w:themeColor="text1" w:themeTint="FF" w:themeShade="FF"/>
          <w:sz w:val="24"/>
          <w:szCs w:val="24"/>
          <w:lang w:val="en-US"/>
        </w:rPr>
      </w:pPr>
    </w:p>
    <w:p xmlns:wp14="http://schemas.microsoft.com/office/word/2010/wordml" w:rsidP="2E5D868C" wp14:paraId="4CEEAC7D" wp14:textId="489CB959">
      <w:pPr>
        <w:spacing w:before="0" w:beforeAutospacing="off" w:after="172" w:afterAutospacing="off" w:line="257" w:lineRule="auto"/>
        <w:ind w:left="0" w:right="17"/>
        <w:jc w:val="center"/>
      </w:pPr>
      <w:r w:rsidRPr="2E5D868C" w:rsidR="03AA62BF">
        <w:rPr>
          <w:rFonts w:ascii="Arial" w:hAnsi="Arial" w:eastAsia="Arial" w:cs="Arial"/>
          <w:b w:val="1"/>
          <w:bCs w:val="1"/>
          <w:noProof w:val="0"/>
          <w:color w:val="000000" w:themeColor="text1" w:themeTint="FF" w:themeShade="FF"/>
          <w:sz w:val="24"/>
          <w:szCs w:val="24"/>
          <w:u w:val="single"/>
          <w:lang w:val="en-US"/>
        </w:rPr>
        <w:t>Reference List</w:t>
      </w:r>
      <w:r w:rsidRPr="2E5D868C" w:rsidR="03AA62BF">
        <w:rPr>
          <w:rFonts w:ascii="Arial" w:hAnsi="Arial" w:eastAsia="Arial" w:cs="Arial"/>
          <w:b w:val="1"/>
          <w:bCs w:val="1"/>
          <w:noProof w:val="0"/>
          <w:color w:val="000000" w:themeColor="text1" w:themeTint="FF" w:themeShade="FF"/>
          <w:sz w:val="24"/>
          <w:szCs w:val="24"/>
          <w:lang w:val="en-US"/>
        </w:rPr>
        <w:t xml:space="preserve"> </w:t>
      </w:r>
    </w:p>
    <w:p xmlns:wp14="http://schemas.microsoft.com/office/word/2010/wordml" w:rsidP="2E5D868C" wp14:paraId="4802E002" wp14:textId="17648AF4">
      <w:pPr>
        <w:spacing w:before="0" w:beforeAutospacing="off" w:after="169" w:afterAutospacing="off" w:line="264"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Welsh Government (2014) </w:t>
      </w:r>
      <w:r w:rsidRPr="2E5D868C" w:rsidR="03AA62BF">
        <w:rPr>
          <w:rFonts w:ascii="Arial" w:hAnsi="Arial" w:eastAsia="Arial" w:cs="Arial"/>
          <w:i w:val="1"/>
          <w:iCs w:val="1"/>
          <w:noProof w:val="0"/>
          <w:color w:val="000000" w:themeColor="text1" w:themeTint="FF" w:themeShade="FF"/>
          <w:sz w:val="24"/>
          <w:szCs w:val="24"/>
          <w:lang w:val="en-US"/>
        </w:rPr>
        <w:t>An independent stocktake of the Foundation Phase in Wales Final report</w:t>
      </w:r>
      <w:r w:rsidRPr="2E5D868C" w:rsidR="03AA62BF">
        <w:rPr>
          <w:rFonts w:ascii="Arial" w:hAnsi="Arial" w:eastAsia="Arial" w:cs="Arial"/>
          <w:noProof w:val="0"/>
          <w:color w:val="000000" w:themeColor="text1" w:themeTint="FF" w:themeShade="FF"/>
          <w:sz w:val="24"/>
          <w:szCs w:val="24"/>
          <w:lang w:val="en-US"/>
        </w:rPr>
        <w:t>. Available at:</w:t>
      </w:r>
      <w:r w:rsidRPr="2E5D868C" w:rsidR="03AA62BF">
        <w:rPr>
          <w:rFonts w:ascii="Arial" w:hAnsi="Arial" w:eastAsia="Arial" w:cs="Arial"/>
          <w:noProof w:val="0"/>
          <w:color w:val="747F8B"/>
          <w:sz w:val="24"/>
          <w:szCs w:val="24"/>
          <w:lang w:val="en-US"/>
        </w:rPr>
        <w:t xml:space="preserve"> </w:t>
      </w:r>
      <w:hyperlink r:id="Re329529891ca4ac9">
        <w:r w:rsidRPr="2E5D868C" w:rsidR="03AA62BF">
          <w:rPr>
            <w:rStyle w:val="Hyperlink"/>
            <w:rFonts w:ascii="Arial" w:hAnsi="Arial" w:eastAsia="Arial" w:cs="Arial"/>
            <w:strike w:val="0"/>
            <w:dstrike w:val="0"/>
            <w:noProof w:val="0"/>
            <w:color w:val="0563C1"/>
            <w:sz w:val="24"/>
            <w:szCs w:val="24"/>
            <w:u w:val="single"/>
            <w:lang w:val="en-US"/>
          </w:rPr>
          <w:t>https://www.gov.wales/sites/default/files/publications/2018</w:t>
        </w:r>
      </w:hyperlink>
      <w:hyperlink r:id="R0a32b660df504bc8">
        <w:r w:rsidRPr="2E5D868C" w:rsidR="03AA62BF">
          <w:rPr>
            <w:rStyle w:val="Hyperlink"/>
            <w:rFonts w:ascii="Arial" w:hAnsi="Arial" w:eastAsia="Arial" w:cs="Arial"/>
            <w:strike w:val="0"/>
            <w:dstrike w:val="0"/>
            <w:noProof w:val="0"/>
            <w:color w:val="0563C1"/>
            <w:sz w:val="24"/>
            <w:szCs w:val="24"/>
            <w:u w:val="single"/>
            <w:lang w:val="en-US"/>
          </w:rPr>
          <w:t>-</w:t>
        </w:r>
      </w:hyperlink>
      <w:hyperlink r:id="R4c8c0c23fa134568">
        <w:r w:rsidRPr="2E5D868C" w:rsidR="03AA62BF">
          <w:rPr>
            <w:rStyle w:val="Hyperlink"/>
            <w:rFonts w:ascii="Arial" w:hAnsi="Arial" w:eastAsia="Arial" w:cs="Arial"/>
            <w:strike w:val="0"/>
            <w:dstrike w:val="0"/>
            <w:noProof w:val="0"/>
            <w:color w:val="0563C1"/>
            <w:sz w:val="24"/>
            <w:szCs w:val="24"/>
            <w:u w:val="single"/>
            <w:lang w:val="en-US"/>
          </w:rPr>
          <w:t>03/an</w:t>
        </w:r>
      </w:hyperlink>
      <w:hyperlink r:id="R5dbd9d5ba21849f5">
        <w:r w:rsidRPr="2E5D868C" w:rsidR="03AA62BF">
          <w:rPr>
            <w:rStyle w:val="Hyperlink"/>
            <w:rFonts w:ascii="Arial" w:hAnsi="Arial" w:eastAsia="Arial" w:cs="Arial"/>
            <w:strike w:val="0"/>
            <w:dstrike w:val="0"/>
            <w:noProof w:val="0"/>
            <w:color w:val="0563C1"/>
            <w:sz w:val="24"/>
            <w:szCs w:val="24"/>
            <w:u w:val="single"/>
            <w:lang w:val="en-US"/>
          </w:rPr>
          <w:t>-</w:t>
        </w:r>
      </w:hyperlink>
      <w:hyperlink r:id="R18f024984ace444c">
        <w:r w:rsidRPr="2E5D868C" w:rsidR="03AA62BF">
          <w:rPr>
            <w:rStyle w:val="Hyperlink"/>
            <w:rFonts w:ascii="Arial" w:hAnsi="Arial" w:eastAsia="Arial" w:cs="Arial"/>
            <w:strike w:val="0"/>
            <w:dstrike w:val="0"/>
            <w:noProof w:val="0"/>
            <w:color w:val="0563C1"/>
            <w:sz w:val="24"/>
            <w:szCs w:val="24"/>
            <w:u w:val="single"/>
            <w:lang w:val="en-US"/>
          </w:rPr>
          <w:t>independent</w:t>
        </w:r>
      </w:hyperlink>
      <w:hyperlink r:id="Re361c88c39a546f0">
        <w:r w:rsidRPr="2E5D868C" w:rsidR="03AA62BF">
          <w:rPr>
            <w:rStyle w:val="Hyperlink"/>
            <w:rFonts w:ascii="Arial" w:hAnsi="Arial" w:eastAsia="Arial" w:cs="Arial"/>
            <w:strike w:val="0"/>
            <w:dstrike w:val="0"/>
            <w:noProof w:val="0"/>
            <w:color w:val="0563C1"/>
            <w:sz w:val="24"/>
            <w:szCs w:val="24"/>
            <w:u w:val="single"/>
            <w:lang w:val="en-US"/>
          </w:rPr>
          <w:t>stocktake</w:t>
        </w:r>
      </w:hyperlink>
      <w:hyperlink r:id="Rd0a4d254a51f4ee7">
        <w:r w:rsidRPr="2E5D868C" w:rsidR="03AA62BF">
          <w:rPr>
            <w:rStyle w:val="Hyperlink"/>
            <w:rFonts w:ascii="Arial" w:hAnsi="Arial" w:eastAsia="Arial" w:cs="Arial"/>
            <w:strike w:val="0"/>
            <w:dstrike w:val="0"/>
            <w:noProof w:val="0"/>
            <w:color w:val="0563C1"/>
            <w:sz w:val="24"/>
            <w:szCs w:val="24"/>
            <w:u w:val="single"/>
            <w:lang w:val="en-US"/>
          </w:rPr>
          <w:t>-</w:t>
        </w:r>
      </w:hyperlink>
      <w:hyperlink r:id="R2c100a2c458f45d0">
        <w:r w:rsidRPr="2E5D868C" w:rsidR="03AA62BF">
          <w:rPr>
            <w:rStyle w:val="Hyperlink"/>
            <w:rFonts w:ascii="Arial" w:hAnsi="Arial" w:eastAsia="Arial" w:cs="Arial"/>
            <w:strike w:val="0"/>
            <w:dstrike w:val="0"/>
            <w:noProof w:val="0"/>
            <w:color w:val="0563C1"/>
            <w:sz w:val="24"/>
            <w:szCs w:val="24"/>
            <w:u w:val="single"/>
            <w:lang w:val="en-US"/>
          </w:rPr>
          <w:t>of</w:t>
        </w:r>
      </w:hyperlink>
      <w:hyperlink r:id="R291d5e8d71e94cd2">
        <w:r w:rsidRPr="2E5D868C" w:rsidR="03AA62BF">
          <w:rPr>
            <w:rStyle w:val="Hyperlink"/>
            <w:rFonts w:ascii="Arial" w:hAnsi="Arial" w:eastAsia="Arial" w:cs="Arial"/>
            <w:strike w:val="0"/>
            <w:dstrike w:val="0"/>
            <w:noProof w:val="0"/>
            <w:color w:val="0563C1"/>
            <w:sz w:val="24"/>
            <w:szCs w:val="24"/>
            <w:u w:val="single"/>
            <w:lang w:val="en-US"/>
          </w:rPr>
          <w:t>-</w:t>
        </w:r>
      </w:hyperlink>
      <w:hyperlink r:id="R20a8f677d6484207">
        <w:r w:rsidRPr="2E5D868C" w:rsidR="03AA62BF">
          <w:rPr>
            <w:rStyle w:val="Hyperlink"/>
            <w:rFonts w:ascii="Arial" w:hAnsi="Arial" w:eastAsia="Arial" w:cs="Arial"/>
            <w:strike w:val="0"/>
            <w:dstrike w:val="0"/>
            <w:noProof w:val="0"/>
            <w:color w:val="0563C1"/>
            <w:sz w:val="24"/>
            <w:szCs w:val="24"/>
            <w:u w:val="single"/>
            <w:lang w:val="en-US"/>
          </w:rPr>
          <w:t>the</w:t>
        </w:r>
      </w:hyperlink>
      <w:hyperlink r:id="Rb70f3ba3284d443e">
        <w:r w:rsidRPr="2E5D868C" w:rsidR="03AA62BF">
          <w:rPr>
            <w:rStyle w:val="Hyperlink"/>
            <w:rFonts w:ascii="Arial" w:hAnsi="Arial" w:eastAsia="Arial" w:cs="Arial"/>
            <w:strike w:val="0"/>
            <w:dstrike w:val="0"/>
            <w:noProof w:val="0"/>
            <w:color w:val="0563C1"/>
            <w:sz w:val="24"/>
            <w:szCs w:val="24"/>
            <w:u w:val="single"/>
            <w:lang w:val="en-US"/>
          </w:rPr>
          <w:t>-</w:t>
        </w:r>
      </w:hyperlink>
      <w:hyperlink r:id="Rc51ae035a1ab4eb9">
        <w:r w:rsidRPr="2E5D868C" w:rsidR="03AA62BF">
          <w:rPr>
            <w:rStyle w:val="Hyperlink"/>
            <w:rFonts w:ascii="Arial" w:hAnsi="Arial" w:eastAsia="Arial" w:cs="Arial"/>
            <w:strike w:val="0"/>
            <w:dstrike w:val="0"/>
            <w:noProof w:val="0"/>
            <w:color w:val="0563C1"/>
            <w:sz w:val="24"/>
            <w:szCs w:val="24"/>
            <w:u w:val="single"/>
            <w:lang w:val="en-US"/>
          </w:rPr>
          <w:t>foundation</w:t>
        </w:r>
      </w:hyperlink>
      <w:hyperlink r:id="R3d1e71ae2d774d1f">
        <w:r w:rsidRPr="2E5D868C" w:rsidR="03AA62BF">
          <w:rPr>
            <w:rStyle w:val="Hyperlink"/>
            <w:rFonts w:ascii="Arial" w:hAnsi="Arial" w:eastAsia="Arial" w:cs="Arial"/>
            <w:strike w:val="0"/>
            <w:dstrike w:val="0"/>
            <w:noProof w:val="0"/>
            <w:color w:val="0563C1"/>
            <w:sz w:val="24"/>
            <w:szCs w:val="24"/>
            <w:u w:val="single"/>
            <w:lang w:val="en-US"/>
          </w:rPr>
          <w:t>-</w:t>
        </w:r>
      </w:hyperlink>
      <w:hyperlink r:id="R21a3f07f08fe4c3d">
        <w:r w:rsidRPr="2E5D868C" w:rsidR="03AA62BF">
          <w:rPr>
            <w:rStyle w:val="Hyperlink"/>
            <w:rFonts w:ascii="Arial" w:hAnsi="Arial" w:eastAsia="Arial" w:cs="Arial"/>
            <w:strike w:val="0"/>
            <w:dstrike w:val="0"/>
            <w:noProof w:val="0"/>
            <w:color w:val="0563C1"/>
            <w:sz w:val="24"/>
            <w:szCs w:val="24"/>
            <w:u w:val="single"/>
            <w:lang w:val="en-US"/>
          </w:rPr>
          <w:t>phase</w:t>
        </w:r>
      </w:hyperlink>
      <w:hyperlink r:id="R00c1c234c6814f76">
        <w:r w:rsidRPr="2E5D868C" w:rsidR="03AA62BF">
          <w:rPr>
            <w:rStyle w:val="Hyperlink"/>
            <w:rFonts w:ascii="Arial" w:hAnsi="Arial" w:eastAsia="Arial" w:cs="Arial"/>
            <w:strike w:val="0"/>
            <w:dstrike w:val="0"/>
            <w:noProof w:val="0"/>
            <w:color w:val="0563C1"/>
            <w:sz w:val="24"/>
            <w:szCs w:val="24"/>
            <w:u w:val="single"/>
            <w:lang w:val="en-US"/>
          </w:rPr>
          <w:t>-</w:t>
        </w:r>
      </w:hyperlink>
      <w:hyperlink r:id="Rf752dc7509364386">
        <w:r w:rsidRPr="2E5D868C" w:rsidR="03AA62BF">
          <w:rPr>
            <w:rStyle w:val="Hyperlink"/>
            <w:rFonts w:ascii="Arial" w:hAnsi="Arial" w:eastAsia="Arial" w:cs="Arial"/>
            <w:strike w:val="0"/>
            <w:dstrike w:val="0"/>
            <w:noProof w:val="0"/>
            <w:color w:val="0563C1"/>
            <w:sz w:val="24"/>
            <w:szCs w:val="24"/>
            <w:u w:val="single"/>
            <w:lang w:val="en-US"/>
          </w:rPr>
          <w:t>in</w:t>
        </w:r>
      </w:hyperlink>
      <w:hyperlink r:id="R4f9fa03dbbb54f88">
        <w:r w:rsidRPr="2E5D868C" w:rsidR="03AA62BF">
          <w:rPr>
            <w:rStyle w:val="Hyperlink"/>
            <w:rFonts w:ascii="Arial" w:hAnsi="Arial" w:eastAsia="Arial" w:cs="Arial"/>
            <w:strike w:val="0"/>
            <w:dstrike w:val="0"/>
            <w:noProof w:val="0"/>
            <w:color w:val="0563C1"/>
            <w:sz w:val="24"/>
            <w:szCs w:val="24"/>
            <w:u w:val="single"/>
            <w:lang w:val="en-US"/>
          </w:rPr>
          <w:t>-</w:t>
        </w:r>
      </w:hyperlink>
      <w:hyperlink r:id="Rd6683e7f5f174587">
        <w:r w:rsidRPr="2E5D868C" w:rsidR="03AA62BF">
          <w:rPr>
            <w:rStyle w:val="Hyperlink"/>
            <w:rFonts w:ascii="Arial" w:hAnsi="Arial" w:eastAsia="Arial" w:cs="Arial"/>
            <w:strike w:val="0"/>
            <w:dstrike w:val="0"/>
            <w:noProof w:val="0"/>
            <w:color w:val="0563C1"/>
            <w:sz w:val="24"/>
            <w:szCs w:val="24"/>
            <w:u w:val="single"/>
            <w:lang w:val="en-US"/>
          </w:rPr>
          <w:t>wales</w:t>
        </w:r>
      </w:hyperlink>
      <w:hyperlink r:id="R79336ff8f0ab4741">
        <w:r w:rsidRPr="2E5D868C" w:rsidR="03AA62BF">
          <w:rPr>
            <w:rStyle w:val="Hyperlink"/>
            <w:rFonts w:ascii="Arial" w:hAnsi="Arial" w:eastAsia="Arial" w:cs="Arial"/>
            <w:strike w:val="0"/>
            <w:dstrike w:val="0"/>
            <w:noProof w:val="0"/>
            <w:color w:val="0563C1"/>
            <w:sz w:val="24"/>
            <w:szCs w:val="24"/>
            <w:u w:val="single"/>
            <w:lang w:val="en-US"/>
          </w:rPr>
          <w:t>-</w:t>
        </w:r>
      </w:hyperlink>
      <w:hyperlink r:id="R814bf3b0c30f4380">
        <w:r w:rsidRPr="2E5D868C" w:rsidR="03AA62BF">
          <w:rPr>
            <w:rStyle w:val="Hyperlink"/>
            <w:rFonts w:ascii="Arial" w:hAnsi="Arial" w:eastAsia="Arial" w:cs="Arial"/>
            <w:strike w:val="0"/>
            <w:dstrike w:val="0"/>
            <w:noProof w:val="0"/>
            <w:color w:val="0563C1"/>
            <w:sz w:val="24"/>
            <w:szCs w:val="24"/>
            <w:u w:val="single"/>
            <w:lang w:val="en-US"/>
          </w:rPr>
          <w:t>final</w:t>
        </w:r>
      </w:hyperlink>
      <w:hyperlink r:id="R9327b80ffffe4b34">
        <w:r w:rsidRPr="2E5D868C" w:rsidR="03AA62BF">
          <w:rPr>
            <w:rStyle w:val="Hyperlink"/>
            <w:rFonts w:ascii="Arial" w:hAnsi="Arial" w:eastAsia="Arial" w:cs="Arial"/>
            <w:strike w:val="0"/>
            <w:dstrike w:val="0"/>
            <w:noProof w:val="0"/>
            <w:color w:val="0563C1"/>
            <w:sz w:val="24"/>
            <w:szCs w:val="24"/>
            <w:u w:val="single"/>
            <w:lang w:val="en-US"/>
          </w:rPr>
          <w:t>-</w:t>
        </w:r>
      </w:hyperlink>
      <w:hyperlink r:id="R631f2eba79804ef5">
        <w:r w:rsidRPr="2E5D868C" w:rsidR="03AA62BF">
          <w:rPr>
            <w:rStyle w:val="Hyperlink"/>
            <w:rFonts w:ascii="Arial" w:hAnsi="Arial" w:eastAsia="Arial" w:cs="Arial"/>
            <w:strike w:val="0"/>
            <w:dstrike w:val="0"/>
            <w:noProof w:val="0"/>
            <w:color w:val="0563C1"/>
            <w:sz w:val="24"/>
            <w:szCs w:val="24"/>
            <w:u w:val="single"/>
            <w:lang w:val="en-US"/>
          </w:rPr>
          <w:t>report.pdf</w:t>
        </w:r>
      </w:hyperlink>
      <w:hyperlink r:id="Rd1135212af0840d1">
        <w:r w:rsidRPr="2E5D868C" w:rsidR="03AA62BF">
          <w:rPr>
            <w:rStyle w:val="Hyperlink"/>
            <w:rFonts w:ascii="Arial" w:hAnsi="Arial" w:eastAsia="Arial" w:cs="Arial"/>
            <w:strike w:val="0"/>
            <w:dstrike w:val="0"/>
            <w:noProof w:val="0"/>
            <w:color w:val="747F8B"/>
            <w:sz w:val="24"/>
            <w:szCs w:val="24"/>
            <w:u w:val="single"/>
            <w:lang w:val="en-US"/>
          </w:rPr>
          <w:t>.</w:t>
        </w:r>
      </w:hyperlink>
      <w:r w:rsidRPr="2E5D868C" w:rsidR="03AA62BF">
        <w:rPr>
          <w:rFonts w:ascii="Arial" w:hAnsi="Arial" w:eastAsia="Arial" w:cs="Arial"/>
          <w:noProof w:val="0"/>
          <w:color w:val="747F8B"/>
          <w:sz w:val="24"/>
          <w:szCs w:val="24"/>
          <w:lang w:val="en-US"/>
        </w:rPr>
        <w:t xml:space="preserve"> </w:t>
      </w:r>
      <w:r w:rsidRPr="2E5D868C" w:rsidR="03AA62BF">
        <w:rPr>
          <w:rFonts w:ascii="Arial" w:hAnsi="Arial" w:eastAsia="Arial" w:cs="Arial"/>
          <w:noProof w:val="0"/>
          <w:color w:val="000000" w:themeColor="text1" w:themeTint="FF" w:themeShade="FF"/>
          <w:sz w:val="24"/>
          <w:szCs w:val="24"/>
          <w:lang w:val="en-US"/>
        </w:rPr>
        <w:t xml:space="preserve">(Accessed: 15 January 2024) </w:t>
      </w:r>
    </w:p>
    <w:p xmlns:wp14="http://schemas.microsoft.com/office/word/2010/wordml" w:rsidP="2E5D868C" wp14:paraId="416D6974" wp14:textId="164FE846">
      <w:pPr>
        <w:spacing w:before="0" w:beforeAutospacing="off" w:after="168"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Welsh Government (2015) </w:t>
      </w:r>
      <w:r w:rsidRPr="2E5D868C" w:rsidR="03AA62BF">
        <w:rPr>
          <w:rFonts w:ascii="Arial" w:hAnsi="Arial" w:eastAsia="Arial" w:cs="Arial"/>
          <w:i w:val="1"/>
          <w:iCs w:val="1"/>
          <w:noProof w:val="0"/>
          <w:color w:val="000000" w:themeColor="text1" w:themeTint="FF" w:themeShade="FF"/>
          <w:sz w:val="24"/>
          <w:szCs w:val="24"/>
          <w:lang w:val="en-US"/>
        </w:rPr>
        <w:t>Evaluating the Foundation Phase Final Report Ymchwil Gymdeithasol Social Research</w:t>
      </w:r>
      <w:r w:rsidRPr="2E5D868C" w:rsidR="03AA62BF">
        <w:rPr>
          <w:rFonts w:ascii="Arial" w:hAnsi="Arial" w:eastAsia="Arial" w:cs="Arial"/>
          <w:noProof w:val="0"/>
          <w:color w:val="000000" w:themeColor="text1" w:themeTint="FF" w:themeShade="FF"/>
          <w:sz w:val="24"/>
          <w:szCs w:val="24"/>
          <w:lang w:val="en-US"/>
        </w:rPr>
        <w:t xml:space="preserve">. Available at: </w:t>
      </w:r>
      <w:hyperlink r:id="R59ac4104030f4967">
        <w:r w:rsidRPr="2E5D868C" w:rsidR="03AA62BF">
          <w:rPr>
            <w:rStyle w:val="Hyperlink"/>
            <w:rFonts w:ascii="Arial" w:hAnsi="Arial" w:eastAsia="Arial" w:cs="Arial"/>
            <w:strike w:val="0"/>
            <w:dstrike w:val="0"/>
            <w:noProof w:val="0"/>
            <w:color w:val="0563C1"/>
            <w:sz w:val="24"/>
            <w:szCs w:val="24"/>
            <w:u w:val="single"/>
            <w:lang w:val="en-US"/>
          </w:rPr>
          <w:t>Evaluating the Foundation Phase: Final</w:t>
        </w:r>
      </w:hyperlink>
      <w:hyperlink r:id="R44a9e19fa8bc412a">
        <w:r w:rsidRPr="2E5D868C" w:rsidR="03AA62BF">
          <w:rPr>
            <w:rStyle w:val="Hyperlink"/>
            <w:rFonts w:ascii="Arial" w:hAnsi="Arial" w:eastAsia="Arial" w:cs="Arial"/>
            <w:strike w:val="0"/>
            <w:dstrike w:val="0"/>
            <w:noProof w:val="0"/>
            <w:color w:val="0563C1"/>
            <w:sz w:val="24"/>
            <w:szCs w:val="24"/>
            <w:u w:val="single"/>
            <w:lang w:val="en-US"/>
          </w:rPr>
          <w:t xml:space="preserve"> </w:t>
        </w:r>
      </w:hyperlink>
      <w:hyperlink r:id="R1fa2961f8d034554">
        <w:r w:rsidRPr="2E5D868C" w:rsidR="03AA62BF">
          <w:rPr>
            <w:rStyle w:val="Hyperlink"/>
            <w:rFonts w:ascii="Arial" w:hAnsi="Arial" w:eastAsia="Arial" w:cs="Arial"/>
            <w:strike w:val="0"/>
            <w:dstrike w:val="0"/>
            <w:noProof w:val="0"/>
            <w:color w:val="0563C1"/>
            <w:sz w:val="24"/>
            <w:szCs w:val="24"/>
            <w:u w:val="single"/>
            <w:lang w:val="en-US"/>
          </w:rPr>
          <w:t>report (gov.wales)</w:t>
        </w:r>
      </w:hyperlink>
      <w:hyperlink r:id="Rdd7be39c524544fb">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(Accessed: 15 January 2024) </w:t>
      </w:r>
    </w:p>
    <w:p xmlns:wp14="http://schemas.microsoft.com/office/word/2010/wordml" w:rsidP="2E5D868C" wp14:paraId="64953FD8" wp14:textId="243EBDD2">
      <w:pPr>
        <w:spacing w:before="0" w:beforeAutospacing="off" w:after="4" w:afterAutospacing="off" w:line="377"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Guha, M. (2016) Handbook of Child Psychology and Developmental Science (7th edition) 2016 037, Editor in Chief Richard M.Lerner, </w:t>
      </w:r>
      <w:r w:rsidRPr="2E5D868C" w:rsidR="03AA62BF">
        <w:rPr>
          <w:rFonts w:ascii="Arial" w:hAnsi="Arial" w:eastAsia="Arial" w:cs="Arial"/>
          <w:i w:val="1"/>
          <w:iCs w:val="1"/>
          <w:noProof w:val="0"/>
          <w:color w:val="000000" w:themeColor="text1" w:themeTint="FF" w:themeShade="FF"/>
          <w:sz w:val="24"/>
          <w:szCs w:val="24"/>
          <w:lang w:val="en-US"/>
        </w:rPr>
        <w:t>Handbook of Child Psychology and Developmental Science</w:t>
      </w:r>
      <w:r w:rsidRPr="2E5D868C" w:rsidR="03AA62BF">
        <w:rPr>
          <w:rFonts w:ascii="Arial" w:hAnsi="Arial" w:eastAsia="Arial" w:cs="Arial"/>
          <w:noProof w:val="0"/>
          <w:color w:val="000000" w:themeColor="text1" w:themeTint="FF" w:themeShade="FF"/>
          <w:sz w:val="24"/>
          <w:szCs w:val="24"/>
          <w:lang w:val="en-US"/>
        </w:rPr>
        <w:t xml:space="preserve"> (7th edn) Hoboken, </w:t>
      </w:r>
      <w:r w:rsidRPr="2E5D868C" w:rsidR="03AA62BF">
        <w:rPr>
          <w:rFonts w:ascii="Arial" w:hAnsi="Arial" w:eastAsia="Arial" w:cs="Arial"/>
          <w:i w:val="1"/>
          <w:iCs w:val="1"/>
          <w:noProof w:val="0"/>
          <w:color w:val="000000" w:themeColor="text1" w:themeTint="FF" w:themeShade="FF"/>
          <w:sz w:val="24"/>
          <w:szCs w:val="24"/>
          <w:lang w:val="en-US"/>
        </w:rPr>
        <w:t>Reference Reviews</w:t>
      </w:r>
      <w:r w:rsidRPr="2E5D868C" w:rsidR="03AA62BF">
        <w:rPr>
          <w:rFonts w:ascii="Arial" w:hAnsi="Arial" w:eastAsia="Arial" w:cs="Arial"/>
          <w:noProof w:val="0"/>
          <w:color w:val="000000" w:themeColor="text1" w:themeTint="FF" w:themeShade="FF"/>
          <w:sz w:val="24"/>
          <w:szCs w:val="24"/>
          <w:lang w:val="en-US"/>
        </w:rPr>
        <w:t>, 30(2), pp.10–</w:t>
      </w:r>
    </w:p>
    <w:p xmlns:wp14="http://schemas.microsoft.com/office/word/2010/wordml" w:rsidP="2E5D868C" wp14:paraId="7F3AA46B" wp14:textId="5C7E16F8">
      <w:pPr>
        <w:spacing w:before="0" w:beforeAutospacing="off" w:after="370" w:afterAutospacing="off" w:line="264"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12. </w:t>
      </w:r>
      <w:hyperlink r:id="R429ca28c7dac4779">
        <w:r w:rsidRPr="2E5D868C" w:rsidR="03AA62BF">
          <w:rPr>
            <w:rStyle w:val="Hyperlink"/>
            <w:rFonts w:ascii="Arial" w:hAnsi="Arial" w:eastAsia="Arial" w:cs="Arial"/>
            <w:strike w:val="0"/>
            <w:dstrike w:val="0"/>
            <w:noProof w:val="0"/>
            <w:color w:val="0563C1"/>
            <w:sz w:val="24"/>
            <w:szCs w:val="24"/>
            <w:u w:val="single"/>
            <w:lang w:val="en-US"/>
          </w:rPr>
          <w:t>https://doi.org/10.1108/rr</w:t>
        </w:r>
      </w:hyperlink>
      <w:hyperlink r:id="Rb4f21f1f3af64b9c">
        <w:r w:rsidRPr="2E5D868C" w:rsidR="03AA62BF">
          <w:rPr>
            <w:rStyle w:val="Hyperlink"/>
            <w:rFonts w:ascii="Arial" w:hAnsi="Arial" w:eastAsia="Arial" w:cs="Arial"/>
            <w:strike w:val="0"/>
            <w:dstrike w:val="0"/>
            <w:noProof w:val="0"/>
            <w:color w:val="0563C1"/>
            <w:sz w:val="24"/>
            <w:szCs w:val="24"/>
            <w:u w:val="single"/>
            <w:lang w:val="en-US"/>
          </w:rPr>
          <w:t>-</w:t>
        </w:r>
      </w:hyperlink>
      <w:hyperlink r:id="Rae2e1d56ae414835">
        <w:r w:rsidRPr="2E5D868C" w:rsidR="03AA62BF">
          <w:rPr>
            <w:rStyle w:val="Hyperlink"/>
            <w:rFonts w:ascii="Arial" w:hAnsi="Arial" w:eastAsia="Arial" w:cs="Arial"/>
            <w:strike w:val="0"/>
            <w:dstrike w:val="0"/>
            <w:noProof w:val="0"/>
            <w:color w:val="0563C1"/>
            <w:sz w:val="24"/>
            <w:szCs w:val="24"/>
            <w:u w:val="single"/>
            <w:lang w:val="en-US"/>
          </w:rPr>
          <w:t>10</w:t>
        </w:r>
      </w:hyperlink>
      <w:hyperlink r:id="R54eb5c4e29e54acf">
        <w:r w:rsidRPr="2E5D868C" w:rsidR="03AA62BF">
          <w:rPr>
            <w:rStyle w:val="Hyperlink"/>
            <w:rFonts w:ascii="Arial" w:hAnsi="Arial" w:eastAsia="Arial" w:cs="Arial"/>
            <w:strike w:val="0"/>
            <w:dstrike w:val="0"/>
            <w:noProof w:val="0"/>
            <w:color w:val="0563C1"/>
            <w:sz w:val="24"/>
            <w:szCs w:val="24"/>
            <w:u w:val="single"/>
            <w:lang w:val="en-US"/>
          </w:rPr>
          <w:t>-</w:t>
        </w:r>
      </w:hyperlink>
      <w:hyperlink r:id="R2d897641454245cf">
        <w:r w:rsidRPr="2E5D868C" w:rsidR="03AA62BF">
          <w:rPr>
            <w:rStyle w:val="Hyperlink"/>
            <w:rFonts w:ascii="Arial" w:hAnsi="Arial" w:eastAsia="Arial" w:cs="Arial"/>
            <w:strike w:val="0"/>
            <w:dstrike w:val="0"/>
            <w:noProof w:val="0"/>
            <w:color w:val="0563C1"/>
            <w:sz w:val="24"/>
            <w:szCs w:val="24"/>
            <w:u w:val="single"/>
            <w:lang w:val="en-US"/>
          </w:rPr>
          <w:t>2015</w:t>
        </w:r>
      </w:hyperlink>
      <w:hyperlink r:id="Ra6c5356fb85e4f6f">
        <w:r w:rsidRPr="2E5D868C" w:rsidR="03AA62BF">
          <w:rPr>
            <w:rStyle w:val="Hyperlink"/>
            <w:rFonts w:ascii="Arial" w:hAnsi="Arial" w:eastAsia="Arial" w:cs="Arial"/>
            <w:strike w:val="0"/>
            <w:dstrike w:val="0"/>
            <w:noProof w:val="0"/>
            <w:color w:val="0563C1"/>
            <w:sz w:val="24"/>
            <w:szCs w:val="24"/>
            <w:u w:val="single"/>
            <w:lang w:val="en-US"/>
          </w:rPr>
          <w:t>-</w:t>
        </w:r>
      </w:hyperlink>
      <w:hyperlink r:id="R254c89f99b4644d8">
        <w:r w:rsidRPr="2E5D868C" w:rsidR="03AA62BF">
          <w:rPr>
            <w:rStyle w:val="Hyperlink"/>
            <w:rFonts w:ascii="Arial" w:hAnsi="Arial" w:eastAsia="Arial" w:cs="Arial"/>
            <w:strike w:val="0"/>
            <w:dstrike w:val="0"/>
            <w:noProof w:val="0"/>
            <w:color w:val="0563C1"/>
            <w:sz w:val="24"/>
            <w:szCs w:val="24"/>
            <w:u w:val="single"/>
            <w:lang w:val="en-US"/>
          </w:rPr>
          <w:t>0245</w:t>
        </w:r>
      </w:hyperlink>
      <w:hyperlink r:id="R84e7ec8825c5457b">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3F639961" wp14:textId="6BB0F083">
      <w:pPr>
        <w:spacing w:before="0" w:beforeAutospacing="off" w:after="4" w:afterAutospacing="off" w:line="377"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Bergen, D. and Internet Archive (1988) </w:t>
      </w:r>
      <w:r w:rsidRPr="2E5D868C" w:rsidR="03AA62BF">
        <w:rPr>
          <w:rFonts w:ascii="Arial" w:hAnsi="Arial" w:eastAsia="Arial" w:cs="Arial"/>
          <w:i w:val="1"/>
          <w:iCs w:val="1"/>
          <w:noProof w:val="0"/>
          <w:color w:val="000000" w:themeColor="text1" w:themeTint="FF" w:themeShade="FF"/>
          <w:sz w:val="24"/>
          <w:szCs w:val="24"/>
          <w:lang w:val="en-US"/>
        </w:rPr>
        <w:t>Play as a medium for learning and development : a handbook of theory and practice</w:t>
      </w:r>
      <w:r w:rsidRPr="2E5D868C" w:rsidR="03AA62BF">
        <w:rPr>
          <w:rFonts w:ascii="Arial" w:hAnsi="Arial" w:eastAsia="Arial" w:cs="Arial"/>
          <w:noProof w:val="0"/>
          <w:color w:val="000000" w:themeColor="text1" w:themeTint="FF" w:themeShade="FF"/>
          <w:sz w:val="24"/>
          <w:szCs w:val="24"/>
          <w:lang w:val="en-US"/>
        </w:rPr>
        <w:t xml:space="preserve">. </w:t>
      </w:r>
      <w:r w:rsidRPr="2E5D868C" w:rsidR="03AA62BF">
        <w:rPr>
          <w:rFonts w:ascii="Arial" w:hAnsi="Arial" w:eastAsia="Arial" w:cs="Arial"/>
          <w:i w:val="1"/>
          <w:iCs w:val="1"/>
          <w:noProof w:val="0"/>
          <w:color w:val="000000" w:themeColor="text1" w:themeTint="FF" w:themeShade="FF"/>
          <w:sz w:val="24"/>
          <w:szCs w:val="24"/>
          <w:lang w:val="en-US"/>
        </w:rPr>
        <w:t>Internet Archive</w:t>
      </w:r>
      <w:r w:rsidRPr="2E5D868C" w:rsidR="03AA62BF">
        <w:rPr>
          <w:rFonts w:ascii="Arial" w:hAnsi="Arial" w:eastAsia="Arial" w:cs="Arial"/>
          <w:noProof w:val="0"/>
          <w:color w:val="000000" w:themeColor="text1" w:themeTint="FF" w:themeShade="FF"/>
          <w:sz w:val="24"/>
          <w:szCs w:val="24"/>
          <w:lang w:val="en-US"/>
        </w:rPr>
        <w:t xml:space="preserve">. Portsmouth, N.H. : Heinemann. Available at: </w:t>
      </w:r>
    </w:p>
    <w:p xmlns:wp14="http://schemas.microsoft.com/office/word/2010/wordml" w:rsidP="2E5D868C" wp14:paraId="29AAAD21" wp14:textId="20A40E95">
      <w:pPr>
        <w:spacing w:before="0" w:beforeAutospacing="off" w:after="241" w:afterAutospacing="off" w:line="377" w:lineRule="auto"/>
        <w:ind w:left="-5" w:right="0" w:hanging="10"/>
      </w:pPr>
      <w:hyperlink r:id="Ra91f28b7b8e548f1">
        <w:r w:rsidRPr="2E5D868C" w:rsidR="03AA62BF">
          <w:rPr>
            <w:rStyle w:val="Hyperlink"/>
            <w:rFonts w:ascii="Arial" w:hAnsi="Arial" w:eastAsia="Arial" w:cs="Arial"/>
            <w:strike w:val="0"/>
            <w:dstrike w:val="0"/>
            <w:noProof w:val="0"/>
            <w:color w:val="0563C1"/>
            <w:sz w:val="24"/>
            <w:szCs w:val="24"/>
            <w:u w:val="single"/>
            <w:lang w:val="en-US"/>
          </w:rPr>
          <w:t>https://archive.org/details/playasmediumforl00berg/mode/2up</w:t>
        </w:r>
      </w:hyperlink>
      <w:hyperlink r:id="R5691941800304278">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(Accessed 19 January 2024) </w:t>
      </w:r>
    </w:p>
    <w:p xmlns:wp14="http://schemas.microsoft.com/office/word/2010/wordml" w:rsidP="2E5D868C" wp14:paraId="3C542105" wp14:textId="32DEC2B7">
      <w:pPr>
        <w:spacing w:before="0" w:beforeAutospacing="off" w:after="130"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Piaget, J. (no date) </w:t>
      </w:r>
      <w:r w:rsidRPr="2E5D868C" w:rsidR="03AA62BF">
        <w:rPr>
          <w:rFonts w:ascii="Arial" w:hAnsi="Arial" w:eastAsia="Arial" w:cs="Arial"/>
          <w:i w:val="1"/>
          <w:iCs w:val="1"/>
          <w:noProof w:val="0"/>
          <w:color w:val="000000" w:themeColor="text1" w:themeTint="FF" w:themeShade="FF"/>
          <w:sz w:val="24"/>
          <w:szCs w:val="24"/>
          <w:lang w:val="en-US"/>
        </w:rPr>
        <w:t>Play, Dreams and Imitation</w:t>
      </w:r>
      <w:r w:rsidRPr="2E5D868C" w:rsidR="03AA62BF">
        <w:rPr>
          <w:rFonts w:ascii="Arial" w:hAnsi="Arial" w:eastAsia="Arial" w:cs="Arial"/>
          <w:noProof w:val="0"/>
          <w:color w:val="000000" w:themeColor="text1" w:themeTint="FF" w:themeShade="FF"/>
          <w:sz w:val="24"/>
          <w:szCs w:val="24"/>
          <w:lang w:val="en-US"/>
        </w:rPr>
        <w:t xml:space="preserve">. Semantic Scholar. Available at: </w:t>
      </w:r>
    </w:p>
    <w:p xmlns:wp14="http://schemas.microsoft.com/office/word/2010/wordml" w:rsidP="2E5D868C" wp14:paraId="42E7D9AC" wp14:textId="65B11BB0">
      <w:pPr>
        <w:spacing w:before="0" w:beforeAutospacing="off" w:after="130" w:afterAutospacing="off" w:line="264" w:lineRule="auto"/>
        <w:ind w:left="-5" w:right="0" w:hanging="10"/>
      </w:pPr>
      <w:hyperlink w:anchor="citing-papers" r:id="Rf80080773a044362">
        <w:r w:rsidRPr="2E5D868C" w:rsidR="03AA62BF">
          <w:rPr>
            <w:rStyle w:val="Hyperlink"/>
            <w:rFonts w:ascii="Arial" w:hAnsi="Arial" w:eastAsia="Arial" w:cs="Arial"/>
            <w:strike w:val="0"/>
            <w:dstrike w:val="0"/>
            <w:noProof w:val="0"/>
            <w:color w:val="0563C1"/>
            <w:sz w:val="24"/>
            <w:szCs w:val="24"/>
            <w:u w:val="single"/>
            <w:lang w:val="en-US"/>
          </w:rPr>
          <w:t>https://www.semanticscholar.org/paper/Play%2C</w:t>
        </w:r>
      </w:hyperlink>
      <w:hyperlink w:anchor="citing-papers" r:id="R7147e3ad07684da4">
        <w:r w:rsidRPr="2E5D868C" w:rsidR="03AA62BF">
          <w:rPr>
            <w:rStyle w:val="Hyperlink"/>
            <w:rFonts w:ascii="Arial" w:hAnsi="Arial" w:eastAsia="Arial" w:cs="Arial"/>
            <w:strike w:val="0"/>
            <w:dstrike w:val="0"/>
            <w:noProof w:val="0"/>
            <w:color w:val="0563C1"/>
            <w:sz w:val="24"/>
            <w:szCs w:val="24"/>
            <w:u w:val="single"/>
            <w:lang w:val="en-US"/>
          </w:rPr>
          <w:t>-</w:t>
        </w:r>
      </w:hyperlink>
      <w:hyperlink w:anchor="citing-papers" r:id="R4ddbfa5b13ef4963">
        <w:r w:rsidRPr="2E5D868C" w:rsidR="03AA62BF">
          <w:rPr>
            <w:rStyle w:val="Hyperlink"/>
            <w:rFonts w:ascii="Arial" w:hAnsi="Arial" w:eastAsia="Arial" w:cs="Arial"/>
            <w:strike w:val="0"/>
            <w:dstrike w:val="0"/>
            <w:noProof w:val="0"/>
            <w:color w:val="0563C1"/>
            <w:sz w:val="24"/>
            <w:szCs w:val="24"/>
            <w:u w:val="single"/>
            <w:lang w:val="en-US"/>
          </w:rPr>
          <w:t>Dreams</w:t>
        </w:r>
      </w:hyperlink>
      <w:hyperlink w:anchor="citing-papers" r:id="R76a9eb9949464422">
        <w:r w:rsidRPr="2E5D868C" w:rsidR="03AA62BF">
          <w:rPr>
            <w:rStyle w:val="Hyperlink"/>
            <w:rFonts w:ascii="Arial" w:hAnsi="Arial" w:eastAsia="Arial" w:cs="Arial"/>
            <w:strike w:val="0"/>
            <w:dstrike w:val="0"/>
            <w:noProof w:val="0"/>
            <w:color w:val="0563C1"/>
            <w:sz w:val="24"/>
            <w:szCs w:val="24"/>
            <w:u w:val="single"/>
            <w:lang w:val="en-US"/>
          </w:rPr>
          <w:t>-</w:t>
        </w:r>
      </w:hyperlink>
      <w:hyperlink w:anchor="citing-papers" r:id="R055d4bfd9256490b">
        <w:r w:rsidRPr="2E5D868C" w:rsidR="03AA62BF">
          <w:rPr>
            <w:rStyle w:val="Hyperlink"/>
            <w:rFonts w:ascii="Arial" w:hAnsi="Arial" w:eastAsia="Arial" w:cs="Arial"/>
            <w:strike w:val="0"/>
            <w:dstrike w:val="0"/>
            <w:noProof w:val="0"/>
            <w:color w:val="0563C1"/>
            <w:sz w:val="24"/>
            <w:szCs w:val="24"/>
            <w:u w:val="single"/>
            <w:lang w:val="en-US"/>
          </w:rPr>
          <w:t>and</w:t>
        </w:r>
      </w:hyperlink>
      <w:hyperlink w:anchor="citing-papers" r:id="Red255defa93b4a25">
        <w:r w:rsidRPr="2E5D868C" w:rsidR="03AA62BF">
          <w:rPr>
            <w:rStyle w:val="Hyperlink"/>
            <w:rFonts w:ascii="Arial" w:hAnsi="Arial" w:eastAsia="Arial" w:cs="Arial"/>
            <w:strike w:val="0"/>
            <w:dstrike w:val="0"/>
            <w:noProof w:val="0"/>
            <w:color w:val="0563C1"/>
            <w:sz w:val="24"/>
            <w:szCs w:val="24"/>
            <w:u w:val="single"/>
            <w:lang w:val="en-US"/>
          </w:rPr>
          <w:t>-</w:t>
        </w:r>
      </w:hyperlink>
      <w:hyperlink w:anchor="citing-papers" r:id="R85bfd21b2d1444ee">
        <w:r w:rsidRPr="2E5D868C" w:rsidR="03AA62BF">
          <w:rPr>
            <w:rStyle w:val="Hyperlink"/>
            <w:rFonts w:ascii="Arial" w:hAnsi="Arial" w:eastAsia="Arial" w:cs="Arial"/>
            <w:strike w:val="0"/>
            <w:dstrike w:val="0"/>
            <w:noProof w:val="0"/>
            <w:color w:val="0563C1"/>
            <w:sz w:val="24"/>
            <w:szCs w:val="24"/>
            <w:u w:val="single"/>
            <w:lang w:val="en-US"/>
          </w:rPr>
          <w:t>Imitation</w:t>
        </w:r>
      </w:hyperlink>
      <w:hyperlink w:anchor="citing-papers" r:id="R1195941b5b744c43">
        <w:r w:rsidRPr="2E5D868C" w:rsidR="03AA62BF">
          <w:rPr>
            <w:rStyle w:val="Hyperlink"/>
            <w:rFonts w:ascii="Arial" w:hAnsi="Arial" w:eastAsia="Arial" w:cs="Arial"/>
            <w:strike w:val="0"/>
            <w:dstrike w:val="0"/>
            <w:noProof w:val="0"/>
            <w:color w:val="0563C1"/>
            <w:sz w:val="24"/>
            <w:szCs w:val="24"/>
            <w:u w:val="single"/>
            <w:lang w:val="en-US"/>
          </w:rPr>
          <w:t>-</w:t>
        </w:r>
      </w:hyperlink>
    </w:p>
    <w:p xmlns:wp14="http://schemas.microsoft.com/office/word/2010/wordml" w:rsidP="2E5D868C" wp14:paraId="4C396420" wp14:textId="6DF99FCB">
      <w:pPr>
        <w:spacing w:before="0" w:beforeAutospacing="off" w:after="130" w:afterAutospacing="off" w:line="264" w:lineRule="auto"/>
        <w:ind w:left="-5" w:right="0" w:hanging="10"/>
      </w:pPr>
      <w:hyperlink w:anchor="citing-papers" r:id="Rbe760bdacf0e4202">
        <w:r w:rsidRPr="2E5D868C" w:rsidR="03AA62BF">
          <w:rPr>
            <w:rStyle w:val="Hyperlink"/>
            <w:rFonts w:ascii="Arial" w:hAnsi="Arial" w:eastAsia="Arial" w:cs="Arial"/>
            <w:strike w:val="0"/>
            <w:dstrike w:val="0"/>
            <w:noProof w:val="0"/>
            <w:color w:val="0563C1"/>
            <w:sz w:val="24"/>
            <w:szCs w:val="24"/>
            <w:u w:val="single"/>
            <w:lang w:val="en-US"/>
          </w:rPr>
          <w:t>Piaget/ad737cb2dd7bbba525e89a9ec8292522e751c68d#citing</w:t>
        </w:r>
      </w:hyperlink>
      <w:hyperlink w:anchor="citing-papers" r:id="Rf895ad9a3a944752">
        <w:r w:rsidRPr="2E5D868C" w:rsidR="03AA62BF">
          <w:rPr>
            <w:rStyle w:val="Hyperlink"/>
            <w:rFonts w:ascii="Arial" w:hAnsi="Arial" w:eastAsia="Arial" w:cs="Arial"/>
            <w:strike w:val="0"/>
            <w:dstrike w:val="0"/>
            <w:noProof w:val="0"/>
            <w:color w:val="0563C1"/>
            <w:sz w:val="24"/>
            <w:szCs w:val="24"/>
            <w:u w:val="single"/>
            <w:lang w:val="en-US"/>
          </w:rPr>
          <w:t>-</w:t>
        </w:r>
      </w:hyperlink>
      <w:hyperlink w:anchor="citing-papers" r:id="Rd3b5caedea784ba3">
        <w:r w:rsidRPr="2E5D868C" w:rsidR="03AA62BF">
          <w:rPr>
            <w:rStyle w:val="Hyperlink"/>
            <w:rFonts w:ascii="Arial" w:hAnsi="Arial" w:eastAsia="Arial" w:cs="Arial"/>
            <w:strike w:val="0"/>
            <w:dstrike w:val="0"/>
            <w:noProof w:val="0"/>
            <w:color w:val="0563C1"/>
            <w:sz w:val="24"/>
            <w:szCs w:val="24"/>
            <w:u w:val="single"/>
            <w:lang w:val="en-US"/>
          </w:rPr>
          <w:t>papers</w:t>
        </w:r>
      </w:hyperlink>
      <w:hyperlink w:anchor="citing-papers" r:id="R1395ffe46e0b427f">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(Accessed </w:t>
      </w:r>
    </w:p>
    <w:p xmlns:wp14="http://schemas.microsoft.com/office/word/2010/wordml" w:rsidP="2E5D868C" wp14:paraId="781C9DA0" wp14:textId="3EF8389D">
      <w:pPr>
        <w:spacing w:before="0" w:beforeAutospacing="off" w:after="375"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19 January 2024) </w:t>
      </w:r>
    </w:p>
    <w:p xmlns:wp14="http://schemas.microsoft.com/office/word/2010/wordml" w:rsidP="2E5D868C" wp14:paraId="52B9EA9B" wp14:textId="24E3AF8C">
      <w:pPr>
        <w:spacing w:before="0" w:beforeAutospacing="off" w:after="4"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Hirsh-Pasek, K., Berk, L. E., Singer, D., &amp; Michnick Golinkoff, R. (2008) </w:t>
      </w:r>
      <w:r w:rsidRPr="2E5D868C" w:rsidR="03AA62BF">
        <w:rPr>
          <w:rFonts w:ascii="Arial" w:hAnsi="Arial" w:eastAsia="Arial" w:cs="Arial"/>
          <w:i w:val="1"/>
          <w:iCs w:val="1"/>
          <w:noProof w:val="0"/>
          <w:color w:val="000000" w:themeColor="text1" w:themeTint="FF" w:themeShade="FF"/>
          <w:sz w:val="24"/>
          <w:szCs w:val="24"/>
          <w:lang w:val="en-US"/>
        </w:rPr>
        <w:t>A Mandate for Playful Learning in Preschool: Presenting the Evidence</w:t>
      </w:r>
      <w:r w:rsidRPr="2E5D868C" w:rsidR="03AA62BF">
        <w:rPr>
          <w:rFonts w:ascii="Arial" w:hAnsi="Arial" w:eastAsia="Arial" w:cs="Arial"/>
          <w:noProof w:val="0"/>
          <w:color w:val="000000" w:themeColor="text1" w:themeTint="FF" w:themeShade="FF"/>
          <w:sz w:val="24"/>
          <w:szCs w:val="24"/>
          <w:lang w:val="en-US"/>
        </w:rPr>
        <w:t xml:space="preserve">. Oxford University Press. </w:t>
      </w:r>
    </w:p>
    <w:p xmlns:wp14="http://schemas.microsoft.com/office/word/2010/wordml" w:rsidP="2E5D868C" wp14:paraId="4432C81B" wp14:textId="2D563281">
      <w:pPr>
        <w:spacing w:before="0" w:beforeAutospacing="off" w:after="10" w:afterAutospacing="off" w:line="264" w:lineRule="auto"/>
        <w:ind w:left="-5" w:right="0" w:hanging="10"/>
      </w:pPr>
      <w:hyperlink r:id="R30f19202fd23410d">
        <w:r w:rsidRPr="2E5D868C" w:rsidR="03AA62BF">
          <w:rPr>
            <w:rStyle w:val="Hyperlink"/>
            <w:rFonts w:ascii="Arial" w:hAnsi="Arial" w:eastAsia="Arial" w:cs="Arial"/>
            <w:strike w:val="0"/>
            <w:dstrike w:val="0"/>
            <w:noProof w:val="0"/>
            <w:color w:val="0563C1"/>
            <w:sz w:val="24"/>
            <w:szCs w:val="24"/>
            <w:u w:val="single"/>
            <w:lang w:val="en-US"/>
          </w:rPr>
          <w:t>https://doi.org/10.1093/acprof:oso/9780195382716.001.0001</w:t>
        </w:r>
      </w:hyperlink>
      <w:hyperlink r:id="Rc4333a0b84a84e0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p>
    <w:p xmlns:wp14="http://schemas.microsoft.com/office/word/2010/wordml" w:rsidP="2E5D868C" wp14:paraId="1348A219" wp14:textId="0CE48136">
      <w:pPr>
        <w:spacing w:before="0" w:beforeAutospacing="off" w:after="13"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4BC782D6" wp14:textId="5D12EBB9">
      <w:pPr>
        <w:spacing w:before="0" w:beforeAutospacing="off" w:after="130"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Stipek, D. and Byler, P. (2004). The early childhood classroom observation measure. </w:t>
      </w:r>
    </w:p>
    <w:p xmlns:wp14="http://schemas.microsoft.com/office/word/2010/wordml" w:rsidP="2E5D868C" wp14:paraId="58E91623" wp14:textId="7EDB6FCF">
      <w:pPr>
        <w:spacing w:before="0" w:beforeAutospacing="off" w:after="130" w:afterAutospacing="off" w:line="266" w:lineRule="auto"/>
        <w:ind w:left="-5" w:right="0" w:hanging="10"/>
      </w:pPr>
      <w:r w:rsidRPr="2E5D868C" w:rsidR="03AA62BF">
        <w:rPr>
          <w:rFonts w:ascii="Arial" w:hAnsi="Arial" w:eastAsia="Arial" w:cs="Arial"/>
          <w:i w:val="1"/>
          <w:iCs w:val="1"/>
          <w:noProof w:val="0"/>
          <w:color w:val="000000" w:themeColor="text1" w:themeTint="FF" w:themeShade="FF"/>
          <w:sz w:val="24"/>
          <w:szCs w:val="24"/>
          <w:lang w:val="en-US"/>
        </w:rPr>
        <w:t>Early Childhood Research Quarterly</w:t>
      </w:r>
      <w:r w:rsidRPr="2E5D868C" w:rsidR="03AA62BF">
        <w:rPr>
          <w:rFonts w:ascii="Arial" w:hAnsi="Arial" w:eastAsia="Arial" w:cs="Arial"/>
          <w:noProof w:val="0"/>
          <w:color w:val="000000" w:themeColor="text1" w:themeTint="FF" w:themeShade="FF"/>
          <w:sz w:val="24"/>
          <w:szCs w:val="24"/>
          <w:lang w:val="en-US"/>
        </w:rPr>
        <w:t xml:space="preserve">, 19(3), pp.375–397. </w:t>
      </w:r>
    </w:p>
    <w:p xmlns:wp14="http://schemas.microsoft.com/office/word/2010/wordml" w:rsidP="2E5D868C" wp14:paraId="3A49C1E4" wp14:textId="1B555B51">
      <w:pPr>
        <w:spacing w:before="0" w:beforeAutospacing="off" w:after="130" w:afterAutospacing="off" w:line="264" w:lineRule="auto"/>
        <w:ind w:left="-5" w:right="0" w:hanging="10"/>
      </w:pPr>
      <w:r w:rsidRPr="2E5D868C" w:rsidR="03AA62BF">
        <w:rPr>
          <w:rFonts w:ascii="Arial" w:hAnsi="Arial" w:eastAsia="Arial" w:cs="Arial"/>
          <w:noProof w:val="0"/>
          <w:color w:val="000000" w:themeColor="text1" w:themeTint="FF" w:themeShade="FF"/>
          <w:sz w:val="24"/>
          <w:szCs w:val="24"/>
          <w:lang w:val="en-US"/>
        </w:rPr>
        <w:t>doi:</w:t>
      </w:r>
      <w:hyperlink r:id="R6787ab964390481b">
        <w:r w:rsidRPr="2E5D868C" w:rsidR="03AA62BF">
          <w:rPr>
            <w:rStyle w:val="Hyperlink"/>
            <w:rFonts w:ascii="Arial" w:hAnsi="Arial" w:eastAsia="Arial" w:cs="Arial"/>
            <w:strike w:val="0"/>
            <w:dstrike w:val="0"/>
            <w:noProof w:val="0"/>
            <w:color w:val="0563C1"/>
            <w:sz w:val="24"/>
            <w:szCs w:val="24"/>
            <w:u w:val="single"/>
            <w:lang w:val="en-US"/>
          </w:rPr>
          <w:t>https://doi.org/10.1016/j.ecresq.2004.07.007</w:t>
        </w:r>
      </w:hyperlink>
      <w:hyperlink r:id="Rd1bd4fdec4224a9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5386DD06" wp14:textId="62DE2114">
      <w:pPr>
        <w:spacing w:before="0" w:beforeAutospacing="off" w:after="240" w:afterAutospacing="off" w:line="377"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Parker, S.T. (1978). Mind in Society: The Development of Higher Psychological Processes . L. S. Vygotsky. </w:t>
      </w:r>
      <w:r w:rsidRPr="2E5D868C" w:rsidR="03AA62BF">
        <w:rPr>
          <w:rFonts w:ascii="Arial" w:hAnsi="Arial" w:eastAsia="Arial" w:cs="Arial"/>
          <w:i w:val="1"/>
          <w:iCs w:val="1"/>
          <w:noProof w:val="0"/>
          <w:color w:val="000000" w:themeColor="text1" w:themeTint="FF" w:themeShade="FF"/>
          <w:sz w:val="24"/>
          <w:szCs w:val="24"/>
          <w:lang w:val="en-US"/>
        </w:rPr>
        <w:t>American Anthropologist</w:t>
      </w:r>
      <w:r w:rsidRPr="2E5D868C" w:rsidR="03AA62BF">
        <w:rPr>
          <w:rFonts w:ascii="Arial" w:hAnsi="Arial" w:eastAsia="Arial" w:cs="Arial"/>
          <w:noProof w:val="0"/>
          <w:color w:val="000000" w:themeColor="text1" w:themeTint="FF" w:themeShade="FF"/>
          <w:sz w:val="24"/>
          <w:szCs w:val="24"/>
          <w:lang w:val="en-US"/>
        </w:rPr>
        <w:t xml:space="preserve">, 81(4), pp.956–957. Available at: </w:t>
      </w:r>
      <w:hyperlink r:id="Rbdb40c2457194816">
        <w:r w:rsidRPr="2E5D868C" w:rsidR="03AA62BF">
          <w:rPr>
            <w:rStyle w:val="Hyperlink"/>
            <w:rFonts w:ascii="Arial" w:hAnsi="Arial" w:eastAsia="Arial" w:cs="Arial"/>
            <w:strike w:val="0"/>
            <w:dstrike w:val="0"/>
            <w:noProof w:val="0"/>
            <w:color w:val="0563C1"/>
            <w:sz w:val="24"/>
            <w:szCs w:val="24"/>
            <w:u w:val="single"/>
            <w:lang w:val="en-US"/>
          </w:rPr>
          <w:t>https://doi.org/10.1525/aa.1979.81.4.02a00580</w:t>
        </w:r>
      </w:hyperlink>
      <w:hyperlink r:id="Re0f0789a82ff41af">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67E79315" wp14:textId="76B9F8EA">
      <w:pPr>
        <w:spacing w:before="0" w:beforeAutospacing="off" w:after="4"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van Oers, B. (2015) Implementing a play-based curriculum: Fostering teacher agency in primary school. </w:t>
      </w:r>
      <w:r w:rsidRPr="2E5D868C" w:rsidR="03AA62BF">
        <w:rPr>
          <w:rFonts w:ascii="Arial" w:hAnsi="Arial" w:eastAsia="Arial" w:cs="Arial"/>
          <w:i w:val="1"/>
          <w:iCs w:val="1"/>
          <w:noProof w:val="0"/>
          <w:color w:val="000000" w:themeColor="text1" w:themeTint="FF" w:themeShade="FF"/>
          <w:sz w:val="24"/>
          <w:szCs w:val="24"/>
          <w:lang w:val="en-US"/>
        </w:rPr>
        <w:t>Learning, Culture and Social Interaction</w:t>
      </w:r>
      <w:r w:rsidRPr="2E5D868C" w:rsidR="03AA62BF">
        <w:rPr>
          <w:rFonts w:ascii="Arial" w:hAnsi="Arial" w:eastAsia="Arial" w:cs="Arial"/>
          <w:noProof w:val="0"/>
          <w:color w:val="000000" w:themeColor="text1" w:themeTint="FF" w:themeShade="FF"/>
          <w:sz w:val="24"/>
          <w:szCs w:val="24"/>
          <w:lang w:val="en-US"/>
        </w:rPr>
        <w:t xml:space="preserve">, (4), 19–27. Available at: </w:t>
      </w:r>
    </w:p>
    <w:p xmlns:wp14="http://schemas.microsoft.com/office/word/2010/wordml" w:rsidP="2E5D868C" wp14:paraId="6157ADD9" wp14:textId="03C0917E">
      <w:pPr>
        <w:spacing w:before="0" w:beforeAutospacing="off" w:after="0" w:afterAutospacing="off" w:line="264" w:lineRule="auto"/>
        <w:ind w:left="-5" w:right="0" w:hanging="10"/>
      </w:pPr>
      <w:hyperlink r:id="R61dcf82b849c48ce">
        <w:r w:rsidRPr="2E5D868C" w:rsidR="03AA62BF">
          <w:rPr>
            <w:rStyle w:val="Hyperlink"/>
            <w:rFonts w:ascii="Arial" w:hAnsi="Arial" w:eastAsia="Arial" w:cs="Arial"/>
            <w:strike w:val="0"/>
            <w:dstrike w:val="0"/>
            <w:noProof w:val="0"/>
            <w:color w:val="0563C1"/>
            <w:sz w:val="24"/>
            <w:szCs w:val="24"/>
            <w:u w:val="single"/>
            <w:lang w:val="en-US"/>
          </w:rPr>
          <w:t>https://doi.org/10.1016/j.lcsi.2014.07.003</w:t>
        </w:r>
      </w:hyperlink>
      <w:hyperlink r:id="R013e6babdb6a4225">
        <w:r w:rsidRPr="2E5D868C" w:rsidR="03AA62BF">
          <w:rPr>
            <w:rStyle w:val="Hyperlink"/>
            <w:rFonts w:ascii="Calibri" w:hAnsi="Calibri" w:eastAsia="Calibri" w:cs="Calibri"/>
            <w:strike w:val="0"/>
            <w:dstrike w:val="0"/>
            <w:noProof w:val="0"/>
            <w:color w:val="000000" w:themeColor="text1" w:themeTint="FF" w:themeShade="FF"/>
            <w:sz w:val="24"/>
            <w:szCs w:val="24"/>
            <w:u w:val="single"/>
            <w:lang w:val="en-US"/>
          </w:rPr>
          <w:t xml:space="preserve"> </w:t>
        </w:r>
      </w:hyperlink>
    </w:p>
    <w:p xmlns:wp14="http://schemas.microsoft.com/office/word/2010/wordml" w:rsidP="2E5D868C" wp14:paraId="5E738769" wp14:textId="333932FA">
      <w:pPr>
        <w:spacing w:before="0" w:beforeAutospacing="off" w:after="18"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416DF020" wp14:textId="163B050E">
      <w:pPr>
        <w:spacing w:before="0" w:beforeAutospacing="off" w:after="4" w:afterAutospacing="off" w:line="377"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Yogman, M., Garner, A., Hutchinson, J., Hirsh-Pasek, K. and Golinkoff, R.M. (2018) The power of play: A pediatric role in enhancing development in young children. </w:t>
      </w:r>
    </w:p>
    <w:p xmlns:wp14="http://schemas.microsoft.com/office/word/2010/wordml" w:rsidP="2E5D868C" wp14:paraId="54CC6DEF" wp14:textId="16DD0078">
      <w:pPr>
        <w:spacing w:before="0" w:beforeAutospacing="off" w:after="371" w:afterAutospacing="off" w:line="264" w:lineRule="auto"/>
        <w:ind w:left="-5" w:right="0" w:hanging="10"/>
      </w:pPr>
      <w:r w:rsidRPr="2E5D868C" w:rsidR="03AA62BF">
        <w:rPr>
          <w:rFonts w:ascii="Arial" w:hAnsi="Arial" w:eastAsia="Arial" w:cs="Arial"/>
          <w:i w:val="1"/>
          <w:iCs w:val="1"/>
          <w:noProof w:val="0"/>
          <w:color w:val="000000" w:themeColor="text1" w:themeTint="FF" w:themeShade="FF"/>
          <w:sz w:val="24"/>
          <w:szCs w:val="24"/>
          <w:lang w:val="en-US"/>
        </w:rPr>
        <w:t>Pediatrics</w:t>
      </w:r>
      <w:r w:rsidRPr="2E5D868C" w:rsidR="03AA62BF">
        <w:rPr>
          <w:rFonts w:ascii="Arial" w:hAnsi="Arial" w:eastAsia="Arial" w:cs="Arial"/>
          <w:noProof w:val="0"/>
          <w:color w:val="000000" w:themeColor="text1" w:themeTint="FF" w:themeShade="FF"/>
          <w:sz w:val="24"/>
          <w:szCs w:val="24"/>
          <w:lang w:val="en-US"/>
        </w:rPr>
        <w:t xml:space="preserve">, 142(3). Available at: </w:t>
      </w:r>
      <w:hyperlink r:id="Rb3d87c815c65499b">
        <w:r w:rsidRPr="2E5D868C" w:rsidR="03AA62BF">
          <w:rPr>
            <w:rStyle w:val="Hyperlink"/>
            <w:rFonts w:ascii="Arial" w:hAnsi="Arial" w:eastAsia="Arial" w:cs="Arial"/>
            <w:strike w:val="0"/>
            <w:dstrike w:val="0"/>
            <w:noProof w:val="0"/>
            <w:color w:val="0563C1"/>
            <w:sz w:val="24"/>
            <w:szCs w:val="24"/>
            <w:u w:val="single"/>
            <w:lang w:val="en-US"/>
          </w:rPr>
          <w:t>https://doi.org/10.1542/peds.2018</w:t>
        </w:r>
      </w:hyperlink>
      <w:hyperlink r:id="R562aca67656b45a6">
        <w:r w:rsidRPr="2E5D868C" w:rsidR="03AA62BF">
          <w:rPr>
            <w:rStyle w:val="Hyperlink"/>
            <w:rFonts w:ascii="Arial" w:hAnsi="Arial" w:eastAsia="Arial" w:cs="Arial"/>
            <w:strike w:val="0"/>
            <w:dstrike w:val="0"/>
            <w:noProof w:val="0"/>
            <w:color w:val="0563C1"/>
            <w:sz w:val="24"/>
            <w:szCs w:val="24"/>
            <w:u w:val="single"/>
            <w:lang w:val="en-US"/>
          </w:rPr>
          <w:t>-</w:t>
        </w:r>
      </w:hyperlink>
      <w:hyperlink r:id="R6c48cfb3793d4668">
        <w:r w:rsidRPr="2E5D868C" w:rsidR="03AA62BF">
          <w:rPr>
            <w:rStyle w:val="Hyperlink"/>
            <w:rFonts w:ascii="Arial" w:hAnsi="Arial" w:eastAsia="Arial" w:cs="Arial"/>
            <w:strike w:val="0"/>
            <w:dstrike w:val="0"/>
            <w:noProof w:val="0"/>
            <w:color w:val="0563C1"/>
            <w:sz w:val="24"/>
            <w:szCs w:val="24"/>
            <w:u w:val="single"/>
            <w:lang w:val="en-US"/>
          </w:rPr>
          <w:t>2058</w:t>
        </w:r>
      </w:hyperlink>
      <w:hyperlink r:id="Rd5f437791805484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313B46F2" wp14:textId="4823F121">
      <w:pPr>
        <w:spacing w:before="0" w:beforeAutospacing="off" w:after="4" w:afterAutospacing="off" w:line="266"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Dockett, S., &amp; Perry, B. (2019) </w:t>
      </w:r>
      <w:r w:rsidRPr="2E5D868C" w:rsidR="03AA62BF">
        <w:rPr>
          <w:rFonts w:ascii="Arial" w:hAnsi="Arial" w:eastAsia="Arial" w:cs="Arial"/>
          <w:i w:val="1"/>
          <w:iCs w:val="1"/>
          <w:noProof w:val="0"/>
          <w:color w:val="000000" w:themeColor="text1" w:themeTint="FF" w:themeShade="FF"/>
          <w:sz w:val="24"/>
          <w:szCs w:val="24"/>
          <w:lang w:val="en-US"/>
        </w:rPr>
        <w:t>Play and Pedagogy in Early Childhood: Bending the Rules</w:t>
      </w:r>
      <w:r w:rsidRPr="2E5D868C" w:rsidR="03AA62BF">
        <w:rPr>
          <w:rFonts w:ascii="Arial" w:hAnsi="Arial" w:eastAsia="Arial" w:cs="Arial"/>
          <w:noProof w:val="0"/>
          <w:color w:val="000000" w:themeColor="text1" w:themeTint="FF" w:themeShade="FF"/>
          <w:sz w:val="24"/>
          <w:szCs w:val="24"/>
          <w:lang w:val="en-US"/>
        </w:rPr>
        <w:t>. Springer. Sydney.</w:t>
      </w:r>
    </w:p>
    <w:p xmlns:wp14="http://schemas.microsoft.com/office/word/2010/wordml" w:rsidP="2E5D868C" wp14:paraId="5965827F" wp14:textId="2C24634D">
      <w:pPr>
        <w:spacing w:before="0" w:beforeAutospacing="off" w:after="4" w:afterAutospacing="off" w:line="266" w:lineRule="auto"/>
      </w:pPr>
      <w:r w:rsidRPr="2E5D868C" w:rsidR="03AA62BF">
        <w:rPr>
          <w:rFonts w:ascii="Arial" w:hAnsi="Arial" w:eastAsia="Arial" w:cs="Arial"/>
          <w:noProof w:val="0"/>
          <w:color w:val="FF0000"/>
          <w:sz w:val="24"/>
          <w:szCs w:val="24"/>
          <w:lang w:val="en-US"/>
        </w:rPr>
        <w:t xml:space="preserve"> </w:t>
      </w: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3F6F8EEA" wp14:textId="1D994FB0">
      <w:pPr>
        <w:spacing w:before="0" w:beforeAutospacing="off" w:after="4" w:afterAutospacing="off" w:line="382"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Parker, R., Thomsen, B.S. and Berry, A. (2022). Learning through Play at School – a Framework for Policy and Practice. </w:t>
      </w:r>
      <w:r w:rsidRPr="2E5D868C" w:rsidR="03AA62BF">
        <w:rPr>
          <w:rFonts w:ascii="Arial" w:hAnsi="Arial" w:eastAsia="Arial" w:cs="Arial"/>
          <w:i w:val="1"/>
          <w:iCs w:val="1"/>
          <w:noProof w:val="0"/>
          <w:color w:val="000000" w:themeColor="text1" w:themeTint="FF" w:themeShade="FF"/>
          <w:sz w:val="24"/>
          <w:szCs w:val="24"/>
          <w:lang w:val="en-US"/>
        </w:rPr>
        <w:t>Frontiers in Education</w:t>
      </w:r>
      <w:r w:rsidRPr="2E5D868C" w:rsidR="03AA62BF">
        <w:rPr>
          <w:rFonts w:ascii="Arial" w:hAnsi="Arial" w:eastAsia="Arial" w:cs="Arial"/>
          <w:noProof w:val="0"/>
          <w:color w:val="000000" w:themeColor="text1" w:themeTint="FF" w:themeShade="FF"/>
          <w:sz w:val="24"/>
          <w:szCs w:val="24"/>
          <w:lang w:val="en-US"/>
        </w:rPr>
        <w:t xml:space="preserve">, 7(1). Available at: </w:t>
      </w:r>
    </w:p>
    <w:p xmlns:wp14="http://schemas.microsoft.com/office/word/2010/wordml" w:rsidP="2E5D868C" wp14:paraId="6CFD7E58" wp14:textId="0ECDA29E">
      <w:pPr>
        <w:spacing w:before="0" w:beforeAutospacing="off" w:after="330" w:afterAutospacing="off" w:line="264" w:lineRule="auto"/>
        <w:ind w:left="-5" w:right="0" w:hanging="10"/>
      </w:pPr>
      <w:hyperlink r:id="Rbaf6e3c61c334ccd">
        <w:r w:rsidRPr="2E5D868C" w:rsidR="03AA62BF">
          <w:rPr>
            <w:rStyle w:val="Hyperlink"/>
            <w:rFonts w:ascii="Arial" w:hAnsi="Arial" w:eastAsia="Arial" w:cs="Arial"/>
            <w:strike w:val="0"/>
            <w:dstrike w:val="0"/>
            <w:noProof w:val="0"/>
            <w:color w:val="0563C1"/>
            <w:sz w:val="24"/>
            <w:szCs w:val="24"/>
            <w:u w:val="single"/>
            <w:lang w:val="en-US"/>
          </w:rPr>
          <w:t>https://doi.org/10.3389/feduc.2022.751801</w:t>
        </w:r>
      </w:hyperlink>
      <w:hyperlink r:id="R19ddaafb0ac04bd6">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76B22578" wp14:textId="4C8D9821">
      <w:pPr>
        <w:spacing w:before="0" w:beforeAutospacing="off" w:after="223" w:afterAutospacing="off" w:line="353"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Estyn (2019) </w:t>
      </w:r>
      <w:r w:rsidRPr="2E5D868C" w:rsidR="03AA62BF">
        <w:rPr>
          <w:rFonts w:ascii="Arial" w:hAnsi="Arial" w:eastAsia="Arial" w:cs="Arial"/>
          <w:i w:val="1"/>
          <w:iCs w:val="1"/>
          <w:noProof w:val="0"/>
          <w:color w:val="000000" w:themeColor="text1" w:themeTint="FF" w:themeShade="FF"/>
          <w:sz w:val="24"/>
          <w:szCs w:val="24"/>
          <w:lang w:val="en-US"/>
        </w:rPr>
        <w:t>Learning through Play to Support Independent Learning | Estyn</w:t>
      </w:r>
      <w:r w:rsidRPr="2E5D868C" w:rsidR="03AA62BF">
        <w:rPr>
          <w:rFonts w:ascii="Arial" w:hAnsi="Arial" w:eastAsia="Arial" w:cs="Arial"/>
          <w:noProof w:val="0"/>
          <w:color w:val="000000" w:themeColor="text1" w:themeTint="FF" w:themeShade="FF"/>
          <w:sz w:val="24"/>
          <w:szCs w:val="24"/>
          <w:lang w:val="en-US"/>
        </w:rPr>
        <w:t xml:space="preserve">. Available at: </w:t>
      </w:r>
      <w:hyperlink r:id="R01e554b36ea646b2">
        <w:r w:rsidRPr="2E5D868C" w:rsidR="03AA62BF">
          <w:rPr>
            <w:rStyle w:val="Hyperlink"/>
            <w:rFonts w:ascii="Arial" w:hAnsi="Arial" w:eastAsia="Arial" w:cs="Arial"/>
            <w:strike w:val="0"/>
            <w:dstrike w:val="0"/>
            <w:noProof w:val="0"/>
            <w:color w:val="0563C1"/>
            <w:sz w:val="24"/>
            <w:szCs w:val="24"/>
            <w:u w:val="single"/>
            <w:lang w:val="en-US"/>
          </w:rPr>
          <w:t>https://www.estyn.gov.wales/effective</w:t>
        </w:r>
      </w:hyperlink>
      <w:hyperlink r:id="R5b44f0ffd5094844">
        <w:r w:rsidRPr="2E5D868C" w:rsidR="03AA62BF">
          <w:rPr>
            <w:rStyle w:val="Hyperlink"/>
            <w:rFonts w:ascii="Arial" w:hAnsi="Arial" w:eastAsia="Arial" w:cs="Arial"/>
            <w:strike w:val="0"/>
            <w:dstrike w:val="0"/>
            <w:noProof w:val="0"/>
            <w:color w:val="0563C1"/>
            <w:sz w:val="24"/>
            <w:szCs w:val="24"/>
            <w:u w:val="single"/>
            <w:lang w:val="en-US"/>
          </w:rPr>
          <w:t>-</w:t>
        </w:r>
      </w:hyperlink>
      <w:hyperlink r:id="Ra6dbb2acd6f24de4">
        <w:r w:rsidRPr="2E5D868C" w:rsidR="03AA62BF">
          <w:rPr>
            <w:rStyle w:val="Hyperlink"/>
            <w:rFonts w:ascii="Arial" w:hAnsi="Arial" w:eastAsia="Arial" w:cs="Arial"/>
            <w:strike w:val="0"/>
            <w:dstrike w:val="0"/>
            <w:noProof w:val="0"/>
            <w:color w:val="0563C1"/>
            <w:sz w:val="24"/>
            <w:szCs w:val="24"/>
            <w:u w:val="single"/>
            <w:lang w:val="en-US"/>
          </w:rPr>
          <w:t>practice/learning</w:t>
        </w:r>
      </w:hyperlink>
      <w:hyperlink r:id="R155d327ccf074162">
        <w:r w:rsidRPr="2E5D868C" w:rsidR="03AA62BF">
          <w:rPr>
            <w:rStyle w:val="Hyperlink"/>
            <w:rFonts w:ascii="Arial" w:hAnsi="Arial" w:eastAsia="Arial" w:cs="Arial"/>
            <w:strike w:val="0"/>
            <w:dstrike w:val="0"/>
            <w:noProof w:val="0"/>
            <w:color w:val="0563C1"/>
            <w:sz w:val="24"/>
            <w:szCs w:val="24"/>
            <w:u w:val="single"/>
            <w:lang w:val="en-US"/>
          </w:rPr>
          <w:t>-</w:t>
        </w:r>
      </w:hyperlink>
      <w:hyperlink r:id="Rbe457c2460194036">
        <w:r w:rsidRPr="2E5D868C" w:rsidR="03AA62BF">
          <w:rPr>
            <w:rStyle w:val="Hyperlink"/>
            <w:rFonts w:ascii="Arial" w:hAnsi="Arial" w:eastAsia="Arial" w:cs="Arial"/>
            <w:strike w:val="0"/>
            <w:dstrike w:val="0"/>
            <w:noProof w:val="0"/>
            <w:color w:val="0563C1"/>
            <w:sz w:val="24"/>
            <w:szCs w:val="24"/>
            <w:u w:val="single"/>
            <w:lang w:val="en-US"/>
          </w:rPr>
          <w:t>through</w:t>
        </w:r>
      </w:hyperlink>
      <w:hyperlink r:id="R8692473c7b3846d3">
        <w:r w:rsidRPr="2E5D868C" w:rsidR="03AA62BF">
          <w:rPr>
            <w:rStyle w:val="Hyperlink"/>
            <w:rFonts w:ascii="Arial" w:hAnsi="Arial" w:eastAsia="Arial" w:cs="Arial"/>
            <w:strike w:val="0"/>
            <w:dstrike w:val="0"/>
            <w:noProof w:val="0"/>
            <w:color w:val="0563C1"/>
            <w:sz w:val="24"/>
            <w:szCs w:val="24"/>
            <w:u w:val="single"/>
            <w:lang w:val="en-US"/>
          </w:rPr>
          <w:t>-</w:t>
        </w:r>
      </w:hyperlink>
      <w:hyperlink r:id="Racf9a36f83fb48f0">
        <w:r w:rsidRPr="2E5D868C" w:rsidR="03AA62BF">
          <w:rPr>
            <w:rStyle w:val="Hyperlink"/>
            <w:rFonts w:ascii="Arial" w:hAnsi="Arial" w:eastAsia="Arial" w:cs="Arial"/>
            <w:strike w:val="0"/>
            <w:dstrike w:val="0"/>
            <w:noProof w:val="0"/>
            <w:color w:val="0563C1"/>
            <w:sz w:val="24"/>
            <w:szCs w:val="24"/>
            <w:u w:val="single"/>
            <w:lang w:val="en-US"/>
          </w:rPr>
          <w:t>play</w:t>
        </w:r>
      </w:hyperlink>
      <w:hyperlink r:id="R703f1c205b7045db">
        <w:r w:rsidRPr="2E5D868C" w:rsidR="03AA62BF">
          <w:rPr>
            <w:rStyle w:val="Hyperlink"/>
            <w:rFonts w:ascii="Arial" w:hAnsi="Arial" w:eastAsia="Arial" w:cs="Arial"/>
            <w:strike w:val="0"/>
            <w:dstrike w:val="0"/>
            <w:noProof w:val="0"/>
            <w:color w:val="0563C1"/>
            <w:sz w:val="24"/>
            <w:szCs w:val="24"/>
            <w:u w:val="single"/>
            <w:lang w:val="en-US"/>
          </w:rPr>
          <w:t>support</w:t>
        </w:r>
      </w:hyperlink>
      <w:hyperlink r:id="Ra7c03c733fc84e7f">
        <w:r w:rsidRPr="2E5D868C" w:rsidR="03AA62BF">
          <w:rPr>
            <w:rStyle w:val="Hyperlink"/>
            <w:rFonts w:ascii="Arial" w:hAnsi="Arial" w:eastAsia="Arial" w:cs="Arial"/>
            <w:strike w:val="0"/>
            <w:dstrike w:val="0"/>
            <w:noProof w:val="0"/>
            <w:color w:val="0563C1"/>
            <w:sz w:val="24"/>
            <w:szCs w:val="24"/>
            <w:u w:val="single"/>
            <w:lang w:val="en-US"/>
          </w:rPr>
          <w:t>-</w:t>
        </w:r>
      </w:hyperlink>
      <w:hyperlink r:id="R4816ea932a5c4105">
        <w:r w:rsidRPr="2E5D868C" w:rsidR="03AA62BF">
          <w:rPr>
            <w:rStyle w:val="Hyperlink"/>
            <w:rFonts w:ascii="Arial" w:hAnsi="Arial" w:eastAsia="Arial" w:cs="Arial"/>
            <w:strike w:val="0"/>
            <w:dstrike w:val="0"/>
            <w:noProof w:val="0"/>
            <w:color w:val="0563C1"/>
            <w:sz w:val="24"/>
            <w:szCs w:val="24"/>
            <w:u w:val="single"/>
            <w:lang w:val="en-US"/>
          </w:rPr>
          <w:t>independent</w:t>
        </w:r>
      </w:hyperlink>
      <w:hyperlink r:id="Rd78a6f45d7e849d1">
        <w:r w:rsidRPr="2E5D868C" w:rsidR="03AA62BF">
          <w:rPr>
            <w:rStyle w:val="Hyperlink"/>
            <w:rFonts w:ascii="Arial" w:hAnsi="Arial" w:eastAsia="Arial" w:cs="Arial"/>
            <w:strike w:val="0"/>
            <w:dstrike w:val="0"/>
            <w:noProof w:val="0"/>
            <w:color w:val="0563C1"/>
            <w:sz w:val="24"/>
            <w:szCs w:val="24"/>
            <w:u w:val="single"/>
            <w:lang w:val="en-US"/>
          </w:rPr>
          <w:t>-</w:t>
        </w:r>
      </w:hyperlink>
      <w:hyperlink r:id="Rb4ca3a6928404b0e">
        <w:r w:rsidRPr="2E5D868C" w:rsidR="03AA62BF">
          <w:rPr>
            <w:rStyle w:val="Hyperlink"/>
            <w:rFonts w:ascii="Arial" w:hAnsi="Arial" w:eastAsia="Arial" w:cs="Arial"/>
            <w:strike w:val="0"/>
            <w:dstrike w:val="0"/>
            <w:noProof w:val="0"/>
            <w:color w:val="0563C1"/>
            <w:sz w:val="24"/>
            <w:szCs w:val="24"/>
            <w:u w:val="single"/>
            <w:lang w:val="en-US"/>
          </w:rPr>
          <w:t>learning</w:t>
        </w:r>
      </w:hyperlink>
      <w:hyperlink r:id="R342de7fa2e4c4728">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0F881A3C" wp14:textId="7F371D67">
      <w:pPr>
        <w:spacing w:before="0" w:beforeAutospacing="off" w:after="322"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Lambert, E. (no date). </w:t>
      </w:r>
      <w:r w:rsidRPr="2E5D868C" w:rsidR="03AA62BF">
        <w:rPr>
          <w:rFonts w:ascii="Arial" w:hAnsi="Arial" w:eastAsia="Arial" w:cs="Arial"/>
          <w:i w:val="1"/>
          <w:iCs w:val="1"/>
          <w:noProof w:val="0"/>
          <w:color w:val="000000" w:themeColor="text1" w:themeTint="FF" w:themeShade="FF"/>
          <w:sz w:val="24"/>
          <w:szCs w:val="24"/>
          <w:lang w:val="en-US"/>
        </w:rPr>
        <w:t>Teaching Diversity &amp; Inclusion through Play</w:t>
      </w:r>
      <w:r w:rsidRPr="2E5D868C" w:rsidR="03AA62BF">
        <w:rPr>
          <w:rFonts w:ascii="Arial" w:hAnsi="Arial" w:eastAsia="Arial" w:cs="Arial"/>
          <w:noProof w:val="0"/>
          <w:color w:val="000000" w:themeColor="text1" w:themeTint="FF" w:themeShade="FF"/>
          <w:sz w:val="24"/>
          <w:szCs w:val="24"/>
          <w:lang w:val="en-US"/>
        </w:rPr>
        <w:t xml:space="preserve">. The Genius of Play. Available at: </w:t>
      </w:r>
      <w:hyperlink r:id="R686ca5037be34ec5">
        <w:r w:rsidRPr="2E5D868C" w:rsidR="03AA62BF">
          <w:rPr>
            <w:rStyle w:val="Hyperlink"/>
            <w:rFonts w:ascii="Arial" w:hAnsi="Arial" w:eastAsia="Arial" w:cs="Arial"/>
            <w:strike w:val="0"/>
            <w:dstrike w:val="0"/>
            <w:noProof w:val="0"/>
            <w:color w:val="0563C1"/>
            <w:sz w:val="24"/>
            <w:szCs w:val="24"/>
            <w:u w:val="single"/>
            <w:lang w:val="en-US"/>
          </w:rPr>
          <w:t>https://thegeniusofplay.org/genius/expert</w:t>
        </w:r>
      </w:hyperlink>
      <w:hyperlink r:id="R5df2317a257548b7">
        <w:r w:rsidRPr="2E5D868C" w:rsidR="03AA62BF">
          <w:rPr>
            <w:rStyle w:val="Hyperlink"/>
            <w:rFonts w:ascii="Arial" w:hAnsi="Arial" w:eastAsia="Arial" w:cs="Arial"/>
            <w:strike w:val="0"/>
            <w:dstrike w:val="0"/>
            <w:noProof w:val="0"/>
            <w:color w:val="0563C1"/>
            <w:sz w:val="24"/>
            <w:szCs w:val="24"/>
            <w:u w:val="single"/>
            <w:lang w:val="en-US"/>
          </w:rPr>
          <w:t>-</w:t>
        </w:r>
      </w:hyperlink>
      <w:hyperlink r:id="R71e980cb3ff04dc3">
        <w:r w:rsidRPr="2E5D868C" w:rsidR="03AA62BF">
          <w:rPr>
            <w:rStyle w:val="Hyperlink"/>
            <w:rFonts w:ascii="Arial" w:hAnsi="Arial" w:eastAsia="Arial" w:cs="Arial"/>
            <w:strike w:val="0"/>
            <w:dstrike w:val="0"/>
            <w:noProof w:val="0"/>
            <w:color w:val="0563C1"/>
            <w:sz w:val="24"/>
            <w:szCs w:val="24"/>
            <w:u w:val="single"/>
            <w:lang w:val="en-US"/>
          </w:rPr>
          <w:t>advice/articles/teaching</w:t>
        </w:r>
      </w:hyperlink>
      <w:hyperlink r:id="R6fe6391a50034724">
        <w:r w:rsidRPr="2E5D868C" w:rsidR="03AA62BF">
          <w:rPr>
            <w:rStyle w:val="Hyperlink"/>
            <w:rFonts w:ascii="Arial" w:hAnsi="Arial" w:eastAsia="Arial" w:cs="Arial"/>
            <w:strike w:val="0"/>
            <w:dstrike w:val="0"/>
            <w:noProof w:val="0"/>
            <w:color w:val="0563C1"/>
            <w:sz w:val="24"/>
            <w:szCs w:val="24"/>
            <w:u w:val="single"/>
            <w:lang w:val="en-US"/>
          </w:rPr>
          <w:t>diversity</w:t>
        </w:r>
      </w:hyperlink>
      <w:hyperlink r:id="Re51468fe154645cb">
        <w:r w:rsidRPr="2E5D868C" w:rsidR="03AA62BF">
          <w:rPr>
            <w:rStyle w:val="Hyperlink"/>
            <w:rFonts w:ascii="Arial" w:hAnsi="Arial" w:eastAsia="Arial" w:cs="Arial"/>
            <w:strike w:val="0"/>
            <w:dstrike w:val="0"/>
            <w:noProof w:val="0"/>
            <w:color w:val="0563C1"/>
            <w:sz w:val="24"/>
            <w:szCs w:val="24"/>
            <w:u w:val="single"/>
            <w:lang w:val="en-US"/>
          </w:rPr>
          <w:t>-</w:t>
        </w:r>
      </w:hyperlink>
      <w:hyperlink r:id="R897df3f01dae457b">
        <w:r w:rsidRPr="2E5D868C" w:rsidR="03AA62BF">
          <w:rPr>
            <w:rStyle w:val="Hyperlink"/>
            <w:rFonts w:ascii="Arial" w:hAnsi="Arial" w:eastAsia="Arial" w:cs="Arial"/>
            <w:strike w:val="0"/>
            <w:dstrike w:val="0"/>
            <w:noProof w:val="0"/>
            <w:color w:val="0563C1"/>
            <w:sz w:val="24"/>
            <w:szCs w:val="24"/>
            <w:u w:val="single"/>
            <w:lang w:val="en-US"/>
          </w:rPr>
          <w:t>inclusion</w:t>
        </w:r>
      </w:hyperlink>
      <w:hyperlink r:id="R4707290d8c87423a">
        <w:r w:rsidRPr="2E5D868C" w:rsidR="03AA62BF">
          <w:rPr>
            <w:rStyle w:val="Hyperlink"/>
            <w:rFonts w:ascii="Arial" w:hAnsi="Arial" w:eastAsia="Arial" w:cs="Arial"/>
            <w:strike w:val="0"/>
            <w:dstrike w:val="0"/>
            <w:noProof w:val="0"/>
            <w:color w:val="0563C1"/>
            <w:sz w:val="24"/>
            <w:szCs w:val="24"/>
            <w:u w:val="single"/>
            <w:lang w:val="en-US"/>
          </w:rPr>
          <w:t>-</w:t>
        </w:r>
      </w:hyperlink>
      <w:hyperlink r:id="R8fd2f48a3ca4446e">
        <w:r w:rsidRPr="2E5D868C" w:rsidR="03AA62BF">
          <w:rPr>
            <w:rStyle w:val="Hyperlink"/>
            <w:rFonts w:ascii="Arial" w:hAnsi="Arial" w:eastAsia="Arial" w:cs="Arial"/>
            <w:strike w:val="0"/>
            <w:dstrike w:val="0"/>
            <w:noProof w:val="0"/>
            <w:color w:val="0563C1"/>
            <w:sz w:val="24"/>
            <w:szCs w:val="24"/>
            <w:u w:val="single"/>
            <w:lang w:val="en-US"/>
          </w:rPr>
          <w:t>through</w:t>
        </w:r>
      </w:hyperlink>
      <w:hyperlink r:id="R2ba2a96886584c0c">
        <w:r w:rsidRPr="2E5D868C" w:rsidR="03AA62BF">
          <w:rPr>
            <w:rStyle w:val="Hyperlink"/>
            <w:rFonts w:ascii="Arial" w:hAnsi="Arial" w:eastAsia="Arial" w:cs="Arial"/>
            <w:strike w:val="0"/>
            <w:dstrike w:val="0"/>
            <w:noProof w:val="0"/>
            <w:color w:val="0563C1"/>
            <w:sz w:val="24"/>
            <w:szCs w:val="24"/>
            <w:u w:val="single"/>
            <w:lang w:val="en-US"/>
          </w:rPr>
          <w:t>-</w:t>
        </w:r>
      </w:hyperlink>
      <w:hyperlink r:id="R5a3745b720a04476">
        <w:r w:rsidRPr="2E5D868C" w:rsidR="03AA62BF">
          <w:rPr>
            <w:rStyle w:val="Hyperlink"/>
            <w:rFonts w:ascii="Arial" w:hAnsi="Arial" w:eastAsia="Arial" w:cs="Arial"/>
            <w:strike w:val="0"/>
            <w:dstrike w:val="0"/>
            <w:noProof w:val="0"/>
            <w:color w:val="0563C1"/>
            <w:sz w:val="24"/>
            <w:szCs w:val="24"/>
            <w:u w:val="single"/>
            <w:lang w:val="en-US"/>
          </w:rPr>
          <w:t>play.aspx</w:t>
        </w:r>
      </w:hyperlink>
      <w:hyperlink r:id="R43770110fbf34b02">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4F122FE3" wp14:textId="22AC58CD">
      <w:pPr>
        <w:spacing w:before="0" w:beforeAutospacing="off" w:after="111" w:afterAutospacing="off" w:line="254"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Play Learn Grow (2008). </w:t>
      </w:r>
      <w:r w:rsidRPr="2E5D868C" w:rsidR="03AA62BF">
        <w:rPr>
          <w:rFonts w:ascii="Arial" w:hAnsi="Arial" w:eastAsia="Arial" w:cs="Arial"/>
          <w:i w:val="1"/>
          <w:iCs w:val="1"/>
          <w:noProof w:val="0"/>
          <w:color w:val="000000" w:themeColor="text1" w:themeTint="FF" w:themeShade="FF"/>
          <w:sz w:val="24"/>
          <w:szCs w:val="24"/>
          <w:lang w:val="en-US"/>
        </w:rPr>
        <w:t xml:space="preserve">Yr Adran Plant, Addysg, Dysgu Gydol Oes a Sgiliau </w:t>
      </w:r>
    </w:p>
    <w:p xmlns:wp14="http://schemas.microsoft.com/office/word/2010/wordml" w:rsidP="2E5D868C" wp14:paraId="03ADAE83" wp14:textId="014C8CBD">
      <w:pPr>
        <w:spacing w:before="0" w:beforeAutospacing="off" w:after="106" w:afterAutospacing="off" w:line="254" w:lineRule="auto"/>
        <w:ind w:left="-5" w:right="0" w:hanging="10"/>
        <w:jc w:val="both"/>
      </w:pPr>
      <w:r w:rsidRPr="2E5D868C" w:rsidR="03AA62BF">
        <w:rPr>
          <w:rFonts w:ascii="Arial" w:hAnsi="Arial" w:eastAsia="Arial" w:cs="Arial"/>
          <w:i w:val="1"/>
          <w:iCs w:val="1"/>
          <w:noProof w:val="0"/>
          <w:color w:val="000000" w:themeColor="text1" w:themeTint="FF" w:themeShade="FF"/>
          <w:sz w:val="24"/>
          <w:szCs w:val="24"/>
          <w:lang w:val="en-US"/>
        </w:rPr>
        <w:t xml:space="preserve">Department for Children, Education, Lifelong Learning and Skills Learning and </w:t>
      </w:r>
    </w:p>
    <w:p xmlns:wp14="http://schemas.microsoft.com/office/word/2010/wordml" w:rsidP="2E5D868C" wp14:paraId="154CE641" wp14:textId="398618D1">
      <w:pPr>
        <w:spacing w:before="0" w:beforeAutospacing="off" w:after="111" w:afterAutospacing="off" w:line="257" w:lineRule="auto"/>
        <w:ind w:left="-5" w:right="0" w:hanging="10"/>
      </w:pPr>
      <w:r w:rsidRPr="2E5D868C" w:rsidR="03AA62BF">
        <w:rPr>
          <w:rFonts w:ascii="Arial" w:hAnsi="Arial" w:eastAsia="Arial" w:cs="Arial"/>
          <w:i w:val="1"/>
          <w:iCs w:val="1"/>
          <w:noProof w:val="0"/>
          <w:color w:val="000000" w:themeColor="text1" w:themeTint="FF" w:themeShade="FF"/>
          <w:sz w:val="24"/>
          <w:szCs w:val="24"/>
          <w:lang w:val="en-US"/>
        </w:rPr>
        <w:t>Teaching Pedagogy</w:t>
      </w:r>
      <w:r w:rsidRPr="2E5D868C" w:rsidR="03AA62BF">
        <w:rPr>
          <w:rFonts w:ascii="Arial" w:hAnsi="Arial" w:eastAsia="Arial" w:cs="Arial"/>
          <w:noProof w:val="0"/>
          <w:color w:val="000000" w:themeColor="text1" w:themeTint="FF" w:themeShade="FF"/>
          <w:sz w:val="24"/>
          <w:szCs w:val="24"/>
          <w:lang w:val="en-US"/>
        </w:rPr>
        <w:t xml:space="preserve">. Available at: </w:t>
      </w:r>
      <w:hyperlink r:id="R4ec4c1409eaa449f">
        <w:r w:rsidRPr="2E5D868C" w:rsidR="03AA62BF">
          <w:rPr>
            <w:rStyle w:val="Hyperlink"/>
            <w:rFonts w:ascii="Arial" w:hAnsi="Arial" w:eastAsia="Arial" w:cs="Arial"/>
            <w:strike w:val="0"/>
            <w:dstrike w:val="0"/>
            <w:noProof w:val="0"/>
            <w:color w:val="0563C1"/>
            <w:sz w:val="24"/>
            <w:szCs w:val="24"/>
            <w:u w:val="single"/>
            <w:lang w:val="en-US"/>
          </w:rPr>
          <w:t>https://hwb.gov.wales/api/storage/8f0b360f</w:t>
        </w:r>
      </w:hyperlink>
      <w:hyperlink r:id="Re86e6035aaa747cb">
        <w:r w:rsidRPr="2E5D868C" w:rsidR="03AA62BF">
          <w:rPr>
            <w:rStyle w:val="Hyperlink"/>
            <w:rFonts w:ascii="Arial" w:hAnsi="Arial" w:eastAsia="Arial" w:cs="Arial"/>
            <w:strike w:val="0"/>
            <w:dstrike w:val="0"/>
            <w:noProof w:val="0"/>
            <w:color w:val="0563C1"/>
            <w:sz w:val="24"/>
            <w:szCs w:val="24"/>
            <w:u w:val="single"/>
            <w:lang w:val="en-US"/>
          </w:rPr>
          <w:t>-</w:t>
        </w:r>
      </w:hyperlink>
      <w:hyperlink r:id="R7974234804ed4556">
        <w:r w:rsidRPr="2E5D868C" w:rsidR="03AA62BF">
          <w:rPr>
            <w:rStyle w:val="Hyperlink"/>
            <w:rFonts w:ascii="Arial" w:hAnsi="Arial" w:eastAsia="Arial" w:cs="Arial"/>
            <w:strike w:val="0"/>
            <w:dstrike w:val="0"/>
            <w:noProof w:val="0"/>
            <w:color w:val="0563C1"/>
            <w:sz w:val="24"/>
            <w:szCs w:val="24"/>
            <w:u w:val="single"/>
            <w:lang w:val="en-US"/>
          </w:rPr>
          <w:t>f1f6</w:t>
        </w:r>
      </w:hyperlink>
      <w:hyperlink r:id="R3ecefaccdbff4530">
        <w:r w:rsidRPr="2E5D868C" w:rsidR="03AA62BF">
          <w:rPr>
            <w:rStyle w:val="Hyperlink"/>
            <w:rFonts w:ascii="Arial" w:hAnsi="Arial" w:eastAsia="Arial" w:cs="Arial"/>
            <w:strike w:val="0"/>
            <w:dstrike w:val="0"/>
            <w:noProof w:val="0"/>
            <w:color w:val="0563C1"/>
            <w:sz w:val="24"/>
            <w:szCs w:val="24"/>
            <w:u w:val="single"/>
            <w:lang w:val="en-US"/>
          </w:rPr>
          <w:t>-</w:t>
        </w:r>
      </w:hyperlink>
    </w:p>
    <w:p xmlns:wp14="http://schemas.microsoft.com/office/word/2010/wordml" w:rsidP="2E5D868C" wp14:paraId="24724C24" wp14:textId="0D80CBD3">
      <w:pPr>
        <w:spacing w:before="0" w:beforeAutospacing="off" w:after="223" w:afterAutospacing="off" w:line="353" w:lineRule="auto"/>
        <w:ind w:left="-5" w:right="0" w:hanging="10"/>
      </w:pPr>
      <w:hyperlink r:id="Red357797b9c04fd6">
        <w:r w:rsidRPr="2E5D868C" w:rsidR="03AA62BF">
          <w:rPr>
            <w:rStyle w:val="Hyperlink"/>
            <w:rFonts w:ascii="Arial" w:hAnsi="Arial" w:eastAsia="Arial" w:cs="Arial"/>
            <w:strike w:val="0"/>
            <w:dstrike w:val="0"/>
            <w:noProof w:val="0"/>
            <w:color w:val="0563C1"/>
            <w:sz w:val="24"/>
            <w:szCs w:val="24"/>
            <w:u w:val="single"/>
            <w:lang w:val="en-US"/>
          </w:rPr>
          <w:t>4bec</w:t>
        </w:r>
      </w:hyperlink>
      <w:hyperlink r:id="R82b84b5ec2b744e7">
        <w:r w:rsidRPr="2E5D868C" w:rsidR="03AA62BF">
          <w:rPr>
            <w:rStyle w:val="Hyperlink"/>
            <w:rFonts w:ascii="Arial" w:hAnsi="Arial" w:eastAsia="Arial" w:cs="Arial"/>
            <w:strike w:val="0"/>
            <w:dstrike w:val="0"/>
            <w:noProof w:val="0"/>
            <w:color w:val="0563C1"/>
            <w:sz w:val="24"/>
            <w:szCs w:val="24"/>
            <w:u w:val="single"/>
            <w:lang w:val="en-US"/>
          </w:rPr>
          <w:t>-</w:t>
        </w:r>
      </w:hyperlink>
      <w:hyperlink r:id="Rfafbba8013c14d3b">
        <w:r w:rsidRPr="2E5D868C" w:rsidR="03AA62BF">
          <w:rPr>
            <w:rStyle w:val="Hyperlink"/>
            <w:rFonts w:ascii="Arial" w:hAnsi="Arial" w:eastAsia="Arial" w:cs="Arial"/>
            <w:strike w:val="0"/>
            <w:dstrike w:val="0"/>
            <w:noProof w:val="0"/>
            <w:color w:val="0563C1"/>
            <w:sz w:val="24"/>
            <w:szCs w:val="24"/>
            <w:u w:val="single"/>
            <w:lang w:val="en-US"/>
          </w:rPr>
          <w:t>b11a</w:t>
        </w:r>
      </w:hyperlink>
      <w:hyperlink r:id="Rbd1feecc378144d7">
        <w:r w:rsidRPr="2E5D868C" w:rsidR="03AA62BF">
          <w:rPr>
            <w:rStyle w:val="Hyperlink"/>
            <w:rFonts w:ascii="Arial" w:hAnsi="Arial" w:eastAsia="Arial" w:cs="Arial"/>
            <w:strike w:val="0"/>
            <w:dstrike w:val="0"/>
            <w:noProof w:val="0"/>
            <w:color w:val="0563C1"/>
            <w:sz w:val="24"/>
            <w:szCs w:val="24"/>
            <w:u w:val="single"/>
            <w:lang w:val="en-US"/>
          </w:rPr>
          <w:t>-</w:t>
        </w:r>
      </w:hyperlink>
      <w:hyperlink r:id="R85c6b5f7d3da4d74">
        <w:r w:rsidRPr="2E5D868C" w:rsidR="03AA62BF">
          <w:rPr>
            <w:rStyle w:val="Hyperlink"/>
            <w:rFonts w:ascii="Arial" w:hAnsi="Arial" w:eastAsia="Arial" w:cs="Arial"/>
            <w:strike w:val="0"/>
            <w:dstrike w:val="0"/>
            <w:noProof w:val="0"/>
            <w:color w:val="0563C1"/>
            <w:sz w:val="24"/>
            <w:szCs w:val="24"/>
            <w:u w:val="single"/>
            <w:lang w:val="en-US"/>
          </w:rPr>
          <w:t>df88168007f9/learning</w:t>
        </w:r>
      </w:hyperlink>
      <w:hyperlink r:id="Reccd6e3b7b814ad9">
        <w:r w:rsidRPr="2E5D868C" w:rsidR="03AA62BF">
          <w:rPr>
            <w:rStyle w:val="Hyperlink"/>
            <w:rFonts w:ascii="Arial" w:hAnsi="Arial" w:eastAsia="Arial" w:cs="Arial"/>
            <w:strike w:val="0"/>
            <w:dstrike w:val="0"/>
            <w:noProof w:val="0"/>
            <w:color w:val="0563C1"/>
            <w:sz w:val="24"/>
            <w:szCs w:val="24"/>
            <w:u w:val="single"/>
            <w:lang w:val="en-US"/>
          </w:rPr>
          <w:t>-</w:t>
        </w:r>
      </w:hyperlink>
      <w:hyperlink r:id="R71b327b1c6994a1f">
        <w:r w:rsidRPr="2E5D868C" w:rsidR="03AA62BF">
          <w:rPr>
            <w:rStyle w:val="Hyperlink"/>
            <w:rFonts w:ascii="Arial" w:hAnsi="Arial" w:eastAsia="Arial" w:cs="Arial"/>
            <w:strike w:val="0"/>
            <w:dstrike w:val="0"/>
            <w:noProof w:val="0"/>
            <w:color w:val="0563C1"/>
            <w:sz w:val="24"/>
            <w:szCs w:val="24"/>
            <w:u w:val="single"/>
            <w:lang w:val="en-US"/>
          </w:rPr>
          <w:t>and</w:t>
        </w:r>
      </w:hyperlink>
      <w:hyperlink r:id="R5c7f2dc81d204cda">
        <w:r w:rsidRPr="2E5D868C" w:rsidR="03AA62BF">
          <w:rPr>
            <w:rStyle w:val="Hyperlink"/>
            <w:rFonts w:ascii="Arial" w:hAnsi="Arial" w:eastAsia="Arial" w:cs="Arial"/>
            <w:strike w:val="0"/>
            <w:dstrike w:val="0"/>
            <w:noProof w:val="0"/>
            <w:color w:val="0563C1"/>
            <w:sz w:val="24"/>
            <w:szCs w:val="24"/>
            <w:u w:val="single"/>
            <w:lang w:val="en-US"/>
          </w:rPr>
          <w:t>-</w:t>
        </w:r>
      </w:hyperlink>
      <w:hyperlink r:id="Ra00f4b01e1ee4a8d">
        <w:r w:rsidRPr="2E5D868C" w:rsidR="03AA62BF">
          <w:rPr>
            <w:rStyle w:val="Hyperlink"/>
            <w:rFonts w:ascii="Arial" w:hAnsi="Arial" w:eastAsia="Arial" w:cs="Arial"/>
            <w:strike w:val="0"/>
            <w:dstrike w:val="0"/>
            <w:noProof w:val="0"/>
            <w:color w:val="0563C1"/>
            <w:sz w:val="24"/>
            <w:szCs w:val="24"/>
            <w:u w:val="single"/>
            <w:lang w:val="en-US"/>
          </w:rPr>
          <w:t>teaching</w:t>
        </w:r>
      </w:hyperlink>
      <w:hyperlink r:id="R3ce834e8de2b446e">
        <w:r w:rsidRPr="2E5D868C" w:rsidR="03AA62BF">
          <w:rPr>
            <w:rStyle w:val="Hyperlink"/>
            <w:rFonts w:ascii="Arial" w:hAnsi="Arial" w:eastAsia="Arial" w:cs="Arial"/>
            <w:strike w:val="0"/>
            <w:dstrike w:val="0"/>
            <w:noProof w:val="0"/>
            <w:color w:val="0563C1"/>
            <w:sz w:val="24"/>
            <w:szCs w:val="24"/>
            <w:u w:val="single"/>
            <w:lang w:val="en-US"/>
          </w:rPr>
          <w:t>-</w:t>
        </w:r>
      </w:hyperlink>
      <w:hyperlink r:id="Rb988c6751f9a4ea5">
        <w:r w:rsidRPr="2E5D868C" w:rsidR="03AA62BF">
          <w:rPr>
            <w:rStyle w:val="Hyperlink"/>
            <w:rFonts w:ascii="Arial" w:hAnsi="Arial" w:eastAsia="Arial" w:cs="Arial"/>
            <w:strike w:val="0"/>
            <w:dstrike w:val="0"/>
            <w:noProof w:val="0"/>
            <w:color w:val="0563C1"/>
            <w:sz w:val="24"/>
            <w:szCs w:val="24"/>
            <w:u w:val="single"/>
            <w:lang w:val="en-US"/>
          </w:rPr>
          <w:t>pedagogy.pdf</w:t>
        </w:r>
      </w:hyperlink>
      <w:hyperlink r:id="Rc97546dba1884d9a">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74964171" wp14:textId="3685948B">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485EC41D" wp14:textId="0047DBB4">
      <w:pPr>
        <w:spacing w:before="0" w:beforeAutospacing="off" w:after="223" w:afterAutospacing="off" w:line="348" w:lineRule="auto"/>
        <w:ind w:left="-5" w:right="2" w:hanging="10"/>
      </w:pPr>
      <w:r w:rsidRPr="2E5D868C" w:rsidR="03AA62BF">
        <w:rPr>
          <w:rFonts w:ascii="Arial" w:hAnsi="Arial" w:eastAsia="Arial" w:cs="Arial"/>
          <w:noProof w:val="0"/>
          <w:color w:val="000000" w:themeColor="text1" w:themeTint="FF" w:themeShade="FF"/>
          <w:sz w:val="24"/>
          <w:szCs w:val="24"/>
          <w:lang w:val="en-US"/>
        </w:rPr>
        <w:t xml:space="preserve">Murphy, C., Matthews, J., Clayton, O. and Cann, W. (2021) Partnership with Families in Early Childhood education: Exploratory Study. </w:t>
      </w:r>
      <w:r w:rsidRPr="2E5D868C" w:rsidR="03AA62BF">
        <w:rPr>
          <w:rFonts w:ascii="Arial" w:hAnsi="Arial" w:eastAsia="Arial" w:cs="Arial"/>
          <w:i w:val="1"/>
          <w:iCs w:val="1"/>
          <w:noProof w:val="0"/>
          <w:color w:val="000000" w:themeColor="text1" w:themeTint="FF" w:themeShade="FF"/>
          <w:sz w:val="24"/>
          <w:szCs w:val="24"/>
          <w:lang w:val="en-US"/>
        </w:rPr>
        <w:t>Australasian Journal of Early Childhood</w:t>
      </w:r>
      <w:r w:rsidRPr="2E5D868C" w:rsidR="03AA62BF">
        <w:rPr>
          <w:rFonts w:ascii="Arial" w:hAnsi="Arial" w:eastAsia="Arial" w:cs="Arial"/>
          <w:noProof w:val="0"/>
          <w:color w:val="000000" w:themeColor="text1" w:themeTint="FF" w:themeShade="FF"/>
          <w:sz w:val="24"/>
          <w:szCs w:val="24"/>
          <w:lang w:val="en-US"/>
        </w:rPr>
        <w:t xml:space="preserve">, 46(1), pp.93–106. Available at: </w:t>
      </w:r>
      <w:hyperlink r:id="R1f46af28e312423a">
        <w:r w:rsidRPr="2E5D868C" w:rsidR="03AA62BF">
          <w:rPr>
            <w:rStyle w:val="Hyperlink"/>
            <w:rFonts w:ascii="Arial" w:hAnsi="Arial" w:eastAsia="Arial" w:cs="Arial"/>
            <w:strike w:val="0"/>
            <w:dstrike w:val="0"/>
            <w:noProof w:val="0"/>
            <w:color w:val="0563C1"/>
            <w:sz w:val="24"/>
            <w:szCs w:val="24"/>
            <w:u w:val="single"/>
            <w:lang w:val="en-US"/>
          </w:rPr>
          <w:t>https://doi.org/10.1177/1836939120979067</w:t>
        </w:r>
      </w:hyperlink>
      <w:hyperlink r:id="R04a270ddc46a4b94">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70C6831B" wp14:textId="591E8BD9">
      <w:pPr>
        <w:spacing w:before="0" w:beforeAutospacing="off" w:after="3" w:afterAutospacing="off" w:line="348"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Department For Education (2023) </w:t>
      </w:r>
      <w:r w:rsidRPr="2E5D868C" w:rsidR="03AA62BF">
        <w:rPr>
          <w:rFonts w:ascii="Arial" w:hAnsi="Arial" w:eastAsia="Arial" w:cs="Arial"/>
          <w:i w:val="1"/>
          <w:iCs w:val="1"/>
          <w:noProof w:val="0"/>
          <w:color w:val="000000" w:themeColor="text1" w:themeTint="FF" w:themeShade="FF"/>
          <w:sz w:val="24"/>
          <w:szCs w:val="24"/>
          <w:lang w:val="en-US"/>
        </w:rPr>
        <w:t>Exploring School Collaboration and Workload Reduction</w:t>
      </w:r>
      <w:r w:rsidRPr="2E5D868C" w:rsidR="03AA62BF">
        <w:rPr>
          <w:rFonts w:ascii="Arial" w:hAnsi="Arial" w:eastAsia="Arial" w:cs="Arial"/>
          <w:noProof w:val="0"/>
          <w:color w:val="000000" w:themeColor="text1" w:themeTint="FF" w:themeShade="FF"/>
          <w:sz w:val="24"/>
          <w:szCs w:val="24"/>
          <w:lang w:val="en-US"/>
        </w:rPr>
        <w:t xml:space="preserve">. Available at: </w:t>
      </w:r>
    </w:p>
    <w:p xmlns:wp14="http://schemas.microsoft.com/office/word/2010/wordml" w:rsidP="2E5D868C" wp14:paraId="5CBA51FF" wp14:textId="6D08E450">
      <w:pPr>
        <w:spacing w:before="0" w:beforeAutospacing="off" w:after="223" w:afterAutospacing="off" w:line="353" w:lineRule="auto"/>
        <w:ind w:left="-5" w:right="0" w:hanging="10"/>
      </w:pPr>
      <w:hyperlink r:id="R3d06f87a5fd942d1">
        <w:r w:rsidRPr="2E5D868C" w:rsidR="03AA62BF">
          <w:rPr>
            <w:rStyle w:val="Hyperlink"/>
            <w:rFonts w:ascii="Arial" w:hAnsi="Arial" w:eastAsia="Arial" w:cs="Arial"/>
            <w:strike w:val="0"/>
            <w:dstrike w:val="0"/>
            <w:noProof w:val="0"/>
            <w:color w:val="0563C1"/>
            <w:sz w:val="24"/>
            <w:szCs w:val="24"/>
            <w:u w:val="single"/>
            <w:lang w:val="en-US"/>
          </w:rPr>
          <w:t xml:space="preserve">https://assets.publishing.service.gov.uk/government/uploads/system/uploads/attach </w:t>
        </w:r>
      </w:hyperlink>
      <w:hyperlink r:id="Ra92c529afddf47a0">
        <w:r w:rsidRPr="2E5D868C" w:rsidR="03AA62BF">
          <w:rPr>
            <w:rStyle w:val="Hyperlink"/>
            <w:rFonts w:ascii="Arial" w:hAnsi="Arial" w:eastAsia="Arial" w:cs="Arial"/>
            <w:strike w:val="0"/>
            <w:dstrike w:val="0"/>
            <w:noProof w:val="0"/>
            <w:color w:val="0563C1"/>
            <w:sz w:val="24"/>
            <w:szCs w:val="24"/>
            <w:u w:val="single"/>
            <w:lang w:val="en-US"/>
          </w:rPr>
          <w:t xml:space="preserve">ment_data/file/1130804/Exploring_school_collaboration_and_workload_reduction.do </w:t>
        </w:r>
      </w:hyperlink>
      <w:hyperlink r:id="R7bc22b1c39f5455b">
        <w:r w:rsidRPr="2E5D868C" w:rsidR="03AA62BF">
          <w:rPr>
            <w:rStyle w:val="Hyperlink"/>
            <w:rFonts w:ascii="Arial" w:hAnsi="Arial" w:eastAsia="Arial" w:cs="Arial"/>
            <w:strike w:val="0"/>
            <w:dstrike w:val="0"/>
            <w:noProof w:val="0"/>
            <w:color w:val="0563C1"/>
            <w:sz w:val="24"/>
            <w:szCs w:val="24"/>
            <w:u w:val="single"/>
            <w:lang w:val="en-US"/>
          </w:rPr>
          <w:t>cx.pdf</w:t>
        </w:r>
      </w:hyperlink>
      <w:hyperlink r:id="R8930646e2df94cb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36502249" wp14:textId="4F54254D">
      <w:pPr>
        <w:spacing w:before="0" w:beforeAutospacing="off" w:after="223" w:afterAutospacing="off" w:line="353" w:lineRule="auto"/>
        <w:ind w:left="-5" w:right="0" w:hanging="10"/>
      </w:pPr>
      <w:r w:rsidRPr="2E5D868C" w:rsidR="03AA62BF">
        <w:rPr>
          <w:rFonts w:ascii="Arial" w:hAnsi="Arial" w:eastAsia="Arial" w:cs="Arial"/>
          <w:noProof w:val="0"/>
          <w:color w:val="000000" w:themeColor="text1" w:themeTint="FF" w:themeShade="FF"/>
          <w:sz w:val="24"/>
          <w:szCs w:val="24"/>
          <w:lang w:val="en-US"/>
        </w:rPr>
        <w:t xml:space="preserve">ITV News. (2021) </w:t>
      </w:r>
      <w:r w:rsidRPr="2E5D868C" w:rsidR="03AA62BF">
        <w:rPr>
          <w:rFonts w:ascii="Arial" w:hAnsi="Arial" w:eastAsia="Arial" w:cs="Arial"/>
          <w:i w:val="1"/>
          <w:iCs w:val="1"/>
          <w:noProof w:val="0"/>
          <w:color w:val="000000" w:themeColor="text1" w:themeTint="FF" w:themeShade="FF"/>
          <w:sz w:val="24"/>
          <w:szCs w:val="24"/>
          <w:lang w:val="en-US"/>
        </w:rPr>
        <w:t>The Biggest Change to Wales’ Education since 1988: Here’s What You Need to Know</w:t>
      </w:r>
      <w:r w:rsidRPr="2E5D868C" w:rsidR="03AA62BF">
        <w:rPr>
          <w:rFonts w:ascii="Arial" w:hAnsi="Arial" w:eastAsia="Arial" w:cs="Arial"/>
          <w:noProof w:val="0"/>
          <w:color w:val="000000" w:themeColor="text1" w:themeTint="FF" w:themeShade="FF"/>
          <w:sz w:val="24"/>
          <w:szCs w:val="24"/>
          <w:lang w:val="en-US"/>
        </w:rPr>
        <w:t xml:space="preserve">. Available at: </w:t>
      </w:r>
      <w:hyperlink r:id="R7ca093d16e864e4f">
        <w:r w:rsidRPr="2E5D868C" w:rsidR="03AA62BF">
          <w:rPr>
            <w:rStyle w:val="Hyperlink"/>
            <w:rFonts w:ascii="Arial" w:hAnsi="Arial" w:eastAsia="Arial" w:cs="Arial"/>
            <w:strike w:val="0"/>
            <w:dstrike w:val="0"/>
            <w:noProof w:val="0"/>
            <w:color w:val="0563C1"/>
            <w:sz w:val="24"/>
            <w:szCs w:val="24"/>
            <w:u w:val="single"/>
            <w:lang w:val="en-US"/>
          </w:rPr>
          <w:t>https://www.itv.com/news/wales/2021</w:t>
        </w:r>
      </w:hyperlink>
      <w:hyperlink r:id="R619d18e9162f4ac3">
        <w:r w:rsidRPr="2E5D868C" w:rsidR="03AA62BF">
          <w:rPr>
            <w:rStyle w:val="Hyperlink"/>
            <w:rFonts w:ascii="Arial" w:hAnsi="Arial" w:eastAsia="Arial" w:cs="Arial"/>
            <w:strike w:val="0"/>
            <w:dstrike w:val="0"/>
            <w:noProof w:val="0"/>
            <w:color w:val="0563C1"/>
            <w:sz w:val="24"/>
            <w:szCs w:val="24"/>
            <w:u w:val="single"/>
            <w:lang w:val="en-US"/>
          </w:rPr>
          <w:t>-</w:t>
        </w:r>
      </w:hyperlink>
      <w:hyperlink r:id="R1e89091be081405f">
        <w:r w:rsidRPr="2E5D868C" w:rsidR="03AA62BF">
          <w:rPr>
            <w:rStyle w:val="Hyperlink"/>
            <w:rFonts w:ascii="Arial" w:hAnsi="Arial" w:eastAsia="Arial" w:cs="Arial"/>
            <w:strike w:val="0"/>
            <w:dstrike w:val="0"/>
            <w:noProof w:val="0"/>
            <w:color w:val="0563C1"/>
            <w:sz w:val="24"/>
            <w:szCs w:val="24"/>
            <w:u w:val="single"/>
            <w:lang w:val="en-US"/>
          </w:rPr>
          <w:t>03</w:t>
        </w:r>
      </w:hyperlink>
      <w:hyperlink r:id="Ra51aed7437844880">
        <w:r w:rsidRPr="2E5D868C" w:rsidR="03AA62BF">
          <w:rPr>
            <w:rStyle w:val="Hyperlink"/>
            <w:rFonts w:ascii="Arial" w:hAnsi="Arial" w:eastAsia="Arial" w:cs="Arial"/>
            <w:strike w:val="0"/>
            <w:dstrike w:val="0"/>
            <w:noProof w:val="0"/>
            <w:color w:val="0563C1"/>
            <w:sz w:val="24"/>
            <w:szCs w:val="24"/>
            <w:u w:val="single"/>
            <w:lang w:val="en-US"/>
          </w:rPr>
          <w:t>-</w:t>
        </w:r>
      </w:hyperlink>
      <w:hyperlink r:id="R98a047ccb50f4ae9">
        <w:r w:rsidRPr="2E5D868C" w:rsidR="03AA62BF">
          <w:rPr>
            <w:rStyle w:val="Hyperlink"/>
            <w:rFonts w:ascii="Arial" w:hAnsi="Arial" w:eastAsia="Arial" w:cs="Arial"/>
            <w:strike w:val="0"/>
            <w:dstrike w:val="0"/>
            <w:noProof w:val="0"/>
            <w:color w:val="0563C1"/>
            <w:sz w:val="24"/>
            <w:szCs w:val="24"/>
            <w:u w:val="single"/>
            <w:lang w:val="en-US"/>
          </w:rPr>
          <w:t>12/the</w:t>
        </w:r>
      </w:hyperlink>
      <w:hyperlink r:id="R4870bbc8022d4e1d">
        <w:r w:rsidRPr="2E5D868C" w:rsidR="03AA62BF">
          <w:rPr>
            <w:rStyle w:val="Hyperlink"/>
            <w:rFonts w:ascii="Arial" w:hAnsi="Arial" w:eastAsia="Arial" w:cs="Arial"/>
            <w:strike w:val="0"/>
            <w:dstrike w:val="0"/>
            <w:noProof w:val="0"/>
            <w:color w:val="0563C1"/>
            <w:sz w:val="24"/>
            <w:szCs w:val="24"/>
            <w:u w:val="single"/>
            <w:lang w:val="en-US"/>
          </w:rPr>
          <w:t>biggest</w:t>
        </w:r>
      </w:hyperlink>
      <w:hyperlink r:id="R6faf7d892ee84366">
        <w:r w:rsidRPr="2E5D868C" w:rsidR="03AA62BF">
          <w:rPr>
            <w:rStyle w:val="Hyperlink"/>
            <w:rFonts w:ascii="Arial" w:hAnsi="Arial" w:eastAsia="Arial" w:cs="Arial"/>
            <w:strike w:val="0"/>
            <w:dstrike w:val="0"/>
            <w:noProof w:val="0"/>
            <w:color w:val="0563C1"/>
            <w:sz w:val="24"/>
            <w:szCs w:val="24"/>
            <w:u w:val="single"/>
            <w:lang w:val="en-US"/>
          </w:rPr>
          <w:t>-</w:t>
        </w:r>
      </w:hyperlink>
      <w:hyperlink r:id="R8c595db691ff426c">
        <w:r w:rsidRPr="2E5D868C" w:rsidR="03AA62BF">
          <w:rPr>
            <w:rStyle w:val="Hyperlink"/>
            <w:rFonts w:ascii="Arial" w:hAnsi="Arial" w:eastAsia="Arial" w:cs="Arial"/>
            <w:strike w:val="0"/>
            <w:dstrike w:val="0"/>
            <w:noProof w:val="0"/>
            <w:color w:val="0563C1"/>
            <w:sz w:val="24"/>
            <w:szCs w:val="24"/>
            <w:u w:val="single"/>
            <w:lang w:val="en-US"/>
          </w:rPr>
          <w:t>change</w:t>
        </w:r>
      </w:hyperlink>
      <w:hyperlink r:id="R4ce1308aaedf4ebf">
        <w:r w:rsidRPr="2E5D868C" w:rsidR="03AA62BF">
          <w:rPr>
            <w:rStyle w:val="Hyperlink"/>
            <w:rFonts w:ascii="Arial" w:hAnsi="Arial" w:eastAsia="Arial" w:cs="Arial"/>
            <w:strike w:val="0"/>
            <w:dstrike w:val="0"/>
            <w:noProof w:val="0"/>
            <w:color w:val="0563C1"/>
            <w:sz w:val="24"/>
            <w:szCs w:val="24"/>
            <w:u w:val="single"/>
            <w:lang w:val="en-US"/>
          </w:rPr>
          <w:t>-</w:t>
        </w:r>
      </w:hyperlink>
      <w:hyperlink r:id="R4aeb53119a784060">
        <w:r w:rsidRPr="2E5D868C" w:rsidR="03AA62BF">
          <w:rPr>
            <w:rStyle w:val="Hyperlink"/>
            <w:rFonts w:ascii="Arial" w:hAnsi="Arial" w:eastAsia="Arial" w:cs="Arial"/>
            <w:strike w:val="0"/>
            <w:dstrike w:val="0"/>
            <w:noProof w:val="0"/>
            <w:color w:val="0563C1"/>
            <w:sz w:val="24"/>
            <w:szCs w:val="24"/>
            <w:u w:val="single"/>
            <w:lang w:val="en-US"/>
          </w:rPr>
          <w:t>to</w:t>
        </w:r>
      </w:hyperlink>
      <w:hyperlink r:id="R603377c5805e4f22">
        <w:r w:rsidRPr="2E5D868C" w:rsidR="03AA62BF">
          <w:rPr>
            <w:rStyle w:val="Hyperlink"/>
            <w:rFonts w:ascii="Arial" w:hAnsi="Arial" w:eastAsia="Arial" w:cs="Arial"/>
            <w:strike w:val="0"/>
            <w:dstrike w:val="0"/>
            <w:noProof w:val="0"/>
            <w:color w:val="0563C1"/>
            <w:sz w:val="24"/>
            <w:szCs w:val="24"/>
            <w:u w:val="single"/>
            <w:lang w:val="en-US"/>
          </w:rPr>
          <w:t>-</w:t>
        </w:r>
      </w:hyperlink>
      <w:hyperlink r:id="R213e97cf3234425d">
        <w:r w:rsidRPr="2E5D868C" w:rsidR="03AA62BF">
          <w:rPr>
            <w:rStyle w:val="Hyperlink"/>
            <w:rFonts w:ascii="Arial" w:hAnsi="Arial" w:eastAsia="Arial" w:cs="Arial"/>
            <w:strike w:val="0"/>
            <w:dstrike w:val="0"/>
            <w:noProof w:val="0"/>
            <w:color w:val="0563C1"/>
            <w:sz w:val="24"/>
            <w:szCs w:val="24"/>
            <w:u w:val="single"/>
            <w:lang w:val="en-US"/>
          </w:rPr>
          <w:t>wales</w:t>
        </w:r>
      </w:hyperlink>
      <w:hyperlink r:id="R41f439eb0d7a4f96">
        <w:r w:rsidRPr="2E5D868C" w:rsidR="03AA62BF">
          <w:rPr>
            <w:rStyle w:val="Hyperlink"/>
            <w:rFonts w:ascii="Arial" w:hAnsi="Arial" w:eastAsia="Arial" w:cs="Arial"/>
            <w:strike w:val="0"/>
            <w:dstrike w:val="0"/>
            <w:noProof w:val="0"/>
            <w:color w:val="0563C1"/>
            <w:sz w:val="24"/>
            <w:szCs w:val="24"/>
            <w:u w:val="single"/>
            <w:lang w:val="en-US"/>
          </w:rPr>
          <w:t>-</w:t>
        </w:r>
      </w:hyperlink>
      <w:hyperlink r:id="R3247bc461a644d9c">
        <w:r w:rsidRPr="2E5D868C" w:rsidR="03AA62BF">
          <w:rPr>
            <w:rStyle w:val="Hyperlink"/>
            <w:rFonts w:ascii="Arial" w:hAnsi="Arial" w:eastAsia="Arial" w:cs="Arial"/>
            <w:strike w:val="0"/>
            <w:dstrike w:val="0"/>
            <w:noProof w:val="0"/>
            <w:color w:val="0563C1"/>
            <w:sz w:val="24"/>
            <w:szCs w:val="24"/>
            <w:u w:val="single"/>
            <w:lang w:val="en-US"/>
          </w:rPr>
          <w:t>education</w:t>
        </w:r>
      </w:hyperlink>
      <w:hyperlink r:id="R7fbe98558c97456d">
        <w:r w:rsidRPr="2E5D868C" w:rsidR="03AA62BF">
          <w:rPr>
            <w:rStyle w:val="Hyperlink"/>
            <w:rFonts w:ascii="Arial" w:hAnsi="Arial" w:eastAsia="Arial" w:cs="Arial"/>
            <w:strike w:val="0"/>
            <w:dstrike w:val="0"/>
            <w:noProof w:val="0"/>
            <w:color w:val="0563C1"/>
            <w:sz w:val="24"/>
            <w:szCs w:val="24"/>
            <w:u w:val="single"/>
            <w:lang w:val="en-US"/>
          </w:rPr>
          <w:t>-</w:t>
        </w:r>
      </w:hyperlink>
      <w:hyperlink r:id="R70e76bc0815b4306">
        <w:r w:rsidRPr="2E5D868C" w:rsidR="03AA62BF">
          <w:rPr>
            <w:rStyle w:val="Hyperlink"/>
            <w:rFonts w:ascii="Arial" w:hAnsi="Arial" w:eastAsia="Arial" w:cs="Arial"/>
            <w:strike w:val="0"/>
            <w:dstrike w:val="0"/>
            <w:noProof w:val="0"/>
            <w:color w:val="0563C1"/>
            <w:sz w:val="24"/>
            <w:szCs w:val="24"/>
            <w:u w:val="single"/>
            <w:lang w:val="en-US"/>
          </w:rPr>
          <w:t>since</w:t>
        </w:r>
      </w:hyperlink>
      <w:hyperlink r:id="R51ea07d991004280">
        <w:r w:rsidRPr="2E5D868C" w:rsidR="03AA62BF">
          <w:rPr>
            <w:rStyle w:val="Hyperlink"/>
            <w:rFonts w:ascii="Arial" w:hAnsi="Arial" w:eastAsia="Arial" w:cs="Arial"/>
            <w:strike w:val="0"/>
            <w:dstrike w:val="0"/>
            <w:noProof w:val="0"/>
            <w:color w:val="0563C1"/>
            <w:sz w:val="24"/>
            <w:szCs w:val="24"/>
            <w:u w:val="single"/>
            <w:lang w:val="en-US"/>
          </w:rPr>
          <w:t>-</w:t>
        </w:r>
      </w:hyperlink>
      <w:hyperlink r:id="R6e4be91381604763">
        <w:r w:rsidRPr="2E5D868C" w:rsidR="03AA62BF">
          <w:rPr>
            <w:rStyle w:val="Hyperlink"/>
            <w:rFonts w:ascii="Arial" w:hAnsi="Arial" w:eastAsia="Arial" w:cs="Arial"/>
            <w:strike w:val="0"/>
            <w:dstrike w:val="0"/>
            <w:noProof w:val="0"/>
            <w:color w:val="0563C1"/>
            <w:sz w:val="24"/>
            <w:szCs w:val="24"/>
            <w:u w:val="single"/>
            <w:lang w:val="en-US"/>
          </w:rPr>
          <w:t>1988</w:t>
        </w:r>
      </w:hyperlink>
      <w:hyperlink r:id="Rdc1e43ee66084d1d">
        <w:r w:rsidRPr="2E5D868C" w:rsidR="03AA62BF">
          <w:rPr>
            <w:rStyle w:val="Hyperlink"/>
            <w:rFonts w:ascii="Arial" w:hAnsi="Arial" w:eastAsia="Arial" w:cs="Arial"/>
            <w:strike w:val="0"/>
            <w:dstrike w:val="0"/>
            <w:noProof w:val="0"/>
            <w:color w:val="0563C1"/>
            <w:sz w:val="24"/>
            <w:szCs w:val="24"/>
            <w:u w:val="single"/>
            <w:lang w:val="en-US"/>
          </w:rPr>
          <w:t>-</w:t>
        </w:r>
      </w:hyperlink>
      <w:hyperlink r:id="R3836fae101cb4a4d">
        <w:r w:rsidRPr="2E5D868C" w:rsidR="03AA62BF">
          <w:rPr>
            <w:rStyle w:val="Hyperlink"/>
            <w:rFonts w:ascii="Arial" w:hAnsi="Arial" w:eastAsia="Arial" w:cs="Arial"/>
            <w:strike w:val="0"/>
            <w:dstrike w:val="0"/>
            <w:noProof w:val="0"/>
            <w:color w:val="0563C1"/>
            <w:sz w:val="24"/>
            <w:szCs w:val="24"/>
            <w:u w:val="single"/>
            <w:lang w:val="en-US"/>
          </w:rPr>
          <w:t>heres</w:t>
        </w:r>
      </w:hyperlink>
      <w:hyperlink r:id="R673bab818769481c">
        <w:r w:rsidRPr="2E5D868C" w:rsidR="03AA62BF">
          <w:rPr>
            <w:rStyle w:val="Hyperlink"/>
            <w:rFonts w:ascii="Arial" w:hAnsi="Arial" w:eastAsia="Arial" w:cs="Arial"/>
            <w:strike w:val="0"/>
            <w:dstrike w:val="0"/>
            <w:noProof w:val="0"/>
            <w:color w:val="0563C1"/>
            <w:sz w:val="24"/>
            <w:szCs w:val="24"/>
            <w:u w:val="single"/>
            <w:lang w:val="en-US"/>
          </w:rPr>
          <w:t>-</w:t>
        </w:r>
      </w:hyperlink>
      <w:hyperlink r:id="Rf1360b1252504a6e">
        <w:r w:rsidRPr="2E5D868C" w:rsidR="03AA62BF">
          <w:rPr>
            <w:rStyle w:val="Hyperlink"/>
            <w:rFonts w:ascii="Arial" w:hAnsi="Arial" w:eastAsia="Arial" w:cs="Arial"/>
            <w:strike w:val="0"/>
            <w:dstrike w:val="0"/>
            <w:noProof w:val="0"/>
            <w:color w:val="0563C1"/>
            <w:sz w:val="24"/>
            <w:szCs w:val="24"/>
            <w:u w:val="single"/>
            <w:lang w:val="en-US"/>
          </w:rPr>
          <w:t>what</w:t>
        </w:r>
      </w:hyperlink>
      <w:hyperlink r:id="R707488f1e0cb41c9">
        <w:r w:rsidRPr="2E5D868C" w:rsidR="03AA62BF">
          <w:rPr>
            <w:rStyle w:val="Hyperlink"/>
            <w:rFonts w:ascii="Arial" w:hAnsi="Arial" w:eastAsia="Arial" w:cs="Arial"/>
            <w:strike w:val="0"/>
            <w:dstrike w:val="0"/>
            <w:noProof w:val="0"/>
            <w:color w:val="0563C1"/>
            <w:sz w:val="24"/>
            <w:szCs w:val="24"/>
            <w:u w:val="single"/>
            <w:lang w:val="en-US"/>
          </w:rPr>
          <w:t>-</w:t>
        </w:r>
      </w:hyperlink>
      <w:hyperlink r:id="R378c10b6d8744fc7">
        <w:r w:rsidRPr="2E5D868C" w:rsidR="03AA62BF">
          <w:rPr>
            <w:rStyle w:val="Hyperlink"/>
            <w:rFonts w:ascii="Arial" w:hAnsi="Arial" w:eastAsia="Arial" w:cs="Arial"/>
            <w:strike w:val="0"/>
            <w:dstrike w:val="0"/>
            <w:noProof w:val="0"/>
            <w:color w:val="0563C1"/>
            <w:sz w:val="24"/>
            <w:szCs w:val="24"/>
            <w:u w:val="single"/>
            <w:lang w:val="en-US"/>
          </w:rPr>
          <w:t>you</w:t>
        </w:r>
      </w:hyperlink>
      <w:hyperlink r:id="R75994f7473a94e82">
        <w:r w:rsidRPr="2E5D868C" w:rsidR="03AA62BF">
          <w:rPr>
            <w:rStyle w:val="Hyperlink"/>
            <w:rFonts w:ascii="Arial" w:hAnsi="Arial" w:eastAsia="Arial" w:cs="Arial"/>
            <w:strike w:val="0"/>
            <w:dstrike w:val="0"/>
            <w:noProof w:val="0"/>
            <w:color w:val="0563C1"/>
            <w:sz w:val="24"/>
            <w:szCs w:val="24"/>
            <w:u w:val="single"/>
            <w:lang w:val="en-US"/>
          </w:rPr>
          <w:t>-</w:t>
        </w:r>
      </w:hyperlink>
      <w:hyperlink r:id="R4e360c55fd594176">
        <w:r w:rsidRPr="2E5D868C" w:rsidR="03AA62BF">
          <w:rPr>
            <w:rStyle w:val="Hyperlink"/>
            <w:rFonts w:ascii="Arial" w:hAnsi="Arial" w:eastAsia="Arial" w:cs="Arial"/>
            <w:strike w:val="0"/>
            <w:dstrike w:val="0"/>
            <w:noProof w:val="0"/>
            <w:color w:val="0563C1"/>
            <w:sz w:val="24"/>
            <w:szCs w:val="24"/>
            <w:u w:val="single"/>
            <w:lang w:val="en-US"/>
          </w:rPr>
          <w:t>need</w:t>
        </w:r>
      </w:hyperlink>
      <w:hyperlink r:id="Ra646bd93aff34bf5">
        <w:r w:rsidRPr="2E5D868C" w:rsidR="03AA62BF">
          <w:rPr>
            <w:rStyle w:val="Hyperlink"/>
            <w:rFonts w:ascii="Arial" w:hAnsi="Arial" w:eastAsia="Arial" w:cs="Arial"/>
            <w:strike w:val="0"/>
            <w:dstrike w:val="0"/>
            <w:noProof w:val="0"/>
            <w:color w:val="0563C1"/>
            <w:sz w:val="24"/>
            <w:szCs w:val="24"/>
            <w:u w:val="single"/>
            <w:lang w:val="en-US"/>
          </w:rPr>
          <w:t>-</w:t>
        </w:r>
      </w:hyperlink>
      <w:hyperlink r:id="Rbc3886e3bb304cb5">
        <w:r w:rsidRPr="2E5D868C" w:rsidR="03AA62BF">
          <w:rPr>
            <w:rStyle w:val="Hyperlink"/>
            <w:rFonts w:ascii="Arial" w:hAnsi="Arial" w:eastAsia="Arial" w:cs="Arial"/>
            <w:strike w:val="0"/>
            <w:dstrike w:val="0"/>
            <w:noProof w:val="0"/>
            <w:color w:val="0563C1"/>
            <w:sz w:val="24"/>
            <w:szCs w:val="24"/>
            <w:u w:val="single"/>
            <w:lang w:val="en-US"/>
          </w:rPr>
          <w:t>to</w:t>
        </w:r>
      </w:hyperlink>
      <w:hyperlink r:id="R0962b4f13ad64305">
        <w:r w:rsidRPr="2E5D868C" w:rsidR="03AA62BF">
          <w:rPr>
            <w:rStyle w:val="Hyperlink"/>
            <w:rFonts w:ascii="Arial" w:hAnsi="Arial" w:eastAsia="Arial" w:cs="Arial"/>
            <w:strike w:val="0"/>
            <w:dstrike w:val="0"/>
            <w:noProof w:val="0"/>
            <w:color w:val="0563C1"/>
            <w:sz w:val="24"/>
            <w:szCs w:val="24"/>
            <w:u w:val="single"/>
            <w:lang w:val="en-US"/>
          </w:rPr>
          <w:t>-</w:t>
        </w:r>
      </w:hyperlink>
      <w:hyperlink r:id="R2806ea10da9b4fb6">
        <w:r w:rsidRPr="2E5D868C" w:rsidR="03AA62BF">
          <w:rPr>
            <w:rStyle w:val="Hyperlink"/>
            <w:rFonts w:ascii="Arial" w:hAnsi="Arial" w:eastAsia="Arial" w:cs="Arial"/>
            <w:strike w:val="0"/>
            <w:dstrike w:val="0"/>
            <w:noProof w:val="0"/>
            <w:color w:val="0563C1"/>
            <w:sz w:val="24"/>
            <w:szCs w:val="24"/>
            <w:u w:val="single"/>
            <w:lang w:val="en-US"/>
          </w:rPr>
          <w:t>know</w:t>
        </w:r>
      </w:hyperlink>
      <w:hyperlink r:id="R76f8b4f02261423b">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36621454" wp14:textId="758DC054">
      <w:pPr>
        <w:spacing w:before="0" w:beforeAutospacing="off" w:after="223" w:afterAutospacing="off" w:line="348" w:lineRule="auto"/>
        <w:ind w:left="-5" w:right="2" w:hanging="10"/>
      </w:pPr>
      <w:r w:rsidRPr="2E5D868C" w:rsidR="03AA62BF">
        <w:rPr>
          <w:rFonts w:ascii="Arial" w:hAnsi="Arial" w:eastAsia="Arial" w:cs="Arial"/>
          <w:noProof w:val="0"/>
          <w:color w:val="000000" w:themeColor="text1" w:themeTint="FF" w:themeShade="FF"/>
          <w:sz w:val="24"/>
          <w:szCs w:val="24"/>
          <w:lang w:val="en-US"/>
        </w:rPr>
        <w:t xml:space="preserve">Welsh Government (2022) </w:t>
      </w:r>
      <w:r w:rsidRPr="2E5D868C" w:rsidR="03AA62BF">
        <w:rPr>
          <w:rFonts w:ascii="Arial" w:hAnsi="Arial" w:eastAsia="Arial" w:cs="Arial"/>
          <w:i w:val="1"/>
          <w:iCs w:val="1"/>
          <w:noProof w:val="0"/>
          <w:color w:val="000000" w:themeColor="text1" w:themeTint="FF" w:themeShade="FF"/>
          <w:sz w:val="24"/>
          <w:szCs w:val="24"/>
          <w:lang w:val="en-US"/>
        </w:rPr>
        <w:t>Curriculum for Wales - Hwb</w:t>
      </w:r>
      <w:r w:rsidRPr="2E5D868C" w:rsidR="03AA62BF">
        <w:rPr>
          <w:rFonts w:ascii="Arial" w:hAnsi="Arial" w:eastAsia="Arial" w:cs="Arial"/>
          <w:noProof w:val="0"/>
          <w:color w:val="000000" w:themeColor="text1" w:themeTint="FF" w:themeShade="FF"/>
          <w:sz w:val="24"/>
          <w:szCs w:val="24"/>
          <w:lang w:val="en-US"/>
        </w:rPr>
        <w:t xml:space="preserve">. Available at: </w:t>
      </w:r>
      <w:hyperlink r:id="R4cbb56a683634173">
        <w:r w:rsidRPr="2E5D868C" w:rsidR="03AA62BF">
          <w:rPr>
            <w:rStyle w:val="Hyperlink"/>
            <w:rFonts w:ascii="Arial" w:hAnsi="Arial" w:eastAsia="Arial" w:cs="Arial"/>
            <w:strike w:val="0"/>
            <w:dstrike w:val="0"/>
            <w:noProof w:val="0"/>
            <w:color w:val="0563C1"/>
            <w:sz w:val="24"/>
            <w:szCs w:val="24"/>
            <w:u w:val="single"/>
            <w:lang w:val="en-US"/>
          </w:rPr>
          <w:t>https://hwb.gov.wales/curriculum</w:t>
        </w:r>
      </w:hyperlink>
      <w:hyperlink r:id="R43580f7573d84453">
        <w:r w:rsidRPr="2E5D868C" w:rsidR="03AA62BF">
          <w:rPr>
            <w:rStyle w:val="Hyperlink"/>
            <w:rFonts w:ascii="Arial" w:hAnsi="Arial" w:eastAsia="Arial" w:cs="Arial"/>
            <w:strike w:val="0"/>
            <w:dstrike w:val="0"/>
            <w:noProof w:val="0"/>
            <w:color w:val="0563C1"/>
            <w:sz w:val="24"/>
            <w:szCs w:val="24"/>
            <w:u w:val="single"/>
            <w:lang w:val="en-US"/>
          </w:rPr>
          <w:t>-</w:t>
        </w:r>
      </w:hyperlink>
      <w:hyperlink r:id="R9fede6a0853a40d5">
        <w:r w:rsidRPr="2E5D868C" w:rsidR="03AA62BF">
          <w:rPr>
            <w:rStyle w:val="Hyperlink"/>
            <w:rFonts w:ascii="Arial" w:hAnsi="Arial" w:eastAsia="Arial" w:cs="Arial"/>
            <w:strike w:val="0"/>
            <w:dstrike w:val="0"/>
            <w:noProof w:val="0"/>
            <w:color w:val="0563C1"/>
            <w:sz w:val="24"/>
            <w:szCs w:val="24"/>
            <w:u w:val="single"/>
            <w:lang w:val="en-US"/>
          </w:rPr>
          <w:t>for</w:t>
        </w:r>
      </w:hyperlink>
      <w:hyperlink r:id="R7df3737ca3ca444a">
        <w:r w:rsidRPr="2E5D868C" w:rsidR="03AA62BF">
          <w:rPr>
            <w:rStyle w:val="Hyperlink"/>
            <w:rFonts w:ascii="Arial" w:hAnsi="Arial" w:eastAsia="Arial" w:cs="Arial"/>
            <w:strike w:val="0"/>
            <w:dstrike w:val="0"/>
            <w:noProof w:val="0"/>
            <w:color w:val="0563C1"/>
            <w:sz w:val="24"/>
            <w:szCs w:val="24"/>
            <w:u w:val="single"/>
            <w:lang w:val="en-US"/>
          </w:rPr>
          <w:t>-</w:t>
        </w:r>
      </w:hyperlink>
      <w:hyperlink r:id="R094a488d72214047">
        <w:r w:rsidRPr="2E5D868C" w:rsidR="03AA62BF">
          <w:rPr>
            <w:rStyle w:val="Hyperlink"/>
            <w:rFonts w:ascii="Arial" w:hAnsi="Arial" w:eastAsia="Arial" w:cs="Arial"/>
            <w:strike w:val="0"/>
            <w:dstrike w:val="0"/>
            <w:noProof w:val="0"/>
            <w:color w:val="0563C1"/>
            <w:sz w:val="24"/>
            <w:szCs w:val="24"/>
            <w:u w:val="single"/>
            <w:lang w:val="en-US"/>
          </w:rPr>
          <w:t>wales</w:t>
        </w:r>
      </w:hyperlink>
      <w:hyperlink r:id="R2298b7b52db54e82">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32E55CE5" wp14:textId="067B0885">
      <w:pPr>
        <w:spacing w:before="0" w:beforeAutospacing="off" w:after="355"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Ministry of Education (2017). </w:t>
      </w:r>
      <w:r w:rsidRPr="2E5D868C" w:rsidR="03AA62BF">
        <w:rPr>
          <w:rFonts w:ascii="Arial" w:hAnsi="Arial" w:eastAsia="Arial" w:cs="Arial"/>
          <w:i w:val="1"/>
          <w:iCs w:val="1"/>
          <w:noProof w:val="0"/>
          <w:color w:val="000000" w:themeColor="text1" w:themeTint="FF" w:themeShade="FF"/>
          <w:sz w:val="24"/>
          <w:szCs w:val="24"/>
          <w:lang w:val="en-US"/>
        </w:rPr>
        <w:t>Te Whāriki He Whāriki Mātauranga Mō Ngā Mokopuna O Aotearoa Early Childhood Curriculum</w:t>
      </w:r>
      <w:r w:rsidRPr="2E5D868C" w:rsidR="03AA62BF">
        <w:rPr>
          <w:rFonts w:ascii="Arial" w:hAnsi="Arial" w:eastAsia="Arial" w:cs="Arial"/>
          <w:noProof w:val="0"/>
          <w:color w:val="000000" w:themeColor="text1" w:themeTint="FF" w:themeShade="FF"/>
          <w:sz w:val="24"/>
          <w:szCs w:val="24"/>
          <w:lang w:val="en-US"/>
        </w:rPr>
        <w:t xml:space="preserve">. Available at: </w:t>
      </w:r>
      <w:hyperlink r:id="R2243d822f8954d11">
        <w:r w:rsidRPr="2E5D868C" w:rsidR="03AA62BF">
          <w:rPr>
            <w:rStyle w:val="Hyperlink"/>
            <w:rFonts w:ascii="Arial" w:hAnsi="Arial" w:eastAsia="Arial" w:cs="Arial"/>
            <w:strike w:val="0"/>
            <w:dstrike w:val="0"/>
            <w:noProof w:val="0"/>
            <w:color w:val="0563C1"/>
            <w:sz w:val="24"/>
            <w:szCs w:val="24"/>
            <w:u w:val="single"/>
            <w:lang w:val="en-US"/>
          </w:rPr>
          <w:t>https://www.education.govt.nz/assets/Documents/Early</w:t>
        </w:r>
      </w:hyperlink>
      <w:hyperlink r:id="R7eff683a1a264450">
        <w:r w:rsidRPr="2E5D868C" w:rsidR="03AA62BF">
          <w:rPr>
            <w:rStyle w:val="Hyperlink"/>
            <w:rFonts w:ascii="Arial" w:hAnsi="Arial" w:eastAsia="Arial" w:cs="Arial"/>
            <w:strike w:val="0"/>
            <w:dstrike w:val="0"/>
            <w:noProof w:val="0"/>
            <w:color w:val="0563C1"/>
            <w:sz w:val="24"/>
            <w:szCs w:val="24"/>
            <w:u w:val="single"/>
            <w:lang w:val="en-US"/>
          </w:rPr>
          <w:t>-</w:t>
        </w:r>
      </w:hyperlink>
      <w:hyperlink r:id="Rc039f74241c84fbb">
        <w:r w:rsidRPr="2E5D868C" w:rsidR="03AA62BF">
          <w:rPr>
            <w:rStyle w:val="Hyperlink"/>
            <w:rFonts w:ascii="Arial" w:hAnsi="Arial" w:eastAsia="Arial" w:cs="Arial"/>
            <w:strike w:val="0"/>
            <w:dstrike w:val="0"/>
            <w:noProof w:val="0"/>
            <w:color w:val="0563C1"/>
            <w:sz w:val="24"/>
            <w:szCs w:val="24"/>
            <w:u w:val="single"/>
            <w:lang w:val="en-US"/>
          </w:rPr>
          <w:t>Childhood/ELS</w:t>
        </w:r>
      </w:hyperlink>
      <w:hyperlink r:id="R36e021d4cf284a31">
        <w:r w:rsidRPr="2E5D868C" w:rsidR="03AA62BF">
          <w:rPr>
            <w:rStyle w:val="Hyperlink"/>
            <w:rFonts w:ascii="Arial" w:hAnsi="Arial" w:eastAsia="Arial" w:cs="Arial"/>
            <w:strike w:val="0"/>
            <w:dstrike w:val="0"/>
            <w:noProof w:val="0"/>
            <w:color w:val="0563C1"/>
            <w:sz w:val="24"/>
            <w:szCs w:val="24"/>
            <w:u w:val="single"/>
            <w:lang w:val="en-US"/>
          </w:rPr>
          <w:t>-</w:t>
        </w:r>
      </w:hyperlink>
      <w:hyperlink r:id="R51a593e9ce944438">
        <w:r w:rsidRPr="2E5D868C" w:rsidR="03AA62BF">
          <w:rPr>
            <w:rStyle w:val="Hyperlink"/>
            <w:rFonts w:ascii="Arial" w:hAnsi="Arial" w:eastAsia="Arial" w:cs="Arial"/>
            <w:strike w:val="0"/>
            <w:dstrike w:val="0"/>
            <w:noProof w:val="0"/>
            <w:color w:val="0563C1"/>
            <w:sz w:val="24"/>
            <w:szCs w:val="24"/>
            <w:u w:val="single"/>
            <w:lang w:val="en-US"/>
          </w:rPr>
          <w:t>Te</w:t>
        </w:r>
      </w:hyperlink>
      <w:hyperlink r:id="R387cdcfa92064b50">
        <w:r w:rsidRPr="2E5D868C" w:rsidR="03AA62BF">
          <w:rPr>
            <w:rStyle w:val="Hyperlink"/>
            <w:rFonts w:ascii="Arial" w:hAnsi="Arial" w:eastAsia="Arial" w:cs="Arial"/>
            <w:strike w:val="0"/>
            <w:dstrike w:val="0"/>
            <w:noProof w:val="0"/>
            <w:color w:val="0563C1"/>
            <w:sz w:val="24"/>
            <w:szCs w:val="24"/>
            <w:u w:val="single"/>
            <w:lang w:val="en-US"/>
          </w:rPr>
          <w:t>-</w:t>
        </w:r>
      </w:hyperlink>
      <w:hyperlink r:id="R0bb7863160094fcf">
        <w:r w:rsidRPr="2E5D868C" w:rsidR="03AA62BF">
          <w:rPr>
            <w:rStyle w:val="Hyperlink"/>
            <w:rFonts w:ascii="Arial" w:hAnsi="Arial" w:eastAsia="Arial" w:cs="Arial"/>
            <w:strike w:val="0"/>
            <w:dstrike w:val="0"/>
            <w:noProof w:val="0"/>
            <w:color w:val="0563C1"/>
            <w:sz w:val="24"/>
            <w:szCs w:val="24"/>
            <w:u w:val="single"/>
            <w:lang w:val="en-US"/>
          </w:rPr>
          <w:t>Whariki</w:t>
        </w:r>
      </w:hyperlink>
      <w:hyperlink r:id="R99b0819878cd49d3">
        <w:r w:rsidRPr="2E5D868C" w:rsidR="03AA62BF">
          <w:rPr>
            <w:rStyle w:val="Hyperlink"/>
            <w:rFonts w:ascii="Arial" w:hAnsi="Arial" w:eastAsia="Arial" w:cs="Arial"/>
            <w:strike w:val="0"/>
            <w:dstrike w:val="0"/>
            <w:noProof w:val="0"/>
            <w:color w:val="0563C1"/>
            <w:sz w:val="24"/>
            <w:szCs w:val="24"/>
            <w:u w:val="single"/>
            <w:lang w:val="en-US"/>
          </w:rPr>
          <w:t>Early</w:t>
        </w:r>
      </w:hyperlink>
      <w:hyperlink r:id="R709b03dacd0d4b36">
        <w:r w:rsidRPr="2E5D868C" w:rsidR="03AA62BF">
          <w:rPr>
            <w:rStyle w:val="Hyperlink"/>
            <w:rFonts w:ascii="Arial" w:hAnsi="Arial" w:eastAsia="Arial" w:cs="Arial"/>
            <w:strike w:val="0"/>
            <w:dstrike w:val="0"/>
            <w:noProof w:val="0"/>
            <w:color w:val="0563C1"/>
            <w:sz w:val="24"/>
            <w:szCs w:val="24"/>
            <w:u w:val="single"/>
            <w:lang w:val="en-US"/>
          </w:rPr>
          <w:t>-</w:t>
        </w:r>
      </w:hyperlink>
      <w:hyperlink r:id="Rcb45166ac2394426">
        <w:r w:rsidRPr="2E5D868C" w:rsidR="03AA62BF">
          <w:rPr>
            <w:rStyle w:val="Hyperlink"/>
            <w:rFonts w:ascii="Arial" w:hAnsi="Arial" w:eastAsia="Arial" w:cs="Arial"/>
            <w:strike w:val="0"/>
            <w:dstrike w:val="0"/>
            <w:noProof w:val="0"/>
            <w:color w:val="0563C1"/>
            <w:sz w:val="24"/>
            <w:szCs w:val="24"/>
            <w:u w:val="single"/>
            <w:lang w:val="en-US"/>
          </w:rPr>
          <w:t>Childhood</w:t>
        </w:r>
      </w:hyperlink>
      <w:hyperlink r:id="Rdc379e40352b49ea">
        <w:r w:rsidRPr="2E5D868C" w:rsidR="03AA62BF">
          <w:rPr>
            <w:rStyle w:val="Hyperlink"/>
            <w:rFonts w:ascii="Arial" w:hAnsi="Arial" w:eastAsia="Arial" w:cs="Arial"/>
            <w:strike w:val="0"/>
            <w:dstrike w:val="0"/>
            <w:noProof w:val="0"/>
            <w:color w:val="0563C1"/>
            <w:sz w:val="24"/>
            <w:szCs w:val="24"/>
            <w:u w:val="single"/>
            <w:lang w:val="en-US"/>
          </w:rPr>
          <w:t>-</w:t>
        </w:r>
      </w:hyperlink>
      <w:hyperlink r:id="R20e31128487e4642">
        <w:r w:rsidRPr="2E5D868C" w:rsidR="03AA62BF">
          <w:rPr>
            <w:rStyle w:val="Hyperlink"/>
            <w:rFonts w:ascii="Arial" w:hAnsi="Arial" w:eastAsia="Arial" w:cs="Arial"/>
            <w:strike w:val="0"/>
            <w:dstrike w:val="0"/>
            <w:noProof w:val="0"/>
            <w:color w:val="0563C1"/>
            <w:sz w:val="24"/>
            <w:szCs w:val="24"/>
            <w:u w:val="single"/>
            <w:lang w:val="en-US"/>
          </w:rPr>
          <w:t>Curriculum</w:t>
        </w:r>
      </w:hyperlink>
      <w:hyperlink r:id="R5899b5ec9396402b">
        <w:r w:rsidRPr="2E5D868C" w:rsidR="03AA62BF">
          <w:rPr>
            <w:rStyle w:val="Hyperlink"/>
            <w:rFonts w:ascii="Arial" w:hAnsi="Arial" w:eastAsia="Arial" w:cs="Arial"/>
            <w:strike w:val="0"/>
            <w:dstrike w:val="0"/>
            <w:noProof w:val="0"/>
            <w:color w:val="0563C1"/>
            <w:sz w:val="24"/>
            <w:szCs w:val="24"/>
            <w:u w:val="single"/>
            <w:lang w:val="en-US"/>
          </w:rPr>
          <w:t>-</w:t>
        </w:r>
      </w:hyperlink>
      <w:hyperlink r:id="R9d219f7cefec4e60">
        <w:r w:rsidRPr="2E5D868C" w:rsidR="03AA62BF">
          <w:rPr>
            <w:rStyle w:val="Hyperlink"/>
            <w:rFonts w:ascii="Arial" w:hAnsi="Arial" w:eastAsia="Arial" w:cs="Arial"/>
            <w:strike w:val="0"/>
            <w:dstrike w:val="0"/>
            <w:noProof w:val="0"/>
            <w:color w:val="0563C1"/>
            <w:sz w:val="24"/>
            <w:szCs w:val="24"/>
            <w:u w:val="single"/>
            <w:lang w:val="en-US"/>
          </w:rPr>
          <w:t>ENG</w:t>
        </w:r>
      </w:hyperlink>
      <w:hyperlink r:id="Rc73f1b02a61d443e">
        <w:r w:rsidRPr="2E5D868C" w:rsidR="03AA62BF">
          <w:rPr>
            <w:rStyle w:val="Hyperlink"/>
            <w:rFonts w:ascii="Arial" w:hAnsi="Arial" w:eastAsia="Arial" w:cs="Arial"/>
            <w:strike w:val="0"/>
            <w:dstrike w:val="0"/>
            <w:noProof w:val="0"/>
            <w:color w:val="0563C1"/>
            <w:sz w:val="24"/>
            <w:szCs w:val="24"/>
            <w:u w:val="single"/>
            <w:lang w:val="en-US"/>
          </w:rPr>
          <w:t>-</w:t>
        </w:r>
      </w:hyperlink>
      <w:hyperlink r:id="R6819e111d47846cc">
        <w:r w:rsidRPr="2E5D868C" w:rsidR="03AA62BF">
          <w:rPr>
            <w:rStyle w:val="Hyperlink"/>
            <w:rFonts w:ascii="Arial" w:hAnsi="Arial" w:eastAsia="Arial" w:cs="Arial"/>
            <w:strike w:val="0"/>
            <w:dstrike w:val="0"/>
            <w:noProof w:val="0"/>
            <w:color w:val="0563C1"/>
            <w:sz w:val="24"/>
            <w:szCs w:val="24"/>
            <w:u w:val="single"/>
            <w:lang w:val="en-US"/>
          </w:rPr>
          <w:t>Web.pdf</w:t>
        </w:r>
      </w:hyperlink>
      <w:hyperlink r:id="Ra79c6fb7e01d480c">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1A318869" wp14:textId="02E9B5A8">
      <w:pPr>
        <w:spacing w:before="0" w:beforeAutospacing="off" w:after="323"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OECED (2020). </w:t>
      </w:r>
      <w:r w:rsidRPr="2E5D868C" w:rsidR="03AA62BF">
        <w:rPr>
          <w:rFonts w:ascii="Arial" w:hAnsi="Arial" w:eastAsia="Arial" w:cs="Arial"/>
          <w:i w:val="1"/>
          <w:iCs w:val="1"/>
          <w:noProof w:val="0"/>
          <w:color w:val="000000" w:themeColor="text1" w:themeTint="FF" w:themeShade="FF"/>
          <w:sz w:val="24"/>
          <w:szCs w:val="24"/>
          <w:lang w:val="en-US"/>
        </w:rPr>
        <w:t xml:space="preserve">Achieving the New Curriculum for Wales. </w:t>
      </w:r>
      <w:r w:rsidRPr="2E5D868C" w:rsidR="03AA62BF">
        <w:rPr>
          <w:rFonts w:ascii="Arial" w:hAnsi="Arial" w:eastAsia="Arial" w:cs="Arial"/>
          <w:noProof w:val="0"/>
          <w:color w:val="000000" w:themeColor="text1" w:themeTint="FF" w:themeShade="FF"/>
          <w:sz w:val="24"/>
          <w:szCs w:val="24"/>
          <w:lang w:val="en-US"/>
        </w:rPr>
        <w:t xml:space="preserve">Available at: </w:t>
      </w:r>
      <w:hyperlink r:id="Rad84d838df564e47">
        <w:r w:rsidRPr="2E5D868C" w:rsidR="03AA62BF">
          <w:rPr>
            <w:rStyle w:val="Hyperlink"/>
            <w:rFonts w:ascii="Arial" w:hAnsi="Arial" w:eastAsia="Arial" w:cs="Arial"/>
            <w:strike w:val="0"/>
            <w:dstrike w:val="0"/>
            <w:noProof w:val="0"/>
            <w:color w:val="0563C1"/>
            <w:sz w:val="24"/>
            <w:szCs w:val="24"/>
            <w:u w:val="single"/>
            <w:lang w:val="en-US"/>
          </w:rPr>
          <w:t>https://www.oecd</w:t>
        </w:r>
      </w:hyperlink>
      <w:hyperlink r:id="Rcfc53497b5f34331">
        <w:r w:rsidRPr="2E5D868C" w:rsidR="03AA62BF">
          <w:rPr>
            <w:rStyle w:val="Hyperlink"/>
            <w:rFonts w:ascii="Arial" w:hAnsi="Arial" w:eastAsia="Arial" w:cs="Arial"/>
            <w:strike w:val="0"/>
            <w:dstrike w:val="0"/>
            <w:noProof w:val="0"/>
            <w:color w:val="0563C1"/>
            <w:sz w:val="24"/>
            <w:szCs w:val="24"/>
            <w:u w:val="single"/>
            <w:lang w:val="en-US"/>
          </w:rPr>
          <w:t>-</w:t>
        </w:r>
      </w:hyperlink>
      <w:hyperlink r:id="R1950a4759d5a4224">
        <w:r w:rsidRPr="2E5D868C" w:rsidR="03AA62BF">
          <w:rPr>
            <w:rStyle w:val="Hyperlink"/>
            <w:rFonts w:ascii="Arial" w:hAnsi="Arial" w:eastAsia="Arial" w:cs="Arial"/>
            <w:strike w:val="0"/>
            <w:dstrike w:val="0"/>
            <w:noProof w:val="0"/>
            <w:color w:val="0563C1"/>
            <w:sz w:val="24"/>
            <w:szCs w:val="24"/>
            <w:u w:val="single"/>
            <w:lang w:val="en-US"/>
          </w:rPr>
          <w:t>ilibrary.org/sites/4b483953</w:t>
        </w:r>
      </w:hyperlink>
      <w:hyperlink r:id="R4b7df4719d274d56">
        <w:r w:rsidRPr="2E5D868C" w:rsidR="03AA62BF">
          <w:rPr>
            <w:rStyle w:val="Hyperlink"/>
            <w:rFonts w:ascii="Arial" w:hAnsi="Arial" w:eastAsia="Arial" w:cs="Arial"/>
            <w:strike w:val="0"/>
            <w:dstrike w:val="0"/>
            <w:noProof w:val="0"/>
            <w:color w:val="0563C1"/>
            <w:sz w:val="24"/>
            <w:szCs w:val="24"/>
            <w:u w:val="single"/>
            <w:lang w:val="en-US"/>
          </w:rPr>
          <w:t>en/index.html?itemId=/content/publication/4b483953</w:t>
        </w:r>
      </w:hyperlink>
      <w:hyperlink r:id="Ra06dc066c9a847b8">
        <w:r w:rsidRPr="2E5D868C" w:rsidR="03AA62BF">
          <w:rPr>
            <w:rStyle w:val="Hyperlink"/>
            <w:rFonts w:ascii="Arial" w:hAnsi="Arial" w:eastAsia="Arial" w:cs="Arial"/>
            <w:strike w:val="0"/>
            <w:dstrike w:val="0"/>
            <w:noProof w:val="0"/>
            <w:color w:val="0563C1"/>
            <w:sz w:val="24"/>
            <w:szCs w:val="24"/>
            <w:u w:val="single"/>
            <w:lang w:val="en-US"/>
          </w:rPr>
          <w:t>-</w:t>
        </w:r>
      </w:hyperlink>
      <w:hyperlink r:id="Rb0c7e72d5da749c2">
        <w:r w:rsidRPr="2E5D868C" w:rsidR="03AA62BF">
          <w:rPr>
            <w:rStyle w:val="Hyperlink"/>
            <w:rFonts w:ascii="Arial" w:hAnsi="Arial" w:eastAsia="Arial" w:cs="Arial"/>
            <w:strike w:val="0"/>
            <w:dstrike w:val="0"/>
            <w:noProof w:val="0"/>
            <w:color w:val="0563C1"/>
            <w:sz w:val="24"/>
            <w:szCs w:val="24"/>
            <w:u w:val="single"/>
            <w:lang w:val="en-US"/>
          </w:rPr>
          <w:t>en</w:t>
        </w:r>
      </w:hyperlink>
      <w:hyperlink r:id="R65a26ebaaf6d49ba">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0836FCAE" wp14:textId="482312F2">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040DFAFC" wp14:textId="3802470D">
      <w:pPr>
        <w:spacing w:before="0" w:beforeAutospacing="off" w:after="106" w:afterAutospacing="off" w:line="254"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Gov.uk (2023) </w:t>
      </w:r>
      <w:r w:rsidRPr="2E5D868C" w:rsidR="03AA62BF">
        <w:rPr>
          <w:rFonts w:ascii="Arial" w:hAnsi="Arial" w:eastAsia="Arial" w:cs="Arial"/>
          <w:i w:val="1"/>
          <w:iCs w:val="1"/>
          <w:noProof w:val="0"/>
          <w:color w:val="000000" w:themeColor="text1" w:themeTint="FF" w:themeShade="FF"/>
          <w:sz w:val="24"/>
          <w:szCs w:val="24"/>
          <w:lang w:val="en-US"/>
        </w:rPr>
        <w:t>International Perspectives on Early Years</w:t>
      </w:r>
      <w:r w:rsidRPr="2E5D868C" w:rsidR="03AA62BF">
        <w:rPr>
          <w:rFonts w:ascii="Arial" w:hAnsi="Arial" w:eastAsia="Arial" w:cs="Arial"/>
          <w:noProof w:val="0"/>
          <w:color w:val="000000" w:themeColor="text1" w:themeTint="FF" w:themeShade="FF"/>
          <w:sz w:val="24"/>
          <w:szCs w:val="24"/>
          <w:lang w:val="en-US"/>
        </w:rPr>
        <w:t xml:space="preserve">. Available at: </w:t>
      </w:r>
    </w:p>
    <w:p xmlns:wp14="http://schemas.microsoft.com/office/word/2010/wordml" w:rsidP="2E5D868C" wp14:paraId="4897B94E" wp14:textId="481FD844">
      <w:pPr>
        <w:spacing w:before="0" w:beforeAutospacing="off" w:after="223" w:afterAutospacing="off" w:line="353" w:lineRule="auto"/>
        <w:ind w:left="-5" w:right="0" w:hanging="10"/>
      </w:pPr>
      <w:hyperlink r:id="R3fd3e2dc68634fff">
        <w:r w:rsidRPr="2E5D868C" w:rsidR="03AA62BF">
          <w:rPr>
            <w:rStyle w:val="Hyperlink"/>
            <w:rFonts w:ascii="Arial" w:hAnsi="Arial" w:eastAsia="Arial" w:cs="Arial"/>
            <w:strike w:val="0"/>
            <w:dstrike w:val="0"/>
            <w:noProof w:val="0"/>
            <w:color w:val="0563C1"/>
            <w:sz w:val="24"/>
            <w:szCs w:val="24"/>
            <w:u w:val="single"/>
            <w:lang w:val="en-US"/>
          </w:rPr>
          <w:t>https://www.gov.uk/government/publications/international</w:t>
        </w:r>
      </w:hyperlink>
      <w:hyperlink r:id="R74d982bd13f4437b">
        <w:r w:rsidRPr="2E5D868C" w:rsidR="03AA62BF">
          <w:rPr>
            <w:rStyle w:val="Hyperlink"/>
            <w:rFonts w:ascii="Arial" w:hAnsi="Arial" w:eastAsia="Arial" w:cs="Arial"/>
            <w:strike w:val="0"/>
            <w:dstrike w:val="0"/>
            <w:noProof w:val="0"/>
            <w:color w:val="0563C1"/>
            <w:sz w:val="24"/>
            <w:szCs w:val="24"/>
            <w:u w:val="single"/>
            <w:lang w:val="en-US"/>
          </w:rPr>
          <w:t>-</w:t>
        </w:r>
      </w:hyperlink>
      <w:hyperlink r:id="Rc647b0af4eae4411">
        <w:r w:rsidRPr="2E5D868C" w:rsidR="03AA62BF">
          <w:rPr>
            <w:rStyle w:val="Hyperlink"/>
            <w:rFonts w:ascii="Arial" w:hAnsi="Arial" w:eastAsia="Arial" w:cs="Arial"/>
            <w:strike w:val="0"/>
            <w:dstrike w:val="0"/>
            <w:noProof w:val="0"/>
            <w:color w:val="0563C1"/>
            <w:sz w:val="24"/>
            <w:szCs w:val="24"/>
            <w:u w:val="single"/>
            <w:lang w:val="en-US"/>
          </w:rPr>
          <w:t>perspectives</w:t>
        </w:r>
      </w:hyperlink>
      <w:hyperlink r:id="R1bb517cc20694e11">
        <w:r w:rsidRPr="2E5D868C" w:rsidR="03AA62BF">
          <w:rPr>
            <w:rStyle w:val="Hyperlink"/>
            <w:rFonts w:ascii="Arial" w:hAnsi="Arial" w:eastAsia="Arial" w:cs="Arial"/>
            <w:strike w:val="0"/>
            <w:dstrike w:val="0"/>
            <w:noProof w:val="0"/>
            <w:color w:val="0563C1"/>
            <w:sz w:val="24"/>
            <w:szCs w:val="24"/>
            <w:u w:val="single"/>
            <w:lang w:val="en-US"/>
          </w:rPr>
          <w:t>-</w:t>
        </w:r>
      </w:hyperlink>
      <w:hyperlink r:id="Rf4b4f0c2a9004e7b">
        <w:r w:rsidRPr="2E5D868C" w:rsidR="03AA62BF">
          <w:rPr>
            <w:rStyle w:val="Hyperlink"/>
            <w:rFonts w:ascii="Arial" w:hAnsi="Arial" w:eastAsia="Arial" w:cs="Arial"/>
            <w:strike w:val="0"/>
            <w:dstrike w:val="0"/>
            <w:noProof w:val="0"/>
            <w:color w:val="0563C1"/>
            <w:sz w:val="24"/>
            <w:szCs w:val="24"/>
            <w:u w:val="single"/>
            <w:lang w:val="en-US"/>
          </w:rPr>
          <w:t>on</w:t>
        </w:r>
      </w:hyperlink>
      <w:hyperlink r:id="Rae1647ee55b448b5">
        <w:r w:rsidRPr="2E5D868C" w:rsidR="03AA62BF">
          <w:rPr>
            <w:rStyle w:val="Hyperlink"/>
            <w:rFonts w:ascii="Arial" w:hAnsi="Arial" w:eastAsia="Arial" w:cs="Arial"/>
            <w:strike w:val="0"/>
            <w:dstrike w:val="0"/>
            <w:noProof w:val="0"/>
            <w:color w:val="0563C1"/>
            <w:sz w:val="24"/>
            <w:szCs w:val="24"/>
            <w:u w:val="single"/>
            <w:lang w:val="en-US"/>
          </w:rPr>
          <w:t>-</w:t>
        </w:r>
      </w:hyperlink>
      <w:hyperlink r:id="R7e577494367e4317">
        <w:r w:rsidRPr="2E5D868C" w:rsidR="03AA62BF">
          <w:rPr>
            <w:rStyle w:val="Hyperlink"/>
            <w:rFonts w:ascii="Arial" w:hAnsi="Arial" w:eastAsia="Arial" w:cs="Arial"/>
            <w:strike w:val="0"/>
            <w:dstrike w:val="0"/>
            <w:noProof w:val="0"/>
            <w:color w:val="0563C1"/>
            <w:sz w:val="24"/>
            <w:szCs w:val="24"/>
            <w:u w:val="single"/>
            <w:lang w:val="en-US"/>
          </w:rPr>
          <w:t>early</w:t>
        </w:r>
      </w:hyperlink>
      <w:hyperlink r:id="R9607e4ac21a445a1">
        <w:r w:rsidRPr="2E5D868C" w:rsidR="03AA62BF">
          <w:rPr>
            <w:rStyle w:val="Hyperlink"/>
            <w:rFonts w:ascii="Arial" w:hAnsi="Arial" w:eastAsia="Arial" w:cs="Arial"/>
            <w:strike w:val="0"/>
            <w:dstrike w:val="0"/>
            <w:noProof w:val="0"/>
            <w:color w:val="0563C1"/>
            <w:sz w:val="24"/>
            <w:szCs w:val="24"/>
            <w:u w:val="single"/>
            <w:lang w:val="en-US"/>
          </w:rPr>
          <w:t>years/international</w:t>
        </w:r>
      </w:hyperlink>
      <w:hyperlink r:id="Re92e7e5f77bd43be">
        <w:r w:rsidRPr="2E5D868C" w:rsidR="03AA62BF">
          <w:rPr>
            <w:rStyle w:val="Hyperlink"/>
            <w:rFonts w:ascii="Arial" w:hAnsi="Arial" w:eastAsia="Arial" w:cs="Arial"/>
            <w:strike w:val="0"/>
            <w:dstrike w:val="0"/>
            <w:noProof w:val="0"/>
            <w:color w:val="0563C1"/>
            <w:sz w:val="24"/>
            <w:szCs w:val="24"/>
            <w:u w:val="single"/>
            <w:lang w:val="en-US"/>
          </w:rPr>
          <w:t>-</w:t>
        </w:r>
      </w:hyperlink>
      <w:hyperlink r:id="Rc18694c38c7a4b90">
        <w:r w:rsidRPr="2E5D868C" w:rsidR="03AA62BF">
          <w:rPr>
            <w:rStyle w:val="Hyperlink"/>
            <w:rFonts w:ascii="Arial" w:hAnsi="Arial" w:eastAsia="Arial" w:cs="Arial"/>
            <w:strike w:val="0"/>
            <w:dstrike w:val="0"/>
            <w:noProof w:val="0"/>
            <w:color w:val="0563C1"/>
            <w:sz w:val="24"/>
            <w:szCs w:val="24"/>
            <w:u w:val="single"/>
            <w:lang w:val="en-US"/>
          </w:rPr>
          <w:t>perspectives</w:t>
        </w:r>
      </w:hyperlink>
      <w:hyperlink r:id="R0603be6116e84193">
        <w:r w:rsidRPr="2E5D868C" w:rsidR="03AA62BF">
          <w:rPr>
            <w:rStyle w:val="Hyperlink"/>
            <w:rFonts w:ascii="Arial" w:hAnsi="Arial" w:eastAsia="Arial" w:cs="Arial"/>
            <w:strike w:val="0"/>
            <w:dstrike w:val="0"/>
            <w:noProof w:val="0"/>
            <w:color w:val="0563C1"/>
            <w:sz w:val="24"/>
            <w:szCs w:val="24"/>
            <w:u w:val="single"/>
            <w:lang w:val="en-US"/>
          </w:rPr>
          <w:t>-</w:t>
        </w:r>
      </w:hyperlink>
      <w:hyperlink r:id="R3eb91d021bd74bde">
        <w:r w:rsidRPr="2E5D868C" w:rsidR="03AA62BF">
          <w:rPr>
            <w:rStyle w:val="Hyperlink"/>
            <w:rFonts w:ascii="Arial" w:hAnsi="Arial" w:eastAsia="Arial" w:cs="Arial"/>
            <w:strike w:val="0"/>
            <w:dstrike w:val="0"/>
            <w:noProof w:val="0"/>
            <w:color w:val="0563C1"/>
            <w:sz w:val="24"/>
            <w:szCs w:val="24"/>
            <w:u w:val="single"/>
            <w:lang w:val="en-US"/>
          </w:rPr>
          <w:t>on</w:t>
        </w:r>
      </w:hyperlink>
      <w:hyperlink r:id="R3351ec12e77c4765">
        <w:r w:rsidRPr="2E5D868C" w:rsidR="03AA62BF">
          <w:rPr>
            <w:rStyle w:val="Hyperlink"/>
            <w:rFonts w:ascii="Arial" w:hAnsi="Arial" w:eastAsia="Arial" w:cs="Arial"/>
            <w:strike w:val="0"/>
            <w:dstrike w:val="0"/>
            <w:noProof w:val="0"/>
            <w:color w:val="0563C1"/>
            <w:sz w:val="24"/>
            <w:szCs w:val="24"/>
            <w:u w:val="single"/>
            <w:lang w:val="en-US"/>
          </w:rPr>
          <w:t>-</w:t>
        </w:r>
      </w:hyperlink>
      <w:hyperlink r:id="R54d7c65a3e61410f">
        <w:r w:rsidRPr="2E5D868C" w:rsidR="03AA62BF">
          <w:rPr>
            <w:rStyle w:val="Hyperlink"/>
            <w:rFonts w:ascii="Arial" w:hAnsi="Arial" w:eastAsia="Arial" w:cs="Arial"/>
            <w:strike w:val="0"/>
            <w:dstrike w:val="0"/>
            <w:noProof w:val="0"/>
            <w:color w:val="0563C1"/>
            <w:sz w:val="24"/>
            <w:szCs w:val="24"/>
            <w:u w:val="single"/>
            <w:lang w:val="en-US"/>
          </w:rPr>
          <w:t>early</w:t>
        </w:r>
      </w:hyperlink>
      <w:hyperlink r:id="R3b845024a0f94c8c">
        <w:r w:rsidRPr="2E5D868C" w:rsidR="03AA62BF">
          <w:rPr>
            <w:rStyle w:val="Hyperlink"/>
            <w:rFonts w:ascii="Arial" w:hAnsi="Arial" w:eastAsia="Arial" w:cs="Arial"/>
            <w:strike w:val="0"/>
            <w:dstrike w:val="0"/>
            <w:noProof w:val="0"/>
            <w:color w:val="0563C1"/>
            <w:sz w:val="24"/>
            <w:szCs w:val="24"/>
            <w:u w:val="single"/>
            <w:lang w:val="en-US"/>
          </w:rPr>
          <w:t>-</w:t>
        </w:r>
      </w:hyperlink>
      <w:hyperlink r:id="R44526be0424f4b67">
        <w:r w:rsidRPr="2E5D868C" w:rsidR="03AA62BF">
          <w:rPr>
            <w:rStyle w:val="Hyperlink"/>
            <w:rFonts w:ascii="Arial" w:hAnsi="Arial" w:eastAsia="Arial" w:cs="Arial"/>
            <w:strike w:val="0"/>
            <w:dstrike w:val="0"/>
            <w:noProof w:val="0"/>
            <w:color w:val="0563C1"/>
            <w:sz w:val="24"/>
            <w:szCs w:val="24"/>
            <w:u w:val="single"/>
            <w:lang w:val="en-US"/>
          </w:rPr>
          <w:t>years</w:t>
        </w:r>
      </w:hyperlink>
      <w:hyperlink r:id="R091aa55c073b457c">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4FDCFB44" wp14:textId="0888F197">
      <w:pPr>
        <w:spacing w:before="0" w:beforeAutospacing="off" w:after="228" w:afterAutospacing="off" w:line="348" w:lineRule="auto"/>
      </w:pPr>
      <w:r w:rsidRPr="2E5D868C" w:rsidR="03AA62BF">
        <w:rPr>
          <w:rFonts w:ascii="Arial" w:hAnsi="Arial" w:eastAsia="Arial" w:cs="Arial"/>
          <w:noProof w:val="0"/>
          <w:color w:val="000000" w:themeColor="text1" w:themeTint="FF" w:themeShade="FF"/>
          <w:sz w:val="24"/>
          <w:szCs w:val="24"/>
          <w:lang w:val="en-US"/>
        </w:rPr>
        <w:t xml:space="preserve">Bergen, D. (2018) </w:t>
      </w:r>
      <w:r w:rsidRPr="2E5D868C" w:rsidR="03AA62BF">
        <w:rPr>
          <w:rFonts w:ascii="Arial" w:hAnsi="Arial" w:eastAsia="Arial" w:cs="Arial"/>
          <w:i w:val="1"/>
          <w:iCs w:val="1"/>
          <w:noProof w:val="0"/>
          <w:color w:val="000000" w:themeColor="text1" w:themeTint="FF" w:themeShade="FF"/>
          <w:sz w:val="24"/>
          <w:szCs w:val="24"/>
          <w:lang w:val="en-US"/>
        </w:rPr>
        <w:t>Play as the learning medium in early childhood education. In The Oxford Handbook of the Development of Play</w:t>
      </w:r>
      <w:r w:rsidRPr="2E5D868C" w:rsidR="03AA62BF">
        <w:rPr>
          <w:rFonts w:ascii="Arial" w:hAnsi="Arial" w:eastAsia="Arial" w:cs="Arial"/>
          <w:noProof w:val="0"/>
          <w:color w:val="000000" w:themeColor="text1" w:themeTint="FF" w:themeShade="FF"/>
          <w:sz w:val="24"/>
          <w:szCs w:val="24"/>
          <w:lang w:val="en-US"/>
        </w:rPr>
        <w:t xml:space="preserve">. Oxford University Press. </w:t>
      </w:r>
    </w:p>
    <w:p xmlns:wp14="http://schemas.microsoft.com/office/word/2010/wordml" w:rsidP="2E5D868C" wp14:paraId="48AB2007" wp14:textId="1867B325">
      <w:pPr>
        <w:spacing w:before="0" w:beforeAutospacing="off" w:after="3" w:afterAutospacing="off" w:line="254"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Broström, S. (2017) </w:t>
      </w:r>
      <w:r w:rsidRPr="2E5D868C" w:rsidR="03AA62BF">
        <w:rPr>
          <w:rFonts w:ascii="Arial" w:hAnsi="Arial" w:eastAsia="Arial" w:cs="Arial"/>
          <w:i w:val="1"/>
          <w:iCs w:val="1"/>
          <w:noProof w:val="0"/>
          <w:color w:val="000000" w:themeColor="text1" w:themeTint="FF" w:themeShade="FF"/>
          <w:sz w:val="24"/>
          <w:szCs w:val="24"/>
          <w:lang w:val="en-US"/>
        </w:rPr>
        <w:t>Assessment in play-based settings: A matter of interaction. In Assessment in Early Childhood Settings: Learning Stories</w:t>
      </w:r>
      <w:r w:rsidRPr="2E5D868C" w:rsidR="03AA62BF">
        <w:rPr>
          <w:rFonts w:ascii="Arial" w:hAnsi="Arial" w:eastAsia="Arial" w:cs="Arial"/>
          <w:noProof w:val="0"/>
          <w:color w:val="000000" w:themeColor="text1" w:themeTint="FF" w:themeShade="FF"/>
          <w:sz w:val="24"/>
          <w:szCs w:val="24"/>
          <w:lang w:val="en-US"/>
        </w:rPr>
        <w:t xml:space="preserve"> (pp. 89-106). Springer.</w:t>
      </w:r>
      <w:r w:rsidRPr="2E5D868C" w:rsidR="03AA62BF">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2E5D868C" wp14:paraId="4B0C409A" wp14:textId="1159DB35">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3F15EE2B" wp14:textId="3CCDC069">
      <w:pPr>
        <w:spacing w:before="0" w:beforeAutospacing="off" w:after="3" w:afterAutospacing="off" w:line="254"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Bodrova, E., &amp; Leong, D. J. (2017) </w:t>
      </w:r>
      <w:r w:rsidRPr="2E5D868C" w:rsidR="03AA62BF">
        <w:rPr>
          <w:rFonts w:ascii="Arial" w:hAnsi="Arial" w:eastAsia="Arial" w:cs="Arial"/>
          <w:i w:val="1"/>
          <w:iCs w:val="1"/>
          <w:noProof w:val="0"/>
          <w:color w:val="000000" w:themeColor="text1" w:themeTint="FF" w:themeShade="FF"/>
          <w:sz w:val="24"/>
          <w:szCs w:val="24"/>
          <w:lang w:val="en-US"/>
        </w:rPr>
        <w:t>Vygotskian and Post-Vygotskian Views on Children’s Play. In Play and Developmen</w:t>
      </w:r>
      <w:r w:rsidRPr="2E5D868C" w:rsidR="03AA62BF">
        <w:rPr>
          <w:rFonts w:ascii="Arial" w:hAnsi="Arial" w:eastAsia="Arial" w:cs="Arial"/>
          <w:noProof w:val="0"/>
          <w:color w:val="000000" w:themeColor="text1" w:themeTint="FF" w:themeShade="FF"/>
          <w:sz w:val="24"/>
          <w:szCs w:val="24"/>
          <w:lang w:val="en-US"/>
        </w:rPr>
        <w:t xml:space="preserve">t (pp. 29-44). London. Routledge. </w:t>
      </w:r>
      <w:r w:rsidRPr="2E5D868C" w:rsidR="03AA62BF">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2E5D868C" wp14:paraId="6303638B" wp14:textId="53C973A8">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645D8BCE" wp14:textId="39D49ED6">
      <w:pPr>
        <w:spacing w:before="0" w:beforeAutospacing="off" w:after="322"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Department for Education (2023). </w:t>
      </w:r>
      <w:r w:rsidRPr="2E5D868C" w:rsidR="03AA62BF">
        <w:rPr>
          <w:rFonts w:ascii="Arial" w:hAnsi="Arial" w:eastAsia="Arial" w:cs="Arial"/>
          <w:i w:val="1"/>
          <w:iCs w:val="1"/>
          <w:noProof w:val="0"/>
          <w:color w:val="000000" w:themeColor="text1" w:themeTint="FF" w:themeShade="FF"/>
          <w:sz w:val="24"/>
          <w:szCs w:val="24"/>
          <w:lang w:val="en-US"/>
        </w:rPr>
        <w:t>Early Years Foundation Stage Statutory Framework.</w:t>
      </w:r>
      <w:r w:rsidRPr="2E5D868C" w:rsidR="03AA62BF">
        <w:rPr>
          <w:rFonts w:ascii="Arial" w:hAnsi="Arial" w:eastAsia="Arial" w:cs="Arial"/>
          <w:noProof w:val="0"/>
          <w:color w:val="000000" w:themeColor="text1" w:themeTint="FF" w:themeShade="FF"/>
          <w:sz w:val="24"/>
          <w:szCs w:val="24"/>
          <w:lang w:val="en-US"/>
        </w:rPr>
        <w:t xml:space="preserve"> Available at: </w:t>
      </w:r>
      <w:hyperlink r:id="R64a33506ae2346c2">
        <w:r w:rsidRPr="2E5D868C" w:rsidR="03AA62BF">
          <w:rPr>
            <w:rStyle w:val="Hyperlink"/>
            <w:rFonts w:ascii="Arial" w:hAnsi="Arial" w:eastAsia="Arial" w:cs="Arial"/>
            <w:strike w:val="0"/>
            <w:dstrike w:val="0"/>
            <w:noProof w:val="0"/>
            <w:color w:val="0563C1"/>
            <w:sz w:val="24"/>
            <w:szCs w:val="24"/>
            <w:u w:val="single"/>
            <w:lang w:val="en-US"/>
          </w:rPr>
          <w:t>https://www.gov.uk/government/publications/early</w:t>
        </w:r>
      </w:hyperlink>
      <w:hyperlink r:id="R76b7684a90bc4ae5">
        <w:r w:rsidRPr="2E5D868C" w:rsidR="03AA62BF">
          <w:rPr>
            <w:rStyle w:val="Hyperlink"/>
            <w:rFonts w:ascii="Arial" w:hAnsi="Arial" w:eastAsia="Arial" w:cs="Arial"/>
            <w:strike w:val="0"/>
            <w:dstrike w:val="0"/>
            <w:noProof w:val="0"/>
            <w:color w:val="0563C1"/>
            <w:sz w:val="24"/>
            <w:szCs w:val="24"/>
            <w:u w:val="single"/>
            <w:lang w:val="en-US"/>
          </w:rPr>
          <w:t>-</w:t>
        </w:r>
      </w:hyperlink>
      <w:hyperlink r:id="Ree744c27a84045a1">
        <w:r w:rsidRPr="2E5D868C" w:rsidR="03AA62BF">
          <w:rPr>
            <w:rStyle w:val="Hyperlink"/>
            <w:rFonts w:ascii="Arial" w:hAnsi="Arial" w:eastAsia="Arial" w:cs="Arial"/>
            <w:strike w:val="0"/>
            <w:dstrike w:val="0"/>
            <w:noProof w:val="0"/>
            <w:color w:val="0563C1"/>
            <w:sz w:val="24"/>
            <w:szCs w:val="24"/>
            <w:u w:val="single"/>
            <w:lang w:val="en-US"/>
          </w:rPr>
          <w:t>years</w:t>
        </w:r>
      </w:hyperlink>
      <w:hyperlink r:id="R458b4802b1c448de">
        <w:r w:rsidRPr="2E5D868C" w:rsidR="03AA62BF">
          <w:rPr>
            <w:rStyle w:val="Hyperlink"/>
            <w:rFonts w:ascii="Arial" w:hAnsi="Arial" w:eastAsia="Arial" w:cs="Arial"/>
            <w:strike w:val="0"/>
            <w:dstrike w:val="0"/>
            <w:noProof w:val="0"/>
            <w:color w:val="0563C1"/>
            <w:sz w:val="24"/>
            <w:szCs w:val="24"/>
            <w:u w:val="single"/>
            <w:lang w:val="en-US"/>
          </w:rPr>
          <w:t>foundation</w:t>
        </w:r>
      </w:hyperlink>
      <w:hyperlink r:id="R5bdae026fa7b4e1d">
        <w:r w:rsidRPr="2E5D868C" w:rsidR="03AA62BF">
          <w:rPr>
            <w:rStyle w:val="Hyperlink"/>
            <w:rFonts w:ascii="Arial" w:hAnsi="Arial" w:eastAsia="Arial" w:cs="Arial"/>
            <w:strike w:val="0"/>
            <w:dstrike w:val="0"/>
            <w:noProof w:val="0"/>
            <w:color w:val="0563C1"/>
            <w:sz w:val="24"/>
            <w:szCs w:val="24"/>
            <w:u w:val="single"/>
            <w:lang w:val="en-US"/>
          </w:rPr>
          <w:t>-</w:t>
        </w:r>
      </w:hyperlink>
      <w:hyperlink r:id="R61be061b070744d3">
        <w:r w:rsidRPr="2E5D868C" w:rsidR="03AA62BF">
          <w:rPr>
            <w:rStyle w:val="Hyperlink"/>
            <w:rFonts w:ascii="Arial" w:hAnsi="Arial" w:eastAsia="Arial" w:cs="Arial"/>
            <w:strike w:val="0"/>
            <w:dstrike w:val="0"/>
            <w:noProof w:val="0"/>
            <w:color w:val="0563C1"/>
            <w:sz w:val="24"/>
            <w:szCs w:val="24"/>
            <w:u w:val="single"/>
            <w:lang w:val="en-US"/>
          </w:rPr>
          <w:t>stage</w:t>
        </w:r>
      </w:hyperlink>
      <w:hyperlink r:id="R4a5b96f18996440b">
        <w:r w:rsidRPr="2E5D868C" w:rsidR="03AA62BF">
          <w:rPr>
            <w:rStyle w:val="Hyperlink"/>
            <w:rFonts w:ascii="Arial" w:hAnsi="Arial" w:eastAsia="Arial" w:cs="Arial"/>
            <w:strike w:val="0"/>
            <w:dstrike w:val="0"/>
            <w:noProof w:val="0"/>
            <w:color w:val="0563C1"/>
            <w:sz w:val="24"/>
            <w:szCs w:val="24"/>
            <w:u w:val="single"/>
            <w:lang w:val="en-US"/>
          </w:rPr>
          <w:t>-</w:t>
        </w:r>
      </w:hyperlink>
      <w:hyperlink r:id="R35ae80f9f25c4b4b">
        <w:r w:rsidRPr="2E5D868C" w:rsidR="03AA62BF">
          <w:rPr>
            <w:rStyle w:val="Hyperlink"/>
            <w:rFonts w:ascii="Arial" w:hAnsi="Arial" w:eastAsia="Arial" w:cs="Arial"/>
            <w:strike w:val="0"/>
            <w:dstrike w:val="0"/>
            <w:noProof w:val="0"/>
            <w:color w:val="0563C1"/>
            <w:sz w:val="24"/>
            <w:szCs w:val="24"/>
            <w:u w:val="single"/>
            <w:lang w:val="en-US"/>
          </w:rPr>
          <w:t>framework</w:t>
        </w:r>
      </w:hyperlink>
      <w:hyperlink r:id="R8668a72bf4d847ac">
        <w:r w:rsidRPr="2E5D868C" w:rsidR="03AA62BF">
          <w:rPr>
            <w:rStyle w:val="Hyperlink"/>
            <w:rFonts w:ascii="Arial" w:hAnsi="Arial" w:eastAsia="Arial" w:cs="Arial"/>
            <w:strike w:val="0"/>
            <w:dstrike w:val="0"/>
            <w:noProof w:val="0"/>
            <w:color w:val="0563C1"/>
            <w:sz w:val="24"/>
            <w:szCs w:val="24"/>
            <w:u w:val="single"/>
            <w:lang w:val="en-US"/>
          </w:rPr>
          <w:t>--</w:t>
        </w:r>
      </w:hyperlink>
      <w:hyperlink r:id="R828ae57945974557">
        <w:r w:rsidRPr="2E5D868C" w:rsidR="03AA62BF">
          <w:rPr>
            <w:rStyle w:val="Hyperlink"/>
            <w:rFonts w:ascii="Arial" w:hAnsi="Arial" w:eastAsia="Arial" w:cs="Arial"/>
            <w:strike w:val="0"/>
            <w:dstrike w:val="0"/>
            <w:noProof w:val="0"/>
            <w:color w:val="0563C1"/>
            <w:sz w:val="24"/>
            <w:szCs w:val="24"/>
            <w:u w:val="single"/>
            <w:lang w:val="en-US"/>
          </w:rPr>
          <w:t>2</w:t>
        </w:r>
      </w:hyperlink>
      <w:hyperlink r:id="R60566835bb204ced">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p>
    <w:p xmlns:wp14="http://schemas.microsoft.com/office/word/2010/wordml" w:rsidP="2E5D868C" wp14:paraId="49CA6824" wp14:textId="300BDA89">
      <w:pPr>
        <w:spacing w:before="0" w:beforeAutospacing="off" w:after="3" w:afterAutospacing="off" w:line="254"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Lester, S., &amp; Russell, W. (2018) </w:t>
      </w:r>
      <w:r w:rsidRPr="2E5D868C" w:rsidR="03AA62BF">
        <w:rPr>
          <w:rFonts w:ascii="Arial" w:hAnsi="Arial" w:eastAsia="Arial" w:cs="Arial"/>
          <w:i w:val="1"/>
          <w:iCs w:val="1"/>
          <w:noProof w:val="0"/>
          <w:color w:val="000000" w:themeColor="text1" w:themeTint="FF" w:themeShade="FF"/>
          <w:sz w:val="24"/>
          <w:szCs w:val="24"/>
          <w:lang w:val="en-US"/>
        </w:rPr>
        <w:t>Documenting children’s learning in the early years: A research journe</w:t>
      </w:r>
      <w:r w:rsidRPr="2E5D868C" w:rsidR="03AA62BF">
        <w:rPr>
          <w:rFonts w:ascii="Arial" w:hAnsi="Arial" w:eastAsia="Arial" w:cs="Arial"/>
          <w:noProof w:val="0"/>
          <w:color w:val="000000" w:themeColor="text1" w:themeTint="FF" w:themeShade="FF"/>
          <w:sz w:val="24"/>
          <w:szCs w:val="24"/>
          <w:lang w:val="en-US"/>
        </w:rPr>
        <w:t xml:space="preserve">y. Springer. Sydney. </w:t>
      </w:r>
    </w:p>
    <w:p xmlns:wp14="http://schemas.microsoft.com/office/word/2010/wordml" w:rsidP="2E5D868C" wp14:paraId="57720EC2" wp14:textId="14AA2EB7">
      <w:pPr>
        <w:spacing w:before="0" w:beforeAutospacing="off" w:after="332"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6CD742E6" wp14:textId="0B7F26B8">
      <w:pPr>
        <w:spacing w:before="0" w:beforeAutospacing="off" w:after="332"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Yelland, N., &amp; Danby, S. (2018) Evidencing young children’s digital literacies: A snapshot of a toddler’s engagement with an iPad, </w:t>
      </w:r>
      <w:r w:rsidRPr="2E5D868C" w:rsidR="03AA62BF">
        <w:rPr>
          <w:rFonts w:ascii="Arial" w:hAnsi="Arial" w:eastAsia="Arial" w:cs="Arial"/>
          <w:i w:val="1"/>
          <w:iCs w:val="1"/>
          <w:noProof w:val="0"/>
          <w:color w:val="000000" w:themeColor="text1" w:themeTint="FF" w:themeShade="FF"/>
          <w:sz w:val="24"/>
          <w:szCs w:val="24"/>
          <w:lang w:val="en-US"/>
        </w:rPr>
        <w:t>Contemporary Issues in Early Childhood</w:t>
      </w:r>
      <w:r w:rsidRPr="2E5D868C" w:rsidR="03AA62BF">
        <w:rPr>
          <w:rFonts w:ascii="Arial" w:hAnsi="Arial" w:eastAsia="Arial" w:cs="Arial"/>
          <w:noProof w:val="0"/>
          <w:color w:val="000000" w:themeColor="text1" w:themeTint="FF" w:themeShade="FF"/>
          <w:sz w:val="24"/>
          <w:szCs w:val="24"/>
          <w:lang w:val="en-US"/>
        </w:rPr>
        <w:t xml:space="preserve">, 19(3), 231-242. </w:t>
      </w:r>
    </w:p>
    <w:p xmlns:wp14="http://schemas.microsoft.com/office/word/2010/wordml" w:rsidP="2E5D868C" wp14:paraId="7667A96A" wp14:textId="39AE9927">
      <w:pPr>
        <w:spacing w:before="0" w:beforeAutospacing="off" w:after="2" w:afterAutospacing="off" w:line="250" w:lineRule="auto"/>
        <w:ind w:left="0" w:right="5"/>
        <w:jc w:val="both"/>
      </w:pPr>
      <w:r w:rsidRPr="2E5D868C" w:rsidR="03AA62BF">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2E5D868C" wp14:paraId="04D65B76" wp14:textId="54EE6E4C">
      <w:pPr>
        <w:spacing w:before="0" w:beforeAutospacing="off" w:after="0" w:afterAutospacing="off" w:line="257" w:lineRule="auto"/>
        <w:ind w:left="-5" w:right="2" w:hanging="10"/>
      </w:pPr>
      <w:r w:rsidRPr="2E5D868C" w:rsidR="03AA62BF">
        <w:rPr>
          <w:rFonts w:ascii="Arial" w:hAnsi="Arial" w:eastAsia="Arial" w:cs="Arial"/>
          <w:noProof w:val="0"/>
          <w:color w:val="000000" w:themeColor="text1" w:themeTint="FF" w:themeShade="FF"/>
          <w:sz w:val="24"/>
          <w:szCs w:val="24"/>
          <w:lang w:val="en-US"/>
        </w:rPr>
        <w:t xml:space="preserve">Carson, R. (1965) </w:t>
      </w:r>
      <w:r w:rsidRPr="2E5D868C" w:rsidR="03AA62BF">
        <w:rPr>
          <w:rFonts w:ascii="Arial" w:hAnsi="Arial" w:eastAsia="Arial" w:cs="Arial"/>
          <w:i w:val="1"/>
          <w:iCs w:val="1"/>
          <w:noProof w:val="0"/>
          <w:color w:val="000000" w:themeColor="text1" w:themeTint="FF" w:themeShade="FF"/>
          <w:sz w:val="24"/>
          <w:szCs w:val="24"/>
          <w:lang w:val="en-US"/>
        </w:rPr>
        <w:t>The Sense of Wonder</w:t>
      </w:r>
      <w:r w:rsidRPr="2E5D868C" w:rsidR="03AA62BF">
        <w:rPr>
          <w:rFonts w:ascii="Arial" w:hAnsi="Arial" w:eastAsia="Arial" w:cs="Arial"/>
          <w:noProof w:val="0"/>
          <w:color w:val="000000" w:themeColor="text1" w:themeTint="FF" w:themeShade="FF"/>
          <w:sz w:val="24"/>
          <w:szCs w:val="24"/>
          <w:lang w:val="en-US"/>
        </w:rPr>
        <w:t xml:space="preserve">. HarperCollins.  </w:t>
      </w:r>
    </w:p>
    <w:p xmlns:wp14="http://schemas.microsoft.com/office/word/2010/wordml" w:rsidP="2E5D868C" wp14:paraId="16465F9E" wp14:textId="5CDFB0F0">
      <w:pPr>
        <w:spacing w:before="0" w:beforeAutospacing="off" w:after="307"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5C5D9B66" wp14:textId="2F4FF854">
      <w:pPr>
        <w:spacing w:before="0" w:beforeAutospacing="off" w:after="307"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Donalson, C (2015) </w:t>
      </w:r>
      <w:r w:rsidRPr="2E5D868C" w:rsidR="03AA62BF">
        <w:rPr>
          <w:rFonts w:ascii="Arial" w:hAnsi="Arial" w:eastAsia="Arial" w:cs="Arial"/>
          <w:i w:val="1"/>
          <w:iCs w:val="1"/>
          <w:noProof w:val="0"/>
          <w:color w:val="000000" w:themeColor="text1" w:themeTint="FF" w:themeShade="FF"/>
          <w:sz w:val="24"/>
          <w:szCs w:val="24"/>
          <w:lang w:val="en-US"/>
        </w:rPr>
        <w:t>Successful futures: Review of Curriculum and Assessment Arrangements</w:t>
      </w:r>
      <w:r w:rsidRPr="2E5D868C" w:rsidR="03AA62BF">
        <w:rPr>
          <w:rFonts w:ascii="Arial" w:hAnsi="Arial" w:eastAsia="Arial" w:cs="Arial"/>
          <w:noProof w:val="0"/>
          <w:color w:val="000000" w:themeColor="text1" w:themeTint="FF" w:themeShade="FF"/>
          <w:sz w:val="24"/>
          <w:szCs w:val="24"/>
          <w:lang w:val="en-US"/>
        </w:rPr>
        <w:t xml:space="preserve">. Available at: </w:t>
      </w:r>
      <w:hyperlink r:id="R82a573b6b5494105">
        <w:r w:rsidRPr="2E5D868C" w:rsidR="03AA62BF">
          <w:rPr>
            <w:rStyle w:val="Hyperlink"/>
            <w:rFonts w:ascii="Arial" w:hAnsi="Arial" w:eastAsia="Arial" w:cs="Arial"/>
            <w:strike w:val="0"/>
            <w:dstrike w:val="0"/>
            <w:noProof w:val="0"/>
            <w:color w:val="0563C1"/>
            <w:sz w:val="24"/>
            <w:szCs w:val="24"/>
            <w:u w:val="single"/>
            <w:lang w:val="en-US"/>
          </w:rPr>
          <w:t>https://www.gov.wales/successful</w:t>
        </w:r>
      </w:hyperlink>
      <w:hyperlink r:id="R361c26b9508b4d1b">
        <w:r w:rsidRPr="2E5D868C" w:rsidR="03AA62BF">
          <w:rPr>
            <w:rStyle w:val="Hyperlink"/>
            <w:rFonts w:ascii="Arial" w:hAnsi="Arial" w:eastAsia="Arial" w:cs="Arial"/>
            <w:strike w:val="0"/>
            <w:dstrike w:val="0"/>
            <w:noProof w:val="0"/>
            <w:color w:val="0563C1"/>
            <w:sz w:val="24"/>
            <w:szCs w:val="24"/>
            <w:u w:val="single"/>
            <w:lang w:val="en-US"/>
          </w:rPr>
          <w:t>-</w:t>
        </w:r>
      </w:hyperlink>
      <w:hyperlink r:id="Rd9f6b2d45f4f46c4">
        <w:r w:rsidRPr="2E5D868C" w:rsidR="03AA62BF">
          <w:rPr>
            <w:rStyle w:val="Hyperlink"/>
            <w:rFonts w:ascii="Arial" w:hAnsi="Arial" w:eastAsia="Arial" w:cs="Arial"/>
            <w:strike w:val="0"/>
            <w:dstrike w:val="0"/>
            <w:noProof w:val="0"/>
            <w:color w:val="0563C1"/>
            <w:sz w:val="24"/>
            <w:szCs w:val="24"/>
            <w:u w:val="single"/>
            <w:lang w:val="en-US"/>
          </w:rPr>
          <w:t>futures</w:t>
        </w:r>
      </w:hyperlink>
      <w:hyperlink r:id="Rd74f48fde5f9459f">
        <w:r w:rsidRPr="2E5D868C" w:rsidR="03AA62BF">
          <w:rPr>
            <w:rStyle w:val="Hyperlink"/>
            <w:rFonts w:ascii="Arial" w:hAnsi="Arial" w:eastAsia="Arial" w:cs="Arial"/>
            <w:strike w:val="0"/>
            <w:dstrike w:val="0"/>
            <w:noProof w:val="0"/>
            <w:color w:val="0563C1"/>
            <w:sz w:val="24"/>
            <w:szCs w:val="24"/>
            <w:u w:val="single"/>
            <w:lang w:val="en-US"/>
          </w:rPr>
          <w:t>-</w:t>
        </w:r>
      </w:hyperlink>
      <w:hyperlink r:id="R3edfcf179d8248e1">
        <w:r w:rsidRPr="2E5D868C" w:rsidR="03AA62BF">
          <w:rPr>
            <w:rStyle w:val="Hyperlink"/>
            <w:rFonts w:ascii="Arial" w:hAnsi="Arial" w:eastAsia="Arial" w:cs="Arial"/>
            <w:strike w:val="0"/>
            <w:dstrike w:val="0"/>
            <w:noProof w:val="0"/>
            <w:color w:val="0563C1"/>
            <w:sz w:val="24"/>
            <w:szCs w:val="24"/>
            <w:u w:val="single"/>
            <w:lang w:val="en-US"/>
          </w:rPr>
          <w:t>review</w:t>
        </w:r>
      </w:hyperlink>
      <w:hyperlink r:id="R46f9c16170254246">
        <w:r w:rsidRPr="2E5D868C" w:rsidR="03AA62BF">
          <w:rPr>
            <w:rStyle w:val="Hyperlink"/>
            <w:rFonts w:ascii="Arial" w:hAnsi="Arial" w:eastAsia="Arial" w:cs="Arial"/>
            <w:strike w:val="0"/>
            <w:dstrike w:val="0"/>
            <w:noProof w:val="0"/>
            <w:color w:val="0563C1"/>
            <w:sz w:val="24"/>
            <w:szCs w:val="24"/>
            <w:u w:val="single"/>
            <w:lang w:val="en-US"/>
          </w:rPr>
          <w:t>-</w:t>
        </w:r>
      </w:hyperlink>
      <w:hyperlink r:id="R16633129c1df49ef">
        <w:r w:rsidRPr="2E5D868C" w:rsidR="03AA62BF">
          <w:rPr>
            <w:rStyle w:val="Hyperlink"/>
            <w:rFonts w:ascii="Arial" w:hAnsi="Arial" w:eastAsia="Arial" w:cs="Arial"/>
            <w:strike w:val="0"/>
            <w:dstrike w:val="0"/>
            <w:noProof w:val="0"/>
            <w:color w:val="0563C1"/>
            <w:sz w:val="24"/>
            <w:szCs w:val="24"/>
            <w:u w:val="single"/>
            <w:lang w:val="en-US"/>
          </w:rPr>
          <w:t>curriculum</w:t>
        </w:r>
      </w:hyperlink>
      <w:hyperlink r:id="Rb79c480bf934422b">
        <w:r w:rsidRPr="2E5D868C" w:rsidR="03AA62BF">
          <w:rPr>
            <w:rStyle w:val="Hyperlink"/>
            <w:rFonts w:ascii="Arial" w:hAnsi="Arial" w:eastAsia="Arial" w:cs="Arial"/>
            <w:strike w:val="0"/>
            <w:dstrike w:val="0"/>
            <w:noProof w:val="0"/>
            <w:color w:val="0563C1"/>
            <w:sz w:val="24"/>
            <w:szCs w:val="24"/>
            <w:u w:val="single"/>
            <w:lang w:val="en-US"/>
          </w:rPr>
          <w:t>-</w:t>
        </w:r>
      </w:hyperlink>
      <w:hyperlink r:id="R08aba9fbff9342de">
        <w:r w:rsidRPr="2E5D868C" w:rsidR="03AA62BF">
          <w:rPr>
            <w:rStyle w:val="Hyperlink"/>
            <w:rFonts w:ascii="Arial" w:hAnsi="Arial" w:eastAsia="Arial" w:cs="Arial"/>
            <w:strike w:val="0"/>
            <w:dstrike w:val="0"/>
            <w:noProof w:val="0"/>
            <w:color w:val="0563C1"/>
            <w:sz w:val="24"/>
            <w:szCs w:val="24"/>
            <w:u w:val="single"/>
            <w:lang w:val="en-US"/>
          </w:rPr>
          <w:t>and</w:t>
        </w:r>
      </w:hyperlink>
      <w:hyperlink r:id="R58e62065674746b5">
        <w:r w:rsidRPr="2E5D868C" w:rsidR="03AA62BF">
          <w:rPr>
            <w:rStyle w:val="Hyperlink"/>
            <w:rFonts w:ascii="Arial" w:hAnsi="Arial" w:eastAsia="Arial" w:cs="Arial"/>
            <w:strike w:val="0"/>
            <w:dstrike w:val="0"/>
            <w:noProof w:val="0"/>
            <w:color w:val="0563C1"/>
            <w:sz w:val="24"/>
            <w:szCs w:val="24"/>
            <w:u w:val="single"/>
            <w:lang w:val="en-US"/>
          </w:rPr>
          <w:t>-</w:t>
        </w:r>
      </w:hyperlink>
      <w:hyperlink r:id="R1436a51eccd94c96">
        <w:r w:rsidRPr="2E5D868C" w:rsidR="03AA62BF">
          <w:rPr>
            <w:rStyle w:val="Hyperlink"/>
            <w:rFonts w:ascii="Arial" w:hAnsi="Arial" w:eastAsia="Arial" w:cs="Arial"/>
            <w:strike w:val="0"/>
            <w:dstrike w:val="0"/>
            <w:noProof w:val="0"/>
            <w:color w:val="0563C1"/>
            <w:sz w:val="24"/>
            <w:szCs w:val="24"/>
            <w:u w:val="single"/>
            <w:lang w:val="en-US"/>
          </w:rPr>
          <w:t>assessment</w:t>
        </w:r>
      </w:hyperlink>
      <w:hyperlink r:id="R4752ee9c4f0b45cb">
        <w:r w:rsidRPr="2E5D868C" w:rsidR="03AA62BF">
          <w:rPr>
            <w:rStyle w:val="Hyperlink"/>
            <w:rFonts w:ascii="Arial" w:hAnsi="Arial" w:eastAsia="Arial" w:cs="Arial"/>
            <w:strike w:val="0"/>
            <w:dstrike w:val="0"/>
            <w:noProof w:val="0"/>
            <w:color w:val="0563C1"/>
            <w:sz w:val="24"/>
            <w:szCs w:val="24"/>
            <w:u w:val="single"/>
            <w:lang w:val="en-US"/>
          </w:rPr>
          <w:t>arrangements</w:t>
        </w:r>
      </w:hyperlink>
      <w:hyperlink r:id="R6ed653ed9dd54529">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w:t>
        </w:r>
      </w:hyperlink>
      <w:r w:rsidRPr="2E5D868C" w:rsidR="03AA62BF">
        <w:rPr>
          <w:rFonts w:ascii="Arial" w:hAnsi="Arial" w:eastAsia="Arial" w:cs="Arial"/>
          <w:noProof w:val="0"/>
          <w:color w:val="000000" w:themeColor="text1" w:themeTint="FF" w:themeShade="FF"/>
          <w:sz w:val="24"/>
          <w:szCs w:val="24"/>
          <w:lang w:val="en-US"/>
        </w:rPr>
        <w:t xml:space="preserve"> (Accessed: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28E2A8CB" wp14:textId="4F85F2C0">
      <w:pPr>
        <w:spacing w:before="0" w:beforeAutospacing="off" w:after="6" w:afterAutospacing="off" w:line="247" w:lineRule="auto"/>
        <w:ind w:left="-5" w:right="-10" w:hanging="10"/>
      </w:pPr>
      <w:r w:rsidRPr="2E5D868C" w:rsidR="03AA62BF">
        <w:rPr>
          <w:rFonts w:ascii="Arial" w:hAnsi="Arial" w:eastAsia="Arial" w:cs="Arial"/>
          <w:noProof w:val="0"/>
          <w:color w:val="000000" w:themeColor="text1" w:themeTint="FF" w:themeShade="FF"/>
          <w:sz w:val="24"/>
          <w:szCs w:val="24"/>
          <w:lang w:val="en-US"/>
        </w:rPr>
        <w:t xml:space="preserve">O'Connor, A. (2018) Finding the Right Balance: Structured Learning and Child-Initiated Play. </w:t>
      </w:r>
      <w:r w:rsidRPr="2E5D868C" w:rsidR="03AA62BF">
        <w:rPr>
          <w:rFonts w:ascii="Arial" w:hAnsi="Arial" w:eastAsia="Arial" w:cs="Arial"/>
          <w:i w:val="1"/>
          <w:iCs w:val="1"/>
          <w:noProof w:val="0"/>
          <w:color w:val="000000" w:themeColor="text1" w:themeTint="FF" w:themeShade="FF"/>
          <w:sz w:val="24"/>
          <w:szCs w:val="24"/>
          <w:lang w:val="en-US"/>
        </w:rPr>
        <w:t>Early Years Educato</w:t>
      </w:r>
      <w:r w:rsidRPr="2E5D868C" w:rsidR="03AA62BF">
        <w:rPr>
          <w:rFonts w:ascii="Arial" w:hAnsi="Arial" w:eastAsia="Arial" w:cs="Arial"/>
          <w:noProof w:val="0"/>
          <w:color w:val="000000" w:themeColor="text1" w:themeTint="FF" w:themeShade="FF"/>
          <w:sz w:val="24"/>
          <w:szCs w:val="24"/>
          <w:lang w:val="en-US"/>
        </w:rPr>
        <w:t xml:space="preserve">r, 19(1), 12-15. </w:t>
      </w:r>
      <w:r w:rsidRPr="2E5D868C" w:rsidR="03AA62BF">
        <w:rPr>
          <w:rFonts w:ascii="Arial" w:hAnsi="Arial" w:eastAsia="Arial" w:cs="Arial"/>
          <w:noProof w:val="0"/>
          <w:color w:val="FF0000"/>
          <w:sz w:val="24"/>
          <w:szCs w:val="24"/>
          <w:lang w:val="en-US"/>
        </w:rPr>
        <w:t xml:space="preserve"> </w:t>
      </w:r>
    </w:p>
    <w:p xmlns:wp14="http://schemas.microsoft.com/office/word/2010/wordml" w:rsidP="2E5D868C" wp14:paraId="17680DAC" wp14:textId="6B1F13FD">
      <w:pPr>
        <w:spacing w:before="0" w:beforeAutospacing="off" w:after="312" w:afterAutospacing="off" w:line="257" w:lineRule="auto"/>
      </w:pPr>
      <w:r w:rsidRPr="2E5D868C" w:rsidR="03AA62BF">
        <w:rPr>
          <w:rFonts w:ascii="Arial" w:hAnsi="Arial" w:eastAsia="Arial" w:cs="Arial"/>
          <w:noProof w:val="0"/>
          <w:color w:val="000000" w:themeColor="text1" w:themeTint="FF" w:themeShade="FF"/>
          <w:sz w:val="22"/>
          <w:szCs w:val="22"/>
          <w:lang w:val="en-US"/>
        </w:rPr>
        <w:t xml:space="preserve"> </w:t>
      </w:r>
    </w:p>
    <w:p xmlns:wp14="http://schemas.microsoft.com/office/word/2010/wordml" w:rsidP="2E5D868C" wp14:paraId="37C98F24" wp14:textId="45D80F2C">
      <w:pPr>
        <w:spacing w:before="0" w:beforeAutospacing="off" w:after="6" w:afterAutospacing="off" w:line="247" w:lineRule="auto"/>
        <w:ind w:left="-5" w:right="-10" w:hanging="10"/>
      </w:pPr>
      <w:r w:rsidRPr="2E5D868C" w:rsidR="03AA62BF">
        <w:rPr>
          <w:rFonts w:ascii="Arial" w:hAnsi="Arial" w:eastAsia="Arial" w:cs="Arial"/>
          <w:noProof w:val="0"/>
          <w:color w:val="000000" w:themeColor="text1" w:themeTint="FF" w:themeShade="FF"/>
          <w:sz w:val="24"/>
          <w:szCs w:val="24"/>
          <w:lang w:val="en-US"/>
        </w:rPr>
        <w:t xml:space="preserve">Perry, A. (2020) Designing Playful Learning Environments: A Review of the Literature. </w:t>
      </w:r>
      <w:r w:rsidRPr="2E5D868C" w:rsidR="03AA62BF">
        <w:rPr>
          <w:rFonts w:ascii="Arial" w:hAnsi="Arial" w:eastAsia="Arial" w:cs="Arial"/>
          <w:i w:val="1"/>
          <w:iCs w:val="1"/>
          <w:noProof w:val="0"/>
          <w:color w:val="000000" w:themeColor="text1" w:themeTint="FF" w:themeShade="FF"/>
          <w:sz w:val="24"/>
          <w:szCs w:val="24"/>
          <w:lang w:val="en-US"/>
        </w:rPr>
        <w:t>Early Child Development and Care</w:t>
      </w:r>
      <w:r w:rsidRPr="2E5D868C" w:rsidR="03AA62BF">
        <w:rPr>
          <w:rFonts w:ascii="Arial" w:hAnsi="Arial" w:eastAsia="Arial" w:cs="Arial"/>
          <w:noProof w:val="0"/>
          <w:color w:val="000000" w:themeColor="text1" w:themeTint="FF" w:themeShade="FF"/>
          <w:sz w:val="24"/>
          <w:szCs w:val="24"/>
          <w:lang w:val="en-US"/>
        </w:rPr>
        <w:t xml:space="preserve">, 190(9), 1225-1237. Available at: </w:t>
      </w:r>
      <w:hyperlink r:id="Rbd7af9a844c84571">
        <w:r w:rsidRPr="2E5D868C" w:rsidR="03AA62BF">
          <w:rPr>
            <w:rStyle w:val="Hyperlink"/>
            <w:rFonts w:ascii="Arial" w:hAnsi="Arial" w:eastAsia="Arial" w:cs="Arial"/>
            <w:strike w:val="0"/>
            <w:dstrike w:val="0"/>
            <w:noProof w:val="0"/>
            <w:color w:val="0000FF"/>
            <w:sz w:val="24"/>
            <w:szCs w:val="24"/>
            <w:u w:val="single"/>
            <w:lang w:val="en-US"/>
          </w:rPr>
          <w:t>Playful Learning Environments: Effects on Children’s Learning | SpringerLink</w:t>
        </w:r>
      </w:hyperlink>
      <w:r w:rsidRPr="2E5D868C" w:rsidR="03AA62BF">
        <w:rPr>
          <w:rFonts w:ascii="Arial" w:hAnsi="Arial" w:eastAsia="Arial" w:cs="Arial"/>
          <w:noProof w:val="0"/>
          <w:color w:val="000000" w:themeColor="text1" w:themeTint="FF" w:themeShade="FF"/>
          <w:sz w:val="24"/>
          <w:szCs w:val="24"/>
          <w:lang w:val="en-US"/>
        </w:rPr>
        <w:t>. (Accessed: 01</w:t>
      </w:r>
      <w:r w:rsidRPr="2E5D868C" w:rsidR="03AA62BF">
        <w:rPr>
          <w:rFonts w:ascii="Arial" w:hAnsi="Arial" w:eastAsia="Arial" w:cs="Arial"/>
          <w:noProof w:val="0"/>
          <w:color w:val="000000" w:themeColor="text1" w:themeTint="FF" w:themeShade="FF"/>
          <w:sz w:val="24"/>
          <w:szCs w:val="24"/>
          <w:vertAlign w:val="superscript"/>
          <w:lang w:val="en-US"/>
        </w:rPr>
        <w:t>st</w:t>
      </w:r>
      <w:r w:rsidRPr="2E5D868C" w:rsidR="03AA62BF">
        <w:rPr>
          <w:rFonts w:ascii="Arial" w:hAnsi="Arial" w:eastAsia="Arial" w:cs="Arial"/>
          <w:noProof w:val="0"/>
          <w:color w:val="000000" w:themeColor="text1" w:themeTint="FF" w:themeShade="FF"/>
          <w:sz w:val="24"/>
          <w:szCs w:val="24"/>
          <w:lang w:val="en-US"/>
        </w:rPr>
        <w:t xml:space="preserve"> February 2024).</w:t>
      </w:r>
    </w:p>
    <w:p xmlns:wp14="http://schemas.microsoft.com/office/word/2010/wordml" w:rsidP="2E5D868C" wp14:paraId="6D280AA9" wp14:textId="4C16C56D">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05513307" wp14:textId="2A957FA4">
      <w:pPr>
        <w:spacing w:before="0" w:beforeAutospacing="off" w:after="6" w:afterAutospacing="off" w:line="247" w:lineRule="auto"/>
        <w:ind w:left="-5" w:right="-10" w:hanging="10"/>
      </w:pPr>
      <w:r w:rsidRPr="2E5D868C" w:rsidR="03AA62BF">
        <w:rPr>
          <w:rFonts w:ascii="Arial" w:hAnsi="Arial" w:eastAsia="Arial" w:cs="Arial"/>
          <w:noProof w:val="0"/>
          <w:color w:val="000000" w:themeColor="text1" w:themeTint="FF" w:themeShade="FF"/>
          <w:sz w:val="24"/>
          <w:szCs w:val="24"/>
          <w:lang w:val="en-US"/>
        </w:rPr>
        <w:t xml:space="preserve">Wales Centre for Outdoor Learning (2019) </w:t>
      </w:r>
      <w:r w:rsidRPr="2E5D868C" w:rsidR="03AA62BF">
        <w:rPr>
          <w:rFonts w:ascii="Arial" w:hAnsi="Arial" w:eastAsia="Arial" w:cs="Arial"/>
          <w:i w:val="1"/>
          <w:iCs w:val="1"/>
          <w:noProof w:val="0"/>
          <w:color w:val="000000" w:themeColor="text1" w:themeTint="FF" w:themeShade="FF"/>
          <w:sz w:val="24"/>
          <w:szCs w:val="24"/>
          <w:lang w:val="en-US"/>
        </w:rPr>
        <w:t>Outdoor Learning in Wales</w:t>
      </w:r>
      <w:r w:rsidRPr="2E5D868C" w:rsidR="03AA62BF">
        <w:rPr>
          <w:rFonts w:ascii="Arial" w:hAnsi="Arial" w:eastAsia="Arial" w:cs="Arial"/>
          <w:noProof w:val="0"/>
          <w:color w:val="000000" w:themeColor="text1" w:themeTint="FF" w:themeShade="FF"/>
          <w:sz w:val="24"/>
          <w:szCs w:val="24"/>
          <w:lang w:val="en-US"/>
        </w:rPr>
        <w:t xml:space="preserve">. Available at: </w:t>
      </w:r>
    </w:p>
    <w:p xmlns:wp14="http://schemas.microsoft.com/office/word/2010/wordml" w:rsidP="2E5D868C" wp14:paraId="3E8C5778" wp14:textId="1C39284F">
      <w:pPr>
        <w:spacing w:before="0" w:beforeAutospacing="off" w:after="0" w:afterAutospacing="off" w:line="257" w:lineRule="auto"/>
        <w:ind w:left="-5" w:right="0" w:hanging="10"/>
        <w:jc w:val="both"/>
      </w:pPr>
      <w:hyperlink r:id="R74f457d20c73494a">
        <w:r w:rsidRPr="2E5D868C" w:rsidR="03AA62BF">
          <w:rPr>
            <w:rStyle w:val="Hyperlink"/>
            <w:rFonts w:ascii="Arial" w:hAnsi="Arial" w:eastAsia="Arial" w:cs="Arial"/>
            <w:strike w:val="0"/>
            <w:dstrike w:val="0"/>
            <w:noProof w:val="0"/>
            <w:color w:val="0563C1"/>
            <w:sz w:val="24"/>
            <w:szCs w:val="24"/>
            <w:u w:val="single"/>
            <w:lang w:val="en-US"/>
          </w:rPr>
          <w:t>https://www.outdoorlearningwales.org/</w:t>
        </w:r>
      </w:hyperlink>
      <w:hyperlink r:id="R7a960e44b54a447a">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28</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 </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30318917" wp14:textId="122A36CF">
      <w:pPr>
        <w:spacing w:before="0" w:beforeAutospacing="off" w:after="317"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2FFB7495" wp14:textId="0B292C9D">
      <w:pPr>
        <w:spacing w:before="0" w:beforeAutospacing="off" w:after="0" w:afterAutospacing="off" w:line="252" w:lineRule="auto"/>
        <w:ind w:left="-5" w:right="-11" w:hanging="10"/>
      </w:pPr>
      <w:r w:rsidRPr="2E5D868C" w:rsidR="03AA62BF">
        <w:rPr>
          <w:rFonts w:ascii="Arial" w:hAnsi="Arial" w:eastAsia="Arial" w:cs="Arial"/>
          <w:noProof w:val="0"/>
          <w:color w:val="000000" w:themeColor="text1" w:themeTint="FF" w:themeShade="FF"/>
          <w:sz w:val="24"/>
          <w:szCs w:val="24"/>
          <w:lang w:val="en-US"/>
        </w:rPr>
        <w:t xml:space="preserve">Wales Education Commission (2020) </w:t>
      </w:r>
      <w:r w:rsidRPr="2E5D868C" w:rsidR="03AA62BF">
        <w:rPr>
          <w:rFonts w:ascii="Arial" w:hAnsi="Arial" w:eastAsia="Arial" w:cs="Arial"/>
          <w:i w:val="1"/>
          <w:iCs w:val="1"/>
          <w:noProof w:val="0"/>
          <w:color w:val="000000" w:themeColor="text1" w:themeTint="FF" w:themeShade="FF"/>
          <w:sz w:val="24"/>
          <w:szCs w:val="24"/>
          <w:lang w:val="en-US"/>
        </w:rPr>
        <w:t>Successful Futures: Independent Review of Curriculum and Assessment Arrangements in Wales - One Year On</w:t>
      </w:r>
      <w:r w:rsidRPr="2E5D868C" w:rsidR="03AA62BF">
        <w:rPr>
          <w:rFonts w:ascii="Arial" w:hAnsi="Arial" w:eastAsia="Arial" w:cs="Arial"/>
          <w:noProof w:val="0"/>
          <w:color w:val="000000" w:themeColor="text1" w:themeTint="FF" w:themeShade="FF"/>
          <w:sz w:val="24"/>
          <w:szCs w:val="24"/>
          <w:lang w:val="en-US"/>
        </w:rPr>
        <w:t xml:space="preserve">. Available at: </w:t>
      </w:r>
    </w:p>
    <w:p xmlns:wp14="http://schemas.microsoft.com/office/word/2010/wordml" w:rsidP="2E5D868C" wp14:paraId="6C924411" wp14:textId="38F7AB1E">
      <w:pPr>
        <w:spacing w:before="0" w:beforeAutospacing="off" w:after="22" w:afterAutospacing="off" w:line="233" w:lineRule="auto"/>
        <w:ind w:left="-5" w:right="0" w:hanging="10"/>
        <w:jc w:val="both"/>
      </w:pPr>
      <w:hyperlink r:id="R939c3f542a904bf0">
        <w:r w:rsidRPr="2E5D868C" w:rsidR="03AA62BF">
          <w:rPr>
            <w:rStyle w:val="Hyperlink"/>
            <w:rFonts w:ascii="Arial" w:hAnsi="Arial" w:eastAsia="Arial" w:cs="Arial"/>
            <w:strike w:val="0"/>
            <w:dstrike w:val="0"/>
            <w:noProof w:val="0"/>
            <w:color w:val="0563C1"/>
            <w:sz w:val="24"/>
            <w:szCs w:val="24"/>
            <w:u w:val="single"/>
            <w:lang w:val="en-US"/>
          </w:rPr>
          <w:t>https://gov.wales/sites/default/files/publications/2018</w:t>
        </w:r>
      </w:hyperlink>
      <w:hyperlink r:id="R4eb55f66250345ef">
        <w:r w:rsidRPr="2E5D868C" w:rsidR="03AA62BF">
          <w:rPr>
            <w:rStyle w:val="Hyperlink"/>
            <w:rFonts w:ascii="Arial" w:hAnsi="Arial" w:eastAsia="Arial" w:cs="Arial"/>
            <w:strike w:val="0"/>
            <w:dstrike w:val="0"/>
            <w:noProof w:val="0"/>
            <w:color w:val="0563C1"/>
            <w:sz w:val="24"/>
            <w:szCs w:val="24"/>
            <w:u w:val="single"/>
            <w:lang w:val="en-US"/>
          </w:rPr>
          <w:t>-</w:t>
        </w:r>
      </w:hyperlink>
      <w:hyperlink r:id="R41ad788a3f744427">
        <w:r w:rsidRPr="2E5D868C" w:rsidR="03AA62BF">
          <w:rPr>
            <w:rStyle w:val="Hyperlink"/>
            <w:rFonts w:ascii="Arial" w:hAnsi="Arial" w:eastAsia="Arial" w:cs="Arial"/>
            <w:strike w:val="0"/>
            <w:dstrike w:val="0"/>
            <w:noProof w:val="0"/>
            <w:color w:val="0563C1"/>
            <w:sz w:val="24"/>
            <w:szCs w:val="24"/>
            <w:u w:val="single"/>
            <w:lang w:val="en-US"/>
          </w:rPr>
          <w:t>03/180430</w:t>
        </w:r>
      </w:hyperlink>
      <w:hyperlink r:id="Rd8a19011f46a4758">
        <w:r w:rsidRPr="2E5D868C" w:rsidR="03AA62BF">
          <w:rPr>
            <w:rStyle w:val="Hyperlink"/>
            <w:rFonts w:ascii="Arial" w:hAnsi="Arial" w:eastAsia="Arial" w:cs="Arial"/>
            <w:strike w:val="0"/>
            <w:dstrike w:val="0"/>
            <w:noProof w:val="0"/>
            <w:color w:val="0563C1"/>
            <w:sz w:val="24"/>
            <w:szCs w:val="24"/>
            <w:u w:val="single"/>
            <w:lang w:val="en-US"/>
          </w:rPr>
          <w:t>-</w:t>
        </w:r>
      </w:hyperlink>
      <w:hyperlink r:id="Rc8ffa43e242a476c">
        <w:r w:rsidRPr="2E5D868C" w:rsidR="03AA62BF">
          <w:rPr>
            <w:rStyle w:val="Hyperlink"/>
            <w:rFonts w:ascii="Arial" w:hAnsi="Arial" w:eastAsia="Arial" w:cs="Arial"/>
            <w:strike w:val="0"/>
            <w:dstrike w:val="0"/>
            <w:noProof w:val="0"/>
            <w:color w:val="0563C1"/>
            <w:sz w:val="24"/>
            <w:szCs w:val="24"/>
            <w:u w:val="single"/>
            <w:lang w:val="en-US"/>
          </w:rPr>
          <w:t>successful</w:t>
        </w:r>
      </w:hyperlink>
      <w:hyperlink r:id="R56ea1843c8004e43">
        <w:r w:rsidRPr="2E5D868C" w:rsidR="03AA62BF">
          <w:rPr>
            <w:rStyle w:val="Hyperlink"/>
            <w:rFonts w:ascii="Arial" w:hAnsi="Arial" w:eastAsia="Arial" w:cs="Arial"/>
            <w:strike w:val="0"/>
            <w:dstrike w:val="0"/>
            <w:noProof w:val="0"/>
            <w:color w:val="0563C1"/>
            <w:sz w:val="24"/>
            <w:szCs w:val="24"/>
            <w:u w:val="single"/>
            <w:lang w:val="en-US"/>
          </w:rPr>
          <w:t>-</w:t>
        </w:r>
      </w:hyperlink>
      <w:hyperlink r:id="Rb3b9780bd5c14d64">
        <w:r w:rsidRPr="2E5D868C" w:rsidR="03AA62BF">
          <w:rPr>
            <w:rStyle w:val="Hyperlink"/>
            <w:rFonts w:ascii="Arial" w:hAnsi="Arial" w:eastAsia="Arial" w:cs="Arial"/>
            <w:strike w:val="0"/>
            <w:dstrike w:val="0"/>
            <w:noProof w:val="0"/>
            <w:color w:val="0563C1"/>
            <w:sz w:val="24"/>
            <w:szCs w:val="24"/>
            <w:u w:val="single"/>
            <w:lang w:val="en-US"/>
          </w:rPr>
          <w:t>futures</w:t>
        </w:r>
      </w:hyperlink>
      <w:hyperlink r:id="R22812823f37d4d5b">
        <w:r w:rsidRPr="2E5D868C" w:rsidR="03AA62BF">
          <w:rPr>
            <w:rStyle w:val="Hyperlink"/>
            <w:rFonts w:ascii="Arial" w:hAnsi="Arial" w:eastAsia="Arial" w:cs="Arial"/>
            <w:strike w:val="0"/>
            <w:dstrike w:val="0"/>
            <w:noProof w:val="0"/>
            <w:color w:val="0563C1"/>
            <w:sz w:val="24"/>
            <w:szCs w:val="24"/>
            <w:u w:val="single"/>
            <w:lang w:val="en-US"/>
          </w:rPr>
          <w:t>-</w:t>
        </w:r>
      </w:hyperlink>
      <w:hyperlink r:id="Rfb1137614c80439f">
        <w:r w:rsidRPr="2E5D868C" w:rsidR="03AA62BF">
          <w:rPr>
            <w:rStyle w:val="Hyperlink"/>
            <w:rFonts w:ascii="Arial" w:hAnsi="Arial" w:eastAsia="Arial" w:cs="Arial"/>
            <w:strike w:val="0"/>
            <w:dstrike w:val="0"/>
            <w:noProof w:val="0"/>
            <w:color w:val="0563C1"/>
            <w:sz w:val="24"/>
            <w:szCs w:val="24"/>
            <w:u w:val="single"/>
            <w:lang w:val="en-US"/>
          </w:rPr>
          <w:t>one</w:t>
        </w:r>
      </w:hyperlink>
      <w:hyperlink r:id="Rac7d731da0f84aa6">
        <w:r w:rsidRPr="2E5D868C" w:rsidR="03AA62BF">
          <w:rPr>
            <w:rStyle w:val="Hyperlink"/>
            <w:rFonts w:ascii="Arial" w:hAnsi="Arial" w:eastAsia="Arial" w:cs="Arial"/>
            <w:strike w:val="0"/>
            <w:dstrike w:val="0"/>
            <w:noProof w:val="0"/>
            <w:color w:val="0563C1"/>
            <w:sz w:val="24"/>
            <w:szCs w:val="24"/>
            <w:u w:val="single"/>
            <w:lang w:val="en-US"/>
          </w:rPr>
          <w:t>year</w:t>
        </w:r>
      </w:hyperlink>
      <w:hyperlink r:id="Rd45ad5821d084ed9">
        <w:r w:rsidRPr="2E5D868C" w:rsidR="03AA62BF">
          <w:rPr>
            <w:rStyle w:val="Hyperlink"/>
            <w:rFonts w:ascii="Arial" w:hAnsi="Arial" w:eastAsia="Arial" w:cs="Arial"/>
            <w:strike w:val="0"/>
            <w:dstrike w:val="0"/>
            <w:noProof w:val="0"/>
            <w:color w:val="0563C1"/>
            <w:sz w:val="24"/>
            <w:szCs w:val="24"/>
            <w:u w:val="single"/>
            <w:lang w:val="en-US"/>
          </w:rPr>
          <w:t>-</w:t>
        </w:r>
      </w:hyperlink>
      <w:hyperlink r:id="R6a8b68894fcc49af">
        <w:r w:rsidRPr="2E5D868C" w:rsidR="03AA62BF">
          <w:rPr>
            <w:rStyle w:val="Hyperlink"/>
            <w:rFonts w:ascii="Arial" w:hAnsi="Arial" w:eastAsia="Arial" w:cs="Arial"/>
            <w:strike w:val="0"/>
            <w:dstrike w:val="0"/>
            <w:noProof w:val="0"/>
            <w:color w:val="0563C1"/>
            <w:sz w:val="24"/>
            <w:szCs w:val="24"/>
            <w:u w:val="single"/>
            <w:lang w:val="en-US"/>
          </w:rPr>
          <w:t>on</w:t>
        </w:r>
      </w:hyperlink>
      <w:hyperlink r:id="R5e23507b75df4ef6">
        <w:r w:rsidRPr="2E5D868C" w:rsidR="03AA62BF">
          <w:rPr>
            <w:rStyle w:val="Hyperlink"/>
            <w:rFonts w:ascii="Arial" w:hAnsi="Arial" w:eastAsia="Arial" w:cs="Arial"/>
            <w:strike w:val="0"/>
            <w:dstrike w:val="0"/>
            <w:noProof w:val="0"/>
            <w:color w:val="0563C1"/>
            <w:sz w:val="24"/>
            <w:szCs w:val="24"/>
            <w:u w:val="single"/>
            <w:lang w:val="en-US"/>
          </w:rPr>
          <w:t>-</w:t>
        </w:r>
      </w:hyperlink>
      <w:hyperlink r:id="R9f88375fc5df43b9">
        <w:r w:rsidRPr="2E5D868C" w:rsidR="03AA62BF">
          <w:rPr>
            <w:rStyle w:val="Hyperlink"/>
            <w:rFonts w:ascii="Arial" w:hAnsi="Arial" w:eastAsia="Arial" w:cs="Arial"/>
            <w:strike w:val="0"/>
            <w:dstrike w:val="0"/>
            <w:noProof w:val="0"/>
            <w:color w:val="0563C1"/>
            <w:sz w:val="24"/>
            <w:szCs w:val="24"/>
            <w:u w:val="single"/>
            <w:lang w:val="en-US"/>
          </w:rPr>
          <w:t>en.pdf</w:t>
        </w:r>
      </w:hyperlink>
      <w:hyperlink r:id="R03427e4a508d4e6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0C543137" wp14:textId="125D91AB">
      <w:pPr>
        <w:spacing w:before="0" w:beforeAutospacing="off" w:after="317"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26E6401A" wp14:textId="79BCD08C">
      <w:pPr>
        <w:spacing w:before="0" w:beforeAutospacing="off" w:after="13" w:afterAutospacing="off" w:line="240"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Welsh Government (2015) </w:t>
      </w:r>
      <w:r w:rsidRPr="2E5D868C" w:rsidR="03AA62BF">
        <w:rPr>
          <w:rFonts w:ascii="Arial" w:hAnsi="Arial" w:eastAsia="Arial" w:cs="Arial"/>
          <w:i w:val="1"/>
          <w:iCs w:val="1"/>
          <w:noProof w:val="0"/>
          <w:color w:val="000000" w:themeColor="text1" w:themeTint="FF" w:themeShade="FF"/>
          <w:sz w:val="24"/>
          <w:szCs w:val="24"/>
          <w:lang w:val="en-US"/>
        </w:rPr>
        <w:t>Curriculum for Wales: Foundation Phase Framework</w:t>
      </w:r>
      <w:r w:rsidRPr="2E5D868C" w:rsidR="03AA62BF">
        <w:rPr>
          <w:rFonts w:ascii="Arial" w:hAnsi="Arial" w:eastAsia="Arial" w:cs="Arial"/>
          <w:noProof w:val="0"/>
          <w:color w:val="000000" w:themeColor="text1" w:themeTint="FF" w:themeShade="FF"/>
          <w:sz w:val="24"/>
          <w:szCs w:val="24"/>
          <w:lang w:val="en-US"/>
        </w:rPr>
        <w:t xml:space="preserve">.  Available at: </w:t>
      </w:r>
      <w:hyperlink r:id="R02f450f39e604af3">
        <w:r w:rsidRPr="2E5D868C" w:rsidR="03AA62BF">
          <w:rPr>
            <w:rStyle w:val="Hyperlink"/>
            <w:rFonts w:ascii="Arial" w:hAnsi="Arial" w:eastAsia="Arial" w:cs="Arial"/>
            <w:strike w:val="0"/>
            <w:dstrike w:val="0"/>
            <w:noProof w:val="0"/>
            <w:color w:val="0563C1"/>
            <w:sz w:val="24"/>
            <w:szCs w:val="24"/>
            <w:u w:val="single"/>
            <w:lang w:val="en-US"/>
          </w:rPr>
          <w:t>https://gov.wales/sites/default/files/publications/2019</w:t>
        </w:r>
      </w:hyperlink>
      <w:hyperlink r:id="Rcee69f65cc194afc">
        <w:r w:rsidRPr="2E5D868C" w:rsidR="03AA62BF">
          <w:rPr>
            <w:rStyle w:val="Hyperlink"/>
            <w:rFonts w:ascii="Arial" w:hAnsi="Arial" w:eastAsia="Arial" w:cs="Arial"/>
            <w:strike w:val="0"/>
            <w:dstrike w:val="0"/>
            <w:noProof w:val="0"/>
            <w:color w:val="0563C1"/>
            <w:sz w:val="24"/>
            <w:szCs w:val="24"/>
            <w:u w:val="single"/>
            <w:lang w:val="en-US"/>
          </w:rPr>
          <w:t>-</w:t>
        </w:r>
      </w:hyperlink>
      <w:hyperlink r:id="R613ac031bb564145">
        <w:r w:rsidRPr="2E5D868C" w:rsidR="03AA62BF">
          <w:rPr>
            <w:rStyle w:val="Hyperlink"/>
            <w:rFonts w:ascii="Arial" w:hAnsi="Arial" w:eastAsia="Arial" w:cs="Arial"/>
            <w:strike w:val="0"/>
            <w:dstrike w:val="0"/>
            <w:noProof w:val="0"/>
            <w:color w:val="0563C1"/>
            <w:sz w:val="24"/>
            <w:szCs w:val="24"/>
            <w:u w:val="single"/>
            <w:lang w:val="en-US"/>
          </w:rPr>
          <w:t>04/curriculum</w:t>
        </w:r>
      </w:hyperlink>
      <w:hyperlink r:id="R5045b11b27164c15">
        <w:r w:rsidRPr="2E5D868C" w:rsidR="03AA62BF">
          <w:rPr>
            <w:rStyle w:val="Hyperlink"/>
            <w:rFonts w:ascii="Arial" w:hAnsi="Arial" w:eastAsia="Arial" w:cs="Arial"/>
            <w:strike w:val="0"/>
            <w:dstrike w:val="0"/>
            <w:noProof w:val="0"/>
            <w:color w:val="0563C1"/>
            <w:sz w:val="24"/>
            <w:szCs w:val="24"/>
            <w:u w:val="single"/>
            <w:lang w:val="en-US"/>
          </w:rPr>
          <w:t>-</w:t>
        </w:r>
      </w:hyperlink>
      <w:hyperlink r:id="R24ffcd91925b4fbe">
        <w:r w:rsidRPr="2E5D868C" w:rsidR="03AA62BF">
          <w:rPr>
            <w:rStyle w:val="Hyperlink"/>
            <w:rFonts w:ascii="Arial" w:hAnsi="Arial" w:eastAsia="Arial" w:cs="Arial"/>
            <w:strike w:val="0"/>
            <w:dstrike w:val="0"/>
            <w:noProof w:val="0"/>
            <w:color w:val="0563C1"/>
            <w:sz w:val="24"/>
            <w:szCs w:val="24"/>
            <w:u w:val="single"/>
            <w:lang w:val="en-US"/>
          </w:rPr>
          <w:t>for</w:t>
        </w:r>
      </w:hyperlink>
      <w:hyperlink r:id="R143b330165f84eb7">
        <w:r w:rsidRPr="2E5D868C" w:rsidR="03AA62BF">
          <w:rPr>
            <w:rStyle w:val="Hyperlink"/>
            <w:rFonts w:ascii="Arial" w:hAnsi="Arial" w:eastAsia="Arial" w:cs="Arial"/>
            <w:strike w:val="0"/>
            <w:dstrike w:val="0"/>
            <w:noProof w:val="0"/>
            <w:color w:val="0563C1"/>
            <w:sz w:val="24"/>
            <w:szCs w:val="24"/>
            <w:u w:val="single"/>
            <w:lang w:val="en-US"/>
          </w:rPr>
          <w:t>-</w:t>
        </w:r>
      </w:hyperlink>
      <w:hyperlink r:id="R61018744aa9e4a34">
        <w:r w:rsidRPr="2E5D868C" w:rsidR="03AA62BF">
          <w:rPr>
            <w:rStyle w:val="Hyperlink"/>
            <w:rFonts w:ascii="Arial" w:hAnsi="Arial" w:eastAsia="Arial" w:cs="Arial"/>
            <w:strike w:val="0"/>
            <w:dstrike w:val="0"/>
            <w:noProof w:val="0"/>
            <w:color w:val="0563C1"/>
            <w:sz w:val="24"/>
            <w:szCs w:val="24"/>
            <w:u w:val="single"/>
            <w:lang w:val="en-US"/>
          </w:rPr>
          <w:t>wales</w:t>
        </w:r>
      </w:hyperlink>
      <w:hyperlink r:id="Re76780701828406d">
        <w:r w:rsidRPr="2E5D868C" w:rsidR="03AA62BF">
          <w:rPr>
            <w:rStyle w:val="Hyperlink"/>
            <w:rFonts w:ascii="Arial" w:hAnsi="Arial" w:eastAsia="Arial" w:cs="Arial"/>
            <w:strike w:val="0"/>
            <w:dstrike w:val="0"/>
            <w:noProof w:val="0"/>
            <w:color w:val="0563C1"/>
            <w:sz w:val="24"/>
            <w:szCs w:val="24"/>
            <w:u w:val="single"/>
            <w:lang w:val="en-US"/>
          </w:rPr>
          <w:t>-</w:t>
        </w:r>
      </w:hyperlink>
      <w:hyperlink r:id="R01f384ed1de64337">
        <w:r w:rsidRPr="2E5D868C" w:rsidR="03AA62BF">
          <w:rPr>
            <w:rStyle w:val="Hyperlink"/>
            <w:rFonts w:ascii="Arial" w:hAnsi="Arial" w:eastAsia="Arial" w:cs="Arial"/>
            <w:strike w:val="0"/>
            <w:dstrike w:val="0"/>
            <w:noProof w:val="0"/>
            <w:color w:val="0563C1"/>
            <w:sz w:val="24"/>
            <w:szCs w:val="24"/>
            <w:u w:val="single"/>
            <w:lang w:val="en-US"/>
          </w:rPr>
          <w:t>foundation</w:t>
        </w:r>
      </w:hyperlink>
      <w:hyperlink r:id="R962d6290f9064869">
        <w:r w:rsidRPr="2E5D868C" w:rsidR="03AA62BF">
          <w:rPr>
            <w:rStyle w:val="Hyperlink"/>
            <w:rFonts w:ascii="Arial" w:hAnsi="Arial" w:eastAsia="Arial" w:cs="Arial"/>
            <w:strike w:val="0"/>
            <w:dstrike w:val="0"/>
            <w:noProof w:val="0"/>
            <w:color w:val="0563C1"/>
            <w:sz w:val="24"/>
            <w:szCs w:val="24"/>
            <w:u w:val="single"/>
            <w:lang w:val="en-US"/>
          </w:rPr>
          <w:t>phase</w:t>
        </w:r>
      </w:hyperlink>
      <w:hyperlink r:id="Reb4c39dc3f4f4182">
        <w:r w:rsidRPr="2E5D868C" w:rsidR="03AA62BF">
          <w:rPr>
            <w:rStyle w:val="Hyperlink"/>
            <w:rFonts w:ascii="Arial" w:hAnsi="Arial" w:eastAsia="Arial" w:cs="Arial"/>
            <w:strike w:val="0"/>
            <w:dstrike w:val="0"/>
            <w:noProof w:val="0"/>
            <w:color w:val="0563C1"/>
            <w:sz w:val="24"/>
            <w:szCs w:val="24"/>
            <w:u w:val="single"/>
            <w:lang w:val="en-US"/>
          </w:rPr>
          <w:t>-</w:t>
        </w:r>
      </w:hyperlink>
      <w:hyperlink r:id="R6d96fd01242e43b3">
        <w:r w:rsidRPr="2E5D868C" w:rsidR="03AA62BF">
          <w:rPr>
            <w:rStyle w:val="Hyperlink"/>
            <w:rFonts w:ascii="Arial" w:hAnsi="Arial" w:eastAsia="Arial" w:cs="Arial"/>
            <w:strike w:val="0"/>
            <w:dstrike w:val="0"/>
            <w:noProof w:val="0"/>
            <w:color w:val="0563C1"/>
            <w:sz w:val="24"/>
            <w:szCs w:val="24"/>
            <w:u w:val="single"/>
            <w:lang w:val="en-US"/>
          </w:rPr>
          <w:t>framework.pdf</w:t>
        </w:r>
      </w:hyperlink>
      <w:hyperlink r:id="Rc2302a5716114b87">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48405D25" wp14:textId="3DB53EC0">
      <w:pPr>
        <w:spacing w:before="0" w:beforeAutospacing="off" w:after="317"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3817DF20" wp14:textId="320FB819">
      <w:pPr>
        <w:tabs>
          <w:tab w:val="center" w:leader="none" w:pos="1581"/>
          <w:tab w:val="left" w:leader="none" w:pos="2866"/>
          <w:tab w:val="left" w:leader="none" w:pos="4102"/>
          <w:tab w:val="left" w:leader="none" w:pos="5328"/>
          <w:tab w:val="left" w:leader="none" w:pos="6586"/>
          <w:tab w:val="left" w:leader="none" w:pos="7976"/>
          <w:tab w:val="right" w:leader="none" w:pos="9037"/>
        </w:tabs>
        <w:spacing w:before="0" w:beforeAutospacing="off" w:after="6" w:afterAutospacing="off" w:line="247" w:lineRule="auto"/>
        <w:ind w:left="-15" w:right="-10"/>
      </w:pPr>
      <w:r w:rsidRPr="2E5D868C" w:rsidR="03AA62BF">
        <w:rPr>
          <w:rFonts w:ascii="Arial" w:hAnsi="Arial" w:eastAsia="Arial" w:cs="Arial"/>
          <w:noProof w:val="0"/>
          <w:color w:val="000000" w:themeColor="text1" w:themeTint="FF" w:themeShade="FF"/>
          <w:sz w:val="24"/>
          <w:szCs w:val="24"/>
          <w:lang w:val="en-US"/>
        </w:rPr>
        <w:t xml:space="preserve">Welsh </w:t>
      </w:r>
      <w:r>
        <w:tab/>
      </w:r>
      <w:r w:rsidRPr="2E5D868C" w:rsidR="03AA62BF">
        <w:rPr>
          <w:rFonts w:ascii="Arial" w:hAnsi="Arial" w:eastAsia="Arial" w:cs="Arial"/>
          <w:noProof w:val="0"/>
          <w:color w:val="000000" w:themeColor="text1" w:themeTint="FF" w:themeShade="FF"/>
          <w:sz w:val="24"/>
          <w:szCs w:val="24"/>
          <w:lang w:val="en-US"/>
        </w:rPr>
        <w:t xml:space="preserve">Government </w:t>
      </w:r>
      <w:r>
        <w:tab/>
      </w:r>
      <w:r w:rsidRPr="2E5D868C" w:rsidR="03AA62BF">
        <w:rPr>
          <w:rFonts w:ascii="Arial" w:hAnsi="Arial" w:eastAsia="Arial" w:cs="Arial"/>
          <w:noProof w:val="0"/>
          <w:color w:val="000000" w:themeColor="text1" w:themeTint="FF" w:themeShade="FF"/>
          <w:sz w:val="24"/>
          <w:szCs w:val="24"/>
          <w:lang w:val="en-US"/>
        </w:rPr>
        <w:t xml:space="preserve">(2015) </w:t>
      </w:r>
      <w:r>
        <w:tab/>
      </w:r>
      <w:r w:rsidRPr="2E5D868C" w:rsidR="03AA62BF">
        <w:rPr>
          <w:rFonts w:ascii="Arial" w:hAnsi="Arial" w:eastAsia="Arial" w:cs="Arial"/>
          <w:i w:val="1"/>
          <w:iCs w:val="1"/>
          <w:noProof w:val="0"/>
          <w:color w:val="000000" w:themeColor="text1" w:themeTint="FF" w:themeShade="FF"/>
          <w:sz w:val="24"/>
          <w:szCs w:val="24"/>
          <w:lang w:val="en-US"/>
        </w:rPr>
        <w:t xml:space="preserve">Foundation </w:t>
      </w:r>
      <w:r>
        <w:tab/>
      </w:r>
      <w:r w:rsidRPr="2E5D868C" w:rsidR="03AA62BF">
        <w:rPr>
          <w:rFonts w:ascii="Arial" w:hAnsi="Arial" w:eastAsia="Arial" w:cs="Arial"/>
          <w:i w:val="1"/>
          <w:iCs w:val="1"/>
          <w:noProof w:val="0"/>
          <w:color w:val="000000" w:themeColor="text1" w:themeTint="FF" w:themeShade="FF"/>
          <w:sz w:val="24"/>
          <w:szCs w:val="24"/>
          <w:lang w:val="en-US"/>
        </w:rPr>
        <w:t xml:space="preserve">Phase </w:t>
      </w:r>
      <w:r>
        <w:tab/>
      </w:r>
      <w:r w:rsidRPr="2E5D868C" w:rsidR="03AA62BF">
        <w:rPr>
          <w:rFonts w:ascii="Arial" w:hAnsi="Arial" w:eastAsia="Arial" w:cs="Arial"/>
          <w:i w:val="1"/>
          <w:iCs w:val="1"/>
          <w:noProof w:val="0"/>
          <w:color w:val="000000" w:themeColor="text1" w:themeTint="FF" w:themeShade="FF"/>
          <w:sz w:val="24"/>
          <w:szCs w:val="24"/>
          <w:lang w:val="en-US"/>
        </w:rPr>
        <w:t>Framework</w:t>
      </w:r>
      <w:r w:rsidRPr="2E5D868C" w:rsidR="03AA62BF">
        <w:rPr>
          <w:rFonts w:ascii="Arial" w:hAnsi="Arial" w:eastAsia="Arial" w:cs="Arial"/>
          <w:noProof w:val="0"/>
          <w:color w:val="000000" w:themeColor="text1" w:themeTint="FF" w:themeShade="FF"/>
          <w:sz w:val="24"/>
          <w:szCs w:val="24"/>
          <w:lang w:val="en-US"/>
        </w:rPr>
        <w:t xml:space="preserve">. Available </w:t>
      </w:r>
      <w:r>
        <w:tab/>
      </w:r>
      <w:r w:rsidRPr="2E5D868C" w:rsidR="03AA62BF">
        <w:rPr>
          <w:rFonts w:ascii="Arial" w:hAnsi="Arial" w:eastAsia="Arial" w:cs="Arial"/>
          <w:noProof w:val="0"/>
          <w:color w:val="000000" w:themeColor="text1" w:themeTint="FF" w:themeShade="FF"/>
          <w:sz w:val="24"/>
          <w:szCs w:val="24"/>
          <w:lang w:val="en-US"/>
        </w:rPr>
        <w:t xml:space="preserve">at: </w:t>
      </w:r>
    </w:p>
    <w:p xmlns:wp14="http://schemas.microsoft.com/office/word/2010/wordml" w:rsidP="2E5D868C" wp14:paraId="7AAA8E20" wp14:textId="2B9C8ECB">
      <w:pPr>
        <w:spacing w:before="0" w:beforeAutospacing="off" w:after="35" w:afterAutospacing="off" w:line="228" w:lineRule="auto"/>
        <w:ind w:left="-5" w:right="0" w:hanging="10"/>
        <w:jc w:val="both"/>
      </w:pPr>
      <w:hyperlink r:id="R591b9b00e4f14e26">
        <w:r w:rsidRPr="2E5D868C" w:rsidR="03AA62BF">
          <w:rPr>
            <w:rStyle w:val="Hyperlink"/>
            <w:rFonts w:ascii="Arial" w:hAnsi="Arial" w:eastAsia="Arial" w:cs="Arial"/>
            <w:strike w:val="0"/>
            <w:dstrike w:val="0"/>
            <w:noProof w:val="0"/>
            <w:color w:val="0563C1"/>
            <w:sz w:val="24"/>
            <w:szCs w:val="24"/>
            <w:u w:val="single"/>
            <w:lang w:val="en-US"/>
          </w:rPr>
          <w:t>https://learning.gov.wales/resources/browse</w:t>
        </w:r>
      </w:hyperlink>
      <w:hyperlink r:id="Rcc36300ede5348ca">
        <w:r w:rsidRPr="2E5D868C" w:rsidR="03AA62BF">
          <w:rPr>
            <w:rStyle w:val="Hyperlink"/>
            <w:rFonts w:ascii="Arial" w:hAnsi="Arial" w:eastAsia="Arial" w:cs="Arial"/>
            <w:strike w:val="0"/>
            <w:dstrike w:val="0"/>
            <w:noProof w:val="0"/>
            <w:color w:val="0563C1"/>
            <w:sz w:val="24"/>
            <w:szCs w:val="24"/>
            <w:u w:val="single"/>
            <w:lang w:val="en-US"/>
          </w:rPr>
          <w:t>-</w:t>
        </w:r>
      </w:hyperlink>
      <w:hyperlink r:id="R54273ee7b006490e">
        <w:r w:rsidRPr="2E5D868C" w:rsidR="03AA62BF">
          <w:rPr>
            <w:rStyle w:val="Hyperlink"/>
            <w:rFonts w:ascii="Arial" w:hAnsi="Arial" w:eastAsia="Arial" w:cs="Arial"/>
            <w:strike w:val="0"/>
            <w:dstrike w:val="0"/>
            <w:noProof w:val="0"/>
            <w:color w:val="0563C1"/>
            <w:sz w:val="24"/>
            <w:szCs w:val="24"/>
            <w:u w:val="single"/>
            <w:lang w:val="en-US"/>
          </w:rPr>
          <w:t>all/foundation</w:t>
        </w:r>
      </w:hyperlink>
      <w:hyperlink r:id="R28cd12e2c69b469b">
        <w:r w:rsidRPr="2E5D868C" w:rsidR="03AA62BF">
          <w:rPr>
            <w:rStyle w:val="Hyperlink"/>
            <w:rFonts w:ascii="Arial" w:hAnsi="Arial" w:eastAsia="Arial" w:cs="Arial"/>
            <w:strike w:val="0"/>
            <w:dstrike w:val="0"/>
            <w:noProof w:val="0"/>
            <w:color w:val="0563C1"/>
            <w:sz w:val="24"/>
            <w:szCs w:val="24"/>
            <w:u w:val="single"/>
            <w:lang w:val="en-US"/>
          </w:rPr>
          <w:t>-</w:t>
        </w:r>
      </w:hyperlink>
      <w:hyperlink r:id="R4b8a164c16284f16">
        <w:r w:rsidRPr="2E5D868C" w:rsidR="03AA62BF">
          <w:rPr>
            <w:rStyle w:val="Hyperlink"/>
            <w:rFonts w:ascii="Arial" w:hAnsi="Arial" w:eastAsia="Arial" w:cs="Arial"/>
            <w:strike w:val="0"/>
            <w:dstrike w:val="0"/>
            <w:noProof w:val="0"/>
            <w:color w:val="0563C1"/>
            <w:sz w:val="24"/>
            <w:szCs w:val="24"/>
            <w:u w:val="single"/>
            <w:lang w:val="en-US"/>
          </w:rPr>
          <w:t>phase</w:t>
        </w:r>
      </w:hyperlink>
      <w:hyperlink r:id="Rf49cdd4bc00e4fcf">
        <w:r w:rsidRPr="2E5D868C" w:rsidR="03AA62BF">
          <w:rPr>
            <w:rStyle w:val="Hyperlink"/>
            <w:rFonts w:ascii="Arial" w:hAnsi="Arial" w:eastAsia="Arial" w:cs="Arial"/>
            <w:strike w:val="0"/>
            <w:dstrike w:val="0"/>
            <w:noProof w:val="0"/>
            <w:color w:val="0563C1"/>
            <w:sz w:val="24"/>
            <w:szCs w:val="24"/>
            <w:u w:val="single"/>
            <w:lang w:val="en-US"/>
          </w:rPr>
          <w:t>-</w:t>
        </w:r>
      </w:hyperlink>
      <w:hyperlink r:id="Rf6e7132e56ee4e87">
        <w:r w:rsidRPr="2E5D868C" w:rsidR="03AA62BF">
          <w:rPr>
            <w:rStyle w:val="Hyperlink"/>
            <w:rFonts w:ascii="Arial" w:hAnsi="Arial" w:eastAsia="Arial" w:cs="Arial"/>
            <w:strike w:val="0"/>
            <w:dstrike w:val="0"/>
            <w:noProof w:val="0"/>
            <w:color w:val="0563C1"/>
            <w:sz w:val="24"/>
            <w:szCs w:val="24"/>
            <w:u w:val="single"/>
            <w:lang w:val="en-US"/>
          </w:rPr>
          <w:t>framework/?lang=en</w:t>
        </w:r>
      </w:hyperlink>
      <w:hyperlink r:id="Rd27f1ff745db497b">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29</w:t>
      </w:r>
      <w:r w:rsidRPr="2E5D868C" w:rsidR="03AA62BF">
        <w:rPr>
          <w:rFonts w:ascii="Arial" w:hAnsi="Arial" w:eastAsia="Arial" w:cs="Arial"/>
          <w:noProof w:val="0"/>
          <w:color w:val="000000" w:themeColor="text1" w:themeTint="FF" w:themeShade="FF"/>
          <w:sz w:val="24"/>
          <w:szCs w:val="24"/>
          <w:vertAlign w:val="superscript"/>
          <w:lang w:val="en-US"/>
        </w:rPr>
        <w:t>th</w:t>
      </w:r>
      <w:r w:rsidRPr="2E5D868C" w:rsidR="03AA62BF">
        <w:rPr>
          <w:rFonts w:ascii="Arial" w:hAnsi="Arial" w:eastAsia="Arial" w:cs="Arial"/>
          <w:noProof w:val="0"/>
          <w:color w:val="000000" w:themeColor="text1" w:themeTint="FF" w:themeShade="FF"/>
          <w:sz w:val="24"/>
          <w:szCs w:val="24"/>
          <w:lang w:val="en-US"/>
        </w:rPr>
        <w:t xml:space="preserve"> January 2023)</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3D86EB6F" wp14:textId="7A604940">
      <w:pPr>
        <w:spacing w:before="0" w:beforeAutospacing="off" w:after="0" w:afterAutospacing="off" w:line="257" w:lineRule="auto"/>
      </w:pPr>
      <w:r w:rsidRPr="2E5D868C" w:rsidR="03AA62BF">
        <w:rPr>
          <w:rFonts w:ascii="Arial" w:hAnsi="Arial" w:eastAsia="Arial" w:cs="Arial"/>
          <w:noProof w:val="0"/>
          <w:color w:val="000000" w:themeColor="text1" w:themeTint="FF" w:themeShade="FF"/>
          <w:sz w:val="24"/>
          <w:szCs w:val="24"/>
          <w:lang w:val="en-US"/>
        </w:rPr>
        <w:t xml:space="preserve"> </w:t>
      </w:r>
    </w:p>
    <w:p xmlns:wp14="http://schemas.microsoft.com/office/word/2010/wordml" w:rsidP="2E5D868C" wp14:paraId="6BD299C9" wp14:textId="5380DBB5">
      <w:pPr>
        <w:spacing w:before="0" w:beforeAutospacing="off" w:after="107" w:afterAutospacing="off" w:line="247" w:lineRule="auto"/>
        <w:ind w:left="-5" w:right="-10" w:hanging="10"/>
      </w:pPr>
      <w:r w:rsidRPr="2E5D868C" w:rsidR="03AA62BF">
        <w:rPr>
          <w:rFonts w:ascii="Arial" w:hAnsi="Arial" w:eastAsia="Arial" w:cs="Arial"/>
          <w:noProof w:val="0"/>
          <w:color w:val="000000" w:themeColor="text1" w:themeTint="FF" w:themeShade="FF"/>
          <w:sz w:val="24"/>
          <w:szCs w:val="24"/>
          <w:lang w:val="en-US"/>
        </w:rPr>
        <w:t xml:space="preserve">National Association for the Education of Young Children (2022) </w:t>
      </w:r>
      <w:r w:rsidRPr="2E5D868C" w:rsidR="03AA62BF">
        <w:rPr>
          <w:rFonts w:ascii="Arial" w:hAnsi="Arial" w:eastAsia="Arial" w:cs="Arial"/>
          <w:i w:val="1"/>
          <w:iCs w:val="1"/>
          <w:noProof w:val="0"/>
          <w:color w:val="000000" w:themeColor="text1" w:themeTint="FF" w:themeShade="FF"/>
          <w:sz w:val="24"/>
          <w:szCs w:val="24"/>
          <w:lang w:val="en-US"/>
        </w:rPr>
        <w:t xml:space="preserve">The Power of Playful </w:t>
      </w:r>
    </w:p>
    <w:p xmlns:wp14="http://schemas.microsoft.com/office/word/2010/wordml" w:rsidP="2E5D868C" wp14:paraId="54658D28" wp14:textId="47A6A1D5">
      <w:pPr>
        <w:spacing w:before="0" w:beforeAutospacing="off" w:after="239" w:afterAutospacing="off" w:line="329" w:lineRule="auto"/>
        <w:ind w:left="-5" w:right="0" w:hanging="10"/>
        <w:jc w:val="both"/>
      </w:pPr>
      <w:r w:rsidRPr="2E5D868C" w:rsidR="03AA62BF">
        <w:rPr>
          <w:rFonts w:ascii="Arial" w:hAnsi="Arial" w:eastAsia="Arial" w:cs="Arial"/>
          <w:i w:val="1"/>
          <w:iCs w:val="1"/>
          <w:noProof w:val="0"/>
          <w:color w:val="000000" w:themeColor="text1" w:themeTint="FF" w:themeShade="FF"/>
          <w:sz w:val="24"/>
          <w:szCs w:val="24"/>
          <w:lang w:val="en-US"/>
        </w:rPr>
        <w:t>Learning in the Early Childhood Setting</w:t>
      </w:r>
      <w:r w:rsidRPr="2E5D868C" w:rsidR="03AA62BF">
        <w:rPr>
          <w:rFonts w:ascii="Arial" w:hAnsi="Arial" w:eastAsia="Arial" w:cs="Arial"/>
          <w:noProof w:val="0"/>
          <w:color w:val="000000" w:themeColor="text1" w:themeTint="FF" w:themeShade="FF"/>
          <w:sz w:val="24"/>
          <w:szCs w:val="24"/>
          <w:lang w:val="en-US"/>
        </w:rPr>
        <w:t xml:space="preserve">. Available at: </w:t>
      </w:r>
      <w:hyperlink r:id="R07d95856bb324683">
        <w:r w:rsidRPr="2E5D868C" w:rsidR="03AA62BF">
          <w:rPr>
            <w:rStyle w:val="Hyperlink"/>
            <w:rFonts w:ascii="Arial" w:hAnsi="Arial" w:eastAsia="Arial" w:cs="Arial"/>
            <w:strike w:val="0"/>
            <w:dstrike w:val="0"/>
            <w:noProof w:val="0"/>
            <w:color w:val="0563C1"/>
            <w:sz w:val="24"/>
            <w:szCs w:val="24"/>
            <w:u w:val="single"/>
            <w:lang w:val="en-US"/>
          </w:rPr>
          <w:t>https://www.naeyc.org/resources/pubs/yc/summer2022/power</w:t>
        </w:r>
      </w:hyperlink>
      <w:hyperlink r:id="Rc17aba17601e4cbd">
        <w:r w:rsidRPr="2E5D868C" w:rsidR="03AA62BF">
          <w:rPr>
            <w:rStyle w:val="Hyperlink"/>
            <w:rFonts w:ascii="Arial" w:hAnsi="Arial" w:eastAsia="Arial" w:cs="Arial"/>
            <w:strike w:val="0"/>
            <w:dstrike w:val="0"/>
            <w:noProof w:val="0"/>
            <w:color w:val="0563C1"/>
            <w:sz w:val="24"/>
            <w:szCs w:val="24"/>
            <w:u w:val="single"/>
            <w:lang w:val="en-US"/>
          </w:rPr>
          <w:t>-</w:t>
        </w:r>
      </w:hyperlink>
      <w:hyperlink r:id="R995b666aaf0a45fb">
        <w:r w:rsidRPr="2E5D868C" w:rsidR="03AA62BF">
          <w:rPr>
            <w:rStyle w:val="Hyperlink"/>
            <w:rFonts w:ascii="Arial" w:hAnsi="Arial" w:eastAsia="Arial" w:cs="Arial"/>
            <w:strike w:val="0"/>
            <w:dstrike w:val="0"/>
            <w:noProof w:val="0"/>
            <w:color w:val="0563C1"/>
            <w:sz w:val="24"/>
            <w:szCs w:val="24"/>
            <w:u w:val="single"/>
            <w:lang w:val="en-US"/>
          </w:rPr>
          <w:t>playful</w:t>
        </w:r>
      </w:hyperlink>
      <w:hyperlink r:id="R81f02c1a21864297">
        <w:r w:rsidRPr="2E5D868C" w:rsidR="03AA62BF">
          <w:rPr>
            <w:rStyle w:val="Hyperlink"/>
            <w:rFonts w:ascii="Arial" w:hAnsi="Arial" w:eastAsia="Arial" w:cs="Arial"/>
            <w:strike w:val="0"/>
            <w:dstrike w:val="0"/>
            <w:noProof w:val="0"/>
            <w:color w:val="0563C1"/>
            <w:sz w:val="24"/>
            <w:szCs w:val="24"/>
            <w:u w:val="single"/>
            <w:lang w:val="en-US"/>
          </w:rPr>
          <w:t>-</w:t>
        </w:r>
      </w:hyperlink>
      <w:hyperlink r:id="R29d6662d8aba40e4">
        <w:r w:rsidRPr="2E5D868C" w:rsidR="03AA62BF">
          <w:rPr>
            <w:rStyle w:val="Hyperlink"/>
            <w:rFonts w:ascii="Arial" w:hAnsi="Arial" w:eastAsia="Arial" w:cs="Arial"/>
            <w:strike w:val="0"/>
            <w:dstrike w:val="0"/>
            <w:noProof w:val="0"/>
            <w:color w:val="0563C1"/>
            <w:sz w:val="24"/>
            <w:szCs w:val="24"/>
            <w:u w:val="single"/>
            <w:lang w:val="en-US"/>
          </w:rPr>
          <w:t>learning</w:t>
        </w:r>
      </w:hyperlink>
      <w:hyperlink r:id="R3459ef4d9d564133">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01</w:t>
      </w:r>
      <w:r w:rsidRPr="2E5D868C" w:rsidR="03AA62BF">
        <w:rPr>
          <w:rFonts w:ascii="Arial" w:hAnsi="Arial" w:eastAsia="Arial" w:cs="Arial"/>
          <w:noProof w:val="0"/>
          <w:color w:val="000000" w:themeColor="text1" w:themeTint="FF" w:themeShade="FF"/>
          <w:sz w:val="24"/>
          <w:szCs w:val="24"/>
          <w:vertAlign w:val="superscript"/>
          <w:lang w:val="en-US"/>
        </w:rPr>
        <w:t>st</w:t>
      </w:r>
      <w:r w:rsidRPr="2E5D868C" w:rsidR="03AA62BF">
        <w:rPr>
          <w:rFonts w:ascii="Arial" w:hAnsi="Arial" w:eastAsia="Arial" w:cs="Arial"/>
          <w:noProof w:val="0"/>
          <w:color w:val="000000" w:themeColor="text1" w:themeTint="FF" w:themeShade="FF"/>
          <w:sz w:val="24"/>
          <w:szCs w:val="24"/>
          <w:lang w:val="en-US"/>
        </w:rPr>
        <w:t xml:space="preserve"> February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7B10E2F4" wp14:textId="53523BB1">
      <w:pPr>
        <w:spacing w:before="0" w:beforeAutospacing="off" w:after="239" w:afterAutospacing="off" w:line="329"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Renae (2019) </w:t>
      </w:r>
      <w:r w:rsidRPr="2E5D868C" w:rsidR="03AA62BF">
        <w:rPr>
          <w:rFonts w:ascii="Arial" w:hAnsi="Arial" w:eastAsia="Arial" w:cs="Arial"/>
          <w:i w:val="1"/>
          <w:iCs w:val="1"/>
          <w:noProof w:val="0"/>
          <w:color w:val="000000" w:themeColor="text1" w:themeTint="FF" w:themeShade="FF"/>
          <w:sz w:val="24"/>
          <w:szCs w:val="24"/>
          <w:lang w:val="en-US"/>
        </w:rPr>
        <w:t>Ages &amp; Stages of Behaviour - Seriously Kids</w:t>
      </w:r>
      <w:r w:rsidRPr="2E5D868C" w:rsidR="03AA62BF">
        <w:rPr>
          <w:rFonts w:ascii="Arial" w:hAnsi="Arial" w:eastAsia="Arial" w:cs="Arial"/>
          <w:noProof w:val="0"/>
          <w:color w:val="000000" w:themeColor="text1" w:themeTint="FF" w:themeShade="FF"/>
          <w:sz w:val="24"/>
          <w:szCs w:val="24"/>
          <w:lang w:val="en-US"/>
        </w:rPr>
        <w:t xml:space="preserve">. Available at: </w:t>
      </w:r>
      <w:hyperlink r:id="Rdfb8a7fce1e5482b">
        <w:r w:rsidRPr="2E5D868C" w:rsidR="03AA62BF">
          <w:rPr>
            <w:rStyle w:val="Hyperlink"/>
            <w:rFonts w:ascii="Arial" w:hAnsi="Arial" w:eastAsia="Arial" w:cs="Arial"/>
            <w:strike w:val="0"/>
            <w:dstrike w:val="0"/>
            <w:noProof w:val="0"/>
            <w:color w:val="0563C1"/>
            <w:sz w:val="24"/>
            <w:szCs w:val="24"/>
            <w:u w:val="single"/>
            <w:lang w:val="en-US"/>
          </w:rPr>
          <w:t>https://www.seriouslykids.com.au/ages</w:t>
        </w:r>
      </w:hyperlink>
      <w:hyperlink r:id="Rcc952eb6c0d341a4">
        <w:r w:rsidRPr="2E5D868C" w:rsidR="03AA62BF">
          <w:rPr>
            <w:rStyle w:val="Hyperlink"/>
            <w:rFonts w:ascii="Arial" w:hAnsi="Arial" w:eastAsia="Arial" w:cs="Arial"/>
            <w:strike w:val="0"/>
            <w:dstrike w:val="0"/>
            <w:noProof w:val="0"/>
            <w:color w:val="0563C1"/>
            <w:sz w:val="24"/>
            <w:szCs w:val="24"/>
            <w:u w:val="single"/>
            <w:lang w:val="en-US"/>
          </w:rPr>
          <w:t>-</w:t>
        </w:r>
      </w:hyperlink>
      <w:hyperlink r:id="R3164c1e7e8204180">
        <w:r w:rsidRPr="2E5D868C" w:rsidR="03AA62BF">
          <w:rPr>
            <w:rStyle w:val="Hyperlink"/>
            <w:rFonts w:ascii="Arial" w:hAnsi="Arial" w:eastAsia="Arial" w:cs="Arial"/>
            <w:strike w:val="0"/>
            <w:dstrike w:val="0"/>
            <w:noProof w:val="0"/>
            <w:color w:val="0563C1"/>
            <w:sz w:val="24"/>
            <w:szCs w:val="24"/>
            <w:u w:val="single"/>
            <w:lang w:val="en-US"/>
          </w:rPr>
          <w:t>stages</w:t>
        </w:r>
      </w:hyperlink>
      <w:hyperlink r:id="R452343d4f3764627">
        <w:r w:rsidRPr="2E5D868C" w:rsidR="03AA62BF">
          <w:rPr>
            <w:rStyle w:val="Hyperlink"/>
            <w:rFonts w:ascii="Arial" w:hAnsi="Arial" w:eastAsia="Arial" w:cs="Arial"/>
            <w:strike w:val="0"/>
            <w:dstrike w:val="0"/>
            <w:noProof w:val="0"/>
            <w:color w:val="0563C1"/>
            <w:sz w:val="24"/>
            <w:szCs w:val="24"/>
            <w:u w:val="single"/>
            <w:lang w:val="en-US"/>
          </w:rPr>
          <w:t>-</w:t>
        </w:r>
      </w:hyperlink>
      <w:hyperlink r:id="Rc2293969ace14e9e">
        <w:r w:rsidRPr="2E5D868C" w:rsidR="03AA62BF">
          <w:rPr>
            <w:rStyle w:val="Hyperlink"/>
            <w:rFonts w:ascii="Arial" w:hAnsi="Arial" w:eastAsia="Arial" w:cs="Arial"/>
            <w:strike w:val="0"/>
            <w:dstrike w:val="0"/>
            <w:noProof w:val="0"/>
            <w:color w:val="0563C1"/>
            <w:sz w:val="24"/>
            <w:szCs w:val="24"/>
            <w:u w:val="single"/>
            <w:lang w:val="en-US"/>
          </w:rPr>
          <w:t>of</w:t>
        </w:r>
      </w:hyperlink>
      <w:hyperlink r:id="R2a31fecccf084621">
        <w:r w:rsidRPr="2E5D868C" w:rsidR="03AA62BF">
          <w:rPr>
            <w:rStyle w:val="Hyperlink"/>
            <w:rFonts w:ascii="Arial" w:hAnsi="Arial" w:eastAsia="Arial" w:cs="Arial"/>
            <w:strike w:val="0"/>
            <w:dstrike w:val="0"/>
            <w:noProof w:val="0"/>
            <w:color w:val="0563C1"/>
            <w:sz w:val="24"/>
            <w:szCs w:val="24"/>
            <w:u w:val="single"/>
            <w:lang w:val="en-US"/>
          </w:rPr>
          <w:t>-</w:t>
        </w:r>
      </w:hyperlink>
      <w:hyperlink r:id="R84aceb2eb79f487b">
        <w:r w:rsidRPr="2E5D868C" w:rsidR="03AA62BF">
          <w:rPr>
            <w:rStyle w:val="Hyperlink"/>
            <w:rFonts w:ascii="Arial" w:hAnsi="Arial" w:eastAsia="Arial" w:cs="Arial"/>
            <w:strike w:val="0"/>
            <w:dstrike w:val="0"/>
            <w:noProof w:val="0"/>
            <w:color w:val="0563C1"/>
            <w:sz w:val="24"/>
            <w:szCs w:val="24"/>
            <w:u w:val="single"/>
            <w:lang w:val="en-US"/>
          </w:rPr>
          <w:t>behaviour/</w:t>
        </w:r>
      </w:hyperlink>
      <w:hyperlink r:id="R060e8ee976c841e3">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01</w:t>
      </w:r>
      <w:r w:rsidRPr="2E5D868C" w:rsidR="03AA62BF">
        <w:rPr>
          <w:rFonts w:ascii="Arial" w:hAnsi="Arial" w:eastAsia="Arial" w:cs="Arial"/>
          <w:noProof w:val="0"/>
          <w:color w:val="000000" w:themeColor="text1" w:themeTint="FF" w:themeShade="FF"/>
          <w:sz w:val="24"/>
          <w:szCs w:val="24"/>
          <w:vertAlign w:val="superscript"/>
          <w:lang w:val="en-US"/>
        </w:rPr>
        <w:t>st</w:t>
      </w:r>
      <w:r w:rsidRPr="2E5D868C" w:rsidR="03AA62BF">
        <w:rPr>
          <w:rFonts w:ascii="Arial" w:hAnsi="Arial" w:eastAsia="Arial" w:cs="Arial"/>
          <w:noProof w:val="0"/>
          <w:color w:val="000000" w:themeColor="text1" w:themeTint="FF" w:themeShade="FF"/>
          <w:sz w:val="24"/>
          <w:szCs w:val="24"/>
          <w:lang w:val="en-US"/>
        </w:rPr>
        <w:t xml:space="preserve"> February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61CED8FD" wp14:textId="2363964C">
      <w:pPr>
        <w:spacing w:before="0" w:beforeAutospacing="off" w:after="239" w:afterAutospacing="off" w:line="329" w:lineRule="auto"/>
        <w:ind w:left="-5" w:right="0" w:hanging="10"/>
        <w:jc w:val="both"/>
      </w:pPr>
      <w:r w:rsidRPr="2E5D868C" w:rsidR="03AA62BF">
        <w:rPr>
          <w:rFonts w:ascii="Arial" w:hAnsi="Arial" w:eastAsia="Arial" w:cs="Arial"/>
          <w:noProof w:val="0"/>
          <w:color w:val="000000" w:themeColor="text1" w:themeTint="FF" w:themeShade="FF"/>
          <w:sz w:val="24"/>
          <w:szCs w:val="24"/>
          <w:lang w:val="en-US"/>
        </w:rPr>
        <w:t xml:space="preserve">Education Endowment Foundation (2023) </w:t>
      </w:r>
      <w:r w:rsidRPr="2E5D868C" w:rsidR="03AA62BF">
        <w:rPr>
          <w:rFonts w:ascii="Arial" w:hAnsi="Arial" w:eastAsia="Arial" w:cs="Arial"/>
          <w:i w:val="1"/>
          <w:iCs w:val="1"/>
          <w:noProof w:val="0"/>
          <w:color w:val="000000" w:themeColor="text1" w:themeTint="FF" w:themeShade="FF"/>
          <w:sz w:val="24"/>
          <w:szCs w:val="24"/>
          <w:lang w:val="en-US"/>
        </w:rPr>
        <w:t>Education Endowment Foundation</w:t>
      </w:r>
      <w:r w:rsidRPr="2E5D868C" w:rsidR="03AA62BF">
        <w:rPr>
          <w:rFonts w:ascii="Arial" w:hAnsi="Arial" w:eastAsia="Arial" w:cs="Arial"/>
          <w:noProof w:val="0"/>
          <w:color w:val="000000" w:themeColor="text1" w:themeTint="FF" w:themeShade="FF"/>
          <w:sz w:val="24"/>
          <w:szCs w:val="24"/>
          <w:lang w:val="en-US"/>
        </w:rPr>
        <w:t xml:space="preserve">. Available at: </w:t>
      </w:r>
      <w:hyperlink r:id="Rfa8770684a734ab9">
        <w:r w:rsidRPr="2E5D868C" w:rsidR="03AA62BF">
          <w:rPr>
            <w:rStyle w:val="Hyperlink"/>
            <w:rFonts w:ascii="Arial" w:hAnsi="Arial" w:eastAsia="Arial" w:cs="Arial"/>
            <w:strike w:val="0"/>
            <w:dstrike w:val="0"/>
            <w:noProof w:val="0"/>
            <w:color w:val="0563C1"/>
            <w:sz w:val="24"/>
            <w:szCs w:val="24"/>
            <w:u w:val="single"/>
            <w:lang w:val="en-US"/>
          </w:rPr>
          <w:t>https://educationendowmentfoundation.org.uk/education</w:t>
        </w:r>
      </w:hyperlink>
      <w:hyperlink r:id="Rc0c8580981324e90">
        <w:r w:rsidRPr="2E5D868C" w:rsidR="03AA62BF">
          <w:rPr>
            <w:rStyle w:val="Hyperlink"/>
            <w:rFonts w:ascii="Arial" w:hAnsi="Arial" w:eastAsia="Arial" w:cs="Arial"/>
            <w:strike w:val="0"/>
            <w:dstrike w:val="0"/>
            <w:noProof w:val="0"/>
            <w:color w:val="0563C1"/>
            <w:sz w:val="24"/>
            <w:szCs w:val="24"/>
            <w:u w:val="single"/>
            <w:lang w:val="en-US"/>
          </w:rPr>
          <w:t>-</w:t>
        </w:r>
      </w:hyperlink>
      <w:hyperlink r:id="R6767701139754cc7">
        <w:r w:rsidRPr="2E5D868C" w:rsidR="03AA62BF">
          <w:rPr>
            <w:rStyle w:val="Hyperlink"/>
            <w:rFonts w:ascii="Arial" w:hAnsi="Arial" w:eastAsia="Arial" w:cs="Arial"/>
            <w:strike w:val="0"/>
            <w:dstrike w:val="0"/>
            <w:noProof w:val="0"/>
            <w:color w:val="0563C1"/>
            <w:sz w:val="24"/>
            <w:szCs w:val="24"/>
            <w:u w:val="single"/>
            <w:lang w:val="en-US"/>
          </w:rPr>
          <w:t>evidence/early</w:t>
        </w:r>
      </w:hyperlink>
      <w:hyperlink r:id="Rcadb25ef890d4d5b">
        <w:r w:rsidRPr="2E5D868C" w:rsidR="03AA62BF">
          <w:rPr>
            <w:rStyle w:val="Hyperlink"/>
            <w:rFonts w:ascii="Arial" w:hAnsi="Arial" w:eastAsia="Arial" w:cs="Arial"/>
            <w:strike w:val="0"/>
            <w:dstrike w:val="0"/>
            <w:noProof w:val="0"/>
            <w:color w:val="0563C1"/>
            <w:sz w:val="24"/>
            <w:szCs w:val="24"/>
            <w:u w:val="single"/>
            <w:lang w:val="en-US"/>
          </w:rPr>
          <w:t>-</w:t>
        </w:r>
      </w:hyperlink>
      <w:hyperlink r:id="R039534f8c38f45ba">
        <w:r w:rsidRPr="2E5D868C" w:rsidR="03AA62BF">
          <w:rPr>
            <w:rStyle w:val="Hyperlink"/>
            <w:rFonts w:ascii="Arial" w:hAnsi="Arial" w:eastAsia="Arial" w:cs="Arial"/>
            <w:strike w:val="0"/>
            <w:dstrike w:val="0"/>
            <w:noProof w:val="0"/>
            <w:color w:val="0563C1"/>
            <w:sz w:val="24"/>
            <w:szCs w:val="24"/>
            <w:u w:val="single"/>
            <w:lang w:val="en-US"/>
          </w:rPr>
          <w:t>years</w:t>
        </w:r>
      </w:hyperlink>
      <w:hyperlink r:id="R618b86d2eb09414c">
        <w:r w:rsidRPr="2E5D868C" w:rsidR="03AA62BF">
          <w:rPr>
            <w:rStyle w:val="Hyperlink"/>
            <w:rFonts w:ascii="Arial" w:hAnsi="Arial" w:eastAsia="Arial" w:cs="Arial"/>
            <w:strike w:val="0"/>
            <w:dstrike w:val="0"/>
            <w:noProof w:val="0"/>
            <w:color w:val="0563C1"/>
            <w:sz w:val="24"/>
            <w:szCs w:val="24"/>
            <w:u w:val="single"/>
            <w:lang w:val="en-US"/>
          </w:rPr>
          <w:t>-</w:t>
        </w:r>
      </w:hyperlink>
      <w:hyperlink r:id="R09e497d8588d4538">
        <w:r w:rsidRPr="2E5D868C" w:rsidR="03AA62BF">
          <w:rPr>
            <w:rStyle w:val="Hyperlink"/>
            <w:rFonts w:ascii="Arial" w:hAnsi="Arial" w:eastAsia="Arial" w:cs="Arial"/>
            <w:strike w:val="0"/>
            <w:dstrike w:val="0"/>
            <w:noProof w:val="0"/>
            <w:color w:val="0563C1"/>
            <w:sz w:val="24"/>
            <w:szCs w:val="24"/>
            <w:u w:val="single"/>
            <w:lang w:val="en-US"/>
          </w:rPr>
          <w:t>toolkit/play</w:t>
        </w:r>
      </w:hyperlink>
      <w:hyperlink r:id="R5061fa6969914d1b">
        <w:r w:rsidRPr="2E5D868C" w:rsidR="03AA62BF">
          <w:rPr>
            <w:rStyle w:val="Hyperlink"/>
            <w:rFonts w:ascii="Arial" w:hAnsi="Arial" w:eastAsia="Arial" w:cs="Arial"/>
            <w:strike w:val="0"/>
            <w:dstrike w:val="0"/>
            <w:noProof w:val="0"/>
            <w:color w:val="0563C1"/>
            <w:sz w:val="24"/>
            <w:szCs w:val="24"/>
            <w:u w:val="single"/>
            <w:lang w:val="en-US"/>
          </w:rPr>
          <w:t>based</w:t>
        </w:r>
      </w:hyperlink>
      <w:hyperlink r:id="R90c34334484b490a">
        <w:r w:rsidRPr="2E5D868C" w:rsidR="03AA62BF">
          <w:rPr>
            <w:rStyle w:val="Hyperlink"/>
            <w:rFonts w:ascii="Arial" w:hAnsi="Arial" w:eastAsia="Arial" w:cs="Arial"/>
            <w:strike w:val="0"/>
            <w:dstrike w:val="0"/>
            <w:noProof w:val="0"/>
            <w:color w:val="0563C1"/>
            <w:sz w:val="24"/>
            <w:szCs w:val="24"/>
            <w:u w:val="single"/>
            <w:lang w:val="en-US"/>
          </w:rPr>
          <w:t>-</w:t>
        </w:r>
      </w:hyperlink>
      <w:hyperlink r:id="R0cad49273c6e4626">
        <w:r w:rsidRPr="2E5D868C" w:rsidR="03AA62BF">
          <w:rPr>
            <w:rStyle w:val="Hyperlink"/>
            <w:rFonts w:ascii="Arial" w:hAnsi="Arial" w:eastAsia="Arial" w:cs="Arial"/>
            <w:strike w:val="0"/>
            <w:dstrike w:val="0"/>
            <w:noProof w:val="0"/>
            <w:color w:val="0563C1"/>
            <w:sz w:val="24"/>
            <w:szCs w:val="24"/>
            <w:u w:val="single"/>
            <w:lang w:val="en-US"/>
          </w:rPr>
          <w:t>learning</w:t>
        </w:r>
      </w:hyperlink>
      <w:hyperlink r:id="R93d38b6717594272">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01</w:t>
      </w:r>
      <w:r w:rsidRPr="2E5D868C" w:rsidR="03AA62BF">
        <w:rPr>
          <w:rFonts w:ascii="Arial" w:hAnsi="Arial" w:eastAsia="Arial" w:cs="Arial"/>
          <w:noProof w:val="0"/>
          <w:color w:val="000000" w:themeColor="text1" w:themeTint="FF" w:themeShade="FF"/>
          <w:sz w:val="24"/>
          <w:szCs w:val="24"/>
          <w:vertAlign w:val="superscript"/>
          <w:lang w:val="en-US"/>
        </w:rPr>
        <w:t>st</w:t>
      </w:r>
      <w:r w:rsidRPr="2E5D868C" w:rsidR="03AA62BF">
        <w:rPr>
          <w:rFonts w:ascii="Arial" w:hAnsi="Arial" w:eastAsia="Arial" w:cs="Arial"/>
          <w:noProof w:val="0"/>
          <w:color w:val="000000" w:themeColor="text1" w:themeTint="FF" w:themeShade="FF"/>
          <w:sz w:val="24"/>
          <w:szCs w:val="24"/>
          <w:lang w:val="en-US"/>
        </w:rPr>
        <w:t xml:space="preserve"> February 2024)</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69A71634" wp14:textId="28A29F8C">
      <w:pPr>
        <w:spacing w:before="0" w:beforeAutospacing="off" w:after="0" w:afterAutospacing="off" w:line="350" w:lineRule="auto"/>
        <w:ind w:left="-5" w:right="-11" w:hanging="10"/>
      </w:pPr>
      <w:r w:rsidRPr="2E5D868C" w:rsidR="03AA62BF">
        <w:rPr>
          <w:rFonts w:ascii="Arial" w:hAnsi="Arial" w:eastAsia="Arial" w:cs="Arial"/>
          <w:noProof w:val="0"/>
          <w:color w:val="000000" w:themeColor="text1" w:themeTint="FF" w:themeShade="FF"/>
          <w:sz w:val="24"/>
          <w:szCs w:val="24"/>
          <w:lang w:val="en-US"/>
        </w:rPr>
        <w:t xml:space="preserve">Gov.uk (2023) </w:t>
      </w:r>
      <w:r w:rsidRPr="2E5D868C" w:rsidR="03AA62BF">
        <w:rPr>
          <w:rFonts w:ascii="Arial" w:hAnsi="Arial" w:eastAsia="Arial" w:cs="Arial"/>
          <w:i w:val="1"/>
          <w:iCs w:val="1"/>
          <w:noProof w:val="0"/>
          <w:color w:val="000000" w:themeColor="text1" w:themeTint="FF" w:themeShade="FF"/>
          <w:sz w:val="24"/>
          <w:szCs w:val="24"/>
          <w:lang w:val="en-US"/>
        </w:rPr>
        <w:t>Early Years Foundation Stage Statutory Framework for Childminders Setting the Standards for learning, Development and Care for Children from Birth to Five</w:t>
      </w:r>
      <w:r w:rsidRPr="2E5D868C" w:rsidR="03AA62BF">
        <w:rPr>
          <w:rFonts w:ascii="Arial" w:hAnsi="Arial" w:eastAsia="Arial" w:cs="Arial"/>
          <w:noProof w:val="0"/>
          <w:color w:val="000000" w:themeColor="text1" w:themeTint="FF" w:themeShade="FF"/>
          <w:sz w:val="24"/>
          <w:szCs w:val="24"/>
          <w:lang w:val="en-US"/>
        </w:rPr>
        <w:t xml:space="preserve">. Available at: </w:t>
      </w:r>
    </w:p>
    <w:p xmlns:wp14="http://schemas.microsoft.com/office/word/2010/wordml" w:rsidP="2E5D868C" wp14:paraId="4CB2755F" wp14:textId="683D09A9">
      <w:pPr>
        <w:spacing w:before="0" w:beforeAutospacing="off" w:after="239" w:afterAutospacing="off" w:line="329" w:lineRule="auto"/>
        <w:ind w:left="-5" w:right="0" w:hanging="10"/>
        <w:jc w:val="both"/>
      </w:pPr>
      <w:hyperlink r:id="R38f8d878d72c42e4">
        <w:r w:rsidRPr="2E5D868C" w:rsidR="03AA62BF">
          <w:rPr>
            <w:rStyle w:val="Hyperlink"/>
            <w:rFonts w:ascii="Arial" w:hAnsi="Arial" w:eastAsia="Arial" w:cs="Arial"/>
            <w:strike w:val="0"/>
            <w:dstrike w:val="0"/>
            <w:noProof w:val="0"/>
            <w:color w:val="0563C1"/>
            <w:sz w:val="24"/>
            <w:szCs w:val="24"/>
            <w:u w:val="single"/>
            <w:lang w:val="en-US"/>
          </w:rPr>
          <w:t xml:space="preserve">https://assets.publishing.service.gov.uk/media/65aa5e29ed27ca001327b2c6/EYFS_statutor </w:t>
        </w:r>
      </w:hyperlink>
      <w:hyperlink r:id="R4461abc2f6864c1f">
        <w:r w:rsidRPr="2E5D868C" w:rsidR="03AA62BF">
          <w:rPr>
            <w:rStyle w:val="Hyperlink"/>
            <w:rFonts w:ascii="Arial" w:hAnsi="Arial" w:eastAsia="Arial" w:cs="Arial"/>
            <w:strike w:val="0"/>
            <w:dstrike w:val="0"/>
            <w:noProof w:val="0"/>
            <w:color w:val="0563C1"/>
            <w:sz w:val="24"/>
            <w:szCs w:val="24"/>
            <w:u w:val="single"/>
            <w:lang w:val="en-US"/>
          </w:rPr>
          <w:t>y_framework_for_childminders.pdf</w:t>
        </w:r>
      </w:hyperlink>
      <w:hyperlink r:id="Ra52f76a2055b466e">
        <w:r w:rsidRPr="2E5D868C" w:rsidR="03AA62BF">
          <w:rPr>
            <w:rStyle w:val="Hyperlink"/>
            <w:rFonts w:ascii="Arial" w:hAnsi="Arial" w:eastAsia="Arial" w:cs="Arial"/>
            <w:strike w:val="0"/>
            <w:dstrike w:val="0"/>
            <w:noProof w:val="0"/>
            <w:color w:val="000000" w:themeColor="text1" w:themeTint="FF" w:themeShade="FF"/>
            <w:sz w:val="24"/>
            <w:szCs w:val="24"/>
            <w:u w:val="single"/>
            <w:lang w:val="en-US"/>
          </w:rPr>
          <w:t xml:space="preserve"> </w:t>
        </w:r>
      </w:hyperlink>
      <w:r w:rsidRPr="2E5D868C" w:rsidR="03AA62BF">
        <w:rPr>
          <w:rFonts w:ascii="Arial" w:hAnsi="Arial" w:eastAsia="Arial" w:cs="Arial"/>
          <w:noProof w:val="0"/>
          <w:color w:val="000000" w:themeColor="text1" w:themeTint="FF" w:themeShade="FF"/>
          <w:sz w:val="24"/>
          <w:szCs w:val="24"/>
          <w:lang w:val="en-US"/>
        </w:rPr>
        <w:t>(Accessed: 01</w:t>
      </w:r>
      <w:r w:rsidRPr="2E5D868C" w:rsidR="03AA62BF">
        <w:rPr>
          <w:rFonts w:ascii="Arial" w:hAnsi="Arial" w:eastAsia="Arial" w:cs="Arial"/>
          <w:noProof w:val="0"/>
          <w:color w:val="000000" w:themeColor="text1" w:themeTint="FF" w:themeShade="FF"/>
          <w:sz w:val="24"/>
          <w:szCs w:val="24"/>
          <w:vertAlign w:val="superscript"/>
          <w:lang w:val="en-US"/>
        </w:rPr>
        <w:t>st</w:t>
      </w:r>
      <w:r w:rsidRPr="2E5D868C" w:rsidR="03AA62BF">
        <w:rPr>
          <w:rFonts w:ascii="Arial" w:hAnsi="Arial" w:eastAsia="Arial" w:cs="Arial"/>
          <w:noProof w:val="0"/>
          <w:color w:val="000000" w:themeColor="text1" w:themeTint="FF" w:themeShade="FF"/>
          <w:sz w:val="24"/>
          <w:szCs w:val="24"/>
          <w:lang w:val="en-US"/>
        </w:rPr>
        <w:t xml:space="preserve"> February 2024) </w:t>
      </w:r>
      <w:r w:rsidRPr="2E5D868C" w:rsidR="03AA62B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2E5D868C" wp14:paraId="5CFB8C24" wp14:textId="65A7EFB5">
      <w:pPr>
        <w:spacing w:before="0" w:beforeAutospacing="off" w:after="0" w:afterAutospacing="off" w:line="360" w:lineRule="auto"/>
        <w:jc w:val="both"/>
      </w:pPr>
      <w:r w:rsidRPr="2E5D868C" w:rsidR="03AA62BF">
        <w:rPr>
          <w:rFonts w:ascii="Arial" w:hAnsi="Arial" w:eastAsia="Arial" w:cs="Arial"/>
          <w:noProof w:val="0"/>
          <w:sz w:val="24"/>
          <w:szCs w:val="24"/>
          <w:lang w:val="en-US"/>
        </w:rPr>
        <w:t xml:space="preserve">Cremin, T. (2022). </w:t>
      </w:r>
      <w:r w:rsidRPr="2E5D868C" w:rsidR="03AA62BF">
        <w:rPr>
          <w:rFonts w:ascii="Times New Roman" w:hAnsi="Times New Roman" w:eastAsia="Times New Roman" w:cs="Times New Roman"/>
          <w:i w:val="1"/>
          <w:iCs w:val="1"/>
          <w:noProof w:val="0"/>
          <w:sz w:val="24"/>
          <w:szCs w:val="24"/>
          <w:lang w:val="en-US"/>
        </w:rPr>
        <w:t>Teaching English Creatively</w:t>
      </w:r>
      <w:r w:rsidRPr="2E5D868C" w:rsidR="03AA62BF">
        <w:rPr>
          <w:rFonts w:ascii="Times New Roman" w:hAnsi="Times New Roman" w:eastAsia="Times New Roman" w:cs="Times New Roman"/>
          <w:noProof w:val="0"/>
          <w:sz w:val="24"/>
          <w:szCs w:val="24"/>
          <w:lang w:val="en-US"/>
        </w:rPr>
        <w:t>. 3rd ed. Taylor &amp; Francis.</w:t>
      </w:r>
      <w:r w:rsidRPr="2E5D868C" w:rsidR="03AA62BF">
        <w:rPr>
          <w:rFonts w:ascii="Arial" w:hAnsi="Arial" w:eastAsia="Arial" w:cs="Arial"/>
          <w:noProof w:val="0"/>
          <w:sz w:val="24"/>
          <w:szCs w:val="24"/>
          <w:lang w:val="en-US"/>
        </w:rPr>
        <w:t xml:space="preserve"> </w:t>
      </w:r>
    </w:p>
    <w:p xmlns:wp14="http://schemas.microsoft.com/office/word/2010/wordml" w:rsidP="2E5D868C" wp14:paraId="6191590F" wp14:textId="3728A2FC">
      <w:pPr>
        <w:spacing w:before="0" w:beforeAutospacing="off" w:after="0" w:afterAutospacing="off" w:line="360" w:lineRule="auto"/>
        <w:jc w:val="both"/>
      </w:pPr>
      <w:r w:rsidRPr="2E5D868C" w:rsidR="03AA62BF">
        <w:rPr>
          <w:rFonts w:ascii="Arial" w:hAnsi="Arial" w:eastAsia="Arial" w:cs="Arial"/>
          <w:noProof w:val="0"/>
          <w:sz w:val="24"/>
          <w:szCs w:val="24"/>
          <w:lang w:val="en-US"/>
        </w:rPr>
        <w:t xml:space="preserve"> </w:t>
      </w:r>
    </w:p>
    <w:p xmlns:wp14="http://schemas.microsoft.com/office/word/2010/wordml" w:rsidP="2E5D868C" wp14:paraId="274436A0" wp14:textId="5044B5A5">
      <w:pPr>
        <w:spacing w:before="0" w:beforeAutospacing="off" w:after="0" w:afterAutospacing="off" w:line="360" w:lineRule="auto"/>
        <w:jc w:val="both"/>
      </w:pPr>
      <w:r w:rsidRPr="2E5D868C" w:rsidR="03AA62BF">
        <w:rPr>
          <w:rFonts w:ascii="Arial" w:hAnsi="Arial" w:eastAsia="Arial" w:cs="Arial"/>
          <w:noProof w:val="0"/>
          <w:sz w:val="24"/>
          <w:szCs w:val="24"/>
          <w:lang w:val="en-US"/>
        </w:rPr>
        <w:t xml:space="preserve">Bates, B. (2019). </w:t>
      </w:r>
      <w:r w:rsidRPr="2E5D868C" w:rsidR="03AA62BF">
        <w:rPr>
          <w:rFonts w:ascii="Times New Roman" w:hAnsi="Times New Roman" w:eastAsia="Times New Roman" w:cs="Times New Roman"/>
          <w:i w:val="1"/>
          <w:iCs w:val="1"/>
          <w:noProof w:val="0"/>
          <w:sz w:val="24"/>
          <w:szCs w:val="24"/>
          <w:lang w:val="en-US"/>
        </w:rPr>
        <w:t>Learning Theories Simplified : ... and How to Apply Them to teaching.</w:t>
      </w:r>
      <w:r w:rsidRPr="2E5D868C" w:rsidR="03AA62BF">
        <w:rPr>
          <w:rFonts w:ascii="Times New Roman" w:hAnsi="Times New Roman" w:eastAsia="Times New Roman" w:cs="Times New Roman"/>
          <w:noProof w:val="0"/>
          <w:sz w:val="24"/>
          <w:szCs w:val="24"/>
          <w:lang w:val="en-US"/>
        </w:rPr>
        <w:t xml:space="preserve"> 2nd ed. London: Sage, p.48.</w:t>
      </w:r>
      <w:r w:rsidRPr="2E5D868C" w:rsidR="03AA62BF">
        <w:rPr>
          <w:rFonts w:ascii="Arial" w:hAnsi="Arial" w:eastAsia="Arial" w:cs="Arial"/>
          <w:noProof w:val="0"/>
          <w:sz w:val="24"/>
          <w:szCs w:val="24"/>
          <w:lang w:val="en-US"/>
        </w:rPr>
        <w:t xml:space="preserve"> </w:t>
      </w:r>
    </w:p>
    <w:p xmlns:wp14="http://schemas.microsoft.com/office/word/2010/wordml" w:rsidP="2E5D868C" wp14:paraId="3B1C9A6D" wp14:textId="245A4E37">
      <w:pPr>
        <w:spacing w:before="0" w:beforeAutospacing="off" w:after="0" w:afterAutospacing="off" w:line="360" w:lineRule="auto"/>
        <w:jc w:val="both"/>
      </w:pPr>
      <w:r w:rsidRPr="2E5D868C" w:rsidR="03AA62BF">
        <w:rPr>
          <w:rFonts w:ascii="Arial" w:hAnsi="Arial" w:eastAsia="Arial" w:cs="Arial"/>
          <w:noProof w:val="0"/>
          <w:sz w:val="24"/>
          <w:szCs w:val="24"/>
          <w:lang w:val="en-US"/>
        </w:rPr>
        <w:t xml:space="preserve"> </w:t>
      </w:r>
    </w:p>
    <w:p xmlns:wp14="http://schemas.microsoft.com/office/word/2010/wordml" w:rsidP="2E5D868C" wp14:paraId="2C078E63" wp14:textId="7F99CC8E">
      <w:pPr>
        <w:pStyle w:val="Normal"/>
        <w:spacing w:line="360" w:lineRule="auto"/>
        <w:rPr>
          <w:rFonts w:ascii="Arial Nova" w:hAnsi="Arial Nova" w:eastAsia="Arial Nova" w:cs="Arial Nova"/>
          <w:noProof w:val="0"/>
          <w:sz w:val="24"/>
          <w:szCs w:val="24"/>
          <w:lang w:val="en-US"/>
        </w:rPr>
      </w:pPr>
      <w:r w:rsidRPr="2E5D868C" w:rsidR="03AA62BF">
        <w:rPr>
          <w:rFonts w:ascii="Arial" w:hAnsi="Arial" w:eastAsia="Arial" w:cs="Arial"/>
          <w:noProof w:val="0"/>
          <w:color w:val="353C41"/>
          <w:sz w:val="24"/>
          <w:szCs w:val="24"/>
          <w:lang w:val="en-US"/>
        </w:rPr>
        <w:t xml:space="preserve">United Nations. (1989). </w:t>
      </w:r>
      <w:r w:rsidRPr="2E5D868C" w:rsidR="03AA62BF">
        <w:rPr>
          <w:rFonts w:ascii="Arial" w:hAnsi="Arial" w:eastAsia="Arial" w:cs="Arial"/>
          <w:i w:val="1"/>
          <w:iCs w:val="1"/>
          <w:noProof w:val="0"/>
          <w:sz w:val="24"/>
          <w:szCs w:val="24"/>
          <w:lang w:val="en-US"/>
        </w:rPr>
        <w:t xml:space="preserve">Convention on the Rights of the Child. </w:t>
      </w:r>
      <w:r w:rsidRPr="2E5D868C" w:rsidR="03AA62BF">
        <w:rPr>
          <w:rFonts w:ascii="Arial" w:hAnsi="Arial" w:eastAsia="Arial" w:cs="Arial"/>
          <w:noProof w:val="0"/>
          <w:sz w:val="24"/>
          <w:szCs w:val="24"/>
          <w:lang w:val="en-US"/>
        </w:rPr>
        <w:t xml:space="preserve">Available from: </w:t>
      </w:r>
      <w:hyperlink r:id="Rcaedb99436044a13">
        <w:r w:rsidRPr="2E5D868C" w:rsidR="03AA62BF">
          <w:rPr>
            <w:rStyle w:val="Hyperlink"/>
            <w:rFonts w:ascii="Arial" w:hAnsi="Arial" w:eastAsia="Arial" w:cs="Arial"/>
            <w:strike w:val="0"/>
            <w:dstrike w:val="0"/>
            <w:noProof w:val="0"/>
            <w:color w:val="0563C1"/>
            <w:sz w:val="24"/>
            <w:szCs w:val="24"/>
            <w:u w:val="single"/>
            <w:lang w:val="en-US"/>
          </w:rPr>
          <w:t>http://www2.ohchr.org/english/law/crc.htm</w:t>
        </w:r>
      </w:hyperlink>
      <w:r w:rsidRPr="2E5D868C" w:rsidR="03AA62BF">
        <w:rPr>
          <w:rFonts w:ascii="Arial" w:hAnsi="Arial" w:eastAsia="Arial" w:cs="Arial"/>
          <w:noProof w:val="0"/>
          <w:color w:val="353C41"/>
          <w:sz w:val="24"/>
          <w:szCs w:val="24"/>
          <w:lang w:val="en-US"/>
        </w:rPr>
        <w:t xml:space="preserve"> (Accessed: 02nd February 2024) </w:t>
      </w:r>
      <w:r w:rsidRPr="2E5D868C" w:rsidR="03AA62BF">
        <w:rPr>
          <w:rFonts w:ascii="Arial" w:hAnsi="Arial" w:eastAsia="Arial" w:cs="Arial"/>
          <w:noProof w:val="0"/>
          <w:sz w:val="24"/>
          <w:szCs w:val="24"/>
          <w:lang w:val="en-US"/>
        </w:rPr>
        <w:t xml:space="preserve"> </w:t>
      </w:r>
      <w:r w:rsidRPr="2E5D868C" w:rsidR="7049016D">
        <w:rPr>
          <w:rFonts w:ascii="Arial" w:hAnsi="Arial" w:eastAsia="Arial" w:cs="Arial"/>
          <w:noProof w:val="0"/>
          <w:color w:val="353C41"/>
          <w:sz w:val="24"/>
          <w:szCs w:val="24"/>
          <w:lang w:val="en-US"/>
        </w:rPr>
        <w:t xml:space="preserve"> </w:t>
      </w:r>
    </w:p>
    <w:sectPr>
      <w:pgSz w:w="12240" w:h="15840" w:orient="portrait"/>
      <w:pgMar w:top="1440" w:right="1440" w:bottom="1440" w:left="1440" w:header="720" w:footer="720" w:gutter="0"/>
      <w:cols w:space="720"/>
      <w:docGrid w:linePitch="360"/>
      <w:headerReference w:type="default" r:id="Ra3f30c086793451f"/>
      <w:footerReference w:type="default" r:id="R9b3993135c664e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4FE9F2" w:rsidTr="6E4FE9F2" w14:paraId="301EA9F3">
      <w:trPr>
        <w:trHeight w:val="300"/>
      </w:trPr>
      <w:tc>
        <w:tcPr>
          <w:tcW w:w="3120" w:type="dxa"/>
          <w:tcMar/>
        </w:tcPr>
        <w:p w:rsidR="6E4FE9F2" w:rsidP="6E4FE9F2" w:rsidRDefault="6E4FE9F2" w14:paraId="655B2ACB" w14:textId="2BD996FD">
          <w:pPr>
            <w:pStyle w:val="Header"/>
            <w:bidi w:val="0"/>
            <w:ind w:left="-115"/>
            <w:jc w:val="left"/>
          </w:pPr>
        </w:p>
      </w:tc>
      <w:tc>
        <w:tcPr>
          <w:tcW w:w="3120" w:type="dxa"/>
          <w:tcMar/>
        </w:tcPr>
        <w:p w:rsidR="6E4FE9F2" w:rsidP="6E4FE9F2" w:rsidRDefault="6E4FE9F2" w14:paraId="71451E2D" w14:textId="38FEB732">
          <w:pPr>
            <w:pStyle w:val="Header"/>
            <w:bidi w:val="0"/>
            <w:jc w:val="center"/>
          </w:pPr>
          <w:r>
            <w:fldChar w:fldCharType="begin"/>
          </w:r>
          <w:r>
            <w:instrText xml:space="preserve">PAGE</w:instrText>
          </w:r>
          <w:r>
            <w:fldChar w:fldCharType="separate"/>
          </w:r>
          <w:r>
            <w:fldChar w:fldCharType="end"/>
          </w:r>
        </w:p>
      </w:tc>
      <w:tc>
        <w:tcPr>
          <w:tcW w:w="3120" w:type="dxa"/>
          <w:tcMar/>
        </w:tcPr>
        <w:p w:rsidR="6E4FE9F2" w:rsidP="6E4FE9F2" w:rsidRDefault="6E4FE9F2" w14:paraId="03546DC5" w14:textId="742FA11C">
          <w:pPr>
            <w:pStyle w:val="Header"/>
            <w:bidi w:val="0"/>
            <w:ind w:right="-115"/>
            <w:jc w:val="right"/>
          </w:pPr>
        </w:p>
      </w:tc>
    </w:tr>
  </w:tbl>
  <w:p w:rsidR="6E4FE9F2" w:rsidP="6E4FE9F2" w:rsidRDefault="6E4FE9F2" w14:paraId="5C347B2D" w14:textId="4F629C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4FE9F2" w:rsidTr="2E5D868C" w14:paraId="66886BDE">
      <w:trPr>
        <w:trHeight w:val="300"/>
      </w:trPr>
      <w:tc>
        <w:tcPr>
          <w:tcW w:w="3120" w:type="dxa"/>
          <w:tcMar/>
        </w:tcPr>
        <w:p w:rsidR="6E4FE9F2" w:rsidP="2E5D868C" w:rsidRDefault="6E4FE9F2" w14:paraId="34FC9E91" w14:textId="30874C78">
          <w:pPr>
            <w:pStyle w:val="Header"/>
            <w:bidi w:val="0"/>
            <w:ind w:left="-115"/>
            <w:jc w:val="left"/>
            <w:rPr>
              <w:rFonts w:ascii="Arial Nova" w:hAnsi="Arial Nova" w:eastAsia="Arial Nova" w:cs="Arial Nova"/>
            </w:rPr>
          </w:pPr>
          <w:r w:rsidRPr="2E5D868C" w:rsidR="2E5D868C">
            <w:rPr>
              <w:rFonts w:ascii="Arial Nova" w:hAnsi="Arial Nova" w:eastAsia="Arial Nova" w:cs="Arial Nova"/>
            </w:rPr>
            <w:t>2213369</w:t>
          </w:r>
        </w:p>
      </w:tc>
      <w:tc>
        <w:tcPr>
          <w:tcW w:w="3120" w:type="dxa"/>
          <w:tcMar/>
        </w:tcPr>
        <w:p w:rsidR="6E4FE9F2" w:rsidP="2E5D868C" w:rsidRDefault="6E4FE9F2" w14:paraId="1E150C72" w14:textId="73C0B1B3">
          <w:pPr>
            <w:pStyle w:val="Header"/>
            <w:bidi w:val="0"/>
            <w:jc w:val="center"/>
            <w:rPr>
              <w:rFonts w:ascii="Arial Nova" w:hAnsi="Arial Nova" w:eastAsia="Arial Nova" w:cs="Arial Nova"/>
            </w:rPr>
          </w:pPr>
          <w:r w:rsidRPr="2E5D868C" w:rsidR="2E5D868C">
            <w:rPr>
              <w:rFonts w:ascii="Arial Nova" w:hAnsi="Arial Nova" w:eastAsia="Arial Nova" w:cs="Arial Nova"/>
            </w:rPr>
            <w:t>ECEY6010</w:t>
          </w:r>
        </w:p>
      </w:tc>
      <w:tc>
        <w:tcPr>
          <w:tcW w:w="3120" w:type="dxa"/>
          <w:tcMar/>
        </w:tcPr>
        <w:p w:rsidR="6E4FE9F2" w:rsidP="2E5D868C" w:rsidRDefault="6E4FE9F2" w14:paraId="76C0287B" w14:textId="677A5076">
          <w:pPr>
            <w:pStyle w:val="Header"/>
            <w:bidi w:val="0"/>
            <w:ind w:right="-115"/>
            <w:jc w:val="right"/>
            <w:rPr>
              <w:rFonts w:ascii="Arial Nova" w:hAnsi="Arial Nova" w:eastAsia="Arial Nova" w:cs="Arial Nova"/>
            </w:rPr>
          </w:pPr>
          <w:r w:rsidRPr="2E5D868C" w:rsidR="2E5D868C">
            <w:rPr>
              <w:rFonts w:ascii="Arial Nova" w:hAnsi="Arial Nova" w:eastAsia="Arial Nova" w:cs="Arial Nova"/>
            </w:rPr>
            <w:t>Word count</w:t>
          </w:r>
          <w:r w:rsidRPr="2E5D868C" w:rsidR="2E5D868C">
            <w:rPr>
              <w:rFonts w:ascii="Arial Nova" w:hAnsi="Arial Nova" w:eastAsia="Arial Nova" w:cs="Arial Nova"/>
            </w:rPr>
            <w:t>: 3,603</w:t>
          </w:r>
        </w:p>
      </w:tc>
    </w:tr>
  </w:tbl>
  <w:p w:rsidR="6E4FE9F2" w:rsidP="6E4FE9F2" w:rsidRDefault="6E4FE9F2" w14:paraId="39B1D9F4" w14:textId="459B72AF">
    <w:pPr>
      <w:pStyle w:val="Header"/>
      <w:bidi w:val="0"/>
    </w:pPr>
  </w:p>
</w:hdr>
</file>

<file path=word/intelligence2.xml><?xml version="1.0" encoding="utf-8"?>
<int2:intelligence xmlns:int2="http://schemas.microsoft.com/office/intelligence/2020/intelligence">
  <int2:observations>
    <int2:textHash int2:hashCode="SyxyTVJCxOeVKl" int2:id="btMnr6sq">
      <int2:state int2:type="AugLoop_Text_Critique" int2:value="Rejected"/>
    </int2:textHash>
    <int2:textHash int2:hashCode="3wTSHDHjryRTLY" int2:id="8Vqu5w5g">
      <int2:state int2:type="AugLoop_Text_Critique" int2:value="Rejected"/>
    </int2:textHash>
    <int2:textHash int2:hashCode="xQy+KnIliT8rxm" int2:id="o2JCaxjy">
      <int2:state int2:type="AugLoop_Text_Critique" int2:value="Rejected"/>
    </int2:textHash>
    <int2:textHash int2:hashCode="IknMeE5XC/atct" int2:id="aWLJhYdl">
      <int2:state int2:type="AugLoop_Text_Critique" int2:value="Rejected"/>
    </int2:textHash>
    <int2:textHash int2:hashCode="i/c1VtNlo7rF4l" int2:id="B9eTU1Ru">
      <int2:state int2:type="AugLoop_Text_Critique" int2:value="Rejected"/>
    </int2:textHash>
    <int2:textHash int2:hashCode="7OmYag+MLKaTRs" int2:id="rTIZtPNf">
      <int2:state int2:type="AugLoop_Text_Critique" int2:value="Rejected"/>
    </int2:textHash>
    <int2:textHash int2:hashCode="8+wXkcCV+G/AIk" int2:id="FKe5kZgy">
      <int2:state int2:type="AugLoop_Text_Critique" int2:value="Rejected"/>
    </int2:textHash>
    <int2:textHash int2:hashCode="CT//e7o1eiDA6M" int2:id="N1HTysLA">
      <int2:state int2:type="AugLoop_Text_Critique" int2:value="Rejected"/>
    </int2:textHash>
    <int2:textHash int2:hashCode="K9X7Xd4L2h5wl4" int2:id="Tnc7vDLO">
      <int2:state int2:type="AugLoop_Text_Critique" int2:value="Rejected"/>
    </int2:textHash>
    <int2:textHash int2:hashCode="SlYFDncvjWIs3o" int2:id="Y7UCfUng">
      <int2:state int2:type="AugLoop_Text_Critique" int2:value="Rejected"/>
    </int2:textHash>
    <int2:textHash int2:hashCode="aG+z44WpgrTp0l" int2:id="eILCBrrG">
      <int2:state int2:type="AugLoop_Text_Critique" int2:value="Rejected"/>
    </int2:textHash>
    <int2:textHash int2:hashCode="Pwxxtk1Oaaejcq" int2:id="3AKgYV28">
      <int2:state int2:type="AugLoop_Text_Critique" int2:value="Rejected"/>
    </int2:textHash>
    <int2:textHash int2:hashCode="0zqz5neOL/ljzB" int2:id="Do5MezuG">
      <int2:state int2:type="AugLoop_Text_Critique" int2:value="Rejected"/>
    </int2:textHash>
    <int2:textHash int2:hashCode="M+lQXRKULoJZo8" int2:id="Tkr7mdLU">
      <int2:state int2:type="AugLoop_Text_Critique" int2:value="Rejected"/>
    </int2:textHash>
    <int2:textHash int2:hashCode="0At1eqFQtbpVLT" int2:id="CvSzHo9N">
      <int2:state int2:type="AugLoop_Text_Critique" int2:value="Rejected"/>
    </int2:textHash>
    <int2:textHash int2:hashCode="NT12h6See3qwhk" int2:id="ntU84tme">
      <int2:state int2:type="AugLoop_Text_Critique" int2:value="Rejected"/>
    </int2:textHash>
    <int2:textHash int2:hashCode="DfFG05gpKgeKun" int2:id="S1jDt3Vv">
      <int2:state int2:type="AugLoop_Text_Critique" int2:value="Rejected"/>
    </int2:textHash>
    <int2:bookmark int2:bookmarkName="_Int_1IgrgJnD" int2:invalidationBookmarkName="" int2:hashCode="e0dMsLOcF3PXGS" int2:id="SmiZ9u7D">
      <int2:state int2:type="AugLoop_Text_Critique" int2:value="Rejected"/>
    </int2:bookmark>
    <int2:bookmark int2:bookmarkName="_Int_Dcj6qWyy" int2:invalidationBookmarkName="" int2:hashCode="RhSMw7TSs6yAc/" int2:id="vQrhE40r">
      <int2:state int2:type="AugLoop_Text_Critique" int2:value="Rejected"/>
    </int2:bookmark>
    <int2:bookmark int2:bookmarkName="_Int_ttKM2HW7" int2:invalidationBookmarkName="" int2:hashCode="jBpKomrsD5nAHp" int2:id="HSAAAXx1">
      <int2:state int2:type="AugLoop_Text_Critique" int2:value="Rejected"/>
    </int2:bookmark>
    <int2:bookmark int2:bookmarkName="_Int_fOYeQtHK" int2:invalidationBookmarkName="" int2:hashCode="5x0iSi/CNcv1aX" int2:id="nc3nFeqU">
      <int2:state int2:type="AugLoop_Text_Critique" int2:value="Rejected"/>
    </int2:bookmark>
    <int2:bookmark int2:bookmarkName="_Int_SbUnck12" int2:invalidationBookmarkName="" int2:hashCode="Q+75piq7ix4WVP" int2:id="273Vb5Bj">
      <int2:state int2:type="AugLoop_Text_Critique" int2:value="Rejected"/>
    </int2:bookmark>
    <int2:bookmark int2:bookmarkName="_Int_6gSygQlX" int2:invalidationBookmarkName="" int2:hashCode="gTMqSXUsJg1mwu" int2:id="oIOy6upb">
      <int2:state int2:type="AugLoop_Text_Critique" int2:value="Rejected"/>
    </int2:bookmark>
    <int2:bookmark int2:bookmarkName="_Int_o1vpxEZe" int2:invalidationBookmarkName="" int2:hashCode="4h7nfVAJEKEZWb" int2:id="PyWwAO2L">
      <int2:state int2:type="AugLoop_Text_Critique" int2:value="Rejected"/>
    </int2:bookmark>
    <int2:bookmark int2:bookmarkName="_Int_bpTqbF33" int2:invalidationBookmarkName="" int2:hashCode="3yEczdlKY+C8ue" int2:id="4Ml3xkqF">
      <int2:state int2:type="AugLoop_Text_Critique" int2:value="Rejected"/>
    </int2:bookmark>
    <int2:bookmark int2:bookmarkName="_Int_eLav6FOI" int2:invalidationBookmarkName="" int2:hashCode="xGmz8l9Op7c7qJ" int2:id="hA1ClKy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4790A"/>
    <w:rsid w:val="000450DA"/>
    <w:rsid w:val="00F09F45"/>
    <w:rsid w:val="0125F227"/>
    <w:rsid w:val="014F80E0"/>
    <w:rsid w:val="02B57630"/>
    <w:rsid w:val="0303EE04"/>
    <w:rsid w:val="0322C412"/>
    <w:rsid w:val="03273186"/>
    <w:rsid w:val="032CBB96"/>
    <w:rsid w:val="03AA62BF"/>
    <w:rsid w:val="051685D9"/>
    <w:rsid w:val="053F1749"/>
    <w:rsid w:val="056E9494"/>
    <w:rsid w:val="0810DB7C"/>
    <w:rsid w:val="09174888"/>
    <w:rsid w:val="099351FA"/>
    <w:rsid w:val="09DC3B1D"/>
    <w:rsid w:val="0AA6C5F8"/>
    <w:rsid w:val="0AC71119"/>
    <w:rsid w:val="0BDDD618"/>
    <w:rsid w:val="0BECC5DF"/>
    <w:rsid w:val="0D189D68"/>
    <w:rsid w:val="0E358752"/>
    <w:rsid w:val="0E753951"/>
    <w:rsid w:val="0EB9FCFC"/>
    <w:rsid w:val="0ECD9626"/>
    <w:rsid w:val="101109B2"/>
    <w:rsid w:val="1055CD5D"/>
    <w:rsid w:val="11769597"/>
    <w:rsid w:val="129A2700"/>
    <w:rsid w:val="1397ABB0"/>
    <w:rsid w:val="13D57009"/>
    <w:rsid w:val="1426071E"/>
    <w:rsid w:val="147E385F"/>
    <w:rsid w:val="14B418BC"/>
    <w:rsid w:val="14D4CBC2"/>
    <w:rsid w:val="14E85E04"/>
    <w:rsid w:val="1501D75D"/>
    <w:rsid w:val="151C5F2B"/>
    <w:rsid w:val="1552906E"/>
    <w:rsid w:val="1575805D"/>
    <w:rsid w:val="16842E65"/>
    <w:rsid w:val="16B1A1E1"/>
    <w:rsid w:val="16E300D1"/>
    <w:rsid w:val="1713AE9E"/>
    <w:rsid w:val="17984185"/>
    <w:rsid w:val="185FE396"/>
    <w:rsid w:val="18A19FAE"/>
    <w:rsid w:val="18B6B38D"/>
    <w:rsid w:val="18FBE8F6"/>
    <w:rsid w:val="1A9BF180"/>
    <w:rsid w:val="1AF8EC74"/>
    <w:rsid w:val="1B57D54B"/>
    <w:rsid w:val="1B6CE92A"/>
    <w:rsid w:val="1B978458"/>
    <w:rsid w:val="1BB5CBA1"/>
    <w:rsid w:val="1CC46503"/>
    <w:rsid w:val="1CD79EE0"/>
    <w:rsid w:val="1CDFF897"/>
    <w:rsid w:val="1DCF5A19"/>
    <w:rsid w:val="1E8E0D94"/>
    <w:rsid w:val="1E8EF4C7"/>
    <w:rsid w:val="1EADB8F8"/>
    <w:rsid w:val="1ECA9193"/>
    <w:rsid w:val="1EDA2807"/>
    <w:rsid w:val="1F6B2A7A"/>
    <w:rsid w:val="1FCC5D97"/>
    <w:rsid w:val="1FE9CA04"/>
    <w:rsid w:val="202693C8"/>
    <w:rsid w:val="206661F4"/>
    <w:rsid w:val="214A7DA7"/>
    <w:rsid w:val="21FD0E47"/>
    <w:rsid w:val="225DE674"/>
    <w:rsid w:val="2260E2BB"/>
    <w:rsid w:val="230EBE9B"/>
    <w:rsid w:val="235E3F8B"/>
    <w:rsid w:val="236A9EF3"/>
    <w:rsid w:val="23F9B6D5"/>
    <w:rsid w:val="245CC1D7"/>
    <w:rsid w:val="249E6B3F"/>
    <w:rsid w:val="251002FF"/>
    <w:rsid w:val="2541C09D"/>
    <w:rsid w:val="25748B2E"/>
    <w:rsid w:val="262C9978"/>
    <w:rsid w:val="2646CD11"/>
    <w:rsid w:val="26DD90FE"/>
    <w:rsid w:val="27C869D9"/>
    <w:rsid w:val="2815F5A7"/>
    <w:rsid w:val="282F15EA"/>
    <w:rsid w:val="2879615F"/>
    <w:rsid w:val="28B00EFA"/>
    <w:rsid w:val="290756FD"/>
    <w:rsid w:val="2909C3C5"/>
    <w:rsid w:val="2910BD26"/>
    <w:rsid w:val="29711D2F"/>
    <w:rsid w:val="29AEF318"/>
    <w:rsid w:val="29CC987F"/>
    <w:rsid w:val="2A178C4C"/>
    <w:rsid w:val="2A50F709"/>
    <w:rsid w:val="2AADDD21"/>
    <w:rsid w:val="2B01072D"/>
    <w:rsid w:val="2C84790A"/>
    <w:rsid w:val="2D4CD282"/>
    <w:rsid w:val="2D7668B8"/>
    <w:rsid w:val="2DDA7E0B"/>
    <w:rsid w:val="2DEA7BC0"/>
    <w:rsid w:val="2E5D868C"/>
    <w:rsid w:val="2F3903B9"/>
    <w:rsid w:val="2F55705B"/>
    <w:rsid w:val="2F764E6C"/>
    <w:rsid w:val="2FC758E3"/>
    <w:rsid w:val="302343A3"/>
    <w:rsid w:val="3080DBAC"/>
    <w:rsid w:val="308A9967"/>
    <w:rsid w:val="308F03DE"/>
    <w:rsid w:val="31121ECD"/>
    <w:rsid w:val="3177C651"/>
    <w:rsid w:val="323ED01B"/>
    <w:rsid w:val="32AB74E9"/>
    <w:rsid w:val="3310AC99"/>
    <w:rsid w:val="3393899C"/>
    <w:rsid w:val="34062FA3"/>
    <w:rsid w:val="3449BF8F"/>
    <w:rsid w:val="35339226"/>
    <w:rsid w:val="358049E6"/>
    <w:rsid w:val="35D0F082"/>
    <w:rsid w:val="3684B1FF"/>
    <w:rsid w:val="36F3B4C8"/>
    <w:rsid w:val="376CC0E3"/>
    <w:rsid w:val="37816051"/>
    <w:rsid w:val="37CA94DC"/>
    <w:rsid w:val="3873BEF8"/>
    <w:rsid w:val="3A3021F8"/>
    <w:rsid w:val="3A5692A7"/>
    <w:rsid w:val="3ACA9ED7"/>
    <w:rsid w:val="3AEBC10C"/>
    <w:rsid w:val="3AFB49A6"/>
    <w:rsid w:val="3B0F1FA3"/>
    <w:rsid w:val="3BFC1442"/>
    <w:rsid w:val="3C4A5950"/>
    <w:rsid w:val="3CA1C081"/>
    <w:rsid w:val="3D6E5686"/>
    <w:rsid w:val="3F77D2C8"/>
    <w:rsid w:val="3F9E0FFA"/>
    <w:rsid w:val="3FCB8FB5"/>
    <w:rsid w:val="40183C27"/>
    <w:rsid w:val="40469E59"/>
    <w:rsid w:val="406F2D23"/>
    <w:rsid w:val="40720CA4"/>
    <w:rsid w:val="40849AAE"/>
    <w:rsid w:val="4139E05B"/>
    <w:rsid w:val="41FBDC39"/>
    <w:rsid w:val="435ABE51"/>
    <w:rsid w:val="4481C5FA"/>
    <w:rsid w:val="45A5A509"/>
    <w:rsid w:val="46717BD3"/>
    <w:rsid w:val="46A7FA2D"/>
    <w:rsid w:val="46B5703F"/>
    <w:rsid w:val="46D44B7A"/>
    <w:rsid w:val="4719EE9E"/>
    <w:rsid w:val="4843CA8E"/>
    <w:rsid w:val="4862729D"/>
    <w:rsid w:val="48C5278F"/>
    <w:rsid w:val="495D9C61"/>
    <w:rsid w:val="496BF64A"/>
    <w:rsid w:val="49B4E464"/>
    <w:rsid w:val="4A033568"/>
    <w:rsid w:val="4A20DC70"/>
    <w:rsid w:val="4AAE856A"/>
    <w:rsid w:val="4AD71263"/>
    <w:rsid w:val="4AF282AE"/>
    <w:rsid w:val="4B7B6B50"/>
    <w:rsid w:val="4C7D07B0"/>
    <w:rsid w:val="4C90DE21"/>
    <w:rsid w:val="4CBC77D2"/>
    <w:rsid w:val="4CE1D587"/>
    <w:rsid w:val="4CF26BEC"/>
    <w:rsid w:val="4E4139D2"/>
    <w:rsid w:val="4E584833"/>
    <w:rsid w:val="4E941074"/>
    <w:rsid w:val="4F50556F"/>
    <w:rsid w:val="4F873C4A"/>
    <w:rsid w:val="5081B985"/>
    <w:rsid w:val="50901DF4"/>
    <w:rsid w:val="50D2C7D6"/>
    <w:rsid w:val="517D654D"/>
    <w:rsid w:val="51D2E947"/>
    <w:rsid w:val="51FB5767"/>
    <w:rsid w:val="52068B0C"/>
    <w:rsid w:val="53486BEB"/>
    <w:rsid w:val="53A031EA"/>
    <w:rsid w:val="53C7BEB6"/>
    <w:rsid w:val="54A56321"/>
    <w:rsid w:val="54B8F3C6"/>
    <w:rsid w:val="553C024B"/>
    <w:rsid w:val="56321FF3"/>
    <w:rsid w:val="56635A18"/>
    <w:rsid w:val="56D7D2AC"/>
    <w:rsid w:val="56FF5F78"/>
    <w:rsid w:val="575A760F"/>
    <w:rsid w:val="57D4F8A8"/>
    <w:rsid w:val="583CCAE7"/>
    <w:rsid w:val="596D2C4B"/>
    <w:rsid w:val="5A37003A"/>
    <w:rsid w:val="5A95163D"/>
    <w:rsid w:val="5AB8E29D"/>
    <w:rsid w:val="5AE3E279"/>
    <w:rsid w:val="5B83E186"/>
    <w:rsid w:val="5BD2D09B"/>
    <w:rsid w:val="5BFEF47D"/>
    <w:rsid w:val="5C65C8A9"/>
    <w:rsid w:val="5CE28045"/>
    <w:rsid w:val="5D6EA0FC"/>
    <w:rsid w:val="5D7763B9"/>
    <w:rsid w:val="5DA5EAE5"/>
    <w:rsid w:val="5E01366E"/>
    <w:rsid w:val="5E7E50A6"/>
    <w:rsid w:val="5ED11D62"/>
    <w:rsid w:val="5ED9936D"/>
    <w:rsid w:val="5F2863C5"/>
    <w:rsid w:val="5F4745FA"/>
    <w:rsid w:val="5F8C53C0"/>
    <w:rsid w:val="60F6AB34"/>
    <w:rsid w:val="61B5AD3B"/>
    <w:rsid w:val="622272D9"/>
    <w:rsid w:val="62D63456"/>
    <w:rsid w:val="63DD0794"/>
    <w:rsid w:val="65A39EF2"/>
    <w:rsid w:val="67775286"/>
    <w:rsid w:val="6805A7B0"/>
    <w:rsid w:val="6813DF35"/>
    <w:rsid w:val="6869BB20"/>
    <w:rsid w:val="6910FE9E"/>
    <w:rsid w:val="694DED65"/>
    <w:rsid w:val="6A1983B1"/>
    <w:rsid w:val="6C0E613E"/>
    <w:rsid w:val="6C6859F5"/>
    <w:rsid w:val="6CAC4B86"/>
    <w:rsid w:val="6D2B1857"/>
    <w:rsid w:val="6D4671F9"/>
    <w:rsid w:val="6D7083AB"/>
    <w:rsid w:val="6D8F62EE"/>
    <w:rsid w:val="6DCFAFD0"/>
    <w:rsid w:val="6DDDE8EA"/>
    <w:rsid w:val="6E4FE9F2"/>
    <w:rsid w:val="6EDB06BE"/>
    <w:rsid w:val="6F460200"/>
    <w:rsid w:val="6FA009A5"/>
    <w:rsid w:val="6FFDE2D6"/>
    <w:rsid w:val="70433A7D"/>
    <w:rsid w:val="7049016D"/>
    <w:rsid w:val="70CAFD4C"/>
    <w:rsid w:val="724375C9"/>
    <w:rsid w:val="72E3E16A"/>
    <w:rsid w:val="7319A822"/>
    <w:rsid w:val="74197323"/>
    <w:rsid w:val="74428029"/>
    <w:rsid w:val="75508343"/>
    <w:rsid w:val="765148E4"/>
    <w:rsid w:val="76A3765E"/>
    <w:rsid w:val="76DD19E9"/>
    <w:rsid w:val="776D9641"/>
    <w:rsid w:val="77A8347D"/>
    <w:rsid w:val="7834CCE5"/>
    <w:rsid w:val="7878EA4A"/>
    <w:rsid w:val="78EBA906"/>
    <w:rsid w:val="78ECE446"/>
    <w:rsid w:val="791DED1A"/>
    <w:rsid w:val="7997122B"/>
    <w:rsid w:val="7A14BAAB"/>
    <w:rsid w:val="7AACA6F5"/>
    <w:rsid w:val="7AC2B1AB"/>
    <w:rsid w:val="7B8089D4"/>
    <w:rsid w:val="7C27DF07"/>
    <w:rsid w:val="7C9C09CD"/>
    <w:rsid w:val="7CCE8BAF"/>
    <w:rsid w:val="7DC3AF68"/>
    <w:rsid w:val="7F0813EC"/>
    <w:rsid w:val="7F3DC012"/>
    <w:rsid w:val="7F51A1FC"/>
    <w:rsid w:val="7F7FC8D6"/>
    <w:rsid w:val="7F84837E"/>
    <w:rsid w:val="7FF1B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4790A"/>
  <w15:chartTrackingRefBased/>
  <w15:docId w15:val="{E3EDE217-EBBE-4FD3-AB82-1A6FD17AB1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3f30c086793451f" /><Relationship Type="http://schemas.openxmlformats.org/officeDocument/2006/relationships/footer" Target="footer.xml" Id="R9b3993135c664ee8" /><Relationship Type="http://schemas.microsoft.com/office/2020/10/relationships/intelligence" Target="intelligence2.xml" Id="R2ba4e1dfa2ad4182" /><Relationship Type="http://schemas.openxmlformats.org/officeDocument/2006/relationships/hyperlink" Target="https://www.gov.wales/sites/default/files/publications/2018-03/an-independent-stocktake-of-the-foundation-phase-in-wales-final-report.pdf" TargetMode="External" Id="Re329529891ca4ac9" /><Relationship Type="http://schemas.openxmlformats.org/officeDocument/2006/relationships/hyperlink" Target="https://www.gov.wales/sites/default/files/publications/2018-03/an-independent-stocktake-of-the-foundation-phase-in-wales-final-report.pdf" TargetMode="External" Id="R0a32b660df504bc8" /><Relationship Type="http://schemas.openxmlformats.org/officeDocument/2006/relationships/hyperlink" Target="https://www.gov.wales/sites/default/files/publications/2018-03/an-independent-stocktake-of-the-foundation-phase-in-wales-final-report.pdf" TargetMode="External" Id="R4c8c0c23fa134568" /><Relationship Type="http://schemas.openxmlformats.org/officeDocument/2006/relationships/hyperlink" Target="https://www.gov.wales/sites/default/files/publications/2018-03/an-independent-stocktake-of-the-foundation-phase-in-wales-final-report.pdf" TargetMode="External" Id="R5dbd9d5ba21849f5" /><Relationship Type="http://schemas.openxmlformats.org/officeDocument/2006/relationships/hyperlink" Target="https://www.gov.wales/sites/default/files/publications/2018-03/an-independent-stocktake-of-the-foundation-phase-in-wales-final-report.pdf" TargetMode="External" Id="R18f024984ace444c" /><Relationship Type="http://schemas.openxmlformats.org/officeDocument/2006/relationships/hyperlink" Target="https://www.gov.wales/sites/default/files/publications/2018-03/an-independent-stocktake-of-the-foundation-phase-in-wales-final-report.pdf" TargetMode="External" Id="Re361c88c39a546f0" /><Relationship Type="http://schemas.openxmlformats.org/officeDocument/2006/relationships/hyperlink" Target="https://www.gov.wales/sites/default/files/publications/2018-03/an-independent-stocktake-of-the-foundation-phase-in-wales-final-report.pdf" TargetMode="External" Id="Rd0a4d254a51f4ee7" /><Relationship Type="http://schemas.openxmlformats.org/officeDocument/2006/relationships/hyperlink" Target="https://www.gov.wales/sites/default/files/publications/2018-03/an-independent-stocktake-of-the-foundation-phase-in-wales-final-report.pdf" TargetMode="External" Id="R2c100a2c458f45d0" /><Relationship Type="http://schemas.openxmlformats.org/officeDocument/2006/relationships/hyperlink" Target="https://www.gov.wales/sites/default/files/publications/2018-03/an-independent-stocktake-of-the-foundation-phase-in-wales-final-report.pdf" TargetMode="External" Id="R291d5e8d71e94cd2" /><Relationship Type="http://schemas.openxmlformats.org/officeDocument/2006/relationships/hyperlink" Target="https://www.gov.wales/sites/default/files/publications/2018-03/an-independent-stocktake-of-the-foundation-phase-in-wales-final-report.pdf" TargetMode="External" Id="R20a8f677d6484207" /><Relationship Type="http://schemas.openxmlformats.org/officeDocument/2006/relationships/hyperlink" Target="https://www.gov.wales/sites/default/files/publications/2018-03/an-independent-stocktake-of-the-foundation-phase-in-wales-final-report.pdf" TargetMode="External" Id="Rb70f3ba3284d443e" /><Relationship Type="http://schemas.openxmlformats.org/officeDocument/2006/relationships/hyperlink" Target="https://www.gov.wales/sites/default/files/publications/2018-03/an-independent-stocktake-of-the-foundation-phase-in-wales-final-report.pdf" TargetMode="External" Id="Rc51ae035a1ab4eb9" /><Relationship Type="http://schemas.openxmlformats.org/officeDocument/2006/relationships/hyperlink" Target="https://www.gov.wales/sites/default/files/publications/2018-03/an-independent-stocktake-of-the-foundation-phase-in-wales-final-report.pdf" TargetMode="External" Id="R3d1e71ae2d774d1f" /><Relationship Type="http://schemas.openxmlformats.org/officeDocument/2006/relationships/hyperlink" Target="https://www.gov.wales/sites/default/files/publications/2018-03/an-independent-stocktake-of-the-foundation-phase-in-wales-final-report.pdf" TargetMode="External" Id="R21a3f07f08fe4c3d" /><Relationship Type="http://schemas.openxmlformats.org/officeDocument/2006/relationships/hyperlink" Target="https://www.gov.wales/sites/default/files/publications/2018-03/an-independent-stocktake-of-the-foundation-phase-in-wales-final-report.pdf" TargetMode="External" Id="R00c1c234c6814f76" /><Relationship Type="http://schemas.openxmlformats.org/officeDocument/2006/relationships/hyperlink" Target="https://www.gov.wales/sites/default/files/publications/2018-03/an-independent-stocktake-of-the-foundation-phase-in-wales-final-report.pdf" TargetMode="External" Id="Rf752dc7509364386" /><Relationship Type="http://schemas.openxmlformats.org/officeDocument/2006/relationships/hyperlink" Target="https://www.gov.wales/sites/default/files/publications/2018-03/an-independent-stocktake-of-the-foundation-phase-in-wales-final-report.pdf" TargetMode="External" Id="R4f9fa03dbbb54f88" /><Relationship Type="http://schemas.openxmlformats.org/officeDocument/2006/relationships/hyperlink" Target="https://www.gov.wales/sites/default/files/publications/2018-03/an-independent-stocktake-of-the-foundation-phase-in-wales-final-report.pdf" TargetMode="External" Id="Rd6683e7f5f174587" /><Relationship Type="http://schemas.openxmlformats.org/officeDocument/2006/relationships/hyperlink" Target="https://www.gov.wales/sites/default/files/publications/2018-03/an-independent-stocktake-of-the-foundation-phase-in-wales-final-report.pdf" TargetMode="External" Id="R79336ff8f0ab4741" /><Relationship Type="http://schemas.openxmlformats.org/officeDocument/2006/relationships/hyperlink" Target="https://www.gov.wales/sites/default/files/publications/2018-03/an-independent-stocktake-of-the-foundation-phase-in-wales-final-report.pdf" TargetMode="External" Id="R814bf3b0c30f4380" /><Relationship Type="http://schemas.openxmlformats.org/officeDocument/2006/relationships/hyperlink" Target="https://www.gov.wales/sites/default/files/publications/2018-03/an-independent-stocktake-of-the-foundation-phase-in-wales-final-report.pdf" TargetMode="External" Id="R9327b80ffffe4b34" /><Relationship Type="http://schemas.openxmlformats.org/officeDocument/2006/relationships/hyperlink" Target="https://www.gov.wales/sites/default/files/publications/2018-03/an-independent-stocktake-of-the-foundation-phase-in-wales-final-report.pdf" TargetMode="External" Id="R631f2eba79804ef5" /><Relationship Type="http://schemas.openxmlformats.org/officeDocument/2006/relationships/hyperlink" Target="https://www.gov.wales/sites/default/files/publications/2018-03/an-independent-stocktake-of-the-foundation-phase-in-wales-final-report.pdf" TargetMode="External" Id="Rd1135212af0840d1" /><Relationship Type="http://schemas.openxmlformats.org/officeDocument/2006/relationships/hyperlink" Target="https://www.gov.wales/sites/default/files/statistics-and-research/2019-07/150514-foundation-phase-final-en_0.pdf" TargetMode="External" Id="R59ac4104030f4967" /><Relationship Type="http://schemas.openxmlformats.org/officeDocument/2006/relationships/hyperlink" Target="https://www.gov.wales/sites/default/files/statistics-and-research/2019-07/150514-foundation-phase-final-en_0.pdf" TargetMode="External" Id="R44a9e19fa8bc412a" /><Relationship Type="http://schemas.openxmlformats.org/officeDocument/2006/relationships/hyperlink" Target="https://www.gov.wales/sites/default/files/statistics-and-research/2019-07/150514-foundation-phase-final-en_0.pdf" TargetMode="External" Id="R1fa2961f8d034554" /><Relationship Type="http://schemas.openxmlformats.org/officeDocument/2006/relationships/hyperlink" Target="https://www.gov.wales/sites/default/files/statistics-and-research/2019-07/150514-foundation-phase-final-en_0.pdf" TargetMode="External" Id="Rdd7be39c524544fb" /><Relationship Type="http://schemas.openxmlformats.org/officeDocument/2006/relationships/hyperlink" Target="https://doi.org/10.1108/rr-10-2015-0245" TargetMode="External" Id="R429ca28c7dac4779" /><Relationship Type="http://schemas.openxmlformats.org/officeDocument/2006/relationships/hyperlink" Target="https://doi.org/10.1108/rr-10-2015-0245" TargetMode="External" Id="Rb4f21f1f3af64b9c" /><Relationship Type="http://schemas.openxmlformats.org/officeDocument/2006/relationships/hyperlink" Target="https://doi.org/10.1108/rr-10-2015-0245" TargetMode="External" Id="Rae2e1d56ae414835" /><Relationship Type="http://schemas.openxmlformats.org/officeDocument/2006/relationships/hyperlink" Target="https://doi.org/10.1108/rr-10-2015-0245" TargetMode="External" Id="R54eb5c4e29e54acf" /><Relationship Type="http://schemas.openxmlformats.org/officeDocument/2006/relationships/hyperlink" Target="https://doi.org/10.1108/rr-10-2015-0245" TargetMode="External" Id="R2d897641454245cf" /><Relationship Type="http://schemas.openxmlformats.org/officeDocument/2006/relationships/hyperlink" Target="https://doi.org/10.1108/rr-10-2015-0245" TargetMode="External" Id="Ra6c5356fb85e4f6f" /><Relationship Type="http://schemas.openxmlformats.org/officeDocument/2006/relationships/hyperlink" Target="https://doi.org/10.1108/rr-10-2015-0245" TargetMode="External" Id="R254c89f99b4644d8" /><Relationship Type="http://schemas.openxmlformats.org/officeDocument/2006/relationships/hyperlink" Target="https://doi.org/10.1108/rr-10-2015-0245" TargetMode="External" Id="R84e7ec8825c5457b" /><Relationship Type="http://schemas.openxmlformats.org/officeDocument/2006/relationships/hyperlink" Target="https://archive.org/details/playasmediumforl00berg/mode/2up" TargetMode="External" Id="Ra91f28b7b8e548f1" /><Relationship Type="http://schemas.openxmlformats.org/officeDocument/2006/relationships/hyperlink" Target="https://archive.org/details/playasmediumforl00berg/mode/2up" TargetMode="External" Id="R5691941800304278" /><Relationship Type="http://schemas.openxmlformats.org/officeDocument/2006/relationships/hyperlink" Target="https://www.semanticscholar.org/paper/Play%2C-Dreams-and-Imitation-Piaget/ad737cb2dd7bbba525e89a9ec8292522e751c68d" TargetMode="External" Id="Rf80080773a044362" /><Relationship Type="http://schemas.openxmlformats.org/officeDocument/2006/relationships/hyperlink" Target="https://www.semanticscholar.org/paper/Play%2C-Dreams-and-Imitation-Piaget/ad737cb2dd7bbba525e89a9ec8292522e751c68d" TargetMode="External" Id="R7147e3ad07684da4" /><Relationship Type="http://schemas.openxmlformats.org/officeDocument/2006/relationships/hyperlink" Target="https://www.semanticscholar.org/paper/Play%2C-Dreams-and-Imitation-Piaget/ad737cb2dd7bbba525e89a9ec8292522e751c68d" TargetMode="External" Id="R4ddbfa5b13ef4963" /><Relationship Type="http://schemas.openxmlformats.org/officeDocument/2006/relationships/hyperlink" Target="https://www.semanticscholar.org/paper/Play%2C-Dreams-and-Imitation-Piaget/ad737cb2dd7bbba525e89a9ec8292522e751c68d" TargetMode="External" Id="R76a9eb9949464422" /><Relationship Type="http://schemas.openxmlformats.org/officeDocument/2006/relationships/hyperlink" Target="https://www.semanticscholar.org/paper/Play%2C-Dreams-and-Imitation-Piaget/ad737cb2dd7bbba525e89a9ec8292522e751c68d" TargetMode="External" Id="R055d4bfd9256490b" /><Relationship Type="http://schemas.openxmlformats.org/officeDocument/2006/relationships/hyperlink" Target="https://www.semanticscholar.org/paper/Play%2C-Dreams-and-Imitation-Piaget/ad737cb2dd7bbba525e89a9ec8292522e751c68d" TargetMode="External" Id="Red255defa93b4a25" /><Relationship Type="http://schemas.openxmlformats.org/officeDocument/2006/relationships/hyperlink" Target="https://www.semanticscholar.org/paper/Play%2C-Dreams-and-Imitation-Piaget/ad737cb2dd7bbba525e89a9ec8292522e751c68d" TargetMode="External" Id="R85bfd21b2d1444ee" /><Relationship Type="http://schemas.openxmlformats.org/officeDocument/2006/relationships/hyperlink" Target="https://www.semanticscholar.org/paper/Play%2C-Dreams-and-Imitation-Piaget/ad737cb2dd7bbba525e89a9ec8292522e751c68d" TargetMode="External" Id="R1195941b5b744c43" /><Relationship Type="http://schemas.openxmlformats.org/officeDocument/2006/relationships/hyperlink" Target="https://www.semanticscholar.org/paper/Play%2C-Dreams-and-Imitation-Piaget/ad737cb2dd7bbba525e89a9ec8292522e751c68d" TargetMode="External" Id="Rbe760bdacf0e4202" /><Relationship Type="http://schemas.openxmlformats.org/officeDocument/2006/relationships/hyperlink" Target="https://www.semanticscholar.org/paper/Play%2C-Dreams-and-Imitation-Piaget/ad737cb2dd7bbba525e89a9ec8292522e751c68d" TargetMode="External" Id="Rf895ad9a3a944752" /><Relationship Type="http://schemas.openxmlformats.org/officeDocument/2006/relationships/hyperlink" Target="https://www.semanticscholar.org/paper/Play%2C-Dreams-and-Imitation-Piaget/ad737cb2dd7bbba525e89a9ec8292522e751c68d" TargetMode="External" Id="Rd3b5caedea784ba3" /><Relationship Type="http://schemas.openxmlformats.org/officeDocument/2006/relationships/hyperlink" Target="https://www.semanticscholar.org/paper/Play%2C-Dreams-and-Imitation-Piaget/ad737cb2dd7bbba525e89a9ec8292522e751c68d" TargetMode="External" Id="R1395ffe46e0b427f" /><Relationship Type="http://schemas.openxmlformats.org/officeDocument/2006/relationships/hyperlink" Target="https://doi.org/10.1093/acprof:oso/9780195382716.001.0001" TargetMode="External" Id="R30f19202fd23410d" /><Relationship Type="http://schemas.openxmlformats.org/officeDocument/2006/relationships/hyperlink" Target="https://doi.org/10.1093/acprof:oso/9780195382716.001.0001" TargetMode="External" Id="Rc4333a0b84a84e07" /><Relationship Type="http://schemas.openxmlformats.org/officeDocument/2006/relationships/hyperlink" Target="https://doi.org/10.1016/j.ecresq.2004.07.007" TargetMode="External" Id="R6787ab964390481b" /><Relationship Type="http://schemas.openxmlformats.org/officeDocument/2006/relationships/hyperlink" Target="https://doi.org/10.1016/j.ecresq.2004.07.007" TargetMode="External" Id="Rd1bd4fdec4224a97" /><Relationship Type="http://schemas.openxmlformats.org/officeDocument/2006/relationships/hyperlink" Target="https://doi.org/10.1525/aa.1979.81.4.02a00580" TargetMode="External" Id="Rbdb40c2457194816" /><Relationship Type="http://schemas.openxmlformats.org/officeDocument/2006/relationships/hyperlink" Target="https://doi.org/10.1525/aa.1979.81.4.02a00580" TargetMode="External" Id="Re0f0789a82ff41af" /><Relationship Type="http://schemas.openxmlformats.org/officeDocument/2006/relationships/hyperlink" Target="https://doi.org/10.1016/j.lcsi.2014.07.003" TargetMode="External" Id="R61dcf82b849c48ce" /><Relationship Type="http://schemas.openxmlformats.org/officeDocument/2006/relationships/hyperlink" Target="https://doi.org/10.1016/j.lcsi.2014.07.003" TargetMode="External" Id="R013e6babdb6a4225" /><Relationship Type="http://schemas.openxmlformats.org/officeDocument/2006/relationships/hyperlink" Target="https://doi.org/10.1542/peds.2018-2058" TargetMode="External" Id="Rb3d87c815c65499b" /><Relationship Type="http://schemas.openxmlformats.org/officeDocument/2006/relationships/hyperlink" Target="https://doi.org/10.1542/peds.2018-2058" TargetMode="External" Id="R562aca67656b45a6" /><Relationship Type="http://schemas.openxmlformats.org/officeDocument/2006/relationships/hyperlink" Target="https://doi.org/10.1542/peds.2018-2058" TargetMode="External" Id="R6c48cfb3793d4668" /><Relationship Type="http://schemas.openxmlformats.org/officeDocument/2006/relationships/hyperlink" Target="https://doi.org/10.1542/peds.2018-2058" TargetMode="External" Id="Rd5f4377918054847" /><Relationship Type="http://schemas.openxmlformats.org/officeDocument/2006/relationships/hyperlink" Target="https://doi.org/10.3389/feduc.2022.751801" TargetMode="External" Id="Rbaf6e3c61c334ccd" /><Relationship Type="http://schemas.openxmlformats.org/officeDocument/2006/relationships/hyperlink" Target="https://doi.org/10.3389/feduc.2022.751801" TargetMode="External" Id="R19ddaafb0ac04bd6" /><Relationship Type="http://schemas.openxmlformats.org/officeDocument/2006/relationships/hyperlink" Target="https://www.estyn.gov.wales/effective-practice/learning-through-play-support-independent-learning" TargetMode="External" Id="R01e554b36ea646b2" /><Relationship Type="http://schemas.openxmlformats.org/officeDocument/2006/relationships/hyperlink" Target="https://www.estyn.gov.wales/effective-practice/learning-through-play-support-independent-learning" TargetMode="External" Id="R5b44f0ffd5094844" /><Relationship Type="http://schemas.openxmlformats.org/officeDocument/2006/relationships/hyperlink" Target="https://www.estyn.gov.wales/effective-practice/learning-through-play-support-independent-learning" TargetMode="External" Id="Ra6dbb2acd6f24de4" /><Relationship Type="http://schemas.openxmlformats.org/officeDocument/2006/relationships/hyperlink" Target="https://www.estyn.gov.wales/effective-practice/learning-through-play-support-independent-learning" TargetMode="External" Id="R155d327ccf074162" /><Relationship Type="http://schemas.openxmlformats.org/officeDocument/2006/relationships/hyperlink" Target="https://www.estyn.gov.wales/effective-practice/learning-through-play-support-independent-learning" TargetMode="External" Id="Rbe457c2460194036" /><Relationship Type="http://schemas.openxmlformats.org/officeDocument/2006/relationships/hyperlink" Target="https://www.estyn.gov.wales/effective-practice/learning-through-play-support-independent-learning" TargetMode="External" Id="R8692473c7b3846d3" /><Relationship Type="http://schemas.openxmlformats.org/officeDocument/2006/relationships/hyperlink" Target="https://www.estyn.gov.wales/effective-practice/learning-through-play-support-independent-learning" TargetMode="External" Id="Racf9a36f83fb48f0" /><Relationship Type="http://schemas.openxmlformats.org/officeDocument/2006/relationships/hyperlink" Target="https://www.estyn.gov.wales/effective-practice/learning-through-play-support-independent-learning" TargetMode="External" Id="R703f1c205b7045db" /><Relationship Type="http://schemas.openxmlformats.org/officeDocument/2006/relationships/hyperlink" Target="https://www.estyn.gov.wales/effective-practice/learning-through-play-support-independent-learning" TargetMode="External" Id="Ra7c03c733fc84e7f" /><Relationship Type="http://schemas.openxmlformats.org/officeDocument/2006/relationships/hyperlink" Target="https://www.estyn.gov.wales/effective-practice/learning-through-play-support-independent-learning" TargetMode="External" Id="R4816ea932a5c4105" /><Relationship Type="http://schemas.openxmlformats.org/officeDocument/2006/relationships/hyperlink" Target="https://www.estyn.gov.wales/effective-practice/learning-through-play-support-independent-learning" TargetMode="External" Id="Rd78a6f45d7e849d1" /><Relationship Type="http://schemas.openxmlformats.org/officeDocument/2006/relationships/hyperlink" Target="https://www.estyn.gov.wales/effective-practice/learning-through-play-support-independent-learning" TargetMode="External" Id="Rb4ca3a6928404b0e" /><Relationship Type="http://schemas.openxmlformats.org/officeDocument/2006/relationships/hyperlink" Target="https://www.estyn.gov.wales/effective-practice/learning-through-play-support-independent-learning" TargetMode="External" Id="R342de7fa2e4c4728" /><Relationship Type="http://schemas.openxmlformats.org/officeDocument/2006/relationships/hyperlink" Target="https://thegeniusofplay.org/genius/expert-advice/articles/teaching-diversity-inclusion-through-play.aspx" TargetMode="External" Id="R686ca5037be34ec5" /><Relationship Type="http://schemas.openxmlformats.org/officeDocument/2006/relationships/hyperlink" Target="https://thegeniusofplay.org/genius/expert-advice/articles/teaching-diversity-inclusion-through-play.aspx" TargetMode="External" Id="R5df2317a257548b7" /><Relationship Type="http://schemas.openxmlformats.org/officeDocument/2006/relationships/hyperlink" Target="https://thegeniusofplay.org/genius/expert-advice/articles/teaching-diversity-inclusion-through-play.aspx" TargetMode="External" Id="R71e980cb3ff04dc3" /><Relationship Type="http://schemas.openxmlformats.org/officeDocument/2006/relationships/hyperlink" Target="https://thegeniusofplay.org/genius/expert-advice/articles/teaching-diversity-inclusion-through-play.aspx" TargetMode="External" Id="R6fe6391a50034724" /><Relationship Type="http://schemas.openxmlformats.org/officeDocument/2006/relationships/hyperlink" Target="https://thegeniusofplay.org/genius/expert-advice/articles/teaching-diversity-inclusion-through-play.aspx" TargetMode="External" Id="Re51468fe154645cb" /><Relationship Type="http://schemas.openxmlformats.org/officeDocument/2006/relationships/hyperlink" Target="https://thegeniusofplay.org/genius/expert-advice/articles/teaching-diversity-inclusion-through-play.aspx" TargetMode="External" Id="R897df3f01dae457b" /><Relationship Type="http://schemas.openxmlformats.org/officeDocument/2006/relationships/hyperlink" Target="https://thegeniusofplay.org/genius/expert-advice/articles/teaching-diversity-inclusion-through-play.aspx" TargetMode="External" Id="R4707290d8c87423a" /><Relationship Type="http://schemas.openxmlformats.org/officeDocument/2006/relationships/hyperlink" Target="https://thegeniusofplay.org/genius/expert-advice/articles/teaching-diversity-inclusion-through-play.aspx" TargetMode="External" Id="R8fd2f48a3ca4446e" /><Relationship Type="http://schemas.openxmlformats.org/officeDocument/2006/relationships/hyperlink" Target="https://thegeniusofplay.org/genius/expert-advice/articles/teaching-diversity-inclusion-through-play.aspx" TargetMode="External" Id="R2ba2a96886584c0c" /><Relationship Type="http://schemas.openxmlformats.org/officeDocument/2006/relationships/hyperlink" Target="https://thegeniusofplay.org/genius/expert-advice/articles/teaching-diversity-inclusion-through-play.aspx" TargetMode="External" Id="R5a3745b720a04476" /><Relationship Type="http://schemas.openxmlformats.org/officeDocument/2006/relationships/hyperlink" Target="https://thegeniusofplay.org/genius/expert-advice/articles/teaching-diversity-inclusion-through-play.aspx" TargetMode="External" Id="R43770110fbf34b02" /><Relationship Type="http://schemas.openxmlformats.org/officeDocument/2006/relationships/hyperlink" Target="https://hwb.gov.wales/api/storage/8f0b360f-f1f6-4bec-b11a-df88168007f9/learning-and-teaching-pedagogy.pdf" TargetMode="External" Id="R4ec4c1409eaa449f" /><Relationship Type="http://schemas.openxmlformats.org/officeDocument/2006/relationships/hyperlink" Target="https://hwb.gov.wales/api/storage/8f0b360f-f1f6-4bec-b11a-df88168007f9/learning-and-teaching-pedagogy.pdf" TargetMode="External" Id="Re86e6035aaa747cb" /><Relationship Type="http://schemas.openxmlformats.org/officeDocument/2006/relationships/hyperlink" Target="https://hwb.gov.wales/api/storage/8f0b360f-f1f6-4bec-b11a-df88168007f9/learning-and-teaching-pedagogy.pdf" TargetMode="External" Id="R7974234804ed4556" /><Relationship Type="http://schemas.openxmlformats.org/officeDocument/2006/relationships/hyperlink" Target="https://hwb.gov.wales/api/storage/8f0b360f-f1f6-4bec-b11a-df88168007f9/learning-and-teaching-pedagogy.pdf" TargetMode="External" Id="R3ecefaccdbff4530" /><Relationship Type="http://schemas.openxmlformats.org/officeDocument/2006/relationships/hyperlink" Target="https://hwb.gov.wales/api/storage/8f0b360f-f1f6-4bec-b11a-df88168007f9/learning-and-teaching-pedagogy.pdf" TargetMode="External" Id="Red357797b9c04fd6" /><Relationship Type="http://schemas.openxmlformats.org/officeDocument/2006/relationships/hyperlink" Target="https://hwb.gov.wales/api/storage/8f0b360f-f1f6-4bec-b11a-df88168007f9/learning-and-teaching-pedagogy.pdf" TargetMode="External" Id="R82b84b5ec2b744e7" /><Relationship Type="http://schemas.openxmlformats.org/officeDocument/2006/relationships/hyperlink" Target="https://hwb.gov.wales/api/storage/8f0b360f-f1f6-4bec-b11a-df88168007f9/learning-and-teaching-pedagogy.pdf" TargetMode="External" Id="Rfafbba8013c14d3b" /><Relationship Type="http://schemas.openxmlformats.org/officeDocument/2006/relationships/hyperlink" Target="https://hwb.gov.wales/api/storage/8f0b360f-f1f6-4bec-b11a-df88168007f9/learning-and-teaching-pedagogy.pdf" TargetMode="External" Id="Rbd1feecc378144d7" /><Relationship Type="http://schemas.openxmlformats.org/officeDocument/2006/relationships/hyperlink" Target="https://hwb.gov.wales/api/storage/8f0b360f-f1f6-4bec-b11a-df88168007f9/learning-and-teaching-pedagogy.pdf" TargetMode="External" Id="R85c6b5f7d3da4d74" /><Relationship Type="http://schemas.openxmlformats.org/officeDocument/2006/relationships/hyperlink" Target="https://hwb.gov.wales/api/storage/8f0b360f-f1f6-4bec-b11a-df88168007f9/learning-and-teaching-pedagogy.pdf" TargetMode="External" Id="Reccd6e3b7b814ad9" /><Relationship Type="http://schemas.openxmlformats.org/officeDocument/2006/relationships/hyperlink" Target="https://hwb.gov.wales/api/storage/8f0b360f-f1f6-4bec-b11a-df88168007f9/learning-and-teaching-pedagogy.pdf" TargetMode="External" Id="R71b327b1c6994a1f" /><Relationship Type="http://schemas.openxmlformats.org/officeDocument/2006/relationships/hyperlink" Target="https://hwb.gov.wales/api/storage/8f0b360f-f1f6-4bec-b11a-df88168007f9/learning-and-teaching-pedagogy.pdf" TargetMode="External" Id="R5c7f2dc81d204cda" /><Relationship Type="http://schemas.openxmlformats.org/officeDocument/2006/relationships/hyperlink" Target="https://hwb.gov.wales/api/storage/8f0b360f-f1f6-4bec-b11a-df88168007f9/learning-and-teaching-pedagogy.pdf" TargetMode="External" Id="Ra00f4b01e1ee4a8d" /><Relationship Type="http://schemas.openxmlformats.org/officeDocument/2006/relationships/hyperlink" Target="https://hwb.gov.wales/api/storage/8f0b360f-f1f6-4bec-b11a-df88168007f9/learning-and-teaching-pedagogy.pdf" TargetMode="External" Id="R3ce834e8de2b446e" /><Relationship Type="http://schemas.openxmlformats.org/officeDocument/2006/relationships/hyperlink" Target="https://hwb.gov.wales/api/storage/8f0b360f-f1f6-4bec-b11a-df88168007f9/learning-and-teaching-pedagogy.pdf" TargetMode="External" Id="Rb988c6751f9a4ea5" /><Relationship Type="http://schemas.openxmlformats.org/officeDocument/2006/relationships/hyperlink" Target="https://hwb.gov.wales/api/storage/8f0b360f-f1f6-4bec-b11a-df88168007f9/learning-and-teaching-pedagogy.pdf" TargetMode="External" Id="Rc97546dba1884d9a" /><Relationship Type="http://schemas.openxmlformats.org/officeDocument/2006/relationships/hyperlink" Target="https://doi.org/10.1177/1836939120979067" TargetMode="External" Id="R1f46af28e312423a" /><Relationship Type="http://schemas.openxmlformats.org/officeDocument/2006/relationships/hyperlink" Target="https://doi.org/10.1177/1836939120979067" TargetMode="External" Id="R04a270ddc46a4b94" /><Relationship Type="http://schemas.openxmlformats.org/officeDocument/2006/relationships/hyperlink" Target="https://assets.publishing.service.gov.uk/government/uploads/system/uploads/attachment_data/file/1130804/Exploring_school_collaboration_and_workload_reduction.docx.pdf" TargetMode="External" Id="R3d06f87a5fd942d1" /><Relationship Type="http://schemas.openxmlformats.org/officeDocument/2006/relationships/hyperlink" Target="https://assets.publishing.service.gov.uk/government/uploads/system/uploads/attachment_data/file/1130804/Exploring_school_collaboration_and_workload_reduction.docx.pdf" TargetMode="External" Id="Ra92c529afddf47a0" /><Relationship Type="http://schemas.openxmlformats.org/officeDocument/2006/relationships/hyperlink" Target="https://assets.publishing.service.gov.uk/government/uploads/system/uploads/attachment_data/file/1130804/Exploring_school_collaboration_and_workload_reduction.docx.pdf" TargetMode="External" Id="R7bc22b1c39f5455b" /><Relationship Type="http://schemas.openxmlformats.org/officeDocument/2006/relationships/hyperlink" Target="https://assets.publishing.service.gov.uk/government/uploads/system/uploads/attachment_data/file/1130804/Exploring_school_collaboration_and_workload_reduction.docx.pdf" TargetMode="External" Id="R8930646e2df94cb7" /><Relationship Type="http://schemas.openxmlformats.org/officeDocument/2006/relationships/hyperlink" Target="https://www.itv.com/news/wales/2021-03-12/the-biggest-change-to-wales-education-since-1988-heres-what-you-need-to-know" TargetMode="External" Id="R7ca093d16e864e4f" /><Relationship Type="http://schemas.openxmlformats.org/officeDocument/2006/relationships/hyperlink" Target="https://www.itv.com/news/wales/2021-03-12/the-biggest-change-to-wales-education-since-1988-heres-what-you-need-to-know" TargetMode="External" Id="R619d18e9162f4ac3" /><Relationship Type="http://schemas.openxmlformats.org/officeDocument/2006/relationships/hyperlink" Target="https://www.itv.com/news/wales/2021-03-12/the-biggest-change-to-wales-education-since-1988-heres-what-you-need-to-know" TargetMode="External" Id="R1e89091be081405f" /><Relationship Type="http://schemas.openxmlformats.org/officeDocument/2006/relationships/hyperlink" Target="https://www.itv.com/news/wales/2021-03-12/the-biggest-change-to-wales-education-since-1988-heres-what-you-need-to-know" TargetMode="External" Id="Ra51aed7437844880" /><Relationship Type="http://schemas.openxmlformats.org/officeDocument/2006/relationships/hyperlink" Target="https://www.itv.com/news/wales/2021-03-12/the-biggest-change-to-wales-education-since-1988-heres-what-you-need-to-know" TargetMode="External" Id="R98a047ccb50f4ae9" /><Relationship Type="http://schemas.openxmlformats.org/officeDocument/2006/relationships/hyperlink" Target="https://www.itv.com/news/wales/2021-03-12/the-biggest-change-to-wales-education-since-1988-heres-what-you-need-to-know" TargetMode="External" Id="R4870bbc8022d4e1d" /><Relationship Type="http://schemas.openxmlformats.org/officeDocument/2006/relationships/hyperlink" Target="https://www.itv.com/news/wales/2021-03-12/the-biggest-change-to-wales-education-since-1988-heres-what-you-need-to-know" TargetMode="External" Id="R6faf7d892ee84366" /><Relationship Type="http://schemas.openxmlformats.org/officeDocument/2006/relationships/hyperlink" Target="https://www.itv.com/news/wales/2021-03-12/the-biggest-change-to-wales-education-since-1988-heres-what-you-need-to-know" TargetMode="External" Id="R8c595db691ff426c" /><Relationship Type="http://schemas.openxmlformats.org/officeDocument/2006/relationships/hyperlink" Target="https://www.itv.com/news/wales/2021-03-12/the-biggest-change-to-wales-education-since-1988-heres-what-you-need-to-know" TargetMode="External" Id="R4ce1308aaedf4ebf" /><Relationship Type="http://schemas.openxmlformats.org/officeDocument/2006/relationships/hyperlink" Target="https://www.itv.com/news/wales/2021-03-12/the-biggest-change-to-wales-education-since-1988-heres-what-you-need-to-know" TargetMode="External" Id="R4aeb53119a784060" /><Relationship Type="http://schemas.openxmlformats.org/officeDocument/2006/relationships/hyperlink" Target="https://www.itv.com/news/wales/2021-03-12/the-biggest-change-to-wales-education-since-1988-heres-what-you-need-to-know" TargetMode="External" Id="R603377c5805e4f22" /><Relationship Type="http://schemas.openxmlformats.org/officeDocument/2006/relationships/hyperlink" Target="https://www.itv.com/news/wales/2021-03-12/the-biggest-change-to-wales-education-since-1988-heres-what-you-need-to-know" TargetMode="External" Id="R213e97cf3234425d" /><Relationship Type="http://schemas.openxmlformats.org/officeDocument/2006/relationships/hyperlink" Target="https://www.itv.com/news/wales/2021-03-12/the-biggest-change-to-wales-education-since-1988-heres-what-you-need-to-know" TargetMode="External" Id="R41f439eb0d7a4f96" /><Relationship Type="http://schemas.openxmlformats.org/officeDocument/2006/relationships/hyperlink" Target="https://www.itv.com/news/wales/2021-03-12/the-biggest-change-to-wales-education-since-1988-heres-what-you-need-to-know" TargetMode="External" Id="R3247bc461a644d9c" /><Relationship Type="http://schemas.openxmlformats.org/officeDocument/2006/relationships/hyperlink" Target="https://www.itv.com/news/wales/2021-03-12/the-biggest-change-to-wales-education-since-1988-heres-what-you-need-to-know" TargetMode="External" Id="R7fbe98558c97456d" /><Relationship Type="http://schemas.openxmlformats.org/officeDocument/2006/relationships/hyperlink" Target="https://www.itv.com/news/wales/2021-03-12/the-biggest-change-to-wales-education-since-1988-heres-what-you-need-to-know" TargetMode="External" Id="R70e76bc0815b4306" /><Relationship Type="http://schemas.openxmlformats.org/officeDocument/2006/relationships/hyperlink" Target="https://www.itv.com/news/wales/2021-03-12/the-biggest-change-to-wales-education-since-1988-heres-what-you-need-to-know" TargetMode="External" Id="R51ea07d991004280" /><Relationship Type="http://schemas.openxmlformats.org/officeDocument/2006/relationships/hyperlink" Target="https://www.itv.com/news/wales/2021-03-12/the-biggest-change-to-wales-education-since-1988-heres-what-you-need-to-know" TargetMode="External" Id="R6e4be91381604763" /><Relationship Type="http://schemas.openxmlformats.org/officeDocument/2006/relationships/hyperlink" Target="https://www.itv.com/news/wales/2021-03-12/the-biggest-change-to-wales-education-since-1988-heres-what-you-need-to-know" TargetMode="External" Id="Rdc1e43ee66084d1d" /><Relationship Type="http://schemas.openxmlformats.org/officeDocument/2006/relationships/hyperlink" Target="https://www.itv.com/news/wales/2021-03-12/the-biggest-change-to-wales-education-since-1988-heres-what-you-need-to-know" TargetMode="External" Id="R3836fae101cb4a4d" /><Relationship Type="http://schemas.openxmlformats.org/officeDocument/2006/relationships/hyperlink" Target="https://www.itv.com/news/wales/2021-03-12/the-biggest-change-to-wales-education-since-1988-heres-what-you-need-to-know" TargetMode="External" Id="R673bab818769481c" /><Relationship Type="http://schemas.openxmlformats.org/officeDocument/2006/relationships/hyperlink" Target="https://www.itv.com/news/wales/2021-03-12/the-biggest-change-to-wales-education-since-1988-heres-what-you-need-to-know" TargetMode="External" Id="Rf1360b1252504a6e" /><Relationship Type="http://schemas.openxmlformats.org/officeDocument/2006/relationships/hyperlink" Target="https://www.itv.com/news/wales/2021-03-12/the-biggest-change-to-wales-education-since-1988-heres-what-you-need-to-know" TargetMode="External" Id="R707488f1e0cb41c9" /><Relationship Type="http://schemas.openxmlformats.org/officeDocument/2006/relationships/hyperlink" Target="https://www.itv.com/news/wales/2021-03-12/the-biggest-change-to-wales-education-since-1988-heres-what-you-need-to-know" TargetMode="External" Id="R378c10b6d8744fc7" /><Relationship Type="http://schemas.openxmlformats.org/officeDocument/2006/relationships/hyperlink" Target="https://www.itv.com/news/wales/2021-03-12/the-biggest-change-to-wales-education-since-1988-heres-what-you-need-to-know" TargetMode="External" Id="R75994f7473a94e82" /><Relationship Type="http://schemas.openxmlformats.org/officeDocument/2006/relationships/hyperlink" Target="https://www.itv.com/news/wales/2021-03-12/the-biggest-change-to-wales-education-since-1988-heres-what-you-need-to-know" TargetMode="External" Id="R4e360c55fd594176" /><Relationship Type="http://schemas.openxmlformats.org/officeDocument/2006/relationships/hyperlink" Target="https://www.itv.com/news/wales/2021-03-12/the-biggest-change-to-wales-education-since-1988-heres-what-you-need-to-know" TargetMode="External" Id="Ra646bd93aff34bf5" /><Relationship Type="http://schemas.openxmlformats.org/officeDocument/2006/relationships/hyperlink" Target="https://www.itv.com/news/wales/2021-03-12/the-biggest-change-to-wales-education-since-1988-heres-what-you-need-to-know" TargetMode="External" Id="Rbc3886e3bb304cb5" /><Relationship Type="http://schemas.openxmlformats.org/officeDocument/2006/relationships/hyperlink" Target="https://www.itv.com/news/wales/2021-03-12/the-biggest-change-to-wales-education-since-1988-heres-what-you-need-to-know" TargetMode="External" Id="R0962b4f13ad64305" /><Relationship Type="http://schemas.openxmlformats.org/officeDocument/2006/relationships/hyperlink" Target="https://www.itv.com/news/wales/2021-03-12/the-biggest-change-to-wales-education-since-1988-heres-what-you-need-to-know" TargetMode="External" Id="R2806ea10da9b4fb6" /><Relationship Type="http://schemas.openxmlformats.org/officeDocument/2006/relationships/hyperlink" Target="https://www.itv.com/news/wales/2021-03-12/the-biggest-change-to-wales-education-since-1988-heres-what-you-need-to-know" TargetMode="External" Id="R76f8b4f02261423b" /><Relationship Type="http://schemas.openxmlformats.org/officeDocument/2006/relationships/hyperlink" Target="https://hwb.gov.wales/curriculum-for-wales" TargetMode="External" Id="R4cbb56a683634173" /><Relationship Type="http://schemas.openxmlformats.org/officeDocument/2006/relationships/hyperlink" Target="https://hwb.gov.wales/curriculum-for-wales" TargetMode="External" Id="R43580f7573d84453" /><Relationship Type="http://schemas.openxmlformats.org/officeDocument/2006/relationships/hyperlink" Target="https://hwb.gov.wales/curriculum-for-wales" TargetMode="External" Id="R9fede6a0853a40d5" /><Relationship Type="http://schemas.openxmlformats.org/officeDocument/2006/relationships/hyperlink" Target="https://hwb.gov.wales/curriculum-for-wales" TargetMode="External" Id="R7df3737ca3ca444a" /><Relationship Type="http://schemas.openxmlformats.org/officeDocument/2006/relationships/hyperlink" Target="https://hwb.gov.wales/curriculum-for-wales" TargetMode="External" Id="R094a488d72214047" /><Relationship Type="http://schemas.openxmlformats.org/officeDocument/2006/relationships/hyperlink" Target="https://hwb.gov.wales/curriculum-for-wales" TargetMode="External" Id="R2298b7b52db54e82" /><Relationship Type="http://schemas.openxmlformats.org/officeDocument/2006/relationships/hyperlink" Target="https://www.education.govt.nz/assets/Documents/Early-Childhood/ELS-Te-Whariki-Early-Childhood-Curriculum-ENG-Web.pdf" TargetMode="External" Id="R2243d822f8954d11" /><Relationship Type="http://schemas.openxmlformats.org/officeDocument/2006/relationships/hyperlink" Target="https://www.education.govt.nz/assets/Documents/Early-Childhood/ELS-Te-Whariki-Early-Childhood-Curriculum-ENG-Web.pdf" TargetMode="External" Id="R7eff683a1a264450" /><Relationship Type="http://schemas.openxmlformats.org/officeDocument/2006/relationships/hyperlink" Target="https://www.education.govt.nz/assets/Documents/Early-Childhood/ELS-Te-Whariki-Early-Childhood-Curriculum-ENG-Web.pdf" TargetMode="External" Id="Rc039f74241c84fbb" /><Relationship Type="http://schemas.openxmlformats.org/officeDocument/2006/relationships/hyperlink" Target="https://www.education.govt.nz/assets/Documents/Early-Childhood/ELS-Te-Whariki-Early-Childhood-Curriculum-ENG-Web.pdf" TargetMode="External" Id="R36e021d4cf284a31" /><Relationship Type="http://schemas.openxmlformats.org/officeDocument/2006/relationships/hyperlink" Target="https://www.education.govt.nz/assets/Documents/Early-Childhood/ELS-Te-Whariki-Early-Childhood-Curriculum-ENG-Web.pdf" TargetMode="External" Id="R51a593e9ce944438" /><Relationship Type="http://schemas.openxmlformats.org/officeDocument/2006/relationships/hyperlink" Target="https://www.education.govt.nz/assets/Documents/Early-Childhood/ELS-Te-Whariki-Early-Childhood-Curriculum-ENG-Web.pdf" TargetMode="External" Id="R387cdcfa92064b50" /><Relationship Type="http://schemas.openxmlformats.org/officeDocument/2006/relationships/hyperlink" Target="https://www.education.govt.nz/assets/Documents/Early-Childhood/ELS-Te-Whariki-Early-Childhood-Curriculum-ENG-Web.pdf" TargetMode="External" Id="R0bb7863160094fcf" /><Relationship Type="http://schemas.openxmlformats.org/officeDocument/2006/relationships/hyperlink" Target="https://www.education.govt.nz/assets/Documents/Early-Childhood/ELS-Te-Whariki-Early-Childhood-Curriculum-ENG-Web.pdf" TargetMode="External" Id="R99b0819878cd49d3" /><Relationship Type="http://schemas.openxmlformats.org/officeDocument/2006/relationships/hyperlink" Target="https://www.education.govt.nz/assets/Documents/Early-Childhood/ELS-Te-Whariki-Early-Childhood-Curriculum-ENG-Web.pdf" TargetMode="External" Id="R709b03dacd0d4b36" /><Relationship Type="http://schemas.openxmlformats.org/officeDocument/2006/relationships/hyperlink" Target="https://www.education.govt.nz/assets/Documents/Early-Childhood/ELS-Te-Whariki-Early-Childhood-Curriculum-ENG-Web.pdf" TargetMode="External" Id="Rcb45166ac2394426" /><Relationship Type="http://schemas.openxmlformats.org/officeDocument/2006/relationships/hyperlink" Target="https://www.education.govt.nz/assets/Documents/Early-Childhood/ELS-Te-Whariki-Early-Childhood-Curriculum-ENG-Web.pdf" TargetMode="External" Id="Rdc379e40352b49ea" /><Relationship Type="http://schemas.openxmlformats.org/officeDocument/2006/relationships/hyperlink" Target="https://www.education.govt.nz/assets/Documents/Early-Childhood/ELS-Te-Whariki-Early-Childhood-Curriculum-ENG-Web.pdf" TargetMode="External" Id="R20e31128487e4642" /><Relationship Type="http://schemas.openxmlformats.org/officeDocument/2006/relationships/hyperlink" Target="https://www.education.govt.nz/assets/Documents/Early-Childhood/ELS-Te-Whariki-Early-Childhood-Curriculum-ENG-Web.pdf" TargetMode="External" Id="R5899b5ec9396402b" /><Relationship Type="http://schemas.openxmlformats.org/officeDocument/2006/relationships/hyperlink" Target="https://www.education.govt.nz/assets/Documents/Early-Childhood/ELS-Te-Whariki-Early-Childhood-Curriculum-ENG-Web.pdf" TargetMode="External" Id="R9d219f7cefec4e60" /><Relationship Type="http://schemas.openxmlformats.org/officeDocument/2006/relationships/hyperlink" Target="https://www.education.govt.nz/assets/Documents/Early-Childhood/ELS-Te-Whariki-Early-Childhood-Curriculum-ENG-Web.pdf" TargetMode="External" Id="Rc73f1b02a61d443e" /><Relationship Type="http://schemas.openxmlformats.org/officeDocument/2006/relationships/hyperlink" Target="https://www.education.govt.nz/assets/Documents/Early-Childhood/ELS-Te-Whariki-Early-Childhood-Curriculum-ENG-Web.pdf" TargetMode="External" Id="R6819e111d47846cc" /><Relationship Type="http://schemas.openxmlformats.org/officeDocument/2006/relationships/hyperlink" Target="https://www.education.govt.nz/assets/Documents/Early-Childhood/ELS-Te-Whariki-Early-Childhood-Curriculum-ENG-Web.pdf" TargetMode="External" Id="Ra79c6fb7e01d480c" /><Relationship Type="http://schemas.openxmlformats.org/officeDocument/2006/relationships/hyperlink" Target="https://www.oecd-ilibrary.org/sites/4b483953-en/index.html?itemId=/content/publication/4b483953-en" TargetMode="External" Id="Rad84d838df564e47" /><Relationship Type="http://schemas.openxmlformats.org/officeDocument/2006/relationships/hyperlink" Target="https://www.oecd-ilibrary.org/sites/4b483953-en/index.html?itemId=/content/publication/4b483953-en" TargetMode="External" Id="Rcfc53497b5f34331" /><Relationship Type="http://schemas.openxmlformats.org/officeDocument/2006/relationships/hyperlink" Target="https://www.oecd-ilibrary.org/sites/4b483953-en/index.html?itemId=/content/publication/4b483953-en" TargetMode="External" Id="R1950a4759d5a4224" /><Relationship Type="http://schemas.openxmlformats.org/officeDocument/2006/relationships/hyperlink" Target="https://www.oecd-ilibrary.org/sites/4b483953-en/index.html?itemId=/content/publication/4b483953-en" TargetMode="External" Id="R4b7df4719d274d56" /><Relationship Type="http://schemas.openxmlformats.org/officeDocument/2006/relationships/hyperlink" Target="https://www.oecd-ilibrary.org/sites/4b483953-en/index.html?itemId=/content/publication/4b483953-en" TargetMode="External" Id="Ra06dc066c9a847b8" /><Relationship Type="http://schemas.openxmlformats.org/officeDocument/2006/relationships/hyperlink" Target="https://www.oecd-ilibrary.org/sites/4b483953-en/index.html?itemId=/content/publication/4b483953-en" TargetMode="External" Id="Rb0c7e72d5da749c2" /><Relationship Type="http://schemas.openxmlformats.org/officeDocument/2006/relationships/hyperlink" Target="https://www.oecd-ilibrary.org/sites/4b483953-en/index.html?itemId=/content/publication/4b483953-en" TargetMode="External" Id="R65a26ebaaf6d49ba" /><Relationship Type="http://schemas.openxmlformats.org/officeDocument/2006/relationships/hyperlink" Target="https://www.gov.uk/government/publications/international-perspectives-on-early-years/international-perspectives-on-early-years" TargetMode="External" Id="R3fd3e2dc68634fff" /><Relationship Type="http://schemas.openxmlformats.org/officeDocument/2006/relationships/hyperlink" Target="https://www.gov.uk/government/publications/international-perspectives-on-early-years/international-perspectives-on-early-years" TargetMode="External" Id="R74d982bd13f4437b" /><Relationship Type="http://schemas.openxmlformats.org/officeDocument/2006/relationships/hyperlink" Target="https://www.gov.uk/government/publications/international-perspectives-on-early-years/international-perspectives-on-early-years" TargetMode="External" Id="Rc647b0af4eae4411" /><Relationship Type="http://schemas.openxmlformats.org/officeDocument/2006/relationships/hyperlink" Target="https://www.gov.uk/government/publications/international-perspectives-on-early-years/international-perspectives-on-early-years" TargetMode="External" Id="R1bb517cc20694e11" /><Relationship Type="http://schemas.openxmlformats.org/officeDocument/2006/relationships/hyperlink" Target="https://www.gov.uk/government/publications/international-perspectives-on-early-years/international-perspectives-on-early-years" TargetMode="External" Id="Rf4b4f0c2a9004e7b" /><Relationship Type="http://schemas.openxmlformats.org/officeDocument/2006/relationships/hyperlink" Target="https://www.gov.uk/government/publications/international-perspectives-on-early-years/international-perspectives-on-early-years" TargetMode="External" Id="Rae1647ee55b448b5" /><Relationship Type="http://schemas.openxmlformats.org/officeDocument/2006/relationships/hyperlink" Target="https://www.gov.uk/government/publications/international-perspectives-on-early-years/international-perspectives-on-early-years" TargetMode="External" Id="R7e577494367e4317" /><Relationship Type="http://schemas.openxmlformats.org/officeDocument/2006/relationships/hyperlink" Target="https://www.gov.uk/government/publications/international-perspectives-on-early-years/international-perspectives-on-early-years" TargetMode="External" Id="R9607e4ac21a445a1" /><Relationship Type="http://schemas.openxmlformats.org/officeDocument/2006/relationships/hyperlink" Target="https://www.gov.uk/government/publications/international-perspectives-on-early-years/international-perspectives-on-early-years" TargetMode="External" Id="Re92e7e5f77bd43be" /><Relationship Type="http://schemas.openxmlformats.org/officeDocument/2006/relationships/hyperlink" Target="https://www.gov.uk/government/publications/international-perspectives-on-early-years/international-perspectives-on-early-years" TargetMode="External" Id="Rc18694c38c7a4b90" /><Relationship Type="http://schemas.openxmlformats.org/officeDocument/2006/relationships/hyperlink" Target="https://www.gov.uk/government/publications/international-perspectives-on-early-years/international-perspectives-on-early-years" TargetMode="External" Id="R0603be6116e84193" /><Relationship Type="http://schemas.openxmlformats.org/officeDocument/2006/relationships/hyperlink" Target="https://www.gov.uk/government/publications/international-perspectives-on-early-years/international-perspectives-on-early-years" TargetMode="External" Id="R3eb91d021bd74bde" /><Relationship Type="http://schemas.openxmlformats.org/officeDocument/2006/relationships/hyperlink" Target="https://www.gov.uk/government/publications/international-perspectives-on-early-years/international-perspectives-on-early-years" TargetMode="External" Id="R3351ec12e77c4765" /><Relationship Type="http://schemas.openxmlformats.org/officeDocument/2006/relationships/hyperlink" Target="https://www.gov.uk/government/publications/international-perspectives-on-early-years/international-perspectives-on-early-years" TargetMode="External" Id="R54d7c65a3e61410f" /><Relationship Type="http://schemas.openxmlformats.org/officeDocument/2006/relationships/hyperlink" Target="https://www.gov.uk/government/publications/international-perspectives-on-early-years/international-perspectives-on-early-years" TargetMode="External" Id="R3b845024a0f94c8c" /><Relationship Type="http://schemas.openxmlformats.org/officeDocument/2006/relationships/hyperlink" Target="https://www.gov.uk/government/publications/international-perspectives-on-early-years/international-perspectives-on-early-years" TargetMode="External" Id="R44526be0424f4b67" /><Relationship Type="http://schemas.openxmlformats.org/officeDocument/2006/relationships/hyperlink" Target="https://www.gov.uk/government/publications/international-perspectives-on-early-years/international-perspectives-on-early-years" TargetMode="External" Id="R091aa55c073b457c" /><Relationship Type="http://schemas.openxmlformats.org/officeDocument/2006/relationships/hyperlink" Target="https://www.gov.uk/government/publications/early-years-foundation-stage-framework--2" TargetMode="External" Id="R64a33506ae2346c2" /><Relationship Type="http://schemas.openxmlformats.org/officeDocument/2006/relationships/hyperlink" Target="https://www.gov.uk/government/publications/early-years-foundation-stage-framework--2" TargetMode="External" Id="R76b7684a90bc4ae5" /><Relationship Type="http://schemas.openxmlformats.org/officeDocument/2006/relationships/hyperlink" Target="https://www.gov.uk/government/publications/early-years-foundation-stage-framework--2" TargetMode="External" Id="Ree744c27a84045a1" /><Relationship Type="http://schemas.openxmlformats.org/officeDocument/2006/relationships/hyperlink" Target="https://www.gov.uk/government/publications/early-years-foundation-stage-framework--2" TargetMode="External" Id="R458b4802b1c448de" /><Relationship Type="http://schemas.openxmlformats.org/officeDocument/2006/relationships/hyperlink" Target="https://www.gov.uk/government/publications/early-years-foundation-stage-framework--2" TargetMode="External" Id="R5bdae026fa7b4e1d" /><Relationship Type="http://schemas.openxmlformats.org/officeDocument/2006/relationships/hyperlink" Target="https://www.gov.uk/government/publications/early-years-foundation-stage-framework--2" TargetMode="External" Id="R61be061b070744d3" /><Relationship Type="http://schemas.openxmlformats.org/officeDocument/2006/relationships/hyperlink" Target="https://www.gov.uk/government/publications/early-years-foundation-stage-framework--2" TargetMode="External" Id="R4a5b96f18996440b" /><Relationship Type="http://schemas.openxmlformats.org/officeDocument/2006/relationships/hyperlink" Target="https://www.gov.uk/government/publications/early-years-foundation-stage-framework--2" TargetMode="External" Id="R35ae80f9f25c4b4b" /><Relationship Type="http://schemas.openxmlformats.org/officeDocument/2006/relationships/hyperlink" Target="https://www.gov.uk/government/publications/early-years-foundation-stage-framework--2" TargetMode="External" Id="R8668a72bf4d847ac" /><Relationship Type="http://schemas.openxmlformats.org/officeDocument/2006/relationships/hyperlink" Target="https://www.gov.uk/government/publications/early-years-foundation-stage-framework--2" TargetMode="External" Id="R828ae57945974557" /><Relationship Type="http://schemas.openxmlformats.org/officeDocument/2006/relationships/hyperlink" Target="https://www.gov.uk/government/publications/early-years-foundation-stage-framework--2" TargetMode="External" Id="R60566835bb204ced" /><Relationship Type="http://schemas.openxmlformats.org/officeDocument/2006/relationships/hyperlink" Target="https://www.gov.wales/successful-futures-review-curriculum-and-assessment-arrangements" TargetMode="External" Id="R82a573b6b5494105" /><Relationship Type="http://schemas.openxmlformats.org/officeDocument/2006/relationships/hyperlink" Target="https://www.gov.wales/successful-futures-review-curriculum-and-assessment-arrangements" TargetMode="External" Id="R361c26b9508b4d1b" /><Relationship Type="http://schemas.openxmlformats.org/officeDocument/2006/relationships/hyperlink" Target="https://www.gov.wales/successful-futures-review-curriculum-and-assessment-arrangements" TargetMode="External" Id="Rd9f6b2d45f4f46c4" /><Relationship Type="http://schemas.openxmlformats.org/officeDocument/2006/relationships/hyperlink" Target="https://www.gov.wales/successful-futures-review-curriculum-and-assessment-arrangements" TargetMode="External" Id="Rd74f48fde5f9459f" /><Relationship Type="http://schemas.openxmlformats.org/officeDocument/2006/relationships/hyperlink" Target="https://www.gov.wales/successful-futures-review-curriculum-and-assessment-arrangements" TargetMode="External" Id="R3edfcf179d8248e1" /><Relationship Type="http://schemas.openxmlformats.org/officeDocument/2006/relationships/hyperlink" Target="https://www.gov.wales/successful-futures-review-curriculum-and-assessment-arrangements" TargetMode="External" Id="R46f9c16170254246" /><Relationship Type="http://schemas.openxmlformats.org/officeDocument/2006/relationships/hyperlink" Target="https://www.gov.wales/successful-futures-review-curriculum-and-assessment-arrangements" TargetMode="External" Id="R16633129c1df49ef" /><Relationship Type="http://schemas.openxmlformats.org/officeDocument/2006/relationships/hyperlink" Target="https://www.gov.wales/successful-futures-review-curriculum-and-assessment-arrangements" TargetMode="External" Id="Rb79c480bf934422b" /><Relationship Type="http://schemas.openxmlformats.org/officeDocument/2006/relationships/hyperlink" Target="https://www.gov.wales/successful-futures-review-curriculum-and-assessment-arrangements" TargetMode="External" Id="R08aba9fbff9342de" /><Relationship Type="http://schemas.openxmlformats.org/officeDocument/2006/relationships/hyperlink" Target="https://www.gov.wales/successful-futures-review-curriculum-and-assessment-arrangements" TargetMode="External" Id="R58e62065674746b5" /><Relationship Type="http://schemas.openxmlformats.org/officeDocument/2006/relationships/hyperlink" Target="https://www.gov.wales/successful-futures-review-curriculum-and-assessment-arrangements" TargetMode="External" Id="R1436a51eccd94c96" /><Relationship Type="http://schemas.openxmlformats.org/officeDocument/2006/relationships/hyperlink" Target="https://www.gov.wales/successful-futures-review-curriculum-and-assessment-arrangements" TargetMode="External" Id="R4752ee9c4f0b45cb" /><Relationship Type="http://schemas.openxmlformats.org/officeDocument/2006/relationships/hyperlink" Target="https://www.gov.wales/successful-futures-review-curriculum-and-assessment-arrangements" TargetMode="External" Id="R6ed653ed9dd54529" /><Relationship Type="http://schemas.openxmlformats.org/officeDocument/2006/relationships/hyperlink" Target="https://link.springer.com/referenceworkentry/10.1007/978-1-4419-1428-6_756" TargetMode="External" Id="Rbd7af9a844c84571" /><Relationship Type="http://schemas.openxmlformats.org/officeDocument/2006/relationships/hyperlink" Target="https://www.outdoorlearningwales.org/" TargetMode="External" Id="R74f457d20c73494a" /><Relationship Type="http://schemas.openxmlformats.org/officeDocument/2006/relationships/hyperlink" Target="https://www.outdoorlearningwales.org/" TargetMode="External" Id="R7a960e44b54a447a" /><Relationship Type="http://schemas.openxmlformats.org/officeDocument/2006/relationships/hyperlink" Target="https://gov.wales/sites/default/files/publications/2018-03/180430-successful-futures-one-year-on-en.pdf" TargetMode="External" Id="R939c3f542a904bf0" /><Relationship Type="http://schemas.openxmlformats.org/officeDocument/2006/relationships/hyperlink" Target="https://gov.wales/sites/default/files/publications/2018-03/180430-successful-futures-one-year-on-en.pdf" TargetMode="External" Id="R4eb55f66250345ef" /><Relationship Type="http://schemas.openxmlformats.org/officeDocument/2006/relationships/hyperlink" Target="https://gov.wales/sites/default/files/publications/2018-03/180430-successful-futures-one-year-on-en.pdf" TargetMode="External" Id="R41ad788a3f744427" /><Relationship Type="http://schemas.openxmlformats.org/officeDocument/2006/relationships/hyperlink" Target="https://gov.wales/sites/default/files/publications/2018-03/180430-successful-futures-one-year-on-en.pdf" TargetMode="External" Id="Rd8a19011f46a4758" /><Relationship Type="http://schemas.openxmlformats.org/officeDocument/2006/relationships/hyperlink" Target="https://gov.wales/sites/default/files/publications/2018-03/180430-successful-futures-one-year-on-en.pdf" TargetMode="External" Id="Rc8ffa43e242a476c" /><Relationship Type="http://schemas.openxmlformats.org/officeDocument/2006/relationships/hyperlink" Target="https://gov.wales/sites/default/files/publications/2018-03/180430-successful-futures-one-year-on-en.pdf" TargetMode="External" Id="R56ea1843c8004e43" /><Relationship Type="http://schemas.openxmlformats.org/officeDocument/2006/relationships/hyperlink" Target="https://gov.wales/sites/default/files/publications/2018-03/180430-successful-futures-one-year-on-en.pdf" TargetMode="External" Id="Rb3b9780bd5c14d64" /><Relationship Type="http://schemas.openxmlformats.org/officeDocument/2006/relationships/hyperlink" Target="https://gov.wales/sites/default/files/publications/2018-03/180430-successful-futures-one-year-on-en.pdf" TargetMode="External" Id="R22812823f37d4d5b" /><Relationship Type="http://schemas.openxmlformats.org/officeDocument/2006/relationships/hyperlink" Target="https://gov.wales/sites/default/files/publications/2018-03/180430-successful-futures-one-year-on-en.pdf" TargetMode="External" Id="Rfb1137614c80439f" /><Relationship Type="http://schemas.openxmlformats.org/officeDocument/2006/relationships/hyperlink" Target="https://gov.wales/sites/default/files/publications/2018-03/180430-successful-futures-one-year-on-en.pdf" TargetMode="External" Id="Rac7d731da0f84aa6" /><Relationship Type="http://schemas.openxmlformats.org/officeDocument/2006/relationships/hyperlink" Target="https://gov.wales/sites/default/files/publications/2018-03/180430-successful-futures-one-year-on-en.pdf" TargetMode="External" Id="Rd45ad5821d084ed9" /><Relationship Type="http://schemas.openxmlformats.org/officeDocument/2006/relationships/hyperlink" Target="https://gov.wales/sites/default/files/publications/2018-03/180430-successful-futures-one-year-on-en.pdf" TargetMode="External" Id="R6a8b68894fcc49af" /><Relationship Type="http://schemas.openxmlformats.org/officeDocument/2006/relationships/hyperlink" Target="https://gov.wales/sites/default/files/publications/2018-03/180430-successful-futures-one-year-on-en.pdf" TargetMode="External" Id="R5e23507b75df4ef6" /><Relationship Type="http://schemas.openxmlformats.org/officeDocument/2006/relationships/hyperlink" Target="https://gov.wales/sites/default/files/publications/2018-03/180430-successful-futures-one-year-on-en.pdf" TargetMode="External" Id="R9f88375fc5df43b9" /><Relationship Type="http://schemas.openxmlformats.org/officeDocument/2006/relationships/hyperlink" Target="https://gov.wales/sites/default/files/publications/2018-03/180430-successful-futures-one-year-on-en.pdf" TargetMode="External" Id="R03427e4a508d4e67" /><Relationship Type="http://schemas.openxmlformats.org/officeDocument/2006/relationships/hyperlink" Target="https://gov.wales/sites/default/files/publications/2019-04/curriculum-for-wales-foundation-phase-framework.pdf" TargetMode="External" Id="R02f450f39e604af3" /><Relationship Type="http://schemas.openxmlformats.org/officeDocument/2006/relationships/hyperlink" Target="https://gov.wales/sites/default/files/publications/2019-04/curriculum-for-wales-foundation-phase-framework.pdf" TargetMode="External" Id="Rcee69f65cc194afc" /><Relationship Type="http://schemas.openxmlformats.org/officeDocument/2006/relationships/hyperlink" Target="https://gov.wales/sites/default/files/publications/2019-04/curriculum-for-wales-foundation-phase-framework.pdf" TargetMode="External" Id="R613ac031bb564145" /><Relationship Type="http://schemas.openxmlformats.org/officeDocument/2006/relationships/hyperlink" Target="https://gov.wales/sites/default/files/publications/2019-04/curriculum-for-wales-foundation-phase-framework.pdf" TargetMode="External" Id="R5045b11b27164c15" /><Relationship Type="http://schemas.openxmlformats.org/officeDocument/2006/relationships/hyperlink" Target="https://gov.wales/sites/default/files/publications/2019-04/curriculum-for-wales-foundation-phase-framework.pdf" TargetMode="External" Id="R24ffcd91925b4fbe" /><Relationship Type="http://schemas.openxmlformats.org/officeDocument/2006/relationships/hyperlink" Target="https://gov.wales/sites/default/files/publications/2019-04/curriculum-for-wales-foundation-phase-framework.pdf" TargetMode="External" Id="R143b330165f84eb7" /><Relationship Type="http://schemas.openxmlformats.org/officeDocument/2006/relationships/hyperlink" Target="https://gov.wales/sites/default/files/publications/2019-04/curriculum-for-wales-foundation-phase-framework.pdf" TargetMode="External" Id="R61018744aa9e4a34" /><Relationship Type="http://schemas.openxmlformats.org/officeDocument/2006/relationships/hyperlink" Target="https://gov.wales/sites/default/files/publications/2019-04/curriculum-for-wales-foundation-phase-framework.pdf" TargetMode="External" Id="Re76780701828406d" /><Relationship Type="http://schemas.openxmlformats.org/officeDocument/2006/relationships/hyperlink" Target="https://gov.wales/sites/default/files/publications/2019-04/curriculum-for-wales-foundation-phase-framework.pdf" TargetMode="External" Id="R01f384ed1de64337" /><Relationship Type="http://schemas.openxmlformats.org/officeDocument/2006/relationships/hyperlink" Target="https://gov.wales/sites/default/files/publications/2019-04/curriculum-for-wales-foundation-phase-framework.pdf" TargetMode="External" Id="R962d6290f9064869" /><Relationship Type="http://schemas.openxmlformats.org/officeDocument/2006/relationships/hyperlink" Target="https://gov.wales/sites/default/files/publications/2019-04/curriculum-for-wales-foundation-phase-framework.pdf" TargetMode="External" Id="Reb4c39dc3f4f4182" /><Relationship Type="http://schemas.openxmlformats.org/officeDocument/2006/relationships/hyperlink" Target="https://gov.wales/sites/default/files/publications/2019-04/curriculum-for-wales-foundation-phase-framework.pdf" TargetMode="External" Id="R6d96fd01242e43b3" /><Relationship Type="http://schemas.openxmlformats.org/officeDocument/2006/relationships/hyperlink" Target="https://gov.wales/sites/default/files/publications/2019-04/curriculum-for-wales-foundation-phase-framework.pdf" TargetMode="External" Id="Rc2302a5716114b87" /><Relationship Type="http://schemas.openxmlformats.org/officeDocument/2006/relationships/hyperlink" Target="https://learning.gov.wales/resources/browse-all/foundation-phase-framework/?lang=en" TargetMode="External" Id="R591b9b00e4f14e26" /><Relationship Type="http://schemas.openxmlformats.org/officeDocument/2006/relationships/hyperlink" Target="https://learning.gov.wales/resources/browse-all/foundation-phase-framework/?lang=en" TargetMode="External" Id="Rcc36300ede5348ca" /><Relationship Type="http://schemas.openxmlformats.org/officeDocument/2006/relationships/hyperlink" Target="https://learning.gov.wales/resources/browse-all/foundation-phase-framework/?lang=en" TargetMode="External" Id="R54273ee7b006490e" /><Relationship Type="http://schemas.openxmlformats.org/officeDocument/2006/relationships/hyperlink" Target="https://learning.gov.wales/resources/browse-all/foundation-phase-framework/?lang=en" TargetMode="External" Id="R28cd12e2c69b469b" /><Relationship Type="http://schemas.openxmlformats.org/officeDocument/2006/relationships/hyperlink" Target="https://learning.gov.wales/resources/browse-all/foundation-phase-framework/?lang=en" TargetMode="External" Id="R4b8a164c16284f16" /><Relationship Type="http://schemas.openxmlformats.org/officeDocument/2006/relationships/hyperlink" Target="https://learning.gov.wales/resources/browse-all/foundation-phase-framework/?lang=en" TargetMode="External" Id="Rf49cdd4bc00e4fcf" /><Relationship Type="http://schemas.openxmlformats.org/officeDocument/2006/relationships/hyperlink" Target="https://learning.gov.wales/resources/browse-all/foundation-phase-framework/?lang=en" TargetMode="External" Id="Rf6e7132e56ee4e87" /><Relationship Type="http://schemas.openxmlformats.org/officeDocument/2006/relationships/hyperlink" Target="https://learning.gov.wales/resources/browse-all/foundation-phase-framework/?lang=en" TargetMode="External" Id="Rd27f1ff745db497b" /><Relationship Type="http://schemas.openxmlformats.org/officeDocument/2006/relationships/hyperlink" Target="https://www.naeyc.org/resources/pubs/yc/summer2022/power-playful-learning" TargetMode="External" Id="R07d95856bb324683" /><Relationship Type="http://schemas.openxmlformats.org/officeDocument/2006/relationships/hyperlink" Target="https://www.naeyc.org/resources/pubs/yc/summer2022/power-playful-learning" TargetMode="External" Id="Rc17aba17601e4cbd" /><Relationship Type="http://schemas.openxmlformats.org/officeDocument/2006/relationships/hyperlink" Target="https://www.naeyc.org/resources/pubs/yc/summer2022/power-playful-learning" TargetMode="External" Id="R995b666aaf0a45fb" /><Relationship Type="http://schemas.openxmlformats.org/officeDocument/2006/relationships/hyperlink" Target="https://www.naeyc.org/resources/pubs/yc/summer2022/power-playful-learning" TargetMode="External" Id="R81f02c1a21864297" /><Relationship Type="http://schemas.openxmlformats.org/officeDocument/2006/relationships/hyperlink" Target="https://www.naeyc.org/resources/pubs/yc/summer2022/power-playful-learning" TargetMode="External" Id="R29d6662d8aba40e4" /><Relationship Type="http://schemas.openxmlformats.org/officeDocument/2006/relationships/hyperlink" Target="https://www.naeyc.org/resources/pubs/yc/summer2022/power-playful-learning" TargetMode="External" Id="R3459ef4d9d564133" /><Relationship Type="http://schemas.openxmlformats.org/officeDocument/2006/relationships/hyperlink" Target="https://www.seriouslykids.com.au/ages-stages-of-behaviour/" TargetMode="External" Id="Rdfb8a7fce1e5482b" /><Relationship Type="http://schemas.openxmlformats.org/officeDocument/2006/relationships/hyperlink" Target="https://www.seriouslykids.com.au/ages-stages-of-behaviour/" TargetMode="External" Id="Rcc952eb6c0d341a4" /><Relationship Type="http://schemas.openxmlformats.org/officeDocument/2006/relationships/hyperlink" Target="https://www.seriouslykids.com.au/ages-stages-of-behaviour/" TargetMode="External" Id="R3164c1e7e8204180" /><Relationship Type="http://schemas.openxmlformats.org/officeDocument/2006/relationships/hyperlink" Target="https://www.seriouslykids.com.au/ages-stages-of-behaviour/" TargetMode="External" Id="R452343d4f3764627" /><Relationship Type="http://schemas.openxmlformats.org/officeDocument/2006/relationships/hyperlink" Target="https://www.seriouslykids.com.au/ages-stages-of-behaviour/" TargetMode="External" Id="Rc2293969ace14e9e" /><Relationship Type="http://schemas.openxmlformats.org/officeDocument/2006/relationships/hyperlink" Target="https://www.seriouslykids.com.au/ages-stages-of-behaviour/" TargetMode="External" Id="R2a31fecccf084621" /><Relationship Type="http://schemas.openxmlformats.org/officeDocument/2006/relationships/hyperlink" Target="https://www.seriouslykids.com.au/ages-stages-of-behaviour/" TargetMode="External" Id="R84aceb2eb79f487b" /><Relationship Type="http://schemas.openxmlformats.org/officeDocument/2006/relationships/hyperlink" Target="https://www.seriouslykids.com.au/ages-stages-of-behaviour/" TargetMode="External" Id="R060e8ee976c841e3" /><Relationship Type="http://schemas.openxmlformats.org/officeDocument/2006/relationships/hyperlink" Target="https://educationendowmentfoundation.org.uk/education-evidence/early-years-toolkit/play-based-learning" TargetMode="External" Id="Rfa8770684a734ab9" /><Relationship Type="http://schemas.openxmlformats.org/officeDocument/2006/relationships/hyperlink" Target="https://educationendowmentfoundation.org.uk/education-evidence/early-years-toolkit/play-based-learning" TargetMode="External" Id="Rc0c8580981324e90" /><Relationship Type="http://schemas.openxmlformats.org/officeDocument/2006/relationships/hyperlink" Target="https://educationendowmentfoundation.org.uk/education-evidence/early-years-toolkit/play-based-learning" TargetMode="External" Id="R6767701139754cc7" /><Relationship Type="http://schemas.openxmlformats.org/officeDocument/2006/relationships/hyperlink" Target="https://educationendowmentfoundation.org.uk/education-evidence/early-years-toolkit/play-based-learning" TargetMode="External" Id="Rcadb25ef890d4d5b" /><Relationship Type="http://schemas.openxmlformats.org/officeDocument/2006/relationships/hyperlink" Target="https://educationendowmentfoundation.org.uk/education-evidence/early-years-toolkit/play-based-learning" TargetMode="External" Id="R039534f8c38f45ba" /><Relationship Type="http://schemas.openxmlformats.org/officeDocument/2006/relationships/hyperlink" Target="https://educationendowmentfoundation.org.uk/education-evidence/early-years-toolkit/play-based-learning" TargetMode="External" Id="R618b86d2eb09414c" /><Relationship Type="http://schemas.openxmlformats.org/officeDocument/2006/relationships/hyperlink" Target="https://educationendowmentfoundation.org.uk/education-evidence/early-years-toolkit/play-based-learning" TargetMode="External" Id="R09e497d8588d4538" /><Relationship Type="http://schemas.openxmlformats.org/officeDocument/2006/relationships/hyperlink" Target="https://educationendowmentfoundation.org.uk/education-evidence/early-years-toolkit/play-based-learning" TargetMode="External" Id="R5061fa6969914d1b" /><Relationship Type="http://schemas.openxmlformats.org/officeDocument/2006/relationships/hyperlink" Target="https://educationendowmentfoundation.org.uk/education-evidence/early-years-toolkit/play-based-learning" TargetMode="External" Id="R90c34334484b490a" /><Relationship Type="http://schemas.openxmlformats.org/officeDocument/2006/relationships/hyperlink" Target="https://educationendowmentfoundation.org.uk/education-evidence/early-years-toolkit/play-based-learning" TargetMode="External" Id="R0cad49273c6e4626" /><Relationship Type="http://schemas.openxmlformats.org/officeDocument/2006/relationships/hyperlink" Target="https://educationendowmentfoundation.org.uk/education-evidence/early-years-toolkit/play-based-learning" TargetMode="External" Id="R93d38b6717594272" /><Relationship Type="http://schemas.openxmlformats.org/officeDocument/2006/relationships/hyperlink" Target="https://assets.publishing.service.gov.uk/media/65aa5e29ed27ca001327b2c6/EYFS_statutory_framework_for_childminders.pdf" TargetMode="External" Id="R38f8d878d72c42e4" /><Relationship Type="http://schemas.openxmlformats.org/officeDocument/2006/relationships/hyperlink" Target="https://assets.publishing.service.gov.uk/media/65aa5e29ed27ca001327b2c6/EYFS_statutory_framework_for_childminders.pdf" TargetMode="External" Id="R4461abc2f6864c1f" /><Relationship Type="http://schemas.openxmlformats.org/officeDocument/2006/relationships/hyperlink" Target="https://assets.publishing.service.gov.uk/media/65aa5e29ed27ca001327b2c6/EYFS_statutory_framework_for_childminders.pdf" TargetMode="External" Id="Ra52f76a2055b466e" /><Relationship Type="http://schemas.openxmlformats.org/officeDocument/2006/relationships/hyperlink" Target="http://www2.ohchr.org/english/law/crc.htm" TargetMode="External" Id="Rcaedb99436044a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2024-01-28T20:54:41.0566791Z</dcterms:created>
  <dcterms:modified xsi:type="dcterms:W3CDTF">2024-02-03T11:32:55.8019006Z</dcterms:modified>
  <dc:creator>Stacey Jones (2213369)</dc:creator>
  <lastModifiedBy>Stacey Jones (2213369)</lastModifiedBy>
</coreProperties>
</file>