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rFonts w:ascii="宋体" w:hAnsi="宋体" w:eastAsia="宋体" w:cs="宋体"/>
          <w:sz w:val="24"/>
          <w:szCs w:val="24"/>
          <w:lang w:val="en-GB"/>
        </w:rPr>
        <w:drawing>
          <wp:inline distT="0" distB="0" distL="114300" distR="114300">
            <wp:extent cx="4969510" cy="5516245"/>
            <wp:effectExtent l="0" t="0" r="13970" b="63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4969510" cy="5516245"/>
                    </a:xfrm>
                    <a:prstGeom prst="rect">
                      <a:avLst/>
                    </a:prstGeom>
                    <a:noFill/>
                    <a:ln w="9525">
                      <a:noFill/>
                    </a:ln>
                  </pic:spPr>
                </pic:pic>
              </a:graphicData>
            </a:graphic>
          </wp:inline>
        </w:drawing>
      </w:r>
    </w:p>
    <w:p/>
    <w:p/>
    <w:p/>
    <w:p/>
    <w:p>
      <w:pPr>
        <w:rPr>
          <w:rFonts w:ascii="Times New Roman" w:hAnsi="Times New Roman" w:cs="Times New Roman"/>
          <w:b/>
          <w:bCs/>
          <w:sz w:val="28"/>
          <w:szCs w:val="28"/>
        </w:rPr>
      </w:pPr>
      <w:r>
        <w:rPr>
          <w:rFonts w:ascii="Times New Roman" w:hAnsi="Times New Roman" w:cs="Times New Roman"/>
          <w:b/>
          <w:bCs/>
          <w:sz w:val="28"/>
          <w:szCs w:val="28"/>
        </w:rPr>
        <w:t>MODULE NAME: International Business Communication M3X9089</w:t>
      </w:r>
    </w:p>
    <w:p>
      <w:pPr>
        <w:rPr>
          <w:rFonts w:ascii="Times New Roman" w:hAnsi="Times New Roman" w:cs="Times New Roman"/>
          <w:b/>
          <w:bCs/>
          <w:sz w:val="28"/>
          <w:szCs w:val="28"/>
        </w:rPr>
      </w:pPr>
      <w:r>
        <w:rPr>
          <w:rFonts w:ascii="Times New Roman" w:hAnsi="Times New Roman" w:cs="Times New Roman"/>
          <w:b/>
          <w:bCs/>
          <w:sz w:val="28"/>
          <w:szCs w:val="28"/>
        </w:rPr>
        <w:t>NAME: LI ZERUI( RHEA)</w:t>
      </w:r>
    </w:p>
    <w:p>
      <w:pPr>
        <w:rPr>
          <w:rFonts w:ascii="Times New Roman" w:hAnsi="Times New Roman" w:cs="Times New Roman"/>
          <w:b/>
          <w:bCs/>
          <w:sz w:val="28"/>
          <w:szCs w:val="28"/>
        </w:rPr>
      </w:pPr>
      <w:r>
        <w:rPr>
          <w:rFonts w:ascii="Times New Roman" w:hAnsi="Times New Roman" w:cs="Times New Roman"/>
          <w:b/>
          <w:bCs/>
          <w:sz w:val="28"/>
          <w:szCs w:val="28"/>
        </w:rPr>
        <w:t>STUDENT NUMBER: 1702191</w:t>
      </w:r>
    </w:p>
    <w:p/>
    <w:p/>
    <w:p/>
    <w:p/>
    <w:p/>
    <w:p/>
    <w:p>
      <w:r>
        <w:rPr>
          <w:lang w:val="en-GB"/>
        </w:rPr>
        <w:drawing>
          <wp:inline distT="0" distB="0" distL="114300" distR="114300">
            <wp:extent cx="5964555" cy="5076825"/>
            <wp:effectExtent l="0" t="0" r="9525" b="13335"/>
            <wp:docPr id="1032"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964555" cy="5076825"/>
                    </a:xfrm>
                    <a:prstGeom prst="rect">
                      <a:avLst/>
                    </a:prstGeom>
                    <a:noFill/>
                  </pic:spPr>
                </pic:pic>
              </a:graphicData>
            </a:graphic>
          </wp:inline>
        </w:drawing>
      </w:r>
    </w:p>
    <w:p/>
    <w:p>
      <w:pPr>
        <w:rPr>
          <w:sz w:val="48"/>
          <w:szCs w:val="48"/>
        </w:rPr>
      </w:pPr>
    </w:p>
    <w:p>
      <w:pPr>
        <w:jc w:val="center"/>
        <w:rPr>
          <w:rFonts w:ascii="Times New Roman" w:hAnsi="Times New Roman" w:cs="Times New Roman"/>
          <w:b/>
          <w:bCs/>
          <w:sz w:val="48"/>
          <w:szCs w:val="48"/>
        </w:rPr>
      </w:pPr>
      <w:r>
        <w:rPr>
          <w:rFonts w:ascii="Times New Roman" w:hAnsi="Times New Roman" w:cs="Times New Roman"/>
          <w:b/>
          <w:bCs/>
          <w:sz w:val="48"/>
          <w:szCs w:val="48"/>
        </w:rPr>
        <w:t>International</w:t>
      </w:r>
      <w:r>
        <w:rPr>
          <w:rFonts w:hint="eastAsia" w:ascii="Times New Roman" w:hAnsi="Times New Roman" w:cs="Times New Roman"/>
          <w:b/>
          <w:bCs/>
          <w:sz w:val="48"/>
          <w:szCs w:val="48"/>
        </w:rPr>
        <w:t xml:space="preserve"> </w:t>
      </w:r>
      <w:r>
        <w:rPr>
          <w:rFonts w:ascii="Times New Roman" w:hAnsi="Times New Roman" w:cs="Times New Roman"/>
          <w:b/>
          <w:bCs/>
          <w:sz w:val="48"/>
          <w:szCs w:val="48"/>
        </w:rPr>
        <w:t>Business Communication</w:t>
      </w:r>
    </w:p>
    <w:p/>
    <w:p/>
    <w:p>
      <w:pPr>
        <w:rPr>
          <w:rFonts w:ascii="Times New Roman" w:hAnsi="Times New Roman" w:cs="Times New Roman"/>
          <w:b/>
          <w:bCs/>
          <w:sz w:val="24"/>
          <w:szCs w:val="24"/>
        </w:rPr>
      </w:pPr>
      <w:r>
        <w:rPr>
          <w:rFonts w:hint="eastAsia" w:ascii="Times New Roman" w:hAnsi="Times New Roman" w:cs="Times New Roman"/>
          <w:b/>
          <w:bCs/>
          <w:sz w:val="24"/>
          <w:szCs w:val="24"/>
        </w:rPr>
        <w:t>Introduction</w:t>
      </w:r>
    </w:p>
    <w:p>
      <w:pPr>
        <w:rPr>
          <w:rFonts w:ascii="Times New Roman" w:hAnsi="Times New Roman" w:cs="Times New Roman"/>
          <w:sz w:val="24"/>
          <w:szCs w:val="24"/>
        </w:rPr>
      </w:pPr>
      <w:r>
        <w:rPr>
          <w:rFonts w:hint="eastAsia" w:ascii="Times New Roman" w:hAnsi="Times New Roman" w:cs="Times New Roman"/>
          <w:sz w:val="24"/>
          <w:szCs w:val="24"/>
        </w:rPr>
        <w:t xml:space="preserve">This report will demonstrate the importance of require varieties skills in building successful business relationship. </w:t>
      </w:r>
      <w:r>
        <w:rPr>
          <w:rFonts w:ascii="Times New Roman" w:hAnsi="Times New Roman" w:cs="Times New Roman"/>
          <w:sz w:val="24"/>
          <w:szCs w:val="24"/>
        </w:rPr>
        <w:t>Building up a good relationship with other company is benefit the companies to win-win. But we with the development of globalization, there are some significant skill needed to be required for build up a successful International relationship. “Communication”，”Trust” and “Gift giving” is three important skill to build up a successful international relationship.</w:t>
      </w:r>
    </w:p>
    <w:p>
      <w:pPr>
        <w:rPr>
          <w:rFonts w:ascii="Times New Roman" w:hAnsi="Times New Roman" w:cs="Times New Roman"/>
          <w:sz w:val="24"/>
          <w:szCs w:val="24"/>
        </w:rPr>
      </w:pPr>
    </w:p>
    <w:p>
      <w:pPr>
        <w:pStyle w:val="7"/>
        <w:numPr>
          <w:ilvl w:val="0"/>
          <w:numId w:val="1"/>
        </w:numPr>
        <w:rPr>
          <w:rFonts w:ascii="Times New Roman" w:hAnsi="Times New Roman" w:cs="Times New Roman"/>
          <w:b/>
          <w:bCs/>
          <w:sz w:val="24"/>
          <w:szCs w:val="24"/>
        </w:rPr>
      </w:pPr>
      <w:r>
        <w:rPr>
          <w:rFonts w:ascii="Times New Roman" w:hAnsi="Times New Roman" w:cs="Times New Roman"/>
          <w:b/>
          <w:bCs/>
          <w:sz w:val="24"/>
          <w:szCs w:val="24"/>
        </w:rPr>
        <w:t>Communication</w:t>
      </w:r>
    </w:p>
    <w:p>
      <w:pPr>
        <w:rPr>
          <w:rFonts w:ascii="Times New Roman" w:hAnsi="Times New Roman" w:cs="Times New Roman"/>
          <w:b/>
          <w:bCs/>
          <w:sz w:val="24"/>
          <w:szCs w:val="24"/>
        </w:rPr>
      </w:pPr>
      <w:r>
        <w:rPr>
          <w:rFonts w:ascii="Times New Roman" w:hAnsi="Times New Roman" w:cs="Times New Roman"/>
          <w:b/>
          <w:bCs/>
          <w:sz w:val="24"/>
          <w:szCs w:val="24"/>
        </w:rPr>
        <w:t xml:space="preserve">1.1 Definition of communication and business communication </w:t>
      </w:r>
    </w:p>
    <w:p>
      <w:pPr>
        <w:rPr>
          <w:rFonts w:ascii="Times New Roman" w:hAnsi="Times New Roman" w:cs="Times New Roman"/>
          <w:sz w:val="24"/>
          <w:szCs w:val="24"/>
        </w:rPr>
      </w:pPr>
      <w:r>
        <w:rPr>
          <w:rFonts w:ascii="Times New Roman" w:hAnsi="Times New Roman" w:cs="Times New Roman"/>
          <w:sz w:val="24"/>
          <w:szCs w:val="24"/>
        </w:rPr>
        <w:t>The definition of communication is the process of sharing by which messages produce responses. (Sue,1998). Business communication is a dynamic, mufti-channeled process which covers internal as well as external communication in a given organization. Robert Beck has said good communication ability is the fundamental factor to constitute a career (Ober,</w:t>
      </w:r>
      <w:r>
        <w:rPr>
          <w:rFonts w:hint="eastAsia" w:ascii="Times New Roman" w:hAnsi="Times New Roman" w:cs="Times New Roman"/>
          <w:sz w:val="24"/>
          <w:szCs w:val="24"/>
        </w:rPr>
        <w:t xml:space="preserve"> </w:t>
      </w:r>
      <w:r>
        <w:rPr>
          <w:rFonts w:ascii="Times New Roman" w:hAnsi="Times New Roman" w:cs="Times New Roman"/>
          <w:sz w:val="24"/>
          <w:szCs w:val="24"/>
        </w:rPr>
        <w:t>2009). The person who can express their feeling and meaning briefly and easy to understand others’ intention will gain the better opportunity.</w:t>
      </w:r>
    </w:p>
    <w:p>
      <w:pPr>
        <w:rPr>
          <w:rFonts w:ascii="Times New Roman" w:hAnsi="Times New Roman" w:cs="Times New Roman"/>
          <w:b/>
          <w:sz w:val="24"/>
          <w:szCs w:val="24"/>
        </w:rPr>
      </w:pPr>
      <w:r>
        <w:rPr>
          <w:rFonts w:ascii="Times New Roman" w:hAnsi="Times New Roman" w:cs="Times New Roman"/>
          <w:b/>
          <w:sz w:val="24"/>
          <w:szCs w:val="24"/>
        </w:rPr>
        <w:t>1.2 Purpose of communication for building up relationship</w:t>
      </w:r>
    </w:p>
    <w:p>
      <w:pPr>
        <w:rPr>
          <w:rFonts w:ascii="Times New Roman" w:hAnsi="Times New Roman" w:cs="Times New Roman"/>
          <w:color w:val="000000" w:themeColor="text1"/>
          <w:sz w:val="24"/>
          <w:szCs w:val="24"/>
        </w:rPr>
      </w:pPr>
      <w:r>
        <w:rPr>
          <w:rFonts w:ascii="Times New Roman" w:hAnsi="Times New Roman" w:cs="Times New Roman"/>
          <w:sz w:val="24"/>
          <w:szCs w:val="24"/>
        </w:rPr>
        <w:t xml:space="preserve">The purpose of communication in building successful relationship has three elements: </w:t>
      </w:r>
      <w:r>
        <w:rPr>
          <w:rFonts w:ascii="Times New Roman" w:hAnsi="Times New Roman" w:cs="Times New Roman"/>
          <w:b/>
          <w:bCs/>
          <w:sz w:val="24"/>
          <w:szCs w:val="24"/>
        </w:rPr>
        <w:t>Firstly,</w:t>
      </w:r>
      <w:r>
        <w:rPr>
          <w:rFonts w:ascii="Times New Roman" w:hAnsi="Times New Roman" w:cs="Times New Roman"/>
          <w:sz w:val="24"/>
          <w:szCs w:val="24"/>
        </w:rPr>
        <w:t xml:space="preserve"> good communication can understand others’ meaning better. The context culture is different and it can be divided into high context and low context, high context culture and contrasting low context culture are terms presented by the anthropologist Edward T. Hall in his 1976 book 《Beyond Culture》. In high context culture, many things are left unsaid, letting the culture explain, but the low context culture, the communication needs to be much more explicit and value of a word is less important.</w:t>
      </w:r>
      <w:r>
        <w:rPr>
          <w:rFonts w:ascii="Times New Roman" w:hAnsi="Times New Roman" w:cs="Times New Roman"/>
          <w:color w:val="0000FF"/>
          <w:sz w:val="24"/>
          <w:szCs w:val="24"/>
        </w:rPr>
        <w:t xml:space="preserve"> </w:t>
      </w:r>
      <w:r>
        <w:rPr>
          <w:rFonts w:ascii="Times New Roman" w:hAnsi="Times New Roman" w:cs="Times New Roman"/>
          <w:color w:val="000000" w:themeColor="text1"/>
          <w:sz w:val="24"/>
          <w:szCs w:val="24"/>
        </w:rPr>
        <w:t>So sometimes, we need to know the communicator was in which kind of culture and know their words meaning in detail. Good communication skill can even know the meaning of communicator in high context culture. But if the high context culture factor be ignore, the speaker may cannot be understand even be dismissed. Through the communication, we can know some high context people even though they does not express what are their true meaning directly, we can let them know they are understand easily and it benefit for building up relationship when their true meaning has been caught and if their potential needs was satisfied, the relationship can be built in a long term.</w:t>
      </w:r>
    </w:p>
    <w:p>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Secondly,</w:t>
      </w:r>
      <w:r>
        <w:rPr>
          <w:rFonts w:ascii="Times New Roman" w:hAnsi="Times New Roman" w:cs="Times New Roman"/>
          <w:color w:val="000000" w:themeColor="text1"/>
          <w:sz w:val="24"/>
          <w:szCs w:val="24"/>
        </w:rPr>
        <w:t xml:space="preserve"> good communication skill can help to know more about the communicator. During building international relationship, it needs to access different businessman from different countries with different culture. Professor Geert Hofstede conducted one of the most comprehensive studies of how values in the workplace are influenced by culture. He defines culture as “the collective programming of the mind distinguishing the members of one group or category of people from others”.</w:t>
      </w:r>
    </w:p>
    <w:p>
      <w:pPr>
        <w:rPr>
          <w:rFonts w:ascii="Times New Roman" w:hAnsi="Times New Roman" w:cs="Times New Roman"/>
          <w:color w:val="000000" w:themeColor="text1"/>
          <w:sz w:val="24"/>
          <w:szCs w:val="24"/>
        </w:rPr>
      </w:pPr>
    </w:p>
    <w:tbl>
      <w:tblPr>
        <w:tblStyle w:val="6"/>
        <w:tblW w:w="944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73"/>
        <w:gridCol w:w="1573"/>
        <w:gridCol w:w="1573"/>
        <w:gridCol w:w="1573"/>
        <w:gridCol w:w="1576"/>
        <w:gridCol w:w="15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929" w:hRule="atLeast"/>
        </w:trPr>
        <w:tc>
          <w:tcPr>
            <w:tcW w:w="1573"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Power Distance</w:t>
            </w:r>
          </w:p>
        </w:tc>
        <w:tc>
          <w:tcPr>
            <w:tcW w:w="1573"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Uncertainty Avoidance</w:t>
            </w:r>
          </w:p>
        </w:tc>
        <w:tc>
          <w:tcPr>
            <w:tcW w:w="1573"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Individualism </w:t>
            </w:r>
            <w:r>
              <w:rPr>
                <w:rFonts w:ascii="Times New Roman" w:hAnsi="Times New Roman" w:cs="Times New Roman"/>
                <w:b/>
                <w:color w:val="000000" w:themeColor="text1"/>
                <w:sz w:val="24"/>
                <w:szCs w:val="24"/>
              </w:rPr>
              <w:t xml:space="preserve">VS </w:t>
            </w:r>
            <w:r>
              <w:rPr>
                <w:rFonts w:ascii="Times New Roman" w:hAnsi="Times New Roman" w:cs="Times New Roman"/>
                <w:color w:val="000000" w:themeColor="text1"/>
                <w:sz w:val="24"/>
                <w:szCs w:val="24"/>
              </w:rPr>
              <w:t>Collectivism</w:t>
            </w:r>
          </w:p>
        </w:tc>
        <w:tc>
          <w:tcPr>
            <w:tcW w:w="1573" w:type="dxa"/>
          </w:tcPr>
          <w:p>
            <w:pPr>
              <w:spacing w:after="0" w:line="240" w:lineRule="auto"/>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 xml:space="preserve">Masculinity </w:t>
            </w:r>
            <w:r>
              <w:rPr>
                <w:rFonts w:ascii="Times New Roman" w:hAnsi="Times New Roman" w:cs="Times New Roman"/>
                <w:b/>
                <w:color w:val="000000" w:themeColor="text1"/>
                <w:sz w:val="24"/>
                <w:szCs w:val="24"/>
              </w:rPr>
              <w:t>VS</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Feminity</w:t>
            </w:r>
          </w:p>
        </w:tc>
        <w:tc>
          <w:tcPr>
            <w:tcW w:w="1576"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Long term </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VS</w:t>
            </w:r>
            <w:r>
              <w:rPr>
                <w:rFonts w:ascii="Times New Roman" w:hAnsi="Times New Roman" w:cs="Times New Roman"/>
                <w:color w:val="000000" w:themeColor="text1"/>
                <w:sz w:val="24"/>
                <w:szCs w:val="24"/>
              </w:rPr>
              <w:t xml:space="preserve"> </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short term </w:t>
            </w:r>
          </w:p>
        </w:tc>
        <w:tc>
          <w:tcPr>
            <w:tcW w:w="1576"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Indulgence </w:t>
            </w:r>
            <w:r>
              <w:rPr>
                <w:rFonts w:ascii="Times New Roman" w:hAnsi="Times New Roman" w:cs="Times New Roman"/>
                <w:b/>
                <w:color w:val="000000" w:themeColor="text1"/>
                <w:sz w:val="24"/>
                <w:szCs w:val="24"/>
              </w:rPr>
              <w:t>VS</w:t>
            </w:r>
            <w:r>
              <w:rPr>
                <w:rFonts w:ascii="Times New Roman" w:hAnsi="Times New Roman" w:cs="Times New Roman"/>
                <w:color w:val="000000" w:themeColor="text1"/>
                <w:sz w:val="24"/>
                <w:szCs w:val="24"/>
              </w:rPr>
              <w:t xml:space="preserve"> </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Restraint</w:t>
            </w:r>
          </w:p>
        </w:tc>
      </w:tr>
    </w:tbl>
    <w:p>
      <w:pPr>
        <w:rPr>
          <w:rFonts w:ascii="Times New Roman" w:hAnsi="Times New Roman" w:cs="Times New Roman"/>
          <w:color w:val="000000" w:themeColor="text1"/>
          <w:sz w:val="24"/>
          <w:szCs w:val="24"/>
        </w:rPr>
      </w:pPr>
      <w:r>
        <w:rPr>
          <w:sz w:val="24"/>
        </w:rPr>
        <w:pict>
          <v:shape id="_x0000_s1026" o:spid="_x0000_s1026" o:spt="202" type="#_x0000_t202" style="position:absolute;left:0pt;margin-left:145.1pt;margin-top:23.55pt;height:23.15pt;width:111.45pt;z-index:251658240;mso-width-relative:page;mso-height-relative:page;" stroked="t" coordsize="21600,21600">
            <v:path/>
            <v:fill focussize="0,0"/>
            <v:stroke color="#FFFFFF" joinstyle="miter"/>
            <v:imagedata o:title=""/>
            <o:lock v:ext="edit"/>
            <v:textbox>
              <w:txbxContent>
                <w:p>
                  <w:pPr>
                    <w:jc w:val="center"/>
                    <w:rPr>
                      <w:b/>
                      <w:bCs/>
                    </w:rPr>
                  </w:pPr>
                  <w:r>
                    <w:rPr>
                      <w:rFonts w:hint="eastAsia"/>
                      <w:b/>
                      <w:bCs/>
                    </w:rPr>
                    <w:t>Table 1</w:t>
                  </w:r>
                </w:p>
              </w:txbxContent>
            </v:textbox>
          </v:shape>
        </w:pict>
      </w:r>
    </w:p>
    <w:p>
      <w:pPr>
        <w:rPr>
          <w:rFonts w:ascii="Times New Roman" w:hAnsi="Times New Roman" w:cs="Times New Roman"/>
          <w:b/>
          <w:color w:val="FF0000"/>
          <w:sz w:val="24"/>
          <w:szCs w:val="24"/>
        </w:rPr>
      </w:pPr>
    </w:p>
    <w:p>
      <w:pPr>
        <w:rPr>
          <w:rFonts w:ascii="Times New Roman" w:hAnsi="Times New Roman" w:cs="Times New Roman"/>
          <w:b/>
          <w:color w:val="FF0000"/>
          <w:sz w:val="24"/>
          <w:szCs w:val="24"/>
        </w:rPr>
      </w:pPr>
      <w:bookmarkStart w:id="0" w:name="_GoBack"/>
      <w:bookmarkEnd w:id="0"/>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above six dimensions of national culture are based on extensive research done by Professor Geert Hofstede, Gert Jan Hofstede, Michael Minkov and their research teams. According to the theory, we can know that different staff in different countries has dramatically personal characteristic in work procedure.</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example, every society has to maintain some links with its own past while dealing with the challenges of the present and the future. Societies prioritize these two existential goals differently. Societies who score low on this dimension, for example, prefer to maintain time-honored traditions and norms while viewing societal change with suspicion. Those with a culture which scores high, on the other hand, take a more pragmatic approach: they encourage thrift and efforts in modern education as a way to prepare for the future (National Culture, 2017).</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example, Japanese focus on collective idea, so they would not like the persons who are in individualism, so if there were a negotiation with Japanese, it is better to with a team to communicate with them. Because if just a person to communicate with a whole team of them, they would think the representative of only one person and the ability of the whole company, it is a unrespect behavior (Lewis, 2005).</w:t>
      </w:r>
    </w:p>
    <w:p>
      <w:r>
        <w:rPr>
          <w:rFonts w:ascii="Times New Roman" w:hAnsi="Times New Roman" w:cs="Times New Roman"/>
          <w:color w:val="000000" w:themeColor="text1"/>
          <w:sz w:val="24"/>
          <w:szCs w:val="24"/>
        </w:rPr>
        <w:t>And according to communication, we can know more about the communicator opinions just like whether he or she is in short-term orientation, so they would not like to accept the uncontrollable cooperation just like the investing.</w:t>
      </w:r>
      <w:r>
        <w:t xml:space="preserve"> </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 knowing in detail about the different culture can help us know more about others, and prepare well. It will not be rude if we know what are we need to pay attention about. </w:t>
      </w:r>
    </w:p>
    <w:p>
      <w:pPr>
        <w:rPr>
          <w:rFonts w:ascii="Times New Roman" w:hAnsi="Times New Roman" w:cs="Times New Roman"/>
          <w:color w:val="000000" w:themeColor="text1"/>
          <w:sz w:val="24"/>
          <w:szCs w:val="24"/>
        </w:rPr>
      </w:pPr>
    </w:p>
    <w:p>
      <w:pPr>
        <w:rPr>
          <w:rFonts w:ascii="Times New Roman" w:hAnsi="Times New Roman" w:cs="Times New Roman"/>
          <w:b/>
          <w:bCs/>
          <w:color w:val="000000" w:themeColor="text1"/>
          <w:sz w:val="24"/>
          <w:szCs w:val="24"/>
        </w:rPr>
      </w:pPr>
    </w:p>
    <w:p>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Thirdly</w:t>
      </w:r>
      <w:r>
        <w:rPr>
          <w:rFonts w:ascii="Times New Roman" w:hAnsi="Times New Roman" w:cs="Times New Roman"/>
          <w:color w:val="000000" w:themeColor="text1"/>
          <w:sz w:val="24"/>
          <w:szCs w:val="24"/>
        </w:rPr>
        <w:t xml:space="preserve">, Good communication skill can help to deliver the information better. Communicating channels including the face to face, telephone and writing letters or emails. </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the communicating channel is telephone, the calling time needed to be suitable, it is rude to call others during the eating time and sleeping time, and it is suitable to send the message or email to confirm the suitable time to communicate. </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If communicating face to face, there are some polite behaviors, for instance, smiling and looking others’ eyes when they talking and be humorous when talking to create a relax atmosphere, listing others carefully and giving some feedback. The good and polite behavior can help to show a good impression to others, the person would like to communicate with the person much more.</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If writing to others, we should to know the appropriate format of writing and be careful for the unlucky meaning words, just like the number ‘four’ in China and ‘13’ in UK. It is necessary to use some polite words to show respect. If the others feel they were respected by others, they prefer to communicate with the person frequently and it is benefit to build up relationships.</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Communication is the foundation of building relationship, good communication way and strategy can let others enjoy to talking and listening. </w:t>
      </w:r>
    </w:p>
    <w:p>
      <w:pPr>
        <w:rPr>
          <w:rFonts w:ascii="Times New Roman" w:hAnsi="Times New Roman" w:cs="Times New Roman"/>
          <w:b/>
          <w:bCs/>
          <w:color w:val="000000" w:themeColor="text1"/>
          <w:sz w:val="24"/>
          <w:szCs w:val="24"/>
        </w:rPr>
      </w:pPr>
    </w:p>
    <w:p>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2.0 Building Trust</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Building successful business relationship is a process to show mutual trust.</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Building trust requires talking and thinking about trust. If we get stuck on the idea that all trust should be like basic trust, primal, unthinking, devoid of doubt, then we will never get to authentic trust.</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Moving the discussion of global prosperity into the realm of culture with a specific emphasis on trust is an enormous step forward. But from culture it is necessary to move into the realm of relationships, and from the given structure of cultures to the creative nature of relationships and organizations (Soloman,2011). So knowing how to build up trust in business is important, firstly we should listing others’ recommendations and correct the errors, ensure the goal and others’ goal is similar. Sharing the knowledge and experience to gain other trust.</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westerners would like to take a contract when do business, because the contract is protected by the legislation. So if want to build up business relationship with westerners, the company should obey the rules of the contract and ensure their commitment in contract can be achieved in the future. But businessman in other countries prefer to trust their relatives and acquaintance. Because they can according to the prestige, degree of filial piety and their character to judge whether they can be trusted in business.</w:t>
      </w:r>
      <w:r>
        <w:t xml:space="preserve"> </w:t>
      </w:r>
      <w:r>
        <w:rPr>
          <w:rFonts w:ascii="Times New Roman" w:hAnsi="Times New Roman" w:cs="Times New Roman"/>
          <w:color w:val="000000" w:themeColor="text1"/>
          <w:sz w:val="24"/>
          <w:szCs w:val="24"/>
        </w:rPr>
        <w:t>So if the person who want to build business relationship with westerners they should try to get trust from the westerners firstly.</w:t>
      </w:r>
    </w:p>
    <w:p>
      <w:pPr>
        <w:rPr>
          <w:rFonts w:ascii="Times New Roman" w:hAnsi="Times New Roman" w:cs="Times New Roman"/>
          <w:color w:val="000000" w:themeColor="text1"/>
          <w:sz w:val="24"/>
          <w:szCs w:val="24"/>
        </w:rPr>
      </w:pPr>
    </w:p>
    <w:p>
      <w:pPr>
        <w:rPr>
          <w:rFonts w:ascii="Times New Roman" w:hAnsi="Times New Roman" w:cs="Times New Roman"/>
          <w:b/>
          <w:bCs/>
          <w:color w:val="000000" w:themeColor="text1"/>
          <w:sz w:val="24"/>
          <w:szCs w:val="24"/>
        </w:rPr>
      </w:pPr>
    </w:p>
    <w:p>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3.0 Gift giving</w:t>
      </w:r>
      <w:r>
        <w:rPr>
          <w:rFonts w:hint="eastAsia" w:ascii="Times New Roman" w:hAnsi="Times New Roman" w:cs="Times New Roman"/>
          <w:b/>
          <w:bCs/>
          <w:color w:val="000000" w:themeColor="text1"/>
          <w:sz w:val="24"/>
          <w:szCs w:val="24"/>
        </w:rPr>
        <w:t xml:space="preserve"> and bribe</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Giving gift is important in business, because under some conditions giving gift can break the law. It called the bribe. Bribe is money or favor given or promised in order to influence the judgment or conduct of a person in a position of trust (Merriam,2017). Some countries would like to bring the gift when they meet each other for the first time, and some countries unwilling to receive the gifts.</w:t>
      </w:r>
      <w:r>
        <w:rPr>
          <w:rFonts w:hint="eastAsia" w:ascii="Times New Roman" w:hAnsi="Times New Roman" w:cs="Times New Roman"/>
          <w:color w:val="000000" w:themeColor="text1"/>
          <w:sz w:val="24"/>
          <w:szCs w:val="24"/>
        </w:rPr>
        <w:t xml:space="preserve"> Spain, Portugal and Greece are not expected to receive the gift, but the Italy would like to receive the gift (Giftpedia,2017). </w:t>
      </w:r>
      <w:r>
        <w:rPr>
          <w:rFonts w:ascii="Times New Roman" w:hAnsi="Times New Roman" w:cs="Times New Roman"/>
          <w:color w:val="000000" w:themeColor="text1"/>
          <w:sz w:val="24"/>
          <w:szCs w:val="24"/>
        </w:rPr>
        <w:t>Giving gift can show this relationship is important for the person and show the respect. Some value of gifts can represent the importance during the relationship. And according to different culture, the gift can promote the relationship. Gift can represent image of the company, there are many tips of giving gift, for example, if the gift was given to the different countries cooperator, the gift should be easy to carry out, because the gift would be brought back to their country. Before selecting the gift, do some research about what kind of gift is suitable to give under the different culture is important.</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selecting and giving the suitable gift, it can promote the relationship between people and it can show the respect.</w:t>
      </w:r>
    </w:p>
    <w:p>
      <w:pPr>
        <w:rPr>
          <w:rFonts w:ascii="Times New Roman" w:hAnsi="Times New Roman" w:cs="Times New Roman"/>
          <w:color w:val="000000" w:themeColor="text1"/>
          <w:sz w:val="24"/>
          <w:szCs w:val="24"/>
        </w:rPr>
      </w:pPr>
    </w:p>
    <w:p>
      <w:pPr>
        <w:rPr>
          <w:rFonts w:ascii="Times New Roman" w:hAnsi="Times New Roman" w:cs="Times New Roman"/>
          <w:b/>
          <w:bCs/>
          <w:color w:val="000000" w:themeColor="text1"/>
          <w:sz w:val="24"/>
          <w:szCs w:val="24"/>
        </w:rPr>
      </w:pPr>
      <w:r>
        <w:rPr>
          <w:rFonts w:hint="eastAsia" w:ascii="Times New Roman" w:hAnsi="Times New Roman" w:cs="Times New Roman"/>
          <w:b/>
          <w:bCs/>
          <w:color w:val="000000" w:themeColor="text1"/>
          <w:sz w:val="24"/>
          <w:szCs w:val="24"/>
        </w:rPr>
        <w:t>4.0 Conclusion</w:t>
      </w:r>
    </w:p>
    <w:p>
      <w:pPr>
        <w:rPr>
          <w:rFonts w:ascii="Times New Roman" w:hAnsi="Times New Roman" w:cs="Times New Roman"/>
          <w:color w:val="000000" w:themeColor="text1"/>
          <w:sz w:val="24"/>
          <w:szCs w:val="24"/>
        </w:rPr>
      </w:pPr>
      <w:r>
        <w:rPr>
          <w:rFonts w:hint="eastAsia" w:ascii="Times New Roman" w:hAnsi="Times New Roman" w:cs="Times New Roman"/>
          <w:color w:val="000000" w:themeColor="text1"/>
          <w:sz w:val="24"/>
          <w:szCs w:val="24"/>
        </w:rPr>
        <w:t xml:space="preserve">This report illustrated several ability to build up successful business relationship in International Business Communication which are </w:t>
      </w:r>
      <w:r>
        <w:rPr>
          <w:rFonts w:ascii="Times New Roman" w:hAnsi="Times New Roman" w:cs="Times New Roman"/>
          <w:color w:val="000000" w:themeColor="text1"/>
          <w:sz w:val="24"/>
          <w:szCs w:val="24"/>
        </w:rPr>
        <w:t>“</w:t>
      </w:r>
      <w:r>
        <w:rPr>
          <w:rFonts w:hint="eastAsia" w:ascii="Times New Roman" w:hAnsi="Times New Roman" w:cs="Times New Roman"/>
          <w:color w:val="000000" w:themeColor="text1"/>
          <w:sz w:val="24"/>
          <w:szCs w:val="24"/>
        </w:rPr>
        <w:t>Communication, trust and gift giving</w:t>
      </w:r>
      <w:r>
        <w:rPr>
          <w:rFonts w:ascii="Times New Roman" w:hAnsi="Times New Roman" w:cs="Times New Roman"/>
          <w:color w:val="000000" w:themeColor="text1"/>
          <w:sz w:val="24"/>
          <w:szCs w:val="24"/>
        </w:rPr>
        <w:t>”</w:t>
      </w:r>
      <w:r>
        <w:rPr>
          <w:rFonts w:hint="eastAsia" w:ascii="Times New Roman" w:hAnsi="Times New Roman" w:cs="Times New Roman"/>
          <w:color w:val="000000" w:themeColor="text1"/>
          <w:sz w:val="24"/>
          <w:szCs w:val="24"/>
        </w:rPr>
        <w:t>. If the businessman can control these factors well, it can improve the business relationship.</w:t>
      </w: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b/>
          <w:bCs/>
          <w:color w:val="000000" w:themeColor="text1"/>
          <w:sz w:val="24"/>
          <w:szCs w:val="24"/>
        </w:rPr>
      </w:pPr>
      <w:r>
        <w:rPr>
          <w:rFonts w:hint="eastAsia" w:ascii="Times New Roman" w:hAnsi="Times New Roman" w:cs="Times New Roman"/>
          <w:b/>
          <w:bCs/>
          <w:color w:val="000000" w:themeColor="text1"/>
          <w:sz w:val="24"/>
          <w:szCs w:val="24"/>
        </w:rPr>
        <w:t xml:space="preserve">5.0 </w:t>
      </w:r>
      <w:r>
        <w:rPr>
          <w:rFonts w:ascii="Times New Roman" w:hAnsi="Times New Roman" w:cs="Times New Roman"/>
          <w:b/>
          <w:bCs/>
          <w:color w:val="000000" w:themeColor="text1"/>
          <w:sz w:val="24"/>
          <w:szCs w:val="24"/>
        </w:rPr>
        <w:t xml:space="preserve">Reference </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Definition of BRIBE. 2017. Merriam-webster.com. [ONLINE] Available at: https://www.merriam-webster.com/dictionary/bribe. [Accessed 28 November 2017].</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Giftypedia. 2017. Spain Gift Giving Customs. [ONLINE] Available at: http://www.giftypedia.com/Spain_Gift_Giving_Customs. [Accessed 25 October 2017]. ​</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Lewis, R., 2005. When cultures collide: leading across cultures. 1st ed. London: Nicholas Brealey.</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National Culture - Hofstede Insights. 2017. Hofstede Insights. [ONLINE] Available at: https://www.hofstede-insights.com/models/national-culture/. [Accessed 27 November 2017].</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Ober, S., 2009. Business Communication. 1st ed. S.I: South-Western Cengage Learning.</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Soloman, R., 2011. Building trust in business, politics, relationships, and life. 1st ed. Oxford: Oxford University Press.</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Sue, B., 1998. Communication. 1st ed. Aberystwyth: Francis Balsom Associates. </w:t>
      </w:r>
    </w:p>
    <w:sectPr>
      <w:headerReference r:id="rId3" w:type="default"/>
      <w:footerReference r:id="rId4"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pict>
        <v:shape id="_x0000_s2049" o:spid="_x0000_s2049" o:spt="202" type="#_x0000_t202" style="position:absolute;left:0pt;margin-top:0pt;height:144pt;width:144pt;mso-position-horizontal:center;mso-position-horizontal-relative:margin;mso-wrap-style:none;z-index:251658240;mso-width-relative:page;mso-height-relative:page;" filled="f" stroked="f" coordsize="21600,21600">
          <v:path/>
          <v:fill on="f" focussize="0,0"/>
          <v:stroke on="f" joinstyle="miter"/>
          <v:imagedata o:title=""/>
          <o:lock v:ext="edit"/>
          <v:textbox inset="0mm,0mm,0mm,0mm" style="mso-fit-shape-to-text:t;">
            <w:txbxContent>
              <w:p>
                <w:pPr>
                  <w:pStyle w:val="2"/>
                </w:pPr>
                <w:r>
                  <w:rPr>
                    <w:rFonts w:hint="eastAsia"/>
                  </w:rPr>
                  <w:fldChar w:fldCharType="begin"/>
                </w:r>
                <w:r>
                  <w:rPr>
                    <w:rFonts w:hint="eastAsia"/>
                  </w:rPr>
                  <w:instrText xml:space="preserve"> PAGE  \* MERGEFORMAT </w:instrText>
                </w:r>
                <w:r>
                  <w:rPr>
                    <w:rFonts w:hint="eastAsia"/>
                  </w:rPr>
                  <w:fldChar w:fldCharType="separate"/>
                </w:r>
                <w:r>
                  <w:t>7</w:t>
                </w:r>
                <w:r>
                  <w:rPr>
                    <w:rFonts w:hint="eastAsia"/>
                  </w:rPr>
                  <w:fldChar w:fldCharType="end"/>
                </w:r>
              </w:p>
            </w:txbxContent>
          </v:textbox>
        </v:shape>
      </w:pic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9574E2"/>
    <w:multiLevelType w:val="multilevel"/>
    <w:tmpl w:val="3B9574E2"/>
    <w:lvl w:ilvl="0" w:tentative="0">
      <w:start w:val="1"/>
      <w:numFmt w:val="decimal"/>
      <w:lvlText w:val="%1.0"/>
      <w:lvlJc w:val="left"/>
      <w:pPr>
        <w:ind w:left="360" w:hanging="360"/>
      </w:pPr>
      <w:rPr>
        <w:rFonts w:hint="default"/>
      </w:rPr>
    </w:lvl>
    <w:lvl w:ilvl="1" w:tentative="0">
      <w:start w:val="1"/>
      <w:numFmt w:val="decimal"/>
      <w:lvlText w:val="%1.%2"/>
      <w:lvlJc w:val="left"/>
      <w:pPr>
        <w:ind w:left="780" w:hanging="360"/>
      </w:pPr>
      <w:rPr>
        <w:rFonts w:hint="default"/>
      </w:rPr>
    </w:lvl>
    <w:lvl w:ilvl="2" w:tentative="0">
      <w:start w:val="1"/>
      <w:numFmt w:val="decimal"/>
      <w:lvlText w:val="%1.%2.%3"/>
      <w:lvlJc w:val="left"/>
      <w:pPr>
        <w:ind w:left="1560" w:hanging="720"/>
      </w:pPr>
      <w:rPr>
        <w:rFonts w:hint="default"/>
      </w:rPr>
    </w:lvl>
    <w:lvl w:ilvl="3" w:tentative="0">
      <w:start w:val="1"/>
      <w:numFmt w:val="decimal"/>
      <w:lvlText w:val="%1.%2.%3.%4"/>
      <w:lvlJc w:val="left"/>
      <w:pPr>
        <w:ind w:left="1980" w:hanging="720"/>
      </w:pPr>
      <w:rPr>
        <w:rFonts w:hint="default"/>
      </w:rPr>
    </w:lvl>
    <w:lvl w:ilvl="4" w:tentative="0">
      <w:start w:val="1"/>
      <w:numFmt w:val="decimal"/>
      <w:lvlText w:val="%1.%2.%3.%4.%5"/>
      <w:lvlJc w:val="left"/>
      <w:pPr>
        <w:ind w:left="2760" w:hanging="1080"/>
      </w:pPr>
      <w:rPr>
        <w:rFonts w:hint="default"/>
      </w:rPr>
    </w:lvl>
    <w:lvl w:ilvl="5" w:tentative="0">
      <w:start w:val="1"/>
      <w:numFmt w:val="decimal"/>
      <w:lvlText w:val="%1.%2.%3.%4.%5.%6"/>
      <w:lvlJc w:val="left"/>
      <w:pPr>
        <w:ind w:left="3180" w:hanging="1080"/>
      </w:pPr>
      <w:rPr>
        <w:rFonts w:hint="default"/>
      </w:rPr>
    </w:lvl>
    <w:lvl w:ilvl="6" w:tentative="0">
      <w:start w:val="1"/>
      <w:numFmt w:val="decimal"/>
      <w:lvlText w:val="%1.%2.%3.%4.%5.%6.%7"/>
      <w:lvlJc w:val="left"/>
      <w:pPr>
        <w:ind w:left="3960" w:hanging="1440"/>
      </w:pPr>
      <w:rPr>
        <w:rFonts w:hint="default"/>
      </w:rPr>
    </w:lvl>
    <w:lvl w:ilvl="7" w:tentative="0">
      <w:start w:val="1"/>
      <w:numFmt w:val="decimal"/>
      <w:lvlText w:val="%1.%2.%3.%4.%5.%6.%7.%8"/>
      <w:lvlJc w:val="left"/>
      <w:pPr>
        <w:ind w:left="4380" w:hanging="1440"/>
      </w:pPr>
      <w:rPr>
        <w:rFonts w:hint="default"/>
      </w:rPr>
    </w:lvl>
    <w:lvl w:ilvl="8" w:tentative="0">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420"/>
  <w:drawingGridVerticalSpacing w:val="156"/>
  <w:noPunctuationKerning w:val="1"/>
  <w:characterSpacingControl w:val="compressPunctuation"/>
  <w:hdrShapeDefaults>
    <o:shapelayout v:ext="edit">
      <o:idmap v:ext="edit" data="2"/>
    </o:shapelayout>
  </w:hdrShapeDefaults>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rsids>
    <w:rsidRoot w:val="001B4C93"/>
    <w:rsid w:val="00004706"/>
    <w:rsid w:val="00020F6F"/>
    <w:rsid w:val="000222F6"/>
    <w:rsid w:val="00026351"/>
    <w:rsid w:val="000322C2"/>
    <w:rsid w:val="00036137"/>
    <w:rsid w:val="00063295"/>
    <w:rsid w:val="000B125A"/>
    <w:rsid w:val="000C3E8E"/>
    <w:rsid w:val="000C6DF0"/>
    <w:rsid w:val="00101E78"/>
    <w:rsid w:val="001069EE"/>
    <w:rsid w:val="0011629B"/>
    <w:rsid w:val="00132AA4"/>
    <w:rsid w:val="00140D2F"/>
    <w:rsid w:val="00193205"/>
    <w:rsid w:val="00193DA5"/>
    <w:rsid w:val="00194044"/>
    <w:rsid w:val="001B4C93"/>
    <w:rsid w:val="001E2E51"/>
    <w:rsid w:val="0020487C"/>
    <w:rsid w:val="00215ED2"/>
    <w:rsid w:val="0025030F"/>
    <w:rsid w:val="0026376A"/>
    <w:rsid w:val="00267A01"/>
    <w:rsid w:val="0027364F"/>
    <w:rsid w:val="002974BF"/>
    <w:rsid w:val="0029789D"/>
    <w:rsid w:val="002B57AC"/>
    <w:rsid w:val="002F5FF9"/>
    <w:rsid w:val="00320B5B"/>
    <w:rsid w:val="00336355"/>
    <w:rsid w:val="00365121"/>
    <w:rsid w:val="00366B52"/>
    <w:rsid w:val="0039425A"/>
    <w:rsid w:val="00394C72"/>
    <w:rsid w:val="003A0248"/>
    <w:rsid w:val="003B3657"/>
    <w:rsid w:val="003C2905"/>
    <w:rsid w:val="003F4DEC"/>
    <w:rsid w:val="0040458A"/>
    <w:rsid w:val="00405318"/>
    <w:rsid w:val="0042203F"/>
    <w:rsid w:val="00425714"/>
    <w:rsid w:val="0046513F"/>
    <w:rsid w:val="00490D97"/>
    <w:rsid w:val="004B0F89"/>
    <w:rsid w:val="004B6452"/>
    <w:rsid w:val="004C082F"/>
    <w:rsid w:val="004E168A"/>
    <w:rsid w:val="005076C8"/>
    <w:rsid w:val="00510A6C"/>
    <w:rsid w:val="00510B89"/>
    <w:rsid w:val="00540C17"/>
    <w:rsid w:val="00557C61"/>
    <w:rsid w:val="00592B8D"/>
    <w:rsid w:val="005A018F"/>
    <w:rsid w:val="005B6C90"/>
    <w:rsid w:val="005C7410"/>
    <w:rsid w:val="006079C1"/>
    <w:rsid w:val="006343E6"/>
    <w:rsid w:val="00645F5C"/>
    <w:rsid w:val="006537AD"/>
    <w:rsid w:val="00667D76"/>
    <w:rsid w:val="006D31C9"/>
    <w:rsid w:val="006D6666"/>
    <w:rsid w:val="006F2B0C"/>
    <w:rsid w:val="006F6C9B"/>
    <w:rsid w:val="007144B9"/>
    <w:rsid w:val="00716BBA"/>
    <w:rsid w:val="007249F6"/>
    <w:rsid w:val="00737039"/>
    <w:rsid w:val="0074179F"/>
    <w:rsid w:val="00753D1C"/>
    <w:rsid w:val="0075447E"/>
    <w:rsid w:val="007562B5"/>
    <w:rsid w:val="00761A79"/>
    <w:rsid w:val="00774235"/>
    <w:rsid w:val="0077494D"/>
    <w:rsid w:val="00785BB7"/>
    <w:rsid w:val="007A7D30"/>
    <w:rsid w:val="007B7760"/>
    <w:rsid w:val="007C0D60"/>
    <w:rsid w:val="007F217E"/>
    <w:rsid w:val="007F6BFD"/>
    <w:rsid w:val="00806013"/>
    <w:rsid w:val="008139DE"/>
    <w:rsid w:val="008349CC"/>
    <w:rsid w:val="0085249E"/>
    <w:rsid w:val="008731A7"/>
    <w:rsid w:val="00876CAB"/>
    <w:rsid w:val="00886A95"/>
    <w:rsid w:val="00890C64"/>
    <w:rsid w:val="008A3261"/>
    <w:rsid w:val="008A4459"/>
    <w:rsid w:val="008B1A68"/>
    <w:rsid w:val="008C7A02"/>
    <w:rsid w:val="008E2577"/>
    <w:rsid w:val="008F3F3A"/>
    <w:rsid w:val="00910E45"/>
    <w:rsid w:val="0092043E"/>
    <w:rsid w:val="009209F0"/>
    <w:rsid w:val="009264F1"/>
    <w:rsid w:val="009370C8"/>
    <w:rsid w:val="00957692"/>
    <w:rsid w:val="009766C9"/>
    <w:rsid w:val="00990B04"/>
    <w:rsid w:val="009A50C9"/>
    <w:rsid w:val="009B1B41"/>
    <w:rsid w:val="009D06A5"/>
    <w:rsid w:val="009F06EB"/>
    <w:rsid w:val="009F0B13"/>
    <w:rsid w:val="009F3D33"/>
    <w:rsid w:val="00A332F5"/>
    <w:rsid w:val="00A55FB9"/>
    <w:rsid w:val="00AA7D94"/>
    <w:rsid w:val="00B04672"/>
    <w:rsid w:val="00B056AC"/>
    <w:rsid w:val="00B1239D"/>
    <w:rsid w:val="00B2326E"/>
    <w:rsid w:val="00B26309"/>
    <w:rsid w:val="00B44B7B"/>
    <w:rsid w:val="00B724FE"/>
    <w:rsid w:val="00B7353C"/>
    <w:rsid w:val="00B77C43"/>
    <w:rsid w:val="00B812C2"/>
    <w:rsid w:val="00B96965"/>
    <w:rsid w:val="00BB43DE"/>
    <w:rsid w:val="00BC0C88"/>
    <w:rsid w:val="00BC2B17"/>
    <w:rsid w:val="00BC498D"/>
    <w:rsid w:val="00BF33C7"/>
    <w:rsid w:val="00C13518"/>
    <w:rsid w:val="00C31734"/>
    <w:rsid w:val="00C3758F"/>
    <w:rsid w:val="00C41407"/>
    <w:rsid w:val="00C47DC7"/>
    <w:rsid w:val="00C668A7"/>
    <w:rsid w:val="00CA0CA3"/>
    <w:rsid w:val="00CB0D96"/>
    <w:rsid w:val="00CB3B4A"/>
    <w:rsid w:val="00CC66ED"/>
    <w:rsid w:val="00CC73EA"/>
    <w:rsid w:val="00CD0268"/>
    <w:rsid w:val="00CD4DB9"/>
    <w:rsid w:val="00CE4B7E"/>
    <w:rsid w:val="00CE5553"/>
    <w:rsid w:val="00CE7782"/>
    <w:rsid w:val="00D07290"/>
    <w:rsid w:val="00D07449"/>
    <w:rsid w:val="00D07839"/>
    <w:rsid w:val="00D434F7"/>
    <w:rsid w:val="00D511A8"/>
    <w:rsid w:val="00D51335"/>
    <w:rsid w:val="00D51848"/>
    <w:rsid w:val="00D547DA"/>
    <w:rsid w:val="00D65E7F"/>
    <w:rsid w:val="00D66A42"/>
    <w:rsid w:val="00D73674"/>
    <w:rsid w:val="00D8452F"/>
    <w:rsid w:val="00D85DAB"/>
    <w:rsid w:val="00D93B31"/>
    <w:rsid w:val="00DB27B6"/>
    <w:rsid w:val="00DC63DF"/>
    <w:rsid w:val="00DD35B6"/>
    <w:rsid w:val="00DD474F"/>
    <w:rsid w:val="00E00016"/>
    <w:rsid w:val="00E30724"/>
    <w:rsid w:val="00E330F8"/>
    <w:rsid w:val="00E41773"/>
    <w:rsid w:val="00E471D7"/>
    <w:rsid w:val="00E50AE3"/>
    <w:rsid w:val="00E868BB"/>
    <w:rsid w:val="00EA11C0"/>
    <w:rsid w:val="00EB2393"/>
    <w:rsid w:val="00EC2F69"/>
    <w:rsid w:val="00EF14A4"/>
    <w:rsid w:val="00F1377F"/>
    <w:rsid w:val="00F20767"/>
    <w:rsid w:val="00F45133"/>
    <w:rsid w:val="00F678F7"/>
    <w:rsid w:val="00F71327"/>
    <w:rsid w:val="00F72553"/>
    <w:rsid w:val="00FA0C38"/>
    <w:rsid w:val="00FC63FE"/>
    <w:rsid w:val="00FD1F8C"/>
    <w:rsid w:val="00FE16FA"/>
    <w:rsid w:val="00FE589D"/>
    <w:rsid w:val="00FF04EE"/>
    <w:rsid w:val="00FF1F05"/>
    <w:rsid w:val="00FF270C"/>
    <w:rsid w:val="011C7F06"/>
    <w:rsid w:val="077E06CA"/>
    <w:rsid w:val="08FC1E90"/>
    <w:rsid w:val="096123D1"/>
    <w:rsid w:val="0EF62B65"/>
    <w:rsid w:val="1214575F"/>
    <w:rsid w:val="12A01B5B"/>
    <w:rsid w:val="14532068"/>
    <w:rsid w:val="14D45AD7"/>
    <w:rsid w:val="156431FD"/>
    <w:rsid w:val="15B00860"/>
    <w:rsid w:val="18F0342A"/>
    <w:rsid w:val="19402B6F"/>
    <w:rsid w:val="19472E33"/>
    <w:rsid w:val="19595739"/>
    <w:rsid w:val="1A8A3A09"/>
    <w:rsid w:val="1A956FDE"/>
    <w:rsid w:val="1D2B4D80"/>
    <w:rsid w:val="1E7150F8"/>
    <w:rsid w:val="1FE538B1"/>
    <w:rsid w:val="20FE00A9"/>
    <w:rsid w:val="255B68F8"/>
    <w:rsid w:val="261606AE"/>
    <w:rsid w:val="294B7EFF"/>
    <w:rsid w:val="29AE4D76"/>
    <w:rsid w:val="2BEF3C6C"/>
    <w:rsid w:val="2C851DEC"/>
    <w:rsid w:val="2F72123D"/>
    <w:rsid w:val="2F845951"/>
    <w:rsid w:val="2FCC1F1F"/>
    <w:rsid w:val="33535629"/>
    <w:rsid w:val="349D5F3C"/>
    <w:rsid w:val="34E34588"/>
    <w:rsid w:val="351E6587"/>
    <w:rsid w:val="359376E6"/>
    <w:rsid w:val="366F5FD5"/>
    <w:rsid w:val="374B2603"/>
    <w:rsid w:val="37791A02"/>
    <w:rsid w:val="37A5379A"/>
    <w:rsid w:val="382243E3"/>
    <w:rsid w:val="3843346E"/>
    <w:rsid w:val="386C0818"/>
    <w:rsid w:val="38F42EA3"/>
    <w:rsid w:val="3C393D1F"/>
    <w:rsid w:val="3DBC0E30"/>
    <w:rsid w:val="3E0D3DE9"/>
    <w:rsid w:val="3FA1414B"/>
    <w:rsid w:val="3FB34079"/>
    <w:rsid w:val="40F24F15"/>
    <w:rsid w:val="41BA5AD9"/>
    <w:rsid w:val="42AA19B0"/>
    <w:rsid w:val="48E96AD9"/>
    <w:rsid w:val="49C94997"/>
    <w:rsid w:val="4B3C494D"/>
    <w:rsid w:val="4CE86DEB"/>
    <w:rsid w:val="4D460437"/>
    <w:rsid w:val="4E243690"/>
    <w:rsid w:val="4E8F34BF"/>
    <w:rsid w:val="4F9B48C2"/>
    <w:rsid w:val="4F9C7058"/>
    <w:rsid w:val="4FBD2B32"/>
    <w:rsid w:val="4FC476C8"/>
    <w:rsid w:val="50D07BE1"/>
    <w:rsid w:val="51384467"/>
    <w:rsid w:val="51E62BA3"/>
    <w:rsid w:val="52160F19"/>
    <w:rsid w:val="52E140C1"/>
    <w:rsid w:val="537826CA"/>
    <w:rsid w:val="570B4F44"/>
    <w:rsid w:val="5802777D"/>
    <w:rsid w:val="588823F0"/>
    <w:rsid w:val="5AE01CF4"/>
    <w:rsid w:val="5F3E5A92"/>
    <w:rsid w:val="60043B3E"/>
    <w:rsid w:val="613611DD"/>
    <w:rsid w:val="621D5EEF"/>
    <w:rsid w:val="660A63AD"/>
    <w:rsid w:val="6A067B9A"/>
    <w:rsid w:val="6B3A5D34"/>
    <w:rsid w:val="6CD4541A"/>
    <w:rsid w:val="6E1053AF"/>
    <w:rsid w:val="6E271568"/>
    <w:rsid w:val="6EF36503"/>
    <w:rsid w:val="70061053"/>
    <w:rsid w:val="70D81939"/>
    <w:rsid w:val="70ED4C85"/>
    <w:rsid w:val="71514B90"/>
    <w:rsid w:val="71FB020C"/>
    <w:rsid w:val="73314CF6"/>
    <w:rsid w:val="73CA2EFB"/>
    <w:rsid w:val="745415CE"/>
    <w:rsid w:val="74DA381A"/>
    <w:rsid w:val="75894721"/>
    <w:rsid w:val="76796218"/>
    <w:rsid w:val="7849134F"/>
    <w:rsid w:val="79904B50"/>
    <w:rsid w:val="7BFC315A"/>
    <w:rsid w:val="7D593AFB"/>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2"/>
      <w:lang w:val="en-US" w:eastAsia="zh-CN" w:bidi="ar-SA"/>
    </w:rPr>
  </w:style>
  <w:style w:type="character" w:default="1" w:styleId="4">
    <w:name w:val="Default Paragraph Font"/>
    <w:unhideWhenUsed/>
    <w:qFormat/>
    <w:uiPriority w:val="1"/>
  </w:style>
  <w:style w:type="table" w:default="1" w:styleId="5">
    <w:name w:val="Normal Table"/>
    <w:unhideWhenUsed/>
    <w:qFormat/>
    <w:uiPriority w:val="99"/>
    <w:tblPr>
      <w:tblLayout w:type="fixed"/>
      <w:tblCellMar>
        <w:top w:w="0" w:type="dxa"/>
        <w:left w:w="108" w:type="dxa"/>
        <w:bottom w:w="0" w:type="dxa"/>
        <w:right w:w="108" w:type="dxa"/>
      </w:tblCellMar>
    </w:tblPr>
  </w:style>
  <w:style w:type="paragraph" w:styleId="2">
    <w:name w:val="footer"/>
    <w:basedOn w:val="1"/>
    <w:unhideWhenUsed/>
    <w:qFormat/>
    <w:uiPriority w:val="99"/>
    <w:pPr>
      <w:tabs>
        <w:tab w:val="center" w:pos="4153"/>
        <w:tab w:val="right" w:pos="8306"/>
      </w:tabs>
      <w:snapToGrid w:val="0"/>
      <w:jc w:val="left"/>
    </w:pPr>
    <w:rPr>
      <w:sz w:val="18"/>
    </w:rPr>
  </w:style>
  <w:style w:type="paragraph" w:styleId="3">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pPr>
    <w:rPr>
      <w:sz w:val="18"/>
    </w:rPr>
  </w:style>
  <w:style w:type="table" w:styleId="6">
    <w:name w:val="Table Grid"/>
    <w:basedOn w:val="5"/>
    <w:unhideWhenUsed/>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styleId="7">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2049"/>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1516</Words>
  <Characters>8646</Characters>
  <Lines>72</Lines>
  <Paragraphs>20</Paragraphs>
  <TotalTime>0</TotalTime>
  <ScaleCrop>false</ScaleCrop>
  <LinksUpToDate>false</LinksUpToDate>
  <CharactersWithSpaces>10142</CharactersWithSpaces>
  <Application>WPS Office_10.1.0.7023_F1E327BC-269C-435d-A152-05C5408002CA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2017-11-25T10:33:00Z</dcterms:created>
  <dc:creator>Zerui Li (1702191)</dc:creator>
  <cp:lastModifiedBy>Desperado</cp:lastModifiedBy>
  <dcterms:modified xsi:type="dcterms:W3CDTF">2017-12-05T12:41:19Z</dcterms:modified>
  <cp:revision>178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2052-10.1.0.7023</vt:lpwstr>
  </property>
</Properties>
</file>