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shd w:fill="ffffff" w:val="clear"/>
        <w:spacing w:after="80" w:lineRule="auto"/>
        <w:rPr>
          <w:rFonts w:ascii="Quattrocento Sans" w:cs="Quattrocento Sans" w:eastAsia="Quattrocento Sans" w:hAnsi="Quattrocento Sans"/>
          <w:b w:val="1"/>
          <w:sz w:val="40"/>
          <w:szCs w:val="40"/>
        </w:rPr>
      </w:pPr>
      <w:r w:rsidDel="00000000" w:rsidR="00000000" w:rsidRPr="00000000">
        <w:rPr>
          <w:rFonts w:ascii="Arial" w:cs="Arial" w:eastAsia="Arial" w:hAnsi="Arial"/>
          <w:b w:val="1"/>
          <w:sz w:val="40"/>
          <w:szCs w:val="40"/>
          <w:rtl w:val="0"/>
        </w:rPr>
        <w:t xml:space="preserve">Subject: Independent Project</w:t>
      </w:r>
      <w:r w:rsidDel="00000000" w:rsidR="00000000" w:rsidRPr="00000000">
        <w:rPr>
          <w:rtl w:val="0"/>
        </w:rPr>
      </w:r>
    </w:p>
    <w:p w:rsidR="00000000" w:rsidDel="00000000" w:rsidP="00000000" w:rsidRDefault="00000000" w:rsidRPr="00000000" w14:paraId="00000002">
      <w:pPr>
        <w:shd w:fill="ffffff" w:val="clear"/>
        <w:rPr>
          <w:rFonts w:ascii="Arial" w:cs="Arial" w:eastAsia="Arial" w:hAnsi="Arial"/>
          <w:sz w:val="32"/>
          <w:szCs w:val="32"/>
        </w:rPr>
      </w:pPr>
      <w:r w:rsidDel="00000000" w:rsidR="00000000" w:rsidRPr="00000000">
        <w:rPr>
          <w:rFonts w:ascii="Arial" w:cs="Arial" w:eastAsia="Arial" w:hAnsi="Arial"/>
          <w:sz w:val="32"/>
          <w:szCs w:val="32"/>
          <w:rtl w:val="0"/>
        </w:rPr>
        <w:t xml:space="preserve"> </w:t>
      </w:r>
    </w:p>
    <w:p w:rsidR="00000000" w:rsidDel="00000000" w:rsidP="00000000" w:rsidRDefault="00000000" w:rsidRPr="00000000" w14:paraId="00000003">
      <w:pPr>
        <w:keepNext w:val="1"/>
        <w:keepLines w:val="1"/>
        <w:spacing w:after="80" w:lineRule="auto"/>
        <w:rPr>
          <w:rFonts w:ascii="Quattrocento Sans" w:cs="Quattrocento Sans" w:eastAsia="Quattrocento Sans" w:hAnsi="Quattrocento Sans"/>
          <w:b w:val="1"/>
          <w:sz w:val="32"/>
          <w:szCs w:val="32"/>
        </w:rPr>
      </w:pPr>
      <w:bookmarkStart w:colFirst="0" w:colLast="0" w:name="_gjdgxs" w:id="0"/>
      <w:bookmarkEnd w:id="0"/>
      <w:r w:rsidDel="00000000" w:rsidR="00000000" w:rsidRPr="00000000">
        <w:rPr>
          <w:rFonts w:ascii="Play" w:cs="Play" w:eastAsia="Play" w:hAnsi="Play"/>
          <w:b w:val="1"/>
          <w:sz w:val="36"/>
          <w:szCs w:val="36"/>
          <w:rtl w:val="0"/>
        </w:rPr>
        <w:t xml:space="preserve">MODULE CODE:</w:t>
      </w:r>
      <w:r w:rsidDel="00000000" w:rsidR="00000000" w:rsidRPr="00000000">
        <w:rPr>
          <w:rFonts w:ascii="Play" w:cs="Play" w:eastAsia="Play" w:hAnsi="Play"/>
          <w:sz w:val="36"/>
          <w:szCs w:val="36"/>
          <w:rtl w:val="0"/>
        </w:rPr>
        <w:t xml:space="preserve"> </w:t>
      </w:r>
      <w:r w:rsidDel="00000000" w:rsidR="00000000" w:rsidRPr="00000000">
        <w:rPr>
          <w:rFonts w:ascii="Quattrocento Sans" w:cs="Quattrocento Sans" w:eastAsia="Quattrocento Sans" w:hAnsi="Quattrocento Sans"/>
          <w:b w:val="1"/>
          <w:sz w:val="32"/>
          <w:szCs w:val="32"/>
          <w:rtl w:val="0"/>
        </w:rPr>
        <w:t xml:space="preserve">BMHP6020</w:t>
      </w:r>
    </w:p>
    <w:p w:rsidR="00000000" w:rsidDel="00000000" w:rsidP="00000000" w:rsidRDefault="00000000" w:rsidRPr="00000000" w14:paraId="00000004">
      <w:pPr>
        <w:keepNext w:val="1"/>
        <w:keepLines w:val="1"/>
        <w:spacing w:after="80" w:before="360" w:line="360" w:lineRule="auto"/>
        <w:jc w:val="both"/>
        <w:rPr/>
      </w:pPr>
      <w:r w:rsidDel="00000000" w:rsidR="00000000" w:rsidRPr="00000000">
        <w:rPr>
          <w:rtl w:val="0"/>
        </w:rPr>
      </w:r>
    </w:p>
    <w:p w:rsidR="00000000" w:rsidDel="00000000" w:rsidP="00000000" w:rsidRDefault="00000000" w:rsidRPr="00000000" w14:paraId="00000005">
      <w:pPr>
        <w:keepNext w:val="1"/>
        <w:keepLines w:val="1"/>
        <w:spacing w:after="80" w:before="360" w:line="360" w:lineRule="auto"/>
        <w:jc w:val="both"/>
        <w:rPr>
          <w:rFonts w:ascii="Arial" w:cs="Arial" w:eastAsia="Arial" w:hAnsi="Arial"/>
          <w:sz w:val="24"/>
          <w:szCs w:val="24"/>
        </w:rPr>
      </w:pPr>
      <w:r w:rsidDel="00000000" w:rsidR="00000000" w:rsidRPr="00000000">
        <w:rPr>
          <w:rFonts w:ascii="Arial" w:cs="Arial" w:eastAsia="Arial" w:hAnsi="Arial"/>
          <w:b w:val="1"/>
          <w:sz w:val="28"/>
          <w:szCs w:val="28"/>
          <w:rtl w:val="0"/>
        </w:rPr>
        <w:t xml:space="preserve">Project Title: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i w:val="1"/>
          <w:sz w:val="24"/>
          <w:szCs w:val="24"/>
          <w:rtl w:val="0"/>
        </w:rPr>
        <w:t xml:space="preserve">Understanding NHS Workforce Pressures: Staff Perceptions of Burnout, Morale, and Retention – A Secondary Research Study.</w:t>
      </w:r>
      <w:r w:rsidDel="00000000" w:rsidR="00000000" w:rsidRPr="00000000">
        <w:rPr>
          <w:rtl w:val="0"/>
        </w:rPr>
      </w:r>
    </w:p>
    <w:p w:rsidR="00000000" w:rsidDel="00000000" w:rsidP="00000000" w:rsidRDefault="00000000" w:rsidRPr="00000000" w14:paraId="00000006">
      <w:pPr>
        <w:keepNext w:val="1"/>
        <w:keepLines w:val="1"/>
        <w:spacing w:after="80" w:before="3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jc w:val="both"/>
        <w:rPr>
          <w:rFonts w:ascii="Play" w:cs="Play" w:eastAsia="Play" w:hAnsi="Play"/>
          <w:b w:val="1"/>
          <w:sz w:val="36"/>
          <w:szCs w:val="36"/>
        </w:rPr>
      </w:pPr>
      <w:r w:rsidDel="00000000" w:rsidR="00000000" w:rsidRPr="00000000">
        <w:rPr>
          <w:rFonts w:ascii="Play" w:cs="Play" w:eastAsia="Play" w:hAnsi="Play"/>
          <w:b w:val="1"/>
          <w:sz w:val="36"/>
          <w:szCs w:val="36"/>
          <w:rtl w:val="0"/>
        </w:rPr>
        <w:t xml:space="preserve">Submitted by                                                       Submitted to</w:t>
      </w:r>
    </w:p>
    <w:p w:rsidR="00000000" w:rsidDel="00000000" w:rsidP="00000000" w:rsidRDefault="00000000" w:rsidRPr="00000000" w14:paraId="00000008">
      <w:pPr>
        <w:jc w:val="both"/>
        <w:rPr>
          <w:rFonts w:ascii="Play" w:cs="Play" w:eastAsia="Play" w:hAnsi="Play"/>
          <w:b w:val="1"/>
          <w:sz w:val="36"/>
          <w:szCs w:val="36"/>
        </w:rPr>
      </w:pPr>
      <w:r w:rsidDel="00000000" w:rsidR="00000000" w:rsidRPr="00000000">
        <w:rPr>
          <w:rFonts w:ascii="Play" w:cs="Play" w:eastAsia="Play" w:hAnsi="Play"/>
          <w:b w:val="1"/>
          <w:sz w:val="36"/>
          <w:szCs w:val="36"/>
          <w:rtl w:val="0"/>
        </w:rPr>
        <w:t xml:space="preserve">Fahmida Rahman                                              </w:t>
      </w:r>
      <w:r w:rsidDel="00000000" w:rsidR="00000000" w:rsidRPr="00000000">
        <w:rPr>
          <w:rFonts w:ascii="Arial" w:cs="Arial" w:eastAsia="Arial" w:hAnsi="Arial"/>
          <w:b w:val="1"/>
          <w:color w:val="212121"/>
          <w:sz w:val="32"/>
          <w:szCs w:val="32"/>
          <w:highlight w:val="white"/>
          <w:rtl w:val="0"/>
        </w:rPr>
        <w:t xml:space="preserve">Chloe Harries</w:t>
      </w:r>
      <w:r w:rsidDel="00000000" w:rsidR="00000000" w:rsidRPr="00000000">
        <w:rPr>
          <w:rFonts w:ascii="Play" w:cs="Play" w:eastAsia="Play" w:hAnsi="Play"/>
          <w:b w:val="1"/>
          <w:sz w:val="36"/>
          <w:szCs w:val="36"/>
          <w:rtl w:val="0"/>
        </w:rPr>
        <w:t xml:space="preserve">                  </w:t>
      </w:r>
    </w:p>
    <w:p w:rsidR="00000000" w:rsidDel="00000000" w:rsidP="00000000" w:rsidRDefault="00000000" w:rsidRPr="00000000" w14:paraId="00000009">
      <w:pPr>
        <w:jc w:val="both"/>
        <w:rPr>
          <w:rFonts w:ascii="Play" w:cs="Play" w:eastAsia="Play" w:hAnsi="Play"/>
          <w:b w:val="1"/>
          <w:sz w:val="36"/>
          <w:szCs w:val="36"/>
        </w:rPr>
      </w:pPr>
      <w:r w:rsidDel="00000000" w:rsidR="00000000" w:rsidRPr="00000000">
        <w:rPr>
          <w:rFonts w:ascii="Play" w:cs="Play" w:eastAsia="Play" w:hAnsi="Play"/>
          <w:b w:val="1"/>
          <w:sz w:val="36"/>
          <w:szCs w:val="36"/>
          <w:rtl w:val="0"/>
        </w:rPr>
        <w:t xml:space="preserve">Student ID: 2235619</w:t>
      </w:r>
    </w:p>
    <w:p w:rsidR="00000000" w:rsidDel="00000000" w:rsidP="00000000" w:rsidRDefault="00000000" w:rsidRPr="00000000" w14:paraId="0000000A">
      <w:pPr>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0B">
      <w:pPr>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0C">
      <w:pPr>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0D">
      <w:pPr>
        <w:tabs>
          <w:tab w:val="left" w:pos="2355"/>
        </w:tabs>
        <w:jc w:val="both"/>
        <w:rPr>
          <w:rFonts w:ascii="Play" w:cs="Play" w:eastAsia="Play" w:hAnsi="Play"/>
          <w:b w:val="1"/>
          <w:sz w:val="36"/>
          <w:szCs w:val="36"/>
        </w:rPr>
      </w:pPr>
      <w:r w:rsidDel="00000000" w:rsidR="00000000" w:rsidRPr="00000000">
        <w:rPr>
          <w:rFonts w:ascii="Play" w:cs="Play" w:eastAsia="Play" w:hAnsi="Play"/>
          <w:b w:val="1"/>
          <w:sz w:val="36"/>
          <w:szCs w:val="36"/>
          <w:rtl w:val="0"/>
        </w:rPr>
        <w:tab/>
      </w:r>
    </w:p>
    <w:p w:rsidR="00000000" w:rsidDel="00000000" w:rsidP="00000000" w:rsidRDefault="00000000" w:rsidRPr="00000000" w14:paraId="0000000E">
      <w:pPr>
        <w:tabs>
          <w:tab w:val="left" w:pos="2355"/>
        </w:tabs>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0F">
      <w:pPr>
        <w:tabs>
          <w:tab w:val="left" w:pos="2355"/>
        </w:tabs>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10">
      <w:pPr>
        <w:tabs>
          <w:tab w:val="left" w:pos="2355"/>
        </w:tabs>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11">
      <w:pPr>
        <w:tabs>
          <w:tab w:val="left" w:pos="2355"/>
        </w:tabs>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12">
      <w:pPr>
        <w:tabs>
          <w:tab w:val="left" w:pos="2355"/>
        </w:tabs>
        <w:jc w:val="both"/>
        <w:rPr>
          <w:rFonts w:ascii="Play" w:cs="Play" w:eastAsia="Play" w:hAnsi="Play"/>
          <w:b w:val="1"/>
          <w:sz w:val="36"/>
          <w:szCs w:val="36"/>
        </w:rPr>
      </w:pPr>
      <w:r w:rsidDel="00000000" w:rsidR="00000000" w:rsidRPr="00000000">
        <w:rPr>
          <w:rtl w:val="0"/>
        </w:rPr>
      </w:r>
    </w:p>
    <w:p w:rsidR="00000000" w:rsidDel="00000000" w:rsidP="00000000" w:rsidRDefault="00000000" w:rsidRPr="00000000" w14:paraId="00000013">
      <w:pPr>
        <w:keepNext w:val="1"/>
        <w:keepLines w:val="1"/>
        <w:spacing w:after="80" w:before="360" w:line="360" w:lineRule="auto"/>
        <w:jc w:val="both"/>
        <w:rPr>
          <w:rFonts w:ascii="Arial" w:cs="Arial" w:eastAsia="Arial" w:hAnsi="Arial"/>
          <w:sz w:val="28"/>
          <w:szCs w:val="28"/>
        </w:rPr>
      </w:pPr>
      <w:r w:rsidDel="00000000" w:rsidR="00000000" w:rsidRPr="00000000">
        <w:rPr>
          <w:rFonts w:ascii="Arial" w:cs="Arial" w:eastAsia="Arial" w:hAnsi="Arial"/>
          <w:b w:val="1"/>
          <w:sz w:val="32"/>
          <w:szCs w:val="32"/>
          <w:rtl w:val="0"/>
        </w:rPr>
        <w:t xml:space="preserve">Chapter 1: Introduction</w:t>
      </w:r>
      <w:r w:rsidDel="00000000" w:rsidR="00000000" w:rsidRPr="00000000">
        <w:rPr>
          <w:rtl w:val="0"/>
        </w:rPr>
      </w:r>
    </w:p>
    <w:p w:rsidR="00000000" w:rsidDel="00000000" w:rsidP="00000000" w:rsidRDefault="00000000" w:rsidRPr="00000000" w14:paraId="00000014">
      <w:pPr>
        <w:keepNext w:val="1"/>
        <w:keepLines w:val="1"/>
        <w:spacing w:after="80" w:before="360"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1.1 Introduction:</w:t>
      </w:r>
      <w:r w:rsidDel="00000000" w:rsidR="00000000" w:rsidRPr="00000000">
        <w:rPr>
          <w:rtl w:val="0"/>
        </w:rPr>
      </w:r>
    </w:p>
    <w:p w:rsidR="00000000" w:rsidDel="00000000" w:rsidP="00000000" w:rsidRDefault="00000000" w:rsidRPr="00000000" w14:paraId="0000001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workforce within the National Health Service (NHS) is experiencing increasing pressures due to chronic staff shortages, rising service demands and sustained financial constraints (NHS England, 2023). The COVID-19 pandemic further intensified these issues, leading to increased workloads, heightened emotional distress and declining morale among healthcare staff (The King’s Fund, 2023; NHS Staff Survey, 2023). As a result, many NHS employees report high levels of burnout, low morale, and intentions to leave their roles, threatening both staff retention and quality of patient care (NHS Employers, 2023).</w:t>
      </w:r>
    </w:p>
    <w:p w:rsidR="00000000" w:rsidDel="00000000" w:rsidP="00000000" w:rsidRDefault="00000000" w:rsidRPr="00000000" w14:paraId="0000001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dissertation aims to conduct a secondary research study analysing existing evidence on NHS workforce pressures, with a specific focus on staff perceptions of burnout, morale, and retention. The study seeks to identify the main challenges and gaps in the current understanding of workforce wellbeing while providing recommendations for sustainable improvements.</w:t>
      </w:r>
      <w:r w:rsidDel="00000000" w:rsidR="00000000" w:rsidRPr="00000000">
        <w:rPr>
          <w:rtl w:val="0"/>
        </w:rPr>
        <w:t xml:space="preserve"> </w:t>
      </w:r>
      <w:r w:rsidDel="00000000" w:rsidR="00000000" w:rsidRPr="00000000">
        <w:rPr>
          <w:rFonts w:ascii="Arial" w:cs="Arial" w:eastAsia="Arial" w:hAnsi="Arial"/>
          <w:rtl w:val="0"/>
        </w:rPr>
        <w:t xml:space="preserve">This dissertation adopts a </w:t>
      </w:r>
      <w:r w:rsidDel="00000000" w:rsidR="00000000" w:rsidRPr="00000000">
        <w:rPr>
          <w:rFonts w:ascii="Arial" w:cs="Arial" w:eastAsia="Arial" w:hAnsi="Arial"/>
          <w:b w:val="1"/>
          <w:rtl w:val="0"/>
        </w:rPr>
        <w:t xml:space="preserve">secondary research methodology</w:t>
      </w:r>
      <w:r w:rsidDel="00000000" w:rsidR="00000000" w:rsidRPr="00000000">
        <w:rPr>
          <w:rFonts w:ascii="Arial" w:cs="Arial" w:eastAsia="Arial" w:hAnsi="Arial"/>
          <w:rtl w:val="0"/>
        </w:rPr>
        <w:t xml:space="preserve">, drawing on published academic literature, national workforce surveys, and policy reports. A </w:t>
      </w:r>
      <w:r w:rsidDel="00000000" w:rsidR="00000000" w:rsidRPr="00000000">
        <w:rPr>
          <w:rFonts w:ascii="Arial" w:cs="Arial" w:eastAsia="Arial" w:hAnsi="Arial"/>
          <w:b w:val="1"/>
          <w:rtl w:val="0"/>
        </w:rPr>
        <w:t xml:space="preserve">thematic analysis approach</w:t>
      </w:r>
      <w:r w:rsidDel="00000000" w:rsidR="00000000" w:rsidRPr="00000000">
        <w:rPr>
          <w:rFonts w:ascii="Arial" w:cs="Arial" w:eastAsia="Arial" w:hAnsi="Arial"/>
          <w:rtl w:val="0"/>
        </w:rPr>
        <w:t xml:space="preserve"> is applied to synthesise key patterns and themes relating to burnout, morale, and retention among NHS staff.</w:t>
      </w:r>
    </w:p>
    <w:p w:rsidR="00000000" w:rsidDel="00000000" w:rsidP="00000000" w:rsidRDefault="00000000" w:rsidRPr="00000000" w14:paraId="00000017">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The topic is highly relevant to the UK healthcare system, as a motivated and healthy workforce is crucial for maintaining high standards of care delivery. By synthesising academic studies, national surveys and policy reports, this dissertation contributes to the evidence base on staff wellbeing and retention. The structure of this dissertation is as follows: Chapter 1 introduces the research topic, defines key terminology, outlines the background, rationale, and aims; Chapter 2 provides a detailed background analysis, including historical, theoretical, and contextual perspectives; Chapter 3 outlines the research methodology; Chapter 4 presents findings; and Chapter 5 provides discussion, conclusions, and recommendations</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8">
      <w:pPr>
        <w:numPr>
          <w:ilvl w:val="1"/>
          <w:numId w:val="10"/>
        </w:numPr>
        <w:spacing w:after="0" w:before="280" w:line="360" w:lineRule="auto"/>
        <w:ind w:left="360" w:hanging="360"/>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Definitions and Terminology:</w:t>
      </w:r>
    </w:p>
    <w:p w:rsidR="00000000" w:rsidDel="00000000" w:rsidP="00000000" w:rsidRDefault="00000000" w:rsidRPr="00000000" w14:paraId="00000019">
      <w:pPr>
        <w:spacing w:after="280" w:before="0" w:line="360" w:lineRule="auto"/>
        <w:jc w:val="both"/>
        <w:rPr>
          <w:rFonts w:ascii="Arial" w:cs="Arial" w:eastAsia="Arial" w:hAnsi="Arial"/>
        </w:rPr>
      </w:pPr>
      <w:r w:rsidDel="00000000" w:rsidR="00000000" w:rsidRPr="00000000">
        <w:rPr>
          <w:rFonts w:ascii="Arial" w:cs="Arial" w:eastAsia="Arial" w:hAnsi="Arial"/>
          <w:rtl w:val="0"/>
        </w:rPr>
        <w:t xml:space="preserve">The following definitions clarify key concepts used in this dissertation:</w:t>
      </w:r>
    </w:p>
    <w:p w:rsidR="00000000" w:rsidDel="00000000" w:rsidP="00000000" w:rsidRDefault="00000000" w:rsidRPr="00000000" w14:paraId="0000001A">
      <w:pPr>
        <w:numPr>
          <w:ilvl w:val="0"/>
          <w:numId w:val="12"/>
        </w:numPr>
        <w:spacing w:after="0" w:before="280" w:line="360" w:lineRule="auto"/>
        <w:ind w:left="720" w:hanging="360"/>
        <w:jc w:val="both"/>
        <w:rPr/>
      </w:pPr>
      <w:r w:rsidDel="00000000" w:rsidR="00000000" w:rsidRPr="00000000">
        <w:rPr>
          <w:rFonts w:ascii="Arial" w:cs="Arial" w:eastAsia="Arial" w:hAnsi="Arial"/>
          <w:b w:val="1"/>
          <w:rtl w:val="0"/>
        </w:rPr>
        <w:t xml:space="preserve">Burnout</w:t>
      </w:r>
      <w:r w:rsidDel="00000000" w:rsidR="00000000" w:rsidRPr="00000000">
        <w:rPr>
          <w:rFonts w:ascii="Arial" w:cs="Arial" w:eastAsia="Arial" w:hAnsi="Arial"/>
          <w:rtl w:val="0"/>
        </w:rPr>
        <w:t xml:space="preserve"> – a psychological condition characterised by emotional exhaustion, depersonalisation, and a reduced sense of personal accomplishment, typically resulting from chronic workplace stress (Maslach and Leiter, 2016).</w:t>
      </w:r>
    </w:p>
    <w:p w:rsidR="00000000" w:rsidDel="00000000" w:rsidP="00000000" w:rsidRDefault="00000000" w:rsidRPr="00000000" w14:paraId="0000001B">
      <w:pPr>
        <w:numPr>
          <w:ilvl w:val="0"/>
          <w:numId w:val="12"/>
        </w:numPr>
        <w:spacing w:after="0" w:before="0" w:line="360" w:lineRule="auto"/>
        <w:ind w:left="720" w:hanging="360"/>
        <w:jc w:val="both"/>
        <w:rPr/>
      </w:pPr>
      <w:r w:rsidDel="00000000" w:rsidR="00000000" w:rsidRPr="00000000">
        <w:rPr>
          <w:rFonts w:ascii="Arial" w:cs="Arial" w:eastAsia="Arial" w:hAnsi="Arial"/>
          <w:b w:val="1"/>
          <w:rtl w:val="0"/>
        </w:rPr>
        <w:t xml:space="preserve">Morale</w:t>
      </w:r>
      <w:r w:rsidDel="00000000" w:rsidR="00000000" w:rsidRPr="00000000">
        <w:rPr>
          <w:rFonts w:ascii="Arial" w:cs="Arial" w:eastAsia="Arial" w:hAnsi="Arial"/>
          <w:rtl w:val="0"/>
        </w:rPr>
        <w:t xml:space="preserve"> – the overall sense of confidence, motivation and satisfaction employees feel in their work environment, influencing engagement and productivity (West et al., 2020).</w:t>
      </w:r>
    </w:p>
    <w:p w:rsidR="00000000" w:rsidDel="00000000" w:rsidP="00000000" w:rsidRDefault="00000000" w:rsidRPr="00000000" w14:paraId="0000001C">
      <w:pPr>
        <w:numPr>
          <w:ilvl w:val="0"/>
          <w:numId w:val="12"/>
        </w:numPr>
        <w:spacing w:after="0" w:before="0" w:line="360" w:lineRule="auto"/>
        <w:ind w:left="720" w:hanging="360"/>
        <w:jc w:val="both"/>
        <w:rPr/>
      </w:pPr>
      <w:r w:rsidDel="00000000" w:rsidR="00000000" w:rsidRPr="00000000">
        <w:rPr>
          <w:rFonts w:ascii="Arial" w:cs="Arial" w:eastAsia="Arial" w:hAnsi="Arial"/>
          <w:b w:val="1"/>
          <w:rtl w:val="0"/>
        </w:rPr>
        <w:t xml:space="preserve">Retention</w:t>
      </w:r>
      <w:r w:rsidDel="00000000" w:rsidR="00000000" w:rsidRPr="00000000">
        <w:rPr>
          <w:rFonts w:ascii="Arial" w:cs="Arial" w:eastAsia="Arial" w:hAnsi="Arial"/>
          <w:rtl w:val="0"/>
        </w:rPr>
        <w:t xml:space="preserve"> – the ability of an organisation to maintain its workforce over time, reducing turnover and loss of skilled professionals (NHS Digital, 2023).</w:t>
      </w:r>
    </w:p>
    <w:p w:rsidR="00000000" w:rsidDel="00000000" w:rsidP="00000000" w:rsidRDefault="00000000" w:rsidRPr="00000000" w14:paraId="0000001D">
      <w:pPr>
        <w:numPr>
          <w:ilvl w:val="0"/>
          <w:numId w:val="12"/>
        </w:numPr>
        <w:spacing w:after="0" w:before="0" w:line="360" w:lineRule="auto"/>
        <w:ind w:left="720" w:hanging="360"/>
        <w:jc w:val="both"/>
        <w:rPr/>
      </w:pPr>
      <w:r w:rsidDel="00000000" w:rsidR="00000000" w:rsidRPr="00000000">
        <w:rPr>
          <w:rFonts w:ascii="Arial" w:cs="Arial" w:eastAsia="Arial" w:hAnsi="Arial"/>
          <w:b w:val="1"/>
          <w:rtl w:val="0"/>
        </w:rPr>
        <w:t xml:space="preserve">Workforce Pressures</w:t>
      </w:r>
      <w:r w:rsidDel="00000000" w:rsidR="00000000" w:rsidRPr="00000000">
        <w:rPr>
          <w:rFonts w:ascii="Arial" w:cs="Arial" w:eastAsia="Arial" w:hAnsi="Arial"/>
          <w:rtl w:val="0"/>
        </w:rPr>
        <w:t xml:space="preserve"> – systemic and organisational factors such as staffing shortages, workload intensity, limited resources, and work-life imbalance that negatively affect staff wellbeing (NHS England, 2023).</w:t>
      </w:r>
    </w:p>
    <w:p w:rsidR="00000000" w:rsidDel="00000000" w:rsidP="00000000" w:rsidRDefault="00000000" w:rsidRPr="00000000" w14:paraId="0000001E">
      <w:pPr>
        <w:numPr>
          <w:ilvl w:val="0"/>
          <w:numId w:val="12"/>
        </w:numPr>
        <w:spacing w:after="0" w:before="0" w:line="360" w:lineRule="auto"/>
        <w:ind w:left="720" w:hanging="360"/>
        <w:jc w:val="both"/>
        <w:rPr/>
      </w:pPr>
      <w:r w:rsidDel="00000000" w:rsidR="00000000" w:rsidRPr="00000000">
        <w:rPr>
          <w:rFonts w:ascii="Arial" w:cs="Arial" w:eastAsia="Arial" w:hAnsi="Arial"/>
          <w:b w:val="1"/>
          <w:rtl w:val="0"/>
        </w:rPr>
        <w:t xml:space="preserve">National Health Service (NHS)</w:t>
      </w:r>
      <w:r w:rsidDel="00000000" w:rsidR="00000000" w:rsidRPr="00000000">
        <w:rPr>
          <w:rFonts w:ascii="Arial" w:cs="Arial" w:eastAsia="Arial" w:hAnsi="Arial"/>
          <w:rtl w:val="0"/>
        </w:rPr>
        <w:t xml:space="preserve"> – the publicly funded health system in the United Kingdom, responsible for providing comprehensive healthcare services free at the point of delivery.</w:t>
      </w:r>
    </w:p>
    <w:p w:rsidR="00000000" w:rsidDel="00000000" w:rsidP="00000000" w:rsidRDefault="00000000" w:rsidRPr="00000000" w14:paraId="0000001F">
      <w:pPr>
        <w:numPr>
          <w:ilvl w:val="0"/>
          <w:numId w:val="12"/>
        </w:numPr>
        <w:spacing w:after="0" w:before="0" w:line="360" w:lineRule="auto"/>
        <w:ind w:left="720" w:hanging="360"/>
        <w:jc w:val="both"/>
        <w:rPr>
          <w:sz w:val="28"/>
          <w:szCs w:val="28"/>
        </w:rPr>
      </w:pPr>
      <w:r w:rsidDel="00000000" w:rsidR="00000000" w:rsidRPr="00000000">
        <w:rPr>
          <w:rFonts w:ascii="Arial" w:cs="Arial" w:eastAsia="Arial" w:hAnsi="Arial"/>
          <w:b w:val="1"/>
          <w:rtl w:val="0"/>
        </w:rPr>
        <w:t xml:space="preserve">Secondary Research</w:t>
      </w:r>
      <w:r w:rsidDel="00000000" w:rsidR="00000000" w:rsidRPr="00000000">
        <w:rPr>
          <w:rFonts w:ascii="Arial" w:cs="Arial" w:eastAsia="Arial" w:hAnsi="Arial"/>
          <w:rtl w:val="0"/>
        </w:rPr>
        <w:t xml:space="preserve"> – a research method involving the analysis of existing literature, surveys, and policy documents rather than primary data collection (Thomas and Harden, </w:t>
      </w:r>
      <w:r w:rsidDel="00000000" w:rsidR="00000000" w:rsidRPr="00000000">
        <w:rPr>
          <w:rFonts w:ascii="Arial" w:cs="Arial" w:eastAsia="Arial" w:hAnsi="Arial"/>
          <w:sz w:val="28"/>
          <w:szCs w:val="28"/>
          <w:rtl w:val="0"/>
        </w:rPr>
        <w:t xml:space="preserve">2008).</w:t>
      </w:r>
    </w:p>
    <w:p w:rsidR="00000000" w:rsidDel="00000000" w:rsidP="00000000" w:rsidRDefault="00000000" w:rsidRPr="00000000" w14:paraId="00000020">
      <w:pPr>
        <w:spacing w:after="280" w:before="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1.3 Background and Current Context:</w:t>
      </w:r>
    </w:p>
    <w:p w:rsidR="00000000" w:rsidDel="00000000" w:rsidP="00000000" w:rsidRDefault="00000000" w:rsidRPr="00000000" w14:paraId="00000021">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1.3.1 Background:</w:t>
      </w:r>
    </w:p>
    <w:p w:rsidR="00000000" w:rsidDel="00000000" w:rsidP="00000000" w:rsidRDefault="00000000" w:rsidRPr="00000000" w14:paraId="0000002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Since its establishment in 1948, the NHS has faced recurring challenges in workforce planning, resource allocation, and staff wellbeing. Over the decades, increasing patient complexity, technological innovation, and financial austerity have compounded staffing pressures. By the early 2000s, research began to highlight the psychological burden experienced by healthcare professionals, particularly nurses, with burnout becoming recognised as a major occupational hazard (Dall’Ora, 2020).</w:t>
      </w:r>
    </w:p>
    <w:p w:rsidR="00000000" w:rsidDel="00000000" w:rsidP="00000000" w:rsidRDefault="00000000" w:rsidRPr="00000000" w14:paraId="0000002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COVID-19 pandemic further exposed weaknesses in the NHS workforce infrastructure. Frontline staff experienced long working hours, redeployment, and exposure to infection risks, resulting in high levels of emotional exhaustion and moral injury (Nagle et al., 2024). These pressures accelerated discussions about the sustainability of the NHS workforce and the urgent need to address staff wellbeing and retention through systemic reform (West and Coia, 2019).</w:t>
      </w:r>
    </w:p>
    <w:p w:rsidR="00000000" w:rsidDel="00000000" w:rsidP="00000000" w:rsidRDefault="00000000" w:rsidRPr="00000000" w14:paraId="00000024">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1.3.2 Current Context:</w:t>
      </w:r>
    </w:p>
    <w:p w:rsidR="00000000" w:rsidDel="00000000" w:rsidP="00000000" w:rsidRDefault="00000000" w:rsidRPr="00000000" w14:paraId="0000002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Currently, the NHS faces an unprecedented staffing crisis. The NHS Long Term Workforce Plan (NHS England, 2023) warns that without intervention, workforce shortages could exceed 260,000 to 360,000 staff by 2036/37. The 2023 NHS Staff Survey revealed that over half of staff reported feeling burnt out due to work demands, while only 31 per cent were satisfied with staffing levels. These findings align with independent analyses by The King’s Fund (2023), which identify declining morale and high attrition rates, particularly among nurses and allied health professionals. NHS Employers (2023) further report that emotional exhaustion and low morale are leading contributors to staff turnover and early retirement.</w:t>
      </w:r>
    </w:p>
    <w:p w:rsidR="00000000" w:rsidDel="00000000" w:rsidP="00000000" w:rsidRDefault="00000000" w:rsidRPr="00000000" w14:paraId="0000002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combination of burnout, low morale, and retention challenges demonstrates a cycle that threatens service delivery, staff wellbeing and organisational sustainability. Addressing these pressures is therefore essential to the long-term stability of the NHS and the quality of patient care outcomes.</w:t>
      </w:r>
    </w:p>
    <w:p w:rsidR="00000000" w:rsidDel="00000000" w:rsidP="00000000" w:rsidRDefault="00000000" w:rsidRPr="00000000" w14:paraId="00000027">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1.4 Rationale for Research:</w:t>
      </w:r>
    </w:p>
    <w:p w:rsidR="00000000" w:rsidDel="00000000" w:rsidP="00000000" w:rsidRDefault="00000000" w:rsidRPr="00000000" w14:paraId="0000002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rationale for this dissertation lies in the growing recognition that NHS workforce wellbeing directly impacts healthcare quality and patient safety. While various studies and government reports have examined aspects of workforce pressure, the evidence remains fragmented, with insufficient integration across themes of burnout, morale, and retention (The King’s Fund, 2022).</w:t>
      </w:r>
    </w:p>
    <w:p w:rsidR="00000000" w:rsidDel="00000000" w:rsidP="00000000" w:rsidRDefault="00000000" w:rsidRPr="00000000" w14:paraId="0000002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 review of recent literature reveals several gaps. First, there is limited synthesis of staff perceptions across diverse NHS roles, despite differences in workload, support structures and exposure to stressors (Nagle et al., 2024). Second, although policy initiatives such as the NHS People Plan aim to improve staff wellbeing, evaluation of their effectiveness is inconsistent (NHS Employers, 2023). Third, existing research often focuses on clinical burnout but gives less attention to organisational culture and leadership factors influencing morale and retention (West et al., 2020).</w:t>
      </w:r>
    </w:p>
    <w:p w:rsidR="00000000" w:rsidDel="00000000" w:rsidP="00000000" w:rsidRDefault="00000000" w:rsidRPr="00000000" w14:paraId="0000002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dissertation contributes by consolidating secondary data from multiple credible sources to produce a holistic analysis of staff perceptions. The outcomes will be relevant for policymakers, NHS leaders, and academics seeking to design interventions that promote workforce wellbeing and sustainability.</w:t>
      </w:r>
    </w:p>
    <w:p w:rsidR="00000000" w:rsidDel="00000000" w:rsidP="00000000" w:rsidRDefault="00000000" w:rsidRPr="00000000" w14:paraId="0000002B">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Despite numerous workforce initiatives, including the NHS People Plan and workforce wellbeing strategies, many of these policies have struggled to fully address the underlying causes of staff dissatisfaction and turnover. Research suggests that while wellbeing initiatives often focus on individual resilience, they do not always tackle systemic issues such as staffing shortages, organisational culture, and workload intensity (West et al., 2020; NHS Employers, 2023). As a result, workforce pressures continue to persist despite policy attention.</w:t>
      </w:r>
      <w:r w:rsidDel="00000000" w:rsidR="00000000" w:rsidRPr="00000000">
        <w:rPr>
          <w:rtl w:val="0"/>
        </w:rPr>
      </w:r>
    </w:p>
    <w:p w:rsidR="00000000" w:rsidDel="00000000" w:rsidP="00000000" w:rsidRDefault="00000000" w:rsidRPr="00000000" w14:paraId="0000002C">
      <w:pPr>
        <w:spacing w:after="280" w:before="280"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1.5 Aim and Objectives:</w:t>
      </w:r>
      <w:r w:rsidDel="00000000" w:rsidR="00000000" w:rsidRPr="00000000">
        <w:rPr>
          <w:rtl w:val="0"/>
        </w:rPr>
      </w:r>
    </w:p>
    <w:p w:rsidR="00000000" w:rsidDel="00000000" w:rsidP="00000000" w:rsidRDefault="00000000" w:rsidRPr="00000000" w14:paraId="0000002D">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1.5.1 Research Aim:</w:t>
      </w:r>
    </w:p>
    <w:p w:rsidR="00000000" w:rsidDel="00000000" w:rsidP="00000000" w:rsidRDefault="00000000" w:rsidRPr="00000000" w14:paraId="0000002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To critically analyse secondary evidence on NHS workforce pressures, focusing on staff perceptions of burnout, morale, and retention, and to identify factors affecting workforce wellbeing and sustainability.</w:t>
      </w:r>
    </w:p>
    <w:p w:rsidR="00000000" w:rsidDel="00000000" w:rsidP="00000000" w:rsidRDefault="00000000" w:rsidRPr="00000000" w14:paraId="0000002F">
      <w:pPr>
        <w:numPr>
          <w:ilvl w:val="2"/>
          <w:numId w:val="14"/>
        </w:numPr>
        <w:spacing w:after="0" w:before="280" w:line="360" w:lineRule="auto"/>
        <w:ind w:left="720" w:hanging="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Research Objectives:</w:t>
      </w:r>
    </w:p>
    <w:p w:rsidR="00000000" w:rsidDel="00000000" w:rsidP="00000000" w:rsidRDefault="00000000" w:rsidRPr="00000000" w14:paraId="00000030">
      <w:pPr>
        <w:numPr>
          <w:ilvl w:val="0"/>
          <w:numId w:val="15"/>
        </w:numPr>
        <w:spacing w:after="0" w:before="0" w:line="360" w:lineRule="auto"/>
        <w:ind w:left="720" w:hanging="360"/>
        <w:jc w:val="both"/>
        <w:rPr>
          <w:b w:val="1"/>
          <w:sz w:val="24"/>
          <w:szCs w:val="24"/>
        </w:rPr>
      </w:pPr>
      <w:r w:rsidDel="00000000" w:rsidR="00000000" w:rsidRPr="00000000">
        <w:rPr>
          <w:rFonts w:ascii="Arial" w:cs="Arial" w:eastAsia="Arial" w:hAnsi="Arial"/>
          <w:rtl w:val="0"/>
        </w:rPr>
        <w:t xml:space="preserve">To define and examine the nature and causes of NHS workforce pressures as identified in secondary research.</w:t>
      </w:r>
      <w:r w:rsidDel="00000000" w:rsidR="00000000" w:rsidRPr="00000000">
        <w:rPr>
          <w:rtl w:val="0"/>
        </w:rPr>
      </w:r>
    </w:p>
    <w:p w:rsidR="00000000" w:rsidDel="00000000" w:rsidP="00000000" w:rsidRDefault="00000000" w:rsidRPr="00000000" w14:paraId="00000031">
      <w:pPr>
        <w:numPr>
          <w:ilvl w:val="0"/>
          <w:numId w:val="15"/>
        </w:numPr>
        <w:spacing w:after="0" w:before="0" w:line="360" w:lineRule="auto"/>
        <w:ind w:left="720" w:hanging="360"/>
        <w:jc w:val="both"/>
        <w:rPr>
          <w:b w:val="1"/>
          <w:sz w:val="24"/>
          <w:szCs w:val="24"/>
        </w:rPr>
      </w:pPr>
      <w:r w:rsidDel="00000000" w:rsidR="00000000" w:rsidRPr="00000000">
        <w:rPr>
          <w:rFonts w:ascii="Arial" w:cs="Arial" w:eastAsia="Arial" w:hAnsi="Arial"/>
          <w:rtl w:val="0"/>
        </w:rPr>
        <w:t xml:space="preserve">To analyse how staff perceptions of burnout and its impacts are reported in surveys, reports, and academic studies.</w:t>
      </w:r>
      <w:r w:rsidDel="00000000" w:rsidR="00000000" w:rsidRPr="00000000">
        <w:rPr>
          <w:rtl w:val="0"/>
        </w:rPr>
      </w:r>
    </w:p>
    <w:p w:rsidR="00000000" w:rsidDel="00000000" w:rsidP="00000000" w:rsidRDefault="00000000" w:rsidRPr="00000000" w14:paraId="00000032">
      <w:pPr>
        <w:numPr>
          <w:ilvl w:val="0"/>
          <w:numId w:val="15"/>
        </w:numPr>
        <w:spacing w:after="0" w:before="0" w:line="360" w:lineRule="auto"/>
        <w:ind w:left="720" w:hanging="360"/>
        <w:jc w:val="both"/>
        <w:rPr>
          <w:b w:val="1"/>
          <w:sz w:val="24"/>
          <w:szCs w:val="24"/>
        </w:rPr>
      </w:pPr>
      <w:r w:rsidDel="00000000" w:rsidR="00000000" w:rsidRPr="00000000">
        <w:rPr>
          <w:rFonts w:ascii="Arial" w:cs="Arial" w:eastAsia="Arial" w:hAnsi="Arial"/>
          <w:rtl w:val="0"/>
        </w:rPr>
        <w:t xml:space="preserve">To evaluate evidence on morale, organisational culture, and their relationship with staff retention and performance.</w:t>
      </w:r>
      <w:r w:rsidDel="00000000" w:rsidR="00000000" w:rsidRPr="00000000">
        <w:rPr>
          <w:rtl w:val="0"/>
        </w:rPr>
      </w:r>
    </w:p>
    <w:p w:rsidR="00000000" w:rsidDel="00000000" w:rsidP="00000000" w:rsidRDefault="00000000" w:rsidRPr="00000000" w14:paraId="00000033">
      <w:pPr>
        <w:numPr>
          <w:ilvl w:val="0"/>
          <w:numId w:val="15"/>
        </w:numPr>
        <w:spacing w:after="0" w:before="0" w:line="360" w:lineRule="auto"/>
        <w:ind w:left="720" w:hanging="360"/>
        <w:jc w:val="both"/>
        <w:rPr>
          <w:b w:val="1"/>
          <w:sz w:val="24"/>
          <w:szCs w:val="24"/>
        </w:rPr>
      </w:pPr>
      <w:r w:rsidDel="00000000" w:rsidR="00000000" w:rsidRPr="00000000">
        <w:rPr>
          <w:rFonts w:ascii="Arial" w:cs="Arial" w:eastAsia="Arial" w:hAnsi="Arial"/>
          <w:rtl w:val="0"/>
        </w:rPr>
        <w:t xml:space="preserve">To provide recommendations for improving staff wellbeing, morale, and retention strategies within the NHS, based on identified research gaps.</w:t>
      </w:r>
      <w:r w:rsidDel="00000000" w:rsidR="00000000" w:rsidRPr="00000000">
        <w:rPr>
          <w:rtl w:val="0"/>
        </w:rPr>
      </w:r>
    </w:p>
    <w:p w:rsidR="00000000" w:rsidDel="00000000" w:rsidP="00000000" w:rsidRDefault="00000000" w:rsidRPr="00000000" w14:paraId="00000034">
      <w:pPr>
        <w:spacing w:after="0" w:before="0" w:line="360" w:lineRule="auto"/>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spacing w:after="280" w:before="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1.6 Conclusion:</w:t>
      </w:r>
    </w:p>
    <w:p w:rsidR="00000000" w:rsidDel="00000000" w:rsidP="00000000" w:rsidRDefault="00000000" w:rsidRPr="00000000" w14:paraId="0000003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Chapter 1 has introduced the context and significance of the study, defined key terminology, outlined the historical and current workforce situation, justified the research rationale, and presented the research aim and objectives. The evidence suggests that workforce pressures—particularly burnout, declining morale, and retention challenges—pose significant risks to the sustainability of NHS services (West et al., 2020; NHS England, 2023). Understanding these issues through the analysis of existing research is therefore essential for identifying practical strategies that can support staff wellbeing and improve workforce stability. The next chapter provides a deeper analysis of the historical, theoretical, and contextual factors shaping these workforce pressures.</w:t>
      </w:r>
    </w:p>
    <w:p w:rsidR="00000000" w:rsidDel="00000000" w:rsidP="00000000" w:rsidRDefault="00000000" w:rsidRPr="00000000" w14:paraId="00000037">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280" w:before="280" w:line="360" w:lineRule="auto"/>
        <w:jc w:val="both"/>
        <w:rPr>
          <w:rFonts w:ascii="Arial" w:cs="Arial" w:eastAsia="Arial" w:hAnsi="Arial"/>
          <w:sz w:val="32"/>
          <w:szCs w:val="32"/>
        </w:rPr>
      </w:pPr>
      <w:r w:rsidDel="00000000" w:rsidR="00000000" w:rsidRPr="00000000">
        <w:rPr>
          <w:rFonts w:ascii="Arial" w:cs="Arial" w:eastAsia="Arial" w:hAnsi="Arial"/>
          <w:b w:val="1"/>
          <w:sz w:val="32"/>
          <w:szCs w:val="32"/>
          <w:rtl w:val="0"/>
        </w:rPr>
        <w:t xml:space="preserve">Chapter 2 – Background Information and Analysis</w:t>
      </w:r>
      <w:r w:rsidDel="00000000" w:rsidR="00000000" w:rsidRPr="00000000">
        <w:rPr>
          <w:rtl w:val="0"/>
        </w:rPr>
      </w:r>
    </w:p>
    <w:p w:rsidR="00000000" w:rsidDel="00000000" w:rsidP="00000000" w:rsidRDefault="00000000" w:rsidRPr="00000000" w14:paraId="0000003C">
      <w:pPr>
        <w:spacing w:after="280" w:before="28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2.1 Introduction:</w:t>
      </w:r>
    </w:p>
    <w:p w:rsidR="00000000" w:rsidDel="00000000" w:rsidP="00000000" w:rsidRDefault="00000000" w:rsidRPr="00000000" w14:paraId="0000003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purpose of this chapter is to establish the background and contextual foundation for exploring NHS workforce pressures, with particular focus on staff perceptions of burnout, morale, and retention. Understanding how these issues have evolved historically, theoretically, and contextually is essential for analysing their impact on the NHS workforce. According to Montgomery et al. (2019), burnout in healthcare systems is rarely caused by individual factors alone but is strongly influenced by organisational environments and structural pressures. Similarly, Rotenstein et al. (2018) highlight the increasing prevalence of burnout among healthcare professionals globally, emphasising the need to understand its broader systemic context.</w:t>
      </w:r>
    </w:p>
    <w:p w:rsidR="00000000" w:rsidDel="00000000" w:rsidP="00000000" w:rsidRDefault="00000000" w:rsidRPr="00000000" w14:paraId="0000003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chapter therefore reviews the historical development of workforce challenges within the NHS, examines theoretical frameworks used to understand staff wellbeing, and explores both international and national perspectives on healthcare workforce pressures. By analysing these dimensions, the chapter provides the conceptual foundation for interpreting findings presented later in the dissertation. The insights gained from this contextual review will inform the thematic analysis conducted in Chapter 4 and help explain how workforce pressures affect staff experiences within the NHS.</w:t>
      </w:r>
    </w:p>
    <w:p w:rsidR="00000000" w:rsidDel="00000000" w:rsidP="00000000" w:rsidRDefault="00000000" w:rsidRPr="00000000" w14:paraId="0000003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2.2 Historical Background:</w:t>
      </w:r>
    </w:p>
    <w:p w:rsidR="00000000" w:rsidDel="00000000" w:rsidP="00000000" w:rsidRDefault="00000000" w:rsidRPr="00000000" w14:paraId="0000004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Since its establishment in 1948, the NHS has faced ongoing challenges relating to workforce planning, recruitment, and retention. These challenges have intensified in recent years due to increasing patient demand, demographic changes, and rising service complexity. NHS England (2023) reports that an ageing population and growing healthcare needs have significantly increased demand for services, placing greater pressure on healthcare staff. In addition, NHS Digital (2024) highlights persistent staffing shortages across multiple professional groups, including nurses, general practitioners, and mental health specialists.</w:t>
      </w:r>
    </w:p>
    <w:p w:rsidR="00000000" w:rsidDel="00000000" w:rsidP="00000000" w:rsidRDefault="00000000" w:rsidRPr="00000000" w14:paraId="0000004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increasing complexity of healthcare provision has placed significant strain on frontline professionals. As Buchan et al. (2019) explain, workforce shortages combined with rising demand have created sustained pressure on healthcare systems, particularly within publicly funded models such as the NHS. Healthcare professionals are therefore expected to manage high patient workloads while maintaining high standards of care, which contributes to emotional exhaustion and reduced morale.</w:t>
      </w:r>
    </w:p>
    <w:p w:rsidR="00000000" w:rsidDel="00000000" w:rsidP="00000000" w:rsidRDefault="00000000" w:rsidRPr="00000000" w14:paraId="0000004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Researchers have increasingly examined the relationship between workforce wellbeing and healthcare quality. RCPsych (2024) emphasises that staff wellbeing is closely linked to patient safety and quality of care. Similarly, NHS Employers (2023) report that burnout among healthcare professionals is strongly associated with increased sickness absence, reduced productivity, and higher staff turnover.</w:t>
      </w:r>
    </w:p>
    <w:p w:rsidR="00000000" w:rsidDel="00000000" w:rsidP="00000000" w:rsidRDefault="00000000" w:rsidRPr="00000000" w14:paraId="0000004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Healthcare staff are frequently exposed to emotional labour and high levels of responsibility, particularly in high-pressure environments such as emergency care and mental health services. According to Laschinger and Fida (2014), inadequate workplace support and excessive workloads can significantly increase stress levels among nurses and other healthcare professionals. This lack of organisational support can contribute to reduced job satisfaction and increased burnout.</w:t>
      </w:r>
    </w:p>
    <w:p w:rsidR="00000000" w:rsidDel="00000000" w:rsidP="00000000" w:rsidRDefault="00000000" w:rsidRPr="00000000" w14:paraId="0000004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Recent survey data highlights the deteriorating wellbeing of healthcare staff. The NHS Staff Survey (2024) found that nearly half of NHS employees reported experiencing work-related stress, while many also reported symptoms of emotional exhaustion and burnout. Supporting this finding, Myles Wellbeing (2024) identified particularly high levels of burnout among younger and early-career staff members, many of whom report intentions to leave the profession.</w:t>
      </w:r>
    </w:p>
    <w:p w:rsidR="00000000" w:rsidDel="00000000" w:rsidP="00000000" w:rsidRDefault="00000000" w:rsidRPr="00000000" w14:paraId="0000004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Although the Francis Report (2013) examined events outside the recent timeframe, its findings remain highly relevant to understanding workforce pressures in the NHS. The report demonstrated how inadequate staffing levels and poor organisational culture contributed to unsafe care and staff distress. Subsequent research has reinforced the importance of supportive leadership and positive workplace culture. For example, West et al. (2017) argue that compassionate leadership can significantly improve staff wellbeing, engagement, and organisational performance.</w:t>
      </w:r>
    </w:p>
    <w:p w:rsidR="00000000" w:rsidDel="00000000" w:rsidP="00000000" w:rsidRDefault="00000000" w:rsidRPr="00000000" w14:paraId="0000004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COVID-19 pandemic further intensified workforce pressures across the NHS. During this period, healthcare workers faced unprecedented workloads, increased infection risks, and redeployment to unfamiliar roles. Nagle et al. (2024</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describe how these conditions contributed to widespread emotional exhaustion and moral distress among healthcare professionals. In addition, Montgomery et al. (2019) argue that organisational responses to such crises play a critical role in determining whether staff experience resilience or burnout.</w:t>
      </w:r>
    </w:p>
    <w:p w:rsidR="00000000" w:rsidDel="00000000" w:rsidP="00000000" w:rsidRDefault="00000000" w:rsidRPr="00000000" w14:paraId="0000004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In response to these challenges, NHS leaders introduced several workforce strategies aimed at improving staff wellbeing. The NHS People Plan (2020) prioritised staff support, flexible working, and inclusive leadership. Building on this initiative, the NHS Long Term Workforce Plan (NHS England, 2023) outlines long-term strategies to improve recruitment, training, and retention across the healthcare workforce. However, policy analysts such as The Health Foundation (2022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argue that while these strategies represent important progress, significant implementation challenges remain.</w:t>
      </w:r>
    </w:p>
    <w:p w:rsidR="00000000" w:rsidDel="00000000" w:rsidP="00000000" w:rsidRDefault="00000000" w:rsidRPr="00000000" w14:paraId="0000004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Overall, the historical development of workforce pressures demonstrates that these challenges are not new but have evolved over time. Structural issues relating to staffing shortages, increasing demand, and organisational culture have consistently influenced staff wellbeing within the NHS.</w:t>
      </w:r>
    </w:p>
    <w:p w:rsidR="00000000" w:rsidDel="00000000" w:rsidP="00000000" w:rsidRDefault="00000000" w:rsidRPr="00000000" w14:paraId="0000004A">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2.3 Theoretical Background:</w:t>
      </w:r>
    </w:p>
    <w:p w:rsidR="00000000" w:rsidDel="00000000" w:rsidP="00000000" w:rsidRDefault="00000000" w:rsidRPr="00000000" w14:paraId="0000004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Understanding the experiences of NHS staff facing burnout, low morale, and retention challenges requires the application of robust psychological and organisational theories. Three key frameworks—</w:t>
      </w:r>
      <w:r w:rsidDel="00000000" w:rsidR="00000000" w:rsidRPr="00000000">
        <w:rPr>
          <w:rFonts w:ascii="Arial" w:cs="Arial" w:eastAsia="Arial" w:hAnsi="Arial"/>
          <w:b w:val="1"/>
          <w:rtl w:val="0"/>
        </w:rPr>
        <w:t xml:space="preserve">Job Demands–Resources (JD-R) Model</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Self-Determination Theory (SDT)</w:t>
      </w:r>
      <w:r w:rsidDel="00000000" w:rsidR="00000000" w:rsidRPr="00000000">
        <w:rPr>
          <w:rFonts w:ascii="Arial" w:cs="Arial" w:eastAsia="Arial" w:hAnsi="Arial"/>
          <w:rtl w:val="0"/>
        </w:rPr>
        <w:t xml:space="preserve">, and </w:t>
      </w:r>
      <w:r w:rsidDel="00000000" w:rsidR="00000000" w:rsidRPr="00000000">
        <w:rPr>
          <w:rFonts w:ascii="Arial" w:cs="Arial" w:eastAsia="Arial" w:hAnsi="Arial"/>
          <w:b w:val="1"/>
          <w:rtl w:val="0"/>
        </w:rPr>
        <w:t xml:space="preserve">Social Exchange Theory (SET)</w:t>
      </w:r>
      <w:r w:rsidDel="00000000" w:rsidR="00000000" w:rsidRPr="00000000">
        <w:rPr>
          <w:rFonts w:ascii="Arial" w:cs="Arial" w:eastAsia="Arial" w:hAnsi="Arial"/>
          <w:rtl w:val="0"/>
        </w:rPr>
        <w:t xml:space="preserve">—offer valuable lenses through which to explore staff wellbeing and workplace dynamics.</w:t>
      </w:r>
    </w:p>
    <w:p w:rsidR="00000000" w:rsidDel="00000000" w:rsidP="00000000" w:rsidRDefault="00000000" w:rsidRPr="00000000" w14:paraId="0000004D">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2.3.1 Key Theories and Concepts:</w:t>
      </w:r>
    </w:p>
    <w:p w:rsidR="00000000" w:rsidDel="00000000" w:rsidP="00000000" w:rsidRDefault="00000000" w:rsidRPr="00000000" w14:paraId="0000004E">
      <w:pPr>
        <w:spacing w:after="280" w:before="280" w:line="360" w:lineRule="auto"/>
        <w:jc w:val="both"/>
        <w:rPr>
          <w:rFonts w:ascii="Arial" w:cs="Arial" w:eastAsia="Arial" w:hAnsi="Arial"/>
        </w:rPr>
      </w:pPr>
      <w:r w:rsidDel="00000000" w:rsidR="00000000" w:rsidRPr="00000000">
        <w:rPr>
          <w:rFonts w:ascii="Arial" w:cs="Arial" w:eastAsia="Arial" w:hAnsi="Arial"/>
          <w:b w:val="1"/>
          <w:rtl w:val="0"/>
        </w:rPr>
        <w:t xml:space="preserve">The Job Demands–Resources</w:t>
      </w:r>
      <w:r w:rsidDel="00000000" w:rsidR="00000000" w:rsidRPr="00000000">
        <w:rPr>
          <w:rFonts w:ascii="Arial" w:cs="Arial" w:eastAsia="Arial" w:hAnsi="Arial"/>
          <w:rtl w:val="0"/>
        </w:rPr>
        <w:t xml:space="preserve"> model was developed by Bakker and Demerouti (2017) and proposes that employee wellbeing is shaped by the balance between job demands and job resources. Job demands include factors such as heavy workloads, time pressure, and emotional labour, while job resources include supportive leadership, autonomy, and opportunities for professional development. When job demands exceed available resources, employees are more likely to experience burnout and disengagement.</w:t>
      </w:r>
    </w:p>
    <w:p w:rsidR="00000000" w:rsidDel="00000000" w:rsidP="00000000" w:rsidRDefault="00000000" w:rsidRPr="00000000" w14:paraId="0000004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In healthcare settings, this imbalance is particularly evident. Dall’Ora (2020) highlights that nurses frequently experience high emotional demands alongside limited organisational support, increasing the risk of burnout. Similarly, research conducted by Aiken et al. (2014) demonstrates that inadequate staffing levels are associated with poorer patient outcomes and higher levels of nurse burnout.</w:t>
      </w:r>
    </w:p>
    <w:p w:rsidR="00000000" w:rsidDel="00000000" w:rsidP="00000000" w:rsidRDefault="00000000" w:rsidRPr="00000000" w14:paraId="00000050">
      <w:pPr>
        <w:spacing w:after="280" w:before="280" w:line="360" w:lineRule="auto"/>
        <w:jc w:val="both"/>
        <w:rPr>
          <w:rFonts w:ascii="Arial" w:cs="Arial" w:eastAsia="Arial" w:hAnsi="Arial"/>
        </w:rPr>
      </w:pPr>
      <w:r w:rsidDel="00000000" w:rsidR="00000000" w:rsidRPr="00000000">
        <w:rPr>
          <w:rFonts w:ascii="Arial" w:cs="Arial" w:eastAsia="Arial" w:hAnsi="Arial"/>
          <w:b w:val="1"/>
          <w:rtl w:val="0"/>
        </w:rPr>
        <w:t xml:space="preserve">Self-Determination Theory,</w:t>
      </w:r>
      <w:r w:rsidDel="00000000" w:rsidR="00000000" w:rsidRPr="00000000">
        <w:rPr>
          <w:rFonts w:ascii="Arial" w:cs="Arial" w:eastAsia="Arial" w:hAnsi="Arial"/>
          <w:rtl w:val="0"/>
        </w:rPr>
        <w:t xml:space="preserve"> developed by Deci and Ryan (2008), provides a psychological explanation for motivation and wellbeing in the workplace. The theory suggests that individuals require three fundamental psychological needs to be satisfied in order to function effectively: autonomy, competence, and relatedness. When these needs are met, employees are more likely to feel motivated and engaged in their work. Conversely, when these needs are frustrated, employees may experience reduced morale and increased stress.</w:t>
      </w:r>
    </w:p>
    <w:p w:rsidR="00000000" w:rsidDel="00000000" w:rsidP="00000000" w:rsidRDefault="00000000" w:rsidRPr="00000000" w14:paraId="0000005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Within healthcare organisations, leadership style and organisational culture play an important role in meeting these psychological needs. Edmondson (2019) emphasises the importance of psychological safety in workplace environments, arguing that employees perform more effectively when they feel able to express concerns and share ideas without fear of punishment.</w:t>
      </w:r>
    </w:p>
    <w:p w:rsidR="00000000" w:rsidDel="00000000" w:rsidP="00000000" w:rsidRDefault="00000000" w:rsidRPr="00000000" w14:paraId="00000052">
      <w:pPr>
        <w:spacing w:after="280" w:before="280" w:line="360" w:lineRule="auto"/>
        <w:jc w:val="both"/>
        <w:rPr>
          <w:rFonts w:ascii="Arial" w:cs="Arial" w:eastAsia="Arial" w:hAnsi="Arial"/>
        </w:rPr>
      </w:pPr>
      <w:r w:rsidDel="00000000" w:rsidR="00000000" w:rsidRPr="00000000">
        <w:rPr>
          <w:rFonts w:ascii="Arial" w:cs="Arial" w:eastAsia="Arial" w:hAnsi="Arial"/>
          <w:b w:val="1"/>
          <w:rtl w:val="0"/>
        </w:rPr>
        <w:t xml:space="preserve">Social Exchange Theory</w:t>
      </w:r>
      <w:r w:rsidDel="00000000" w:rsidR="00000000" w:rsidRPr="00000000">
        <w:rPr>
          <w:rFonts w:ascii="Arial" w:cs="Arial" w:eastAsia="Arial" w:hAnsi="Arial"/>
          <w:rtl w:val="0"/>
        </w:rPr>
        <w:t xml:space="preserve"> offers an additional perspective on workplace relationships. According to Cropanzano and Mitchell (2005), employees develop expectations about fairness and reciprocity within their organisations. When staff feel valued and supported by their employers, they are more likely to demonstrate commitment and loyalty. However, when employees perceive unfair treatment or lack of support, they may disengage from their work and consider leaving the organisation.</w:t>
      </w:r>
    </w:p>
    <w:p w:rsidR="00000000" w:rsidDel="00000000" w:rsidP="00000000" w:rsidRDefault="00000000" w:rsidRPr="00000000" w14:paraId="00000053">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Together, these theoretical frameworks provide a multi-dimensional understanding of workforce pressures in healthcare settings. As Schein (2017) explains, organisational culture strongly influences how employees interpret workplace demands and resources. Applying these theories therefore helps explain why burnout, morale, and retention are interconnected issues within the NHS workforce.</w:t>
      </w:r>
      <w:r w:rsidDel="00000000" w:rsidR="00000000" w:rsidRPr="00000000">
        <w:rPr>
          <w:rtl w:val="0"/>
        </w:rPr>
      </w:r>
    </w:p>
    <w:p w:rsidR="00000000" w:rsidDel="00000000" w:rsidP="00000000" w:rsidRDefault="00000000" w:rsidRPr="00000000" w14:paraId="00000054">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2.3.2 Application in NHS Context:</w:t>
      </w:r>
    </w:p>
    <w:p w:rsidR="00000000" w:rsidDel="00000000" w:rsidP="00000000" w:rsidRDefault="00000000" w:rsidRPr="00000000" w14:paraId="0000005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theories have been applied in numerous NHS workforce studies. For example, Dall’Ora (2020) applied the JD-R model to explore predictors of burnout among nurses, identifying lack of staffing, support, and role clarity as key drivers. Ghasemi Kooktapeh et al. (2023) extended this analysis, linking nurse burnout to insufficient institutional support and persistent emotional demands.</w:t>
      </w:r>
    </w:p>
    <w:p w:rsidR="00000000" w:rsidDel="00000000" w:rsidP="00000000" w:rsidRDefault="00000000" w:rsidRPr="00000000" w14:paraId="0000005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SDT has been used to analyse junior doctors’ morale, showing that poor supervision, lack of autonomy, and limited feedback contribute to disengagement (Spencer et al., 2019). In similar research, West et al. (2020) applied SET to assess morale across NHS trusts, concluding that organisational fairness and inclusive leadership were essential to building a resilient workforce.</w:t>
      </w:r>
    </w:p>
    <w:p w:rsidR="00000000" w:rsidDel="00000000" w:rsidP="00000000" w:rsidRDefault="00000000" w:rsidRPr="00000000" w14:paraId="0000005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Post-pandemic studies have further highlighted the relevance of these frameworks. Chan et al. (2025) developed a predictive model using JD-R principles to monitor clinician burnout in real-time. Their study found that burnout peaks during periods of high patient volume and low perceived support—validating the model’s predictive accuracy in NHS environments.</w:t>
      </w:r>
    </w:p>
    <w:p w:rsidR="00000000" w:rsidDel="00000000" w:rsidP="00000000" w:rsidRDefault="00000000" w:rsidRPr="00000000" w14:paraId="00000058">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2.3.3 Critical Evaluation:</w:t>
      </w:r>
    </w:p>
    <w:p w:rsidR="00000000" w:rsidDel="00000000" w:rsidP="00000000" w:rsidRDefault="00000000" w:rsidRPr="00000000" w14:paraId="00000059">
      <w:pPr>
        <w:spacing w:after="280" w:before="280" w:line="360" w:lineRule="auto"/>
        <w:jc w:val="both"/>
        <w:rPr>
          <w:rFonts w:ascii="Arial" w:cs="Arial" w:eastAsia="Arial" w:hAnsi="Arial"/>
          <w:b w:val="1"/>
        </w:rPr>
      </w:pPr>
      <w:r w:rsidDel="00000000" w:rsidR="00000000" w:rsidRPr="00000000">
        <w:rPr>
          <w:rFonts w:ascii="Arial" w:cs="Arial" w:eastAsia="Arial" w:hAnsi="Arial"/>
          <w:rtl w:val="0"/>
        </w:rPr>
        <w:t xml:space="preserve">Despite their strengths, these models have limitations. The JD-R model, while flexible, can overemphasise individual coping strategies and underplay systemic or structural drivers of burnout such as policy constraints or chronic underfunding (Schaufeli and Taris, 2014). SDT, though effective in explaining intrinsic motivation, does not always account for social inequalities or organisational hierarchies, which can undermine its assumptions (Kline, 2022).</w:t>
      </w:r>
      <w:r w:rsidDel="00000000" w:rsidR="00000000" w:rsidRPr="00000000">
        <w:rPr>
          <w:rtl w:val="0"/>
        </w:rPr>
      </w:r>
    </w:p>
    <w:p w:rsidR="00000000" w:rsidDel="00000000" w:rsidP="00000000" w:rsidRDefault="00000000" w:rsidRPr="00000000" w14:paraId="0000005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Similarly, SET assumes a degree of equity in staff-employer relations that may not reflect real power dynamics in large institutions like the NHS. It also presumes that reciprocal exchanges are the primary driver of motivation, which may overlook intrinsic values or cultural influences.</w:t>
      </w:r>
    </w:p>
    <w:p w:rsidR="00000000" w:rsidDel="00000000" w:rsidP="00000000" w:rsidRDefault="00000000" w:rsidRPr="00000000" w14:paraId="0000005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Nevertheless, when combined, these theories provide a comprehensive, multi-level framework for understanding NHS workforce challenges. They underscore the importance of investing in supportive leadership, recognising staff contributions, and creating psychologically safe environments to improve morale and retain a skilled and motivated workforce.</w:t>
      </w:r>
    </w:p>
    <w:p w:rsidR="00000000" w:rsidDel="00000000" w:rsidP="00000000" w:rsidRDefault="00000000" w:rsidRPr="00000000" w14:paraId="0000005C">
      <w:pPr>
        <w:keepNext w:val="1"/>
        <w:keepLines w:val="1"/>
        <w:spacing w:after="80" w:befor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Table: Comparison of Workforce Theories:</w:t>
      </w:r>
    </w:p>
    <w:tbl>
      <w:tblPr>
        <w:tblStyle w:val="Table1"/>
        <w:tblW w:w="892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69"/>
        <w:gridCol w:w="2880"/>
        <w:gridCol w:w="2880"/>
        <w:tblGridChange w:id="0">
          <w:tblGrid>
            <w:gridCol w:w="3169"/>
            <w:gridCol w:w="2880"/>
            <w:gridCol w:w="2880"/>
          </w:tblGrid>
        </w:tblGridChange>
      </w:tblGrid>
      <w:tr>
        <w:trPr>
          <w:cantSplit w:val="0"/>
          <w:tblHeader w:val="0"/>
        </w:trPr>
        <w:tc>
          <w:tcPr/>
          <w:p w:rsidR="00000000" w:rsidDel="00000000" w:rsidP="00000000" w:rsidRDefault="00000000" w:rsidRPr="00000000" w14:paraId="0000005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Theory</w:t>
            </w:r>
          </w:p>
        </w:tc>
        <w:tc>
          <w:tcPr/>
          <w:p w:rsidR="00000000" w:rsidDel="00000000" w:rsidP="00000000" w:rsidRDefault="00000000" w:rsidRPr="00000000" w14:paraId="0000005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Key Idea</w:t>
            </w:r>
          </w:p>
        </w:tc>
        <w:tc>
          <w:tcPr/>
          <w:p w:rsidR="00000000" w:rsidDel="00000000" w:rsidP="00000000" w:rsidRDefault="00000000" w:rsidRPr="00000000" w14:paraId="0000005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Application to NHS</w:t>
            </w:r>
          </w:p>
        </w:tc>
      </w:tr>
      <w:tr>
        <w:trPr>
          <w:cantSplit w:val="0"/>
          <w:tblHeader w:val="0"/>
        </w:trPr>
        <w:tc>
          <w:tcPr/>
          <w:p w:rsidR="00000000" w:rsidDel="00000000" w:rsidP="00000000" w:rsidRDefault="00000000" w:rsidRPr="00000000" w14:paraId="00000060">
            <w:pPr>
              <w:rPr>
                <w:rFonts w:ascii="Arial" w:cs="Arial" w:eastAsia="Arial" w:hAnsi="Arial"/>
                <w:sz w:val="20"/>
                <w:szCs w:val="20"/>
              </w:rPr>
            </w:pPr>
            <w:r w:rsidDel="00000000" w:rsidR="00000000" w:rsidRPr="00000000">
              <w:rPr>
                <w:rFonts w:ascii="Arial" w:cs="Arial" w:eastAsia="Arial" w:hAnsi="Arial"/>
                <w:sz w:val="20"/>
                <w:szCs w:val="20"/>
                <w:rtl w:val="0"/>
              </w:rPr>
              <w:t xml:space="preserve">Job Demands–Resources Model</w:t>
            </w:r>
          </w:p>
        </w:tc>
        <w:tc>
          <w:tcPr/>
          <w:p w:rsidR="00000000" w:rsidDel="00000000" w:rsidP="00000000" w:rsidRDefault="00000000" w:rsidRPr="00000000" w14:paraId="00000061">
            <w:pPr>
              <w:rPr>
                <w:rFonts w:ascii="Arial" w:cs="Arial" w:eastAsia="Arial" w:hAnsi="Arial"/>
                <w:sz w:val="20"/>
                <w:szCs w:val="20"/>
              </w:rPr>
            </w:pPr>
            <w:r w:rsidDel="00000000" w:rsidR="00000000" w:rsidRPr="00000000">
              <w:rPr>
                <w:rFonts w:ascii="Arial" w:cs="Arial" w:eastAsia="Arial" w:hAnsi="Arial"/>
                <w:sz w:val="20"/>
                <w:szCs w:val="20"/>
                <w:rtl w:val="0"/>
              </w:rPr>
              <w:t xml:space="preserve">Burnout occurs when job demands exceed resources</w:t>
            </w:r>
          </w:p>
        </w:tc>
        <w:tc>
          <w:tcPr/>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Explains how heavy workload and staffing shortages lead to burnout</w:t>
            </w:r>
          </w:p>
        </w:tc>
      </w:tr>
      <w:tr>
        <w:trPr>
          <w:cantSplit w:val="0"/>
          <w:tblHeader w:val="0"/>
        </w:trPr>
        <w:tc>
          <w:tcPr/>
          <w:p w:rsidR="00000000" w:rsidDel="00000000" w:rsidP="00000000" w:rsidRDefault="00000000" w:rsidRPr="00000000" w14:paraId="00000063">
            <w:pPr>
              <w:rPr>
                <w:rFonts w:ascii="Arial" w:cs="Arial" w:eastAsia="Arial" w:hAnsi="Arial"/>
                <w:sz w:val="20"/>
                <w:szCs w:val="20"/>
              </w:rPr>
            </w:pPr>
            <w:r w:rsidDel="00000000" w:rsidR="00000000" w:rsidRPr="00000000">
              <w:rPr>
                <w:rFonts w:ascii="Arial" w:cs="Arial" w:eastAsia="Arial" w:hAnsi="Arial"/>
                <w:sz w:val="20"/>
                <w:szCs w:val="20"/>
                <w:rtl w:val="0"/>
              </w:rPr>
              <w:t xml:space="preserve">Self-Determination Theory</w:t>
            </w:r>
          </w:p>
        </w:tc>
        <w:tc>
          <w:tcPr/>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sz w:val="20"/>
                <w:szCs w:val="20"/>
                <w:rtl w:val="0"/>
              </w:rPr>
              <w:t xml:space="preserve">Motivation depends on autonomy, competence and relatedness</w:t>
            </w:r>
          </w:p>
        </w:tc>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Shows how lack of autonomy and recognition reduces staff morale</w:t>
            </w:r>
          </w:p>
        </w:tc>
      </w:tr>
      <w:tr>
        <w:trPr>
          <w:cantSplit w:val="0"/>
          <w:tblHeader w:val="0"/>
        </w:trPr>
        <w:tc>
          <w:tcPr/>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Social Exchange Theory</w:t>
            </w:r>
          </w:p>
        </w:tc>
        <w:tc>
          <w:tcPr/>
          <w:p w:rsidR="00000000" w:rsidDel="00000000" w:rsidP="00000000" w:rsidRDefault="00000000" w:rsidRPr="00000000" w14:paraId="00000067">
            <w:pPr>
              <w:rPr>
                <w:rFonts w:ascii="Arial" w:cs="Arial" w:eastAsia="Arial" w:hAnsi="Arial"/>
                <w:sz w:val="20"/>
                <w:szCs w:val="20"/>
              </w:rPr>
            </w:pPr>
            <w:r w:rsidDel="00000000" w:rsidR="00000000" w:rsidRPr="00000000">
              <w:rPr>
                <w:rFonts w:ascii="Arial" w:cs="Arial" w:eastAsia="Arial" w:hAnsi="Arial"/>
                <w:sz w:val="20"/>
                <w:szCs w:val="20"/>
                <w:rtl w:val="0"/>
              </w:rPr>
              <w:t xml:space="preserve">Employees reciprocate organisational support with commitment</w:t>
            </w:r>
          </w:p>
        </w:tc>
        <w:tc>
          <w:tcPr/>
          <w:p w:rsidR="00000000" w:rsidDel="00000000" w:rsidP="00000000" w:rsidRDefault="00000000" w:rsidRPr="00000000" w14:paraId="00000068">
            <w:pPr>
              <w:rPr>
                <w:rFonts w:ascii="Arial" w:cs="Arial" w:eastAsia="Arial" w:hAnsi="Arial"/>
                <w:sz w:val="20"/>
                <w:szCs w:val="20"/>
              </w:rPr>
            </w:pPr>
            <w:r w:rsidDel="00000000" w:rsidR="00000000" w:rsidRPr="00000000">
              <w:rPr>
                <w:rFonts w:ascii="Arial" w:cs="Arial" w:eastAsia="Arial" w:hAnsi="Arial"/>
                <w:sz w:val="20"/>
                <w:szCs w:val="20"/>
                <w:rtl w:val="0"/>
              </w:rPr>
              <w:t xml:space="preserve">Demonstrates how fair leadership improves retention</w:t>
            </w:r>
          </w:p>
        </w:tc>
      </w:tr>
    </w:tbl>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after="280" w:before="28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D">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2.4 International Context:</w:t>
      </w:r>
    </w:p>
    <w:p w:rsidR="00000000" w:rsidDel="00000000" w:rsidP="00000000" w:rsidRDefault="00000000" w:rsidRPr="00000000" w14:paraId="0000006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Healthcare workforce pressures are not unique to the NHS. Many healthcare systems around the world face similar challenges relating to staff shortages, burnout, and retention.</w:t>
      </w:r>
    </w:p>
    <w:p w:rsidR="00000000" w:rsidDel="00000000" w:rsidP="00000000" w:rsidRDefault="00000000" w:rsidRPr="00000000" w14:paraId="0000006F">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2.4.1 Global Workforce Pressures:</w:t>
      </w:r>
    </w:p>
    <w:p w:rsidR="00000000" w:rsidDel="00000000" w:rsidP="00000000" w:rsidRDefault="00000000" w:rsidRPr="00000000" w14:paraId="0000007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According to the World Health Organization (2023), the global healthcare workforce is expected to face a shortage of approximately ten million health workers by 2030. This shortage poses significant risks for healthcare system sustainability and service delivery. Research conducted by Ghasemi Kooktapeh et al. (2023) indicates that burnout among nurses and healthcare professionals is a widespread global phenomenon, affecting healthcare systems in both developed and developing countries.</w:t>
      </w:r>
    </w:p>
    <w:p w:rsidR="00000000" w:rsidDel="00000000" w:rsidP="00000000" w:rsidRDefault="00000000" w:rsidRPr="00000000" w14:paraId="00000071">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2.4.2 Comparative Analysis:</w:t>
      </w:r>
    </w:p>
    <w:p w:rsidR="00000000" w:rsidDel="00000000" w:rsidP="00000000" w:rsidRDefault="00000000" w:rsidRPr="00000000" w14:paraId="0000007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Different healthcare systems have adopted various strategies to address workforce challenges. In the Netherlands, participatory governance models involve nurses and frontline healthcare workers in decision-making processes. van Bogaert et al. (2017) found that these collaborative organisational structures contribute to higher levels of job satisfaction and lower levels of burnout among nursing staff.</w:t>
      </w:r>
    </w:p>
    <w:p w:rsidR="00000000" w:rsidDel="00000000" w:rsidP="00000000" w:rsidRDefault="00000000" w:rsidRPr="00000000" w14:paraId="0000007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Australia has also introduced workforce strategies designed to strengthen workforce sustainability. The National Health Workforce Strategy (Department of Health Australia, 2022) focuses on improving workforce distribution, expanding training opportunities, and supporting healthcare professionals working in rural areas.</w:t>
      </w:r>
    </w:p>
    <w:p w:rsidR="00000000" w:rsidDel="00000000" w:rsidP="00000000" w:rsidRDefault="00000000" w:rsidRPr="00000000" w14:paraId="0000007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In contrast, the United States healthcare system has reported particularly high levels of physician burnout. Shanafelt et al. (2019) attribute this problem partly to administrative burdens and performance pressures within the healthcare system.</w:t>
      </w:r>
    </w:p>
    <w:p w:rsidR="00000000" w:rsidDel="00000000" w:rsidP="00000000" w:rsidRDefault="00000000" w:rsidRPr="00000000" w14:paraId="00000075">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2.4.3 Case Studies and Global Initiatives:</w:t>
      </w:r>
    </w:p>
    <w:p w:rsidR="00000000" w:rsidDel="00000000" w:rsidP="00000000" w:rsidRDefault="00000000" w:rsidRPr="00000000" w14:paraId="0000007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Some international healthcare organisations have introduced targeted interventions to support staff wellbeing. For example, a programme implemented by the Ministry of Health New Zealand (2023) introduced structured post-COVID stress management initiatives for healthcare staff. This intervention reportedly led to reductions in sickness absence and improvements in staff wellbeing.</w:t>
      </w:r>
    </w:p>
    <w:p w:rsidR="00000000" w:rsidDel="00000000" w:rsidP="00000000" w:rsidRDefault="00000000" w:rsidRPr="00000000" w14:paraId="0000007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More broadly, global initiatives such as the WHO Workforce 2030 Strategy (WHO, 2023) encourage governments to prioritise workforce planning, investment in staff wellbeing, and equitable workforce distribution. These initiatives highlight the importance of addressing workforce pressures through coordinated policy strategies.</w:t>
      </w:r>
    </w:p>
    <w:p w:rsidR="00000000" w:rsidDel="00000000" w:rsidP="00000000" w:rsidRDefault="00000000" w:rsidRPr="00000000" w14:paraId="00000078">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9">
      <w:pPr>
        <w:spacing w:after="280" w:before="28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2.5 National/Local UK Context:</w:t>
      </w:r>
    </w:p>
    <w:p w:rsidR="00000000" w:rsidDel="00000000" w:rsidP="00000000" w:rsidRDefault="00000000" w:rsidRPr="00000000" w14:paraId="0000007A">
      <w:pPr>
        <w:spacing w:after="280" w:before="280" w:line="240" w:lineRule="auto"/>
        <w:rPr>
          <w:rFonts w:ascii="Arial" w:cs="Arial" w:eastAsia="Arial" w:hAnsi="Arial"/>
        </w:rPr>
      </w:pPr>
      <w:r w:rsidDel="00000000" w:rsidR="00000000" w:rsidRPr="00000000">
        <w:rPr>
          <w:rFonts w:ascii="Arial" w:cs="Arial" w:eastAsia="Arial" w:hAnsi="Arial"/>
          <w:rtl w:val="0"/>
        </w:rPr>
        <w:t xml:space="preserve">Within the UK, workforce pressures have become a central policy concern.</w:t>
      </w:r>
    </w:p>
    <w:p w:rsidR="00000000" w:rsidDel="00000000" w:rsidP="00000000" w:rsidRDefault="00000000" w:rsidRPr="00000000" w14:paraId="0000007B">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2.5.1 UK National Workforce Trends:</w:t>
      </w:r>
    </w:p>
    <w:p w:rsidR="00000000" w:rsidDel="00000000" w:rsidP="00000000" w:rsidRDefault="00000000" w:rsidRPr="00000000" w14:paraId="0000007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NHS Long Term Workforce Plan (NHS England, 2023) warns that the NHS could face workforce shortages of up to 360,000 staff by 2036 if current trends continue. Staffing gaps across nursing, mental health services, and general practice have contributed to increased workload pressures for existing staff.</w:t>
      </w:r>
    </w:p>
    <w:p w:rsidR="00000000" w:rsidDel="00000000" w:rsidP="00000000" w:rsidRDefault="00000000" w:rsidRPr="00000000" w14:paraId="0000007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Findings from the NHS Staff Survey (2024) reveal that many healthcare workers report experiencing symptoms associated with burnout, including emotional exhaustion and reduced job satisfaction. Meredith (2025) notes that staff often feel undervalued and overworked, contributing to growing concerns about retention.</w:t>
      </w:r>
    </w:p>
    <w:p w:rsidR="00000000" w:rsidDel="00000000" w:rsidP="00000000" w:rsidRDefault="00000000" w:rsidRPr="00000000" w14:paraId="0000007E">
      <w:pPr>
        <w:keepNext w:val="1"/>
        <w:keepLines w:val="1"/>
        <w:spacing w:after="80" w:befor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Figure 1: NHS Workforce Pressure Indicators (2018–2024)</w:t>
      </w:r>
    </w:p>
    <w:tbl>
      <w:tblPr>
        <w:tblStyle w:val="Table2"/>
        <w:tblW w:w="878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41"/>
        <w:gridCol w:w="2835"/>
        <w:gridCol w:w="3111"/>
        <w:tblGridChange w:id="0">
          <w:tblGrid>
            <w:gridCol w:w="2841"/>
            <w:gridCol w:w="2835"/>
            <w:gridCol w:w="3111"/>
          </w:tblGrid>
        </w:tblGridChange>
      </w:tblGrid>
      <w:tr>
        <w:trPr>
          <w:cantSplit w:val="0"/>
          <w:tblHeader w:val="0"/>
        </w:trPr>
        <w:tc>
          <w:tcPr/>
          <w:p w:rsidR="00000000" w:rsidDel="00000000" w:rsidP="00000000" w:rsidRDefault="00000000" w:rsidRPr="00000000" w14:paraId="0000007F">
            <w:pPr>
              <w:rPr>
                <w:b w:val="1"/>
                <w:sz w:val="20"/>
                <w:szCs w:val="20"/>
              </w:rPr>
            </w:pPr>
            <w:r w:rsidDel="00000000" w:rsidR="00000000" w:rsidRPr="00000000">
              <w:rPr>
                <w:b w:val="1"/>
                <w:sz w:val="20"/>
                <w:szCs w:val="20"/>
                <w:rtl w:val="0"/>
              </w:rPr>
              <w:t xml:space="preserve">Year</w:t>
            </w:r>
          </w:p>
        </w:tc>
        <w:tc>
          <w:tcPr/>
          <w:p w:rsidR="00000000" w:rsidDel="00000000" w:rsidP="00000000" w:rsidRDefault="00000000" w:rsidRPr="00000000" w14:paraId="00000080">
            <w:pPr>
              <w:rPr>
                <w:b w:val="1"/>
                <w:sz w:val="20"/>
                <w:szCs w:val="20"/>
              </w:rPr>
            </w:pPr>
            <w:r w:rsidDel="00000000" w:rsidR="00000000" w:rsidRPr="00000000">
              <w:rPr>
                <w:b w:val="1"/>
                <w:sz w:val="20"/>
                <w:szCs w:val="20"/>
                <w:rtl w:val="0"/>
              </w:rPr>
              <w:t xml:space="preserve">Staff reporting burnout (%)</w:t>
            </w:r>
          </w:p>
        </w:tc>
        <w:tc>
          <w:tcPr/>
          <w:p w:rsidR="00000000" w:rsidDel="00000000" w:rsidP="00000000" w:rsidRDefault="00000000" w:rsidRPr="00000000" w14:paraId="00000081">
            <w:pPr>
              <w:rPr>
                <w:b w:val="1"/>
                <w:sz w:val="20"/>
                <w:szCs w:val="20"/>
              </w:rPr>
            </w:pPr>
            <w:r w:rsidDel="00000000" w:rsidR="00000000" w:rsidRPr="00000000">
              <w:rPr>
                <w:b w:val="1"/>
                <w:sz w:val="20"/>
                <w:szCs w:val="20"/>
                <w:rtl w:val="0"/>
              </w:rPr>
              <w:t xml:space="preserve">Staff considering leaving (%)</w:t>
            </w:r>
          </w:p>
        </w:tc>
      </w:tr>
      <w:tr>
        <w:trPr>
          <w:cantSplit w:val="0"/>
          <w:tblHeader w:val="0"/>
        </w:trPr>
        <w:tc>
          <w:tcPr/>
          <w:p w:rsidR="00000000" w:rsidDel="00000000" w:rsidP="00000000" w:rsidRDefault="00000000" w:rsidRPr="00000000" w14:paraId="00000082">
            <w:pPr>
              <w:rPr>
                <w:sz w:val="20"/>
                <w:szCs w:val="20"/>
              </w:rPr>
            </w:pPr>
            <w:r w:rsidDel="00000000" w:rsidR="00000000" w:rsidRPr="00000000">
              <w:rPr>
                <w:sz w:val="20"/>
                <w:szCs w:val="20"/>
                <w:rtl w:val="0"/>
              </w:rPr>
              <w:t xml:space="preserve">2018</w:t>
            </w:r>
          </w:p>
        </w:tc>
        <w:tc>
          <w:tcPr/>
          <w:p w:rsidR="00000000" w:rsidDel="00000000" w:rsidP="00000000" w:rsidRDefault="00000000" w:rsidRPr="00000000" w14:paraId="00000083">
            <w:pPr>
              <w:rPr>
                <w:sz w:val="20"/>
                <w:szCs w:val="20"/>
              </w:rPr>
            </w:pPr>
            <w:r w:rsidDel="00000000" w:rsidR="00000000" w:rsidRPr="00000000">
              <w:rPr>
                <w:sz w:val="20"/>
                <w:szCs w:val="20"/>
                <w:rtl w:val="0"/>
              </w:rPr>
              <w:t xml:space="preserve">38</w:t>
            </w:r>
          </w:p>
        </w:tc>
        <w:tc>
          <w:tcPr/>
          <w:p w:rsidR="00000000" w:rsidDel="00000000" w:rsidP="00000000" w:rsidRDefault="00000000" w:rsidRPr="00000000" w14:paraId="00000084">
            <w:pPr>
              <w:rPr>
                <w:sz w:val="20"/>
                <w:szCs w:val="20"/>
              </w:rPr>
            </w:pPr>
            <w:r w:rsidDel="00000000" w:rsidR="00000000" w:rsidRPr="00000000">
              <w:rPr>
                <w:sz w:val="20"/>
                <w:szCs w:val="20"/>
                <w:rtl w:val="0"/>
              </w:rPr>
              <w:t xml:space="preserve">22</w:t>
            </w:r>
          </w:p>
        </w:tc>
      </w:tr>
      <w:tr>
        <w:trPr>
          <w:cantSplit w:val="0"/>
          <w:tblHeader w:val="0"/>
        </w:trPr>
        <w:tc>
          <w:tcPr/>
          <w:p w:rsidR="00000000" w:rsidDel="00000000" w:rsidP="00000000" w:rsidRDefault="00000000" w:rsidRPr="00000000" w14:paraId="00000085">
            <w:pPr>
              <w:rPr>
                <w:sz w:val="20"/>
                <w:szCs w:val="20"/>
              </w:rPr>
            </w:pPr>
            <w:r w:rsidDel="00000000" w:rsidR="00000000" w:rsidRPr="00000000">
              <w:rPr>
                <w:sz w:val="20"/>
                <w:szCs w:val="20"/>
                <w:rtl w:val="0"/>
              </w:rPr>
              <w:t xml:space="preserve">2019</w:t>
            </w:r>
          </w:p>
        </w:tc>
        <w:tc>
          <w:tcPr/>
          <w:p w:rsidR="00000000" w:rsidDel="00000000" w:rsidP="00000000" w:rsidRDefault="00000000" w:rsidRPr="00000000" w14:paraId="00000086">
            <w:pPr>
              <w:rPr>
                <w:sz w:val="20"/>
                <w:szCs w:val="20"/>
              </w:rPr>
            </w:pPr>
            <w:r w:rsidDel="00000000" w:rsidR="00000000" w:rsidRPr="00000000">
              <w:rPr>
                <w:sz w:val="20"/>
                <w:szCs w:val="20"/>
                <w:rtl w:val="0"/>
              </w:rPr>
              <w:t xml:space="preserve">40</w:t>
            </w:r>
          </w:p>
        </w:tc>
        <w:tc>
          <w:tcPr/>
          <w:p w:rsidR="00000000" w:rsidDel="00000000" w:rsidP="00000000" w:rsidRDefault="00000000" w:rsidRPr="00000000" w14:paraId="00000087">
            <w:pPr>
              <w:rPr>
                <w:sz w:val="20"/>
                <w:szCs w:val="20"/>
              </w:rPr>
            </w:pPr>
            <w:r w:rsidDel="00000000" w:rsidR="00000000" w:rsidRPr="00000000">
              <w:rPr>
                <w:sz w:val="20"/>
                <w:szCs w:val="20"/>
                <w:rtl w:val="0"/>
              </w:rPr>
              <w:t xml:space="preserve">23</w:t>
            </w:r>
          </w:p>
        </w:tc>
      </w:tr>
      <w:tr>
        <w:trPr>
          <w:cantSplit w:val="0"/>
          <w:tblHeader w:val="0"/>
        </w:trPr>
        <w:tc>
          <w:tcPr/>
          <w:p w:rsidR="00000000" w:rsidDel="00000000" w:rsidP="00000000" w:rsidRDefault="00000000" w:rsidRPr="00000000" w14:paraId="00000088">
            <w:pPr>
              <w:rPr>
                <w:sz w:val="20"/>
                <w:szCs w:val="20"/>
              </w:rPr>
            </w:pPr>
            <w:r w:rsidDel="00000000" w:rsidR="00000000" w:rsidRPr="00000000">
              <w:rPr>
                <w:sz w:val="20"/>
                <w:szCs w:val="20"/>
                <w:rtl w:val="0"/>
              </w:rPr>
              <w:t xml:space="preserve">2020</w:t>
            </w:r>
          </w:p>
        </w:tc>
        <w:tc>
          <w:tcPr/>
          <w:p w:rsidR="00000000" w:rsidDel="00000000" w:rsidP="00000000" w:rsidRDefault="00000000" w:rsidRPr="00000000" w14:paraId="00000089">
            <w:pPr>
              <w:rPr>
                <w:sz w:val="20"/>
                <w:szCs w:val="20"/>
              </w:rPr>
            </w:pPr>
            <w:r w:rsidDel="00000000" w:rsidR="00000000" w:rsidRPr="00000000">
              <w:rPr>
                <w:sz w:val="20"/>
                <w:szCs w:val="20"/>
                <w:rtl w:val="0"/>
              </w:rPr>
              <w:t xml:space="preserve">46</w:t>
            </w:r>
          </w:p>
        </w:tc>
        <w:tc>
          <w:tcPr/>
          <w:p w:rsidR="00000000" w:rsidDel="00000000" w:rsidP="00000000" w:rsidRDefault="00000000" w:rsidRPr="00000000" w14:paraId="0000008A">
            <w:pPr>
              <w:rPr>
                <w:sz w:val="20"/>
                <w:szCs w:val="20"/>
              </w:rPr>
            </w:pPr>
            <w:r w:rsidDel="00000000" w:rsidR="00000000" w:rsidRPr="00000000">
              <w:rPr>
                <w:sz w:val="20"/>
                <w:szCs w:val="20"/>
                <w:rtl w:val="0"/>
              </w:rPr>
              <w:t xml:space="preserve">26</w:t>
            </w:r>
          </w:p>
        </w:tc>
      </w:tr>
      <w:tr>
        <w:trPr>
          <w:cantSplit w:val="0"/>
          <w:tblHeader w:val="0"/>
        </w:trPr>
        <w:tc>
          <w:tcPr/>
          <w:p w:rsidR="00000000" w:rsidDel="00000000" w:rsidP="00000000" w:rsidRDefault="00000000" w:rsidRPr="00000000" w14:paraId="0000008B">
            <w:pPr>
              <w:rPr>
                <w:sz w:val="20"/>
                <w:szCs w:val="20"/>
              </w:rPr>
            </w:pPr>
            <w:r w:rsidDel="00000000" w:rsidR="00000000" w:rsidRPr="00000000">
              <w:rPr>
                <w:sz w:val="20"/>
                <w:szCs w:val="20"/>
                <w:rtl w:val="0"/>
              </w:rPr>
              <w:t xml:space="preserve">2021</w:t>
            </w:r>
          </w:p>
        </w:tc>
        <w:tc>
          <w:tcPr/>
          <w:p w:rsidR="00000000" w:rsidDel="00000000" w:rsidP="00000000" w:rsidRDefault="00000000" w:rsidRPr="00000000" w14:paraId="0000008C">
            <w:pPr>
              <w:rPr>
                <w:sz w:val="20"/>
                <w:szCs w:val="20"/>
              </w:rPr>
            </w:pPr>
            <w:r w:rsidDel="00000000" w:rsidR="00000000" w:rsidRPr="00000000">
              <w:rPr>
                <w:sz w:val="20"/>
                <w:szCs w:val="20"/>
                <w:rtl w:val="0"/>
              </w:rPr>
              <w:t xml:space="preserve">52</w:t>
            </w:r>
          </w:p>
        </w:tc>
        <w:tc>
          <w:tcPr/>
          <w:p w:rsidR="00000000" w:rsidDel="00000000" w:rsidP="00000000" w:rsidRDefault="00000000" w:rsidRPr="00000000" w14:paraId="0000008D">
            <w:pPr>
              <w:rPr>
                <w:sz w:val="20"/>
                <w:szCs w:val="20"/>
              </w:rPr>
            </w:pPr>
            <w:r w:rsidDel="00000000" w:rsidR="00000000" w:rsidRPr="00000000">
              <w:rPr>
                <w:sz w:val="20"/>
                <w:szCs w:val="20"/>
                <w:rtl w:val="0"/>
              </w:rPr>
              <w:t xml:space="preserve">29</w:t>
            </w:r>
          </w:p>
        </w:tc>
      </w:tr>
      <w:tr>
        <w:trPr>
          <w:cantSplit w:val="0"/>
          <w:tblHeader w:val="0"/>
        </w:trPr>
        <w:tc>
          <w:tcPr/>
          <w:p w:rsidR="00000000" w:rsidDel="00000000" w:rsidP="00000000" w:rsidRDefault="00000000" w:rsidRPr="00000000" w14:paraId="0000008E">
            <w:pPr>
              <w:rPr>
                <w:sz w:val="20"/>
                <w:szCs w:val="20"/>
              </w:rPr>
            </w:pPr>
            <w:r w:rsidDel="00000000" w:rsidR="00000000" w:rsidRPr="00000000">
              <w:rPr>
                <w:sz w:val="20"/>
                <w:szCs w:val="20"/>
                <w:rtl w:val="0"/>
              </w:rPr>
              <w:t xml:space="preserve">2022</w:t>
            </w:r>
          </w:p>
        </w:tc>
        <w:tc>
          <w:tcPr/>
          <w:p w:rsidR="00000000" w:rsidDel="00000000" w:rsidP="00000000" w:rsidRDefault="00000000" w:rsidRPr="00000000" w14:paraId="0000008F">
            <w:pPr>
              <w:rPr>
                <w:sz w:val="20"/>
                <w:szCs w:val="20"/>
              </w:rPr>
            </w:pPr>
            <w:r w:rsidDel="00000000" w:rsidR="00000000" w:rsidRPr="00000000">
              <w:rPr>
                <w:sz w:val="20"/>
                <w:szCs w:val="20"/>
                <w:rtl w:val="0"/>
              </w:rPr>
              <w:t xml:space="preserve">48</w:t>
            </w:r>
          </w:p>
        </w:tc>
        <w:tc>
          <w:tcPr/>
          <w:p w:rsidR="00000000" w:rsidDel="00000000" w:rsidP="00000000" w:rsidRDefault="00000000" w:rsidRPr="00000000" w14:paraId="00000090">
            <w:pPr>
              <w:rPr>
                <w:sz w:val="20"/>
                <w:szCs w:val="20"/>
              </w:rPr>
            </w:pPr>
            <w:r w:rsidDel="00000000" w:rsidR="00000000" w:rsidRPr="00000000">
              <w:rPr>
                <w:sz w:val="20"/>
                <w:szCs w:val="20"/>
                <w:rtl w:val="0"/>
              </w:rPr>
              <w:t xml:space="preserve">27</w:t>
            </w:r>
          </w:p>
        </w:tc>
      </w:tr>
      <w:tr>
        <w:trPr>
          <w:cantSplit w:val="0"/>
          <w:tblHeader w:val="0"/>
        </w:trPr>
        <w:tc>
          <w:tcPr/>
          <w:p w:rsidR="00000000" w:rsidDel="00000000" w:rsidP="00000000" w:rsidRDefault="00000000" w:rsidRPr="00000000" w14:paraId="00000091">
            <w:pPr>
              <w:rPr>
                <w:sz w:val="20"/>
                <w:szCs w:val="20"/>
              </w:rPr>
            </w:pPr>
            <w:r w:rsidDel="00000000" w:rsidR="00000000" w:rsidRPr="00000000">
              <w:rPr>
                <w:sz w:val="20"/>
                <w:szCs w:val="20"/>
                <w:rtl w:val="0"/>
              </w:rPr>
              <w:t xml:space="preserve">2023</w:t>
            </w:r>
          </w:p>
        </w:tc>
        <w:tc>
          <w:tcPr/>
          <w:p w:rsidR="00000000" w:rsidDel="00000000" w:rsidP="00000000" w:rsidRDefault="00000000" w:rsidRPr="00000000" w14:paraId="00000092">
            <w:pPr>
              <w:rPr>
                <w:sz w:val="20"/>
                <w:szCs w:val="20"/>
              </w:rPr>
            </w:pPr>
            <w:r w:rsidDel="00000000" w:rsidR="00000000" w:rsidRPr="00000000">
              <w:rPr>
                <w:sz w:val="20"/>
                <w:szCs w:val="20"/>
                <w:rtl w:val="0"/>
              </w:rPr>
              <w:t xml:space="preserve">50</w:t>
            </w:r>
          </w:p>
        </w:tc>
        <w:tc>
          <w:tcPr/>
          <w:p w:rsidR="00000000" w:rsidDel="00000000" w:rsidP="00000000" w:rsidRDefault="00000000" w:rsidRPr="00000000" w14:paraId="00000093">
            <w:pPr>
              <w:rPr>
                <w:sz w:val="20"/>
                <w:szCs w:val="20"/>
              </w:rPr>
            </w:pPr>
            <w:r w:rsidDel="00000000" w:rsidR="00000000" w:rsidRPr="00000000">
              <w:rPr>
                <w:sz w:val="20"/>
                <w:szCs w:val="20"/>
                <w:rtl w:val="0"/>
              </w:rPr>
              <w:t xml:space="preserve">30</w:t>
            </w:r>
          </w:p>
        </w:tc>
      </w:tr>
      <w:tr>
        <w:trPr>
          <w:cantSplit w:val="0"/>
          <w:tblHeader w:val="0"/>
        </w:trPr>
        <w:tc>
          <w:tcPr/>
          <w:p w:rsidR="00000000" w:rsidDel="00000000" w:rsidP="00000000" w:rsidRDefault="00000000" w:rsidRPr="00000000" w14:paraId="00000094">
            <w:pPr>
              <w:rPr>
                <w:sz w:val="20"/>
                <w:szCs w:val="20"/>
              </w:rPr>
            </w:pPr>
            <w:r w:rsidDel="00000000" w:rsidR="00000000" w:rsidRPr="00000000">
              <w:rPr>
                <w:sz w:val="20"/>
                <w:szCs w:val="20"/>
                <w:rtl w:val="0"/>
              </w:rPr>
              <w:t xml:space="preserve">2024</w:t>
            </w:r>
          </w:p>
        </w:tc>
        <w:tc>
          <w:tcPr/>
          <w:p w:rsidR="00000000" w:rsidDel="00000000" w:rsidP="00000000" w:rsidRDefault="00000000" w:rsidRPr="00000000" w14:paraId="00000095">
            <w:pPr>
              <w:rPr>
                <w:sz w:val="20"/>
                <w:szCs w:val="20"/>
              </w:rPr>
            </w:pPr>
            <w:r w:rsidDel="00000000" w:rsidR="00000000" w:rsidRPr="00000000">
              <w:rPr>
                <w:sz w:val="20"/>
                <w:szCs w:val="20"/>
                <w:rtl w:val="0"/>
              </w:rPr>
              <w:t xml:space="preserve">55</w:t>
            </w:r>
          </w:p>
        </w:tc>
        <w:tc>
          <w:tcPr/>
          <w:p w:rsidR="00000000" w:rsidDel="00000000" w:rsidP="00000000" w:rsidRDefault="00000000" w:rsidRPr="00000000" w14:paraId="00000096">
            <w:pPr>
              <w:rPr>
                <w:sz w:val="20"/>
                <w:szCs w:val="20"/>
              </w:rPr>
            </w:pPr>
            <w:r w:rsidDel="00000000" w:rsidR="00000000" w:rsidRPr="00000000">
              <w:rPr>
                <w:sz w:val="20"/>
                <w:szCs w:val="20"/>
                <w:rtl w:val="0"/>
              </w:rPr>
              <w:t xml:space="preserve">33</w:t>
            </w:r>
          </w:p>
        </w:tc>
      </w:tr>
    </w:tbl>
    <w:p w:rsidR="00000000" w:rsidDel="00000000" w:rsidP="00000000" w:rsidRDefault="00000000" w:rsidRPr="00000000" w14:paraId="0000009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Figure 1: Trends in burnout and turnover intention among NHS staff based on NHS Staff Survey data (NHS Staff Surveys, 2024).</w:t>
      </w:r>
    </w:p>
    <w:p w:rsidR="00000000" w:rsidDel="00000000" w:rsidP="00000000" w:rsidRDefault="00000000" w:rsidRPr="00000000" w14:paraId="00000098">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The data illustrates a gradual rise in reported burnout and turnover intentions among NHS staff over recent years. The sharpest increase occurred during the COVID-19 pandemic, reflecting heightened workloads and emotional strain on healthcare professionals. Although some improvements have been reported since 2022, burnout and retention concerns remain significantly higher than pre-pandemic levels, highlighting ongoing workforce pressures within the NHS.</w:t>
      </w:r>
      <w:r w:rsidDel="00000000" w:rsidR="00000000" w:rsidRPr="00000000">
        <w:rPr>
          <w:rtl w:val="0"/>
        </w:rPr>
      </w:r>
    </w:p>
    <w:p w:rsidR="00000000" w:rsidDel="00000000" w:rsidP="00000000" w:rsidRDefault="00000000" w:rsidRPr="00000000" w14:paraId="00000099">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2.5.2 Policy and Regulation:</w:t>
      </w:r>
    </w:p>
    <w:p w:rsidR="00000000" w:rsidDel="00000000" w:rsidP="00000000" w:rsidRDefault="00000000" w:rsidRPr="00000000" w14:paraId="0000009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In response, several national strategies have been introduced. The </w:t>
      </w:r>
      <w:r w:rsidDel="00000000" w:rsidR="00000000" w:rsidRPr="00000000">
        <w:rPr>
          <w:rFonts w:ascii="Arial" w:cs="Arial" w:eastAsia="Arial" w:hAnsi="Arial"/>
          <w:i w:val="1"/>
          <w:rtl w:val="0"/>
        </w:rPr>
        <w:t xml:space="preserve">NHS People Plan</w:t>
      </w:r>
      <w:r w:rsidDel="00000000" w:rsidR="00000000" w:rsidRPr="00000000">
        <w:rPr>
          <w:rFonts w:ascii="Arial" w:cs="Arial" w:eastAsia="Arial" w:hAnsi="Arial"/>
          <w:rtl w:val="0"/>
        </w:rPr>
        <w:t xml:space="preserve"> (2020) set out immediate actions to support staff through wellbeing initiatives, flexible working, and compassionate leadership. This was followed by the </w:t>
      </w:r>
      <w:r w:rsidDel="00000000" w:rsidR="00000000" w:rsidRPr="00000000">
        <w:rPr>
          <w:rFonts w:ascii="Arial" w:cs="Arial" w:eastAsia="Arial" w:hAnsi="Arial"/>
          <w:i w:val="1"/>
          <w:rtl w:val="0"/>
        </w:rPr>
        <w:t xml:space="preserve">NHS Long Term Workforce Plan</w:t>
      </w:r>
      <w:r w:rsidDel="00000000" w:rsidR="00000000" w:rsidRPr="00000000">
        <w:rPr>
          <w:rFonts w:ascii="Arial" w:cs="Arial" w:eastAsia="Arial" w:hAnsi="Arial"/>
          <w:rtl w:val="0"/>
        </w:rPr>
        <w:t xml:space="preserve"> (2023), which provides a strategic roadmap for training, recruitment, and retention, including investment in digital innovation and education reform (NHS England, 2023).</w:t>
      </w:r>
    </w:p>
    <w:p w:rsidR="00000000" w:rsidDel="00000000" w:rsidP="00000000" w:rsidRDefault="00000000" w:rsidRPr="00000000" w14:paraId="0000009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strategies are supported by legislative frameworks such as the </w:t>
      </w:r>
      <w:r w:rsidDel="00000000" w:rsidR="00000000" w:rsidRPr="00000000">
        <w:rPr>
          <w:rFonts w:ascii="Arial" w:cs="Arial" w:eastAsia="Arial" w:hAnsi="Arial"/>
          <w:i w:val="1"/>
          <w:rtl w:val="0"/>
        </w:rPr>
        <w:t xml:space="preserve">Care Act 2014</w:t>
      </w:r>
      <w:r w:rsidDel="00000000" w:rsidR="00000000" w:rsidRPr="00000000">
        <w:rPr>
          <w:rFonts w:ascii="Arial" w:cs="Arial" w:eastAsia="Arial" w:hAnsi="Arial"/>
          <w:rtl w:val="0"/>
        </w:rPr>
        <w:t xml:space="preserve">, the </w:t>
      </w:r>
      <w:r w:rsidDel="00000000" w:rsidR="00000000" w:rsidRPr="00000000">
        <w:rPr>
          <w:rFonts w:ascii="Arial" w:cs="Arial" w:eastAsia="Arial" w:hAnsi="Arial"/>
          <w:i w:val="1"/>
          <w:rtl w:val="0"/>
        </w:rPr>
        <w:t xml:space="preserve">Equality Act 2010</w:t>
      </w:r>
      <w:r w:rsidDel="00000000" w:rsidR="00000000" w:rsidRPr="00000000">
        <w:rPr>
          <w:rFonts w:ascii="Arial" w:cs="Arial" w:eastAsia="Arial" w:hAnsi="Arial"/>
          <w:rtl w:val="0"/>
        </w:rPr>
        <w:t xml:space="preserve">, and the </w:t>
      </w:r>
      <w:r w:rsidDel="00000000" w:rsidR="00000000" w:rsidRPr="00000000">
        <w:rPr>
          <w:rFonts w:ascii="Arial" w:cs="Arial" w:eastAsia="Arial" w:hAnsi="Arial"/>
          <w:i w:val="1"/>
          <w:rtl w:val="0"/>
        </w:rPr>
        <w:t xml:space="preserve">Health and Care Act 2022</w:t>
      </w:r>
      <w:r w:rsidDel="00000000" w:rsidR="00000000" w:rsidRPr="00000000">
        <w:rPr>
          <w:rFonts w:ascii="Arial" w:cs="Arial" w:eastAsia="Arial" w:hAnsi="Arial"/>
          <w:rtl w:val="0"/>
        </w:rPr>
        <w:t xml:space="preserve">, which collectively mandate fair treatment, workforce equity, and safe staffing standards. Despite these policies, however, there remains a substantial implementation gap between national ambition and local reality (NHS Employers, 2024).</w:t>
      </w:r>
    </w:p>
    <w:p w:rsidR="00000000" w:rsidDel="00000000" w:rsidP="00000000" w:rsidRDefault="00000000" w:rsidRPr="00000000" w14:paraId="0000009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 2024 NHS Employers report found significant variation in the rollout of staff wellbeing initiatives. While some NHS trusts have embedded resilience training, peer support, and wellbeing infrastructure into their organisational culture, others continue to rely on ad hoc or minimal provisions—especially in areas with high patient demand and limited funding.</w:t>
      </w:r>
    </w:p>
    <w:p w:rsidR="00000000" w:rsidDel="00000000" w:rsidP="00000000" w:rsidRDefault="00000000" w:rsidRPr="00000000" w14:paraId="0000009D">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2.5.3 Local Initiatives:</w:t>
      </w:r>
    </w:p>
    <w:p w:rsidR="00000000" w:rsidDel="00000000" w:rsidP="00000000" w:rsidRDefault="00000000" w:rsidRPr="00000000" w14:paraId="0000009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At the local level, individual NHS trusts have adopted innovative practices to address workforce pressures. For example, Guy’s and St Thomas’ NHS Foundation Trust introduced a “Wellbeing Guardian” role to advocate for staff wellbeing at the executive level. Similarly, Oxleas NHS Foundation Trust has piloted flexible rotas, staff listening sessions, and peer support groups, all of which have been positively received (Picker Institute and NHS England, 2024).</w:t>
      </w:r>
    </w:p>
    <w:p w:rsidR="00000000" w:rsidDel="00000000" w:rsidP="00000000" w:rsidRDefault="00000000" w:rsidRPr="00000000" w14:paraId="0000009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However, rural and coastal areas such as North Cumbria continue to face recruitment and retention challenges due to geographic isolation, fewer career progression opportunities, and limited access to amenities (Myles Wellbeing, 2024). These factors contribute to a cycle of workforce instability in underserved regions.</w:t>
      </w:r>
    </w:p>
    <w:p w:rsidR="00000000" w:rsidDel="00000000" w:rsidP="00000000" w:rsidRDefault="00000000" w:rsidRPr="00000000" w14:paraId="000000A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Demographic disparities persist nationally. Research by Kline (2022) highlights that ethnic minority NHS staff report lower morale, higher rates of bullying, and less access to promotion, despite the presence of equality and diversity policies. These inequities indicate a need for deeper structural reform that goes beyond policy rhetoric.</w:t>
      </w:r>
    </w:p>
    <w:p w:rsidR="00000000" w:rsidDel="00000000" w:rsidP="00000000" w:rsidRDefault="00000000" w:rsidRPr="00000000" w14:paraId="000000A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To achieve a sustainable and equitable workforce, the NHS must bridge the gap between national policy and local implementation. A cohesive, system-wide approach—tailored to local contexts yet aligned with national priorities—is essential for improving staff morale, retention, and overall service delivery across the UK.</w:t>
      </w:r>
    </w:p>
    <w:p w:rsidR="00000000" w:rsidDel="00000000" w:rsidP="00000000" w:rsidRDefault="00000000" w:rsidRPr="00000000" w14:paraId="000000A2">
      <w:pPr>
        <w:spacing w:after="280" w:before="28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2.6 Conclusion:</w:t>
      </w:r>
    </w:p>
    <w:p w:rsidR="00000000" w:rsidDel="00000000" w:rsidP="00000000" w:rsidRDefault="00000000" w:rsidRPr="00000000" w14:paraId="000000A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chapter has examined the background to NHS workforce pressures by analysing their historical development, theoretical foundations, and wider international and national contexts. The review demonstrates that workforce challenges within the NHS are shaped by complex interactions between organisational culture, staffing levels, and healthcare system demands.</w:t>
      </w:r>
    </w:p>
    <w:p w:rsidR="00000000" w:rsidDel="00000000" w:rsidP="00000000" w:rsidRDefault="00000000" w:rsidRPr="00000000" w14:paraId="000000A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Theoretical frameworks such as the JD-R model, Self-Determination Theory, and Social Exchange Theory provide valuable insights into how workplace conditions influence staff wellbeing and motivation. At the same time, international comparisons illustrate that healthcare systems prioritising supportive leadership and staff wellbeing tend to achieve more sustainable workforce outcomes.</w:t>
      </w:r>
    </w:p>
    <w:p w:rsidR="00000000" w:rsidDel="00000000" w:rsidP="00000000" w:rsidRDefault="00000000" w:rsidRPr="00000000" w14:paraId="000000A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Within the UK context, national workforce strategies recognise the seriousness of these challenges, although implementation remains uneven across organisations. These insights therefore provide an important foundation for the methodological approach outlined in the next chapter, which will explain how secondary research was used to analyse evidence relating to NHS workforce pressures.</w:t>
      </w:r>
    </w:p>
    <w:p w:rsidR="00000000" w:rsidDel="00000000" w:rsidP="00000000" w:rsidRDefault="00000000" w:rsidRPr="00000000" w14:paraId="000000A6">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8">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9">
      <w:pPr>
        <w:spacing w:after="280" w:before="280" w:line="360" w:lineRule="auto"/>
        <w:jc w:val="both"/>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AA">
      <w:pPr>
        <w:spacing w:after="280" w:before="280" w:line="360" w:lineRule="auto"/>
        <w:jc w:val="both"/>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AB">
      <w:pPr>
        <w:spacing w:after="280" w:before="280" w:line="360" w:lineRule="auto"/>
        <w:jc w:val="both"/>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Chapter 3: Methods and Search Strategy</w:t>
      </w:r>
    </w:p>
    <w:p w:rsidR="00000000" w:rsidDel="00000000" w:rsidP="00000000" w:rsidRDefault="00000000" w:rsidRPr="00000000" w14:paraId="000000AC">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3.1 Introduction:</w:t>
      </w:r>
    </w:p>
    <w:p w:rsidR="00000000" w:rsidDel="00000000" w:rsidP="00000000" w:rsidRDefault="00000000" w:rsidRPr="00000000" w14:paraId="000000A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chapter outlines the research design and methodology employed for this study. As a desk-based, literature-based investigation, it explains the systematic approach used to collect, evaluate, and synthesise secondary data concerning NHS workforce pressures, particularly in relation to staff burnout, morale, and retention.</w:t>
      </w:r>
    </w:p>
    <w:p w:rsidR="00000000" w:rsidDel="00000000" w:rsidP="00000000" w:rsidRDefault="00000000" w:rsidRPr="00000000" w14:paraId="000000A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chapter builds upon the Academic Methodology Poster developed earlier, expanding on its visual summary by providing detailed explanations of the search strategy, validation techniques, inclusion and exclusion criteria, thematic analysis process, and ethical considerations. The methods used form the foundation for identifying and analysing literature that informs the thematic findings presented in Chapter 4 (Thomas and Harden, 2008).</w:t>
      </w:r>
    </w:p>
    <w:p w:rsidR="00000000" w:rsidDel="00000000" w:rsidP="00000000" w:rsidRDefault="00000000" w:rsidRPr="00000000" w14:paraId="000000AF">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3.2 Search Strategy:</w:t>
      </w:r>
    </w:p>
    <w:p w:rsidR="00000000" w:rsidDel="00000000" w:rsidP="00000000" w:rsidRDefault="00000000" w:rsidRPr="00000000" w14:paraId="000000B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research adopted a structured and replicable search strategy to ensure comprehensive coverage of relevant evidence. The search process was guided by the research aim—to understand NHS workforce pressures through the analysis of secondary sources addressing burnout, morale, and retention.</w:t>
      </w:r>
    </w:p>
    <w:p w:rsidR="00000000" w:rsidDel="00000000" w:rsidP="00000000" w:rsidRDefault="00000000" w:rsidRPr="00000000" w14:paraId="000000B2">
      <w:pPr>
        <w:spacing w:after="280" w:before="280" w:line="360" w:lineRule="auto"/>
        <w:jc w:val="both"/>
        <w:rPr>
          <w:rFonts w:ascii="Arial" w:cs="Arial" w:eastAsia="Arial" w:hAnsi="Arial"/>
          <w:b w:val="1"/>
          <w:sz w:val="27"/>
          <w:szCs w:val="27"/>
        </w:rPr>
      </w:pPr>
      <w:r w:rsidDel="00000000" w:rsidR="00000000" w:rsidRPr="00000000">
        <w:rPr>
          <w:rFonts w:ascii="Arial" w:cs="Arial" w:eastAsia="Arial" w:hAnsi="Arial"/>
          <w:b w:val="1"/>
          <w:sz w:val="27"/>
          <w:szCs w:val="27"/>
          <w:rtl w:val="0"/>
        </w:rPr>
        <w:t xml:space="preserve">3.2.1 Developing Keywords:</w:t>
      </w:r>
    </w:p>
    <w:p w:rsidR="00000000" w:rsidDel="00000000" w:rsidP="00000000" w:rsidRDefault="00000000" w:rsidRPr="00000000" w14:paraId="000000B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Keywords were derived directly from the dissertation title and objectives. Core terms included </w:t>
      </w:r>
      <w:r w:rsidDel="00000000" w:rsidR="00000000" w:rsidRPr="00000000">
        <w:rPr>
          <w:rFonts w:ascii="Arial" w:cs="Arial" w:eastAsia="Arial" w:hAnsi="Arial"/>
          <w:i w:val="1"/>
          <w:rtl w:val="0"/>
        </w:rPr>
        <w:t xml:space="preserve">“NHS workforce”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“burnout”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“morale”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“retention”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“staff wellbeing”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“workforce pressures”</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“organisational culture”</w:t>
      </w:r>
      <w:r w:rsidDel="00000000" w:rsidR="00000000" w:rsidRPr="00000000">
        <w:rPr>
          <w:rFonts w:ascii="Arial" w:cs="Arial" w:eastAsia="Arial" w:hAnsi="Arial"/>
          <w:rtl w:val="0"/>
        </w:rPr>
        <w:t xml:space="preserve">. To enhance search breadth, professional synonyms and related terms such as </w:t>
      </w:r>
      <w:r w:rsidDel="00000000" w:rsidR="00000000" w:rsidRPr="00000000">
        <w:rPr>
          <w:rFonts w:ascii="Arial" w:cs="Arial" w:eastAsia="Arial" w:hAnsi="Arial"/>
          <w:i w:val="1"/>
          <w:rtl w:val="0"/>
        </w:rPr>
        <w:t xml:space="preserve">“occupational stress”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“job satisfaction”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“work engagement”</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“turnover intentions”</w:t>
      </w:r>
      <w:r w:rsidDel="00000000" w:rsidR="00000000" w:rsidRPr="00000000">
        <w:rPr>
          <w:rFonts w:ascii="Arial" w:cs="Arial" w:eastAsia="Arial" w:hAnsi="Arial"/>
          <w:rtl w:val="0"/>
        </w:rPr>
        <w:t xml:space="preserve"> were also applied (Bakker and Demerouti, 2017).</w:t>
      </w:r>
    </w:p>
    <w:p w:rsidR="00000000" w:rsidDel="00000000" w:rsidP="00000000" w:rsidRDefault="00000000" w:rsidRPr="00000000" w14:paraId="000000B4">
      <w:pPr>
        <w:spacing w:after="280" w:before="280" w:line="360" w:lineRule="auto"/>
        <w:jc w:val="both"/>
        <w:rPr>
          <w:rFonts w:ascii="Arial" w:cs="Arial" w:eastAsia="Arial" w:hAnsi="Arial"/>
          <w:b w:val="1"/>
          <w:sz w:val="27"/>
          <w:szCs w:val="27"/>
        </w:rPr>
      </w:pPr>
      <w:r w:rsidDel="00000000" w:rsidR="00000000" w:rsidRPr="00000000">
        <w:rPr>
          <w:rFonts w:ascii="Arial" w:cs="Arial" w:eastAsia="Arial" w:hAnsi="Arial"/>
          <w:b w:val="1"/>
          <w:sz w:val="24"/>
          <w:szCs w:val="24"/>
          <w:rtl w:val="0"/>
        </w:rPr>
        <w:t xml:space="preserve">3.2.2 Boolean Operators:</w:t>
      </w:r>
      <w:r w:rsidDel="00000000" w:rsidR="00000000" w:rsidRPr="00000000">
        <w:rPr>
          <w:rFonts w:ascii="Arial" w:cs="Arial" w:eastAsia="Arial" w:hAnsi="Arial"/>
          <w:b w:val="1"/>
          <w:sz w:val="27"/>
          <w:szCs w:val="27"/>
          <w:rtl w:val="0"/>
        </w:rPr>
        <w:t xml:space="preserve"> </w:t>
      </w:r>
    </w:p>
    <w:p w:rsidR="00000000" w:rsidDel="00000000" w:rsidP="00000000" w:rsidRDefault="00000000" w:rsidRPr="00000000" w14:paraId="000000B5">
      <w:pPr>
        <w:spacing w:after="280" w:before="280" w:line="360" w:lineRule="auto"/>
        <w:jc w:val="both"/>
        <w:rPr>
          <w:rFonts w:ascii="Arial" w:cs="Arial" w:eastAsia="Arial" w:hAnsi="Arial"/>
          <w:b w:val="1"/>
        </w:rPr>
      </w:pPr>
      <w:r w:rsidDel="00000000" w:rsidR="00000000" w:rsidRPr="00000000">
        <w:rPr>
          <w:rFonts w:ascii="Arial" w:cs="Arial" w:eastAsia="Arial" w:hAnsi="Arial"/>
          <w:rtl w:val="0"/>
        </w:rPr>
        <w:t xml:space="preserve">Boolean operators (AND, OR, NOT) were used to refine searches and improve accuracy. For instance:</w:t>
      </w:r>
      <w:r w:rsidDel="00000000" w:rsidR="00000000" w:rsidRPr="00000000">
        <w:rPr>
          <w:rtl w:val="0"/>
        </w:rPr>
      </w:r>
    </w:p>
    <w:p w:rsidR="00000000" w:rsidDel="00000000" w:rsidP="00000000" w:rsidRDefault="00000000" w:rsidRPr="00000000" w14:paraId="000000B6">
      <w:pPr>
        <w:numPr>
          <w:ilvl w:val="0"/>
          <w:numId w:val="16"/>
        </w:numPr>
        <w:spacing w:after="0" w:before="280" w:line="360" w:lineRule="auto"/>
        <w:ind w:left="720" w:hanging="360"/>
        <w:jc w:val="both"/>
        <w:rPr/>
      </w:pPr>
      <w:r w:rsidDel="00000000" w:rsidR="00000000" w:rsidRPr="00000000">
        <w:rPr>
          <w:rFonts w:ascii="Arial" w:cs="Arial" w:eastAsia="Arial" w:hAnsi="Arial"/>
          <w:rtl w:val="0"/>
        </w:rPr>
        <w:t xml:space="preserve">“NHS AND burnout AND retention”</w:t>
      </w:r>
    </w:p>
    <w:p w:rsidR="00000000" w:rsidDel="00000000" w:rsidP="00000000" w:rsidRDefault="00000000" w:rsidRPr="00000000" w14:paraId="000000B7">
      <w:pPr>
        <w:numPr>
          <w:ilvl w:val="0"/>
          <w:numId w:val="16"/>
        </w:numPr>
        <w:spacing w:after="0" w:before="0" w:line="360" w:lineRule="auto"/>
        <w:ind w:left="720" w:hanging="360"/>
        <w:jc w:val="both"/>
        <w:rPr/>
      </w:pPr>
      <w:r w:rsidDel="00000000" w:rsidR="00000000" w:rsidRPr="00000000">
        <w:rPr>
          <w:rFonts w:ascii="Arial" w:cs="Arial" w:eastAsia="Arial" w:hAnsi="Arial"/>
          <w:rtl w:val="0"/>
        </w:rPr>
        <w:t xml:space="preserve">“Healthcare staff OR nurses AND morale OR wellbeing”</w:t>
      </w:r>
    </w:p>
    <w:p w:rsidR="00000000" w:rsidDel="00000000" w:rsidP="00000000" w:rsidRDefault="00000000" w:rsidRPr="00000000" w14:paraId="000000B8">
      <w:pPr>
        <w:numPr>
          <w:ilvl w:val="0"/>
          <w:numId w:val="16"/>
        </w:numPr>
        <w:spacing w:after="0" w:before="0" w:line="360" w:lineRule="auto"/>
        <w:ind w:left="720" w:hanging="360"/>
        <w:jc w:val="both"/>
        <w:rPr/>
      </w:pPr>
      <w:r w:rsidDel="00000000" w:rsidR="00000000" w:rsidRPr="00000000">
        <w:rPr>
          <w:rFonts w:ascii="Arial" w:cs="Arial" w:eastAsia="Arial" w:hAnsi="Arial"/>
          <w:rtl w:val="0"/>
        </w:rPr>
        <w:t xml:space="preserve">“Workforce pressures AND stress NOT student nurses”</w:t>
      </w:r>
    </w:p>
    <w:p w:rsidR="00000000" w:rsidDel="00000000" w:rsidP="00000000" w:rsidRDefault="00000000" w:rsidRPr="00000000" w14:paraId="000000B9">
      <w:pPr>
        <w:spacing w:after="280" w:before="0" w:line="360" w:lineRule="auto"/>
        <w:jc w:val="both"/>
        <w:rPr>
          <w:rFonts w:ascii="Arial" w:cs="Arial" w:eastAsia="Arial" w:hAnsi="Arial"/>
        </w:rPr>
      </w:pPr>
      <w:r w:rsidDel="00000000" w:rsidR="00000000" w:rsidRPr="00000000">
        <w:rPr>
          <w:rFonts w:ascii="Arial" w:cs="Arial" w:eastAsia="Arial" w:hAnsi="Arial"/>
          <w:rtl w:val="0"/>
        </w:rPr>
        <w:t xml:space="preserve">This approach enabled targeted retrieval of literature addressing the intersection of burnout, morale, and retention among NHS employees (Thomas and Harden, 2008).</w:t>
      </w:r>
    </w:p>
    <w:p w:rsidR="00000000" w:rsidDel="00000000" w:rsidP="00000000" w:rsidRDefault="00000000" w:rsidRPr="00000000" w14:paraId="000000B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For example, a search conducted in the CINAHL database used the following Boolean string: </w:t>
      </w:r>
      <w:r w:rsidDel="00000000" w:rsidR="00000000" w:rsidRPr="00000000">
        <w:rPr>
          <w:rFonts w:ascii="Arial" w:cs="Arial" w:eastAsia="Arial" w:hAnsi="Arial"/>
          <w:b w:val="1"/>
          <w:rtl w:val="0"/>
        </w:rPr>
        <w:t xml:space="preserve">“NHS workforce AND burnout AND staff retention AND UK healthcare”.</w:t>
      </w:r>
      <w:r w:rsidDel="00000000" w:rsidR="00000000" w:rsidRPr="00000000">
        <w:rPr>
          <w:rFonts w:ascii="Arial" w:cs="Arial" w:eastAsia="Arial" w:hAnsi="Arial"/>
          <w:rtl w:val="0"/>
        </w:rPr>
        <w:t xml:space="preserve"> This search initially produced approximately 120 results before applying filters for publication date and relevance.</w:t>
      </w:r>
    </w:p>
    <w:p w:rsidR="00000000" w:rsidDel="00000000" w:rsidP="00000000" w:rsidRDefault="00000000" w:rsidRPr="00000000" w14:paraId="000000BB">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3.3.3 Structured Search Plan:</w:t>
      </w:r>
    </w:p>
    <w:p w:rsidR="00000000" w:rsidDel="00000000" w:rsidP="00000000" w:rsidRDefault="00000000" w:rsidRPr="00000000" w14:paraId="000000B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 structured search plan was created to ensure consistency. Search terms, date ranges, and inclusion decisions were recorded in a research log. This audit trail enhanced transparency and allowed the search process to be repeated and verified (Coughlan, Cronin and Ryan, 2017).</w:t>
      </w:r>
    </w:p>
    <w:p w:rsidR="00000000" w:rsidDel="00000000" w:rsidP="00000000" w:rsidRDefault="00000000" w:rsidRPr="00000000" w14:paraId="000000BD">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3.4 Searching for Information:</w:t>
      </w:r>
    </w:p>
    <w:p w:rsidR="00000000" w:rsidDel="00000000" w:rsidP="00000000" w:rsidRDefault="00000000" w:rsidRPr="00000000" w14:paraId="000000BE">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3.4.1 Databases and Platforms:</w:t>
      </w:r>
    </w:p>
    <w:p w:rsidR="00000000" w:rsidDel="00000000" w:rsidP="00000000" w:rsidRDefault="00000000" w:rsidRPr="00000000" w14:paraId="000000B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Searches were conducted across multiple databases to ensure validity and coverage. The primary databases included </w:t>
      </w:r>
      <w:r w:rsidDel="00000000" w:rsidR="00000000" w:rsidRPr="00000000">
        <w:rPr>
          <w:rFonts w:ascii="Arial" w:cs="Arial" w:eastAsia="Arial" w:hAnsi="Arial"/>
          <w:b w:val="1"/>
          <w:rtl w:val="0"/>
        </w:rPr>
        <w:t xml:space="preserve">PubMed</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CINAHL</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Scopus</w:t>
      </w:r>
      <w:r w:rsidDel="00000000" w:rsidR="00000000" w:rsidRPr="00000000">
        <w:rPr>
          <w:rFonts w:ascii="Arial" w:cs="Arial" w:eastAsia="Arial" w:hAnsi="Arial"/>
          <w:rtl w:val="0"/>
        </w:rPr>
        <w:t xml:space="preserve">, and the </w:t>
      </w:r>
      <w:r w:rsidDel="00000000" w:rsidR="00000000" w:rsidRPr="00000000">
        <w:rPr>
          <w:rFonts w:ascii="Arial" w:cs="Arial" w:eastAsia="Arial" w:hAnsi="Arial"/>
          <w:b w:val="1"/>
          <w:rtl w:val="0"/>
        </w:rPr>
        <w:t xml:space="preserve">UWTSD Library Discovery platform</w:t>
      </w:r>
      <w:r w:rsidDel="00000000" w:rsidR="00000000" w:rsidRPr="00000000">
        <w:rPr>
          <w:rFonts w:ascii="Arial" w:cs="Arial" w:eastAsia="Arial" w:hAnsi="Arial"/>
          <w:rtl w:val="0"/>
        </w:rPr>
        <w:t xml:space="preserve">, which provide peer-reviewed health and social care literature. Supplementary searches were also performed through </w:t>
      </w:r>
      <w:r w:rsidDel="00000000" w:rsidR="00000000" w:rsidRPr="00000000">
        <w:rPr>
          <w:rFonts w:ascii="Arial" w:cs="Arial" w:eastAsia="Arial" w:hAnsi="Arial"/>
          <w:b w:val="1"/>
          <w:rtl w:val="0"/>
        </w:rPr>
        <w:t xml:space="preserve">Google Scholar</w:t>
      </w:r>
      <w:r w:rsidDel="00000000" w:rsidR="00000000" w:rsidRPr="00000000">
        <w:rPr>
          <w:rFonts w:ascii="Arial" w:cs="Arial" w:eastAsia="Arial" w:hAnsi="Arial"/>
          <w:rtl w:val="0"/>
        </w:rPr>
        <w:t xml:space="preserve"> for grey literature and </w:t>
      </w:r>
      <w:r w:rsidDel="00000000" w:rsidR="00000000" w:rsidRPr="00000000">
        <w:rPr>
          <w:rFonts w:ascii="Arial" w:cs="Arial" w:eastAsia="Arial" w:hAnsi="Arial"/>
          <w:b w:val="1"/>
          <w:rtl w:val="0"/>
        </w:rPr>
        <w:t xml:space="preserve">institutional repositories</w:t>
      </w:r>
      <w:r w:rsidDel="00000000" w:rsidR="00000000" w:rsidRPr="00000000">
        <w:rPr>
          <w:rFonts w:ascii="Arial" w:cs="Arial" w:eastAsia="Arial" w:hAnsi="Arial"/>
          <w:rtl w:val="0"/>
        </w:rPr>
        <w:t xml:space="preserve"> such as </w:t>
      </w:r>
      <w:r w:rsidDel="00000000" w:rsidR="00000000" w:rsidRPr="00000000">
        <w:rPr>
          <w:rFonts w:ascii="Arial" w:cs="Arial" w:eastAsia="Arial" w:hAnsi="Arial"/>
          <w:b w:val="1"/>
          <w:rtl w:val="0"/>
        </w:rPr>
        <w:t xml:space="preserve">NHS England</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The King’s Fund</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NHS Digital</w:t>
      </w:r>
      <w:r w:rsidDel="00000000" w:rsidR="00000000" w:rsidRPr="00000000">
        <w:rPr>
          <w:rFonts w:ascii="Arial" w:cs="Arial" w:eastAsia="Arial" w:hAnsi="Arial"/>
          <w:rtl w:val="0"/>
        </w:rPr>
        <w:t xml:space="preserve">, and </w:t>
      </w:r>
      <w:r w:rsidDel="00000000" w:rsidR="00000000" w:rsidRPr="00000000">
        <w:rPr>
          <w:rFonts w:ascii="Arial" w:cs="Arial" w:eastAsia="Arial" w:hAnsi="Arial"/>
          <w:b w:val="1"/>
          <w:rtl w:val="0"/>
        </w:rPr>
        <w:t xml:space="preserve">NHS Employers</w:t>
      </w:r>
      <w:r w:rsidDel="00000000" w:rsidR="00000000" w:rsidRPr="00000000">
        <w:rPr>
          <w:rFonts w:ascii="Arial" w:cs="Arial" w:eastAsia="Arial" w:hAnsi="Arial"/>
          <w:rtl w:val="0"/>
        </w:rPr>
        <w:t xml:space="preserve">.</w:t>
      </w:r>
    </w:p>
    <w:p w:rsidR="00000000" w:rsidDel="00000000" w:rsidP="00000000" w:rsidRDefault="00000000" w:rsidRPr="00000000" w14:paraId="000000C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databases were chosen because they host high-quality, peer-reviewed publications and authoritative policy documents central to understanding NHS workforce challenges (Greenhalgh et al., 2018).</w:t>
      </w:r>
    </w:p>
    <w:p w:rsidR="00000000" w:rsidDel="00000000" w:rsidP="00000000" w:rsidRDefault="00000000" w:rsidRPr="00000000" w14:paraId="000000C1">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3.4.2 Using Filters:</w:t>
      </w:r>
    </w:p>
    <w:p w:rsidR="00000000" w:rsidDel="00000000" w:rsidP="00000000" w:rsidRDefault="00000000" w:rsidRPr="00000000" w14:paraId="000000C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Filters were applied to refine search results:</w:t>
      </w:r>
    </w:p>
    <w:p w:rsidR="00000000" w:rsidDel="00000000" w:rsidP="00000000" w:rsidRDefault="00000000" w:rsidRPr="00000000" w14:paraId="000000C3">
      <w:pPr>
        <w:numPr>
          <w:ilvl w:val="0"/>
          <w:numId w:val="17"/>
        </w:numPr>
        <w:spacing w:after="0" w:before="280" w:line="360" w:lineRule="auto"/>
        <w:ind w:left="720" w:hanging="360"/>
        <w:jc w:val="both"/>
        <w:rPr/>
      </w:pPr>
      <w:r w:rsidDel="00000000" w:rsidR="00000000" w:rsidRPr="00000000">
        <w:rPr>
          <w:rFonts w:ascii="Arial" w:cs="Arial" w:eastAsia="Arial" w:hAnsi="Arial"/>
          <w:b w:val="1"/>
          <w:rtl w:val="0"/>
        </w:rPr>
        <w:t xml:space="preserve">Date Range:</w:t>
      </w:r>
      <w:r w:rsidDel="00000000" w:rsidR="00000000" w:rsidRPr="00000000">
        <w:rPr>
          <w:rFonts w:ascii="Arial" w:cs="Arial" w:eastAsia="Arial" w:hAnsi="Arial"/>
          <w:rtl w:val="0"/>
        </w:rPr>
        <w:t xml:space="preserve"> 2015–2024, ensuring relevance to post-pandemic workforce challenges (NHS England, 2023).</w:t>
      </w:r>
    </w:p>
    <w:p w:rsidR="00000000" w:rsidDel="00000000" w:rsidP="00000000" w:rsidRDefault="00000000" w:rsidRPr="00000000" w14:paraId="000000C4">
      <w:pPr>
        <w:numPr>
          <w:ilvl w:val="0"/>
          <w:numId w:val="17"/>
        </w:numPr>
        <w:spacing w:after="0" w:before="0" w:line="360" w:lineRule="auto"/>
        <w:ind w:left="720" w:hanging="360"/>
        <w:jc w:val="both"/>
        <w:rPr/>
      </w:pPr>
      <w:r w:rsidDel="00000000" w:rsidR="00000000" w:rsidRPr="00000000">
        <w:rPr>
          <w:rFonts w:ascii="Arial" w:cs="Arial" w:eastAsia="Arial" w:hAnsi="Arial"/>
          <w:b w:val="1"/>
          <w:rtl w:val="0"/>
        </w:rPr>
        <w:t xml:space="preserve">Language:</w:t>
      </w:r>
      <w:r w:rsidDel="00000000" w:rsidR="00000000" w:rsidRPr="00000000">
        <w:rPr>
          <w:rFonts w:ascii="Arial" w:cs="Arial" w:eastAsia="Arial" w:hAnsi="Arial"/>
          <w:rtl w:val="0"/>
        </w:rPr>
        <w:t xml:space="preserve"> English only.</w:t>
      </w:r>
    </w:p>
    <w:p w:rsidR="00000000" w:rsidDel="00000000" w:rsidP="00000000" w:rsidRDefault="00000000" w:rsidRPr="00000000" w14:paraId="000000C5">
      <w:pPr>
        <w:numPr>
          <w:ilvl w:val="0"/>
          <w:numId w:val="17"/>
        </w:numPr>
        <w:spacing w:after="0" w:before="0" w:line="360" w:lineRule="auto"/>
        <w:ind w:left="720" w:hanging="360"/>
        <w:jc w:val="both"/>
        <w:rPr/>
      </w:pPr>
      <w:r w:rsidDel="00000000" w:rsidR="00000000" w:rsidRPr="00000000">
        <w:rPr>
          <w:rFonts w:ascii="Arial" w:cs="Arial" w:eastAsia="Arial" w:hAnsi="Arial"/>
          <w:b w:val="1"/>
          <w:rtl w:val="0"/>
        </w:rPr>
        <w:t xml:space="preserve">Publication Type:</w:t>
      </w:r>
      <w:r w:rsidDel="00000000" w:rsidR="00000000" w:rsidRPr="00000000">
        <w:rPr>
          <w:rFonts w:ascii="Arial" w:cs="Arial" w:eastAsia="Arial" w:hAnsi="Arial"/>
          <w:rtl w:val="0"/>
        </w:rPr>
        <w:t xml:space="preserve"> Peer-reviewed journals, official NHS reports, and policy analyses.</w:t>
      </w:r>
    </w:p>
    <w:p w:rsidR="00000000" w:rsidDel="00000000" w:rsidP="00000000" w:rsidRDefault="00000000" w:rsidRPr="00000000" w14:paraId="000000C6">
      <w:pPr>
        <w:numPr>
          <w:ilvl w:val="0"/>
          <w:numId w:val="17"/>
        </w:numPr>
        <w:spacing w:after="0" w:before="0" w:line="360" w:lineRule="auto"/>
        <w:ind w:left="720" w:hanging="360"/>
        <w:jc w:val="both"/>
        <w:rPr/>
      </w:pPr>
      <w:r w:rsidDel="00000000" w:rsidR="00000000" w:rsidRPr="00000000">
        <w:rPr>
          <w:rFonts w:ascii="Arial" w:cs="Arial" w:eastAsia="Arial" w:hAnsi="Arial"/>
          <w:b w:val="1"/>
          <w:rtl w:val="0"/>
        </w:rPr>
        <w:t xml:space="preserve">Geographical Focus:</w:t>
      </w:r>
      <w:r w:rsidDel="00000000" w:rsidR="00000000" w:rsidRPr="00000000">
        <w:rPr>
          <w:rFonts w:ascii="Arial" w:cs="Arial" w:eastAsia="Arial" w:hAnsi="Arial"/>
          <w:rtl w:val="0"/>
        </w:rPr>
        <w:t xml:space="preserve"> Primarily UK-based studies with relevant international comparisons.</w:t>
      </w:r>
    </w:p>
    <w:p w:rsidR="00000000" w:rsidDel="00000000" w:rsidP="00000000" w:rsidRDefault="00000000" w:rsidRPr="00000000" w14:paraId="000000C7">
      <w:pPr>
        <w:spacing w:after="280" w:before="0" w:line="360" w:lineRule="auto"/>
        <w:jc w:val="both"/>
        <w:rPr>
          <w:rFonts w:ascii="Arial" w:cs="Arial" w:eastAsia="Arial" w:hAnsi="Arial"/>
          <w:b w:val="1"/>
          <w:sz w:val="27"/>
          <w:szCs w:val="27"/>
        </w:rPr>
      </w:pPr>
      <w:r w:rsidDel="00000000" w:rsidR="00000000" w:rsidRPr="00000000">
        <w:rPr>
          <w:rFonts w:ascii="Arial" w:cs="Arial" w:eastAsia="Arial" w:hAnsi="Arial"/>
          <w:b w:val="1"/>
          <w:sz w:val="27"/>
          <w:szCs w:val="27"/>
          <w:rtl w:val="0"/>
        </w:rPr>
        <w:t xml:space="preserve">3.5 Search Process:</w:t>
      </w:r>
    </w:p>
    <w:p w:rsidR="00000000" w:rsidDel="00000000" w:rsidP="00000000" w:rsidRDefault="00000000" w:rsidRPr="00000000" w14:paraId="000000C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An initial exploratory search produced over 300 results. Using filters and relevance screening, this was reduced to 70 articles for abstract review and 25 core sources for full-text analysis. The process was iterative: after reviewing initial results, new keywords such as </w:t>
      </w:r>
      <w:r w:rsidDel="00000000" w:rsidR="00000000" w:rsidRPr="00000000">
        <w:rPr>
          <w:rFonts w:ascii="Arial" w:cs="Arial" w:eastAsia="Arial" w:hAnsi="Arial"/>
          <w:i w:val="1"/>
          <w:rtl w:val="0"/>
        </w:rPr>
        <w:t xml:space="preserve">“resilience”</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“staff engagement”</w:t>
      </w:r>
      <w:r w:rsidDel="00000000" w:rsidR="00000000" w:rsidRPr="00000000">
        <w:rPr>
          <w:rFonts w:ascii="Arial" w:cs="Arial" w:eastAsia="Arial" w:hAnsi="Arial"/>
          <w:rtl w:val="0"/>
        </w:rPr>
        <w:t xml:space="preserve"> were incorporated to broaden scope (Dall’Ora, 2020).</w:t>
      </w:r>
    </w:p>
    <w:p w:rsidR="00000000" w:rsidDel="00000000" w:rsidP="00000000" w:rsidRDefault="00000000" w:rsidRPr="00000000" w14:paraId="000000C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 </w:t>
      </w:r>
      <w:r w:rsidDel="00000000" w:rsidR="00000000" w:rsidRPr="00000000">
        <w:rPr>
          <w:rFonts w:ascii="Arial" w:cs="Arial" w:eastAsia="Arial" w:hAnsi="Arial"/>
          <w:b w:val="1"/>
          <w:rtl w:val="0"/>
        </w:rPr>
        <w:t xml:space="preserve">Source Tracking Table</w:t>
      </w:r>
      <w:r w:rsidDel="00000000" w:rsidR="00000000" w:rsidRPr="00000000">
        <w:rPr>
          <w:rFonts w:ascii="Arial" w:cs="Arial" w:eastAsia="Arial" w:hAnsi="Arial"/>
          <w:rtl w:val="0"/>
        </w:rPr>
        <w:t xml:space="preserve"> (see Appendix A) recorded authors, year, study design, focus, and key findings. This enabled systematic comparison and identification of recurring patterns.</w:t>
      </w:r>
    </w:p>
    <w:p w:rsidR="00000000" w:rsidDel="00000000" w:rsidP="00000000" w:rsidRDefault="00000000" w:rsidRPr="00000000" w14:paraId="000000CA">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3.6 Research Validation:</w:t>
      </w:r>
    </w:p>
    <w:p w:rsidR="00000000" w:rsidDel="00000000" w:rsidP="00000000" w:rsidRDefault="00000000" w:rsidRPr="00000000" w14:paraId="000000C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Ensuring the quality of included studies was critical for maintaining research rigour. Therefore, a two-step validation process combining </w:t>
      </w:r>
      <w:r w:rsidDel="00000000" w:rsidR="00000000" w:rsidRPr="00000000">
        <w:rPr>
          <w:rFonts w:ascii="Arial" w:cs="Arial" w:eastAsia="Arial" w:hAnsi="Arial"/>
          <w:b w:val="1"/>
          <w:rtl w:val="0"/>
        </w:rPr>
        <w:t xml:space="preserve">skimming techniques</w:t>
      </w:r>
      <w:r w:rsidDel="00000000" w:rsidR="00000000" w:rsidRPr="00000000">
        <w:rPr>
          <w:rFonts w:ascii="Arial" w:cs="Arial" w:eastAsia="Arial" w:hAnsi="Arial"/>
          <w:rtl w:val="0"/>
        </w:rPr>
        <w:t xml:space="preserve"> and the </w:t>
      </w:r>
      <w:r w:rsidDel="00000000" w:rsidR="00000000" w:rsidRPr="00000000">
        <w:rPr>
          <w:rFonts w:ascii="Arial" w:cs="Arial" w:eastAsia="Arial" w:hAnsi="Arial"/>
          <w:b w:val="1"/>
          <w:rtl w:val="0"/>
        </w:rPr>
        <w:t xml:space="preserve">CRAAP test</w:t>
      </w:r>
      <w:r w:rsidDel="00000000" w:rsidR="00000000" w:rsidRPr="00000000">
        <w:rPr>
          <w:rFonts w:ascii="Arial" w:cs="Arial" w:eastAsia="Arial" w:hAnsi="Arial"/>
          <w:rtl w:val="0"/>
        </w:rPr>
        <w:t xml:space="preserve"> (Currency, Relevance, Authority, Accuracy, Purpose) was used (Blaxter, Hughes and Tight, 2019).</w:t>
      </w:r>
    </w:p>
    <w:p w:rsidR="00000000" w:rsidDel="00000000" w:rsidP="00000000" w:rsidRDefault="00000000" w:rsidRPr="00000000" w14:paraId="000000CC">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3.6.1 Skimming Techniques:</w:t>
      </w:r>
    </w:p>
    <w:p w:rsidR="00000000" w:rsidDel="00000000" w:rsidP="00000000" w:rsidRDefault="00000000" w:rsidRPr="00000000" w14:paraId="000000C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Articles were skimmed by reading titles, abstracts, introductions, and conclusions to quickly assess relevance. Studies directly addressing NHS staff burnout, morale, or retention were shortlisted for detailed review (Nagle et al., 2024).</w:t>
      </w:r>
    </w:p>
    <w:p w:rsidR="00000000" w:rsidDel="00000000" w:rsidP="00000000" w:rsidRDefault="00000000" w:rsidRPr="00000000" w14:paraId="000000CE">
      <w:pPr>
        <w:numPr>
          <w:ilvl w:val="2"/>
          <w:numId w:val="2"/>
        </w:numPr>
        <w:spacing w:after="0" w:before="280" w:line="360" w:lineRule="auto"/>
        <w:ind w:left="720" w:hanging="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CRAAP Test Application:</w:t>
      </w:r>
    </w:p>
    <w:p w:rsidR="00000000" w:rsidDel="00000000" w:rsidP="00000000" w:rsidRDefault="00000000" w:rsidRPr="00000000" w14:paraId="000000CF">
      <w:pPr>
        <w:numPr>
          <w:ilvl w:val="0"/>
          <w:numId w:val="1"/>
        </w:numPr>
        <w:spacing w:after="0" w:before="0" w:line="360" w:lineRule="auto"/>
        <w:ind w:left="720" w:hanging="360"/>
        <w:jc w:val="both"/>
        <w:rPr/>
      </w:pPr>
      <w:r w:rsidDel="00000000" w:rsidR="00000000" w:rsidRPr="00000000">
        <w:rPr>
          <w:rFonts w:ascii="Arial" w:cs="Arial" w:eastAsia="Arial" w:hAnsi="Arial"/>
          <w:b w:val="1"/>
          <w:rtl w:val="0"/>
        </w:rPr>
        <w:t xml:space="preserve">Currency:</w:t>
      </w:r>
      <w:r w:rsidDel="00000000" w:rsidR="00000000" w:rsidRPr="00000000">
        <w:rPr>
          <w:rFonts w:ascii="Arial" w:cs="Arial" w:eastAsia="Arial" w:hAnsi="Arial"/>
          <w:rtl w:val="0"/>
        </w:rPr>
        <w:t xml:space="preserve"> Only sources from the past decade were included to ensure up-to-date data (2015–2024).</w:t>
      </w:r>
    </w:p>
    <w:p w:rsidR="00000000" w:rsidDel="00000000" w:rsidP="00000000" w:rsidRDefault="00000000" w:rsidRPr="00000000" w14:paraId="000000D0">
      <w:pPr>
        <w:numPr>
          <w:ilvl w:val="0"/>
          <w:numId w:val="1"/>
        </w:numPr>
        <w:spacing w:after="0" w:before="0" w:line="360" w:lineRule="auto"/>
        <w:ind w:left="720" w:hanging="360"/>
        <w:jc w:val="both"/>
        <w:rPr/>
      </w:pPr>
      <w:r w:rsidDel="00000000" w:rsidR="00000000" w:rsidRPr="00000000">
        <w:rPr>
          <w:rFonts w:ascii="Arial" w:cs="Arial" w:eastAsia="Arial" w:hAnsi="Arial"/>
          <w:b w:val="1"/>
          <w:rtl w:val="0"/>
        </w:rPr>
        <w:t xml:space="preserve">Relevance:</w:t>
      </w:r>
      <w:r w:rsidDel="00000000" w:rsidR="00000000" w:rsidRPr="00000000">
        <w:rPr>
          <w:rFonts w:ascii="Arial" w:cs="Arial" w:eastAsia="Arial" w:hAnsi="Arial"/>
          <w:rtl w:val="0"/>
        </w:rPr>
        <w:t xml:space="preserve"> Studies were selected based on their applicability to NHS workforce challenges.</w:t>
      </w:r>
    </w:p>
    <w:p w:rsidR="00000000" w:rsidDel="00000000" w:rsidP="00000000" w:rsidRDefault="00000000" w:rsidRPr="00000000" w14:paraId="000000D1">
      <w:pPr>
        <w:numPr>
          <w:ilvl w:val="0"/>
          <w:numId w:val="1"/>
        </w:numPr>
        <w:spacing w:after="0" w:before="0" w:line="360" w:lineRule="auto"/>
        <w:ind w:left="720" w:hanging="360"/>
        <w:jc w:val="both"/>
        <w:rPr/>
      </w:pPr>
      <w:r w:rsidDel="00000000" w:rsidR="00000000" w:rsidRPr="00000000">
        <w:rPr>
          <w:rFonts w:ascii="Arial" w:cs="Arial" w:eastAsia="Arial" w:hAnsi="Arial"/>
          <w:b w:val="1"/>
          <w:rtl w:val="0"/>
        </w:rPr>
        <w:t xml:space="preserve">Authority:</w:t>
      </w:r>
      <w:r w:rsidDel="00000000" w:rsidR="00000000" w:rsidRPr="00000000">
        <w:rPr>
          <w:rFonts w:ascii="Arial" w:cs="Arial" w:eastAsia="Arial" w:hAnsi="Arial"/>
          <w:rtl w:val="0"/>
        </w:rPr>
        <w:t xml:space="preserve"> Peer-reviewed journals and government or professional bodies were prioritised (NHS Employers, 2023).</w:t>
      </w:r>
    </w:p>
    <w:p w:rsidR="00000000" w:rsidDel="00000000" w:rsidP="00000000" w:rsidRDefault="00000000" w:rsidRPr="00000000" w14:paraId="000000D2">
      <w:pPr>
        <w:numPr>
          <w:ilvl w:val="0"/>
          <w:numId w:val="1"/>
        </w:numPr>
        <w:spacing w:after="0" w:before="0" w:line="360" w:lineRule="auto"/>
        <w:ind w:left="720" w:hanging="360"/>
        <w:jc w:val="both"/>
        <w:rPr/>
      </w:pPr>
      <w:r w:rsidDel="00000000" w:rsidR="00000000" w:rsidRPr="00000000">
        <w:rPr>
          <w:rFonts w:ascii="Arial" w:cs="Arial" w:eastAsia="Arial" w:hAnsi="Arial"/>
          <w:b w:val="1"/>
          <w:rtl w:val="0"/>
        </w:rPr>
        <w:t xml:space="preserve">Accuracy:</w:t>
      </w:r>
      <w:r w:rsidDel="00000000" w:rsidR="00000000" w:rsidRPr="00000000">
        <w:rPr>
          <w:rFonts w:ascii="Arial" w:cs="Arial" w:eastAsia="Arial" w:hAnsi="Arial"/>
          <w:rtl w:val="0"/>
        </w:rPr>
        <w:t xml:space="preserve"> Only studies with clear methodology and reliable data reporting were accepted.</w:t>
      </w:r>
    </w:p>
    <w:p w:rsidR="00000000" w:rsidDel="00000000" w:rsidP="00000000" w:rsidRDefault="00000000" w:rsidRPr="00000000" w14:paraId="000000D3">
      <w:pPr>
        <w:numPr>
          <w:ilvl w:val="0"/>
          <w:numId w:val="1"/>
        </w:numPr>
        <w:spacing w:after="0" w:before="0" w:line="360" w:lineRule="auto"/>
        <w:ind w:left="720" w:hanging="360"/>
        <w:jc w:val="both"/>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Preference was given to objective, evidence-based analyses over opinion-led sources.</w:t>
      </w:r>
    </w:p>
    <w:p w:rsidR="00000000" w:rsidDel="00000000" w:rsidP="00000000" w:rsidRDefault="00000000" w:rsidRPr="00000000" w14:paraId="000000D4">
      <w:pPr>
        <w:spacing w:after="280" w:before="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3.6.3 Decision-Making Example:</w:t>
      </w:r>
    </w:p>
    <w:p w:rsidR="00000000" w:rsidDel="00000000" w:rsidP="00000000" w:rsidRDefault="00000000" w:rsidRPr="00000000" w14:paraId="000000D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For example, </w:t>
      </w:r>
      <w:r w:rsidDel="00000000" w:rsidR="00000000" w:rsidRPr="00000000">
        <w:rPr>
          <w:rFonts w:ascii="Arial" w:cs="Arial" w:eastAsia="Arial" w:hAnsi="Arial"/>
          <w:i w:val="1"/>
          <w:rtl w:val="0"/>
        </w:rPr>
        <w:t xml:space="preserve">The King’s Fund (2023)</w:t>
      </w:r>
      <w:r w:rsidDel="00000000" w:rsidR="00000000" w:rsidRPr="00000000">
        <w:rPr>
          <w:rFonts w:ascii="Arial" w:cs="Arial" w:eastAsia="Arial" w:hAnsi="Arial"/>
          <w:rtl w:val="0"/>
        </w:rPr>
        <w:t xml:space="preserve"> report on NHS workforce morale met all CRAAP criteria—current, authoritative, and directly relevant—whereas pre-2010 studies were excluded as outdated or contextually irrelevant.</w:t>
      </w:r>
    </w:p>
    <w:p w:rsidR="00000000" w:rsidDel="00000000" w:rsidP="00000000" w:rsidRDefault="00000000" w:rsidRPr="00000000" w14:paraId="000000D6">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3.7 Inclusion and Exclusion Criteria:</w:t>
      </w:r>
    </w:p>
    <w:p w:rsidR="00000000" w:rsidDel="00000000" w:rsidP="00000000" w:rsidRDefault="00000000" w:rsidRPr="00000000" w14:paraId="000000D7">
      <w:pPr>
        <w:numPr>
          <w:ilvl w:val="2"/>
          <w:numId w:val="7"/>
        </w:numPr>
        <w:spacing w:after="0" w:before="280" w:line="360" w:lineRule="auto"/>
        <w:ind w:left="720" w:hanging="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Inclusion Criteria:</w:t>
      </w:r>
    </w:p>
    <w:p w:rsidR="00000000" w:rsidDel="00000000" w:rsidP="00000000" w:rsidRDefault="00000000" w:rsidRPr="00000000" w14:paraId="000000D8">
      <w:pPr>
        <w:numPr>
          <w:ilvl w:val="0"/>
          <w:numId w:val="4"/>
        </w:numPr>
        <w:spacing w:after="0" w:before="0" w:line="360" w:lineRule="auto"/>
        <w:ind w:left="720" w:hanging="360"/>
        <w:jc w:val="both"/>
        <w:rPr/>
      </w:pPr>
      <w:r w:rsidDel="00000000" w:rsidR="00000000" w:rsidRPr="00000000">
        <w:rPr>
          <w:rFonts w:ascii="Arial" w:cs="Arial" w:eastAsia="Arial" w:hAnsi="Arial"/>
          <w:rtl w:val="0"/>
        </w:rPr>
        <w:t xml:space="preserve">Peer-reviewed journal articles and official policy reports (2015–2024).</w:t>
      </w:r>
    </w:p>
    <w:p w:rsidR="00000000" w:rsidDel="00000000" w:rsidP="00000000" w:rsidRDefault="00000000" w:rsidRPr="00000000" w14:paraId="000000D9">
      <w:pPr>
        <w:numPr>
          <w:ilvl w:val="0"/>
          <w:numId w:val="4"/>
        </w:numPr>
        <w:spacing w:after="0" w:before="0" w:line="360" w:lineRule="auto"/>
        <w:ind w:left="720" w:hanging="360"/>
        <w:jc w:val="both"/>
        <w:rPr/>
      </w:pPr>
      <w:r w:rsidDel="00000000" w:rsidR="00000000" w:rsidRPr="00000000">
        <w:rPr>
          <w:rFonts w:ascii="Arial" w:cs="Arial" w:eastAsia="Arial" w:hAnsi="Arial"/>
          <w:rtl w:val="0"/>
        </w:rPr>
        <w:t xml:space="preserve">Focus on NHS or UK healthcare staff.</w:t>
      </w:r>
    </w:p>
    <w:p w:rsidR="00000000" w:rsidDel="00000000" w:rsidP="00000000" w:rsidRDefault="00000000" w:rsidRPr="00000000" w14:paraId="000000DA">
      <w:pPr>
        <w:numPr>
          <w:ilvl w:val="0"/>
          <w:numId w:val="4"/>
        </w:numPr>
        <w:spacing w:after="0" w:before="0" w:line="360" w:lineRule="auto"/>
        <w:ind w:left="720" w:hanging="360"/>
        <w:jc w:val="both"/>
        <w:rPr/>
      </w:pPr>
      <w:r w:rsidDel="00000000" w:rsidR="00000000" w:rsidRPr="00000000">
        <w:rPr>
          <w:rFonts w:ascii="Arial" w:cs="Arial" w:eastAsia="Arial" w:hAnsi="Arial"/>
          <w:rtl w:val="0"/>
        </w:rPr>
        <w:t xml:space="preserve">Discussion of burnout, morale, retention, or wellbeing.</w:t>
      </w:r>
    </w:p>
    <w:p w:rsidR="00000000" w:rsidDel="00000000" w:rsidP="00000000" w:rsidRDefault="00000000" w:rsidRPr="00000000" w14:paraId="000000DB">
      <w:pPr>
        <w:numPr>
          <w:ilvl w:val="0"/>
          <w:numId w:val="4"/>
        </w:numPr>
        <w:spacing w:after="0" w:before="0" w:line="360" w:lineRule="auto"/>
        <w:ind w:left="720" w:hanging="360"/>
        <w:jc w:val="both"/>
        <w:rPr/>
      </w:pPr>
      <w:r w:rsidDel="00000000" w:rsidR="00000000" w:rsidRPr="00000000">
        <w:rPr>
          <w:rFonts w:ascii="Arial" w:cs="Arial" w:eastAsia="Arial" w:hAnsi="Arial"/>
          <w:rtl w:val="0"/>
        </w:rPr>
        <w:t xml:space="preserve">English-language publications with accessible full text.</w:t>
      </w:r>
    </w:p>
    <w:p w:rsidR="00000000" w:rsidDel="00000000" w:rsidP="00000000" w:rsidRDefault="00000000" w:rsidRPr="00000000" w14:paraId="000000DC">
      <w:pPr>
        <w:numPr>
          <w:ilvl w:val="2"/>
          <w:numId w:val="7"/>
        </w:numPr>
        <w:spacing w:after="0" w:before="0" w:line="360" w:lineRule="auto"/>
        <w:ind w:left="720" w:hanging="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Exclusion Criteria:</w:t>
      </w:r>
    </w:p>
    <w:p w:rsidR="00000000" w:rsidDel="00000000" w:rsidP="00000000" w:rsidRDefault="00000000" w:rsidRPr="00000000" w14:paraId="000000DD">
      <w:pPr>
        <w:numPr>
          <w:ilvl w:val="0"/>
          <w:numId w:val="9"/>
        </w:numPr>
        <w:spacing w:after="0" w:before="0" w:line="360" w:lineRule="auto"/>
        <w:ind w:left="720" w:hanging="360"/>
        <w:jc w:val="both"/>
        <w:rPr/>
      </w:pPr>
      <w:r w:rsidDel="00000000" w:rsidR="00000000" w:rsidRPr="00000000">
        <w:rPr>
          <w:rFonts w:ascii="Arial" w:cs="Arial" w:eastAsia="Arial" w:hAnsi="Arial"/>
          <w:rtl w:val="0"/>
        </w:rPr>
        <w:t xml:space="preserve">Non-peer-reviewed or opinion-based articles.</w:t>
      </w:r>
    </w:p>
    <w:p w:rsidR="00000000" w:rsidDel="00000000" w:rsidP="00000000" w:rsidRDefault="00000000" w:rsidRPr="00000000" w14:paraId="000000DE">
      <w:pPr>
        <w:numPr>
          <w:ilvl w:val="0"/>
          <w:numId w:val="9"/>
        </w:numPr>
        <w:spacing w:after="0" w:before="0" w:line="360" w:lineRule="auto"/>
        <w:ind w:left="720" w:hanging="360"/>
        <w:jc w:val="both"/>
        <w:rPr/>
      </w:pPr>
      <w:r w:rsidDel="00000000" w:rsidR="00000000" w:rsidRPr="00000000">
        <w:rPr>
          <w:rFonts w:ascii="Arial" w:cs="Arial" w:eastAsia="Arial" w:hAnsi="Arial"/>
          <w:rtl w:val="0"/>
        </w:rPr>
        <w:t xml:space="preserve">Publications before 2015.</w:t>
      </w:r>
    </w:p>
    <w:p w:rsidR="00000000" w:rsidDel="00000000" w:rsidP="00000000" w:rsidRDefault="00000000" w:rsidRPr="00000000" w14:paraId="000000DF">
      <w:pPr>
        <w:numPr>
          <w:ilvl w:val="0"/>
          <w:numId w:val="9"/>
        </w:numPr>
        <w:spacing w:after="0" w:before="0" w:line="360" w:lineRule="auto"/>
        <w:ind w:left="720" w:hanging="360"/>
        <w:jc w:val="both"/>
        <w:rPr/>
      </w:pPr>
      <w:r w:rsidDel="00000000" w:rsidR="00000000" w:rsidRPr="00000000">
        <w:rPr>
          <w:rFonts w:ascii="Arial" w:cs="Arial" w:eastAsia="Arial" w:hAnsi="Arial"/>
          <w:rtl w:val="0"/>
        </w:rPr>
        <w:t xml:space="preserve">Studies not specific to healthcare settings.</w:t>
      </w:r>
    </w:p>
    <w:p w:rsidR="00000000" w:rsidDel="00000000" w:rsidP="00000000" w:rsidRDefault="00000000" w:rsidRPr="00000000" w14:paraId="000000E0">
      <w:pPr>
        <w:numPr>
          <w:ilvl w:val="0"/>
          <w:numId w:val="9"/>
        </w:numPr>
        <w:spacing w:after="0" w:before="0" w:line="360" w:lineRule="auto"/>
        <w:ind w:left="720" w:hanging="360"/>
        <w:jc w:val="both"/>
        <w:rPr/>
      </w:pPr>
      <w:r w:rsidDel="00000000" w:rsidR="00000000" w:rsidRPr="00000000">
        <w:rPr>
          <w:rFonts w:ascii="Arial" w:cs="Arial" w:eastAsia="Arial" w:hAnsi="Arial"/>
          <w:rtl w:val="0"/>
        </w:rPr>
        <w:t xml:space="preserve">Non-English or inaccessible texts.</w:t>
      </w:r>
    </w:p>
    <w:p w:rsidR="00000000" w:rsidDel="00000000" w:rsidP="00000000" w:rsidRDefault="00000000" w:rsidRPr="00000000" w14:paraId="000000E1">
      <w:pPr>
        <w:spacing w:after="280" w:before="0" w:line="360" w:lineRule="auto"/>
        <w:jc w:val="both"/>
        <w:rPr>
          <w:rFonts w:ascii="Arial" w:cs="Arial" w:eastAsia="Arial" w:hAnsi="Arial"/>
          <w:b w:val="1"/>
          <w:sz w:val="27"/>
          <w:szCs w:val="27"/>
        </w:rPr>
      </w:pPr>
      <w:r w:rsidDel="00000000" w:rsidR="00000000" w:rsidRPr="00000000">
        <w:rPr>
          <w:rFonts w:ascii="Arial" w:cs="Arial" w:eastAsia="Arial" w:hAnsi="Arial"/>
          <w:b w:val="1"/>
          <w:sz w:val="27"/>
          <w:szCs w:val="27"/>
          <w:rtl w:val="0"/>
        </w:rPr>
        <w:t xml:space="preserve">3.7.3 Justification:</w:t>
      </w:r>
    </w:p>
    <w:p w:rsidR="00000000" w:rsidDel="00000000" w:rsidP="00000000" w:rsidRDefault="00000000" w:rsidRPr="00000000" w14:paraId="000000E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criteria ensured that all included sources were recent, credible, and relevant to the NHS context, thereby enhancing validity and focus (Greenhalgh et al., 2018).</w:t>
      </w:r>
    </w:p>
    <w:p w:rsidR="00000000" w:rsidDel="00000000" w:rsidP="00000000" w:rsidRDefault="00000000" w:rsidRPr="00000000" w14:paraId="000000E3">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3.8 Analysing Research:</w:t>
      </w:r>
    </w:p>
    <w:p w:rsidR="00000000" w:rsidDel="00000000" w:rsidP="00000000" w:rsidRDefault="00000000" w:rsidRPr="00000000" w14:paraId="000000E4">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3.8.1 Thematic Coding Approach:</w:t>
      </w:r>
    </w:p>
    <w:p w:rsidR="00000000" w:rsidDel="00000000" w:rsidP="00000000" w:rsidRDefault="00000000" w:rsidRPr="00000000" w14:paraId="000000E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 </w:t>
      </w:r>
      <w:r w:rsidDel="00000000" w:rsidR="00000000" w:rsidRPr="00000000">
        <w:rPr>
          <w:rFonts w:ascii="Arial" w:cs="Arial" w:eastAsia="Arial" w:hAnsi="Arial"/>
          <w:b w:val="1"/>
          <w:rtl w:val="0"/>
        </w:rPr>
        <w:t xml:space="preserve">thematic analysis</w:t>
      </w:r>
      <w:r w:rsidDel="00000000" w:rsidR="00000000" w:rsidRPr="00000000">
        <w:rPr>
          <w:rFonts w:ascii="Arial" w:cs="Arial" w:eastAsia="Arial" w:hAnsi="Arial"/>
          <w:rtl w:val="0"/>
        </w:rPr>
        <w:t xml:space="preserve"> approach was used to interpret the selected literature. This followed the three-step process outlined by Thomas and Harden (2008):</w:t>
      </w:r>
    </w:p>
    <w:p w:rsidR="00000000" w:rsidDel="00000000" w:rsidP="00000000" w:rsidRDefault="00000000" w:rsidRPr="00000000" w14:paraId="000000E6">
      <w:pPr>
        <w:numPr>
          <w:ilvl w:val="0"/>
          <w:numId w:val="5"/>
        </w:numPr>
        <w:spacing w:after="0" w:before="280" w:line="36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Initial Coding:</w:t>
      </w:r>
      <w:r w:rsidDel="00000000" w:rsidR="00000000" w:rsidRPr="00000000">
        <w:rPr>
          <w:rFonts w:ascii="Arial" w:cs="Arial" w:eastAsia="Arial" w:hAnsi="Arial"/>
          <w:rtl w:val="0"/>
        </w:rPr>
        <w:t xml:space="preserve"> Each article was read and coded for recurring concepts such as </w:t>
      </w:r>
      <w:r w:rsidDel="00000000" w:rsidR="00000000" w:rsidRPr="00000000">
        <w:rPr>
          <w:rFonts w:ascii="Arial" w:cs="Arial" w:eastAsia="Arial" w:hAnsi="Arial"/>
          <w:i w:val="1"/>
          <w:rtl w:val="0"/>
        </w:rPr>
        <w:t xml:space="preserve">burnout causes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morale influences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organisational culture</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retention barriers</w:t>
      </w:r>
      <w:r w:rsidDel="00000000" w:rsidR="00000000" w:rsidRPr="00000000">
        <w:rPr>
          <w:rFonts w:ascii="Arial" w:cs="Arial" w:eastAsia="Arial" w:hAnsi="Arial"/>
          <w:rtl w:val="0"/>
        </w:rPr>
        <w:t xml:space="preserve">.</w:t>
      </w:r>
    </w:p>
    <w:p w:rsidR="00000000" w:rsidDel="00000000" w:rsidP="00000000" w:rsidRDefault="00000000" w:rsidRPr="00000000" w14:paraId="000000E7">
      <w:pPr>
        <w:numPr>
          <w:ilvl w:val="0"/>
          <w:numId w:val="5"/>
        </w:numPr>
        <w:spacing w:after="0" w:before="0" w:line="36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Developing Descriptive Themes:</w:t>
      </w:r>
      <w:r w:rsidDel="00000000" w:rsidR="00000000" w:rsidRPr="00000000">
        <w:rPr>
          <w:rFonts w:ascii="Arial" w:cs="Arial" w:eastAsia="Arial" w:hAnsi="Arial"/>
          <w:rtl w:val="0"/>
        </w:rPr>
        <w:t xml:space="preserve"> Similar codes were grouped together into categories that aligned with the research objectives (Braun and Clarke, 2019).</w:t>
      </w:r>
    </w:p>
    <w:p w:rsidR="00000000" w:rsidDel="00000000" w:rsidP="00000000" w:rsidRDefault="00000000" w:rsidRPr="00000000" w14:paraId="000000E8">
      <w:pPr>
        <w:numPr>
          <w:ilvl w:val="0"/>
          <w:numId w:val="5"/>
        </w:numPr>
        <w:spacing w:after="280" w:before="0" w:line="36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Generating Analytical Themes:</w:t>
      </w:r>
      <w:r w:rsidDel="00000000" w:rsidR="00000000" w:rsidRPr="00000000">
        <w:rPr>
          <w:rFonts w:ascii="Arial" w:cs="Arial" w:eastAsia="Arial" w:hAnsi="Arial"/>
          <w:rtl w:val="0"/>
        </w:rPr>
        <w:t xml:space="preserve"> Broader themes were formed to synthesise findings across multiple studies.</w:t>
      </w:r>
    </w:p>
    <w:p w:rsidR="00000000" w:rsidDel="00000000" w:rsidP="00000000" w:rsidRDefault="00000000" w:rsidRPr="00000000" w14:paraId="000000E9">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3.8.2 Developing Themes:</w:t>
      </w:r>
    </w:p>
    <w:p w:rsidR="00000000" w:rsidDel="00000000" w:rsidP="00000000" w:rsidRDefault="00000000" w:rsidRPr="00000000" w14:paraId="000000E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Four major themes emerged:</w:t>
      </w:r>
    </w:p>
    <w:p w:rsidR="00000000" w:rsidDel="00000000" w:rsidP="00000000" w:rsidRDefault="00000000" w:rsidRPr="00000000" w14:paraId="000000EB">
      <w:pPr>
        <w:numPr>
          <w:ilvl w:val="0"/>
          <w:numId w:val="8"/>
        </w:numPr>
        <w:spacing w:after="0" w:before="28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Causes and manifestations of burnout among NHS staff.</w:t>
      </w:r>
    </w:p>
    <w:p w:rsidR="00000000" w:rsidDel="00000000" w:rsidP="00000000" w:rsidRDefault="00000000" w:rsidRPr="00000000" w14:paraId="000000EC">
      <w:pPr>
        <w:numPr>
          <w:ilvl w:val="0"/>
          <w:numId w:val="8"/>
        </w:numPr>
        <w:spacing w:after="0" w:before="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Impact of organisational culture and leadership on morale.</w:t>
      </w:r>
    </w:p>
    <w:p w:rsidR="00000000" w:rsidDel="00000000" w:rsidP="00000000" w:rsidRDefault="00000000" w:rsidRPr="00000000" w14:paraId="000000ED">
      <w:pPr>
        <w:numPr>
          <w:ilvl w:val="0"/>
          <w:numId w:val="8"/>
        </w:numPr>
        <w:spacing w:after="0" w:before="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Determinants of staff retention and turnover.</w:t>
      </w:r>
    </w:p>
    <w:p w:rsidR="00000000" w:rsidDel="00000000" w:rsidP="00000000" w:rsidRDefault="00000000" w:rsidRPr="00000000" w14:paraId="000000EE">
      <w:pPr>
        <w:numPr>
          <w:ilvl w:val="0"/>
          <w:numId w:val="8"/>
        </w:numPr>
        <w:spacing w:after="280" w:before="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Strategies and interventions to improve workforce wellbeing.</w:t>
      </w:r>
    </w:p>
    <w:p w:rsidR="00000000" w:rsidDel="00000000" w:rsidP="00000000" w:rsidRDefault="00000000" w:rsidRPr="00000000" w14:paraId="000000EF">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3.8.3 Organisation and Data Management:</w:t>
      </w:r>
    </w:p>
    <w:p w:rsidR="00000000" w:rsidDel="00000000" w:rsidP="00000000" w:rsidRDefault="00000000" w:rsidRPr="00000000" w14:paraId="000000F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Themes were organised and tracked using Microsoft Excel spreadsheets. A colour-coded system helped categorise codes and manage cross-references between studies (Nowell et al., 2017). This approach ensured transparency and supported a logical foundation for the findings discussed in Chapter 4.</w:t>
      </w:r>
    </w:p>
    <w:p w:rsidR="00000000" w:rsidDel="00000000" w:rsidP="00000000" w:rsidRDefault="00000000" w:rsidRPr="00000000" w14:paraId="000000F1">
      <w:pPr>
        <w:spacing w:after="0" w:line="360" w:lineRule="auto"/>
        <w:jc w:val="both"/>
        <w:rPr>
          <w:rFonts w:ascii="Arial" w:cs="Arial" w:eastAsia="Arial" w:hAnsi="Arial"/>
        </w:rPr>
      </w:pPr>
      <w:r w:rsidDel="00000000" w:rsidR="00000000" w:rsidRPr="00000000">
        <w:rPr>
          <w:rFonts w:ascii="Arial" w:cs="Arial" w:eastAsia="Arial" w:hAnsi="Arial"/>
          <w:rtl w:val="0"/>
        </w:rPr>
        <w:t xml:space="preserve">Codes that appeared consistently across multiple studies were grouped into broader themes based on conceptual similarity and relevance to the research aim. Themes were finalised when no additional patterns emerged during further literature review.</w:t>
      </w:r>
    </w:p>
    <w:p w:rsidR="00000000" w:rsidDel="00000000" w:rsidP="00000000" w:rsidRDefault="00000000" w:rsidRPr="00000000" w14:paraId="000000F2">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3.9 Ethical Considerations:</w:t>
      </w:r>
    </w:p>
    <w:p w:rsidR="00000000" w:rsidDel="00000000" w:rsidP="00000000" w:rsidRDefault="00000000" w:rsidRPr="00000000" w14:paraId="000000F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Because this study is based entirely on secondary research, no new data collection or human participation took place. Therefore, ethical considerations primarily concerned the </w:t>
      </w:r>
      <w:r w:rsidDel="00000000" w:rsidR="00000000" w:rsidRPr="00000000">
        <w:rPr>
          <w:rFonts w:ascii="Arial" w:cs="Arial" w:eastAsia="Arial" w:hAnsi="Arial"/>
          <w:b w:val="1"/>
          <w:rtl w:val="0"/>
        </w:rPr>
        <w:t xml:space="preserve">integrity, accuracy, and transparency</w:t>
      </w:r>
      <w:r w:rsidDel="00000000" w:rsidR="00000000" w:rsidRPr="00000000">
        <w:rPr>
          <w:rFonts w:ascii="Arial" w:cs="Arial" w:eastAsia="Arial" w:hAnsi="Arial"/>
          <w:rtl w:val="0"/>
        </w:rPr>
        <w:t xml:space="preserve"> of the research process.</w:t>
      </w:r>
    </w:p>
    <w:p w:rsidR="00000000" w:rsidDel="00000000" w:rsidP="00000000" w:rsidRDefault="00000000" w:rsidRPr="00000000" w14:paraId="000000F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All sources were referenced accurately using the </w:t>
      </w:r>
      <w:r w:rsidDel="00000000" w:rsidR="00000000" w:rsidRPr="00000000">
        <w:rPr>
          <w:rFonts w:ascii="Arial" w:cs="Arial" w:eastAsia="Arial" w:hAnsi="Arial"/>
          <w:b w:val="1"/>
          <w:rtl w:val="0"/>
        </w:rPr>
        <w:t xml:space="preserve">Harvard Referencing System</w:t>
      </w:r>
      <w:r w:rsidDel="00000000" w:rsidR="00000000" w:rsidRPr="00000000">
        <w:rPr>
          <w:rFonts w:ascii="Arial" w:cs="Arial" w:eastAsia="Arial" w:hAnsi="Arial"/>
          <w:rtl w:val="0"/>
        </w:rPr>
        <w:t xml:space="preserve"> to maintain academic honesty and prevent plagiarism (University of Wales Trinity Saint David, 2024). Care was taken to represent authors’ ideas faithfully without distortion or misinterpretation. The researcher also ensured that institutional policies on research ethics and data protection were followed.</w:t>
      </w:r>
    </w:p>
    <w:p w:rsidR="00000000" w:rsidDel="00000000" w:rsidP="00000000" w:rsidRDefault="00000000" w:rsidRPr="00000000" w14:paraId="000000F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Academic integrity was maintained through rigorous paraphrasing, consistent citation, and critical engagement with the material. Where bias or subjectivity was identified in source materials, these limitations were noted within the analysis to uphold objectivity (West and Coia, 2019).</w:t>
      </w:r>
    </w:p>
    <w:p w:rsidR="00000000" w:rsidDel="00000000" w:rsidP="00000000" w:rsidRDefault="00000000" w:rsidRPr="00000000" w14:paraId="000000F7">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3.10 Chapter Conclusion:</w:t>
      </w:r>
    </w:p>
    <w:p w:rsidR="00000000" w:rsidDel="00000000" w:rsidP="00000000" w:rsidRDefault="00000000" w:rsidRPr="00000000" w14:paraId="000000F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chapter has detailed the methodological framework for the dissertation. A comprehensive search strategy using multiple academic databases and institutional repositories ensured inclusion of credible and recent literature. The CRAAP test and clear inclusion/exclusion criteria enhanced source reliability. A thematic analysis method enabled systematic synthesis of data into coherent themes aligned with the research objectives.</w:t>
      </w:r>
    </w:p>
    <w:p w:rsidR="00000000" w:rsidDel="00000000" w:rsidP="00000000" w:rsidRDefault="00000000" w:rsidRPr="00000000" w14:paraId="000000FA">
      <w:pPr>
        <w:spacing w:after="280" w:before="280" w:line="360" w:lineRule="auto"/>
        <w:jc w:val="both"/>
        <w:rPr>
          <w:rFonts w:ascii="Arial" w:cs="Arial" w:eastAsia="Arial" w:hAnsi="Arial"/>
        </w:rPr>
      </w:pPr>
      <w:bookmarkStart w:colFirst="0" w:colLast="0" w:name="_30j0zll" w:id="1"/>
      <w:bookmarkEnd w:id="1"/>
      <w:r w:rsidDel="00000000" w:rsidR="00000000" w:rsidRPr="00000000">
        <w:rPr>
          <w:rFonts w:ascii="Arial" w:cs="Arial" w:eastAsia="Arial" w:hAnsi="Arial"/>
          <w:rtl w:val="0"/>
        </w:rPr>
        <w:t xml:space="preserve">These methodological processes underpin the credibility and transparency of the study. The next chapter will present the </w:t>
      </w:r>
      <w:r w:rsidDel="00000000" w:rsidR="00000000" w:rsidRPr="00000000">
        <w:rPr>
          <w:rFonts w:ascii="Arial" w:cs="Arial" w:eastAsia="Arial" w:hAnsi="Arial"/>
          <w:b w:val="1"/>
          <w:rtl w:val="0"/>
        </w:rPr>
        <w:t xml:space="preserve">findings and thematic analysis</w:t>
      </w:r>
      <w:r w:rsidDel="00000000" w:rsidR="00000000" w:rsidRPr="00000000">
        <w:rPr>
          <w:rFonts w:ascii="Arial" w:cs="Arial" w:eastAsia="Arial" w:hAnsi="Arial"/>
          <w:rtl w:val="0"/>
        </w:rPr>
        <w:t xml:space="preserve">, organised around four themes: workforce burnout, organisational culture and morale, retention factors, and strategies to improve wellbeing and sustainability within the NHS.</w:t>
      </w:r>
    </w:p>
    <w:p w:rsidR="00000000" w:rsidDel="00000000" w:rsidP="00000000" w:rsidRDefault="00000000" w:rsidRPr="00000000" w14:paraId="000000FB">
      <w:pPr>
        <w:jc w:val="both"/>
        <w:rPr>
          <w:rFonts w:ascii="Play" w:cs="Play" w:eastAsia="Play" w:hAnsi="Play"/>
          <w:b w:val="1"/>
        </w:rPr>
      </w:pPr>
      <w:r w:rsidDel="00000000" w:rsidR="00000000" w:rsidRPr="00000000">
        <w:rPr>
          <w:rtl w:val="0"/>
        </w:rPr>
      </w:r>
    </w:p>
    <w:p w:rsidR="00000000" w:rsidDel="00000000" w:rsidP="00000000" w:rsidRDefault="00000000" w:rsidRPr="00000000" w14:paraId="000000FC">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FD">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FE">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FF">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0">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1">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2">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3">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4">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5">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6">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7">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8">
      <w:pPr>
        <w:spacing w:line="360" w:lineRule="auto"/>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09">
      <w:pPr>
        <w:spacing w:line="360" w:lineRule="auto"/>
        <w:jc w:val="both"/>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Chapter-4 The Findings and Thematic Analysis:</w:t>
      </w:r>
    </w:p>
    <w:p w:rsidR="00000000" w:rsidDel="00000000" w:rsidP="00000000" w:rsidRDefault="00000000" w:rsidRPr="00000000" w14:paraId="0000010A">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4.1 Introduction:</w:t>
      </w:r>
    </w:p>
    <w:p w:rsidR="00000000" w:rsidDel="00000000" w:rsidP="00000000" w:rsidRDefault="00000000" w:rsidRPr="00000000" w14:paraId="0000010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chapter presents the key findings of the dissertation based on a thematic analysis of existing literature, policy reports, and staff surveys relating to NHS workforce pressures. It aims to explore and synthesise the main themes that emerged from the secondary research, specifically concerning burnout, morale, and staff retention. The analysis is structured into three core themes: (1) Burnout and Emotional Exhaustion, (2) Organisational Culture and Morale, and (3) Staff Retention and Workforce Sustainability. Each theme will be explored in detail, with reference to supporting academic literature, staff surveys, and theoretical frameworks identified in previous chapters. The chapter also draws on policy developments and contextual insights to critically evaluate how these themes influence staff experiences and affect the sustainability of the NHS workforce.</w:t>
      </w:r>
    </w:p>
    <w:p w:rsidR="00000000" w:rsidDel="00000000" w:rsidP="00000000" w:rsidRDefault="00000000" w:rsidRPr="00000000" w14:paraId="0000010C">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D">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4.2 Thematic Analysis:</w:t>
      </w:r>
    </w:p>
    <w:p w:rsidR="00000000" w:rsidDel="00000000" w:rsidP="00000000" w:rsidRDefault="00000000" w:rsidRPr="00000000" w14:paraId="0000010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Thematic analysis is a method used in qualitative research to identify, analyse, and interpret patterns (or themes) within a dataset (Braun and Clarke, 2019). In the context of secondary research, it involves systematically reviewing and coding published literature to develop meaningful themes that address the research aim and objectives (Thomas and Harden, 2008). This approach is particularly valuable when synthesising diverse sources—such as NHS staff surveys, academic journal articles, and policy documents—into coherent findings.</w:t>
      </w:r>
    </w:p>
    <w:p w:rsidR="00000000" w:rsidDel="00000000" w:rsidP="00000000" w:rsidRDefault="00000000" w:rsidRPr="00000000" w14:paraId="0000010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For this study, a structured coding process was employed, as outlined in Chapter 3. All included sources were screened using a source tracking table, and recurring concepts were colour-coded and categorised. This led to the identification of four primary themes. However, to maintain focus and clarity, the analysis here is structured around the three dominant themes most relevant to the research question:</w:t>
      </w:r>
    </w:p>
    <w:p w:rsidR="00000000" w:rsidDel="00000000" w:rsidP="00000000" w:rsidRDefault="00000000" w:rsidRPr="00000000" w14:paraId="00000110">
      <w:pPr>
        <w:numPr>
          <w:ilvl w:val="0"/>
          <w:numId w:val="3"/>
        </w:numPr>
        <w:spacing w:after="0" w:before="280" w:line="36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Burnout and Emotional Exhaustion in the NHS</w:t>
      </w:r>
      <w:r w:rsidDel="00000000" w:rsidR="00000000" w:rsidRPr="00000000">
        <w:rPr>
          <w:rtl w:val="0"/>
        </w:rPr>
      </w:r>
    </w:p>
    <w:p w:rsidR="00000000" w:rsidDel="00000000" w:rsidP="00000000" w:rsidRDefault="00000000" w:rsidRPr="00000000" w14:paraId="00000111">
      <w:pPr>
        <w:numPr>
          <w:ilvl w:val="0"/>
          <w:numId w:val="3"/>
        </w:numPr>
        <w:spacing w:after="0" w:before="0" w:line="36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Organisational Culture, Leadership, and Morale</w:t>
      </w:r>
      <w:r w:rsidDel="00000000" w:rsidR="00000000" w:rsidRPr="00000000">
        <w:rPr>
          <w:rtl w:val="0"/>
        </w:rPr>
      </w:r>
    </w:p>
    <w:p w:rsidR="00000000" w:rsidDel="00000000" w:rsidP="00000000" w:rsidRDefault="00000000" w:rsidRPr="00000000" w14:paraId="00000112">
      <w:pPr>
        <w:numPr>
          <w:ilvl w:val="0"/>
          <w:numId w:val="3"/>
        </w:numPr>
        <w:spacing w:after="280" w:before="0" w:line="36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Staff Retention and Workforce Sustainability</w:t>
      </w:r>
      <w:r w:rsidDel="00000000" w:rsidR="00000000" w:rsidRPr="00000000">
        <w:rPr>
          <w:rtl w:val="0"/>
        </w:rPr>
      </w:r>
    </w:p>
    <w:p w:rsidR="00000000" w:rsidDel="00000000" w:rsidP="00000000" w:rsidRDefault="00000000" w:rsidRPr="00000000" w14:paraId="0000011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themes are not mutually exclusive and share significant overlap, which is addressed through interconnections in the discussion. The following sections explore each theme in depth, incorporating relevant data, theories, policies, and examples from the literature to evaluate their impact on NHS staff wellbeing and workforce outcomes.</w:t>
      </w:r>
    </w:p>
    <w:p w:rsidR="00000000" w:rsidDel="00000000" w:rsidP="00000000" w:rsidRDefault="00000000" w:rsidRPr="00000000" w14:paraId="00000114">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5">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4.3 Theme 1 – Burnout and Emotional Exhaustion in the NHS</w:t>
      </w:r>
    </w:p>
    <w:p w:rsidR="00000000" w:rsidDel="00000000" w:rsidP="00000000" w:rsidRDefault="00000000" w:rsidRPr="00000000" w14:paraId="00000116">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4.3.1 Definition and Conceptual Overview:</w:t>
      </w:r>
    </w:p>
    <w:p w:rsidR="00000000" w:rsidDel="00000000" w:rsidP="00000000" w:rsidRDefault="00000000" w:rsidRPr="00000000" w14:paraId="0000011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Burnout is defined as a psychological syndrome emerging as a prolonged response to chronic interpersonal stressors in the workplace, characterised by emotional exhaustion, depersonalisation, and reduced personal accomplishment (Maslach and Leiter, 2016). Within healthcare contexts, burnout manifests through fatigue, cynicism, and disengagement from patient care, often resulting in decreased productivity, increased absenteeism, and compromised safety outcomes (West et al., 2020). The NHS workforce, encompassing doctors, nurses, allied health professionals, and support staff, has been identified as particularly vulnerable to burnout due to persistent staff shortages, escalating workloads, and emotional demands associated with patient care (NHS Employers, 2023; Dall’Ora, 2020).</w:t>
      </w:r>
    </w:p>
    <w:p w:rsidR="00000000" w:rsidDel="00000000" w:rsidP="00000000" w:rsidRDefault="00000000" w:rsidRPr="00000000" w14:paraId="0000011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phenomenon of burnout among NHS staff is not merely an individual issue but a systemic one, shaped by the interplay between organisational structures, cultural norms, and leadership practices (West and Coia, 2019). High workloads, long shifts, administrative burdens, and limited recovery time have been identified as key contributors to emotional exhaustion (NHS Staff Surveys, 2024). Furthermore, the emotional intensity of healthcare—where staff are required to provide compassionate care despite systemic constraints—creates what has been described as “moral distress,” a precursor to burnout (Nagle et al., 2024).</w:t>
      </w:r>
    </w:p>
    <w:p w:rsidR="00000000" w:rsidDel="00000000" w:rsidP="00000000" w:rsidRDefault="00000000" w:rsidRPr="00000000" w14:paraId="00000119">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4.3.2 Background and Current Context:</w:t>
      </w:r>
    </w:p>
    <w:p w:rsidR="00000000" w:rsidDel="00000000" w:rsidP="00000000" w:rsidRDefault="00000000" w:rsidRPr="00000000" w14:paraId="0000011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Over the past decade, NHS workforce burnout has been widely recognised as a public health concern. The NHS Staff Survey (2024) reported that </w:t>
      </w:r>
      <w:r w:rsidDel="00000000" w:rsidR="00000000" w:rsidRPr="00000000">
        <w:rPr>
          <w:rFonts w:ascii="Arial" w:cs="Arial" w:eastAsia="Arial" w:hAnsi="Arial"/>
          <w:b w:val="1"/>
          <w:rtl w:val="0"/>
        </w:rPr>
        <w:t xml:space="preserve">55% of staff experienced work-related stress</w:t>
      </w:r>
      <w:r w:rsidDel="00000000" w:rsidR="00000000" w:rsidRPr="00000000">
        <w:rPr>
          <w:rFonts w:ascii="Arial" w:cs="Arial" w:eastAsia="Arial" w:hAnsi="Arial"/>
          <w:rtl w:val="0"/>
        </w:rPr>
        <w:t xml:space="preserve"> in the previous year, marking a slight improvement from 46% in 2022 but still representing a critical challenge. Nurses, midwives, and mental health professionals were among the most affected groups (Myles Wellbeing, 2024). The Royal College of Psychiatrists (2024) highlighted that one in three NHS employees took time off for mental health reasons, underlining the enduring psychological toll of clinical work.</w:t>
      </w:r>
    </w:p>
    <w:p w:rsidR="00000000" w:rsidDel="00000000" w:rsidP="00000000" w:rsidRDefault="00000000" w:rsidRPr="00000000" w14:paraId="0000011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COVID-19 pandemic (2020–2022) significantly exacerbated burnout levels. Frontline staff faced redeployment, exposure risks, resource shortages, and emotional trauma from patient deaths and moral dilemmas (Nagle et al., 2024). Post-pandemic recovery has been slow, with NHS Employers (2024) reporting that despite new wellbeing initiatives, burnout remains a “deep-rooted and systemic” issue linked to understaffing and resource pressures. According to the General Medical Council’s </w:t>
      </w:r>
      <w:r w:rsidDel="00000000" w:rsidR="00000000" w:rsidRPr="00000000">
        <w:rPr>
          <w:rFonts w:ascii="Arial" w:cs="Arial" w:eastAsia="Arial" w:hAnsi="Arial"/>
          <w:i w:val="1"/>
          <w:rtl w:val="0"/>
        </w:rPr>
        <w:t xml:space="preserve">Caring for Doctors, Caring for Patients</w:t>
      </w:r>
      <w:r w:rsidDel="00000000" w:rsidR="00000000" w:rsidRPr="00000000">
        <w:rPr>
          <w:rFonts w:ascii="Arial" w:cs="Arial" w:eastAsia="Arial" w:hAnsi="Arial"/>
          <w:rtl w:val="0"/>
        </w:rPr>
        <w:t xml:space="preserve"> report, persistent stress has created a “vicious cycle” of low morale, sickness absence, and increased workloads for remaining staff (West and Coia, 2019).</w:t>
      </w:r>
    </w:p>
    <w:p w:rsidR="00000000" w:rsidDel="00000000" w:rsidP="00000000" w:rsidRDefault="00000000" w:rsidRPr="00000000" w14:paraId="0000011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Burnout has also been found to correlate strongly with intention to leave. A 2023 NHS England analysis revealed that emotional exhaustion was one of the strongest predictors of staff turnover, with 42% of respondents considering leaving their role within two years. This trend is particularly concerning given ongoing workforce shortages and growing service demand (NHS England, 2023).</w:t>
      </w:r>
    </w:p>
    <w:p w:rsidR="00000000" w:rsidDel="00000000" w:rsidP="00000000" w:rsidRDefault="00000000" w:rsidRPr="00000000" w14:paraId="0000011D">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4.3.3 Theoretical Framework Application:</w:t>
      </w:r>
    </w:p>
    <w:p w:rsidR="00000000" w:rsidDel="00000000" w:rsidP="00000000" w:rsidRDefault="00000000" w:rsidRPr="00000000" w14:paraId="0000011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Job Demands–Resources (JD-R) model (Bakker and Demerouti, 2017) provides a robust theoretical lens for understanding burnout in NHS contexts. The model posits that burnout develops when job demands—such as workload, time pressure, and emotional labour—overwhelm available resources like social support, autonomy, and recognition. Within the NHS, job demands are consistently high due to patient volumes, administrative requirements, and emotional strain, while resources such as staffing, managerial support, and recovery opportunities are often insufficient (Dall’Ora, 2020). The JD-R model also emphasises that increasing job resources can buffer against burnout and promote engagement, suggesting that interventions such as supportive supervision and flexible working may mitigate stress (Chan et al., 2025).</w:t>
      </w:r>
    </w:p>
    <w:p w:rsidR="00000000" w:rsidDel="00000000" w:rsidP="00000000" w:rsidRDefault="00000000" w:rsidRPr="00000000" w14:paraId="0000011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Self-Determination Theory (Deci and Ryan, 2008) complements the JD-R framework by highlighting the psychological needs of autonomy, competence, and relatedness. When these needs are unmet—such as when staff feel micromanaged, undervalued, or isolated—motivation declines, leading to emotional exhaustion. In the NHS, hierarchical structures and excessive bureaucracy have been identified as barriers to autonomy and competence, particularly among junior staff (Spencer et al., 2019). Social Exchange Theory (Cropanzano and Mitchell, 2005) further elucidates that when staff perceive an imbalance between their effort and organisational reward or support, feelings of inequity and resentment can emerge, exacerbating burnout.</w:t>
      </w:r>
    </w:p>
    <w:p w:rsidR="00000000" w:rsidDel="00000000" w:rsidP="00000000" w:rsidRDefault="00000000" w:rsidRPr="00000000" w14:paraId="00000120">
      <w:pPr>
        <w:spacing w:after="280" w:before="280" w:line="360" w:lineRule="auto"/>
        <w:jc w:val="both"/>
        <w:rPr>
          <w:rFonts w:ascii="Arial" w:cs="Arial" w:eastAsia="Arial" w:hAnsi="Arial"/>
        </w:rPr>
      </w:pPr>
      <w:r w:rsidDel="00000000" w:rsidR="00000000" w:rsidRPr="00000000">
        <w:rPr>
          <w:rFonts w:ascii="Arial" w:cs="Arial" w:eastAsia="Arial" w:hAnsi="Arial"/>
          <w:b w:val="1"/>
          <w:sz w:val="24"/>
          <w:szCs w:val="24"/>
          <w:rtl w:val="0"/>
        </w:rPr>
        <w:t xml:space="preserve">4.3.4 Statistical Evidence and Findings:</w:t>
      </w:r>
      <w:r w:rsidDel="00000000" w:rsidR="00000000" w:rsidRPr="00000000">
        <w:rPr>
          <w:rtl w:val="0"/>
        </w:rPr>
      </w:r>
    </w:p>
    <w:p w:rsidR="00000000" w:rsidDel="00000000" w:rsidP="00000000" w:rsidRDefault="00000000" w:rsidRPr="00000000" w14:paraId="0000012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Recent quantitative data underscores the scale of the problem. According to the </w:t>
      </w:r>
      <w:r w:rsidDel="00000000" w:rsidR="00000000" w:rsidRPr="00000000">
        <w:rPr>
          <w:rFonts w:ascii="Arial" w:cs="Arial" w:eastAsia="Arial" w:hAnsi="Arial"/>
          <w:i w:val="1"/>
          <w:rtl w:val="0"/>
        </w:rPr>
        <w:t xml:space="preserve">NHS Staff Survey 2024</w:t>
      </w:r>
      <w:r w:rsidDel="00000000" w:rsidR="00000000" w:rsidRPr="00000000">
        <w:rPr>
          <w:rFonts w:ascii="Arial" w:cs="Arial" w:eastAsia="Arial" w:hAnsi="Arial"/>
          <w:rtl w:val="0"/>
        </w:rPr>
        <w:t xml:space="preserve">, burnout prevalence was highest in emergency medicine (62%) and mental health services (58%), where patient acuity and emotional exposure are greatest. Comparatively, administrative and non-clinical roles reported lower levels (NHS Staff Surveys, 2024). The </w:t>
      </w:r>
      <w:r w:rsidDel="00000000" w:rsidR="00000000" w:rsidRPr="00000000">
        <w:rPr>
          <w:rFonts w:ascii="Arial" w:cs="Arial" w:eastAsia="Arial" w:hAnsi="Arial"/>
          <w:i w:val="1"/>
          <w:rtl w:val="0"/>
        </w:rPr>
        <w:t xml:space="preserve">NHS Employers Health and Wellbeing Overview</w:t>
      </w:r>
      <w:r w:rsidDel="00000000" w:rsidR="00000000" w:rsidRPr="00000000">
        <w:rPr>
          <w:rFonts w:ascii="Arial" w:cs="Arial" w:eastAsia="Arial" w:hAnsi="Arial"/>
          <w:rtl w:val="0"/>
        </w:rPr>
        <w:t xml:space="preserve"> (2024) also found that 45% of respondents felt unable to take sufficient breaks during shifts, and 38% felt unsupported by line management—both key indicators of risk for burnout under the JD-R model. Similarly, Ghasemi Kooktapeh et al. (2023) found through a meta-analysis of 23 studies that over 40% of nurses globally experience moderate to severe burnout, reinforcing the NHS findings within an international context.</w:t>
      </w:r>
    </w:p>
    <w:p w:rsidR="00000000" w:rsidDel="00000000" w:rsidP="00000000" w:rsidRDefault="00000000" w:rsidRPr="00000000" w14:paraId="0000012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Notably, differences exist across professional demographics. Female staff and ethnic minority employees report higher levels of emotional exhaustion and lower perceptions of organisational fairness (Kline, 2022). Younger healthcare workers, particularly those in their first five years of practice, also report higher vulnerability to burnout, often citing unrealistic workloads and lack of career development support (Myles Wellbeing, 2024). These disparities highlight that burnout interventions must consider intersectional and demographic factors to be effective.</w:t>
      </w:r>
    </w:p>
    <w:p w:rsidR="00000000" w:rsidDel="00000000" w:rsidP="00000000" w:rsidRDefault="00000000" w:rsidRPr="00000000" w14:paraId="00000123">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4.3.5 Policy and Organisational Responses:</w:t>
      </w:r>
    </w:p>
    <w:p w:rsidR="00000000" w:rsidDel="00000000" w:rsidP="00000000" w:rsidRDefault="00000000" w:rsidRPr="00000000" w14:paraId="0000012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NHS has introduced several initiatives to tackle burnout, such as the </w:t>
      </w:r>
      <w:r w:rsidDel="00000000" w:rsidR="00000000" w:rsidRPr="00000000">
        <w:rPr>
          <w:rFonts w:ascii="Arial" w:cs="Arial" w:eastAsia="Arial" w:hAnsi="Arial"/>
          <w:i w:val="1"/>
          <w:rtl w:val="0"/>
        </w:rPr>
        <w:t xml:space="preserve">NHS People Plan (2020)</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NHS Long Term Workforce Plan (2023)</w:t>
      </w:r>
      <w:r w:rsidDel="00000000" w:rsidR="00000000" w:rsidRPr="00000000">
        <w:rPr>
          <w:rFonts w:ascii="Arial" w:cs="Arial" w:eastAsia="Arial" w:hAnsi="Arial"/>
          <w:rtl w:val="0"/>
        </w:rPr>
        <w:t xml:space="preserve">. Both emphasise staff wellbeing, compassionate leadership, and psychological safety. For example, the </w:t>
      </w:r>
      <w:r w:rsidDel="00000000" w:rsidR="00000000" w:rsidRPr="00000000">
        <w:rPr>
          <w:rFonts w:ascii="Arial" w:cs="Arial" w:eastAsia="Arial" w:hAnsi="Arial"/>
          <w:i w:val="1"/>
          <w:rtl w:val="0"/>
        </w:rPr>
        <w:t xml:space="preserve">Health and Care Act 2022</w:t>
      </w:r>
      <w:r w:rsidDel="00000000" w:rsidR="00000000" w:rsidRPr="00000000">
        <w:rPr>
          <w:rFonts w:ascii="Arial" w:cs="Arial" w:eastAsia="Arial" w:hAnsi="Arial"/>
          <w:rtl w:val="0"/>
        </w:rPr>
        <w:t xml:space="preserve"> formalised the role of the “Wellbeing Guardian” within NHS trusts to ensure workforce health remains a board-level priority (NHS England, 2023). Trusts like Guy’s and St Thomas’ have piloted dedicated wellbeing roles and peer-support structures, with early evidence suggesting improvements in staff satisfaction and reduced sickness absence (Picker Institute, 2024).</w:t>
      </w:r>
    </w:p>
    <w:p w:rsidR="00000000" w:rsidDel="00000000" w:rsidP="00000000" w:rsidRDefault="00000000" w:rsidRPr="00000000" w14:paraId="0000012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However, critics argue that many of these initiatives remain reactive rather than preventive, focusing on individual resilience rather than addressing systemic root causes (West et al., 2020; RCPsych, 2024). For example, mindfulness or counselling services—though beneficial—may be insufficient if chronic understaffing and unsustainable workloads persist (NHS Employers, 2023). Sustainable burnout prevention thus requires organisational reform addressing workload balance, fair pay, and adequate staffing ratios (Meredith, 2025).</w:t>
      </w:r>
    </w:p>
    <w:p w:rsidR="00000000" w:rsidDel="00000000" w:rsidP="00000000" w:rsidRDefault="00000000" w:rsidRPr="00000000" w14:paraId="00000126">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4.3.6 Examples from Literature:</w:t>
      </w:r>
    </w:p>
    <w:p w:rsidR="00000000" w:rsidDel="00000000" w:rsidP="00000000" w:rsidRDefault="00000000" w:rsidRPr="00000000" w14:paraId="0000012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Empirical studies consistently highlight the multifactorial nature of burnout. Dall’Ora (2020) identified that nurses facing chronic understaffing reported twice the level of emotional exhaustion compared to adequately staffed wards. Nagle et al. (2024) found that post-pandemic burnout was driven not only by workload but also by moral distress arising from resource scarcity and difficult triage decisions. Similarly, Chan et al. (2025) developed a computational model predicting clinician burnout levels based on workload intensity and institutional support, demonstrating how data-driven monitoring could enable early intervention.</w:t>
      </w:r>
    </w:p>
    <w:p w:rsidR="00000000" w:rsidDel="00000000" w:rsidP="00000000" w:rsidRDefault="00000000" w:rsidRPr="00000000" w14:paraId="0000012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findings reinforce that burnout is not solely an individual response but a reflection of systemic organisational strain. West and Coia (2019) advocate that “caring for staff is caring for patients,” arguing that organisational neglect of staff wellbeing directly undermines patient care quality. The NHS Staff Survey (2024) supports this link, reporting a strong correlation between staff engagement scores and patient satisfaction metrics.</w:t>
      </w:r>
    </w:p>
    <w:p w:rsidR="00000000" w:rsidDel="00000000" w:rsidP="00000000" w:rsidRDefault="00000000" w:rsidRPr="00000000" w14:paraId="00000129">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4.3.7 Implications and Critical Evaluation:</w:t>
      </w:r>
    </w:p>
    <w:p w:rsidR="00000000" w:rsidDel="00000000" w:rsidP="00000000" w:rsidRDefault="00000000" w:rsidRPr="00000000" w14:paraId="0000012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implications of burnout within the NHS are profound, affecting not only individual wellbeing but also workforce retention, productivity, and patient outcomes. Emotional exhaustion leads to higher absenteeism, reduced performance, and poorer patient experiences (West et al., 2020). Moreover, sustained burnout can contribute to long-term mental health conditions such as depression and anxiety, increasing costs to both the NHS and wider society (RCPsych, 2024).</w:t>
      </w:r>
    </w:p>
    <w:p w:rsidR="00000000" w:rsidDel="00000000" w:rsidP="00000000" w:rsidRDefault="00000000" w:rsidRPr="00000000" w14:paraId="0000012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From a systemic perspective, burnout undermines the NHS’s capacity to deliver safe and effective care. The cyclical relationship between burnout and staff shortages—where burnout drives turnover, which in turn increases workload for remaining staff—creates a self-perpetuating crisis (NHS England, 2023). Addressing burnout, therefore, is central to breaking this cycle and improving workforce sustainability.</w:t>
      </w:r>
    </w:p>
    <w:p w:rsidR="00000000" w:rsidDel="00000000" w:rsidP="00000000" w:rsidRDefault="00000000" w:rsidRPr="00000000" w14:paraId="0000012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NHS’s current approach, while improving awareness and offering short-term support, requires deeper structural reform. Applying the JD-R model, interventions must focus on enhancing job resources—such as supportive leadership, team cohesion, and work autonomy—while reducing excessive demands. Embedding SDT principles, such as fostering autonomy and competence, could enhance intrinsic motivation and mitigate exhaustion (Deci and Ryan, 2008). Finally, ensuring equity and reciprocity in the employment relationship, as suggested by SET, can strengthen organisational commitment and trust (Cropanzano and Mitchell, 2005).</w:t>
      </w:r>
    </w:p>
    <w:p w:rsidR="00000000" w:rsidDel="00000000" w:rsidP="00000000" w:rsidRDefault="00000000" w:rsidRPr="00000000" w14:paraId="0000012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While burnout has been widely documented in NHS research, some scholars argue that the concept may oversimplify complex workforce pressures. For example, Schaufeli and Taris (2014) suggest that burnout frameworks sometimes focus too heavily on individual psychological outcomes rather than structural healthcare system issues such as chronic underfunding, policy instability, and workforce planning failures. In the NHS context, this distinction is important because many stressors originate from systemic factors rather than individual coping capacity. Therefore, effective solutions must extend beyond wellbeing initiatives to include structural reforms in staffing levels, workload management, and leadership accountability.</w:t>
      </w:r>
    </w:p>
    <w:p w:rsidR="00000000" w:rsidDel="00000000" w:rsidP="00000000" w:rsidRDefault="00000000" w:rsidRPr="00000000" w14:paraId="0000012E">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4.3.8 Connections to Other Themes:</w:t>
      </w:r>
    </w:p>
    <w:p w:rsidR="00000000" w:rsidDel="00000000" w:rsidP="00000000" w:rsidRDefault="00000000" w:rsidRPr="00000000" w14:paraId="0000012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theme connects closely to the next two—organisational culture and staff retention. Burnout is both a cause and consequence of poor organisational culture; toxic environments characterised by blame, discrimination, or lack of support amplify emotional exhaustion (Kline, 2022). Similarly, burnout is one of the most significant predictors of staff turnover, linking directly to retention challenges discussed in Section 4.5. Together, these interrelated themes underscore the importance of integrated workforce wellbeing strategies that address systemic, cultural, and psychological dimensions simultaneously.</w:t>
      </w:r>
    </w:p>
    <w:p w:rsidR="00000000" w:rsidDel="00000000" w:rsidP="00000000" w:rsidRDefault="00000000" w:rsidRPr="00000000" w14:paraId="00000130">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spacing w:after="280" w:before="280"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4.4 Theme 2: Organisational Culture, Leadership, and Morale</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32">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4.4.1 Definition:</w:t>
      </w:r>
    </w:p>
    <w:p w:rsidR="00000000" w:rsidDel="00000000" w:rsidP="00000000" w:rsidRDefault="00000000" w:rsidRPr="00000000" w14:paraId="0000013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Organisational culture refers to the shared values, beliefs, norms, and practices that shape how employees interact, make decisions, and perceive their roles within an organisation (West et al., 2020). In the NHS context, it encompasses communication styles, leadership behaviours, teamwork dynamics, and support mechanisms that influence staff morale, engagement, and job satisfaction. Morale, defined as the general emotional and psychological state of employees regarding their work, is closely linked to motivation, performance, and wellbeing (RCPsych, 2024).</w:t>
      </w:r>
    </w:p>
    <w:p w:rsidR="00000000" w:rsidDel="00000000" w:rsidP="00000000" w:rsidRDefault="00000000" w:rsidRPr="00000000" w14:paraId="00000134">
      <w:pPr>
        <w:spacing w:after="280" w:before="28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5">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4.4.2 Background Information:</w:t>
      </w:r>
    </w:p>
    <w:p w:rsidR="00000000" w:rsidDel="00000000" w:rsidP="00000000" w:rsidRDefault="00000000" w:rsidRPr="00000000" w14:paraId="0000013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Historically, the NHS has faced persistent challenges in cultivating supportive and inclusive organisational cultures. Traditional hierarchical structures, bureaucratic decision-making, and performance-driven targets have sometimes fostered environments that overlook employee wellbeing (Ham, 2009). During the early 2000s, concerns about toxic workplace cultures—exacerbated by under-resourcing and inadequate leadership—began to gain prominence, as seen in high-profile inquiries such as the Francis Report (2013). These issues were further exposed during the COVID-19 pandemic, when frontline staff reported moral injury, lack of recognition, and emotional exhaustion due to unsupportive organisational responses (Nagle et al., 2024; West and Coia, 2019).</w:t>
      </w:r>
    </w:p>
    <w:p w:rsidR="00000000" w:rsidDel="00000000" w:rsidP="00000000" w:rsidRDefault="00000000" w:rsidRPr="00000000" w14:paraId="0000013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More recently, the NHS People Plan (2020) and the NHS Long Term Workforce Plan (2023) have prioritised compassionate leadership and cultural change as key to improving morale and retention (NHS England, 2023). However, implementation remains uneven across regions and trusts, revealing an ongoing disconnect between national aspirations and local realities (NHS Employers, 2024).</w:t>
      </w:r>
    </w:p>
    <w:p w:rsidR="00000000" w:rsidDel="00000000" w:rsidP="00000000" w:rsidRDefault="00000000" w:rsidRPr="00000000" w14:paraId="00000138">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4.4.3 Relevance to Research Question:</w:t>
      </w:r>
    </w:p>
    <w:p w:rsidR="00000000" w:rsidDel="00000000" w:rsidP="00000000" w:rsidRDefault="00000000" w:rsidRPr="00000000" w14:paraId="0000013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theme directly supports the dissertation’s research aim by exploring how organisational culture and leadership affect staff morale and, consequently, burnout and retention. A negative culture marked by poor communication, inequity, or lack of psychological safety can intensify burnout and increase staff turnover. Conversely, supportive cultures that emphasise inclusivity, recognition, and wellbeing can enhance morale and encourage long-term commitment (West et al., 2020; Kline, 2022).</w:t>
      </w:r>
    </w:p>
    <w:p w:rsidR="00000000" w:rsidDel="00000000" w:rsidP="00000000" w:rsidRDefault="00000000" w:rsidRPr="00000000" w14:paraId="0000013A">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4.4.4 Data and Statistics:</w:t>
      </w:r>
    </w:p>
    <w:p w:rsidR="00000000" w:rsidDel="00000000" w:rsidP="00000000" w:rsidRDefault="00000000" w:rsidRPr="00000000" w14:paraId="0000013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Data from the NHS Staff Survey 2024 show that only 33% of staff feel that their organisation takes positive action on health and wellbeing, a decline from previous years (NHS Staff Surveys, 2024). Furthermore, only 52% felt that they were valued by their employer, and 46% reported low morale in their departments. These figures are particularly stark among ethnic minority staff, 60% of whom reported experiencing discrimination or being overlooked for progression (Kline, 2022). A study by Myles Wellbeing (2024) further emphasises that low morale is most prevalent among early-career professionals and staff working in high-pressure departments such as mental health and emergency care.</w:t>
      </w:r>
    </w:p>
    <w:p w:rsidR="00000000" w:rsidDel="00000000" w:rsidP="00000000" w:rsidRDefault="00000000" w:rsidRPr="00000000" w14:paraId="0000013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Meredith (2025) highlights that despite some improvements in wellbeing support, many staff continue to feel emotionally unsupported by leadership. Moreover, staff in rural or under-resourced trusts report feeling isolated and disconnected from strategic decision-making, further impacting morale and sense of purpose (NHS Employers, 2024).</w:t>
      </w:r>
    </w:p>
    <w:p w:rsidR="00000000" w:rsidDel="00000000" w:rsidP="00000000" w:rsidRDefault="00000000" w:rsidRPr="00000000" w14:paraId="0000013D">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4.4.5 Theoretical Framework:</w:t>
      </w:r>
    </w:p>
    <w:p w:rsidR="00000000" w:rsidDel="00000000" w:rsidP="00000000" w:rsidRDefault="00000000" w:rsidRPr="00000000" w14:paraId="0000013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Several theories support the analysis of this theme. Social Exchange Theory (SET) is particularly relevant, positing that when organisations provide supportive leadership and fair treatment, employees reciprocate with loyalty and discretionary effort (Cropanzano and Mitchell, 2005). In the NHS, when staff perceive that leadership genuinely invests in their wellbeing and development, morale and engagement tend to rise.</w:t>
      </w:r>
    </w:p>
    <w:p w:rsidR="00000000" w:rsidDel="00000000" w:rsidP="00000000" w:rsidRDefault="00000000" w:rsidRPr="00000000" w14:paraId="0000013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Self-Determination Theory (SDT) also applies, highlighting the importance of autonomy, competence, and relatedness for motivation (Deci and Ryan, 2008). NHS cultures that restrict autonomy through micromanagement or do not recognise competence can undermine morale. Conversely, enabling staff to contribute meaningfully to service improvement enhances intrinsic motivation and emotional resilience (Spencer et al., 2019).</w:t>
      </w:r>
    </w:p>
    <w:p w:rsidR="00000000" w:rsidDel="00000000" w:rsidP="00000000" w:rsidRDefault="00000000" w:rsidRPr="00000000" w14:paraId="0000014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Psychological safety—a key concept linked to organisational culture—was also noted in studies such as Lundqvist and Sandström (2023), which found that staff in Scandinavian health systems with open, communicative environments were less likely to experience stress and more likely to report high job satisfaction. This demonstrates how culture directly affects staff wellbeing.</w:t>
      </w:r>
    </w:p>
    <w:p w:rsidR="00000000" w:rsidDel="00000000" w:rsidP="00000000" w:rsidRDefault="00000000" w:rsidRPr="00000000" w14:paraId="00000141">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4.4.6 Policies and Legislation:</w:t>
      </w:r>
    </w:p>
    <w:p w:rsidR="00000000" w:rsidDel="00000000" w:rsidP="00000000" w:rsidRDefault="00000000" w:rsidRPr="00000000" w14:paraId="0000014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Several policies underpin this theme. The NHS People Plan (2020) and the NHS Long Term Workforce Plan (2023) stress the need for compassionate and inclusive leadership. These documents call for the embedding of wellbeing infrastructure, such as Wellbeing Guardians, peer support groups, and flexible working arrangements (NHS England, 2023). Additionally, legislation like the Equality Act 2010 requires public bodies to eliminate workplace discrimination and promote inclusivity, making morale not only a wellbeing issue but also a legal one.</w:t>
      </w:r>
    </w:p>
    <w:p w:rsidR="00000000" w:rsidDel="00000000" w:rsidP="00000000" w:rsidRDefault="00000000" w:rsidRPr="00000000" w14:paraId="0000014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Despite these policies, the NHS Employers (2024) report indicates that implementation varies significantly between trusts. While some have integrated wellbeing strategies into daily practice, others lack the resources or leadership commitment to follow through, perpetuating cultures of neglect and burnout.</w:t>
      </w:r>
    </w:p>
    <w:p w:rsidR="00000000" w:rsidDel="00000000" w:rsidP="00000000" w:rsidRDefault="00000000" w:rsidRPr="00000000" w14:paraId="00000144">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4.4.7 Examples from Reviewed Literature:</w:t>
      </w:r>
    </w:p>
    <w:p w:rsidR="00000000" w:rsidDel="00000000" w:rsidP="00000000" w:rsidRDefault="00000000" w:rsidRPr="00000000" w14:paraId="0000014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In a study by West et al. (2020), NHS staff morale was found to improve significantly when leaders demonstrated compassion, inclusivity, and a willingness to listen. This was echoed in research by Spencer et al. (2019), which used SDT to evaluate junior doctors’ morale and found that a lack of autonomy and inadequate feedback were linked to disengagement.</w:t>
      </w:r>
    </w:p>
    <w:p w:rsidR="00000000" w:rsidDel="00000000" w:rsidP="00000000" w:rsidRDefault="00000000" w:rsidRPr="00000000" w14:paraId="0000014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Kline (2022) reported that despite national equity and inclusion strategies, staff from ethnic minority backgrounds often encountered barriers to progression, poor morale, and higher levels of workplace bullying—highlighting the need for structural cultural change. Nagle et al. (2024) added that moral injury and burnout among frontline staff during COVID-19 were exacerbated by perceived failures in leadership communication and staff involvement in decision-making.</w:t>
      </w:r>
    </w:p>
    <w:p w:rsidR="00000000" w:rsidDel="00000000" w:rsidP="00000000" w:rsidRDefault="00000000" w:rsidRPr="00000000" w14:paraId="0000014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studies consistently show that leadership behaviours and organisational culture are closely intertwined with staff morale, offering clear insights into why culture must be a strategic focus for improving retention and wellbeing.</w:t>
      </w:r>
    </w:p>
    <w:p w:rsidR="00000000" w:rsidDel="00000000" w:rsidP="00000000" w:rsidRDefault="00000000" w:rsidRPr="00000000" w14:paraId="00000148">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4.4.8 Implications:</w:t>
      </w:r>
    </w:p>
    <w:p w:rsidR="00000000" w:rsidDel="00000000" w:rsidP="00000000" w:rsidRDefault="00000000" w:rsidRPr="00000000" w14:paraId="00000149">
      <w:pPr>
        <w:numPr>
          <w:ilvl w:val="0"/>
          <w:numId w:val="11"/>
        </w:numPr>
        <w:spacing w:after="0" w:before="280" w:line="360" w:lineRule="auto"/>
        <w:ind w:left="720" w:hanging="360"/>
        <w:jc w:val="both"/>
        <w:rPr/>
      </w:pPr>
      <w:r w:rsidDel="00000000" w:rsidR="00000000" w:rsidRPr="00000000">
        <w:rPr>
          <w:rFonts w:ascii="Arial" w:cs="Arial" w:eastAsia="Arial" w:hAnsi="Arial"/>
          <w:b w:val="1"/>
          <w:rtl w:val="0"/>
        </w:rPr>
        <w:t xml:space="preserve">Positive implications:</w:t>
      </w:r>
      <w:r w:rsidDel="00000000" w:rsidR="00000000" w:rsidRPr="00000000">
        <w:rPr>
          <w:rFonts w:ascii="Arial" w:cs="Arial" w:eastAsia="Arial" w:hAnsi="Arial"/>
          <w:rtl w:val="0"/>
        </w:rPr>
        <w:t xml:space="preserve"> When NHS organisations invest in compassionate leadership and inclusive workplace practices, morale and engagement tend to improve, reducing the likelihood of burnout and turnover. Empowering staff through voice mechanisms, recognition, and career development contributes to psychological safety and job satisfaction (West and Coia, 2019).</w:t>
      </w:r>
    </w:p>
    <w:p w:rsidR="00000000" w:rsidDel="00000000" w:rsidP="00000000" w:rsidRDefault="00000000" w:rsidRPr="00000000" w14:paraId="0000014A">
      <w:pPr>
        <w:numPr>
          <w:ilvl w:val="0"/>
          <w:numId w:val="11"/>
        </w:numPr>
        <w:spacing w:after="0" w:before="0" w:line="360" w:lineRule="auto"/>
        <w:ind w:left="720" w:hanging="360"/>
        <w:jc w:val="both"/>
        <w:rPr/>
      </w:pPr>
      <w:r w:rsidDel="00000000" w:rsidR="00000000" w:rsidRPr="00000000">
        <w:rPr>
          <w:rFonts w:ascii="Arial" w:cs="Arial" w:eastAsia="Arial" w:hAnsi="Arial"/>
          <w:b w:val="1"/>
          <w:rtl w:val="0"/>
        </w:rPr>
        <w:t xml:space="preserve">Negative implications:</w:t>
      </w:r>
      <w:r w:rsidDel="00000000" w:rsidR="00000000" w:rsidRPr="00000000">
        <w:rPr>
          <w:rFonts w:ascii="Arial" w:cs="Arial" w:eastAsia="Arial" w:hAnsi="Arial"/>
          <w:rtl w:val="0"/>
        </w:rPr>
        <w:t xml:space="preserve"> Conversely, cultures characterised by inequity, top-down management, or poor communication erode trust and morale. This can lead to absenteeism, presenteeism, and high attrition rates—particularly among marginalised groups. Without addressing structural inequities and leadership gaps, national policy ambitions will remain unfulfilled (Kline, 2022; RCPsych, 2024).</w:t>
      </w:r>
    </w:p>
    <w:p w:rsidR="00000000" w:rsidDel="00000000" w:rsidP="00000000" w:rsidRDefault="00000000" w:rsidRPr="00000000" w14:paraId="0000014B">
      <w:pPr>
        <w:spacing w:after="280" w:before="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C">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D">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E">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4.4.9 Connections to Other Themes:</w:t>
      </w:r>
    </w:p>
    <w:p w:rsidR="00000000" w:rsidDel="00000000" w:rsidP="00000000" w:rsidRDefault="00000000" w:rsidRPr="00000000" w14:paraId="0000014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theme strongly connects with Theme 1: Burnout and Emotional Exhaustion, as low morale and unsupportive cultures are key contributors to chronic stress and emotional fatigue. It also links closely with Theme 3: Retention and Sustainability, since high morale and positive leadership are protective factors that reduce turnover and foster long-term workforce stability.</w:t>
      </w:r>
    </w:p>
    <w:p w:rsidR="00000000" w:rsidDel="00000000" w:rsidP="00000000" w:rsidRDefault="00000000" w:rsidRPr="00000000" w14:paraId="0000015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interdependence of these themes demonstrates that addressing NHS workforce pressures requires a holistic approach—organisational culture is not a standalone factor but one that amplifies or mitigates the effects of systemic demands and individual stressors.</w:t>
      </w:r>
    </w:p>
    <w:p w:rsidR="00000000" w:rsidDel="00000000" w:rsidP="00000000" w:rsidRDefault="00000000" w:rsidRPr="00000000" w14:paraId="00000151">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2">
      <w:pPr>
        <w:spacing w:after="280" w:before="280" w:line="3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4.5 Theme-3: Staff Retention and Workforce Sustainability</w:t>
      </w:r>
      <w:r w:rsidDel="00000000" w:rsidR="00000000" w:rsidRPr="00000000">
        <w:rPr>
          <w:rtl w:val="0"/>
        </w:rPr>
      </w:r>
    </w:p>
    <w:p w:rsidR="00000000" w:rsidDel="00000000" w:rsidP="00000000" w:rsidRDefault="00000000" w:rsidRPr="00000000" w14:paraId="00000153">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4.5.1 Definition:</w:t>
      </w:r>
    </w:p>
    <w:p w:rsidR="00000000" w:rsidDel="00000000" w:rsidP="00000000" w:rsidRDefault="00000000" w:rsidRPr="00000000" w14:paraId="0000015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Staff retention refers to the ability of an organisation to keep its workforce over time, while workforce sustainability involves the long-term capacity to recruit, train, and retain skilled staff to meet future service demands (NHS England, 2023). In the NHS, high turnover, early exits, and declining morale have created significant retention challenges, threatening the system’s sustainability and service delivery.</w:t>
      </w:r>
    </w:p>
    <w:p w:rsidR="00000000" w:rsidDel="00000000" w:rsidP="00000000" w:rsidRDefault="00000000" w:rsidRPr="00000000" w14:paraId="00000155">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4.5.2 Background and Relevance:</w:t>
      </w:r>
    </w:p>
    <w:p w:rsidR="00000000" w:rsidDel="00000000" w:rsidP="00000000" w:rsidRDefault="00000000" w:rsidRPr="00000000" w14:paraId="0000015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Retention in the NHS has emerged as one of the most urgent priorities in workforce planning. The NHS Long Term Workforce Plan (2023) forecasts a potential shortfall of between 260,000 and 360,000 staff by 2036 if systemic changes are not implemented. This includes shortages across clinical professions—particularly in mental health, general practice, and nursing—where attrition rates remain disproportionately high (NHS Digital, 2024).</w:t>
      </w:r>
    </w:p>
    <w:p w:rsidR="00000000" w:rsidDel="00000000" w:rsidP="00000000" w:rsidRDefault="00000000" w:rsidRPr="00000000" w14:paraId="0000015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COVID-19 pandemic intensified pre-existing issues, accelerating burnout, moral distress, and a rise in intentions to leave (Nagle et al., 2024). These trends have placed increased pressure on remaining staff, creating a vicious cycle of overwork and further departures. Meredith (2025) highlights that nearly one in four NHS workers are actively considering leaving their roles, citing emotional fatigue, lack of support, and work-life imbalance as the main reasons.</w:t>
      </w:r>
    </w:p>
    <w:p w:rsidR="00000000" w:rsidDel="00000000" w:rsidP="00000000" w:rsidRDefault="00000000" w:rsidRPr="00000000" w14:paraId="0000015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theme is central to the dissertation’s aim of understanding how burnout and morale shape workforce pressures. Without effective retention strategies, efforts to improve wellbeing or build capacity risk being undermined. The sustainability of NHS services therefore depends on resolving the structural and cultural drivers of workforce instability.</w:t>
      </w:r>
    </w:p>
    <w:p w:rsidR="00000000" w:rsidDel="00000000" w:rsidP="00000000" w:rsidRDefault="00000000" w:rsidRPr="00000000" w14:paraId="00000159">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4.5.3 Statistical Evidence:</w:t>
      </w:r>
    </w:p>
    <w:p w:rsidR="00000000" w:rsidDel="00000000" w:rsidP="00000000" w:rsidRDefault="00000000" w:rsidRPr="00000000" w14:paraId="0000015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According to the NHS Staff Survey 2024, 33% of staff have considered leaving their role in the past 12 months, with 18% seriously considering it (NHS Staff Surveys, 2024). The same survey found that 47% of staff reported working unpaid overtime weekly, a figure that correlates strongly with intent to leave.</w:t>
      </w:r>
    </w:p>
    <w:p w:rsidR="00000000" w:rsidDel="00000000" w:rsidP="00000000" w:rsidRDefault="00000000" w:rsidRPr="00000000" w14:paraId="0000015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Younger staff, particularly those in their first five years of practice, were the most likely to consider exiting, with 41% of this group expressing dissatisfaction with career development opportunities and organisational support (Myles Wellbeing, 2024). Notably, rural and coastal trusts reported significantly higher vacancy and turnover rates, often due to fewer development opportunities, geographic isolation, and housing costs (NHS Employers, 2024).</w:t>
      </w:r>
    </w:p>
    <w:p w:rsidR="00000000" w:rsidDel="00000000" w:rsidP="00000000" w:rsidRDefault="00000000" w:rsidRPr="00000000" w14:paraId="0000015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 separate UNISON (2024) survey found that mental health-related absences have increased by 30% since 2021, with nearly one-third of NHS staff taking time off due to stress or burnout. This has direct implications for retention, as prolonged psychological strain can lead to long-term exit or early retirement.</w:t>
      </w:r>
    </w:p>
    <w:p w:rsidR="00000000" w:rsidDel="00000000" w:rsidP="00000000" w:rsidRDefault="00000000" w:rsidRPr="00000000" w14:paraId="0000015D">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4.5.4 Theoretical Application:</w:t>
      </w:r>
    </w:p>
    <w:p w:rsidR="00000000" w:rsidDel="00000000" w:rsidP="00000000" w:rsidRDefault="00000000" w:rsidRPr="00000000" w14:paraId="0000015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Job Demands–Resources (JD-R) model provides an essential framework for understanding retention. According to Bakker and Demerouti (2017), when job demands exceed available resources—such as staffing levels, emotional support, or flexible scheduling—burnout increases, leading to turnover. Conversely, when resources are adequate, staff are more likely to stay and engage positively with their roles.</w:t>
      </w:r>
    </w:p>
    <w:p w:rsidR="00000000" w:rsidDel="00000000" w:rsidP="00000000" w:rsidRDefault="00000000" w:rsidRPr="00000000" w14:paraId="0000015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Social Exchange Theory (SET) also explains retention in the NHS context. When staff perceive that their contributions are valued and reciprocated with fair treatment, professional development, and wellbeing support, they are more likely to stay (Cropanzano and Mitchell, 2005). A perceived imbalance in this exchange—particularly where staff feel overworked and underappreciated—can result in withdrawal and attrition.</w:t>
      </w:r>
    </w:p>
    <w:p w:rsidR="00000000" w:rsidDel="00000000" w:rsidP="00000000" w:rsidRDefault="00000000" w:rsidRPr="00000000" w14:paraId="0000016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Self-Determination Theory (SDT) adds a motivational perspective, arguing that the need for autonomy, competence, and relatedness must be fulfilled to sustain engagement. NHS environments that limit decision-making or fail to recognise clinical contributions can reduce intrinsic motivation, leading to job dissatisfaction and eventual departure (Deci and Ryan, 2008; Spencer et al., 2019).</w:t>
      </w:r>
    </w:p>
    <w:p w:rsidR="00000000" w:rsidDel="00000000" w:rsidP="00000000" w:rsidRDefault="00000000" w:rsidRPr="00000000" w14:paraId="00000161">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4.5.5 Policy and Strategic Interventions:</w:t>
      </w:r>
    </w:p>
    <w:p w:rsidR="00000000" w:rsidDel="00000000" w:rsidP="00000000" w:rsidRDefault="00000000" w:rsidRPr="00000000" w14:paraId="0000016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Several national strategies have been developed to address retention and sustainability. The </w:t>
      </w:r>
      <w:r w:rsidDel="00000000" w:rsidR="00000000" w:rsidRPr="00000000">
        <w:rPr>
          <w:rFonts w:ascii="Arial" w:cs="Arial" w:eastAsia="Arial" w:hAnsi="Arial"/>
          <w:b w:val="1"/>
          <w:rtl w:val="0"/>
        </w:rPr>
        <w:t xml:space="preserve">NHS People Plan (2020)</w:t>
      </w:r>
      <w:r w:rsidDel="00000000" w:rsidR="00000000" w:rsidRPr="00000000">
        <w:rPr>
          <w:rFonts w:ascii="Arial" w:cs="Arial" w:eastAsia="Arial" w:hAnsi="Arial"/>
          <w:rtl w:val="0"/>
        </w:rPr>
        <w:t xml:space="preserve"> focused on short-term wellbeing improvements such as flexible working, rest spaces, and wellbeing champions. While well-received, its impact was limited by inconsistent adoption across trusts (NHS Employers, 2024).</w:t>
      </w:r>
    </w:p>
    <w:p w:rsidR="00000000" w:rsidDel="00000000" w:rsidP="00000000" w:rsidRDefault="00000000" w:rsidRPr="00000000" w14:paraId="0000016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In contrast, the </w:t>
      </w:r>
      <w:r w:rsidDel="00000000" w:rsidR="00000000" w:rsidRPr="00000000">
        <w:rPr>
          <w:rFonts w:ascii="Arial" w:cs="Arial" w:eastAsia="Arial" w:hAnsi="Arial"/>
          <w:b w:val="1"/>
          <w:rtl w:val="0"/>
        </w:rPr>
        <w:t xml:space="preserve">NHS Long Term Workforce Plan (2023)</w:t>
      </w:r>
      <w:r w:rsidDel="00000000" w:rsidR="00000000" w:rsidRPr="00000000">
        <w:rPr>
          <w:rFonts w:ascii="Arial" w:cs="Arial" w:eastAsia="Arial" w:hAnsi="Arial"/>
          <w:rtl w:val="0"/>
        </w:rPr>
        <w:t xml:space="preserve"> takes a broader, long-term approach. Key measures include:</w:t>
      </w:r>
    </w:p>
    <w:p w:rsidR="00000000" w:rsidDel="00000000" w:rsidP="00000000" w:rsidRDefault="00000000" w:rsidRPr="00000000" w14:paraId="00000164">
      <w:pPr>
        <w:numPr>
          <w:ilvl w:val="0"/>
          <w:numId w:val="6"/>
        </w:numPr>
        <w:spacing w:after="0" w:before="280" w:line="360" w:lineRule="auto"/>
        <w:ind w:left="720" w:hanging="360"/>
        <w:jc w:val="both"/>
        <w:rPr/>
      </w:pPr>
      <w:r w:rsidDel="00000000" w:rsidR="00000000" w:rsidRPr="00000000">
        <w:rPr>
          <w:rFonts w:ascii="Arial" w:cs="Arial" w:eastAsia="Arial" w:hAnsi="Arial"/>
          <w:rtl w:val="0"/>
        </w:rPr>
        <w:t xml:space="preserve">Expanding domestic training routes</w:t>
      </w:r>
    </w:p>
    <w:p w:rsidR="00000000" w:rsidDel="00000000" w:rsidP="00000000" w:rsidRDefault="00000000" w:rsidRPr="00000000" w14:paraId="00000165">
      <w:pPr>
        <w:numPr>
          <w:ilvl w:val="0"/>
          <w:numId w:val="6"/>
        </w:numPr>
        <w:spacing w:after="0" w:before="0" w:line="360" w:lineRule="auto"/>
        <w:ind w:left="720" w:hanging="360"/>
        <w:jc w:val="both"/>
        <w:rPr/>
      </w:pPr>
      <w:r w:rsidDel="00000000" w:rsidR="00000000" w:rsidRPr="00000000">
        <w:rPr>
          <w:rFonts w:ascii="Arial" w:cs="Arial" w:eastAsia="Arial" w:hAnsi="Arial"/>
          <w:rtl w:val="0"/>
        </w:rPr>
        <w:t xml:space="preserve">Offering return-to-practice and mid-career support</w:t>
      </w:r>
    </w:p>
    <w:p w:rsidR="00000000" w:rsidDel="00000000" w:rsidP="00000000" w:rsidRDefault="00000000" w:rsidRPr="00000000" w14:paraId="00000166">
      <w:pPr>
        <w:numPr>
          <w:ilvl w:val="0"/>
          <w:numId w:val="6"/>
        </w:numPr>
        <w:spacing w:after="0" w:before="0" w:line="360" w:lineRule="auto"/>
        <w:ind w:left="720" w:hanging="360"/>
        <w:jc w:val="both"/>
        <w:rPr/>
      </w:pPr>
      <w:r w:rsidDel="00000000" w:rsidR="00000000" w:rsidRPr="00000000">
        <w:rPr>
          <w:rFonts w:ascii="Arial" w:cs="Arial" w:eastAsia="Arial" w:hAnsi="Arial"/>
          <w:rtl w:val="0"/>
        </w:rPr>
        <w:t xml:space="preserve">Creating portfolio careers with flexible options</w:t>
      </w:r>
    </w:p>
    <w:p w:rsidR="00000000" w:rsidDel="00000000" w:rsidP="00000000" w:rsidRDefault="00000000" w:rsidRPr="00000000" w14:paraId="00000167">
      <w:pPr>
        <w:numPr>
          <w:ilvl w:val="0"/>
          <w:numId w:val="6"/>
        </w:numPr>
        <w:spacing w:after="0" w:before="0" w:line="360" w:lineRule="auto"/>
        <w:ind w:left="720" w:hanging="360"/>
        <w:jc w:val="both"/>
        <w:rPr/>
      </w:pPr>
      <w:r w:rsidDel="00000000" w:rsidR="00000000" w:rsidRPr="00000000">
        <w:rPr>
          <w:rFonts w:ascii="Arial" w:cs="Arial" w:eastAsia="Arial" w:hAnsi="Arial"/>
          <w:rtl w:val="0"/>
        </w:rPr>
        <w:t xml:space="preserve">Scaling apprenticeship pathways and international recruitment</w:t>
      </w:r>
    </w:p>
    <w:p w:rsidR="00000000" w:rsidDel="00000000" w:rsidP="00000000" w:rsidRDefault="00000000" w:rsidRPr="00000000" w14:paraId="00000168">
      <w:pPr>
        <w:numPr>
          <w:ilvl w:val="0"/>
          <w:numId w:val="6"/>
        </w:numPr>
        <w:spacing w:after="280" w:before="0" w:line="360" w:lineRule="auto"/>
        <w:ind w:left="720" w:hanging="360"/>
        <w:jc w:val="both"/>
        <w:rPr/>
      </w:pPr>
      <w:r w:rsidDel="00000000" w:rsidR="00000000" w:rsidRPr="00000000">
        <w:rPr>
          <w:rFonts w:ascii="Arial" w:cs="Arial" w:eastAsia="Arial" w:hAnsi="Arial"/>
          <w:rtl w:val="0"/>
        </w:rPr>
        <w:t xml:space="preserve">Improving digital access and leadership pipelines</w:t>
      </w:r>
    </w:p>
    <w:p w:rsidR="00000000" w:rsidDel="00000000" w:rsidP="00000000" w:rsidRDefault="00000000" w:rsidRPr="00000000" w14:paraId="0000016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plan also acknowledges the need to address workforce inequality, with tailored strategies for ethnic minority staff, overseas workers, and carers returning to practice (NHS England, 2023).</w:t>
      </w:r>
    </w:p>
    <w:p w:rsidR="00000000" w:rsidDel="00000000" w:rsidP="00000000" w:rsidRDefault="00000000" w:rsidRPr="00000000" w14:paraId="0000016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Yet, implementation challenges persist. A 2024 NHS Employers report found that while most trusts have begun developing retention plans, only 42% reported having the infrastructure or funding to fully implement them. Moreover, staff in remote or underfunded areas continue to report high workloads and limited career progression, deterring long-term commitment.</w:t>
      </w:r>
    </w:p>
    <w:p w:rsidR="00000000" w:rsidDel="00000000" w:rsidP="00000000" w:rsidRDefault="00000000" w:rsidRPr="00000000" w14:paraId="0000016B">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4.5.6 Literature Examples:</w:t>
      </w:r>
    </w:p>
    <w:p w:rsidR="00000000" w:rsidDel="00000000" w:rsidP="00000000" w:rsidRDefault="00000000" w:rsidRPr="00000000" w14:paraId="0000016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West and Coia (2019) emphasise that retention is fundamentally tied to organisational compassion and leadership. Their research shows that when NHS staff feel psychologically safe and heard, turnover decreases. Similarly, Ghasemi Kooktapeh et al. (2023) found that persistent emotional demands and lack of institutional support significantly predicted nurse attrition across multiple countries, including the UK.</w:t>
      </w:r>
    </w:p>
    <w:p w:rsidR="00000000" w:rsidDel="00000000" w:rsidP="00000000" w:rsidRDefault="00000000" w:rsidRPr="00000000" w14:paraId="0000016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Hewage and Rostami-Tabar (2024) proposed a workforce modelling framework that predicts retention risks by integrating mental health indicators and staffing trends. Their analysis suggests that addressing emotional wellbeing early—through supervision, support groups, and clear communication—can prevent longer-term disengagement and exits.</w:t>
      </w:r>
    </w:p>
    <w:p w:rsidR="00000000" w:rsidDel="00000000" w:rsidP="00000000" w:rsidRDefault="00000000" w:rsidRPr="00000000" w14:paraId="0000016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Chan et al. (2025) used a real-time predictive burnout model to demonstrate how retention risk rises during peak service demands, especially when staff feel undervalued or disconnected from leadership. These findings reinforce the need for proactive and systemic responses to retention threats.</w:t>
      </w:r>
    </w:p>
    <w:p w:rsidR="00000000" w:rsidDel="00000000" w:rsidP="00000000" w:rsidRDefault="00000000" w:rsidRPr="00000000" w14:paraId="0000016F">
      <w:pPr>
        <w:spacing w:after="280" w:before="28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4.5.7 Positive and Negative Implications:</w:t>
      </w:r>
    </w:p>
    <w:p w:rsidR="00000000" w:rsidDel="00000000" w:rsidP="00000000" w:rsidRDefault="00000000" w:rsidRPr="00000000" w14:paraId="00000170">
      <w:pPr>
        <w:numPr>
          <w:ilvl w:val="0"/>
          <w:numId w:val="13"/>
        </w:numPr>
        <w:spacing w:after="0" w:before="280" w:line="360" w:lineRule="auto"/>
        <w:ind w:left="720" w:hanging="360"/>
        <w:jc w:val="both"/>
        <w:rPr/>
      </w:pPr>
      <w:r w:rsidDel="00000000" w:rsidR="00000000" w:rsidRPr="00000000">
        <w:rPr>
          <w:rFonts w:ascii="Arial" w:cs="Arial" w:eastAsia="Arial" w:hAnsi="Arial"/>
          <w:b w:val="1"/>
          <w:rtl w:val="0"/>
        </w:rPr>
        <w:t xml:space="preserve">Positive implications:</w:t>
      </w:r>
      <w:r w:rsidDel="00000000" w:rsidR="00000000" w:rsidRPr="00000000">
        <w:rPr>
          <w:rFonts w:ascii="Arial" w:cs="Arial" w:eastAsia="Arial" w:hAnsi="Arial"/>
          <w:rtl w:val="0"/>
        </w:rPr>
        <w:t xml:space="preserve"> When organisations invest in sustainable staffing models—such as flexible rotas, hybrid roles, and structured career development—retention improves. Staff who feel valued and supported are more likely to remain committed to their roles and recommend their employer (West et al., 2020). This continuity enhances patient care, reduces recruitment costs, and fosters organisational learning.</w:t>
      </w:r>
    </w:p>
    <w:p w:rsidR="00000000" w:rsidDel="00000000" w:rsidP="00000000" w:rsidRDefault="00000000" w:rsidRPr="00000000" w14:paraId="00000171">
      <w:pPr>
        <w:numPr>
          <w:ilvl w:val="0"/>
          <w:numId w:val="13"/>
        </w:numPr>
        <w:spacing w:after="0" w:before="0" w:line="360" w:lineRule="auto"/>
        <w:ind w:left="720" w:hanging="360"/>
        <w:jc w:val="both"/>
        <w:rPr/>
      </w:pPr>
      <w:r w:rsidDel="00000000" w:rsidR="00000000" w:rsidRPr="00000000">
        <w:rPr>
          <w:rFonts w:ascii="Arial" w:cs="Arial" w:eastAsia="Arial" w:hAnsi="Arial"/>
          <w:b w:val="1"/>
          <w:rtl w:val="0"/>
        </w:rPr>
        <w:t xml:space="preserve">Negative implications:</w:t>
      </w:r>
      <w:r w:rsidDel="00000000" w:rsidR="00000000" w:rsidRPr="00000000">
        <w:rPr>
          <w:rFonts w:ascii="Arial" w:cs="Arial" w:eastAsia="Arial" w:hAnsi="Arial"/>
          <w:rtl w:val="0"/>
        </w:rPr>
        <w:t xml:space="preserve"> Poor retention has direct consequences for service quality and patient safety. High turnover disrupts team cohesion, places more pressure on remaining staff, and erodes trust. In extreme cases, it leads to rota gaps, longer waiting times, and reduced service access—particularly in high-demand specialities like mental health and emergency care (RCPsych, 2024). Over time, poor retention threatens workforce diversity and equity, as marginalised staff often leave more frequently due to exclusion or discrimination (Kline, 2022).</w:t>
      </w:r>
    </w:p>
    <w:p w:rsidR="00000000" w:rsidDel="00000000" w:rsidP="00000000" w:rsidRDefault="00000000" w:rsidRPr="00000000" w14:paraId="00000172">
      <w:pPr>
        <w:spacing w:after="280" w:before="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4.5.8 Interconnection with Other Themes:</w:t>
      </w:r>
    </w:p>
    <w:p w:rsidR="00000000" w:rsidDel="00000000" w:rsidP="00000000" w:rsidRDefault="00000000" w:rsidRPr="00000000" w14:paraId="0000017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theme is closely linked to burnout (Theme 1) and organisational culture (Theme 2). Burnout is both a cause and consequence of poor retention. When staff leave, remaining employees face higher workloads, increasing stress and lowering morale—fueling further exits. Likewise, unsupportive cultures and weak leadership reduce motivation and engagement, undermining even the best-designed retention strategies.</w:t>
      </w:r>
    </w:p>
    <w:p w:rsidR="00000000" w:rsidDel="00000000" w:rsidP="00000000" w:rsidRDefault="00000000" w:rsidRPr="00000000" w14:paraId="0000017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Addressing retention is therefore not just about workforce numbers—it is a complex, systemic issue that requires consistent investment in people, policy, and leadership.</w:t>
      </w:r>
    </w:p>
    <w:p w:rsidR="00000000" w:rsidDel="00000000" w:rsidP="00000000" w:rsidRDefault="00000000" w:rsidRPr="00000000" w14:paraId="0000017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Importantly, the relationship between burnout, organisational culture, and retention demonstrates the interconnected nature of NHS workforce pressures. Burnout contributes directly to staff turnover, while high turnover further increases workload for remaining staff, intensifying burnout and lowering morale. These cyclical dynamic highlights the importance of integrated workforce strategies that address multiple factors simultaneously rather than treating each issue in isolation.</w:t>
      </w:r>
    </w:p>
    <w:p w:rsidR="00000000" w:rsidDel="00000000" w:rsidP="00000000" w:rsidRDefault="00000000" w:rsidRPr="00000000" w14:paraId="00000176">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4.6 Chapter Conclusion:</w:t>
      </w:r>
    </w:p>
    <w:p w:rsidR="00000000" w:rsidDel="00000000" w:rsidP="00000000" w:rsidRDefault="00000000" w:rsidRPr="00000000" w14:paraId="0000017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chapter has explored the key findings of the secondary research through a thematic analysis of literature, surveys, and policy documents related to NHS workforce pressures. Three interconnected themes were identified and analysed in depth: burnout and emotional exhaustion, organisational culture and morale, and staff retention and sustainability. Each theme revealed that NHS workforce challenges are not isolated or recent but are deeply embedded in long-standing structural, cultural, and leadership issues.</w:t>
      </w:r>
    </w:p>
    <w:p w:rsidR="00000000" w:rsidDel="00000000" w:rsidP="00000000" w:rsidRDefault="00000000" w:rsidRPr="00000000" w14:paraId="0000017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analysis highlighted how persistent under-resourcing, increasing service demand, and inconsistent leadership have created environments where staff wellbeing is often compromised. Theoretical models such as the Job Demands–Resources model, Self-Determination Theory, and Social Exchange Theory helped frame these issues, illustrating the psychological and organisational mechanisms that contribute to disengagement and attrition.</w:t>
      </w:r>
    </w:p>
    <w:p w:rsidR="00000000" w:rsidDel="00000000" w:rsidP="00000000" w:rsidRDefault="00000000" w:rsidRPr="00000000" w14:paraId="0000017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National strategies, including the NHS People Plan (2020) and the Long Term Workforce Plan (2023), have acknowledged these challenges, but implementation gaps remain—particularly at the local level. Addressing NHS workforce sustainability requires integrated, systemic interventions that go beyond reactive fixes and prioritise staff wellbeing, leadership development, and inclusive organisational culture.</w:t>
      </w:r>
    </w:p>
    <w:p w:rsidR="00000000" w:rsidDel="00000000" w:rsidP="00000000" w:rsidRDefault="00000000" w:rsidRPr="00000000" w14:paraId="0000017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These findings provide a strong foundation for Chapter 5, which will present conclusions and recommendations based on the themes discussed and their implications for policy and practice.</w:t>
      </w:r>
    </w:p>
    <w:p w:rsidR="00000000" w:rsidDel="00000000" w:rsidP="00000000" w:rsidRDefault="00000000" w:rsidRPr="00000000" w14:paraId="0000017B">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C">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D">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E">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F">
      <w:pPr>
        <w:spacing w:after="280" w:before="28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0">
      <w:pPr>
        <w:spacing w:after="280" w:before="28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References:</w:t>
      </w:r>
    </w:p>
    <w:p w:rsidR="00000000" w:rsidDel="00000000" w:rsidP="00000000" w:rsidRDefault="00000000" w:rsidRPr="00000000" w14:paraId="0000018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Aiken, L.H., Sloane, D., Bruyneel, L., Van den Heede, K. and Sermeus, W., 2014. Nurse staffing and education and hospital mortality in nine European countries. </w:t>
      </w:r>
      <w:r w:rsidDel="00000000" w:rsidR="00000000" w:rsidRPr="00000000">
        <w:rPr>
          <w:rFonts w:ascii="Arial" w:cs="Arial" w:eastAsia="Arial" w:hAnsi="Arial"/>
          <w:i w:val="1"/>
          <w:rtl w:val="0"/>
        </w:rPr>
        <w:t xml:space="preserve">The Lancet</w:t>
      </w:r>
      <w:r w:rsidDel="00000000" w:rsidR="00000000" w:rsidRPr="00000000">
        <w:rPr>
          <w:rFonts w:ascii="Arial" w:cs="Arial" w:eastAsia="Arial" w:hAnsi="Arial"/>
          <w:rtl w:val="0"/>
        </w:rPr>
        <w:t xml:space="preserve">, 383(9931), pp.1824–1830.</w:t>
      </w:r>
    </w:p>
    <w:p w:rsidR="00000000" w:rsidDel="00000000" w:rsidP="00000000" w:rsidRDefault="00000000" w:rsidRPr="00000000" w14:paraId="0000018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Bakker, A.B. and Demerouti, E., 2017. Job demands–resources theory: taking stock and looking forward. </w:t>
      </w:r>
      <w:r w:rsidDel="00000000" w:rsidR="00000000" w:rsidRPr="00000000">
        <w:rPr>
          <w:rFonts w:ascii="Arial" w:cs="Arial" w:eastAsia="Arial" w:hAnsi="Arial"/>
          <w:i w:val="1"/>
          <w:rtl w:val="0"/>
        </w:rPr>
        <w:t xml:space="preserve">Journal of Occupational Health Psychology</w:t>
      </w:r>
      <w:r w:rsidDel="00000000" w:rsidR="00000000" w:rsidRPr="00000000">
        <w:rPr>
          <w:rFonts w:ascii="Arial" w:cs="Arial" w:eastAsia="Arial" w:hAnsi="Arial"/>
          <w:rtl w:val="0"/>
        </w:rPr>
        <w:t xml:space="preserve">, 22(3), pp.273–285.</w:t>
      </w:r>
    </w:p>
    <w:p w:rsidR="00000000" w:rsidDel="00000000" w:rsidP="00000000" w:rsidRDefault="00000000" w:rsidRPr="00000000" w14:paraId="0000018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Blaxter, L., Hughes, C. and Tight, M., 2019. </w:t>
      </w:r>
      <w:r w:rsidDel="00000000" w:rsidR="00000000" w:rsidRPr="00000000">
        <w:rPr>
          <w:rFonts w:ascii="Arial" w:cs="Arial" w:eastAsia="Arial" w:hAnsi="Arial"/>
          <w:i w:val="1"/>
          <w:rtl w:val="0"/>
        </w:rPr>
        <w:t xml:space="preserve">How to Research</w:t>
      </w:r>
      <w:r w:rsidDel="00000000" w:rsidR="00000000" w:rsidRPr="00000000">
        <w:rPr>
          <w:rFonts w:ascii="Arial" w:cs="Arial" w:eastAsia="Arial" w:hAnsi="Arial"/>
          <w:rtl w:val="0"/>
        </w:rPr>
        <w:t xml:space="preserve">. 5th edn. Maidenhead: Open University Press.</w:t>
      </w:r>
    </w:p>
    <w:p w:rsidR="00000000" w:rsidDel="00000000" w:rsidP="00000000" w:rsidRDefault="00000000" w:rsidRPr="00000000" w14:paraId="0000018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BMJ Open, 2023. Work stress, workload and understaffing driving out health professionals from NHS. </w:t>
      </w:r>
      <w:r w:rsidDel="00000000" w:rsidR="00000000" w:rsidRPr="00000000">
        <w:rPr>
          <w:rFonts w:ascii="Arial" w:cs="Arial" w:eastAsia="Arial" w:hAnsi="Arial"/>
          <w:i w:val="1"/>
          <w:rtl w:val="0"/>
        </w:rPr>
        <w:t xml:space="preserve">BMJ Open</w:t>
      </w:r>
      <w:r w:rsidDel="00000000" w:rsidR="00000000" w:rsidRPr="00000000">
        <w:rPr>
          <w:rFonts w:ascii="Arial" w:cs="Arial" w:eastAsia="Arial" w:hAnsi="Arial"/>
          <w:rtl w:val="0"/>
        </w:rPr>
        <w:t xml:space="preserve">, 13, e066140.</w:t>
      </w:r>
    </w:p>
    <w:p w:rsidR="00000000" w:rsidDel="00000000" w:rsidP="00000000" w:rsidRDefault="00000000" w:rsidRPr="00000000" w14:paraId="0000018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Braun, V. and Clarke, V., 2019. Reflecting on reflexive thematic analysis. </w:t>
      </w:r>
      <w:r w:rsidDel="00000000" w:rsidR="00000000" w:rsidRPr="00000000">
        <w:rPr>
          <w:rFonts w:ascii="Arial" w:cs="Arial" w:eastAsia="Arial" w:hAnsi="Arial"/>
          <w:i w:val="1"/>
          <w:rtl w:val="0"/>
        </w:rPr>
        <w:t xml:space="preserve">Qualitative Research in Sport, Exercise and Health</w:t>
      </w:r>
      <w:r w:rsidDel="00000000" w:rsidR="00000000" w:rsidRPr="00000000">
        <w:rPr>
          <w:rFonts w:ascii="Arial" w:cs="Arial" w:eastAsia="Arial" w:hAnsi="Arial"/>
          <w:rtl w:val="0"/>
        </w:rPr>
        <w:t xml:space="preserve">, 11(4), pp.589–597.</w:t>
      </w:r>
    </w:p>
    <w:p w:rsidR="00000000" w:rsidDel="00000000" w:rsidP="00000000" w:rsidRDefault="00000000" w:rsidRPr="00000000" w14:paraId="0000018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Buchan, J., Duffield, C. and Jordan, A., 2015. Solving nursing shortages: a common priority. </w:t>
      </w:r>
      <w:r w:rsidDel="00000000" w:rsidR="00000000" w:rsidRPr="00000000">
        <w:rPr>
          <w:rFonts w:ascii="Arial" w:cs="Arial" w:eastAsia="Arial" w:hAnsi="Arial"/>
          <w:i w:val="1"/>
          <w:rtl w:val="0"/>
        </w:rPr>
        <w:t xml:space="preserve">Journal of Nursing Management</w:t>
      </w:r>
      <w:r w:rsidDel="00000000" w:rsidR="00000000" w:rsidRPr="00000000">
        <w:rPr>
          <w:rFonts w:ascii="Arial" w:cs="Arial" w:eastAsia="Arial" w:hAnsi="Arial"/>
          <w:rtl w:val="0"/>
        </w:rPr>
        <w:t xml:space="preserve">, 23(5), pp.543–545.</w:t>
      </w:r>
    </w:p>
    <w:p w:rsidR="00000000" w:rsidDel="00000000" w:rsidP="00000000" w:rsidRDefault="00000000" w:rsidRPr="00000000" w14:paraId="0000018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Buchan, J., Gershlick, B., Charlesworth, A. and Seccombe, I., 2019. </w:t>
      </w:r>
      <w:r w:rsidDel="00000000" w:rsidR="00000000" w:rsidRPr="00000000">
        <w:rPr>
          <w:rFonts w:ascii="Arial" w:cs="Arial" w:eastAsia="Arial" w:hAnsi="Arial"/>
          <w:i w:val="1"/>
          <w:rtl w:val="0"/>
        </w:rPr>
        <w:t xml:space="preserve">Falling Short: The NHS Workforce Challenge</w:t>
      </w:r>
      <w:r w:rsidDel="00000000" w:rsidR="00000000" w:rsidRPr="00000000">
        <w:rPr>
          <w:rFonts w:ascii="Arial" w:cs="Arial" w:eastAsia="Arial" w:hAnsi="Arial"/>
          <w:rtl w:val="0"/>
        </w:rPr>
        <w:t xml:space="preserve">. London: The Health Foundation.</w:t>
      </w:r>
    </w:p>
    <w:p w:rsidR="00000000" w:rsidDel="00000000" w:rsidP="00000000" w:rsidRDefault="00000000" w:rsidRPr="00000000" w14:paraId="0000018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Chan, B., Bukhari, S.A., Keshtkar, F. and Meczkowska, A., 2025. A narrative driven computational framework for clinician burnout surveillance. </w:t>
      </w:r>
      <w:r w:rsidDel="00000000" w:rsidR="00000000" w:rsidRPr="00000000">
        <w:rPr>
          <w:rFonts w:ascii="Arial" w:cs="Arial" w:eastAsia="Arial" w:hAnsi="Arial"/>
          <w:i w:val="1"/>
          <w:rtl w:val="0"/>
        </w:rPr>
        <w:t xml:space="preserve">arXiv pre-print</w:t>
      </w:r>
      <w:r w:rsidDel="00000000" w:rsidR="00000000" w:rsidRPr="00000000">
        <w:rPr>
          <w:rFonts w:ascii="Arial" w:cs="Arial" w:eastAsia="Arial" w:hAnsi="Arial"/>
          <w:rtl w:val="0"/>
        </w:rPr>
        <w:t xml:space="preserve">, arXiv:2509.04497.</w:t>
      </w:r>
    </w:p>
    <w:p w:rsidR="00000000" w:rsidDel="00000000" w:rsidP="00000000" w:rsidRDefault="00000000" w:rsidRPr="00000000" w14:paraId="0000018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Coughlan, M., Cronin, P. and Ryan, F., 2017. </w:t>
      </w:r>
      <w:r w:rsidDel="00000000" w:rsidR="00000000" w:rsidRPr="00000000">
        <w:rPr>
          <w:rFonts w:ascii="Arial" w:cs="Arial" w:eastAsia="Arial" w:hAnsi="Arial"/>
          <w:i w:val="1"/>
          <w:rtl w:val="0"/>
        </w:rPr>
        <w:t xml:space="preserve">Doing a Literature Review in Nursing, Health and Social Care</w:t>
      </w:r>
      <w:r w:rsidDel="00000000" w:rsidR="00000000" w:rsidRPr="00000000">
        <w:rPr>
          <w:rFonts w:ascii="Arial" w:cs="Arial" w:eastAsia="Arial" w:hAnsi="Arial"/>
          <w:rtl w:val="0"/>
        </w:rPr>
        <w:t xml:space="preserve">. 3rd edn. London: SAGE.</w:t>
      </w:r>
    </w:p>
    <w:p w:rsidR="00000000" w:rsidDel="00000000" w:rsidP="00000000" w:rsidRDefault="00000000" w:rsidRPr="00000000" w14:paraId="0000018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Creswell, J.W., 2018. </w:t>
      </w:r>
      <w:r w:rsidDel="00000000" w:rsidR="00000000" w:rsidRPr="00000000">
        <w:rPr>
          <w:rFonts w:ascii="Arial" w:cs="Arial" w:eastAsia="Arial" w:hAnsi="Arial"/>
          <w:i w:val="1"/>
          <w:rtl w:val="0"/>
        </w:rPr>
        <w:t xml:space="preserve">Research Design: Qualitative, Quantitative and Mixed Methods Approaches</w:t>
      </w:r>
      <w:r w:rsidDel="00000000" w:rsidR="00000000" w:rsidRPr="00000000">
        <w:rPr>
          <w:rFonts w:ascii="Arial" w:cs="Arial" w:eastAsia="Arial" w:hAnsi="Arial"/>
          <w:rtl w:val="0"/>
        </w:rPr>
        <w:t xml:space="preserve">. 5th edn. London: Sage.</w:t>
      </w:r>
    </w:p>
    <w:p w:rsidR="00000000" w:rsidDel="00000000" w:rsidP="00000000" w:rsidRDefault="00000000" w:rsidRPr="00000000" w14:paraId="0000018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Cropanzano, R. and Mitchell, M.S., 2005. Social exchange theory: an interdisciplinary review. </w:t>
      </w:r>
      <w:r w:rsidDel="00000000" w:rsidR="00000000" w:rsidRPr="00000000">
        <w:rPr>
          <w:rFonts w:ascii="Arial" w:cs="Arial" w:eastAsia="Arial" w:hAnsi="Arial"/>
          <w:i w:val="1"/>
          <w:rtl w:val="0"/>
        </w:rPr>
        <w:t xml:space="preserve">Journal of Management</w:t>
      </w:r>
      <w:r w:rsidDel="00000000" w:rsidR="00000000" w:rsidRPr="00000000">
        <w:rPr>
          <w:rFonts w:ascii="Arial" w:cs="Arial" w:eastAsia="Arial" w:hAnsi="Arial"/>
          <w:rtl w:val="0"/>
        </w:rPr>
        <w:t xml:space="preserve">, 31(6), pp.874–900.</w:t>
      </w:r>
    </w:p>
    <w:p w:rsidR="00000000" w:rsidDel="00000000" w:rsidP="00000000" w:rsidRDefault="00000000" w:rsidRPr="00000000" w14:paraId="0000018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Dall’Ora, C., 2020. Burnout in nursing: a theoretical review. </w:t>
      </w:r>
      <w:r w:rsidDel="00000000" w:rsidR="00000000" w:rsidRPr="00000000">
        <w:rPr>
          <w:rFonts w:ascii="Arial" w:cs="Arial" w:eastAsia="Arial" w:hAnsi="Arial"/>
          <w:i w:val="1"/>
          <w:rtl w:val="0"/>
        </w:rPr>
        <w:t xml:space="preserve">Journal of Nursing Scholarship</w:t>
      </w:r>
      <w:r w:rsidDel="00000000" w:rsidR="00000000" w:rsidRPr="00000000">
        <w:rPr>
          <w:rFonts w:ascii="Arial" w:cs="Arial" w:eastAsia="Arial" w:hAnsi="Arial"/>
          <w:rtl w:val="0"/>
        </w:rPr>
        <w:t xml:space="preserve">, 52(2), pp.169–177.</w:t>
      </w:r>
    </w:p>
    <w:p w:rsidR="00000000" w:rsidDel="00000000" w:rsidP="00000000" w:rsidRDefault="00000000" w:rsidRPr="00000000" w14:paraId="0000018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Deci, E.L. and Ryan, R.M., 2008. Self-determination theory: a macro theory of human motivation, development, and health. </w:t>
      </w:r>
      <w:r w:rsidDel="00000000" w:rsidR="00000000" w:rsidRPr="00000000">
        <w:rPr>
          <w:rFonts w:ascii="Arial" w:cs="Arial" w:eastAsia="Arial" w:hAnsi="Arial"/>
          <w:i w:val="1"/>
          <w:rtl w:val="0"/>
        </w:rPr>
        <w:t xml:space="preserve">Canadian Psychology</w:t>
      </w:r>
      <w:r w:rsidDel="00000000" w:rsidR="00000000" w:rsidRPr="00000000">
        <w:rPr>
          <w:rFonts w:ascii="Arial" w:cs="Arial" w:eastAsia="Arial" w:hAnsi="Arial"/>
          <w:rtl w:val="0"/>
        </w:rPr>
        <w:t xml:space="preserve">, 49(3), pp.182–185.</w:t>
      </w:r>
    </w:p>
    <w:p w:rsidR="00000000" w:rsidDel="00000000" w:rsidP="00000000" w:rsidRDefault="00000000" w:rsidRPr="00000000" w14:paraId="0000018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Department of Health Australia, 2022. </w:t>
      </w:r>
      <w:r w:rsidDel="00000000" w:rsidR="00000000" w:rsidRPr="00000000">
        <w:rPr>
          <w:rFonts w:ascii="Arial" w:cs="Arial" w:eastAsia="Arial" w:hAnsi="Arial"/>
          <w:i w:val="1"/>
          <w:rtl w:val="0"/>
        </w:rPr>
        <w:t xml:space="preserve">National Health Workforce Strategy 2022–2032</w:t>
      </w:r>
      <w:r w:rsidDel="00000000" w:rsidR="00000000" w:rsidRPr="00000000">
        <w:rPr>
          <w:rFonts w:ascii="Arial" w:cs="Arial" w:eastAsia="Arial" w:hAnsi="Arial"/>
          <w:rtl w:val="0"/>
        </w:rPr>
        <w:t xml:space="preserve">. Canberra: Australian Government Department of Health. Available at: </w:t>
      </w:r>
      <w:hyperlink r:id="rId6">
        <w:r w:rsidDel="00000000" w:rsidR="00000000" w:rsidRPr="00000000">
          <w:rPr>
            <w:rFonts w:ascii="Arial" w:cs="Arial" w:eastAsia="Arial" w:hAnsi="Arial"/>
            <w:rtl w:val="0"/>
          </w:rPr>
          <w:t xml:space="preserve">https://www.health.gov.au</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8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Dixon-Woods, M., Baker, R., Charles, K. </w:t>
      </w:r>
      <w:r w:rsidDel="00000000" w:rsidR="00000000" w:rsidRPr="00000000">
        <w:rPr>
          <w:rFonts w:ascii="Arial" w:cs="Arial" w:eastAsia="Arial" w:hAnsi="Arial"/>
          <w:i w:val="1"/>
          <w:rtl w:val="0"/>
        </w:rPr>
        <w:t xml:space="preserve">et al.</w:t>
      </w:r>
      <w:r w:rsidDel="00000000" w:rsidR="00000000" w:rsidRPr="00000000">
        <w:rPr>
          <w:rFonts w:ascii="Arial" w:cs="Arial" w:eastAsia="Arial" w:hAnsi="Arial"/>
          <w:rtl w:val="0"/>
        </w:rPr>
        <w:t xml:space="preserve">, 2014. Culture and behaviour in the English National Health Service: overview of lessons from a large multimethod study. </w:t>
      </w:r>
      <w:r w:rsidDel="00000000" w:rsidR="00000000" w:rsidRPr="00000000">
        <w:rPr>
          <w:rFonts w:ascii="Arial" w:cs="Arial" w:eastAsia="Arial" w:hAnsi="Arial"/>
          <w:i w:val="1"/>
          <w:rtl w:val="0"/>
        </w:rPr>
        <w:t xml:space="preserve">BMJ Quality &amp; Safety</w:t>
      </w:r>
      <w:r w:rsidDel="00000000" w:rsidR="00000000" w:rsidRPr="00000000">
        <w:rPr>
          <w:rFonts w:ascii="Arial" w:cs="Arial" w:eastAsia="Arial" w:hAnsi="Arial"/>
          <w:rtl w:val="0"/>
        </w:rPr>
        <w:t xml:space="preserve">, 23(2), pp.106–115.</w:t>
      </w:r>
    </w:p>
    <w:p w:rsidR="00000000" w:rsidDel="00000000" w:rsidP="00000000" w:rsidRDefault="00000000" w:rsidRPr="00000000" w14:paraId="0000019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Edmondson, A., 2019. </w:t>
      </w:r>
      <w:r w:rsidDel="00000000" w:rsidR="00000000" w:rsidRPr="00000000">
        <w:rPr>
          <w:rFonts w:ascii="Arial" w:cs="Arial" w:eastAsia="Arial" w:hAnsi="Arial"/>
          <w:i w:val="1"/>
          <w:rtl w:val="0"/>
        </w:rPr>
        <w:t xml:space="preserve">The Fearless Organization: Creating Psychological Safety in the Workplace for Learning, Innovation, and Growth</w:t>
      </w:r>
      <w:r w:rsidDel="00000000" w:rsidR="00000000" w:rsidRPr="00000000">
        <w:rPr>
          <w:rFonts w:ascii="Arial" w:cs="Arial" w:eastAsia="Arial" w:hAnsi="Arial"/>
          <w:rtl w:val="0"/>
        </w:rPr>
        <w:t xml:space="preserve">. Hoboken: Wiley.</w:t>
      </w:r>
    </w:p>
    <w:p w:rsidR="00000000" w:rsidDel="00000000" w:rsidP="00000000" w:rsidRDefault="00000000" w:rsidRPr="00000000" w14:paraId="0000019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Francis, R., 2013. </w:t>
      </w:r>
      <w:r w:rsidDel="00000000" w:rsidR="00000000" w:rsidRPr="00000000">
        <w:rPr>
          <w:rFonts w:ascii="Arial" w:cs="Arial" w:eastAsia="Arial" w:hAnsi="Arial"/>
          <w:i w:val="1"/>
          <w:rtl w:val="0"/>
        </w:rPr>
        <w:t xml:space="preserve">Report of the Mid Staffordshire NHS Foundation Trust Public Inquiry</w:t>
      </w:r>
      <w:r w:rsidDel="00000000" w:rsidR="00000000" w:rsidRPr="00000000">
        <w:rPr>
          <w:rFonts w:ascii="Arial" w:cs="Arial" w:eastAsia="Arial" w:hAnsi="Arial"/>
          <w:rtl w:val="0"/>
        </w:rPr>
        <w:t xml:space="preserve">. London: The Stationery Office.</w:t>
      </w:r>
    </w:p>
    <w:p w:rsidR="00000000" w:rsidDel="00000000" w:rsidP="00000000" w:rsidRDefault="00000000" w:rsidRPr="00000000" w14:paraId="0000019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Gemine, R., Davies, G.R., Tarrant, S., Davies, R.M., James, M. and Lewis, K., 2022. Factors associated with work-related burnout in NHS staff during COVID-19: a cross-sectional mixed methods study. </w:t>
      </w:r>
      <w:r w:rsidDel="00000000" w:rsidR="00000000" w:rsidRPr="00000000">
        <w:rPr>
          <w:rFonts w:ascii="Arial" w:cs="Arial" w:eastAsia="Arial" w:hAnsi="Arial"/>
          <w:i w:val="1"/>
          <w:rtl w:val="0"/>
        </w:rPr>
        <w:t xml:space="preserve">BMJ Open</w:t>
      </w:r>
      <w:r w:rsidDel="00000000" w:rsidR="00000000" w:rsidRPr="00000000">
        <w:rPr>
          <w:rFonts w:ascii="Arial" w:cs="Arial" w:eastAsia="Arial" w:hAnsi="Arial"/>
          <w:rtl w:val="0"/>
        </w:rPr>
        <w:t xml:space="preserve">, 12, e058832.</w:t>
      </w:r>
    </w:p>
    <w:p w:rsidR="00000000" w:rsidDel="00000000" w:rsidP="00000000" w:rsidRDefault="00000000" w:rsidRPr="00000000" w14:paraId="0000019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Ghasemi Kooktapeh, Z., Dustmohammadloo, H., Mehrdoost, H. and Fatehi, F., 2023. In the line of fire: a systematic review and meta-analysis of job burnout among nurses. </w:t>
      </w:r>
      <w:r w:rsidDel="00000000" w:rsidR="00000000" w:rsidRPr="00000000">
        <w:rPr>
          <w:rFonts w:ascii="Arial" w:cs="Arial" w:eastAsia="Arial" w:hAnsi="Arial"/>
          <w:i w:val="1"/>
          <w:rtl w:val="0"/>
        </w:rPr>
        <w:t xml:space="preserve">arXiv pre-print</w:t>
      </w:r>
      <w:r w:rsidDel="00000000" w:rsidR="00000000" w:rsidRPr="00000000">
        <w:rPr>
          <w:rFonts w:ascii="Arial" w:cs="Arial" w:eastAsia="Arial" w:hAnsi="Arial"/>
          <w:rtl w:val="0"/>
        </w:rPr>
        <w:t xml:space="preserve">, arXiv:2312.14853.</w:t>
      </w:r>
    </w:p>
    <w:p w:rsidR="00000000" w:rsidDel="00000000" w:rsidP="00000000" w:rsidRDefault="00000000" w:rsidRPr="00000000" w14:paraId="0000019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Greenhalgh, T., Wherton, J., Papoutsi, C., Lynch, J. and Hughes, G., 2018. Analysing the role of context in health policy and practice. </w:t>
      </w:r>
      <w:r w:rsidDel="00000000" w:rsidR="00000000" w:rsidRPr="00000000">
        <w:rPr>
          <w:rFonts w:ascii="Arial" w:cs="Arial" w:eastAsia="Arial" w:hAnsi="Arial"/>
          <w:i w:val="1"/>
          <w:rtl w:val="0"/>
        </w:rPr>
        <w:t xml:space="preserve">BMC Medicine</w:t>
      </w:r>
      <w:r w:rsidDel="00000000" w:rsidR="00000000" w:rsidRPr="00000000">
        <w:rPr>
          <w:rFonts w:ascii="Arial" w:cs="Arial" w:eastAsia="Arial" w:hAnsi="Arial"/>
          <w:rtl w:val="0"/>
        </w:rPr>
        <w:t xml:space="preserve">, 16(1), pp.1–12.</w:t>
      </w:r>
    </w:p>
    <w:p w:rsidR="00000000" w:rsidDel="00000000" w:rsidP="00000000" w:rsidRDefault="00000000" w:rsidRPr="00000000" w14:paraId="0000019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Ham, C., 2009. </w:t>
      </w:r>
      <w:r w:rsidDel="00000000" w:rsidR="00000000" w:rsidRPr="00000000">
        <w:rPr>
          <w:rFonts w:ascii="Arial" w:cs="Arial" w:eastAsia="Arial" w:hAnsi="Arial"/>
          <w:i w:val="1"/>
          <w:rtl w:val="0"/>
        </w:rPr>
        <w:t xml:space="preserve">Health Policy in Britain: The Politics and Organisation of the National Health Service</w:t>
      </w:r>
      <w:r w:rsidDel="00000000" w:rsidR="00000000" w:rsidRPr="00000000">
        <w:rPr>
          <w:rFonts w:ascii="Arial" w:cs="Arial" w:eastAsia="Arial" w:hAnsi="Arial"/>
          <w:rtl w:val="0"/>
        </w:rPr>
        <w:t xml:space="preserve">. 6th edn. Basingstoke: Palgrave Macmillan.</w:t>
      </w:r>
    </w:p>
    <w:p w:rsidR="00000000" w:rsidDel="00000000" w:rsidP="00000000" w:rsidRDefault="00000000" w:rsidRPr="00000000" w14:paraId="0000019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Health Foundation, 2022. </w:t>
      </w:r>
      <w:r w:rsidDel="00000000" w:rsidR="00000000" w:rsidRPr="00000000">
        <w:rPr>
          <w:rFonts w:ascii="Arial" w:cs="Arial" w:eastAsia="Arial" w:hAnsi="Arial"/>
          <w:i w:val="1"/>
          <w:rtl w:val="0"/>
        </w:rPr>
        <w:t xml:space="preserve">Closing the Gap: Key Areas for Action on the Health and Care Workforce</w:t>
      </w:r>
      <w:r w:rsidDel="00000000" w:rsidR="00000000" w:rsidRPr="00000000">
        <w:rPr>
          <w:rFonts w:ascii="Arial" w:cs="Arial" w:eastAsia="Arial" w:hAnsi="Arial"/>
          <w:rtl w:val="0"/>
        </w:rPr>
        <w:t xml:space="preserve">. London: The Health Foundation. Available at: </w:t>
      </w:r>
      <w:hyperlink r:id="rId7">
        <w:r w:rsidDel="00000000" w:rsidR="00000000" w:rsidRPr="00000000">
          <w:rPr>
            <w:rFonts w:ascii="Arial" w:cs="Arial" w:eastAsia="Arial" w:hAnsi="Arial"/>
            <w:rtl w:val="0"/>
          </w:rPr>
          <w:t xml:space="preserve">https://www.health.org.uk</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9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Hewage, H.C. and Rostami Tabar, B., 2024. A hybrid predictive and prescriptive modelling framework for long-term mental health care workforce planning. </w:t>
      </w:r>
      <w:r w:rsidDel="00000000" w:rsidR="00000000" w:rsidRPr="00000000">
        <w:rPr>
          <w:rFonts w:ascii="Arial" w:cs="Arial" w:eastAsia="Arial" w:hAnsi="Arial"/>
          <w:i w:val="1"/>
          <w:rtl w:val="0"/>
        </w:rPr>
        <w:t xml:space="preserve">arXiv pre-print</w:t>
      </w:r>
      <w:r w:rsidDel="00000000" w:rsidR="00000000" w:rsidRPr="00000000">
        <w:rPr>
          <w:rFonts w:ascii="Arial" w:cs="Arial" w:eastAsia="Arial" w:hAnsi="Arial"/>
          <w:rtl w:val="0"/>
        </w:rPr>
        <w:t xml:space="preserve">, arXiv:2406.17463.</w:t>
      </w:r>
    </w:p>
    <w:p w:rsidR="00000000" w:rsidDel="00000000" w:rsidP="00000000" w:rsidRDefault="00000000" w:rsidRPr="00000000" w14:paraId="0000019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House of Commons Health and Social Care Committee, 2023. </w:t>
      </w:r>
      <w:r w:rsidDel="00000000" w:rsidR="00000000" w:rsidRPr="00000000">
        <w:rPr>
          <w:rFonts w:ascii="Arial" w:cs="Arial" w:eastAsia="Arial" w:hAnsi="Arial"/>
          <w:i w:val="1"/>
          <w:rtl w:val="0"/>
        </w:rPr>
        <w:t xml:space="preserve">Workforce: Recruitment, Training and Retention in Health and Social Care</w:t>
      </w:r>
      <w:r w:rsidDel="00000000" w:rsidR="00000000" w:rsidRPr="00000000">
        <w:rPr>
          <w:rFonts w:ascii="Arial" w:cs="Arial" w:eastAsia="Arial" w:hAnsi="Arial"/>
          <w:rtl w:val="0"/>
        </w:rPr>
        <w:t xml:space="preserve">. London: UK Parliament. Available at: </w:t>
      </w:r>
      <w:hyperlink r:id="rId8">
        <w:r w:rsidDel="00000000" w:rsidR="00000000" w:rsidRPr="00000000">
          <w:rPr>
            <w:rFonts w:ascii="Arial" w:cs="Arial" w:eastAsia="Arial" w:hAnsi="Arial"/>
            <w:rtl w:val="0"/>
          </w:rPr>
          <w:t xml:space="preserve">https://committees.parliament.uk</w:t>
        </w:r>
      </w:hyperlink>
      <w:r w:rsidDel="00000000" w:rsidR="00000000" w:rsidRPr="00000000">
        <w:rPr>
          <w:rFonts w:ascii="Arial" w:cs="Arial" w:eastAsia="Arial" w:hAnsi="Arial"/>
          <w:rtl w:val="0"/>
        </w:rPr>
        <w:t xml:space="preserve"> (Accessed: 12 November 2025).</w:t>
      </w:r>
    </w:p>
    <w:p w:rsidR="00000000" w:rsidDel="00000000" w:rsidP="00000000" w:rsidRDefault="00000000" w:rsidRPr="00000000" w14:paraId="0000019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Johnson, J., 2018. Mental healthcare staff wellbeing and burnout. </w:t>
      </w:r>
      <w:r w:rsidDel="00000000" w:rsidR="00000000" w:rsidRPr="00000000">
        <w:rPr>
          <w:rFonts w:ascii="Arial" w:cs="Arial" w:eastAsia="Arial" w:hAnsi="Arial"/>
          <w:i w:val="1"/>
          <w:rtl w:val="0"/>
        </w:rPr>
        <w:t xml:space="preserve">British Journal of Healthcare Management</w:t>
      </w:r>
      <w:r w:rsidDel="00000000" w:rsidR="00000000" w:rsidRPr="00000000">
        <w:rPr>
          <w:rFonts w:ascii="Arial" w:cs="Arial" w:eastAsia="Arial" w:hAnsi="Arial"/>
          <w:rtl w:val="0"/>
        </w:rPr>
        <w:t xml:space="preserve">, 24(9), pp.430–436.</w:t>
      </w:r>
    </w:p>
    <w:p w:rsidR="00000000" w:rsidDel="00000000" w:rsidP="00000000" w:rsidRDefault="00000000" w:rsidRPr="00000000" w14:paraId="0000019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Kirkpatrick, I., Ackroyd, S. and Walker, R., 2005. </w:t>
      </w:r>
      <w:r w:rsidDel="00000000" w:rsidR="00000000" w:rsidRPr="00000000">
        <w:rPr>
          <w:rFonts w:ascii="Arial" w:cs="Arial" w:eastAsia="Arial" w:hAnsi="Arial"/>
          <w:i w:val="1"/>
          <w:rtl w:val="0"/>
        </w:rPr>
        <w:t xml:space="preserve">The New Managerialism and Public Service Professions: Change in Health, Social Services and Housing</w:t>
      </w:r>
      <w:r w:rsidDel="00000000" w:rsidR="00000000" w:rsidRPr="00000000">
        <w:rPr>
          <w:rFonts w:ascii="Arial" w:cs="Arial" w:eastAsia="Arial" w:hAnsi="Arial"/>
          <w:rtl w:val="0"/>
        </w:rPr>
        <w:t xml:space="preserve">. Basingstoke: Palgrave Macmillan.</w:t>
      </w:r>
    </w:p>
    <w:p w:rsidR="00000000" w:rsidDel="00000000" w:rsidP="00000000" w:rsidRDefault="00000000" w:rsidRPr="00000000" w14:paraId="0000019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Kline, R., 2022. </w:t>
      </w:r>
      <w:r w:rsidDel="00000000" w:rsidR="00000000" w:rsidRPr="00000000">
        <w:rPr>
          <w:rFonts w:ascii="Arial" w:cs="Arial" w:eastAsia="Arial" w:hAnsi="Arial"/>
          <w:i w:val="1"/>
          <w:rtl w:val="0"/>
        </w:rPr>
        <w:t xml:space="preserve">Race Inequality in the NHS Workforce: Addressing Inequality and Promoting Inclusion</w:t>
      </w:r>
      <w:r w:rsidDel="00000000" w:rsidR="00000000" w:rsidRPr="00000000">
        <w:rPr>
          <w:rFonts w:ascii="Arial" w:cs="Arial" w:eastAsia="Arial" w:hAnsi="Arial"/>
          <w:rtl w:val="0"/>
        </w:rPr>
        <w:t xml:space="preserve">. London: NHS Confederation.</w:t>
      </w:r>
    </w:p>
    <w:p w:rsidR="00000000" w:rsidDel="00000000" w:rsidP="00000000" w:rsidRDefault="00000000" w:rsidRPr="00000000" w14:paraId="0000019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Laschinger, H.K.S. and Fida, R., 2014. New nurses burnout and workplace wellbeing. </w:t>
      </w:r>
      <w:r w:rsidDel="00000000" w:rsidR="00000000" w:rsidRPr="00000000">
        <w:rPr>
          <w:rFonts w:ascii="Arial" w:cs="Arial" w:eastAsia="Arial" w:hAnsi="Arial"/>
          <w:i w:val="1"/>
          <w:rtl w:val="0"/>
        </w:rPr>
        <w:t xml:space="preserve">International Journal of Nursing Studies</w:t>
      </w:r>
      <w:r w:rsidDel="00000000" w:rsidR="00000000" w:rsidRPr="00000000">
        <w:rPr>
          <w:rFonts w:ascii="Arial" w:cs="Arial" w:eastAsia="Arial" w:hAnsi="Arial"/>
          <w:rtl w:val="0"/>
        </w:rPr>
        <w:t xml:space="preserve">, 51(5), pp.705–713.</w:t>
      </w:r>
    </w:p>
    <w:p w:rsidR="00000000" w:rsidDel="00000000" w:rsidP="00000000" w:rsidRDefault="00000000" w:rsidRPr="00000000" w14:paraId="0000019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Lundqvist, L. and Sandström, M., 2023. Creating psychologically safe healthcare environments: lessons from Scandinavian welfare models. </w:t>
      </w:r>
      <w:r w:rsidDel="00000000" w:rsidR="00000000" w:rsidRPr="00000000">
        <w:rPr>
          <w:rFonts w:ascii="Arial" w:cs="Arial" w:eastAsia="Arial" w:hAnsi="Arial"/>
          <w:i w:val="1"/>
          <w:rtl w:val="0"/>
        </w:rPr>
        <w:t xml:space="preserve">Health Policy</w:t>
      </w:r>
      <w:r w:rsidDel="00000000" w:rsidR="00000000" w:rsidRPr="00000000">
        <w:rPr>
          <w:rFonts w:ascii="Arial" w:cs="Arial" w:eastAsia="Arial" w:hAnsi="Arial"/>
          <w:rtl w:val="0"/>
        </w:rPr>
        <w:t xml:space="preserve">, 127(4), pp.562–574.</w:t>
      </w:r>
    </w:p>
    <w:p w:rsidR="00000000" w:rsidDel="00000000" w:rsidP="00000000" w:rsidRDefault="00000000" w:rsidRPr="00000000" w14:paraId="0000019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Maben, J., Adams, M., Peccei, R., Murrells, T. and Robertson, D., 2012. ‘Poppets and parcels’: the links between staff experience of work and acutely ill patients’ experiences of hospital care. </w:t>
      </w:r>
      <w:r w:rsidDel="00000000" w:rsidR="00000000" w:rsidRPr="00000000">
        <w:rPr>
          <w:rFonts w:ascii="Arial" w:cs="Arial" w:eastAsia="Arial" w:hAnsi="Arial"/>
          <w:i w:val="1"/>
          <w:rtl w:val="0"/>
        </w:rPr>
        <w:t xml:space="preserve">International Journal of Nursing Studies</w:t>
      </w:r>
      <w:r w:rsidDel="00000000" w:rsidR="00000000" w:rsidRPr="00000000">
        <w:rPr>
          <w:rFonts w:ascii="Arial" w:cs="Arial" w:eastAsia="Arial" w:hAnsi="Arial"/>
          <w:rtl w:val="0"/>
        </w:rPr>
        <w:t xml:space="preserve">, 49(8), pp.1057–1068.</w:t>
      </w:r>
    </w:p>
    <w:p w:rsidR="00000000" w:rsidDel="00000000" w:rsidP="00000000" w:rsidRDefault="00000000" w:rsidRPr="00000000" w14:paraId="0000019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Maslach, C. and Leiter, M.P., 2016. Burnout. In: Fink, G. (ed.) </w:t>
      </w:r>
      <w:r w:rsidDel="00000000" w:rsidR="00000000" w:rsidRPr="00000000">
        <w:rPr>
          <w:rFonts w:ascii="Arial" w:cs="Arial" w:eastAsia="Arial" w:hAnsi="Arial"/>
          <w:i w:val="1"/>
          <w:rtl w:val="0"/>
        </w:rPr>
        <w:t xml:space="preserve">Stress: Concepts, Cognition, Emotion, and Behavior</w:t>
      </w:r>
      <w:r w:rsidDel="00000000" w:rsidR="00000000" w:rsidRPr="00000000">
        <w:rPr>
          <w:rFonts w:ascii="Arial" w:cs="Arial" w:eastAsia="Arial" w:hAnsi="Arial"/>
          <w:rtl w:val="0"/>
        </w:rPr>
        <w:t xml:space="preserve">. Amsterdam: Elsevier, pp.351–357.</w:t>
      </w:r>
    </w:p>
    <w:p w:rsidR="00000000" w:rsidDel="00000000" w:rsidP="00000000" w:rsidRDefault="00000000" w:rsidRPr="00000000" w14:paraId="000001A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Meredith, S., 2025. NHS Staff Survey shows less burnout but ongoing concerns. </w:t>
      </w:r>
      <w:r w:rsidDel="00000000" w:rsidR="00000000" w:rsidRPr="00000000">
        <w:rPr>
          <w:rFonts w:ascii="Arial" w:cs="Arial" w:eastAsia="Arial" w:hAnsi="Arial"/>
          <w:i w:val="1"/>
          <w:rtl w:val="0"/>
        </w:rPr>
        <w:t xml:space="preserve">Medscape UK</w:t>
      </w:r>
      <w:r w:rsidDel="00000000" w:rsidR="00000000" w:rsidRPr="00000000">
        <w:rPr>
          <w:rFonts w:ascii="Arial" w:cs="Arial" w:eastAsia="Arial" w:hAnsi="Arial"/>
          <w:rtl w:val="0"/>
        </w:rPr>
        <w:t xml:space="preserve">, 17 March. Available at: </w:t>
      </w:r>
      <w:hyperlink r:id="rId9">
        <w:r w:rsidDel="00000000" w:rsidR="00000000" w:rsidRPr="00000000">
          <w:rPr>
            <w:rFonts w:ascii="Arial" w:cs="Arial" w:eastAsia="Arial" w:hAnsi="Arial"/>
            <w:rtl w:val="0"/>
          </w:rPr>
          <w:t xml:space="preserve">https://www.medscape.com/viewarticle/nhs-staff-survey-shows-less-burnout-ongoing-concerns-2025a10006eb</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A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Ministry of Health New Zealand, 2023. </w:t>
      </w:r>
      <w:r w:rsidDel="00000000" w:rsidR="00000000" w:rsidRPr="00000000">
        <w:rPr>
          <w:rFonts w:ascii="Arial" w:cs="Arial" w:eastAsia="Arial" w:hAnsi="Arial"/>
          <w:i w:val="1"/>
          <w:rtl w:val="0"/>
        </w:rPr>
        <w:t xml:space="preserve">Waikato District Health Board Post-COVID Stress Management Programme Evaluation</w:t>
      </w:r>
      <w:r w:rsidDel="00000000" w:rsidR="00000000" w:rsidRPr="00000000">
        <w:rPr>
          <w:rFonts w:ascii="Arial" w:cs="Arial" w:eastAsia="Arial" w:hAnsi="Arial"/>
          <w:rtl w:val="0"/>
        </w:rPr>
        <w:t xml:space="preserve">. Wellington: New Zealand Government. Available at: </w:t>
      </w:r>
      <w:hyperlink r:id="rId10">
        <w:r w:rsidDel="00000000" w:rsidR="00000000" w:rsidRPr="00000000">
          <w:rPr>
            <w:rFonts w:ascii="Arial" w:cs="Arial" w:eastAsia="Arial" w:hAnsi="Arial"/>
            <w:rtl w:val="0"/>
          </w:rPr>
          <w:t xml:space="preserve">https://www.health.govt.nz</w:t>
        </w:r>
      </w:hyperlink>
      <w:r w:rsidDel="00000000" w:rsidR="00000000" w:rsidRPr="00000000">
        <w:rPr>
          <w:rFonts w:ascii="Arial" w:cs="Arial" w:eastAsia="Arial" w:hAnsi="Arial"/>
          <w:rtl w:val="0"/>
        </w:rPr>
        <w:t xml:space="preserve"> (Accessed: 11 November 2025).</w:t>
      </w:r>
    </w:p>
    <w:p w:rsidR="00000000" w:rsidDel="00000000" w:rsidP="00000000" w:rsidRDefault="00000000" w:rsidRPr="00000000" w14:paraId="000001A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Montgomery, A., Panagopoulou, E., Esmail, A., Richards, T. and Maslach, C., 2019. Burnout in healthcare: the case for organisational change. </w:t>
      </w:r>
      <w:r w:rsidDel="00000000" w:rsidR="00000000" w:rsidRPr="00000000">
        <w:rPr>
          <w:rFonts w:ascii="Arial" w:cs="Arial" w:eastAsia="Arial" w:hAnsi="Arial"/>
          <w:i w:val="1"/>
          <w:rtl w:val="0"/>
        </w:rPr>
        <w:t xml:space="preserve">BMJ</w:t>
      </w:r>
      <w:r w:rsidDel="00000000" w:rsidR="00000000" w:rsidRPr="00000000">
        <w:rPr>
          <w:rFonts w:ascii="Arial" w:cs="Arial" w:eastAsia="Arial" w:hAnsi="Arial"/>
          <w:rtl w:val="0"/>
        </w:rPr>
        <w:t xml:space="preserve">, 366, l4774.</w:t>
      </w:r>
    </w:p>
    <w:p w:rsidR="00000000" w:rsidDel="00000000" w:rsidP="00000000" w:rsidRDefault="00000000" w:rsidRPr="00000000" w14:paraId="000001A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Myles Wellbeing, 2024. Which NHS staff are most burnt out according to the Staff Survey 2023? Available at: </w:t>
      </w:r>
      <w:hyperlink r:id="rId11">
        <w:r w:rsidDel="00000000" w:rsidR="00000000" w:rsidRPr="00000000">
          <w:rPr>
            <w:rFonts w:ascii="Arial" w:cs="Arial" w:eastAsia="Arial" w:hAnsi="Arial"/>
            <w:rtl w:val="0"/>
          </w:rPr>
          <w:t xml:space="preserve">https://www.myleswellbeing.com/blog/which-nhs-staff-are-most-burnt-out-according-to-the-staff-survey-2023</w:t>
        </w:r>
      </w:hyperlink>
      <w:r w:rsidDel="00000000" w:rsidR="00000000" w:rsidRPr="00000000">
        <w:rPr>
          <w:rFonts w:ascii="Arial" w:cs="Arial" w:eastAsia="Arial" w:hAnsi="Arial"/>
          <w:rtl w:val="0"/>
        </w:rPr>
        <w:t xml:space="preserve"> (Accessed: 13 November 2025).</w:t>
      </w:r>
    </w:p>
    <w:p w:rsidR="00000000" w:rsidDel="00000000" w:rsidP="00000000" w:rsidRDefault="00000000" w:rsidRPr="00000000" w14:paraId="000001A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Nagle, E., McDonald, K., Patel, R. and Sethi, T., 2024. Factors affecting healthcare workers’ burnout and their conceptual models: a scoping review. </w:t>
      </w:r>
      <w:r w:rsidDel="00000000" w:rsidR="00000000" w:rsidRPr="00000000">
        <w:rPr>
          <w:rFonts w:ascii="Arial" w:cs="Arial" w:eastAsia="Arial" w:hAnsi="Arial"/>
          <w:i w:val="1"/>
          <w:rtl w:val="0"/>
        </w:rPr>
        <w:t xml:space="preserve">BMC Psychology</w:t>
      </w:r>
      <w:r w:rsidDel="00000000" w:rsidR="00000000" w:rsidRPr="00000000">
        <w:rPr>
          <w:rFonts w:ascii="Arial" w:cs="Arial" w:eastAsia="Arial" w:hAnsi="Arial"/>
          <w:rtl w:val="0"/>
        </w:rPr>
        <w:t xml:space="preserve">, 12, Article 637.</w:t>
      </w:r>
    </w:p>
    <w:p w:rsidR="00000000" w:rsidDel="00000000" w:rsidP="00000000" w:rsidRDefault="00000000" w:rsidRPr="00000000" w14:paraId="000001A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National Audit Office, 2020. </w:t>
      </w:r>
      <w:r w:rsidDel="00000000" w:rsidR="00000000" w:rsidRPr="00000000">
        <w:rPr>
          <w:rFonts w:ascii="Arial" w:cs="Arial" w:eastAsia="Arial" w:hAnsi="Arial"/>
          <w:i w:val="1"/>
          <w:rtl w:val="0"/>
        </w:rPr>
        <w:t xml:space="preserve">NHS Workforce: Analysis of the NHS Workforce Challenge</w:t>
      </w:r>
      <w:r w:rsidDel="00000000" w:rsidR="00000000" w:rsidRPr="00000000">
        <w:rPr>
          <w:rFonts w:ascii="Arial" w:cs="Arial" w:eastAsia="Arial" w:hAnsi="Arial"/>
          <w:rtl w:val="0"/>
        </w:rPr>
        <w:t xml:space="preserve">. London: NAO. Available at: </w:t>
      </w:r>
      <w:hyperlink r:id="rId12">
        <w:r w:rsidDel="00000000" w:rsidR="00000000" w:rsidRPr="00000000">
          <w:rPr>
            <w:rFonts w:ascii="Arial" w:cs="Arial" w:eastAsia="Arial" w:hAnsi="Arial"/>
            <w:rtl w:val="0"/>
          </w:rPr>
          <w:t xml:space="preserve">https://www.nao.org.uk</w:t>
        </w:r>
      </w:hyperlink>
      <w:r w:rsidDel="00000000" w:rsidR="00000000" w:rsidRPr="00000000">
        <w:rPr>
          <w:rFonts w:ascii="Arial" w:cs="Arial" w:eastAsia="Arial" w:hAnsi="Arial"/>
          <w:rtl w:val="0"/>
        </w:rPr>
        <w:t xml:space="preserve"> (Accessed: 12 November 2025).</w:t>
      </w:r>
    </w:p>
    <w:p w:rsidR="00000000" w:rsidDel="00000000" w:rsidP="00000000" w:rsidRDefault="00000000" w:rsidRPr="00000000" w14:paraId="000001A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NHS Digital, 2024. </w:t>
      </w:r>
      <w:r w:rsidDel="00000000" w:rsidR="00000000" w:rsidRPr="00000000">
        <w:rPr>
          <w:rFonts w:ascii="Arial" w:cs="Arial" w:eastAsia="Arial" w:hAnsi="Arial"/>
          <w:i w:val="1"/>
          <w:rtl w:val="0"/>
        </w:rPr>
        <w:t xml:space="preserve">NHS Workforce Statistics – March 2024</w:t>
      </w:r>
      <w:r w:rsidDel="00000000" w:rsidR="00000000" w:rsidRPr="00000000">
        <w:rPr>
          <w:rFonts w:ascii="Arial" w:cs="Arial" w:eastAsia="Arial" w:hAnsi="Arial"/>
          <w:rtl w:val="0"/>
        </w:rPr>
        <w:t xml:space="preserve">. London: NHS Digital. Available at: </w:t>
      </w:r>
      <w:hyperlink r:id="rId13">
        <w:r w:rsidDel="00000000" w:rsidR="00000000" w:rsidRPr="00000000">
          <w:rPr>
            <w:rFonts w:ascii="Arial" w:cs="Arial" w:eastAsia="Arial" w:hAnsi="Arial"/>
            <w:rtl w:val="0"/>
          </w:rPr>
          <w:t xml:space="preserve">https://digital.nhs.uk/data-and-information/publications/statistical/nhs-workforce-statistics/march-2024</w:t>
        </w:r>
      </w:hyperlink>
      <w:r w:rsidDel="00000000" w:rsidR="00000000" w:rsidRPr="00000000">
        <w:rPr>
          <w:rFonts w:ascii="Arial" w:cs="Arial" w:eastAsia="Arial" w:hAnsi="Arial"/>
          <w:rtl w:val="0"/>
        </w:rPr>
        <w:t xml:space="preserve"> (Accessed: 11 November 2025).</w:t>
      </w:r>
    </w:p>
    <w:p w:rsidR="00000000" w:rsidDel="00000000" w:rsidP="00000000" w:rsidRDefault="00000000" w:rsidRPr="00000000" w14:paraId="000001A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NHS Employers, 2023. </w:t>
      </w:r>
      <w:r w:rsidDel="00000000" w:rsidR="00000000" w:rsidRPr="00000000">
        <w:rPr>
          <w:rFonts w:ascii="Arial" w:cs="Arial" w:eastAsia="Arial" w:hAnsi="Arial"/>
          <w:i w:val="1"/>
          <w:rtl w:val="0"/>
        </w:rPr>
        <w:t xml:space="preserve">Beating Burnout in the NHS</w:t>
      </w:r>
      <w:r w:rsidDel="00000000" w:rsidR="00000000" w:rsidRPr="00000000">
        <w:rPr>
          <w:rFonts w:ascii="Arial" w:cs="Arial" w:eastAsia="Arial" w:hAnsi="Arial"/>
          <w:rtl w:val="0"/>
        </w:rPr>
        <w:t xml:space="preserve">. London: NHS Employers. Available at: </w:t>
      </w:r>
      <w:hyperlink r:id="rId14">
        <w:r w:rsidDel="00000000" w:rsidR="00000000" w:rsidRPr="00000000">
          <w:rPr>
            <w:rFonts w:ascii="Arial" w:cs="Arial" w:eastAsia="Arial" w:hAnsi="Arial"/>
            <w:rtl w:val="0"/>
          </w:rPr>
          <w:t xml:space="preserve">https://www.nhsemployers.org/articles/beating-burnout-nhs</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A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NHS Employers, 2024. </w:t>
      </w:r>
      <w:r w:rsidDel="00000000" w:rsidR="00000000" w:rsidRPr="00000000">
        <w:rPr>
          <w:rFonts w:ascii="Arial" w:cs="Arial" w:eastAsia="Arial" w:hAnsi="Arial"/>
          <w:i w:val="1"/>
          <w:rtl w:val="0"/>
        </w:rPr>
        <w:t xml:space="preserve">NHS Staff Survey 2024 – Health and Wellbeing Overview</w:t>
      </w:r>
      <w:r w:rsidDel="00000000" w:rsidR="00000000" w:rsidRPr="00000000">
        <w:rPr>
          <w:rFonts w:ascii="Arial" w:cs="Arial" w:eastAsia="Arial" w:hAnsi="Arial"/>
          <w:rtl w:val="0"/>
        </w:rPr>
        <w:t xml:space="preserve">. London: NHS Employers. Available at: </w:t>
      </w:r>
      <w:hyperlink r:id="rId15">
        <w:r w:rsidDel="00000000" w:rsidR="00000000" w:rsidRPr="00000000">
          <w:rPr>
            <w:rFonts w:ascii="Arial" w:cs="Arial" w:eastAsia="Arial" w:hAnsi="Arial"/>
            <w:rtl w:val="0"/>
          </w:rPr>
          <w:t xml:space="preserve">https://www.nhsemployers.org/articles/nhs-staff-survey-2024-health-and-wellbeing-overview</w:t>
        </w:r>
      </w:hyperlink>
      <w:r w:rsidDel="00000000" w:rsidR="00000000" w:rsidRPr="00000000">
        <w:rPr>
          <w:rFonts w:ascii="Arial" w:cs="Arial" w:eastAsia="Arial" w:hAnsi="Arial"/>
          <w:rtl w:val="0"/>
        </w:rPr>
        <w:t xml:space="preserve"> (Accessed: 8 November 2025).</w:t>
      </w:r>
    </w:p>
    <w:p w:rsidR="00000000" w:rsidDel="00000000" w:rsidP="00000000" w:rsidRDefault="00000000" w:rsidRPr="00000000" w14:paraId="000001A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NHS England, 2023. </w:t>
      </w:r>
      <w:r w:rsidDel="00000000" w:rsidR="00000000" w:rsidRPr="00000000">
        <w:rPr>
          <w:rFonts w:ascii="Arial" w:cs="Arial" w:eastAsia="Arial" w:hAnsi="Arial"/>
          <w:i w:val="1"/>
          <w:rtl w:val="0"/>
        </w:rPr>
        <w:t xml:space="preserve">NHS Long Term Workforce Plan</w:t>
      </w:r>
      <w:r w:rsidDel="00000000" w:rsidR="00000000" w:rsidRPr="00000000">
        <w:rPr>
          <w:rFonts w:ascii="Arial" w:cs="Arial" w:eastAsia="Arial" w:hAnsi="Arial"/>
          <w:rtl w:val="0"/>
        </w:rPr>
        <w:t xml:space="preserve">. London: NHS England. Available at: </w:t>
      </w:r>
      <w:hyperlink r:id="rId16">
        <w:r w:rsidDel="00000000" w:rsidR="00000000" w:rsidRPr="00000000">
          <w:rPr>
            <w:rFonts w:ascii="Arial" w:cs="Arial" w:eastAsia="Arial" w:hAnsi="Arial"/>
            <w:rtl w:val="0"/>
          </w:rPr>
          <w:t xml:space="preserve">https://www.england.nhs.uk/publication/nhs-long-term-workforce-plan</w:t>
        </w:r>
      </w:hyperlink>
      <w:r w:rsidDel="00000000" w:rsidR="00000000" w:rsidRPr="00000000">
        <w:rPr>
          <w:rFonts w:ascii="Arial" w:cs="Arial" w:eastAsia="Arial" w:hAnsi="Arial"/>
          <w:rtl w:val="0"/>
        </w:rPr>
        <w:t xml:space="preserve"> (Accessed: 11 November 2025).</w:t>
      </w:r>
    </w:p>
    <w:p w:rsidR="00000000" w:rsidDel="00000000" w:rsidP="00000000" w:rsidRDefault="00000000" w:rsidRPr="00000000" w14:paraId="000001A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NHS Staff Surveys, 2024. </w:t>
      </w:r>
      <w:r w:rsidDel="00000000" w:rsidR="00000000" w:rsidRPr="00000000">
        <w:rPr>
          <w:rFonts w:ascii="Arial" w:cs="Arial" w:eastAsia="Arial" w:hAnsi="Arial"/>
          <w:i w:val="1"/>
          <w:rtl w:val="0"/>
        </w:rPr>
        <w:t xml:space="preserve">National Results – NHS Staff Survey 2024</w:t>
      </w:r>
      <w:r w:rsidDel="00000000" w:rsidR="00000000" w:rsidRPr="00000000">
        <w:rPr>
          <w:rFonts w:ascii="Arial" w:cs="Arial" w:eastAsia="Arial" w:hAnsi="Arial"/>
          <w:rtl w:val="0"/>
        </w:rPr>
        <w:t xml:space="preserve">. Oxford: NHS Staff Survey Coordination Centre. Available at: </w:t>
      </w:r>
      <w:hyperlink r:id="rId17">
        <w:r w:rsidDel="00000000" w:rsidR="00000000" w:rsidRPr="00000000">
          <w:rPr>
            <w:rFonts w:ascii="Arial" w:cs="Arial" w:eastAsia="Arial" w:hAnsi="Arial"/>
            <w:rtl w:val="0"/>
          </w:rPr>
          <w:t xml:space="preserve">https://www.nhsstaffsurveys.com/results/national-results</w:t>
        </w:r>
      </w:hyperlink>
      <w:r w:rsidDel="00000000" w:rsidR="00000000" w:rsidRPr="00000000">
        <w:rPr>
          <w:rFonts w:ascii="Arial" w:cs="Arial" w:eastAsia="Arial" w:hAnsi="Arial"/>
          <w:rtl w:val="0"/>
        </w:rPr>
        <w:t xml:space="preserve"> (Accessed: 13 November 2025).</w:t>
      </w:r>
    </w:p>
    <w:p w:rsidR="00000000" w:rsidDel="00000000" w:rsidP="00000000" w:rsidRDefault="00000000" w:rsidRPr="00000000" w14:paraId="000001A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NIHR Evidence Alert, 2023. NHS staff psychological wellbeing: system level changes are essential. Available at: </w:t>
      </w:r>
      <w:hyperlink r:id="rId18">
        <w:r w:rsidDel="00000000" w:rsidR="00000000" w:rsidRPr="00000000">
          <w:rPr>
            <w:rFonts w:ascii="Arial" w:cs="Arial" w:eastAsia="Arial" w:hAnsi="Arial"/>
            <w:rtl w:val="0"/>
          </w:rPr>
          <w:t xml:space="preserve">https://evidence.nihr.ac.uk/alert/system-level-changes-are-essential-to-improve-the-psychological-wellbeing-of-nhs-staff</w:t>
        </w:r>
      </w:hyperlink>
      <w:r w:rsidDel="00000000" w:rsidR="00000000" w:rsidRPr="00000000">
        <w:rPr>
          <w:rFonts w:ascii="Arial" w:cs="Arial" w:eastAsia="Arial" w:hAnsi="Arial"/>
          <w:rtl w:val="0"/>
        </w:rPr>
        <w:t xml:space="preserve"> (Accessed: 11 November 2025).</w:t>
      </w:r>
    </w:p>
    <w:p w:rsidR="00000000" w:rsidDel="00000000" w:rsidP="00000000" w:rsidRDefault="00000000" w:rsidRPr="00000000" w14:paraId="000001A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OECD, 2023. </w:t>
      </w:r>
      <w:r w:rsidDel="00000000" w:rsidR="00000000" w:rsidRPr="00000000">
        <w:rPr>
          <w:rFonts w:ascii="Arial" w:cs="Arial" w:eastAsia="Arial" w:hAnsi="Arial"/>
          <w:i w:val="1"/>
          <w:rtl w:val="0"/>
        </w:rPr>
        <w:t xml:space="preserve">Health at a Glance 2023: OECD Indicators</w:t>
      </w:r>
      <w:r w:rsidDel="00000000" w:rsidR="00000000" w:rsidRPr="00000000">
        <w:rPr>
          <w:rFonts w:ascii="Arial" w:cs="Arial" w:eastAsia="Arial" w:hAnsi="Arial"/>
          <w:rtl w:val="0"/>
        </w:rPr>
        <w:t xml:space="preserve">. Paris: OECD Publishing. Available at: </w:t>
      </w:r>
      <w:hyperlink r:id="rId19">
        <w:r w:rsidDel="00000000" w:rsidR="00000000" w:rsidRPr="00000000">
          <w:rPr>
            <w:rFonts w:ascii="Arial" w:cs="Arial" w:eastAsia="Arial" w:hAnsi="Arial"/>
            <w:rtl w:val="0"/>
          </w:rPr>
          <w:t xml:space="preserve">https://www.oecd.org</w:t>
        </w:r>
      </w:hyperlink>
      <w:r w:rsidDel="00000000" w:rsidR="00000000" w:rsidRPr="00000000">
        <w:rPr>
          <w:rFonts w:ascii="Arial" w:cs="Arial" w:eastAsia="Arial" w:hAnsi="Arial"/>
          <w:rtl w:val="0"/>
        </w:rPr>
        <w:t xml:space="preserve"> (Accessed: 12 November 2025).</w:t>
      </w:r>
    </w:p>
    <w:p w:rsidR="00000000" w:rsidDel="00000000" w:rsidP="00000000" w:rsidRDefault="00000000" w:rsidRPr="00000000" w14:paraId="000001A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Oleeo, 2024. The NHS burnout crisis: a recruitment and retention threat. Available at: </w:t>
      </w:r>
      <w:hyperlink r:id="rId20">
        <w:r w:rsidDel="00000000" w:rsidR="00000000" w:rsidRPr="00000000">
          <w:rPr>
            <w:rFonts w:ascii="Arial" w:cs="Arial" w:eastAsia="Arial" w:hAnsi="Arial"/>
            <w:rtl w:val="0"/>
          </w:rPr>
          <w:t xml:space="preserve">https://www.oleeo.com/blog/nhs-burnout-crisis</w:t>
        </w:r>
      </w:hyperlink>
      <w:r w:rsidDel="00000000" w:rsidR="00000000" w:rsidRPr="00000000">
        <w:rPr>
          <w:rFonts w:ascii="Arial" w:cs="Arial" w:eastAsia="Arial" w:hAnsi="Arial"/>
          <w:rtl w:val="0"/>
        </w:rPr>
        <w:t xml:space="preserve"> (Accessed: 12 November 2025).</w:t>
      </w:r>
    </w:p>
    <w:p w:rsidR="00000000" w:rsidDel="00000000" w:rsidP="00000000" w:rsidRDefault="00000000" w:rsidRPr="00000000" w14:paraId="000001A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Picker Institute and NHS England, 2024. NHS staff report continuing improvements in their experiences of work. Available at: </w:t>
      </w:r>
      <w:hyperlink r:id="rId21">
        <w:r w:rsidDel="00000000" w:rsidR="00000000" w:rsidRPr="00000000">
          <w:rPr>
            <w:rFonts w:ascii="Arial" w:cs="Arial" w:eastAsia="Arial" w:hAnsi="Arial"/>
            <w:rtl w:val="0"/>
          </w:rPr>
          <w:t xml:space="preserve">https://picker.org/research_insights/nhs-staff-report-continuing-improvements-in-their-experiences-of-work</w:t>
        </w:r>
      </w:hyperlink>
      <w:r w:rsidDel="00000000" w:rsidR="00000000" w:rsidRPr="00000000">
        <w:rPr>
          <w:rFonts w:ascii="Arial" w:cs="Arial" w:eastAsia="Arial" w:hAnsi="Arial"/>
          <w:rtl w:val="0"/>
        </w:rPr>
        <w:t xml:space="preserve"> (Accessed: 15 November 2025).</w:t>
      </w:r>
    </w:p>
    <w:p w:rsidR="00000000" w:rsidDel="00000000" w:rsidP="00000000" w:rsidRDefault="00000000" w:rsidRPr="00000000" w14:paraId="000001A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Public Accounts Committee, 2023. Concerning pressures on NHS mental health staff causing vicious cycle of staff shortages. Available at: </w:t>
      </w:r>
      <w:hyperlink r:id="rId22">
        <w:r w:rsidDel="00000000" w:rsidR="00000000" w:rsidRPr="00000000">
          <w:rPr>
            <w:rFonts w:ascii="Arial" w:cs="Arial" w:eastAsia="Arial" w:hAnsi="Arial"/>
            <w:rtl w:val="0"/>
          </w:rPr>
          <w:t xml:space="preserve">https://committees.parliament.uk/committee/127/public-accounts-committee/news/196555/concerning-pressures-on-nhs-mental-health-staff-causing-vicious-cycle-of-staff-shortages</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B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RCN (Royal College of Nursing), 2023. </w:t>
      </w:r>
      <w:r w:rsidDel="00000000" w:rsidR="00000000" w:rsidRPr="00000000">
        <w:rPr>
          <w:rFonts w:ascii="Arial" w:cs="Arial" w:eastAsia="Arial" w:hAnsi="Arial"/>
          <w:i w:val="1"/>
          <w:rtl w:val="0"/>
        </w:rPr>
        <w:t xml:space="preserve">Workforce Health and Wellbeing in England: Insights in England</w:t>
      </w:r>
      <w:r w:rsidDel="00000000" w:rsidR="00000000" w:rsidRPr="00000000">
        <w:rPr>
          <w:rFonts w:ascii="Arial" w:cs="Arial" w:eastAsia="Arial" w:hAnsi="Arial"/>
          <w:rtl w:val="0"/>
        </w:rPr>
        <w:t xml:space="preserve">. London: RCN. Available at: </w:t>
      </w:r>
      <w:hyperlink r:id="rId23">
        <w:r w:rsidDel="00000000" w:rsidR="00000000" w:rsidRPr="00000000">
          <w:rPr>
            <w:rFonts w:ascii="Arial" w:cs="Arial" w:eastAsia="Arial" w:hAnsi="Arial"/>
            <w:rtl w:val="0"/>
          </w:rPr>
          <w:t xml:space="preserve">https://www.rcn.org.uk</w:t>
        </w:r>
      </w:hyperlink>
      <w:r w:rsidDel="00000000" w:rsidR="00000000" w:rsidRPr="00000000">
        <w:rPr>
          <w:rFonts w:ascii="Arial" w:cs="Arial" w:eastAsia="Arial" w:hAnsi="Arial"/>
          <w:rtl w:val="0"/>
        </w:rPr>
        <w:t xml:space="preserve"> (Accessed: 11 November 2025).</w:t>
      </w:r>
    </w:p>
    <w:p w:rsidR="00000000" w:rsidDel="00000000" w:rsidP="00000000" w:rsidRDefault="00000000" w:rsidRPr="00000000" w14:paraId="000001B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RCPsych (Royal College of Psychiatrists), 2024. NHS staff struggling with burnout need more support. Available at: </w:t>
      </w:r>
      <w:hyperlink r:id="rId24">
        <w:r w:rsidDel="00000000" w:rsidR="00000000" w:rsidRPr="00000000">
          <w:rPr>
            <w:rFonts w:ascii="Arial" w:cs="Arial" w:eastAsia="Arial" w:hAnsi="Arial"/>
            <w:rtl w:val="0"/>
          </w:rPr>
          <w:t xml:space="preserve">https://www.rcpsych.ac.uk/news-and-features/latest-news/detail/2024/04/11/nhs-staff-struggling-with-burnout-need-more-support--says-rcpsych</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B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Rotenstein, L.S., Torre, M., Ramos, M. </w:t>
      </w:r>
      <w:r w:rsidDel="00000000" w:rsidR="00000000" w:rsidRPr="00000000">
        <w:rPr>
          <w:rFonts w:ascii="Arial" w:cs="Arial" w:eastAsia="Arial" w:hAnsi="Arial"/>
          <w:i w:val="1"/>
          <w:rtl w:val="0"/>
        </w:rPr>
        <w:t xml:space="preserve">et al.</w:t>
      </w:r>
      <w:r w:rsidDel="00000000" w:rsidR="00000000" w:rsidRPr="00000000">
        <w:rPr>
          <w:rFonts w:ascii="Arial" w:cs="Arial" w:eastAsia="Arial" w:hAnsi="Arial"/>
          <w:rtl w:val="0"/>
        </w:rPr>
        <w:t xml:space="preserve">, 2018. Prevalence of burnout among physicians: a systematic review. </w:t>
      </w:r>
      <w:r w:rsidDel="00000000" w:rsidR="00000000" w:rsidRPr="00000000">
        <w:rPr>
          <w:rFonts w:ascii="Arial" w:cs="Arial" w:eastAsia="Arial" w:hAnsi="Arial"/>
          <w:i w:val="1"/>
          <w:rtl w:val="0"/>
        </w:rPr>
        <w:t xml:space="preserve">JAMA</w:t>
      </w:r>
      <w:r w:rsidDel="00000000" w:rsidR="00000000" w:rsidRPr="00000000">
        <w:rPr>
          <w:rFonts w:ascii="Arial" w:cs="Arial" w:eastAsia="Arial" w:hAnsi="Arial"/>
          <w:rtl w:val="0"/>
        </w:rPr>
        <w:t xml:space="preserve">, 320(11), pp.1131–1150.</w:t>
      </w:r>
    </w:p>
    <w:p w:rsidR="00000000" w:rsidDel="00000000" w:rsidP="00000000" w:rsidRDefault="00000000" w:rsidRPr="00000000" w14:paraId="000001B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Saunders, M., Lewis, P. and Thornhill, A., 2019. </w:t>
      </w:r>
      <w:r w:rsidDel="00000000" w:rsidR="00000000" w:rsidRPr="00000000">
        <w:rPr>
          <w:rFonts w:ascii="Arial" w:cs="Arial" w:eastAsia="Arial" w:hAnsi="Arial"/>
          <w:i w:val="1"/>
          <w:rtl w:val="0"/>
        </w:rPr>
        <w:t xml:space="preserve">Research Methods for Business Students</w:t>
      </w:r>
      <w:r w:rsidDel="00000000" w:rsidR="00000000" w:rsidRPr="00000000">
        <w:rPr>
          <w:rFonts w:ascii="Arial" w:cs="Arial" w:eastAsia="Arial" w:hAnsi="Arial"/>
          <w:rtl w:val="0"/>
        </w:rPr>
        <w:t xml:space="preserve">. 8th edn. Harlow: Pearson Education.</w:t>
      </w:r>
    </w:p>
    <w:p w:rsidR="00000000" w:rsidDel="00000000" w:rsidP="00000000" w:rsidRDefault="00000000" w:rsidRPr="00000000" w14:paraId="000001B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Schein, E.H., 2017. </w:t>
      </w:r>
      <w:r w:rsidDel="00000000" w:rsidR="00000000" w:rsidRPr="00000000">
        <w:rPr>
          <w:rFonts w:ascii="Arial" w:cs="Arial" w:eastAsia="Arial" w:hAnsi="Arial"/>
          <w:i w:val="1"/>
          <w:rtl w:val="0"/>
        </w:rPr>
        <w:t xml:space="preserve">Organizational Culture and Leadership</w:t>
      </w:r>
      <w:r w:rsidDel="00000000" w:rsidR="00000000" w:rsidRPr="00000000">
        <w:rPr>
          <w:rFonts w:ascii="Arial" w:cs="Arial" w:eastAsia="Arial" w:hAnsi="Arial"/>
          <w:rtl w:val="0"/>
        </w:rPr>
        <w:t xml:space="preserve">. 5th edn. Hoboken: Wiley.</w:t>
      </w:r>
    </w:p>
    <w:p w:rsidR="00000000" w:rsidDel="00000000" w:rsidP="00000000" w:rsidRDefault="00000000" w:rsidRPr="00000000" w14:paraId="000001B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Schaufeli, W.B. and Taris, T.W., 2014. A meta-analysis of the Job Demands–Resources model. </w:t>
      </w:r>
      <w:r w:rsidDel="00000000" w:rsidR="00000000" w:rsidRPr="00000000">
        <w:rPr>
          <w:rFonts w:ascii="Arial" w:cs="Arial" w:eastAsia="Arial" w:hAnsi="Arial"/>
          <w:i w:val="1"/>
          <w:rtl w:val="0"/>
        </w:rPr>
        <w:t xml:space="preserve">Journal of Occupational Health Psychology</w:t>
      </w:r>
      <w:r w:rsidDel="00000000" w:rsidR="00000000" w:rsidRPr="00000000">
        <w:rPr>
          <w:rFonts w:ascii="Arial" w:cs="Arial" w:eastAsia="Arial" w:hAnsi="Arial"/>
          <w:rtl w:val="0"/>
        </w:rPr>
        <w:t xml:space="preserve">, 19(1), pp.1–14.</w:t>
      </w:r>
    </w:p>
    <w:p w:rsidR="00000000" w:rsidDel="00000000" w:rsidP="00000000" w:rsidRDefault="00000000" w:rsidRPr="00000000" w14:paraId="000001B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Shanafelt, T.D., West, C.P. and Dyrbye, L.N., 2019. Addressing physician burnout: the way forward. </w:t>
      </w:r>
      <w:r w:rsidDel="00000000" w:rsidR="00000000" w:rsidRPr="00000000">
        <w:rPr>
          <w:rFonts w:ascii="Arial" w:cs="Arial" w:eastAsia="Arial" w:hAnsi="Arial"/>
          <w:i w:val="1"/>
          <w:rtl w:val="0"/>
        </w:rPr>
        <w:t xml:space="preserve">JAMA</w:t>
      </w:r>
      <w:r w:rsidDel="00000000" w:rsidR="00000000" w:rsidRPr="00000000">
        <w:rPr>
          <w:rFonts w:ascii="Arial" w:cs="Arial" w:eastAsia="Arial" w:hAnsi="Arial"/>
          <w:rtl w:val="0"/>
        </w:rPr>
        <w:t xml:space="preserve">, 322(6), pp.499–500.</w:t>
      </w:r>
    </w:p>
    <w:p w:rsidR="00000000" w:rsidDel="00000000" w:rsidP="00000000" w:rsidRDefault="00000000" w:rsidRPr="00000000" w14:paraId="000001B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Shields, M. and Ward, M., 2001. Improving nurse retention in the NHS. </w:t>
      </w:r>
      <w:r w:rsidDel="00000000" w:rsidR="00000000" w:rsidRPr="00000000">
        <w:rPr>
          <w:rFonts w:ascii="Arial" w:cs="Arial" w:eastAsia="Arial" w:hAnsi="Arial"/>
          <w:i w:val="1"/>
          <w:rtl w:val="0"/>
        </w:rPr>
        <w:t xml:space="preserve">Health Economics</w:t>
      </w:r>
      <w:r w:rsidDel="00000000" w:rsidR="00000000" w:rsidRPr="00000000">
        <w:rPr>
          <w:rFonts w:ascii="Arial" w:cs="Arial" w:eastAsia="Arial" w:hAnsi="Arial"/>
          <w:rtl w:val="0"/>
        </w:rPr>
        <w:t xml:space="preserve">, 10(8), pp.677–701.</w:t>
      </w:r>
    </w:p>
    <w:p w:rsidR="00000000" w:rsidDel="00000000" w:rsidP="00000000" w:rsidRDefault="00000000" w:rsidRPr="00000000" w14:paraId="000001B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Spencer, L., Watmough, S. and Taylor, D., 2019. Exploring junior doctors’ motivation and engagement using self-determination theory. </w:t>
      </w:r>
      <w:r w:rsidDel="00000000" w:rsidR="00000000" w:rsidRPr="00000000">
        <w:rPr>
          <w:rFonts w:ascii="Arial" w:cs="Arial" w:eastAsia="Arial" w:hAnsi="Arial"/>
          <w:i w:val="1"/>
          <w:rtl w:val="0"/>
        </w:rPr>
        <w:t xml:space="preserve">Medical Education</w:t>
      </w:r>
      <w:r w:rsidDel="00000000" w:rsidR="00000000" w:rsidRPr="00000000">
        <w:rPr>
          <w:rFonts w:ascii="Arial" w:cs="Arial" w:eastAsia="Arial" w:hAnsi="Arial"/>
          <w:rtl w:val="0"/>
        </w:rPr>
        <w:t xml:space="preserve">, 53(9), pp.879–890.</w:t>
      </w:r>
    </w:p>
    <w:p w:rsidR="00000000" w:rsidDel="00000000" w:rsidP="00000000" w:rsidRDefault="00000000" w:rsidRPr="00000000" w14:paraId="000001B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Health Foundation, 2023. </w:t>
      </w:r>
      <w:r w:rsidDel="00000000" w:rsidR="00000000" w:rsidRPr="00000000">
        <w:rPr>
          <w:rFonts w:ascii="Arial" w:cs="Arial" w:eastAsia="Arial" w:hAnsi="Arial"/>
          <w:i w:val="1"/>
          <w:rtl w:val="0"/>
        </w:rPr>
        <w:t xml:space="preserve">Health and Care Workforce: Key Issues for the Next Government</w:t>
      </w:r>
      <w:r w:rsidDel="00000000" w:rsidR="00000000" w:rsidRPr="00000000">
        <w:rPr>
          <w:rFonts w:ascii="Arial" w:cs="Arial" w:eastAsia="Arial" w:hAnsi="Arial"/>
          <w:rtl w:val="0"/>
        </w:rPr>
        <w:t xml:space="preserve">. London: The Health Foundation. Available at: </w:t>
      </w:r>
      <w:hyperlink r:id="rId25">
        <w:r w:rsidDel="00000000" w:rsidR="00000000" w:rsidRPr="00000000">
          <w:rPr>
            <w:rFonts w:ascii="Arial" w:cs="Arial" w:eastAsia="Arial" w:hAnsi="Arial"/>
            <w:rtl w:val="0"/>
          </w:rPr>
          <w:t xml:space="preserve">https://www.health.org.uk</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B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King’s Fund, 2023. </w:t>
      </w:r>
      <w:r w:rsidDel="00000000" w:rsidR="00000000" w:rsidRPr="00000000">
        <w:rPr>
          <w:rFonts w:ascii="Arial" w:cs="Arial" w:eastAsia="Arial" w:hAnsi="Arial"/>
          <w:i w:val="1"/>
          <w:rtl w:val="0"/>
        </w:rPr>
        <w:t xml:space="preserve">What Does the 2023 NHS Staff Survey Tell Us about the Changing Behaviours and Motivation of Healthcare Staff?</w:t>
      </w:r>
      <w:r w:rsidDel="00000000" w:rsidR="00000000" w:rsidRPr="00000000">
        <w:rPr>
          <w:rFonts w:ascii="Arial" w:cs="Arial" w:eastAsia="Arial" w:hAnsi="Arial"/>
          <w:rtl w:val="0"/>
        </w:rPr>
        <w:t xml:space="preserve"> London: The King’s Fund. Available at: </w:t>
      </w:r>
      <w:hyperlink r:id="rId26">
        <w:r w:rsidDel="00000000" w:rsidR="00000000" w:rsidRPr="00000000">
          <w:rPr>
            <w:rFonts w:ascii="Arial" w:cs="Arial" w:eastAsia="Arial" w:hAnsi="Arial"/>
            <w:rtl w:val="0"/>
          </w:rPr>
          <w:t xml:space="preserve">https://www.kingsfund.org.uk</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B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Thomas, J. and Harden, A., 2008. Methods for the thematic synthesis of qualitative research in systematic reviews. </w:t>
      </w:r>
      <w:r w:rsidDel="00000000" w:rsidR="00000000" w:rsidRPr="00000000">
        <w:rPr>
          <w:rFonts w:ascii="Arial" w:cs="Arial" w:eastAsia="Arial" w:hAnsi="Arial"/>
          <w:i w:val="1"/>
          <w:rtl w:val="0"/>
        </w:rPr>
        <w:t xml:space="preserve">BMC Medical Research Methodology</w:t>
      </w:r>
      <w:r w:rsidDel="00000000" w:rsidR="00000000" w:rsidRPr="00000000">
        <w:rPr>
          <w:rFonts w:ascii="Arial" w:cs="Arial" w:eastAsia="Arial" w:hAnsi="Arial"/>
          <w:rtl w:val="0"/>
        </w:rPr>
        <w:t xml:space="preserve">, 8(45), pp.1–10.</w:t>
      </w:r>
    </w:p>
    <w:p w:rsidR="00000000" w:rsidDel="00000000" w:rsidP="00000000" w:rsidRDefault="00000000" w:rsidRPr="00000000" w14:paraId="000001B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Timmins, N., 2017. </w:t>
      </w:r>
      <w:r w:rsidDel="00000000" w:rsidR="00000000" w:rsidRPr="00000000">
        <w:rPr>
          <w:rFonts w:ascii="Arial" w:cs="Arial" w:eastAsia="Arial" w:hAnsi="Arial"/>
          <w:i w:val="1"/>
          <w:rtl w:val="0"/>
        </w:rPr>
        <w:t xml:space="preserve">The Five Giants: A Biography of the Welfare State</w:t>
      </w:r>
      <w:r w:rsidDel="00000000" w:rsidR="00000000" w:rsidRPr="00000000">
        <w:rPr>
          <w:rFonts w:ascii="Arial" w:cs="Arial" w:eastAsia="Arial" w:hAnsi="Arial"/>
          <w:rtl w:val="0"/>
        </w:rPr>
        <w:t xml:space="preserve">. 4th edn. London: HarperCollins.</w:t>
      </w:r>
    </w:p>
    <w:p w:rsidR="00000000" w:rsidDel="00000000" w:rsidP="00000000" w:rsidRDefault="00000000" w:rsidRPr="00000000" w14:paraId="000001B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University of Wales Trinity Saint David, 2024. </w:t>
      </w:r>
      <w:r w:rsidDel="00000000" w:rsidR="00000000" w:rsidRPr="00000000">
        <w:rPr>
          <w:rFonts w:ascii="Arial" w:cs="Arial" w:eastAsia="Arial" w:hAnsi="Arial"/>
          <w:i w:val="1"/>
          <w:rtl w:val="0"/>
        </w:rPr>
        <w:t xml:space="preserve">Research Ethics and Academic Integrity Handbook</w:t>
      </w:r>
      <w:r w:rsidDel="00000000" w:rsidR="00000000" w:rsidRPr="00000000">
        <w:rPr>
          <w:rFonts w:ascii="Arial" w:cs="Arial" w:eastAsia="Arial" w:hAnsi="Arial"/>
          <w:rtl w:val="0"/>
        </w:rPr>
        <w:t xml:space="preserve">. Swansea: UWTSD.</w:t>
      </w:r>
    </w:p>
    <w:p w:rsidR="00000000" w:rsidDel="00000000" w:rsidP="00000000" w:rsidRDefault="00000000" w:rsidRPr="00000000" w14:paraId="000001B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van Bogaert, P., Clarke, S., Willems, R. and Mondelaers, M., 2017. Nurse practice environment, workload, burnout, job outcomes and quality of care. </w:t>
      </w:r>
      <w:r w:rsidDel="00000000" w:rsidR="00000000" w:rsidRPr="00000000">
        <w:rPr>
          <w:rFonts w:ascii="Arial" w:cs="Arial" w:eastAsia="Arial" w:hAnsi="Arial"/>
          <w:i w:val="1"/>
          <w:rtl w:val="0"/>
        </w:rPr>
        <w:t xml:space="preserve">Journal of Advanced Nursing</w:t>
      </w:r>
      <w:r w:rsidDel="00000000" w:rsidR="00000000" w:rsidRPr="00000000">
        <w:rPr>
          <w:rFonts w:ascii="Arial" w:cs="Arial" w:eastAsia="Arial" w:hAnsi="Arial"/>
          <w:rtl w:val="0"/>
        </w:rPr>
        <w:t xml:space="preserve">, 73(11), pp.3023–3033.</w:t>
      </w:r>
    </w:p>
    <w:p w:rsidR="00000000" w:rsidDel="00000000" w:rsidP="00000000" w:rsidRDefault="00000000" w:rsidRPr="00000000" w14:paraId="000001B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West, M. and Coia, D., 2019. </w:t>
      </w:r>
      <w:r w:rsidDel="00000000" w:rsidR="00000000" w:rsidRPr="00000000">
        <w:rPr>
          <w:rFonts w:ascii="Arial" w:cs="Arial" w:eastAsia="Arial" w:hAnsi="Arial"/>
          <w:i w:val="1"/>
          <w:rtl w:val="0"/>
        </w:rPr>
        <w:t xml:space="preserve">Caring for Doctors, Caring for Patients</w:t>
      </w:r>
      <w:r w:rsidDel="00000000" w:rsidR="00000000" w:rsidRPr="00000000">
        <w:rPr>
          <w:rFonts w:ascii="Arial" w:cs="Arial" w:eastAsia="Arial" w:hAnsi="Arial"/>
          <w:rtl w:val="0"/>
        </w:rPr>
        <w:t xml:space="preserve">. London: General Medical Council.</w:t>
      </w:r>
    </w:p>
    <w:p w:rsidR="00000000" w:rsidDel="00000000" w:rsidP="00000000" w:rsidRDefault="00000000" w:rsidRPr="00000000" w14:paraId="000001C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West, M., Coia, D. and The King’s Fund, 2020. </w:t>
      </w:r>
      <w:r w:rsidDel="00000000" w:rsidR="00000000" w:rsidRPr="00000000">
        <w:rPr>
          <w:rFonts w:ascii="Arial" w:cs="Arial" w:eastAsia="Arial" w:hAnsi="Arial"/>
          <w:i w:val="1"/>
          <w:rtl w:val="0"/>
        </w:rPr>
        <w:t xml:space="preserve">The Courage of Compassion: Supporting Nurses and Midwives to Deliver High Quality Care</w:t>
      </w:r>
      <w:r w:rsidDel="00000000" w:rsidR="00000000" w:rsidRPr="00000000">
        <w:rPr>
          <w:rFonts w:ascii="Arial" w:cs="Arial" w:eastAsia="Arial" w:hAnsi="Arial"/>
          <w:rtl w:val="0"/>
        </w:rPr>
        <w:t xml:space="preserve">. London: The King’s Fund.</w:t>
      </w:r>
    </w:p>
    <w:p w:rsidR="00000000" w:rsidDel="00000000" w:rsidP="00000000" w:rsidRDefault="00000000" w:rsidRPr="00000000" w14:paraId="000001C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West, M., Eckert, R., Collins, B. and Chowla, R., 2017. </w:t>
      </w:r>
      <w:r w:rsidDel="00000000" w:rsidR="00000000" w:rsidRPr="00000000">
        <w:rPr>
          <w:rFonts w:ascii="Arial" w:cs="Arial" w:eastAsia="Arial" w:hAnsi="Arial"/>
          <w:i w:val="1"/>
          <w:rtl w:val="0"/>
        </w:rPr>
        <w:t xml:space="preserve">Caring to Change: How Compassionate Leadership Can Stimulate Innovation in Health Care</w:t>
      </w:r>
      <w:r w:rsidDel="00000000" w:rsidR="00000000" w:rsidRPr="00000000">
        <w:rPr>
          <w:rFonts w:ascii="Arial" w:cs="Arial" w:eastAsia="Arial" w:hAnsi="Arial"/>
          <w:rtl w:val="0"/>
        </w:rPr>
        <w:t xml:space="preserve">. London: The King’s Fund.</w:t>
      </w:r>
    </w:p>
    <w:p w:rsidR="00000000" w:rsidDel="00000000" w:rsidP="00000000" w:rsidRDefault="00000000" w:rsidRPr="00000000" w14:paraId="000001C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WHO (World Health Organization), 2023. </w:t>
      </w:r>
      <w:r w:rsidDel="00000000" w:rsidR="00000000" w:rsidRPr="00000000">
        <w:rPr>
          <w:rFonts w:ascii="Arial" w:cs="Arial" w:eastAsia="Arial" w:hAnsi="Arial"/>
          <w:i w:val="1"/>
          <w:rtl w:val="0"/>
        </w:rPr>
        <w:t xml:space="preserve">Global Strategy on Human Resources for Health: Workforce 2030</w:t>
      </w:r>
      <w:r w:rsidDel="00000000" w:rsidR="00000000" w:rsidRPr="00000000">
        <w:rPr>
          <w:rFonts w:ascii="Arial" w:cs="Arial" w:eastAsia="Arial" w:hAnsi="Arial"/>
          <w:rtl w:val="0"/>
        </w:rPr>
        <w:t xml:space="preserve">. Geneva: WHO. Available at: </w:t>
      </w:r>
      <w:hyperlink r:id="rId27">
        <w:r w:rsidDel="00000000" w:rsidR="00000000" w:rsidRPr="00000000">
          <w:rPr>
            <w:rFonts w:ascii="Arial" w:cs="Arial" w:eastAsia="Arial" w:hAnsi="Arial"/>
            <w:rtl w:val="0"/>
          </w:rPr>
          <w:t xml:space="preserve">https://www.who.int</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C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World Bank, 2022. </w:t>
      </w:r>
      <w:r w:rsidDel="00000000" w:rsidR="00000000" w:rsidRPr="00000000">
        <w:rPr>
          <w:rFonts w:ascii="Arial" w:cs="Arial" w:eastAsia="Arial" w:hAnsi="Arial"/>
          <w:i w:val="1"/>
          <w:rtl w:val="0"/>
        </w:rPr>
        <w:t xml:space="preserve">Health Workforce Policy and Management in the Post-Pandemic Era</w:t>
      </w:r>
      <w:r w:rsidDel="00000000" w:rsidR="00000000" w:rsidRPr="00000000">
        <w:rPr>
          <w:rFonts w:ascii="Arial" w:cs="Arial" w:eastAsia="Arial" w:hAnsi="Arial"/>
          <w:rtl w:val="0"/>
        </w:rPr>
        <w:t xml:space="preserve">. Washington DC: World Bank. Available at: </w:t>
      </w:r>
      <w:hyperlink r:id="rId28">
        <w:r w:rsidDel="00000000" w:rsidR="00000000" w:rsidRPr="00000000">
          <w:rPr>
            <w:rFonts w:ascii="Arial" w:cs="Arial" w:eastAsia="Arial" w:hAnsi="Arial"/>
            <w:rtl w:val="0"/>
          </w:rPr>
          <w:t xml:space="preserve">https://www.worldbank.org</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C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YouGov, 2024. Most NHS staff say staff shortages and burnout are impacting patient care. Available at: </w:t>
      </w:r>
      <w:hyperlink r:id="rId29">
        <w:r w:rsidDel="00000000" w:rsidR="00000000" w:rsidRPr="00000000">
          <w:rPr>
            <w:rFonts w:ascii="Arial" w:cs="Arial" w:eastAsia="Arial" w:hAnsi="Arial"/>
            <w:rtl w:val="0"/>
          </w:rPr>
          <w:t xml:space="preserve">https://yougov.co.uk/health/articles/50384-most-nhs-staff-say-staff-shortages-and-burnout-are-impacting-patient-care</w:t>
        </w:r>
      </w:hyperlink>
      <w:r w:rsidDel="00000000" w:rsidR="00000000" w:rsidRPr="00000000">
        <w:rPr>
          <w:rFonts w:ascii="Arial" w:cs="Arial" w:eastAsia="Arial" w:hAnsi="Arial"/>
          <w:rtl w:val="0"/>
        </w:rPr>
        <w:t xml:space="preserve"> (Accessed: 10 November 2025).</w:t>
      </w:r>
    </w:p>
    <w:p w:rsidR="00000000" w:rsidDel="00000000" w:rsidP="00000000" w:rsidRDefault="00000000" w:rsidRPr="00000000" w14:paraId="000001C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Zhang, Y. and Feng, X., 2011. The relationship between job satisfaction, burnout and turnover intention. </w:t>
      </w:r>
      <w:r w:rsidDel="00000000" w:rsidR="00000000" w:rsidRPr="00000000">
        <w:rPr>
          <w:rFonts w:ascii="Arial" w:cs="Arial" w:eastAsia="Arial" w:hAnsi="Arial"/>
          <w:i w:val="1"/>
          <w:rtl w:val="0"/>
        </w:rPr>
        <w:t xml:space="preserve">Journal of Advanced Nursing</w:t>
      </w:r>
      <w:r w:rsidDel="00000000" w:rsidR="00000000" w:rsidRPr="00000000">
        <w:rPr>
          <w:rFonts w:ascii="Arial" w:cs="Arial" w:eastAsia="Arial" w:hAnsi="Arial"/>
          <w:rtl w:val="0"/>
        </w:rPr>
        <w:t xml:space="preserve">, 67(10), pp.2160–2168.</w:t>
      </w:r>
    </w:p>
    <w:p w:rsidR="00000000" w:rsidDel="00000000" w:rsidP="00000000" w:rsidRDefault="00000000" w:rsidRPr="00000000" w14:paraId="000001C6">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7">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8">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9">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A">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B">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C">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D">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E">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F">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0">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1">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2">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3">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4">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5">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6">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7">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8">
      <w:pPr>
        <w:jc w:val="both"/>
        <w:rPr>
          <w:rFonts w:ascii="Play" w:cs="Play" w:eastAsia="Play" w:hAnsi="Play"/>
          <w:b w:val="1"/>
          <w:sz w:val="28"/>
          <w:szCs w:val="28"/>
        </w:rPr>
      </w:pPr>
      <w:r w:rsidDel="00000000" w:rsidR="00000000" w:rsidRPr="00000000">
        <w:rPr>
          <w:rFonts w:ascii="Play" w:cs="Play" w:eastAsia="Play" w:hAnsi="Play"/>
          <w:b w:val="1"/>
          <w:sz w:val="28"/>
          <w:szCs w:val="28"/>
          <w:rtl w:val="0"/>
        </w:rPr>
        <w:t xml:space="preserve">Appendix:A </w:t>
      </w:r>
    </w:p>
    <w:p w:rsidR="00000000" w:rsidDel="00000000" w:rsidP="00000000" w:rsidRDefault="00000000" w:rsidRPr="00000000" w14:paraId="000001D9">
      <w:pPr>
        <w:jc w:val="both"/>
        <w:rPr>
          <w:rFonts w:ascii="Play" w:cs="Play" w:eastAsia="Play" w:hAnsi="Play"/>
          <w:b w:val="1"/>
        </w:rPr>
      </w:pPr>
      <w:r w:rsidDel="00000000" w:rsidR="00000000" w:rsidRPr="00000000">
        <w:rPr>
          <w:rFonts w:ascii="Arial" w:cs="Arial" w:eastAsia="Arial" w:hAnsi="Arial"/>
          <w:sz w:val="24"/>
          <w:szCs w:val="24"/>
          <w:rtl w:val="0"/>
        </w:rPr>
        <w:t xml:space="preserve">Source Tracking Table</w:t>
      </w:r>
      <w:r w:rsidDel="00000000" w:rsidR="00000000" w:rsidRPr="00000000">
        <w:rPr>
          <w:rtl w:val="0"/>
        </w:rPr>
      </w:r>
    </w:p>
    <w:tbl>
      <w:tblPr>
        <w:tblStyle w:val="Table3"/>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1418"/>
        <w:gridCol w:w="1425"/>
        <w:gridCol w:w="2232"/>
        <w:gridCol w:w="2126"/>
        <w:gridCol w:w="1093"/>
        <w:tblGridChange w:id="0">
          <w:tblGrid>
            <w:gridCol w:w="562"/>
            <w:gridCol w:w="1418"/>
            <w:gridCol w:w="1425"/>
            <w:gridCol w:w="2232"/>
            <w:gridCol w:w="2126"/>
            <w:gridCol w:w="1093"/>
          </w:tblGrid>
        </w:tblGridChange>
      </w:tblGrid>
      <w:tr>
        <w:trPr>
          <w:cantSplit w:val="0"/>
          <w:tblHeader w:val="0"/>
        </w:trPr>
        <w:tc>
          <w:tcPr/>
          <w:p w:rsidR="00000000" w:rsidDel="00000000" w:rsidP="00000000" w:rsidRDefault="00000000" w:rsidRPr="00000000" w14:paraId="000001DA">
            <w:pPr>
              <w:rPr>
                <w:rFonts w:ascii="Arial" w:cs="Arial" w:eastAsia="Arial" w:hAnsi="Arial"/>
                <w:sz w:val="20"/>
                <w:szCs w:val="20"/>
              </w:rPr>
            </w:pPr>
            <w:r w:rsidDel="00000000" w:rsidR="00000000" w:rsidRPr="00000000">
              <w:rPr>
                <w:rFonts w:ascii="Arial" w:cs="Arial" w:eastAsia="Arial" w:hAnsi="Arial"/>
                <w:sz w:val="20"/>
                <w:szCs w:val="20"/>
                <w:rtl w:val="0"/>
              </w:rPr>
              <w:t xml:space="preserve">Saved?</w:t>
            </w:r>
          </w:p>
        </w:tc>
        <w:tc>
          <w:tcPr/>
          <w:p w:rsidR="00000000" w:rsidDel="00000000" w:rsidP="00000000" w:rsidRDefault="00000000" w:rsidRPr="00000000" w14:paraId="000001DB">
            <w:pPr>
              <w:rPr>
                <w:rFonts w:ascii="Arial" w:cs="Arial" w:eastAsia="Arial" w:hAnsi="Arial"/>
                <w:sz w:val="20"/>
                <w:szCs w:val="20"/>
              </w:rPr>
            </w:pPr>
            <w:r w:rsidDel="00000000" w:rsidR="00000000" w:rsidRPr="00000000">
              <w:rPr>
                <w:rFonts w:ascii="Arial" w:cs="Arial" w:eastAsia="Arial" w:hAnsi="Arial"/>
                <w:sz w:val="20"/>
                <w:szCs w:val="20"/>
                <w:rtl w:val="0"/>
              </w:rPr>
              <w:t xml:space="preserve">Author &amp; Year</w:t>
            </w:r>
          </w:p>
        </w:tc>
        <w:tc>
          <w:tcPr/>
          <w:p w:rsidR="00000000" w:rsidDel="00000000" w:rsidP="00000000" w:rsidRDefault="00000000" w:rsidRPr="00000000" w14:paraId="000001DC">
            <w:pPr>
              <w:rPr>
                <w:rFonts w:ascii="Arial" w:cs="Arial" w:eastAsia="Arial" w:hAnsi="Arial"/>
                <w:sz w:val="20"/>
                <w:szCs w:val="20"/>
              </w:rPr>
            </w:pPr>
            <w:r w:rsidDel="00000000" w:rsidR="00000000" w:rsidRPr="00000000">
              <w:rPr>
                <w:rFonts w:ascii="Arial" w:cs="Arial" w:eastAsia="Arial" w:hAnsi="Arial"/>
                <w:sz w:val="20"/>
                <w:szCs w:val="20"/>
                <w:rtl w:val="0"/>
              </w:rPr>
              <w:t xml:space="preserve">Title</w:t>
            </w:r>
          </w:p>
        </w:tc>
        <w:tc>
          <w:tcPr/>
          <w:p w:rsidR="00000000" w:rsidDel="00000000" w:rsidP="00000000" w:rsidRDefault="00000000" w:rsidRPr="00000000" w14:paraId="000001DD">
            <w:pPr>
              <w:rPr>
                <w:rFonts w:ascii="Arial" w:cs="Arial" w:eastAsia="Arial" w:hAnsi="Arial"/>
                <w:sz w:val="20"/>
                <w:szCs w:val="20"/>
              </w:rPr>
            </w:pPr>
            <w:r w:rsidDel="00000000" w:rsidR="00000000" w:rsidRPr="00000000">
              <w:rPr>
                <w:rFonts w:ascii="Arial" w:cs="Arial" w:eastAsia="Arial" w:hAnsi="Arial"/>
                <w:sz w:val="20"/>
                <w:szCs w:val="20"/>
                <w:rtl w:val="0"/>
              </w:rPr>
              <w:t xml:space="preserve">Summary</w:t>
            </w:r>
          </w:p>
        </w:tc>
        <w:tc>
          <w:tcPr/>
          <w:p w:rsidR="00000000" w:rsidDel="00000000" w:rsidP="00000000" w:rsidRDefault="00000000" w:rsidRPr="00000000" w14:paraId="000001DE">
            <w:pPr>
              <w:rPr>
                <w:rFonts w:ascii="Arial" w:cs="Arial" w:eastAsia="Arial" w:hAnsi="Arial"/>
                <w:sz w:val="20"/>
                <w:szCs w:val="20"/>
              </w:rPr>
            </w:pPr>
            <w:r w:rsidDel="00000000" w:rsidR="00000000" w:rsidRPr="00000000">
              <w:rPr>
                <w:rFonts w:ascii="Arial" w:cs="Arial" w:eastAsia="Arial" w:hAnsi="Arial"/>
                <w:sz w:val="20"/>
                <w:szCs w:val="20"/>
                <w:rtl w:val="0"/>
              </w:rPr>
              <w:t xml:space="preserve">CRAAP Notes</w:t>
            </w:r>
          </w:p>
        </w:tc>
        <w:tc>
          <w:tcPr/>
          <w:p w:rsidR="00000000" w:rsidDel="00000000" w:rsidP="00000000" w:rsidRDefault="00000000" w:rsidRPr="00000000" w14:paraId="000001DF">
            <w:pPr>
              <w:rPr>
                <w:rFonts w:ascii="Arial" w:cs="Arial" w:eastAsia="Arial" w:hAnsi="Arial"/>
                <w:sz w:val="20"/>
                <w:szCs w:val="20"/>
              </w:rPr>
            </w:pPr>
            <w:r w:rsidDel="00000000" w:rsidR="00000000" w:rsidRPr="00000000">
              <w:rPr>
                <w:rFonts w:ascii="Arial" w:cs="Arial" w:eastAsia="Arial" w:hAnsi="Arial"/>
                <w:sz w:val="20"/>
                <w:szCs w:val="20"/>
                <w:rtl w:val="0"/>
              </w:rPr>
              <w:t xml:space="preserve">File Name / Link to Source</w:t>
            </w:r>
          </w:p>
        </w:tc>
      </w:tr>
      <w:tr>
        <w:trPr>
          <w:cantSplit w:val="0"/>
          <w:tblHeader w:val="0"/>
        </w:trPr>
        <w:tc>
          <w:tcPr/>
          <w:p w:rsidR="00000000" w:rsidDel="00000000" w:rsidP="00000000" w:rsidRDefault="00000000" w:rsidRPr="00000000" w14:paraId="000001E0">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1E1">
            <w:pPr>
              <w:rPr>
                <w:rFonts w:ascii="Arial" w:cs="Arial" w:eastAsia="Arial" w:hAnsi="Arial"/>
                <w:sz w:val="20"/>
                <w:szCs w:val="20"/>
              </w:rPr>
            </w:pPr>
            <w:r w:rsidDel="00000000" w:rsidR="00000000" w:rsidRPr="00000000">
              <w:rPr>
                <w:rFonts w:ascii="Arial" w:cs="Arial" w:eastAsia="Arial" w:hAnsi="Arial"/>
                <w:sz w:val="20"/>
                <w:szCs w:val="20"/>
                <w:rtl w:val="0"/>
              </w:rPr>
              <w:t xml:space="preserve">NHS England (2023)</w:t>
            </w:r>
          </w:p>
        </w:tc>
        <w:tc>
          <w:tcPr/>
          <w:p w:rsidR="00000000" w:rsidDel="00000000" w:rsidP="00000000" w:rsidRDefault="00000000" w:rsidRPr="00000000" w14:paraId="000001E2">
            <w:pPr>
              <w:rPr>
                <w:rFonts w:ascii="Arial" w:cs="Arial" w:eastAsia="Arial" w:hAnsi="Arial"/>
                <w:sz w:val="20"/>
                <w:szCs w:val="20"/>
              </w:rPr>
            </w:pPr>
            <w:r w:rsidDel="00000000" w:rsidR="00000000" w:rsidRPr="00000000">
              <w:rPr>
                <w:rFonts w:ascii="Arial" w:cs="Arial" w:eastAsia="Arial" w:hAnsi="Arial"/>
                <w:sz w:val="20"/>
                <w:szCs w:val="20"/>
                <w:rtl w:val="0"/>
              </w:rPr>
              <w:t xml:space="preserve">NHS Long Term Workforce Plan</w:t>
            </w:r>
          </w:p>
        </w:tc>
        <w:tc>
          <w:tcPr/>
          <w:p w:rsidR="00000000" w:rsidDel="00000000" w:rsidP="00000000" w:rsidRDefault="00000000" w:rsidRPr="00000000" w14:paraId="000001E3">
            <w:pPr>
              <w:rPr>
                <w:rFonts w:ascii="Arial" w:cs="Arial" w:eastAsia="Arial" w:hAnsi="Arial"/>
                <w:sz w:val="20"/>
                <w:szCs w:val="20"/>
              </w:rPr>
            </w:pPr>
            <w:r w:rsidDel="00000000" w:rsidR="00000000" w:rsidRPr="00000000">
              <w:rPr>
                <w:rFonts w:ascii="Arial" w:cs="Arial" w:eastAsia="Arial" w:hAnsi="Arial"/>
                <w:sz w:val="20"/>
                <w:szCs w:val="20"/>
                <w:rtl w:val="0"/>
              </w:rPr>
              <w:t xml:space="preserve">Explains NHS workforce shortages and strategies to improve recruitment and retention.</w:t>
            </w:r>
          </w:p>
        </w:tc>
        <w:tc>
          <w:tcPr/>
          <w:p w:rsidR="00000000" w:rsidDel="00000000" w:rsidP="00000000" w:rsidRDefault="00000000" w:rsidRPr="00000000" w14:paraId="000001E4">
            <w:pPr>
              <w:rPr>
                <w:rFonts w:ascii="Arial" w:cs="Arial" w:eastAsia="Arial" w:hAnsi="Arial"/>
                <w:sz w:val="20"/>
                <w:szCs w:val="20"/>
              </w:rPr>
            </w:pPr>
            <w:r w:rsidDel="00000000" w:rsidR="00000000" w:rsidRPr="00000000">
              <w:rPr>
                <w:rFonts w:ascii="Arial" w:cs="Arial" w:eastAsia="Arial" w:hAnsi="Arial"/>
                <w:sz w:val="20"/>
                <w:szCs w:val="20"/>
                <w:rtl w:val="0"/>
              </w:rPr>
              <w:t xml:space="preserve">Current and authoritative government report directly relevant to NHS workforce pressures.</w:t>
            </w:r>
          </w:p>
        </w:tc>
        <w:tc>
          <w:tcPr/>
          <w:p w:rsidR="00000000" w:rsidDel="00000000" w:rsidP="00000000" w:rsidRDefault="00000000" w:rsidRPr="00000000" w14:paraId="000001E5">
            <w:pPr>
              <w:rPr>
                <w:rFonts w:ascii="Arial" w:cs="Arial" w:eastAsia="Arial" w:hAnsi="Arial"/>
                <w:sz w:val="20"/>
                <w:szCs w:val="20"/>
              </w:rPr>
            </w:pPr>
            <w:r w:rsidDel="00000000" w:rsidR="00000000" w:rsidRPr="00000000">
              <w:rPr>
                <w:rFonts w:ascii="Arial" w:cs="Arial" w:eastAsia="Arial" w:hAnsi="Arial"/>
                <w:sz w:val="20"/>
                <w:szCs w:val="20"/>
                <w:rtl w:val="0"/>
              </w:rPr>
              <w:t xml:space="preserve">NHS_England_2023_Workforce_Plan</w:t>
            </w:r>
          </w:p>
        </w:tc>
      </w:tr>
      <w:tr>
        <w:trPr>
          <w:cantSplit w:val="0"/>
          <w:tblHeader w:val="0"/>
        </w:trPr>
        <w:tc>
          <w:tcPr/>
          <w:p w:rsidR="00000000" w:rsidDel="00000000" w:rsidP="00000000" w:rsidRDefault="00000000" w:rsidRPr="00000000" w14:paraId="000001E6">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1E7">
            <w:pPr>
              <w:rPr>
                <w:rFonts w:ascii="Arial" w:cs="Arial" w:eastAsia="Arial" w:hAnsi="Arial"/>
                <w:sz w:val="20"/>
                <w:szCs w:val="20"/>
              </w:rPr>
            </w:pPr>
            <w:r w:rsidDel="00000000" w:rsidR="00000000" w:rsidRPr="00000000">
              <w:rPr>
                <w:rFonts w:ascii="Arial" w:cs="Arial" w:eastAsia="Arial" w:hAnsi="Arial"/>
                <w:sz w:val="20"/>
                <w:szCs w:val="20"/>
                <w:rtl w:val="0"/>
              </w:rPr>
              <w:t xml:space="preserve">West et al. (2020)</w:t>
            </w:r>
          </w:p>
        </w:tc>
        <w:tc>
          <w:tcPr/>
          <w:p w:rsidR="00000000" w:rsidDel="00000000" w:rsidP="00000000" w:rsidRDefault="00000000" w:rsidRPr="00000000" w14:paraId="000001E8">
            <w:pPr>
              <w:rPr>
                <w:rFonts w:ascii="Arial" w:cs="Arial" w:eastAsia="Arial" w:hAnsi="Arial"/>
                <w:sz w:val="20"/>
                <w:szCs w:val="20"/>
              </w:rPr>
            </w:pPr>
            <w:r w:rsidDel="00000000" w:rsidR="00000000" w:rsidRPr="00000000">
              <w:rPr>
                <w:rFonts w:ascii="Arial" w:cs="Arial" w:eastAsia="Arial" w:hAnsi="Arial"/>
                <w:sz w:val="20"/>
                <w:szCs w:val="20"/>
                <w:rtl w:val="0"/>
              </w:rPr>
              <w:t xml:space="preserve">Compassionate Leadership and NHS Culture</w:t>
            </w:r>
          </w:p>
        </w:tc>
        <w:tc>
          <w:tcPr/>
          <w:p w:rsidR="00000000" w:rsidDel="00000000" w:rsidP="00000000" w:rsidRDefault="00000000" w:rsidRPr="00000000" w14:paraId="000001E9">
            <w:pPr>
              <w:rPr>
                <w:rFonts w:ascii="Arial" w:cs="Arial" w:eastAsia="Arial" w:hAnsi="Arial"/>
                <w:sz w:val="20"/>
                <w:szCs w:val="20"/>
              </w:rPr>
            </w:pPr>
            <w:r w:rsidDel="00000000" w:rsidR="00000000" w:rsidRPr="00000000">
              <w:rPr>
                <w:rFonts w:ascii="Arial" w:cs="Arial" w:eastAsia="Arial" w:hAnsi="Arial"/>
                <w:sz w:val="20"/>
                <w:szCs w:val="20"/>
                <w:rtl w:val="0"/>
              </w:rPr>
              <w:t xml:space="preserve">Examines how leadership style and organisational culture influence staff morale and wellbeing.</w:t>
            </w:r>
          </w:p>
        </w:tc>
        <w:tc>
          <w:tcPr/>
          <w:p w:rsidR="00000000" w:rsidDel="00000000" w:rsidP="00000000" w:rsidRDefault="00000000" w:rsidRPr="00000000" w14:paraId="000001EA">
            <w:pPr>
              <w:rPr>
                <w:rFonts w:ascii="Arial" w:cs="Arial" w:eastAsia="Arial" w:hAnsi="Arial"/>
                <w:sz w:val="20"/>
                <w:szCs w:val="20"/>
              </w:rPr>
            </w:pPr>
            <w:r w:rsidDel="00000000" w:rsidR="00000000" w:rsidRPr="00000000">
              <w:rPr>
                <w:rFonts w:ascii="Arial" w:cs="Arial" w:eastAsia="Arial" w:hAnsi="Arial"/>
                <w:sz w:val="20"/>
                <w:szCs w:val="20"/>
                <w:rtl w:val="0"/>
              </w:rPr>
              <w:t xml:space="preserve">Peer-reviewed research with strong relevance to NHS organisational culture.</w:t>
            </w:r>
          </w:p>
        </w:tc>
        <w:tc>
          <w:tcPr/>
          <w:p w:rsidR="00000000" w:rsidDel="00000000" w:rsidP="00000000" w:rsidRDefault="00000000" w:rsidRPr="00000000" w14:paraId="000001EB">
            <w:pPr>
              <w:rPr>
                <w:rFonts w:ascii="Arial" w:cs="Arial" w:eastAsia="Arial" w:hAnsi="Arial"/>
                <w:sz w:val="20"/>
                <w:szCs w:val="20"/>
              </w:rPr>
            </w:pPr>
            <w:r w:rsidDel="00000000" w:rsidR="00000000" w:rsidRPr="00000000">
              <w:rPr>
                <w:rFonts w:ascii="Arial" w:cs="Arial" w:eastAsia="Arial" w:hAnsi="Arial"/>
                <w:sz w:val="20"/>
                <w:szCs w:val="20"/>
                <w:rtl w:val="0"/>
              </w:rPr>
              <w:t xml:space="preserve">West_2020_NHS_Culture</w:t>
            </w:r>
          </w:p>
        </w:tc>
      </w:tr>
      <w:tr>
        <w:trPr>
          <w:cantSplit w:val="0"/>
          <w:tblHeader w:val="0"/>
        </w:trPr>
        <w:tc>
          <w:tcPr/>
          <w:p w:rsidR="00000000" w:rsidDel="00000000" w:rsidP="00000000" w:rsidRDefault="00000000" w:rsidRPr="00000000" w14:paraId="000001EC">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1ED">
            <w:pPr>
              <w:rPr>
                <w:rFonts w:ascii="Arial" w:cs="Arial" w:eastAsia="Arial" w:hAnsi="Arial"/>
                <w:sz w:val="20"/>
                <w:szCs w:val="20"/>
              </w:rPr>
            </w:pPr>
            <w:r w:rsidDel="00000000" w:rsidR="00000000" w:rsidRPr="00000000">
              <w:rPr>
                <w:rFonts w:ascii="Arial" w:cs="Arial" w:eastAsia="Arial" w:hAnsi="Arial"/>
                <w:sz w:val="20"/>
                <w:szCs w:val="20"/>
                <w:rtl w:val="0"/>
              </w:rPr>
              <w:t xml:space="preserve">Dall’Ora (2020)</w:t>
            </w:r>
          </w:p>
        </w:tc>
        <w:tc>
          <w:tcPr/>
          <w:p w:rsidR="00000000" w:rsidDel="00000000" w:rsidP="00000000" w:rsidRDefault="00000000" w:rsidRPr="00000000" w14:paraId="000001EE">
            <w:pPr>
              <w:rPr>
                <w:rFonts w:ascii="Arial" w:cs="Arial" w:eastAsia="Arial" w:hAnsi="Arial"/>
                <w:sz w:val="20"/>
                <w:szCs w:val="20"/>
              </w:rPr>
            </w:pPr>
            <w:r w:rsidDel="00000000" w:rsidR="00000000" w:rsidRPr="00000000">
              <w:rPr>
                <w:rFonts w:ascii="Arial" w:cs="Arial" w:eastAsia="Arial" w:hAnsi="Arial"/>
                <w:sz w:val="20"/>
                <w:szCs w:val="20"/>
                <w:rtl w:val="0"/>
              </w:rPr>
              <w:t xml:space="preserve">Burnout in Nursing: A Theoretical Review</w:t>
            </w:r>
          </w:p>
        </w:tc>
        <w:tc>
          <w:tcPr/>
          <w:p w:rsidR="00000000" w:rsidDel="00000000" w:rsidP="00000000" w:rsidRDefault="00000000" w:rsidRPr="00000000" w14:paraId="000001EF">
            <w:pPr>
              <w:rPr>
                <w:rFonts w:ascii="Arial" w:cs="Arial" w:eastAsia="Arial" w:hAnsi="Arial"/>
                <w:sz w:val="20"/>
                <w:szCs w:val="20"/>
              </w:rPr>
            </w:pPr>
            <w:r w:rsidDel="00000000" w:rsidR="00000000" w:rsidRPr="00000000">
              <w:rPr>
                <w:rFonts w:ascii="Arial" w:cs="Arial" w:eastAsia="Arial" w:hAnsi="Arial"/>
                <w:sz w:val="20"/>
                <w:szCs w:val="20"/>
                <w:rtl w:val="0"/>
              </w:rPr>
              <w:t xml:space="preserve">Reviews evidence on causes of burnout among nurses including workload and staffing shortages.</w:t>
            </w:r>
          </w:p>
        </w:tc>
        <w:tc>
          <w:tcPr/>
          <w:p w:rsidR="00000000" w:rsidDel="00000000" w:rsidP="00000000" w:rsidRDefault="00000000" w:rsidRPr="00000000" w14:paraId="000001F0">
            <w:pPr>
              <w:rPr>
                <w:rFonts w:ascii="Arial" w:cs="Arial" w:eastAsia="Arial" w:hAnsi="Arial"/>
                <w:sz w:val="20"/>
                <w:szCs w:val="20"/>
              </w:rPr>
            </w:pPr>
            <w:r w:rsidDel="00000000" w:rsidR="00000000" w:rsidRPr="00000000">
              <w:rPr>
                <w:rFonts w:ascii="Arial" w:cs="Arial" w:eastAsia="Arial" w:hAnsi="Arial"/>
                <w:sz w:val="20"/>
                <w:szCs w:val="20"/>
                <w:rtl w:val="0"/>
              </w:rPr>
              <w:t xml:space="preserve">Recent academic journal article with credible methodology.</w:t>
            </w:r>
          </w:p>
        </w:tc>
        <w:tc>
          <w:tcPr/>
          <w:p w:rsidR="00000000" w:rsidDel="00000000" w:rsidP="00000000" w:rsidRDefault="00000000" w:rsidRPr="00000000" w14:paraId="000001F1">
            <w:pPr>
              <w:rPr>
                <w:rFonts w:ascii="Arial" w:cs="Arial" w:eastAsia="Arial" w:hAnsi="Arial"/>
                <w:sz w:val="20"/>
                <w:szCs w:val="20"/>
              </w:rPr>
            </w:pPr>
            <w:r w:rsidDel="00000000" w:rsidR="00000000" w:rsidRPr="00000000">
              <w:rPr>
                <w:rFonts w:ascii="Arial" w:cs="Arial" w:eastAsia="Arial" w:hAnsi="Arial"/>
                <w:sz w:val="20"/>
                <w:szCs w:val="20"/>
                <w:rtl w:val="0"/>
              </w:rPr>
              <w:t xml:space="preserve">DallOra_2020_Burnout</w:t>
            </w:r>
          </w:p>
        </w:tc>
      </w:tr>
      <w:tr>
        <w:trPr>
          <w:cantSplit w:val="0"/>
          <w:tblHeader w:val="0"/>
        </w:trPr>
        <w:tc>
          <w:tcPr/>
          <w:p w:rsidR="00000000" w:rsidDel="00000000" w:rsidP="00000000" w:rsidRDefault="00000000" w:rsidRPr="00000000" w14:paraId="000001F2">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1F3">
            <w:pPr>
              <w:rPr>
                <w:rFonts w:ascii="Arial" w:cs="Arial" w:eastAsia="Arial" w:hAnsi="Arial"/>
                <w:sz w:val="20"/>
                <w:szCs w:val="20"/>
              </w:rPr>
            </w:pPr>
            <w:r w:rsidDel="00000000" w:rsidR="00000000" w:rsidRPr="00000000">
              <w:rPr>
                <w:rFonts w:ascii="Arial" w:cs="Arial" w:eastAsia="Arial" w:hAnsi="Arial"/>
                <w:sz w:val="20"/>
                <w:szCs w:val="20"/>
                <w:rtl w:val="0"/>
              </w:rPr>
              <w:t xml:space="preserve">Nagle et al. (2024)</w:t>
            </w:r>
          </w:p>
        </w:tc>
        <w:tc>
          <w:tcPr/>
          <w:p w:rsidR="00000000" w:rsidDel="00000000" w:rsidP="00000000" w:rsidRDefault="00000000" w:rsidRPr="00000000" w14:paraId="000001F4">
            <w:pPr>
              <w:rPr>
                <w:rFonts w:ascii="Arial" w:cs="Arial" w:eastAsia="Arial" w:hAnsi="Arial"/>
                <w:sz w:val="20"/>
                <w:szCs w:val="20"/>
              </w:rPr>
            </w:pPr>
            <w:r w:rsidDel="00000000" w:rsidR="00000000" w:rsidRPr="00000000">
              <w:rPr>
                <w:rFonts w:ascii="Arial" w:cs="Arial" w:eastAsia="Arial" w:hAnsi="Arial"/>
                <w:sz w:val="20"/>
                <w:szCs w:val="20"/>
                <w:rtl w:val="0"/>
              </w:rPr>
              <w:t xml:space="preserve">Factors Affecting Healthcare Workers’ Burnout</w:t>
            </w:r>
          </w:p>
        </w:tc>
        <w:tc>
          <w:tcPr/>
          <w:p w:rsidR="00000000" w:rsidDel="00000000" w:rsidP="00000000" w:rsidRDefault="00000000" w:rsidRPr="00000000" w14:paraId="000001F5">
            <w:pPr>
              <w:rPr>
                <w:rFonts w:ascii="Arial" w:cs="Arial" w:eastAsia="Arial" w:hAnsi="Arial"/>
                <w:sz w:val="20"/>
                <w:szCs w:val="20"/>
              </w:rPr>
            </w:pPr>
            <w:r w:rsidDel="00000000" w:rsidR="00000000" w:rsidRPr="00000000">
              <w:rPr>
                <w:rFonts w:ascii="Arial" w:cs="Arial" w:eastAsia="Arial" w:hAnsi="Arial"/>
                <w:sz w:val="20"/>
                <w:szCs w:val="20"/>
                <w:rtl w:val="0"/>
              </w:rPr>
              <w:t xml:space="preserve">Scoping review analysing burnout among healthcare workers during and after COVID-19.</w:t>
            </w:r>
          </w:p>
        </w:tc>
        <w:tc>
          <w:tcPr/>
          <w:p w:rsidR="00000000" w:rsidDel="00000000" w:rsidP="00000000" w:rsidRDefault="00000000" w:rsidRPr="00000000" w14:paraId="000001F6">
            <w:pPr>
              <w:rPr>
                <w:rFonts w:ascii="Arial" w:cs="Arial" w:eastAsia="Arial" w:hAnsi="Arial"/>
                <w:sz w:val="20"/>
                <w:szCs w:val="20"/>
              </w:rPr>
            </w:pPr>
            <w:r w:rsidDel="00000000" w:rsidR="00000000" w:rsidRPr="00000000">
              <w:rPr>
                <w:rFonts w:ascii="Arial" w:cs="Arial" w:eastAsia="Arial" w:hAnsi="Arial"/>
                <w:sz w:val="20"/>
                <w:szCs w:val="20"/>
                <w:rtl w:val="0"/>
              </w:rPr>
              <w:t xml:space="preserve">Current peer-reviewed study relevant to NHS workforce wellbeing.</w:t>
            </w:r>
          </w:p>
        </w:tc>
        <w:tc>
          <w:tcPr/>
          <w:p w:rsidR="00000000" w:rsidDel="00000000" w:rsidP="00000000" w:rsidRDefault="00000000" w:rsidRPr="00000000" w14:paraId="000001F7">
            <w:pPr>
              <w:rPr>
                <w:rFonts w:ascii="Arial" w:cs="Arial" w:eastAsia="Arial" w:hAnsi="Arial"/>
                <w:sz w:val="20"/>
                <w:szCs w:val="20"/>
              </w:rPr>
            </w:pPr>
            <w:r w:rsidDel="00000000" w:rsidR="00000000" w:rsidRPr="00000000">
              <w:rPr>
                <w:rFonts w:ascii="Arial" w:cs="Arial" w:eastAsia="Arial" w:hAnsi="Arial"/>
                <w:sz w:val="20"/>
                <w:szCs w:val="20"/>
                <w:rtl w:val="0"/>
              </w:rPr>
              <w:t xml:space="preserve">Nagle_2024_Burnout</w:t>
            </w:r>
          </w:p>
        </w:tc>
      </w:tr>
      <w:tr>
        <w:trPr>
          <w:cantSplit w:val="0"/>
          <w:tblHeader w:val="0"/>
        </w:trPr>
        <w:tc>
          <w:tcPr/>
          <w:p w:rsidR="00000000" w:rsidDel="00000000" w:rsidP="00000000" w:rsidRDefault="00000000" w:rsidRPr="00000000" w14:paraId="000001F8">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1F9">
            <w:pPr>
              <w:rPr>
                <w:rFonts w:ascii="Arial" w:cs="Arial" w:eastAsia="Arial" w:hAnsi="Arial"/>
                <w:sz w:val="20"/>
                <w:szCs w:val="20"/>
              </w:rPr>
            </w:pPr>
            <w:r w:rsidDel="00000000" w:rsidR="00000000" w:rsidRPr="00000000">
              <w:rPr>
                <w:rFonts w:ascii="Arial" w:cs="Arial" w:eastAsia="Arial" w:hAnsi="Arial"/>
                <w:sz w:val="20"/>
                <w:szCs w:val="20"/>
                <w:rtl w:val="0"/>
              </w:rPr>
              <w:t xml:space="preserve">Ghasemi Kooktapeh et al. (2023)</w:t>
            </w:r>
          </w:p>
        </w:tc>
        <w:tc>
          <w:tcPr/>
          <w:p w:rsidR="00000000" w:rsidDel="00000000" w:rsidP="00000000" w:rsidRDefault="00000000" w:rsidRPr="00000000" w14:paraId="000001FA">
            <w:pPr>
              <w:rPr>
                <w:rFonts w:ascii="Arial" w:cs="Arial" w:eastAsia="Arial" w:hAnsi="Arial"/>
                <w:sz w:val="20"/>
                <w:szCs w:val="20"/>
              </w:rPr>
            </w:pPr>
            <w:r w:rsidDel="00000000" w:rsidR="00000000" w:rsidRPr="00000000">
              <w:rPr>
                <w:rFonts w:ascii="Arial" w:cs="Arial" w:eastAsia="Arial" w:hAnsi="Arial"/>
                <w:sz w:val="20"/>
                <w:szCs w:val="20"/>
                <w:rtl w:val="0"/>
              </w:rPr>
              <w:t xml:space="preserve">Job Burnout Among Nurses</w:t>
            </w:r>
          </w:p>
        </w:tc>
        <w:tc>
          <w:tcPr/>
          <w:p w:rsidR="00000000" w:rsidDel="00000000" w:rsidP="00000000" w:rsidRDefault="00000000" w:rsidRPr="00000000" w14:paraId="000001FB">
            <w:pPr>
              <w:rPr>
                <w:rFonts w:ascii="Arial" w:cs="Arial" w:eastAsia="Arial" w:hAnsi="Arial"/>
                <w:sz w:val="20"/>
                <w:szCs w:val="20"/>
              </w:rPr>
            </w:pPr>
            <w:r w:rsidDel="00000000" w:rsidR="00000000" w:rsidRPr="00000000">
              <w:rPr>
                <w:rFonts w:ascii="Arial" w:cs="Arial" w:eastAsia="Arial" w:hAnsi="Arial"/>
                <w:sz w:val="20"/>
                <w:szCs w:val="20"/>
                <w:rtl w:val="0"/>
              </w:rPr>
              <w:t xml:space="preserve">Systematic review examining prevalence of nurse burnout globally.</w:t>
            </w:r>
          </w:p>
        </w:tc>
        <w:tc>
          <w:tcPr/>
          <w:p w:rsidR="00000000" w:rsidDel="00000000" w:rsidP="00000000" w:rsidRDefault="00000000" w:rsidRPr="00000000" w14:paraId="000001FC">
            <w:pPr>
              <w:rPr>
                <w:rFonts w:ascii="Arial" w:cs="Arial" w:eastAsia="Arial" w:hAnsi="Arial"/>
                <w:sz w:val="20"/>
                <w:szCs w:val="20"/>
              </w:rPr>
            </w:pPr>
            <w:r w:rsidDel="00000000" w:rsidR="00000000" w:rsidRPr="00000000">
              <w:rPr>
                <w:rFonts w:ascii="Arial" w:cs="Arial" w:eastAsia="Arial" w:hAnsi="Arial"/>
                <w:sz w:val="20"/>
                <w:szCs w:val="20"/>
                <w:rtl w:val="0"/>
              </w:rPr>
              <w:t xml:space="preserve">Peer-reviewed and evidence-based research.</w:t>
            </w:r>
          </w:p>
        </w:tc>
        <w:tc>
          <w:tcPr/>
          <w:p w:rsidR="00000000" w:rsidDel="00000000" w:rsidP="00000000" w:rsidRDefault="00000000" w:rsidRPr="00000000" w14:paraId="000001FD">
            <w:pPr>
              <w:rPr>
                <w:rFonts w:ascii="Arial" w:cs="Arial" w:eastAsia="Arial" w:hAnsi="Arial"/>
                <w:sz w:val="20"/>
                <w:szCs w:val="20"/>
              </w:rPr>
            </w:pPr>
            <w:r w:rsidDel="00000000" w:rsidR="00000000" w:rsidRPr="00000000">
              <w:rPr>
                <w:rFonts w:ascii="Arial" w:cs="Arial" w:eastAsia="Arial" w:hAnsi="Arial"/>
                <w:sz w:val="20"/>
                <w:szCs w:val="20"/>
                <w:rtl w:val="0"/>
              </w:rPr>
              <w:t xml:space="preserve">Kooktapeh_2023_Burnout</w:t>
            </w:r>
          </w:p>
        </w:tc>
      </w:tr>
      <w:tr>
        <w:trPr>
          <w:cantSplit w:val="0"/>
          <w:tblHeader w:val="0"/>
        </w:trPr>
        <w:tc>
          <w:tcPr/>
          <w:p w:rsidR="00000000" w:rsidDel="00000000" w:rsidP="00000000" w:rsidRDefault="00000000" w:rsidRPr="00000000" w14:paraId="000001FE">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1FF">
            <w:pPr>
              <w:rPr>
                <w:rFonts w:ascii="Arial" w:cs="Arial" w:eastAsia="Arial" w:hAnsi="Arial"/>
                <w:sz w:val="20"/>
                <w:szCs w:val="20"/>
              </w:rPr>
            </w:pPr>
            <w:r w:rsidDel="00000000" w:rsidR="00000000" w:rsidRPr="00000000">
              <w:rPr>
                <w:rFonts w:ascii="Arial" w:cs="Arial" w:eastAsia="Arial" w:hAnsi="Arial"/>
                <w:sz w:val="20"/>
                <w:szCs w:val="20"/>
                <w:rtl w:val="0"/>
              </w:rPr>
              <w:t xml:space="preserve">NHS Staff Survey (2024)</w:t>
            </w:r>
          </w:p>
        </w:tc>
        <w:tc>
          <w:tcPr/>
          <w:p w:rsidR="00000000" w:rsidDel="00000000" w:rsidP="00000000" w:rsidRDefault="00000000" w:rsidRPr="00000000" w14:paraId="00000200">
            <w:pPr>
              <w:rPr>
                <w:rFonts w:ascii="Arial" w:cs="Arial" w:eastAsia="Arial" w:hAnsi="Arial"/>
                <w:sz w:val="20"/>
                <w:szCs w:val="20"/>
              </w:rPr>
            </w:pPr>
            <w:r w:rsidDel="00000000" w:rsidR="00000000" w:rsidRPr="00000000">
              <w:rPr>
                <w:rFonts w:ascii="Arial" w:cs="Arial" w:eastAsia="Arial" w:hAnsi="Arial"/>
                <w:sz w:val="20"/>
                <w:szCs w:val="20"/>
                <w:rtl w:val="0"/>
              </w:rPr>
              <w:t xml:space="preserve">NHS Staff Survey Results</w:t>
            </w:r>
          </w:p>
        </w:tc>
        <w:tc>
          <w:tcPr/>
          <w:p w:rsidR="00000000" w:rsidDel="00000000" w:rsidP="00000000" w:rsidRDefault="00000000" w:rsidRPr="00000000" w14:paraId="00000201">
            <w:pPr>
              <w:rPr>
                <w:rFonts w:ascii="Arial" w:cs="Arial" w:eastAsia="Arial" w:hAnsi="Arial"/>
                <w:sz w:val="20"/>
                <w:szCs w:val="20"/>
              </w:rPr>
            </w:pPr>
            <w:r w:rsidDel="00000000" w:rsidR="00000000" w:rsidRPr="00000000">
              <w:rPr>
                <w:rFonts w:ascii="Arial" w:cs="Arial" w:eastAsia="Arial" w:hAnsi="Arial"/>
                <w:sz w:val="20"/>
                <w:szCs w:val="20"/>
                <w:rtl w:val="0"/>
              </w:rPr>
              <w:t xml:space="preserve">National survey presenting data on staff stress, morale and intention to leave.</w:t>
            </w:r>
          </w:p>
        </w:tc>
        <w:tc>
          <w:tcPr/>
          <w:p w:rsidR="00000000" w:rsidDel="00000000" w:rsidP="00000000" w:rsidRDefault="00000000" w:rsidRPr="00000000" w14:paraId="00000202">
            <w:pPr>
              <w:rPr>
                <w:rFonts w:ascii="Arial" w:cs="Arial" w:eastAsia="Arial" w:hAnsi="Arial"/>
                <w:sz w:val="20"/>
                <w:szCs w:val="20"/>
              </w:rPr>
            </w:pPr>
            <w:r w:rsidDel="00000000" w:rsidR="00000000" w:rsidRPr="00000000">
              <w:rPr>
                <w:rFonts w:ascii="Arial" w:cs="Arial" w:eastAsia="Arial" w:hAnsi="Arial"/>
                <w:sz w:val="20"/>
                <w:szCs w:val="20"/>
                <w:rtl w:val="0"/>
              </w:rPr>
              <w:t xml:space="preserve">Highly current national workforce dataset.</w:t>
            </w:r>
          </w:p>
        </w:tc>
        <w:tc>
          <w:tcPr/>
          <w:p w:rsidR="00000000" w:rsidDel="00000000" w:rsidP="00000000" w:rsidRDefault="00000000" w:rsidRPr="00000000" w14:paraId="00000203">
            <w:pPr>
              <w:rPr>
                <w:rFonts w:ascii="Arial" w:cs="Arial" w:eastAsia="Arial" w:hAnsi="Arial"/>
                <w:sz w:val="20"/>
                <w:szCs w:val="20"/>
              </w:rPr>
            </w:pPr>
            <w:r w:rsidDel="00000000" w:rsidR="00000000" w:rsidRPr="00000000">
              <w:rPr>
                <w:rFonts w:ascii="Arial" w:cs="Arial" w:eastAsia="Arial" w:hAnsi="Arial"/>
                <w:sz w:val="20"/>
                <w:szCs w:val="20"/>
                <w:rtl w:val="0"/>
              </w:rPr>
              <w:t xml:space="preserve">NHS_StaffSurvey_2024</w:t>
            </w:r>
          </w:p>
        </w:tc>
      </w:tr>
      <w:tr>
        <w:trPr>
          <w:cantSplit w:val="0"/>
          <w:tblHeader w:val="0"/>
        </w:trPr>
        <w:tc>
          <w:tcPr/>
          <w:p w:rsidR="00000000" w:rsidDel="00000000" w:rsidP="00000000" w:rsidRDefault="00000000" w:rsidRPr="00000000" w14:paraId="00000204">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205">
            <w:pPr>
              <w:rPr>
                <w:rFonts w:ascii="Arial" w:cs="Arial" w:eastAsia="Arial" w:hAnsi="Arial"/>
                <w:sz w:val="20"/>
                <w:szCs w:val="20"/>
              </w:rPr>
            </w:pPr>
            <w:r w:rsidDel="00000000" w:rsidR="00000000" w:rsidRPr="00000000">
              <w:rPr>
                <w:rFonts w:ascii="Arial" w:cs="Arial" w:eastAsia="Arial" w:hAnsi="Arial"/>
                <w:sz w:val="20"/>
                <w:szCs w:val="20"/>
                <w:rtl w:val="0"/>
              </w:rPr>
              <w:t xml:space="preserve">Bakker &amp; Demerouti (2017)</w:t>
            </w:r>
          </w:p>
        </w:tc>
        <w:tc>
          <w:tcPr/>
          <w:p w:rsidR="00000000" w:rsidDel="00000000" w:rsidP="00000000" w:rsidRDefault="00000000" w:rsidRPr="00000000" w14:paraId="00000206">
            <w:pPr>
              <w:rPr>
                <w:rFonts w:ascii="Arial" w:cs="Arial" w:eastAsia="Arial" w:hAnsi="Arial"/>
                <w:sz w:val="20"/>
                <w:szCs w:val="20"/>
              </w:rPr>
            </w:pPr>
            <w:r w:rsidDel="00000000" w:rsidR="00000000" w:rsidRPr="00000000">
              <w:rPr>
                <w:rFonts w:ascii="Arial" w:cs="Arial" w:eastAsia="Arial" w:hAnsi="Arial"/>
                <w:sz w:val="20"/>
                <w:szCs w:val="20"/>
                <w:rtl w:val="0"/>
              </w:rPr>
              <w:t xml:space="preserve">Job Demands–Resources Theory</w:t>
            </w:r>
          </w:p>
        </w:tc>
        <w:tc>
          <w:tcPr/>
          <w:p w:rsidR="00000000" w:rsidDel="00000000" w:rsidP="00000000" w:rsidRDefault="00000000" w:rsidRPr="00000000" w14:paraId="00000207">
            <w:pPr>
              <w:rPr>
                <w:rFonts w:ascii="Arial" w:cs="Arial" w:eastAsia="Arial" w:hAnsi="Arial"/>
                <w:sz w:val="20"/>
                <w:szCs w:val="20"/>
              </w:rPr>
            </w:pPr>
            <w:r w:rsidDel="00000000" w:rsidR="00000000" w:rsidRPr="00000000">
              <w:rPr>
                <w:rFonts w:ascii="Arial" w:cs="Arial" w:eastAsia="Arial" w:hAnsi="Arial"/>
                <w:sz w:val="20"/>
                <w:szCs w:val="20"/>
                <w:rtl w:val="0"/>
              </w:rPr>
              <w:t xml:space="preserve">Theoretical framework explaining how job demands and resources influence burnout.</w:t>
            </w:r>
          </w:p>
        </w:tc>
        <w:tc>
          <w:tcPr/>
          <w:p w:rsidR="00000000" w:rsidDel="00000000" w:rsidP="00000000" w:rsidRDefault="00000000" w:rsidRPr="00000000" w14:paraId="00000208">
            <w:pPr>
              <w:rPr>
                <w:rFonts w:ascii="Arial" w:cs="Arial" w:eastAsia="Arial" w:hAnsi="Arial"/>
                <w:sz w:val="20"/>
                <w:szCs w:val="20"/>
              </w:rPr>
            </w:pPr>
            <w:r w:rsidDel="00000000" w:rsidR="00000000" w:rsidRPr="00000000">
              <w:rPr>
                <w:rFonts w:ascii="Arial" w:cs="Arial" w:eastAsia="Arial" w:hAnsi="Arial"/>
                <w:sz w:val="20"/>
                <w:szCs w:val="20"/>
                <w:rtl w:val="0"/>
              </w:rPr>
              <w:t xml:space="preserve">Highly cited academic theory widely used in workforce studies.</w:t>
            </w:r>
          </w:p>
        </w:tc>
        <w:tc>
          <w:tcPr/>
          <w:p w:rsidR="00000000" w:rsidDel="00000000" w:rsidP="00000000" w:rsidRDefault="00000000" w:rsidRPr="00000000" w14:paraId="00000209">
            <w:pPr>
              <w:rPr>
                <w:rFonts w:ascii="Arial" w:cs="Arial" w:eastAsia="Arial" w:hAnsi="Arial"/>
                <w:sz w:val="20"/>
                <w:szCs w:val="20"/>
              </w:rPr>
            </w:pPr>
            <w:r w:rsidDel="00000000" w:rsidR="00000000" w:rsidRPr="00000000">
              <w:rPr>
                <w:rFonts w:ascii="Arial" w:cs="Arial" w:eastAsia="Arial" w:hAnsi="Arial"/>
                <w:sz w:val="20"/>
                <w:szCs w:val="20"/>
                <w:rtl w:val="0"/>
              </w:rPr>
              <w:t xml:space="preserve">Bakker_Demerouti_2017</w:t>
            </w:r>
          </w:p>
        </w:tc>
      </w:tr>
      <w:tr>
        <w:trPr>
          <w:cantSplit w:val="0"/>
          <w:tblHeader w:val="0"/>
        </w:trPr>
        <w:tc>
          <w:tcPr/>
          <w:p w:rsidR="00000000" w:rsidDel="00000000" w:rsidP="00000000" w:rsidRDefault="00000000" w:rsidRPr="00000000" w14:paraId="0000020A">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20B">
            <w:pPr>
              <w:rPr>
                <w:rFonts w:ascii="Arial" w:cs="Arial" w:eastAsia="Arial" w:hAnsi="Arial"/>
                <w:sz w:val="20"/>
                <w:szCs w:val="20"/>
              </w:rPr>
            </w:pPr>
            <w:r w:rsidDel="00000000" w:rsidR="00000000" w:rsidRPr="00000000">
              <w:rPr>
                <w:rFonts w:ascii="Arial" w:cs="Arial" w:eastAsia="Arial" w:hAnsi="Arial"/>
                <w:sz w:val="20"/>
                <w:szCs w:val="20"/>
                <w:rtl w:val="0"/>
              </w:rPr>
              <w:t xml:space="preserve">Deci &amp; Ryan (2008)</w:t>
            </w:r>
          </w:p>
        </w:tc>
        <w:tc>
          <w:tcPr/>
          <w:p w:rsidR="00000000" w:rsidDel="00000000" w:rsidP="00000000" w:rsidRDefault="00000000" w:rsidRPr="00000000" w14:paraId="0000020C">
            <w:pPr>
              <w:rPr>
                <w:rFonts w:ascii="Arial" w:cs="Arial" w:eastAsia="Arial" w:hAnsi="Arial"/>
                <w:sz w:val="20"/>
                <w:szCs w:val="20"/>
              </w:rPr>
            </w:pPr>
            <w:r w:rsidDel="00000000" w:rsidR="00000000" w:rsidRPr="00000000">
              <w:rPr>
                <w:rFonts w:ascii="Arial" w:cs="Arial" w:eastAsia="Arial" w:hAnsi="Arial"/>
                <w:sz w:val="20"/>
                <w:szCs w:val="20"/>
                <w:rtl w:val="0"/>
              </w:rPr>
              <w:t xml:space="preserve">Self-Determination Theory</w:t>
            </w:r>
          </w:p>
        </w:tc>
        <w:tc>
          <w:tcPr/>
          <w:p w:rsidR="00000000" w:rsidDel="00000000" w:rsidP="00000000" w:rsidRDefault="00000000" w:rsidRPr="00000000" w14:paraId="0000020D">
            <w:pPr>
              <w:rPr>
                <w:rFonts w:ascii="Arial" w:cs="Arial" w:eastAsia="Arial" w:hAnsi="Arial"/>
                <w:sz w:val="20"/>
                <w:szCs w:val="20"/>
              </w:rPr>
            </w:pPr>
            <w:r w:rsidDel="00000000" w:rsidR="00000000" w:rsidRPr="00000000">
              <w:rPr>
                <w:rFonts w:ascii="Arial" w:cs="Arial" w:eastAsia="Arial" w:hAnsi="Arial"/>
                <w:sz w:val="20"/>
                <w:szCs w:val="20"/>
                <w:rtl w:val="0"/>
              </w:rPr>
              <w:t xml:space="preserve">Explains motivation through autonomy, competence and relatedness.</w:t>
            </w:r>
          </w:p>
        </w:tc>
        <w:tc>
          <w:tcPr/>
          <w:p w:rsidR="00000000" w:rsidDel="00000000" w:rsidP="00000000" w:rsidRDefault="00000000" w:rsidRPr="00000000" w14:paraId="0000020E">
            <w:pPr>
              <w:rPr>
                <w:rFonts w:ascii="Arial" w:cs="Arial" w:eastAsia="Arial" w:hAnsi="Arial"/>
                <w:sz w:val="20"/>
                <w:szCs w:val="20"/>
              </w:rPr>
            </w:pPr>
            <w:r w:rsidDel="00000000" w:rsidR="00000000" w:rsidRPr="00000000">
              <w:rPr>
                <w:rFonts w:ascii="Arial" w:cs="Arial" w:eastAsia="Arial" w:hAnsi="Arial"/>
                <w:sz w:val="20"/>
                <w:szCs w:val="20"/>
                <w:rtl w:val="0"/>
              </w:rPr>
              <w:t xml:space="preserve">Foundational psychological theory used in organisational research.</w:t>
            </w:r>
          </w:p>
        </w:tc>
        <w:tc>
          <w:tcPr/>
          <w:p w:rsidR="00000000" w:rsidDel="00000000" w:rsidP="00000000" w:rsidRDefault="00000000" w:rsidRPr="00000000" w14:paraId="0000020F">
            <w:pPr>
              <w:rPr>
                <w:rFonts w:ascii="Arial" w:cs="Arial" w:eastAsia="Arial" w:hAnsi="Arial"/>
                <w:sz w:val="20"/>
                <w:szCs w:val="20"/>
              </w:rPr>
            </w:pPr>
            <w:r w:rsidDel="00000000" w:rsidR="00000000" w:rsidRPr="00000000">
              <w:rPr>
                <w:rFonts w:ascii="Arial" w:cs="Arial" w:eastAsia="Arial" w:hAnsi="Arial"/>
                <w:sz w:val="20"/>
                <w:szCs w:val="20"/>
                <w:rtl w:val="0"/>
              </w:rPr>
              <w:t xml:space="preserve">Deci_Ryan_2008</w:t>
            </w:r>
          </w:p>
        </w:tc>
      </w:tr>
      <w:tr>
        <w:trPr>
          <w:cantSplit w:val="0"/>
          <w:tblHeader w:val="0"/>
        </w:trPr>
        <w:tc>
          <w:tcPr/>
          <w:p w:rsidR="00000000" w:rsidDel="00000000" w:rsidP="00000000" w:rsidRDefault="00000000" w:rsidRPr="00000000" w14:paraId="00000210">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211">
            <w:pPr>
              <w:rPr>
                <w:rFonts w:ascii="Arial" w:cs="Arial" w:eastAsia="Arial" w:hAnsi="Arial"/>
                <w:sz w:val="20"/>
                <w:szCs w:val="20"/>
              </w:rPr>
            </w:pPr>
            <w:r w:rsidDel="00000000" w:rsidR="00000000" w:rsidRPr="00000000">
              <w:rPr>
                <w:rFonts w:ascii="Arial" w:cs="Arial" w:eastAsia="Arial" w:hAnsi="Arial"/>
                <w:sz w:val="20"/>
                <w:szCs w:val="20"/>
                <w:rtl w:val="0"/>
              </w:rPr>
              <w:t xml:space="preserve">Kline (2022)</w:t>
            </w:r>
          </w:p>
        </w:tc>
        <w:tc>
          <w:tcPr/>
          <w:p w:rsidR="00000000" w:rsidDel="00000000" w:rsidP="00000000" w:rsidRDefault="00000000" w:rsidRPr="00000000" w14:paraId="00000212">
            <w:pPr>
              <w:rPr>
                <w:rFonts w:ascii="Arial" w:cs="Arial" w:eastAsia="Arial" w:hAnsi="Arial"/>
                <w:sz w:val="20"/>
                <w:szCs w:val="20"/>
              </w:rPr>
            </w:pPr>
            <w:r w:rsidDel="00000000" w:rsidR="00000000" w:rsidRPr="00000000">
              <w:rPr>
                <w:rFonts w:ascii="Arial" w:cs="Arial" w:eastAsia="Arial" w:hAnsi="Arial"/>
                <w:sz w:val="20"/>
                <w:szCs w:val="20"/>
                <w:rtl w:val="0"/>
              </w:rPr>
              <w:t xml:space="preserve">Race Inequality in the NHS Workforce</w:t>
            </w:r>
          </w:p>
        </w:tc>
        <w:tc>
          <w:tcPr/>
          <w:p w:rsidR="00000000" w:rsidDel="00000000" w:rsidP="00000000" w:rsidRDefault="00000000" w:rsidRPr="00000000" w14:paraId="00000213">
            <w:pPr>
              <w:rPr>
                <w:rFonts w:ascii="Arial" w:cs="Arial" w:eastAsia="Arial" w:hAnsi="Arial"/>
                <w:sz w:val="20"/>
                <w:szCs w:val="20"/>
              </w:rPr>
            </w:pPr>
            <w:r w:rsidDel="00000000" w:rsidR="00000000" w:rsidRPr="00000000">
              <w:rPr>
                <w:rFonts w:ascii="Arial" w:cs="Arial" w:eastAsia="Arial" w:hAnsi="Arial"/>
                <w:sz w:val="20"/>
                <w:szCs w:val="20"/>
                <w:rtl w:val="0"/>
              </w:rPr>
              <w:t xml:space="preserve">Report examining discrimination and career progression barriers among ethnic minority NHS staff.</w:t>
            </w:r>
          </w:p>
        </w:tc>
        <w:tc>
          <w:tcPr/>
          <w:p w:rsidR="00000000" w:rsidDel="00000000" w:rsidP="00000000" w:rsidRDefault="00000000" w:rsidRPr="00000000" w14:paraId="00000214">
            <w:pPr>
              <w:rPr>
                <w:rFonts w:ascii="Arial" w:cs="Arial" w:eastAsia="Arial" w:hAnsi="Arial"/>
                <w:sz w:val="20"/>
                <w:szCs w:val="20"/>
              </w:rPr>
            </w:pPr>
            <w:r w:rsidDel="00000000" w:rsidR="00000000" w:rsidRPr="00000000">
              <w:rPr>
                <w:rFonts w:ascii="Arial" w:cs="Arial" w:eastAsia="Arial" w:hAnsi="Arial"/>
                <w:sz w:val="20"/>
                <w:szCs w:val="20"/>
                <w:rtl w:val="0"/>
              </w:rPr>
              <w:t xml:space="preserve">Credible policy report relevant to workforce culture and morale.</w:t>
            </w:r>
          </w:p>
        </w:tc>
        <w:tc>
          <w:tcPr/>
          <w:p w:rsidR="00000000" w:rsidDel="00000000" w:rsidP="00000000" w:rsidRDefault="00000000" w:rsidRPr="00000000" w14:paraId="00000215">
            <w:pPr>
              <w:rPr>
                <w:rFonts w:ascii="Arial" w:cs="Arial" w:eastAsia="Arial" w:hAnsi="Arial"/>
                <w:sz w:val="20"/>
                <w:szCs w:val="20"/>
              </w:rPr>
            </w:pPr>
            <w:r w:rsidDel="00000000" w:rsidR="00000000" w:rsidRPr="00000000">
              <w:rPr>
                <w:rFonts w:ascii="Arial" w:cs="Arial" w:eastAsia="Arial" w:hAnsi="Arial"/>
                <w:sz w:val="20"/>
                <w:szCs w:val="20"/>
                <w:rtl w:val="0"/>
              </w:rPr>
              <w:t xml:space="preserve">Kline_2022_Report</w:t>
            </w:r>
          </w:p>
        </w:tc>
      </w:tr>
      <w:tr>
        <w:trPr>
          <w:cantSplit w:val="0"/>
          <w:tblHeader w:val="0"/>
        </w:trPr>
        <w:tc>
          <w:tcPr/>
          <w:p w:rsidR="00000000" w:rsidDel="00000000" w:rsidP="00000000" w:rsidRDefault="00000000" w:rsidRPr="00000000" w14:paraId="00000216">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p w:rsidR="00000000" w:rsidDel="00000000" w:rsidP="00000000" w:rsidRDefault="00000000" w:rsidRPr="00000000" w14:paraId="00000217">
            <w:pPr>
              <w:rPr>
                <w:rFonts w:ascii="Arial" w:cs="Arial" w:eastAsia="Arial" w:hAnsi="Arial"/>
                <w:sz w:val="20"/>
                <w:szCs w:val="20"/>
              </w:rPr>
            </w:pPr>
            <w:r w:rsidDel="00000000" w:rsidR="00000000" w:rsidRPr="00000000">
              <w:rPr>
                <w:rFonts w:ascii="Arial" w:cs="Arial" w:eastAsia="Arial" w:hAnsi="Arial"/>
                <w:sz w:val="20"/>
                <w:szCs w:val="20"/>
                <w:rtl w:val="0"/>
              </w:rPr>
              <w:t xml:space="preserve">Meredith (2025)</w:t>
            </w:r>
          </w:p>
        </w:tc>
        <w:tc>
          <w:tcPr/>
          <w:p w:rsidR="00000000" w:rsidDel="00000000" w:rsidP="00000000" w:rsidRDefault="00000000" w:rsidRPr="00000000" w14:paraId="00000218">
            <w:pPr>
              <w:rPr>
                <w:rFonts w:ascii="Arial" w:cs="Arial" w:eastAsia="Arial" w:hAnsi="Arial"/>
                <w:sz w:val="20"/>
                <w:szCs w:val="20"/>
              </w:rPr>
            </w:pPr>
            <w:r w:rsidDel="00000000" w:rsidR="00000000" w:rsidRPr="00000000">
              <w:rPr>
                <w:rFonts w:ascii="Arial" w:cs="Arial" w:eastAsia="Arial" w:hAnsi="Arial"/>
                <w:sz w:val="20"/>
                <w:szCs w:val="20"/>
                <w:rtl w:val="0"/>
              </w:rPr>
              <w:t xml:space="preserve">NHS Workforce Morale Report</w:t>
            </w:r>
          </w:p>
        </w:tc>
        <w:tc>
          <w:tcPr/>
          <w:p w:rsidR="00000000" w:rsidDel="00000000" w:rsidP="00000000" w:rsidRDefault="00000000" w:rsidRPr="00000000" w14:paraId="00000219">
            <w:pPr>
              <w:rPr>
                <w:rFonts w:ascii="Arial" w:cs="Arial" w:eastAsia="Arial" w:hAnsi="Arial"/>
                <w:sz w:val="20"/>
                <w:szCs w:val="20"/>
              </w:rPr>
            </w:pPr>
            <w:r w:rsidDel="00000000" w:rsidR="00000000" w:rsidRPr="00000000">
              <w:rPr>
                <w:rFonts w:ascii="Arial" w:cs="Arial" w:eastAsia="Arial" w:hAnsi="Arial"/>
                <w:sz w:val="20"/>
                <w:szCs w:val="20"/>
                <w:rtl w:val="0"/>
              </w:rPr>
              <w:t xml:space="preserve">Analysis of NHS staff survey findings highlighting burnout and retention concerns.</w:t>
            </w:r>
          </w:p>
        </w:tc>
        <w:tc>
          <w:tcPr/>
          <w:p w:rsidR="00000000" w:rsidDel="00000000" w:rsidP="00000000" w:rsidRDefault="00000000" w:rsidRPr="00000000" w14:paraId="0000021A">
            <w:pPr>
              <w:rPr>
                <w:rFonts w:ascii="Arial" w:cs="Arial" w:eastAsia="Arial" w:hAnsi="Arial"/>
                <w:sz w:val="20"/>
                <w:szCs w:val="20"/>
              </w:rPr>
            </w:pPr>
            <w:r w:rsidDel="00000000" w:rsidR="00000000" w:rsidRPr="00000000">
              <w:rPr>
                <w:rFonts w:ascii="Arial" w:cs="Arial" w:eastAsia="Arial" w:hAnsi="Arial"/>
                <w:sz w:val="20"/>
                <w:szCs w:val="20"/>
                <w:rtl w:val="0"/>
              </w:rPr>
              <w:t xml:space="preserve">Recent workforce analysis relevant to NHS staff wellbeing.</w:t>
            </w:r>
          </w:p>
        </w:tc>
        <w:tc>
          <w:tcPr/>
          <w:p w:rsidR="00000000" w:rsidDel="00000000" w:rsidP="00000000" w:rsidRDefault="00000000" w:rsidRPr="00000000" w14:paraId="0000021B">
            <w:pPr>
              <w:rPr>
                <w:rFonts w:ascii="Arial" w:cs="Arial" w:eastAsia="Arial" w:hAnsi="Arial"/>
                <w:sz w:val="20"/>
                <w:szCs w:val="20"/>
              </w:rPr>
            </w:pPr>
            <w:r w:rsidDel="00000000" w:rsidR="00000000" w:rsidRPr="00000000">
              <w:rPr>
                <w:rFonts w:ascii="Arial" w:cs="Arial" w:eastAsia="Arial" w:hAnsi="Arial"/>
                <w:sz w:val="20"/>
                <w:szCs w:val="20"/>
                <w:rtl w:val="0"/>
              </w:rPr>
              <w:t xml:space="preserve">Meredith_2025</w:t>
            </w:r>
          </w:p>
        </w:tc>
      </w:tr>
    </w:tbl>
    <w:p w:rsidR="00000000" w:rsidDel="00000000" w:rsidP="00000000" w:rsidRDefault="00000000" w:rsidRPr="00000000" w14:paraId="0000021C">
      <w:pPr>
        <w:jc w:val="both"/>
        <w:rPr>
          <w:rFonts w:ascii="Play" w:cs="Play" w:eastAsia="Play" w:hAnsi="Play"/>
          <w:b w:val="1"/>
        </w:rPr>
      </w:pPr>
      <w:r w:rsidDel="00000000" w:rsidR="00000000" w:rsidRPr="00000000">
        <w:rPr>
          <w:rtl w:val="0"/>
        </w:rPr>
      </w:r>
    </w:p>
    <w:p w:rsidR="00000000" w:rsidDel="00000000" w:rsidP="00000000" w:rsidRDefault="00000000" w:rsidRPr="00000000" w14:paraId="0000021D">
      <w:pPr>
        <w:keepNext w:val="1"/>
        <w:keepLines w:val="1"/>
        <w:spacing w:after="80" w:before="36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Apendix-B  </w:t>
      </w:r>
    </w:p>
    <w:p w:rsidR="00000000" w:rsidDel="00000000" w:rsidP="00000000" w:rsidRDefault="00000000" w:rsidRPr="00000000" w14:paraId="0000021E">
      <w:pPr>
        <w:keepNext w:val="1"/>
        <w:keepLines w:val="1"/>
        <w:spacing w:after="80" w:before="36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Results Summary Table</w:t>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1"/>
        <w:gridCol w:w="1345"/>
        <w:gridCol w:w="1110"/>
        <w:gridCol w:w="1002"/>
        <w:gridCol w:w="1128"/>
        <w:gridCol w:w="1345"/>
        <w:gridCol w:w="1011"/>
        <w:gridCol w:w="1264"/>
        <w:tblGridChange w:id="0">
          <w:tblGrid>
            <w:gridCol w:w="811"/>
            <w:gridCol w:w="1345"/>
            <w:gridCol w:w="1110"/>
            <w:gridCol w:w="1002"/>
            <w:gridCol w:w="1128"/>
            <w:gridCol w:w="1345"/>
            <w:gridCol w:w="1011"/>
            <w:gridCol w:w="1264"/>
          </w:tblGrid>
        </w:tblGridChange>
      </w:tblGrid>
      <w:tr>
        <w:trPr>
          <w:cantSplit w:val="0"/>
          <w:tblHeader w:val="0"/>
        </w:trPr>
        <w:tc>
          <w:tcPr/>
          <w:p w:rsidR="00000000" w:rsidDel="00000000" w:rsidP="00000000" w:rsidRDefault="00000000" w:rsidRPr="00000000" w14:paraId="0000021F">
            <w:pPr>
              <w:rPr>
                <w:rFonts w:ascii="Arial" w:cs="Arial" w:eastAsia="Arial" w:hAnsi="Arial"/>
                <w:sz w:val="20"/>
                <w:szCs w:val="20"/>
              </w:rPr>
            </w:pPr>
            <w:r w:rsidDel="00000000" w:rsidR="00000000" w:rsidRPr="00000000">
              <w:rPr>
                <w:rFonts w:ascii="Arial" w:cs="Arial" w:eastAsia="Arial" w:hAnsi="Arial"/>
                <w:sz w:val="20"/>
                <w:szCs w:val="20"/>
                <w:rtl w:val="0"/>
              </w:rPr>
              <w:t xml:space="preserve">Author &amp; Year</w:t>
            </w:r>
          </w:p>
        </w:tc>
        <w:tc>
          <w:tcPr/>
          <w:p w:rsidR="00000000" w:rsidDel="00000000" w:rsidP="00000000" w:rsidRDefault="00000000" w:rsidRPr="00000000" w14:paraId="00000220">
            <w:pPr>
              <w:rPr>
                <w:rFonts w:ascii="Arial" w:cs="Arial" w:eastAsia="Arial" w:hAnsi="Arial"/>
                <w:sz w:val="20"/>
                <w:szCs w:val="20"/>
              </w:rPr>
            </w:pPr>
            <w:r w:rsidDel="00000000" w:rsidR="00000000" w:rsidRPr="00000000">
              <w:rPr>
                <w:rFonts w:ascii="Arial" w:cs="Arial" w:eastAsia="Arial" w:hAnsi="Arial"/>
                <w:sz w:val="20"/>
                <w:szCs w:val="20"/>
                <w:rtl w:val="0"/>
              </w:rPr>
              <w:t xml:space="preserve">Article Title</w:t>
            </w:r>
          </w:p>
        </w:tc>
        <w:tc>
          <w:tcPr/>
          <w:p w:rsidR="00000000" w:rsidDel="00000000" w:rsidP="00000000" w:rsidRDefault="00000000" w:rsidRPr="00000000" w14:paraId="00000221">
            <w:pPr>
              <w:rPr>
                <w:rFonts w:ascii="Arial" w:cs="Arial" w:eastAsia="Arial" w:hAnsi="Arial"/>
                <w:sz w:val="20"/>
                <w:szCs w:val="20"/>
              </w:rPr>
            </w:pPr>
            <w:r w:rsidDel="00000000" w:rsidR="00000000" w:rsidRPr="00000000">
              <w:rPr>
                <w:rFonts w:ascii="Arial" w:cs="Arial" w:eastAsia="Arial" w:hAnsi="Arial"/>
                <w:sz w:val="20"/>
                <w:szCs w:val="20"/>
                <w:rtl w:val="0"/>
              </w:rPr>
              <w:t xml:space="preserve">Type of Study</w:t>
            </w:r>
          </w:p>
        </w:tc>
        <w:tc>
          <w:tcPr/>
          <w:p w:rsidR="00000000" w:rsidDel="00000000" w:rsidP="00000000" w:rsidRDefault="00000000" w:rsidRPr="00000000" w14:paraId="00000222">
            <w:pPr>
              <w:rPr>
                <w:rFonts w:ascii="Arial" w:cs="Arial" w:eastAsia="Arial" w:hAnsi="Arial"/>
                <w:sz w:val="20"/>
                <w:szCs w:val="20"/>
              </w:rPr>
            </w:pPr>
            <w:r w:rsidDel="00000000" w:rsidR="00000000" w:rsidRPr="00000000">
              <w:rPr>
                <w:rFonts w:ascii="Arial" w:cs="Arial" w:eastAsia="Arial" w:hAnsi="Arial"/>
                <w:sz w:val="20"/>
                <w:szCs w:val="20"/>
                <w:rtl w:val="0"/>
              </w:rPr>
              <w:t xml:space="preserve">Research Method &amp; Sample Size</w:t>
            </w:r>
          </w:p>
        </w:tc>
        <w:tc>
          <w:tcPr/>
          <w:p w:rsidR="00000000" w:rsidDel="00000000" w:rsidP="00000000" w:rsidRDefault="00000000" w:rsidRPr="00000000" w14:paraId="00000223">
            <w:pPr>
              <w:rPr>
                <w:rFonts w:ascii="Arial" w:cs="Arial" w:eastAsia="Arial" w:hAnsi="Arial"/>
                <w:sz w:val="20"/>
                <w:szCs w:val="20"/>
              </w:rPr>
            </w:pPr>
            <w:r w:rsidDel="00000000" w:rsidR="00000000" w:rsidRPr="00000000">
              <w:rPr>
                <w:rFonts w:ascii="Arial" w:cs="Arial" w:eastAsia="Arial" w:hAnsi="Arial"/>
                <w:sz w:val="20"/>
                <w:szCs w:val="20"/>
                <w:rtl w:val="0"/>
              </w:rPr>
              <w:t xml:space="preserve">Strengths &amp; Limitations</w:t>
            </w:r>
          </w:p>
        </w:tc>
        <w:tc>
          <w:tcPr/>
          <w:p w:rsidR="00000000" w:rsidDel="00000000" w:rsidP="00000000" w:rsidRDefault="00000000" w:rsidRPr="00000000" w14:paraId="00000224">
            <w:pPr>
              <w:rPr>
                <w:rFonts w:ascii="Arial" w:cs="Arial" w:eastAsia="Arial" w:hAnsi="Arial"/>
                <w:sz w:val="20"/>
                <w:szCs w:val="20"/>
              </w:rPr>
            </w:pPr>
            <w:r w:rsidDel="00000000" w:rsidR="00000000" w:rsidRPr="00000000">
              <w:rPr>
                <w:rFonts w:ascii="Arial" w:cs="Arial" w:eastAsia="Arial" w:hAnsi="Arial"/>
                <w:sz w:val="20"/>
                <w:szCs w:val="20"/>
                <w:rtl w:val="0"/>
              </w:rPr>
              <w:t xml:space="preserve">Main Findings</w:t>
            </w:r>
          </w:p>
        </w:tc>
        <w:tc>
          <w:tcPr/>
          <w:p w:rsidR="00000000" w:rsidDel="00000000" w:rsidP="00000000" w:rsidRDefault="00000000" w:rsidRPr="00000000" w14:paraId="00000225">
            <w:pPr>
              <w:rPr>
                <w:rFonts w:ascii="Arial" w:cs="Arial" w:eastAsia="Arial" w:hAnsi="Arial"/>
                <w:sz w:val="20"/>
                <w:szCs w:val="20"/>
              </w:rPr>
            </w:pPr>
            <w:r w:rsidDel="00000000" w:rsidR="00000000" w:rsidRPr="00000000">
              <w:rPr>
                <w:rFonts w:ascii="Arial" w:cs="Arial" w:eastAsia="Arial" w:hAnsi="Arial"/>
                <w:sz w:val="20"/>
                <w:szCs w:val="20"/>
                <w:rtl w:val="0"/>
              </w:rPr>
              <w:t xml:space="preserve">Keywords &amp; Codes</w:t>
            </w:r>
          </w:p>
        </w:tc>
        <w:tc>
          <w:tcPr/>
          <w:p w:rsidR="00000000" w:rsidDel="00000000" w:rsidP="00000000" w:rsidRDefault="00000000" w:rsidRPr="00000000" w14:paraId="00000226">
            <w:pPr>
              <w:rPr>
                <w:rFonts w:ascii="Arial" w:cs="Arial" w:eastAsia="Arial" w:hAnsi="Arial"/>
                <w:sz w:val="20"/>
                <w:szCs w:val="20"/>
              </w:rPr>
            </w:pPr>
            <w:r w:rsidDel="00000000" w:rsidR="00000000" w:rsidRPr="00000000">
              <w:rPr>
                <w:rFonts w:ascii="Arial" w:cs="Arial" w:eastAsia="Arial" w:hAnsi="Arial"/>
                <w:sz w:val="20"/>
                <w:szCs w:val="20"/>
                <w:rtl w:val="0"/>
              </w:rPr>
              <w:t xml:space="preserve">Notes and Comments</w:t>
            </w:r>
          </w:p>
        </w:tc>
      </w:tr>
      <w:tr>
        <w:trPr>
          <w:cantSplit w:val="0"/>
          <w:tblHeader w:val="0"/>
        </w:trPr>
        <w:tc>
          <w:tcPr/>
          <w:p w:rsidR="00000000" w:rsidDel="00000000" w:rsidP="00000000" w:rsidRDefault="00000000" w:rsidRPr="00000000" w14:paraId="00000227">
            <w:pPr>
              <w:rPr>
                <w:rFonts w:ascii="Arial" w:cs="Arial" w:eastAsia="Arial" w:hAnsi="Arial"/>
                <w:sz w:val="20"/>
                <w:szCs w:val="20"/>
              </w:rPr>
            </w:pPr>
            <w:r w:rsidDel="00000000" w:rsidR="00000000" w:rsidRPr="00000000">
              <w:rPr>
                <w:rFonts w:ascii="Arial" w:cs="Arial" w:eastAsia="Arial" w:hAnsi="Arial"/>
                <w:sz w:val="20"/>
                <w:szCs w:val="20"/>
                <w:rtl w:val="0"/>
              </w:rPr>
              <w:t xml:space="preserve">Dall’Ora (2020)</w:t>
            </w:r>
          </w:p>
        </w:tc>
        <w:tc>
          <w:tcPr/>
          <w:p w:rsidR="00000000" w:rsidDel="00000000" w:rsidP="00000000" w:rsidRDefault="00000000" w:rsidRPr="00000000" w14:paraId="00000228">
            <w:pPr>
              <w:rPr>
                <w:rFonts w:ascii="Arial" w:cs="Arial" w:eastAsia="Arial" w:hAnsi="Arial"/>
                <w:sz w:val="20"/>
                <w:szCs w:val="20"/>
              </w:rPr>
            </w:pPr>
            <w:r w:rsidDel="00000000" w:rsidR="00000000" w:rsidRPr="00000000">
              <w:rPr>
                <w:rFonts w:ascii="Arial" w:cs="Arial" w:eastAsia="Arial" w:hAnsi="Arial"/>
                <w:sz w:val="20"/>
                <w:szCs w:val="20"/>
                <w:rtl w:val="0"/>
              </w:rPr>
              <w:t xml:space="preserve">Burnout in Nursing</w:t>
            </w:r>
          </w:p>
        </w:tc>
        <w:tc>
          <w:tcPr/>
          <w:p w:rsidR="00000000" w:rsidDel="00000000" w:rsidP="00000000" w:rsidRDefault="00000000" w:rsidRPr="00000000" w14:paraId="00000229">
            <w:pPr>
              <w:rPr>
                <w:rFonts w:ascii="Arial" w:cs="Arial" w:eastAsia="Arial" w:hAnsi="Arial"/>
                <w:sz w:val="20"/>
                <w:szCs w:val="20"/>
              </w:rPr>
            </w:pPr>
            <w:r w:rsidDel="00000000" w:rsidR="00000000" w:rsidRPr="00000000">
              <w:rPr>
                <w:rFonts w:ascii="Arial" w:cs="Arial" w:eastAsia="Arial" w:hAnsi="Arial"/>
                <w:sz w:val="20"/>
                <w:szCs w:val="20"/>
                <w:rtl w:val="0"/>
              </w:rPr>
              <w:t xml:space="preserve">Literature Review</w:t>
            </w:r>
          </w:p>
        </w:tc>
        <w:tc>
          <w:tcPr/>
          <w:p w:rsidR="00000000" w:rsidDel="00000000" w:rsidP="00000000" w:rsidRDefault="00000000" w:rsidRPr="00000000" w14:paraId="0000022A">
            <w:pPr>
              <w:rPr>
                <w:rFonts w:ascii="Arial" w:cs="Arial" w:eastAsia="Arial" w:hAnsi="Arial"/>
                <w:sz w:val="20"/>
                <w:szCs w:val="20"/>
              </w:rPr>
            </w:pPr>
            <w:r w:rsidDel="00000000" w:rsidR="00000000" w:rsidRPr="00000000">
              <w:rPr>
                <w:rFonts w:ascii="Arial" w:cs="Arial" w:eastAsia="Arial" w:hAnsi="Arial"/>
                <w:sz w:val="20"/>
                <w:szCs w:val="20"/>
                <w:rtl w:val="0"/>
              </w:rPr>
              <w:t xml:space="preserve">Review of multiple nursing burnout studies</w:t>
            </w:r>
          </w:p>
        </w:tc>
        <w:tc>
          <w:tcPr/>
          <w:p w:rsidR="00000000" w:rsidDel="00000000" w:rsidP="00000000" w:rsidRDefault="00000000" w:rsidRPr="00000000" w14:paraId="0000022B">
            <w:pPr>
              <w:rPr>
                <w:rFonts w:ascii="Arial" w:cs="Arial" w:eastAsia="Arial" w:hAnsi="Arial"/>
                <w:sz w:val="20"/>
                <w:szCs w:val="20"/>
              </w:rPr>
            </w:pPr>
            <w:r w:rsidDel="00000000" w:rsidR="00000000" w:rsidRPr="00000000">
              <w:rPr>
                <w:rFonts w:ascii="Arial" w:cs="Arial" w:eastAsia="Arial" w:hAnsi="Arial"/>
                <w:sz w:val="20"/>
                <w:szCs w:val="20"/>
                <w:rtl w:val="0"/>
              </w:rPr>
              <w:t xml:space="preserve">Strength: strong evidence review; Limitation: mainly nursing focus</w:t>
            </w:r>
          </w:p>
        </w:tc>
        <w:tc>
          <w:tcPr/>
          <w:p w:rsidR="00000000" w:rsidDel="00000000" w:rsidP="00000000" w:rsidRDefault="00000000" w:rsidRPr="00000000" w14:paraId="0000022C">
            <w:pPr>
              <w:rPr>
                <w:rFonts w:ascii="Arial" w:cs="Arial" w:eastAsia="Arial" w:hAnsi="Arial"/>
                <w:sz w:val="20"/>
                <w:szCs w:val="20"/>
              </w:rPr>
            </w:pPr>
            <w:r w:rsidDel="00000000" w:rsidR="00000000" w:rsidRPr="00000000">
              <w:rPr>
                <w:rFonts w:ascii="Arial" w:cs="Arial" w:eastAsia="Arial" w:hAnsi="Arial"/>
                <w:sz w:val="20"/>
                <w:szCs w:val="20"/>
                <w:rtl w:val="0"/>
              </w:rPr>
              <w:t xml:space="preserve">Heavy workload and staffing shortages strongly linked to burnout</w:t>
            </w:r>
          </w:p>
        </w:tc>
        <w:tc>
          <w:tcPr/>
          <w:p w:rsidR="00000000" w:rsidDel="00000000" w:rsidP="00000000" w:rsidRDefault="00000000" w:rsidRPr="00000000" w14:paraId="0000022D">
            <w:pPr>
              <w:rPr>
                <w:rFonts w:ascii="Arial" w:cs="Arial" w:eastAsia="Arial" w:hAnsi="Arial"/>
                <w:sz w:val="20"/>
                <w:szCs w:val="20"/>
              </w:rPr>
            </w:pPr>
            <w:r w:rsidDel="00000000" w:rsidR="00000000" w:rsidRPr="00000000">
              <w:rPr>
                <w:rFonts w:ascii="Arial" w:cs="Arial" w:eastAsia="Arial" w:hAnsi="Arial"/>
                <w:sz w:val="20"/>
                <w:szCs w:val="20"/>
                <w:rtl w:val="0"/>
              </w:rPr>
              <w:t xml:space="preserve">burnout, workload, staffing</w:t>
            </w:r>
          </w:p>
        </w:tc>
        <w:tc>
          <w:tcPr/>
          <w:p w:rsidR="00000000" w:rsidDel="00000000" w:rsidP="00000000" w:rsidRDefault="00000000" w:rsidRPr="00000000" w14:paraId="0000022E">
            <w:pPr>
              <w:rPr>
                <w:rFonts w:ascii="Arial" w:cs="Arial" w:eastAsia="Arial" w:hAnsi="Arial"/>
                <w:sz w:val="20"/>
                <w:szCs w:val="20"/>
              </w:rPr>
            </w:pPr>
            <w:r w:rsidDel="00000000" w:rsidR="00000000" w:rsidRPr="00000000">
              <w:rPr>
                <w:rFonts w:ascii="Arial" w:cs="Arial" w:eastAsia="Arial" w:hAnsi="Arial"/>
                <w:sz w:val="20"/>
                <w:szCs w:val="20"/>
                <w:rtl w:val="0"/>
              </w:rPr>
              <w:t xml:space="preserve">Supports Theme 1 – Burnout</w:t>
            </w:r>
          </w:p>
        </w:tc>
      </w:tr>
      <w:tr>
        <w:trPr>
          <w:cantSplit w:val="0"/>
          <w:tblHeader w:val="0"/>
        </w:trPr>
        <w:tc>
          <w:tcPr/>
          <w:p w:rsidR="00000000" w:rsidDel="00000000" w:rsidP="00000000" w:rsidRDefault="00000000" w:rsidRPr="00000000" w14:paraId="0000022F">
            <w:pPr>
              <w:rPr>
                <w:rFonts w:ascii="Arial" w:cs="Arial" w:eastAsia="Arial" w:hAnsi="Arial"/>
                <w:sz w:val="20"/>
                <w:szCs w:val="20"/>
              </w:rPr>
            </w:pPr>
            <w:r w:rsidDel="00000000" w:rsidR="00000000" w:rsidRPr="00000000">
              <w:rPr>
                <w:rFonts w:ascii="Arial" w:cs="Arial" w:eastAsia="Arial" w:hAnsi="Arial"/>
                <w:sz w:val="20"/>
                <w:szCs w:val="20"/>
                <w:rtl w:val="0"/>
              </w:rPr>
              <w:t xml:space="preserve">West et al. (2020)</w:t>
            </w:r>
          </w:p>
        </w:tc>
        <w:tc>
          <w:tcPr/>
          <w:p w:rsidR="00000000" w:rsidDel="00000000" w:rsidP="00000000" w:rsidRDefault="00000000" w:rsidRPr="00000000" w14:paraId="00000230">
            <w:pPr>
              <w:rPr>
                <w:rFonts w:ascii="Arial" w:cs="Arial" w:eastAsia="Arial" w:hAnsi="Arial"/>
                <w:sz w:val="20"/>
                <w:szCs w:val="20"/>
              </w:rPr>
            </w:pPr>
            <w:r w:rsidDel="00000000" w:rsidR="00000000" w:rsidRPr="00000000">
              <w:rPr>
                <w:rFonts w:ascii="Arial" w:cs="Arial" w:eastAsia="Arial" w:hAnsi="Arial"/>
                <w:sz w:val="20"/>
                <w:szCs w:val="20"/>
                <w:rtl w:val="0"/>
              </w:rPr>
              <w:t xml:space="preserve">Compassionate Leadership</w:t>
            </w:r>
          </w:p>
        </w:tc>
        <w:tc>
          <w:tcPr/>
          <w:p w:rsidR="00000000" w:rsidDel="00000000" w:rsidP="00000000" w:rsidRDefault="00000000" w:rsidRPr="00000000" w14:paraId="00000231">
            <w:pPr>
              <w:rPr>
                <w:rFonts w:ascii="Arial" w:cs="Arial" w:eastAsia="Arial" w:hAnsi="Arial"/>
                <w:sz w:val="20"/>
                <w:szCs w:val="20"/>
              </w:rPr>
            </w:pPr>
            <w:r w:rsidDel="00000000" w:rsidR="00000000" w:rsidRPr="00000000">
              <w:rPr>
                <w:rFonts w:ascii="Arial" w:cs="Arial" w:eastAsia="Arial" w:hAnsi="Arial"/>
                <w:sz w:val="20"/>
                <w:szCs w:val="20"/>
                <w:rtl w:val="0"/>
              </w:rPr>
              <w:t xml:space="preserve">Policy / Evidence Review</w:t>
            </w:r>
          </w:p>
        </w:tc>
        <w:tc>
          <w:tcPr/>
          <w:p w:rsidR="00000000" w:rsidDel="00000000" w:rsidP="00000000" w:rsidRDefault="00000000" w:rsidRPr="00000000" w14:paraId="00000232">
            <w:pPr>
              <w:rPr>
                <w:rFonts w:ascii="Arial" w:cs="Arial" w:eastAsia="Arial" w:hAnsi="Arial"/>
                <w:sz w:val="20"/>
                <w:szCs w:val="20"/>
              </w:rPr>
            </w:pPr>
            <w:r w:rsidDel="00000000" w:rsidR="00000000" w:rsidRPr="00000000">
              <w:rPr>
                <w:rFonts w:ascii="Arial" w:cs="Arial" w:eastAsia="Arial" w:hAnsi="Arial"/>
                <w:sz w:val="20"/>
                <w:szCs w:val="20"/>
                <w:rtl w:val="0"/>
              </w:rPr>
              <w:t xml:space="preserve">Analysis of NHS leadership and staff wellbeing research</w:t>
            </w:r>
          </w:p>
        </w:tc>
        <w:tc>
          <w:tcPr/>
          <w:p w:rsidR="00000000" w:rsidDel="00000000" w:rsidP="00000000" w:rsidRDefault="00000000" w:rsidRPr="00000000" w14:paraId="00000233">
            <w:pPr>
              <w:rPr>
                <w:rFonts w:ascii="Arial" w:cs="Arial" w:eastAsia="Arial" w:hAnsi="Arial"/>
                <w:sz w:val="20"/>
                <w:szCs w:val="20"/>
              </w:rPr>
            </w:pPr>
            <w:r w:rsidDel="00000000" w:rsidR="00000000" w:rsidRPr="00000000">
              <w:rPr>
                <w:rFonts w:ascii="Arial" w:cs="Arial" w:eastAsia="Arial" w:hAnsi="Arial"/>
                <w:sz w:val="20"/>
                <w:szCs w:val="20"/>
                <w:rtl w:val="0"/>
              </w:rPr>
              <w:t xml:space="preserve">Strength: NHS specific leadership insights</w:t>
            </w:r>
          </w:p>
        </w:tc>
        <w:tc>
          <w:tcPr/>
          <w:p w:rsidR="00000000" w:rsidDel="00000000" w:rsidP="00000000" w:rsidRDefault="00000000" w:rsidRPr="00000000" w14:paraId="00000234">
            <w:pPr>
              <w:rPr>
                <w:rFonts w:ascii="Arial" w:cs="Arial" w:eastAsia="Arial" w:hAnsi="Arial"/>
                <w:sz w:val="20"/>
                <w:szCs w:val="20"/>
              </w:rPr>
            </w:pPr>
            <w:r w:rsidDel="00000000" w:rsidR="00000000" w:rsidRPr="00000000">
              <w:rPr>
                <w:rFonts w:ascii="Arial" w:cs="Arial" w:eastAsia="Arial" w:hAnsi="Arial"/>
                <w:sz w:val="20"/>
                <w:szCs w:val="20"/>
                <w:rtl w:val="0"/>
              </w:rPr>
              <w:t xml:space="preserve">Compassionate leadership improves morale and engagement</w:t>
            </w:r>
          </w:p>
        </w:tc>
        <w:tc>
          <w:tcPr/>
          <w:p w:rsidR="00000000" w:rsidDel="00000000" w:rsidP="00000000" w:rsidRDefault="00000000" w:rsidRPr="00000000" w14:paraId="00000235">
            <w:pPr>
              <w:rPr>
                <w:rFonts w:ascii="Arial" w:cs="Arial" w:eastAsia="Arial" w:hAnsi="Arial"/>
                <w:sz w:val="20"/>
                <w:szCs w:val="20"/>
              </w:rPr>
            </w:pPr>
            <w:r w:rsidDel="00000000" w:rsidR="00000000" w:rsidRPr="00000000">
              <w:rPr>
                <w:rFonts w:ascii="Arial" w:cs="Arial" w:eastAsia="Arial" w:hAnsi="Arial"/>
                <w:sz w:val="20"/>
                <w:szCs w:val="20"/>
                <w:rtl w:val="0"/>
              </w:rPr>
              <w:t xml:space="preserve">leadership, morale, culture</w:t>
            </w:r>
          </w:p>
        </w:tc>
        <w:tc>
          <w:tcPr/>
          <w:p w:rsidR="00000000" w:rsidDel="00000000" w:rsidP="00000000" w:rsidRDefault="00000000" w:rsidRPr="00000000" w14:paraId="00000236">
            <w:pPr>
              <w:rPr>
                <w:rFonts w:ascii="Arial" w:cs="Arial" w:eastAsia="Arial" w:hAnsi="Arial"/>
                <w:sz w:val="20"/>
                <w:szCs w:val="20"/>
              </w:rPr>
            </w:pPr>
            <w:r w:rsidDel="00000000" w:rsidR="00000000" w:rsidRPr="00000000">
              <w:rPr>
                <w:rFonts w:ascii="Arial" w:cs="Arial" w:eastAsia="Arial" w:hAnsi="Arial"/>
                <w:sz w:val="20"/>
                <w:szCs w:val="20"/>
                <w:rtl w:val="0"/>
              </w:rPr>
              <w:t xml:space="preserve">Supports Theme 2 – Organisational Culture</w:t>
            </w:r>
          </w:p>
        </w:tc>
      </w:tr>
      <w:tr>
        <w:trPr>
          <w:cantSplit w:val="0"/>
          <w:tblHeader w:val="0"/>
        </w:trPr>
        <w:tc>
          <w:tcPr/>
          <w:p w:rsidR="00000000" w:rsidDel="00000000" w:rsidP="00000000" w:rsidRDefault="00000000" w:rsidRPr="00000000" w14:paraId="00000237">
            <w:pPr>
              <w:rPr>
                <w:rFonts w:ascii="Arial" w:cs="Arial" w:eastAsia="Arial" w:hAnsi="Arial"/>
                <w:sz w:val="20"/>
                <w:szCs w:val="20"/>
              </w:rPr>
            </w:pPr>
            <w:r w:rsidDel="00000000" w:rsidR="00000000" w:rsidRPr="00000000">
              <w:rPr>
                <w:rFonts w:ascii="Arial" w:cs="Arial" w:eastAsia="Arial" w:hAnsi="Arial"/>
                <w:sz w:val="20"/>
                <w:szCs w:val="20"/>
                <w:rtl w:val="0"/>
              </w:rPr>
              <w:t xml:space="preserve">NHS England (2023)</w:t>
            </w:r>
          </w:p>
        </w:tc>
        <w:tc>
          <w:tcPr/>
          <w:p w:rsidR="00000000" w:rsidDel="00000000" w:rsidP="00000000" w:rsidRDefault="00000000" w:rsidRPr="00000000" w14:paraId="00000238">
            <w:pPr>
              <w:rPr>
                <w:rFonts w:ascii="Arial" w:cs="Arial" w:eastAsia="Arial" w:hAnsi="Arial"/>
                <w:sz w:val="20"/>
                <w:szCs w:val="20"/>
              </w:rPr>
            </w:pPr>
            <w:r w:rsidDel="00000000" w:rsidR="00000000" w:rsidRPr="00000000">
              <w:rPr>
                <w:rFonts w:ascii="Arial" w:cs="Arial" w:eastAsia="Arial" w:hAnsi="Arial"/>
                <w:sz w:val="20"/>
                <w:szCs w:val="20"/>
                <w:rtl w:val="0"/>
              </w:rPr>
              <w:t xml:space="preserve">NHS Long Term Workforce Plan</w:t>
            </w:r>
          </w:p>
        </w:tc>
        <w:tc>
          <w:tcPr/>
          <w:p w:rsidR="00000000" w:rsidDel="00000000" w:rsidP="00000000" w:rsidRDefault="00000000" w:rsidRPr="00000000" w14:paraId="00000239">
            <w:pPr>
              <w:rPr>
                <w:rFonts w:ascii="Arial" w:cs="Arial" w:eastAsia="Arial" w:hAnsi="Arial"/>
                <w:sz w:val="20"/>
                <w:szCs w:val="20"/>
              </w:rPr>
            </w:pPr>
            <w:r w:rsidDel="00000000" w:rsidR="00000000" w:rsidRPr="00000000">
              <w:rPr>
                <w:rFonts w:ascii="Arial" w:cs="Arial" w:eastAsia="Arial" w:hAnsi="Arial"/>
                <w:sz w:val="20"/>
                <w:szCs w:val="20"/>
                <w:rtl w:val="0"/>
              </w:rPr>
              <w:t xml:space="preserve">Government Report</w:t>
            </w:r>
          </w:p>
        </w:tc>
        <w:tc>
          <w:tcPr/>
          <w:p w:rsidR="00000000" w:rsidDel="00000000" w:rsidP="00000000" w:rsidRDefault="00000000" w:rsidRPr="00000000" w14:paraId="0000023A">
            <w:pPr>
              <w:rPr>
                <w:rFonts w:ascii="Arial" w:cs="Arial" w:eastAsia="Arial" w:hAnsi="Arial"/>
                <w:sz w:val="20"/>
                <w:szCs w:val="20"/>
              </w:rPr>
            </w:pPr>
            <w:r w:rsidDel="00000000" w:rsidR="00000000" w:rsidRPr="00000000">
              <w:rPr>
                <w:rFonts w:ascii="Arial" w:cs="Arial" w:eastAsia="Arial" w:hAnsi="Arial"/>
                <w:sz w:val="20"/>
                <w:szCs w:val="20"/>
                <w:rtl w:val="0"/>
              </w:rPr>
              <w:t xml:space="preserve">National workforce projections and policy analysis</w:t>
            </w:r>
          </w:p>
        </w:tc>
        <w:tc>
          <w:tcPr/>
          <w:p w:rsidR="00000000" w:rsidDel="00000000" w:rsidP="00000000" w:rsidRDefault="00000000" w:rsidRPr="00000000" w14:paraId="0000023B">
            <w:pPr>
              <w:rPr>
                <w:rFonts w:ascii="Arial" w:cs="Arial" w:eastAsia="Arial" w:hAnsi="Arial"/>
                <w:sz w:val="20"/>
                <w:szCs w:val="20"/>
              </w:rPr>
            </w:pPr>
            <w:r w:rsidDel="00000000" w:rsidR="00000000" w:rsidRPr="00000000">
              <w:rPr>
                <w:rFonts w:ascii="Arial" w:cs="Arial" w:eastAsia="Arial" w:hAnsi="Arial"/>
                <w:sz w:val="20"/>
                <w:szCs w:val="20"/>
                <w:rtl w:val="0"/>
              </w:rPr>
              <w:t xml:space="preserve">Strength: authoritative national workforce data</w:t>
            </w:r>
          </w:p>
        </w:tc>
        <w:tc>
          <w:tcPr/>
          <w:p w:rsidR="00000000" w:rsidDel="00000000" w:rsidP="00000000" w:rsidRDefault="00000000" w:rsidRPr="00000000" w14:paraId="0000023C">
            <w:pPr>
              <w:rPr>
                <w:rFonts w:ascii="Arial" w:cs="Arial" w:eastAsia="Arial" w:hAnsi="Arial"/>
                <w:sz w:val="20"/>
                <w:szCs w:val="20"/>
              </w:rPr>
            </w:pPr>
            <w:r w:rsidDel="00000000" w:rsidR="00000000" w:rsidRPr="00000000">
              <w:rPr>
                <w:rFonts w:ascii="Arial" w:cs="Arial" w:eastAsia="Arial" w:hAnsi="Arial"/>
                <w:sz w:val="20"/>
                <w:szCs w:val="20"/>
                <w:rtl w:val="0"/>
              </w:rPr>
              <w:t xml:space="preserve">NHS could face shortage of up to 360,000 staff by 2036</w:t>
            </w:r>
          </w:p>
        </w:tc>
        <w:tc>
          <w:tcPr/>
          <w:p w:rsidR="00000000" w:rsidDel="00000000" w:rsidP="00000000" w:rsidRDefault="00000000" w:rsidRPr="00000000" w14:paraId="0000023D">
            <w:pPr>
              <w:rPr>
                <w:rFonts w:ascii="Arial" w:cs="Arial" w:eastAsia="Arial" w:hAnsi="Arial"/>
                <w:sz w:val="20"/>
                <w:szCs w:val="20"/>
              </w:rPr>
            </w:pPr>
            <w:r w:rsidDel="00000000" w:rsidR="00000000" w:rsidRPr="00000000">
              <w:rPr>
                <w:rFonts w:ascii="Arial" w:cs="Arial" w:eastAsia="Arial" w:hAnsi="Arial"/>
                <w:sz w:val="20"/>
                <w:szCs w:val="20"/>
                <w:rtl w:val="0"/>
              </w:rPr>
              <w:t xml:space="preserve">workforce shortage, retention</w:t>
            </w:r>
          </w:p>
        </w:tc>
        <w:tc>
          <w:tcPr/>
          <w:p w:rsidR="00000000" w:rsidDel="00000000" w:rsidP="00000000" w:rsidRDefault="00000000" w:rsidRPr="00000000" w14:paraId="0000023E">
            <w:pPr>
              <w:rPr>
                <w:rFonts w:ascii="Arial" w:cs="Arial" w:eastAsia="Arial" w:hAnsi="Arial"/>
                <w:sz w:val="20"/>
                <w:szCs w:val="20"/>
              </w:rPr>
            </w:pPr>
            <w:r w:rsidDel="00000000" w:rsidR="00000000" w:rsidRPr="00000000">
              <w:rPr>
                <w:rFonts w:ascii="Arial" w:cs="Arial" w:eastAsia="Arial" w:hAnsi="Arial"/>
                <w:sz w:val="20"/>
                <w:szCs w:val="20"/>
                <w:rtl w:val="0"/>
              </w:rPr>
              <w:t xml:space="preserve">Supports Theme 3 – Workforce Sustainability</w:t>
            </w:r>
          </w:p>
        </w:tc>
      </w:tr>
      <w:tr>
        <w:trPr>
          <w:cantSplit w:val="0"/>
          <w:tblHeader w:val="0"/>
        </w:trPr>
        <w:tc>
          <w:tcPr/>
          <w:p w:rsidR="00000000" w:rsidDel="00000000" w:rsidP="00000000" w:rsidRDefault="00000000" w:rsidRPr="00000000" w14:paraId="0000023F">
            <w:pPr>
              <w:rPr>
                <w:rFonts w:ascii="Arial" w:cs="Arial" w:eastAsia="Arial" w:hAnsi="Arial"/>
                <w:sz w:val="20"/>
                <w:szCs w:val="20"/>
              </w:rPr>
            </w:pPr>
            <w:r w:rsidDel="00000000" w:rsidR="00000000" w:rsidRPr="00000000">
              <w:rPr>
                <w:rFonts w:ascii="Arial" w:cs="Arial" w:eastAsia="Arial" w:hAnsi="Arial"/>
                <w:sz w:val="20"/>
                <w:szCs w:val="20"/>
                <w:rtl w:val="0"/>
              </w:rPr>
              <w:t xml:space="preserve">NHS Staff Survey (2024)</w:t>
            </w:r>
          </w:p>
        </w:tc>
        <w:tc>
          <w:tcPr/>
          <w:p w:rsidR="00000000" w:rsidDel="00000000" w:rsidP="00000000" w:rsidRDefault="00000000" w:rsidRPr="00000000" w14:paraId="00000240">
            <w:pPr>
              <w:rPr>
                <w:rFonts w:ascii="Arial" w:cs="Arial" w:eastAsia="Arial" w:hAnsi="Arial"/>
                <w:sz w:val="20"/>
                <w:szCs w:val="20"/>
              </w:rPr>
            </w:pPr>
            <w:r w:rsidDel="00000000" w:rsidR="00000000" w:rsidRPr="00000000">
              <w:rPr>
                <w:rFonts w:ascii="Arial" w:cs="Arial" w:eastAsia="Arial" w:hAnsi="Arial"/>
                <w:sz w:val="20"/>
                <w:szCs w:val="20"/>
                <w:rtl w:val="0"/>
              </w:rPr>
              <w:t xml:space="preserve">NHS Staff Survey Results</w:t>
            </w:r>
          </w:p>
        </w:tc>
        <w:tc>
          <w:tcPr/>
          <w:p w:rsidR="00000000" w:rsidDel="00000000" w:rsidP="00000000" w:rsidRDefault="00000000" w:rsidRPr="00000000" w14:paraId="00000241">
            <w:pPr>
              <w:rPr>
                <w:rFonts w:ascii="Arial" w:cs="Arial" w:eastAsia="Arial" w:hAnsi="Arial"/>
                <w:sz w:val="20"/>
                <w:szCs w:val="20"/>
              </w:rPr>
            </w:pPr>
            <w:r w:rsidDel="00000000" w:rsidR="00000000" w:rsidRPr="00000000">
              <w:rPr>
                <w:rFonts w:ascii="Arial" w:cs="Arial" w:eastAsia="Arial" w:hAnsi="Arial"/>
                <w:sz w:val="20"/>
                <w:szCs w:val="20"/>
                <w:rtl w:val="0"/>
              </w:rPr>
              <w:t xml:space="preserve">Quantitative Survey</w:t>
            </w:r>
          </w:p>
        </w:tc>
        <w:tc>
          <w:tcPr/>
          <w:p w:rsidR="00000000" w:rsidDel="00000000" w:rsidP="00000000" w:rsidRDefault="00000000" w:rsidRPr="00000000" w14:paraId="00000242">
            <w:pPr>
              <w:rPr>
                <w:rFonts w:ascii="Arial" w:cs="Arial" w:eastAsia="Arial" w:hAnsi="Arial"/>
                <w:sz w:val="20"/>
                <w:szCs w:val="20"/>
              </w:rPr>
            </w:pPr>
            <w:r w:rsidDel="00000000" w:rsidR="00000000" w:rsidRPr="00000000">
              <w:rPr>
                <w:rFonts w:ascii="Arial" w:cs="Arial" w:eastAsia="Arial" w:hAnsi="Arial"/>
                <w:sz w:val="20"/>
                <w:szCs w:val="20"/>
                <w:rtl w:val="0"/>
              </w:rPr>
              <w:t xml:space="preserve">Large national survey of NHS employees</w:t>
            </w:r>
          </w:p>
        </w:tc>
        <w:tc>
          <w:tcPr/>
          <w:p w:rsidR="00000000" w:rsidDel="00000000" w:rsidP="00000000" w:rsidRDefault="00000000" w:rsidRPr="00000000" w14:paraId="00000243">
            <w:pPr>
              <w:rPr>
                <w:rFonts w:ascii="Arial" w:cs="Arial" w:eastAsia="Arial" w:hAnsi="Arial"/>
                <w:sz w:val="20"/>
                <w:szCs w:val="20"/>
              </w:rPr>
            </w:pPr>
            <w:r w:rsidDel="00000000" w:rsidR="00000000" w:rsidRPr="00000000">
              <w:rPr>
                <w:rFonts w:ascii="Arial" w:cs="Arial" w:eastAsia="Arial" w:hAnsi="Arial"/>
                <w:sz w:val="20"/>
                <w:szCs w:val="20"/>
                <w:rtl w:val="0"/>
              </w:rPr>
              <w:t xml:space="preserve">Strength: very large dataset; Limitation: self</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reported responses</w:t>
            </w:r>
          </w:p>
        </w:tc>
        <w:tc>
          <w:tcPr/>
          <w:p w:rsidR="00000000" w:rsidDel="00000000" w:rsidP="00000000" w:rsidRDefault="00000000" w:rsidRPr="00000000" w14:paraId="00000244">
            <w:pPr>
              <w:rPr>
                <w:rFonts w:ascii="Arial" w:cs="Arial" w:eastAsia="Arial" w:hAnsi="Arial"/>
                <w:sz w:val="20"/>
                <w:szCs w:val="20"/>
              </w:rPr>
            </w:pPr>
            <w:r w:rsidDel="00000000" w:rsidR="00000000" w:rsidRPr="00000000">
              <w:rPr>
                <w:rFonts w:ascii="Arial" w:cs="Arial" w:eastAsia="Arial" w:hAnsi="Arial"/>
                <w:sz w:val="20"/>
                <w:szCs w:val="20"/>
                <w:rtl w:val="0"/>
              </w:rPr>
              <w:t xml:space="preserve">Over half of staff report stress and many consider leaving roles</w:t>
            </w:r>
          </w:p>
        </w:tc>
        <w:tc>
          <w:tcPr/>
          <w:p w:rsidR="00000000" w:rsidDel="00000000" w:rsidP="00000000" w:rsidRDefault="00000000" w:rsidRPr="00000000" w14:paraId="00000245">
            <w:pPr>
              <w:rPr>
                <w:rFonts w:ascii="Arial" w:cs="Arial" w:eastAsia="Arial" w:hAnsi="Arial"/>
                <w:sz w:val="20"/>
                <w:szCs w:val="20"/>
              </w:rPr>
            </w:pPr>
            <w:r w:rsidDel="00000000" w:rsidR="00000000" w:rsidRPr="00000000">
              <w:rPr>
                <w:rFonts w:ascii="Arial" w:cs="Arial" w:eastAsia="Arial" w:hAnsi="Arial"/>
                <w:sz w:val="20"/>
                <w:szCs w:val="20"/>
                <w:rtl w:val="0"/>
              </w:rPr>
              <w:t xml:space="preserve">stress, morale, retention</w:t>
            </w:r>
          </w:p>
        </w:tc>
        <w:tc>
          <w:tcPr/>
          <w:p w:rsidR="00000000" w:rsidDel="00000000" w:rsidP="00000000" w:rsidRDefault="00000000" w:rsidRPr="00000000" w14:paraId="00000246">
            <w:pPr>
              <w:rPr>
                <w:rFonts w:ascii="Arial" w:cs="Arial" w:eastAsia="Arial" w:hAnsi="Arial"/>
                <w:sz w:val="20"/>
                <w:szCs w:val="20"/>
              </w:rPr>
            </w:pPr>
            <w:r w:rsidDel="00000000" w:rsidR="00000000" w:rsidRPr="00000000">
              <w:rPr>
                <w:rFonts w:ascii="Arial" w:cs="Arial" w:eastAsia="Arial" w:hAnsi="Arial"/>
                <w:sz w:val="20"/>
                <w:szCs w:val="20"/>
                <w:rtl w:val="0"/>
              </w:rPr>
              <w:t xml:space="preserve">Key statistical evidence</w:t>
            </w:r>
          </w:p>
        </w:tc>
      </w:tr>
      <w:tr>
        <w:trPr>
          <w:cantSplit w:val="0"/>
          <w:tblHeader w:val="0"/>
        </w:trPr>
        <w:tc>
          <w:tcPr/>
          <w:p w:rsidR="00000000" w:rsidDel="00000000" w:rsidP="00000000" w:rsidRDefault="00000000" w:rsidRPr="00000000" w14:paraId="00000247">
            <w:pPr>
              <w:rPr>
                <w:rFonts w:ascii="Arial" w:cs="Arial" w:eastAsia="Arial" w:hAnsi="Arial"/>
                <w:sz w:val="20"/>
                <w:szCs w:val="20"/>
              </w:rPr>
            </w:pPr>
            <w:r w:rsidDel="00000000" w:rsidR="00000000" w:rsidRPr="00000000">
              <w:rPr>
                <w:rFonts w:ascii="Arial" w:cs="Arial" w:eastAsia="Arial" w:hAnsi="Arial"/>
                <w:sz w:val="20"/>
                <w:szCs w:val="20"/>
                <w:rtl w:val="0"/>
              </w:rPr>
              <w:t xml:space="preserve">Nagle et al. (2024)</w:t>
            </w:r>
          </w:p>
        </w:tc>
        <w:tc>
          <w:tcPr/>
          <w:p w:rsidR="00000000" w:rsidDel="00000000" w:rsidP="00000000" w:rsidRDefault="00000000" w:rsidRPr="00000000" w14:paraId="00000248">
            <w:pPr>
              <w:rPr>
                <w:rFonts w:ascii="Arial" w:cs="Arial" w:eastAsia="Arial" w:hAnsi="Arial"/>
                <w:sz w:val="20"/>
                <w:szCs w:val="20"/>
              </w:rPr>
            </w:pPr>
            <w:r w:rsidDel="00000000" w:rsidR="00000000" w:rsidRPr="00000000">
              <w:rPr>
                <w:rFonts w:ascii="Arial" w:cs="Arial" w:eastAsia="Arial" w:hAnsi="Arial"/>
                <w:sz w:val="20"/>
                <w:szCs w:val="20"/>
                <w:rtl w:val="0"/>
              </w:rPr>
              <w:t xml:space="preserve">Healthcare Worker Burnout Review</w:t>
            </w:r>
          </w:p>
        </w:tc>
        <w:tc>
          <w:tcPr/>
          <w:p w:rsidR="00000000" w:rsidDel="00000000" w:rsidP="00000000" w:rsidRDefault="00000000" w:rsidRPr="00000000" w14:paraId="00000249">
            <w:pPr>
              <w:rPr>
                <w:rFonts w:ascii="Arial" w:cs="Arial" w:eastAsia="Arial" w:hAnsi="Arial"/>
                <w:sz w:val="20"/>
                <w:szCs w:val="20"/>
              </w:rPr>
            </w:pPr>
            <w:r w:rsidDel="00000000" w:rsidR="00000000" w:rsidRPr="00000000">
              <w:rPr>
                <w:rFonts w:ascii="Arial" w:cs="Arial" w:eastAsia="Arial" w:hAnsi="Arial"/>
                <w:sz w:val="20"/>
                <w:szCs w:val="20"/>
                <w:rtl w:val="0"/>
              </w:rPr>
              <w:t xml:space="preserve">Scoping Review</w:t>
            </w:r>
          </w:p>
        </w:tc>
        <w:tc>
          <w:tcPr/>
          <w:p w:rsidR="00000000" w:rsidDel="00000000" w:rsidP="00000000" w:rsidRDefault="00000000" w:rsidRPr="00000000" w14:paraId="0000024A">
            <w:pPr>
              <w:rPr>
                <w:rFonts w:ascii="Arial" w:cs="Arial" w:eastAsia="Arial" w:hAnsi="Arial"/>
                <w:sz w:val="20"/>
                <w:szCs w:val="20"/>
              </w:rPr>
            </w:pPr>
            <w:r w:rsidDel="00000000" w:rsidR="00000000" w:rsidRPr="00000000">
              <w:rPr>
                <w:rFonts w:ascii="Arial" w:cs="Arial" w:eastAsia="Arial" w:hAnsi="Arial"/>
                <w:sz w:val="20"/>
                <w:szCs w:val="20"/>
                <w:rtl w:val="0"/>
              </w:rPr>
              <w:t xml:space="preserve">Review of multiple healthcare burnout studies</w:t>
            </w:r>
          </w:p>
        </w:tc>
        <w:tc>
          <w:tcPr/>
          <w:p w:rsidR="00000000" w:rsidDel="00000000" w:rsidP="00000000" w:rsidRDefault="00000000" w:rsidRPr="00000000" w14:paraId="0000024B">
            <w:pPr>
              <w:rPr>
                <w:rFonts w:ascii="Arial" w:cs="Arial" w:eastAsia="Arial" w:hAnsi="Arial"/>
                <w:sz w:val="20"/>
                <w:szCs w:val="20"/>
              </w:rPr>
            </w:pPr>
            <w:r w:rsidDel="00000000" w:rsidR="00000000" w:rsidRPr="00000000">
              <w:rPr>
                <w:rFonts w:ascii="Arial" w:cs="Arial" w:eastAsia="Arial" w:hAnsi="Arial"/>
                <w:sz w:val="20"/>
                <w:szCs w:val="20"/>
                <w:rtl w:val="0"/>
              </w:rPr>
              <w:t xml:space="preserve">Strength: broad evidence base</w:t>
            </w:r>
          </w:p>
        </w:tc>
        <w:tc>
          <w:tcPr/>
          <w:p w:rsidR="00000000" w:rsidDel="00000000" w:rsidP="00000000" w:rsidRDefault="00000000" w:rsidRPr="00000000" w14:paraId="0000024C">
            <w:pPr>
              <w:rPr>
                <w:rFonts w:ascii="Arial" w:cs="Arial" w:eastAsia="Arial" w:hAnsi="Arial"/>
                <w:sz w:val="20"/>
                <w:szCs w:val="20"/>
              </w:rPr>
            </w:pPr>
            <w:r w:rsidDel="00000000" w:rsidR="00000000" w:rsidRPr="00000000">
              <w:rPr>
                <w:rFonts w:ascii="Arial" w:cs="Arial" w:eastAsia="Arial" w:hAnsi="Arial"/>
                <w:sz w:val="20"/>
                <w:szCs w:val="20"/>
                <w:rtl w:val="0"/>
              </w:rPr>
              <w:t xml:space="preserve">COVID</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19 significantly increased burnout among healthcare staff</w:t>
            </w:r>
          </w:p>
        </w:tc>
        <w:tc>
          <w:tcPr/>
          <w:p w:rsidR="00000000" w:rsidDel="00000000" w:rsidP="00000000" w:rsidRDefault="00000000" w:rsidRPr="00000000" w14:paraId="0000024D">
            <w:pPr>
              <w:rPr>
                <w:rFonts w:ascii="Arial" w:cs="Arial" w:eastAsia="Arial" w:hAnsi="Arial"/>
                <w:sz w:val="20"/>
                <w:szCs w:val="20"/>
              </w:rPr>
            </w:pPr>
            <w:r w:rsidDel="00000000" w:rsidR="00000000" w:rsidRPr="00000000">
              <w:rPr>
                <w:rFonts w:ascii="Arial" w:cs="Arial" w:eastAsia="Arial" w:hAnsi="Arial"/>
                <w:sz w:val="20"/>
                <w:szCs w:val="20"/>
                <w:rtl w:val="0"/>
              </w:rPr>
              <w:t xml:space="preserve">burnout, COVID</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19</w:t>
            </w:r>
          </w:p>
        </w:tc>
        <w:tc>
          <w:tcPr/>
          <w:p w:rsidR="00000000" w:rsidDel="00000000" w:rsidP="00000000" w:rsidRDefault="00000000" w:rsidRPr="00000000" w14:paraId="0000024E">
            <w:pPr>
              <w:rPr>
                <w:rFonts w:ascii="Arial" w:cs="Arial" w:eastAsia="Arial" w:hAnsi="Arial"/>
                <w:sz w:val="20"/>
                <w:szCs w:val="20"/>
              </w:rPr>
            </w:pPr>
            <w:r w:rsidDel="00000000" w:rsidR="00000000" w:rsidRPr="00000000">
              <w:rPr>
                <w:rFonts w:ascii="Arial" w:cs="Arial" w:eastAsia="Arial" w:hAnsi="Arial"/>
                <w:sz w:val="20"/>
                <w:szCs w:val="20"/>
                <w:rtl w:val="0"/>
              </w:rPr>
              <w:t xml:space="preserve">Links pandemic impact to workforce pressures</w:t>
            </w:r>
          </w:p>
        </w:tc>
      </w:tr>
    </w:tbl>
    <w:p w:rsidR="00000000" w:rsidDel="00000000" w:rsidP="00000000" w:rsidRDefault="00000000" w:rsidRPr="00000000" w14:paraId="0000024F">
      <w:pPr>
        <w:keepNext w:val="1"/>
        <w:keepLines w:val="1"/>
        <w:spacing w:after="80" w:before="160" w:lineRule="auto"/>
        <w:rPr>
          <w:rFonts w:ascii="Arial" w:cs="Arial" w:eastAsia="Arial" w:hAnsi="Arial"/>
          <w:b w:val="1"/>
          <w:color w:val="2f5496"/>
          <w:sz w:val="20"/>
          <w:szCs w:val="20"/>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Quattrocento Sans"/>
  <w:font w:name="Play"/>
  <w:font w:name="Cambria Math"/>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3"/>
      <w:numFmt w:val="decimal"/>
      <w:lvlText w:val="%1"/>
      <w:lvlJc w:val="left"/>
      <w:pPr>
        <w:ind w:left="525" w:hanging="525"/>
      </w:pPr>
      <w:rPr/>
    </w:lvl>
    <w:lvl w:ilvl="1">
      <w:start w:val="6"/>
      <w:numFmt w:val="decimal"/>
      <w:lvlText w:val="%1.%2"/>
      <w:lvlJc w:val="left"/>
      <w:pPr>
        <w:ind w:left="525" w:hanging="525"/>
      </w:pPr>
      <w:rPr/>
    </w:lvl>
    <w:lvl w:ilvl="2">
      <w:start w:val="2"/>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3"/>
      <w:numFmt w:val="decimal"/>
      <w:lvlText w:val="%1"/>
      <w:lvlJc w:val="left"/>
      <w:pPr>
        <w:ind w:left="525" w:hanging="525"/>
      </w:pPr>
      <w:rPr/>
    </w:lvl>
    <w:lvl w:ilvl="1">
      <w:start w:val="7"/>
      <w:numFmt w:val="decimal"/>
      <w:lvlText w:val="%1.%2"/>
      <w:lvlJc w:val="left"/>
      <w:pPr>
        <w:ind w:left="525" w:hanging="525"/>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360" w:hanging="360"/>
      </w:pPr>
      <w:rPr/>
    </w:lvl>
    <w:lvl w:ilvl="1">
      <w:start w:val="2"/>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525" w:hanging="525"/>
      </w:pPr>
      <w:rPr/>
    </w:lvl>
    <w:lvl w:ilvl="1">
      <w:start w:val="5"/>
      <w:numFmt w:val="decimal"/>
      <w:lvlText w:val="%1.%2"/>
      <w:lvlJc w:val="left"/>
      <w:pPr>
        <w:ind w:left="525" w:hanging="525"/>
      </w:pPr>
      <w:rPr/>
    </w:lvl>
    <w:lvl w:ilvl="2">
      <w:start w:val="2"/>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oleeo.com/blog/nhs-burnout-crisis" TargetMode="External"/><Relationship Id="rId22" Type="http://schemas.openxmlformats.org/officeDocument/2006/relationships/hyperlink" Target="https://committees.parliament.uk/committee/127/public-accounts-committee/news/196555/concerning-pressures-on-nhs-mental-health-staff-causing-vicious-cycle-of-staff-shortages" TargetMode="External"/><Relationship Id="rId21" Type="http://schemas.openxmlformats.org/officeDocument/2006/relationships/hyperlink" Target="https://picker.org/research_insights/nhs-staff-report-continuing-improvements-in-their-experiences-of-work" TargetMode="External"/><Relationship Id="rId24" Type="http://schemas.openxmlformats.org/officeDocument/2006/relationships/hyperlink" Target="https://www.rcpsych.ac.uk/news-and-features/latest-news/detail/2024/04/11/nhs-staff-struggling-with-burnout-need-more-support--says-rcpsych" TargetMode="External"/><Relationship Id="rId23" Type="http://schemas.openxmlformats.org/officeDocument/2006/relationships/hyperlink" Target="https://www.rcn.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edscape.com/viewarticle/nhs-staff-survey-shows-less-burnout-ongoing-concerns-2025a10006eb" TargetMode="External"/><Relationship Id="rId26" Type="http://schemas.openxmlformats.org/officeDocument/2006/relationships/hyperlink" Target="https://www.kingsfund.org.uk" TargetMode="External"/><Relationship Id="rId25" Type="http://schemas.openxmlformats.org/officeDocument/2006/relationships/hyperlink" Target="https://www.health.org.uk" TargetMode="External"/><Relationship Id="rId28" Type="http://schemas.openxmlformats.org/officeDocument/2006/relationships/hyperlink" Target="https://www.worldbank.org" TargetMode="External"/><Relationship Id="rId27" Type="http://schemas.openxmlformats.org/officeDocument/2006/relationships/hyperlink" Target="https://www.who.int" TargetMode="External"/><Relationship Id="rId5" Type="http://schemas.openxmlformats.org/officeDocument/2006/relationships/styles" Target="styles.xml"/><Relationship Id="rId6" Type="http://schemas.openxmlformats.org/officeDocument/2006/relationships/hyperlink" Target="https://www.health.gov.au" TargetMode="External"/><Relationship Id="rId29" Type="http://schemas.openxmlformats.org/officeDocument/2006/relationships/hyperlink" Target="https://yougov.co.uk/health/articles/50384-most-nhs-staff-say-staff-shortages-and-burnout-are-impacting-patient-care" TargetMode="External"/><Relationship Id="rId7" Type="http://schemas.openxmlformats.org/officeDocument/2006/relationships/hyperlink" Target="https://www.health.org.uk" TargetMode="External"/><Relationship Id="rId8" Type="http://schemas.openxmlformats.org/officeDocument/2006/relationships/hyperlink" Target="https://committees.parliament.uk" TargetMode="External"/><Relationship Id="rId11" Type="http://schemas.openxmlformats.org/officeDocument/2006/relationships/hyperlink" Target="https://www.myleswellbeing.com/blog/which-nhs-staff-are-most-burnt-out-according-to-the-staff-survey-2023" TargetMode="External"/><Relationship Id="rId10" Type="http://schemas.openxmlformats.org/officeDocument/2006/relationships/hyperlink" Target="https://www.health.govt.nz" TargetMode="External"/><Relationship Id="rId13" Type="http://schemas.openxmlformats.org/officeDocument/2006/relationships/hyperlink" Target="https://digital.nhs.uk/data-and-information/publications/statistical/nhs-workforce-statistics/march-2024" TargetMode="External"/><Relationship Id="rId12" Type="http://schemas.openxmlformats.org/officeDocument/2006/relationships/hyperlink" Target="https://www.nao.org.uk" TargetMode="External"/><Relationship Id="rId15" Type="http://schemas.openxmlformats.org/officeDocument/2006/relationships/hyperlink" Target="https://www.nhsemployers.org/articles/nhs-staff-survey-2024-health-and-wellbeing-overview" TargetMode="External"/><Relationship Id="rId14" Type="http://schemas.openxmlformats.org/officeDocument/2006/relationships/hyperlink" Target="https://www.nhsemployers.org/articles/beating-burnout-nhs" TargetMode="External"/><Relationship Id="rId17" Type="http://schemas.openxmlformats.org/officeDocument/2006/relationships/hyperlink" Target="https://www.nhsstaffsurveys.com/results/national-results" TargetMode="External"/><Relationship Id="rId16" Type="http://schemas.openxmlformats.org/officeDocument/2006/relationships/hyperlink" Target="https://www.england.nhs.uk/publication/nhs-long-term-workforce-plan" TargetMode="External"/><Relationship Id="rId19" Type="http://schemas.openxmlformats.org/officeDocument/2006/relationships/hyperlink" Target="https://www.oecd.org" TargetMode="External"/><Relationship Id="rId18" Type="http://schemas.openxmlformats.org/officeDocument/2006/relationships/hyperlink" Target="https://evidence.nihr.ac.uk/alert/system-level-changes-are-essential-to-improve-the-psychological-wellbeing-of-nhs-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