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5D1A9" w14:textId="77777777" w:rsidR="00BC7132" w:rsidRPr="00BC7132" w:rsidRDefault="00BC7132" w:rsidP="00BC7132">
      <w:pPr>
        <w:spacing w:line="480" w:lineRule="auto"/>
        <w:jc w:val="both"/>
        <w:rPr>
          <w:rFonts w:ascii="Georgia" w:hAnsi="Georgia"/>
          <w:b/>
          <w:bCs/>
          <w:u w:val="single"/>
        </w:rPr>
      </w:pPr>
      <w:r w:rsidRPr="00BC7132">
        <w:rPr>
          <w:rFonts w:ascii="Georgia" w:hAnsi="Georgia"/>
          <w:b/>
          <w:bCs/>
          <w:u w:val="single"/>
        </w:rPr>
        <w:t xml:space="preserve">A critical evaluation and the identification of next teaching and learning steps focusing on a case study of an individual learner or a group of learners, based on an observed critical incident </w:t>
      </w:r>
    </w:p>
    <w:p w14:paraId="662FADE8" w14:textId="2B14F482" w:rsidR="00D7039C" w:rsidRDefault="00D7039C" w:rsidP="00BC7132">
      <w:pPr>
        <w:spacing w:line="480" w:lineRule="auto"/>
        <w:jc w:val="both"/>
        <w:rPr>
          <w:rFonts w:ascii="Georgia" w:hAnsi="Georgia"/>
        </w:rPr>
      </w:pPr>
    </w:p>
    <w:p w14:paraId="56E1BD79" w14:textId="62F7B53A" w:rsidR="00E56559" w:rsidRDefault="00E56559" w:rsidP="00BC7132">
      <w:pPr>
        <w:spacing w:line="480" w:lineRule="auto"/>
        <w:jc w:val="both"/>
        <w:rPr>
          <w:rFonts w:ascii="Georgia" w:hAnsi="Georgia"/>
          <w:i/>
          <w:iCs/>
        </w:rPr>
      </w:pPr>
      <w:r w:rsidRPr="001F43AF">
        <w:rPr>
          <w:rFonts w:ascii="Georgia" w:hAnsi="Georgia"/>
          <w:i/>
          <w:iCs/>
        </w:rPr>
        <w:t>Introduction</w:t>
      </w:r>
    </w:p>
    <w:p w14:paraId="40E3955D" w14:textId="2E930C94" w:rsidR="00E56559" w:rsidRDefault="00E56559" w:rsidP="00BC7132">
      <w:pPr>
        <w:spacing w:line="480" w:lineRule="auto"/>
        <w:jc w:val="both"/>
        <w:rPr>
          <w:rFonts w:ascii="Georgia" w:hAnsi="Georgia"/>
        </w:rPr>
      </w:pPr>
      <w:r>
        <w:rPr>
          <w:rFonts w:ascii="Georgia" w:hAnsi="Georgia"/>
        </w:rPr>
        <w:t>A critical incident can be defined as an event in the classroom that is critical to its context</w:t>
      </w:r>
      <w:r w:rsidR="00191D51">
        <w:rPr>
          <w:rFonts w:ascii="Georgia" w:hAnsi="Georgia"/>
        </w:rPr>
        <w:t xml:space="preserve"> (Tripp, 1993)</w:t>
      </w:r>
      <w:r w:rsidR="00446D45">
        <w:rPr>
          <w:rFonts w:ascii="Georgia" w:hAnsi="Georgia"/>
        </w:rPr>
        <w:t xml:space="preserve">; in order for an incident to become critical, the event requires objective analysis and evaluation in order to </w:t>
      </w:r>
      <w:r w:rsidR="00191D51">
        <w:rPr>
          <w:rFonts w:ascii="Georgia" w:hAnsi="Georgia"/>
        </w:rPr>
        <w:t>discuss its pedagogical function</w:t>
      </w:r>
      <w:r w:rsidR="00446D45">
        <w:rPr>
          <w:rFonts w:ascii="Georgia" w:hAnsi="Georgia"/>
        </w:rPr>
        <w:t xml:space="preserve">. </w:t>
      </w:r>
      <w:r w:rsidR="00BB56A8">
        <w:rPr>
          <w:rFonts w:ascii="Georgia" w:hAnsi="Georgia"/>
        </w:rPr>
        <w:t>This type of evaluation can be considered reflective practice</w:t>
      </w:r>
      <w:r w:rsidR="00446D45">
        <w:rPr>
          <w:rFonts w:ascii="Georgia" w:hAnsi="Georgia"/>
        </w:rPr>
        <w:t xml:space="preserve">, </w:t>
      </w:r>
      <w:r w:rsidR="00BB56A8">
        <w:rPr>
          <w:rFonts w:ascii="Georgia" w:hAnsi="Georgia"/>
        </w:rPr>
        <w:t>used to deconstruct the teaching experience to gain insight into the role of a teacher and to explore the effectiveness of various methods and strategies within the classroom (Armstrong &amp; Asselin, 2017, 354).</w:t>
      </w:r>
      <w:r w:rsidR="003A064B">
        <w:rPr>
          <w:rFonts w:ascii="Georgia" w:hAnsi="Georgia"/>
        </w:rPr>
        <w:t xml:space="preserve"> </w:t>
      </w:r>
      <w:r w:rsidR="00572ED5">
        <w:rPr>
          <w:rFonts w:ascii="Georgia" w:hAnsi="Georgia"/>
        </w:rPr>
        <w:t>The purpose of this reflective practice is to evaluate the</w:t>
      </w:r>
      <w:r w:rsidR="00446D45">
        <w:rPr>
          <w:rFonts w:ascii="Georgia" w:hAnsi="Georgia"/>
        </w:rPr>
        <w:t xml:space="preserve"> teaching methods implemented </w:t>
      </w:r>
      <w:r w:rsidR="003A064B">
        <w:rPr>
          <w:rFonts w:ascii="Georgia" w:hAnsi="Georgia"/>
        </w:rPr>
        <w:t xml:space="preserve">in the classroom, and to begin considering what types of pedagogical practice would be best suited to the observed critical incident </w:t>
      </w:r>
      <w:r w:rsidR="00446D45">
        <w:rPr>
          <w:rFonts w:ascii="Georgia" w:hAnsi="Georgia"/>
        </w:rPr>
        <w:t xml:space="preserve">by the teacher in </w:t>
      </w:r>
      <w:r w:rsidR="003A064B">
        <w:rPr>
          <w:rFonts w:ascii="Georgia" w:hAnsi="Georgia"/>
        </w:rPr>
        <w:t>future circumstances</w:t>
      </w:r>
      <w:r w:rsidR="00286AA5">
        <w:rPr>
          <w:rFonts w:ascii="Georgia" w:hAnsi="Georgia"/>
        </w:rPr>
        <w:t xml:space="preserve"> (Jackson, 2019)</w:t>
      </w:r>
      <w:r w:rsidR="003A064B">
        <w:rPr>
          <w:rFonts w:ascii="Georgia" w:hAnsi="Georgia"/>
        </w:rPr>
        <w:t xml:space="preserve">. </w:t>
      </w:r>
    </w:p>
    <w:p w14:paraId="32533C9B" w14:textId="1469CB4E" w:rsidR="00507642" w:rsidRDefault="00507642" w:rsidP="0028153B">
      <w:pPr>
        <w:spacing w:line="480" w:lineRule="auto"/>
        <w:ind w:firstLine="720"/>
        <w:jc w:val="both"/>
        <w:rPr>
          <w:rFonts w:ascii="Georgia" w:hAnsi="Georgia"/>
        </w:rPr>
      </w:pPr>
      <w:r>
        <w:rPr>
          <w:rFonts w:ascii="Georgia" w:hAnsi="Georgia"/>
        </w:rPr>
        <w:t xml:space="preserve">This </w:t>
      </w:r>
      <w:r w:rsidR="00FE4545">
        <w:rPr>
          <w:rFonts w:ascii="Georgia" w:hAnsi="Georgia"/>
        </w:rPr>
        <w:t>will take</w:t>
      </w:r>
      <w:r>
        <w:rPr>
          <w:rFonts w:ascii="Georgia" w:hAnsi="Georgia"/>
        </w:rPr>
        <w:t xml:space="preserve"> the form of a structured </w:t>
      </w:r>
      <w:r w:rsidR="000C1408">
        <w:rPr>
          <w:rFonts w:ascii="Georgia" w:hAnsi="Georgia"/>
        </w:rPr>
        <w:t xml:space="preserve">case study, </w:t>
      </w:r>
      <w:r>
        <w:rPr>
          <w:rFonts w:ascii="Georgia" w:hAnsi="Georgia"/>
        </w:rPr>
        <w:t>focus</w:t>
      </w:r>
      <w:r w:rsidR="000C1408">
        <w:rPr>
          <w:rFonts w:ascii="Georgia" w:hAnsi="Georgia"/>
        </w:rPr>
        <w:t>ing</w:t>
      </w:r>
      <w:r>
        <w:rPr>
          <w:rFonts w:ascii="Georgia" w:hAnsi="Georgia"/>
        </w:rPr>
        <w:t xml:space="preserve"> on a critical incident observed </w:t>
      </w:r>
      <w:r w:rsidR="000C1408">
        <w:rPr>
          <w:rFonts w:ascii="Georgia" w:hAnsi="Georgia"/>
        </w:rPr>
        <w:t xml:space="preserve">at a </w:t>
      </w:r>
      <w:r w:rsidR="003A064B">
        <w:rPr>
          <w:rFonts w:ascii="Georgia" w:hAnsi="Georgia"/>
        </w:rPr>
        <w:t xml:space="preserve">comprehensive </w:t>
      </w:r>
      <w:r w:rsidR="000C1408">
        <w:rPr>
          <w:rFonts w:ascii="Georgia" w:hAnsi="Georgia"/>
        </w:rPr>
        <w:t xml:space="preserve">secondary school. Before the critical incident can be adequately unpacked and discussed alongside supporting theoretical literature, context about the school itself and the classroom structure must be made, </w:t>
      </w:r>
      <w:r w:rsidR="00A8774C">
        <w:rPr>
          <w:rFonts w:ascii="Georgia" w:hAnsi="Georgia"/>
        </w:rPr>
        <w:t>crucially considering</w:t>
      </w:r>
      <w:r w:rsidR="003A064B">
        <w:rPr>
          <w:rFonts w:ascii="Georgia" w:hAnsi="Georgia"/>
        </w:rPr>
        <w:t xml:space="preserve"> the impact of COVID-19 restrictions</w:t>
      </w:r>
      <w:r w:rsidR="000C1408">
        <w:rPr>
          <w:rFonts w:ascii="Georgia" w:hAnsi="Georgia"/>
        </w:rPr>
        <w:t xml:space="preserve">. </w:t>
      </w:r>
      <w:r w:rsidR="003A064B">
        <w:rPr>
          <w:rFonts w:ascii="Georgia" w:hAnsi="Georgia"/>
        </w:rPr>
        <w:t>T</w:t>
      </w:r>
      <w:r w:rsidR="000D6BA2">
        <w:rPr>
          <w:rFonts w:ascii="Georgia" w:hAnsi="Georgia"/>
        </w:rPr>
        <w:t xml:space="preserve">he critical incident itself </w:t>
      </w:r>
      <w:r w:rsidR="003A064B">
        <w:rPr>
          <w:rFonts w:ascii="Georgia" w:hAnsi="Georgia"/>
        </w:rPr>
        <w:t>will be</w:t>
      </w:r>
      <w:r w:rsidR="000D6BA2">
        <w:rPr>
          <w:rFonts w:ascii="Georgia" w:hAnsi="Georgia"/>
        </w:rPr>
        <w:t xml:space="preserve"> described and linked to the New Welsh Curriculum </w:t>
      </w:r>
      <w:r w:rsidR="003A064B">
        <w:rPr>
          <w:rFonts w:ascii="Georgia" w:hAnsi="Georgia"/>
        </w:rPr>
        <w:t xml:space="preserve">(Welsh Government, 2017), followed by an </w:t>
      </w:r>
      <w:r w:rsidR="000D6BA2">
        <w:rPr>
          <w:rFonts w:ascii="Georgia" w:hAnsi="Georgia"/>
        </w:rPr>
        <w:t xml:space="preserve">exploration into the </w:t>
      </w:r>
      <w:r w:rsidR="003A064B">
        <w:rPr>
          <w:rFonts w:ascii="Georgia" w:hAnsi="Georgia"/>
        </w:rPr>
        <w:t>pedagogical</w:t>
      </w:r>
      <w:r w:rsidR="000D6BA2">
        <w:rPr>
          <w:rFonts w:ascii="Georgia" w:hAnsi="Georgia"/>
        </w:rPr>
        <w:t xml:space="preserve"> schools of thought</w:t>
      </w:r>
      <w:r w:rsidR="003A064B">
        <w:rPr>
          <w:rFonts w:ascii="Georgia" w:hAnsi="Georgia"/>
        </w:rPr>
        <w:t>. Here, the observed incident will be linked to</w:t>
      </w:r>
      <w:r w:rsidR="000D6BA2">
        <w:rPr>
          <w:rFonts w:ascii="Georgia" w:hAnsi="Georgia"/>
        </w:rPr>
        <w:t xml:space="preserve"> theoretical practice</w:t>
      </w:r>
      <w:r w:rsidR="003A064B">
        <w:rPr>
          <w:rFonts w:ascii="Georgia" w:hAnsi="Georgia"/>
        </w:rPr>
        <w:t>s such as Constructivism and Humanism</w:t>
      </w:r>
      <w:r w:rsidR="000D6BA2">
        <w:rPr>
          <w:rFonts w:ascii="Georgia" w:hAnsi="Georgia"/>
        </w:rPr>
        <w:t xml:space="preserve">, </w:t>
      </w:r>
      <w:r w:rsidR="003A064B">
        <w:rPr>
          <w:rFonts w:ascii="Georgia" w:hAnsi="Georgia"/>
        </w:rPr>
        <w:t>concluding with</w:t>
      </w:r>
      <w:r w:rsidR="000D6BA2">
        <w:rPr>
          <w:rFonts w:ascii="Georgia" w:hAnsi="Georgia"/>
        </w:rPr>
        <w:t xml:space="preserve"> a reflection </w:t>
      </w:r>
      <w:r w:rsidR="003A064B">
        <w:rPr>
          <w:rFonts w:ascii="Georgia" w:hAnsi="Georgia"/>
        </w:rPr>
        <w:t xml:space="preserve">and evaluation that considers </w:t>
      </w:r>
      <w:r w:rsidR="000D6BA2">
        <w:rPr>
          <w:rFonts w:ascii="Georgia" w:hAnsi="Georgia"/>
        </w:rPr>
        <w:t xml:space="preserve">how one would apply knowledge discussed in the case study to future teaching practice. </w:t>
      </w:r>
    </w:p>
    <w:p w14:paraId="40F5445E" w14:textId="74494930" w:rsidR="00E136B1" w:rsidRDefault="00E136B1" w:rsidP="00BC7132">
      <w:pPr>
        <w:spacing w:line="480" w:lineRule="auto"/>
        <w:jc w:val="both"/>
        <w:rPr>
          <w:rFonts w:ascii="Georgia" w:hAnsi="Georgia"/>
        </w:rPr>
      </w:pPr>
    </w:p>
    <w:p w14:paraId="3A89B285" w14:textId="4F926A5D" w:rsidR="00BA09EA" w:rsidRDefault="00BA09EA" w:rsidP="00BC7132">
      <w:pPr>
        <w:spacing w:line="480" w:lineRule="auto"/>
        <w:jc w:val="both"/>
        <w:rPr>
          <w:rFonts w:ascii="Georgia" w:hAnsi="Georgia"/>
        </w:rPr>
      </w:pPr>
    </w:p>
    <w:p w14:paraId="3F0747A7" w14:textId="77777777" w:rsidR="00BA09EA" w:rsidRDefault="00BA09EA" w:rsidP="00BC7132">
      <w:pPr>
        <w:spacing w:line="480" w:lineRule="auto"/>
        <w:jc w:val="both"/>
        <w:rPr>
          <w:rFonts w:ascii="Georgia" w:hAnsi="Georgia"/>
        </w:rPr>
      </w:pPr>
    </w:p>
    <w:p w14:paraId="42D4773D" w14:textId="654DE0FC" w:rsidR="00E136B1" w:rsidRDefault="0045180E" w:rsidP="00BC7132">
      <w:pPr>
        <w:spacing w:line="480" w:lineRule="auto"/>
        <w:jc w:val="both"/>
        <w:rPr>
          <w:rFonts w:ascii="Georgia" w:hAnsi="Georgia"/>
          <w:i/>
          <w:iCs/>
        </w:rPr>
      </w:pPr>
      <w:r w:rsidRPr="0045180E">
        <w:rPr>
          <w:rFonts w:ascii="Georgia" w:hAnsi="Georgia"/>
          <w:i/>
          <w:iCs/>
        </w:rPr>
        <w:lastRenderedPageBreak/>
        <w:t>Observation</w:t>
      </w:r>
    </w:p>
    <w:p w14:paraId="06C9ABE1" w14:textId="16D4D55F" w:rsidR="00A20EC3" w:rsidRDefault="005A515E" w:rsidP="00CD7F73">
      <w:pPr>
        <w:spacing w:line="480" w:lineRule="auto"/>
        <w:jc w:val="both"/>
        <w:rPr>
          <w:rFonts w:ascii="Georgia" w:hAnsi="Georgia"/>
        </w:rPr>
      </w:pPr>
      <w:r>
        <w:rPr>
          <w:rFonts w:ascii="Georgia" w:hAnsi="Georgia"/>
        </w:rPr>
        <w:t>A</w:t>
      </w:r>
      <w:r w:rsidR="00CD7F73">
        <w:rPr>
          <w:rFonts w:ascii="Georgia" w:hAnsi="Georgia"/>
        </w:rPr>
        <w:t>ccording to BERA guidelines</w:t>
      </w:r>
      <w:r>
        <w:rPr>
          <w:rFonts w:ascii="Georgia" w:hAnsi="Georgia"/>
        </w:rPr>
        <w:t xml:space="preserve"> on anonymity</w:t>
      </w:r>
      <w:r w:rsidR="00CD7F73">
        <w:rPr>
          <w:rFonts w:ascii="Georgia" w:hAnsi="Georgia"/>
        </w:rPr>
        <w:t xml:space="preserve">, the name of the school in which the observation took place will be redacted information (BERA, 2018). Additionally, the </w:t>
      </w:r>
      <w:r w:rsidR="00A20EC3">
        <w:rPr>
          <w:rFonts w:ascii="Georgia" w:hAnsi="Georgia"/>
        </w:rPr>
        <w:t xml:space="preserve">staff and </w:t>
      </w:r>
      <w:r w:rsidR="00CD7F73">
        <w:rPr>
          <w:rFonts w:ascii="Georgia" w:hAnsi="Georgia"/>
        </w:rPr>
        <w:t xml:space="preserve">students mentioned in the critical incident discussion (see below) will be named Student A, </w:t>
      </w:r>
      <w:r w:rsidR="00A20EC3">
        <w:rPr>
          <w:rFonts w:ascii="Georgia" w:hAnsi="Georgia"/>
        </w:rPr>
        <w:t>Teacher</w:t>
      </w:r>
      <w:r w:rsidR="00CD7F73">
        <w:rPr>
          <w:rFonts w:ascii="Georgia" w:hAnsi="Georgia"/>
        </w:rPr>
        <w:t xml:space="preserve"> B, etc. </w:t>
      </w:r>
      <w:r w:rsidR="00A20EC3">
        <w:rPr>
          <w:rFonts w:ascii="Georgia" w:hAnsi="Georgia"/>
        </w:rPr>
        <w:t>It is also worth mentioning that the Estyn report for this particular school is slightly outdated, with some data being inaccurate (Estyn, 2015).</w:t>
      </w:r>
    </w:p>
    <w:p w14:paraId="3174B419" w14:textId="51150F67" w:rsidR="001F49C0" w:rsidRDefault="00CD7F73" w:rsidP="0028153B">
      <w:pPr>
        <w:spacing w:line="480" w:lineRule="auto"/>
        <w:ind w:firstLine="720"/>
        <w:jc w:val="both"/>
        <w:rPr>
          <w:rFonts w:ascii="Georgia" w:hAnsi="Georgia"/>
        </w:rPr>
      </w:pPr>
      <w:r>
        <w:rPr>
          <w:rFonts w:ascii="Georgia" w:hAnsi="Georgia"/>
        </w:rPr>
        <w:t xml:space="preserve">The school was a comprehensive secondary school, consisting of around 1002 students, including 112 pupils Sixth Form department (Estyn, 2015). </w:t>
      </w:r>
      <w:r w:rsidR="001F49C0">
        <w:rPr>
          <w:rFonts w:ascii="Georgia" w:hAnsi="Georgia"/>
        </w:rPr>
        <w:t>Around 23% of students have Additional Learning Needs (ALN), reportedly higher than the national average of Wales, and the school has access to a Specialist Teaching Facility to accommodate students with moderate learning needs (Estyn, 2015).</w:t>
      </w:r>
      <w:r w:rsidR="00F55268">
        <w:rPr>
          <w:rFonts w:ascii="Georgia" w:hAnsi="Georgia"/>
        </w:rPr>
        <w:t xml:space="preserve"> </w:t>
      </w:r>
      <w:r w:rsidR="00CE1F8C">
        <w:rPr>
          <w:rFonts w:ascii="Georgia" w:hAnsi="Georgia"/>
        </w:rPr>
        <w:t>T</w:t>
      </w:r>
      <w:r w:rsidR="00F55268">
        <w:rPr>
          <w:rFonts w:ascii="Georgia" w:hAnsi="Georgia"/>
        </w:rPr>
        <w:t xml:space="preserve">he school’s Current Performance ranked as ‘Excellent’, the Wellbeing considered ‘Good’ due to the high standards of behaviour and anti-bullying policies, however pupil attendance </w:t>
      </w:r>
      <w:r w:rsidR="00CE1F8C">
        <w:rPr>
          <w:rFonts w:ascii="Georgia" w:hAnsi="Georgia"/>
        </w:rPr>
        <w:t>was</w:t>
      </w:r>
      <w:r w:rsidR="00F55268">
        <w:rPr>
          <w:rFonts w:ascii="Georgia" w:hAnsi="Georgia"/>
        </w:rPr>
        <w:t xml:space="preserve"> considered ‘below modelled expectations’ and an area of desired improvement (Estyn, 2015).</w:t>
      </w:r>
    </w:p>
    <w:p w14:paraId="51F0E102" w14:textId="4BBBFE6C" w:rsidR="00624A62" w:rsidRDefault="00F55268" w:rsidP="0028153B">
      <w:pPr>
        <w:spacing w:line="480" w:lineRule="auto"/>
        <w:ind w:firstLine="720"/>
        <w:jc w:val="both"/>
        <w:rPr>
          <w:rFonts w:ascii="Georgia" w:hAnsi="Georgia"/>
        </w:rPr>
      </w:pPr>
      <w:r>
        <w:rPr>
          <w:rFonts w:ascii="Georgia" w:hAnsi="Georgia"/>
        </w:rPr>
        <w:t xml:space="preserve">The observational case study took place during September – a key transitional phase. September 2020 was particularly critical; due to the ongoing COVID-19 pandemic, students were returning to school and the classroom after months of uncertainty over their learning, with the threat of lockdown </w:t>
      </w:r>
      <w:r w:rsidR="0095415E">
        <w:rPr>
          <w:rFonts w:ascii="Georgia" w:hAnsi="Georgia"/>
        </w:rPr>
        <w:t>likely</w:t>
      </w:r>
      <w:r>
        <w:rPr>
          <w:rFonts w:ascii="Georgia" w:hAnsi="Georgia"/>
        </w:rPr>
        <w:t xml:space="preserve"> affecting their outlook on their studies. </w:t>
      </w:r>
      <w:r w:rsidR="00CD7F73">
        <w:rPr>
          <w:rFonts w:ascii="Georgia" w:hAnsi="Georgia"/>
        </w:rPr>
        <w:t>COVID restrictions were applied throughout the school and within the classrooms</w:t>
      </w:r>
      <w:r w:rsidR="007D64CE">
        <w:rPr>
          <w:rFonts w:ascii="Georgia" w:hAnsi="Georgia"/>
        </w:rPr>
        <w:t>:</w:t>
      </w:r>
      <w:r w:rsidR="00CD7F73">
        <w:rPr>
          <w:rFonts w:ascii="Georgia" w:hAnsi="Georgia"/>
        </w:rPr>
        <w:t xml:space="preserve"> students mostly stayed in the same classroom for every lesson, and almost all of the classroom content was to be found online to accommodate absent students</w:t>
      </w:r>
      <w:r w:rsidR="00624A62">
        <w:rPr>
          <w:rFonts w:ascii="Georgia" w:hAnsi="Georgia"/>
        </w:rPr>
        <w:t xml:space="preserve">. </w:t>
      </w:r>
    </w:p>
    <w:p w14:paraId="0B7C7D50" w14:textId="77777777" w:rsidR="00834405" w:rsidRPr="00E56559" w:rsidRDefault="00834405" w:rsidP="00BC7132">
      <w:pPr>
        <w:spacing w:line="480" w:lineRule="auto"/>
        <w:jc w:val="both"/>
        <w:rPr>
          <w:rFonts w:ascii="Georgia" w:hAnsi="Georgia"/>
        </w:rPr>
      </w:pPr>
    </w:p>
    <w:p w14:paraId="1E808D82" w14:textId="539733E8" w:rsidR="00F44CC8" w:rsidRDefault="00834405" w:rsidP="00D7039C">
      <w:pPr>
        <w:spacing w:line="480" w:lineRule="auto"/>
        <w:jc w:val="both"/>
        <w:rPr>
          <w:rFonts w:ascii="Georgia" w:hAnsi="Georgia"/>
          <w:i/>
          <w:iCs/>
        </w:rPr>
      </w:pPr>
      <w:r w:rsidRPr="00834405">
        <w:rPr>
          <w:rFonts w:ascii="Georgia" w:hAnsi="Georgia"/>
          <w:i/>
          <w:iCs/>
        </w:rPr>
        <w:t>Methodology</w:t>
      </w:r>
    </w:p>
    <w:p w14:paraId="78B713E6" w14:textId="010252C1" w:rsidR="00F44CC8" w:rsidRPr="00F44CC8" w:rsidRDefault="00557C51" w:rsidP="00D7039C">
      <w:pPr>
        <w:spacing w:line="480" w:lineRule="auto"/>
        <w:jc w:val="both"/>
        <w:rPr>
          <w:rFonts w:ascii="Georgia" w:hAnsi="Georgia"/>
        </w:rPr>
      </w:pPr>
      <w:r>
        <w:rPr>
          <w:rFonts w:ascii="Georgia" w:hAnsi="Georgia"/>
        </w:rPr>
        <w:t>The observation</w:t>
      </w:r>
      <w:r w:rsidR="00F44CC8">
        <w:rPr>
          <w:rFonts w:ascii="Georgia" w:hAnsi="Georgia"/>
        </w:rPr>
        <w:t xml:space="preserve"> </w:t>
      </w:r>
      <w:r>
        <w:rPr>
          <w:rFonts w:ascii="Georgia" w:hAnsi="Georgia"/>
        </w:rPr>
        <w:t>took</w:t>
      </w:r>
      <w:r w:rsidR="00F44CC8">
        <w:rPr>
          <w:rFonts w:ascii="Georgia" w:hAnsi="Georgia"/>
        </w:rPr>
        <w:t xml:space="preserve"> the shape of a structured case study, based on observations made by a passive observer throughout one academic day at the school. </w:t>
      </w:r>
      <w:r w:rsidR="00A032F2">
        <w:rPr>
          <w:rFonts w:ascii="Georgia" w:hAnsi="Georgia"/>
        </w:rPr>
        <w:t xml:space="preserve">This type of case study involves a holistic approach as it focuses on the case as the unit of analysis in its entirety (Coe et.al., </w:t>
      </w:r>
      <w:r w:rsidR="00A032F2">
        <w:rPr>
          <w:rFonts w:ascii="Georgia" w:hAnsi="Georgia"/>
        </w:rPr>
        <w:lastRenderedPageBreak/>
        <w:t xml:space="preserve">2017, 114). </w:t>
      </w:r>
      <w:r>
        <w:rPr>
          <w:rFonts w:ascii="Georgia" w:hAnsi="Georgia"/>
        </w:rPr>
        <w:t>One</w:t>
      </w:r>
      <w:r w:rsidR="00A032F2">
        <w:rPr>
          <w:rFonts w:ascii="Georgia" w:hAnsi="Georgia"/>
        </w:rPr>
        <w:t xml:space="preserve"> of </w:t>
      </w:r>
      <w:r>
        <w:rPr>
          <w:rFonts w:ascii="Georgia" w:hAnsi="Georgia"/>
        </w:rPr>
        <w:t>the</w:t>
      </w:r>
      <w:r w:rsidR="00A032F2">
        <w:rPr>
          <w:rFonts w:ascii="Georgia" w:hAnsi="Georgia"/>
        </w:rPr>
        <w:t xml:space="preserve"> main strengths </w:t>
      </w:r>
      <w:r>
        <w:rPr>
          <w:rFonts w:ascii="Georgia" w:hAnsi="Georgia"/>
        </w:rPr>
        <w:t xml:space="preserve">of this holistic approach </w:t>
      </w:r>
      <w:r w:rsidR="00A032F2">
        <w:rPr>
          <w:rFonts w:ascii="Georgia" w:hAnsi="Georgia"/>
        </w:rPr>
        <w:t xml:space="preserve">is that </w:t>
      </w:r>
      <w:r>
        <w:rPr>
          <w:rFonts w:ascii="Georgia" w:hAnsi="Georgia"/>
        </w:rPr>
        <w:t>it</w:t>
      </w:r>
      <w:r w:rsidR="00A032F2">
        <w:rPr>
          <w:rFonts w:ascii="Georgia" w:hAnsi="Georgia"/>
        </w:rPr>
        <w:t xml:space="preserve"> attempts to engage with as many factors as possible when analysing incidents. However, this does mean that depth can be significantly lacking, being unfocused and far less scrutinous than alternative methods such as an embedded case study. </w:t>
      </w:r>
      <w:r w:rsidR="00AA3439">
        <w:rPr>
          <w:rFonts w:ascii="Georgia" w:hAnsi="Georgia"/>
        </w:rPr>
        <w:t xml:space="preserve">Due to the limited time scale of the observation window in the context of this research, it would prove difficult to reach such a level of depth while observing critical incidents. Therefore, the methodology of these observations </w:t>
      </w:r>
      <w:r w:rsidR="007B58FB">
        <w:rPr>
          <w:rFonts w:ascii="Georgia" w:hAnsi="Georgia"/>
        </w:rPr>
        <w:t>was</w:t>
      </w:r>
      <w:r w:rsidR="00AA3439">
        <w:rPr>
          <w:rFonts w:ascii="Georgia" w:hAnsi="Georgia"/>
        </w:rPr>
        <w:t xml:space="preserve"> made following the holistic approach, gathering as many possible data points available in the short timescale of the observation window – an embedded case study would not fit the restraints of the assignment. </w:t>
      </w:r>
    </w:p>
    <w:p w14:paraId="04175AC4" w14:textId="02B35954" w:rsidR="00453EAD" w:rsidRDefault="00385801" w:rsidP="0028153B">
      <w:pPr>
        <w:spacing w:line="480" w:lineRule="auto"/>
        <w:ind w:firstLine="720"/>
        <w:jc w:val="both"/>
        <w:rPr>
          <w:rFonts w:ascii="Georgia" w:hAnsi="Georgia"/>
        </w:rPr>
      </w:pPr>
      <w:r>
        <w:rPr>
          <w:rFonts w:ascii="Georgia" w:hAnsi="Georgia"/>
        </w:rPr>
        <w:t>The intention of the case study was to observe critical incidents made within a classroom setting, with the observer assuming a passive role in the learning environment. There was no intention to incentivise any such incidents, nor to manipulate the environment or deliberately emulate a scenario</w:t>
      </w:r>
      <w:r w:rsidR="00A4239F">
        <w:rPr>
          <w:rFonts w:ascii="Georgia" w:hAnsi="Georgia"/>
        </w:rPr>
        <w:t xml:space="preserve"> in order to mark down any effects, instead the classroom was treated as a single unit without manipulation. In order to carry this out, however, the observer was required to sit at the back of the classroom; although silent and passive, their presence was known to both students and teacher, and their intentions probably figured out by the </w:t>
      </w:r>
      <w:r w:rsidR="00557C51">
        <w:rPr>
          <w:rFonts w:ascii="Georgia" w:hAnsi="Georgia"/>
        </w:rPr>
        <w:t>class</w:t>
      </w:r>
      <w:r w:rsidR="00A4239F">
        <w:rPr>
          <w:rFonts w:ascii="Georgia" w:hAnsi="Georgia"/>
        </w:rPr>
        <w:t xml:space="preserve">. Such methods to the case study may have led to subtle disruptive factors that may have altered the ‘normal’ learning setting, thereby unintentionally jeopardising the authenticity of the observation. </w:t>
      </w:r>
      <w:r w:rsidR="006A2D87">
        <w:rPr>
          <w:rFonts w:ascii="Georgia" w:hAnsi="Georgia"/>
        </w:rPr>
        <w:t>For example: behaviour and mindsets in the classroom may shift while under observation, performing a calmer, more well-behaved atmosphere</w:t>
      </w:r>
      <w:r w:rsidR="00482FCC">
        <w:rPr>
          <w:rFonts w:ascii="Georgia" w:hAnsi="Georgia"/>
        </w:rPr>
        <w:t xml:space="preserve"> with fewer interactions than usual</w:t>
      </w:r>
      <w:r w:rsidR="006A2D87">
        <w:rPr>
          <w:rFonts w:ascii="Georgia" w:hAnsi="Georgia"/>
        </w:rPr>
        <w:t>; or the opposite may occur, with students and teachers deliberately electrifying the classroom to make it seem more exciting or communicative, with louder volume used or disruptive behaviour played up to show off to the new presence in the room.</w:t>
      </w:r>
      <w:r w:rsidR="00482FCC">
        <w:rPr>
          <w:rFonts w:ascii="Georgia" w:hAnsi="Georgia"/>
        </w:rPr>
        <w:t xml:space="preserve"> This is called observer bias</w:t>
      </w:r>
      <w:r w:rsidR="00453EAD">
        <w:rPr>
          <w:rFonts w:ascii="Georgia" w:hAnsi="Georgia"/>
        </w:rPr>
        <w:t xml:space="preserve"> (Salvia &amp; Meisel, 1980, 261)</w:t>
      </w:r>
      <w:r w:rsidR="00482FCC">
        <w:rPr>
          <w:rFonts w:ascii="Georgia" w:hAnsi="Georgia"/>
        </w:rPr>
        <w:t xml:space="preserve"> and is a prominent downside of using passive observation as a form of case study.</w:t>
      </w:r>
      <w:r w:rsidR="00453EAD">
        <w:rPr>
          <w:rFonts w:ascii="Georgia" w:hAnsi="Georgia"/>
        </w:rPr>
        <w:t xml:space="preserve"> </w:t>
      </w:r>
    </w:p>
    <w:p w14:paraId="1F7554D2" w14:textId="5AE42788" w:rsidR="00385801" w:rsidRDefault="00453EAD" w:rsidP="0028153B">
      <w:pPr>
        <w:spacing w:line="480" w:lineRule="auto"/>
        <w:ind w:firstLine="720"/>
        <w:jc w:val="both"/>
        <w:rPr>
          <w:rFonts w:ascii="Georgia" w:hAnsi="Georgia"/>
        </w:rPr>
      </w:pPr>
      <w:r>
        <w:rPr>
          <w:rFonts w:ascii="Georgia" w:hAnsi="Georgia"/>
        </w:rPr>
        <w:t>Another issue faced by engaging with this type of struct</w:t>
      </w:r>
      <w:r w:rsidR="00C5054F">
        <w:rPr>
          <w:rFonts w:ascii="Georgia" w:hAnsi="Georgia"/>
        </w:rPr>
        <w:t>ur</w:t>
      </w:r>
      <w:r>
        <w:rPr>
          <w:rFonts w:ascii="Georgia" w:hAnsi="Georgia"/>
        </w:rPr>
        <w:t>ed case study is that observations do not reveal every factor that led to the critical incident – they are mere freeze-</w:t>
      </w:r>
      <w:r>
        <w:rPr>
          <w:rFonts w:ascii="Georgia" w:hAnsi="Georgia"/>
        </w:rPr>
        <w:lastRenderedPageBreak/>
        <w:t xml:space="preserve">frames of the learning environment, captured in a restricted time frame. </w:t>
      </w:r>
      <w:r w:rsidR="00A7358F">
        <w:rPr>
          <w:rFonts w:ascii="Georgia" w:hAnsi="Georgia"/>
        </w:rPr>
        <w:t>It also requires as</w:t>
      </w:r>
      <w:r>
        <w:rPr>
          <w:rFonts w:ascii="Georgia" w:hAnsi="Georgia"/>
        </w:rPr>
        <w:t xml:space="preserve"> </w:t>
      </w:r>
      <w:r w:rsidR="00A7358F">
        <w:rPr>
          <w:rFonts w:ascii="Georgia" w:hAnsi="Georgia"/>
        </w:rPr>
        <w:t>few</w:t>
      </w:r>
      <w:r>
        <w:rPr>
          <w:rFonts w:ascii="Georgia" w:hAnsi="Georgia"/>
        </w:rPr>
        <w:t xml:space="preserve"> preconceived notions as possible, adopting the role of a passive observer with no prior inclinations, being open-minded and receptive. The observation must consider the unintended factors that may affect their findings in the classroom, and ultimately maintain a position of enquiry; the intention is to observe, absorb as much information as they can within the given time frame, before later reflecting and evaluating their findings. </w:t>
      </w:r>
    </w:p>
    <w:p w14:paraId="31804318" w14:textId="77777777" w:rsidR="00517545" w:rsidRPr="006C6C89" w:rsidRDefault="00517545" w:rsidP="00517545">
      <w:pPr>
        <w:spacing w:line="480" w:lineRule="auto"/>
        <w:jc w:val="both"/>
        <w:rPr>
          <w:rFonts w:ascii="Georgia" w:hAnsi="Georgia"/>
        </w:rPr>
      </w:pPr>
    </w:p>
    <w:p w14:paraId="01E77FDC" w14:textId="3D12AAD0" w:rsidR="00624A62" w:rsidRPr="00B546D0" w:rsidRDefault="00B546D0" w:rsidP="00D7039C">
      <w:pPr>
        <w:spacing w:line="480" w:lineRule="auto"/>
        <w:jc w:val="both"/>
        <w:rPr>
          <w:rFonts w:ascii="Georgia" w:hAnsi="Georgia"/>
          <w:i/>
          <w:iCs/>
        </w:rPr>
      </w:pPr>
      <w:r w:rsidRPr="00B546D0">
        <w:rPr>
          <w:rFonts w:ascii="Georgia" w:hAnsi="Georgia"/>
          <w:i/>
          <w:iCs/>
        </w:rPr>
        <w:t>Critical Incident</w:t>
      </w:r>
    </w:p>
    <w:p w14:paraId="03B6FCA4" w14:textId="7FC41142" w:rsidR="0083354D" w:rsidRDefault="0083354D" w:rsidP="00D7039C">
      <w:pPr>
        <w:spacing w:line="480" w:lineRule="auto"/>
        <w:jc w:val="both"/>
        <w:rPr>
          <w:rFonts w:ascii="Georgia" w:hAnsi="Georgia"/>
        </w:rPr>
      </w:pPr>
      <w:r>
        <w:rPr>
          <w:rFonts w:ascii="Georgia" w:hAnsi="Georgia"/>
        </w:rPr>
        <w:t xml:space="preserve">The event occurred during a mixed ability Year 8 class, a group of fifteen students taking part in a Drama lesson. </w:t>
      </w:r>
      <w:r w:rsidR="00C30A6C">
        <w:rPr>
          <w:rFonts w:ascii="Georgia" w:hAnsi="Georgia"/>
        </w:rPr>
        <w:t xml:space="preserve">Due to the school’s policy on COVID restrictions, </w:t>
      </w:r>
      <w:r w:rsidR="009B090B">
        <w:rPr>
          <w:rFonts w:ascii="Georgia" w:hAnsi="Georgia"/>
        </w:rPr>
        <w:t>the</w:t>
      </w:r>
      <w:r w:rsidR="00C30A6C">
        <w:rPr>
          <w:rFonts w:ascii="Georgia" w:hAnsi="Georgia"/>
        </w:rPr>
        <w:t xml:space="preserve"> Year 8 group (Class A) resided in an English classroom for most of the day, restricted to a relatively small space that was not designed for the activity of Drama lessons. </w:t>
      </w:r>
      <w:r w:rsidR="00797BDB">
        <w:rPr>
          <w:rFonts w:ascii="Georgia" w:hAnsi="Georgia"/>
        </w:rPr>
        <w:t xml:space="preserve">The restrictions also meant that group work had to be carefully organised, with the rigid seating plan of ones and pairs noticeably leading some students to look isolated and detached from the collaborative nature of the activities. </w:t>
      </w:r>
      <w:r w:rsidR="009B090B">
        <w:rPr>
          <w:rFonts w:ascii="Georgia" w:hAnsi="Georgia"/>
        </w:rPr>
        <w:t>The</w:t>
      </w:r>
      <w:r w:rsidR="00797BDB">
        <w:rPr>
          <w:rFonts w:ascii="Georgia" w:hAnsi="Georgia"/>
        </w:rPr>
        <w:t xml:space="preserve"> lesson </w:t>
      </w:r>
      <w:r w:rsidR="009B090B">
        <w:rPr>
          <w:rFonts w:ascii="Georgia" w:hAnsi="Georgia"/>
        </w:rPr>
        <w:t>required</w:t>
      </w:r>
      <w:r w:rsidR="00797BDB">
        <w:rPr>
          <w:rFonts w:ascii="Georgia" w:hAnsi="Georgia"/>
        </w:rPr>
        <w:t xml:space="preserve"> group work to </w:t>
      </w:r>
      <w:r w:rsidR="007A6E7F">
        <w:rPr>
          <w:rFonts w:ascii="Georgia" w:hAnsi="Georgia"/>
        </w:rPr>
        <w:t xml:space="preserve">role-play situations and explore characterisation, </w:t>
      </w:r>
      <w:r w:rsidR="009B090B">
        <w:rPr>
          <w:rFonts w:ascii="Georgia" w:hAnsi="Georgia"/>
        </w:rPr>
        <w:t xml:space="preserve">but </w:t>
      </w:r>
      <w:r w:rsidR="007A6E7F">
        <w:rPr>
          <w:rFonts w:ascii="Georgia" w:hAnsi="Georgia"/>
        </w:rPr>
        <w:t>students that sat alone were noticeably less active in the classroom environment and took longer to be fully engaged with the activities.</w:t>
      </w:r>
    </w:p>
    <w:p w14:paraId="3A597D74" w14:textId="0D8080EA" w:rsidR="00B774C3" w:rsidRDefault="00B774C3" w:rsidP="0000349B">
      <w:pPr>
        <w:spacing w:line="480" w:lineRule="auto"/>
        <w:ind w:firstLine="720"/>
        <w:jc w:val="both"/>
        <w:rPr>
          <w:rFonts w:ascii="Georgia" w:hAnsi="Georgia"/>
        </w:rPr>
      </w:pPr>
      <w:r>
        <w:rPr>
          <w:rFonts w:ascii="Georgia" w:hAnsi="Georgia"/>
        </w:rPr>
        <w:t>The critical incident involved an interacti</w:t>
      </w:r>
      <w:r w:rsidR="008A5C7E">
        <w:rPr>
          <w:rFonts w:ascii="Georgia" w:hAnsi="Georgia"/>
        </w:rPr>
        <w:t>on between</w:t>
      </w:r>
      <w:r>
        <w:rPr>
          <w:rFonts w:ascii="Georgia" w:hAnsi="Georgia"/>
        </w:rPr>
        <w:t xml:space="preserve"> Student B</w:t>
      </w:r>
      <w:r w:rsidR="008A5C7E">
        <w:rPr>
          <w:rFonts w:ascii="Georgia" w:hAnsi="Georgia"/>
        </w:rPr>
        <w:t xml:space="preserve"> and Teacher C</w:t>
      </w:r>
      <w:r>
        <w:rPr>
          <w:rFonts w:ascii="Georgia" w:hAnsi="Georgia"/>
        </w:rPr>
        <w:t>. Throughout the day, including the lesson of Appendix 1 (see below), Student B was noticeably unmotivated for almost all activities within the classroom: they sat on their own</w:t>
      </w:r>
      <w:r w:rsidR="0007780F">
        <w:rPr>
          <w:rFonts w:ascii="Georgia" w:hAnsi="Georgia"/>
        </w:rPr>
        <w:t>,</w:t>
      </w:r>
      <w:r>
        <w:rPr>
          <w:rFonts w:ascii="Georgia" w:hAnsi="Georgia"/>
        </w:rPr>
        <w:t xml:space="preserve"> slouching over the desk</w:t>
      </w:r>
      <w:r w:rsidR="0007780F">
        <w:rPr>
          <w:rFonts w:ascii="Georgia" w:hAnsi="Georgia"/>
        </w:rPr>
        <w:t>,</w:t>
      </w:r>
      <w:r>
        <w:rPr>
          <w:rFonts w:ascii="Georgia" w:hAnsi="Georgia"/>
        </w:rPr>
        <w:t xml:space="preserve"> remaining quiet</w:t>
      </w:r>
      <w:r w:rsidR="0007780F">
        <w:rPr>
          <w:rFonts w:ascii="Georgia" w:hAnsi="Georgia"/>
        </w:rPr>
        <w:t>,</w:t>
      </w:r>
      <w:r>
        <w:rPr>
          <w:rFonts w:ascii="Georgia" w:hAnsi="Georgia"/>
        </w:rPr>
        <w:t xml:space="preserve"> and were not engaging with the group activities in either lesson. After </w:t>
      </w:r>
      <w:r w:rsidR="008A5C7E">
        <w:rPr>
          <w:rFonts w:ascii="Georgia" w:hAnsi="Georgia"/>
        </w:rPr>
        <w:t>T</w:t>
      </w:r>
      <w:r>
        <w:rPr>
          <w:rFonts w:ascii="Georgia" w:hAnsi="Georgia"/>
        </w:rPr>
        <w:t>eacher</w:t>
      </w:r>
      <w:r w:rsidR="008A5C7E">
        <w:rPr>
          <w:rFonts w:ascii="Georgia" w:hAnsi="Georgia"/>
        </w:rPr>
        <w:t xml:space="preserve"> C</w:t>
      </w:r>
      <w:r>
        <w:rPr>
          <w:rFonts w:ascii="Georgia" w:hAnsi="Georgia"/>
        </w:rPr>
        <w:t xml:space="preserve"> </w:t>
      </w:r>
      <w:r w:rsidR="003A6CE9">
        <w:rPr>
          <w:rFonts w:ascii="Georgia" w:hAnsi="Georgia"/>
        </w:rPr>
        <w:t xml:space="preserve">narrated </w:t>
      </w:r>
      <w:r>
        <w:rPr>
          <w:rFonts w:ascii="Georgia" w:hAnsi="Georgia"/>
        </w:rPr>
        <w:t>a story to introduce the concept of character motivation, they asked the whole class to share their opinions on the characters in a safe environment, encouraging discussion that was very personal and revealing of inner emotions. Raising their hand, Student B spoke up and mentioned that they understood the feelings and motivations of the story’s victim character</w:t>
      </w:r>
      <w:r w:rsidR="0000349B">
        <w:rPr>
          <w:rFonts w:ascii="Georgia" w:hAnsi="Georgia"/>
        </w:rPr>
        <w:t xml:space="preserve">; </w:t>
      </w:r>
      <w:r>
        <w:rPr>
          <w:rFonts w:ascii="Georgia" w:hAnsi="Georgia"/>
        </w:rPr>
        <w:t xml:space="preserve">they too understood the </w:t>
      </w:r>
      <w:r w:rsidR="003A6CE9">
        <w:rPr>
          <w:rFonts w:ascii="Georgia" w:hAnsi="Georgia"/>
        </w:rPr>
        <w:t xml:space="preserve">fictional character’s </w:t>
      </w:r>
      <w:r w:rsidR="008A5C7E">
        <w:rPr>
          <w:rFonts w:ascii="Georgia" w:hAnsi="Georgia"/>
        </w:rPr>
        <w:t>suffering. T</w:t>
      </w:r>
      <w:r>
        <w:rPr>
          <w:rFonts w:ascii="Georgia" w:hAnsi="Georgia"/>
        </w:rPr>
        <w:t>eacher</w:t>
      </w:r>
      <w:r w:rsidR="008A5C7E">
        <w:rPr>
          <w:rFonts w:ascii="Georgia" w:hAnsi="Georgia"/>
        </w:rPr>
        <w:t xml:space="preserve"> C</w:t>
      </w:r>
      <w:r>
        <w:rPr>
          <w:rFonts w:ascii="Georgia" w:hAnsi="Georgia"/>
        </w:rPr>
        <w:t xml:space="preserve"> listened intently,</w:t>
      </w:r>
      <w:r w:rsidR="003A6CE9">
        <w:rPr>
          <w:rFonts w:ascii="Georgia" w:hAnsi="Georgia"/>
        </w:rPr>
        <w:t xml:space="preserve"> </w:t>
      </w:r>
      <w:r>
        <w:rPr>
          <w:rFonts w:ascii="Georgia" w:hAnsi="Georgia"/>
        </w:rPr>
        <w:t xml:space="preserve">did not </w:t>
      </w:r>
      <w:r w:rsidR="003A6CE9">
        <w:rPr>
          <w:rFonts w:ascii="Georgia" w:hAnsi="Georgia"/>
        </w:rPr>
        <w:t>overly focus on or patronise</w:t>
      </w:r>
      <w:r>
        <w:rPr>
          <w:rFonts w:ascii="Georgia" w:hAnsi="Georgia"/>
        </w:rPr>
        <w:t xml:space="preserve"> Student B’s </w:t>
      </w:r>
      <w:r w:rsidR="003A6CE9">
        <w:rPr>
          <w:rFonts w:ascii="Georgia" w:hAnsi="Georgia"/>
        </w:rPr>
        <w:t>participation</w:t>
      </w:r>
      <w:r>
        <w:rPr>
          <w:rFonts w:ascii="Georgia" w:hAnsi="Georgia"/>
        </w:rPr>
        <w:t xml:space="preserve">, </w:t>
      </w:r>
      <w:r w:rsidR="003A6CE9">
        <w:rPr>
          <w:rFonts w:ascii="Georgia" w:hAnsi="Georgia"/>
        </w:rPr>
        <w:t>and allowed</w:t>
      </w:r>
      <w:r>
        <w:rPr>
          <w:rFonts w:ascii="Georgia" w:hAnsi="Georgia"/>
        </w:rPr>
        <w:t xml:space="preserve"> </w:t>
      </w:r>
      <w:r>
        <w:rPr>
          <w:rFonts w:ascii="Georgia" w:hAnsi="Georgia"/>
        </w:rPr>
        <w:lastRenderedPageBreak/>
        <w:t xml:space="preserve">their contribution to flow into the discussion as if anyone else </w:t>
      </w:r>
      <w:r w:rsidR="00885764">
        <w:rPr>
          <w:rFonts w:ascii="Georgia" w:hAnsi="Georgia"/>
        </w:rPr>
        <w:t xml:space="preserve">had mentioned it – the point was not made out to be exceptional. When the group work activities resumed, Student B </w:t>
      </w:r>
      <w:r w:rsidR="0000349B">
        <w:rPr>
          <w:rFonts w:ascii="Georgia" w:hAnsi="Georgia"/>
        </w:rPr>
        <w:t>began engaging</w:t>
      </w:r>
      <w:r w:rsidR="00885764">
        <w:rPr>
          <w:rFonts w:ascii="Georgia" w:hAnsi="Georgia"/>
        </w:rPr>
        <w:t xml:space="preserve"> with the learning much more than </w:t>
      </w:r>
      <w:r w:rsidR="0000349B">
        <w:rPr>
          <w:rFonts w:ascii="Georgia" w:hAnsi="Georgia"/>
        </w:rPr>
        <w:t>before</w:t>
      </w:r>
      <w:r w:rsidR="00885764">
        <w:rPr>
          <w:rFonts w:ascii="Georgia" w:hAnsi="Georgia"/>
        </w:rPr>
        <w:t xml:space="preserve">; they stood up and participated in the role-play exercise with another team. Their confidence was visibly boosted, and they were able to find a role best suited to them in the exercise. It was only after this burst of engagement that </w:t>
      </w:r>
      <w:r w:rsidR="008A5C7E">
        <w:rPr>
          <w:rFonts w:ascii="Georgia" w:hAnsi="Georgia"/>
        </w:rPr>
        <w:t>T</w:t>
      </w:r>
      <w:r w:rsidR="00885764">
        <w:rPr>
          <w:rFonts w:ascii="Georgia" w:hAnsi="Georgia"/>
        </w:rPr>
        <w:t xml:space="preserve">eacher </w:t>
      </w:r>
      <w:r w:rsidR="008A5C7E">
        <w:rPr>
          <w:rFonts w:ascii="Georgia" w:hAnsi="Georgia"/>
        </w:rPr>
        <w:t xml:space="preserve">C </w:t>
      </w:r>
      <w:r w:rsidR="00885764">
        <w:rPr>
          <w:rFonts w:ascii="Georgia" w:hAnsi="Georgia"/>
        </w:rPr>
        <w:t>revealed that this particular student had Additional Learning Needs (ALN) related to Autism, and that the student had never participated like this in a Drama lesson before – opening up had given them a surge of confidence and motivation.</w:t>
      </w:r>
    </w:p>
    <w:p w14:paraId="2B4AB564" w14:textId="031E4EA0" w:rsidR="003574E1" w:rsidRPr="0083354D" w:rsidRDefault="003574E1" w:rsidP="0000349B">
      <w:pPr>
        <w:spacing w:line="480" w:lineRule="auto"/>
        <w:ind w:firstLine="720"/>
        <w:jc w:val="both"/>
        <w:rPr>
          <w:rFonts w:ascii="Georgia" w:hAnsi="Georgia"/>
        </w:rPr>
      </w:pPr>
      <w:r>
        <w:rPr>
          <w:rFonts w:ascii="Georgia" w:hAnsi="Georgia"/>
        </w:rPr>
        <w:t>This critical incident is revealing of the New Welsh Curriculum’s (</w:t>
      </w:r>
      <w:r w:rsidR="00C7754C">
        <w:rPr>
          <w:rFonts w:ascii="Georgia" w:hAnsi="Georgia"/>
        </w:rPr>
        <w:t>Welsh Government, 2017</w:t>
      </w:r>
      <w:r>
        <w:rPr>
          <w:rFonts w:ascii="Georgia" w:hAnsi="Georgia"/>
        </w:rPr>
        <w:t>) intentions in the learning environment, relevant to two of the Four Purposes</w:t>
      </w:r>
      <w:r w:rsidR="00E67A3E">
        <w:rPr>
          <w:rFonts w:ascii="Georgia" w:hAnsi="Georgia"/>
        </w:rPr>
        <w:t xml:space="preserve"> outlined by Donaldson’s (</w:t>
      </w:r>
      <w:r w:rsidR="00C7754C">
        <w:rPr>
          <w:rFonts w:ascii="Georgia" w:hAnsi="Georgia"/>
        </w:rPr>
        <w:t>2015, 8</w:t>
      </w:r>
      <w:r w:rsidR="00E67A3E">
        <w:rPr>
          <w:rFonts w:ascii="Georgia" w:hAnsi="Georgia"/>
        </w:rPr>
        <w:t xml:space="preserve">) Successful Futures proposal: healthy, confident individuals; and ambitious, capable learners. Not only did Student B’s classroom attitude reflect developing confidence in the activity, but their ALN was also carefully considered to encourage a healthy learning atmosphere and that was psychologically beneficial to the student. Additionally, Student B’s cooperation with other students and successful engagement in the role-play activity revealed that their confidence had allowed them to adapt to the activity, finding a suitable role in the exercise with which they could collaborate and get the full cognitive experience of the lesson. Their confidence had been boosted, their specific needs catered to without intimidation or alienation, and their </w:t>
      </w:r>
      <w:r w:rsidR="008A5C7E">
        <w:rPr>
          <w:rFonts w:ascii="Georgia" w:hAnsi="Georgia"/>
        </w:rPr>
        <w:t>group work</w:t>
      </w:r>
      <w:r w:rsidR="00E67A3E">
        <w:rPr>
          <w:rFonts w:ascii="Georgia" w:hAnsi="Georgia"/>
        </w:rPr>
        <w:t xml:space="preserve"> reflected capability and ambition within the class that would continue for the remainder of the session.</w:t>
      </w:r>
    </w:p>
    <w:p w14:paraId="2A0A29BC" w14:textId="77777777" w:rsidR="00C929F0" w:rsidRDefault="00C929F0" w:rsidP="00A77E22">
      <w:pPr>
        <w:spacing w:line="480" w:lineRule="auto"/>
        <w:jc w:val="both"/>
        <w:rPr>
          <w:rFonts w:ascii="Georgia" w:hAnsi="Georgia"/>
          <w:color w:val="FF0000"/>
        </w:rPr>
      </w:pPr>
    </w:p>
    <w:p w14:paraId="12E1149C" w14:textId="15CE6520" w:rsidR="00233B63" w:rsidRPr="00233B63" w:rsidRDefault="00233B63" w:rsidP="00A77E22">
      <w:pPr>
        <w:spacing w:line="480" w:lineRule="auto"/>
        <w:jc w:val="both"/>
        <w:rPr>
          <w:rFonts w:ascii="Georgia" w:hAnsi="Georgia"/>
          <w:i/>
        </w:rPr>
      </w:pPr>
      <w:r w:rsidRPr="00233B63">
        <w:rPr>
          <w:rFonts w:ascii="Georgia" w:hAnsi="Georgia"/>
          <w:i/>
        </w:rPr>
        <w:t>Literature Review</w:t>
      </w:r>
    </w:p>
    <w:p w14:paraId="0AF41183" w14:textId="6BFAECFF" w:rsidR="006D3A84" w:rsidRDefault="00E263E7" w:rsidP="00A77E22">
      <w:pPr>
        <w:spacing w:line="480" w:lineRule="auto"/>
        <w:jc w:val="both"/>
        <w:rPr>
          <w:rFonts w:ascii="Georgia" w:hAnsi="Georgia"/>
        </w:rPr>
      </w:pPr>
      <w:r>
        <w:rPr>
          <w:rFonts w:ascii="Georgia" w:hAnsi="Georgia"/>
        </w:rPr>
        <w:t>For</w:t>
      </w:r>
      <w:r w:rsidR="008A5C7E">
        <w:rPr>
          <w:rFonts w:ascii="Georgia" w:hAnsi="Georgia"/>
        </w:rPr>
        <w:t xml:space="preserve"> this particular lesson and critical incident, one of the key schools of pedagogical thought that can be discussed is the theory of Constructivism. This association can be made due to the content of the class itself and the lesson objective (see Appendix 3): to understand character motivation and unpack characterisation. In order to deconstruct characters in a given story, narratively performed in the Drama classroom by Teacher C</w:t>
      </w:r>
      <w:r w:rsidR="00033CE9">
        <w:rPr>
          <w:rFonts w:ascii="Georgia" w:hAnsi="Georgia"/>
        </w:rPr>
        <w:t xml:space="preserve">, students were encouraged to </w:t>
      </w:r>
      <w:r w:rsidR="00033CE9">
        <w:rPr>
          <w:rFonts w:ascii="Georgia" w:hAnsi="Georgia"/>
        </w:rPr>
        <w:lastRenderedPageBreak/>
        <w:t>interpret their own feelings and emotions towards the fictional characters</w:t>
      </w:r>
      <w:r w:rsidR="00131CFD">
        <w:rPr>
          <w:rFonts w:ascii="Georgia" w:hAnsi="Georgia"/>
        </w:rPr>
        <w:t xml:space="preserve">, voicing any biases or preconceived notions that allowed them to understand character motivation. </w:t>
      </w:r>
      <w:r w:rsidR="006D3A84">
        <w:rPr>
          <w:rFonts w:ascii="Georgia" w:hAnsi="Georgia"/>
        </w:rPr>
        <w:t>Following the narration, questions were asked to Class A that focused on internal emotions</w:t>
      </w:r>
      <w:r>
        <w:rPr>
          <w:rFonts w:ascii="Georgia" w:hAnsi="Georgia"/>
        </w:rPr>
        <w:t xml:space="preserve"> – this </w:t>
      </w:r>
      <w:r w:rsidR="006D3A84">
        <w:rPr>
          <w:rFonts w:ascii="Georgia" w:hAnsi="Georgia"/>
        </w:rPr>
        <w:t xml:space="preserve">would have allowed students to quietly reflect on their answers, making the questions relevant for them before responding back to the teacher. </w:t>
      </w:r>
      <w:r w:rsidR="00AF45C5">
        <w:rPr>
          <w:rFonts w:ascii="Georgia" w:hAnsi="Georgia"/>
        </w:rPr>
        <w:t>Upon sharing their individualised responses, that have been internally paired with prior knowledge and experience, the peer-group around the individual are now aware of that new information</w:t>
      </w:r>
      <w:r>
        <w:rPr>
          <w:rFonts w:ascii="Georgia" w:hAnsi="Georgia"/>
        </w:rPr>
        <w:t xml:space="preserve">. </w:t>
      </w:r>
      <w:r w:rsidR="008B1528">
        <w:rPr>
          <w:rFonts w:ascii="Georgia" w:hAnsi="Georgia"/>
        </w:rPr>
        <w:t xml:space="preserve">Simply by listening to the experience and the emotions of someone they know, the information has been grounded by the class’ social rapport – solidifying their understanding of character motivation by unpacking their own peer’s response. </w:t>
      </w:r>
      <w:r w:rsidR="006D3A84">
        <w:rPr>
          <w:rFonts w:ascii="Georgia" w:hAnsi="Georgia"/>
        </w:rPr>
        <w:t xml:space="preserve">By forming cognitive links between the student’s preconceived understanding of the characters and their circumstances, </w:t>
      </w:r>
      <w:r w:rsidR="0019247F">
        <w:rPr>
          <w:rFonts w:ascii="Georgia" w:hAnsi="Georgia"/>
        </w:rPr>
        <w:t xml:space="preserve">and by creating an environment that shares ideas between peers to ground the knowledge, </w:t>
      </w:r>
      <w:r w:rsidR="006D3A84">
        <w:rPr>
          <w:rFonts w:ascii="Georgia" w:hAnsi="Georgia"/>
        </w:rPr>
        <w:t>Class A were engaging in a lesson that was arguably designed with a Constructivist approach.</w:t>
      </w:r>
    </w:p>
    <w:p w14:paraId="1A518691" w14:textId="2A22C4E4" w:rsidR="00563ACA" w:rsidRDefault="00131CFD" w:rsidP="0000349B">
      <w:pPr>
        <w:spacing w:line="480" w:lineRule="auto"/>
        <w:ind w:firstLine="720"/>
        <w:jc w:val="both"/>
        <w:rPr>
          <w:rFonts w:ascii="Georgia" w:hAnsi="Georgia"/>
        </w:rPr>
      </w:pPr>
      <w:r>
        <w:rPr>
          <w:rFonts w:ascii="Georgia" w:hAnsi="Georgia"/>
        </w:rPr>
        <w:t>The principal pedagogical idea of Constructivism is that students and young people form their own reality based on experience, constructing knowledge from ideas they are already familiar with and incorporating it into their long-term memory.</w:t>
      </w:r>
      <w:r w:rsidR="00F668E0">
        <w:rPr>
          <w:rFonts w:ascii="Georgia" w:hAnsi="Georgia"/>
        </w:rPr>
        <w:t xml:space="preserve"> This theory was developed largely by the research of Jean Piaget, who largely argued that self-discovery was crucial to young people’s development</w:t>
      </w:r>
      <w:r w:rsidR="00AF51D7">
        <w:rPr>
          <w:rFonts w:ascii="Georgia" w:hAnsi="Georgia"/>
        </w:rPr>
        <w:t xml:space="preserve"> </w:t>
      </w:r>
      <w:r w:rsidR="00F668E0">
        <w:rPr>
          <w:rFonts w:ascii="Georgia" w:hAnsi="Georgia"/>
        </w:rPr>
        <w:t>(</w:t>
      </w:r>
      <w:r w:rsidR="004D7DD5">
        <w:rPr>
          <w:rFonts w:ascii="Georgia" w:hAnsi="Georgia"/>
        </w:rPr>
        <w:t>Piaget &amp; Inhelder, 2000</w:t>
      </w:r>
      <w:r w:rsidR="00F668E0">
        <w:rPr>
          <w:rFonts w:ascii="Georgia" w:hAnsi="Georgia"/>
        </w:rPr>
        <w:t>). Piaget’s interpretation of Constructivism also followed that teachers being a significant role in the process as the agents that guide the learning and help to form the cognitive links between knowledge (</w:t>
      </w:r>
      <w:r w:rsidR="004D7DD5">
        <w:rPr>
          <w:rFonts w:ascii="Georgia" w:hAnsi="Georgia"/>
        </w:rPr>
        <w:t>Piaget &amp; Inhelder, 2000</w:t>
      </w:r>
      <w:r w:rsidR="00F668E0">
        <w:rPr>
          <w:rFonts w:ascii="Georgia" w:hAnsi="Georgia"/>
        </w:rPr>
        <w:t>).</w:t>
      </w:r>
      <w:r w:rsidR="00233B63">
        <w:rPr>
          <w:rFonts w:ascii="Georgia" w:hAnsi="Georgia"/>
        </w:rPr>
        <w:t xml:space="preserve"> Countering and building upon Piaget’s ideas of cognitive development with a Constructivist approach is </w:t>
      </w:r>
      <w:r w:rsidR="00EA5E5B">
        <w:rPr>
          <w:rFonts w:ascii="Georgia" w:hAnsi="Georgia"/>
        </w:rPr>
        <w:t>Lev Vygotsky, a Soviet psychologist who instead suggested that young people developed at different rates compared to a regular succession model – rather, children constructed knowledge based around their own Zone of Proximal Development (ZPD) (</w:t>
      </w:r>
      <w:r w:rsidR="00FB2533">
        <w:rPr>
          <w:rFonts w:ascii="Georgia" w:hAnsi="Georgia"/>
        </w:rPr>
        <w:t>Vygotsky, 1978</w:t>
      </w:r>
      <w:r w:rsidR="00EA5E5B">
        <w:rPr>
          <w:rFonts w:ascii="Georgia" w:hAnsi="Georgia"/>
        </w:rPr>
        <w:t xml:space="preserve">). </w:t>
      </w:r>
      <w:r w:rsidR="00251689">
        <w:rPr>
          <w:rFonts w:ascii="Georgia" w:hAnsi="Georgia"/>
        </w:rPr>
        <w:t>One of the aspects of Vygotsky’s ZPD that challenges more traditional teacher-led behaviourist approaches is that it the role of the educator is summarised as the ‘more knowledgeable other’ (</w:t>
      </w:r>
      <w:r w:rsidR="00FB2533">
        <w:rPr>
          <w:rFonts w:ascii="Georgia" w:hAnsi="Georgia"/>
        </w:rPr>
        <w:t>Vygotsky, 1978</w:t>
      </w:r>
      <w:r w:rsidR="00251689">
        <w:rPr>
          <w:rFonts w:ascii="Georgia" w:hAnsi="Georgia"/>
        </w:rPr>
        <w:t xml:space="preserve">). Instead of treating students like vessels to be filled with definitive facts and knowledge, it is the responsibility of the teacher to introduce </w:t>
      </w:r>
      <w:r w:rsidR="00251689">
        <w:rPr>
          <w:rFonts w:ascii="Georgia" w:hAnsi="Georgia"/>
        </w:rPr>
        <w:lastRenderedPageBreak/>
        <w:t>scaffolding: providing supportive cognitive structures that allows children to transgress their knowledge from the unknown to the known.</w:t>
      </w:r>
      <w:r w:rsidR="005374D2">
        <w:rPr>
          <w:rFonts w:ascii="Georgia" w:hAnsi="Georgia"/>
        </w:rPr>
        <w:t xml:space="preserve"> The relationship between educator and learner is significant, but it must be performed in a way that does not compromise the student’s development further, either by alienating them, patronising them, or otherwise preventing them from contributing to the learning again.</w:t>
      </w:r>
    </w:p>
    <w:p w14:paraId="7E3F8844" w14:textId="62C895F4" w:rsidR="008A5C7E" w:rsidRDefault="00AF1E84" w:rsidP="0000349B">
      <w:pPr>
        <w:spacing w:line="480" w:lineRule="auto"/>
        <w:ind w:firstLine="720"/>
        <w:jc w:val="both"/>
        <w:rPr>
          <w:rFonts w:ascii="Georgia" w:hAnsi="Georgia"/>
        </w:rPr>
      </w:pPr>
      <w:r>
        <w:rPr>
          <w:rFonts w:ascii="Georgia" w:hAnsi="Georgia"/>
        </w:rPr>
        <w:t xml:space="preserve">The ZPD theory </w:t>
      </w:r>
      <w:r w:rsidR="00CA3A19">
        <w:rPr>
          <w:rFonts w:ascii="Georgia" w:hAnsi="Georgia"/>
        </w:rPr>
        <w:t xml:space="preserve">is also similar to the work of Urie Bronfenbrenner and his Ecological model that </w:t>
      </w:r>
      <w:r w:rsidR="000C3DCB">
        <w:rPr>
          <w:rFonts w:ascii="Georgia" w:hAnsi="Georgia"/>
        </w:rPr>
        <w:t>organises layers of influence</w:t>
      </w:r>
      <w:r w:rsidR="00CA3A19">
        <w:rPr>
          <w:rFonts w:ascii="Georgia" w:hAnsi="Georgia"/>
        </w:rPr>
        <w:t xml:space="preserve"> centred on and around the individual (</w:t>
      </w:r>
      <w:r w:rsidR="00B63D5A">
        <w:rPr>
          <w:rFonts w:ascii="Georgia" w:hAnsi="Georgia"/>
        </w:rPr>
        <w:t>Bronfenbrenner &amp; Ceci, 1994</w:t>
      </w:r>
      <w:r w:rsidR="00CA3A19">
        <w:rPr>
          <w:rFonts w:ascii="Georgia" w:hAnsi="Georgia"/>
        </w:rPr>
        <w:t>). According to the Ecological model, context is crucial</w:t>
      </w:r>
      <w:r w:rsidR="000C3DCB">
        <w:rPr>
          <w:rFonts w:ascii="Georgia" w:hAnsi="Georgia"/>
        </w:rPr>
        <w:t xml:space="preserve"> </w:t>
      </w:r>
      <w:r w:rsidR="00CA3A19">
        <w:rPr>
          <w:rFonts w:ascii="Georgia" w:hAnsi="Georgia"/>
        </w:rPr>
        <w:t xml:space="preserve">to the individual’s cognitive development, as influence is spread between layers </w:t>
      </w:r>
      <w:r w:rsidR="00AF51D7">
        <w:rPr>
          <w:rFonts w:ascii="Georgia" w:hAnsi="Georgia"/>
        </w:rPr>
        <w:t>of varying distance to the individual</w:t>
      </w:r>
      <w:r w:rsidR="00563ACA">
        <w:rPr>
          <w:rFonts w:ascii="Georgia" w:hAnsi="Georgia"/>
        </w:rPr>
        <w:t xml:space="preserve">. </w:t>
      </w:r>
      <w:r w:rsidR="00AF51D7">
        <w:rPr>
          <w:rFonts w:ascii="Georgia" w:hAnsi="Georgia"/>
        </w:rPr>
        <w:t>T</w:t>
      </w:r>
      <w:r w:rsidR="00563ACA">
        <w:rPr>
          <w:rFonts w:ascii="Georgia" w:hAnsi="Georgia"/>
        </w:rPr>
        <w:t xml:space="preserve">he </w:t>
      </w:r>
      <w:r w:rsidR="000C3DCB">
        <w:rPr>
          <w:rFonts w:ascii="Georgia" w:hAnsi="Georgia"/>
        </w:rPr>
        <w:t>wide</w:t>
      </w:r>
      <w:r w:rsidR="00AF51D7">
        <w:rPr>
          <w:rFonts w:ascii="Georgia" w:hAnsi="Georgia"/>
        </w:rPr>
        <w:t>st</w:t>
      </w:r>
      <w:r w:rsidR="000C3DCB">
        <w:rPr>
          <w:rFonts w:ascii="Georgia" w:hAnsi="Georgia"/>
        </w:rPr>
        <w:t xml:space="preserve"> encompassing layers </w:t>
      </w:r>
      <w:r w:rsidR="00563ACA">
        <w:rPr>
          <w:rFonts w:ascii="Georgia" w:hAnsi="Georgia"/>
        </w:rPr>
        <w:t>consist of factors</w:t>
      </w:r>
      <w:r w:rsidR="000C3DCB">
        <w:rPr>
          <w:rFonts w:ascii="Georgia" w:hAnsi="Georgia"/>
        </w:rPr>
        <w:t xml:space="preserve"> that have implicit effects on learning development, such as laws, cultural values, and even customs of the individual’s country. This indicates</w:t>
      </w:r>
      <w:r>
        <w:rPr>
          <w:rFonts w:ascii="Georgia" w:hAnsi="Georgia"/>
        </w:rPr>
        <w:t xml:space="preserve"> that development cannot be separated from social context, and that frequent social interaction within different layers of the </w:t>
      </w:r>
      <w:r w:rsidR="00563ACA">
        <w:rPr>
          <w:rFonts w:ascii="Georgia" w:hAnsi="Georgia"/>
        </w:rPr>
        <w:t>model</w:t>
      </w:r>
      <w:r>
        <w:rPr>
          <w:rFonts w:ascii="Georgia" w:hAnsi="Georgia"/>
        </w:rPr>
        <w:t xml:space="preserve"> </w:t>
      </w:r>
      <w:r w:rsidR="00563ACA">
        <w:rPr>
          <w:rFonts w:ascii="Georgia" w:hAnsi="Georgia"/>
        </w:rPr>
        <w:t>is</w:t>
      </w:r>
      <w:r>
        <w:rPr>
          <w:rFonts w:ascii="Georgia" w:hAnsi="Georgia"/>
        </w:rPr>
        <w:t xml:space="preserve"> essential</w:t>
      </w:r>
      <w:r w:rsidR="000C3DCB">
        <w:rPr>
          <w:rFonts w:ascii="Georgia" w:hAnsi="Georgia"/>
        </w:rPr>
        <w:t xml:space="preserve"> in developing a wider understanding of the world around them</w:t>
      </w:r>
      <w:r>
        <w:rPr>
          <w:rFonts w:ascii="Georgia" w:hAnsi="Georgia"/>
        </w:rPr>
        <w:t xml:space="preserve">. </w:t>
      </w:r>
      <w:r w:rsidR="00563ACA">
        <w:rPr>
          <w:rFonts w:ascii="Georgia" w:hAnsi="Georgia"/>
        </w:rPr>
        <w:t>The most important layer of Bronfenbrenner’s model</w:t>
      </w:r>
      <w:r>
        <w:rPr>
          <w:rFonts w:ascii="Georgia" w:hAnsi="Georgia"/>
        </w:rPr>
        <w:t xml:space="preserve">, and the closest to the individual, is the Microsphere; within this layer, beneficial communication could be made between the individual and their family, </w:t>
      </w:r>
      <w:r w:rsidR="00E65939">
        <w:rPr>
          <w:rFonts w:ascii="Georgia" w:hAnsi="Georgia"/>
        </w:rPr>
        <w:t xml:space="preserve">their friends, </w:t>
      </w:r>
      <w:r>
        <w:rPr>
          <w:rFonts w:ascii="Georgia" w:hAnsi="Georgia"/>
        </w:rPr>
        <w:t>t</w:t>
      </w:r>
      <w:r w:rsidR="00E65939">
        <w:rPr>
          <w:rFonts w:ascii="Georgia" w:hAnsi="Georgia"/>
        </w:rPr>
        <w:t xml:space="preserve">heir school peers, their teachers, and so on. </w:t>
      </w:r>
      <w:r w:rsidR="00BE02A7">
        <w:rPr>
          <w:rFonts w:ascii="Georgia" w:hAnsi="Georgia"/>
        </w:rPr>
        <w:t xml:space="preserve">As mentioned, the social sphere of Class A allowed for communication between individuals in a safe, pressure-free environment, letting their ideas and emotions be shared to make the knowledge </w:t>
      </w:r>
      <w:r w:rsidR="004F4F19">
        <w:rPr>
          <w:rFonts w:ascii="Georgia" w:hAnsi="Georgia"/>
        </w:rPr>
        <w:t xml:space="preserve">understandable and </w:t>
      </w:r>
      <w:r w:rsidR="00BE02A7">
        <w:rPr>
          <w:rFonts w:ascii="Georgia" w:hAnsi="Georgia"/>
        </w:rPr>
        <w:t xml:space="preserve">relevant for the class – making Student B’s contribution </w:t>
      </w:r>
      <w:r w:rsidR="004F4F19">
        <w:rPr>
          <w:rFonts w:ascii="Georgia" w:hAnsi="Georgia"/>
        </w:rPr>
        <w:t xml:space="preserve">to the discussion an action that was beneficial to both themselves and to others around them. </w:t>
      </w:r>
      <w:r w:rsidR="00125F79">
        <w:rPr>
          <w:rFonts w:ascii="Georgia" w:hAnsi="Georgia"/>
        </w:rPr>
        <w:t>This emphasis on building cognitive development through the individual’s surrounding environment and communication with peers comes under another term as well: socio-constructivism.</w:t>
      </w:r>
    </w:p>
    <w:p w14:paraId="1296C6DE" w14:textId="442DAE3F" w:rsidR="00D000B0" w:rsidRDefault="00116EB7" w:rsidP="0000349B">
      <w:pPr>
        <w:spacing w:line="480" w:lineRule="auto"/>
        <w:ind w:firstLine="720"/>
        <w:jc w:val="both"/>
        <w:rPr>
          <w:rFonts w:ascii="Georgia" w:hAnsi="Georgia"/>
        </w:rPr>
      </w:pPr>
      <w:r>
        <w:rPr>
          <w:rFonts w:ascii="Georgia" w:hAnsi="Georgia"/>
        </w:rPr>
        <w:t xml:space="preserve">One interpretation of </w:t>
      </w:r>
      <w:r w:rsidR="00CE7040">
        <w:rPr>
          <w:rFonts w:ascii="Georgia" w:hAnsi="Georgia"/>
        </w:rPr>
        <w:t xml:space="preserve">socio-constructivism comes from </w:t>
      </w:r>
      <w:r w:rsidR="00D000B0">
        <w:rPr>
          <w:rFonts w:ascii="Georgia" w:hAnsi="Georgia"/>
        </w:rPr>
        <w:t>Barbara Rogoff</w:t>
      </w:r>
      <w:r w:rsidR="00CE7040">
        <w:rPr>
          <w:rFonts w:ascii="Georgia" w:hAnsi="Georgia"/>
        </w:rPr>
        <w:t>, an educator whose research focuses on collaboration and the role of educators (Rogoff, 1998). Rogoff</w:t>
      </w:r>
      <w:r w:rsidR="00D000B0">
        <w:rPr>
          <w:rFonts w:ascii="Georgia" w:hAnsi="Georgia"/>
        </w:rPr>
        <w:t xml:space="preserve"> emphasises the significance of cultural participation, suggesting that learning from each other and communicating is essential for healthy development: ‘Using such means as languages and </w:t>
      </w:r>
      <w:r w:rsidR="00D000B0">
        <w:rPr>
          <w:rFonts w:ascii="Georgia" w:hAnsi="Georgia"/>
        </w:rPr>
        <w:lastRenderedPageBreak/>
        <w:t xml:space="preserve">literacy, we can collectively remember events that we have not personally experienced’ (Rogoff, 2003, 3). This argument suggests that by listening to our peers, hearing their interpretations and their emotions voiced, our own cognitive understanding of a topic is greatly improved upon, broadening our thoughts on a topic beyond the bounds of personal experience. </w:t>
      </w:r>
      <w:r w:rsidR="00CA3A19">
        <w:rPr>
          <w:rFonts w:ascii="Georgia" w:hAnsi="Georgia"/>
        </w:rPr>
        <w:t xml:space="preserve">This links back to Vygotsky’s ZPD, </w:t>
      </w:r>
      <w:r w:rsidR="001A2AEC">
        <w:rPr>
          <w:rFonts w:ascii="Georgia" w:hAnsi="Georgia"/>
        </w:rPr>
        <w:t>a model that greatly influenced Rogoff and Bronfenbrenner’s work (</w:t>
      </w:r>
      <w:r w:rsidR="00F51B72">
        <w:rPr>
          <w:rFonts w:ascii="Georgia" w:hAnsi="Georgia"/>
        </w:rPr>
        <w:t>Rojas-Drummond, 2016, 189</w:t>
      </w:r>
      <w:r w:rsidR="001A2AEC">
        <w:rPr>
          <w:rFonts w:ascii="Georgia" w:hAnsi="Georgia"/>
        </w:rPr>
        <w:t>), as the ZPD highlights the importance of communication between the individual and people outside their personal sphere</w:t>
      </w:r>
      <w:r w:rsidR="00540EC4">
        <w:rPr>
          <w:rFonts w:ascii="Georgia" w:hAnsi="Georgia"/>
        </w:rPr>
        <w:t>:</w:t>
      </w:r>
      <w:r w:rsidR="001A2AEC">
        <w:rPr>
          <w:rFonts w:ascii="Georgia" w:hAnsi="Georgia"/>
        </w:rPr>
        <w:t xml:space="preserve"> </w:t>
      </w:r>
      <w:r w:rsidR="00510140">
        <w:rPr>
          <w:rFonts w:ascii="Georgia" w:hAnsi="Georgia"/>
        </w:rPr>
        <w:t>‘the proximal proves construct has several key elements that warrant elucidation … the interaction can … occur between the child</w:t>
      </w:r>
      <w:r w:rsidR="00540EC4">
        <w:rPr>
          <w:rFonts w:ascii="Georgia" w:hAnsi="Georgia"/>
        </w:rPr>
        <w:t xml:space="preserve"> and another person</w:t>
      </w:r>
      <w:r w:rsidR="00510140">
        <w:rPr>
          <w:rFonts w:ascii="Georgia" w:hAnsi="Georgia"/>
        </w:rPr>
        <w:t>’</w:t>
      </w:r>
      <w:r w:rsidR="00540EC4">
        <w:rPr>
          <w:rFonts w:ascii="Georgia" w:hAnsi="Georgia"/>
        </w:rPr>
        <w:t xml:space="preserve"> </w:t>
      </w:r>
      <w:r w:rsidR="001A2AEC">
        <w:rPr>
          <w:rFonts w:ascii="Georgia" w:hAnsi="Georgia"/>
        </w:rPr>
        <w:t>(</w:t>
      </w:r>
      <w:r w:rsidR="00540EC4">
        <w:rPr>
          <w:rFonts w:ascii="Georgia" w:hAnsi="Georgia"/>
        </w:rPr>
        <w:t>Jaeger, 2016, 167</w:t>
      </w:r>
      <w:r w:rsidR="001A2AEC">
        <w:rPr>
          <w:rFonts w:ascii="Georgia" w:hAnsi="Georgia"/>
        </w:rPr>
        <w:t xml:space="preserve">). </w:t>
      </w:r>
    </w:p>
    <w:p w14:paraId="2201FD74" w14:textId="77777777" w:rsidR="00870AB5" w:rsidRDefault="009D314A" w:rsidP="0000349B">
      <w:pPr>
        <w:spacing w:line="480" w:lineRule="auto"/>
        <w:ind w:firstLine="720"/>
        <w:jc w:val="both"/>
        <w:rPr>
          <w:rFonts w:ascii="Georgia" w:hAnsi="Georgia"/>
        </w:rPr>
      </w:pPr>
      <w:r>
        <w:rPr>
          <w:rFonts w:ascii="Georgia" w:hAnsi="Georgia"/>
        </w:rPr>
        <w:t>The importance of a healthy relationship between teacher and student can be explored further by examining the Humanistic approach to pedagogy, an educational school of thought that can also be applied to the observed critical incident as a whole.</w:t>
      </w:r>
      <w:r w:rsidR="00B35E0E">
        <w:rPr>
          <w:rFonts w:ascii="Georgia" w:hAnsi="Georgia"/>
        </w:rPr>
        <w:t xml:space="preserve"> Humanism in the classroom emphasised the importance of the learner’s individual needs, focusing on aspects such as well-being, </w:t>
      </w:r>
      <w:r w:rsidR="00870AB5">
        <w:rPr>
          <w:rFonts w:ascii="Georgia" w:hAnsi="Georgia"/>
        </w:rPr>
        <w:t>self-understanding</w:t>
      </w:r>
      <w:r w:rsidR="00B35E0E">
        <w:rPr>
          <w:rFonts w:ascii="Georgia" w:hAnsi="Georgia"/>
        </w:rPr>
        <w:t>, and personal growth</w:t>
      </w:r>
      <w:r w:rsidR="00FE0829">
        <w:rPr>
          <w:rFonts w:ascii="Georgia" w:hAnsi="Georgia"/>
        </w:rPr>
        <w:t xml:space="preserve"> through self-actualisation</w:t>
      </w:r>
      <w:r w:rsidR="00B35E0E">
        <w:rPr>
          <w:rFonts w:ascii="Georgia" w:hAnsi="Georgia"/>
        </w:rPr>
        <w:t xml:space="preserve"> (</w:t>
      </w:r>
      <w:r w:rsidR="00870AB5">
        <w:rPr>
          <w:rFonts w:ascii="Georgia" w:hAnsi="Georgia"/>
        </w:rPr>
        <w:t>Burgan &amp; Congos, 2008, 3</w:t>
      </w:r>
      <w:r w:rsidR="00B35E0E">
        <w:rPr>
          <w:rFonts w:ascii="Georgia" w:hAnsi="Georgia"/>
        </w:rPr>
        <w:t xml:space="preserve">). </w:t>
      </w:r>
      <w:r w:rsidR="00FE0829">
        <w:rPr>
          <w:rFonts w:ascii="Georgia" w:hAnsi="Georgia"/>
        </w:rPr>
        <w:t xml:space="preserve">One of the founders of a humanistic approach to pedagogy was Abraham Maslow, who </w:t>
      </w:r>
      <w:r w:rsidR="0015460D">
        <w:rPr>
          <w:rFonts w:ascii="Georgia" w:hAnsi="Georgia"/>
        </w:rPr>
        <w:t>argued</w:t>
      </w:r>
      <w:r w:rsidR="00FE0829">
        <w:rPr>
          <w:rFonts w:ascii="Georgia" w:hAnsi="Georgia"/>
        </w:rPr>
        <w:t xml:space="preserve"> that a sound understanding of the human person was key to their educational and psychological development (</w:t>
      </w:r>
      <w:r w:rsidR="00FE0829" w:rsidRPr="00FE0829">
        <w:rPr>
          <w:rFonts w:ascii="Georgia" w:hAnsi="Georgia"/>
        </w:rPr>
        <w:t>Jastrzębski</w:t>
      </w:r>
      <w:r w:rsidR="00FE0829">
        <w:rPr>
          <w:rFonts w:ascii="Georgia" w:hAnsi="Georgia"/>
        </w:rPr>
        <w:t xml:space="preserve">, 2011, 435). </w:t>
      </w:r>
      <w:r w:rsidR="0015460D">
        <w:rPr>
          <w:rFonts w:ascii="Georgia" w:hAnsi="Georgia"/>
        </w:rPr>
        <w:t xml:space="preserve">Challenging the classical philosophies of human development of Aristotle, Maslow sought to </w:t>
      </w:r>
      <w:r w:rsidR="00870AB5">
        <w:rPr>
          <w:rFonts w:ascii="Georgia" w:hAnsi="Georgia"/>
        </w:rPr>
        <w:t>consider the well-being of the individual with the idea that human nature was good in itself, and that mistakes are essential for personal cognitive growth (</w:t>
      </w:r>
      <w:r w:rsidR="00870AB5" w:rsidRPr="00FE0829">
        <w:rPr>
          <w:rFonts w:ascii="Georgia" w:hAnsi="Georgia"/>
        </w:rPr>
        <w:t>Jastrzębski</w:t>
      </w:r>
      <w:r w:rsidR="00870AB5">
        <w:rPr>
          <w:rFonts w:ascii="Georgia" w:hAnsi="Georgia"/>
        </w:rPr>
        <w:t xml:space="preserve">, 2011, 439). </w:t>
      </w:r>
    </w:p>
    <w:p w14:paraId="475226B2" w14:textId="2782835A" w:rsidR="009D314A" w:rsidRDefault="00B35E0E" w:rsidP="0000349B">
      <w:pPr>
        <w:spacing w:line="480" w:lineRule="auto"/>
        <w:ind w:firstLine="720"/>
        <w:jc w:val="both"/>
        <w:rPr>
          <w:rFonts w:ascii="Georgia" w:hAnsi="Georgia"/>
        </w:rPr>
      </w:pPr>
      <w:r>
        <w:rPr>
          <w:rFonts w:ascii="Georgia" w:hAnsi="Georgia"/>
        </w:rPr>
        <w:t xml:space="preserve">In order to stem the flow of anxiety and negativity within the classroom, it is the responsibility of the teacher to provide a safe, stress-free environment in which the pupils could express their ideas and emotion free from embarrassment or shame. </w:t>
      </w:r>
      <w:r w:rsidR="00870AB5">
        <w:rPr>
          <w:rFonts w:ascii="Georgia" w:hAnsi="Georgia"/>
        </w:rPr>
        <w:t>As is the case with socio-constructivism, psychologist Carl Rogers places emphasis on the intrapersonal relationships between members of a class, with students’ relationships having huge effects on their well-being and personal growth (Ersever, 1999, 46).</w:t>
      </w:r>
      <w:r w:rsidR="00106073">
        <w:rPr>
          <w:rFonts w:ascii="Georgia" w:hAnsi="Georgia"/>
        </w:rPr>
        <w:t xml:space="preserve"> From an alternative perspective, t</w:t>
      </w:r>
      <w:r>
        <w:rPr>
          <w:rFonts w:ascii="Georgia" w:hAnsi="Georgia"/>
        </w:rPr>
        <w:t xml:space="preserve">eachers are </w:t>
      </w:r>
      <w:r w:rsidR="00106073">
        <w:rPr>
          <w:rFonts w:ascii="Georgia" w:hAnsi="Georgia"/>
        </w:rPr>
        <w:t xml:space="preserve">arguably more </w:t>
      </w:r>
      <w:r>
        <w:rPr>
          <w:rFonts w:ascii="Georgia" w:hAnsi="Georgia"/>
        </w:rPr>
        <w:t xml:space="preserve">accountable for ensuring the healthy development of a student’s </w:t>
      </w:r>
      <w:r>
        <w:rPr>
          <w:rFonts w:ascii="Georgia" w:hAnsi="Georgia"/>
        </w:rPr>
        <w:lastRenderedPageBreak/>
        <w:t>well-being in the class, being mindful of any emotional troubles or underlying issues the individual might be facing. This is also crucial for teaching in mixed ability classes with ALN s</w:t>
      </w:r>
      <w:r w:rsidR="00616244">
        <w:rPr>
          <w:rFonts w:ascii="Georgia" w:hAnsi="Georgia"/>
        </w:rPr>
        <w:t>tudents, as their needs are supposed to be catered for and considered in every aspect of the classroom to ensure their education is just as valuable as everybody else</w:t>
      </w:r>
      <w:r w:rsidR="00C929F0">
        <w:rPr>
          <w:rFonts w:ascii="Georgia" w:hAnsi="Georgia"/>
        </w:rPr>
        <w:t>.</w:t>
      </w:r>
      <w:r w:rsidR="00616244">
        <w:rPr>
          <w:rFonts w:ascii="Georgia" w:hAnsi="Georgia"/>
        </w:rPr>
        <w:t xml:space="preserve"> Equity is often highlighted in the humanistic approach, making sure students are equipped with enough emotional support to self-direct their own learning and become increasingly independent as they develop academically.  </w:t>
      </w:r>
    </w:p>
    <w:p w14:paraId="0E4A00FB" w14:textId="1F81B15A" w:rsidR="004E5B07" w:rsidRDefault="00C135B4" w:rsidP="006612B8">
      <w:pPr>
        <w:spacing w:line="480" w:lineRule="auto"/>
        <w:ind w:firstLine="720"/>
        <w:jc w:val="both"/>
        <w:rPr>
          <w:rFonts w:ascii="Georgia" w:hAnsi="Georgia"/>
        </w:rPr>
      </w:pPr>
      <w:r>
        <w:rPr>
          <w:rFonts w:ascii="Georgia" w:hAnsi="Georgia"/>
        </w:rPr>
        <w:t xml:space="preserve">There were a couple of ways in which the humanistic pedagogical approach was visible during the Drama class of Appendix 3. Not only had Teacher C organised the activity to allow for a safe learning environment for emotional discussion, free for people to share their ideas no matter how personal, but when Student B spoke up with new-found confidence there was no patronisation or huge emphasis made at their contribution. Instead, Student B’s response was treated with respect, a welcome inclusion to the class discussion, and was not overly dwelled on by the teacher. This equal treatment reflected how Teacher C’s humanistic approach was catering towards Student B’s contributions, being mindful of their ALN and not treating it as some exceptional circumstance within the classroom – though their active participation in group activities was indeed exceptional since this level of physical confidence and ability was not previously visible in other Drama lessons. </w:t>
      </w:r>
      <w:r w:rsidR="009A08DD">
        <w:rPr>
          <w:rFonts w:ascii="Georgia" w:hAnsi="Georgia"/>
        </w:rPr>
        <w:t xml:space="preserve">By treating Student B with respect and not scaring them away by patronising their answer, avoiding special treatment, their contribution was treated as if anyone else had answered, solidifying the humanistic ideal that </w:t>
      </w:r>
      <w:r w:rsidR="00510C85">
        <w:rPr>
          <w:rFonts w:ascii="Georgia" w:hAnsi="Georgia"/>
        </w:rPr>
        <w:t xml:space="preserve">everyone’s human nature is inherently valuable and that </w:t>
      </w:r>
      <w:r w:rsidR="009A08DD">
        <w:rPr>
          <w:rFonts w:ascii="Georgia" w:hAnsi="Georgia"/>
        </w:rPr>
        <w:t>self-understanding and well-being is key to pupil development.</w:t>
      </w:r>
      <w:r w:rsidR="00510C85">
        <w:rPr>
          <w:rFonts w:ascii="Georgia" w:hAnsi="Georgia"/>
        </w:rPr>
        <w:t xml:space="preserve"> From this critical incident, it was clear how much Teacher C cared for their students, considered their individual needs, and made steps to cater towards them and ensure everyone, including and especially ALN students, had a beneficial learning experience that would continue their cognitive development</w:t>
      </w:r>
      <w:r w:rsidR="006612B8">
        <w:rPr>
          <w:rFonts w:ascii="Georgia" w:hAnsi="Georgia"/>
        </w:rPr>
        <w:t>.</w:t>
      </w:r>
    </w:p>
    <w:p w14:paraId="5036003F" w14:textId="4D7D9765" w:rsidR="004E5B07" w:rsidRDefault="004E5B07" w:rsidP="00D7039C">
      <w:pPr>
        <w:spacing w:line="480" w:lineRule="auto"/>
        <w:jc w:val="both"/>
        <w:rPr>
          <w:rFonts w:ascii="Georgia" w:hAnsi="Georgia"/>
        </w:rPr>
      </w:pPr>
    </w:p>
    <w:p w14:paraId="2104B46E" w14:textId="77777777" w:rsidR="006612B8" w:rsidRDefault="006612B8" w:rsidP="00D7039C">
      <w:pPr>
        <w:spacing w:line="480" w:lineRule="auto"/>
        <w:jc w:val="both"/>
        <w:rPr>
          <w:rFonts w:ascii="Georgia" w:hAnsi="Georgia"/>
        </w:rPr>
      </w:pPr>
    </w:p>
    <w:p w14:paraId="3B5010CA" w14:textId="48145CB9" w:rsidR="00FC27A0" w:rsidRPr="00FC27A0" w:rsidRDefault="00FC27A0" w:rsidP="00D7039C">
      <w:pPr>
        <w:spacing w:line="480" w:lineRule="auto"/>
        <w:jc w:val="both"/>
        <w:rPr>
          <w:rFonts w:ascii="Georgia" w:hAnsi="Georgia"/>
          <w:i/>
        </w:rPr>
      </w:pPr>
      <w:r w:rsidRPr="00FC27A0">
        <w:rPr>
          <w:rFonts w:ascii="Georgia" w:hAnsi="Georgia"/>
          <w:i/>
        </w:rPr>
        <w:lastRenderedPageBreak/>
        <w:t>Evaluation and next steps</w:t>
      </w:r>
    </w:p>
    <w:p w14:paraId="78E1B6A3" w14:textId="631311E9" w:rsidR="00FC27A0" w:rsidRDefault="007D5F02" w:rsidP="00D7039C">
      <w:pPr>
        <w:spacing w:line="480" w:lineRule="auto"/>
        <w:jc w:val="both"/>
        <w:rPr>
          <w:rFonts w:ascii="Georgia" w:hAnsi="Georgia"/>
        </w:rPr>
      </w:pPr>
      <w:r>
        <w:rPr>
          <w:rFonts w:ascii="Georgia" w:hAnsi="Georgia"/>
        </w:rPr>
        <w:t>Returning to</w:t>
      </w:r>
      <w:r w:rsidR="00A51EBA">
        <w:rPr>
          <w:rFonts w:ascii="Georgia" w:hAnsi="Georgia"/>
        </w:rPr>
        <w:t xml:space="preserve"> </w:t>
      </w:r>
      <w:r>
        <w:rPr>
          <w:rFonts w:ascii="Georgia" w:hAnsi="Georgia"/>
        </w:rPr>
        <w:t>the methodology</w:t>
      </w:r>
      <w:r w:rsidR="00A51EBA">
        <w:rPr>
          <w:rFonts w:ascii="Georgia" w:hAnsi="Georgia"/>
        </w:rPr>
        <w:t xml:space="preserve">, it must be remembered that the purpose of observing critical incidents is to </w:t>
      </w:r>
      <w:r w:rsidR="00844397">
        <w:rPr>
          <w:rFonts w:ascii="Georgia" w:hAnsi="Georgia"/>
        </w:rPr>
        <w:t>gather an understanding of a specific context’s pedagogical practice. Accomplishing this, teachers can then attempt to tackle and solve dilemmas of the classroom, questioning the values and assumptions of the observed practice (Zeichner &amp; Liston, 1996).</w:t>
      </w:r>
      <w:r w:rsidR="00634280">
        <w:rPr>
          <w:rFonts w:ascii="Georgia" w:hAnsi="Georgia"/>
        </w:rPr>
        <w:t xml:space="preserve"> The intention of reflective practice is not to overly critique and </w:t>
      </w:r>
      <w:r w:rsidR="000A6564">
        <w:rPr>
          <w:rFonts w:ascii="Georgia" w:hAnsi="Georgia"/>
        </w:rPr>
        <w:t xml:space="preserve">denounce the practices of the observed school, class, or educator, as this ethically conflicts with the BERA guidelines (BERA, 2018), however it is beneficial for the role of the student-teacher to evaluate with moderation. This allows them to use their own insight and begin to start internally questioning and evaluating observed techniques, developing their own ethos and preferred methods that work to benefit all parties (Minott, 2011). </w:t>
      </w:r>
    </w:p>
    <w:p w14:paraId="3324EDC2" w14:textId="570F38E5" w:rsidR="00C55459" w:rsidRDefault="002844EE" w:rsidP="005509D7">
      <w:pPr>
        <w:spacing w:line="480" w:lineRule="auto"/>
        <w:ind w:firstLine="720"/>
        <w:jc w:val="both"/>
        <w:rPr>
          <w:rFonts w:ascii="Georgia" w:hAnsi="Georgia"/>
        </w:rPr>
      </w:pPr>
      <w:r>
        <w:rPr>
          <w:rFonts w:ascii="Georgia" w:hAnsi="Georgia"/>
        </w:rPr>
        <w:t>As discussed in the previous section, it was clear throughout the observed critical incident of Appendix 3 that Teacher C incorporated elements of Constructivist and Humanistic schools of pedagogical thought in their practice. Incorporating a Constructivist approach was well-suited to the lesson, usefully building on prior knowledge and preconceived ideas of the pupils regarding the situation presented in the narrated story given</w:t>
      </w:r>
      <w:r w:rsidR="00814C78">
        <w:rPr>
          <w:rFonts w:ascii="Georgia" w:hAnsi="Georgia"/>
        </w:rPr>
        <w:t xml:space="preserve"> – drawing upon previous experiences in order to progress through the Zone of Proximal Development (Vygotsky, 1978)</w:t>
      </w:r>
      <w:r>
        <w:rPr>
          <w:rFonts w:ascii="Georgia" w:hAnsi="Georgia"/>
        </w:rPr>
        <w:t>. Students were able to reflect on the story and formulate their own ideas concerning character emotion, metaphorically putting themselves in the fictional characters shoes and applying their own thoughts to respond to questions such as ‘how might this character be feeling?’</w:t>
      </w:r>
      <w:r w:rsidR="00335A22">
        <w:rPr>
          <w:rFonts w:ascii="Georgia" w:hAnsi="Georgia"/>
        </w:rPr>
        <w:t xml:space="preserve"> </w:t>
      </w:r>
      <w:r w:rsidR="005509D7">
        <w:rPr>
          <w:rFonts w:ascii="Georgia" w:hAnsi="Georgia"/>
        </w:rPr>
        <w:t>Socio-constructivism may also benefit future</w:t>
      </w:r>
      <w:r w:rsidR="00335A22">
        <w:rPr>
          <w:rFonts w:ascii="Georgia" w:hAnsi="Georgia"/>
        </w:rPr>
        <w:t xml:space="preserve"> lessons</w:t>
      </w:r>
      <w:r w:rsidR="005509D7">
        <w:rPr>
          <w:rFonts w:ascii="Georgia" w:hAnsi="Georgia"/>
        </w:rPr>
        <w:t xml:space="preserve">, </w:t>
      </w:r>
      <w:r w:rsidR="00EE73C5">
        <w:rPr>
          <w:rFonts w:ascii="Georgia" w:hAnsi="Georgia"/>
        </w:rPr>
        <w:t xml:space="preserve">utilising Bronfenbrenner’s Ecological model to </w:t>
      </w:r>
      <w:r w:rsidR="005509D7">
        <w:rPr>
          <w:rFonts w:ascii="Georgia" w:hAnsi="Georgia"/>
        </w:rPr>
        <w:t xml:space="preserve">increase cooperation between students and </w:t>
      </w:r>
      <w:r w:rsidR="00EE73C5">
        <w:rPr>
          <w:rFonts w:ascii="Georgia" w:hAnsi="Georgia"/>
        </w:rPr>
        <w:t xml:space="preserve">ensure effective communication within the classroom </w:t>
      </w:r>
      <w:r w:rsidR="009D59AE">
        <w:rPr>
          <w:rFonts w:ascii="Georgia" w:hAnsi="Georgia"/>
        </w:rPr>
        <w:t>to increase cognitive</w:t>
      </w:r>
      <w:r w:rsidR="005509D7">
        <w:rPr>
          <w:rFonts w:ascii="Georgia" w:hAnsi="Georgia"/>
        </w:rPr>
        <w:t xml:space="preserve">, encouraging </w:t>
      </w:r>
      <w:r w:rsidR="009D59AE">
        <w:rPr>
          <w:rFonts w:ascii="Georgia" w:hAnsi="Georgia"/>
        </w:rPr>
        <w:t xml:space="preserve">personal development beyond the individual level (Bronfenbrenner &amp; Ceci, 1994). </w:t>
      </w:r>
    </w:p>
    <w:p w14:paraId="5058EE79" w14:textId="1782A686" w:rsidR="00C55459" w:rsidRDefault="00C55459" w:rsidP="002B2650">
      <w:pPr>
        <w:spacing w:line="480" w:lineRule="auto"/>
        <w:ind w:firstLine="720"/>
        <w:jc w:val="both"/>
        <w:rPr>
          <w:rFonts w:ascii="Georgia" w:hAnsi="Georgia"/>
        </w:rPr>
      </w:pPr>
      <w:r>
        <w:rPr>
          <w:rFonts w:ascii="Georgia" w:hAnsi="Georgia"/>
        </w:rPr>
        <w:t xml:space="preserve">Perhaps the most outstanding part of the critical incident was the way in which the Constructivist and Humanistic approaches combined to develop the learning of Student B, who had autism-related Additional Learning Needs. Humanism in particular prioritises the </w:t>
      </w:r>
      <w:r>
        <w:rPr>
          <w:rFonts w:ascii="Georgia" w:hAnsi="Georgia"/>
        </w:rPr>
        <w:lastRenderedPageBreak/>
        <w:t>student in the learning progress: ‘</w:t>
      </w:r>
      <w:r w:rsidRPr="00C55459">
        <w:rPr>
          <w:rFonts w:ascii="Georgia" w:hAnsi="Georgia"/>
        </w:rPr>
        <w:t>human individuals whose personal dignity</w:t>
      </w:r>
      <w:r>
        <w:rPr>
          <w:rFonts w:ascii="Georgia" w:hAnsi="Georgia"/>
        </w:rPr>
        <w:t xml:space="preserve"> </w:t>
      </w:r>
      <w:r w:rsidRPr="00C55459">
        <w:rPr>
          <w:rFonts w:ascii="Georgia" w:hAnsi="Georgia"/>
        </w:rPr>
        <w:t>and integrity, and the complexity of whose ideas, thoughts, needs, and sentiments, should be respected</w:t>
      </w:r>
      <w:r>
        <w:rPr>
          <w:rFonts w:ascii="Georgia" w:hAnsi="Georgia"/>
        </w:rPr>
        <w:t xml:space="preserve">’, a mindset that is especially true of ALN students, whose needs may differ drastically from the support requirement of the average learner (Khatib, Sarem, &amp; Hamidi, 2013). </w:t>
      </w:r>
      <w:r w:rsidR="004227DB">
        <w:rPr>
          <w:rFonts w:ascii="Georgia" w:hAnsi="Georgia"/>
        </w:rPr>
        <w:t xml:space="preserve">Autism Spectrum Disorder (ASD) is a hugely varying classification, and there are many different levels of sensitivity and learning impairment that may affect an ASD learner in a classroom environment, therefore one overarching pedagogical approach is unsuitable to apply to every individual with autism-related ALN (Manikiza, 2017). In the observed critical incident, ASD was carefully considered in the teaching practice and was suitably applied to the task, allowing Student B to develop their own confidence and contribute to the discussion and questions at their own pace and in their own comfort zone. </w:t>
      </w:r>
      <w:r w:rsidR="007D5F02">
        <w:rPr>
          <w:rFonts w:ascii="Georgia" w:hAnsi="Georgia"/>
        </w:rPr>
        <w:t>N</w:t>
      </w:r>
      <w:r w:rsidR="004227DB">
        <w:rPr>
          <w:rFonts w:ascii="Georgia" w:hAnsi="Georgia"/>
        </w:rPr>
        <w:t xml:space="preserve">ot only could </w:t>
      </w:r>
      <w:r w:rsidR="00305C5C">
        <w:rPr>
          <w:rFonts w:ascii="Georgia" w:hAnsi="Georgia"/>
        </w:rPr>
        <w:t>the student</w:t>
      </w:r>
      <w:r w:rsidR="004227DB">
        <w:rPr>
          <w:rFonts w:ascii="Georgia" w:hAnsi="Georgia"/>
        </w:rPr>
        <w:t xml:space="preserve"> give a perfectly adequate contribution to an emotional discussion, respected and healthily acknowledged by Teacher C, but the cla</w:t>
      </w:r>
      <w:r w:rsidR="00305C5C">
        <w:rPr>
          <w:rFonts w:ascii="Georgia" w:hAnsi="Georgia"/>
        </w:rPr>
        <w:t>ss rapport allowed ideas to be spread and understood much more firmly.</w:t>
      </w:r>
    </w:p>
    <w:p w14:paraId="05DE1B6C" w14:textId="4CB342F7" w:rsidR="006866EC" w:rsidRPr="00541623" w:rsidRDefault="006866EC" w:rsidP="002B2650">
      <w:pPr>
        <w:spacing w:line="480" w:lineRule="auto"/>
        <w:ind w:firstLine="720"/>
        <w:jc w:val="both"/>
        <w:rPr>
          <w:rFonts w:ascii="Georgia" w:hAnsi="Georgia"/>
          <w:color w:val="FF0000"/>
        </w:rPr>
      </w:pPr>
      <w:r>
        <w:rPr>
          <w:rFonts w:ascii="Georgia" w:hAnsi="Georgia"/>
        </w:rPr>
        <w:t xml:space="preserve">For future lessons, especially in discussion-driven learning environments, it would possibly be suitable to continue using activities that focus on group work and spreading ideas between the class. Utilising the social structure of the classroom can be very beneficial in both cognitive development and the increased rapport between students, forming tighter educational bonds that allows information and understanding to </w:t>
      </w:r>
      <w:r w:rsidR="00A2630C">
        <w:rPr>
          <w:rFonts w:ascii="Georgia" w:hAnsi="Georgia"/>
        </w:rPr>
        <w:t xml:space="preserve">flow smoother when tackling new ideas or engaging in emotion-driven discussion. </w:t>
      </w:r>
      <w:r w:rsidR="0028153B">
        <w:rPr>
          <w:rFonts w:ascii="Georgia" w:hAnsi="Georgia"/>
        </w:rPr>
        <w:t>The needs of ALN students must also be a high priority for future teaching practice</w:t>
      </w:r>
      <w:r w:rsidR="0000349B">
        <w:rPr>
          <w:rFonts w:ascii="Georgia" w:hAnsi="Georgia"/>
        </w:rPr>
        <w:t xml:space="preserve">; teachers must be </w:t>
      </w:r>
      <w:r w:rsidR="0028153B">
        <w:rPr>
          <w:rFonts w:ascii="Georgia" w:hAnsi="Georgia"/>
        </w:rPr>
        <w:t xml:space="preserve">aware of any issues that may arise by failing to differentiate between confident individuals and students who may struggle with </w:t>
      </w:r>
      <w:r w:rsidR="0000349B">
        <w:rPr>
          <w:rFonts w:ascii="Georgia" w:hAnsi="Georgia"/>
        </w:rPr>
        <w:t xml:space="preserve">the given </w:t>
      </w:r>
      <w:r w:rsidR="0028153B">
        <w:rPr>
          <w:rFonts w:ascii="Georgia" w:hAnsi="Georgia"/>
        </w:rPr>
        <w:t>activities</w:t>
      </w:r>
      <w:r w:rsidR="0000349B">
        <w:rPr>
          <w:rFonts w:ascii="Georgia" w:hAnsi="Georgia"/>
        </w:rPr>
        <w:t>. For ASD</w:t>
      </w:r>
      <w:r w:rsidR="00541623">
        <w:rPr>
          <w:rFonts w:ascii="Georgia" w:hAnsi="Georgia"/>
        </w:rPr>
        <w:t xml:space="preserve"> </w:t>
      </w:r>
      <w:r w:rsidR="0000349B">
        <w:rPr>
          <w:rFonts w:ascii="Georgia" w:hAnsi="Georgia"/>
        </w:rPr>
        <w:t>students specifically, scaffolding must be a high consideration within the class, with teachers providing as much aid as necessary for the student to contribute to the learning, but this also requires an attitude that does not alienate the student – instead, their contributions to the class must feel natural and normalised as possible to ensure they feel they belong in the learning environment (Denning</w:t>
      </w:r>
      <w:r w:rsidR="002B2650">
        <w:rPr>
          <w:rFonts w:ascii="Georgia" w:hAnsi="Georgia"/>
        </w:rPr>
        <w:t xml:space="preserve"> &amp; Moody</w:t>
      </w:r>
      <w:r w:rsidR="0000349B">
        <w:rPr>
          <w:rFonts w:ascii="Georgia" w:hAnsi="Georgia"/>
        </w:rPr>
        <w:t xml:space="preserve">, 2013). </w:t>
      </w:r>
    </w:p>
    <w:p w14:paraId="351DAA8A" w14:textId="77777777" w:rsidR="00A51EBA" w:rsidRDefault="00A51EBA" w:rsidP="00D7039C">
      <w:pPr>
        <w:spacing w:line="480" w:lineRule="auto"/>
        <w:jc w:val="both"/>
        <w:rPr>
          <w:rFonts w:ascii="Georgia" w:hAnsi="Georgia"/>
          <w:color w:val="FF0000"/>
        </w:rPr>
      </w:pPr>
    </w:p>
    <w:p w14:paraId="75B13A11" w14:textId="3150596C" w:rsidR="00FC27A0" w:rsidRDefault="00FC27A0" w:rsidP="00D7039C">
      <w:pPr>
        <w:spacing w:line="480" w:lineRule="auto"/>
        <w:jc w:val="both"/>
        <w:rPr>
          <w:rFonts w:ascii="Georgia" w:hAnsi="Georgia"/>
          <w:i/>
        </w:rPr>
      </w:pPr>
      <w:r w:rsidRPr="00FC27A0">
        <w:rPr>
          <w:rFonts w:ascii="Georgia" w:hAnsi="Georgia"/>
          <w:i/>
        </w:rPr>
        <w:lastRenderedPageBreak/>
        <w:t>Conclusion</w:t>
      </w:r>
    </w:p>
    <w:p w14:paraId="5B03A88E" w14:textId="064EA425" w:rsidR="001A01BD" w:rsidRDefault="00B3452F" w:rsidP="00D7039C">
      <w:pPr>
        <w:spacing w:line="480" w:lineRule="auto"/>
        <w:jc w:val="both"/>
        <w:rPr>
          <w:rFonts w:ascii="Georgia" w:hAnsi="Georgia"/>
          <w:iCs/>
        </w:rPr>
      </w:pPr>
      <w:r>
        <w:rPr>
          <w:rFonts w:ascii="Georgia" w:hAnsi="Georgia"/>
          <w:iCs/>
        </w:rPr>
        <w:t xml:space="preserve">In summary, the use of reflective practice in this structured case study has revealed many </w:t>
      </w:r>
      <w:r w:rsidR="001A01BD">
        <w:rPr>
          <w:rFonts w:ascii="Georgia" w:hAnsi="Georgia"/>
          <w:iCs/>
        </w:rPr>
        <w:t xml:space="preserve">key pedagogical practices implemented in the classroom. As evidenced by the observation made of critical incidents in the selected secondary school, Constructivism and Humanism were particularly significant schools of educational thought when planning classroom activities, as was the consideration of ALN students and their needs within the learning environment. </w:t>
      </w:r>
    </w:p>
    <w:p w14:paraId="72835DFF" w14:textId="5440D073" w:rsidR="00FC27A0" w:rsidRPr="00B3452F" w:rsidRDefault="001A01BD" w:rsidP="00D06C69">
      <w:pPr>
        <w:spacing w:line="480" w:lineRule="auto"/>
        <w:ind w:firstLine="720"/>
        <w:jc w:val="both"/>
        <w:rPr>
          <w:rFonts w:ascii="Georgia" w:hAnsi="Georgia"/>
          <w:iCs/>
        </w:rPr>
      </w:pPr>
      <w:r>
        <w:rPr>
          <w:rFonts w:ascii="Georgia" w:hAnsi="Georgia"/>
          <w:iCs/>
        </w:rPr>
        <w:t xml:space="preserve">As discussed in the previous section, by evaluating the measures taken through an observation, it may be a beneficial future strategy to organise classroom tasks with a focus on group activity. By utilising the social rapport between the students of the class, knowledge and information can more easily be transferred throughout the class, with students crucially forming cognitive links to enable each other to understand the tasks better – eventually allowing every student to participate, while finding comfortable zones of participation for less confident or ALN students. </w:t>
      </w:r>
      <w:r w:rsidR="00514A5A">
        <w:rPr>
          <w:rFonts w:ascii="Georgia" w:hAnsi="Georgia"/>
          <w:iCs/>
        </w:rPr>
        <w:t>For ALN students specifically, and in this case students with ASD considerations, it would also be useful to incorporate appropriate scaffolding to meet their needs and allow them to participate in the class activities without intimidation or patronisation. The teacher should be able to organise a safe stable environment when discussing deeply personal ideas or engaging in conversations focused on emotion and inner feelings, as vulnerable answers may ensue; it is necessary to ensure a secure environment for every student if they wish to contribute, free from scrutiny or judgement from others. If the students are safe in their learning environment, they may express themselves more freely and garner enough confidence to continue engaging in the class activities – perhaps even more than before.</w:t>
      </w:r>
      <w:r w:rsidR="00BF3FF6">
        <w:rPr>
          <w:rFonts w:ascii="Georgia" w:hAnsi="Georgia"/>
          <w:iCs/>
        </w:rPr>
        <w:t xml:space="preserve"> This serves to support students into becoming both Ambitious, Capable Learners, confident in their contributions and abilities in class tasks, and also encourages discussion and debate to shape Ethical and Informed Citizens of Wales, working collaboratively with their peers to support each other’s learning and understanding of the world.</w:t>
      </w:r>
    </w:p>
    <w:p w14:paraId="2E0BC645" w14:textId="5589BC3E" w:rsidR="00B3452F" w:rsidRDefault="00B3452F" w:rsidP="00D7039C">
      <w:pPr>
        <w:spacing w:line="480" w:lineRule="auto"/>
        <w:jc w:val="both"/>
        <w:rPr>
          <w:rFonts w:ascii="Georgia" w:hAnsi="Georgia"/>
          <w:i/>
        </w:rPr>
      </w:pPr>
    </w:p>
    <w:p w14:paraId="20078904" w14:textId="3424EB74" w:rsidR="00BF3FF6" w:rsidRPr="00207401" w:rsidRDefault="00207401" w:rsidP="00D7039C">
      <w:pPr>
        <w:spacing w:line="480" w:lineRule="auto"/>
        <w:jc w:val="both"/>
        <w:rPr>
          <w:rFonts w:ascii="Georgia" w:hAnsi="Georgia"/>
          <w:iCs/>
        </w:rPr>
      </w:pPr>
      <w:r>
        <w:rPr>
          <w:rFonts w:ascii="Georgia" w:hAnsi="Georgia"/>
          <w:iCs/>
        </w:rPr>
        <w:t>Word count: 40</w:t>
      </w:r>
      <w:r w:rsidR="00657F75">
        <w:rPr>
          <w:rFonts w:ascii="Georgia" w:hAnsi="Georgia"/>
          <w:iCs/>
        </w:rPr>
        <w:t>09</w:t>
      </w:r>
    </w:p>
    <w:p w14:paraId="7BDCB03A" w14:textId="70562FE0" w:rsidR="00FC27A0" w:rsidRDefault="00FC27A0" w:rsidP="00D7039C">
      <w:pPr>
        <w:spacing w:line="480" w:lineRule="auto"/>
        <w:jc w:val="both"/>
        <w:rPr>
          <w:rFonts w:ascii="Georgia" w:hAnsi="Georgia"/>
          <w:i/>
        </w:rPr>
      </w:pPr>
      <w:r w:rsidRPr="00FC27A0">
        <w:rPr>
          <w:rFonts w:ascii="Georgia" w:hAnsi="Georgia"/>
          <w:i/>
        </w:rPr>
        <w:lastRenderedPageBreak/>
        <w:t>Appendices</w:t>
      </w:r>
    </w:p>
    <w:p w14:paraId="3672DD59" w14:textId="18672D68" w:rsidR="00636A5F" w:rsidRPr="00636A5F" w:rsidRDefault="00636A5F" w:rsidP="00636A5F">
      <w:pPr>
        <w:jc w:val="both"/>
        <w:rPr>
          <w:rFonts w:ascii="Georgia" w:hAnsi="Georgia"/>
          <w:b/>
        </w:rPr>
      </w:pPr>
      <w:r w:rsidRPr="005D0D2F">
        <w:rPr>
          <w:rFonts w:ascii="Georgia" w:hAnsi="Georgia"/>
          <w:b/>
        </w:rPr>
        <w:t>Appendix 1</w:t>
      </w:r>
    </w:p>
    <w:p w14:paraId="47C75661" w14:textId="4945C087" w:rsidR="00636A5F" w:rsidRPr="00636A5F" w:rsidRDefault="00636A5F" w:rsidP="00636A5F">
      <w:pPr>
        <w:jc w:val="both"/>
        <w:rPr>
          <w:rFonts w:ascii="Trebuchet MS" w:hAnsi="Trebuchet MS"/>
          <w:b/>
        </w:rPr>
      </w:pPr>
      <w:r w:rsidRPr="00951DD0">
        <w:rPr>
          <w:rFonts w:ascii="Trebuchet MS" w:hAnsi="Trebuchet MS"/>
          <w:b/>
        </w:rPr>
        <w:t>OBSERVATION / FIELD NOTES</w:t>
      </w:r>
    </w:p>
    <w:tbl>
      <w:tblPr>
        <w:tblStyle w:val="TableGrid"/>
        <w:tblW w:w="0" w:type="auto"/>
        <w:tblLook w:val="04A0" w:firstRow="1" w:lastRow="0" w:firstColumn="1" w:lastColumn="0" w:noHBand="0" w:noVBand="1"/>
      </w:tblPr>
      <w:tblGrid>
        <w:gridCol w:w="8926"/>
      </w:tblGrid>
      <w:tr w:rsidR="00636A5F" w:rsidRPr="00C977D0" w14:paraId="02FC9B05" w14:textId="77777777" w:rsidTr="00C52E36">
        <w:tc>
          <w:tcPr>
            <w:tcW w:w="8926" w:type="dxa"/>
          </w:tcPr>
          <w:p w14:paraId="4549A593" w14:textId="77777777" w:rsidR="00636A5F" w:rsidRPr="002F2289" w:rsidRDefault="00636A5F" w:rsidP="00C52E36">
            <w:pPr>
              <w:rPr>
                <w:rFonts w:ascii="Georgia" w:hAnsi="Georgia"/>
              </w:rPr>
            </w:pPr>
            <w:r w:rsidRPr="00864C7C">
              <w:rPr>
                <w:rFonts w:ascii="Trebuchet MS" w:hAnsi="Trebuchet MS"/>
                <w:b/>
                <w:bCs/>
              </w:rPr>
              <w:t>Date and time, year group:</w:t>
            </w:r>
            <w:r>
              <w:rPr>
                <w:rFonts w:ascii="Trebuchet MS" w:hAnsi="Trebuchet MS"/>
              </w:rPr>
              <w:t xml:space="preserve">  </w:t>
            </w:r>
            <w:r>
              <w:rPr>
                <w:rFonts w:ascii="Georgia" w:hAnsi="Georgia"/>
              </w:rPr>
              <w:t>29th September 2020 – 9:40 class. Year 8.</w:t>
            </w:r>
          </w:p>
          <w:p w14:paraId="3561C62E" w14:textId="77777777" w:rsidR="00636A5F" w:rsidRPr="00C977D0" w:rsidRDefault="00636A5F" w:rsidP="00C52E36">
            <w:pPr>
              <w:rPr>
                <w:rFonts w:ascii="Trebuchet MS" w:hAnsi="Trebuchet MS"/>
              </w:rPr>
            </w:pPr>
          </w:p>
        </w:tc>
      </w:tr>
      <w:tr w:rsidR="00636A5F" w:rsidRPr="00C977D0" w14:paraId="3E9784D7" w14:textId="77777777" w:rsidTr="00C52E36">
        <w:tc>
          <w:tcPr>
            <w:tcW w:w="8926" w:type="dxa"/>
          </w:tcPr>
          <w:p w14:paraId="2FD3CD28" w14:textId="77777777" w:rsidR="00636A5F" w:rsidRDefault="00636A5F" w:rsidP="00C52E36">
            <w:pPr>
              <w:rPr>
                <w:rFonts w:ascii="Trebuchet MS" w:hAnsi="Trebuchet MS"/>
              </w:rPr>
            </w:pPr>
            <w:r w:rsidRPr="006F4279">
              <w:rPr>
                <w:rFonts w:ascii="Trebuchet MS" w:hAnsi="Trebuchet MS"/>
                <w:b/>
              </w:rPr>
              <w:t>Lesson details:</w:t>
            </w:r>
          </w:p>
          <w:p w14:paraId="6B72562A" w14:textId="77777777" w:rsidR="00636A5F" w:rsidRPr="006C43C3" w:rsidRDefault="00636A5F" w:rsidP="00C52E36">
            <w:pPr>
              <w:rPr>
                <w:rFonts w:ascii="Georgia" w:hAnsi="Georgia"/>
              </w:rPr>
            </w:pPr>
            <w:r>
              <w:rPr>
                <w:rFonts w:ascii="Georgia" w:hAnsi="Georgia"/>
              </w:rPr>
              <w:t>English class of 15 students. Indoor lesson with COVID restrictions, students are sat individually or in pairs facing the front. Mixed ability class, at least 3 ALN students.</w:t>
            </w:r>
          </w:p>
          <w:p w14:paraId="1C6089EA" w14:textId="77777777" w:rsidR="00636A5F" w:rsidRPr="00C977D0" w:rsidRDefault="00636A5F" w:rsidP="00C52E36">
            <w:pPr>
              <w:rPr>
                <w:rFonts w:ascii="Trebuchet MS" w:hAnsi="Trebuchet MS"/>
              </w:rPr>
            </w:pPr>
          </w:p>
        </w:tc>
      </w:tr>
      <w:tr w:rsidR="00636A5F" w:rsidRPr="00C977D0" w14:paraId="56B9ABC7" w14:textId="77777777" w:rsidTr="00C52E36">
        <w:tc>
          <w:tcPr>
            <w:tcW w:w="8926" w:type="dxa"/>
          </w:tcPr>
          <w:p w14:paraId="55CFF3BC" w14:textId="77777777" w:rsidR="00636A5F" w:rsidRPr="00C55DD9" w:rsidRDefault="00636A5F" w:rsidP="00C52E36">
            <w:pPr>
              <w:rPr>
                <w:rFonts w:ascii="Trebuchet MS" w:hAnsi="Trebuchet MS"/>
                <w:b/>
                <w:bCs/>
                <w:lang w:val="en-US"/>
              </w:rPr>
            </w:pPr>
            <w:r w:rsidRPr="00C977D0">
              <w:rPr>
                <w:rFonts w:ascii="Trebuchet MS" w:hAnsi="Trebuchet MS"/>
                <w:b/>
                <w:bCs/>
                <w:lang w:val="en-US"/>
              </w:rPr>
              <w:t>Classroom culture</w:t>
            </w:r>
          </w:p>
          <w:p w14:paraId="25C66604" w14:textId="77777777" w:rsidR="00636A5F" w:rsidRDefault="00636A5F" w:rsidP="00C52E36">
            <w:pPr>
              <w:rPr>
                <w:rFonts w:ascii="Georgia" w:hAnsi="Georgia"/>
              </w:rPr>
            </w:pPr>
            <w:r>
              <w:rPr>
                <w:rFonts w:ascii="Georgia" w:hAnsi="Georgia"/>
              </w:rPr>
              <w:t>Early lesson of the day, early in the year so the content is fairly basic. The teacher seems to be fairly new to this class. The relationship between the teacher and students seems rather fresh, as names are still being learnt.</w:t>
            </w:r>
          </w:p>
          <w:p w14:paraId="47445E73" w14:textId="77777777" w:rsidR="00636A5F" w:rsidRDefault="00636A5F" w:rsidP="00C52E36">
            <w:pPr>
              <w:rPr>
                <w:rFonts w:ascii="Georgia" w:hAnsi="Georgia"/>
              </w:rPr>
            </w:pPr>
          </w:p>
          <w:p w14:paraId="24E8480E" w14:textId="773F5FC3" w:rsidR="00636A5F" w:rsidRPr="00B73D4A" w:rsidRDefault="00636A5F" w:rsidP="00C52E36">
            <w:pPr>
              <w:rPr>
                <w:rFonts w:ascii="Georgia" w:hAnsi="Georgia"/>
              </w:rPr>
            </w:pPr>
            <w:r>
              <w:rPr>
                <w:rFonts w:ascii="Georgia" w:hAnsi="Georgia"/>
              </w:rPr>
              <w:t xml:space="preserve">COVID restrictions possibly affecting atmosphere. Students are restricted to their seating </w:t>
            </w:r>
            <w:r w:rsidR="001D497A">
              <w:rPr>
                <w:rFonts w:ascii="Georgia" w:hAnsi="Georgia"/>
              </w:rPr>
              <w:t>plan and</w:t>
            </w:r>
            <w:r>
              <w:rPr>
                <w:rFonts w:ascii="Georgia" w:hAnsi="Georgia"/>
              </w:rPr>
              <w:t xml:space="preserve"> cannot change seats to see the board better/sit with friends. </w:t>
            </w:r>
          </w:p>
          <w:p w14:paraId="7E211899" w14:textId="77777777" w:rsidR="00636A5F" w:rsidRPr="00C977D0" w:rsidRDefault="00636A5F" w:rsidP="00C52E36">
            <w:pPr>
              <w:ind w:left="720"/>
              <w:rPr>
                <w:rFonts w:ascii="Trebuchet MS" w:hAnsi="Trebuchet MS"/>
              </w:rPr>
            </w:pPr>
          </w:p>
        </w:tc>
      </w:tr>
      <w:tr w:rsidR="00636A5F" w:rsidRPr="00C977D0" w14:paraId="2AC82485" w14:textId="77777777" w:rsidTr="00C52E36">
        <w:tc>
          <w:tcPr>
            <w:tcW w:w="8926" w:type="dxa"/>
          </w:tcPr>
          <w:p w14:paraId="2BFFD76C" w14:textId="77777777" w:rsidR="00636A5F" w:rsidRPr="00C55DD9" w:rsidRDefault="00636A5F" w:rsidP="00C52E36">
            <w:pPr>
              <w:rPr>
                <w:rFonts w:ascii="Trebuchet MS" w:hAnsi="Trebuchet MS"/>
                <w:b/>
              </w:rPr>
            </w:pPr>
            <w:r w:rsidRPr="00C977D0">
              <w:rPr>
                <w:rFonts w:ascii="Trebuchet MS" w:hAnsi="Trebuchet MS"/>
                <w:b/>
              </w:rPr>
              <w:t>Objectives</w:t>
            </w:r>
          </w:p>
          <w:p w14:paraId="10F813D1" w14:textId="77777777" w:rsidR="00636A5F" w:rsidRDefault="00636A5F" w:rsidP="00C52E36">
            <w:pPr>
              <w:rPr>
                <w:rFonts w:ascii="Georgia" w:hAnsi="Georgia"/>
              </w:rPr>
            </w:pPr>
            <w:r>
              <w:rPr>
                <w:rFonts w:ascii="Georgia" w:hAnsi="Georgia"/>
              </w:rPr>
              <w:t xml:space="preserve">LO: To develop skill using capital letters. Reading comprehension too, using a paragraph of information about a story – Homer’s </w:t>
            </w:r>
            <w:r w:rsidRPr="00F34642">
              <w:rPr>
                <w:rFonts w:ascii="Georgia" w:hAnsi="Georgia"/>
                <w:i/>
                <w:iCs/>
              </w:rPr>
              <w:t>Iliad</w:t>
            </w:r>
            <w:r>
              <w:rPr>
                <w:rFonts w:ascii="Georgia" w:hAnsi="Georgia"/>
              </w:rPr>
              <w:t xml:space="preserve"> – to help students understand when and where to accurately use capital letters. </w:t>
            </w:r>
          </w:p>
          <w:p w14:paraId="181CFAA4" w14:textId="77777777" w:rsidR="00636A5F" w:rsidRPr="00C977D0" w:rsidRDefault="00636A5F" w:rsidP="00C52E36">
            <w:pPr>
              <w:rPr>
                <w:rFonts w:ascii="Trebuchet MS" w:hAnsi="Trebuchet MS"/>
              </w:rPr>
            </w:pPr>
          </w:p>
        </w:tc>
      </w:tr>
      <w:tr w:rsidR="00636A5F" w:rsidRPr="00C977D0" w14:paraId="2965B252" w14:textId="77777777" w:rsidTr="00C52E36">
        <w:tc>
          <w:tcPr>
            <w:tcW w:w="8926" w:type="dxa"/>
          </w:tcPr>
          <w:p w14:paraId="5B2DCBF8" w14:textId="77777777" w:rsidR="00636A5F" w:rsidRPr="00C55DD9" w:rsidRDefault="00636A5F" w:rsidP="00C52E36">
            <w:pPr>
              <w:rPr>
                <w:rFonts w:ascii="Trebuchet MS" w:hAnsi="Trebuchet MS"/>
                <w:b/>
              </w:rPr>
            </w:pPr>
            <w:r w:rsidRPr="00C977D0">
              <w:rPr>
                <w:rFonts w:ascii="Trebuchet MS" w:hAnsi="Trebuchet MS"/>
                <w:b/>
              </w:rPr>
              <w:t>Direction</w:t>
            </w:r>
          </w:p>
          <w:p w14:paraId="06F6D824" w14:textId="77777777" w:rsidR="00636A5F" w:rsidRDefault="00636A5F" w:rsidP="00C52E36">
            <w:pPr>
              <w:rPr>
                <w:rFonts w:ascii="Georgia" w:hAnsi="Georgia"/>
              </w:rPr>
            </w:pPr>
            <w:r>
              <w:rPr>
                <w:rFonts w:ascii="Georgia" w:hAnsi="Georgia"/>
              </w:rPr>
              <w:t xml:space="preserve">By the nature of the learning objective, it is strongly implied that having the skill of using capital letters is an essential part of literacy. </w:t>
            </w:r>
          </w:p>
          <w:p w14:paraId="46CE97E6" w14:textId="77777777" w:rsidR="00636A5F" w:rsidRDefault="00636A5F" w:rsidP="00C52E36">
            <w:pPr>
              <w:rPr>
                <w:rFonts w:ascii="Georgia" w:hAnsi="Georgia"/>
              </w:rPr>
            </w:pPr>
          </w:p>
          <w:p w14:paraId="7EA61C95" w14:textId="3C19653B" w:rsidR="00636A5F" w:rsidRPr="00E54E35" w:rsidRDefault="00636A5F" w:rsidP="00C52E36">
            <w:pPr>
              <w:rPr>
                <w:rFonts w:ascii="Georgia" w:hAnsi="Georgia"/>
              </w:rPr>
            </w:pPr>
            <w:r>
              <w:rPr>
                <w:rFonts w:ascii="Georgia" w:hAnsi="Georgia"/>
              </w:rPr>
              <w:t xml:space="preserve">In all learning settings writing and literacy skills are always required, and understanding where and why capital letters are used is deemed crucial to the lesson. This is not, however, elaborated on in the lesson, but there is still the </w:t>
            </w:r>
            <w:r w:rsidR="001D497A">
              <w:rPr>
                <w:rFonts w:ascii="Georgia" w:hAnsi="Georgia"/>
              </w:rPr>
              <w:t>strong</w:t>
            </w:r>
            <w:r>
              <w:rPr>
                <w:rFonts w:ascii="Georgia" w:hAnsi="Georgia"/>
              </w:rPr>
              <w:t xml:space="preserve"> implication that capital letters are needed to read and write effectively.</w:t>
            </w:r>
          </w:p>
          <w:p w14:paraId="45A36BA7" w14:textId="77777777" w:rsidR="00636A5F" w:rsidRPr="00C977D0" w:rsidRDefault="00636A5F" w:rsidP="00C52E36">
            <w:pPr>
              <w:rPr>
                <w:rFonts w:ascii="Trebuchet MS" w:hAnsi="Trebuchet MS"/>
              </w:rPr>
            </w:pPr>
          </w:p>
        </w:tc>
      </w:tr>
      <w:tr w:rsidR="00636A5F" w:rsidRPr="00C977D0" w14:paraId="2F1EE4E4" w14:textId="77777777" w:rsidTr="00C52E36">
        <w:tc>
          <w:tcPr>
            <w:tcW w:w="8926" w:type="dxa"/>
          </w:tcPr>
          <w:p w14:paraId="3D76C6A9" w14:textId="77777777" w:rsidR="00636A5F" w:rsidRPr="00C977D0" w:rsidRDefault="00636A5F" w:rsidP="00C52E36">
            <w:pPr>
              <w:rPr>
                <w:rFonts w:ascii="Trebuchet MS" w:hAnsi="Trebuchet MS"/>
                <w:b/>
              </w:rPr>
            </w:pPr>
            <w:r w:rsidRPr="00C977D0">
              <w:rPr>
                <w:rFonts w:ascii="Trebuchet MS" w:hAnsi="Trebuchet MS"/>
                <w:b/>
              </w:rPr>
              <w:t>Access and challenge</w:t>
            </w:r>
          </w:p>
          <w:p w14:paraId="10B01731" w14:textId="77777777" w:rsidR="00636A5F" w:rsidRDefault="00636A5F" w:rsidP="00C52E36">
            <w:pPr>
              <w:rPr>
                <w:rFonts w:ascii="Georgia" w:hAnsi="Georgia"/>
              </w:rPr>
            </w:pPr>
            <w:r>
              <w:rPr>
                <w:rFonts w:ascii="Georgia" w:hAnsi="Georgia"/>
              </w:rPr>
              <w:t xml:space="preserve">There was not much differentiation in the tasks given, as all the students in the class were treated as a unit and are all given the same tasks, resources, time scale, and instructions. </w:t>
            </w:r>
          </w:p>
          <w:p w14:paraId="4E766574" w14:textId="77777777" w:rsidR="00636A5F" w:rsidRPr="00B958F9" w:rsidRDefault="00636A5F" w:rsidP="00C52E36">
            <w:pPr>
              <w:rPr>
                <w:rFonts w:ascii="Georgia" w:hAnsi="Georgia"/>
              </w:rPr>
            </w:pPr>
          </w:p>
        </w:tc>
      </w:tr>
      <w:tr w:rsidR="00636A5F" w:rsidRPr="00C977D0" w14:paraId="1C0A0C14" w14:textId="77777777" w:rsidTr="00C52E36">
        <w:tc>
          <w:tcPr>
            <w:tcW w:w="8926" w:type="dxa"/>
          </w:tcPr>
          <w:p w14:paraId="4F3FB8D2" w14:textId="77777777" w:rsidR="00636A5F" w:rsidRDefault="00636A5F" w:rsidP="00C52E36">
            <w:pPr>
              <w:rPr>
                <w:rFonts w:ascii="Trebuchet MS" w:hAnsi="Trebuchet MS"/>
                <w:b/>
              </w:rPr>
            </w:pPr>
            <w:r w:rsidRPr="00C977D0">
              <w:rPr>
                <w:rFonts w:ascii="Trebuchet MS" w:hAnsi="Trebuchet MS"/>
                <w:b/>
              </w:rPr>
              <w:t>Assessment</w:t>
            </w:r>
          </w:p>
          <w:p w14:paraId="5AA240C1" w14:textId="77777777" w:rsidR="00636A5F" w:rsidRPr="00404B61" w:rsidRDefault="00636A5F" w:rsidP="00C52E36">
            <w:pPr>
              <w:rPr>
                <w:rFonts w:ascii="Georgia" w:hAnsi="Georgia"/>
              </w:rPr>
            </w:pPr>
            <w:r>
              <w:rPr>
                <w:rFonts w:ascii="Georgia" w:hAnsi="Georgia"/>
              </w:rPr>
              <w:t>Short tasks were presented on the board, which the students had to copy down and answer. Fairly simple method of assessment, but to save on time the teacher asked the students to assess each other’s work, and hand it back before asking people to raise their hands to indicate their score.</w:t>
            </w:r>
          </w:p>
          <w:p w14:paraId="1D9B1E9B" w14:textId="77777777" w:rsidR="00636A5F" w:rsidRDefault="00636A5F" w:rsidP="00C52E36">
            <w:pPr>
              <w:rPr>
                <w:rFonts w:ascii="Trebuchet MS" w:hAnsi="Trebuchet MS"/>
              </w:rPr>
            </w:pPr>
          </w:p>
          <w:p w14:paraId="62F1E8C3" w14:textId="77777777" w:rsidR="00636A5F" w:rsidRPr="00F34642" w:rsidRDefault="00636A5F" w:rsidP="00C52E36">
            <w:pPr>
              <w:rPr>
                <w:rFonts w:ascii="Georgia" w:hAnsi="Georgia"/>
              </w:rPr>
            </w:pPr>
            <w:r>
              <w:rPr>
                <w:rFonts w:ascii="Georgia" w:hAnsi="Georgia"/>
              </w:rPr>
              <w:t>A low-stakes quiz is also planned for the next lesson, so the learning in this lesson directly feeds into the future lesson. If they do not understand this lesson, it will be reflected in the low-stakes quiz – an example of Assessment For Learning.</w:t>
            </w:r>
          </w:p>
          <w:p w14:paraId="757B737A" w14:textId="77777777" w:rsidR="00636A5F" w:rsidRPr="00C977D0" w:rsidRDefault="00636A5F" w:rsidP="00C52E36">
            <w:pPr>
              <w:rPr>
                <w:rFonts w:ascii="Trebuchet MS" w:hAnsi="Trebuchet MS"/>
              </w:rPr>
            </w:pPr>
          </w:p>
        </w:tc>
      </w:tr>
      <w:tr w:rsidR="00636A5F" w:rsidRPr="00C977D0" w14:paraId="26EF8254" w14:textId="77777777" w:rsidTr="00C52E36">
        <w:tc>
          <w:tcPr>
            <w:tcW w:w="8926" w:type="dxa"/>
          </w:tcPr>
          <w:p w14:paraId="487E1F60" w14:textId="77777777" w:rsidR="00636A5F" w:rsidRPr="00C55DD9" w:rsidRDefault="00636A5F" w:rsidP="00C52E36">
            <w:pPr>
              <w:rPr>
                <w:rFonts w:ascii="Trebuchet MS" w:hAnsi="Trebuchet MS"/>
                <w:b/>
              </w:rPr>
            </w:pPr>
            <w:r w:rsidRPr="00C977D0">
              <w:rPr>
                <w:rFonts w:ascii="Trebuchet MS" w:hAnsi="Trebuchet MS"/>
                <w:b/>
              </w:rPr>
              <w:t>Specifics / Critical Incidents</w:t>
            </w:r>
          </w:p>
          <w:p w14:paraId="298683FD" w14:textId="77777777" w:rsidR="00636A5F" w:rsidRPr="00A350C3" w:rsidRDefault="00636A5F" w:rsidP="00C52E36">
            <w:pPr>
              <w:rPr>
                <w:rFonts w:ascii="Georgia" w:hAnsi="Georgia"/>
              </w:rPr>
            </w:pPr>
            <w:r>
              <w:rPr>
                <w:rFonts w:ascii="Georgia" w:hAnsi="Georgia"/>
              </w:rPr>
              <w:t>When walking around the class the teacher always comes to the students that are either the least confident or the most distracting – by the T’s standards. Lots of attention is given to the back half of the room, where most of the noise is coming from. T becomes familiar with their names first as they need the most calling out.</w:t>
            </w:r>
          </w:p>
          <w:p w14:paraId="288239C8" w14:textId="77777777" w:rsidR="00636A5F" w:rsidRPr="00C977D0" w:rsidRDefault="00636A5F" w:rsidP="00C52E36">
            <w:pPr>
              <w:rPr>
                <w:rFonts w:ascii="Trebuchet MS" w:hAnsi="Trebuchet MS"/>
              </w:rPr>
            </w:pPr>
          </w:p>
        </w:tc>
      </w:tr>
    </w:tbl>
    <w:p w14:paraId="18B52823" w14:textId="77777777" w:rsidR="00636A5F" w:rsidRPr="00F23813" w:rsidRDefault="00636A5F" w:rsidP="00636A5F"/>
    <w:p w14:paraId="176BF9EC" w14:textId="058A35A9" w:rsidR="00636A5F" w:rsidRPr="00636A5F" w:rsidRDefault="00636A5F" w:rsidP="00636A5F">
      <w:pPr>
        <w:rPr>
          <w:rFonts w:cstheme="minorHAnsi"/>
          <w:b/>
          <w:color w:val="000000" w:themeColor="text1"/>
        </w:rPr>
      </w:pPr>
      <w:r>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76"/>
        <w:gridCol w:w="7240"/>
      </w:tblGrid>
      <w:tr w:rsidR="00636A5F" w14:paraId="0D827032" w14:textId="77777777" w:rsidTr="00C52E36">
        <w:tc>
          <w:tcPr>
            <w:tcW w:w="1838" w:type="dxa"/>
          </w:tcPr>
          <w:p w14:paraId="245FA130" w14:textId="77777777" w:rsidR="00636A5F" w:rsidRDefault="00636A5F" w:rsidP="00C52E36">
            <w:pPr>
              <w:rPr>
                <w:rFonts w:asciiTheme="minorHAnsi" w:hAnsiTheme="minorHAnsi" w:cstheme="minorHAnsi"/>
                <w:b/>
                <w:bCs/>
              </w:rPr>
            </w:pPr>
            <w:r>
              <w:rPr>
                <w:rFonts w:asciiTheme="minorHAnsi" w:hAnsiTheme="minorHAnsi" w:cstheme="minorHAnsi"/>
                <w:b/>
                <w:bCs/>
              </w:rPr>
              <w:t>Details relevant to the research context.</w:t>
            </w:r>
          </w:p>
          <w:p w14:paraId="03B768BC" w14:textId="77777777" w:rsidR="00636A5F" w:rsidRDefault="00636A5F" w:rsidP="00C52E36">
            <w:pPr>
              <w:rPr>
                <w:rFonts w:asciiTheme="minorHAnsi" w:hAnsiTheme="minorHAnsi" w:cstheme="minorHAnsi"/>
                <w:b/>
                <w:bCs/>
              </w:rPr>
            </w:pPr>
          </w:p>
          <w:p w14:paraId="2E39B3EA" w14:textId="77777777" w:rsidR="00636A5F" w:rsidRPr="00565378" w:rsidRDefault="00636A5F" w:rsidP="00C52E36">
            <w:pPr>
              <w:rPr>
                <w:rFonts w:asciiTheme="minorHAnsi" w:hAnsiTheme="minorHAnsi" w:cstheme="minorHAnsi"/>
                <w:i/>
                <w:iCs/>
              </w:rPr>
            </w:pPr>
          </w:p>
        </w:tc>
        <w:tc>
          <w:tcPr>
            <w:tcW w:w="7868" w:type="dxa"/>
          </w:tcPr>
          <w:p w14:paraId="76B7D3A6" w14:textId="77777777" w:rsidR="00636A5F" w:rsidRDefault="00636A5F" w:rsidP="00C52E36">
            <w:pPr>
              <w:rPr>
                <w:rFonts w:ascii="Georgia" w:hAnsi="Georgia" w:cstheme="minorHAnsi"/>
              </w:rPr>
            </w:pPr>
            <w:r>
              <w:rPr>
                <w:rFonts w:ascii="Georgia" w:hAnsi="Georgia" w:cstheme="minorHAnsi"/>
              </w:rPr>
              <w:t>29th September 2020. 9:40 English class. Year 8, mixed ability. 15 pupils</w:t>
            </w:r>
          </w:p>
          <w:p w14:paraId="053F77A0" w14:textId="77777777" w:rsidR="00636A5F" w:rsidRDefault="00636A5F" w:rsidP="00C52E36">
            <w:pPr>
              <w:rPr>
                <w:rFonts w:ascii="Georgia" w:hAnsi="Georgia" w:cstheme="minorHAnsi"/>
              </w:rPr>
            </w:pPr>
          </w:p>
          <w:p w14:paraId="6EDCF363" w14:textId="77777777" w:rsidR="00636A5F" w:rsidRDefault="00636A5F" w:rsidP="00C52E36">
            <w:pPr>
              <w:rPr>
                <w:rFonts w:ascii="Georgia" w:hAnsi="Georgia" w:cstheme="minorHAnsi"/>
              </w:rPr>
            </w:pPr>
            <w:r>
              <w:rPr>
                <w:rFonts w:ascii="Georgia" w:hAnsi="Georgia" w:cstheme="minorHAnsi"/>
              </w:rPr>
              <w:t>Incident specifically involved teacher and group of students at the back of the classroom – 4 students in particular that garnered attention.</w:t>
            </w:r>
          </w:p>
          <w:p w14:paraId="2D721AFF" w14:textId="77777777" w:rsidR="00636A5F" w:rsidRPr="00010890" w:rsidRDefault="00636A5F" w:rsidP="00C52E36">
            <w:pPr>
              <w:rPr>
                <w:rFonts w:ascii="Georgia" w:hAnsi="Georgia" w:cstheme="minorHAnsi"/>
              </w:rPr>
            </w:pPr>
          </w:p>
        </w:tc>
      </w:tr>
      <w:tr w:rsidR="00636A5F" w14:paraId="392FC079" w14:textId="77777777" w:rsidTr="00C52E36">
        <w:tc>
          <w:tcPr>
            <w:tcW w:w="1838" w:type="dxa"/>
          </w:tcPr>
          <w:p w14:paraId="6016F38C" w14:textId="77777777" w:rsidR="00636A5F" w:rsidRPr="00565378" w:rsidRDefault="00636A5F" w:rsidP="00C52E36">
            <w:pPr>
              <w:rPr>
                <w:rFonts w:asciiTheme="minorHAnsi" w:hAnsiTheme="minorHAnsi" w:cstheme="minorHAnsi"/>
                <w:i/>
                <w:iCs/>
              </w:rPr>
            </w:pPr>
            <w:r>
              <w:rPr>
                <w:rFonts w:asciiTheme="minorHAnsi" w:hAnsiTheme="minorHAnsi" w:cstheme="minorHAnsi"/>
                <w:i/>
                <w:iCs/>
              </w:rPr>
              <w:t xml:space="preserve">What happened? </w:t>
            </w:r>
          </w:p>
        </w:tc>
        <w:tc>
          <w:tcPr>
            <w:tcW w:w="7868" w:type="dxa"/>
          </w:tcPr>
          <w:p w14:paraId="6B8A2357" w14:textId="77777777" w:rsidR="00636A5F" w:rsidRDefault="00636A5F" w:rsidP="00C52E36">
            <w:pPr>
              <w:rPr>
                <w:rFonts w:ascii="Georgia" w:hAnsi="Georgia"/>
              </w:rPr>
            </w:pPr>
            <w:r>
              <w:rPr>
                <w:rFonts w:ascii="Georgia" w:hAnsi="Georgia"/>
              </w:rPr>
              <w:t xml:space="preserve">The tasks were written on a digital whiteboard at the front on the class, with the intention of giving everyone clear access to the instructions, however some of the students at the far end of the class could not see the board and had a pillar obstructing their vision. </w:t>
            </w:r>
          </w:p>
          <w:p w14:paraId="2D7AA682" w14:textId="77777777" w:rsidR="00636A5F" w:rsidRDefault="00636A5F" w:rsidP="00C52E36">
            <w:pPr>
              <w:rPr>
                <w:rFonts w:ascii="Georgia" w:hAnsi="Georgia"/>
              </w:rPr>
            </w:pPr>
          </w:p>
          <w:p w14:paraId="5552A443" w14:textId="77777777" w:rsidR="00636A5F" w:rsidRPr="00E54E35" w:rsidRDefault="00636A5F" w:rsidP="00C52E36">
            <w:pPr>
              <w:rPr>
                <w:rFonts w:ascii="Georgia" w:hAnsi="Georgia"/>
              </w:rPr>
            </w:pPr>
            <w:r>
              <w:rPr>
                <w:rFonts w:ascii="Georgia" w:hAnsi="Georgia"/>
              </w:rPr>
              <w:t>Since the seating plans were very rigid due to COVID restrictions, these students would have found this task more challenging than those at the front who could read the tasks just fine. This led to much more noise coming from this part of the room, with T continually walking to the back of the room to make sure the students at the back knew what to do and weren’t distracting the other pupils.</w:t>
            </w:r>
          </w:p>
          <w:p w14:paraId="5E7492C7" w14:textId="77777777" w:rsidR="00636A5F" w:rsidRDefault="00636A5F" w:rsidP="00C52E36">
            <w:pPr>
              <w:rPr>
                <w:rFonts w:asciiTheme="minorHAnsi" w:hAnsiTheme="minorHAnsi" w:cstheme="minorHAnsi"/>
              </w:rPr>
            </w:pPr>
          </w:p>
        </w:tc>
      </w:tr>
    </w:tbl>
    <w:p w14:paraId="1A86A753" w14:textId="77777777" w:rsidR="00636A5F" w:rsidRDefault="00636A5F" w:rsidP="00636A5F">
      <w:pPr>
        <w:tabs>
          <w:tab w:val="left" w:pos="945"/>
        </w:tabs>
        <w:rPr>
          <w:rFonts w:cstheme="minorHAnsi"/>
        </w:rPr>
      </w:pPr>
    </w:p>
    <w:p w14:paraId="3ACDE555" w14:textId="77777777" w:rsidR="00636A5F" w:rsidRDefault="00636A5F" w:rsidP="00636A5F">
      <w:pPr>
        <w:tabs>
          <w:tab w:val="left" w:pos="945"/>
        </w:tabs>
        <w:rPr>
          <w:rFonts w:cstheme="minorHAnsi"/>
        </w:rPr>
      </w:pPr>
    </w:p>
    <w:p w14:paraId="476EFB28" w14:textId="13F7DB67" w:rsidR="00636A5F" w:rsidRPr="00636A5F" w:rsidRDefault="00636A5F" w:rsidP="00636A5F">
      <w:pPr>
        <w:jc w:val="both"/>
        <w:rPr>
          <w:rFonts w:ascii="Georgia" w:hAnsi="Georgia"/>
          <w:b/>
        </w:rPr>
      </w:pPr>
      <w:r w:rsidRPr="005D0D2F">
        <w:rPr>
          <w:rFonts w:ascii="Georgia" w:hAnsi="Georgia"/>
          <w:b/>
        </w:rPr>
        <w:t xml:space="preserve">Appendix </w:t>
      </w:r>
      <w:r>
        <w:rPr>
          <w:rFonts w:ascii="Georgia" w:hAnsi="Georgia"/>
          <w:b/>
        </w:rPr>
        <w:t>2</w:t>
      </w:r>
    </w:p>
    <w:p w14:paraId="057BAFF3" w14:textId="26A8C886" w:rsidR="00636A5F" w:rsidRPr="00636A5F" w:rsidRDefault="00636A5F" w:rsidP="00636A5F">
      <w:pPr>
        <w:jc w:val="both"/>
        <w:rPr>
          <w:rFonts w:ascii="Trebuchet MS" w:hAnsi="Trebuchet MS"/>
          <w:b/>
        </w:rPr>
      </w:pPr>
      <w:r w:rsidRPr="00951DD0">
        <w:rPr>
          <w:rFonts w:ascii="Trebuchet MS" w:hAnsi="Trebuchet MS"/>
          <w:b/>
        </w:rPr>
        <w:t>OBSERVATION / FIELD NOTES</w:t>
      </w:r>
    </w:p>
    <w:tbl>
      <w:tblPr>
        <w:tblStyle w:val="TableGrid"/>
        <w:tblW w:w="0" w:type="auto"/>
        <w:tblLook w:val="04A0" w:firstRow="1" w:lastRow="0" w:firstColumn="1" w:lastColumn="0" w:noHBand="0" w:noVBand="1"/>
      </w:tblPr>
      <w:tblGrid>
        <w:gridCol w:w="8926"/>
      </w:tblGrid>
      <w:tr w:rsidR="00636A5F" w:rsidRPr="00C977D0" w14:paraId="20A37B51" w14:textId="77777777" w:rsidTr="00C52E36">
        <w:tc>
          <w:tcPr>
            <w:tcW w:w="8926" w:type="dxa"/>
          </w:tcPr>
          <w:p w14:paraId="7519ACB4" w14:textId="77777777" w:rsidR="00636A5F" w:rsidRPr="00CF6CB6" w:rsidRDefault="00636A5F" w:rsidP="00C52E36">
            <w:pPr>
              <w:rPr>
                <w:rFonts w:ascii="Georgia" w:hAnsi="Georgia"/>
              </w:rPr>
            </w:pPr>
            <w:r w:rsidRPr="00A40D1E">
              <w:rPr>
                <w:rFonts w:ascii="Trebuchet MS" w:hAnsi="Trebuchet MS"/>
                <w:b/>
                <w:bCs/>
              </w:rPr>
              <w:t>Date and time, year group</w:t>
            </w:r>
            <w:r w:rsidRPr="00C977D0">
              <w:rPr>
                <w:rFonts w:ascii="Trebuchet MS" w:hAnsi="Trebuchet MS"/>
              </w:rPr>
              <w:t>:</w:t>
            </w:r>
            <w:r>
              <w:rPr>
                <w:rFonts w:ascii="Trebuchet MS" w:hAnsi="Trebuchet MS"/>
              </w:rPr>
              <w:t xml:space="preserve"> </w:t>
            </w:r>
            <w:r>
              <w:rPr>
                <w:rFonts w:ascii="Georgia" w:hAnsi="Georgia"/>
              </w:rPr>
              <w:t>29th September 2020 – 11:10 class. Year 8.</w:t>
            </w:r>
          </w:p>
          <w:p w14:paraId="750374C4" w14:textId="77777777" w:rsidR="00636A5F" w:rsidRPr="00C977D0" w:rsidRDefault="00636A5F" w:rsidP="00C52E36">
            <w:pPr>
              <w:rPr>
                <w:rFonts w:ascii="Trebuchet MS" w:hAnsi="Trebuchet MS"/>
              </w:rPr>
            </w:pPr>
          </w:p>
        </w:tc>
      </w:tr>
      <w:tr w:rsidR="00636A5F" w:rsidRPr="00C977D0" w14:paraId="2822E2F5" w14:textId="77777777" w:rsidTr="00C52E36">
        <w:tc>
          <w:tcPr>
            <w:tcW w:w="8926" w:type="dxa"/>
          </w:tcPr>
          <w:p w14:paraId="3ABE8C7F" w14:textId="77777777" w:rsidR="00636A5F" w:rsidRDefault="00636A5F" w:rsidP="00C52E36">
            <w:pPr>
              <w:rPr>
                <w:rFonts w:ascii="Trebuchet MS" w:hAnsi="Trebuchet MS"/>
              </w:rPr>
            </w:pPr>
            <w:r w:rsidRPr="006F4279">
              <w:rPr>
                <w:rFonts w:ascii="Trebuchet MS" w:hAnsi="Trebuchet MS"/>
                <w:b/>
              </w:rPr>
              <w:t>Lesson details:</w:t>
            </w:r>
            <w:r>
              <w:rPr>
                <w:rFonts w:ascii="Trebuchet MS" w:hAnsi="Trebuchet MS"/>
              </w:rPr>
              <w:t xml:space="preserve"> </w:t>
            </w:r>
          </w:p>
          <w:p w14:paraId="3B20B536" w14:textId="77777777" w:rsidR="00636A5F" w:rsidRPr="006C43C3" w:rsidRDefault="00636A5F" w:rsidP="00C52E36">
            <w:pPr>
              <w:rPr>
                <w:rFonts w:ascii="Georgia" w:hAnsi="Georgia"/>
              </w:rPr>
            </w:pPr>
            <w:r>
              <w:rPr>
                <w:rFonts w:ascii="Georgia" w:hAnsi="Georgia"/>
              </w:rPr>
              <w:t>Maths class of 8 students. Indoor lesson with COVID restrictions, students are sat individually facing the front. Mixed ability class, Teaching Assistant present to support one individual student, unclear if they have ALN.</w:t>
            </w:r>
          </w:p>
          <w:p w14:paraId="70D4A09F" w14:textId="77777777" w:rsidR="00636A5F" w:rsidRPr="00C977D0" w:rsidRDefault="00636A5F" w:rsidP="00C52E36">
            <w:pPr>
              <w:rPr>
                <w:rFonts w:ascii="Trebuchet MS" w:hAnsi="Trebuchet MS"/>
              </w:rPr>
            </w:pPr>
          </w:p>
        </w:tc>
      </w:tr>
      <w:tr w:rsidR="00636A5F" w:rsidRPr="00C977D0" w14:paraId="36C6E397" w14:textId="77777777" w:rsidTr="00C52E36">
        <w:tc>
          <w:tcPr>
            <w:tcW w:w="8926" w:type="dxa"/>
          </w:tcPr>
          <w:p w14:paraId="5D6999C2" w14:textId="77777777" w:rsidR="00636A5F" w:rsidRPr="00DF3233" w:rsidRDefault="00636A5F" w:rsidP="00C52E36">
            <w:pPr>
              <w:rPr>
                <w:rFonts w:ascii="Trebuchet MS" w:hAnsi="Trebuchet MS"/>
                <w:b/>
                <w:bCs/>
                <w:lang w:val="en-US"/>
              </w:rPr>
            </w:pPr>
            <w:r w:rsidRPr="00C977D0">
              <w:rPr>
                <w:rFonts w:ascii="Trebuchet MS" w:hAnsi="Trebuchet MS"/>
                <w:b/>
                <w:bCs/>
                <w:lang w:val="en-US"/>
              </w:rPr>
              <w:t>Classroom culture</w:t>
            </w:r>
          </w:p>
          <w:p w14:paraId="373C8FA1" w14:textId="75949F87" w:rsidR="00636A5F" w:rsidRPr="008C3F17" w:rsidRDefault="00636A5F" w:rsidP="00C52E36">
            <w:pPr>
              <w:rPr>
                <w:rFonts w:ascii="Georgia" w:hAnsi="Georgia"/>
              </w:rPr>
            </w:pPr>
            <w:r>
              <w:rPr>
                <w:rFonts w:ascii="Georgia" w:hAnsi="Georgia"/>
              </w:rPr>
              <w:t xml:space="preserve">Smaller more concentrated class, but the </w:t>
            </w:r>
            <w:r w:rsidR="001D497A">
              <w:rPr>
                <w:rFonts w:ascii="Georgia" w:hAnsi="Georgia"/>
              </w:rPr>
              <w:t>spread-out</w:t>
            </w:r>
            <w:r>
              <w:rPr>
                <w:rFonts w:ascii="Georgia" w:hAnsi="Georgia"/>
              </w:rPr>
              <w:t xml:space="preserve"> seating plan still prevents a lot of socialising. T looks like they’re familiar with this class, knows their names, presumably has worked with them before so the rapport between students and teacher is stronger than the previous lesson.</w:t>
            </w:r>
          </w:p>
          <w:p w14:paraId="295ED966" w14:textId="77777777" w:rsidR="00636A5F" w:rsidRPr="00C977D0" w:rsidRDefault="00636A5F" w:rsidP="00C52E36">
            <w:pPr>
              <w:ind w:left="720"/>
              <w:rPr>
                <w:rFonts w:ascii="Trebuchet MS" w:hAnsi="Trebuchet MS"/>
              </w:rPr>
            </w:pPr>
          </w:p>
        </w:tc>
      </w:tr>
      <w:tr w:rsidR="00636A5F" w:rsidRPr="00C977D0" w14:paraId="495DD6BB" w14:textId="77777777" w:rsidTr="00C52E36">
        <w:tc>
          <w:tcPr>
            <w:tcW w:w="8926" w:type="dxa"/>
          </w:tcPr>
          <w:p w14:paraId="0715E0EA" w14:textId="77777777" w:rsidR="00636A5F" w:rsidRPr="00DF3233" w:rsidRDefault="00636A5F" w:rsidP="00C52E36">
            <w:pPr>
              <w:rPr>
                <w:rFonts w:ascii="Trebuchet MS" w:hAnsi="Trebuchet MS"/>
                <w:b/>
              </w:rPr>
            </w:pPr>
            <w:r w:rsidRPr="00C977D0">
              <w:rPr>
                <w:rFonts w:ascii="Trebuchet MS" w:hAnsi="Trebuchet MS"/>
                <w:b/>
              </w:rPr>
              <w:t>Objectives</w:t>
            </w:r>
          </w:p>
          <w:p w14:paraId="6D62284D" w14:textId="77777777" w:rsidR="00636A5F" w:rsidRPr="002C732D" w:rsidRDefault="00636A5F" w:rsidP="00C52E36">
            <w:pPr>
              <w:rPr>
                <w:rFonts w:ascii="Georgia" w:hAnsi="Georgia"/>
              </w:rPr>
            </w:pPr>
            <w:r>
              <w:rPr>
                <w:rFonts w:ascii="Georgia" w:hAnsi="Georgia"/>
              </w:rPr>
              <w:t xml:space="preserve">LO: To be able to multiply in columns. This is accomplished by working with the students’ prior knowledge, such as being able to remember multiplication tables e.g. 4 times table. Lesson aim is simple and consistent throughout, focusing on one key skill and aiming to achieve mastery before moving on to different skills or mathematical functions. </w:t>
            </w:r>
          </w:p>
          <w:p w14:paraId="69B1141F" w14:textId="77777777" w:rsidR="00636A5F" w:rsidRPr="00C977D0" w:rsidRDefault="00636A5F" w:rsidP="00C52E36">
            <w:pPr>
              <w:rPr>
                <w:rFonts w:ascii="Trebuchet MS" w:hAnsi="Trebuchet MS"/>
              </w:rPr>
            </w:pPr>
          </w:p>
        </w:tc>
      </w:tr>
      <w:tr w:rsidR="00636A5F" w:rsidRPr="00C977D0" w14:paraId="1041BE20" w14:textId="77777777" w:rsidTr="00C52E36">
        <w:tc>
          <w:tcPr>
            <w:tcW w:w="8926" w:type="dxa"/>
          </w:tcPr>
          <w:p w14:paraId="3003AC3C" w14:textId="77777777" w:rsidR="00636A5F" w:rsidRPr="00DF3233" w:rsidRDefault="00636A5F" w:rsidP="00C52E36">
            <w:pPr>
              <w:rPr>
                <w:rFonts w:ascii="Trebuchet MS" w:hAnsi="Trebuchet MS"/>
                <w:b/>
              </w:rPr>
            </w:pPr>
            <w:r w:rsidRPr="00C977D0">
              <w:rPr>
                <w:rFonts w:ascii="Trebuchet MS" w:hAnsi="Trebuchet MS"/>
                <w:b/>
              </w:rPr>
              <w:t>Direction</w:t>
            </w:r>
          </w:p>
          <w:p w14:paraId="17F34DA5" w14:textId="77777777" w:rsidR="00636A5F" w:rsidRDefault="00636A5F" w:rsidP="00C52E36">
            <w:pPr>
              <w:rPr>
                <w:rFonts w:ascii="Georgia" w:hAnsi="Georgia"/>
              </w:rPr>
            </w:pPr>
            <w:r>
              <w:rPr>
                <w:rFonts w:ascii="Georgia" w:hAnsi="Georgia"/>
              </w:rPr>
              <w:t xml:space="preserve">The teacher then gives various examples of when such skills will come into use in the real world, applying the skills to existing knowledge – an example of constructivism. Prior knowledge is also considered, as T compares method of learning to similar methods, for example addition using columns and subtraction using columns is referenced throughout. </w:t>
            </w:r>
          </w:p>
          <w:p w14:paraId="6BF6703B" w14:textId="77777777" w:rsidR="00636A5F" w:rsidRDefault="00636A5F" w:rsidP="00C52E36">
            <w:pPr>
              <w:rPr>
                <w:rFonts w:ascii="Georgia" w:hAnsi="Georgia"/>
              </w:rPr>
            </w:pPr>
          </w:p>
          <w:p w14:paraId="683C7799" w14:textId="77777777" w:rsidR="00636A5F" w:rsidRPr="008035B1" w:rsidRDefault="00636A5F" w:rsidP="00C52E36">
            <w:pPr>
              <w:rPr>
                <w:rFonts w:ascii="Georgia" w:hAnsi="Georgia"/>
              </w:rPr>
            </w:pPr>
            <w:r>
              <w:rPr>
                <w:rFonts w:ascii="Georgia" w:hAnsi="Georgia"/>
              </w:rPr>
              <w:lastRenderedPageBreak/>
              <w:t xml:space="preserve">Difficult examples are also shown early on before the students crack on with the exercise, to demonstrate what an advanced question would look like (by the standards of the lesson) so ambitious individuals have a goal in mind as they begin the exercises. </w:t>
            </w:r>
          </w:p>
          <w:p w14:paraId="72C525A2" w14:textId="77777777" w:rsidR="00636A5F" w:rsidRPr="00C977D0" w:rsidRDefault="00636A5F" w:rsidP="00C52E36">
            <w:pPr>
              <w:rPr>
                <w:rFonts w:ascii="Trebuchet MS" w:hAnsi="Trebuchet MS"/>
              </w:rPr>
            </w:pPr>
          </w:p>
        </w:tc>
      </w:tr>
      <w:tr w:rsidR="00636A5F" w:rsidRPr="00C977D0" w14:paraId="48AD5904" w14:textId="77777777" w:rsidTr="00C52E36">
        <w:tc>
          <w:tcPr>
            <w:tcW w:w="8926" w:type="dxa"/>
          </w:tcPr>
          <w:p w14:paraId="45279848" w14:textId="77777777" w:rsidR="00636A5F" w:rsidRPr="00DF3233" w:rsidRDefault="00636A5F" w:rsidP="00C52E36">
            <w:pPr>
              <w:rPr>
                <w:rFonts w:ascii="Trebuchet MS" w:hAnsi="Trebuchet MS"/>
                <w:b/>
              </w:rPr>
            </w:pPr>
            <w:r w:rsidRPr="00C977D0">
              <w:rPr>
                <w:rFonts w:ascii="Trebuchet MS" w:hAnsi="Trebuchet MS"/>
                <w:b/>
              </w:rPr>
              <w:lastRenderedPageBreak/>
              <w:t>Access and challenge</w:t>
            </w:r>
          </w:p>
          <w:p w14:paraId="1B09E703" w14:textId="77777777" w:rsidR="00636A5F" w:rsidRDefault="00636A5F" w:rsidP="00C52E36">
            <w:pPr>
              <w:rPr>
                <w:rFonts w:ascii="Georgia" w:hAnsi="Georgia"/>
              </w:rPr>
            </w:pPr>
            <w:r>
              <w:rPr>
                <w:rFonts w:ascii="Georgia" w:hAnsi="Georgia"/>
              </w:rPr>
              <w:t xml:space="preserve">Students were given a big list of equations they were instructed to attempt, but they were encouraged to complete at least a certain number. Additionally, T encouraged more ambitious learners to complete some extra equations for added challenge. </w:t>
            </w:r>
          </w:p>
          <w:p w14:paraId="65F0244C" w14:textId="77777777" w:rsidR="00636A5F" w:rsidRPr="00C977D0" w:rsidRDefault="00636A5F" w:rsidP="00C52E36">
            <w:pPr>
              <w:rPr>
                <w:rFonts w:ascii="Trebuchet MS" w:hAnsi="Trebuchet MS"/>
              </w:rPr>
            </w:pPr>
          </w:p>
        </w:tc>
      </w:tr>
      <w:tr w:rsidR="00636A5F" w:rsidRPr="00C977D0" w14:paraId="7EEE0AD9" w14:textId="77777777" w:rsidTr="00C52E36">
        <w:tc>
          <w:tcPr>
            <w:tcW w:w="8926" w:type="dxa"/>
          </w:tcPr>
          <w:p w14:paraId="3D3CCD63" w14:textId="77777777" w:rsidR="00636A5F" w:rsidRDefault="00636A5F" w:rsidP="00C52E36">
            <w:pPr>
              <w:rPr>
                <w:rFonts w:ascii="Trebuchet MS" w:hAnsi="Trebuchet MS"/>
                <w:b/>
              </w:rPr>
            </w:pPr>
            <w:r w:rsidRPr="00C977D0">
              <w:rPr>
                <w:rFonts w:ascii="Trebuchet MS" w:hAnsi="Trebuchet MS"/>
                <w:b/>
              </w:rPr>
              <w:t>Assessment</w:t>
            </w:r>
          </w:p>
          <w:p w14:paraId="60A02E1F" w14:textId="77777777" w:rsidR="00636A5F" w:rsidRPr="00951DD0" w:rsidRDefault="00636A5F" w:rsidP="00C52E36">
            <w:pPr>
              <w:rPr>
                <w:rFonts w:ascii="Trebuchet MS" w:hAnsi="Trebuchet MS"/>
                <w:b/>
              </w:rPr>
            </w:pPr>
            <w:r>
              <w:rPr>
                <w:rFonts w:ascii="Georgia" w:hAnsi="Georgia"/>
              </w:rPr>
              <w:t xml:space="preserve">T used short games to see if pupils could apply the knowledge learnt from the previous tasks. This was a clearly organised Plenary section of the lesson, a warm down exercise that neatly concluded the learning whilst also being a fun way to round off the lesson. </w:t>
            </w:r>
          </w:p>
          <w:p w14:paraId="7C164F53" w14:textId="77777777" w:rsidR="00636A5F" w:rsidRPr="00C977D0" w:rsidRDefault="00636A5F" w:rsidP="00C52E36">
            <w:pPr>
              <w:rPr>
                <w:rFonts w:ascii="Trebuchet MS" w:hAnsi="Trebuchet MS"/>
              </w:rPr>
            </w:pPr>
          </w:p>
        </w:tc>
      </w:tr>
      <w:tr w:rsidR="00636A5F" w:rsidRPr="00C977D0" w14:paraId="28AC1939" w14:textId="77777777" w:rsidTr="00C52E36">
        <w:tc>
          <w:tcPr>
            <w:tcW w:w="8926" w:type="dxa"/>
          </w:tcPr>
          <w:p w14:paraId="0D233606" w14:textId="77777777" w:rsidR="00636A5F" w:rsidRPr="00DF3233" w:rsidRDefault="00636A5F" w:rsidP="00C52E36">
            <w:pPr>
              <w:rPr>
                <w:rFonts w:ascii="Trebuchet MS" w:hAnsi="Trebuchet MS"/>
                <w:b/>
              </w:rPr>
            </w:pPr>
            <w:r w:rsidRPr="00C977D0">
              <w:rPr>
                <w:rFonts w:ascii="Trebuchet MS" w:hAnsi="Trebuchet MS"/>
                <w:b/>
              </w:rPr>
              <w:t>Specifics / Critical Incidents</w:t>
            </w:r>
          </w:p>
          <w:p w14:paraId="1ADC3C27" w14:textId="1138060D" w:rsidR="00636A5F" w:rsidRPr="00C977D0" w:rsidRDefault="00636A5F" w:rsidP="00C52E36">
            <w:pPr>
              <w:rPr>
                <w:rFonts w:ascii="Trebuchet MS" w:hAnsi="Trebuchet MS"/>
              </w:rPr>
            </w:pPr>
            <w:r>
              <w:rPr>
                <w:rFonts w:ascii="Georgia" w:hAnsi="Georgia"/>
              </w:rPr>
              <w:t xml:space="preserve">Similar to Appendix 1 but flipped – here the T speaks quietly with students at the front of the class. T uses names more </w:t>
            </w:r>
            <w:r w:rsidR="001D497A">
              <w:rPr>
                <w:rFonts w:ascii="Georgia" w:hAnsi="Georgia"/>
              </w:rPr>
              <w:t>frequently and</w:t>
            </w:r>
            <w:r>
              <w:rPr>
                <w:rFonts w:ascii="Georgia" w:hAnsi="Georgia"/>
              </w:rPr>
              <w:t xml:space="preserve"> adapts voice volume to each student. Front students generally seem to be getting on comfortably and quietly with the work, are distracting far less. T notices and treats them differently to louder pupils at the further ends of the class.</w:t>
            </w:r>
          </w:p>
          <w:p w14:paraId="0DFC71F2" w14:textId="77777777" w:rsidR="00636A5F" w:rsidRPr="00C977D0" w:rsidRDefault="00636A5F" w:rsidP="00C52E36">
            <w:pPr>
              <w:rPr>
                <w:rFonts w:ascii="Trebuchet MS" w:hAnsi="Trebuchet MS"/>
              </w:rPr>
            </w:pPr>
          </w:p>
        </w:tc>
      </w:tr>
    </w:tbl>
    <w:p w14:paraId="6D505E0C" w14:textId="77777777" w:rsidR="00636A5F" w:rsidRPr="00C977D0" w:rsidRDefault="00636A5F" w:rsidP="00636A5F">
      <w:pPr>
        <w:rPr>
          <w:rFonts w:ascii="Trebuchet MS" w:hAnsi="Trebuchet MS"/>
        </w:rPr>
      </w:pPr>
    </w:p>
    <w:p w14:paraId="3F34D0FF" w14:textId="77777777" w:rsidR="00636A5F" w:rsidRPr="00F23813" w:rsidRDefault="00636A5F" w:rsidP="00636A5F"/>
    <w:p w14:paraId="5BB4E0CA" w14:textId="342188CF" w:rsidR="00636A5F" w:rsidRPr="00636A5F" w:rsidRDefault="00636A5F" w:rsidP="00636A5F">
      <w:pPr>
        <w:rPr>
          <w:rFonts w:cstheme="minorHAnsi"/>
          <w:b/>
          <w:color w:val="000000" w:themeColor="text1"/>
        </w:rPr>
      </w:pPr>
      <w:r>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76"/>
        <w:gridCol w:w="7240"/>
      </w:tblGrid>
      <w:tr w:rsidR="00636A5F" w14:paraId="050E059B" w14:textId="77777777" w:rsidTr="00C52E36">
        <w:tc>
          <w:tcPr>
            <w:tcW w:w="1838" w:type="dxa"/>
          </w:tcPr>
          <w:p w14:paraId="45208777" w14:textId="77777777" w:rsidR="00636A5F" w:rsidRPr="000A6392" w:rsidRDefault="00636A5F" w:rsidP="00C52E36">
            <w:pPr>
              <w:rPr>
                <w:rFonts w:asciiTheme="minorHAnsi" w:hAnsiTheme="minorHAnsi" w:cstheme="minorHAnsi"/>
                <w:b/>
                <w:bCs/>
              </w:rPr>
            </w:pPr>
            <w:r>
              <w:rPr>
                <w:rFonts w:asciiTheme="minorHAnsi" w:hAnsiTheme="minorHAnsi" w:cstheme="minorHAnsi"/>
                <w:b/>
                <w:bCs/>
              </w:rPr>
              <w:t>Details relevant to the research context.</w:t>
            </w:r>
          </w:p>
        </w:tc>
        <w:tc>
          <w:tcPr>
            <w:tcW w:w="7868" w:type="dxa"/>
          </w:tcPr>
          <w:p w14:paraId="0BF9B128" w14:textId="77777777" w:rsidR="00636A5F" w:rsidRPr="00010890" w:rsidRDefault="00636A5F" w:rsidP="00C52E36">
            <w:pPr>
              <w:rPr>
                <w:rFonts w:ascii="Georgia" w:hAnsi="Georgia" w:cstheme="minorHAnsi"/>
              </w:rPr>
            </w:pPr>
            <w:r>
              <w:rPr>
                <w:rFonts w:ascii="Georgia" w:hAnsi="Georgia" w:cstheme="minorHAnsi"/>
              </w:rPr>
              <w:t>29th September 2020. 11:10 Maths class. Year 8, mixed ability. 8 pupils.</w:t>
            </w:r>
          </w:p>
        </w:tc>
      </w:tr>
      <w:tr w:rsidR="00636A5F" w14:paraId="3AE555CE" w14:textId="77777777" w:rsidTr="00C52E36">
        <w:tc>
          <w:tcPr>
            <w:tcW w:w="1838" w:type="dxa"/>
          </w:tcPr>
          <w:p w14:paraId="05F9B606" w14:textId="77777777" w:rsidR="00636A5F" w:rsidRPr="00565378" w:rsidRDefault="00636A5F" w:rsidP="00C52E36">
            <w:pPr>
              <w:rPr>
                <w:rFonts w:asciiTheme="minorHAnsi" w:hAnsiTheme="minorHAnsi" w:cstheme="minorHAnsi"/>
                <w:i/>
                <w:iCs/>
              </w:rPr>
            </w:pPr>
            <w:r>
              <w:rPr>
                <w:rFonts w:asciiTheme="minorHAnsi" w:hAnsiTheme="minorHAnsi" w:cstheme="minorHAnsi"/>
                <w:i/>
                <w:iCs/>
              </w:rPr>
              <w:t xml:space="preserve">What happened? </w:t>
            </w:r>
          </w:p>
        </w:tc>
        <w:tc>
          <w:tcPr>
            <w:tcW w:w="7868" w:type="dxa"/>
          </w:tcPr>
          <w:p w14:paraId="57C8A5D2" w14:textId="77777777" w:rsidR="00636A5F" w:rsidRDefault="00636A5F" w:rsidP="00C52E36">
            <w:pPr>
              <w:rPr>
                <w:rFonts w:asciiTheme="minorHAnsi" w:hAnsiTheme="minorHAnsi" w:cstheme="minorHAnsi"/>
              </w:rPr>
            </w:pPr>
            <w:r>
              <w:rPr>
                <w:rFonts w:ascii="Georgia" w:hAnsi="Georgia" w:cstheme="minorHAnsi"/>
              </w:rPr>
              <w:t>Incident involved the teacher and the entire class, contrasting how the teacher adapts their volume to different people within the class. Volume is quieter to less talkative students closer to the front, volume is louder to more distracting students at the back of the room. Due to COVID seating restrictions, s</w:t>
            </w:r>
            <w:r>
              <w:rPr>
                <w:rFonts w:ascii="Georgia" w:hAnsi="Georgia"/>
              </w:rPr>
              <w:t>tudents at other ends of the room speak louder than usual – the T adapts to this, allowing louder conversation.</w:t>
            </w:r>
          </w:p>
          <w:p w14:paraId="478E587C" w14:textId="77777777" w:rsidR="00636A5F" w:rsidRDefault="00636A5F" w:rsidP="00C52E36">
            <w:pPr>
              <w:rPr>
                <w:rFonts w:asciiTheme="minorHAnsi" w:hAnsiTheme="minorHAnsi" w:cstheme="minorHAnsi"/>
              </w:rPr>
            </w:pPr>
          </w:p>
        </w:tc>
      </w:tr>
    </w:tbl>
    <w:p w14:paraId="30A2D2E4" w14:textId="77777777" w:rsidR="00636A5F" w:rsidRDefault="00636A5F" w:rsidP="00636A5F">
      <w:pPr>
        <w:tabs>
          <w:tab w:val="left" w:pos="945"/>
        </w:tabs>
        <w:rPr>
          <w:rFonts w:cstheme="minorHAnsi"/>
        </w:rPr>
      </w:pPr>
    </w:p>
    <w:p w14:paraId="7181527C" w14:textId="77777777" w:rsidR="00636A5F" w:rsidRDefault="00636A5F" w:rsidP="00636A5F">
      <w:pPr>
        <w:tabs>
          <w:tab w:val="left" w:pos="945"/>
        </w:tabs>
        <w:rPr>
          <w:rFonts w:cstheme="minorHAnsi"/>
        </w:rPr>
      </w:pPr>
    </w:p>
    <w:p w14:paraId="6C0BA8A2" w14:textId="22393A4F" w:rsidR="00636A5F" w:rsidRPr="00636A5F" w:rsidRDefault="00636A5F" w:rsidP="00636A5F">
      <w:pPr>
        <w:jc w:val="both"/>
        <w:rPr>
          <w:rFonts w:ascii="Georgia" w:hAnsi="Georgia"/>
          <w:b/>
        </w:rPr>
      </w:pPr>
      <w:r w:rsidRPr="005D0D2F">
        <w:rPr>
          <w:rFonts w:ascii="Georgia" w:hAnsi="Georgia"/>
          <w:b/>
        </w:rPr>
        <w:t xml:space="preserve">Appendix </w:t>
      </w:r>
      <w:r>
        <w:rPr>
          <w:rFonts w:ascii="Georgia" w:hAnsi="Georgia"/>
          <w:b/>
        </w:rPr>
        <w:t>3</w:t>
      </w:r>
    </w:p>
    <w:p w14:paraId="44BDA703" w14:textId="087EBF18" w:rsidR="00636A5F" w:rsidRPr="00636A5F" w:rsidRDefault="00636A5F" w:rsidP="00636A5F">
      <w:pPr>
        <w:jc w:val="both"/>
        <w:rPr>
          <w:rFonts w:ascii="Trebuchet MS" w:hAnsi="Trebuchet MS"/>
          <w:b/>
        </w:rPr>
      </w:pPr>
      <w:r w:rsidRPr="00951DD0">
        <w:rPr>
          <w:rFonts w:ascii="Trebuchet MS" w:hAnsi="Trebuchet MS"/>
          <w:b/>
        </w:rPr>
        <w:t>OBSERVATION / FIELD NOTES</w:t>
      </w:r>
    </w:p>
    <w:tbl>
      <w:tblPr>
        <w:tblStyle w:val="TableGrid"/>
        <w:tblW w:w="0" w:type="auto"/>
        <w:tblLook w:val="04A0" w:firstRow="1" w:lastRow="0" w:firstColumn="1" w:lastColumn="0" w:noHBand="0" w:noVBand="1"/>
      </w:tblPr>
      <w:tblGrid>
        <w:gridCol w:w="8926"/>
      </w:tblGrid>
      <w:tr w:rsidR="00636A5F" w:rsidRPr="00C977D0" w14:paraId="05D81C6C" w14:textId="77777777" w:rsidTr="00C52E36">
        <w:tc>
          <w:tcPr>
            <w:tcW w:w="8926" w:type="dxa"/>
          </w:tcPr>
          <w:p w14:paraId="3ABD01BF" w14:textId="77777777" w:rsidR="00636A5F" w:rsidRPr="00CF6CB6" w:rsidRDefault="00636A5F" w:rsidP="00C52E36">
            <w:pPr>
              <w:rPr>
                <w:rFonts w:ascii="Georgia" w:hAnsi="Georgia"/>
              </w:rPr>
            </w:pPr>
            <w:r w:rsidRPr="007E217F">
              <w:rPr>
                <w:rFonts w:ascii="Trebuchet MS" w:hAnsi="Trebuchet MS"/>
                <w:b/>
                <w:bCs/>
              </w:rPr>
              <w:t>Date and time, year group:</w:t>
            </w:r>
            <w:r>
              <w:rPr>
                <w:rFonts w:ascii="Trebuchet MS" w:hAnsi="Trebuchet MS"/>
              </w:rPr>
              <w:t xml:space="preserve"> </w:t>
            </w:r>
            <w:r>
              <w:rPr>
                <w:rFonts w:ascii="Georgia" w:hAnsi="Georgia"/>
              </w:rPr>
              <w:t>29th September 2020 – 12:10 class. Year 8.</w:t>
            </w:r>
          </w:p>
          <w:p w14:paraId="7FF8C630" w14:textId="77777777" w:rsidR="00636A5F" w:rsidRPr="00C977D0" w:rsidRDefault="00636A5F" w:rsidP="00C52E36">
            <w:pPr>
              <w:rPr>
                <w:rFonts w:ascii="Trebuchet MS" w:hAnsi="Trebuchet MS"/>
              </w:rPr>
            </w:pPr>
          </w:p>
        </w:tc>
      </w:tr>
      <w:tr w:rsidR="00636A5F" w:rsidRPr="00C977D0" w14:paraId="63FCF2B8" w14:textId="77777777" w:rsidTr="00C52E36">
        <w:tc>
          <w:tcPr>
            <w:tcW w:w="8926" w:type="dxa"/>
          </w:tcPr>
          <w:p w14:paraId="4EC70DCF" w14:textId="77777777" w:rsidR="00636A5F" w:rsidRDefault="00636A5F" w:rsidP="00C52E36">
            <w:pPr>
              <w:rPr>
                <w:rFonts w:ascii="Trebuchet MS" w:hAnsi="Trebuchet MS"/>
              </w:rPr>
            </w:pPr>
            <w:r w:rsidRPr="006F4279">
              <w:rPr>
                <w:rFonts w:ascii="Trebuchet MS" w:hAnsi="Trebuchet MS"/>
                <w:b/>
              </w:rPr>
              <w:t>Lesson details:</w:t>
            </w:r>
          </w:p>
          <w:p w14:paraId="4569AF57" w14:textId="77777777" w:rsidR="00636A5F" w:rsidRPr="006C43C3" w:rsidRDefault="00636A5F" w:rsidP="00C52E36">
            <w:pPr>
              <w:rPr>
                <w:rFonts w:ascii="Georgia" w:hAnsi="Georgia"/>
              </w:rPr>
            </w:pPr>
            <w:r>
              <w:rPr>
                <w:rFonts w:ascii="Georgia" w:hAnsi="Georgia"/>
              </w:rPr>
              <w:t>Drama class of 15 students. Indoor lesson with COVID restrictions, students are sat individually or in pairs facing the front. Mixed ability class, at least 3 ALN students.</w:t>
            </w:r>
          </w:p>
          <w:p w14:paraId="02788117" w14:textId="77777777" w:rsidR="00636A5F" w:rsidRPr="00C977D0" w:rsidRDefault="00636A5F" w:rsidP="00C52E36">
            <w:pPr>
              <w:rPr>
                <w:rFonts w:ascii="Trebuchet MS" w:hAnsi="Trebuchet MS"/>
              </w:rPr>
            </w:pPr>
          </w:p>
        </w:tc>
      </w:tr>
      <w:tr w:rsidR="00636A5F" w:rsidRPr="00C977D0" w14:paraId="78864D8F" w14:textId="77777777" w:rsidTr="00C52E36">
        <w:tc>
          <w:tcPr>
            <w:tcW w:w="8926" w:type="dxa"/>
          </w:tcPr>
          <w:p w14:paraId="79F872DB" w14:textId="77777777" w:rsidR="00636A5F" w:rsidRDefault="00636A5F" w:rsidP="00C52E36">
            <w:pPr>
              <w:rPr>
                <w:rFonts w:ascii="Trebuchet MS" w:hAnsi="Trebuchet MS"/>
                <w:bCs/>
                <w:lang w:val="en-US"/>
              </w:rPr>
            </w:pPr>
            <w:r w:rsidRPr="00C977D0">
              <w:rPr>
                <w:rFonts w:ascii="Trebuchet MS" w:hAnsi="Trebuchet MS"/>
                <w:b/>
                <w:bCs/>
                <w:lang w:val="en-US"/>
              </w:rPr>
              <w:t>Classroom culture</w:t>
            </w:r>
          </w:p>
          <w:p w14:paraId="4B5B2F9F" w14:textId="77777777" w:rsidR="00636A5F" w:rsidRPr="00B272FD" w:rsidRDefault="00636A5F" w:rsidP="00C52E36">
            <w:pPr>
              <w:rPr>
                <w:rFonts w:ascii="Georgia" w:hAnsi="Georgia"/>
                <w:bCs/>
                <w:lang w:val="en-US"/>
              </w:rPr>
            </w:pPr>
            <w:r>
              <w:rPr>
                <w:rFonts w:ascii="Georgia" w:hAnsi="Georgia"/>
                <w:bCs/>
                <w:lang w:val="en-US"/>
              </w:rPr>
              <w:t xml:space="preserve">Same class as Appendix 1 and 4. Teacher enters room with a lot of energy, brightening up the mood of the class and automatically engaging them. T has their full attention; there is less unwarranted discussion and less shouting out. Students raise their hands to answer </w:t>
            </w:r>
            <w:r>
              <w:rPr>
                <w:rFonts w:ascii="Georgia" w:hAnsi="Georgia"/>
                <w:bCs/>
                <w:lang w:val="en-US"/>
              </w:rPr>
              <w:lastRenderedPageBreak/>
              <w:t>and follow the instructions of the T quickly. Lots of respect for the T, as the whole class is hushed when T is speaking.</w:t>
            </w:r>
          </w:p>
          <w:p w14:paraId="043ECE8B" w14:textId="77777777" w:rsidR="00636A5F" w:rsidRPr="00C977D0" w:rsidRDefault="00636A5F" w:rsidP="00C52E36">
            <w:pPr>
              <w:ind w:left="720"/>
              <w:rPr>
                <w:rFonts w:ascii="Trebuchet MS" w:hAnsi="Trebuchet MS"/>
              </w:rPr>
            </w:pPr>
          </w:p>
        </w:tc>
      </w:tr>
      <w:tr w:rsidR="00636A5F" w:rsidRPr="00C977D0" w14:paraId="6C246210" w14:textId="77777777" w:rsidTr="00C52E36">
        <w:tc>
          <w:tcPr>
            <w:tcW w:w="8926" w:type="dxa"/>
          </w:tcPr>
          <w:p w14:paraId="535A6773" w14:textId="77777777" w:rsidR="00636A5F" w:rsidRDefault="00636A5F" w:rsidP="00C52E36">
            <w:pPr>
              <w:rPr>
                <w:rFonts w:ascii="Trebuchet MS" w:hAnsi="Trebuchet MS"/>
              </w:rPr>
            </w:pPr>
            <w:r w:rsidRPr="00C977D0">
              <w:rPr>
                <w:rFonts w:ascii="Trebuchet MS" w:hAnsi="Trebuchet MS"/>
                <w:b/>
              </w:rPr>
              <w:lastRenderedPageBreak/>
              <w:t>Objectives</w:t>
            </w:r>
          </w:p>
          <w:p w14:paraId="4E3F9466" w14:textId="77777777" w:rsidR="00636A5F" w:rsidRDefault="00636A5F" w:rsidP="00C52E36">
            <w:pPr>
              <w:rPr>
                <w:rFonts w:ascii="Georgia" w:hAnsi="Georgia"/>
              </w:rPr>
            </w:pPr>
            <w:r>
              <w:rPr>
                <w:rFonts w:ascii="Georgia" w:hAnsi="Georgia"/>
              </w:rPr>
              <w:t xml:space="preserve">LO: To be able to understand character motivations. The objectives were not revealed on the board until the end, but it was clearly outlined in the beginning and throughout the lesson that understanding motivation, character emotion, and empathic insight was key to the lesson. </w:t>
            </w:r>
          </w:p>
          <w:p w14:paraId="782CDCED" w14:textId="77777777" w:rsidR="00636A5F" w:rsidRPr="00C977D0" w:rsidRDefault="00636A5F" w:rsidP="00C52E36">
            <w:pPr>
              <w:rPr>
                <w:rFonts w:ascii="Trebuchet MS" w:hAnsi="Trebuchet MS"/>
              </w:rPr>
            </w:pPr>
          </w:p>
        </w:tc>
      </w:tr>
      <w:tr w:rsidR="00636A5F" w:rsidRPr="00C977D0" w14:paraId="0195DA8D" w14:textId="77777777" w:rsidTr="00C52E36">
        <w:tc>
          <w:tcPr>
            <w:tcW w:w="8926" w:type="dxa"/>
          </w:tcPr>
          <w:p w14:paraId="4AD2E44A" w14:textId="77777777" w:rsidR="00636A5F" w:rsidRPr="00DF3233" w:rsidRDefault="00636A5F" w:rsidP="00C52E36">
            <w:pPr>
              <w:rPr>
                <w:rFonts w:ascii="Trebuchet MS" w:hAnsi="Trebuchet MS"/>
                <w:b/>
              </w:rPr>
            </w:pPr>
            <w:r w:rsidRPr="00C977D0">
              <w:rPr>
                <w:rFonts w:ascii="Trebuchet MS" w:hAnsi="Trebuchet MS"/>
                <w:b/>
              </w:rPr>
              <w:t>Direction</w:t>
            </w:r>
          </w:p>
          <w:p w14:paraId="178CDB0E" w14:textId="77777777" w:rsidR="00636A5F" w:rsidRPr="00B272FD" w:rsidRDefault="00636A5F" w:rsidP="00C52E36">
            <w:pPr>
              <w:rPr>
                <w:rFonts w:ascii="Georgia" w:hAnsi="Georgia"/>
              </w:rPr>
            </w:pPr>
            <w:r>
              <w:rPr>
                <w:rFonts w:ascii="Georgia" w:hAnsi="Georgia"/>
              </w:rPr>
              <w:t>Main exercise was a role-playing exercise, using freeze-frames to capture groups performing stills of the action. Before this was done, the teacher demonstrated how the groups would go about the role-play by using a volunteer to practice with. The performance had lots of energy, aiming to show the students what an exemplar performance would be, demonstrating what the teacher was expecting to see.</w:t>
            </w:r>
          </w:p>
          <w:p w14:paraId="11BC5858" w14:textId="77777777" w:rsidR="00636A5F" w:rsidRPr="00C977D0" w:rsidRDefault="00636A5F" w:rsidP="00C52E36">
            <w:pPr>
              <w:rPr>
                <w:rFonts w:ascii="Trebuchet MS" w:hAnsi="Trebuchet MS"/>
              </w:rPr>
            </w:pPr>
          </w:p>
        </w:tc>
      </w:tr>
      <w:tr w:rsidR="00636A5F" w:rsidRPr="00C977D0" w14:paraId="406AC84C" w14:textId="77777777" w:rsidTr="00C52E36">
        <w:tc>
          <w:tcPr>
            <w:tcW w:w="8926" w:type="dxa"/>
          </w:tcPr>
          <w:p w14:paraId="6CEDF7A3" w14:textId="77777777" w:rsidR="00636A5F" w:rsidRPr="00DF3233" w:rsidRDefault="00636A5F" w:rsidP="00C52E36">
            <w:pPr>
              <w:rPr>
                <w:rFonts w:ascii="Trebuchet MS" w:hAnsi="Trebuchet MS"/>
                <w:b/>
              </w:rPr>
            </w:pPr>
            <w:r w:rsidRPr="00C977D0">
              <w:rPr>
                <w:rFonts w:ascii="Trebuchet MS" w:hAnsi="Trebuchet MS"/>
                <w:b/>
              </w:rPr>
              <w:t>Access and challenge</w:t>
            </w:r>
          </w:p>
          <w:p w14:paraId="00420CB3" w14:textId="2DE45CB7" w:rsidR="00636A5F" w:rsidRPr="00B272FD" w:rsidRDefault="00636A5F" w:rsidP="00C52E36">
            <w:pPr>
              <w:rPr>
                <w:rFonts w:ascii="Georgia" w:hAnsi="Georgia"/>
              </w:rPr>
            </w:pPr>
            <w:r>
              <w:rPr>
                <w:rFonts w:ascii="Georgia" w:hAnsi="Georgia"/>
              </w:rPr>
              <w:t xml:space="preserve">Role-playing activities require space, a difficult resource considering the COVID restrictions. This limited the amount of access T had with the students, as they could not engage too directly with the tasks. Fortunately, the groups were differentiated so that less confident individuals had a network of peers to support </w:t>
            </w:r>
            <w:r w:rsidR="001D497A">
              <w:rPr>
                <w:rFonts w:ascii="Georgia" w:hAnsi="Georgia"/>
              </w:rPr>
              <w:t>each other’s</w:t>
            </w:r>
            <w:r>
              <w:rPr>
                <w:rFonts w:ascii="Georgia" w:hAnsi="Georgia"/>
              </w:rPr>
              <w:t xml:space="preserve"> learning – allowing access to the learning for all students.</w:t>
            </w:r>
          </w:p>
          <w:p w14:paraId="00EDDE03" w14:textId="77777777" w:rsidR="00636A5F" w:rsidRPr="00C977D0" w:rsidRDefault="00636A5F" w:rsidP="00C52E36">
            <w:pPr>
              <w:rPr>
                <w:rFonts w:ascii="Trebuchet MS" w:hAnsi="Trebuchet MS"/>
              </w:rPr>
            </w:pPr>
          </w:p>
        </w:tc>
      </w:tr>
      <w:tr w:rsidR="00636A5F" w:rsidRPr="00C977D0" w14:paraId="0195A38A" w14:textId="77777777" w:rsidTr="00C52E36">
        <w:tc>
          <w:tcPr>
            <w:tcW w:w="8926" w:type="dxa"/>
          </w:tcPr>
          <w:p w14:paraId="5B92DE17" w14:textId="77777777" w:rsidR="00636A5F" w:rsidRPr="00DF3233" w:rsidRDefault="00636A5F" w:rsidP="00C52E36">
            <w:pPr>
              <w:rPr>
                <w:rFonts w:ascii="Trebuchet MS" w:hAnsi="Trebuchet MS"/>
                <w:b/>
              </w:rPr>
            </w:pPr>
            <w:r w:rsidRPr="00C977D0">
              <w:rPr>
                <w:rFonts w:ascii="Trebuchet MS" w:hAnsi="Trebuchet MS"/>
                <w:b/>
              </w:rPr>
              <w:t>Assessment</w:t>
            </w:r>
          </w:p>
          <w:p w14:paraId="2C5F0CA5" w14:textId="77777777" w:rsidR="00636A5F" w:rsidRDefault="00636A5F" w:rsidP="00C52E36">
            <w:pPr>
              <w:rPr>
                <w:rFonts w:ascii="Georgia" w:hAnsi="Georgia"/>
              </w:rPr>
            </w:pPr>
            <w:r>
              <w:rPr>
                <w:rFonts w:ascii="Georgia" w:hAnsi="Georgia"/>
              </w:rPr>
              <w:t xml:space="preserve">Role-play exercises actively demonstrate how the students are coming to understand character motivations. There were at least three attempts at presenting these role-plays to the class, enabling the students to develop their role, solidify understanding and perform it better. </w:t>
            </w:r>
          </w:p>
          <w:p w14:paraId="5574EC2F" w14:textId="77777777" w:rsidR="00636A5F" w:rsidRPr="00C977D0" w:rsidRDefault="00636A5F" w:rsidP="00C52E36">
            <w:pPr>
              <w:rPr>
                <w:rFonts w:ascii="Trebuchet MS" w:hAnsi="Trebuchet MS"/>
              </w:rPr>
            </w:pPr>
          </w:p>
        </w:tc>
      </w:tr>
      <w:tr w:rsidR="00636A5F" w:rsidRPr="00C977D0" w14:paraId="501D32BB" w14:textId="77777777" w:rsidTr="00C52E36">
        <w:tc>
          <w:tcPr>
            <w:tcW w:w="8926" w:type="dxa"/>
          </w:tcPr>
          <w:p w14:paraId="64AF9E27" w14:textId="77777777" w:rsidR="00636A5F" w:rsidRPr="00DF3233" w:rsidRDefault="00636A5F" w:rsidP="00C52E36">
            <w:pPr>
              <w:rPr>
                <w:rFonts w:ascii="Trebuchet MS" w:hAnsi="Trebuchet MS"/>
                <w:b/>
              </w:rPr>
            </w:pPr>
            <w:r w:rsidRPr="00C977D0">
              <w:rPr>
                <w:rFonts w:ascii="Trebuchet MS" w:hAnsi="Trebuchet MS"/>
                <w:b/>
              </w:rPr>
              <w:t>Specifics / Critical Incidents</w:t>
            </w:r>
          </w:p>
          <w:p w14:paraId="405320C6" w14:textId="77777777" w:rsidR="00636A5F" w:rsidRPr="00C977D0" w:rsidRDefault="00636A5F" w:rsidP="00C52E36">
            <w:pPr>
              <w:rPr>
                <w:rFonts w:ascii="Trebuchet MS" w:hAnsi="Trebuchet MS"/>
              </w:rPr>
            </w:pPr>
            <w:r>
              <w:rPr>
                <w:rFonts w:ascii="Georgia" w:hAnsi="Georgia"/>
              </w:rPr>
              <w:t xml:space="preserve">This critical incident is discussed fully in the main text of this essay (see above). </w:t>
            </w:r>
          </w:p>
        </w:tc>
      </w:tr>
    </w:tbl>
    <w:p w14:paraId="0B3011DE" w14:textId="77777777" w:rsidR="00636A5F" w:rsidRPr="00C977D0" w:rsidRDefault="00636A5F" w:rsidP="00636A5F">
      <w:pPr>
        <w:rPr>
          <w:rFonts w:ascii="Trebuchet MS" w:hAnsi="Trebuchet MS"/>
        </w:rPr>
      </w:pPr>
    </w:p>
    <w:p w14:paraId="4E2A34A2" w14:textId="77777777" w:rsidR="00636A5F" w:rsidRPr="00F23813" w:rsidRDefault="00636A5F" w:rsidP="00636A5F"/>
    <w:p w14:paraId="5023F25E" w14:textId="40AA6EF8" w:rsidR="00636A5F" w:rsidRPr="00636A5F" w:rsidRDefault="00636A5F" w:rsidP="00636A5F">
      <w:pPr>
        <w:rPr>
          <w:rFonts w:cstheme="minorHAnsi"/>
          <w:b/>
          <w:color w:val="000000" w:themeColor="text1"/>
        </w:rPr>
      </w:pPr>
      <w:r>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74"/>
        <w:gridCol w:w="7242"/>
      </w:tblGrid>
      <w:tr w:rsidR="00636A5F" w14:paraId="5B82086B" w14:textId="77777777" w:rsidTr="00C52E36">
        <w:tc>
          <w:tcPr>
            <w:tcW w:w="1838" w:type="dxa"/>
          </w:tcPr>
          <w:p w14:paraId="0E15CF33" w14:textId="77777777" w:rsidR="00636A5F" w:rsidRDefault="00636A5F" w:rsidP="00C52E36">
            <w:pPr>
              <w:rPr>
                <w:rFonts w:asciiTheme="minorHAnsi" w:hAnsiTheme="minorHAnsi" w:cstheme="minorHAnsi"/>
                <w:b/>
                <w:bCs/>
              </w:rPr>
            </w:pPr>
            <w:r>
              <w:rPr>
                <w:rFonts w:asciiTheme="minorHAnsi" w:hAnsiTheme="minorHAnsi" w:cstheme="minorHAnsi"/>
                <w:b/>
                <w:bCs/>
              </w:rPr>
              <w:t>Details relevant to the research context.</w:t>
            </w:r>
          </w:p>
          <w:p w14:paraId="75BAA334" w14:textId="77777777" w:rsidR="00636A5F" w:rsidRPr="00565378" w:rsidRDefault="00636A5F" w:rsidP="00C52E36">
            <w:pPr>
              <w:rPr>
                <w:rFonts w:asciiTheme="minorHAnsi" w:hAnsiTheme="minorHAnsi" w:cstheme="minorHAnsi"/>
                <w:i/>
                <w:iCs/>
              </w:rPr>
            </w:pPr>
          </w:p>
        </w:tc>
        <w:tc>
          <w:tcPr>
            <w:tcW w:w="7868" w:type="dxa"/>
          </w:tcPr>
          <w:p w14:paraId="1413ED44" w14:textId="77777777" w:rsidR="00636A5F" w:rsidRPr="00010890" w:rsidRDefault="00636A5F" w:rsidP="00C52E36">
            <w:pPr>
              <w:rPr>
                <w:rFonts w:ascii="Georgia" w:hAnsi="Georgia" w:cstheme="minorHAnsi"/>
              </w:rPr>
            </w:pPr>
            <w:r>
              <w:rPr>
                <w:rFonts w:ascii="Georgia" w:hAnsi="Georgia" w:cstheme="minorHAnsi"/>
              </w:rPr>
              <w:t>29th September 2020. 12:10 Drama class. Year 8, mixed ability. 15 pupils</w:t>
            </w:r>
          </w:p>
        </w:tc>
      </w:tr>
      <w:tr w:rsidR="00636A5F" w14:paraId="114FB49B" w14:textId="77777777" w:rsidTr="00C52E36">
        <w:tc>
          <w:tcPr>
            <w:tcW w:w="1838" w:type="dxa"/>
          </w:tcPr>
          <w:p w14:paraId="2689CBFC" w14:textId="77777777" w:rsidR="00636A5F" w:rsidRPr="00565378" w:rsidRDefault="00636A5F" w:rsidP="00C52E36">
            <w:pPr>
              <w:rPr>
                <w:rFonts w:asciiTheme="minorHAnsi" w:hAnsiTheme="minorHAnsi" w:cstheme="minorHAnsi"/>
                <w:i/>
                <w:iCs/>
              </w:rPr>
            </w:pPr>
            <w:r>
              <w:rPr>
                <w:rFonts w:asciiTheme="minorHAnsi" w:hAnsiTheme="minorHAnsi" w:cstheme="minorHAnsi"/>
                <w:i/>
                <w:iCs/>
              </w:rPr>
              <w:t xml:space="preserve">What happened? </w:t>
            </w:r>
          </w:p>
        </w:tc>
        <w:tc>
          <w:tcPr>
            <w:tcW w:w="7868" w:type="dxa"/>
          </w:tcPr>
          <w:p w14:paraId="0F635798" w14:textId="77777777" w:rsidR="00636A5F" w:rsidRDefault="00636A5F" w:rsidP="00C52E36">
            <w:pPr>
              <w:rPr>
                <w:rFonts w:asciiTheme="minorHAnsi" w:hAnsiTheme="minorHAnsi" w:cstheme="minorHAnsi"/>
              </w:rPr>
            </w:pPr>
            <w:r>
              <w:rPr>
                <w:rFonts w:ascii="Georgia" w:hAnsi="Georgia" w:cstheme="minorHAnsi"/>
              </w:rPr>
              <w:t>Incident involved the teacher, an ALN student, and the rest of the class who engaged in the activities and ended up working with the student. At first, the student was unmotivated to work and disengaged with the activity at hand. However, once T created a safe atmosphere to discuss internal emotions and to share ideas, the student contributed to reveal vulnerability and understanding. They then proceeded to engage with the activities thereafter, joining groups and finding suitable roles for their confidence level in the activity.</w:t>
            </w:r>
          </w:p>
          <w:p w14:paraId="71241BE9" w14:textId="77777777" w:rsidR="00636A5F" w:rsidRDefault="00636A5F" w:rsidP="00C52E36">
            <w:pPr>
              <w:rPr>
                <w:rFonts w:asciiTheme="minorHAnsi" w:hAnsiTheme="minorHAnsi" w:cstheme="minorHAnsi"/>
              </w:rPr>
            </w:pPr>
          </w:p>
        </w:tc>
      </w:tr>
    </w:tbl>
    <w:p w14:paraId="39D054A2" w14:textId="77777777" w:rsidR="00636A5F" w:rsidRDefault="00636A5F" w:rsidP="00636A5F">
      <w:pPr>
        <w:tabs>
          <w:tab w:val="left" w:pos="945"/>
        </w:tabs>
        <w:rPr>
          <w:rFonts w:cstheme="minorHAnsi"/>
        </w:rPr>
      </w:pPr>
    </w:p>
    <w:p w14:paraId="14B89D41" w14:textId="3817C222" w:rsidR="00636A5F" w:rsidRDefault="00636A5F" w:rsidP="00636A5F">
      <w:pPr>
        <w:tabs>
          <w:tab w:val="left" w:pos="945"/>
        </w:tabs>
        <w:rPr>
          <w:rFonts w:cstheme="minorHAnsi"/>
        </w:rPr>
      </w:pPr>
    </w:p>
    <w:p w14:paraId="027F7017" w14:textId="77777777" w:rsidR="00D06C69" w:rsidRDefault="00D06C69" w:rsidP="00636A5F">
      <w:pPr>
        <w:tabs>
          <w:tab w:val="left" w:pos="945"/>
        </w:tabs>
        <w:rPr>
          <w:rFonts w:cstheme="minorHAnsi"/>
        </w:rPr>
      </w:pPr>
    </w:p>
    <w:p w14:paraId="10160E17" w14:textId="77777777" w:rsidR="00636A5F" w:rsidRDefault="00636A5F" w:rsidP="00636A5F">
      <w:pPr>
        <w:jc w:val="both"/>
        <w:rPr>
          <w:rFonts w:ascii="Georgia" w:hAnsi="Georgia"/>
          <w:b/>
        </w:rPr>
      </w:pPr>
      <w:r w:rsidRPr="005D0D2F">
        <w:rPr>
          <w:rFonts w:ascii="Georgia" w:hAnsi="Georgia"/>
          <w:b/>
        </w:rPr>
        <w:lastRenderedPageBreak/>
        <w:t xml:space="preserve">Appendix </w:t>
      </w:r>
      <w:r>
        <w:rPr>
          <w:rFonts w:ascii="Georgia" w:hAnsi="Georgia"/>
          <w:b/>
        </w:rPr>
        <w:t>4</w:t>
      </w:r>
    </w:p>
    <w:p w14:paraId="72BAE827" w14:textId="6C478DC1" w:rsidR="00636A5F" w:rsidRPr="00636A5F" w:rsidRDefault="00636A5F" w:rsidP="00636A5F">
      <w:pPr>
        <w:jc w:val="both"/>
        <w:rPr>
          <w:rFonts w:ascii="Georgia" w:hAnsi="Georgia"/>
          <w:b/>
        </w:rPr>
      </w:pPr>
      <w:r w:rsidRPr="00951DD0">
        <w:rPr>
          <w:rFonts w:ascii="Trebuchet MS" w:hAnsi="Trebuchet MS"/>
          <w:b/>
        </w:rPr>
        <w:t>OBSERVATION / FIELD NOTES</w:t>
      </w:r>
    </w:p>
    <w:tbl>
      <w:tblPr>
        <w:tblStyle w:val="TableGrid"/>
        <w:tblW w:w="0" w:type="auto"/>
        <w:tblLook w:val="04A0" w:firstRow="1" w:lastRow="0" w:firstColumn="1" w:lastColumn="0" w:noHBand="0" w:noVBand="1"/>
      </w:tblPr>
      <w:tblGrid>
        <w:gridCol w:w="8926"/>
      </w:tblGrid>
      <w:tr w:rsidR="00636A5F" w:rsidRPr="00C977D0" w14:paraId="46A56EC3" w14:textId="77777777" w:rsidTr="00C52E36">
        <w:tc>
          <w:tcPr>
            <w:tcW w:w="8926" w:type="dxa"/>
          </w:tcPr>
          <w:p w14:paraId="07690CE5" w14:textId="77777777" w:rsidR="00636A5F" w:rsidRPr="00CF6CB6" w:rsidRDefault="00636A5F" w:rsidP="00C52E36">
            <w:pPr>
              <w:rPr>
                <w:rFonts w:ascii="Georgia" w:hAnsi="Georgia"/>
              </w:rPr>
            </w:pPr>
            <w:r w:rsidRPr="002C550B">
              <w:rPr>
                <w:rFonts w:ascii="Trebuchet MS" w:hAnsi="Trebuchet MS"/>
                <w:b/>
                <w:bCs/>
              </w:rPr>
              <w:t>Date and time, year group:</w:t>
            </w:r>
            <w:r w:rsidRPr="002C550B">
              <w:rPr>
                <w:rFonts w:ascii="Trebuchet MS" w:hAnsi="Trebuchet MS"/>
              </w:rPr>
              <w:t xml:space="preserve"> </w:t>
            </w:r>
            <w:r>
              <w:rPr>
                <w:rFonts w:ascii="Georgia" w:hAnsi="Georgia"/>
              </w:rPr>
              <w:t>29th September 2020 – 13:50 class. Year 8.</w:t>
            </w:r>
          </w:p>
          <w:p w14:paraId="64204FE2" w14:textId="77777777" w:rsidR="00636A5F" w:rsidRPr="00C977D0" w:rsidRDefault="00636A5F" w:rsidP="00C52E36">
            <w:pPr>
              <w:rPr>
                <w:rFonts w:ascii="Trebuchet MS" w:hAnsi="Trebuchet MS"/>
              </w:rPr>
            </w:pPr>
          </w:p>
        </w:tc>
      </w:tr>
      <w:tr w:rsidR="00636A5F" w:rsidRPr="00C977D0" w14:paraId="1C127C46" w14:textId="77777777" w:rsidTr="00C52E36">
        <w:tc>
          <w:tcPr>
            <w:tcW w:w="8926" w:type="dxa"/>
          </w:tcPr>
          <w:p w14:paraId="53970AA0" w14:textId="77777777" w:rsidR="00636A5F" w:rsidRDefault="00636A5F" w:rsidP="00C52E36">
            <w:pPr>
              <w:rPr>
                <w:rFonts w:ascii="Trebuchet MS" w:hAnsi="Trebuchet MS"/>
              </w:rPr>
            </w:pPr>
            <w:r w:rsidRPr="006F4279">
              <w:rPr>
                <w:rFonts w:ascii="Trebuchet MS" w:hAnsi="Trebuchet MS"/>
                <w:b/>
              </w:rPr>
              <w:t>Lesson details:</w:t>
            </w:r>
          </w:p>
          <w:p w14:paraId="647F8985" w14:textId="77777777" w:rsidR="00636A5F" w:rsidRPr="006C43C3" w:rsidRDefault="00636A5F" w:rsidP="00C52E36">
            <w:pPr>
              <w:rPr>
                <w:rFonts w:ascii="Georgia" w:hAnsi="Georgia"/>
              </w:rPr>
            </w:pPr>
            <w:r>
              <w:rPr>
                <w:rFonts w:ascii="Georgia" w:hAnsi="Georgia"/>
              </w:rPr>
              <w:t>Welsh class of 15 students. Indoor lesson with COVID restrictions, students are sat individually or in pairs facing the front. Mixed ability class, at least 3 ALN students.</w:t>
            </w:r>
          </w:p>
          <w:p w14:paraId="0BCB94A7" w14:textId="77777777" w:rsidR="00636A5F" w:rsidRPr="00C977D0" w:rsidRDefault="00636A5F" w:rsidP="00C52E36">
            <w:pPr>
              <w:rPr>
                <w:rFonts w:ascii="Trebuchet MS" w:hAnsi="Trebuchet MS"/>
              </w:rPr>
            </w:pPr>
          </w:p>
        </w:tc>
      </w:tr>
      <w:tr w:rsidR="00636A5F" w:rsidRPr="00C977D0" w14:paraId="3721C541" w14:textId="77777777" w:rsidTr="00C52E36">
        <w:tc>
          <w:tcPr>
            <w:tcW w:w="8926" w:type="dxa"/>
          </w:tcPr>
          <w:p w14:paraId="0C36465A" w14:textId="77777777" w:rsidR="00636A5F" w:rsidRPr="00DF3233" w:rsidRDefault="00636A5F" w:rsidP="00C52E36">
            <w:pPr>
              <w:rPr>
                <w:rFonts w:ascii="Trebuchet MS" w:hAnsi="Trebuchet MS"/>
                <w:b/>
                <w:bCs/>
                <w:lang w:val="en-US"/>
              </w:rPr>
            </w:pPr>
            <w:r w:rsidRPr="00C977D0">
              <w:rPr>
                <w:rFonts w:ascii="Trebuchet MS" w:hAnsi="Trebuchet MS"/>
                <w:b/>
                <w:bCs/>
                <w:lang w:val="en-US"/>
              </w:rPr>
              <w:t>Classroom culture</w:t>
            </w:r>
          </w:p>
          <w:p w14:paraId="193591A9" w14:textId="312072ED" w:rsidR="00636A5F" w:rsidRPr="00C977D0" w:rsidRDefault="00636A5F" w:rsidP="00C52E36">
            <w:pPr>
              <w:rPr>
                <w:rFonts w:ascii="Trebuchet MS" w:hAnsi="Trebuchet MS"/>
              </w:rPr>
            </w:pPr>
            <w:r>
              <w:rPr>
                <w:rFonts w:ascii="Georgia" w:hAnsi="Georgia"/>
              </w:rPr>
              <w:t xml:space="preserve">Class is quieter than in the morning, due to tiredness or a good relationship with the teacher, as in Appendix 3. Welsh is the focus of the </w:t>
            </w:r>
            <w:r w:rsidR="001D497A">
              <w:rPr>
                <w:rFonts w:ascii="Georgia" w:hAnsi="Georgia"/>
              </w:rPr>
              <w:t>lesson and</w:t>
            </w:r>
            <w:r>
              <w:rPr>
                <w:rFonts w:ascii="Georgia" w:hAnsi="Georgia"/>
              </w:rPr>
              <w:t xml:space="preserve"> encourages much more use of the language compared to other lessons. </w:t>
            </w:r>
          </w:p>
        </w:tc>
      </w:tr>
      <w:tr w:rsidR="00636A5F" w:rsidRPr="00C977D0" w14:paraId="075A0E5E" w14:textId="77777777" w:rsidTr="00C52E36">
        <w:tc>
          <w:tcPr>
            <w:tcW w:w="8926" w:type="dxa"/>
          </w:tcPr>
          <w:p w14:paraId="259925AF" w14:textId="77777777" w:rsidR="00636A5F" w:rsidRPr="00DF3233" w:rsidRDefault="00636A5F" w:rsidP="00C52E36">
            <w:pPr>
              <w:rPr>
                <w:rFonts w:ascii="Trebuchet MS" w:hAnsi="Trebuchet MS"/>
                <w:b/>
              </w:rPr>
            </w:pPr>
            <w:r w:rsidRPr="00C977D0">
              <w:rPr>
                <w:rFonts w:ascii="Trebuchet MS" w:hAnsi="Trebuchet MS"/>
                <w:b/>
              </w:rPr>
              <w:t>Objectives</w:t>
            </w:r>
          </w:p>
          <w:p w14:paraId="7F476098" w14:textId="77777777" w:rsidR="00636A5F" w:rsidRDefault="00636A5F" w:rsidP="00C52E36">
            <w:pPr>
              <w:rPr>
                <w:rFonts w:ascii="Georgia" w:hAnsi="Georgia"/>
              </w:rPr>
            </w:pPr>
            <w:r>
              <w:rPr>
                <w:rFonts w:ascii="Georgia" w:hAnsi="Georgia"/>
              </w:rPr>
              <w:t xml:space="preserve">LO: To state the attractions available in a country. Objectives have been built around what the students already know; Welsh must be a regular lesson if the students are already this competent in the subject, especially non-native speakers. </w:t>
            </w:r>
          </w:p>
          <w:p w14:paraId="7051A5FF" w14:textId="77777777" w:rsidR="00636A5F" w:rsidRPr="00C977D0" w:rsidRDefault="00636A5F" w:rsidP="00C52E36">
            <w:pPr>
              <w:rPr>
                <w:rFonts w:ascii="Trebuchet MS" w:hAnsi="Trebuchet MS"/>
              </w:rPr>
            </w:pPr>
          </w:p>
        </w:tc>
      </w:tr>
      <w:tr w:rsidR="00636A5F" w:rsidRPr="00C977D0" w14:paraId="2B049CF9" w14:textId="77777777" w:rsidTr="00C52E36">
        <w:tc>
          <w:tcPr>
            <w:tcW w:w="8926" w:type="dxa"/>
          </w:tcPr>
          <w:p w14:paraId="24E5E0D3" w14:textId="77777777" w:rsidR="00636A5F" w:rsidRPr="00DF3233" w:rsidRDefault="00636A5F" w:rsidP="00C52E36">
            <w:pPr>
              <w:rPr>
                <w:rFonts w:ascii="Trebuchet MS" w:hAnsi="Trebuchet MS"/>
                <w:b/>
              </w:rPr>
            </w:pPr>
            <w:r w:rsidRPr="00C977D0">
              <w:rPr>
                <w:rFonts w:ascii="Trebuchet MS" w:hAnsi="Trebuchet MS"/>
                <w:b/>
              </w:rPr>
              <w:t>Direction</w:t>
            </w:r>
          </w:p>
          <w:p w14:paraId="21EECCBB" w14:textId="77777777" w:rsidR="00636A5F" w:rsidRPr="00636E21" w:rsidRDefault="00636A5F" w:rsidP="00C52E36">
            <w:pPr>
              <w:rPr>
                <w:rFonts w:ascii="Georgia" w:hAnsi="Georgia"/>
              </w:rPr>
            </w:pPr>
            <w:r>
              <w:rPr>
                <w:rFonts w:ascii="Georgia" w:hAnsi="Georgia"/>
              </w:rPr>
              <w:t xml:space="preserve">The main motivation and direction of this lesson was to gain the skills quickly so that the later exercises could be achieved. There was not an overwhelming load of content to cover, just few noun lists; most of the lesson could focus on the final tasks. This could have reduced cognitive stress and kept the pace of the lesson moving forward – teaching with a fun goal in sight. </w:t>
            </w:r>
          </w:p>
          <w:p w14:paraId="6130DFBF" w14:textId="77777777" w:rsidR="00636A5F" w:rsidRPr="00C977D0" w:rsidRDefault="00636A5F" w:rsidP="00C52E36">
            <w:pPr>
              <w:rPr>
                <w:rFonts w:ascii="Trebuchet MS" w:hAnsi="Trebuchet MS"/>
              </w:rPr>
            </w:pPr>
          </w:p>
        </w:tc>
      </w:tr>
      <w:tr w:rsidR="00636A5F" w:rsidRPr="00C977D0" w14:paraId="71CE741D" w14:textId="77777777" w:rsidTr="00C52E36">
        <w:tc>
          <w:tcPr>
            <w:tcW w:w="8926" w:type="dxa"/>
          </w:tcPr>
          <w:p w14:paraId="6B06B639" w14:textId="77777777" w:rsidR="00636A5F" w:rsidRPr="00DF3233" w:rsidRDefault="00636A5F" w:rsidP="00C52E36">
            <w:pPr>
              <w:rPr>
                <w:rFonts w:ascii="Trebuchet MS" w:hAnsi="Trebuchet MS"/>
                <w:b/>
              </w:rPr>
            </w:pPr>
            <w:r w:rsidRPr="00C977D0">
              <w:rPr>
                <w:rFonts w:ascii="Trebuchet MS" w:hAnsi="Trebuchet MS"/>
                <w:b/>
              </w:rPr>
              <w:t>Access and challenge</w:t>
            </w:r>
          </w:p>
          <w:p w14:paraId="7B89AAA1" w14:textId="77777777" w:rsidR="00636A5F" w:rsidRDefault="00636A5F" w:rsidP="00C52E36">
            <w:pPr>
              <w:rPr>
                <w:rFonts w:ascii="Trebuchet MS" w:hAnsi="Trebuchet MS"/>
              </w:rPr>
            </w:pPr>
            <w:r>
              <w:rPr>
                <w:rFonts w:ascii="Georgia" w:hAnsi="Georgia"/>
              </w:rPr>
              <w:t>Due to the daylight coming through the windows, the contents of the screen were barely visible from the back of the room – causing the group at the back to feel quite left out from the activity. (See below)</w:t>
            </w:r>
          </w:p>
          <w:p w14:paraId="6B63E17D" w14:textId="77777777" w:rsidR="00636A5F" w:rsidRPr="00C977D0" w:rsidRDefault="00636A5F" w:rsidP="00C52E36">
            <w:pPr>
              <w:rPr>
                <w:rFonts w:ascii="Trebuchet MS" w:hAnsi="Trebuchet MS"/>
              </w:rPr>
            </w:pPr>
          </w:p>
        </w:tc>
      </w:tr>
      <w:tr w:rsidR="00636A5F" w:rsidRPr="00C977D0" w14:paraId="1A6C31D4" w14:textId="77777777" w:rsidTr="00C52E36">
        <w:tc>
          <w:tcPr>
            <w:tcW w:w="8926" w:type="dxa"/>
          </w:tcPr>
          <w:p w14:paraId="1849788B" w14:textId="77777777" w:rsidR="00636A5F" w:rsidRPr="00DF3233" w:rsidRDefault="00636A5F" w:rsidP="00C52E36">
            <w:pPr>
              <w:rPr>
                <w:rFonts w:ascii="Trebuchet MS" w:hAnsi="Trebuchet MS"/>
                <w:b/>
              </w:rPr>
            </w:pPr>
            <w:r w:rsidRPr="00C977D0">
              <w:rPr>
                <w:rFonts w:ascii="Trebuchet MS" w:hAnsi="Trebuchet MS"/>
                <w:b/>
              </w:rPr>
              <w:t>Assessment</w:t>
            </w:r>
          </w:p>
          <w:p w14:paraId="55A237A6" w14:textId="36375265" w:rsidR="00636A5F" w:rsidRPr="00881D4C" w:rsidRDefault="00636A5F" w:rsidP="00C52E36">
            <w:pPr>
              <w:rPr>
                <w:rFonts w:ascii="Georgia" w:hAnsi="Georgia"/>
              </w:rPr>
            </w:pPr>
            <w:r>
              <w:rPr>
                <w:rFonts w:ascii="Georgia" w:hAnsi="Georgia"/>
              </w:rPr>
              <w:t xml:space="preserve">The final tasks were interactive </w:t>
            </w:r>
            <w:r w:rsidR="001D497A">
              <w:rPr>
                <w:rFonts w:ascii="Georgia" w:hAnsi="Georgia"/>
              </w:rPr>
              <w:t>PowerPoint</w:t>
            </w:r>
            <w:r>
              <w:rPr>
                <w:rFonts w:ascii="Georgia" w:hAnsi="Georgia"/>
              </w:rPr>
              <w:t xml:space="preserve"> team games - a highly engaging format. Arguably this game format is a form of behaviourism, as it relies on a reward-and-punishment method of teaching the correct skills, but it could also have some socio-constructivist aspects as it relied on teamwork and game tactics.</w:t>
            </w:r>
          </w:p>
          <w:p w14:paraId="4B3DBC43" w14:textId="77777777" w:rsidR="00636A5F" w:rsidRPr="00C977D0" w:rsidRDefault="00636A5F" w:rsidP="00C52E36">
            <w:pPr>
              <w:rPr>
                <w:rFonts w:ascii="Trebuchet MS" w:hAnsi="Trebuchet MS"/>
              </w:rPr>
            </w:pPr>
          </w:p>
        </w:tc>
      </w:tr>
      <w:tr w:rsidR="00636A5F" w:rsidRPr="00C977D0" w14:paraId="389CA85F" w14:textId="77777777" w:rsidTr="00C52E36">
        <w:tc>
          <w:tcPr>
            <w:tcW w:w="8926" w:type="dxa"/>
          </w:tcPr>
          <w:p w14:paraId="43C0638A" w14:textId="77777777" w:rsidR="00636A5F" w:rsidRPr="00C977D0" w:rsidRDefault="00636A5F" w:rsidP="00C52E36">
            <w:pPr>
              <w:rPr>
                <w:rFonts w:ascii="Trebuchet MS" w:hAnsi="Trebuchet MS"/>
                <w:b/>
              </w:rPr>
            </w:pPr>
            <w:r w:rsidRPr="00C977D0">
              <w:rPr>
                <w:rFonts w:ascii="Trebuchet MS" w:hAnsi="Trebuchet MS"/>
                <w:b/>
              </w:rPr>
              <w:t>Specifics / Critical Incidents</w:t>
            </w:r>
          </w:p>
          <w:p w14:paraId="46B77096" w14:textId="77777777" w:rsidR="00636A5F" w:rsidRPr="006C0B9D" w:rsidRDefault="00636A5F" w:rsidP="00C52E36">
            <w:pPr>
              <w:rPr>
                <w:rFonts w:ascii="Georgia" w:hAnsi="Georgia"/>
              </w:rPr>
            </w:pPr>
            <w:r>
              <w:rPr>
                <w:rFonts w:ascii="Georgia" w:hAnsi="Georgia"/>
              </w:rPr>
              <w:t>COVID restrictions meant seating plans were strict, with students not being allowed to move within the classroom. When sunlight impeded their vision of the board and tasks, group at the back felt left out of the learning, but T could not allow them to move seats any closer.</w:t>
            </w:r>
          </w:p>
          <w:p w14:paraId="066700F7" w14:textId="77777777" w:rsidR="00636A5F" w:rsidRPr="00C977D0" w:rsidRDefault="00636A5F" w:rsidP="00C52E36">
            <w:pPr>
              <w:rPr>
                <w:rFonts w:ascii="Trebuchet MS" w:hAnsi="Trebuchet MS"/>
              </w:rPr>
            </w:pPr>
          </w:p>
        </w:tc>
      </w:tr>
    </w:tbl>
    <w:p w14:paraId="6B37A022" w14:textId="77777777" w:rsidR="00636A5F" w:rsidRPr="00F23813" w:rsidRDefault="00636A5F" w:rsidP="00636A5F"/>
    <w:p w14:paraId="3EB880DA" w14:textId="39274E44" w:rsidR="00636A5F" w:rsidRPr="00636A5F" w:rsidRDefault="00636A5F" w:rsidP="00636A5F">
      <w:pPr>
        <w:rPr>
          <w:rFonts w:cstheme="minorHAnsi"/>
          <w:b/>
          <w:color w:val="000000" w:themeColor="text1"/>
        </w:rPr>
      </w:pPr>
      <w:r>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76"/>
        <w:gridCol w:w="7240"/>
      </w:tblGrid>
      <w:tr w:rsidR="00636A5F" w14:paraId="56C91310" w14:textId="77777777" w:rsidTr="00C52E36">
        <w:tc>
          <w:tcPr>
            <w:tcW w:w="1838" w:type="dxa"/>
          </w:tcPr>
          <w:p w14:paraId="4734075B" w14:textId="77777777" w:rsidR="00636A5F" w:rsidRPr="00870BDA" w:rsidRDefault="00636A5F" w:rsidP="00C52E36">
            <w:pPr>
              <w:rPr>
                <w:rFonts w:asciiTheme="minorHAnsi" w:hAnsiTheme="minorHAnsi" w:cstheme="minorHAnsi"/>
                <w:b/>
                <w:bCs/>
              </w:rPr>
            </w:pPr>
            <w:r>
              <w:rPr>
                <w:rFonts w:asciiTheme="minorHAnsi" w:hAnsiTheme="minorHAnsi" w:cstheme="minorHAnsi"/>
                <w:b/>
                <w:bCs/>
              </w:rPr>
              <w:t>Details relevant to the research context.</w:t>
            </w:r>
          </w:p>
        </w:tc>
        <w:tc>
          <w:tcPr>
            <w:tcW w:w="7868" w:type="dxa"/>
          </w:tcPr>
          <w:p w14:paraId="320B17EF" w14:textId="77777777" w:rsidR="00636A5F" w:rsidRDefault="00636A5F" w:rsidP="00C52E36">
            <w:pPr>
              <w:rPr>
                <w:rFonts w:ascii="Georgia" w:hAnsi="Georgia" w:cstheme="minorHAnsi"/>
              </w:rPr>
            </w:pPr>
            <w:r>
              <w:rPr>
                <w:rFonts w:ascii="Georgia" w:hAnsi="Georgia" w:cstheme="minorHAnsi"/>
              </w:rPr>
              <w:t xml:space="preserve">29th September 2020. 13:50 Welsh class. Year 8, mixed ability. </w:t>
            </w:r>
          </w:p>
          <w:p w14:paraId="6EA1F88C" w14:textId="77777777" w:rsidR="00636A5F" w:rsidRPr="00010890" w:rsidRDefault="00636A5F" w:rsidP="00C52E36">
            <w:pPr>
              <w:rPr>
                <w:rFonts w:ascii="Georgia" w:hAnsi="Georgia" w:cstheme="minorHAnsi"/>
              </w:rPr>
            </w:pPr>
          </w:p>
        </w:tc>
      </w:tr>
      <w:tr w:rsidR="00636A5F" w14:paraId="4792E5D7" w14:textId="77777777" w:rsidTr="00C52E36">
        <w:tc>
          <w:tcPr>
            <w:tcW w:w="1838" w:type="dxa"/>
          </w:tcPr>
          <w:p w14:paraId="7AED1E8E" w14:textId="77777777" w:rsidR="00636A5F" w:rsidRPr="00565378" w:rsidRDefault="00636A5F" w:rsidP="00C52E36">
            <w:pPr>
              <w:rPr>
                <w:rFonts w:asciiTheme="minorHAnsi" w:hAnsiTheme="minorHAnsi" w:cstheme="minorHAnsi"/>
                <w:i/>
                <w:iCs/>
              </w:rPr>
            </w:pPr>
            <w:r>
              <w:rPr>
                <w:rFonts w:asciiTheme="minorHAnsi" w:hAnsiTheme="minorHAnsi" w:cstheme="minorHAnsi"/>
                <w:i/>
                <w:iCs/>
              </w:rPr>
              <w:t xml:space="preserve">What happened? </w:t>
            </w:r>
          </w:p>
        </w:tc>
        <w:tc>
          <w:tcPr>
            <w:tcW w:w="7868" w:type="dxa"/>
          </w:tcPr>
          <w:p w14:paraId="75BA344E" w14:textId="77777777" w:rsidR="00636A5F" w:rsidRPr="00411689" w:rsidRDefault="00636A5F" w:rsidP="00C52E36">
            <w:pPr>
              <w:rPr>
                <w:rFonts w:ascii="Georgia" w:hAnsi="Georgia" w:cstheme="minorHAnsi"/>
              </w:rPr>
            </w:pPr>
            <w:r>
              <w:rPr>
                <w:rFonts w:ascii="Georgia" w:hAnsi="Georgia" w:cstheme="minorHAnsi"/>
              </w:rPr>
              <w:t>Strict seating plan was a large factor in the incident. Due to sunlight on the presentation screen, students at the back of the classroom</w:t>
            </w:r>
            <w:r>
              <w:rPr>
                <w:rFonts w:ascii="Georgia" w:hAnsi="Georgia"/>
              </w:rPr>
              <w:t xml:space="preserve"> could not visually access the content and therefore were at a disadvantage with the learning progress. COVID restrictions meant they could not move </w:t>
            </w:r>
            <w:r>
              <w:rPr>
                <w:rFonts w:ascii="Georgia" w:hAnsi="Georgia"/>
              </w:rPr>
              <w:lastRenderedPageBreak/>
              <w:t>around, and T would not let them move, so the students became quite frustrated with the activity.</w:t>
            </w:r>
          </w:p>
          <w:p w14:paraId="037584F5" w14:textId="77777777" w:rsidR="00636A5F" w:rsidRDefault="00636A5F" w:rsidP="00C52E36">
            <w:pPr>
              <w:rPr>
                <w:rFonts w:asciiTheme="minorHAnsi" w:hAnsiTheme="minorHAnsi" w:cstheme="minorHAnsi"/>
              </w:rPr>
            </w:pPr>
          </w:p>
          <w:p w14:paraId="4E7A5EC7" w14:textId="77777777" w:rsidR="00636A5F" w:rsidRDefault="00636A5F" w:rsidP="00C52E36">
            <w:pPr>
              <w:rPr>
                <w:rFonts w:asciiTheme="minorHAnsi" w:hAnsiTheme="minorHAnsi" w:cstheme="minorHAnsi"/>
              </w:rPr>
            </w:pPr>
          </w:p>
        </w:tc>
      </w:tr>
    </w:tbl>
    <w:p w14:paraId="35779957" w14:textId="561066CC" w:rsidR="00636A5F" w:rsidRDefault="00636A5F" w:rsidP="00D7039C">
      <w:pPr>
        <w:spacing w:line="480" w:lineRule="auto"/>
        <w:jc w:val="both"/>
        <w:rPr>
          <w:rFonts w:ascii="Georgia" w:hAnsi="Georgia"/>
          <w:i/>
        </w:rPr>
      </w:pPr>
    </w:p>
    <w:p w14:paraId="4E449512" w14:textId="77777777" w:rsidR="00D06C69" w:rsidRDefault="00D06C69" w:rsidP="00D7039C">
      <w:pPr>
        <w:spacing w:line="480" w:lineRule="auto"/>
        <w:jc w:val="both"/>
        <w:rPr>
          <w:rFonts w:ascii="Georgia" w:hAnsi="Georgia"/>
          <w:i/>
        </w:rPr>
      </w:pPr>
    </w:p>
    <w:p w14:paraId="355E0450" w14:textId="34C0E3A5" w:rsidR="00FC27A0" w:rsidRPr="00FC27A0" w:rsidRDefault="00FC27A0" w:rsidP="00D7039C">
      <w:pPr>
        <w:spacing w:line="480" w:lineRule="auto"/>
        <w:jc w:val="both"/>
        <w:rPr>
          <w:rFonts w:ascii="Georgia" w:hAnsi="Georgia"/>
          <w:u w:val="single"/>
        </w:rPr>
      </w:pPr>
      <w:r w:rsidRPr="00FC27A0">
        <w:rPr>
          <w:rFonts w:ascii="Georgia" w:hAnsi="Georgia"/>
          <w:u w:val="single"/>
        </w:rPr>
        <w:t>Reference List</w:t>
      </w:r>
    </w:p>
    <w:p w14:paraId="58F35D1B" w14:textId="59159E53" w:rsidR="00BB56A8" w:rsidRDefault="00BB56A8" w:rsidP="00BB56A8">
      <w:pPr>
        <w:spacing w:line="480" w:lineRule="auto"/>
        <w:jc w:val="both"/>
        <w:rPr>
          <w:rFonts w:ascii="Georgia" w:hAnsi="Georgia"/>
        </w:rPr>
      </w:pPr>
      <w:r>
        <w:rPr>
          <w:rFonts w:ascii="Georgia" w:hAnsi="Georgia"/>
        </w:rPr>
        <w:t>Armstrong, D. K. &amp; Asselin, M. E. (2017), ‘</w:t>
      </w:r>
      <w:r w:rsidRPr="00BB56A8">
        <w:rPr>
          <w:rFonts w:ascii="Georgia" w:hAnsi="Georgia"/>
        </w:rPr>
        <w:t>Supporting Faculty During Pedagogical Change Through Reflective Teaching Practice: An Innovative Approach</w:t>
      </w:r>
      <w:r>
        <w:rPr>
          <w:rFonts w:ascii="Georgia" w:hAnsi="Georgia"/>
        </w:rPr>
        <w:t xml:space="preserve">’, </w:t>
      </w:r>
      <w:r w:rsidRPr="00BB56A8">
        <w:rPr>
          <w:rFonts w:ascii="Georgia" w:hAnsi="Georgia"/>
          <w:i/>
          <w:iCs/>
        </w:rPr>
        <w:t>Nursing Education Perspectives</w:t>
      </w:r>
      <w:r w:rsidR="008A3AF9">
        <w:rPr>
          <w:rFonts w:ascii="Georgia" w:hAnsi="Georgia"/>
        </w:rPr>
        <w:t>, 38</w:t>
      </w:r>
      <w:r>
        <w:rPr>
          <w:rFonts w:ascii="Georgia" w:hAnsi="Georgia"/>
        </w:rPr>
        <w:t>(6), pp. 354-7.</w:t>
      </w:r>
    </w:p>
    <w:p w14:paraId="6D2C35F0" w14:textId="5DA33197" w:rsidR="008A3AF9" w:rsidRDefault="008A3AF9" w:rsidP="00BB56A8">
      <w:pPr>
        <w:spacing w:line="480" w:lineRule="auto"/>
        <w:jc w:val="both"/>
        <w:rPr>
          <w:rFonts w:ascii="Georgia" w:hAnsi="Georgia"/>
        </w:rPr>
      </w:pPr>
      <w:r>
        <w:rPr>
          <w:rFonts w:ascii="Georgia" w:hAnsi="Georgia"/>
        </w:rPr>
        <w:t xml:space="preserve">Autism Independent UK (2019), </w:t>
      </w:r>
      <w:r w:rsidRPr="008A3AF9">
        <w:rPr>
          <w:rFonts w:ascii="Georgia" w:hAnsi="Georgia"/>
          <w:i/>
        </w:rPr>
        <w:t>Inclusion</w:t>
      </w:r>
      <w:r>
        <w:rPr>
          <w:rFonts w:ascii="Georgia" w:hAnsi="Georgia"/>
        </w:rPr>
        <w:t xml:space="preserve">, available at: </w:t>
      </w:r>
      <w:hyperlink r:id="rId7" w:history="1">
        <w:r w:rsidRPr="006E0E1D">
          <w:rPr>
            <w:rStyle w:val="Hyperlink"/>
            <w:rFonts w:ascii="Georgia" w:hAnsi="Georgia"/>
          </w:rPr>
          <w:t>https://autismuk.com/inclusion/</w:t>
        </w:r>
      </w:hyperlink>
      <w:r>
        <w:rPr>
          <w:rFonts w:ascii="Georgia" w:hAnsi="Georgia"/>
        </w:rPr>
        <w:t>, (accessed 22</w:t>
      </w:r>
      <w:r w:rsidRPr="008A3AF9">
        <w:rPr>
          <w:rFonts w:ascii="Georgia" w:hAnsi="Georgia"/>
          <w:vertAlign w:val="superscript"/>
        </w:rPr>
        <w:t>nd</w:t>
      </w:r>
      <w:r>
        <w:rPr>
          <w:rFonts w:ascii="Georgia" w:hAnsi="Georgia"/>
        </w:rPr>
        <w:t xml:space="preserve"> October 2020).</w:t>
      </w:r>
    </w:p>
    <w:p w14:paraId="34F28095" w14:textId="0CDA90D5" w:rsidR="00CD7F73" w:rsidRDefault="00CD7F73" w:rsidP="00BB56A8">
      <w:pPr>
        <w:spacing w:line="480" w:lineRule="auto"/>
        <w:jc w:val="both"/>
        <w:rPr>
          <w:rFonts w:ascii="Georgia" w:hAnsi="Georgia"/>
        </w:rPr>
      </w:pPr>
      <w:r w:rsidRPr="00CD7F73">
        <w:rPr>
          <w:rFonts w:ascii="Georgia" w:hAnsi="Georgia"/>
        </w:rPr>
        <w:t xml:space="preserve">BERA </w:t>
      </w:r>
      <w:r w:rsidR="00442F7A">
        <w:rPr>
          <w:rFonts w:ascii="Georgia" w:hAnsi="Georgia"/>
        </w:rPr>
        <w:t>[</w:t>
      </w:r>
      <w:r w:rsidR="00442F7A" w:rsidRPr="00442F7A">
        <w:rPr>
          <w:rFonts w:ascii="Georgia" w:hAnsi="Georgia"/>
        </w:rPr>
        <w:t>British Educational Research Association</w:t>
      </w:r>
      <w:r w:rsidR="00442F7A">
        <w:rPr>
          <w:rFonts w:ascii="Georgia" w:hAnsi="Georgia"/>
        </w:rPr>
        <w:t>]</w:t>
      </w:r>
      <w:r w:rsidR="00442F7A" w:rsidRPr="00442F7A">
        <w:rPr>
          <w:rFonts w:ascii="Georgia" w:hAnsi="Georgia"/>
        </w:rPr>
        <w:t xml:space="preserve"> </w:t>
      </w:r>
      <w:r w:rsidRPr="00CD7F73">
        <w:rPr>
          <w:rFonts w:ascii="Georgia" w:hAnsi="Georgia"/>
        </w:rPr>
        <w:t>(2018)</w:t>
      </w:r>
      <w:r>
        <w:rPr>
          <w:rFonts w:ascii="Georgia" w:hAnsi="Georgia"/>
        </w:rPr>
        <w:t>,</w:t>
      </w:r>
      <w:r w:rsidRPr="00CD7F73">
        <w:rPr>
          <w:rFonts w:ascii="Georgia" w:hAnsi="Georgia"/>
        </w:rPr>
        <w:t xml:space="preserve"> </w:t>
      </w:r>
      <w:r w:rsidRPr="00CD7F73">
        <w:rPr>
          <w:rFonts w:ascii="Georgia" w:hAnsi="Georgia"/>
          <w:i/>
          <w:iCs/>
        </w:rPr>
        <w:t>Ethical Guidelines for Educational Research</w:t>
      </w:r>
      <w:r w:rsidR="00CF68CF">
        <w:rPr>
          <w:rFonts w:ascii="Georgia" w:hAnsi="Georgia"/>
        </w:rPr>
        <w:t>,</w:t>
      </w:r>
      <w:r w:rsidRPr="00CD7F73">
        <w:rPr>
          <w:rFonts w:ascii="Georgia" w:hAnsi="Georgia"/>
        </w:rPr>
        <w:t xml:space="preserve"> </w:t>
      </w:r>
      <w:r w:rsidR="00CF68CF">
        <w:rPr>
          <w:rFonts w:ascii="Georgia" w:hAnsi="Georgia"/>
        </w:rPr>
        <w:t>4th</w:t>
      </w:r>
      <w:r w:rsidRPr="00CD7F73">
        <w:rPr>
          <w:rFonts w:ascii="Georgia" w:hAnsi="Georgia"/>
        </w:rPr>
        <w:t xml:space="preserve"> edition</w:t>
      </w:r>
      <w:r w:rsidR="00CF68CF">
        <w:rPr>
          <w:rFonts w:ascii="Georgia" w:hAnsi="Georgia"/>
        </w:rPr>
        <w:t>,</w:t>
      </w:r>
      <w:r w:rsidRPr="00CD7F73">
        <w:rPr>
          <w:rFonts w:ascii="Georgia" w:hAnsi="Georgia"/>
        </w:rPr>
        <w:t xml:space="preserve"> London: British Educational Research Association.</w:t>
      </w:r>
    </w:p>
    <w:p w14:paraId="37F2F573" w14:textId="0D036036" w:rsidR="00B63D5A" w:rsidRPr="00BB56A8" w:rsidRDefault="00B63D5A" w:rsidP="00BB56A8">
      <w:pPr>
        <w:spacing w:line="480" w:lineRule="auto"/>
        <w:jc w:val="both"/>
        <w:rPr>
          <w:rFonts w:ascii="Georgia" w:hAnsi="Georgia"/>
        </w:rPr>
      </w:pPr>
      <w:r>
        <w:rPr>
          <w:rFonts w:ascii="Georgia" w:hAnsi="Georgia"/>
        </w:rPr>
        <w:t xml:space="preserve">Bronfenbrenner, U. &amp; Ceci, S. J. (1994), ‘Nature-nurture reconceptualised in developmental perspective: A bioecological model’, </w:t>
      </w:r>
      <w:r w:rsidRPr="00B63D5A">
        <w:rPr>
          <w:rFonts w:ascii="Georgia" w:hAnsi="Georgia"/>
          <w:i/>
        </w:rPr>
        <w:t>Psychology Review</w:t>
      </w:r>
      <w:r>
        <w:rPr>
          <w:rFonts w:ascii="Georgia" w:hAnsi="Georgia"/>
        </w:rPr>
        <w:t>, vol. 101, pp. 568-586.</w:t>
      </w:r>
    </w:p>
    <w:p w14:paraId="09E22FE4" w14:textId="6C197849" w:rsidR="00870AB5" w:rsidRDefault="00870AB5" w:rsidP="00D7039C">
      <w:pPr>
        <w:spacing w:line="480" w:lineRule="auto"/>
        <w:jc w:val="both"/>
        <w:rPr>
          <w:rFonts w:ascii="Georgia" w:hAnsi="Georgia"/>
        </w:rPr>
      </w:pPr>
      <w:r w:rsidRPr="00870AB5">
        <w:rPr>
          <w:rFonts w:ascii="Georgia" w:hAnsi="Georgia"/>
        </w:rPr>
        <w:t>Burgan, W.</w:t>
      </w:r>
      <w:r>
        <w:rPr>
          <w:rFonts w:ascii="Georgia" w:hAnsi="Georgia"/>
        </w:rPr>
        <w:t xml:space="preserve"> &amp; Congos, D. (2008),</w:t>
      </w:r>
      <w:r w:rsidRPr="00870AB5">
        <w:rPr>
          <w:rFonts w:ascii="Georgia" w:hAnsi="Georgia"/>
        </w:rPr>
        <w:t xml:space="preserve"> </w:t>
      </w:r>
      <w:r>
        <w:rPr>
          <w:rFonts w:ascii="Georgia" w:hAnsi="Georgia"/>
        </w:rPr>
        <w:t>‘</w:t>
      </w:r>
      <w:r w:rsidRPr="00870AB5">
        <w:rPr>
          <w:rFonts w:ascii="Georgia" w:hAnsi="Georgia"/>
        </w:rPr>
        <w:t>The Student-Cen</w:t>
      </w:r>
      <w:r>
        <w:rPr>
          <w:rFonts w:ascii="Georgia" w:hAnsi="Georgia"/>
        </w:rPr>
        <w:t>tered SI Leader and Carl Rogers’,</w:t>
      </w:r>
      <w:r w:rsidRPr="00870AB5">
        <w:rPr>
          <w:rFonts w:ascii="Georgia" w:hAnsi="Georgia"/>
        </w:rPr>
        <w:t xml:space="preserve"> </w:t>
      </w:r>
      <w:r w:rsidRPr="00870AB5">
        <w:rPr>
          <w:rFonts w:ascii="Georgia" w:hAnsi="Georgia"/>
          <w:i/>
        </w:rPr>
        <w:t>Research and Teaching in Developmental Education</w:t>
      </w:r>
      <w:r w:rsidRPr="00870AB5">
        <w:rPr>
          <w:rFonts w:ascii="Georgia" w:hAnsi="Georgia"/>
        </w:rPr>
        <w:t xml:space="preserve">, 25(1), </w:t>
      </w:r>
      <w:r>
        <w:rPr>
          <w:rFonts w:ascii="Georgia" w:hAnsi="Georgia"/>
        </w:rPr>
        <w:t xml:space="preserve">pp. </w:t>
      </w:r>
      <w:r w:rsidRPr="00870AB5">
        <w:rPr>
          <w:rFonts w:ascii="Georgia" w:hAnsi="Georgia"/>
        </w:rPr>
        <w:t>3-9.</w:t>
      </w:r>
    </w:p>
    <w:p w14:paraId="74EB73CF" w14:textId="2F0E1505" w:rsidR="00B53C89" w:rsidRDefault="00B53C89" w:rsidP="00D7039C">
      <w:pPr>
        <w:spacing w:line="480" w:lineRule="auto"/>
        <w:jc w:val="both"/>
        <w:rPr>
          <w:rFonts w:ascii="Georgia" w:hAnsi="Georgia"/>
        </w:rPr>
      </w:pPr>
      <w:r>
        <w:rPr>
          <w:rFonts w:ascii="Georgia" w:hAnsi="Georgia"/>
        </w:rPr>
        <w:t>Coe, R., Waring, M., Hedges, L.</w:t>
      </w:r>
      <w:r w:rsidR="00F74DD5">
        <w:rPr>
          <w:rFonts w:ascii="Georgia" w:hAnsi="Georgia"/>
        </w:rPr>
        <w:t xml:space="preserve"> </w:t>
      </w:r>
      <w:r>
        <w:rPr>
          <w:rFonts w:ascii="Georgia" w:hAnsi="Georgia"/>
        </w:rPr>
        <w:t xml:space="preserve">V. &amp; Arthur, J. (2017), </w:t>
      </w:r>
      <w:r w:rsidRPr="00B53C89">
        <w:rPr>
          <w:rFonts w:ascii="Georgia" w:hAnsi="Georgia"/>
          <w:i/>
          <w:iCs/>
        </w:rPr>
        <w:t>Research Methods &amp; Methodologies in Education</w:t>
      </w:r>
      <w:r>
        <w:rPr>
          <w:rFonts w:ascii="Georgia" w:hAnsi="Georgia"/>
        </w:rPr>
        <w:t>, 2</w:t>
      </w:r>
      <w:r w:rsidRPr="00B53C89">
        <w:rPr>
          <w:rFonts w:ascii="Georgia" w:hAnsi="Georgia"/>
          <w:vertAlign w:val="superscript"/>
        </w:rPr>
        <w:t>nd</w:t>
      </w:r>
      <w:r>
        <w:rPr>
          <w:rFonts w:ascii="Georgia" w:hAnsi="Georgia"/>
        </w:rPr>
        <w:t xml:space="preserve"> edition, London: SAGE.</w:t>
      </w:r>
    </w:p>
    <w:p w14:paraId="4A492959" w14:textId="53CC04BE" w:rsidR="00E760B4" w:rsidRDefault="00E760B4" w:rsidP="00E760B4">
      <w:pPr>
        <w:spacing w:line="480" w:lineRule="auto"/>
        <w:jc w:val="both"/>
        <w:rPr>
          <w:rFonts w:ascii="Georgia" w:hAnsi="Georgia"/>
        </w:rPr>
      </w:pPr>
      <w:r>
        <w:rPr>
          <w:rFonts w:ascii="Georgia" w:hAnsi="Georgia"/>
        </w:rPr>
        <w:t xml:space="preserve">Denning, C. </w:t>
      </w:r>
      <w:r w:rsidR="002B2650">
        <w:rPr>
          <w:rFonts w:ascii="Georgia" w:hAnsi="Georgia"/>
        </w:rPr>
        <w:t xml:space="preserve">&amp; Moody, A. </w:t>
      </w:r>
      <w:r>
        <w:rPr>
          <w:rFonts w:ascii="Georgia" w:hAnsi="Georgia"/>
        </w:rPr>
        <w:t>(2013), ‘</w:t>
      </w:r>
      <w:r w:rsidRPr="00E760B4">
        <w:rPr>
          <w:rFonts w:ascii="Georgia" w:hAnsi="Georgia"/>
        </w:rPr>
        <w:t>Supporting Students with Autism Spectrum Disorders in Inclusive</w:t>
      </w:r>
      <w:r>
        <w:rPr>
          <w:rFonts w:ascii="Georgia" w:hAnsi="Georgia"/>
        </w:rPr>
        <w:t xml:space="preserve"> </w:t>
      </w:r>
      <w:r w:rsidRPr="00E760B4">
        <w:rPr>
          <w:rFonts w:ascii="Georgia" w:hAnsi="Georgia"/>
        </w:rPr>
        <w:t>Settings: Rethinking Instruction and Design</w:t>
      </w:r>
      <w:r>
        <w:rPr>
          <w:rFonts w:ascii="Georgia" w:hAnsi="Georgia"/>
        </w:rPr>
        <w:t xml:space="preserve">’, </w:t>
      </w:r>
      <w:r w:rsidRPr="00E760B4">
        <w:rPr>
          <w:rFonts w:ascii="Georgia" w:hAnsi="Georgia"/>
          <w:i/>
          <w:iCs/>
        </w:rPr>
        <w:t>Electric Journal for Inclusive Education</w:t>
      </w:r>
      <w:r>
        <w:rPr>
          <w:rFonts w:ascii="Georgia" w:hAnsi="Georgia"/>
        </w:rPr>
        <w:t xml:space="preserve">, 3(1). </w:t>
      </w:r>
    </w:p>
    <w:p w14:paraId="44D86233" w14:textId="51EA972D" w:rsidR="00C7754C" w:rsidRDefault="00C7754C" w:rsidP="00C7754C">
      <w:pPr>
        <w:spacing w:line="480" w:lineRule="auto"/>
        <w:jc w:val="both"/>
        <w:rPr>
          <w:rFonts w:ascii="Georgia" w:hAnsi="Georgia"/>
        </w:rPr>
      </w:pPr>
      <w:r w:rsidRPr="00C7754C">
        <w:rPr>
          <w:rFonts w:ascii="Georgia" w:hAnsi="Georgia"/>
        </w:rPr>
        <w:t>Donaldson, G. (2015)</w:t>
      </w:r>
      <w:r>
        <w:rPr>
          <w:rFonts w:ascii="Georgia" w:hAnsi="Georgia"/>
        </w:rPr>
        <w:t>,</w:t>
      </w:r>
      <w:r w:rsidRPr="00C7754C">
        <w:rPr>
          <w:rFonts w:ascii="Georgia" w:hAnsi="Georgia"/>
        </w:rPr>
        <w:t xml:space="preserve"> </w:t>
      </w:r>
      <w:r w:rsidRPr="00C7754C">
        <w:rPr>
          <w:rFonts w:ascii="Georgia" w:hAnsi="Georgia"/>
          <w:i/>
          <w:iCs/>
        </w:rPr>
        <w:t>A curriculum for Wales –</w:t>
      </w:r>
      <w:r>
        <w:rPr>
          <w:rFonts w:ascii="Georgia" w:hAnsi="Georgia"/>
          <w:i/>
          <w:iCs/>
        </w:rPr>
        <w:t xml:space="preserve"> </w:t>
      </w:r>
      <w:r w:rsidRPr="00C7754C">
        <w:rPr>
          <w:rFonts w:ascii="Georgia" w:hAnsi="Georgia"/>
          <w:i/>
          <w:iCs/>
        </w:rPr>
        <w:t>a curriculum for life</w:t>
      </w:r>
      <w:r w:rsidR="004A396A">
        <w:rPr>
          <w:rFonts w:ascii="Georgia" w:hAnsi="Georgia"/>
        </w:rPr>
        <w:t>,</w:t>
      </w:r>
      <w:r w:rsidRPr="00C7754C">
        <w:rPr>
          <w:rFonts w:ascii="Georgia" w:hAnsi="Georgia"/>
        </w:rPr>
        <w:t xml:space="preserve"> </w:t>
      </w:r>
      <w:r w:rsidR="004A396A">
        <w:rPr>
          <w:rFonts w:ascii="Georgia" w:hAnsi="Georgia"/>
        </w:rPr>
        <w:t>a</w:t>
      </w:r>
      <w:r w:rsidRPr="00C7754C">
        <w:rPr>
          <w:rFonts w:ascii="Georgia" w:hAnsi="Georgia"/>
        </w:rPr>
        <w:t>vailable at: https://dera.ioe.ac.uk/24680/1/151021-a-curriculum-for-wales-a-curriculum-for-life-en_Redacted.pdf</w:t>
      </w:r>
      <w:r>
        <w:rPr>
          <w:rFonts w:ascii="Georgia" w:hAnsi="Georgia"/>
        </w:rPr>
        <w:t>, (a</w:t>
      </w:r>
      <w:r w:rsidRPr="00C7754C">
        <w:rPr>
          <w:rFonts w:ascii="Georgia" w:hAnsi="Georgia"/>
        </w:rPr>
        <w:t xml:space="preserve">ccessed </w:t>
      </w:r>
      <w:r>
        <w:rPr>
          <w:rFonts w:ascii="Georgia" w:hAnsi="Georgia"/>
        </w:rPr>
        <w:t>15th</w:t>
      </w:r>
      <w:r w:rsidRPr="00C7754C">
        <w:rPr>
          <w:rFonts w:ascii="Georgia" w:hAnsi="Georgia"/>
        </w:rPr>
        <w:t xml:space="preserve"> October 2020</w:t>
      </w:r>
      <w:r>
        <w:rPr>
          <w:rFonts w:ascii="Georgia" w:hAnsi="Georgia"/>
        </w:rPr>
        <w:t>)</w:t>
      </w:r>
      <w:r w:rsidRPr="00C7754C">
        <w:rPr>
          <w:rFonts w:ascii="Georgia" w:hAnsi="Georgia"/>
        </w:rPr>
        <w:t>.</w:t>
      </w:r>
    </w:p>
    <w:p w14:paraId="2DC0F47F" w14:textId="0C20E4B9" w:rsidR="00FE0829" w:rsidRDefault="004A396A" w:rsidP="004A396A">
      <w:pPr>
        <w:spacing w:line="480" w:lineRule="auto"/>
        <w:jc w:val="both"/>
        <w:rPr>
          <w:rFonts w:ascii="Georgia" w:hAnsi="Georgia"/>
        </w:rPr>
      </w:pPr>
      <w:r>
        <w:rPr>
          <w:rFonts w:ascii="Georgia" w:hAnsi="Georgia"/>
        </w:rPr>
        <w:lastRenderedPageBreak/>
        <w:t xml:space="preserve">Education Wales (2019), </w:t>
      </w:r>
      <w:r w:rsidRPr="00D6387E">
        <w:rPr>
          <w:rFonts w:ascii="Georgia" w:hAnsi="Georgia"/>
          <w:i/>
        </w:rPr>
        <w:t>Support for Children and Young People with Autistic Spectrum Disorder (ASD) in educational settings</w:t>
      </w:r>
      <w:r>
        <w:rPr>
          <w:rFonts w:ascii="Georgia" w:hAnsi="Georgia"/>
        </w:rPr>
        <w:t xml:space="preserve">, available at: </w:t>
      </w:r>
      <w:r w:rsidR="00357553" w:rsidRPr="00357553">
        <w:rPr>
          <w:rFonts w:ascii="Georgia" w:hAnsi="Georgia"/>
        </w:rPr>
        <w:t>https://gov.wales/sites/default/</w:t>
      </w:r>
      <w:r w:rsidR="00357553">
        <w:rPr>
          <w:rFonts w:ascii="Georgia" w:hAnsi="Georgia"/>
        </w:rPr>
        <w:t xml:space="preserve"> </w:t>
      </w:r>
      <w:r w:rsidRPr="004A396A">
        <w:rPr>
          <w:rFonts w:ascii="Georgia" w:hAnsi="Georgia"/>
        </w:rPr>
        <w:t>files/publications/2019-01/ways-of-supporting-learners-with-autistic-spectrum-disorder-asd.pdf</w:t>
      </w:r>
      <w:r>
        <w:rPr>
          <w:rFonts w:ascii="Georgia" w:hAnsi="Georgia"/>
        </w:rPr>
        <w:t xml:space="preserve"> </w:t>
      </w:r>
      <w:r w:rsidR="00357553">
        <w:rPr>
          <w:rFonts w:ascii="Georgia" w:hAnsi="Georgia"/>
        </w:rPr>
        <w:t>(accessed 17</w:t>
      </w:r>
      <w:r w:rsidR="00357553" w:rsidRPr="00357553">
        <w:rPr>
          <w:rFonts w:ascii="Georgia" w:hAnsi="Georgia"/>
          <w:vertAlign w:val="superscript"/>
        </w:rPr>
        <w:t>th</w:t>
      </w:r>
      <w:r w:rsidR="00357553">
        <w:rPr>
          <w:rFonts w:ascii="Georgia" w:hAnsi="Georgia"/>
        </w:rPr>
        <w:t xml:space="preserve"> October 2020).</w:t>
      </w:r>
    </w:p>
    <w:p w14:paraId="64F33B23" w14:textId="138B2768" w:rsidR="00870AB5" w:rsidRDefault="00870AB5" w:rsidP="004A396A">
      <w:pPr>
        <w:spacing w:line="480" w:lineRule="auto"/>
        <w:jc w:val="both"/>
        <w:rPr>
          <w:rFonts w:ascii="Georgia" w:hAnsi="Georgia"/>
        </w:rPr>
      </w:pPr>
      <w:r>
        <w:rPr>
          <w:rFonts w:ascii="Georgia" w:hAnsi="Georgia"/>
        </w:rPr>
        <w:t xml:space="preserve">Ersever, O. (1999), ‘The Humanistic Philosophies of Mevlana Rumi and Carl Rogers: Principles of Effective Communication to Promote Universal Peace’, </w:t>
      </w:r>
      <w:r w:rsidRPr="00870AB5">
        <w:rPr>
          <w:rFonts w:ascii="Georgia" w:hAnsi="Georgia"/>
          <w:i/>
        </w:rPr>
        <w:t>Peace Research</w:t>
      </w:r>
      <w:r>
        <w:rPr>
          <w:rFonts w:ascii="Georgia" w:hAnsi="Georgia"/>
        </w:rPr>
        <w:t>, 31(3), pp. 42-50.</w:t>
      </w:r>
    </w:p>
    <w:p w14:paraId="5C738D5B" w14:textId="52623B99" w:rsidR="00053223" w:rsidRPr="00053223" w:rsidRDefault="00053223" w:rsidP="004A396A">
      <w:pPr>
        <w:spacing w:line="480" w:lineRule="auto"/>
        <w:jc w:val="both"/>
        <w:rPr>
          <w:rFonts w:ascii="Georgia" w:hAnsi="Georgia"/>
        </w:rPr>
      </w:pPr>
      <w:r w:rsidRPr="00053223">
        <w:rPr>
          <w:rFonts w:ascii="Georgia" w:hAnsi="Georgia"/>
        </w:rPr>
        <w:t>Estyn (201</w:t>
      </w:r>
      <w:r>
        <w:rPr>
          <w:rFonts w:ascii="Georgia" w:hAnsi="Georgia"/>
        </w:rPr>
        <w:t>5</w:t>
      </w:r>
      <w:r w:rsidRPr="00053223">
        <w:rPr>
          <w:rFonts w:ascii="Georgia" w:hAnsi="Georgia"/>
        </w:rPr>
        <w:t xml:space="preserve">). </w:t>
      </w:r>
      <w:r w:rsidRPr="00053223">
        <w:rPr>
          <w:rFonts w:ascii="Georgia" w:hAnsi="Georgia"/>
          <w:i/>
          <w:iCs/>
        </w:rPr>
        <w:t xml:space="preserve">A Report on </w:t>
      </w:r>
      <w:r w:rsidRPr="00053223">
        <w:rPr>
          <w:rFonts w:ascii="Georgia" w:hAnsi="Georgia"/>
          <w:i/>
          <w:iCs/>
          <w:highlight w:val="black"/>
        </w:rPr>
        <w:t>Bishop Gore School</w:t>
      </w:r>
      <w:r w:rsidRPr="00053223">
        <w:rPr>
          <w:rFonts w:ascii="Georgia" w:hAnsi="Georgia"/>
          <w:i/>
          <w:iCs/>
        </w:rPr>
        <w:t xml:space="preserve"> by Estyn, Her Majesty’s Inspectorate for Education and Training in Wales</w:t>
      </w:r>
      <w:r>
        <w:rPr>
          <w:rFonts w:ascii="Georgia" w:hAnsi="Georgia"/>
        </w:rPr>
        <w:t xml:space="preserve">, available at </w:t>
      </w:r>
      <w:hyperlink r:id="rId8" w:history="1">
        <w:r w:rsidR="0059208A" w:rsidRPr="00AB2827">
          <w:rPr>
            <w:rStyle w:val="Hyperlink"/>
            <w:rFonts w:ascii="Georgia" w:hAnsi="Georgia"/>
          </w:rPr>
          <w:t>https://www.estyn.gov.wales/provider/</w:t>
        </w:r>
      </w:hyperlink>
      <w:r w:rsidR="0059208A">
        <w:rPr>
          <w:rFonts w:ascii="Georgia" w:hAnsi="Georgia"/>
        </w:rPr>
        <w:t xml:space="preserve"> </w:t>
      </w:r>
      <w:r w:rsidRPr="00053223">
        <w:rPr>
          <w:rFonts w:ascii="Georgia" w:hAnsi="Georgia"/>
        </w:rPr>
        <w:t>6704044</w:t>
      </w:r>
      <w:r w:rsidR="0059208A">
        <w:rPr>
          <w:rFonts w:ascii="Georgia" w:hAnsi="Georgia"/>
        </w:rPr>
        <w:t>, (accessed 18</w:t>
      </w:r>
      <w:r w:rsidR="0059208A" w:rsidRPr="0059208A">
        <w:rPr>
          <w:rFonts w:ascii="Georgia" w:hAnsi="Georgia"/>
          <w:vertAlign w:val="superscript"/>
        </w:rPr>
        <w:t>th</w:t>
      </w:r>
      <w:r w:rsidR="0059208A">
        <w:rPr>
          <w:rFonts w:ascii="Georgia" w:hAnsi="Georgia"/>
        </w:rPr>
        <w:t xml:space="preserve"> October 2020).</w:t>
      </w:r>
    </w:p>
    <w:p w14:paraId="67B24142" w14:textId="0081B42D" w:rsidR="007F3823" w:rsidRDefault="007F3823" w:rsidP="004A396A">
      <w:pPr>
        <w:spacing w:line="480" w:lineRule="auto"/>
        <w:jc w:val="both"/>
        <w:rPr>
          <w:rFonts w:ascii="Georgia" w:hAnsi="Georgia"/>
        </w:rPr>
      </w:pPr>
      <w:r>
        <w:rPr>
          <w:rFonts w:ascii="Georgia" w:hAnsi="Georgia"/>
        </w:rPr>
        <w:t xml:space="preserve">Jackson, G. (2019), </w:t>
      </w:r>
      <w:r w:rsidRPr="007F3823">
        <w:rPr>
          <w:rFonts w:ascii="Georgia" w:hAnsi="Georgia"/>
          <w:i/>
        </w:rPr>
        <w:t>What is reflective practice?</w:t>
      </w:r>
      <w:r>
        <w:rPr>
          <w:rFonts w:ascii="Georgia" w:hAnsi="Georgia"/>
        </w:rPr>
        <w:t xml:space="preserve">, available at: </w:t>
      </w:r>
      <w:r w:rsidRPr="007F3823">
        <w:rPr>
          <w:rFonts w:ascii="Georgia" w:hAnsi="Georgia"/>
        </w:rPr>
        <w:t>https://impact.chartered.college</w:t>
      </w:r>
      <w:r>
        <w:rPr>
          <w:rFonts w:ascii="Georgia" w:hAnsi="Georgia"/>
        </w:rPr>
        <w:t xml:space="preserve"> </w:t>
      </w:r>
      <w:r w:rsidRPr="007F3823">
        <w:rPr>
          <w:rFonts w:ascii="Georgia" w:hAnsi="Georgia"/>
        </w:rPr>
        <w:t>/article/what-is-reflective-practice/</w:t>
      </w:r>
      <w:r>
        <w:rPr>
          <w:rFonts w:ascii="Georgia" w:hAnsi="Georgia"/>
        </w:rPr>
        <w:t>, (accessed 14</w:t>
      </w:r>
      <w:r w:rsidRPr="007F3823">
        <w:rPr>
          <w:rFonts w:ascii="Georgia" w:hAnsi="Georgia"/>
          <w:vertAlign w:val="superscript"/>
        </w:rPr>
        <w:t>th</w:t>
      </w:r>
      <w:r>
        <w:rPr>
          <w:rFonts w:ascii="Georgia" w:hAnsi="Georgia"/>
        </w:rPr>
        <w:t xml:space="preserve"> October 2020).</w:t>
      </w:r>
    </w:p>
    <w:p w14:paraId="0AE9CEEF" w14:textId="75C618F8" w:rsidR="00B63D5A" w:rsidRDefault="00B63D5A" w:rsidP="004A396A">
      <w:pPr>
        <w:spacing w:line="480" w:lineRule="auto"/>
        <w:jc w:val="both"/>
        <w:rPr>
          <w:rFonts w:ascii="Georgia" w:hAnsi="Georgia"/>
        </w:rPr>
      </w:pPr>
      <w:r>
        <w:rPr>
          <w:rFonts w:ascii="Georgia" w:hAnsi="Georgia"/>
        </w:rPr>
        <w:t>Jaeger, E. (2016), ‘</w:t>
      </w:r>
      <w:r w:rsidRPr="00B63D5A">
        <w:rPr>
          <w:rFonts w:ascii="Georgia" w:hAnsi="Georgia"/>
        </w:rPr>
        <w:t>Negotiating Complexity: A Bioecological Systems Perspective on Literacy Development</w:t>
      </w:r>
      <w:r>
        <w:rPr>
          <w:rFonts w:ascii="Georgia" w:hAnsi="Georgia"/>
        </w:rPr>
        <w:t xml:space="preserve">’, </w:t>
      </w:r>
      <w:r w:rsidRPr="00B63D5A">
        <w:rPr>
          <w:rFonts w:ascii="Georgia" w:hAnsi="Georgia"/>
          <w:i/>
        </w:rPr>
        <w:t>Human Development</w:t>
      </w:r>
      <w:r>
        <w:rPr>
          <w:rFonts w:ascii="Georgia" w:hAnsi="Georgia"/>
        </w:rPr>
        <w:t>, 59(4), pp. 163-187.</w:t>
      </w:r>
    </w:p>
    <w:p w14:paraId="146FF16D" w14:textId="31454CCC" w:rsidR="00FE0829" w:rsidRDefault="00FE0829" w:rsidP="004A396A">
      <w:pPr>
        <w:spacing w:line="480" w:lineRule="auto"/>
        <w:jc w:val="both"/>
        <w:rPr>
          <w:rFonts w:ascii="Georgia" w:hAnsi="Georgia"/>
        </w:rPr>
      </w:pPr>
      <w:r w:rsidRPr="00FE0829">
        <w:rPr>
          <w:rFonts w:ascii="Georgia" w:hAnsi="Georgia"/>
        </w:rPr>
        <w:t>Jastrzębski</w:t>
      </w:r>
      <w:r>
        <w:rPr>
          <w:rFonts w:ascii="Georgia" w:hAnsi="Georgia"/>
        </w:rPr>
        <w:t xml:space="preserve">, A. (2011), ‘Rousseau and Maslow on human nature: Attempt at philosophical analysis’, </w:t>
      </w:r>
      <w:r w:rsidRPr="00FE0829">
        <w:rPr>
          <w:rFonts w:ascii="Georgia" w:hAnsi="Georgia"/>
          <w:i/>
        </w:rPr>
        <w:t>Angelicum</w:t>
      </w:r>
      <w:r>
        <w:rPr>
          <w:rFonts w:ascii="Georgia" w:hAnsi="Georgia"/>
        </w:rPr>
        <w:t>, 88(2), pp. 435-444.</w:t>
      </w:r>
    </w:p>
    <w:p w14:paraId="4C2CB0A7" w14:textId="3914A2B1" w:rsidR="008A3AF9" w:rsidRPr="004A396A" w:rsidRDefault="008A3AF9" w:rsidP="004A396A">
      <w:pPr>
        <w:spacing w:line="480" w:lineRule="auto"/>
        <w:jc w:val="both"/>
        <w:rPr>
          <w:rFonts w:ascii="Georgia" w:hAnsi="Georgia"/>
        </w:rPr>
      </w:pPr>
      <w:r w:rsidRPr="009F11BF">
        <w:rPr>
          <w:rFonts w:ascii="Georgia" w:hAnsi="Georgia"/>
        </w:rPr>
        <w:t>Khatib, M., Sarem, S. N., &amp; Hamidi, H. (2013)</w:t>
      </w:r>
      <w:r>
        <w:rPr>
          <w:rFonts w:ascii="Georgia" w:hAnsi="Georgia"/>
        </w:rPr>
        <w:t>,</w:t>
      </w:r>
      <w:r w:rsidRPr="009F11BF">
        <w:rPr>
          <w:rFonts w:ascii="Georgia" w:hAnsi="Georgia"/>
        </w:rPr>
        <w:t xml:space="preserve"> </w:t>
      </w:r>
      <w:r>
        <w:rPr>
          <w:rFonts w:ascii="Georgia" w:hAnsi="Georgia"/>
        </w:rPr>
        <w:t>‘</w:t>
      </w:r>
      <w:r w:rsidRPr="009F11BF">
        <w:rPr>
          <w:rFonts w:ascii="Georgia" w:hAnsi="Georgia"/>
        </w:rPr>
        <w:t>Humanistic Education: Concerns, Implicat</w:t>
      </w:r>
      <w:r>
        <w:rPr>
          <w:rFonts w:ascii="Georgia" w:hAnsi="Georgia"/>
        </w:rPr>
        <w:t>ions and Applications’,</w:t>
      </w:r>
      <w:r w:rsidRPr="009F11BF">
        <w:rPr>
          <w:rFonts w:ascii="Georgia" w:hAnsi="Georgia"/>
        </w:rPr>
        <w:t xml:space="preserve"> </w:t>
      </w:r>
      <w:r w:rsidRPr="008A3AF9">
        <w:rPr>
          <w:rFonts w:ascii="Georgia" w:hAnsi="Georgia"/>
          <w:i/>
        </w:rPr>
        <w:t>Journal of Language Teaching &amp; Research</w:t>
      </w:r>
      <w:r w:rsidRPr="009F11BF">
        <w:rPr>
          <w:rFonts w:ascii="Georgia" w:hAnsi="Georgia"/>
        </w:rPr>
        <w:t>, 4(1), pp. 45 – 51.</w:t>
      </w:r>
    </w:p>
    <w:p w14:paraId="34F97457" w14:textId="0202E6D0" w:rsidR="004227DB" w:rsidRDefault="004227DB" w:rsidP="004227DB">
      <w:pPr>
        <w:spacing w:line="480" w:lineRule="auto"/>
        <w:jc w:val="both"/>
        <w:rPr>
          <w:rFonts w:ascii="Georgia" w:hAnsi="Georgia"/>
        </w:rPr>
      </w:pPr>
      <w:r>
        <w:rPr>
          <w:rFonts w:ascii="Georgia" w:hAnsi="Georgia"/>
        </w:rPr>
        <w:t xml:space="preserve">Manikiza, J. (2017), </w:t>
      </w:r>
      <w:r w:rsidRPr="004227DB">
        <w:rPr>
          <w:rFonts w:ascii="Georgia" w:hAnsi="Georgia"/>
          <w:i/>
          <w:iCs/>
        </w:rPr>
        <w:t>Autism: A Guide for Mainstream Secondary Schools</w:t>
      </w:r>
      <w:r>
        <w:rPr>
          <w:rFonts w:ascii="Georgia" w:hAnsi="Georgia"/>
        </w:rPr>
        <w:t xml:space="preserve">, available at: </w:t>
      </w:r>
      <w:hyperlink r:id="rId9" w:history="1">
        <w:r w:rsidRPr="00565F53">
          <w:rPr>
            <w:rStyle w:val="Hyperlink"/>
            <w:rFonts w:ascii="Georgia" w:hAnsi="Georgia"/>
          </w:rPr>
          <w:t>www.asdinfowales.co.uk</w:t>
        </w:r>
      </w:hyperlink>
      <w:r>
        <w:rPr>
          <w:rFonts w:ascii="Georgia" w:hAnsi="Georgia"/>
        </w:rPr>
        <w:t>, (accessed 21</w:t>
      </w:r>
      <w:r w:rsidRPr="004227DB">
        <w:rPr>
          <w:rFonts w:ascii="Georgia" w:hAnsi="Georgia"/>
          <w:vertAlign w:val="superscript"/>
        </w:rPr>
        <w:t>st</w:t>
      </w:r>
      <w:r>
        <w:rPr>
          <w:rFonts w:ascii="Georgia" w:hAnsi="Georgia"/>
        </w:rPr>
        <w:t xml:space="preserve"> October 2020).</w:t>
      </w:r>
    </w:p>
    <w:p w14:paraId="21F366D5" w14:textId="5A2412FE" w:rsidR="00FB0748" w:rsidRDefault="00FB0748" w:rsidP="00D7039C">
      <w:pPr>
        <w:spacing w:line="480" w:lineRule="auto"/>
        <w:jc w:val="both"/>
        <w:rPr>
          <w:rFonts w:ascii="Georgia" w:hAnsi="Georgia"/>
        </w:rPr>
      </w:pPr>
      <w:r>
        <w:rPr>
          <w:rFonts w:ascii="Georgia" w:hAnsi="Georgia"/>
        </w:rPr>
        <w:t xml:space="preserve">Piaget, J. &amp; Inhelder, B. (2000), </w:t>
      </w:r>
      <w:r w:rsidRPr="00FB0748">
        <w:rPr>
          <w:rFonts w:ascii="Georgia" w:hAnsi="Georgia"/>
          <w:i/>
        </w:rPr>
        <w:t>The psychology of the child</w:t>
      </w:r>
      <w:r>
        <w:rPr>
          <w:rFonts w:ascii="Georgia" w:hAnsi="Georgia"/>
        </w:rPr>
        <w:t>, New York, NY: Basic Books.</w:t>
      </w:r>
    </w:p>
    <w:p w14:paraId="2FD4F5CD" w14:textId="03CE71E1" w:rsidR="00CE7040" w:rsidRDefault="00CE7040" w:rsidP="00D7039C">
      <w:pPr>
        <w:spacing w:line="480" w:lineRule="auto"/>
        <w:jc w:val="both"/>
        <w:rPr>
          <w:rFonts w:ascii="Georgia" w:hAnsi="Georgia"/>
        </w:rPr>
      </w:pPr>
      <w:r>
        <w:rPr>
          <w:rFonts w:ascii="Georgia" w:hAnsi="Georgia"/>
        </w:rPr>
        <w:t xml:space="preserve">Rogoff, B. (1998), ‘Cognition as a Collaborative Process’, in </w:t>
      </w:r>
      <w:r w:rsidRPr="00F50BC1">
        <w:rPr>
          <w:rFonts w:ascii="Georgia" w:hAnsi="Georgia"/>
          <w:i/>
        </w:rPr>
        <w:t>Handbook of Child Psychology</w:t>
      </w:r>
      <w:r w:rsidR="00F50BC1" w:rsidRPr="00F50BC1">
        <w:rPr>
          <w:rFonts w:ascii="Georgia" w:hAnsi="Georgia"/>
          <w:i/>
        </w:rPr>
        <w:t>: Cognition, Perception, and Language</w:t>
      </w:r>
      <w:r w:rsidR="00F50BC1">
        <w:rPr>
          <w:rFonts w:ascii="Georgia" w:hAnsi="Georgia"/>
        </w:rPr>
        <w:t>, eds. W. Damon, D. Kuhn &amp; R. S. Siegler, vol. 2, New York: Wiley, pp. 679-744.</w:t>
      </w:r>
    </w:p>
    <w:p w14:paraId="1846BE25" w14:textId="65C9B785" w:rsidR="00D6387E" w:rsidRDefault="00D6387E" w:rsidP="00D7039C">
      <w:pPr>
        <w:spacing w:line="480" w:lineRule="auto"/>
        <w:jc w:val="both"/>
        <w:rPr>
          <w:rFonts w:ascii="Georgia" w:hAnsi="Georgia"/>
        </w:rPr>
      </w:pPr>
      <w:r>
        <w:rPr>
          <w:rFonts w:ascii="Georgia" w:hAnsi="Georgia"/>
        </w:rPr>
        <w:lastRenderedPageBreak/>
        <w:t xml:space="preserve">Rogoff, B. (2003), </w:t>
      </w:r>
      <w:r>
        <w:rPr>
          <w:rFonts w:ascii="Georgia" w:hAnsi="Georgia"/>
          <w:i/>
        </w:rPr>
        <w:t>The Cultural Nature of Human Development</w:t>
      </w:r>
      <w:r>
        <w:rPr>
          <w:rFonts w:ascii="Georgia" w:hAnsi="Georgia"/>
        </w:rPr>
        <w:t xml:space="preserve">, </w:t>
      </w:r>
      <w:r w:rsidR="002B1697">
        <w:rPr>
          <w:rFonts w:ascii="Georgia" w:hAnsi="Georgia"/>
        </w:rPr>
        <w:t>Oxford: Oxford University Press.</w:t>
      </w:r>
    </w:p>
    <w:p w14:paraId="069251EC" w14:textId="18C9919B" w:rsidR="00510140" w:rsidRPr="00D6387E" w:rsidRDefault="00510140" w:rsidP="00D7039C">
      <w:pPr>
        <w:spacing w:line="480" w:lineRule="auto"/>
        <w:jc w:val="both"/>
        <w:rPr>
          <w:rFonts w:ascii="Georgia" w:hAnsi="Georgia"/>
        </w:rPr>
      </w:pPr>
      <w:r>
        <w:rPr>
          <w:rFonts w:ascii="Georgia" w:hAnsi="Georgia"/>
        </w:rPr>
        <w:t xml:space="preserve">Rojas-Drummond, S. (2016), ‘Explaining Literacy Development from a </w:t>
      </w:r>
      <w:r w:rsidRPr="00510140">
        <w:rPr>
          <w:rFonts w:ascii="Georgia" w:hAnsi="Georgia"/>
        </w:rPr>
        <w:t>Bioecological Systems Framework: Affordances and Challenges: Commentary on Jaeger</w:t>
      </w:r>
      <w:r>
        <w:rPr>
          <w:rFonts w:ascii="Georgia" w:hAnsi="Georgia"/>
        </w:rPr>
        <w:t xml:space="preserve">’, </w:t>
      </w:r>
      <w:r w:rsidRPr="00510140">
        <w:rPr>
          <w:rFonts w:ascii="Georgia" w:hAnsi="Georgia"/>
          <w:i/>
        </w:rPr>
        <w:t>Human Development</w:t>
      </w:r>
      <w:r>
        <w:rPr>
          <w:rFonts w:ascii="Georgia" w:hAnsi="Georgia"/>
        </w:rPr>
        <w:t>, 59(4), pp. 188-194.</w:t>
      </w:r>
    </w:p>
    <w:p w14:paraId="56A11B10" w14:textId="209F3F29" w:rsidR="00482FCC" w:rsidRDefault="00482FCC" w:rsidP="00D7039C">
      <w:pPr>
        <w:spacing w:line="480" w:lineRule="auto"/>
        <w:jc w:val="both"/>
        <w:rPr>
          <w:rFonts w:ascii="Georgia" w:hAnsi="Georgia"/>
        </w:rPr>
      </w:pPr>
      <w:r w:rsidRPr="00482FCC">
        <w:rPr>
          <w:rFonts w:ascii="Georgia" w:hAnsi="Georgia"/>
        </w:rPr>
        <w:t xml:space="preserve">Salvia, J. A. and Meisel, C. J. (1980) ‘Observer Bias: A Methodological Consideration in Special Education Research’, </w:t>
      </w:r>
      <w:r w:rsidRPr="00482FCC">
        <w:rPr>
          <w:rFonts w:ascii="Georgia" w:hAnsi="Georgia"/>
          <w:i/>
          <w:iCs/>
        </w:rPr>
        <w:t>The Journal of Special Education</w:t>
      </w:r>
      <w:r w:rsidRPr="00482FCC">
        <w:rPr>
          <w:rFonts w:ascii="Georgia" w:hAnsi="Georgia"/>
        </w:rPr>
        <w:t>, 14(2), pp. 261–270.</w:t>
      </w:r>
    </w:p>
    <w:p w14:paraId="544C2EC3" w14:textId="530372E9" w:rsidR="00191D51" w:rsidRDefault="00191D51" w:rsidP="00D7039C">
      <w:pPr>
        <w:spacing w:line="480" w:lineRule="auto"/>
        <w:jc w:val="both"/>
        <w:rPr>
          <w:rFonts w:ascii="Georgia" w:hAnsi="Georgia"/>
        </w:rPr>
      </w:pPr>
      <w:r w:rsidRPr="00191D51">
        <w:rPr>
          <w:rFonts w:ascii="Georgia" w:hAnsi="Georgia"/>
        </w:rPr>
        <w:t xml:space="preserve">Tripp, D. (1993). </w:t>
      </w:r>
      <w:r w:rsidRPr="00191D51">
        <w:rPr>
          <w:rFonts w:ascii="Georgia" w:hAnsi="Georgia"/>
          <w:i/>
          <w:iCs/>
        </w:rPr>
        <w:t>Critical Incidents in</w:t>
      </w:r>
      <w:r w:rsidR="00360DF1">
        <w:rPr>
          <w:rFonts w:ascii="Georgia" w:hAnsi="Georgia"/>
          <w:i/>
          <w:iCs/>
        </w:rPr>
        <w:t xml:space="preserve"> </w:t>
      </w:r>
      <w:r w:rsidR="00360DF1" w:rsidRPr="00360DF1">
        <w:rPr>
          <w:rFonts w:ascii="Georgia" w:hAnsi="Georgia"/>
          <w:i/>
          <w:iCs/>
        </w:rPr>
        <w:t>Teaching</w:t>
      </w:r>
      <w:r w:rsidRPr="00360DF1">
        <w:rPr>
          <w:rFonts w:ascii="Georgia" w:hAnsi="Georgia"/>
          <w:i/>
          <w:iCs/>
        </w:rPr>
        <w:t>: Developing Professional Judgement</w:t>
      </w:r>
      <w:r w:rsidRPr="00191D51">
        <w:rPr>
          <w:rFonts w:ascii="Georgia" w:hAnsi="Georgia"/>
        </w:rPr>
        <w:t>,</w:t>
      </w:r>
      <w:r w:rsidR="00360DF1">
        <w:rPr>
          <w:rFonts w:ascii="Georgia" w:hAnsi="Georgia"/>
        </w:rPr>
        <w:t xml:space="preserve"> London: Routledge</w:t>
      </w:r>
      <w:r w:rsidRPr="00191D51">
        <w:rPr>
          <w:rFonts w:ascii="Georgia" w:hAnsi="Georgia"/>
        </w:rPr>
        <w:t>.</w:t>
      </w:r>
    </w:p>
    <w:p w14:paraId="465C2831" w14:textId="07C08495" w:rsidR="00FB2533" w:rsidRDefault="00FB2533" w:rsidP="00D7039C">
      <w:pPr>
        <w:spacing w:line="480" w:lineRule="auto"/>
        <w:jc w:val="both"/>
        <w:rPr>
          <w:rFonts w:ascii="Georgia" w:hAnsi="Georgia"/>
        </w:rPr>
      </w:pPr>
      <w:r>
        <w:rPr>
          <w:rFonts w:ascii="Georgia" w:hAnsi="Georgia"/>
        </w:rPr>
        <w:t xml:space="preserve">Vygotsky, L. S. (1978), </w:t>
      </w:r>
      <w:r w:rsidRPr="00FB2533">
        <w:rPr>
          <w:rFonts w:ascii="Georgia" w:hAnsi="Georgia"/>
          <w:i/>
        </w:rPr>
        <w:t>Mind in society: The development of higher psychological processes</w:t>
      </w:r>
      <w:r>
        <w:rPr>
          <w:rFonts w:ascii="Georgia" w:hAnsi="Georgia"/>
        </w:rPr>
        <w:t>, Cambridge, MA: Harvard University Press.</w:t>
      </w:r>
    </w:p>
    <w:p w14:paraId="235D3D31" w14:textId="38D82DF7" w:rsidR="00A860DF" w:rsidRDefault="00A860DF" w:rsidP="00D7039C">
      <w:pPr>
        <w:spacing w:line="480" w:lineRule="auto"/>
        <w:jc w:val="both"/>
        <w:rPr>
          <w:rFonts w:ascii="Georgia" w:hAnsi="Georgia"/>
        </w:rPr>
      </w:pPr>
      <w:r w:rsidRPr="00A860DF">
        <w:rPr>
          <w:rFonts w:ascii="Georgia" w:hAnsi="Georgia"/>
        </w:rPr>
        <w:t>Welsh Government (2017)</w:t>
      </w:r>
      <w:r>
        <w:rPr>
          <w:rFonts w:ascii="Georgia" w:hAnsi="Georgia"/>
        </w:rPr>
        <w:t>,</w:t>
      </w:r>
      <w:r w:rsidRPr="00A860DF">
        <w:rPr>
          <w:rFonts w:ascii="Georgia" w:hAnsi="Georgia"/>
        </w:rPr>
        <w:t xml:space="preserve"> </w:t>
      </w:r>
      <w:r w:rsidRPr="00A860DF">
        <w:rPr>
          <w:rFonts w:ascii="Georgia" w:hAnsi="Georgia"/>
          <w:i/>
          <w:iCs/>
        </w:rPr>
        <w:t>Curriculum for Wales</w:t>
      </w:r>
      <w:r>
        <w:rPr>
          <w:rFonts w:ascii="Georgia" w:hAnsi="Georgia"/>
        </w:rPr>
        <w:t>,</w:t>
      </w:r>
      <w:r w:rsidRPr="00A860DF">
        <w:rPr>
          <w:rFonts w:ascii="Georgia" w:hAnsi="Georgia"/>
        </w:rPr>
        <w:t xml:space="preserve"> </w:t>
      </w:r>
      <w:r w:rsidR="004A396A">
        <w:rPr>
          <w:rFonts w:ascii="Georgia" w:hAnsi="Georgia"/>
        </w:rPr>
        <w:t>a</w:t>
      </w:r>
      <w:r w:rsidRPr="00A860DF">
        <w:rPr>
          <w:rFonts w:ascii="Georgia" w:hAnsi="Georgia"/>
        </w:rPr>
        <w:t>vailable at:</w:t>
      </w:r>
      <w:r>
        <w:rPr>
          <w:rFonts w:ascii="Georgia" w:hAnsi="Georgia"/>
        </w:rPr>
        <w:t xml:space="preserve"> </w:t>
      </w:r>
      <w:r w:rsidRPr="00A860DF">
        <w:rPr>
          <w:rFonts w:ascii="Georgia" w:hAnsi="Georgia"/>
        </w:rPr>
        <w:t>https://hwb.gov.wales/curriculum-for-wales/</w:t>
      </w:r>
      <w:r>
        <w:rPr>
          <w:rFonts w:ascii="Georgia" w:hAnsi="Georgia"/>
        </w:rPr>
        <w:t>,</w:t>
      </w:r>
      <w:r w:rsidRPr="00A860DF">
        <w:rPr>
          <w:rFonts w:ascii="Georgia" w:hAnsi="Georgia"/>
        </w:rPr>
        <w:t xml:space="preserve"> </w:t>
      </w:r>
      <w:r w:rsidR="00C7754C">
        <w:rPr>
          <w:rFonts w:ascii="Georgia" w:hAnsi="Georgia"/>
        </w:rPr>
        <w:t>(</w:t>
      </w:r>
      <w:r>
        <w:rPr>
          <w:rFonts w:ascii="Georgia" w:hAnsi="Georgia"/>
        </w:rPr>
        <w:t>a</w:t>
      </w:r>
      <w:r w:rsidRPr="00A860DF">
        <w:rPr>
          <w:rFonts w:ascii="Georgia" w:hAnsi="Georgia"/>
        </w:rPr>
        <w:t xml:space="preserve">ccessed </w:t>
      </w:r>
      <w:r>
        <w:rPr>
          <w:rFonts w:ascii="Georgia" w:hAnsi="Georgia"/>
        </w:rPr>
        <w:t>15th</w:t>
      </w:r>
      <w:r w:rsidRPr="00A860DF">
        <w:rPr>
          <w:rFonts w:ascii="Georgia" w:hAnsi="Georgia"/>
        </w:rPr>
        <w:t xml:space="preserve"> October 2020</w:t>
      </w:r>
      <w:r w:rsidR="00C7754C">
        <w:rPr>
          <w:rFonts w:ascii="Georgia" w:hAnsi="Georgia"/>
        </w:rPr>
        <w:t>)</w:t>
      </w:r>
      <w:r w:rsidRPr="00A860DF">
        <w:rPr>
          <w:rFonts w:ascii="Georgia" w:hAnsi="Georgia"/>
        </w:rPr>
        <w:t>.</w:t>
      </w:r>
    </w:p>
    <w:p w14:paraId="3E6BA436" w14:textId="6617F890" w:rsidR="00F03929" w:rsidRPr="00D7039C" w:rsidRDefault="00844397" w:rsidP="00F03929">
      <w:pPr>
        <w:spacing w:line="480" w:lineRule="auto"/>
        <w:jc w:val="both"/>
        <w:rPr>
          <w:rFonts w:ascii="Georgia" w:hAnsi="Georgia"/>
        </w:rPr>
      </w:pPr>
      <w:r w:rsidRPr="00844397">
        <w:rPr>
          <w:rFonts w:ascii="Georgia" w:hAnsi="Georgia"/>
        </w:rPr>
        <w:t>Zeichner, K. M. &amp; Liston, D. P. (1996)</w:t>
      </w:r>
      <w:r>
        <w:rPr>
          <w:rFonts w:ascii="Georgia" w:hAnsi="Georgia"/>
        </w:rPr>
        <w:t>,</w:t>
      </w:r>
      <w:r w:rsidRPr="00844397">
        <w:rPr>
          <w:rFonts w:ascii="Georgia" w:hAnsi="Georgia"/>
        </w:rPr>
        <w:t xml:space="preserve"> </w:t>
      </w:r>
      <w:r w:rsidRPr="00844397">
        <w:rPr>
          <w:rFonts w:ascii="Georgia" w:hAnsi="Georgia"/>
          <w:i/>
          <w:iCs/>
        </w:rPr>
        <w:t>Reflective teaching</w:t>
      </w:r>
      <w:r>
        <w:rPr>
          <w:rFonts w:ascii="Georgia" w:hAnsi="Georgia"/>
          <w:i/>
          <w:iCs/>
        </w:rPr>
        <w:t xml:space="preserve"> </w:t>
      </w:r>
      <w:r w:rsidRPr="00844397">
        <w:rPr>
          <w:rFonts w:ascii="Georgia" w:hAnsi="Georgia"/>
          <w:i/>
          <w:iCs/>
        </w:rPr>
        <w:t>- An introduction</w:t>
      </w:r>
      <w:r>
        <w:rPr>
          <w:rFonts w:ascii="Georgia" w:hAnsi="Georgia"/>
        </w:rPr>
        <w:t>, New Jersey:</w:t>
      </w:r>
      <w:r w:rsidRPr="00844397">
        <w:rPr>
          <w:rFonts w:ascii="Georgia" w:hAnsi="Georgia"/>
        </w:rPr>
        <w:t xml:space="preserve"> Mahwah</w:t>
      </w:r>
      <w:r>
        <w:rPr>
          <w:rFonts w:ascii="Georgia" w:hAnsi="Georgia"/>
        </w:rPr>
        <w:t>.</w:t>
      </w:r>
    </w:p>
    <w:sectPr w:rsidR="00F03929" w:rsidRPr="00D7039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0A7337" w14:textId="77777777" w:rsidR="000C13B1" w:rsidRDefault="000C13B1" w:rsidP="00BC7132">
      <w:pPr>
        <w:spacing w:after="0" w:line="240" w:lineRule="auto"/>
      </w:pPr>
      <w:r>
        <w:separator/>
      </w:r>
    </w:p>
  </w:endnote>
  <w:endnote w:type="continuationSeparator" w:id="0">
    <w:p w14:paraId="4D9A019B" w14:textId="77777777" w:rsidR="000C13B1" w:rsidRDefault="000C13B1" w:rsidP="00BC7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Georgia" w:hAnsi="Georgia"/>
      </w:rPr>
      <w:id w:val="-635096139"/>
      <w:docPartObj>
        <w:docPartGallery w:val="Page Numbers (Bottom of Page)"/>
        <w:docPartUnique/>
      </w:docPartObj>
    </w:sdtPr>
    <w:sdtEndPr/>
    <w:sdtContent>
      <w:sdt>
        <w:sdtPr>
          <w:rPr>
            <w:rFonts w:ascii="Georgia" w:hAnsi="Georgia"/>
          </w:rPr>
          <w:id w:val="-1769616900"/>
          <w:docPartObj>
            <w:docPartGallery w:val="Page Numbers (Top of Page)"/>
            <w:docPartUnique/>
          </w:docPartObj>
        </w:sdtPr>
        <w:sdtEndPr/>
        <w:sdtContent>
          <w:p w14:paraId="0F5FD9DF" w14:textId="34D93799" w:rsidR="00BC7132" w:rsidRPr="00BC7132" w:rsidRDefault="00BC7132">
            <w:pPr>
              <w:pStyle w:val="Footer"/>
              <w:jc w:val="right"/>
              <w:rPr>
                <w:rFonts w:ascii="Georgia" w:hAnsi="Georgia"/>
              </w:rPr>
            </w:pPr>
            <w:r w:rsidRPr="00BC7132">
              <w:rPr>
                <w:rFonts w:ascii="Georgia" w:hAnsi="Georgia"/>
              </w:rPr>
              <w:t xml:space="preserve">Page </w:t>
            </w:r>
            <w:r w:rsidRPr="00BC7132">
              <w:rPr>
                <w:rFonts w:ascii="Georgia" w:hAnsi="Georgia"/>
                <w:b/>
                <w:bCs/>
                <w:sz w:val="24"/>
                <w:szCs w:val="24"/>
              </w:rPr>
              <w:fldChar w:fldCharType="begin"/>
            </w:r>
            <w:r w:rsidRPr="00BC7132">
              <w:rPr>
                <w:rFonts w:ascii="Georgia" w:hAnsi="Georgia"/>
                <w:b/>
                <w:bCs/>
              </w:rPr>
              <w:instrText xml:space="preserve"> PAGE </w:instrText>
            </w:r>
            <w:r w:rsidRPr="00BC7132">
              <w:rPr>
                <w:rFonts w:ascii="Georgia" w:hAnsi="Georgia"/>
                <w:b/>
                <w:bCs/>
                <w:sz w:val="24"/>
                <w:szCs w:val="24"/>
              </w:rPr>
              <w:fldChar w:fldCharType="separate"/>
            </w:r>
            <w:r w:rsidR="00863D21">
              <w:rPr>
                <w:rFonts w:ascii="Georgia" w:hAnsi="Georgia"/>
                <w:b/>
                <w:bCs/>
                <w:noProof/>
              </w:rPr>
              <w:t>8</w:t>
            </w:r>
            <w:r w:rsidRPr="00BC7132">
              <w:rPr>
                <w:rFonts w:ascii="Georgia" w:hAnsi="Georgia"/>
                <w:b/>
                <w:bCs/>
                <w:sz w:val="24"/>
                <w:szCs w:val="24"/>
              </w:rPr>
              <w:fldChar w:fldCharType="end"/>
            </w:r>
            <w:r w:rsidRPr="00BC7132">
              <w:rPr>
                <w:rFonts w:ascii="Georgia" w:hAnsi="Georgia"/>
              </w:rPr>
              <w:t xml:space="preserve"> of </w:t>
            </w:r>
            <w:r w:rsidRPr="00BC7132">
              <w:rPr>
                <w:rFonts w:ascii="Georgia" w:hAnsi="Georgia"/>
                <w:b/>
                <w:bCs/>
                <w:sz w:val="24"/>
                <w:szCs w:val="24"/>
              </w:rPr>
              <w:fldChar w:fldCharType="begin"/>
            </w:r>
            <w:r w:rsidRPr="00BC7132">
              <w:rPr>
                <w:rFonts w:ascii="Georgia" w:hAnsi="Georgia"/>
                <w:b/>
                <w:bCs/>
              </w:rPr>
              <w:instrText xml:space="preserve"> NUMPAGES  </w:instrText>
            </w:r>
            <w:r w:rsidRPr="00BC7132">
              <w:rPr>
                <w:rFonts w:ascii="Georgia" w:hAnsi="Georgia"/>
                <w:b/>
                <w:bCs/>
                <w:sz w:val="24"/>
                <w:szCs w:val="24"/>
              </w:rPr>
              <w:fldChar w:fldCharType="separate"/>
            </w:r>
            <w:r w:rsidR="00863D21">
              <w:rPr>
                <w:rFonts w:ascii="Georgia" w:hAnsi="Georgia"/>
                <w:b/>
                <w:bCs/>
                <w:noProof/>
              </w:rPr>
              <w:t>16</w:t>
            </w:r>
            <w:r w:rsidRPr="00BC7132">
              <w:rPr>
                <w:rFonts w:ascii="Georgia" w:hAnsi="Georgia"/>
                <w:b/>
                <w:bCs/>
                <w:sz w:val="24"/>
                <w:szCs w:val="24"/>
              </w:rPr>
              <w:fldChar w:fldCharType="end"/>
            </w:r>
          </w:p>
        </w:sdtContent>
      </w:sdt>
    </w:sdtContent>
  </w:sdt>
  <w:p w14:paraId="0755695D" w14:textId="77777777" w:rsidR="00BC7132" w:rsidRPr="00BC7132" w:rsidRDefault="00BC7132">
    <w:pPr>
      <w:pStyle w:val="Footer"/>
      <w:rPr>
        <w:rFonts w:ascii="Georgia" w:hAnsi="Georg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9E8B53" w14:textId="77777777" w:rsidR="000C13B1" w:rsidRDefault="000C13B1" w:rsidP="00BC7132">
      <w:pPr>
        <w:spacing w:after="0" w:line="240" w:lineRule="auto"/>
      </w:pPr>
      <w:r>
        <w:separator/>
      </w:r>
    </w:p>
  </w:footnote>
  <w:footnote w:type="continuationSeparator" w:id="0">
    <w:p w14:paraId="7AEF1F0A" w14:textId="77777777" w:rsidR="000C13B1" w:rsidRDefault="000C13B1" w:rsidP="00BC71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B18274" w14:textId="7B245B21" w:rsidR="00BC7132" w:rsidRPr="00BC7132" w:rsidRDefault="00BC7132" w:rsidP="00BC7132">
    <w:pPr>
      <w:pStyle w:val="Header"/>
      <w:jc w:val="right"/>
      <w:rPr>
        <w:rFonts w:ascii="Georgia" w:hAnsi="Georgia"/>
      </w:rPr>
    </w:pPr>
    <w:r w:rsidRPr="00BC7132">
      <w:rPr>
        <w:rFonts w:ascii="Georgia" w:hAnsi="Georgia"/>
      </w:rPr>
      <w:t>2007053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7132"/>
    <w:rsid w:val="0000349B"/>
    <w:rsid w:val="00033CE9"/>
    <w:rsid w:val="0004505C"/>
    <w:rsid w:val="00053223"/>
    <w:rsid w:val="000725B6"/>
    <w:rsid w:val="0007780F"/>
    <w:rsid w:val="000A6564"/>
    <w:rsid w:val="000C13B1"/>
    <w:rsid w:val="000C1408"/>
    <w:rsid w:val="000C3DCB"/>
    <w:rsid w:val="000D6BA2"/>
    <w:rsid w:val="000D6CB6"/>
    <w:rsid w:val="000E1757"/>
    <w:rsid w:val="00106073"/>
    <w:rsid w:val="00116EB7"/>
    <w:rsid w:val="00125F79"/>
    <w:rsid w:val="00131CFD"/>
    <w:rsid w:val="0015460D"/>
    <w:rsid w:val="00171672"/>
    <w:rsid w:val="00191D51"/>
    <w:rsid w:val="0019247F"/>
    <w:rsid w:val="001A01BD"/>
    <w:rsid w:val="001A2AEC"/>
    <w:rsid w:val="001D497A"/>
    <w:rsid w:val="001F43AF"/>
    <w:rsid w:val="001F49C0"/>
    <w:rsid w:val="001F73F7"/>
    <w:rsid w:val="00201BEF"/>
    <w:rsid w:val="00207401"/>
    <w:rsid w:val="00220FC0"/>
    <w:rsid w:val="00233B63"/>
    <w:rsid w:val="00234838"/>
    <w:rsid w:val="0024798E"/>
    <w:rsid w:val="00251689"/>
    <w:rsid w:val="002720BE"/>
    <w:rsid w:val="00272D4B"/>
    <w:rsid w:val="00274C15"/>
    <w:rsid w:val="0028153B"/>
    <w:rsid w:val="002844EE"/>
    <w:rsid w:val="00286AA5"/>
    <w:rsid w:val="002B1697"/>
    <w:rsid w:val="002B2650"/>
    <w:rsid w:val="002E31FA"/>
    <w:rsid w:val="002F5AE0"/>
    <w:rsid w:val="00302663"/>
    <w:rsid w:val="00305C5C"/>
    <w:rsid w:val="00314B59"/>
    <w:rsid w:val="00335A22"/>
    <w:rsid w:val="003574E1"/>
    <w:rsid w:val="00357553"/>
    <w:rsid w:val="00360DF1"/>
    <w:rsid w:val="00385801"/>
    <w:rsid w:val="003A064B"/>
    <w:rsid w:val="003A6CE9"/>
    <w:rsid w:val="003D7E15"/>
    <w:rsid w:val="004227DB"/>
    <w:rsid w:val="004420DC"/>
    <w:rsid w:val="00442F7A"/>
    <w:rsid w:val="00446D45"/>
    <w:rsid w:val="0044709A"/>
    <w:rsid w:val="0045180E"/>
    <w:rsid w:val="00453EAD"/>
    <w:rsid w:val="00482FCC"/>
    <w:rsid w:val="004A396A"/>
    <w:rsid w:val="004D7DD5"/>
    <w:rsid w:val="004E5B07"/>
    <w:rsid w:val="004F4F19"/>
    <w:rsid w:val="00507642"/>
    <w:rsid w:val="00510140"/>
    <w:rsid w:val="00510C85"/>
    <w:rsid w:val="00514A5A"/>
    <w:rsid w:val="00517545"/>
    <w:rsid w:val="005374D2"/>
    <w:rsid w:val="00540EC4"/>
    <w:rsid w:val="00541623"/>
    <w:rsid w:val="005451D5"/>
    <w:rsid w:val="005509D7"/>
    <w:rsid w:val="00557215"/>
    <w:rsid w:val="00557C51"/>
    <w:rsid w:val="00563ACA"/>
    <w:rsid w:val="00566301"/>
    <w:rsid w:val="00572ED5"/>
    <w:rsid w:val="0059208A"/>
    <w:rsid w:val="005A515E"/>
    <w:rsid w:val="00616244"/>
    <w:rsid w:val="00624A62"/>
    <w:rsid w:val="00634280"/>
    <w:rsid w:val="00636A5F"/>
    <w:rsid w:val="00647280"/>
    <w:rsid w:val="00657F75"/>
    <w:rsid w:val="006612B8"/>
    <w:rsid w:val="00682BD4"/>
    <w:rsid w:val="006866EC"/>
    <w:rsid w:val="006A2D87"/>
    <w:rsid w:val="006C6C89"/>
    <w:rsid w:val="006D3A84"/>
    <w:rsid w:val="00726387"/>
    <w:rsid w:val="00732292"/>
    <w:rsid w:val="007362EB"/>
    <w:rsid w:val="00797BDB"/>
    <w:rsid w:val="007A6E7F"/>
    <w:rsid w:val="007B58FB"/>
    <w:rsid w:val="007D5F02"/>
    <w:rsid w:val="007D64CE"/>
    <w:rsid w:val="007E0C7B"/>
    <w:rsid w:val="007F3823"/>
    <w:rsid w:val="00814C78"/>
    <w:rsid w:val="0083354D"/>
    <w:rsid w:val="00834405"/>
    <w:rsid w:val="00844397"/>
    <w:rsid w:val="008579C1"/>
    <w:rsid w:val="00863D21"/>
    <w:rsid w:val="00870AB5"/>
    <w:rsid w:val="00885764"/>
    <w:rsid w:val="00893538"/>
    <w:rsid w:val="008A3AF9"/>
    <w:rsid w:val="008A3E3B"/>
    <w:rsid w:val="008A5C7E"/>
    <w:rsid w:val="008B1528"/>
    <w:rsid w:val="008E367F"/>
    <w:rsid w:val="009354D3"/>
    <w:rsid w:val="0095415E"/>
    <w:rsid w:val="009819DE"/>
    <w:rsid w:val="00993080"/>
    <w:rsid w:val="009A08DD"/>
    <w:rsid w:val="009B090B"/>
    <w:rsid w:val="009D314A"/>
    <w:rsid w:val="009D59AE"/>
    <w:rsid w:val="009F11BF"/>
    <w:rsid w:val="009F3487"/>
    <w:rsid w:val="00A032F2"/>
    <w:rsid w:val="00A05D0C"/>
    <w:rsid w:val="00A20EC3"/>
    <w:rsid w:val="00A2630C"/>
    <w:rsid w:val="00A319E0"/>
    <w:rsid w:val="00A35CFA"/>
    <w:rsid w:val="00A4239F"/>
    <w:rsid w:val="00A51EBA"/>
    <w:rsid w:val="00A7358F"/>
    <w:rsid w:val="00A77E22"/>
    <w:rsid w:val="00A860DF"/>
    <w:rsid w:val="00A8774C"/>
    <w:rsid w:val="00AA3439"/>
    <w:rsid w:val="00AB781B"/>
    <w:rsid w:val="00AF1E84"/>
    <w:rsid w:val="00AF45C5"/>
    <w:rsid w:val="00AF51D7"/>
    <w:rsid w:val="00B3452F"/>
    <w:rsid w:val="00B35E0E"/>
    <w:rsid w:val="00B53C89"/>
    <w:rsid w:val="00B5446B"/>
    <w:rsid w:val="00B546D0"/>
    <w:rsid w:val="00B63D5A"/>
    <w:rsid w:val="00B7606C"/>
    <w:rsid w:val="00B774C3"/>
    <w:rsid w:val="00B94FDE"/>
    <w:rsid w:val="00BA04CB"/>
    <w:rsid w:val="00BA09EA"/>
    <w:rsid w:val="00BA114A"/>
    <w:rsid w:val="00BA1B90"/>
    <w:rsid w:val="00BB56A8"/>
    <w:rsid w:val="00BC7132"/>
    <w:rsid w:val="00BE02A7"/>
    <w:rsid w:val="00BE6E60"/>
    <w:rsid w:val="00BF3FF6"/>
    <w:rsid w:val="00C135B4"/>
    <w:rsid w:val="00C30A6C"/>
    <w:rsid w:val="00C5054F"/>
    <w:rsid w:val="00C52082"/>
    <w:rsid w:val="00C55459"/>
    <w:rsid w:val="00C66247"/>
    <w:rsid w:val="00C7754C"/>
    <w:rsid w:val="00C929F0"/>
    <w:rsid w:val="00CA2D33"/>
    <w:rsid w:val="00CA3A19"/>
    <w:rsid w:val="00CC0C17"/>
    <w:rsid w:val="00CD7F73"/>
    <w:rsid w:val="00CE1F8C"/>
    <w:rsid w:val="00CE7040"/>
    <w:rsid w:val="00CF68CF"/>
    <w:rsid w:val="00D000B0"/>
    <w:rsid w:val="00D05E31"/>
    <w:rsid w:val="00D06C69"/>
    <w:rsid w:val="00D6387E"/>
    <w:rsid w:val="00D7039C"/>
    <w:rsid w:val="00D902E9"/>
    <w:rsid w:val="00DF08E2"/>
    <w:rsid w:val="00E136B1"/>
    <w:rsid w:val="00E263E7"/>
    <w:rsid w:val="00E40962"/>
    <w:rsid w:val="00E56559"/>
    <w:rsid w:val="00E63B89"/>
    <w:rsid w:val="00E65939"/>
    <w:rsid w:val="00E67A3E"/>
    <w:rsid w:val="00E760B4"/>
    <w:rsid w:val="00EA5E5B"/>
    <w:rsid w:val="00EE73C5"/>
    <w:rsid w:val="00F03929"/>
    <w:rsid w:val="00F06FFE"/>
    <w:rsid w:val="00F32288"/>
    <w:rsid w:val="00F44CC8"/>
    <w:rsid w:val="00F50BC1"/>
    <w:rsid w:val="00F51B72"/>
    <w:rsid w:val="00F55268"/>
    <w:rsid w:val="00F668E0"/>
    <w:rsid w:val="00F74DD5"/>
    <w:rsid w:val="00FB0748"/>
    <w:rsid w:val="00FB2533"/>
    <w:rsid w:val="00FC27A0"/>
    <w:rsid w:val="00FE0829"/>
    <w:rsid w:val="00FE4545"/>
    <w:rsid w:val="00FE5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855FF"/>
  <w15:chartTrackingRefBased/>
  <w15:docId w15:val="{01511D76-88D4-40E7-BC83-C781BF250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7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132"/>
  </w:style>
  <w:style w:type="paragraph" w:styleId="Footer">
    <w:name w:val="footer"/>
    <w:basedOn w:val="Normal"/>
    <w:link w:val="FooterChar"/>
    <w:uiPriority w:val="99"/>
    <w:unhideWhenUsed/>
    <w:rsid w:val="00BC7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132"/>
  </w:style>
  <w:style w:type="character" w:styleId="Hyperlink">
    <w:name w:val="Hyperlink"/>
    <w:basedOn w:val="DefaultParagraphFont"/>
    <w:uiPriority w:val="99"/>
    <w:unhideWhenUsed/>
    <w:rsid w:val="00F03929"/>
    <w:rPr>
      <w:color w:val="0563C1" w:themeColor="hyperlink"/>
      <w:u w:val="single"/>
    </w:rPr>
  </w:style>
  <w:style w:type="character" w:customStyle="1" w:styleId="UnresolvedMention1">
    <w:name w:val="Unresolved Mention1"/>
    <w:basedOn w:val="DefaultParagraphFont"/>
    <w:uiPriority w:val="99"/>
    <w:semiHidden/>
    <w:unhideWhenUsed/>
    <w:rsid w:val="00F03929"/>
    <w:rPr>
      <w:color w:val="605E5C"/>
      <w:shd w:val="clear" w:color="auto" w:fill="E1DFDD"/>
    </w:rPr>
  </w:style>
  <w:style w:type="character" w:styleId="FollowedHyperlink">
    <w:name w:val="FollowedHyperlink"/>
    <w:basedOn w:val="DefaultParagraphFont"/>
    <w:uiPriority w:val="99"/>
    <w:semiHidden/>
    <w:unhideWhenUsed/>
    <w:rsid w:val="008A3AF9"/>
    <w:rPr>
      <w:color w:val="954F72" w:themeColor="followedHyperlink"/>
      <w:u w:val="single"/>
    </w:rPr>
  </w:style>
  <w:style w:type="character" w:styleId="UnresolvedMention">
    <w:name w:val="Unresolved Mention"/>
    <w:basedOn w:val="DefaultParagraphFont"/>
    <w:uiPriority w:val="99"/>
    <w:semiHidden/>
    <w:unhideWhenUsed/>
    <w:rsid w:val="004227DB"/>
    <w:rPr>
      <w:color w:val="605E5C"/>
      <w:shd w:val="clear" w:color="auto" w:fill="E1DFDD"/>
    </w:rPr>
  </w:style>
  <w:style w:type="table" w:styleId="TableGrid">
    <w:name w:val="Table Grid"/>
    <w:basedOn w:val="TableNormal"/>
    <w:uiPriority w:val="39"/>
    <w:rsid w:val="00636A5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622217">
      <w:bodyDiv w:val="1"/>
      <w:marLeft w:val="0"/>
      <w:marRight w:val="0"/>
      <w:marTop w:val="0"/>
      <w:marBottom w:val="0"/>
      <w:divBdr>
        <w:top w:val="none" w:sz="0" w:space="0" w:color="auto"/>
        <w:left w:val="none" w:sz="0" w:space="0" w:color="auto"/>
        <w:bottom w:val="none" w:sz="0" w:space="0" w:color="auto"/>
        <w:right w:val="none" w:sz="0" w:space="0" w:color="auto"/>
      </w:divBdr>
    </w:div>
    <w:div w:id="506988774">
      <w:bodyDiv w:val="1"/>
      <w:marLeft w:val="0"/>
      <w:marRight w:val="0"/>
      <w:marTop w:val="0"/>
      <w:marBottom w:val="0"/>
      <w:divBdr>
        <w:top w:val="none" w:sz="0" w:space="0" w:color="auto"/>
        <w:left w:val="none" w:sz="0" w:space="0" w:color="auto"/>
        <w:bottom w:val="none" w:sz="0" w:space="0" w:color="auto"/>
        <w:right w:val="none" w:sz="0" w:space="0" w:color="auto"/>
      </w:divBdr>
    </w:div>
    <w:div w:id="542669993">
      <w:bodyDiv w:val="1"/>
      <w:marLeft w:val="0"/>
      <w:marRight w:val="0"/>
      <w:marTop w:val="0"/>
      <w:marBottom w:val="0"/>
      <w:divBdr>
        <w:top w:val="none" w:sz="0" w:space="0" w:color="auto"/>
        <w:left w:val="none" w:sz="0" w:space="0" w:color="auto"/>
        <w:bottom w:val="none" w:sz="0" w:space="0" w:color="auto"/>
        <w:right w:val="none" w:sz="0" w:space="0" w:color="auto"/>
      </w:divBdr>
    </w:div>
    <w:div w:id="690037128">
      <w:bodyDiv w:val="1"/>
      <w:marLeft w:val="0"/>
      <w:marRight w:val="0"/>
      <w:marTop w:val="0"/>
      <w:marBottom w:val="0"/>
      <w:divBdr>
        <w:top w:val="none" w:sz="0" w:space="0" w:color="auto"/>
        <w:left w:val="none" w:sz="0" w:space="0" w:color="auto"/>
        <w:bottom w:val="none" w:sz="0" w:space="0" w:color="auto"/>
        <w:right w:val="none" w:sz="0" w:space="0" w:color="auto"/>
      </w:divBdr>
    </w:div>
    <w:div w:id="741025751">
      <w:bodyDiv w:val="1"/>
      <w:marLeft w:val="0"/>
      <w:marRight w:val="0"/>
      <w:marTop w:val="0"/>
      <w:marBottom w:val="0"/>
      <w:divBdr>
        <w:top w:val="none" w:sz="0" w:space="0" w:color="auto"/>
        <w:left w:val="none" w:sz="0" w:space="0" w:color="auto"/>
        <w:bottom w:val="none" w:sz="0" w:space="0" w:color="auto"/>
        <w:right w:val="none" w:sz="0" w:space="0" w:color="auto"/>
      </w:divBdr>
    </w:div>
    <w:div w:id="868105078">
      <w:bodyDiv w:val="1"/>
      <w:marLeft w:val="0"/>
      <w:marRight w:val="0"/>
      <w:marTop w:val="0"/>
      <w:marBottom w:val="0"/>
      <w:divBdr>
        <w:top w:val="none" w:sz="0" w:space="0" w:color="auto"/>
        <w:left w:val="none" w:sz="0" w:space="0" w:color="auto"/>
        <w:bottom w:val="none" w:sz="0" w:space="0" w:color="auto"/>
        <w:right w:val="none" w:sz="0" w:space="0" w:color="auto"/>
      </w:divBdr>
    </w:div>
    <w:div w:id="1468235563">
      <w:bodyDiv w:val="1"/>
      <w:marLeft w:val="0"/>
      <w:marRight w:val="0"/>
      <w:marTop w:val="0"/>
      <w:marBottom w:val="0"/>
      <w:divBdr>
        <w:top w:val="none" w:sz="0" w:space="0" w:color="auto"/>
        <w:left w:val="none" w:sz="0" w:space="0" w:color="auto"/>
        <w:bottom w:val="none" w:sz="0" w:space="0" w:color="auto"/>
        <w:right w:val="none" w:sz="0" w:space="0" w:color="auto"/>
      </w:divBdr>
    </w:div>
    <w:div w:id="1688368211">
      <w:bodyDiv w:val="1"/>
      <w:marLeft w:val="0"/>
      <w:marRight w:val="0"/>
      <w:marTop w:val="0"/>
      <w:marBottom w:val="0"/>
      <w:divBdr>
        <w:top w:val="none" w:sz="0" w:space="0" w:color="auto"/>
        <w:left w:val="none" w:sz="0" w:space="0" w:color="auto"/>
        <w:bottom w:val="none" w:sz="0" w:space="0" w:color="auto"/>
        <w:right w:val="none" w:sz="0" w:space="0" w:color="auto"/>
      </w:divBdr>
    </w:div>
    <w:div w:id="1913932653">
      <w:bodyDiv w:val="1"/>
      <w:marLeft w:val="0"/>
      <w:marRight w:val="0"/>
      <w:marTop w:val="0"/>
      <w:marBottom w:val="0"/>
      <w:divBdr>
        <w:top w:val="none" w:sz="0" w:space="0" w:color="auto"/>
        <w:left w:val="none" w:sz="0" w:space="0" w:color="auto"/>
        <w:bottom w:val="none" w:sz="0" w:space="0" w:color="auto"/>
        <w:right w:val="none" w:sz="0" w:space="0" w:color="auto"/>
      </w:divBdr>
    </w:div>
    <w:div w:id="2106220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provid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utismuk.com/inclus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asdinfowale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23E114-E341-4891-8E1B-C3F908869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1004</TotalTime>
  <Pages>20</Pages>
  <Words>6485</Words>
  <Characters>36970</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PGCE3</dc:creator>
  <cp:keywords/>
  <dc:description/>
  <cp:lastModifiedBy>Dylan Rudling</cp:lastModifiedBy>
  <cp:revision>145</cp:revision>
  <dcterms:created xsi:type="dcterms:W3CDTF">2020-10-03T13:14:00Z</dcterms:created>
  <dcterms:modified xsi:type="dcterms:W3CDTF">2020-10-26T09:38:00Z</dcterms:modified>
</cp:coreProperties>
</file>