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Calibri" w:hAnsi="Calibri" w:cs="Calibri"/>
          <w:b w:val="0"/>
          <w:bCs w:val="0"/>
          <w:sz w:val="28"/>
          <w:szCs w:val="36"/>
          <w:lang w:val="en-US" w:eastAsia="zh-CN"/>
        </w:rPr>
      </w:pPr>
      <w:r>
        <w:rPr>
          <w:rFonts w:hint="eastAsia" w:ascii="Calibri" w:hAnsi="Calibri" w:cs="Calibri"/>
          <w:b w:val="0"/>
          <w:bCs w:val="0"/>
          <w:sz w:val="28"/>
          <w:szCs w:val="36"/>
          <w:lang w:val="en-US" w:eastAsia="zh-CN"/>
        </w:rPr>
        <w:t>University of Wales Trinity Saint David</w:t>
      </w:r>
    </w:p>
    <w:p>
      <w:pPr>
        <w:jc w:val="center"/>
        <w:rPr>
          <w:rFonts w:hint="eastAsia" w:ascii="Calibri" w:hAnsi="Calibri" w:cs="Calibri"/>
          <w:b/>
          <w:bCs/>
          <w:sz w:val="96"/>
          <w:szCs w:val="160"/>
          <w:lang w:val="en-US" w:eastAsia="zh-CN"/>
        </w:rPr>
      </w:pPr>
    </w:p>
    <w:p>
      <w:pPr>
        <w:jc w:val="center"/>
        <w:rPr>
          <w:rFonts w:hint="eastAsia" w:ascii="Calibri" w:hAnsi="Calibri" w:cs="Calibri"/>
          <w:b/>
          <w:bCs/>
          <w:sz w:val="96"/>
          <w:szCs w:val="160"/>
          <w:lang w:val="en-US" w:eastAsia="zh-CN"/>
        </w:rPr>
      </w:pPr>
    </w:p>
    <w:p>
      <w:pPr>
        <w:jc w:val="both"/>
        <w:rPr>
          <w:rFonts w:hint="eastAsia" w:ascii="Calibri" w:hAnsi="Calibri" w:cs="Calibri"/>
          <w:b/>
          <w:bCs/>
          <w:sz w:val="96"/>
          <w:szCs w:val="160"/>
          <w:lang w:val="en-US" w:eastAsia="zh-CN"/>
        </w:rPr>
      </w:pPr>
    </w:p>
    <w:p>
      <w:pPr>
        <w:jc w:val="center"/>
        <w:rPr>
          <w:rFonts w:hint="eastAsia" w:ascii="Calibri" w:hAnsi="Calibri" w:cs="Calibri"/>
          <w:b/>
          <w:bCs/>
          <w:sz w:val="96"/>
          <w:szCs w:val="160"/>
          <w:lang w:val="en-US" w:eastAsia="zh-CN"/>
        </w:rPr>
      </w:pPr>
    </w:p>
    <w:p>
      <w:pPr>
        <w:jc w:val="center"/>
        <w:rPr>
          <w:rFonts w:hint="eastAsia" w:ascii="Calibri" w:hAnsi="Calibri" w:cs="Calibri"/>
          <w:b/>
          <w:bCs/>
          <w:sz w:val="96"/>
          <w:szCs w:val="160"/>
          <w:lang w:val="en-US" w:eastAsia="zh-CN"/>
        </w:rPr>
      </w:pPr>
    </w:p>
    <w:p>
      <w:pPr>
        <w:rPr>
          <w:rFonts w:hint="default" w:ascii="Calibri" w:hAnsi="Calibri" w:eastAsia="楷体" w:cs="Calibri"/>
          <w:b w:val="0"/>
          <w:bCs w:val="0"/>
          <w:color w:val="auto"/>
          <w:sz w:val="32"/>
          <w:szCs w:val="32"/>
          <w:lang w:val="en-US" w:eastAsia="zh-CN"/>
        </w:rPr>
      </w:pPr>
      <w:r>
        <w:rPr>
          <w:rFonts w:hint="default" w:ascii="Calibri" w:hAnsi="Calibri" w:eastAsia="楷体" w:cs="Calibri"/>
          <w:b w:val="0"/>
          <w:bCs w:val="0"/>
          <w:color w:val="auto"/>
          <w:sz w:val="32"/>
          <w:szCs w:val="32"/>
          <w:lang w:val="en-US" w:eastAsia="zh-CN"/>
        </w:rPr>
        <w:t xml:space="preserve">Name </w:t>
      </w:r>
      <w:r>
        <w:rPr>
          <w:rFonts w:hint="eastAsia" w:ascii="Calibri" w:hAnsi="Calibri" w:eastAsia="楷体" w:cs="Calibri"/>
          <w:b w:val="0"/>
          <w:bCs w:val="0"/>
          <w:color w:val="auto"/>
          <w:sz w:val="32"/>
          <w:szCs w:val="32"/>
          <w:lang w:val="en-US" w:eastAsia="zh-CN"/>
        </w:rPr>
        <w:t>Zilei Zhang</w:t>
      </w:r>
    </w:p>
    <w:p>
      <w:pPr>
        <w:rPr>
          <w:rFonts w:hint="default" w:ascii="Calibri" w:hAnsi="Calibri" w:eastAsia="楷体" w:cs="Calibri"/>
          <w:b w:val="0"/>
          <w:bCs w:val="0"/>
          <w:color w:val="auto"/>
          <w:sz w:val="32"/>
          <w:szCs w:val="32"/>
          <w:lang w:val="en-US" w:eastAsia="zh-CN"/>
        </w:rPr>
      </w:pPr>
      <w:r>
        <w:rPr>
          <w:rFonts w:hint="eastAsia" w:ascii="Calibri" w:hAnsi="Calibri" w:eastAsia="楷体" w:cs="Calibri"/>
          <w:b w:val="0"/>
          <w:bCs w:val="0"/>
          <w:color w:val="auto"/>
          <w:sz w:val="32"/>
          <w:szCs w:val="32"/>
          <w:lang w:val="en-US" w:eastAsia="zh-CN"/>
        </w:rPr>
        <w:t>Student</w:t>
      </w:r>
      <w:r>
        <w:rPr>
          <w:rFonts w:hint="default" w:ascii="Calibri" w:hAnsi="Calibri" w:eastAsia="楷体" w:cs="Calibri"/>
          <w:b w:val="0"/>
          <w:bCs w:val="0"/>
          <w:color w:val="auto"/>
          <w:sz w:val="32"/>
          <w:szCs w:val="32"/>
          <w:lang w:val="en-US" w:eastAsia="zh-CN"/>
        </w:rPr>
        <w:t xml:space="preserve"> number :1</w:t>
      </w:r>
      <w:r>
        <w:rPr>
          <w:rFonts w:hint="eastAsia" w:ascii="Calibri" w:hAnsi="Calibri" w:eastAsia="楷体" w:cs="Calibri"/>
          <w:b w:val="0"/>
          <w:bCs w:val="0"/>
          <w:color w:val="auto"/>
          <w:sz w:val="32"/>
          <w:szCs w:val="32"/>
          <w:lang w:val="en-US" w:eastAsia="zh-CN"/>
        </w:rPr>
        <w:t>705945</w:t>
      </w:r>
    </w:p>
    <w:p>
      <w:pPr>
        <w:rPr>
          <w:rFonts w:hint="default" w:ascii="Calibri" w:hAnsi="Calibri" w:eastAsia="楷体" w:cs="Calibri"/>
          <w:b w:val="0"/>
          <w:bCs w:val="0"/>
          <w:sz w:val="32"/>
          <w:szCs w:val="32"/>
          <w:lang w:val="en-US" w:eastAsia="zh-CN"/>
        </w:rPr>
      </w:pPr>
      <w:r>
        <w:rPr>
          <w:rFonts w:hint="default" w:ascii="Calibri" w:hAnsi="Calibri" w:eastAsia="楷体" w:cs="Calibri"/>
          <w:b w:val="0"/>
          <w:bCs w:val="0"/>
          <w:color w:val="auto"/>
          <w:sz w:val="32"/>
          <w:szCs w:val="32"/>
          <w:lang w:val="en-US" w:eastAsia="zh-CN"/>
        </w:rPr>
        <w:t>Submission Date:</w:t>
      </w:r>
      <w:r>
        <w:rPr>
          <w:rFonts w:hint="eastAsia" w:ascii="Calibri" w:hAnsi="Calibri" w:eastAsia="楷体" w:cs="Calibri"/>
          <w:b w:val="0"/>
          <w:bCs w:val="0"/>
          <w:color w:val="auto"/>
          <w:sz w:val="32"/>
          <w:szCs w:val="32"/>
          <w:lang w:val="en-US" w:eastAsia="zh-CN"/>
        </w:rPr>
        <w:t xml:space="preserve">9 Dec </w:t>
      </w:r>
      <w:r>
        <w:rPr>
          <w:rFonts w:hint="default" w:ascii="Calibri" w:hAnsi="Calibri" w:eastAsia="楷体" w:cs="Calibri"/>
          <w:b w:val="0"/>
          <w:bCs w:val="0"/>
          <w:color w:val="auto"/>
          <w:sz w:val="32"/>
          <w:szCs w:val="32"/>
          <w:lang w:val="en-US" w:eastAsia="zh-CN"/>
        </w:rPr>
        <w:t>201</w:t>
      </w:r>
      <w:r>
        <w:rPr>
          <w:rFonts w:hint="eastAsia" w:ascii="Calibri" w:hAnsi="Calibri" w:eastAsia="楷体" w:cs="Calibri"/>
          <w:b w:val="0"/>
          <w:bCs w:val="0"/>
          <w:color w:val="auto"/>
          <w:sz w:val="32"/>
          <w:szCs w:val="32"/>
          <w:lang w:val="en-US" w:eastAsia="zh-CN"/>
        </w:rPr>
        <w:t>7</w:t>
      </w:r>
      <w:bookmarkStart w:id="0" w:name="_GoBack"/>
      <w:bookmarkEnd w:id="0"/>
    </w:p>
    <w:p>
      <w:pPr>
        <w:jc w:val="center"/>
        <w:rPr>
          <w:rFonts w:hint="default" w:ascii="Calibri" w:hAnsi="Calibri" w:cs="Calibri"/>
          <w:b/>
          <w:bCs/>
          <w:sz w:val="24"/>
          <w:szCs w:val="24"/>
          <w:lang w:val="en-US" w:eastAsia="zh-CN"/>
        </w:rPr>
        <w:sectPr>
          <w:pgSz w:w="11906" w:h="16838"/>
          <w:pgMar w:top="1440" w:right="1803" w:bottom="1440" w:left="1803" w:header="851" w:footer="992" w:gutter="0"/>
          <w:pgNumType w:fmt="decimalFullWidth"/>
          <w:cols w:space="0" w:num="1"/>
          <w:rtlGutter w:val="0"/>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br w:type="page"/>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Essay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t>This essay is mainly about the importance of establishing relationships for international business communications. A good relationship can make the whole relationship within the organization better contact people more closely with the department, A good manager and leader needs to know how to communicate effectively, which is an important skill to keep a close relationship with the customer and the stakeholders.</w:t>
      </w:r>
      <w:r>
        <w:rPr>
          <w:rFonts w:hint="default" w:ascii="Times New Roman" w:hAnsi="Times New Roman" w:eastAsia="宋体" w:cs="Times New Roman"/>
          <w:sz w:val="24"/>
          <w:szCs w:val="24"/>
          <w:lang w:val="en-US" w:eastAsia="zh-CN"/>
        </w:rPr>
        <w:t xml:space="preserve"> A</w:t>
      </w:r>
      <w:r>
        <w:rPr>
          <w:rFonts w:hint="default" w:ascii="Times New Roman" w:hAnsi="Times New Roman" w:eastAsia="宋体" w:cs="Times New Roman"/>
          <w:sz w:val="24"/>
          <w:szCs w:val="24"/>
          <w:lang w:val="en-US"/>
        </w:rPr>
        <w:t>nd poor communication, then let partners, employees</w:t>
      </w:r>
      <w:r>
        <w:rPr>
          <w:rFonts w:hint="default" w:ascii="Times New Roman" w:hAnsi="Times New Roman" w:eastAsia="宋体" w:cs="Times New Roman"/>
          <w:sz w:val="24"/>
          <w:szCs w:val="24"/>
          <w:lang w:val="en-US" w:eastAsia="zh-CN"/>
        </w:rPr>
        <w:t xml:space="preserve"> or </w:t>
      </w:r>
      <w:r>
        <w:rPr>
          <w:rFonts w:hint="default" w:ascii="Times New Roman" w:hAnsi="Times New Roman" w:eastAsia="宋体" w:cs="Times New Roman"/>
          <w:sz w:val="24"/>
          <w:szCs w:val="24"/>
          <w:lang w:val="en-US"/>
        </w:rPr>
        <w:t xml:space="preserve">customers misunderstood information. Effective communication is </w:t>
      </w:r>
      <w:r>
        <w:rPr>
          <w:rFonts w:hint="default" w:ascii="Times New Roman" w:hAnsi="Times New Roman" w:eastAsia="宋体" w:cs="Times New Roman"/>
          <w:sz w:val="24"/>
          <w:szCs w:val="24"/>
          <w:lang w:val="en-US" w:eastAsia="zh-CN"/>
        </w:rPr>
        <w:t>not only</w:t>
      </w:r>
      <w:r>
        <w:rPr>
          <w:rFonts w:hint="default" w:ascii="Times New Roman" w:hAnsi="Times New Roman" w:eastAsia="宋体" w:cs="Times New Roman"/>
          <w:sz w:val="24"/>
          <w:szCs w:val="24"/>
          <w:lang w:val="en-US"/>
        </w:rPr>
        <w:t xml:space="preserve"> speech, but also has a different style of communication, body language, intonation, and other factors related to personal information, scenarios, and more. </w:t>
      </w:r>
      <w:r>
        <w:rPr>
          <w:rFonts w:hint="default" w:ascii="Times New Roman" w:hAnsi="Times New Roman" w:eastAsia="宋体" w:cs="Times New Roman"/>
          <w:sz w:val="24"/>
          <w:szCs w:val="24"/>
          <w:lang w:val="en-US"/>
        </w:rPr>
        <w:t xml:space="preserve">Especially in intercultural communication, different cultures will give people a different </w:t>
      </w:r>
      <w:r>
        <w:rPr>
          <w:rFonts w:hint="default" w:ascii="Times New Roman" w:hAnsi="Times New Roman" w:eastAsia="宋体" w:cs="Times New Roman"/>
          <w:sz w:val="24"/>
          <w:szCs w:val="24"/>
          <w:lang w:val="en-US" w:eastAsia="zh-CN"/>
        </w:rPr>
        <w:t>information</w:t>
      </w:r>
      <w:r>
        <w:rPr>
          <w:rFonts w:hint="default" w:ascii="Times New Roman" w:hAnsi="Times New Roman" w:eastAsia="宋体" w:cs="Times New Roman"/>
          <w:sz w:val="24"/>
          <w:szCs w:val="24"/>
          <w:lang w:val="en-US"/>
        </w:rPr>
        <w:t xml:space="preserve"> of the same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w:t>
      </w:r>
      <w:r>
        <w:rPr>
          <w:rFonts w:hint="default" w:ascii="Times New Roman" w:hAnsi="Times New Roman" w:eastAsia="宋体" w:cs="Times New Roman"/>
          <w:sz w:val="24"/>
          <w:szCs w:val="24"/>
          <w:lang w:val="en-US"/>
        </w:rPr>
        <w:t xml:space="preserve">In essay, I will give some </w:t>
      </w:r>
      <w:r>
        <w:rPr>
          <w:rFonts w:hint="default" w:ascii="Times New Roman" w:hAnsi="Times New Roman" w:eastAsia="宋体" w:cs="Times New Roman"/>
          <w:sz w:val="24"/>
          <w:szCs w:val="24"/>
          <w:lang w:val="en-US" w:eastAsia="zh-CN"/>
        </w:rPr>
        <w:t>case</w:t>
      </w:r>
      <w:r>
        <w:rPr>
          <w:rFonts w:hint="default" w:ascii="Times New Roman" w:hAnsi="Times New Roman" w:eastAsia="宋体" w:cs="Times New Roman"/>
          <w:sz w:val="24"/>
          <w:szCs w:val="24"/>
          <w:lang w:val="en-US"/>
        </w:rPr>
        <w:t xml:space="preserve"> to illustrate.</w:t>
      </w:r>
      <w:r>
        <w:rPr>
          <w:rFonts w:hint="default" w:ascii="Times New Roman" w:hAnsi="Times New Roman" w:eastAsia="宋体"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t xml:space="preserve">Relationship building is very important in international business communication. Relationship Building In business, how to build stronger relationships with partners and customers, effective interpersonal skills can make it easier for </w:t>
      </w:r>
      <w:r>
        <w:rPr>
          <w:rFonts w:hint="default" w:ascii="Times New Roman" w:hAnsi="Times New Roman" w:eastAsia="宋体" w:cs="Times New Roman"/>
          <w:sz w:val="24"/>
          <w:szCs w:val="24"/>
          <w:lang w:val="en-US" w:eastAsia="zh-CN"/>
        </w:rPr>
        <w:t>management</w:t>
      </w:r>
      <w:r>
        <w:rPr>
          <w:rFonts w:hint="default" w:ascii="Times New Roman" w:hAnsi="Times New Roman" w:eastAsia="宋体" w:cs="Times New Roman"/>
          <w:sz w:val="24"/>
          <w:szCs w:val="24"/>
          <w:lang w:val="en-US"/>
        </w:rPr>
        <w:t xml:space="preserve">s or leaders to gain approval from each other in business. In the international business communication Many factors will have an impact. A good </w:t>
      </w:r>
      <w:r>
        <w:rPr>
          <w:rFonts w:hint="default" w:ascii="Times New Roman" w:hAnsi="Times New Roman" w:eastAsia="宋体" w:cs="Times New Roman"/>
          <w:sz w:val="24"/>
          <w:szCs w:val="24"/>
          <w:lang w:val="en-US" w:eastAsia="zh-CN"/>
        </w:rPr>
        <w:t>management</w:t>
      </w:r>
      <w:r>
        <w:rPr>
          <w:rFonts w:hint="default" w:ascii="Times New Roman" w:hAnsi="Times New Roman" w:eastAsia="宋体" w:cs="Times New Roman"/>
          <w:sz w:val="24"/>
          <w:szCs w:val="24"/>
          <w:lang w:val="en-US"/>
        </w:rPr>
        <w:t xml:space="preserve"> or leader can maintain good communication with partners, employees and customers, which is conducive to expanding the circle of relationships and to make the existing relationship more solid and establish a better relationship. When talking with partners or listening to speeches, you need to </w:t>
      </w:r>
      <w:r>
        <w:rPr>
          <w:rFonts w:hint="default" w:ascii="Times New Roman" w:hAnsi="Times New Roman" w:eastAsia="宋体" w:cs="Times New Roman"/>
          <w:sz w:val="24"/>
          <w:szCs w:val="24"/>
          <w:lang w:val="en-US" w:eastAsia="zh-CN"/>
        </w:rPr>
        <w:t>listing carefully</w:t>
      </w:r>
      <w:r>
        <w:rPr>
          <w:rFonts w:hint="default" w:ascii="Times New Roman" w:hAnsi="Times New Roman" w:eastAsia="宋体" w:cs="Times New Roman"/>
          <w:sz w:val="24"/>
          <w:szCs w:val="24"/>
          <w:lang w:val="en-US"/>
        </w:rPr>
        <w:t xml:space="preserve"> and remembering to find the key points in messages, and making better responses will maintain a harmonious atmosphere and enhance understanding with each other.</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rPr>
        <w:t>People prefer to do business with people they are close to, so in order to develop into a business partner, you first need to establish a relationship with this person</w: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t xml:space="preserve">Any language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 and non-verbal communication and expression, must be established on various cultural basis. According to different geographical, historical, political, lifestyle and other factors, one of the people must form their own unique culture. People sharing the same cultural influence and education will be more convenient and simple, while those who accept different cultural influences and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s will have some influence when they communicate. For example</w: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 xml:space="preserve">A French company has adopted a completely new policy. The leaders and subsidiaries in each region detail the new policy and tell the affiliate about the benefits of the policy. The head of a subsidiary in Japan told the leaders that this was a difficult policy but did not refuse. But six months later, when the leaders visited the subsidiaries in each region again, they found that the Japanese subsidiaries did not implement the new policies </w:t>
      </w:r>
      <w:r>
        <w:rPr>
          <w:rFonts w:hint="default" w:ascii="Times New Roman" w:hAnsi="Times New Roman" w:eastAsia="宋体" w:cs="Times New Roman"/>
          <w:sz w:val="24"/>
          <w:szCs w:val="24"/>
          <w:lang w:val="en-US" w:eastAsia="zh-CN"/>
        </w:rPr>
        <w:t>and</w:t>
      </w:r>
      <w:r>
        <w:rPr>
          <w:rFonts w:hint="default" w:ascii="Times New Roman" w:hAnsi="Times New Roman" w:eastAsia="宋体" w:cs="Times New Roman"/>
          <w:sz w:val="24"/>
          <w:szCs w:val="24"/>
          <w:lang w:val="en-US"/>
        </w:rPr>
        <w:t xml:space="preserve"> adopt the old ones. </w:t>
      </w:r>
      <w:r>
        <w:rPr>
          <w:rFonts w:hint="default" w:ascii="Times New Roman" w:hAnsi="Times New Roman" w:eastAsia="宋体" w:cs="Times New Roman"/>
          <w:sz w:val="24"/>
          <w:szCs w:val="24"/>
          <w:lang w:val="en-US" w:eastAsia="zh-CN"/>
        </w:rPr>
        <w:t>It</w:t>
      </w:r>
      <w:r>
        <w:rPr>
          <w:rFonts w:hint="default" w:ascii="Times New Roman" w:hAnsi="Times New Roman" w:eastAsia="宋体" w:cs="Times New Roman"/>
          <w:sz w:val="24"/>
          <w:szCs w:val="24"/>
          <w:lang w:val="en-US"/>
        </w:rPr>
        <w:t xml:space="preserve"> makes the leaders do not understand, because leaders talk about the new policy at the meeting made it very clear, but the Japanese subsidiary of the person in charge only said that there are certain difficulties, but did not refuse</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rPr>
        <w:t xml:space="preserve">At this meeting, French leaders think that the head of the Japanese subsidiary just considered the policy as having some difficulties, and did not oppose it. The head of the Japanese subsidiary believes that they clearly expressed that this policy can not be accepted, because there is a certain degree of difficulty. Both parties consider their expression direct and professional. However, the result caused misunderstandings on both sides. This is because of the impact of intercultural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Cause such results, because of the different cultures leads to mutual understanding deviation. Context of culture was proposed by the American anthropologist Edward.T.Hall, which shows the difference between different cultures, and also differs according to different cultural mainstreams.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 xml:space="preserve">The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 of information in a highly contextualized culture depends primarily on the context and circumstances of the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 at the time, not on the language alone. This is because the environment and society in their lives are very fixed, and although their development changes, they are slow. Therefore, people communicate in such an environment for a long time, have the same understanding of the environment and society, and form a common understanding. Therefore, they are less dependent on the language itself in the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 of information. For example, Chinese culture, Japanese culture, it belongs to the high context culture.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 xml:space="preserve">However, the communicative galaxies in low-context culture mainly depend on the language itself, and do not depend on the occasions and environments during which they communicate. This is because people's geographic location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s are not close, resulting in some differences in living habits, and social changes have changed people's understanding of society. Therefore, people's thinking is quite different and needs more reliance on the language itself communicate with. For example, American culture and most European cultures belong to a low context culture.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eastAsia="zh-CN"/>
        </w:rPr>
        <w:t>In this case,</w:t>
      </w:r>
      <w:r>
        <w:rPr>
          <w:rFonts w:hint="default" w:ascii="Times New Roman" w:hAnsi="Times New Roman" w:eastAsia="宋体" w:cs="Times New Roman"/>
          <w:sz w:val="24"/>
          <w:szCs w:val="24"/>
          <w:lang w:val="en-US"/>
        </w:rPr>
        <w:t xml:space="preserve"> people in different contexts are misunderstood because of cultural differences. As French and Japanese in culture, lifestyle, ways of thinking </w:t>
      </w:r>
      <w:r>
        <w:rPr>
          <w:rFonts w:hint="default" w:ascii="Times New Roman" w:hAnsi="Times New Roman" w:eastAsia="宋体" w:cs="Times New Roman"/>
          <w:sz w:val="24"/>
          <w:szCs w:val="24"/>
          <w:lang w:val="en-US" w:eastAsia="zh-CN"/>
        </w:rPr>
        <w:t>have</w:t>
      </w:r>
      <w:r>
        <w:rPr>
          <w:rFonts w:hint="default" w:ascii="Times New Roman" w:hAnsi="Times New Roman" w:eastAsia="宋体" w:cs="Times New Roman"/>
          <w:sz w:val="24"/>
          <w:szCs w:val="24"/>
          <w:lang w:val="en-US"/>
        </w:rPr>
        <w:t xml:space="preserve"> </w:t>
      </w:r>
      <w:r>
        <w:rPr>
          <w:rFonts w:hint="default" w:ascii="Times New Roman" w:hAnsi="Times New Roman" w:eastAsia="宋体" w:cs="Times New Roman"/>
          <w:sz w:val="24"/>
          <w:szCs w:val="24"/>
          <w:lang w:val="en-US"/>
        </w:rPr>
        <w:t>differentiation</w:t>
      </w:r>
      <w:r>
        <w:rPr>
          <w:rFonts w:hint="default" w:ascii="Times New Roman" w:hAnsi="Times New Roman" w:eastAsia="宋体" w:cs="Times New Roman"/>
          <w:sz w:val="24"/>
          <w:szCs w:val="24"/>
          <w:lang w:val="en-US"/>
        </w:rPr>
        <w:t xml:space="preserve">. Therefore, </w:t>
      </w:r>
      <w:r>
        <w:rPr>
          <w:rFonts w:hint="default" w:ascii="Times New Roman" w:hAnsi="Times New Roman" w:eastAsia="宋体" w:cs="Times New Roman"/>
          <w:sz w:val="24"/>
          <w:szCs w:val="24"/>
          <w:lang w:val="en-US" w:eastAsia="zh-CN"/>
        </w:rPr>
        <w:t>in international business</w:t>
      </w:r>
      <w:r>
        <w:rPr>
          <w:rFonts w:hint="default" w:ascii="Times New Roman" w:hAnsi="Times New Roman" w:eastAsia="宋体" w:cs="Times New Roman"/>
          <w:sz w:val="24"/>
          <w:szCs w:val="24"/>
          <w:lang w:val="en-US"/>
        </w:rPr>
        <w:t xml:space="preserve"> communication, there will be some misunderstanding, affecting the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 making the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 of no effect. However, this misunderstanding also shows that the relationship between the leaders of the company and the executives of the subsidiaries is not strong enough, which leads to the inability of both parties to understand each other's ideas. There are also solutions to this problem.In order to solve the communication problem under the context culture, Brown and Levinson proposed face-saving theory. They think that people should keep 'face' for each other in communication and use polite language. Let the two sides better communication, get more accurate information, such as in the case, if at the meeting, the leaders ask, '</w:t>
      </w:r>
      <w:r>
        <w:rPr>
          <w:rFonts w:hint="default" w:ascii="Times New Roman" w:hAnsi="Times New Roman" w:eastAsia="宋体" w:cs="Times New Roman"/>
          <w:sz w:val="24"/>
          <w:szCs w:val="24"/>
          <w:lang w:val="en-US" w:eastAsia="zh-CN"/>
        </w:rPr>
        <w:t>would you think this policy is difficult</w:t>
      </w:r>
      <w:r>
        <w:rPr>
          <w:rFonts w:hint="default" w:ascii="Times New Roman" w:hAnsi="Times New Roman" w:eastAsia="宋体" w:cs="Times New Roman"/>
          <w:sz w:val="24"/>
          <w:szCs w:val="24"/>
          <w:lang w:val="en-US"/>
        </w:rPr>
        <w:t>? Will this policy not be implemented? ', Perhaps it will not be misunderstood. In addition, in order to build a better relationship, both parties should recognize cultural differences, listen carefully</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rPr>
        <w:t>to each other's words, try to understand each other better, and reduce barriers to communication by considering each other's cultures and reorganizing their own language.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There are also some rules in the relationships</w:t>
      </w:r>
      <w:r>
        <w:rPr>
          <w:rFonts w:hint="default" w:ascii="Times New Roman" w:hAnsi="Times New Roman" w:eastAsia="宋体" w:cs="Times New Roman"/>
          <w:sz w:val="24"/>
          <w:szCs w:val="24"/>
          <w:lang w:val="en-US" w:eastAsia="zh-CN"/>
        </w:rPr>
        <w:t xml:space="preserve"> building</w:t>
      </w:r>
      <w:r>
        <w:rPr>
          <w:rFonts w:hint="default" w:ascii="Times New Roman" w:hAnsi="Times New Roman" w:eastAsia="宋体" w:cs="Times New Roman"/>
          <w:sz w:val="24"/>
          <w:szCs w:val="24"/>
          <w:lang w:val="en-US"/>
        </w:rPr>
        <w:t xml:space="preserve">, such as bribery is absolutely forbidden, but because of the good relationship, people will </w:t>
      </w:r>
      <w:r>
        <w:rPr>
          <w:rFonts w:hint="default" w:ascii="Times New Roman" w:hAnsi="Times New Roman" w:eastAsia="宋体" w:cs="Times New Roman"/>
          <w:sz w:val="24"/>
          <w:szCs w:val="24"/>
          <w:lang w:val="en-US" w:eastAsia="zh-CN"/>
        </w:rPr>
        <w:t xml:space="preserve">provide to </w:t>
      </w:r>
      <w:r>
        <w:rPr>
          <w:rFonts w:hint="default" w:ascii="Times New Roman" w:hAnsi="Times New Roman" w:eastAsia="宋体" w:cs="Times New Roman"/>
          <w:sz w:val="24"/>
          <w:szCs w:val="24"/>
          <w:lang w:val="en-US"/>
        </w:rPr>
        <w:t>each other some help, or a suitable gift. Gifts are an effective way to improve relationships, such as Christmas gifts or birthday gifts, but this should not be used as a means for rewards, such as a Christmas gift or a birthday present. The establishment of good relations should be based on a sincere and friendly attitude between both sides so that relations can be better promoted.</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rPr>
        <w:t>In a short time, this approach is not effective, but for a long time this will allow both sides to build trust and have a stronger relationship.</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rPr>
        <w:t>The establishment of a healthy relationship should be based on mutual trust, consider each other's position on the issue, and both sides will resolve the issue through normal channels without breaking the law. This is conducive to business development, and reduce hidden dangers.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 xml:space="preserve">In business, managers and leaders also need to be fair to everyone, not because of friends or relatives, to make decisions. The considerations of the decision should be taken cautiously in the interest of the company, but that does not mean that the relationship will not be dismissed, because good relationships give you a better idea of whether the person is a good fit and avoid some </w:t>
      </w:r>
      <w:r>
        <w:rPr>
          <w:rFonts w:hint="default" w:ascii="Times New Roman" w:hAnsi="Times New Roman" w:eastAsia="宋体" w:cs="Times New Roman"/>
          <w:sz w:val="24"/>
          <w:szCs w:val="24"/>
          <w:lang w:val="en-US" w:eastAsia="zh-CN"/>
        </w:rPr>
        <w:t>f</w:t>
      </w:r>
      <w:r>
        <w:rPr>
          <w:rFonts w:hint="default" w:ascii="Times New Roman" w:hAnsi="Times New Roman" w:eastAsia="宋体" w:cs="Times New Roman"/>
          <w:sz w:val="24"/>
          <w:szCs w:val="24"/>
          <w:lang w:val="en-US"/>
        </w:rPr>
        <w:t>actors and risks of trust.</w:t>
      </w:r>
      <w:r>
        <w:rPr>
          <w:rFonts w:hint="default" w:ascii="Times New Roman" w:hAnsi="Times New Roman" w:eastAsia="宋体" w:cs="Times New Roman"/>
          <w:sz w:val="24"/>
          <w:szCs w:val="24"/>
          <w:lang w:val="en-US" w:eastAsia="zh-CN"/>
        </w:rPr>
        <w:t xml:space="preserve"> However, no matter who</w:t>
      </w:r>
      <w:r>
        <w:rPr>
          <w:rFonts w:hint="default" w:ascii="Times New Roman" w:hAnsi="Times New Roman" w:eastAsia="宋体" w:cs="Times New Roman"/>
          <w:sz w:val="24"/>
          <w:szCs w:val="24"/>
          <w:lang w:val="en-US"/>
        </w:rPr>
        <w:t>, good relations people also need to be treated with caution and communication, to treat strangers and do not completely distrust</w: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eastAsia="zh-CN"/>
        </w:rPr>
        <w:t xml:space="preserve">A good relationship building is important for international business communication. </w:t>
      </w:r>
      <w:r>
        <w:rPr>
          <w:rFonts w:hint="default" w:ascii="Times New Roman" w:hAnsi="Times New Roman" w:eastAsia="宋体" w:cs="Times New Roman"/>
          <w:sz w:val="24"/>
          <w:szCs w:val="24"/>
          <w:lang w:val="en-US"/>
        </w:rPr>
        <w:t>Managers and leaders should listen and think more carefully when communicating with people from different cultures. To avoid causing unnecessary trouble, the other should be established in the relationship should pay attention to some things to avoid, such as breaking the law, bribery, nepotism. If you want to establish a good relationship, you should first treat others with sincerity and attitude so that you can make the relationship more solid and conducive to future business cooperation.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br w:type="page"/>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Reference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r>
        <w:rPr>
          <w:rFonts w:hint="eastAsia" w:ascii="Times New Roman" w:hAnsi="Times New Roman" w:eastAsia="宋体" w:cs="Times New Roman"/>
          <w:sz w:val="24"/>
          <w:szCs w:val="24"/>
          <w:lang w:val="en-US" w:eastAsia="zh-CN"/>
        </w:rPr>
        <w:t xml:space="preserve">Meyer,E(2014) </w:t>
      </w:r>
      <w:r>
        <w:rPr>
          <w:rFonts w:hint="eastAsia" w:ascii="Times New Roman" w:hAnsi="Times New Roman" w:eastAsia="宋体" w:cs="Times New Roman"/>
          <w:i/>
          <w:iCs/>
          <w:sz w:val="24"/>
          <w:szCs w:val="24"/>
          <w:lang w:val="en-US" w:eastAsia="zh-CN"/>
        </w:rPr>
        <w:t>The Culture Map: Breaking Through the Invisible Boundaries of Global Business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p>
    <w:p>
      <w:pPr>
        <w:rPr>
          <w:rFonts w:hint="default" w:ascii="Calibri" w:hAnsi="Calibri" w:cs="Calibri"/>
          <w:sz w:val="24"/>
          <w:szCs w:val="24"/>
          <w:lang w:val="en-US" w:eastAsia="zh-CN"/>
        </w:rPr>
      </w:pPr>
      <w:r>
        <w:rPr>
          <w:rFonts w:hint="default" w:ascii="Times New Roman" w:hAnsi="Times New Roman" w:cs="Times New Roman"/>
          <w:b w:val="0"/>
          <w:bCs/>
          <w:sz w:val="24"/>
          <w:szCs w:val="24"/>
        </w:rPr>
        <w:t>Penny Carté Chris Fox 1973-; Canning (Firm)</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i/>
          <w:iCs/>
          <w:sz w:val="24"/>
          <w:szCs w:val="24"/>
        </w:rPr>
        <w:t>Bridging the culture gap : a practical guide to international business communication</w:t>
      </w:r>
      <w:r>
        <w:rPr>
          <w:rFonts w:hint="eastAsia" w:ascii="Times New Roman" w:hAnsi="Times New Roman" w:cs="Times New Roman"/>
          <w:b w:val="0"/>
          <w:bCs/>
          <w:i/>
          <w:iCs/>
          <w:sz w:val="24"/>
          <w:szCs w:val="24"/>
          <w:lang w:val="en-US" w:eastAsia="zh-CN"/>
        </w:rPr>
        <w:t xml:space="preserve"> </w:t>
      </w:r>
      <w:r>
        <w:rPr>
          <w:rFonts w:hint="default" w:ascii="Calibri" w:hAnsi="Calibri" w:cs="Calibri"/>
          <w:sz w:val="24"/>
          <w:szCs w:val="24"/>
          <w:lang w:val="en-US" w:eastAsia="zh-CN"/>
        </w:rPr>
        <w:t>2nd ed. London：Kogan Page 2008</w:t>
      </w:r>
    </w:p>
    <w:p>
      <w:pPr>
        <w:rPr>
          <w:rFonts w:hint="default" w:ascii="Calibri" w:hAnsi="Calibri" w:cs="Calibri"/>
          <w:sz w:val="24"/>
          <w:szCs w:val="24"/>
          <w:lang w:val="en-US" w:eastAsia="zh-CN"/>
        </w:rPr>
      </w:pPr>
    </w:p>
    <w:p>
      <w:pPr>
        <w:rPr>
          <w:rFonts w:hint="default" w:ascii="Times New Roman" w:hAnsi="Times New Roman" w:cs="Times New Roman"/>
          <w:b w:val="0"/>
          <w:bCs/>
          <w:i/>
          <w:iCs/>
          <w:sz w:val="24"/>
          <w:szCs w:val="24"/>
        </w:rPr>
      </w:pPr>
      <w:r>
        <w:rPr>
          <w:rFonts w:hint="default" w:ascii="Times New Roman" w:hAnsi="Times New Roman" w:cs="Times New Roman"/>
          <w:b w:val="0"/>
          <w:bCs/>
          <w:sz w:val="24"/>
          <w:szCs w:val="24"/>
        </w:rPr>
        <w:t xml:space="preserve">Wurtz,E(2005) </w:t>
      </w:r>
      <w:r>
        <w:rPr>
          <w:rFonts w:hint="eastAsia" w:ascii="Times New Roman" w:hAnsi="Times New Roman" w:cs="Times New Roman"/>
          <w:b w:val="0"/>
          <w:bCs/>
          <w:i/>
          <w:iCs/>
          <w:sz w:val="24"/>
          <w:szCs w:val="24"/>
          <w:lang w:eastAsia="zh-CN"/>
        </w:rPr>
        <w:t>Intercultural</w:t>
      </w:r>
      <w:r>
        <w:rPr>
          <w:rFonts w:hint="default" w:ascii="Times New Roman" w:hAnsi="Times New Roman" w:cs="Times New Roman"/>
          <w:b w:val="0"/>
          <w:bCs/>
          <w:i/>
          <w:iCs/>
          <w:sz w:val="24"/>
          <w:szCs w:val="24"/>
        </w:rPr>
        <w:t xml:space="preserve"> Communication on Web sites: A Cross-Cultural Analysis of Web sites form High-Context Cultures and Low-Context Cultures</w:t>
      </w:r>
    </w:p>
    <w:p>
      <w:pPr>
        <w:rPr>
          <w:rFonts w:hint="default" w:ascii="Times New Roman" w:hAnsi="Times New Roman" w:cs="Times New Roman"/>
          <w:b w:val="0"/>
          <w:bCs/>
          <w:i/>
          <w:iCs/>
          <w:sz w:val="24"/>
          <w:szCs w:val="24"/>
        </w:rPr>
      </w:pPr>
    </w:p>
    <w:p>
      <w:pPr>
        <w:rPr>
          <w:rFonts w:hint="default" w:ascii="Calibri" w:hAnsi="Calibri" w:cs="Calibri"/>
          <w:sz w:val="24"/>
          <w:szCs w:val="24"/>
          <w:lang w:val="en-US" w:eastAsia="zh-CN"/>
        </w:rPr>
      </w:pPr>
      <w:r>
        <w:rPr>
          <w:rFonts w:hint="default" w:ascii="Calibri" w:hAnsi="Calibri" w:cs="Calibri"/>
          <w:sz w:val="24"/>
          <w:szCs w:val="24"/>
          <w:lang w:val="en-US" w:eastAsia="zh-CN"/>
        </w:rPr>
        <w:t>Available at：</w:t>
      </w:r>
    </w:p>
    <w:p>
      <w:pPr>
        <w:rPr>
          <w:rFonts w:hint="default" w:ascii="Calibri" w:hAnsi="Calibri" w:cs="Calibri"/>
          <w:sz w:val="24"/>
          <w:szCs w:val="24"/>
          <w:lang w:val="en-US" w:eastAsia="zh-CN"/>
        </w:rPr>
      </w:pPr>
      <w:r>
        <w:rPr>
          <w:rFonts w:hint="default" w:ascii="Calibri" w:hAnsi="Calibri" w:cs="Calibri"/>
          <w:sz w:val="24"/>
          <w:szCs w:val="24"/>
          <w:lang w:val="en-US" w:eastAsia="zh-CN"/>
        </w:rPr>
        <w:fldChar w:fldCharType="begin"/>
      </w:r>
      <w:r>
        <w:rPr>
          <w:rFonts w:hint="default" w:ascii="Calibri" w:hAnsi="Calibri" w:cs="Calibri"/>
          <w:sz w:val="24"/>
          <w:szCs w:val="24"/>
          <w:lang w:val="en-US" w:eastAsia="zh-CN"/>
        </w:rPr>
        <w:instrText xml:space="preserve"> HYPERLINK "http://businessculture.org/southern-europe/business-culture-in-turkey/business-communication-in-turkey/" </w:instrText>
      </w:r>
      <w:r>
        <w:rPr>
          <w:rFonts w:hint="default" w:ascii="Calibri" w:hAnsi="Calibri" w:cs="Calibri"/>
          <w:sz w:val="24"/>
          <w:szCs w:val="24"/>
          <w:lang w:val="en-US" w:eastAsia="zh-CN"/>
        </w:rPr>
        <w:fldChar w:fldCharType="separate"/>
      </w:r>
      <w:r>
        <w:rPr>
          <w:rStyle w:val="6"/>
          <w:rFonts w:hint="default" w:ascii="Calibri" w:hAnsi="Calibri" w:cs="Calibri"/>
          <w:sz w:val="24"/>
          <w:szCs w:val="24"/>
          <w:lang w:val="en-US" w:eastAsia="zh-CN"/>
        </w:rPr>
        <w:t>http://businessculture.org/southern-europe/business-culture-in-turkey/business-communication-in-turkey/</w:t>
      </w:r>
      <w:r>
        <w:rPr>
          <w:rFonts w:hint="default" w:ascii="Calibri" w:hAnsi="Calibri" w:cs="Calibri"/>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Dec</w:t>
      </w:r>
      <w:r>
        <w:rPr>
          <w:rFonts w:hint="default" w:ascii="Calibri" w:hAnsi="Calibri" w:cs="Calibri"/>
          <w:sz w:val="24"/>
          <w:szCs w:val="24"/>
          <w:lang w:val="en-US" w:eastAsia="zh-CN"/>
        </w:rPr>
        <w:t xml:space="preserve"> 0</w:t>
      </w:r>
      <w:r>
        <w:rPr>
          <w:rFonts w:hint="eastAsia" w:ascii="Calibri" w:hAnsi="Calibri" w:cs="Calibri"/>
          <w:sz w:val="24"/>
          <w:szCs w:val="24"/>
          <w:lang w:val="en-US" w:eastAsia="zh-CN"/>
        </w:rPr>
        <w:t>4</w:t>
      </w:r>
      <w:r>
        <w:rPr>
          <w:rFonts w:hint="default" w:ascii="Calibri" w:hAnsi="Calibri" w:cs="Calibri"/>
          <w:sz w:val="24"/>
          <w:szCs w:val="24"/>
          <w:lang w:val="en-US" w:eastAsia="zh-CN"/>
        </w:rPr>
        <w:t>, 2017]</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Available at：</w:t>
      </w:r>
    </w:p>
    <w:p>
      <w:pPr>
        <w:rPr>
          <w:rFonts w:hint="default" w:ascii="Calibri" w:hAnsi="Calibri" w:cs="Calibri"/>
          <w:sz w:val="24"/>
          <w:szCs w:val="24"/>
          <w:lang w:val="en-US" w:eastAsia="zh-CN"/>
        </w:rPr>
      </w:pPr>
      <w:r>
        <w:rPr>
          <w:rFonts w:hint="default" w:ascii="Calibri" w:hAnsi="Calibri" w:cs="Calibri"/>
          <w:sz w:val="24"/>
          <w:szCs w:val="24"/>
          <w:lang w:val="en-US" w:eastAsia="zh-CN"/>
        </w:rPr>
        <w:fldChar w:fldCharType="begin"/>
      </w:r>
      <w:r>
        <w:rPr>
          <w:rFonts w:hint="default" w:ascii="Calibri" w:hAnsi="Calibri" w:cs="Calibri"/>
          <w:sz w:val="24"/>
          <w:szCs w:val="24"/>
          <w:lang w:val="en-US" w:eastAsia="zh-CN"/>
        </w:rPr>
        <w:instrText xml:space="preserve"> HYPERLINK "http://smallbusiness.chron.com/build-better-business-communication-42656.html" </w:instrText>
      </w:r>
      <w:r>
        <w:rPr>
          <w:rFonts w:hint="default" w:ascii="Calibri" w:hAnsi="Calibri" w:cs="Calibri"/>
          <w:sz w:val="24"/>
          <w:szCs w:val="24"/>
          <w:lang w:val="en-US" w:eastAsia="zh-CN"/>
        </w:rPr>
        <w:fldChar w:fldCharType="separate"/>
      </w:r>
      <w:r>
        <w:rPr>
          <w:rStyle w:val="6"/>
          <w:rFonts w:hint="default" w:ascii="Calibri" w:hAnsi="Calibri" w:cs="Calibri"/>
          <w:sz w:val="24"/>
          <w:szCs w:val="24"/>
          <w:lang w:val="en-US" w:eastAsia="zh-CN"/>
        </w:rPr>
        <w:t>http://smallbusiness.chron.com/build-better-business-communication-42656.html</w:t>
      </w:r>
      <w:r>
        <w:rPr>
          <w:rFonts w:hint="default" w:ascii="Calibri" w:hAnsi="Calibri" w:cs="Calibri"/>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 xml:space="preserve">Dec </w:t>
      </w:r>
      <w:r>
        <w:rPr>
          <w:rFonts w:hint="default" w:ascii="Calibri" w:hAnsi="Calibri" w:cs="Calibri"/>
          <w:sz w:val="24"/>
          <w:szCs w:val="24"/>
          <w:lang w:val="en-US" w:eastAsia="zh-CN"/>
        </w:rPr>
        <w:t>0</w:t>
      </w:r>
      <w:r>
        <w:rPr>
          <w:rFonts w:hint="eastAsia" w:ascii="Calibri" w:hAnsi="Calibri" w:cs="Calibri"/>
          <w:sz w:val="24"/>
          <w:szCs w:val="24"/>
          <w:lang w:val="en-US" w:eastAsia="zh-CN"/>
        </w:rPr>
        <w:t>6</w:t>
      </w:r>
      <w:r>
        <w:rPr>
          <w:rFonts w:hint="default" w:ascii="Calibri" w:hAnsi="Calibri" w:cs="Calibri"/>
          <w:sz w:val="24"/>
          <w:szCs w:val="24"/>
          <w:lang w:val="en-US" w:eastAsia="zh-CN"/>
        </w:rPr>
        <w:t>, 2017]</w:t>
      </w:r>
    </w:p>
    <w:p>
      <w:pPr>
        <w:rPr>
          <w:rFonts w:hint="default"/>
        </w:rPr>
      </w:pPr>
    </w:p>
    <w:p>
      <w:pPr>
        <w:rPr>
          <w:rFonts w:hint="default" w:ascii="Times New Roman" w:hAnsi="Times New Roman" w:eastAsia="宋体" w:cs="Times New Roman"/>
          <w:sz w:val="24"/>
          <w:szCs w:val="24"/>
          <w:lang w:val="en-US" w:eastAsia="zh-CN"/>
        </w:rPr>
      </w:pPr>
      <w:r>
        <w:rPr>
          <w:rFonts w:hint="default" w:ascii="Calibri" w:hAnsi="Calibri" w:cs="Calibri"/>
          <w:sz w:val="24"/>
          <w:szCs w:val="24"/>
          <w:lang w:val="en-US" w:eastAsia="zh-CN"/>
        </w:rPr>
        <w:t>Available at：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"http://learnenglish.britishcouncil.org/en/business-magazine/relationship-building" </w:instrText>
      </w:r>
      <w:r>
        <w:rPr>
          <w:rFonts w:hint="default" w:ascii="Times New Roman" w:hAnsi="Times New Roman" w:eastAsia="宋体" w:cs="Times New Roman"/>
          <w:sz w:val="24"/>
          <w:szCs w:val="24"/>
          <w:lang w:val="en-US" w:eastAsia="zh-CN"/>
        </w:rPr>
        <w:fldChar w:fldCharType="separate"/>
      </w:r>
      <w:r>
        <w:rPr>
          <w:rStyle w:val="6"/>
          <w:rFonts w:hint="default" w:ascii="Times New Roman" w:hAnsi="Times New Roman" w:eastAsia="宋体" w:cs="Times New Roman"/>
          <w:sz w:val="24"/>
          <w:szCs w:val="24"/>
          <w:lang w:val="en-US" w:eastAsia="zh-CN"/>
        </w:rPr>
        <w:t>http://learnenglish.britishcouncil.org/en/business-magazine/relationship-building</w:t>
      </w:r>
      <w:r>
        <w:rPr>
          <w:rFonts w:hint="default" w:ascii="Times New Roman" w:hAnsi="Times New Roman" w:eastAsia="宋体" w:cs="Times New Roman"/>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Dec</w:t>
      </w:r>
      <w:r>
        <w:rPr>
          <w:rFonts w:hint="default" w:ascii="Calibri" w:hAnsi="Calibri" w:cs="Calibri"/>
          <w:sz w:val="24"/>
          <w:szCs w:val="24"/>
          <w:lang w:val="en-US" w:eastAsia="zh-CN"/>
        </w:rPr>
        <w:t xml:space="preserve"> 0</w:t>
      </w:r>
      <w:r>
        <w:rPr>
          <w:rFonts w:hint="eastAsia" w:ascii="Calibri" w:hAnsi="Calibri" w:cs="Calibri"/>
          <w:sz w:val="24"/>
          <w:szCs w:val="24"/>
          <w:lang w:val="en-US" w:eastAsia="zh-CN"/>
        </w:rPr>
        <w:t>4</w:t>
      </w:r>
      <w:r>
        <w:rPr>
          <w:rFonts w:hint="default" w:ascii="Calibri" w:hAnsi="Calibri" w:cs="Calibri"/>
          <w:sz w:val="24"/>
          <w:szCs w:val="24"/>
          <w:lang w:val="en-US" w:eastAsia="zh-CN"/>
        </w:rPr>
        <w:t>,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w:hAnsi="Times New Roman" w:eastAsia="宋体" w:cs="Times New Roman"/>
          <w:sz w:val="24"/>
          <w:szCs w:val="24"/>
          <w:lang w:val="en-US" w:eastAsia="zh-CN"/>
        </w:rPr>
      </w:pPr>
    </w:p>
    <w:sectPr>
      <w:pgSz w:w="11906" w:h="16838"/>
      <w:pgMar w:top="1134" w:right="1134" w:bottom="1134" w:left="1134" w:header="851" w:footer="992" w:gutter="0"/>
      <w:pgNumType w:fmt="decimal"/>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auto"/>
    <w:pitch w:val="default"/>
    <w:sig w:usb0="E0002AFF" w:usb1="C0007843" w:usb2="00000009" w:usb3="00000000" w:csb0="400001FF" w:csb1="FFFF0000"/>
  </w:font>
  <w:font w:name="微软雅黑">
    <w:panose1 w:val="020B0503020204020204"/>
    <w:charset w:val="86"/>
    <w:family w:val="auto"/>
    <w:pitch w:val="default"/>
    <w:sig w:usb0="A0000287" w:usb1="28CF3C52" w:usb2="00000016" w:usb3="00000000" w:csb0="0004001F" w:csb1="00000000"/>
  </w:font>
  <w:font w:name="仿宋">
    <w:panose1 w:val="02010609060101010101"/>
    <w:charset w:val="86"/>
    <w:family w:val="auto"/>
    <w:pitch w:val="default"/>
    <w:sig w:usb0="800002BF" w:usb1="38CF7CFA" w:usb2="00000016" w:usb3="00000000" w:csb0="00040001" w:csb1="00000000"/>
  </w:font>
  <w:font w:name="Calibri Light">
    <w:panose1 w:val="020F0302020204030204"/>
    <w:charset w:val="00"/>
    <w:family w:val="auto"/>
    <w:pitch w:val="default"/>
    <w:sig w:usb0="A00002EF" w:usb1="4000207B" w:usb2="00000000" w:usb3="00000000" w:csb0="2000019F" w:csb1="00000000"/>
  </w:font>
  <w:font w:name="Wingdings">
    <w:panose1 w:val="05000000000000000000"/>
    <w:charset w:val="00"/>
    <w:family w:val="auto"/>
    <w:pitch w:val="default"/>
    <w:sig w:usb0="00000000" w:usb1="00000000" w:usb2="00000000" w:usb3="00000000" w:csb0="80000000" w:csb1="00000000"/>
  </w:font>
  <w:font w:name="Courier New">
    <w:panose1 w:val="02070309020205020404"/>
    <w:charset w:val="00"/>
    <w:family w:val="auto"/>
    <w:pitch w:val="default"/>
    <w:sig w:usb0="E0002AFF" w:usb1="C0007843" w:usb2="00000009" w:usb3="00000000" w:csb0="400001FF" w:csb1="FFFF0000"/>
  </w:font>
  <w:font w:name="等线">
    <w:altName w:val="宋体"/>
    <w:panose1 w:val="02010600030101010101"/>
    <w:charset w:val="86"/>
    <w:family w:val="auto"/>
    <w:pitch w:val="default"/>
    <w:sig w:usb0="00000000" w:usb1="00000000" w:usb2="00000016" w:usb3="00000000" w:csb0="0004000F" w:csb1="00000000"/>
  </w:font>
  <w:font w:name="MS Mincho">
    <w:panose1 w:val="02020609040205080304"/>
    <w:charset w:val="80"/>
    <w:family w:val="auto"/>
    <w:pitch w:val="default"/>
    <w:sig w:usb0="E00002FF" w:usb1="6AC7FDFB" w:usb2="08000012" w:usb3="00000000" w:csb0="4002009F" w:csb1="DFD70000"/>
  </w:font>
  <w:font w:name="等线 Light">
    <w:altName w:val="宋体"/>
    <w:panose1 w:val="02010600030101010101"/>
    <w:charset w:val="86"/>
    <w:family w:val="auto"/>
    <w:pitch w:val="default"/>
    <w:sig w:usb0="00000000" w:usb1="00000000" w:usb2="00000016" w:usb3="00000000" w:csb0="0004000F" w:csb1="00000000"/>
  </w:font>
  <w:font w:name="Yu Gothic UI">
    <w:altName w:val="Yu Gothic"/>
    <w:panose1 w:val="020B0500000000000000"/>
    <w:charset w:val="80"/>
    <w:family w:val="auto"/>
    <w:pitch w:val="default"/>
    <w:sig w:usb0="00000000" w:usb1="00000000" w:usb2="00000016" w:usb3="00000000" w:csb0="2002009F" w:csb1="00000000"/>
  </w:font>
  <w:font w:name="DengXian">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Yu Gothic">
    <w:panose1 w:val="020B0400000000000000"/>
    <w:charset w:val="80"/>
    <w:family w:val="auto"/>
    <w:pitch w:val="default"/>
    <w:sig w:usb0="E00002FF" w:usb1="2AC7FDFF" w:usb2="00000016" w:usb3="00000000" w:csb0="2002009F" w:csb1="00000000"/>
  </w:font>
  <w:font w:name="微软雅黑 Light">
    <w:panose1 w:val="020B0502040204020203"/>
    <w:charset w:val="86"/>
    <w:family w:val="auto"/>
    <w:pitch w:val="default"/>
    <w:sig w:usb0="A00002BF" w:usb1="28CF0010" w:usb2="00000016" w:usb3="00000000" w:csb0="0004000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Batang">
    <w:panose1 w:val="02030600000101010101"/>
    <w:charset w:val="81"/>
    <w:family w:val="auto"/>
    <w:pitch w:val="default"/>
    <w:sig w:usb0="B00002AF" w:usb1="69D77CFB" w:usb2="00000030" w:usb3="00000000" w:csb0="4008009F" w:csb1="DFD70000"/>
  </w:font>
  <w:font w:name="BatangChe">
    <w:panose1 w:val="02030609000101010101"/>
    <w:charset w:val="81"/>
    <w:family w:val="auto"/>
    <w:pitch w:val="default"/>
    <w:sig w:usb0="B00002AF" w:usb1="69D77CFB" w:usb2="00000030" w:usb3="00000000" w:csb0="4008009F" w:csb1="DFD70000"/>
  </w:font>
  <w:font w:name="DFKai-SB">
    <w:panose1 w:val="03000509000000000000"/>
    <w:charset w:val="88"/>
    <w:family w:val="auto"/>
    <w:pitch w:val="default"/>
    <w:sig w:usb0="00000003" w:usb1="082E0000" w:usb2="00000016" w:usb3="00000000" w:csb0="00100001" w:csb1="00000000"/>
  </w:font>
  <w:font w:name="Dotum">
    <w:panose1 w:val="020B0600000101010101"/>
    <w:charset w:val="81"/>
    <w:family w:val="auto"/>
    <w:pitch w:val="default"/>
    <w:sig w:usb0="B00002AF" w:usb1="69D77CFB" w:usb2="00000030" w:usb3="00000000" w:csb0="4008009F" w:csb1="DFD70000"/>
  </w:font>
  <w:font w:name="DotumChe">
    <w:panose1 w:val="020B0609000101010101"/>
    <w:charset w:val="81"/>
    <w:family w:val="auto"/>
    <w:pitch w:val="default"/>
    <w:sig w:usb0="B00002AF" w:usb1="69D77CFB" w:usb2="00000030" w:usb3="00000000" w:csb0="4008009F" w:csb1="DFD70000"/>
  </w:font>
  <w:font w:name="Gulim">
    <w:panose1 w:val="020B0600000101010101"/>
    <w:charset w:val="81"/>
    <w:family w:val="auto"/>
    <w:pitch w:val="default"/>
    <w:sig w:usb0="B00002AF" w:usb1="69D77CFB" w:usb2="00000030" w:usb3="00000000" w:csb0="4008009F" w:csb1="DFD70000"/>
  </w:font>
  <w:font w:name="Cambria Math">
    <w:panose1 w:val="02040503050406030204"/>
    <w:charset w:val="00"/>
    <w:family w:val="auto"/>
    <w:pitch w:val="default"/>
    <w:sig w:usb0="E00002FF" w:usb1="420024FF" w:usb2="00000000" w:usb3="00000000" w:csb0="2000019F" w:csb1="00000000"/>
  </w:font>
  <w:font w:name="Candara">
    <w:panose1 w:val="020E0502030303020204"/>
    <w:charset w:val="00"/>
    <w:family w:val="auto"/>
    <w:pitch w:val="default"/>
    <w:sig w:usb0="A00002EF" w:usb1="4000A44B" w:usb2="00000000" w:usb3="00000000" w:csb0="2000019F" w:csb1="00000000"/>
  </w:font>
  <w:font w:name="Comic Sans MS">
    <w:panose1 w:val="030F0702030302020204"/>
    <w:charset w:val="00"/>
    <w:family w:val="auto"/>
    <w:pitch w:val="default"/>
    <w:sig w:usb0="00000287" w:usb1="40000013" w:usb2="00000000" w:usb3="00000000" w:csb0="2000009F" w:csb1="00000000"/>
  </w:font>
  <w:font w:name="Consolas">
    <w:panose1 w:val="020B0609020204030204"/>
    <w:charset w:val="00"/>
    <w:family w:val="auto"/>
    <w:pitch w:val="default"/>
    <w:sig w:usb0="E10002FF" w:usb1="4000FCFF" w:usb2="00000009" w:usb3="00000000" w:csb0="6000019F" w:csb1="DFD70000"/>
  </w:font>
  <w:font w:name="BrowalliaUPC">
    <w:panose1 w:val="020B0604020202020204"/>
    <w:charset w:val="00"/>
    <w:family w:val="auto"/>
    <w:pitch w:val="default"/>
    <w:sig w:usb0="81000003" w:usb1="00000000" w:usb2="00000000" w:usb3="00000000" w:csb0="00010001" w:csb1="00000000"/>
  </w:font>
  <w:font w:name="Symbol">
    <w:panose1 w:val="05050102010706020507"/>
    <w:charset w:val="00"/>
    <w:family w:val="auto"/>
    <w:pitch w:val="default"/>
    <w:sig w:usb0="00000000" w:usb1="00000000" w:usb2="00000000" w:usb3="00000000" w:csb0="80000000" w:csb1="00000000"/>
  </w:font>
  <w:font w:name="DengXian Light">
    <w:altName w:val="Segoe Print"/>
    <w:panose1 w:val="00000000000000000000"/>
    <w:charset w:val="00"/>
    <w:family w:val="auto"/>
    <w:pitch w:val="default"/>
    <w:sig w:usb0="00000000" w:usb1="00000000" w:usb2="00000000" w:usb3="00000000" w:csb0="00000000" w:csb1="00000000"/>
  </w:font>
  <w:font w:name="Aharoni">
    <w:panose1 w:val="02010803020104030203"/>
    <w:charset w:val="00"/>
    <w:family w:val="auto"/>
    <w:pitch w:val="default"/>
    <w:sig w:usb0="00000803" w:usb1="00000000" w:usb2="00000000" w:usb3="00000000" w:csb0="00000021" w:csb1="00200000"/>
  </w:font>
  <w:font w:name="Roboto">
    <w:panose1 w:val="00000000000000000000"/>
    <w:charset w:val="00"/>
    <w:family w:val="auto"/>
    <w:pitch w:val="default"/>
    <w:sig w:usb0="E00002EF" w:usb1="5000205B" w:usb2="00000020" w:usb3="00000000" w:csb0="2000019F" w:csb1="4F010000"/>
  </w:font>
  <w:font w:name="Verdana">
    <w:panose1 w:val="020B0604030504040204"/>
    <w:charset w:val="00"/>
    <w:family w:val="auto"/>
    <w:pitch w:val="default"/>
    <w:sig w:usb0="A10006FF" w:usb1="4000205B" w:usb2="00000010" w:usb3="00000000" w:csb0="2000019F" w:csb1="00000000"/>
  </w:font>
  <w:font w:name="Angsana New">
    <w:panose1 w:val="02020603050405020304"/>
    <w:charset w:val="00"/>
    <w:family w:val="auto"/>
    <w:pitch w:val="default"/>
    <w:sig w:usb0="81000003" w:usb1="00000000" w:usb2="00000000" w:usb3="00000000" w:csb0="00010001" w:csb1="00000000"/>
  </w:font>
  <w:font w:name="AngsanaUPC">
    <w:panose1 w:val="02020603050405020304"/>
    <w:charset w:val="00"/>
    <w:family w:val="auto"/>
    <w:pitch w:val="default"/>
    <w:sig w:usb0="81000003" w:usb1="00000000" w:usb2="00000000" w:usb3="00000000" w:csb0="00010001" w:csb1="00000000"/>
  </w:font>
  <w:font w:name="Aparajita">
    <w:panose1 w:val="020B0604020202020204"/>
    <w:charset w:val="00"/>
    <w:family w:val="auto"/>
    <w:pitch w:val="default"/>
    <w:sig w:usb0="00008003" w:usb1="00000000" w:usb2="00000000" w:usb3="00000000" w:csb0="00000001" w:csb1="00000000"/>
  </w:font>
  <w:font w:name="Arabic Typesetting">
    <w:panose1 w:val="03020402040406030203"/>
    <w:charset w:val="00"/>
    <w:family w:val="auto"/>
    <w:pitch w:val="default"/>
    <w:sig w:usb0="A000206F" w:usb1="C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sans-serif">
    <w:altName w:val="Segoe Print"/>
    <w:panose1 w:val="00000000000000000000"/>
    <w:charset w:val="00"/>
    <w:family w:val="auto"/>
    <w:pitch w:val="default"/>
    <w:sig w:usb0="00000000" w:usb1="00000000" w:usb2="00000000" w:usb3="00000000" w:csb0="00000000" w:csb1="0000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EmiratesSM">
    <w:altName w:val="Segoe Print"/>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E96631"/>
    <w:rsid w:val="23E96631"/>
    <w:rsid w:val="34A52D51"/>
    <w:rsid w:val="43B858E7"/>
    <w:rsid w:val="554A3C0C"/>
    <w:rsid w:val="63CE58C1"/>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5">
    <w:name w:val="Default Paragraph Font"/>
    <w:semiHidden/>
    <w:uiPriority w:val="0"/>
  </w:style>
  <w:style w:type="table" w:default="1" w:styleId="7">
    <w:name w:val="Normal Table"/>
    <w:semiHidden/>
    <w:uiPriority w:val="0"/>
    <w:tblPr>
      <w:tblLayout w:type="fixed"/>
      <w:tblCellMar>
        <w:top w:w="0" w:type="dxa"/>
        <w:left w:w="108" w:type="dxa"/>
        <w:bottom w:w="0" w:type="dxa"/>
        <w:right w:w="108" w:type="dxa"/>
      </w:tblCellMar>
    </w:tblPr>
  </w:style>
  <w:style w:type="character" w:styleId="6">
    <w:name w:val="Hyperlink"/>
    <w:basedOn w:val="5"/>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Office_10.1.0.7023_F1E327BC-269C-435d-A152-05C5408002CA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2017-12-07T20:23:00Z</dcterms:created>
  <dc:creator>Dark Templar</dc:creator>
  <cp:lastModifiedBy>Dark Templar</cp:lastModifiedBy>
  <dcterms:modified xsi:type="dcterms:W3CDTF">2017-12-08T00:01:14Z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2052-10.1.0.7023</vt:lpwstr>
  </property>
</Properties>
</file>