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336420906"/>
        <w:docPartObj>
          <w:docPartGallery w:val="Cover Pages"/>
          <w:docPartUnique/>
        </w:docPartObj>
      </w:sdtPr>
      <w:sdtEndPr>
        <w:rPr>
          <w:rFonts w:ascii="Cambria" w:eastAsiaTheme="minorHAnsi" w:hAnsi="Cambria"/>
          <w:b/>
          <w:bCs/>
          <w:sz w:val="28"/>
          <w:szCs w:val="28"/>
          <w:lang w:eastAsia="en-US"/>
        </w:rPr>
      </w:sdtEndPr>
      <w:sdtContent>
        <w:p w14:paraId="23657EF9" w14:textId="77777777" w:rsidR="00C27288" w:rsidRDefault="00C27288" w:rsidP="00C27288">
          <w:pPr>
            <w:pStyle w:val="NoSpacing"/>
            <w:jc w:val="center"/>
            <w:rPr>
              <w:sz w:val="2"/>
            </w:rPr>
          </w:pPr>
        </w:p>
        <w:p w14:paraId="2389673D" w14:textId="77777777" w:rsidR="00C27288" w:rsidRDefault="00C27288" w:rsidP="00C27288">
          <w:pPr>
            <w:pStyle w:val="NoSpacing"/>
            <w:jc w:val="center"/>
            <w:rPr>
              <w:sz w:val="2"/>
            </w:rPr>
          </w:pPr>
        </w:p>
        <w:p w14:paraId="655D85AC" w14:textId="77777777" w:rsidR="00C27288" w:rsidRDefault="00C27288" w:rsidP="00C27288">
          <w:pPr>
            <w:pStyle w:val="NoSpacing"/>
            <w:jc w:val="center"/>
            <w:rPr>
              <w:sz w:val="2"/>
            </w:rPr>
          </w:pPr>
        </w:p>
        <w:p w14:paraId="1314F115" w14:textId="50BCF491" w:rsidR="00C27288" w:rsidRDefault="00C27288" w:rsidP="00C27288">
          <w:pPr>
            <w:pStyle w:val="NoSpacing"/>
            <w:jc w:val="center"/>
            <w:rPr>
              <w:sz w:val="28"/>
              <w:szCs w:val="28"/>
            </w:rPr>
          </w:pPr>
        </w:p>
        <w:p w14:paraId="0C04D8DC" w14:textId="77777777" w:rsidR="00C27288" w:rsidRDefault="00C27288" w:rsidP="00C27288">
          <w:pPr>
            <w:pStyle w:val="NoSpacing"/>
            <w:jc w:val="center"/>
            <w:rPr>
              <w:sz w:val="28"/>
              <w:szCs w:val="28"/>
            </w:rPr>
          </w:pPr>
        </w:p>
        <w:p w14:paraId="70576F53" w14:textId="77777777" w:rsidR="00C27288" w:rsidRDefault="00C27288" w:rsidP="00C27288">
          <w:pPr>
            <w:pStyle w:val="NoSpacing"/>
            <w:jc w:val="center"/>
            <w:rPr>
              <w:sz w:val="28"/>
              <w:szCs w:val="28"/>
            </w:rPr>
          </w:pPr>
        </w:p>
        <w:p w14:paraId="4932F29A" w14:textId="77777777" w:rsidR="00C27288" w:rsidRDefault="00C27288" w:rsidP="00C27288">
          <w:pPr>
            <w:pStyle w:val="NoSpacing"/>
            <w:jc w:val="center"/>
            <w:rPr>
              <w:sz w:val="28"/>
              <w:szCs w:val="28"/>
            </w:rPr>
          </w:pPr>
        </w:p>
        <w:p w14:paraId="7257916F" w14:textId="77777777" w:rsidR="00C27288" w:rsidRDefault="00C27288" w:rsidP="00C27288">
          <w:pPr>
            <w:pStyle w:val="NoSpacing"/>
            <w:jc w:val="center"/>
            <w:rPr>
              <w:sz w:val="28"/>
              <w:szCs w:val="28"/>
            </w:rPr>
          </w:pPr>
        </w:p>
        <w:p w14:paraId="77CA13AF" w14:textId="77777777" w:rsidR="00C27288" w:rsidRDefault="00C27288" w:rsidP="00C27288">
          <w:pPr>
            <w:pStyle w:val="NoSpacing"/>
            <w:jc w:val="center"/>
            <w:rPr>
              <w:sz w:val="28"/>
              <w:szCs w:val="28"/>
            </w:rPr>
          </w:pPr>
        </w:p>
        <w:p w14:paraId="358D643F" w14:textId="77777777" w:rsidR="00C27288" w:rsidRDefault="00C27288" w:rsidP="00C27288">
          <w:pPr>
            <w:pStyle w:val="NoSpacing"/>
            <w:jc w:val="center"/>
            <w:rPr>
              <w:sz w:val="28"/>
              <w:szCs w:val="28"/>
            </w:rPr>
          </w:pPr>
        </w:p>
        <w:p w14:paraId="26DAB55A" w14:textId="77777777" w:rsidR="00C27288" w:rsidRDefault="00C27288" w:rsidP="00C27288">
          <w:pPr>
            <w:pStyle w:val="NoSpacing"/>
            <w:jc w:val="center"/>
            <w:rPr>
              <w:sz w:val="28"/>
              <w:szCs w:val="28"/>
            </w:rPr>
          </w:pPr>
        </w:p>
        <w:p w14:paraId="5EBECC3C" w14:textId="77777777" w:rsidR="00C27288" w:rsidRDefault="00C27288" w:rsidP="00C27288">
          <w:pPr>
            <w:pStyle w:val="NoSpacing"/>
            <w:jc w:val="center"/>
            <w:rPr>
              <w:sz w:val="28"/>
              <w:szCs w:val="28"/>
            </w:rPr>
          </w:pPr>
        </w:p>
        <w:p w14:paraId="69F5B64D" w14:textId="77777777" w:rsidR="0056546C" w:rsidRDefault="0056546C" w:rsidP="00C27288">
          <w:pPr>
            <w:pStyle w:val="NoSpacing"/>
            <w:jc w:val="center"/>
            <w:rPr>
              <w:rFonts w:ascii="Cambria" w:hAnsi="Cambria"/>
              <w:b/>
              <w:bCs/>
              <w:sz w:val="80"/>
              <w:szCs w:val="80"/>
              <w14:shadow w14:blurRad="114300" w14:dist="0" w14:dir="0" w14:sx="0" w14:sy="0" w14:kx="0" w14:ky="0" w14:algn="none">
                <w14:srgbClr w14:val="000000"/>
              </w14:shadow>
            </w:rPr>
          </w:pPr>
        </w:p>
        <w:p w14:paraId="22DA1958" w14:textId="77777777" w:rsidR="000B6D4F" w:rsidRDefault="000B6D4F" w:rsidP="00C27288">
          <w:pPr>
            <w:pStyle w:val="NoSpacing"/>
            <w:jc w:val="center"/>
            <w:rPr>
              <w:rFonts w:ascii="Cambria" w:hAnsi="Cambria"/>
              <w:b/>
              <w:bCs/>
              <w:sz w:val="80"/>
              <w:szCs w:val="80"/>
              <w14:shadow w14:blurRad="114300" w14:dist="0" w14:dir="0" w14:sx="0" w14:sy="0" w14:kx="0" w14:ky="0" w14:algn="none">
                <w14:srgbClr w14:val="000000"/>
              </w14:shadow>
            </w:rPr>
          </w:pPr>
        </w:p>
        <w:p w14:paraId="1FA9730F" w14:textId="3CE47144" w:rsidR="00A466C9" w:rsidRPr="00B84979" w:rsidRDefault="00C27288" w:rsidP="00C27288">
          <w:pPr>
            <w:pStyle w:val="NoSpacing"/>
            <w:jc w:val="center"/>
            <w:rPr>
              <w:rFonts w:ascii="Cambria" w:hAnsi="Cambria"/>
              <w:b/>
              <w:bCs/>
              <w:sz w:val="80"/>
              <w:szCs w:val="80"/>
              <w14:shadow w14:blurRad="114300" w14:dist="0" w14:dir="0" w14:sx="0" w14:sy="0" w14:kx="0" w14:ky="0" w14:algn="none">
                <w14:srgbClr w14:val="000000"/>
              </w14:shadow>
            </w:rPr>
          </w:pPr>
          <w:r w:rsidRPr="00B84979">
            <w:rPr>
              <w:rFonts w:ascii="Cambria" w:hAnsi="Cambria"/>
              <w:b/>
              <w:bCs/>
              <w:sz w:val="80"/>
              <w:szCs w:val="80"/>
              <w14:shadow w14:blurRad="114300" w14:dist="0" w14:dir="0" w14:sx="0" w14:sy="0" w14:kx="0" w14:ky="0" w14:algn="none">
                <w14:srgbClr w14:val="000000"/>
              </w14:shadow>
            </w:rPr>
            <w:t>Guidance Paper</w:t>
          </w:r>
        </w:p>
        <w:p w14:paraId="757D5C11" w14:textId="75557590" w:rsidR="005C4520" w:rsidRDefault="008308A9" w:rsidP="00C27288">
          <w:pPr>
            <w:pStyle w:val="NoSpacing"/>
            <w:jc w:val="center"/>
            <w:rPr>
              <w:rFonts w:ascii="Cambria" w:hAnsi="Cambria"/>
              <w:i/>
              <w:iCs/>
              <w:sz w:val="40"/>
              <w:szCs w:val="40"/>
            </w:rPr>
          </w:pPr>
          <w:r>
            <w:rPr>
              <w:rFonts w:ascii="Cambria" w:hAnsi="Cambria"/>
              <w:i/>
              <w:iCs/>
              <w:sz w:val="40"/>
              <w:szCs w:val="40"/>
            </w:rPr>
            <w:t xml:space="preserve">Departmental </w:t>
          </w:r>
          <w:r w:rsidR="00702BFD">
            <w:rPr>
              <w:rFonts w:ascii="Cambria" w:hAnsi="Cambria"/>
              <w:i/>
              <w:iCs/>
              <w:sz w:val="40"/>
              <w:szCs w:val="40"/>
            </w:rPr>
            <w:t xml:space="preserve">guide on the </w:t>
          </w:r>
          <w:r w:rsidR="0095562C">
            <w:rPr>
              <w:rFonts w:ascii="Cambria" w:hAnsi="Cambria"/>
              <w:i/>
              <w:iCs/>
              <w:sz w:val="40"/>
              <w:szCs w:val="40"/>
            </w:rPr>
            <w:t>application of e</w:t>
          </w:r>
          <w:r w:rsidR="00B84979">
            <w:rPr>
              <w:rFonts w:ascii="Cambria" w:hAnsi="Cambria"/>
              <w:i/>
              <w:iCs/>
              <w:sz w:val="40"/>
              <w:szCs w:val="40"/>
            </w:rPr>
            <w:t xml:space="preserve">vidence-based practice </w:t>
          </w:r>
          <w:r w:rsidR="00C30B44">
            <w:rPr>
              <w:rFonts w:ascii="Cambria" w:hAnsi="Cambria"/>
              <w:i/>
              <w:iCs/>
              <w:sz w:val="40"/>
              <w:szCs w:val="40"/>
            </w:rPr>
            <w:t xml:space="preserve">and analytics </w:t>
          </w:r>
          <w:r w:rsidR="005C4520">
            <w:rPr>
              <w:rFonts w:ascii="Cambria" w:hAnsi="Cambria"/>
              <w:i/>
              <w:iCs/>
              <w:sz w:val="40"/>
              <w:szCs w:val="40"/>
            </w:rPr>
            <w:t>for</w:t>
          </w:r>
          <w:r w:rsidR="006E2F05">
            <w:rPr>
              <w:rFonts w:ascii="Cambria" w:hAnsi="Cambria"/>
              <w:i/>
              <w:iCs/>
              <w:sz w:val="40"/>
              <w:szCs w:val="40"/>
            </w:rPr>
            <w:t xml:space="preserve"> the </w:t>
          </w:r>
        </w:p>
        <w:p w14:paraId="3CF57B54" w14:textId="543AF95E" w:rsidR="00D21EF1" w:rsidRPr="00D21EF1" w:rsidRDefault="006E2F05" w:rsidP="00C27288">
          <w:pPr>
            <w:pStyle w:val="NoSpacing"/>
            <w:jc w:val="center"/>
            <w:rPr>
              <w:rFonts w:ascii="Cambria" w:hAnsi="Cambria"/>
              <w:i/>
              <w:iCs/>
              <w:sz w:val="40"/>
              <w:szCs w:val="40"/>
            </w:rPr>
          </w:pPr>
          <w:r>
            <w:rPr>
              <w:rFonts w:ascii="Cambria" w:hAnsi="Cambria"/>
              <w:i/>
              <w:iCs/>
              <w:sz w:val="40"/>
              <w:szCs w:val="40"/>
            </w:rPr>
            <w:t>People P</w:t>
          </w:r>
          <w:r w:rsidR="00702BFD">
            <w:rPr>
              <w:rFonts w:ascii="Cambria" w:hAnsi="Cambria"/>
              <w:i/>
              <w:iCs/>
              <w:sz w:val="40"/>
              <w:szCs w:val="40"/>
            </w:rPr>
            <w:t>ractice team</w:t>
          </w:r>
        </w:p>
        <w:p w14:paraId="6FAF61B6" w14:textId="77777777" w:rsidR="00C27288" w:rsidRDefault="00C27288">
          <w:pPr>
            <w:rPr>
              <w:rFonts w:ascii="Cambria" w:eastAsia="Times New Roman" w:hAnsi="Cambria" w:cs="Times New Roman"/>
              <w:b/>
              <w:bCs/>
              <w:sz w:val="28"/>
              <w:szCs w:val="28"/>
              <w:lang w:eastAsia="en-GB"/>
            </w:rPr>
          </w:pPr>
        </w:p>
        <w:p w14:paraId="669C1657" w14:textId="77777777" w:rsidR="00C27288" w:rsidRDefault="00C27288">
          <w:pPr>
            <w:rPr>
              <w:rFonts w:ascii="Cambria" w:eastAsia="Times New Roman" w:hAnsi="Cambria" w:cs="Times New Roman"/>
              <w:b/>
              <w:bCs/>
              <w:sz w:val="28"/>
              <w:szCs w:val="28"/>
              <w:lang w:eastAsia="en-GB"/>
            </w:rPr>
          </w:pPr>
        </w:p>
        <w:p w14:paraId="05557DCF" w14:textId="77777777" w:rsidR="00C27288" w:rsidRDefault="00C27288">
          <w:pPr>
            <w:rPr>
              <w:rFonts w:ascii="Cambria" w:eastAsia="Times New Roman" w:hAnsi="Cambria" w:cs="Times New Roman"/>
              <w:b/>
              <w:bCs/>
              <w:sz w:val="28"/>
              <w:szCs w:val="28"/>
              <w:lang w:eastAsia="en-GB"/>
            </w:rPr>
          </w:pPr>
        </w:p>
        <w:p w14:paraId="08DA6ED9" w14:textId="77777777" w:rsidR="00C27288" w:rsidRDefault="00C27288">
          <w:pPr>
            <w:rPr>
              <w:rFonts w:ascii="Cambria" w:eastAsia="Times New Roman" w:hAnsi="Cambria" w:cs="Times New Roman"/>
              <w:b/>
              <w:bCs/>
              <w:sz w:val="28"/>
              <w:szCs w:val="28"/>
              <w:lang w:eastAsia="en-GB"/>
            </w:rPr>
          </w:pPr>
        </w:p>
        <w:p w14:paraId="7C32BFD9" w14:textId="77777777" w:rsidR="00C27288" w:rsidRDefault="00C27288">
          <w:pPr>
            <w:rPr>
              <w:rFonts w:ascii="Cambria" w:eastAsia="Times New Roman" w:hAnsi="Cambria" w:cs="Times New Roman"/>
              <w:b/>
              <w:bCs/>
              <w:sz w:val="28"/>
              <w:szCs w:val="28"/>
              <w:lang w:eastAsia="en-GB"/>
            </w:rPr>
          </w:pPr>
        </w:p>
        <w:p w14:paraId="3619CB12" w14:textId="77777777" w:rsidR="00C27288" w:rsidRDefault="00C27288">
          <w:pPr>
            <w:rPr>
              <w:rFonts w:ascii="Cambria" w:eastAsia="Times New Roman" w:hAnsi="Cambria" w:cs="Times New Roman"/>
              <w:b/>
              <w:bCs/>
              <w:sz w:val="28"/>
              <w:szCs w:val="28"/>
              <w:lang w:eastAsia="en-GB"/>
            </w:rPr>
          </w:pPr>
        </w:p>
        <w:p w14:paraId="3985EFF4" w14:textId="77777777" w:rsidR="00C27288" w:rsidRDefault="00C27288">
          <w:pPr>
            <w:rPr>
              <w:rFonts w:ascii="Cambria" w:eastAsia="Times New Roman" w:hAnsi="Cambria" w:cs="Times New Roman"/>
              <w:b/>
              <w:bCs/>
              <w:sz w:val="28"/>
              <w:szCs w:val="28"/>
              <w:lang w:eastAsia="en-GB"/>
            </w:rPr>
          </w:pPr>
        </w:p>
        <w:p w14:paraId="5744B812" w14:textId="77777777" w:rsidR="00C27288" w:rsidRDefault="00C27288">
          <w:pPr>
            <w:rPr>
              <w:rFonts w:ascii="Cambria" w:eastAsia="Times New Roman" w:hAnsi="Cambria" w:cs="Times New Roman"/>
              <w:b/>
              <w:bCs/>
              <w:sz w:val="28"/>
              <w:szCs w:val="28"/>
              <w:lang w:eastAsia="en-GB"/>
            </w:rPr>
          </w:pPr>
        </w:p>
        <w:p w14:paraId="3627A4A0" w14:textId="77777777" w:rsidR="000B6D4F" w:rsidRDefault="000B6D4F">
          <w:pPr>
            <w:rPr>
              <w:rFonts w:ascii="Cambria" w:eastAsia="Times New Roman" w:hAnsi="Cambria" w:cs="Times New Roman"/>
              <w:b/>
              <w:bCs/>
              <w:sz w:val="28"/>
              <w:szCs w:val="28"/>
              <w:lang w:eastAsia="en-GB"/>
            </w:rPr>
          </w:pPr>
        </w:p>
        <w:p w14:paraId="467578FF" w14:textId="77777777" w:rsidR="00C27288" w:rsidRDefault="00C27288">
          <w:pPr>
            <w:rPr>
              <w:rFonts w:ascii="Cambria" w:eastAsia="Times New Roman" w:hAnsi="Cambria" w:cs="Times New Roman"/>
              <w:b/>
              <w:bCs/>
              <w:sz w:val="28"/>
              <w:szCs w:val="28"/>
              <w:lang w:eastAsia="en-GB"/>
            </w:rPr>
          </w:pPr>
        </w:p>
        <w:p w14:paraId="26FBA0AF" w14:textId="77777777" w:rsidR="00C27288" w:rsidRDefault="00C27288">
          <w:pPr>
            <w:rPr>
              <w:rFonts w:ascii="Cambria" w:eastAsia="Times New Roman" w:hAnsi="Cambria" w:cs="Times New Roman"/>
              <w:b/>
              <w:bCs/>
              <w:sz w:val="28"/>
              <w:szCs w:val="28"/>
              <w:lang w:eastAsia="en-GB"/>
            </w:rPr>
          </w:pPr>
        </w:p>
        <w:p w14:paraId="0344B88A" w14:textId="77777777" w:rsidR="00C27288" w:rsidRDefault="00C27288">
          <w:pPr>
            <w:rPr>
              <w:rFonts w:ascii="Cambria" w:eastAsia="Times New Roman" w:hAnsi="Cambria" w:cs="Times New Roman"/>
              <w:b/>
              <w:bCs/>
              <w:sz w:val="28"/>
              <w:szCs w:val="28"/>
              <w:lang w:eastAsia="en-GB"/>
            </w:rPr>
          </w:pPr>
        </w:p>
        <w:p w14:paraId="019BEEA6" w14:textId="77777777" w:rsidR="00C27288" w:rsidRDefault="00C27288">
          <w:pPr>
            <w:rPr>
              <w:rFonts w:ascii="Cambria" w:eastAsia="Times New Roman" w:hAnsi="Cambria" w:cs="Times New Roman"/>
              <w:b/>
              <w:bCs/>
              <w:sz w:val="28"/>
              <w:szCs w:val="28"/>
              <w:lang w:eastAsia="en-GB"/>
            </w:rPr>
          </w:pPr>
        </w:p>
        <w:p w14:paraId="1D5B746A" w14:textId="36447E4D" w:rsidR="00A466C9" w:rsidRDefault="00A466C9">
          <w:pPr>
            <w:rPr>
              <w:rFonts w:ascii="Cambria" w:eastAsia="Times New Roman" w:hAnsi="Cambria" w:cs="Times New Roman"/>
              <w:b/>
              <w:bCs/>
              <w:sz w:val="28"/>
              <w:szCs w:val="28"/>
              <w:lang w:eastAsia="en-GB"/>
            </w:rPr>
          </w:pPr>
        </w:p>
      </w:sdtContent>
    </w:sdt>
    <w:p w14:paraId="4AF7CE4B" w14:textId="77777777" w:rsidR="00E031C5" w:rsidRDefault="00813586" w:rsidP="00E031C5">
      <w:pPr>
        <w:pStyle w:val="NormalWeb"/>
        <w:spacing w:before="0" w:beforeAutospacing="0" w:after="0" w:afterAutospacing="0"/>
        <w:rPr>
          <w:rFonts w:ascii="Cambria" w:hAnsi="Cambria"/>
          <w:b/>
          <w:bCs/>
          <w:sz w:val="28"/>
          <w:szCs w:val="28"/>
        </w:rPr>
      </w:pPr>
      <w:r>
        <w:rPr>
          <w:rFonts w:ascii="Cambria" w:hAnsi="Cambria"/>
          <w:b/>
          <w:bCs/>
          <w:sz w:val="28"/>
          <w:szCs w:val="28"/>
        </w:rPr>
        <w:t>Introduction</w:t>
      </w:r>
    </w:p>
    <w:p w14:paraId="086B3076" w14:textId="77777777" w:rsidR="00E031C5" w:rsidRDefault="00E031C5" w:rsidP="00E031C5">
      <w:pPr>
        <w:pStyle w:val="NormalWeb"/>
        <w:spacing w:before="0" w:beforeAutospacing="0" w:after="0" w:afterAutospacing="0"/>
        <w:rPr>
          <w:rFonts w:ascii="Cambria" w:hAnsi="Cambria"/>
          <w:b/>
          <w:bCs/>
          <w:sz w:val="28"/>
          <w:szCs w:val="28"/>
        </w:rPr>
      </w:pPr>
    </w:p>
    <w:p w14:paraId="1D2716CF" w14:textId="08D83238" w:rsidR="00E031C5" w:rsidRDefault="00E031C5" w:rsidP="00E031C5">
      <w:pPr>
        <w:pStyle w:val="NormalWeb"/>
        <w:spacing w:before="0" w:beforeAutospacing="0" w:after="0" w:afterAutospacing="0"/>
        <w:rPr>
          <w:rFonts w:ascii="Cambria" w:hAnsi="Cambria"/>
          <w:b/>
          <w:bCs/>
          <w:sz w:val="28"/>
          <w:szCs w:val="28"/>
        </w:rPr>
      </w:pPr>
      <w:r w:rsidRPr="00E031C5">
        <w:rPr>
          <w:rFonts w:ascii="Cambria" w:hAnsi="Cambria"/>
          <w:sz w:val="22"/>
          <w:szCs w:val="22"/>
        </w:rPr>
        <w:t xml:space="preserve">Evidence-based practice and people analytics are still emerging in the field of HR, and many people professionals are familiarising themselves with scientific research in their practice (Barends </w:t>
      </w:r>
      <w:r w:rsidRPr="00F072FD">
        <w:rPr>
          <w:rFonts w:ascii="Cambria" w:hAnsi="Cambria"/>
          <w:i/>
          <w:iCs/>
          <w:sz w:val="22"/>
          <w:szCs w:val="22"/>
        </w:rPr>
        <w:t>et al.,</w:t>
      </w:r>
      <w:r w:rsidRPr="00E031C5">
        <w:rPr>
          <w:rFonts w:ascii="Cambria" w:hAnsi="Cambria"/>
          <w:sz w:val="22"/>
          <w:szCs w:val="22"/>
        </w:rPr>
        <w:t xml:space="preserve"> 2017). </w:t>
      </w:r>
    </w:p>
    <w:p w14:paraId="250C858F" w14:textId="77777777" w:rsidR="00E031C5" w:rsidRDefault="00E031C5" w:rsidP="00E031C5">
      <w:pPr>
        <w:pStyle w:val="NormalWeb"/>
        <w:spacing w:before="0" w:beforeAutospacing="0" w:after="0" w:afterAutospacing="0"/>
        <w:rPr>
          <w:rFonts w:ascii="Cambria" w:hAnsi="Cambria"/>
          <w:b/>
          <w:bCs/>
          <w:sz w:val="28"/>
          <w:szCs w:val="28"/>
        </w:rPr>
      </w:pPr>
    </w:p>
    <w:p w14:paraId="0A2DE9BD" w14:textId="6C6E41A8" w:rsidR="00A466C9" w:rsidRPr="00C37E2E" w:rsidRDefault="00E031C5" w:rsidP="00F572DD">
      <w:pPr>
        <w:pStyle w:val="NormalWeb"/>
        <w:spacing w:before="0" w:beforeAutospacing="0" w:after="0" w:afterAutospacing="0"/>
        <w:rPr>
          <w:rFonts w:ascii="Cambria" w:hAnsi="Cambria"/>
          <w:sz w:val="22"/>
          <w:szCs w:val="22"/>
        </w:rPr>
      </w:pPr>
      <w:r w:rsidRPr="00E031C5">
        <w:rPr>
          <w:rFonts w:ascii="Cambria" w:hAnsi="Cambria"/>
          <w:sz w:val="22"/>
          <w:szCs w:val="22"/>
        </w:rPr>
        <w:t xml:space="preserve">This guidance paper </w:t>
      </w:r>
      <w:r w:rsidR="00EF51FD">
        <w:rPr>
          <w:rFonts w:ascii="Cambria" w:hAnsi="Cambria"/>
          <w:sz w:val="22"/>
          <w:szCs w:val="22"/>
        </w:rPr>
        <w:t xml:space="preserve">is split into two sections. The first section </w:t>
      </w:r>
      <w:r w:rsidRPr="00E031C5">
        <w:rPr>
          <w:rFonts w:ascii="Cambria" w:hAnsi="Cambria"/>
          <w:sz w:val="22"/>
          <w:szCs w:val="22"/>
        </w:rPr>
        <w:t xml:space="preserve">aims to support our People Practice team by providing an overview of the </w:t>
      </w:r>
      <w:r w:rsidR="0000066D">
        <w:rPr>
          <w:rFonts w:ascii="Cambria" w:hAnsi="Cambria"/>
          <w:sz w:val="22"/>
          <w:szCs w:val="22"/>
        </w:rPr>
        <w:t>importance</w:t>
      </w:r>
      <w:r w:rsidRPr="00E031C5">
        <w:rPr>
          <w:rFonts w:ascii="Cambria" w:hAnsi="Cambria"/>
          <w:sz w:val="22"/>
          <w:szCs w:val="22"/>
        </w:rPr>
        <w:t xml:space="preserve"> of </w:t>
      </w:r>
      <w:r w:rsidR="0000066D">
        <w:rPr>
          <w:rFonts w:ascii="Cambria" w:hAnsi="Cambria"/>
          <w:sz w:val="22"/>
          <w:szCs w:val="22"/>
        </w:rPr>
        <w:t xml:space="preserve">applying </w:t>
      </w:r>
      <w:r w:rsidRPr="00E031C5">
        <w:rPr>
          <w:rFonts w:ascii="Cambria" w:hAnsi="Cambria"/>
          <w:sz w:val="22"/>
          <w:szCs w:val="22"/>
        </w:rPr>
        <w:t xml:space="preserve">evidence-based practice and analytics to inform sound and justified decision-making in the organisation. </w:t>
      </w:r>
      <w:r w:rsidR="00FD3FBF">
        <w:rPr>
          <w:rFonts w:ascii="Cambria" w:hAnsi="Cambria"/>
          <w:sz w:val="22"/>
          <w:szCs w:val="22"/>
        </w:rPr>
        <w:t xml:space="preserve">The </w:t>
      </w:r>
      <w:r w:rsidR="00EF51FD">
        <w:rPr>
          <w:rFonts w:ascii="Cambria" w:hAnsi="Cambria"/>
          <w:sz w:val="22"/>
          <w:szCs w:val="22"/>
        </w:rPr>
        <w:t>second section</w:t>
      </w:r>
      <w:r w:rsidR="005976F3">
        <w:rPr>
          <w:rFonts w:ascii="Cambria" w:hAnsi="Cambria"/>
          <w:sz w:val="22"/>
          <w:szCs w:val="22"/>
        </w:rPr>
        <w:t xml:space="preserve"> </w:t>
      </w:r>
      <w:r w:rsidR="00B3243E">
        <w:rPr>
          <w:rFonts w:ascii="Cambria" w:hAnsi="Cambria"/>
          <w:sz w:val="22"/>
          <w:szCs w:val="22"/>
        </w:rPr>
        <w:t xml:space="preserve">applies </w:t>
      </w:r>
      <w:r w:rsidR="00AB04C4">
        <w:rPr>
          <w:rFonts w:ascii="Cambria" w:hAnsi="Cambria"/>
          <w:sz w:val="22"/>
          <w:szCs w:val="22"/>
        </w:rPr>
        <w:t xml:space="preserve">the theory of evidence-based practice and analytics by </w:t>
      </w:r>
      <w:r w:rsidR="005976F3">
        <w:rPr>
          <w:rFonts w:ascii="Cambria" w:hAnsi="Cambria"/>
          <w:sz w:val="22"/>
          <w:szCs w:val="22"/>
        </w:rPr>
        <w:t>carr</w:t>
      </w:r>
      <w:r w:rsidR="00AB04C4">
        <w:rPr>
          <w:rFonts w:ascii="Cambria" w:hAnsi="Cambria"/>
          <w:sz w:val="22"/>
          <w:szCs w:val="22"/>
        </w:rPr>
        <w:t>ying</w:t>
      </w:r>
      <w:r w:rsidR="005976F3">
        <w:rPr>
          <w:rFonts w:ascii="Cambria" w:hAnsi="Cambria"/>
          <w:sz w:val="22"/>
          <w:szCs w:val="22"/>
        </w:rPr>
        <w:t xml:space="preserve"> out statistical analysis </w:t>
      </w:r>
      <w:r w:rsidR="00AB04C4">
        <w:rPr>
          <w:rFonts w:ascii="Cambria" w:hAnsi="Cambria"/>
          <w:sz w:val="22"/>
          <w:szCs w:val="22"/>
        </w:rPr>
        <w:t xml:space="preserve">of </w:t>
      </w:r>
      <w:r w:rsidR="00EB751B">
        <w:rPr>
          <w:rFonts w:ascii="Cambria" w:hAnsi="Cambria"/>
          <w:sz w:val="22"/>
          <w:szCs w:val="22"/>
        </w:rPr>
        <w:t xml:space="preserve">a data table and </w:t>
      </w:r>
      <w:r w:rsidR="00060D95">
        <w:rPr>
          <w:rFonts w:ascii="Cambria" w:hAnsi="Cambria"/>
          <w:sz w:val="22"/>
          <w:szCs w:val="22"/>
        </w:rPr>
        <w:t>providing recommendations</w:t>
      </w:r>
      <w:r w:rsidR="00CE3DC3">
        <w:rPr>
          <w:rFonts w:ascii="Cambria" w:hAnsi="Cambria"/>
          <w:sz w:val="22"/>
          <w:szCs w:val="22"/>
        </w:rPr>
        <w:t xml:space="preserve"> for the People Practice team</w:t>
      </w:r>
      <w:r w:rsidR="00B1771C">
        <w:rPr>
          <w:rFonts w:ascii="Cambria" w:hAnsi="Cambria"/>
          <w:sz w:val="22"/>
          <w:szCs w:val="22"/>
        </w:rPr>
        <w:t xml:space="preserve">. </w:t>
      </w:r>
    </w:p>
    <w:p w14:paraId="1701B105" w14:textId="77777777" w:rsidR="00440BA1" w:rsidRDefault="00440BA1" w:rsidP="00F572DD">
      <w:pPr>
        <w:pStyle w:val="NormalWeb"/>
        <w:spacing w:before="0" w:beforeAutospacing="0" w:after="0" w:afterAutospacing="0"/>
        <w:rPr>
          <w:rFonts w:ascii="Cambria" w:hAnsi="Cambria"/>
          <w:b/>
          <w:bCs/>
          <w:sz w:val="28"/>
          <w:szCs w:val="28"/>
        </w:rPr>
      </w:pPr>
    </w:p>
    <w:p w14:paraId="19A3FA02" w14:textId="77777777" w:rsidR="009339DA" w:rsidRDefault="009339DA" w:rsidP="00F572DD">
      <w:pPr>
        <w:pStyle w:val="NormalWeb"/>
        <w:spacing w:before="0" w:beforeAutospacing="0" w:after="0" w:afterAutospacing="0"/>
        <w:rPr>
          <w:rFonts w:ascii="Cambria" w:hAnsi="Cambria"/>
          <w:b/>
          <w:bCs/>
          <w:sz w:val="28"/>
          <w:szCs w:val="28"/>
        </w:rPr>
      </w:pPr>
    </w:p>
    <w:p w14:paraId="645D23C9" w14:textId="280EC4E2" w:rsidR="00F572DD" w:rsidRDefault="00F572DD" w:rsidP="00F572DD">
      <w:pPr>
        <w:pStyle w:val="NormalWeb"/>
        <w:spacing w:before="0" w:beforeAutospacing="0" w:after="0" w:afterAutospacing="0"/>
        <w:rPr>
          <w:rFonts w:ascii="Cambria" w:hAnsi="Cambria"/>
          <w:b/>
          <w:bCs/>
          <w:sz w:val="28"/>
          <w:szCs w:val="28"/>
        </w:rPr>
      </w:pPr>
      <w:r w:rsidRPr="00A556F7">
        <w:rPr>
          <w:rFonts w:ascii="Cambria" w:hAnsi="Cambria"/>
          <w:b/>
          <w:bCs/>
          <w:sz w:val="28"/>
          <w:szCs w:val="28"/>
        </w:rPr>
        <w:t xml:space="preserve">Section 1 </w:t>
      </w:r>
    </w:p>
    <w:p w14:paraId="094928CF" w14:textId="77777777" w:rsidR="00F572DD" w:rsidRPr="00A556F7" w:rsidRDefault="00F572DD" w:rsidP="00F572DD">
      <w:pPr>
        <w:pStyle w:val="NormalWeb"/>
        <w:spacing w:before="0" w:beforeAutospacing="0" w:after="0" w:afterAutospacing="0"/>
        <w:rPr>
          <w:rFonts w:ascii="Cambria" w:hAnsi="Cambria"/>
          <w:b/>
          <w:bCs/>
        </w:rPr>
      </w:pPr>
    </w:p>
    <w:p w14:paraId="1CE667BE" w14:textId="77777777" w:rsidR="0053267F" w:rsidRDefault="00F572DD" w:rsidP="0053267F">
      <w:pPr>
        <w:pStyle w:val="NormalWeb"/>
        <w:spacing w:before="0" w:beforeAutospacing="0" w:after="0" w:afterAutospacing="0"/>
        <w:rPr>
          <w:rFonts w:ascii="Cambria" w:hAnsi="Cambria" w:cstheme="minorHAnsi"/>
          <w:sz w:val="23"/>
          <w:szCs w:val="23"/>
        </w:rPr>
      </w:pPr>
      <w:r w:rsidRPr="00B63495">
        <w:rPr>
          <w:rFonts w:ascii="Cambria" w:hAnsi="Cambria" w:cstheme="minorHAnsi"/>
          <w:b/>
          <w:bCs/>
          <w:i/>
          <w:iCs/>
          <w:sz w:val="23"/>
          <w:szCs w:val="23"/>
        </w:rPr>
        <w:t>AC 1.1</w:t>
      </w:r>
      <w:r w:rsidRPr="00B63495">
        <w:rPr>
          <w:rFonts w:ascii="Cambria" w:hAnsi="Cambria" w:cstheme="minorHAnsi"/>
          <w:b/>
          <w:bCs/>
          <w:sz w:val="23"/>
          <w:szCs w:val="23"/>
        </w:rPr>
        <w:t xml:space="preserve"> What is evidence-based practice? How can it be applied in an organisation? </w:t>
      </w:r>
      <w:r w:rsidRPr="00B63495">
        <w:rPr>
          <w:rFonts w:ascii="Cambria" w:hAnsi="Cambria" w:cstheme="minorHAnsi"/>
          <w:b/>
          <w:bCs/>
          <w:sz w:val="23"/>
          <w:szCs w:val="23"/>
        </w:rPr>
        <w:t>H</w:t>
      </w:r>
      <w:r w:rsidRPr="00B63495">
        <w:rPr>
          <w:rFonts w:ascii="Cambria" w:hAnsi="Cambria" w:cstheme="minorHAnsi"/>
          <w:b/>
          <w:bCs/>
          <w:sz w:val="23"/>
          <w:szCs w:val="23"/>
        </w:rPr>
        <w:t>ow</w:t>
      </w:r>
      <w:r w:rsidRPr="00B63495">
        <w:rPr>
          <w:rFonts w:ascii="Cambria" w:hAnsi="Cambria" w:cstheme="minorHAnsi"/>
          <w:b/>
          <w:bCs/>
          <w:sz w:val="23"/>
          <w:szCs w:val="23"/>
        </w:rPr>
        <w:t xml:space="preserve"> can different types of evidence-based practice </w:t>
      </w:r>
      <w:r w:rsidRPr="00B63495">
        <w:rPr>
          <w:rFonts w:ascii="Cambria" w:hAnsi="Cambria" w:cstheme="minorHAnsi"/>
          <w:b/>
          <w:bCs/>
          <w:sz w:val="23"/>
          <w:szCs w:val="23"/>
        </w:rPr>
        <w:t>be used to inform principle-led judgements and outcomes for an organisation</w:t>
      </w:r>
      <w:r w:rsidRPr="00B63495">
        <w:rPr>
          <w:rFonts w:ascii="Cambria" w:hAnsi="Cambria" w:cstheme="minorHAnsi"/>
          <w:b/>
          <w:bCs/>
          <w:sz w:val="23"/>
          <w:szCs w:val="23"/>
        </w:rPr>
        <w:t>?</w:t>
      </w:r>
    </w:p>
    <w:p w14:paraId="3CE774A2" w14:textId="77777777" w:rsidR="0053267F" w:rsidRDefault="0053267F" w:rsidP="0053267F">
      <w:pPr>
        <w:pStyle w:val="NormalWeb"/>
        <w:spacing w:before="0" w:beforeAutospacing="0" w:after="0" w:afterAutospacing="0"/>
        <w:rPr>
          <w:rFonts w:ascii="Cambria" w:hAnsi="Cambria" w:cstheme="minorHAnsi"/>
          <w:sz w:val="23"/>
          <w:szCs w:val="23"/>
        </w:rPr>
      </w:pPr>
    </w:p>
    <w:p w14:paraId="45F5035E" w14:textId="67390E13" w:rsidR="0053267F" w:rsidRDefault="0053267F" w:rsidP="0053267F">
      <w:pPr>
        <w:pStyle w:val="NormalWeb"/>
        <w:spacing w:before="0" w:beforeAutospacing="0" w:after="0" w:afterAutospacing="0"/>
        <w:rPr>
          <w:rFonts w:ascii="Cambria" w:hAnsi="Cambria" w:cstheme="minorHAnsi"/>
          <w:sz w:val="23"/>
          <w:szCs w:val="23"/>
        </w:rPr>
      </w:pPr>
      <w:r w:rsidRPr="0053267F">
        <w:rPr>
          <w:rFonts w:ascii="Cambria" w:hAnsi="Cambria" w:cstheme="minorHAnsi"/>
          <w:sz w:val="22"/>
          <w:szCs w:val="22"/>
        </w:rPr>
        <w:t>Evidence-based practice (EBP) is defined as 'making decisions through the conscientious, explicit and judicious use of the best available evidence from multiple sources…to increase the likelihood of a favourable outcome' (Barends, Rousseau and Briner, 2014, p</w:t>
      </w:r>
      <w:r w:rsidR="003424B3">
        <w:rPr>
          <w:rFonts w:ascii="Cambria" w:hAnsi="Cambria" w:cstheme="minorHAnsi"/>
          <w:sz w:val="22"/>
          <w:szCs w:val="22"/>
        </w:rPr>
        <w:t>p</w:t>
      </w:r>
      <w:r w:rsidR="002A71F2">
        <w:rPr>
          <w:rFonts w:ascii="Cambria" w:hAnsi="Cambria" w:cstheme="minorHAnsi"/>
          <w:sz w:val="22"/>
          <w:szCs w:val="22"/>
        </w:rPr>
        <w:t xml:space="preserve">. </w:t>
      </w:r>
      <w:r w:rsidRPr="0053267F">
        <w:rPr>
          <w:rFonts w:ascii="Cambria" w:hAnsi="Cambria" w:cstheme="minorHAnsi"/>
          <w:sz w:val="22"/>
          <w:szCs w:val="22"/>
        </w:rPr>
        <w:t>4). It has been adopted in the field of HR as it has proven to better people professionals' decision-making on the development and application of 'people strategies, people policies and procedures' (Waite </w:t>
      </w:r>
      <w:r w:rsidRPr="0053267F">
        <w:rPr>
          <w:rFonts w:ascii="Cambria" w:hAnsi="Cambria" w:cstheme="minorHAnsi"/>
          <w:i/>
          <w:iCs/>
          <w:sz w:val="22"/>
          <w:szCs w:val="22"/>
        </w:rPr>
        <w:t>et al.</w:t>
      </w:r>
      <w:r w:rsidR="00740827">
        <w:rPr>
          <w:rFonts w:ascii="Cambria" w:hAnsi="Cambria" w:cstheme="minorHAnsi"/>
          <w:i/>
          <w:iCs/>
          <w:sz w:val="22"/>
          <w:szCs w:val="22"/>
        </w:rPr>
        <w:t>,</w:t>
      </w:r>
      <w:r w:rsidRPr="0053267F">
        <w:rPr>
          <w:rFonts w:ascii="Cambria" w:hAnsi="Cambria" w:cstheme="minorHAnsi"/>
          <w:sz w:val="22"/>
          <w:szCs w:val="22"/>
        </w:rPr>
        <w:t> 2021, p</w:t>
      </w:r>
      <w:r w:rsidR="002A71F2">
        <w:rPr>
          <w:rFonts w:ascii="Cambria" w:hAnsi="Cambria" w:cstheme="minorHAnsi"/>
          <w:sz w:val="22"/>
          <w:szCs w:val="22"/>
        </w:rPr>
        <w:t xml:space="preserve">p. </w:t>
      </w:r>
      <w:r w:rsidRPr="0053267F">
        <w:rPr>
          <w:rFonts w:ascii="Cambria" w:hAnsi="Cambria" w:cstheme="minorHAnsi"/>
          <w:sz w:val="22"/>
          <w:szCs w:val="22"/>
        </w:rPr>
        <w:t>47).</w:t>
      </w:r>
    </w:p>
    <w:p w14:paraId="02425B9E" w14:textId="77777777" w:rsidR="0053267F" w:rsidRDefault="0053267F" w:rsidP="0053267F">
      <w:pPr>
        <w:pStyle w:val="NormalWeb"/>
        <w:spacing w:before="0" w:beforeAutospacing="0" w:after="0" w:afterAutospacing="0"/>
        <w:rPr>
          <w:rFonts w:ascii="Cambria" w:hAnsi="Cambria" w:cstheme="minorHAnsi"/>
          <w:sz w:val="23"/>
          <w:szCs w:val="23"/>
        </w:rPr>
      </w:pPr>
    </w:p>
    <w:p w14:paraId="1E25C3FD" w14:textId="77777777" w:rsidR="0053267F" w:rsidRDefault="0053267F" w:rsidP="0053267F">
      <w:pPr>
        <w:pStyle w:val="NormalWeb"/>
        <w:spacing w:before="0" w:beforeAutospacing="0" w:after="0" w:afterAutospacing="0"/>
        <w:rPr>
          <w:rFonts w:ascii="Cambria" w:hAnsi="Cambria" w:cstheme="minorHAnsi"/>
          <w:sz w:val="23"/>
          <w:szCs w:val="23"/>
        </w:rPr>
      </w:pPr>
      <w:r w:rsidRPr="0053267F">
        <w:rPr>
          <w:rFonts w:ascii="Cambria" w:hAnsi="Cambria" w:cstheme="minorHAnsi"/>
          <w:sz w:val="22"/>
          <w:szCs w:val="22"/>
        </w:rPr>
        <w:t>EBP is an essential element to an organisation's broader strategy as it prevents only depending upon personal experience and intuition, which can be tainted by biases (Barends </w:t>
      </w:r>
      <w:r w:rsidRPr="0053267F">
        <w:rPr>
          <w:rFonts w:ascii="Cambria" w:hAnsi="Cambria" w:cstheme="minorHAnsi"/>
          <w:i/>
          <w:iCs/>
          <w:sz w:val="22"/>
          <w:szCs w:val="22"/>
        </w:rPr>
        <w:t>et al.</w:t>
      </w:r>
      <w:r w:rsidRPr="0053267F">
        <w:rPr>
          <w:rFonts w:ascii="Cambria" w:hAnsi="Cambria" w:cstheme="minorHAnsi"/>
          <w:sz w:val="22"/>
          <w:szCs w:val="22"/>
        </w:rPr>
        <w:t>, 2017; Young, 2022), and encourages critical thinking when evaluating whether to follow the example of another organisation's success of a certain initiative (Barends, Rousseau and Briner, 2014).  </w:t>
      </w:r>
    </w:p>
    <w:p w14:paraId="09CE671D" w14:textId="77777777" w:rsidR="0053267F" w:rsidRDefault="0053267F" w:rsidP="0053267F">
      <w:pPr>
        <w:pStyle w:val="NormalWeb"/>
        <w:spacing w:before="0" w:beforeAutospacing="0" w:after="0" w:afterAutospacing="0"/>
        <w:rPr>
          <w:rFonts w:ascii="Cambria" w:hAnsi="Cambria" w:cstheme="minorHAnsi"/>
          <w:sz w:val="23"/>
          <w:szCs w:val="23"/>
        </w:rPr>
      </w:pPr>
    </w:p>
    <w:p w14:paraId="649E9EC3" w14:textId="6B3D7BE0" w:rsidR="0053267F" w:rsidRPr="0053267F" w:rsidRDefault="0053267F" w:rsidP="0053267F">
      <w:pPr>
        <w:pStyle w:val="NormalWeb"/>
        <w:spacing w:before="0" w:beforeAutospacing="0" w:after="0" w:afterAutospacing="0"/>
        <w:rPr>
          <w:rFonts w:ascii="Cambria" w:hAnsi="Cambria" w:cstheme="minorHAnsi"/>
          <w:sz w:val="23"/>
          <w:szCs w:val="23"/>
        </w:rPr>
      </w:pPr>
      <w:r w:rsidRPr="0053267F">
        <w:rPr>
          <w:rFonts w:ascii="Cambria" w:hAnsi="Cambria" w:cstheme="minorHAnsi"/>
          <w:sz w:val="22"/>
          <w:szCs w:val="22"/>
        </w:rPr>
        <w:t>EBP combines four primary sources of evidence- stakeholder opinions, scientific research, professional expertise, and organisational data, e.g. people analytics- and each has unique qualities. Taking stakeholder evidence into account means hearing from internal and external interest groups to understand how an organisation's decisions may affect them (Waite </w:t>
      </w:r>
      <w:r w:rsidRPr="0053267F">
        <w:rPr>
          <w:rFonts w:ascii="Cambria" w:hAnsi="Cambria" w:cstheme="minorHAnsi"/>
          <w:i/>
          <w:iCs/>
          <w:sz w:val="22"/>
          <w:szCs w:val="22"/>
        </w:rPr>
        <w:t>et al.</w:t>
      </w:r>
      <w:r w:rsidR="00740827">
        <w:rPr>
          <w:rFonts w:ascii="Cambria" w:hAnsi="Cambria" w:cstheme="minorHAnsi"/>
          <w:i/>
          <w:iCs/>
          <w:sz w:val="22"/>
          <w:szCs w:val="22"/>
        </w:rPr>
        <w:t>,</w:t>
      </w:r>
      <w:r w:rsidRPr="0053267F">
        <w:rPr>
          <w:rFonts w:ascii="Cambria" w:hAnsi="Cambria" w:cstheme="minorHAnsi"/>
          <w:sz w:val="22"/>
          <w:szCs w:val="22"/>
        </w:rPr>
        <w:t> 2021). The evidence can then influence the overall outcomes of judgements as organisations choose to listen to stakeholder opinions. This type of evidence differs from scientific research as the information is from published literature, such as peer-reviewed journal articles</w:t>
      </w:r>
      <w:r w:rsidR="005C64A9">
        <w:rPr>
          <w:rFonts w:ascii="Cambria" w:hAnsi="Cambria" w:cstheme="minorHAnsi"/>
          <w:sz w:val="22"/>
          <w:szCs w:val="22"/>
        </w:rPr>
        <w:t>,</w:t>
      </w:r>
      <w:r w:rsidRPr="0053267F">
        <w:rPr>
          <w:rFonts w:ascii="Cambria" w:hAnsi="Cambria" w:cstheme="minorHAnsi"/>
          <w:sz w:val="22"/>
          <w:szCs w:val="22"/>
        </w:rPr>
        <w:t xml:space="preserve"> in HR, management, and psychology (Waite </w:t>
      </w:r>
      <w:r w:rsidRPr="0053267F">
        <w:rPr>
          <w:rFonts w:ascii="Cambria" w:hAnsi="Cambria" w:cstheme="minorHAnsi"/>
          <w:i/>
          <w:iCs/>
          <w:sz w:val="22"/>
          <w:szCs w:val="22"/>
        </w:rPr>
        <w:t>et al.</w:t>
      </w:r>
      <w:r w:rsidR="00740827">
        <w:rPr>
          <w:rFonts w:ascii="Cambria" w:hAnsi="Cambria" w:cstheme="minorHAnsi"/>
          <w:i/>
          <w:iCs/>
          <w:sz w:val="22"/>
          <w:szCs w:val="22"/>
        </w:rPr>
        <w:t>,</w:t>
      </w:r>
      <w:r w:rsidRPr="0053267F">
        <w:rPr>
          <w:rFonts w:ascii="Cambria" w:hAnsi="Cambria" w:cstheme="minorHAnsi"/>
          <w:sz w:val="22"/>
          <w:szCs w:val="22"/>
        </w:rPr>
        <w:t> 2021). The decisions made using the evidence gathered in this case will be backed by hard data that other researchers have cross-checked. </w:t>
      </w:r>
    </w:p>
    <w:p w14:paraId="7580FBFD" w14:textId="77777777" w:rsidR="0053267F" w:rsidRPr="00B63495" w:rsidRDefault="0053267F" w:rsidP="00F572DD">
      <w:pPr>
        <w:pStyle w:val="NormalWeb"/>
        <w:spacing w:before="0" w:beforeAutospacing="0" w:after="0" w:afterAutospacing="0"/>
        <w:rPr>
          <w:rFonts w:ascii="Cambria" w:hAnsi="Cambria" w:cstheme="minorHAnsi"/>
          <w:sz w:val="22"/>
          <w:szCs w:val="22"/>
        </w:rPr>
      </w:pPr>
    </w:p>
    <w:p w14:paraId="0F0CC51E" w14:textId="77777777" w:rsidR="00F572DD" w:rsidRPr="00905A54" w:rsidRDefault="00F572DD" w:rsidP="00F572DD">
      <w:pPr>
        <w:pStyle w:val="NormalWeb"/>
        <w:spacing w:before="0" w:beforeAutospacing="0" w:after="0" w:afterAutospacing="0"/>
        <w:rPr>
          <w:rFonts w:ascii="Cambria" w:hAnsi="Cambria"/>
          <w:sz w:val="23"/>
          <w:szCs w:val="23"/>
        </w:rPr>
      </w:pPr>
    </w:p>
    <w:p w14:paraId="511A2AE0" w14:textId="5841802A" w:rsidR="00F572DD" w:rsidRPr="00905A54" w:rsidRDefault="00F572DD" w:rsidP="00F572DD">
      <w:pPr>
        <w:pStyle w:val="NormalWeb"/>
        <w:spacing w:before="0" w:beforeAutospacing="0" w:after="0" w:afterAutospacing="0"/>
        <w:rPr>
          <w:rFonts w:ascii="Cambria" w:hAnsi="Cambria"/>
          <w:sz w:val="23"/>
          <w:szCs w:val="23"/>
        </w:rPr>
      </w:pPr>
      <w:r w:rsidRPr="00905A54">
        <w:rPr>
          <w:rFonts w:ascii="Cambria" w:hAnsi="Cambria"/>
          <w:b/>
          <w:bCs/>
          <w:i/>
          <w:iCs/>
          <w:sz w:val="23"/>
          <w:szCs w:val="23"/>
        </w:rPr>
        <w:t>AC 1.2</w:t>
      </w:r>
      <w:r w:rsidRPr="00905A54">
        <w:rPr>
          <w:rFonts w:ascii="Cambria" w:hAnsi="Cambria"/>
          <w:b/>
          <w:bCs/>
          <w:sz w:val="23"/>
          <w:szCs w:val="23"/>
        </w:rPr>
        <w:t xml:space="preserve"> What is the </w:t>
      </w:r>
      <w:r w:rsidRPr="00905A54">
        <w:rPr>
          <w:rFonts w:ascii="Cambria" w:hAnsi="Cambria"/>
          <w:b/>
          <w:bCs/>
          <w:sz w:val="23"/>
          <w:szCs w:val="23"/>
        </w:rPr>
        <w:t xml:space="preserve">importance of using data and why </w:t>
      </w:r>
      <w:r w:rsidRPr="00905A54">
        <w:rPr>
          <w:rFonts w:ascii="Cambria" w:hAnsi="Cambria"/>
          <w:b/>
          <w:bCs/>
          <w:sz w:val="23"/>
          <w:szCs w:val="23"/>
        </w:rPr>
        <w:t xml:space="preserve">does </w:t>
      </w:r>
      <w:r w:rsidRPr="00905A54">
        <w:rPr>
          <w:rFonts w:ascii="Cambria" w:hAnsi="Cambria"/>
          <w:b/>
          <w:bCs/>
          <w:sz w:val="23"/>
          <w:szCs w:val="23"/>
        </w:rPr>
        <w:t>it need to be accurate when determining problems?</w:t>
      </w:r>
    </w:p>
    <w:p w14:paraId="3812C1FA" w14:textId="144EA483" w:rsidR="00F572DD" w:rsidRPr="00905A54" w:rsidRDefault="00F572DD" w:rsidP="00F572DD">
      <w:pPr>
        <w:pStyle w:val="NormalWeb"/>
        <w:spacing w:before="0" w:beforeAutospacing="0" w:after="0" w:afterAutospacing="0"/>
        <w:rPr>
          <w:rFonts w:ascii="Cambria" w:hAnsi="Cambria"/>
          <w:sz w:val="23"/>
          <w:szCs w:val="23"/>
        </w:rPr>
      </w:pPr>
    </w:p>
    <w:p w14:paraId="0AB1D927" w14:textId="293094B4" w:rsidR="00B84C65" w:rsidRDefault="00622CF8" w:rsidP="00B84C65">
      <w:pPr>
        <w:pStyle w:val="NormalWeb"/>
        <w:spacing w:before="0" w:beforeAutospacing="0" w:after="0" w:afterAutospacing="0"/>
        <w:rPr>
          <w:rFonts w:ascii="Cambria" w:hAnsi="Cambria"/>
          <w:sz w:val="22"/>
          <w:szCs w:val="22"/>
        </w:rPr>
      </w:pPr>
      <w:r w:rsidRPr="00622CF8">
        <w:rPr>
          <w:rFonts w:ascii="Cambria" w:hAnsi="Cambria"/>
          <w:sz w:val="22"/>
          <w:szCs w:val="22"/>
        </w:rPr>
        <w:t>Data forms a part of EBP (</w:t>
      </w:r>
      <w:r w:rsidR="00404AA8">
        <w:rPr>
          <w:rFonts w:ascii="Cambria" w:hAnsi="Cambria"/>
          <w:sz w:val="22"/>
          <w:szCs w:val="22"/>
        </w:rPr>
        <w:t>Hill and Houghton</w:t>
      </w:r>
      <w:r w:rsidRPr="00622CF8">
        <w:rPr>
          <w:rFonts w:ascii="Cambria" w:hAnsi="Cambria"/>
          <w:sz w:val="22"/>
          <w:szCs w:val="22"/>
        </w:rPr>
        <w:t xml:space="preserve">, 2018), and organisations that use data analytics perform better than those that do not (Miller, 2019). In the age of artificial intelligence (AI), which has fostered more complex data, the bulk of crucial information has been supplied by big data (Barnard and Walls, 2020). Big data's ability to provide high volumes of a variety of </w:t>
      </w:r>
      <w:r w:rsidRPr="00622CF8">
        <w:rPr>
          <w:rFonts w:ascii="Cambria" w:hAnsi="Cambria"/>
          <w:sz w:val="22"/>
          <w:szCs w:val="22"/>
        </w:rPr>
        <w:lastRenderedPageBreak/>
        <w:t>valuable data at real-time speed has evolved to become a leading player in 'innovation and competitive advantage by transforming decision-making and potentially leading to new strategic methods' (Barnard and Walls, 2020, p</w:t>
      </w:r>
      <w:r w:rsidR="004E2A63">
        <w:rPr>
          <w:rFonts w:ascii="Cambria" w:hAnsi="Cambria"/>
          <w:sz w:val="22"/>
          <w:szCs w:val="22"/>
        </w:rPr>
        <w:t>p. 2</w:t>
      </w:r>
      <w:r w:rsidRPr="00622CF8">
        <w:rPr>
          <w:rFonts w:ascii="Cambria" w:hAnsi="Cambria"/>
          <w:sz w:val="22"/>
          <w:szCs w:val="22"/>
        </w:rPr>
        <w:t>)</w:t>
      </w:r>
      <w:r w:rsidR="00B84C65">
        <w:rPr>
          <w:rFonts w:ascii="Cambria" w:hAnsi="Cambria"/>
          <w:sz w:val="22"/>
          <w:szCs w:val="22"/>
        </w:rPr>
        <w:t xml:space="preserve">. </w:t>
      </w:r>
    </w:p>
    <w:p w14:paraId="4E95667F" w14:textId="77777777" w:rsidR="00B84C65" w:rsidRDefault="00B84C65" w:rsidP="00B84C65">
      <w:pPr>
        <w:pStyle w:val="NormalWeb"/>
        <w:spacing w:before="0" w:beforeAutospacing="0" w:after="0" w:afterAutospacing="0"/>
        <w:rPr>
          <w:rFonts w:ascii="Cambria" w:hAnsi="Cambria"/>
          <w:sz w:val="22"/>
          <w:szCs w:val="22"/>
        </w:rPr>
      </w:pPr>
    </w:p>
    <w:p w14:paraId="649A1604" w14:textId="485F1377" w:rsidR="00B84C65" w:rsidRDefault="00622CF8" w:rsidP="00B84C65">
      <w:pPr>
        <w:pStyle w:val="NormalWeb"/>
        <w:spacing w:before="0" w:beforeAutospacing="0" w:after="0" w:afterAutospacing="0"/>
        <w:rPr>
          <w:rFonts w:ascii="Cambria" w:hAnsi="Cambria"/>
          <w:sz w:val="22"/>
          <w:szCs w:val="22"/>
        </w:rPr>
      </w:pPr>
      <w:r w:rsidRPr="00622CF8">
        <w:rPr>
          <w:rFonts w:ascii="Cambria" w:hAnsi="Cambria"/>
          <w:sz w:val="22"/>
          <w:szCs w:val="22"/>
        </w:rPr>
        <w:t>To transform data (like big data) into value, organisations are increasingly using people analytics which is 'statistical techniques…that are used to show the impact of HR activities' (Marler and Boudreau, 2017, p</w:t>
      </w:r>
      <w:r w:rsidR="004E2A63">
        <w:rPr>
          <w:rFonts w:ascii="Cambria" w:hAnsi="Cambria"/>
          <w:sz w:val="22"/>
          <w:szCs w:val="22"/>
        </w:rPr>
        <w:t xml:space="preserve">p. </w:t>
      </w:r>
      <w:r w:rsidRPr="00622CF8">
        <w:rPr>
          <w:rFonts w:ascii="Cambria" w:hAnsi="Cambria"/>
          <w:sz w:val="22"/>
          <w:szCs w:val="22"/>
        </w:rPr>
        <w:t xml:space="preserve">14). It uses an evidence-based approach and a range of technologies to collect and present data, such as employee engagement and organisational performance, to make better decisions. This is useful as it can highlight to practitioners which areas require monitoring or urgent addressing (Charlwood, Stuart and </w:t>
      </w:r>
      <w:proofErr w:type="spellStart"/>
      <w:r w:rsidRPr="00622CF8">
        <w:rPr>
          <w:rFonts w:ascii="Cambria" w:hAnsi="Cambria"/>
          <w:sz w:val="22"/>
          <w:szCs w:val="22"/>
        </w:rPr>
        <w:t>Trusson</w:t>
      </w:r>
      <w:proofErr w:type="spellEnd"/>
      <w:r w:rsidRPr="00622CF8">
        <w:rPr>
          <w:rFonts w:ascii="Cambria" w:hAnsi="Cambria"/>
          <w:sz w:val="22"/>
          <w:szCs w:val="22"/>
        </w:rPr>
        <w:t>, 2017). </w:t>
      </w:r>
    </w:p>
    <w:p w14:paraId="1848D048" w14:textId="77777777" w:rsidR="00B84C65" w:rsidRDefault="00B84C65" w:rsidP="00B84C65">
      <w:pPr>
        <w:pStyle w:val="NormalWeb"/>
        <w:spacing w:before="0" w:beforeAutospacing="0" w:after="0" w:afterAutospacing="0"/>
        <w:rPr>
          <w:rFonts w:ascii="Cambria" w:hAnsi="Cambria"/>
          <w:sz w:val="22"/>
          <w:szCs w:val="22"/>
        </w:rPr>
      </w:pPr>
    </w:p>
    <w:p w14:paraId="06D7C4B1" w14:textId="21E93B44" w:rsidR="00622CF8" w:rsidRPr="00622CF8" w:rsidRDefault="00622CF8" w:rsidP="00B84C65">
      <w:pPr>
        <w:pStyle w:val="NormalWeb"/>
        <w:spacing w:before="0" w:beforeAutospacing="0" w:after="0" w:afterAutospacing="0"/>
        <w:rPr>
          <w:rFonts w:ascii="Cambria" w:hAnsi="Cambria"/>
          <w:sz w:val="22"/>
          <w:szCs w:val="22"/>
        </w:rPr>
      </w:pPr>
      <w:r w:rsidRPr="00622CF8">
        <w:rPr>
          <w:rFonts w:ascii="Cambria" w:hAnsi="Cambria"/>
          <w:sz w:val="22"/>
          <w:szCs w:val="22"/>
        </w:rPr>
        <w:t>However, not all organisations can apply data effectively because they may not have the right conditions in place (Barrends </w:t>
      </w:r>
      <w:r w:rsidRPr="00622CF8">
        <w:rPr>
          <w:rFonts w:ascii="Cambria" w:hAnsi="Cambria"/>
          <w:i/>
          <w:iCs/>
          <w:sz w:val="22"/>
          <w:szCs w:val="22"/>
        </w:rPr>
        <w:t>et al.</w:t>
      </w:r>
      <w:r w:rsidRPr="00622CF8">
        <w:rPr>
          <w:rFonts w:ascii="Cambria" w:hAnsi="Cambria"/>
          <w:sz w:val="22"/>
          <w:szCs w:val="22"/>
        </w:rPr>
        <w:t>, 2017) or fall into the danger of blindly accepting 'algorithm-based' (</w:t>
      </w:r>
      <w:proofErr w:type="spellStart"/>
      <w:r w:rsidRPr="00622CF8">
        <w:rPr>
          <w:rFonts w:ascii="Cambria" w:hAnsi="Cambria"/>
          <w:sz w:val="22"/>
          <w:szCs w:val="22"/>
        </w:rPr>
        <w:t>Giermindl</w:t>
      </w:r>
      <w:proofErr w:type="spellEnd"/>
      <w:r w:rsidRPr="00622CF8">
        <w:rPr>
          <w:rFonts w:ascii="Cambria" w:hAnsi="Cambria"/>
          <w:sz w:val="22"/>
          <w:szCs w:val="22"/>
        </w:rPr>
        <w:t> </w:t>
      </w:r>
      <w:r w:rsidRPr="00622CF8">
        <w:rPr>
          <w:rFonts w:ascii="Cambria" w:hAnsi="Cambria"/>
          <w:i/>
          <w:iCs/>
          <w:sz w:val="22"/>
          <w:szCs w:val="22"/>
        </w:rPr>
        <w:t>et al.</w:t>
      </w:r>
      <w:r w:rsidRPr="00622CF8">
        <w:rPr>
          <w:rFonts w:ascii="Cambria" w:hAnsi="Cambria"/>
          <w:sz w:val="22"/>
          <w:szCs w:val="22"/>
        </w:rPr>
        <w:t>, 2022, p</w:t>
      </w:r>
      <w:r w:rsidR="004E2A63">
        <w:rPr>
          <w:rFonts w:ascii="Cambria" w:hAnsi="Cambria"/>
          <w:sz w:val="22"/>
          <w:szCs w:val="22"/>
        </w:rPr>
        <w:t xml:space="preserve">p. </w:t>
      </w:r>
      <w:r w:rsidRPr="00622CF8">
        <w:rPr>
          <w:rFonts w:ascii="Cambria" w:hAnsi="Cambria"/>
          <w:sz w:val="22"/>
          <w:szCs w:val="22"/>
        </w:rPr>
        <w:t>411) decisions. To successfully apply data and see improvements in organisational performance, firms need to have the proper infrastructure and systems to store, analyse and manage them (Barnard and Walls, 2020). They also need to embed a strong culture driven by analytics and help employees develop data skills by training them to locate and recognise valuable data to the organisation (Davenport </w:t>
      </w:r>
      <w:r w:rsidRPr="00622CF8">
        <w:rPr>
          <w:rFonts w:ascii="Cambria" w:hAnsi="Cambria"/>
          <w:i/>
          <w:iCs/>
          <w:sz w:val="22"/>
          <w:szCs w:val="22"/>
        </w:rPr>
        <w:t>et al.</w:t>
      </w:r>
      <w:r w:rsidRPr="00622CF8">
        <w:rPr>
          <w:rFonts w:ascii="Cambria" w:hAnsi="Cambria"/>
          <w:sz w:val="22"/>
          <w:szCs w:val="22"/>
        </w:rPr>
        <w:t>, 2019).</w:t>
      </w:r>
    </w:p>
    <w:p w14:paraId="33423E8B" w14:textId="77777777" w:rsidR="00622CF8" w:rsidRDefault="00622CF8" w:rsidP="00F572DD">
      <w:pPr>
        <w:pStyle w:val="NormalWeb"/>
        <w:spacing w:before="0" w:beforeAutospacing="0" w:after="0" w:afterAutospacing="0"/>
        <w:rPr>
          <w:rFonts w:ascii="Cambria" w:hAnsi="Cambria"/>
          <w:sz w:val="22"/>
          <w:szCs w:val="22"/>
        </w:rPr>
      </w:pPr>
    </w:p>
    <w:p w14:paraId="46452AE6" w14:textId="668BA5AD" w:rsidR="00705FF4" w:rsidRDefault="00705FF4" w:rsidP="00F572DD">
      <w:pPr>
        <w:pStyle w:val="NormalWeb"/>
        <w:spacing w:before="0" w:beforeAutospacing="0" w:after="0" w:afterAutospacing="0"/>
        <w:rPr>
          <w:rFonts w:ascii="Cambria" w:hAnsi="Cambria"/>
          <w:sz w:val="22"/>
          <w:szCs w:val="22"/>
        </w:rPr>
      </w:pPr>
    </w:p>
    <w:p w14:paraId="4964ABF5" w14:textId="5D3CAC47" w:rsidR="00F572DD" w:rsidRPr="00905A54" w:rsidRDefault="00F572DD" w:rsidP="00F572DD">
      <w:pPr>
        <w:pStyle w:val="NormalWeb"/>
        <w:spacing w:before="0" w:beforeAutospacing="0" w:after="0" w:afterAutospacing="0"/>
        <w:rPr>
          <w:rFonts w:ascii="Cambria" w:hAnsi="Cambria"/>
          <w:b/>
          <w:bCs/>
          <w:sz w:val="23"/>
          <w:szCs w:val="23"/>
        </w:rPr>
      </w:pPr>
      <w:r w:rsidRPr="00905A54">
        <w:rPr>
          <w:rFonts w:ascii="Cambria" w:hAnsi="Cambria"/>
          <w:b/>
          <w:bCs/>
          <w:i/>
          <w:iCs/>
          <w:sz w:val="23"/>
          <w:szCs w:val="23"/>
        </w:rPr>
        <w:t>AC 1.3</w:t>
      </w:r>
      <w:r w:rsidRPr="00905A54">
        <w:rPr>
          <w:rFonts w:ascii="Cambria" w:hAnsi="Cambria"/>
          <w:b/>
          <w:bCs/>
          <w:sz w:val="23"/>
          <w:szCs w:val="23"/>
        </w:rPr>
        <w:t xml:space="preserve"> Explain different quantitative and qualitative data measurements used by people professionals</w:t>
      </w:r>
      <w:r w:rsidRPr="00905A54">
        <w:rPr>
          <w:rFonts w:ascii="Cambria" w:hAnsi="Cambria"/>
          <w:b/>
          <w:bCs/>
          <w:sz w:val="23"/>
          <w:szCs w:val="23"/>
        </w:rPr>
        <w:t>.</w:t>
      </w:r>
    </w:p>
    <w:p w14:paraId="4270324F" w14:textId="3E7C2BED" w:rsidR="00F572DD" w:rsidRDefault="00F572DD" w:rsidP="00F572DD">
      <w:pPr>
        <w:pStyle w:val="NormalWeb"/>
        <w:spacing w:before="0" w:beforeAutospacing="0" w:after="0" w:afterAutospacing="0"/>
      </w:pPr>
    </w:p>
    <w:p w14:paraId="0911DF64" w14:textId="77777777" w:rsidR="001B7D4D" w:rsidRDefault="001B7D4D" w:rsidP="001B7D4D">
      <w:pPr>
        <w:pStyle w:val="NormalWeb"/>
        <w:spacing w:before="0" w:beforeAutospacing="0" w:after="0" w:afterAutospacing="0"/>
        <w:rPr>
          <w:rFonts w:ascii="Cambria" w:hAnsi="Cambria"/>
          <w:sz w:val="22"/>
          <w:szCs w:val="22"/>
        </w:rPr>
      </w:pPr>
      <w:r w:rsidRPr="001B7D4D">
        <w:rPr>
          <w:rFonts w:ascii="Cambria" w:hAnsi="Cambria"/>
          <w:sz w:val="22"/>
          <w:szCs w:val="22"/>
        </w:rPr>
        <w:t>Data can be either quantitative or qualitative in nature- the former presenting as numbers (objective and measurable), whereas the latter is presented through words (subjective and interpretive) (</w:t>
      </w:r>
      <w:proofErr w:type="spellStart"/>
      <w:r w:rsidRPr="001B7D4D">
        <w:rPr>
          <w:rFonts w:ascii="Cambria" w:hAnsi="Cambria"/>
          <w:sz w:val="22"/>
          <w:szCs w:val="22"/>
        </w:rPr>
        <w:t>Mohdzaini</w:t>
      </w:r>
      <w:proofErr w:type="spellEnd"/>
      <w:r w:rsidRPr="001B7D4D">
        <w:rPr>
          <w:rFonts w:ascii="Cambria" w:hAnsi="Cambria"/>
          <w:sz w:val="22"/>
          <w:szCs w:val="22"/>
        </w:rPr>
        <w:t xml:space="preserve">, 2022). </w:t>
      </w:r>
    </w:p>
    <w:p w14:paraId="42A2D1B7" w14:textId="77777777" w:rsidR="001B7D4D" w:rsidRDefault="001B7D4D" w:rsidP="001B7D4D">
      <w:pPr>
        <w:pStyle w:val="NormalWeb"/>
        <w:spacing w:before="0" w:beforeAutospacing="0" w:after="0" w:afterAutospacing="0"/>
        <w:rPr>
          <w:rFonts w:ascii="Cambria" w:hAnsi="Cambria"/>
          <w:sz w:val="22"/>
          <w:szCs w:val="22"/>
        </w:rPr>
      </w:pPr>
    </w:p>
    <w:p w14:paraId="71467E7B" w14:textId="77777777" w:rsidR="001B7D4D" w:rsidRDefault="001B7D4D" w:rsidP="001B7D4D">
      <w:pPr>
        <w:pStyle w:val="NormalWeb"/>
        <w:spacing w:before="0" w:beforeAutospacing="0" w:after="0" w:afterAutospacing="0"/>
        <w:rPr>
          <w:rFonts w:ascii="Cambria" w:hAnsi="Cambria"/>
          <w:sz w:val="22"/>
          <w:szCs w:val="22"/>
        </w:rPr>
      </w:pPr>
      <w:r w:rsidRPr="001B7D4D">
        <w:rPr>
          <w:rFonts w:ascii="Cambria" w:hAnsi="Cambria"/>
          <w:sz w:val="22"/>
          <w:szCs w:val="22"/>
        </w:rPr>
        <w:t>Two examples of quantitative data are an organisation's absence and turnover rates. Employee absence can exist for a variety of reasons. It is important, therefore, to monitor the absence rate to identify any issues before it becomes persistent by checking in on employees' well-being and seeing how they can be supported (Ryley, 2017). Persistent absenteeism indicates a serious problem within the workforce and will have to be addressed through structural changes in management and policies if the cause mainly lies within the organisation (</w:t>
      </w:r>
      <w:proofErr w:type="spellStart"/>
      <w:r w:rsidRPr="001B7D4D">
        <w:rPr>
          <w:rFonts w:ascii="Cambria" w:hAnsi="Cambria"/>
          <w:sz w:val="22"/>
          <w:szCs w:val="22"/>
        </w:rPr>
        <w:t>Suff</w:t>
      </w:r>
      <w:proofErr w:type="spellEnd"/>
      <w:r w:rsidRPr="001B7D4D">
        <w:rPr>
          <w:rFonts w:ascii="Cambria" w:hAnsi="Cambria"/>
          <w:sz w:val="22"/>
          <w:szCs w:val="22"/>
        </w:rPr>
        <w:t xml:space="preserve">, 2022). </w:t>
      </w:r>
    </w:p>
    <w:p w14:paraId="1D3E5AF0" w14:textId="77777777" w:rsidR="001B7D4D" w:rsidRDefault="001B7D4D" w:rsidP="001B7D4D">
      <w:pPr>
        <w:pStyle w:val="NormalWeb"/>
        <w:spacing w:before="0" w:beforeAutospacing="0" w:after="0" w:afterAutospacing="0"/>
        <w:rPr>
          <w:rFonts w:ascii="Cambria" w:hAnsi="Cambria"/>
          <w:sz w:val="22"/>
          <w:szCs w:val="22"/>
        </w:rPr>
      </w:pPr>
    </w:p>
    <w:p w14:paraId="2D99CB1D" w14:textId="5046C586" w:rsidR="001B7D4D" w:rsidRDefault="001B7D4D" w:rsidP="001B7D4D">
      <w:pPr>
        <w:pStyle w:val="NormalWeb"/>
        <w:spacing w:before="0" w:beforeAutospacing="0" w:after="0" w:afterAutospacing="0"/>
        <w:rPr>
          <w:rFonts w:ascii="Cambria" w:hAnsi="Cambria"/>
          <w:sz w:val="22"/>
          <w:szCs w:val="22"/>
        </w:rPr>
      </w:pPr>
      <w:r w:rsidRPr="001B7D4D">
        <w:rPr>
          <w:rFonts w:ascii="Cambria" w:hAnsi="Cambria"/>
          <w:sz w:val="22"/>
          <w:szCs w:val="22"/>
        </w:rPr>
        <w:t>A similar indication of how well the organisation is operating from the 'people side of business' (Marler and Boudreau, 2017, p</w:t>
      </w:r>
      <w:r w:rsidR="000143A0">
        <w:rPr>
          <w:rFonts w:ascii="Cambria" w:hAnsi="Cambria"/>
          <w:sz w:val="22"/>
          <w:szCs w:val="22"/>
        </w:rPr>
        <w:t xml:space="preserve">p. </w:t>
      </w:r>
      <w:r w:rsidRPr="001B7D4D">
        <w:rPr>
          <w:rFonts w:ascii="Cambria" w:hAnsi="Cambria"/>
          <w:sz w:val="22"/>
          <w:szCs w:val="22"/>
        </w:rPr>
        <w:t xml:space="preserve">14) is the turnover rate. In organisations where recruitment takes time and is expensive, or the skills required are highly specialised, employees leaving will become an issue (Maxwell, 2021). Understanding the turnover rate will direct employers to improve employee experience and the organisation's overall culture to maintain staff retention (Shweta and Main, 2022). </w:t>
      </w:r>
    </w:p>
    <w:p w14:paraId="4691B928" w14:textId="77777777" w:rsidR="001B7D4D" w:rsidRDefault="001B7D4D" w:rsidP="001B7D4D">
      <w:pPr>
        <w:pStyle w:val="NormalWeb"/>
        <w:spacing w:before="0" w:beforeAutospacing="0" w:after="0" w:afterAutospacing="0"/>
        <w:rPr>
          <w:rFonts w:ascii="Cambria" w:hAnsi="Cambria"/>
          <w:sz w:val="22"/>
          <w:szCs w:val="22"/>
        </w:rPr>
      </w:pPr>
    </w:p>
    <w:p w14:paraId="5FC8CB46" w14:textId="03CA44D6" w:rsidR="001B7D4D" w:rsidRPr="00A11987" w:rsidRDefault="001B7D4D" w:rsidP="001B7D4D">
      <w:pPr>
        <w:pStyle w:val="NormalWeb"/>
        <w:spacing w:before="0" w:beforeAutospacing="0" w:after="0" w:afterAutospacing="0"/>
        <w:rPr>
          <w:rFonts w:ascii="Cambria" w:hAnsi="Cambria"/>
          <w:sz w:val="22"/>
          <w:szCs w:val="22"/>
        </w:rPr>
      </w:pPr>
      <w:r w:rsidRPr="001B7D4D">
        <w:rPr>
          <w:rFonts w:ascii="Cambria" w:hAnsi="Cambria"/>
          <w:sz w:val="22"/>
          <w:szCs w:val="22"/>
        </w:rPr>
        <w:t xml:space="preserve">Exit interviews are a form of qualitative data that can also help with retention and lower turnover. Listening to why employees decide to leave will spotlight key areas and perhaps themes that are not working well in the workplace (Spain and Groysberg, 2016). Further importance is sharing the analysed data with senior leaders and acting on findings (Maxwell, 2021).   </w:t>
      </w:r>
    </w:p>
    <w:p w14:paraId="1E3B04A3" w14:textId="762305F9" w:rsidR="00F572DD" w:rsidRDefault="00F572DD" w:rsidP="00F572DD">
      <w:pPr>
        <w:pStyle w:val="NormalWeb"/>
        <w:spacing w:before="0" w:beforeAutospacing="0" w:after="0" w:afterAutospacing="0"/>
        <w:rPr>
          <w:b/>
          <w:bCs/>
        </w:rPr>
      </w:pPr>
    </w:p>
    <w:p w14:paraId="38A911ED" w14:textId="77777777" w:rsidR="0097715E" w:rsidRDefault="0097715E" w:rsidP="00F572DD">
      <w:pPr>
        <w:pStyle w:val="NormalWeb"/>
        <w:spacing w:before="0" w:beforeAutospacing="0" w:after="0" w:afterAutospacing="0"/>
        <w:rPr>
          <w:b/>
          <w:bCs/>
        </w:rPr>
      </w:pPr>
    </w:p>
    <w:p w14:paraId="41841D6F" w14:textId="77777777" w:rsidR="007D2CB3" w:rsidRDefault="00F572DD" w:rsidP="007D2CB3">
      <w:pPr>
        <w:pStyle w:val="NormalWeb"/>
        <w:spacing w:before="0" w:beforeAutospacing="0" w:after="0" w:afterAutospacing="0"/>
        <w:rPr>
          <w:rFonts w:ascii="Cambria" w:hAnsi="Cambria"/>
          <w:sz w:val="23"/>
          <w:szCs w:val="23"/>
        </w:rPr>
      </w:pPr>
      <w:r w:rsidRPr="00DA7DF4">
        <w:rPr>
          <w:rFonts w:ascii="Cambria" w:hAnsi="Cambria"/>
          <w:b/>
          <w:bCs/>
          <w:i/>
          <w:iCs/>
          <w:sz w:val="23"/>
          <w:szCs w:val="23"/>
        </w:rPr>
        <w:t>AC 1.6</w:t>
      </w:r>
      <w:r w:rsidRPr="00DA7DF4">
        <w:rPr>
          <w:rFonts w:ascii="Cambria" w:hAnsi="Cambria"/>
          <w:b/>
          <w:bCs/>
          <w:sz w:val="23"/>
          <w:szCs w:val="23"/>
        </w:rPr>
        <w:t xml:space="preserve"> </w:t>
      </w:r>
      <w:r w:rsidRPr="00DA7DF4">
        <w:rPr>
          <w:rFonts w:ascii="Cambria" w:hAnsi="Cambria"/>
          <w:b/>
          <w:bCs/>
          <w:sz w:val="23"/>
          <w:szCs w:val="23"/>
        </w:rPr>
        <w:t>How does</w:t>
      </w:r>
      <w:r w:rsidRPr="00DA7DF4">
        <w:rPr>
          <w:rFonts w:ascii="Cambria" w:hAnsi="Cambria"/>
          <w:b/>
          <w:bCs/>
          <w:sz w:val="23"/>
          <w:szCs w:val="23"/>
        </w:rPr>
        <w:t xml:space="preserve"> the application of agreed policies and procedures inform </w:t>
      </w:r>
      <w:r w:rsidRPr="00DA7DF4">
        <w:rPr>
          <w:rFonts w:ascii="Cambria" w:hAnsi="Cambria"/>
          <w:b/>
          <w:bCs/>
          <w:sz w:val="23"/>
          <w:szCs w:val="23"/>
        </w:rPr>
        <w:t>decisions?</w:t>
      </w:r>
    </w:p>
    <w:p w14:paraId="6FABAC94" w14:textId="77777777" w:rsidR="007D2CB3" w:rsidRDefault="007D2CB3" w:rsidP="007D2CB3">
      <w:pPr>
        <w:pStyle w:val="NormalWeb"/>
        <w:spacing w:before="0" w:beforeAutospacing="0" w:after="0" w:afterAutospacing="0"/>
        <w:rPr>
          <w:rFonts w:ascii="Cambria" w:hAnsi="Cambria"/>
          <w:sz w:val="23"/>
          <w:szCs w:val="23"/>
        </w:rPr>
      </w:pPr>
    </w:p>
    <w:p w14:paraId="0CA637B0" w14:textId="77777777" w:rsidR="007D2CB3" w:rsidRDefault="007D2CB3" w:rsidP="007D2CB3">
      <w:pPr>
        <w:pStyle w:val="NormalWeb"/>
        <w:spacing w:before="0" w:beforeAutospacing="0" w:after="0" w:afterAutospacing="0"/>
        <w:rPr>
          <w:rFonts w:ascii="Cambria" w:hAnsi="Cambria"/>
          <w:sz w:val="23"/>
          <w:szCs w:val="23"/>
        </w:rPr>
      </w:pPr>
      <w:r w:rsidRPr="007D2CB3">
        <w:rPr>
          <w:rFonts w:ascii="Cambria" w:hAnsi="Cambria"/>
          <w:sz w:val="22"/>
          <w:szCs w:val="22"/>
        </w:rPr>
        <w:t>Set policies and procedures create simple and specific guidance on organisational issues by improving the swiftness of decision-making in line with the organisation's strategy.</w:t>
      </w:r>
    </w:p>
    <w:p w14:paraId="742E3F50" w14:textId="77777777" w:rsidR="007D2CB3" w:rsidRDefault="007D2CB3" w:rsidP="007D2CB3">
      <w:pPr>
        <w:pStyle w:val="NormalWeb"/>
        <w:spacing w:before="0" w:beforeAutospacing="0" w:after="0" w:afterAutospacing="0"/>
        <w:rPr>
          <w:rFonts w:ascii="Cambria" w:hAnsi="Cambria"/>
          <w:sz w:val="23"/>
          <w:szCs w:val="23"/>
        </w:rPr>
      </w:pPr>
    </w:p>
    <w:p w14:paraId="2F6B1D3F" w14:textId="1E6FBDD3" w:rsidR="007D2CB3" w:rsidRDefault="007D2CB3" w:rsidP="007D2CB3">
      <w:pPr>
        <w:pStyle w:val="NormalWeb"/>
        <w:spacing w:before="0" w:beforeAutospacing="0" w:after="0" w:afterAutospacing="0"/>
        <w:rPr>
          <w:rFonts w:ascii="Cambria" w:hAnsi="Cambria"/>
          <w:sz w:val="23"/>
          <w:szCs w:val="23"/>
        </w:rPr>
      </w:pPr>
      <w:r w:rsidRPr="007D2CB3">
        <w:rPr>
          <w:rFonts w:ascii="Cambria" w:hAnsi="Cambria"/>
          <w:sz w:val="22"/>
          <w:szCs w:val="22"/>
        </w:rPr>
        <w:lastRenderedPageBreak/>
        <w:t xml:space="preserve">Organisations considering hiring a new employee </w:t>
      </w:r>
      <w:r w:rsidRPr="007D2CB3">
        <w:rPr>
          <w:rFonts w:ascii="Cambria" w:hAnsi="Cambria"/>
          <w:sz w:val="22"/>
          <w:szCs w:val="22"/>
        </w:rPr>
        <w:t>must</w:t>
      </w:r>
      <w:r w:rsidRPr="007D2CB3">
        <w:rPr>
          <w:rFonts w:ascii="Cambria" w:hAnsi="Cambria"/>
          <w:sz w:val="22"/>
          <w:szCs w:val="22"/>
        </w:rPr>
        <w:t xml:space="preserve"> deal with the current average figure for non-managerial posts </w:t>
      </w:r>
      <w:r>
        <w:rPr>
          <w:rFonts w:ascii="Cambria" w:hAnsi="Cambria"/>
          <w:sz w:val="22"/>
          <w:szCs w:val="22"/>
        </w:rPr>
        <w:t>having increased</w:t>
      </w:r>
      <w:r w:rsidRPr="007D2CB3">
        <w:rPr>
          <w:rFonts w:ascii="Cambria" w:hAnsi="Cambria"/>
          <w:sz w:val="22"/>
          <w:szCs w:val="22"/>
        </w:rPr>
        <w:t xml:space="preserve"> from £2000 in 2017 (</w:t>
      </w:r>
      <w:r w:rsidR="0050780F">
        <w:rPr>
          <w:rFonts w:ascii="Cambria" w:hAnsi="Cambria"/>
          <w:sz w:val="22"/>
          <w:szCs w:val="22"/>
        </w:rPr>
        <w:t>Leatherbarrow and Fletcher, 2019</w:t>
      </w:r>
      <w:r w:rsidRPr="007D2CB3">
        <w:rPr>
          <w:rFonts w:ascii="Cambria" w:hAnsi="Cambria"/>
          <w:sz w:val="22"/>
          <w:szCs w:val="22"/>
        </w:rPr>
        <w:t>). As such, effective policies and procedures are important to increase the reliability of a new hire and reduce unnecessary costs. By thoroughly implementing the selection procedure, enough evidence will be gathered at each stage of the hiring process to make an informed decision on whether to pick the candidate. The values and priorities of the organisation and the responsibilities entailed in the job will have been clearly expressed. Moreover, the competencies and character of the candidate will have been identified and analysed so that the role, candidate, and organisation are a 'good fit' (</w:t>
      </w:r>
      <w:r w:rsidR="0050780F">
        <w:rPr>
          <w:rFonts w:ascii="Cambria" w:hAnsi="Cambria"/>
          <w:sz w:val="22"/>
          <w:szCs w:val="22"/>
        </w:rPr>
        <w:t>Leatherbarrow and Fletcher, 2019</w:t>
      </w:r>
      <w:r w:rsidRPr="007D2CB3">
        <w:rPr>
          <w:rFonts w:ascii="Cambria" w:hAnsi="Cambria"/>
          <w:sz w:val="22"/>
          <w:szCs w:val="22"/>
        </w:rPr>
        <w:t>, p</w:t>
      </w:r>
      <w:r w:rsidR="0025622D">
        <w:rPr>
          <w:rFonts w:ascii="Cambria" w:hAnsi="Cambria"/>
          <w:sz w:val="22"/>
          <w:szCs w:val="22"/>
        </w:rPr>
        <w:t xml:space="preserve">p. </w:t>
      </w:r>
      <w:r w:rsidRPr="007D2CB3">
        <w:rPr>
          <w:rFonts w:ascii="Cambria" w:hAnsi="Cambria"/>
          <w:sz w:val="22"/>
          <w:szCs w:val="22"/>
        </w:rPr>
        <w:t>207) for both parties (</w:t>
      </w:r>
      <w:proofErr w:type="spellStart"/>
      <w:r w:rsidRPr="007D2CB3">
        <w:rPr>
          <w:rFonts w:ascii="Cambria" w:hAnsi="Cambria"/>
          <w:sz w:val="22"/>
          <w:szCs w:val="22"/>
        </w:rPr>
        <w:t>Picardi</w:t>
      </w:r>
      <w:proofErr w:type="spellEnd"/>
      <w:r w:rsidRPr="007D2CB3">
        <w:rPr>
          <w:rFonts w:ascii="Cambria" w:hAnsi="Cambria"/>
          <w:sz w:val="22"/>
          <w:szCs w:val="22"/>
        </w:rPr>
        <w:t xml:space="preserve">, 2020). Honing this process will also enhance the customer-focused strategy as the right person for the job will perform their duties well, thus having a positive spill-over effect on customers (Arthur, 2023). </w:t>
      </w:r>
    </w:p>
    <w:p w14:paraId="344D31E8" w14:textId="77777777" w:rsidR="007D2CB3" w:rsidRDefault="007D2CB3" w:rsidP="007D2CB3">
      <w:pPr>
        <w:pStyle w:val="NormalWeb"/>
        <w:spacing w:before="0" w:beforeAutospacing="0" w:after="0" w:afterAutospacing="0"/>
        <w:rPr>
          <w:rFonts w:ascii="Cambria" w:hAnsi="Cambria"/>
          <w:sz w:val="23"/>
          <w:szCs w:val="23"/>
        </w:rPr>
      </w:pPr>
    </w:p>
    <w:p w14:paraId="141E5262" w14:textId="3B4DD766" w:rsidR="00F572DD" w:rsidRPr="007D2CB3" w:rsidRDefault="007D2CB3" w:rsidP="007D2CB3">
      <w:pPr>
        <w:pStyle w:val="NormalWeb"/>
        <w:spacing w:before="0" w:beforeAutospacing="0" w:after="0" w:afterAutospacing="0"/>
        <w:rPr>
          <w:rFonts w:ascii="Cambria" w:hAnsi="Cambria"/>
          <w:sz w:val="23"/>
          <w:szCs w:val="23"/>
        </w:rPr>
      </w:pPr>
      <w:r w:rsidRPr="007D2CB3">
        <w:rPr>
          <w:rFonts w:ascii="Cambria" w:hAnsi="Cambria"/>
          <w:sz w:val="22"/>
          <w:szCs w:val="22"/>
        </w:rPr>
        <w:t xml:space="preserve">Furthermore, the selection policy must incorporate equality measures, providing a fair opportunity to all. These form part of a larger imperative to ensure that an organisation's diversity, equality and inclusivity (DEI) policy promise is applied in all business areas (George, 2022). This not only shapes external customers' perceptions of the organisation as being trustworthy and having integrity, but it also signals to the organisation's internal customers (the employees) that they are important and valued.   </w:t>
      </w:r>
    </w:p>
    <w:p w14:paraId="3ED1DE6C" w14:textId="77777777" w:rsidR="00F572DD" w:rsidRDefault="00F572DD" w:rsidP="00F572DD">
      <w:pPr>
        <w:pStyle w:val="NormalWeb"/>
        <w:spacing w:before="0" w:beforeAutospacing="0" w:after="0" w:afterAutospacing="0"/>
      </w:pPr>
    </w:p>
    <w:p w14:paraId="0657A4C8" w14:textId="77777777" w:rsidR="007D2CB3" w:rsidRPr="00A556F7" w:rsidRDefault="007D2CB3" w:rsidP="00F572DD">
      <w:pPr>
        <w:pStyle w:val="NormalWeb"/>
        <w:spacing w:before="0" w:beforeAutospacing="0" w:after="0" w:afterAutospacing="0"/>
      </w:pPr>
    </w:p>
    <w:p w14:paraId="35F5A121" w14:textId="77777777" w:rsidR="00DA38EC" w:rsidRDefault="00F572DD" w:rsidP="00DA38EC">
      <w:pPr>
        <w:pStyle w:val="NormalWeb"/>
        <w:spacing w:before="0" w:beforeAutospacing="0" w:after="0" w:afterAutospacing="0"/>
        <w:rPr>
          <w:rFonts w:ascii="Cambria" w:hAnsi="Cambria"/>
          <w:b/>
          <w:bCs/>
          <w:sz w:val="23"/>
          <w:szCs w:val="23"/>
        </w:rPr>
      </w:pPr>
      <w:r w:rsidRPr="00DA7DF4">
        <w:rPr>
          <w:rFonts w:ascii="Cambria" w:hAnsi="Cambria"/>
          <w:b/>
          <w:bCs/>
          <w:i/>
          <w:iCs/>
          <w:sz w:val="23"/>
          <w:szCs w:val="23"/>
        </w:rPr>
        <w:t>AC 2.1</w:t>
      </w:r>
      <w:r w:rsidRPr="00A556F7">
        <w:rPr>
          <w:rFonts w:ascii="Cambria" w:hAnsi="Cambria"/>
          <w:b/>
          <w:bCs/>
          <w:sz w:val="23"/>
          <w:szCs w:val="23"/>
        </w:rPr>
        <w:t xml:space="preserve"> </w:t>
      </w:r>
      <w:r w:rsidRPr="00DA7DF4">
        <w:rPr>
          <w:rFonts w:ascii="Cambria" w:hAnsi="Cambria"/>
          <w:b/>
          <w:bCs/>
          <w:sz w:val="23"/>
          <w:szCs w:val="23"/>
        </w:rPr>
        <w:t>H</w:t>
      </w:r>
      <w:r w:rsidRPr="00DA7DF4">
        <w:rPr>
          <w:rFonts w:ascii="Cambria" w:hAnsi="Cambria"/>
          <w:b/>
          <w:bCs/>
          <w:sz w:val="23"/>
          <w:szCs w:val="23"/>
        </w:rPr>
        <w:t xml:space="preserve">ow </w:t>
      </w:r>
      <w:r w:rsidRPr="00DA7DF4">
        <w:rPr>
          <w:rFonts w:ascii="Cambria" w:hAnsi="Cambria"/>
          <w:b/>
          <w:bCs/>
          <w:sz w:val="23"/>
          <w:szCs w:val="23"/>
        </w:rPr>
        <w:t xml:space="preserve">do </w:t>
      </w:r>
      <w:r w:rsidRPr="00DA7DF4">
        <w:rPr>
          <w:rFonts w:ascii="Cambria" w:hAnsi="Cambria"/>
          <w:b/>
          <w:bCs/>
          <w:sz w:val="23"/>
          <w:szCs w:val="23"/>
        </w:rPr>
        <w:t xml:space="preserve">people professionals create value for people, </w:t>
      </w:r>
      <w:r w:rsidR="00A556F7" w:rsidRPr="00DA7DF4">
        <w:rPr>
          <w:rFonts w:ascii="Cambria" w:hAnsi="Cambria"/>
          <w:b/>
          <w:bCs/>
          <w:sz w:val="23"/>
          <w:szCs w:val="23"/>
        </w:rPr>
        <w:t>organisations,</w:t>
      </w:r>
      <w:r w:rsidRPr="00DA7DF4">
        <w:rPr>
          <w:rFonts w:ascii="Cambria" w:hAnsi="Cambria"/>
          <w:b/>
          <w:bCs/>
          <w:sz w:val="23"/>
          <w:szCs w:val="23"/>
        </w:rPr>
        <w:t xml:space="preserve"> and wider stakeholders</w:t>
      </w:r>
      <w:r w:rsidRPr="00DA7DF4">
        <w:rPr>
          <w:rFonts w:ascii="Cambria" w:hAnsi="Cambria"/>
          <w:b/>
          <w:bCs/>
          <w:sz w:val="23"/>
          <w:szCs w:val="23"/>
        </w:rPr>
        <w:t>?</w:t>
      </w:r>
    </w:p>
    <w:p w14:paraId="685E4B9E" w14:textId="77777777" w:rsidR="00DA38EC" w:rsidRDefault="00DA38EC" w:rsidP="00DA38EC">
      <w:pPr>
        <w:pStyle w:val="NormalWeb"/>
        <w:spacing w:before="0" w:beforeAutospacing="0" w:after="0" w:afterAutospacing="0"/>
        <w:rPr>
          <w:rFonts w:ascii="Cambria" w:hAnsi="Cambria"/>
          <w:b/>
          <w:bCs/>
          <w:sz w:val="23"/>
          <w:szCs w:val="23"/>
        </w:rPr>
      </w:pPr>
    </w:p>
    <w:p w14:paraId="0504E416" w14:textId="77777777" w:rsidR="00DA38EC" w:rsidRDefault="00DA38EC" w:rsidP="00DA38EC">
      <w:pPr>
        <w:pStyle w:val="NormalWeb"/>
        <w:spacing w:before="0" w:beforeAutospacing="0" w:after="0" w:afterAutospacing="0"/>
        <w:rPr>
          <w:rFonts w:ascii="Cambria" w:hAnsi="Cambria"/>
          <w:b/>
          <w:bCs/>
          <w:sz w:val="23"/>
          <w:szCs w:val="23"/>
        </w:rPr>
      </w:pPr>
      <w:r w:rsidRPr="00DA38EC">
        <w:rPr>
          <w:rFonts w:ascii="Cambria" w:hAnsi="Cambria"/>
          <w:sz w:val="22"/>
          <w:szCs w:val="22"/>
        </w:rPr>
        <w:t xml:space="preserve">People professionals are uniquely positioned to create value for many different groups in meaningful ways. As mentioned before, people professionals have a role in developing employees’ skills and knowledge, which creates a more valuable workforce. As employees increase productivity, they help the business by minimising expenses and producing more work at a better quality, leading to increases in other areas, such as profits and customer satisfaction (Waite </w:t>
      </w:r>
      <w:r w:rsidRPr="00535D27">
        <w:rPr>
          <w:rFonts w:ascii="Cambria" w:hAnsi="Cambria"/>
          <w:i/>
          <w:iCs/>
          <w:sz w:val="22"/>
          <w:szCs w:val="22"/>
        </w:rPr>
        <w:t>et al.</w:t>
      </w:r>
      <w:r w:rsidRPr="00DA38EC">
        <w:rPr>
          <w:rFonts w:ascii="Cambria" w:hAnsi="Cambria"/>
          <w:sz w:val="22"/>
          <w:szCs w:val="22"/>
        </w:rPr>
        <w:t xml:space="preserve">, 2021).   </w:t>
      </w:r>
    </w:p>
    <w:p w14:paraId="78CB3613" w14:textId="77777777" w:rsidR="00DA38EC" w:rsidRDefault="00DA38EC" w:rsidP="00DA38EC">
      <w:pPr>
        <w:pStyle w:val="NormalWeb"/>
        <w:spacing w:before="0" w:beforeAutospacing="0" w:after="0" w:afterAutospacing="0"/>
        <w:rPr>
          <w:rFonts w:ascii="Cambria" w:hAnsi="Cambria"/>
          <w:b/>
          <w:bCs/>
          <w:sz w:val="23"/>
          <w:szCs w:val="23"/>
        </w:rPr>
      </w:pPr>
    </w:p>
    <w:p w14:paraId="2B011B13" w14:textId="77777777" w:rsidR="00DA38EC" w:rsidRDefault="00DA38EC" w:rsidP="00DA38EC">
      <w:pPr>
        <w:pStyle w:val="NormalWeb"/>
        <w:spacing w:before="0" w:beforeAutospacing="0" w:after="0" w:afterAutospacing="0"/>
        <w:rPr>
          <w:rFonts w:ascii="Cambria" w:hAnsi="Cambria"/>
          <w:b/>
          <w:bCs/>
          <w:sz w:val="23"/>
          <w:szCs w:val="23"/>
        </w:rPr>
      </w:pPr>
      <w:r w:rsidRPr="00DA38EC">
        <w:rPr>
          <w:rFonts w:ascii="Cambria" w:hAnsi="Cambria"/>
          <w:sz w:val="22"/>
          <w:szCs w:val="22"/>
        </w:rPr>
        <w:t xml:space="preserve">Regarding line managers (LMs), people professionals can create value by helping them to implement HR practices effectively. Using the Ability-Motivation-Opportunity (AMO) framework, </w:t>
      </w:r>
      <w:proofErr w:type="spellStart"/>
      <w:r w:rsidRPr="00DA38EC">
        <w:rPr>
          <w:rFonts w:ascii="Cambria" w:hAnsi="Cambria"/>
          <w:sz w:val="22"/>
          <w:szCs w:val="22"/>
        </w:rPr>
        <w:t>Trullen</w:t>
      </w:r>
      <w:proofErr w:type="spellEnd"/>
      <w:r w:rsidRPr="00DA38EC">
        <w:rPr>
          <w:rFonts w:ascii="Cambria" w:hAnsi="Cambria"/>
          <w:sz w:val="22"/>
          <w:szCs w:val="22"/>
        </w:rPr>
        <w:t xml:space="preserve"> </w:t>
      </w:r>
      <w:r w:rsidRPr="00535D27">
        <w:rPr>
          <w:rFonts w:ascii="Cambria" w:hAnsi="Cambria"/>
          <w:i/>
          <w:iCs/>
          <w:sz w:val="22"/>
          <w:szCs w:val="22"/>
        </w:rPr>
        <w:t>et al.</w:t>
      </w:r>
      <w:r w:rsidRPr="00DA38EC">
        <w:rPr>
          <w:rFonts w:ascii="Cambria" w:hAnsi="Cambria"/>
          <w:sz w:val="22"/>
          <w:szCs w:val="22"/>
        </w:rPr>
        <w:t xml:space="preserve"> (2016) explain that people professionals play a role in enhancing:</w:t>
      </w:r>
    </w:p>
    <w:p w14:paraId="7E2A46C9" w14:textId="77777777" w:rsidR="00DA38EC" w:rsidRDefault="00DA38EC" w:rsidP="00DA38EC">
      <w:pPr>
        <w:pStyle w:val="NormalWeb"/>
        <w:spacing w:before="0" w:beforeAutospacing="0" w:after="0" w:afterAutospacing="0"/>
        <w:rPr>
          <w:rFonts w:ascii="Cambria" w:hAnsi="Cambria"/>
          <w:b/>
          <w:bCs/>
          <w:sz w:val="23"/>
          <w:szCs w:val="23"/>
        </w:rPr>
      </w:pPr>
    </w:p>
    <w:p w14:paraId="5E2A9D83" w14:textId="1E88FA15" w:rsidR="00DA38EC" w:rsidRPr="00DA38EC" w:rsidRDefault="00DA38EC" w:rsidP="00DA38EC">
      <w:pPr>
        <w:pStyle w:val="NormalWeb"/>
        <w:numPr>
          <w:ilvl w:val="0"/>
          <w:numId w:val="5"/>
        </w:numPr>
        <w:spacing w:before="0" w:beforeAutospacing="0" w:after="0" w:afterAutospacing="0"/>
        <w:rPr>
          <w:rFonts w:ascii="Cambria" w:hAnsi="Cambria"/>
          <w:sz w:val="23"/>
          <w:szCs w:val="23"/>
        </w:rPr>
      </w:pPr>
      <w:r w:rsidRPr="00DA38EC">
        <w:rPr>
          <w:rFonts w:ascii="Cambria" w:hAnsi="Cambria"/>
          <w:i/>
          <w:iCs/>
          <w:sz w:val="22"/>
          <w:szCs w:val="22"/>
        </w:rPr>
        <w:t>Ability-</w:t>
      </w:r>
      <w:r w:rsidRPr="00DA38EC">
        <w:rPr>
          <w:rFonts w:ascii="Cambria" w:hAnsi="Cambria"/>
          <w:sz w:val="22"/>
          <w:szCs w:val="22"/>
        </w:rPr>
        <w:t xml:space="preserve"> by developing core competencies and knowledge in LMs through providing clear and straightforward support material, i.e. handbooks and support services like an ‘open door policy’ (p</w:t>
      </w:r>
      <w:r w:rsidR="001B7548">
        <w:rPr>
          <w:rFonts w:ascii="Cambria" w:hAnsi="Cambria"/>
          <w:sz w:val="22"/>
          <w:szCs w:val="22"/>
        </w:rPr>
        <w:t xml:space="preserve">p. </w:t>
      </w:r>
      <w:r w:rsidRPr="00DA38EC">
        <w:rPr>
          <w:rFonts w:ascii="Cambria" w:hAnsi="Cambria"/>
          <w:sz w:val="22"/>
          <w:szCs w:val="22"/>
        </w:rPr>
        <w:t>457).</w:t>
      </w:r>
    </w:p>
    <w:p w14:paraId="689A4B9F" w14:textId="77777777" w:rsidR="00DA38EC" w:rsidRPr="00DA38EC" w:rsidRDefault="00DA38EC" w:rsidP="00DA38EC">
      <w:pPr>
        <w:pStyle w:val="NormalWeb"/>
        <w:numPr>
          <w:ilvl w:val="0"/>
          <w:numId w:val="5"/>
        </w:numPr>
        <w:spacing w:before="0" w:beforeAutospacing="0" w:after="0" w:afterAutospacing="0"/>
        <w:rPr>
          <w:rFonts w:ascii="Cambria" w:hAnsi="Cambria"/>
          <w:sz w:val="23"/>
          <w:szCs w:val="23"/>
        </w:rPr>
      </w:pPr>
      <w:r w:rsidRPr="00DA38EC">
        <w:rPr>
          <w:rFonts w:ascii="Cambria" w:hAnsi="Cambria"/>
          <w:i/>
          <w:iCs/>
          <w:sz w:val="22"/>
          <w:szCs w:val="22"/>
        </w:rPr>
        <w:t>Motivation-</w:t>
      </w:r>
      <w:r w:rsidRPr="00DA38EC">
        <w:rPr>
          <w:rFonts w:ascii="Cambria" w:hAnsi="Cambria"/>
          <w:sz w:val="22"/>
          <w:szCs w:val="22"/>
        </w:rPr>
        <w:t xml:space="preserve"> by co-creating HR practices with them; framing practices in an appealing way to get LM buy-in; and recognising them for their work (Marler and Boudreau, 2017).</w:t>
      </w:r>
    </w:p>
    <w:p w14:paraId="47C7D9B6" w14:textId="77777777" w:rsidR="00DA38EC" w:rsidRDefault="00DA38EC" w:rsidP="00DA38EC">
      <w:pPr>
        <w:pStyle w:val="NormalWeb"/>
        <w:numPr>
          <w:ilvl w:val="0"/>
          <w:numId w:val="5"/>
        </w:numPr>
        <w:spacing w:before="0" w:beforeAutospacing="0" w:after="0" w:afterAutospacing="0"/>
        <w:rPr>
          <w:rFonts w:ascii="Cambria" w:hAnsi="Cambria"/>
          <w:sz w:val="23"/>
          <w:szCs w:val="23"/>
        </w:rPr>
      </w:pPr>
      <w:r w:rsidRPr="00DA38EC">
        <w:rPr>
          <w:rFonts w:ascii="Cambria" w:hAnsi="Cambria"/>
          <w:i/>
          <w:iCs/>
          <w:sz w:val="22"/>
          <w:szCs w:val="22"/>
        </w:rPr>
        <w:t>Opportunity-</w:t>
      </w:r>
      <w:r w:rsidRPr="00DA38EC">
        <w:rPr>
          <w:rFonts w:ascii="Cambria" w:hAnsi="Cambria"/>
          <w:sz w:val="22"/>
          <w:szCs w:val="22"/>
        </w:rPr>
        <w:t xml:space="preserve"> by identifying the appropriate environment to introduce HR practices, garnering CEO support for the practices, and hiring external specialists who will provide added validity. </w:t>
      </w:r>
    </w:p>
    <w:p w14:paraId="2537A5CE" w14:textId="77777777" w:rsidR="00DA38EC" w:rsidRDefault="00DA38EC" w:rsidP="00DA38EC">
      <w:pPr>
        <w:pStyle w:val="NormalWeb"/>
        <w:spacing w:before="0" w:beforeAutospacing="0" w:after="0" w:afterAutospacing="0"/>
        <w:rPr>
          <w:rFonts w:ascii="Cambria" w:hAnsi="Cambria"/>
          <w:sz w:val="23"/>
          <w:szCs w:val="23"/>
        </w:rPr>
      </w:pPr>
    </w:p>
    <w:p w14:paraId="4BBC85C2" w14:textId="6B3AF010" w:rsidR="00DA38EC" w:rsidRDefault="00DA38EC" w:rsidP="00DA38EC">
      <w:pPr>
        <w:pStyle w:val="NormalWeb"/>
        <w:spacing w:before="0" w:beforeAutospacing="0" w:after="0" w:afterAutospacing="0"/>
        <w:rPr>
          <w:rFonts w:ascii="Cambria" w:hAnsi="Cambria"/>
          <w:sz w:val="23"/>
          <w:szCs w:val="23"/>
        </w:rPr>
      </w:pPr>
      <w:r w:rsidRPr="00DA38EC">
        <w:rPr>
          <w:rFonts w:ascii="Cambria" w:hAnsi="Cambria"/>
          <w:sz w:val="22"/>
          <w:szCs w:val="22"/>
        </w:rPr>
        <w:t>Research has shown a direct link between the effective implementation of HR practices and improved employee satisfaction with management, which ha</w:t>
      </w:r>
      <w:r w:rsidR="001B7548">
        <w:rPr>
          <w:rFonts w:ascii="Cambria" w:hAnsi="Cambria"/>
          <w:sz w:val="22"/>
          <w:szCs w:val="22"/>
        </w:rPr>
        <w:t>s</w:t>
      </w:r>
      <w:r w:rsidRPr="00DA38EC">
        <w:rPr>
          <w:rFonts w:ascii="Cambria" w:hAnsi="Cambria"/>
          <w:sz w:val="22"/>
          <w:szCs w:val="22"/>
        </w:rPr>
        <w:t xml:space="preserve"> an affirmative connection to organisational performance (</w:t>
      </w:r>
      <w:proofErr w:type="spellStart"/>
      <w:r w:rsidRPr="00DA38EC">
        <w:rPr>
          <w:rFonts w:ascii="Cambria" w:hAnsi="Cambria"/>
          <w:sz w:val="22"/>
          <w:szCs w:val="22"/>
        </w:rPr>
        <w:t>Trullen</w:t>
      </w:r>
      <w:proofErr w:type="spellEnd"/>
      <w:r w:rsidRPr="00DA38EC">
        <w:rPr>
          <w:rFonts w:ascii="Cambria" w:hAnsi="Cambria"/>
          <w:sz w:val="22"/>
          <w:szCs w:val="22"/>
        </w:rPr>
        <w:t xml:space="preserve"> </w:t>
      </w:r>
      <w:r w:rsidRPr="009B4155">
        <w:rPr>
          <w:rFonts w:ascii="Cambria" w:hAnsi="Cambria"/>
          <w:i/>
          <w:iCs/>
          <w:sz w:val="22"/>
          <w:szCs w:val="22"/>
        </w:rPr>
        <w:t>et al.</w:t>
      </w:r>
      <w:r w:rsidR="009B4155">
        <w:rPr>
          <w:rFonts w:ascii="Cambria" w:hAnsi="Cambria"/>
          <w:sz w:val="22"/>
          <w:szCs w:val="22"/>
        </w:rPr>
        <w:t xml:space="preserve">, </w:t>
      </w:r>
      <w:r w:rsidRPr="00DA38EC">
        <w:rPr>
          <w:rFonts w:ascii="Cambria" w:hAnsi="Cambria"/>
          <w:sz w:val="22"/>
          <w:szCs w:val="22"/>
        </w:rPr>
        <w:t xml:space="preserve">2016). </w:t>
      </w:r>
    </w:p>
    <w:p w14:paraId="116BF9AE" w14:textId="77777777" w:rsidR="00DA38EC" w:rsidRDefault="00DA38EC" w:rsidP="00DA38EC">
      <w:pPr>
        <w:pStyle w:val="NormalWeb"/>
        <w:spacing w:before="0" w:beforeAutospacing="0" w:after="0" w:afterAutospacing="0"/>
        <w:rPr>
          <w:rFonts w:ascii="Cambria" w:hAnsi="Cambria"/>
          <w:sz w:val="23"/>
          <w:szCs w:val="23"/>
        </w:rPr>
      </w:pPr>
    </w:p>
    <w:p w14:paraId="4C98C63A" w14:textId="33B9B2F3" w:rsidR="0036464F" w:rsidRDefault="00DA38EC" w:rsidP="00DA38EC">
      <w:pPr>
        <w:pStyle w:val="NormalWeb"/>
        <w:spacing w:before="0" w:beforeAutospacing="0" w:after="0" w:afterAutospacing="0"/>
        <w:rPr>
          <w:rFonts w:ascii="Cambria" w:hAnsi="Cambria"/>
          <w:sz w:val="22"/>
          <w:szCs w:val="22"/>
        </w:rPr>
      </w:pPr>
      <w:r w:rsidRPr="00DA38EC">
        <w:rPr>
          <w:rFonts w:ascii="Cambria" w:hAnsi="Cambria"/>
          <w:sz w:val="22"/>
          <w:szCs w:val="22"/>
        </w:rPr>
        <w:t>While people professionals work to create value in these different areas, ethical principles can be maintained by adopting a ‘question-based mindset’ (</w:t>
      </w:r>
      <w:r w:rsidR="00B35535">
        <w:rPr>
          <w:rFonts w:ascii="Cambria" w:hAnsi="Cambria"/>
          <w:sz w:val="22"/>
          <w:szCs w:val="22"/>
        </w:rPr>
        <w:t>Hill and Houghton</w:t>
      </w:r>
      <w:r w:rsidRPr="00DA38EC">
        <w:rPr>
          <w:rFonts w:ascii="Cambria" w:hAnsi="Cambria"/>
          <w:sz w:val="22"/>
          <w:szCs w:val="22"/>
        </w:rPr>
        <w:t>, 2018, p9), which seeks to find out what the effect of something will be on specific stakeholders.</w:t>
      </w:r>
    </w:p>
    <w:p w14:paraId="64342C81" w14:textId="77777777" w:rsidR="00DA38EC" w:rsidRPr="00DA38EC" w:rsidRDefault="00DA38EC" w:rsidP="00DA38EC">
      <w:pPr>
        <w:pStyle w:val="NormalWeb"/>
        <w:spacing w:before="0" w:beforeAutospacing="0" w:after="0" w:afterAutospacing="0"/>
        <w:rPr>
          <w:rFonts w:ascii="Cambria" w:hAnsi="Cambria"/>
          <w:sz w:val="23"/>
          <w:szCs w:val="23"/>
        </w:rPr>
      </w:pPr>
    </w:p>
    <w:p w14:paraId="171BFBA2" w14:textId="77777777" w:rsidR="00C9271F" w:rsidRDefault="00C9271F" w:rsidP="00F572DD">
      <w:pPr>
        <w:pStyle w:val="NormalWeb"/>
        <w:spacing w:before="0" w:beforeAutospacing="0" w:after="0" w:afterAutospacing="0"/>
        <w:rPr>
          <w:rFonts w:ascii="Cambria" w:hAnsi="Cambria"/>
          <w:b/>
          <w:bCs/>
          <w:sz w:val="23"/>
          <w:szCs w:val="23"/>
        </w:rPr>
      </w:pPr>
    </w:p>
    <w:p w14:paraId="4FF89FC5" w14:textId="276F4BB5" w:rsidR="009339DA" w:rsidRDefault="00F572DD" w:rsidP="000B7754">
      <w:pPr>
        <w:pStyle w:val="NormalWeb"/>
        <w:spacing w:before="0" w:beforeAutospacing="0" w:after="0" w:afterAutospacing="0"/>
        <w:rPr>
          <w:rFonts w:ascii="Cambria" w:hAnsi="Cambria"/>
          <w:b/>
          <w:bCs/>
          <w:sz w:val="23"/>
          <w:szCs w:val="23"/>
        </w:rPr>
      </w:pPr>
      <w:r w:rsidRPr="00DA7DF4">
        <w:rPr>
          <w:rFonts w:ascii="Cambria" w:hAnsi="Cambria"/>
          <w:b/>
          <w:bCs/>
          <w:i/>
          <w:iCs/>
          <w:sz w:val="23"/>
          <w:szCs w:val="23"/>
        </w:rPr>
        <w:t>AC 2.2</w:t>
      </w:r>
      <w:r w:rsidRPr="00DA7DF4">
        <w:rPr>
          <w:rFonts w:ascii="Cambria" w:hAnsi="Cambria"/>
          <w:b/>
          <w:bCs/>
          <w:sz w:val="23"/>
          <w:szCs w:val="23"/>
        </w:rPr>
        <w:t xml:space="preserve"> </w:t>
      </w:r>
      <w:r w:rsidRPr="00DA7DF4">
        <w:rPr>
          <w:rFonts w:ascii="Cambria" w:hAnsi="Cambria"/>
          <w:b/>
          <w:bCs/>
          <w:sz w:val="23"/>
          <w:szCs w:val="23"/>
        </w:rPr>
        <w:t>Summary of</w:t>
      </w:r>
      <w:r w:rsidRPr="00DA7DF4">
        <w:rPr>
          <w:rFonts w:ascii="Cambria" w:hAnsi="Cambria"/>
          <w:b/>
          <w:bCs/>
          <w:sz w:val="23"/>
          <w:szCs w:val="23"/>
        </w:rPr>
        <w:t xml:space="preserve"> ways you can be customer-focused, and standards-driven in your own context</w:t>
      </w:r>
    </w:p>
    <w:p w14:paraId="4D5A0F2C" w14:textId="77777777" w:rsidR="009339DA" w:rsidRDefault="009339DA" w:rsidP="000B7754">
      <w:pPr>
        <w:pStyle w:val="NormalWeb"/>
        <w:spacing w:before="0" w:beforeAutospacing="0" w:after="0" w:afterAutospacing="0"/>
        <w:rPr>
          <w:rFonts w:ascii="Cambria" w:hAnsi="Cambria"/>
          <w:b/>
          <w:bCs/>
          <w:sz w:val="23"/>
          <w:szCs w:val="23"/>
        </w:rPr>
      </w:pPr>
    </w:p>
    <w:p w14:paraId="0C68A056" w14:textId="77777777" w:rsidR="003D6614" w:rsidRDefault="00DD369D" w:rsidP="000B7754">
      <w:pPr>
        <w:pStyle w:val="NormalWeb"/>
        <w:spacing w:before="0" w:beforeAutospacing="0" w:after="0" w:afterAutospacing="0"/>
        <w:rPr>
          <w:rFonts w:ascii="Cambria" w:hAnsi="Cambria"/>
          <w:sz w:val="22"/>
          <w:szCs w:val="22"/>
        </w:rPr>
      </w:pPr>
      <w:r>
        <w:rPr>
          <w:rFonts w:ascii="Cambria" w:hAnsi="Cambria"/>
          <w:sz w:val="22"/>
          <w:szCs w:val="22"/>
        </w:rPr>
        <w:t xml:space="preserve">Being </w:t>
      </w:r>
      <w:r w:rsidR="0053312E">
        <w:rPr>
          <w:rFonts w:ascii="Cambria" w:hAnsi="Cambria"/>
          <w:sz w:val="22"/>
          <w:szCs w:val="22"/>
        </w:rPr>
        <w:t xml:space="preserve">customer-focused and standards-driven is intrinsic in the </w:t>
      </w:r>
      <w:r w:rsidR="00412F91">
        <w:rPr>
          <w:rFonts w:ascii="Cambria" w:hAnsi="Cambria"/>
          <w:sz w:val="22"/>
          <w:szCs w:val="22"/>
        </w:rPr>
        <w:t xml:space="preserve">NHS </w:t>
      </w:r>
      <w:r w:rsidR="0053312E">
        <w:rPr>
          <w:rFonts w:ascii="Cambria" w:hAnsi="Cambria"/>
          <w:sz w:val="22"/>
          <w:szCs w:val="22"/>
        </w:rPr>
        <w:t xml:space="preserve">because of the values by which it </w:t>
      </w:r>
      <w:r w:rsidR="00412F91">
        <w:rPr>
          <w:rFonts w:ascii="Cambria" w:hAnsi="Cambria"/>
          <w:sz w:val="22"/>
          <w:szCs w:val="22"/>
        </w:rPr>
        <w:t xml:space="preserve">is driven </w:t>
      </w:r>
      <w:r w:rsidR="000C2930">
        <w:rPr>
          <w:rFonts w:ascii="Cambria" w:hAnsi="Cambria"/>
          <w:sz w:val="22"/>
          <w:szCs w:val="22"/>
        </w:rPr>
        <w:t>(NHS England, 201</w:t>
      </w:r>
      <w:r w:rsidR="00A43D06">
        <w:rPr>
          <w:rFonts w:ascii="Cambria" w:hAnsi="Cambria"/>
          <w:sz w:val="22"/>
          <w:szCs w:val="22"/>
        </w:rPr>
        <w:t>7</w:t>
      </w:r>
      <w:r w:rsidR="000C2930">
        <w:rPr>
          <w:rFonts w:ascii="Cambria" w:hAnsi="Cambria"/>
          <w:sz w:val="22"/>
          <w:szCs w:val="22"/>
        </w:rPr>
        <w:t>)</w:t>
      </w:r>
      <w:r w:rsidR="003D6614">
        <w:rPr>
          <w:rFonts w:ascii="Cambria" w:hAnsi="Cambria"/>
          <w:sz w:val="22"/>
          <w:szCs w:val="22"/>
        </w:rPr>
        <w:t>, h</w:t>
      </w:r>
      <w:r w:rsidR="00174A95">
        <w:rPr>
          <w:rFonts w:ascii="Cambria" w:hAnsi="Cambria"/>
          <w:sz w:val="22"/>
          <w:szCs w:val="22"/>
        </w:rPr>
        <w:t xml:space="preserve">owever, </w:t>
      </w:r>
      <w:r w:rsidR="003D6614">
        <w:rPr>
          <w:rFonts w:ascii="Cambria" w:hAnsi="Cambria"/>
          <w:sz w:val="22"/>
          <w:szCs w:val="22"/>
        </w:rPr>
        <w:t>we can always strive to be better.</w:t>
      </w:r>
    </w:p>
    <w:p w14:paraId="5AF2079C" w14:textId="4F3DAED2" w:rsidR="00E0060E" w:rsidRDefault="003D6614" w:rsidP="000B7754">
      <w:pPr>
        <w:pStyle w:val="NormalWeb"/>
        <w:spacing w:before="0" w:beforeAutospacing="0" w:after="0" w:afterAutospacing="0"/>
        <w:rPr>
          <w:rFonts w:ascii="Cambria" w:hAnsi="Cambria"/>
          <w:sz w:val="22"/>
          <w:szCs w:val="22"/>
        </w:rPr>
      </w:pPr>
      <w:r>
        <w:rPr>
          <w:rFonts w:ascii="Cambria" w:hAnsi="Cambria"/>
          <w:sz w:val="22"/>
          <w:szCs w:val="22"/>
        </w:rPr>
        <w:t xml:space="preserve"> </w:t>
      </w:r>
    </w:p>
    <w:p w14:paraId="52038BB6" w14:textId="7EBDC617" w:rsidR="000B7754" w:rsidRDefault="000B7754" w:rsidP="000B7754">
      <w:pPr>
        <w:pStyle w:val="NormalWeb"/>
        <w:spacing w:before="0" w:beforeAutospacing="0" w:after="0" w:afterAutospacing="0"/>
        <w:rPr>
          <w:rFonts w:ascii="Cambria" w:hAnsi="Cambria"/>
          <w:b/>
          <w:bCs/>
          <w:sz w:val="23"/>
          <w:szCs w:val="23"/>
        </w:rPr>
      </w:pPr>
      <w:r>
        <w:rPr>
          <w:rFonts w:ascii="Cambria" w:hAnsi="Cambria"/>
          <w:sz w:val="22"/>
          <w:szCs w:val="22"/>
        </w:rPr>
        <w:t>A</w:t>
      </w:r>
      <w:r w:rsidRPr="000B7754">
        <w:rPr>
          <w:rFonts w:ascii="Cambria" w:hAnsi="Cambria"/>
          <w:sz w:val="22"/>
          <w:szCs w:val="22"/>
        </w:rPr>
        <w:t xml:space="preserve">ccording to research, such as that done by Arthur (2023), 'non-monetary public recognition and award programs' (p2) prove quite effective in encouraging </w:t>
      </w:r>
      <w:r w:rsidR="008026C2">
        <w:rPr>
          <w:rFonts w:ascii="Cambria" w:hAnsi="Cambria"/>
          <w:sz w:val="22"/>
          <w:szCs w:val="22"/>
        </w:rPr>
        <w:t xml:space="preserve">healthcare </w:t>
      </w:r>
      <w:r w:rsidRPr="000B7754">
        <w:rPr>
          <w:rFonts w:ascii="Cambria" w:hAnsi="Cambria"/>
          <w:sz w:val="22"/>
          <w:szCs w:val="22"/>
        </w:rPr>
        <w:t xml:space="preserve">employees to practice more 'customer-oriented behaviour (COB)' (p1). </w:t>
      </w:r>
      <w:r w:rsidR="008026C2">
        <w:rPr>
          <w:rFonts w:ascii="Cambria" w:hAnsi="Cambria"/>
          <w:sz w:val="22"/>
          <w:szCs w:val="22"/>
        </w:rPr>
        <w:t>Patients</w:t>
      </w:r>
      <w:r w:rsidRPr="000B7754">
        <w:rPr>
          <w:rFonts w:ascii="Cambria" w:hAnsi="Cambria"/>
          <w:sz w:val="22"/>
          <w:szCs w:val="22"/>
        </w:rPr>
        <w:t xml:space="preserve"> taking the time to write their feelings is an expression of their satisfaction with the exceptional service being provided. The written </w:t>
      </w:r>
      <w:r w:rsidR="008026C2">
        <w:rPr>
          <w:rFonts w:ascii="Cambria" w:hAnsi="Cambria"/>
          <w:sz w:val="22"/>
          <w:szCs w:val="22"/>
        </w:rPr>
        <w:t>patient</w:t>
      </w:r>
      <w:r w:rsidRPr="000B7754">
        <w:rPr>
          <w:rFonts w:ascii="Cambria" w:hAnsi="Cambria"/>
          <w:sz w:val="22"/>
          <w:szCs w:val="22"/>
        </w:rPr>
        <w:t xml:space="preserve"> feedback, which HR collects and shares</w:t>
      </w:r>
      <w:r w:rsidR="003F13D0">
        <w:rPr>
          <w:rFonts w:ascii="Cambria" w:hAnsi="Cambria"/>
          <w:sz w:val="22"/>
          <w:szCs w:val="22"/>
        </w:rPr>
        <w:t xml:space="preserve"> with the department</w:t>
      </w:r>
      <w:r w:rsidRPr="000B7754">
        <w:rPr>
          <w:rFonts w:ascii="Cambria" w:hAnsi="Cambria"/>
          <w:sz w:val="22"/>
          <w:szCs w:val="22"/>
        </w:rPr>
        <w:t xml:space="preserve">, becomes a motivational driver for employees to continue practising COB and maintaining high standards to satisfy </w:t>
      </w:r>
      <w:r w:rsidR="008026C2">
        <w:rPr>
          <w:rFonts w:ascii="Cambria" w:hAnsi="Cambria"/>
          <w:sz w:val="22"/>
          <w:szCs w:val="22"/>
        </w:rPr>
        <w:t>patients</w:t>
      </w:r>
      <w:r w:rsidRPr="000B7754">
        <w:rPr>
          <w:rFonts w:ascii="Cambria" w:hAnsi="Cambria"/>
          <w:sz w:val="22"/>
          <w:szCs w:val="22"/>
        </w:rPr>
        <w:t xml:space="preserve"> further.</w:t>
      </w:r>
    </w:p>
    <w:p w14:paraId="23FCB7BB" w14:textId="3B037218" w:rsidR="000B7754" w:rsidRDefault="000B7754" w:rsidP="000B7754">
      <w:pPr>
        <w:pStyle w:val="NormalWeb"/>
        <w:spacing w:before="0" w:beforeAutospacing="0" w:after="0" w:afterAutospacing="0"/>
        <w:rPr>
          <w:rFonts w:ascii="Cambria" w:hAnsi="Cambria"/>
          <w:b/>
          <w:bCs/>
          <w:sz w:val="23"/>
          <w:szCs w:val="23"/>
        </w:rPr>
      </w:pPr>
    </w:p>
    <w:p w14:paraId="12C1893E" w14:textId="4B87CA92" w:rsidR="000B7754" w:rsidRDefault="00E73F0B" w:rsidP="000B7754">
      <w:pPr>
        <w:pStyle w:val="NormalWeb"/>
        <w:spacing w:before="0" w:beforeAutospacing="0" w:after="0" w:afterAutospacing="0"/>
        <w:rPr>
          <w:rFonts w:ascii="Cambria" w:hAnsi="Cambria"/>
          <w:b/>
          <w:bCs/>
          <w:sz w:val="23"/>
          <w:szCs w:val="23"/>
        </w:rPr>
      </w:pPr>
      <w:r>
        <w:rPr>
          <w:rFonts w:ascii="Cambria" w:hAnsi="Cambria"/>
          <w:sz w:val="22"/>
          <w:szCs w:val="22"/>
        </w:rPr>
        <w:t>C</w:t>
      </w:r>
      <w:r w:rsidR="000B7754" w:rsidRPr="000B7754">
        <w:rPr>
          <w:rFonts w:ascii="Cambria" w:hAnsi="Cambria"/>
          <w:sz w:val="22"/>
          <w:szCs w:val="22"/>
        </w:rPr>
        <w:t xml:space="preserve">ustomer experience (CX) is </w:t>
      </w:r>
      <w:r>
        <w:rPr>
          <w:rFonts w:ascii="Cambria" w:hAnsi="Cambria"/>
          <w:sz w:val="22"/>
          <w:szCs w:val="22"/>
        </w:rPr>
        <w:t xml:space="preserve">also </w:t>
      </w:r>
      <w:r w:rsidR="000B7754" w:rsidRPr="000B7754">
        <w:rPr>
          <w:rFonts w:ascii="Cambria" w:hAnsi="Cambria"/>
          <w:sz w:val="22"/>
          <w:szCs w:val="22"/>
        </w:rPr>
        <w:t>broadly linked to employee experience (EX) in that employees' behaviours affect their work, thus impacting the service they provide customers. One approach to preserving and growing the customer base through high customer satisfaction and a value-driven philosophy is to 'understand and improve EX' (HBR, 2021, p2) in the workplace. The level of EX can be gauged through data such as surveys which can be consolidated with employees' per</w:t>
      </w:r>
      <w:r w:rsidR="0098787C">
        <w:rPr>
          <w:rFonts w:ascii="Cambria" w:hAnsi="Cambria"/>
          <w:sz w:val="22"/>
          <w:szCs w:val="22"/>
        </w:rPr>
        <w:t xml:space="preserve">formance </w:t>
      </w:r>
      <w:r w:rsidR="00611D52">
        <w:rPr>
          <w:rFonts w:ascii="Cambria" w:hAnsi="Cambria"/>
          <w:sz w:val="22"/>
          <w:szCs w:val="22"/>
        </w:rPr>
        <w:t>reviews</w:t>
      </w:r>
      <w:r w:rsidR="000B7754" w:rsidRPr="000B7754">
        <w:rPr>
          <w:rFonts w:ascii="Cambria" w:hAnsi="Cambria"/>
          <w:sz w:val="22"/>
          <w:szCs w:val="22"/>
        </w:rPr>
        <w:t xml:space="preserve">. Additionally, communication can be improved across the hierarchy to achieve a positive work culture (Waite </w:t>
      </w:r>
      <w:r w:rsidR="000B7754" w:rsidRPr="0066692D">
        <w:rPr>
          <w:rFonts w:ascii="Cambria" w:hAnsi="Cambria"/>
          <w:i/>
          <w:iCs/>
          <w:sz w:val="22"/>
          <w:szCs w:val="22"/>
        </w:rPr>
        <w:t>et al.</w:t>
      </w:r>
      <w:r w:rsidR="000B7754" w:rsidRPr="000B7754">
        <w:rPr>
          <w:rFonts w:ascii="Cambria" w:hAnsi="Cambria"/>
          <w:sz w:val="22"/>
          <w:szCs w:val="22"/>
        </w:rPr>
        <w:t xml:space="preserve">, 2021). </w:t>
      </w:r>
    </w:p>
    <w:p w14:paraId="08115199" w14:textId="77777777" w:rsidR="000B7754" w:rsidRDefault="000B7754" w:rsidP="000B7754">
      <w:pPr>
        <w:pStyle w:val="NormalWeb"/>
        <w:spacing w:before="0" w:beforeAutospacing="0" w:after="0" w:afterAutospacing="0"/>
        <w:rPr>
          <w:rFonts w:ascii="Cambria" w:hAnsi="Cambria"/>
          <w:b/>
          <w:bCs/>
          <w:sz w:val="23"/>
          <w:szCs w:val="23"/>
        </w:rPr>
      </w:pPr>
    </w:p>
    <w:p w14:paraId="3C4D1D09" w14:textId="4411A77C" w:rsidR="00BD5D3A" w:rsidRPr="000B7754" w:rsidRDefault="000B7754" w:rsidP="000B7754">
      <w:pPr>
        <w:pStyle w:val="NormalWeb"/>
        <w:spacing w:before="0" w:beforeAutospacing="0" w:after="0" w:afterAutospacing="0"/>
        <w:rPr>
          <w:rFonts w:ascii="Cambria" w:hAnsi="Cambria"/>
          <w:b/>
          <w:bCs/>
          <w:sz w:val="23"/>
          <w:szCs w:val="23"/>
        </w:rPr>
      </w:pPr>
      <w:r w:rsidRPr="000B7754">
        <w:rPr>
          <w:rFonts w:ascii="Cambria" w:hAnsi="Cambria"/>
          <w:sz w:val="22"/>
          <w:szCs w:val="22"/>
        </w:rPr>
        <w:t>As identified and highlighted by the CIPD in their profession map, creating value for an organisation involves exhibiting the 'core behaviour' of 'commercial drive' (CIPD, no date), which links a customer-focused ethos to business strategy. This behaviour, as such, entails analysing the areas in which we as a people function perform least well and taking the necessary steps to make improvements. This could include collaborating with other functions in the organisation to provide the best standard of customer service (HBR, 2021).</w:t>
      </w:r>
    </w:p>
    <w:p w14:paraId="37B39B70" w14:textId="414F177F" w:rsidR="00680908" w:rsidRDefault="00680908" w:rsidP="001248D0">
      <w:pPr>
        <w:pStyle w:val="NormalWeb"/>
        <w:spacing w:before="0" w:beforeAutospacing="0" w:after="0" w:afterAutospacing="0"/>
        <w:rPr>
          <w:rFonts w:ascii="Cambria" w:hAnsi="Cambria"/>
          <w:sz w:val="22"/>
          <w:szCs w:val="22"/>
        </w:rPr>
      </w:pPr>
    </w:p>
    <w:p w14:paraId="64CFD031" w14:textId="7D895794" w:rsidR="000B7754" w:rsidRDefault="000B7754" w:rsidP="001248D0">
      <w:pPr>
        <w:pStyle w:val="NormalWeb"/>
        <w:spacing w:before="0" w:beforeAutospacing="0" w:after="0" w:afterAutospacing="0"/>
        <w:rPr>
          <w:rFonts w:ascii="Cambria" w:hAnsi="Cambria"/>
          <w:sz w:val="22"/>
          <w:szCs w:val="22"/>
        </w:rPr>
      </w:pPr>
    </w:p>
    <w:p w14:paraId="08340DFF" w14:textId="77777777" w:rsidR="00793FC4" w:rsidRDefault="00793FC4" w:rsidP="001248D0">
      <w:pPr>
        <w:pStyle w:val="NormalWeb"/>
        <w:spacing w:before="0" w:beforeAutospacing="0" w:after="0" w:afterAutospacing="0"/>
        <w:rPr>
          <w:rFonts w:ascii="Cambria" w:hAnsi="Cambria"/>
          <w:sz w:val="22"/>
          <w:szCs w:val="22"/>
        </w:rPr>
      </w:pPr>
    </w:p>
    <w:p w14:paraId="5726035A" w14:textId="77777777" w:rsidR="00AB4B62" w:rsidRDefault="00AB4B62" w:rsidP="001248D0">
      <w:pPr>
        <w:pStyle w:val="NormalWeb"/>
        <w:spacing w:before="0" w:beforeAutospacing="0" w:after="0" w:afterAutospacing="0"/>
        <w:rPr>
          <w:rFonts w:ascii="Cambria" w:hAnsi="Cambria"/>
          <w:sz w:val="22"/>
          <w:szCs w:val="22"/>
        </w:rPr>
      </w:pPr>
    </w:p>
    <w:p w14:paraId="19C1CD33" w14:textId="77777777" w:rsidR="00AB4B62" w:rsidRDefault="00AB4B62" w:rsidP="001248D0">
      <w:pPr>
        <w:pStyle w:val="NormalWeb"/>
        <w:spacing w:before="0" w:beforeAutospacing="0" w:after="0" w:afterAutospacing="0"/>
        <w:rPr>
          <w:rFonts w:ascii="Cambria" w:hAnsi="Cambria"/>
          <w:sz w:val="22"/>
          <w:szCs w:val="22"/>
        </w:rPr>
      </w:pPr>
    </w:p>
    <w:p w14:paraId="374EA1AC" w14:textId="77777777" w:rsidR="00AB4B62" w:rsidRDefault="00AB4B62" w:rsidP="001248D0">
      <w:pPr>
        <w:pStyle w:val="NormalWeb"/>
        <w:spacing w:before="0" w:beforeAutospacing="0" w:after="0" w:afterAutospacing="0"/>
        <w:rPr>
          <w:rFonts w:ascii="Cambria" w:hAnsi="Cambria"/>
          <w:sz w:val="22"/>
          <w:szCs w:val="22"/>
        </w:rPr>
      </w:pPr>
    </w:p>
    <w:p w14:paraId="4D9A3DE4" w14:textId="77777777" w:rsidR="00AB4B62" w:rsidRDefault="00AB4B62" w:rsidP="001248D0">
      <w:pPr>
        <w:pStyle w:val="NormalWeb"/>
        <w:spacing w:before="0" w:beforeAutospacing="0" w:after="0" w:afterAutospacing="0"/>
        <w:rPr>
          <w:rFonts w:ascii="Cambria" w:hAnsi="Cambria"/>
          <w:sz w:val="22"/>
          <w:szCs w:val="22"/>
        </w:rPr>
      </w:pPr>
    </w:p>
    <w:p w14:paraId="475FFA7F" w14:textId="77777777" w:rsidR="00AB4B62" w:rsidRDefault="00AB4B62" w:rsidP="001248D0">
      <w:pPr>
        <w:pStyle w:val="NormalWeb"/>
        <w:spacing w:before="0" w:beforeAutospacing="0" w:after="0" w:afterAutospacing="0"/>
        <w:rPr>
          <w:rFonts w:ascii="Cambria" w:hAnsi="Cambria"/>
          <w:sz w:val="22"/>
          <w:szCs w:val="22"/>
        </w:rPr>
      </w:pPr>
    </w:p>
    <w:p w14:paraId="1FB5317E" w14:textId="77777777" w:rsidR="00AB4B62" w:rsidRDefault="00AB4B62" w:rsidP="001248D0">
      <w:pPr>
        <w:pStyle w:val="NormalWeb"/>
        <w:spacing w:before="0" w:beforeAutospacing="0" w:after="0" w:afterAutospacing="0"/>
        <w:rPr>
          <w:rFonts w:ascii="Cambria" w:hAnsi="Cambria"/>
          <w:sz w:val="22"/>
          <w:szCs w:val="22"/>
        </w:rPr>
      </w:pPr>
    </w:p>
    <w:p w14:paraId="5F7FBE86" w14:textId="77777777" w:rsidR="00AB4B62" w:rsidRDefault="00AB4B62" w:rsidP="001248D0">
      <w:pPr>
        <w:pStyle w:val="NormalWeb"/>
        <w:spacing w:before="0" w:beforeAutospacing="0" w:after="0" w:afterAutospacing="0"/>
        <w:rPr>
          <w:rFonts w:ascii="Cambria" w:hAnsi="Cambria"/>
          <w:sz w:val="22"/>
          <w:szCs w:val="22"/>
        </w:rPr>
      </w:pPr>
    </w:p>
    <w:p w14:paraId="67EBCDBE" w14:textId="77777777" w:rsidR="00AB4B62" w:rsidRDefault="00AB4B62" w:rsidP="001248D0">
      <w:pPr>
        <w:pStyle w:val="NormalWeb"/>
        <w:spacing w:before="0" w:beforeAutospacing="0" w:after="0" w:afterAutospacing="0"/>
        <w:rPr>
          <w:rFonts w:ascii="Cambria" w:hAnsi="Cambria"/>
          <w:sz w:val="22"/>
          <w:szCs w:val="22"/>
        </w:rPr>
      </w:pPr>
    </w:p>
    <w:p w14:paraId="3FCACD13" w14:textId="77777777" w:rsidR="00AB4B62" w:rsidRDefault="00AB4B62" w:rsidP="001248D0">
      <w:pPr>
        <w:pStyle w:val="NormalWeb"/>
        <w:spacing w:before="0" w:beforeAutospacing="0" w:after="0" w:afterAutospacing="0"/>
        <w:rPr>
          <w:rFonts w:ascii="Cambria" w:hAnsi="Cambria"/>
          <w:sz w:val="22"/>
          <w:szCs w:val="22"/>
        </w:rPr>
      </w:pPr>
    </w:p>
    <w:p w14:paraId="05F6F40C" w14:textId="77777777" w:rsidR="00AB4B62" w:rsidRDefault="00AB4B62" w:rsidP="001248D0">
      <w:pPr>
        <w:pStyle w:val="NormalWeb"/>
        <w:spacing w:before="0" w:beforeAutospacing="0" w:after="0" w:afterAutospacing="0"/>
        <w:rPr>
          <w:rFonts w:ascii="Cambria" w:hAnsi="Cambria"/>
          <w:sz w:val="22"/>
          <w:szCs w:val="22"/>
        </w:rPr>
      </w:pPr>
    </w:p>
    <w:p w14:paraId="20ED7618" w14:textId="77777777" w:rsidR="00AB4B62" w:rsidRDefault="00AB4B62" w:rsidP="001248D0">
      <w:pPr>
        <w:pStyle w:val="NormalWeb"/>
        <w:spacing w:before="0" w:beforeAutospacing="0" w:after="0" w:afterAutospacing="0"/>
        <w:rPr>
          <w:rFonts w:ascii="Cambria" w:hAnsi="Cambria"/>
          <w:sz w:val="22"/>
          <w:szCs w:val="22"/>
        </w:rPr>
      </w:pPr>
    </w:p>
    <w:p w14:paraId="0FB51364" w14:textId="77777777" w:rsidR="00AB4B62" w:rsidRDefault="00AB4B62" w:rsidP="001248D0">
      <w:pPr>
        <w:pStyle w:val="NormalWeb"/>
        <w:spacing w:before="0" w:beforeAutospacing="0" w:after="0" w:afterAutospacing="0"/>
        <w:rPr>
          <w:rFonts w:ascii="Cambria" w:hAnsi="Cambria"/>
          <w:sz w:val="22"/>
          <w:szCs w:val="22"/>
        </w:rPr>
      </w:pPr>
    </w:p>
    <w:p w14:paraId="42FF5C25" w14:textId="77777777" w:rsidR="00AB4B62" w:rsidRDefault="00AB4B62" w:rsidP="001248D0">
      <w:pPr>
        <w:pStyle w:val="NormalWeb"/>
        <w:spacing w:before="0" w:beforeAutospacing="0" w:after="0" w:afterAutospacing="0"/>
        <w:rPr>
          <w:rFonts w:ascii="Cambria" w:hAnsi="Cambria"/>
          <w:sz w:val="22"/>
          <w:szCs w:val="22"/>
        </w:rPr>
      </w:pPr>
    </w:p>
    <w:p w14:paraId="6FA89A6A" w14:textId="77777777" w:rsidR="00AB4B62" w:rsidRDefault="00AB4B62" w:rsidP="001248D0">
      <w:pPr>
        <w:pStyle w:val="NormalWeb"/>
        <w:spacing w:before="0" w:beforeAutospacing="0" w:after="0" w:afterAutospacing="0"/>
        <w:rPr>
          <w:rFonts w:ascii="Cambria" w:hAnsi="Cambria"/>
          <w:sz w:val="22"/>
          <w:szCs w:val="22"/>
        </w:rPr>
      </w:pPr>
    </w:p>
    <w:p w14:paraId="46F4F681" w14:textId="77777777" w:rsidR="00AB4B62" w:rsidRDefault="00AB4B62" w:rsidP="001248D0">
      <w:pPr>
        <w:pStyle w:val="NormalWeb"/>
        <w:spacing w:before="0" w:beforeAutospacing="0" w:after="0" w:afterAutospacing="0"/>
        <w:rPr>
          <w:rFonts w:ascii="Cambria" w:hAnsi="Cambria"/>
          <w:sz w:val="22"/>
          <w:szCs w:val="22"/>
        </w:rPr>
      </w:pPr>
    </w:p>
    <w:p w14:paraId="58577346" w14:textId="77777777" w:rsidR="00AB4B62" w:rsidRDefault="00AB4B62" w:rsidP="001248D0">
      <w:pPr>
        <w:pStyle w:val="NormalWeb"/>
        <w:spacing w:before="0" w:beforeAutospacing="0" w:after="0" w:afterAutospacing="0"/>
        <w:rPr>
          <w:rFonts w:ascii="Cambria" w:hAnsi="Cambria"/>
          <w:sz w:val="22"/>
          <w:szCs w:val="22"/>
        </w:rPr>
      </w:pPr>
    </w:p>
    <w:p w14:paraId="26398A24" w14:textId="77777777" w:rsidR="00AB4B62" w:rsidRDefault="00AB4B62" w:rsidP="001248D0">
      <w:pPr>
        <w:pStyle w:val="NormalWeb"/>
        <w:spacing w:before="0" w:beforeAutospacing="0" w:after="0" w:afterAutospacing="0"/>
        <w:rPr>
          <w:rFonts w:ascii="Cambria" w:hAnsi="Cambria"/>
          <w:sz w:val="22"/>
          <w:szCs w:val="22"/>
        </w:rPr>
      </w:pPr>
    </w:p>
    <w:p w14:paraId="17B56455" w14:textId="77777777" w:rsidR="00AB4B62" w:rsidRDefault="00AB4B62" w:rsidP="001248D0">
      <w:pPr>
        <w:pStyle w:val="NormalWeb"/>
        <w:spacing w:before="0" w:beforeAutospacing="0" w:after="0" w:afterAutospacing="0"/>
        <w:rPr>
          <w:rFonts w:ascii="Cambria" w:hAnsi="Cambria"/>
          <w:sz w:val="22"/>
          <w:szCs w:val="22"/>
        </w:rPr>
      </w:pPr>
    </w:p>
    <w:p w14:paraId="61FA9D68" w14:textId="77777777" w:rsidR="00AB4B62" w:rsidRDefault="00AB4B62" w:rsidP="001248D0">
      <w:pPr>
        <w:pStyle w:val="NormalWeb"/>
        <w:spacing w:before="0" w:beforeAutospacing="0" w:after="0" w:afterAutospacing="0"/>
        <w:rPr>
          <w:rFonts w:ascii="Cambria" w:hAnsi="Cambria"/>
          <w:sz w:val="22"/>
          <w:szCs w:val="22"/>
        </w:rPr>
      </w:pPr>
    </w:p>
    <w:p w14:paraId="43A41D4E" w14:textId="77777777" w:rsidR="00AB4B62" w:rsidRDefault="00AB4B62" w:rsidP="001248D0">
      <w:pPr>
        <w:pStyle w:val="NormalWeb"/>
        <w:spacing w:before="0" w:beforeAutospacing="0" w:after="0" w:afterAutospacing="0"/>
        <w:rPr>
          <w:rFonts w:ascii="Cambria" w:hAnsi="Cambria"/>
          <w:sz w:val="22"/>
          <w:szCs w:val="22"/>
        </w:rPr>
      </w:pPr>
    </w:p>
    <w:p w14:paraId="7F0E1EE8" w14:textId="77777777" w:rsidR="00AB4B62" w:rsidRDefault="00AB4B62" w:rsidP="001248D0">
      <w:pPr>
        <w:pStyle w:val="NormalWeb"/>
        <w:spacing w:before="0" w:beforeAutospacing="0" w:after="0" w:afterAutospacing="0"/>
        <w:rPr>
          <w:rFonts w:ascii="Cambria" w:hAnsi="Cambria"/>
          <w:sz w:val="22"/>
          <w:szCs w:val="22"/>
        </w:rPr>
      </w:pPr>
    </w:p>
    <w:p w14:paraId="702C13ED" w14:textId="5C1028EF" w:rsidR="001248D0" w:rsidRPr="00680908" w:rsidRDefault="001248D0" w:rsidP="001248D0">
      <w:pPr>
        <w:pStyle w:val="NormalWeb"/>
        <w:spacing w:before="0" w:beforeAutospacing="0" w:after="0" w:afterAutospacing="0"/>
        <w:rPr>
          <w:rFonts w:ascii="Cambria" w:hAnsi="Cambria"/>
          <w:sz w:val="22"/>
          <w:szCs w:val="22"/>
        </w:rPr>
      </w:pPr>
      <w:r w:rsidRPr="00A556F7">
        <w:rPr>
          <w:rFonts w:ascii="Cambria" w:hAnsi="Cambria"/>
          <w:b/>
          <w:bCs/>
          <w:sz w:val="28"/>
          <w:szCs w:val="28"/>
        </w:rPr>
        <w:lastRenderedPageBreak/>
        <w:t xml:space="preserve">Section </w:t>
      </w:r>
      <w:r>
        <w:rPr>
          <w:rFonts w:ascii="Cambria" w:hAnsi="Cambria"/>
          <w:b/>
          <w:bCs/>
          <w:sz w:val="28"/>
          <w:szCs w:val="28"/>
        </w:rPr>
        <w:t>2</w:t>
      </w:r>
    </w:p>
    <w:p w14:paraId="2C66923B" w14:textId="18F15D75" w:rsidR="001248D0" w:rsidRDefault="001248D0" w:rsidP="001248D0">
      <w:pPr>
        <w:pStyle w:val="NormalWeb"/>
        <w:spacing w:before="0" w:beforeAutospacing="0" w:after="0" w:afterAutospacing="0"/>
        <w:rPr>
          <w:rFonts w:ascii="Cambria" w:hAnsi="Cambria"/>
          <w:b/>
          <w:bCs/>
          <w:sz w:val="28"/>
          <w:szCs w:val="28"/>
        </w:rPr>
      </w:pPr>
    </w:p>
    <w:p w14:paraId="1E1C6E65" w14:textId="10B9BBA4" w:rsidR="001248D0" w:rsidRDefault="00A556F7" w:rsidP="001248D0">
      <w:pPr>
        <w:pStyle w:val="NormalWeb"/>
        <w:spacing w:before="0" w:beforeAutospacing="0" w:after="0" w:afterAutospacing="0"/>
        <w:rPr>
          <w:rFonts w:ascii="Cambria" w:hAnsi="Cambria"/>
          <w:b/>
          <w:bCs/>
          <w:sz w:val="23"/>
          <w:szCs w:val="23"/>
        </w:rPr>
      </w:pPr>
      <w:r w:rsidRPr="00DA7DF4">
        <w:rPr>
          <w:rFonts w:ascii="Cambria" w:hAnsi="Cambria"/>
          <w:b/>
          <w:bCs/>
          <w:i/>
          <w:iCs/>
          <w:sz w:val="23"/>
          <w:szCs w:val="23"/>
        </w:rPr>
        <w:t xml:space="preserve">AC </w:t>
      </w:r>
      <w:r w:rsidRPr="00DA7DF4">
        <w:rPr>
          <w:rFonts w:ascii="Cambria" w:hAnsi="Cambria"/>
          <w:b/>
          <w:bCs/>
          <w:i/>
          <w:iCs/>
          <w:sz w:val="23"/>
          <w:szCs w:val="23"/>
        </w:rPr>
        <w:t>1.4</w:t>
      </w:r>
      <w:r w:rsidRPr="00DA7DF4">
        <w:rPr>
          <w:rFonts w:ascii="Cambria" w:hAnsi="Cambria"/>
          <w:b/>
          <w:bCs/>
          <w:sz w:val="23"/>
          <w:szCs w:val="23"/>
        </w:rPr>
        <w:t xml:space="preserve"> </w:t>
      </w:r>
      <w:r w:rsidRPr="00DA7DF4">
        <w:rPr>
          <w:rFonts w:ascii="Cambria" w:hAnsi="Cambria"/>
          <w:b/>
          <w:bCs/>
          <w:sz w:val="23"/>
          <w:szCs w:val="23"/>
        </w:rPr>
        <w:t>For department’s C and D, present each age range as a percentage of the total</w:t>
      </w:r>
      <w:r w:rsidR="001248D0">
        <w:rPr>
          <w:rFonts w:ascii="Cambria" w:hAnsi="Cambria"/>
          <w:b/>
          <w:bCs/>
          <w:sz w:val="23"/>
          <w:szCs w:val="23"/>
        </w:rPr>
        <w:t xml:space="preserve"> </w:t>
      </w:r>
      <w:r w:rsidRPr="00DA7DF4">
        <w:rPr>
          <w:rFonts w:ascii="Cambria" w:hAnsi="Cambria"/>
          <w:b/>
          <w:bCs/>
          <w:sz w:val="23"/>
          <w:szCs w:val="23"/>
        </w:rPr>
        <w:t>in each department</w:t>
      </w:r>
      <w:r w:rsidRPr="00DA7DF4">
        <w:rPr>
          <w:rFonts w:ascii="Cambria" w:hAnsi="Cambria"/>
          <w:b/>
          <w:bCs/>
          <w:sz w:val="23"/>
          <w:szCs w:val="23"/>
        </w:rPr>
        <w:t>.</w:t>
      </w:r>
    </w:p>
    <w:p w14:paraId="32BC95CC" w14:textId="281653D4" w:rsidR="001248D0" w:rsidRDefault="001248D0" w:rsidP="001248D0">
      <w:pPr>
        <w:pStyle w:val="NormalWeb"/>
        <w:spacing w:before="0" w:beforeAutospacing="0" w:after="0" w:afterAutospacing="0"/>
        <w:rPr>
          <w:rFonts w:ascii="Cambria" w:hAnsi="Cambria"/>
          <w:b/>
          <w:bCs/>
          <w:sz w:val="23"/>
          <w:szCs w:val="23"/>
        </w:rPr>
      </w:pPr>
    </w:p>
    <w:p w14:paraId="149445AB" w14:textId="157A7D2F" w:rsidR="004A7F67" w:rsidRDefault="004F6328" w:rsidP="001248D0">
      <w:pPr>
        <w:pStyle w:val="NormalWeb"/>
        <w:spacing w:before="0" w:beforeAutospacing="0" w:after="0" w:afterAutospacing="0"/>
        <w:rPr>
          <w:rFonts w:ascii="Cambria" w:hAnsi="Cambria"/>
          <w:sz w:val="22"/>
          <w:szCs w:val="22"/>
        </w:rPr>
      </w:pPr>
      <w:r w:rsidRPr="002F1762">
        <w:rPr>
          <w:rFonts w:ascii="Cambria" w:hAnsi="Cambria"/>
          <w:sz w:val="22"/>
          <w:szCs w:val="22"/>
        </w:rPr>
        <w:drawing>
          <wp:anchor distT="0" distB="0" distL="114300" distR="114300" simplePos="0" relativeHeight="251678720" behindDoc="1" locked="0" layoutInCell="1" allowOverlap="1" wp14:anchorId="59545343" wp14:editId="24E94BBA">
            <wp:simplePos x="0" y="0"/>
            <wp:positionH relativeFrom="margin">
              <wp:align>left</wp:align>
            </wp:positionH>
            <wp:positionV relativeFrom="paragraph">
              <wp:posOffset>69533</wp:posOffset>
            </wp:positionV>
            <wp:extent cx="5731510" cy="1312545"/>
            <wp:effectExtent l="0" t="0" r="2540" b="1905"/>
            <wp:wrapNone/>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312545"/>
                    </a:xfrm>
                    <a:prstGeom prst="rect">
                      <a:avLst/>
                    </a:prstGeom>
                  </pic:spPr>
                </pic:pic>
              </a:graphicData>
            </a:graphic>
          </wp:anchor>
        </w:drawing>
      </w:r>
    </w:p>
    <w:p w14:paraId="43808A76" w14:textId="1DB72105" w:rsidR="004A7F67" w:rsidRDefault="004A7F67" w:rsidP="001248D0">
      <w:pPr>
        <w:pStyle w:val="NormalWeb"/>
        <w:spacing w:before="0" w:beforeAutospacing="0" w:after="0" w:afterAutospacing="0"/>
        <w:rPr>
          <w:rFonts w:ascii="Cambria" w:hAnsi="Cambria"/>
          <w:sz w:val="22"/>
          <w:szCs w:val="22"/>
        </w:rPr>
      </w:pPr>
    </w:p>
    <w:p w14:paraId="6C8B9090" w14:textId="77777777" w:rsidR="004F6328" w:rsidRDefault="004F6328" w:rsidP="001248D0">
      <w:pPr>
        <w:pStyle w:val="NormalWeb"/>
        <w:spacing w:before="0" w:beforeAutospacing="0" w:after="0" w:afterAutospacing="0"/>
        <w:rPr>
          <w:rFonts w:ascii="Cambria" w:hAnsi="Cambria"/>
          <w:sz w:val="22"/>
          <w:szCs w:val="22"/>
        </w:rPr>
      </w:pPr>
    </w:p>
    <w:p w14:paraId="67E892F5" w14:textId="77777777" w:rsidR="004F6328" w:rsidRDefault="004F6328" w:rsidP="001248D0">
      <w:pPr>
        <w:pStyle w:val="NormalWeb"/>
        <w:spacing w:before="0" w:beforeAutospacing="0" w:after="0" w:afterAutospacing="0"/>
        <w:rPr>
          <w:rFonts w:ascii="Cambria" w:hAnsi="Cambria"/>
          <w:sz w:val="22"/>
          <w:szCs w:val="22"/>
        </w:rPr>
      </w:pPr>
    </w:p>
    <w:p w14:paraId="12379C83" w14:textId="77777777" w:rsidR="004F6328" w:rsidRDefault="004F6328" w:rsidP="001248D0">
      <w:pPr>
        <w:pStyle w:val="NormalWeb"/>
        <w:spacing w:before="0" w:beforeAutospacing="0" w:after="0" w:afterAutospacing="0"/>
        <w:rPr>
          <w:rFonts w:ascii="Cambria" w:hAnsi="Cambria"/>
          <w:sz w:val="22"/>
          <w:szCs w:val="22"/>
        </w:rPr>
      </w:pPr>
    </w:p>
    <w:p w14:paraId="00B22CD4" w14:textId="77777777" w:rsidR="004F6328" w:rsidRDefault="004F6328" w:rsidP="001248D0">
      <w:pPr>
        <w:pStyle w:val="NormalWeb"/>
        <w:spacing w:before="0" w:beforeAutospacing="0" w:after="0" w:afterAutospacing="0"/>
        <w:rPr>
          <w:rFonts w:ascii="Cambria" w:hAnsi="Cambria"/>
          <w:sz w:val="22"/>
          <w:szCs w:val="22"/>
        </w:rPr>
      </w:pPr>
    </w:p>
    <w:p w14:paraId="7E04DC9E" w14:textId="77777777" w:rsidR="004F6328" w:rsidRDefault="004F6328" w:rsidP="001248D0">
      <w:pPr>
        <w:pStyle w:val="NormalWeb"/>
        <w:spacing w:before="0" w:beforeAutospacing="0" w:after="0" w:afterAutospacing="0"/>
        <w:rPr>
          <w:rFonts w:ascii="Cambria" w:hAnsi="Cambria"/>
          <w:sz w:val="22"/>
          <w:szCs w:val="22"/>
        </w:rPr>
      </w:pPr>
    </w:p>
    <w:p w14:paraId="12FD3651" w14:textId="77777777" w:rsidR="004F6328" w:rsidRDefault="004F6328" w:rsidP="001248D0">
      <w:pPr>
        <w:pStyle w:val="NormalWeb"/>
        <w:spacing w:before="0" w:beforeAutospacing="0" w:after="0" w:afterAutospacing="0"/>
        <w:rPr>
          <w:rFonts w:ascii="Cambria" w:hAnsi="Cambria"/>
          <w:sz w:val="22"/>
          <w:szCs w:val="22"/>
        </w:rPr>
      </w:pPr>
    </w:p>
    <w:p w14:paraId="47FCA433" w14:textId="77777777" w:rsidR="004F6328" w:rsidRDefault="004F6328" w:rsidP="001248D0">
      <w:pPr>
        <w:pStyle w:val="NormalWeb"/>
        <w:spacing w:before="0" w:beforeAutospacing="0" w:after="0" w:afterAutospacing="0"/>
        <w:rPr>
          <w:rFonts w:ascii="Cambria" w:hAnsi="Cambria"/>
          <w:sz w:val="22"/>
          <w:szCs w:val="22"/>
        </w:rPr>
      </w:pPr>
    </w:p>
    <w:p w14:paraId="63DF443D" w14:textId="77777777" w:rsidR="004F6328" w:rsidRDefault="004F6328" w:rsidP="001248D0">
      <w:pPr>
        <w:pStyle w:val="NormalWeb"/>
        <w:spacing w:before="0" w:beforeAutospacing="0" w:after="0" w:afterAutospacing="0"/>
        <w:rPr>
          <w:rFonts w:ascii="Cambria" w:hAnsi="Cambria"/>
          <w:sz w:val="22"/>
          <w:szCs w:val="22"/>
        </w:rPr>
      </w:pPr>
    </w:p>
    <w:p w14:paraId="4CF15848" w14:textId="27903967" w:rsidR="001248D0" w:rsidRDefault="008838DE" w:rsidP="001248D0">
      <w:pPr>
        <w:pStyle w:val="NormalWeb"/>
        <w:spacing w:before="0" w:beforeAutospacing="0" w:after="0" w:afterAutospacing="0"/>
        <w:rPr>
          <w:rFonts w:ascii="Cambria" w:hAnsi="Cambria"/>
          <w:sz w:val="22"/>
          <w:szCs w:val="22"/>
        </w:rPr>
      </w:pPr>
      <w:r w:rsidRPr="001248D0">
        <w:rPr>
          <w:rFonts w:ascii="Cambria" w:hAnsi="Cambria"/>
          <w:sz w:val="22"/>
          <w:szCs w:val="22"/>
        </w:rPr>
        <w:t xml:space="preserve">The above </w:t>
      </w:r>
      <w:r w:rsidR="00D64818" w:rsidRPr="001248D0">
        <w:rPr>
          <w:rFonts w:ascii="Cambria" w:hAnsi="Cambria"/>
          <w:sz w:val="22"/>
          <w:szCs w:val="22"/>
        </w:rPr>
        <w:t xml:space="preserve">table figures </w:t>
      </w:r>
      <w:r w:rsidR="001E3015">
        <w:rPr>
          <w:rFonts w:ascii="Cambria" w:hAnsi="Cambria"/>
          <w:sz w:val="22"/>
          <w:szCs w:val="22"/>
        </w:rPr>
        <w:t>show the employee age distribution</w:t>
      </w:r>
      <w:r w:rsidR="00AC3EDF">
        <w:rPr>
          <w:rFonts w:ascii="Cambria" w:hAnsi="Cambria"/>
          <w:sz w:val="22"/>
          <w:szCs w:val="22"/>
        </w:rPr>
        <w:t xml:space="preserve">s in </w:t>
      </w:r>
      <w:r w:rsidR="00AC3EDF">
        <w:rPr>
          <w:rFonts w:ascii="Cambria" w:hAnsi="Cambria"/>
          <w:sz w:val="22"/>
          <w:szCs w:val="22"/>
        </w:rPr>
        <w:t>departments C and D</w:t>
      </w:r>
      <w:r w:rsidR="00A061EF">
        <w:rPr>
          <w:rFonts w:ascii="Cambria" w:hAnsi="Cambria"/>
          <w:sz w:val="22"/>
          <w:szCs w:val="22"/>
        </w:rPr>
        <w:t xml:space="preserve"> </w:t>
      </w:r>
      <w:r w:rsidR="00F77961">
        <w:rPr>
          <w:rFonts w:ascii="Cambria" w:hAnsi="Cambria"/>
          <w:sz w:val="22"/>
          <w:szCs w:val="22"/>
        </w:rPr>
        <w:t xml:space="preserve">by presenting </w:t>
      </w:r>
      <w:r w:rsidR="00772A4C" w:rsidRPr="001248D0">
        <w:rPr>
          <w:rFonts w:ascii="Cambria" w:hAnsi="Cambria"/>
          <w:sz w:val="22"/>
          <w:szCs w:val="22"/>
        </w:rPr>
        <w:t xml:space="preserve">the </w:t>
      </w:r>
      <w:r w:rsidR="00D95340">
        <w:rPr>
          <w:rFonts w:ascii="Cambria" w:hAnsi="Cambria"/>
          <w:sz w:val="22"/>
          <w:szCs w:val="22"/>
        </w:rPr>
        <w:t>percentage of</w:t>
      </w:r>
      <w:r w:rsidR="00B72072" w:rsidRPr="001248D0">
        <w:rPr>
          <w:rFonts w:ascii="Cambria" w:hAnsi="Cambria"/>
          <w:sz w:val="22"/>
          <w:szCs w:val="22"/>
        </w:rPr>
        <w:t xml:space="preserve"> employees in each </w:t>
      </w:r>
      <w:r w:rsidR="00F77961">
        <w:rPr>
          <w:rFonts w:ascii="Cambria" w:hAnsi="Cambria"/>
          <w:sz w:val="22"/>
          <w:szCs w:val="22"/>
        </w:rPr>
        <w:t xml:space="preserve">of the seven </w:t>
      </w:r>
      <w:r w:rsidR="00B72072" w:rsidRPr="001248D0">
        <w:rPr>
          <w:rFonts w:ascii="Cambria" w:hAnsi="Cambria"/>
          <w:sz w:val="22"/>
          <w:szCs w:val="22"/>
        </w:rPr>
        <w:t>age range</w:t>
      </w:r>
      <w:r w:rsidR="00F77961">
        <w:rPr>
          <w:rFonts w:ascii="Cambria" w:hAnsi="Cambria"/>
          <w:sz w:val="22"/>
          <w:szCs w:val="22"/>
        </w:rPr>
        <w:t>s</w:t>
      </w:r>
      <w:r w:rsidR="00C45848">
        <w:rPr>
          <w:rFonts w:ascii="Cambria" w:hAnsi="Cambria"/>
          <w:sz w:val="22"/>
          <w:szCs w:val="22"/>
        </w:rPr>
        <w:t xml:space="preserve">. </w:t>
      </w:r>
      <w:r w:rsidR="00FA032D">
        <w:rPr>
          <w:rFonts w:ascii="Cambria" w:hAnsi="Cambria"/>
          <w:sz w:val="22"/>
          <w:szCs w:val="22"/>
        </w:rPr>
        <w:t xml:space="preserve">The numbers are expressed as a percentage and rounded to 1 decimal </w:t>
      </w:r>
      <w:r w:rsidR="00C62559">
        <w:rPr>
          <w:rFonts w:ascii="Cambria" w:hAnsi="Cambria"/>
          <w:sz w:val="22"/>
          <w:szCs w:val="22"/>
        </w:rPr>
        <w:t xml:space="preserve">place so that </w:t>
      </w:r>
      <w:r w:rsidR="00ED1CD6" w:rsidRPr="001248D0">
        <w:rPr>
          <w:rFonts w:ascii="Cambria" w:hAnsi="Cambria"/>
          <w:sz w:val="22"/>
          <w:szCs w:val="22"/>
        </w:rPr>
        <w:t>it is clearer for readers to understand</w:t>
      </w:r>
      <w:r w:rsidR="00C62559">
        <w:rPr>
          <w:rFonts w:ascii="Cambria" w:hAnsi="Cambria"/>
          <w:sz w:val="22"/>
          <w:szCs w:val="22"/>
        </w:rPr>
        <w:t xml:space="preserve"> and </w:t>
      </w:r>
      <w:r w:rsidR="000A254C">
        <w:rPr>
          <w:rFonts w:ascii="Cambria" w:hAnsi="Cambria"/>
          <w:sz w:val="22"/>
          <w:szCs w:val="22"/>
        </w:rPr>
        <w:t>remains as accurate as possible</w:t>
      </w:r>
      <w:r w:rsidR="00ED1CD6" w:rsidRPr="001248D0">
        <w:rPr>
          <w:rFonts w:ascii="Cambria" w:hAnsi="Cambria"/>
          <w:sz w:val="22"/>
          <w:szCs w:val="22"/>
        </w:rPr>
        <w:t xml:space="preserve">. </w:t>
      </w:r>
    </w:p>
    <w:p w14:paraId="1FD5E402" w14:textId="77777777" w:rsidR="001248D0" w:rsidRDefault="001248D0" w:rsidP="001248D0">
      <w:pPr>
        <w:pStyle w:val="NormalWeb"/>
        <w:spacing w:before="0" w:beforeAutospacing="0" w:after="0" w:afterAutospacing="0"/>
        <w:rPr>
          <w:rFonts w:ascii="Cambria" w:hAnsi="Cambria"/>
          <w:sz w:val="22"/>
          <w:szCs w:val="22"/>
        </w:rPr>
      </w:pPr>
    </w:p>
    <w:p w14:paraId="520F04ED" w14:textId="6EDF3AC1" w:rsidR="001248D0" w:rsidRDefault="003A6928" w:rsidP="001248D0">
      <w:pPr>
        <w:pStyle w:val="NormalWeb"/>
        <w:spacing w:before="0" w:beforeAutospacing="0" w:after="0" w:afterAutospacing="0"/>
        <w:rPr>
          <w:rFonts w:ascii="Cambria" w:hAnsi="Cambria"/>
          <w:sz w:val="22"/>
          <w:szCs w:val="22"/>
        </w:rPr>
      </w:pPr>
      <w:r w:rsidRPr="001248D0">
        <w:rPr>
          <w:rFonts w:ascii="Cambria" w:hAnsi="Cambria"/>
          <w:sz w:val="22"/>
          <w:szCs w:val="22"/>
        </w:rPr>
        <w:t xml:space="preserve">The following </w:t>
      </w:r>
      <w:r w:rsidR="000E0C63" w:rsidRPr="001248D0">
        <w:rPr>
          <w:rFonts w:ascii="Cambria" w:hAnsi="Cambria"/>
          <w:sz w:val="22"/>
          <w:szCs w:val="22"/>
        </w:rPr>
        <w:t>formula</w:t>
      </w:r>
      <w:r w:rsidRPr="001248D0">
        <w:rPr>
          <w:rFonts w:ascii="Cambria" w:hAnsi="Cambria"/>
          <w:sz w:val="22"/>
          <w:szCs w:val="22"/>
        </w:rPr>
        <w:t xml:space="preserve"> was used </w:t>
      </w:r>
      <w:r w:rsidR="000E0C63" w:rsidRPr="001248D0">
        <w:rPr>
          <w:rFonts w:ascii="Cambria" w:hAnsi="Cambria"/>
          <w:sz w:val="22"/>
          <w:szCs w:val="22"/>
        </w:rPr>
        <w:t>to calculate the percentages</w:t>
      </w:r>
      <w:r w:rsidR="001248D0">
        <w:rPr>
          <w:rFonts w:ascii="Cambria" w:hAnsi="Cambria"/>
          <w:sz w:val="22"/>
          <w:szCs w:val="22"/>
        </w:rPr>
        <w:t xml:space="preserve">: </w:t>
      </w:r>
    </w:p>
    <w:p w14:paraId="0B7F6FBC" w14:textId="1087303C" w:rsidR="001248D0" w:rsidRDefault="001248D0" w:rsidP="001248D0">
      <w:pPr>
        <w:pStyle w:val="NormalWeb"/>
        <w:spacing w:before="0" w:beforeAutospacing="0" w:after="0" w:afterAutospacing="0"/>
        <w:rPr>
          <w:rFonts w:ascii="Cambria" w:hAnsi="Cambria"/>
          <w:sz w:val="22"/>
          <w:szCs w:val="22"/>
        </w:rPr>
      </w:pPr>
    </w:p>
    <w:p w14:paraId="76E24A50" w14:textId="382FB0E7" w:rsidR="001248D0" w:rsidRDefault="001248D0" w:rsidP="001248D0">
      <w:pPr>
        <w:pStyle w:val="NormalWeb"/>
        <w:spacing w:before="0" w:beforeAutospacing="0" w:after="0" w:afterAutospacing="0"/>
        <w:rPr>
          <w:rFonts w:ascii="Cambria" w:hAnsi="Cambria"/>
          <w:sz w:val="22"/>
          <w:szCs w:val="22"/>
        </w:rPr>
      </w:pPr>
    </w:p>
    <w:p w14:paraId="404269D3" w14:textId="18A26789" w:rsidR="00C14D2A" w:rsidRDefault="000B0FCC" w:rsidP="001248D0">
      <w:pPr>
        <w:pStyle w:val="NormalWeb"/>
        <w:spacing w:before="0" w:beforeAutospacing="0" w:after="0" w:afterAutospacing="0"/>
        <w:rPr>
          <w:rFonts w:ascii="Cambria" w:hAnsi="Cambria"/>
          <w:sz w:val="22"/>
          <w:szCs w:val="22"/>
        </w:rPr>
      </w:pPr>
      <w:r w:rsidRPr="00655FED">
        <w:rPr>
          <w:rFonts w:ascii="Cambria" w:hAnsi="Cambria"/>
          <w:sz w:val="22"/>
          <w:szCs w:val="22"/>
        </w:rPr>
        <w:drawing>
          <wp:anchor distT="0" distB="0" distL="114300" distR="114300" simplePos="0" relativeHeight="251676672" behindDoc="1" locked="0" layoutInCell="1" allowOverlap="1" wp14:anchorId="357D7BBC" wp14:editId="4E5D049F">
            <wp:simplePos x="0" y="0"/>
            <wp:positionH relativeFrom="margin">
              <wp:posOffset>733425</wp:posOffset>
            </wp:positionH>
            <wp:positionV relativeFrom="paragraph">
              <wp:posOffset>6667</wp:posOffset>
            </wp:positionV>
            <wp:extent cx="4535122" cy="776287"/>
            <wp:effectExtent l="0" t="0" r="0" b="5080"/>
            <wp:wrapNone/>
            <wp:docPr id="1" name="Picture 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35122" cy="776287"/>
                    </a:xfrm>
                    <a:prstGeom prst="rect">
                      <a:avLst/>
                    </a:prstGeom>
                  </pic:spPr>
                </pic:pic>
              </a:graphicData>
            </a:graphic>
            <wp14:sizeRelH relativeFrom="margin">
              <wp14:pctWidth>0</wp14:pctWidth>
            </wp14:sizeRelH>
            <wp14:sizeRelV relativeFrom="margin">
              <wp14:pctHeight>0</wp14:pctHeight>
            </wp14:sizeRelV>
          </wp:anchor>
        </w:drawing>
      </w:r>
    </w:p>
    <w:p w14:paraId="5891E8AC" w14:textId="64C55145" w:rsidR="009843D7" w:rsidRPr="001248D0" w:rsidRDefault="009843D7" w:rsidP="001248D0">
      <w:pPr>
        <w:pStyle w:val="NormalWeb"/>
        <w:spacing w:before="0" w:beforeAutospacing="0" w:after="0" w:afterAutospacing="0"/>
        <w:rPr>
          <w:rFonts w:ascii="Cambria" w:hAnsi="Cambria"/>
          <w:sz w:val="22"/>
          <w:szCs w:val="22"/>
        </w:rPr>
      </w:pPr>
    </w:p>
    <w:p w14:paraId="5992D723" w14:textId="77777777" w:rsidR="00655FED" w:rsidRDefault="00655FED" w:rsidP="001248D0">
      <w:pPr>
        <w:pStyle w:val="NormalWeb"/>
        <w:spacing w:before="0" w:beforeAutospacing="0" w:after="0" w:afterAutospacing="0"/>
        <w:rPr>
          <w:rFonts w:ascii="Cambria" w:hAnsi="Cambria"/>
          <w:i/>
          <w:iCs/>
          <w:sz w:val="22"/>
          <w:szCs w:val="22"/>
        </w:rPr>
      </w:pPr>
    </w:p>
    <w:p w14:paraId="4AA8CDF3" w14:textId="4BCBA8CC" w:rsidR="00655FED" w:rsidRDefault="00655FED" w:rsidP="001248D0">
      <w:pPr>
        <w:pStyle w:val="NormalWeb"/>
        <w:spacing w:before="0" w:beforeAutospacing="0" w:after="0" w:afterAutospacing="0"/>
        <w:rPr>
          <w:rFonts w:ascii="Cambria" w:hAnsi="Cambria"/>
          <w:i/>
          <w:iCs/>
          <w:sz w:val="22"/>
          <w:szCs w:val="22"/>
        </w:rPr>
      </w:pPr>
    </w:p>
    <w:p w14:paraId="071C7317" w14:textId="77777777" w:rsidR="000B0FCC" w:rsidRDefault="000B0FCC" w:rsidP="001248D0">
      <w:pPr>
        <w:pStyle w:val="NormalWeb"/>
        <w:spacing w:before="0" w:beforeAutospacing="0" w:after="0" w:afterAutospacing="0"/>
        <w:rPr>
          <w:rFonts w:ascii="Cambria" w:hAnsi="Cambria"/>
          <w:i/>
          <w:iCs/>
          <w:sz w:val="22"/>
          <w:szCs w:val="22"/>
        </w:rPr>
      </w:pPr>
    </w:p>
    <w:p w14:paraId="3AC24229" w14:textId="77777777" w:rsidR="000B0FCC" w:rsidRDefault="000B0FCC" w:rsidP="001248D0">
      <w:pPr>
        <w:pStyle w:val="NormalWeb"/>
        <w:spacing w:before="0" w:beforeAutospacing="0" w:after="0" w:afterAutospacing="0"/>
        <w:rPr>
          <w:rFonts w:ascii="Cambria" w:hAnsi="Cambria"/>
          <w:i/>
          <w:iCs/>
          <w:sz w:val="22"/>
          <w:szCs w:val="22"/>
        </w:rPr>
      </w:pPr>
    </w:p>
    <w:p w14:paraId="7032E544" w14:textId="60D1A7C6" w:rsidR="000B0FCC" w:rsidRDefault="000B0FCC" w:rsidP="001248D0">
      <w:pPr>
        <w:pStyle w:val="NormalWeb"/>
        <w:spacing w:before="0" w:beforeAutospacing="0" w:after="0" w:afterAutospacing="0"/>
        <w:rPr>
          <w:rFonts w:ascii="Cambria" w:hAnsi="Cambria"/>
          <w:i/>
          <w:iCs/>
          <w:sz w:val="22"/>
          <w:szCs w:val="22"/>
        </w:rPr>
      </w:pPr>
    </w:p>
    <w:p w14:paraId="262190E9" w14:textId="5D0CE2A5" w:rsidR="001248D0" w:rsidRPr="001248D0" w:rsidRDefault="002F5FAA" w:rsidP="001248D0">
      <w:pPr>
        <w:pStyle w:val="NormalWeb"/>
        <w:spacing w:before="0" w:beforeAutospacing="0" w:after="0" w:afterAutospacing="0"/>
        <w:rPr>
          <w:rFonts w:ascii="Cambria" w:hAnsi="Cambria"/>
          <w:i/>
          <w:iCs/>
          <w:sz w:val="22"/>
          <w:szCs w:val="22"/>
        </w:rPr>
      </w:pPr>
      <w:r w:rsidRPr="001248D0">
        <w:rPr>
          <w:rFonts w:ascii="Cambria" w:hAnsi="Cambria"/>
          <w:i/>
          <w:iCs/>
          <w:sz w:val="22"/>
          <w:szCs w:val="22"/>
        </w:rPr>
        <w:t>For example</w:t>
      </w:r>
      <w:r w:rsidR="00DF124C" w:rsidRPr="001248D0">
        <w:rPr>
          <w:rFonts w:ascii="Cambria" w:hAnsi="Cambria"/>
          <w:i/>
          <w:iCs/>
          <w:sz w:val="22"/>
          <w:szCs w:val="22"/>
        </w:rPr>
        <w:t>:</w:t>
      </w:r>
    </w:p>
    <w:p w14:paraId="37674B4F" w14:textId="3309FC6F" w:rsidR="001248D0" w:rsidRPr="001248D0" w:rsidRDefault="001248D0" w:rsidP="001248D0">
      <w:pPr>
        <w:pStyle w:val="NormalWeb"/>
        <w:spacing w:before="0" w:beforeAutospacing="0" w:after="0" w:afterAutospacing="0"/>
        <w:rPr>
          <w:rFonts w:ascii="Cambria" w:hAnsi="Cambria"/>
          <w:i/>
          <w:iCs/>
          <w:sz w:val="22"/>
          <w:szCs w:val="22"/>
        </w:rPr>
      </w:pPr>
    </w:p>
    <w:p w14:paraId="5E9491AA" w14:textId="21AA834C" w:rsidR="001248D0" w:rsidRDefault="004010F6" w:rsidP="001248D0">
      <w:pPr>
        <w:pStyle w:val="NormalWeb"/>
        <w:spacing w:before="0" w:beforeAutospacing="0" w:after="0" w:afterAutospacing="0"/>
        <w:rPr>
          <w:rFonts w:ascii="Cambria" w:hAnsi="Cambria"/>
          <w:sz w:val="22"/>
          <w:szCs w:val="22"/>
        </w:rPr>
      </w:pPr>
      <w:r w:rsidRPr="001248D0">
        <w:rPr>
          <w:rFonts w:ascii="Cambria" w:hAnsi="Cambria"/>
          <w:sz w:val="22"/>
          <w:szCs w:val="22"/>
        </w:rPr>
        <w:t xml:space="preserve">For the </w:t>
      </w:r>
      <w:r w:rsidR="00B86D32" w:rsidRPr="001248D0">
        <w:rPr>
          <w:rFonts w:ascii="Cambria" w:hAnsi="Cambria"/>
          <w:sz w:val="22"/>
          <w:szCs w:val="22"/>
        </w:rPr>
        <w:t>a</w:t>
      </w:r>
      <w:r w:rsidR="00AC7F74" w:rsidRPr="001248D0">
        <w:rPr>
          <w:rFonts w:ascii="Cambria" w:hAnsi="Cambria"/>
          <w:sz w:val="22"/>
          <w:szCs w:val="22"/>
        </w:rPr>
        <w:t xml:space="preserve">ge range </w:t>
      </w:r>
      <w:r w:rsidR="00CF3AED" w:rsidRPr="001248D0">
        <w:rPr>
          <w:rFonts w:ascii="Cambria" w:hAnsi="Cambria"/>
          <w:sz w:val="22"/>
          <w:szCs w:val="22"/>
        </w:rPr>
        <w:t>‘</w:t>
      </w:r>
      <w:r w:rsidR="00AC7F74" w:rsidRPr="001248D0">
        <w:rPr>
          <w:rFonts w:ascii="Cambria" w:hAnsi="Cambria"/>
          <w:sz w:val="22"/>
          <w:szCs w:val="22"/>
        </w:rPr>
        <w:t>16-25</w:t>
      </w:r>
      <w:r w:rsidR="00CF3AED" w:rsidRPr="001248D0">
        <w:rPr>
          <w:rFonts w:ascii="Cambria" w:hAnsi="Cambria"/>
          <w:sz w:val="22"/>
          <w:szCs w:val="22"/>
        </w:rPr>
        <w:t>’</w:t>
      </w:r>
      <w:r w:rsidRPr="001248D0">
        <w:rPr>
          <w:rFonts w:ascii="Cambria" w:hAnsi="Cambria"/>
          <w:sz w:val="22"/>
          <w:szCs w:val="22"/>
        </w:rPr>
        <w:t xml:space="preserve"> in Department C</w:t>
      </w:r>
      <w:r w:rsidR="00DF124C" w:rsidRPr="001248D0">
        <w:rPr>
          <w:rFonts w:ascii="Cambria" w:hAnsi="Cambria"/>
          <w:sz w:val="22"/>
          <w:szCs w:val="22"/>
        </w:rPr>
        <w:t>, the following calculation was made-</w:t>
      </w:r>
    </w:p>
    <w:p w14:paraId="46ED2C3E" w14:textId="27B40494" w:rsidR="00A84718" w:rsidRDefault="00A84718" w:rsidP="001248D0">
      <w:pPr>
        <w:pStyle w:val="NormalWeb"/>
        <w:spacing w:before="0" w:beforeAutospacing="0" w:after="0" w:afterAutospacing="0"/>
        <w:rPr>
          <w:rFonts w:ascii="Cambria" w:hAnsi="Cambria"/>
          <w:sz w:val="22"/>
          <w:szCs w:val="22"/>
        </w:rPr>
      </w:pPr>
    </w:p>
    <w:p w14:paraId="5B172B99" w14:textId="396471DD" w:rsidR="00A84718" w:rsidRPr="001248D0" w:rsidRDefault="00C1047B" w:rsidP="001248D0">
      <w:pPr>
        <w:pStyle w:val="NormalWeb"/>
        <w:spacing w:before="0" w:beforeAutospacing="0" w:after="0" w:afterAutospacing="0"/>
        <w:rPr>
          <w:rFonts w:ascii="Cambria" w:hAnsi="Cambria"/>
          <w:sz w:val="22"/>
          <w:szCs w:val="22"/>
        </w:rPr>
      </w:pPr>
      <w:r w:rsidRPr="00AB0D4E">
        <w:rPr>
          <w:rFonts w:ascii="Cambria" w:hAnsi="Cambria"/>
          <w:sz w:val="22"/>
          <w:szCs w:val="22"/>
        </w:rPr>
        <w:drawing>
          <wp:anchor distT="0" distB="0" distL="114300" distR="114300" simplePos="0" relativeHeight="251677696" behindDoc="1" locked="0" layoutInCell="1" allowOverlap="1" wp14:anchorId="5FC012A5" wp14:editId="53153759">
            <wp:simplePos x="0" y="0"/>
            <wp:positionH relativeFrom="column">
              <wp:posOffset>37465</wp:posOffset>
            </wp:positionH>
            <wp:positionV relativeFrom="paragraph">
              <wp:posOffset>5080</wp:posOffset>
            </wp:positionV>
            <wp:extent cx="1318895" cy="453390"/>
            <wp:effectExtent l="0" t="0" r="0" b="3810"/>
            <wp:wrapNone/>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8895" cy="453390"/>
                    </a:xfrm>
                    <a:prstGeom prst="rect">
                      <a:avLst/>
                    </a:prstGeom>
                  </pic:spPr>
                </pic:pic>
              </a:graphicData>
            </a:graphic>
          </wp:anchor>
        </w:drawing>
      </w:r>
    </w:p>
    <w:p w14:paraId="4A17739D" w14:textId="37DF6349" w:rsidR="001248D0" w:rsidRDefault="001248D0" w:rsidP="001248D0">
      <w:pPr>
        <w:pStyle w:val="NormalWeb"/>
        <w:spacing w:before="0" w:beforeAutospacing="0" w:after="0" w:afterAutospacing="0"/>
        <w:rPr>
          <w:rFonts w:ascii="Cambria" w:hAnsi="Cambria"/>
        </w:rPr>
      </w:pPr>
    </w:p>
    <w:p w14:paraId="0FF0BCB7" w14:textId="77777777" w:rsidR="009C0E0A" w:rsidRPr="000B0FCC" w:rsidRDefault="009C0E0A" w:rsidP="001248D0">
      <w:pPr>
        <w:pStyle w:val="NormalWeb"/>
        <w:spacing w:before="0" w:beforeAutospacing="0" w:after="0" w:afterAutospacing="0"/>
        <w:rPr>
          <w:rFonts w:ascii="Cambria" w:hAnsi="Cambria"/>
          <w:sz w:val="22"/>
          <w:szCs w:val="22"/>
        </w:rPr>
      </w:pPr>
    </w:p>
    <w:p w14:paraId="7CDD0085" w14:textId="77777777" w:rsidR="000B0FCC" w:rsidRPr="000B0FCC" w:rsidRDefault="000B0FCC" w:rsidP="00142D52">
      <w:pPr>
        <w:pStyle w:val="NormalWeb"/>
        <w:spacing w:before="0" w:beforeAutospacing="0" w:after="0" w:afterAutospacing="0"/>
        <w:rPr>
          <w:rFonts w:ascii="Cambria" w:hAnsi="Cambria"/>
          <w:b/>
          <w:bCs/>
          <w:i/>
          <w:iCs/>
          <w:sz w:val="22"/>
          <w:szCs w:val="22"/>
        </w:rPr>
      </w:pPr>
    </w:p>
    <w:p w14:paraId="0A078C0D" w14:textId="7E86D156" w:rsidR="000B0FCC" w:rsidRDefault="000B0FCC" w:rsidP="00142D52">
      <w:pPr>
        <w:pStyle w:val="NormalWeb"/>
        <w:spacing w:before="0" w:beforeAutospacing="0" w:after="0" w:afterAutospacing="0"/>
        <w:rPr>
          <w:rFonts w:ascii="Cambria" w:hAnsi="Cambria"/>
          <w:b/>
          <w:bCs/>
          <w:i/>
          <w:iCs/>
          <w:sz w:val="22"/>
          <w:szCs w:val="22"/>
        </w:rPr>
      </w:pPr>
    </w:p>
    <w:p w14:paraId="42A3952E" w14:textId="77777777" w:rsidR="00853699" w:rsidRPr="000B0FCC" w:rsidRDefault="00853699" w:rsidP="00142D52">
      <w:pPr>
        <w:pStyle w:val="NormalWeb"/>
        <w:spacing w:before="0" w:beforeAutospacing="0" w:after="0" w:afterAutospacing="0"/>
        <w:rPr>
          <w:rFonts w:ascii="Cambria" w:hAnsi="Cambria"/>
          <w:b/>
          <w:bCs/>
          <w:i/>
          <w:iCs/>
          <w:sz w:val="22"/>
          <w:szCs w:val="22"/>
        </w:rPr>
      </w:pPr>
    </w:p>
    <w:p w14:paraId="33CC6000" w14:textId="1F90165F" w:rsidR="00142D52" w:rsidRDefault="00A556F7" w:rsidP="00142D52">
      <w:pPr>
        <w:pStyle w:val="NormalWeb"/>
        <w:spacing w:before="0" w:beforeAutospacing="0" w:after="0" w:afterAutospacing="0"/>
        <w:rPr>
          <w:rFonts w:ascii="Cambria" w:hAnsi="Cambria"/>
          <w:b/>
          <w:bCs/>
          <w:sz w:val="23"/>
          <w:szCs w:val="23"/>
        </w:rPr>
      </w:pPr>
      <w:r w:rsidRPr="00DA7DF4">
        <w:rPr>
          <w:rFonts w:ascii="Cambria" w:hAnsi="Cambria"/>
          <w:b/>
          <w:bCs/>
          <w:i/>
          <w:iCs/>
          <w:sz w:val="23"/>
          <w:szCs w:val="23"/>
        </w:rPr>
        <w:t>AC 1.5</w:t>
      </w:r>
      <w:r w:rsidRPr="00DA7DF4">
        <w:rPr>
          <w:rFonts w:ascii="Cambria" w:hAnsi="Cambria"/>
          <w:b/>
          <w:bCs/>
          <w:sz w:val="23"/>
          <w:szCs w:val="23"/>
        </w:rPr>
        <w:t xml:space="preserve"> </w:t>
      </w:r>
      <w:r w:rsidRPr="00DA7DF4">
        <w:rPr>
          <w:rFonts w:ascii="Cambria" w:hAnsi="Cambria"/>
          <w:b/>
          <w:bCs/>
          <w:sz w:val="23"/>
          <w:szCs w:val="23"/>
        </w:rPr>
        <w:t>Present your findings using two different diagrammatic forms so it can be easily understood by end users and from analysis of the findings, comment on any issues that might be revealed in the data and recommend potential solutions</w:t>
      </w:r>
      <w:r w:rsidRPr="00DA7DF4">
        <w:rPr>
          <w:rFonts w:ascii="Cambria" w:hAnsi="Cambria"/>
          <w:b/>
          <w:bCs/>
          <w:sz w:val="23"/>
          <w:szCs w:val="23"/>
        </w:rPr>
        <w:t>.</w:t>
      </w:r>
    </w:p>
    <w:p w14:paraId="29B8C3F1" w14:textId="053F206B" w:rsidR="00142D52" w:rsidRDefault="00142D52" w:rsidP="00142D52">
      <w:pPr>
        <w:pStyle w:val="NormalWeb"/>
        <w:spacing w:before="0" w:beforeAutospacing="0" w:after="0" w:afterAutospacing="0"/>
        <w:rPr>
          <w:rFonts w:ascii="Cambria" w:hAnsi="Cambria"/>
          <w:b/>
          <w:bCs/>
          <w:sz w:val="23"/>
          <w:szCs w:val="23"/>
        </w:rPr>
      </w:pPr>
    </w:p>
    <w:p w14:paraId="31CB1404" w14:textId="492919F5" w:rsidR="005452E6" w:rsidRDefault="005452E6" w:rsidP="005452E6">
      <w:pPr>
        <w:pStyle w:val="NormalWeb"/>
        <w:spacing w:before="0" w:beforeAutospacing="0" w:after="0" w:afterAutospacing="0"/>
        <w:rPr>
          <w:rFonts w:ascii="Cambria" w:hAnsi="Cambria"/>
          <w:sz w:val="22"/>
          <w:szCs w:val="22"/>
        </w:rPr>
      </w:pPr>
      <w:r w:rsidRPr="00CF71BC">
        <w:rPr>
          <w:rFonts w:ascii="Cambria" w:hAnsi="Cambria"/>
          <w:sz w:val="22"/>
          <w:szCs w:val="22"/>
        </w:rPr>
        <w:t xml:space="preserve">The </w:t>
      </w:r>
      <w:r>
        <w:rPr>
          <w:rFonts w:ascii="Cambria" w:hAnsi="Cambria"/>
          <w:sz w:val="22"/>
          <w:szCs w:val="22"/>
        </w:rPr>
        <w:t>data findings in AC 1.4 for departments C and D are respectively presented in a pie chart and a bar graph</w:t>
      </w:r>
      <w:r w:rsidR="00286FE6">
        <w:rPr>
          <w:rFonts w:ascii="Cambria" w:hAnsi="Cambria"/>
          <w:sz w:val="22"/>
          <w:szCs w:val="22"/>
        </w:rPr>
        <w:t xml:space="preserve"> </w:t>
      </w:r>
      <w:r w:rsidR="00960D7B">
        <w:rPr>
          <w:rFonts w:ascii="Cambria" w:hAnsi="Cambria"/>
          <w:sz w:val="22"/>
          <w:szCs w:val="22"/>
        </w:rPr>
        <w:t>as follows</w:t>
      </w:r>
      <w:r w:rsidR="00286FE6">
        <w:rPr>
          <w:rFonts w:ascii="Cambria" w:hAnsi="Cambria"/>
          <w:sz w:val="22"/>
          <w:szCs w:val="22"/>
        </w:rPr>
        <w:t>:</w:t>
      </w:r>
      <w:r>
        <w:rPr>
          <w:rFonts w:ascii="Cambria" w:hAnsi="Cambria"/>
          <w:sz w:val="22"/>
          <w:szCs w:val="22"/>
        </w:rPr>
        <w:t xml:space="preserve"> </w:t>
      </w:r>
    </w:p>
    <w:p w14:paraId="61ADFF9D" w14:textId="70F57B1F" w:rsidR="007A7394" w:rsidRDefault="007A7394" w:rsidP="00142D52">
      <w:pPr>
        <w:pStyle w:val="NormalWeb"/>
        <w:spacing w:before="0" w:beforeAutospacing="0" w:after="0" w:afterAutospacing="0"/>
        <w:rPr>
          <w:rFonts w:ascii="Cambria" w:hAnsi="Cambria"/>
          <w:b/>
          <w:bCs/>
          <w:sz w:val="23"/>
          <w:szCs w:val="23"/>
        </w:rPr>
      </w:pPr>
    </w:p>
    <w:p w14:paraId="4751655B" w14:textId="2F8892CD" w:rsidR="007A7394" w:rsidRDefault="007A7394" w:rsidP="00142D52">
      <w:pPr>
        <w:pStyle w:val="NormalWeb"/>
        <w:spacing w:before="0" w:beforeAutospacing="0" w:after="0" w:afterAutospacing="0"/>
        <w:rPr>
          <w:rFonts w:ascii="Cambria" w:hAnsi="Cambria"/>
          <w:b/>
          <w:bCs/>
          <w:sz w:val="23"/>
          <w:szCs w:val="23"/>
        </w:rPr>
      </w:pPr>
    </w:p>
    <w:p w14:paraId="52902F29" w14:textId="03C4C85D" w:rsidR="007A7394" w:rsidRDefault="007A7394" w:rsidP="00142D52">
      <w:pPr>
        <w:pStyle w:val="NormalWeb"/>
        <w:spacing w:before="0" w:beforeAutospacing="0" w:after="0" w:afterAutospacing="0"/>
        <w:rPr>
          <w:rFonts w:ascii="Cambria" w:hAnsi="Cambria"/>
          <w:b/>
          <w:bCs/>
          <w:sz w:val="23"/>
          <w:szCs w:val="23"/>
        </w:rPr>
      </w:pPr>
    </w:p>
    <w:p w14:paraId="181E7CD2" w14:textId="74392366" w:rsidR="007A7394" w:rsidRDefault="00FF6281" w:rsidP="00142D52">
      <w:pPr>
        <w:pStyle w:val="NormalWeb"/>
        <w:spacing w:before="0" w:beforeAutospacing="0" w:after="0" w:afterAutospacing="0"/>
        <w:rPr>
          <w:rFonts w:ascii="Cambria" w:hAnsi="Cambria"/>
          <w:b/>
          <w:bCs/>
          <w:sz w:val="23"/>
          <w:szCs w:val="23"/>
        </w:rPr>
      </w:pPr>
      <w:r>
        <w:rPr>
          <w:rFonts w:ascii="Cambria" w:hAnsi="Cambria"/>
          <w:b/>
          <w:bCs/>
          <w:sz w:val="23"/>
          <w:szCs w:val="23"/>
        </w:rPr>
        <w:t xml:space="preserve"> </w:t>
      </w:r>
    </w:p>
    <w:p w14:paraId="7CFF43CA" w14:textId="3C44ED8B" w:rsidR="007A7394" w:rsidRDefault="007A7394" w:rsidP="00142D52">
      <w:pPr>
        <w:pStyle w:val="NormalWeb"/>
        <w:spacing w:before="0" w:beforeAutospacing="0" w:after="0" w:afterAutospacing="0"/>
        <w:rPr>
          <w:rFonts w:ascii="Cambria" w:hAnsi="Cambria"/>
          <w:b/>
          <w:bCs/>
          <w:sz w:val="23"/>
          <w:szCs w:val="23"/>
        </w:rPr>
      </w:pPr>
    </w:p>
    <w:p w14:paraId="7A276D3E" w14:textId="4D6AC405" w:rsidR="007A7394" w:rsidRDefault="007A7394" w:rsidP="00142D52">
      <w:pPr>
        <w:pStyle w:val="NormalWeb"/>
        <w:spacing w:before="0" w:beforeAutospacing="0" w:after="0" w:afterAutospacing="0"/>
        <w:rPr>
          <w:rFonts w:ascii="Cambria" w:hAnsi="Cambria"/>
          <w:b/>
          <w:bCs/>
          <w:sz w:val="23"/>
          <w:szCs w:val="23"/>
        </w:rPr>
      </w:pPr>
    </w:p>
    <w:p w14:paraId="15C869A2" w14:textId="4F0FEE46" w:rsidR="007A7394" w:rsidRDefault="008A5A49" w:rsidP="00142D52">
      <w:pPr>
        <w:pStyle w:val="NormalWeb"/>
        <w:spacing w:before="0" w:beforeAutospacing="0" w:after="0" w:afterAutospacing="0"/>
        <w:rPr>
          <w:rFonts w:ascii="Cambria" w:hAnsi="Cambria"/>
          <w:b/>
          <w:bCs/>
          <w:sz w:val="23"/>
          <w:szCs w:val="23"/>
        </w:rPr>
      </w:pPr>
      <w:r w:rsidRPr="00AD7DE0">
        <w:rPr>
          <w:rFonts w:ascii="Cambria" w:hAnsi="Cambria"/>
          <w:b/>
          <w:bCs/>
          <w:sz w:val="23"/>
          <w:szCs w:val="23"/>
        </w:rPr>
        <w:lastRenderedPageBreak/>
        <w:drawing>
          <wp:anchor distT="0" distB="0" distL="114300" distR="114300" simplePos="0" relativeHeight="251679744" behindDoc="1" locked="0" layoutInCell="1" allowOverlap="1" wp14:anchorId="6FB63CD5" wp14:editId="3134D4C3">
            <wp:simplePos x="0" y="0"/>
            <wp:positionH relativeFrom="margin">
              <wp:align>center</wp:align>
            </wp:positionH>
            <wp:positionV relativeFrom="paragraph">
              <wp:posOffset>6350</wp:posOffset>
            </wp:positionV>
            <wp:extent cx="6217030" cy="4167187"/>
            <wp:effectExtent l="0" t="0" r="0" b="5080"/>
            <wp:wrapNone/>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17030" cy="4167187"/>
                    </a:xfrm>
                    <a:prstGeom prst="rect">
                      <a:avLst/>
                    </a:prstGeom>
                  </pic:spPr>
                </pic:pic>
              </a:graphicData>
            </a:graphic>
            <wp14:sizeRelH relativeFrom="margin">
              <wp14:pctWidth>0</wp14:pctWidth>
            </wp14:sizeRelH>
            <wp14:sizeRelV relativeFrom="margin">
              <wp14:pctHeight>0</wp14:pctHeight>
            </wp14:sizeRelV>
          </wp:anchor>
        </w:drawing>
      </w:r>
    </w:p>
    <w:p w14:paraId="75D8ABCF" w14:textId="110BD017" w:rsidR="00AD7DE0" w:rsidRDefault="00AD7DE0" w:rsidP="007A7394">
      <w:pPr>
        <w:pStyle w:val="NormalWeb"/>
        <w:spacing w:before="0" w:beforeAutospacing="0" w:after="0" w:afterAutospacing="0"/>
        <w:rPr>
          <w:rFonts w:ascii="Cambria" w:hAnsi="Cambria"/>
          <w:sz w:val="22"/>
          <w:szCs w:val="22"/>
        </w:rPr>
      </w:pPr>
    </w:p>
    <w:p w14:paraId="167A267B" w14:textId="47F1D6E2" w:rsidR="00AD7DE0" w:rsidRDefault="00AD7DE0" w:rsidP="007A7394">
      <w:pPr>
        <w:pStyle w:val="NormalWeb"/>
        <w:spacing w:before="0" w:beforeAutospacing="0" w:after="0" w:afterAutospacing="0"/>
        <w:rPr>
          <w:rFonts w:ascii="Cambria" w:hAnsi="Cambria"/>
          <w:sz w:val="22"/>
          <w:szCs w:val="22"/>
        </w:rPr>
      </w:pPr>
    </w:p>
    <w:p w14:paraId="4186D086" w14:textId="77777777" w:rsidR="00AD7DE0" w:rsidRDefault="00AD7DE0" w:rsidP="007A7394">
      <w:pPr>
        <w:pStyle w:val="NormalWeb"/>
        <w:spacing w:before="0" w:beforeAutospacing="0" w:after="0" w:afterAutospacing="0"/>
        <w:rPr>
          <w:rFonts w:ascii="Cambria" w:hAnsi="Cambria"/>
          <w:sz w:val="22"/>
          <w:szCs w:val="22"/>
        </w:rPr>
      </w:pPr>
    </w:p>
    <w:p w14:paraId="0552D4CB" w14:textId="77777777" w:rsidR="00AD7DE0" w:rsidRDefault="00AD7DE0" w:rsidP="007A7394">
      <w:pPr>
        <w:pStyle w:val="NormalWeb"/>
        <w:spacing w:before="0" w:beforeAutospacing="0" w:after="0" w:afterAutospacing="0"/>
        <w:rPr>
          <w:rFonts w:ascii="Cambria" w:hAnsi="Cambria"/>
          <w:sz w:val="22"/>
          <w:szCs w:val="22"/>
        </w:rPr>
      </w:pPr>
    </w:p>
    <w:p w14:paraId="5F312709" w14:textId="77777777" w:rsidR="00AD7DE0" w:rsidRDefault="00AD7DE0" w:rsidP="007A7394">
      <w:pPr>
        <w:pStyle w:val="NormalWeb"/>
        <w:spacing w:before="0" w:beforeAutospacing="0" w:after="0" w:afterAutospacing="0"/>
        <w:rPr>
          <w:rFonts w:ascii="Cambria" w:hAnsi="Cambria"/>
          <w:sz w:val="22"/>
          <w:szCs w:val="22"/>
        </w:rPr>
      </w:pPr>
    </w:p>
    <w:p w14:paraId="2CFFD4E5" w14:textId="2A057D02" w:rsidR="00AD7DE0" w:rsidRDefault="00AD7DE0" w:rsidP="007A7394">
      <w:pPr>
        <w:pStyle w:val="NormalWeb"/>
        <w:spacing w:before="0" w:beforeAutospacing="0" w:after="0" w:afterAutospacing="0"/>
        <w:rPr>
          <w:rFonts w:ascii="Cambria" w:hAnsi="Cambria"/>
          <w:sz w:val="22"/>
          <w:szCs w:val="22"/>
        </w:rPr>
      </w:pPr>
    </w:p>
    <w:p w14:paraId="5992B2FE" w14:textId="77777777" w:rsidR="00AD7DE0" w:rsidRDefault="00AD7DE0" w:rsidP="007A7394">
      <w:pPr>
        <w:pStyle w:val="NormalWeb"/>
        <w:spacing w:before="0" w:beforeAutospacing="0" w:after="0" w:afterAutospacing="0"/>
        <w:rPr>
          <w:rFonts w:ascii="Cambria" w:hAnsi="Cambria"/>
          <w:sz w:val="22"/>
          <w:szCs w:val="22"/>
        </w:rPr>
      </w:pPr>
    </w:p>
    <w:p w14:paraId="7F4ABB82" w14:textId="77777777" w:rsidR="00AD7DE0" w:rsidRDefault="00AD7DE0" w:rsidP="007A7394">
      <w:pPr>
        <w:pStyle w:val="NormalWeb"/>
        <w:spacing w:before="0" w:beforeAutospacing="0" w:after="0" w:afterAutospacing="0"/>
        <w:rPr>
          <w:rFonts w:ascii="Cambria" w:hAnsi="Cambria"/>
          <w:sz w:val="22"/>
          <w:szCs w:val="22"/>
        </w:rPr>
      </w:pPr>
    </w:p>
    <w:p w14:paraId="6A3B5777" w14:textId="77777777" w:rsidR="00AD7DE0" w:rsidRDefault="00AD7DE0" w:rsidP="007A7394">
      <w:pPr>
        <w:pStyle w:val="NormalWeb"/>
        <w:spacing w:before="0" w:beforeAutospacing="0" w:after="0" w:afterAutospacing="0"/>
        <w:rPr>
          <w:rFonts w:ascii="Cambria" w:hAnsi="Cambria"/>
          <w:sz w:val="22"/>
          <w:szCs w:val="22"/>
        </w:rPr>
      </w:pPr>
    </w:p>
    <w:p w14:paraId="278DBD59" w14:textId="77777777" w:rsidR="00AD7DE0" w:rsidRDefault="00AD7DE0" w:rsidP="007A7394">
      <w:pPr>
        <w:pStyle w:val="NormalWeb"/>
        <w:spacing w:before="0" w:beforeAutospacing="0" w:after="0" w:afterAutospacing="0"/>
        <w:rPr>
          <w:rFonts w:ascii="Cambria" w:hAnsi="Cambria"/>
          <w:sz w:val="22"/>
          <w:szCs w:val="22"/>
        </w:rPr>
      </w:pPr>
    </w:p>
    <w:p w14:paraId="0708C988" w14:textId="728B08E7" w:rsidR="00AD7DE0" w:rsidRDefault="00AD7DE0" w:rsidP="007A7394">
      <w:pPr>
        <w:pStyle w:val="NormalWeb"/>
        <w:spacing w:before="0" w:beforeAutospacing="0" w:after="0" w:afterAutospacing="0"/>
        <w:rPr>
          <w:rFonts w:ascii="Cambria" w:hAnsi="Cambria"/>
          <w:sz w:val="22"/>
          <w:szCs w:val="22"/>
        </w:rPr>
      </w:pPr>
    </w:p>
    <w:p w14:paraId="587FD452" w14:textId="63B91E32" w:rsidR="00AD7DE0" w:rsidRDefault="00AD7DE0" w:rsidP="007A7394">
      <w:pPr>
        <w:pStyle w:val="NormalWeb"/>
        <w:spacing w:before="0" w:beforeAutospacing="0" w:after="0" w:afterAutospacing="0"/>
        <w:rPr>
          <w:rFonts w:ascii="Cambria" w:hAnsi="Cambria"/>
          <w:sz w:val="22"/>
          <w:szCs w:val="22"/>
        </w:rPr>
      </w:pPr>
    </w:p>
    <w:p w14:paraId="3700D5A9" w14:textId="77777777" w:rsidR="00AD7DE0" w:rsidRDefault="00AD7DE0" w:rsidP="007A7394">
      <w:pPr>
        <w:pStyle w:val="NormalWeb"/>
        <w:spacing w:before="0" w:beforeAutospacing="0" w:after="0" w:afterAutospacing="0"/>
        <w:rPr>
          <w:rFonts w:ascii="Cambria" w:hAnsi="Cambria"/>
          <w:sz w:val="22"/>
          <w:szCs w:val="22"/>
        </w:rPr>
      </w:pPr>
    </w:p>
    <w:p w14:paraId="5925F581" w14:textId="301A88E9" w:rsidR="00AD7DE0" w:rsidRDefault="00AD7DE0" w:rsidP="007A7394">
      <w:pPr>
        <w:pStyle w:val="NormalWeb"/>
        <w:spacing w:before="0" w:beforeAutospacing="0" w:after="0" w:afterAutospacing="0"/>
        <w:rPr>
          <w:rFonts w:ascii="Cambria" w:hAnsi="Cambria"/>
          <w:sz w:val="22"/>
          <w:szCs w:val="22"/>
        </w:rPr>
      </w:pPr>
    </w:p>
    <w:p w14:paraId="0E2109A2" w14:textId="7C4E0DFC" w:rsidR="00AD7DE0" w:rsidRDefault="00AD7DE0" w:rsidP="007A7394">
      <w:pPr>
        <w:pStyle w:val="NormalWeb"/>
        <w:spacing w:before="0" w:beforeAutospacing="0" w:after="0" w:afterAutospacing="0"/>
        <w:rPr>
          <w:rFonts w:ascii="Cambria" w:hAnsi="Cambria"/>
          <w:sz w:val="22"/>
          <w:szCs w:val="22"/>
        </w:rPr>
      </w:pPr>
    </w:p>
    <w:p w14:paraId="27504A28" w14:textId="77777777" w:rsidR="00AD7DE0" w:rsidRDefault="00AD7DE0" w:rsidP="007A7394">
      <w:pPr>
        <w:pStyle w:val="NormalWeb"/>
        <w:spacing w:before="0" w:beforeAutospacing="0" w:after="0" w:afterAutospacing="0"/>
        <w:rPr>
          <w:rFonts w:ascii="Cambria" w:hAnsi="Cambria"/>
          <w:sz w:val="22"/>
          <w:szCs w:val="22"/>
        </w:rPr>
      </w:pPr>
    </w:p>
    <w:p w14:paraId="12AD99DE" w14:textId="130E32FC" w:rsidR="00AD7DE0" w:rsidRDefault="00AD7DE0" w:rsidP="007A7394">
      <w:pPr>
        <w:pStyle w:val="NormalWeb"/>
        <w:spacing w:before="0" w:beforeAutospacing="0" w:after="0" w:afterAutospacing="0"/>
        <w:rPr>
          <w:rFonts w:ascii="Cambria" w:hAnsi="Cambria"/>
          <w:sz w:val="22"/>
          <w:szCs w:val="22"/>
        </w:rPr>
      </w:pPr>
    </w:p>
    <w:p w14:paraId="48415D06" w14:textId="23E45073" w:rsidR="00AD7DE0" w:rsidRDefault="00AD7DE0" w:rsidP="007A7394">
      <w:pPr>
        <w:pStyle w:val="NormalWeb"/>
        <w:spacing w:before="0" w:beforeAutospacing="0" w:after="0" w:afterAutospacing="0"/>
        <w:rPr>
          <w:rFonts w:ascii="Cambria" w:hAnsi="Cambria"/>
          <w:sz w:val="22"/>
          <w:szCs w:val="22"/>
        </w:rPr>
      </w:pPr>
    </w:p>
    <w:p w14:paraId="1E5D8108" w14:textId="57449E89" w:rsidR="00AD7DE0" w:rsidRDefault="00AD7DE0" w:rsidP="007A7394">
      <w:pPr>
        <w:pStyle w:val="NormalWeb"/>
        <w:spacing w:before="0" w:beforeAutospacing="0" w:after="0" w:afterAutospacing="0"/>
        <w:rPr>
          <w:rFonts w:ascii="Cambria" w:hAnsi="Cambria"/>
          <w:sz w:val="22"/>
          <w:szCs w:val="22"/>
        </w:rPr>
      </w:pPr>
    </w:p>
    <w:p w14:paraId="543595FB" w14:textId="0798DBE8" w:rsidR="009C3238" w:rsidRDefault="009C3238" w:rsidP="007A7394">
      <w:pPr>
        <w:pStyle w:val="NormalWeb"/>
        <w:spacing w:before="0" w:beforeAutospacing="0" w:after="0" w:afterAutospacing="0"/>
        <w:rPr>
          <w:rFonts w:ascii="Cambria" w:hAnsi="Cambria"/>
          <w:sz w:val="22"/>
          <w:szCs w:val="22"/>
        </w:rPr>
      </w:pPr>
    </w:p>
    <w:p w14:paraId="556FE9B3" w14:textId="3ABAB2E0" w:rsidR="009C3238" w:rsidRDefault="009C3238" w:rsidP="007A7394">
      <w:pPr>
        <w:pStyle w:val="NormalWeb"/>
        <w:spacing w:before="0" w:beforeAutospacing="0" w:after="0" w:afterAutospacing="0"/>
        <w:rPr>
          <w:rFonts w:ascii="Cambria" w:hAnsi="Cambria"/>
          <w:sz w:val="22"/>
          <w:szCs w:val="22"/>
        </w:rPr>
      </w:pPr>
    </w:p>
    <w:p w14:paraId="68BA4F88" w14:textId="0CF17630" w:rsidR="009C3238" w:rsidRDefault="009C3238" w:rsidP="007A7394">
      <w:pPr>
        <w:pStyle w:val="NormalWeb"/>
        <w:spacing w:before="0" w:beforeAutospacing="0" w:after="0" w:afterAutospacing="0"/>
        <w:rPr>
          <w:rFonts w:ascii="Cambria" w:hAnsi="Cambria"/>
          <w:sz w:val="22"/>
          <w:szCs w:val="22"/>
        </w:rPr>
      </w:pPr>
    </w:p>
    <w:p w14:paraId="210CB495" w14:textId="12D04D56" w:rsidR="00AD7DE0" w:rsidRDefault="00AD7DE0" w:rsidP="007A7394">
      <w:pPr>
        <w:pStyle w:val="NormalWeb"/>
        <w:spacing w:before="0" w:beforeAutospacing="0" w:after="0" w:afterAutospacing="0"/>
        <w:rPr>
          <w:rFonts w:ascii="Cambria" w:hAnsi="Cambria"/>
          <w:sz w:val="22"/>
          <w:szCs w:val="22"/>
        </w:rPr>
      </w:pPr>
    </w:p>
    <w:p w14:paraId="4BB9147A" w14:textId="606833D6" w:rsidR="00AD7DE0" w:rsidRDefault="00AD7DE0" w:rsidP="007A7394">
      <w:pPr>
        <w:pStyle w:val="NormalWeb"/>
        <w:spacing w:before="0" w:beforeAutospacing="0" w:after="0" w:afterAutospacing="0"/>
        <w:rPr>
          <w:rFonts w:ascii="Cambria" w:hAnsi="Cambria"/>
          <w:sz w:val="22"/>
          <w:szCs w:val="22"/>
        </w:rPr>
      </w:pPr>
    </w:p>
    <w:p w14:paraId="1A37F0E9" w14:textId="0917EC39" w:rsidR="00AD7DE0" w:rsidRDefault="00AD7DE0" w:rsidP="007A7394">
      <w:pPr>
        <w:pStyle w:val="NormalWeb"/>
        <w:spacing w:before="0" w:beforeAutospacing="0" w:after="0" w:afterAutospacing="0"/>
        <w:rPr>
          <w:rFonts w:ascii="Cambria" w:hAnsi="Cambria"/>
          <w:sz w:val="22"/>
          <w:szCs w:val="22"/>
        </w:rPr>
      </w:pPr>
    </w:p>
    <w:p w14:paraId="02B8E13A" w14:textId="2E6B109D" w:rsidR="00AD7DE0" w:rsidRDefault="00AD7DE0" w:rsidP="007A7394">
      <w:pPr>
        <w:pStyle w:val="NormalWeb"/>
        <w:spacing w:before="0" w:beforeAutospacing="0" w:after="0" w:afterAutospacing="0"/>
        <w:rPr>
          <w:rFonts w:ascii="Cambria" w:hAnsi="Cambria"/>
          <w:sz w:val="22"/>
          <w:szCs w:val="22"/>
        </w:rPr>
      </w:pPr>
    </w:p>
    <w:p w14:paraId="1D2D5EBF" w14:textId="1899955A" w:rsidR="00AD7DE0" w:rsidRDefault="008A5A49" w:rsidP="007A7394">
      <w:pPr>
        <w:pStyle w:val="NormalWeb"/>
        <w:spacing w:before="0" w:beforeAutospacing="0" w:after="0" w:afterAutospacing="0"/>
        <w:rPr>
          <w:rFonts w:ascii="Cambria" w:hAnsi="Cambria"/>
          <w:sz w:val="22"/>
          <w:szCs w:val="22"/>
        </w:rPr>
      </w:pPr>
      <w:r w:rsidRPr="001F6947">
        <w:rPr>
          <w:rFonts w:ascii="Cambria" w:hAnsi="Cambria"/>
          <w:sz w:val="22"/>
          <w:szCs w:val="22"/>
        </w:rPr>
        <w:drawing>
          <wp:anchor distT="0" distB="0" distL="114300" distR="114300" simplePos="0" relativeHeight="251680768" behindDoc="1" locked="0" layoutInCell="1" allowOverlap="1" wp14:anchorId="29592496" wp14:editId="570353CB">
            <wp:simplePos x="0" y="0"/>
            <wp:positionH relativeFrom="margin">
              <wp:align>center</wp:align>
            </wp:positionH>
            <wp:positionV relativeFrom="paragraph">
              <wp:posOffset>220028</wp:posOffset>
            </wp:positionV>
            <wp:extent cx="6294120" cy="4210685"/>
            <wp:effectExtent l="0" t="0" r="0" b="0"/>
            <wp:wrapThrough wrapText="bothSides">
              <wp:wrapPolygon edited="0">
                <wp:start x="0" y="0"/>
                <wp:lineTo x="0" y="21499"/>
                <wp:lineTo x="21508" y="21499"/>
                <wp:lineTo x="21508" y="0"/>
                <wp:lineTo x="0" y="0"/>
              </wp:wrapPolygon>
            </wp:wrapThrough>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94120" cy="4210685"/>
                    </a:xfrm>
                    <a:prstGeom prst="rect">
                      <a:avLst/>
                    </a:prstGeom>
                  </pic:spPr>
                </pic:pic>
              </a:graphicData>
            </a:graphic>
            <wp14:sizeRelH relativeFrom="margin">
              <wp14:pctWidth>0</wp14:pctWidth>
            </wp14:sizeRelH>
            <wp14:sizeRelV relativeFrom="margin">
              <wp14:pctHeight>0</wp14:pctHeight>
            </wp14:sizeRelV>
          </wp:anchor>
        </w:drawing>
      </w:r>
    </w:p>
    <w:p w14:paraId="1C5565B1" w14:textId="2C471DEF" w:rsidR="003F52EA" w:rsidRDefault="003F52EA" w:rsidP="003F52EA">
      <w:pPr>
        <w:pStyle w:val="NormalWeb"/>
        <w:spacing w:before="0" w:beforeAutospacing="0" w:after="0" w:afterAutospacing="0"/>
        <w:rPr>
          <w:rFonts w:ascii="Cambria" w:hAnsi="Cambria"/>
          <w:sz w:val="22"/>
          <w:szCs w:val="22"/>
        </w:rPr>
      </w:pPr>
      <w:r w:rsidRPr="003F52EA">
        <w:rPr>
          <w:rFonts w:ascii="Cambria" w:hAnsi="Cambria"/>
          <w:sz w:val="22"/>
          <w:szCs w:val="22"/>
        </w:rPr>
        <w:lastRenderedPageBreak/>
        <w:t xml:space="preserve">The two diagrams clearly show that both departments have a significantly older workforce. In department C, just over a quarter of employees are between the ages of 56 and 65; in department D, 93% are over 46. With the average retirement age in the UK in 2019 at '65.3 years old for men and 64.3 for women' (Green, 2023), a striking number of employees in the two departments will be set to retire in the short and medium term. </w:t>
      </w:r>
      <w:r w:rsidR="00740D65">
        <w:rPr>
          <w:rFonts w:ascii="Cambria" w:hAnsi="Cambria"/>
          <w:sz w:val="22"/>
          <w:szCs w:val="22"/>
        </w:rPr>
        <w:t>An ageing workforce</w:t>
      </w:r>
      <w:r w:rsidR="00141477">
        <w:rPr>
          <w:rFonts w:ascii="Cambria" w:hAnsi="Cambria"/>
          <w:sz w:val="22"/>
          <w:szCs w:val="22"/>
        </w:rPr>
        <w:t xml:space="preserve"> </w:t>
      </w:r>
      <w:r w:rsidR="00D20D55">
        <w:rPr>
          <w:rFonts w:ascii="Cambria" w:hAnsi="Cambria"/>
          <w:sz w:val="22"/>
          <w:szCs w:val="22"/>
        </w:rPr>
        <w:t>challenge</w:t>
      </w:r>
      <w:r w:rsidR="00141477">
        <w:rPr>
          <w:rFonts w:ascii="Cambria" w:hAnsi="Cambria"/>
          <w:sz w:val="22"/>
          <w:szCs w:val="22"/>
        </w:rPr>
        <w:t>s</w:t>
      </w:r>
      <w:r w:rsidR="00D20D55">
        <w:rPr>
          <w:rFonts w:ascii="Cambria" w:hAnsi="Cambria"/>
          <w:sz w:val="22"/>
          <w:szCs w:val="22"/>
        </w:rPr>
        <w:t xml:space="preserve"> the NHS </w:t>
      </w:r>
      <w:r w:rsidR="00C05522">
        <w:rPr>
          <w:rFonts w:ascii="Cambria" w:hAnsi="Cambria"/>
          <w:sz w:val="22"/>
          <w:szCs w:val="22"/>
        </w:rPr>
        <w:t xml:space="preserve">and the departments </w:t>
      </w:r>
      <w:r w:rsidR="006022AB">
        <w:rPr>
          <w:rFonts w:ascii="Cambria" w:hAnsi="Cambria"/>
          <w:sz w:val="22"/>
          <w:szCs w:val="22"/>
        </w:rPr>
        <w:t xml:space="preserve">as it adds to the pressure employees are </w:t>
      </w:r>
      <w:r w:rsidR="00141477">
        <w:rPr>
          <w:rFonts w:ascii="Cambria" w:hAnsi="Cambria"/>
          <w:sz w:val="22"/>
          <w:szCs w:val="22"/>
        </w:rPr>
        <w:t xml:space="preserve">already </w:t>
      </w:r>
      <w:r w:rsidR="006022AB">
        <w:rPr>
          <w:rFonts w:ascii="Cambria" w:hAnsi="Cambria"/>
          <w:sz w:val="22"/>
          <w:szCs w:val="22"/>
        </w:rPr>
        <w:t xml:space="preserve">facing </w:t>
      </w:r>
      <w:r w:rsidR="00A92F72">
        <w:rPr>
          <w:rFonts w:ascii="Cambria" w:hAnsi="Cambria"/>
          <w:sz w:val="22"/>
          <w:szCs w:val="22"/>
        </w:rPr>
        <w:t xml:space="preserve">from the </w:t>
      </w:r>
      <w:r w:rsidR="008A08AF">
        <w:rPr>
          <w:rFonts w:ascii="Cambria" w:hAnsi="Cambria"/>
          <w:sz w:val="22"/>
          <w:szCs w:val="22"/>
        </w:rPr>
        <w:t xml:space="preserve">negative </w:t>
      </w:r>
      <w:r w:rsidR="00CF21DC">
        <w:rPr>
          <w:rFonts w:ascii="Cambria" w:hAnsi="Cambria"/>
          <w:sz w:val="22"/>
          <w:szCs w:val="22"/>
        </w:rPr>
        <w:t>impact</w:t>
      </w:r>
      <w:r w:rsidR="00ED7C1D">
        <w:rPr>
          <w:rFonts w:ascii="Cambria" w:hAnsi="Cambria"/>
          <w:sz w:val="22"/>
          <w:szCs w:val="22"/>
        </w:rPr>
        <w:t>s</w:t>
      </w:r>
      <w:r w:rsidR="00CF21DC">
        <w:rPr>
          <w:rFonts w:ascii="Cambria" w:hAnsi="Cambria"/>
          <w:sz w:val="22"/>
          <w:szCs w:val="22"/>
        </w:rPr>
        <w:t xml:space="preserve"> </w:t>
      </w:r>
      <w:r w:rsidR="00A92F72">
        <w:rPr>
          <w:rFonts w:ascii="Cambria" w:hAnsi="Cambria"/>
          <w:sz w:val="22"/>
          <w:szCs w:val="22"/>
        </w:rPr>
        <w:t xml:space="preserve">of </w:t>
      </w:r>
      <w:r w:rsidR="00CF21DC">
        <w:rPr>
          <w:rFonts w:ascii="Cambria" w:hAnsi="Cambria"/>
          <w:sz w:val="22"/>
          <w:szCs w:val="22"/>
        </w:rPr>
        <w:t xml:space="preserve">Brexit, </w:t>
      </w:r>
      <w:r w:rsidR="00ED7C1D">
        <w:rPr>
          <w:rFonts w:ascii="Cambria" w:hAnsi="Cambria"/>
          <w:sz w:val="22"/>
          <w:szCs w:val="22"/>
        </w:rPr>
        <w:t>covid</w:t>
      </w:r>
      <w:r w:rsidR="00141477">
        <w:rPr>
          <w:rFonts w:ascii="Cambria" w:hAnsi="Cambria"/>
          <w:sz w:val="22"/>
          <w:szCs w:val="22"/>
        </w:rPr>
        <w:t>,</w:t>
      </w:r>
      <w:r w:rsidR="00ED7C1D">
        <w:rPr>
          <w:rFonts w:ascii="Cambria" w:hAnsi="Cambria"/>
          <w:sz w:val="22"/>
          <w:szCs w:val="22"/>
        </w:rPr>
        <w:t xml:space="preserve"> and </w:t>
      </w:r>
      <w:r w:rsidR="0009700F">
        <w:rPr>
          <w:rFonts w:ascii="Cambria" w:hAnsi="Cambria"/>
          <w:sz w:val="22"/>
          <w:szCs w:val="22"/>
        </w:rPr>
        <w:t xml:space="preserve">the </w:t>
      </w:r>
      <w:r w:rsidR="008A08AF">
        <w:rPr>
          <w:rFonts w:ascii="Cambria" w:hAnsi="Cambria"/>
          <w:sz w:val="22"/>
          <w:szCs w:val="22"/>
        </w:rPr>
        <w:t xml:space="preserve">cost of living </w:t>
      </w:r>
      <w:r w:rsidR="0009700F">
        <w:rPr>
          <w:rFonts w:ascii="Cambria" w:hAnsi="Cambria"/>
          <w:sz w:val="22"/>
          <w:szCs w:val="22"/>
        </w:rPr>
        <w:t xml:space="preserve">crisis/strikes </w:t>
      </w:r>
      <w:r w:rsidR="008A08AF">
        <w:rPr>
          <w:rFonts w:ascii="Cambria" w:hAnsi="Cambria"/>
          <w:sz w:val="22"/>
          <w:szCs w:val="22"/>
        </w:rPr>
        <w:t xml:space="preserve">on turnover and vacancy rates. </w:t>
      </w:r>
      <w:r w:rsidRPr="003F52EA">
        <w:rPr>
          <w:rFonts w:ascii="Cambria" w:hAnsi="Cambria"/>
          <w:sz w:val="22"/>
          <w:szCs w:val="22"/>
        </w:rPr>
        <w:t xml:space="preserve">To retain </w:t>
      </w:r>
      <w:r w:rsidR="00FA6050">
        <w:rPr>
          <w:rFonts w:ascii="Cambria" w:hAnsi="Cambria"/>
          <w:sz w:val="22"/>
          <w:szCs w:val="22"/>
        </w:rPr>
        <w:t xml:space="preserve">these </w:t>
      </w:r>
      <w:r w:rsidRPr="003F52EA">
        <w:rPr>
          <w:rFonts w:ascii="Cambria" w:hAnsi="Cambria"/>
          <w:sz w:val="22"/>
          <w:szCs w:val="22"/>
        </w:rPr>
        <w:t>workers, they could be offered flexible working arrangements (Cotton, 2017) and 'early access to occupational health workers' (CIPD, 2022, p</w:t>
      </w:r>
      <w:r w:rsidR="00886019">
        <w:rPr>
          <w:rFonts w:ascii="Cambria" w:hAnsi="Cambria"/>
          <w:sz w:val="22"/>
          <w:szCs w:val="22"/>
        </w:rPr>
        <w:t xml:space="preserve">p. </w:t>
      </w:r>
      <w:r w:rsidRPr="003F52EA">
        <w:rPr>
          <w:rFonts w:ascii="Cambria" w:hAnsi="Cambria"/>
          <w:sz w:val="22"/>
          <w:szCs w:val="22"/>
        </w:rPr>
        <w:t>18) along with continued well-being support.</w:t>
      </w:r>
    </w:p>
    <w:p w14:paraId="754BEE9C" w14:textId="77777777" w:rsidR="003F52EA" w:rsidRDefault="003F52EA" w:rsidP="003F52EA">
      <w:pPr>
        <w:pStyle w:val="NormalWeb"/>
        <w:spacing w:before="0" w:beforeAutospacing="0" w:after="0" w:afterAutospacing="0"/>
        <w:rPr>
          <w:rFonts w:ascii="Cambria" w:hAnsi="Cambria"/>
          <w:sz w:val="22"/>
          <w:szCs w:val="22"/>
        </w:rPr>
      </w:pPr>
    </w:p>
    <w:p w14:paraId="6D40971B" w14:textId="2308580D" w:rsidR="003F52EA" w:rsidRDefault="003F52EA" w:rsidP="003F52EA">
      <w:pPr>
        <w:pStyle w:val="NormalWeb"/>
        <w:spacing w:before="0" w:beforeAutospacing="0" w:after="0" w:afterAutospacing="0"/>
        <w:rPr>
          <w:rFonts w:ascii="Cambria" w:hAnsi="Cambria"/>
          <w:sz w:val="22"/>
          <w:szCs w:val="22"/>
        </w:rPr>
      </w:pPr>
      <w:r w:rsidRPr="003F52EA">
        <w:rPr>
          <w:rFonts w:ascii="Cambria" w:hAnsi="Cambria"/>
          <w:sz w:val="22"/>
          <w:szCs w:val="22"/>
        </w:rPr>
        <w:t>Another recommendation is to look into recruitment to ensure workforce stability. Department D's absence of employees aged between 16-25 and a low percentage of 26 to 35-year-olds raises questions about the quality of the organisation's graduate scheme</w:t>
      </w:r>
      <w:r w:rsidR="00622250">
        <w:rPr>
          <w:rFonts w:ascii="Cambria" w:hAnsi="Cambria"/>
          <w:sz w:val="22"/>
          <w:szCs w:val="22"/>
        </w:rPr>
        <w:t xml:space="preserve"> or whether </w:t>
      </w:r>
      <w:r w:rsidR="005821E6">
        <w:rPr>
          <w:rFonts w:ascii="Cambria" w:hAnsi="Cambria"/>
          <w:sz w:val="22"/>
          <w:szCs w:val="22"/>
        </w:rPr>
        <w:t xml:space="preserve">young </w:t>
      </w:r>
      <w:r w:rsidR="00210DC7">
        <w:rPr>
          <w:rFonts w:ascii="Cambria" w:hAnsi="Cambria"/>
          <w:sz w:val="22"/>
          <w:szCs w:val="22"/>
        </w:rPr>
        <w:t xml:space="preserve">workers </w:t>
      </w:r>
      <w:r w:rsidR="005821E6">
        <w:rPr>
          <w:rFonts w:ascii="Cambria" w:hAnsi="Cambria"/>
          <w:sz w:val="22"/>
          <w:szCs w:val="22"/>
        </w:rPr>
        <w:t>are being given enough support</w:t>
      </w:r>
      <w:r w:rsidR="001E02FB">
        <w:rPr>
          <w:rFonts w:ascii="Cambria" w:hAnsi="Cambria"/>
          <w:sz w:val="22"/>
          <w:szCs w:val="22"/>
        </w:rPr>
        <w:t xml:space="preserve"> </w:t>
      </w:r>
      <w:r w:rsidR="001E02FB" w:rsidRPr="003F52EA">
        <w:rPr>
          <w:rFonts w:ascii="Cambria" w:hAnsi="Cambria"/>
          <w:sz w:val="22"/>
          <w:szCs w:val="22"/>
        </w:rPr>
        <w:t>(Leatherbarrow and Fletcher, 2019)</w:t>
      </w:r>
      <w:r w:rsidRPr="003F52EA">
        <w:rPr>
          <w:rFonts w:ascii="Cambria" w:hAnsi="Cambria"/>
          <w:sz w:val="22"/>
          <w:szCs w:val="22"/>
        </w:rPr>
        <w:t xml:space="preserve">. </w:t>
      </w:r>
      <w:r w:rsidR="00085010">
        <w:rPr>
          <w:rFonts w:ascii="Cambria" w:hAnsi="Cambria"/>
          <w:sz w:val="22"/>
          <w:szCs w:val="22"/>
        </w:rPr>
        <w:t xml:space="preserve">The </w:t>
      </w:r>
      <w:r w:rsidR="00C007E0">
        <w:rPr>
          <w:rFonts w:ascii="Cambria" w:hAnsi="Cambria"/>
          <w:sz w:val="22"/>
          <w:szCs w:val="22"/>
        </w:rPr>
        <w:t xml:space="preserve">NHS has struggled to recruit enough </w:t>
      </w:r>
      <w:r w:rsidR="00B90E08">
        <w:rPr>
          <w:rFonts w:ascii="Cambria" w:hAnsi="Cambria"/>
          <w:sz w:val="22"/>
          <w:szCs w:val="22"/>
        </w:rPr>
        <w:t>workers</w:t>
      </w:r>
      <w:r w:rsidR="00F64B81">
        <w:rPr>
          <w:rFonts w:ascii="Cambria" w:hAnsi="Cambria"/>
          <w:sz w:val="22"/>
          <w:szCs w:val="22"/>
        </w:rPr>
        <w:t xml:space="preserve"> </w:t>
      </w:r>
      <w:r w:rsidR="00121821">
        <w:rPr>
          <w:rFonts w:ascii="Cambria" w:hAnsi="Cambria"/>
          <w:sz w:val="22"/>
          <w:szCs w:val="22"/>
        </w:rPr>
        <w:t xml:space="preserve">for some time now </w:t>
      </w:r>
      <w:r w:rsidR="00F64B81">
        <w:rPr>
          <w:rFonts w:ascii="Cambria" w:hAnsi="Cambria"/>
          <w:sz w:val="22"/>
          <w:szCs w:val="22"/>
        </w:rPr>
        <w:t>(</w:t>
      </w:r>
      <w:proofErr w:type="spellStart"/>
      <w:r w:rsidR="00F64B81">
        <w:rPr>
          <w:rFonts w:ascii="Cambria" w:hAnsi="Cambria"/>
          <w:sz w:val="22"/>
          <w:szCs w:val="22"/>
        </w:rPr>
        <w:t>Ungoed</w:t>
      </w:r>
      <w:proofErr w:type="spellEnd"/>
      <w:r w:rsidR="00F64B81">
        <w:rPr>
          <w:rFonts w:ascii="Cambria" w:hAnsi="Cambria"/>
          <w:sz w:val="22"/>
          <w:szCs w:val="22"/>
        </w:rPr>
        <w:t>-Thomas, 2021).</w:t>
      </w:r>
      <w:r w:rsidR="00B90E08">
        <w:rPr>
          <w:rFonts w:ascii="Cambria" w:hAnsi="Cambria"/>
          <w:sz w:val="22"/>
          <w:szCs w:val="22"/>
        </w:rPr>
        <w:t xml:space="preserve"> </w:t>
      </w:r>
      <w:r w:rsidRPr="003F52EA">
        <w:rPr>
          <w:rFonts w:ascii="Cambria" w:hAnsi="Cambria"/>
          <w:sz w:val="22"/>
          <w:szCs w:val="22"/>
        </w:rPr>
        <w:t xml:space="preserve">With </w:t>
      </w:r>
      <w:r w:rsidR="00F64B81">
        <w:rPr>
          <w:rFonts w:ascii="Cambria" w:hAnsi="Cambria"/>
          <w:sz w:val="22"/>
          <w:szCs w:val="22"/>
        </w:rPr>
        <w:t>few</w:t>
      </w:r>
      <w:r w:rsidRPr="003F52EA">
        <w:rPr>
          <w:rFonts w:ascii="Cambria" w:hAnsi="Cambria"/>
          <w:sz w:val="22"/>
          <w:szCs w:val="22"/>
        </w:rPr>
        <w:t xml:space="preserve"> young talent in the workplace, employers and staff </w:t>
      </w:r>
      <w:r w:rsidR="005B3949">
        <w:rPr>
          <w:rFonts w:ascii="Cambria" w:hAnsi="Cambria"/>
          <w:sz w:val="22"/>
          <w:szCs w:val="22"/>
        </w:rPr>
        <w:t>are missing out on</w:t>
      </w:r>
      <w:r w:rsidRPr="003F52EA">
        <w:rPr>
          <w:rFonts w:ascii="Cambria" w:hAnsi="Cambria"/>
          <w:sz w:val="22"/>
          <w:szCs w:val="22"/>
        </w:rPr>
        <w:t xml:space="preserve"> the benefits they could bring, such as fresh perspectives, driving forward </w:t>
      </w:r>
      <w:r w:rsidR="00D439FD">
        <w:rPr>
          <w:rFonts w:ascii="Cambria" w:hAnsi="Cambria"/>
          <w:sz w:val="22"/>
          <w:szCs w:val="22"/>
        </w:rPr>
        <w:t>data</w:t>
      </w:r>
      <w:r w:rsidRPr="003F52EA">
        <w:rPr>
          <w:rFonts w:ascii="Cambria" w:hAnsi="Cambria"/>
          <w:sz w:val="22"/>
          <w:szCs w:val="22"/>
        </w:rPr>
        <w:t xml:space="preserve"> initiatives as well as plugging in gaps in the workforce. </w:t>
      </w:r>
      <w:r w:rsidR="002573EE">
        <w:rPr>
          <w:rFonts w:ascii="Cambria" w:hAnsi="Cambria"/>
          <w:sz w:val="22"/>
          <w:szCs w:val="22"/>
        </w:rPr>
        <w:t>We need to generate a</w:t>
      </w:r>
      <w:r w:rsidR="00126A64">
        <w:rPr>
          <w:rFonts w:ascii="Cambria" w:hAnsi="Cambria"/>
          <w:sz w:val="22"/>
          <w:szCs w:val="22"/>
        </w:rPr>
        <w:t>n excellent</w:t>
      </w:r>
      <w:r w:rsidR="002573EE">
        <w:rPr>
          <w:rFonts w:ascii="Cambria" w:hAnsi="Cambria"/>
          <w:sz w:val="22"/>
          <w:szCs w:val="22"/>
        </w:rPr>
        <w:t xml:space="preserve"> reputation </w:t>
      </w:r>
      <w:r w:rsidR="00AA2A7F">
        <w:rPr>
          <w:rFonts w:ascii="Cambria" w:hAnsi="Cambria"/>
          <w:sz w:val="22"/>
          <w:szCs w:val="22"/>
        </w:rPr>
        <w:t xml:space="preserve">of the department </w:t>
      </w:r>
      <w:r w:rsidR="00E057D7">
        <w:rPr>
          <w:rFonts w:ascii="Cambria" w:hAnsi="Cambria"/>
          <w:sz w:val="22"/>
          <w:szCs w:val="22"/>
        </w:rPr>
        <w:t>and us</w:t>
      </w:r>
      <w:r w:rsidR="00076335">
        <w:rPr>
          <w:rFonts w:ascii="Cambria" w:hAnsi="Cambria"/>
          <w:sz w:val="22"/>
          <w:szCs w:val="22"/>
        </w:rPr>
        <w:t>e</w:t>
      </w:r>
      <w:r w:rsidR="00E057D7">
        <w:rPr>
          <w:rFonts w:ascii="Cambria" w:hAnsi="Cambria"/>
          <w:sz w:val="22"/>
          <w:szCs w:val="22"/>
        </w:rPr>
        <w:t xml:space="preserve"> technology like social media </w:t>
      </w:r>
      <w:r w:rsidR="00AA2A7F">
        <w:rPr>
          <w:rFonts w:ascii="Cambria" w:hAnsi="Cambria"/>
          <w:sz w:val="22"/>
          <w:szCs w:val="22"/>
        </w:rPr>
        <w:t xml:space="preserve">to </w:t>
      </w:r>
      <w:r w:rsidR="00076335">
        <w:rPr>
          <w:rFonts w:ascii="Cambria" w:hAnsi="Cambria"/>
          <w:sz w:val="22"/>
          <w:szCs w:val="22"/>
        </w:rPr>
        <w:t xml:space="preserve">increase </w:t>
      </w:r>
      <w:r w:rsidR="00B36F65">
        <w:rPr>
          <w:rFonts w:ascii="Cambria" w:hAnsi="Cambria"/>
          <w:sz w:val="22"/>
          <w:szCs w:val="22"/>
        </w:rPr>
        <w:t>recruitment among the younger</w:t>
      </w:r>
      <w:r w:rsidR="00710B76">
        <w:rPr>
          <w:rFonts w:ascii="Cambria" w:hAnsi="Cambria"/>
          <w:sz w:val="22"/>
          <w:szCs w:val="22"/>
        </w:rPr>
        <w:t xml:space="preserve"> to middle-aged</w:t>
      </w:r>
      <w:r w:rsidR="00B36F65">
        <w:rPr>
          <w:rFonts w:ascii="Cambria" w:hAnsi="Cambria"/>
          <w:sz w:val="22"/>
          <w:szCs w:val="22"/>
        </w:rPr>
        <w:t xml:space="preserve"> population</w:t>
      </w:r>
      <w:r w:rsidR="00076335">
        <w:rPr>
          <w:rFonts w:ascii="Cambria" w:hAnsi="Cambria"/>
          <w:sz w:val="22"/>
          <w:szCs w:val="22"/>
        </w:rPr>
        <w:t xml:space="preserve"> (</w:t>
      </w:r>
      <w:r w:rsidR="00FE02C5">
        <w:rPr>
          <w:rFonts w:ascii="Cambria" w:hAnsi="Cambria"/>
          <w:sz w:val="22"/>
          <w:szCs w:val="22"/>
        </w:rPr>
        <w:t xml:space="preserve">Waite </w:t>
      </w:r>
      <w:r w:rsidR="00FE02C5">
        <w:rPr>
          <w:rFonts w:ascii="Cambria" w:hAnsi="Cambria"/>
          <w:i/>
          <w:iCs/>
          <w:sz w:val="22"/>
          <w:szCs w:val="22"/>
        </w:rPr>
        <w:t xml:space="preserve">et al., </w:t>
      </w:r>
      <w:r w:rsidR="00FE02C5">
        <w:rPr>
          <w:rFonts w:ascii="Cambria" w:hAnsi="Cambria"/>
          <w:sz w:val="22"/>
          <w:szCs w:val="22"/>
        </w:rPr>
        <w:t>2021).</w:t>
      </w:r>
      <w:r w:rsidRPr="003F52EA">
        <w:rPr>
          <w:rFonts w:ascii="Cambria" w:hAnsi="Cambria"/>
          <w:sz w:val="22"/>
          <w:szCs w:val="22"/>
        </w:rPr>
        <w:t xml:space="preserve"> </w:t>
      </w:r>
      <w:r w:rsidR="0068756A" w:rsidRPr="0068756A">
        <w:rPr>
          <w:rFonts w:ascii="Cambria" w:hAnsi="Cambria"/>
          <w:sz w:val="22"/>
          <w:szCs w:val="22"/>
        </w:rPr>
        <w:t>Furthermore, we need to support our existing young workforce effectively, whether through mentoring or creating more trust in the workplace, to retain them.</w:t>
      </w:r>
    </w:p>
    <w:p w14:paraId="18468F1E" w14:textId="77777777" w:rsidR="003F52EA" w:rsidRDefault="003F52EA" w:rsidP="003F52EA">
      <w:pPr>
        <w:pStyle w:val="NormalWeb"/>
        <w:spacing w:before="0" w:beforeAutospacing="0" w:after="0" w:afterAutospacing="0"/>
        <w:rPr>
          <w:rFonts w:ascii="Cambria" w:hAnsi="Cambria"/>
          <w:sz w:val="22"/>
          <w:szCs w:val="22"/>
        </w:rPr>
      </w:pPr>
    </w:p>
    <w:p w14:paraId="597E584B" w14:textId="77777777" w:rsidR="005452E6" w:rsidRDefault="005452E6" w:rsidP="007A7394">
      <w:pPr>
        <w:pStyle w:val="NormalWeb"/>
        <w:spacing w:before="0" w:beforeAutospacing="0" w:after="0" w:afterAutospacing="0"/>
        <w:rPr>
          <w:rFonts w:ascii="Cambria" w:hAnsi="Cambria"/>
          <w:sz w:val="22"/>
          <w:szCs w:val="22"/>
        </w:rPr>
      </w:pPr>
    </w:p>
    <w:p w14:paraId="4131FF2D" w14:textId="77777777" w:rsidR="00A24075" w:rsidRDefault="00813586" w:rsidP="00A24075">
      <w:pPr>
        <w:pStyle w:val="NormalWeb"/>
        <w:spacing w:before="0" w:beforeAutospacing="0" w:after="0" w:afterAutospacing="0"/>
        <w:rPr>
          <w:rFonts w:ascii="Cambria" w:hAnsi="Cambria"/>
          <w:b/>
          <w:bCs/>
          <w:sz w:val="28"/>
          <w:szCs w:val="28"/>
        </w:rPr>
      </w:pPr>
      <w:r>
        <w:rPr>
          <w:rFonts w:ascii="Cambria" w:hAnsi="Cambria"/>
          <w:b/>
          <w:bCs/>
          <w:sz w:val="28"/>
          <w:szCs w:val="28"/>
        </w:rPr>
        <w:t>Conclusion</w:t>
      </w:r>
    </w:p>
    <w:p w14:paraId="345A9135" w14:textId="77777777" w:rsidR="00A24075" w:rsidRDefault="00A24075" w:rsidP="00A24075">
      <w:pPr>
        <w:pStyle w:val="NormalWeb"/>
        <w:spacing w:before="0" w:beforeAutospacing="0" w:after="0" w:afterAutospacing="0"/>
        <w:rPr>
          <w:rFonts w:ascii="Cambria" w:hAnsi="Cambria"/>
          <w:b/>
          <w:bCs/>
          <w:sz w:val="28"/>
          <w:szCs w:val="28"/>
        </w:rPr>
      </w:pPr>
    </w:p>
    <w:p w14:paraId="143C1D82" w14:textId="776F6ACE" w:rsidR="00DD70C7" w:rsidRPr="00A24075" w:rsidRDefault="00A24075" w:rsidP="00A24075">
      <w:pPr>
        <w:pStyle w:val="NormalWeb"/>
        <w:spacing w:before="0" w:beforeAutospacing="0" w:after="0" w:afterAutospacing="0"/>
        <w:rPr>
          <w:rFonts w:ascii="Cambria" w:hAnsi="Cambria"/>
          <w:sz w:val="22"/>
          <w:szCs w:val="22"/>
        </w:rPr>
      </w:pPr>
      <w:r w:rsidRPr="00A24075">
        <w:rPr>
          <w:rFonts w:ascii="Cambria" w:hAnsi="Cambria"/>
          <w:sz w:val="22"/>
          <w:szCs w:val="22"/>
        </w:rPr>
        <w:t xml:space="preserve">This guidance paper hopes to have shed some light on a growing number of research on EBP and people analytics in HR for people professionals to apply in the organisation. The effect they have in aiding decision-making and improving organisational performance is remarkable. There is a shift taking place, albeit slow, where practitioners </w:t>
      </w:r>
      <w:r w:rsidR="00121821">
        <w:rPr>
          <w:rFonts w:ascii="Cambria" w:hAnsi="Cambria"/>
          <w:sz w:val="22"/>
          <w:szCs w:val="22"/>
        </w:rPr>
        <w:t xml:space="preserve">are </w:t>
      </w:r>
      <w:r w:rsidRPr="00A24075">
        <w:rPr>
          <w:rFonts w:ascii="Cambria" w:hAnsi="Cambria"/>
          <w:sz w:val="22"/>
          <w:szCs w:val="22"/>
        </w:rPr>
        <w:t>see</w:t>
      </w:r>
      <w:r w:rsidR="00121821">
        <w:rPr>
          <w:rFonts w:ascii="Cambria" w:hAnsi="Cambria"/>
          <w:sz w:val="22"/>
          <w:szCs w:val="22"/>
        </w:rPr>
        <w:t>ing</w:t>
      </w:r>
      <w:r w:rsidRPr="00A24075">
        <w:rPr>
          <w:rFonts w:ascii="Cambria" w:hAnsi="Cambria"/>
          <w:sz w:val="22"/>
          <w:szCs w:val="22"/>
        </w:rPr>
        <w:t xml:space="preserve"> the value of EBP and analytics in improving the quality of their work, and the people function plays a crucial role in driving </w:t>
      </w:r>
      <w:r w:rsidR="00FE5A8E">
        <w:rPr>
          <w:rFonts w:ascii="Cambria" w:hAnsi="Cambria"/>
          <w:sz w:val="22"/>
          <w:szCs w:val="22"/>
        </w:rPr>
        <w:t>their</w:t>
      </w:r>
      <w:r w:rsidRPr="00A24075">
        <w:rPr>
          <w:rFonts w:ascii="Cambria" w:hAnsi="Cambria"/>
          <w:sz w:val="22"/>
          <w:szCs w:val="22"/>
        </w:rPr>
        <w:t xml:space="preserve"> implementation (Barends </w:t>
      </w:r>
      <w:r w:rsidRPr="00A24075">
        <w:rPr>
          <w:rFonts w:ascii="Cambria" w:hAnsi="Cambria"/>
          <w:i/>
          <w:iCs/>
          <w:sz w:val="22"/>
          <w:szCs w:val="22"/>
        </w:rPr>
        <w:t>et al., </w:t>
      </w:r>
      <w:r w:rsidRPr="00A24075">
        <w:rPr>
          <w:rFonts w:ascii="Cambria" w:hAnsi="Cambria"/>
          <w:sz w:val="22"/>
          <w:szCs w:val="22"/>
        </w:rPr>
        <w:t>2017).</w:t>
      </w:r>
    </w:p>
    <w:p w14:paraId="4A5B6E14" w14:textId="77777777" w:rsidR="00FE5A8E" w:rsidRDefault="00FE5A8E">
      <w:pPr>
        <w:rPr>
          <w:rFonts w:ascii="Cambria" w:hAnsi="Cambria" w:cs="Times New Roman"/>
          <w:b/>
          <w:bCs/>
          <w:sz w:val="23"/>
          <w:szCs w:val="23"/>
        </w:rPr>
      </w:pPr>
    </w:p>
    <w:p w14:paraId="1556C599" w14:textId="5C552AE5" w:rsidR="00E30004" w:rsidRDefault="00A24075">
      <w:pPr>
        <w:rPr>
          <w:rFonts w:ascii="Cambria" w:hAnsi="Cambria" w:cs="Times New Roman"/>
          <w:b/>
          <w:bCs/>
          <w:sz w:val="23"/>
          <w:szCs w:val="23"/>
        </w:rPr>
      </w:pPr>
      <w:r w:rsidRPr="00A24075">
        <w:rPr>
          <w:rFonts w:ascii="Cambria" w:hAnsi="Cambria" w:cs="Times New Roman"/>
          <w:b/>
          <w:bCs/>
          <w:noProof/>
        </w:rPr>
        <mc:AlternateContent>
          <mc:Choice Requires="wps">
            <w:drawing>
              <wp:anchor distT="0" distB="0" distL="114300" distR="114300" simplePos="0" relativeHeight="251659264" behindDoc="0" locked="0" layoutInCell="1" allowOverlap="1" wp14:anchorId="70006F69" wp14:editId="4C75C796">
                <wp:simplePos x="0" y="0"/>
                <wp:positionH relativeFrom="column">
                  <wp:posOffset>5080</wp:posOffset>
                </wp:positionH>
                <wp:positionV relativeFrom="paragraph">
                  <wp:posOffset>237490</wp:posOffset>
                </wp:positionV>
                <wp:extent cx="5657850" cy="4763"/>
                <wp:effectExtent l="38100" t="38100" r="57150" b="52705"/>
                <wp:wrapNone/>
                <wp:docPr id="3" name="Straight Connector 3"/>
                <wp:cNvGraphicFramePr/>
                <a:graphic xmlns:a="http://schemas.openxmlformats.org/drawingml/2006/main">
                  <a:graphicData uri="http://schemas.microsoft.com/office/word/2010/wordprocessingShape">
                    <wps:wsp>
                      <wps:cNvCnPr/>
                      <wps:spPr>
                        <a:xfrm flipV="1">
                          <a:off x="0" y="0"/>
                          <a:ext cx="5657850" cy="4763"/>
                        </a:xfrm>
                        <a:prstGeom prst="line">
                          <a:avLst/>
                        </a:prstGeom>
                        <a:ln>
                          <a:headEnd type="diamond"/>
                          <a:tailEnd type="diamond"/>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9A5FF"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18.7pt" to="445.9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" strokecolor="#a5a5a5 [3206]" strokeweight=".5pt">
                <v:stroke startarrow="diamond" endarrow="diamond" joinstyle="miter"/>
              </v:line>
            </w:pict>
          </mc:Fallback>
        </mc:AlternateContent>
      </w:r>
    </w:p>
    <w:p w14:paraId="2371D5BA" w14:textId="458527A3" w:rsidR="00A24075" w:rsidRDefault="00A24075">
      <w:pPr>
        <w:rPr>
          <w:rFonts w:ascii="Cambria" w:hAnsi="Cambria" w:cs="Times New Roman"/>
          <w:b/>
          <w:bCs/>
          <w:sz w:val="23"/>
          <w:szCs w:val="23"/>
        </w:rPr>
      </w:pPr>
    </w:p>
    <w:p w14:paraId="7DE05FBF" w14:textId="728247B2" w:rsidR="00482ECA" w:rsidRDefault="001749D8">
      <w:pPr>
        <w:rPr>
          <w:rFonts w:ascii="Cambria" w:hAnsi="Cambria" w:cs="Times New Roman"/>
          <w:b/>
          <w:bCs/>
          <w:sz w:val="23"/>
          <w:szCs w:val="23"/>
        </w:rPr>
      </w:pPr>
      <w:r>
        <w:rPr>
          <w:rFonts w:ascii="Cambria" w:hAnsi="Cambria" w:cs="Times New Roman"/>
          <w:b/>
          <w:bCs/>
          <w:sz w:val="23"/>
          <w:szCs w:val="23"/>
        </w:rPr>
        <w:t>Main body w</w:t>
      </w:r>
      <w:r w:rsidR="005F6E00">
        <w:rPr>
          <w:rFonts w:ascii="Cambria" w:hAnsi="Cambria" w:cs="Times New Roman"/>
          <w:b/>
          <w:bCs/>
          <w:sz w:val="23"/>
          <w:szCs w:val="23"/>
        </w:rPr>
        <w:t>ord</w:t>
      </w:r>
      <w:r w:rsidR="00482ECA">
        <w:rPr>
          <w:rFonts w:ascii="Cambria" w:hAnsi="Cambria" w:cs="Times New Roman"/>
          <w:b/>
          <w:bCs/>
          <w:sz w:val="23"/>
          <w:szCs w:val="23"/>
        </w:rPr>
        <w:t xml:space="preserve"> count: </w:t>
      </w:r>
      <w:r>
        <w:rPr>
          <w:rFonts w:ascii="Cambria" w:hAnsi="Cambria" w:cs="Times New Roman"/>
          <w:b/>
          <w:bCs/>
          <w:sz w:val="23"/>
          <w:szCs w:val="23"/>
        </w:rPr>
        <w:t>20</w:t>
      </w:r>
      <w:r w:rsidR="0098787C">
        <w:rPr>
          <w:rFonts w:ascii="Cambria" w:hAnsi="Cambria" w:cs="Times New Roman"/>
          <w:b/>
          <w:bCs/>
          <w:sz w:val="23"/>
          <w:szCs w:val="23"/>
        </w:rPr>
        <w:t>2</w:t>
      </w:r>
      <w:r w:rsidR="00395BBE">
        <w:rPr>
          <w:rFonts w:ascii="Cambria" w:hAnsi="Cambria" w:cs="Times New Roman"/>
          <w:b/>
          <w:bCs/>
          <w:sz w:val="23"/>
          <w:szCs w:val="23"/>
        </w:rPr>
        <w:t>6</w:t>
      </w:r>
    </w:p>
    <w:p w14:paraId="43E55E5B" w14:textId="1AE2D3FB" w:rsidR="00482ECA" w:rsidRPr="00F54A09" w:rsidRDefault="00F54A09">
      <w:pPr>
        <w:rPr>
          <w:rFonts w:ascii="Cambria" w:hAnsi="Cambria" w:cs="Times New Roman"/>
        </w:rPr>
      </w:pPr>
      <w:r w:rsidRPr="00F54A09">
        <w:rPr>
          <w:rFonts w:ascii="Cambria" w:hAnsi="Cambria" w:cs="Times New Roman"/>
        </w:rPr>
        <w:t>Section 1= 15</w:t>
      </w:r>
      <w:r w:rsidR="00395BBE">
        <w:rPr>
          <w:rFonts w:ascii="Cambria" w:hAnsi="Cambria" w:cs="Times New Roman"/>
        </w:rPr>
        <w:t>68</w:t>
      </w:r>
    </w:p>
    <w:p w14:paraId="2A386C11" w14:textId="58040A1F" w:rsidR="00FC6F49" w:rsidRPr="00F54A09" w:rsidRDefault="00F54A09">
      <w:pPr>
        <w:rPr>
          <w:rFonts w:ascii="Cambria" w:hAnsi="Cambria" w:cs="Times New Roman"/>
        </w:rPr>
      </w:pPr>
      <w:r w:rsidRPr="00F54A09">
        <w:rPr>
          <w:rFonts w:ascii="Cambria" w:hAnsi="Cambria" w:cs="Times New Roman"/>
        </w:rPr>
        <w:t xml:space="preserve">Section 2= </w:t>
      </w:r>
      <w:r w:rsidR="00FC6F49" w:rsidRPr="00F54A09">
        <w:rPr>
          <w:rFonts w:ascii="Cambria" w:hAnsi="Cambria" w:cs="Times New Roman"/>
        </w:rPr>
        <w:t>458</w:t>
      </w:r>
    </w:p>
    <w:p w14:paraId="0CD4E9A8" w14:textId="77777777" w:rsidR="005F6E00" w:rsidRDefault="005F6E00">
      <w:pPr>
        <w:rPr>
          <w:rFonts w:ascii="Cambria" w:hAnsi="Cambria" w:cs="Times New Roman"/>
          <w:b/>
          <w:bCs/>
          <w:sz w:val="23"/>
          <w:szCs w:val="23"/>
        </w:rPr>
      </w:pPr>
    </w:p>
    <w:p w14:paraId="198CDD20" w14:textId="77777777" w:rsidR="00FE5A8E" w:rsidRDefault="00FE5A8E">
      <w:pPr>
        <w:rPr>
          <w:rFonts w:ascii="Cambria" w:hAnsi="Cambria" w:cs="Times New Roman"/>
          <w:b/>
          <w:bCs/>
          <w:sz w:val="23"/>
          <w:szCs w:val="23"/>
        </w:rPr>
      </w:pPr>
    </w:p>
    <w:p w14:paraId="7D6CA391" w14:textId="77777777" w:rsidR="00FE5A8E" w:rsidRDefault="00FE5A8E">
      <w:pPr>
        <w:rPr>
          <w:rFonts w:ascii="Cambria" w:hAnsi="Cambria" w:cs="Times New Roman"/>
          <w:b/>
          <w:bCs/>
          <w:sz w:val="23"/>
          <w:szCs w:val="23"/>
        </w:rPr>
      </w:pPr>
    </w:p>
    <w:p w14:paraId="6AA92F72" w14:textId="77777777" w:rsidR="00FE5A8E" w:rsidRDefault="00FE5A8E">
      <w:pPr>
        <w:rPr>
          <w:rFonts w:ascii="Cambria" w:hAnsi="Cambria" w:cs="Times New Roman"/>
          <w:b/>
          <w:bCs/>
          <w:sz w:val="23"/>
          <w:szCs w:val="23"/>
        </w:rPr>
      </w:pPr>
    </w:p>
    <w:p w14:paraId="2085CBEE" w14:textId="77777777" w:rsidR="00FE5A8E" w:rsidRDefault="00FE5A8E">
      <w:pPr>
        <w:rPr>
          <w:rFonts w:ascii="Cambria" w:hAnsi="Cambria" w:cs="Times New Roman"/>
          <w:b/>
          <w:bCs/>
          <w:sz w:val="23"/>
          <w:szCs w:val="23"/>
        </w:rPr>
      </w:pPr>
    </w:p>
    <w:p w14:paraId="71F70CC4" w14:textId="77777777" w:rsidR="00FE5A8E" w:rsidRDefault="00FE5A8E">
      <w:pPr>
        <w:rPr>
          <w:rFonts w:ascii="Cambria" w:hAnsi="Cambria" w:cs="Times New Roman"/>
          <w:b/>
          <w:bCs/>
          <w:sz w:val="23"/>
          <w:szCs w:val="23"/>
        </w:rPr>
      </w:pPr>
    </w:p>
    <w:p w14:paraId="14A36B39" w14:textId="77777777" w:rsidR="00FE5A8E" w:rsidRDefault="00FE5A8E">
      <w:pPr>
        <w:rPr>
          <w:rFonts w:ascii="Cambria" w:hAnsi="Cambria" w:cs="Times New Roman"/>
          <w:b/>
          <w:bCs/>
          <w:sz w:val="23"/>
          <w:szCs w:val="23"/>
        </w:rPr>
      </w:pPr>
    </w:p>
    <w:p w14:paraId="3473A4B5" w14:textId="27C02E0F" w:rsidR="005F6E00" w:rsidRDefault="005F6E00">
      <w:pPr>
        <w:rPr>
          <w:rFonts w:ascii="Cambria" w:hAnsi="Cambria" w:cs="Times New Roman"/>
          <w:b/>
          <w:bCs/>
          <w:sz w:val="26"/>
          <w:szCs w:val="26"/>
        </w:rPr>
      </w:pPr>
      <w:r w:rsidRPr="00706230">
        <w:rPr>
          <w:rFonts w:ascii="Cambria" w:hAnsi="Cambria" w:cs="Times New Roman"/>
          <w:b/>
          <w:bCs/>
          <w:sz w:val="26"/>
          <w:szCs w:val="26"/>
        </w:rPr>
        <w:t>References</w:t>
      </w:r>
    </w:p>
    <w:p w14:paraId="76A9BFA2" w14:textId="793079F6" w:rsidR="00E25A79" w:rsidRDefault="00E25A79" w:rsidP="00A642DC">
      <w:pPr>
        <w:rPr>
          <w:rFonts w:ascii="Cambria" w:eastAsia="Times New Roman" w:hAnsi="Cambria" w:cstheme="minorHAnsi"/>
          <w:lang w:eastAsia="en-GB"/>
        </w:rPr>
      </w:pPr>
      <w:r w:rsidRPr="00E25A79">
        <w:rPr>
          <w:rFonts w:ascii="Cambria" w:eastAsia="Times New Roman" w:hAnsi="Cambria" w:cstheme="minorHAnsi"/>
          <w:lang w:eastAsia="en-GB"/>
        </w:rPr>
        <w:t>Arthur, J.</w:t>
      </w:r>
      <w:r>
        <w:rPr>
          <w:rFonts w:ascii="Cambria" w:eastAsia="Times New Roman" w:hAnsi="Cambria" w:cstheme="minorHAnsi"/>
          <w:lang w:eastAsia="en-GB"/>
        </w:rPr>
        <w:t xml:space="preserve"> </w:t>
      </w:r>
      <w:r w:rsidRPr="00E25A79">
        <w:rPr>
          <w:rFonts w:ascii="Cambria" w:eastAsia="Times New Roman" w:hAnsi="Cambria" w:cstheme="minorHAnsi"/>
          <w:lang w:eastAsia="en-GB"/>
        </w:rPr>
        <w:t xml:space="preserve">B. (2023) ‘Public announcements of employee recognitions from customers and customer satisfaction: Longitudinal effects in the healthcare context’, </w:t>
      </w:r>
      <w:r w:rsidRPr="00E25A79">
        <w:rPr>
          <w:rFonts w:ascii="Cambria" w:eastAsia="Times New Roman" w:hAnsi="Cambria" w:cstheme="minorHAnsi"/>
          <w:i/>
          <w:iCs/>
          <w:lang w:eastAsia="en-GB"/>
        </w:rPr>
        <w:t>Journal of business research</w:t>
      </w:r>
      <w:r w:rsidRPr="00E25A79">
        <w:rPr>
          <w:rFonts w:ascii="Cambria" w:eastAsia="Times New Roman" w:hAnsi="Cambria" w:cstheme="minorHAnsi"/>
          <w:lang w:eastAsia="en-GB"/>
        </w:rPr>
        <w:t>, 157, p</w:t>
      </w:r>
      <w:r w:rsidR="003B3924">
        <w:rPr>
          <w:rFonts w:ascii="Cambria" w:eastAsia="Times New Roman" w:hAnsi="Cambria" w:cstheme="minorHAnsi"/>
          <w:lang w:eastAsia="en-GB"/>
        </w:rPr>
        <w:t>p</w:t>
      </w:r>
      <w:r w:rsidRPr="00E25A79">
        <w:rPr>
          <w:rFonts w:ascii="Cambria" w:eastAsia="Times New Roman" w:hAnsi="Cambria" w:cstheme="minorHAnsi"/>
          <w:lang w:eastAsia="en-GB"/>
        </w:rPr>
        <w:t xml:space="preserve">. </w:t>
      </w:r>
      <w:r w:rsidR="003B3924">
        <w:rPr>
          <w:rFonts w:ascii="Cambria" w:eastAsia="Times New Roman" w:hAnsi="Cambria" w:cstheme="minorHAnsi"/>
          <w:lang w:eastAsia="en-GB"/>
        </w:rPr>
        <w:t>1-</w:t>
      </w:r>
      <w:r w:rsidRPr="00E25A79">
        <w:rPr>
          <w:rFonts w:ascii="Cambria" w:eastAsia="Times New Roman" w:hAnsi="Cambria" w:cstheme="minorHAnsi"/>
          <w:lang w:eastAsia="en-GB"/>
        </w:rPr>
        <w:t>11</w:t>
      </w:r>
      <w:r w:rsidR="003B3924">
        <w:rPr>
          <w:rFonts w:ascii="Cambria" w:eastAsia="Times New Roman" w:hAnsi="Cambria" w:cstheme="minorHAnsi"/>
          <w:lang w:eastAsia="en-GB"/>
        </w:rPr>
        <w:t xml:space="preserve">. </w:t>
      </w:r>
      <w:r w:rsidRPr="00E25A79">
        <w:rPr>
          <w:rFonts w:ascii="Cambria" w:eastAsia="Times New Roman" w:hAnsi="Cambria" w:cstheme="minorHAnsi"/>
          <w:lang w:eastAsia="en-GB"/>
        </w:rPr>
        <w:t xml:space="preserve"> Available at: https://doi.org/10.1016/j.jbusres.2022.113568.</w:t>
      </w:r>
    </w:p>
    <w:p w14:paraId="6699FDEE" w14:textId="27F17F34" w:rsidR="00A642DC" w:rsidRDefault="00A642DC" w:rsidP="00A642DC">
      <w:pPr>
        <w:rPr>
          <w:rFonts w:ascii="Cambria" w:eastAsia="Times New Roman" w:hAnsi="Cambria" w:cstheme="minorHAnsi"/>
          <w:lang w:eastAsia="en-GB"/>
        </w:rPr>
      </w:pPr>
      <w:r w:rsidRPr="0053267F">
        <w:rPr>
          <w:rFonts w:ascii="Cambria" w:eastAsia="Times New Roman" w:hAnsi="Cambria" w:cstheme="minorHAnsi"/>
          <w:lang w:eastAsia="en-GB"/>
        </w:rPr>
        <w:t xml:space="preserve">Barends, </w:t>
      </w:r>
      <w:r>
        <w:rPr>
          <w:rFonts w:ascii="Cambria" w:eastAsia="Times New Roman" w:hAnsi="Cambria" w:cstheme="minorHAnsi"/>
          <w:lang w:eastAsia="en-GB"/>
        </w:rPr>
        <w:t xml:space="preserve">E., </w:t>
      </w:r>
      <w:r w:rsidRPr="0053267F">
        <w:rPr>
          <w:rFonts w:ascii="Cambria" w:eastAsia="Times New Roman" w:hAnsi="Cambria" w:cstheme="minorHAnsi"/>
          <w:lang w:eastAsia="en-GB"/>
        </w:rPr>
        <w:t>Rousseau</w:t>
      </w:r>
      <w:r>
        <w:rPr>
          <w:rFonts w:ascii="Cambria" w:eastAsia="Times New Roman" w:hAnsi="Cambria" w:cstheme="minorHAnsi"/>
          <w:lang w:eastAsia="en-GB"/>
        </w:rPr>
        <w:t>, D. M</w:t>
      </w:r>
      <w:r w:rsidRPr="0053267F">
        <w:rPr>
          <w:rFonts w:ascii="Cambria" w:eastAsia="Times New Roman" w:hAnsi="Cambria" w:cstheme="minorHAnsi"/>
          <w:lang w:eastAsia="en-GB"/>
        </w:rPr>
        <w:t xml:space="preserve"> and Briner, </w:t>
      </w:r>
      <w:r>
        <w:rPr>
          <w:rFonts w:ascii="Cambria" w:eastAsia="Times New Roman" w:hAnsi="Cambria" w:cstheme="minorHAnsi"/>
          <w:lang w:eastAsia="en-GB"/>
        </w:rPr>
        <w:t>R. B. (</w:t>
      </w:r>
      <w:r w:rsidRPr="0053267F">
        <w:rPr>
          <w:rFonts w:ascii="Cambria" w:eastAsia="Times New Roman" w:hAnsi="Cambria" w:cstheme="minorHAnsi"/>
          <w:lang w:eastAsia="en-GB"/>
        </w:rPr>
        <w:t>2014</w:t>
      </w:r>
      <w:r>
        <w:rPr>
          <w:rFonts w:ascii="Cambria" w:eastAsia="Times New Roman" w:hAnsi="Cambria" w:cstheme="minorHAnsi"/>
          <w:lang w:eastAsia="en-GB"/>
        </w:rPr>
        <w:t xml:space="preserve">) </w:t>
      </w:r>
      <w:r>
        <w:rPr>
          <w:rFonts w:ascii="Cambria" w:eastAsia="Times New Roman" w:hAnsi="Cambria" w:cstheme="minorHAnsi"/>
          <w:i/>
          <w:iCs/>
          <w:lang w:eastAsia="en-GB"/>
        </w:rPr>
        <w:t xml:space="preserve">Evidence-Based Management: The Basic Principles. </w:t>
      </w:r>
      <w:proofErr w:type="spellStart"/>
      <w:r>
        <w:rPr>
          <w:rFonts w:ascii="Cambria" w:eastAsia="Times New Roman" w:hAnsi="Cambria" w:cstheme="minorHAnsi"/>
          <w:lang w:eastAsia="en-GB"/>
        </w:rPr>
        <w:t>Center</w:t>
      </w:r>
      <w:proofErr w:type="spellEnd"/>
      <w:r>
        <w:rPr>
          <w:rFonts w:ascii="Cambria" w:eastAsia="Times New Roman" w:hAnsi="Cambria" w:cstheme="minorHAnsi"/>
          <w:lang w:eastAsia="en-GB"/>
        </w:rPr>
        <w:t xml:space="preserve"> for Evidence-Based Management. Available at: </w:t>
      </w:r>
      <w:r w:rsidRPr="00D3576F">
        <w:rPr>
          <w:rFonts w:ascii="Cambria" w:eastAsia="Times New Roman" w:hAnsi="Cambria" w:cstheme="minorHAnsi"/>
          <w:lang w:eastAsia="en-GB"/>
        </w:rPr>
        <w:t>https://www.cebma.org/wp-content/uploads/Evidence-Based-Practice-The-Basic-Principles.pdf</w:t>
      </w:r>
      <w:r>
        <w:rPr>
          <w:rFonts w:ascii="Cambria" w:eastAsia="Times New Roman" w:hAnsi="Cambria" w:cstheme="minorHAnsi"/>
          <w:lang w:eastAsia="en-GB"/>
        </w:rPr>
        <w:t xml:space="preserve"> (Accessed: 22 December 2022).</w:t>
      </w:r>
    </w:p>
    <w:p w14:paraId="2C8058B7" w14:textId="7FDB1259" w:rsidR="009A561A" w:rsidRDefault="0080433E">
      <w:pPr>
        <w:rPr>
          <w:rFonts w:ascii="Cambria" w:hAnsi="Cambria" w:cs="Times New Roman"/>
        </w:rPr>
      </w:pPr>
      <w:r>
        <w:rPr>
          <w:rFonts w:ascii="Cambria" w:hAnsi="Cambria" w:cs="Times New Roman"/>
        </w:rPr>
        <w:t xml:space="preserve">Barends, E. </w:t>
      </w:r>
      <w:r>
        <w:rPr>
          <w:rFonts w:ascii="Cambria" w:hAnsi="Cambria" w:cs="Times New Roman"/>
          <w:i/>
          <w:iCs/>
        </w:rPr>
        <w:t>et al.</w:t>
      </w:r>
      <w:r w:rsidR="008505BB">
        <w:rPr>
          <w:rFonts w:ascii="Cambria" w:hAnsi="Cambria" w:cs="Times New Roman"/>
        </w:rPr>
        <w:t xml:space="preserve"> (2017) ‘</w:t>
      </w:r>
      <w:r w:rsidR="00A45B82" w:rsidRPr="00A45B82">
        <w:rPr>
          <w:rFonts w:ascii="Cambria" w:hAnsi="Cambria" w:cs="Times New Roman"/>
        </w:rPr>
        <w:t>Managerial attitudes and perceived barriers regarding evidence-based practice: An international survey</w:t>
      </w:r>
      <w:r w:rsidR="00A45B82">
        <w:rPr>
          <w:rFonts w:ascii="Cambria" w:hAnsi="Cambria" w:cs="Times New Roman"/>
        </w:rPr>
        <w:t xml:space="preserve">’, </w:t>
      </w:r>
      <w:proofErr w:type="spellStart"/>
      <w:r w:rsidR="002F43F1" w:rsidRPr="006C5132">
        <w:rPr>
          <w:rFonts w:ascii="Cambria" w:hAnsi="Cambria" w:cs="Times New Roman"/>
          <w:i/>
          <w:iCs/>
        </w:rPr>
        <w:t>PLoS</w:t>
      </w:r>
      <w:proofErr w:type="spellEnd"/>
      <w:r w:rsidR="002F43F1" w:rsidRPr="006C5132">
        <w:rPr>
          <w:rFonts w:ascii="Cambria" w:hAnsi="Cambria" w:cs="Times New Roman"/>
          <w:i/>
          <w:iCs/>
        </w:rPr>
        <w:t xml:space="preserve"> ONE</w:t>
      </w:r>
      <w:r w:rsidR="007722BE">
        <w:rPr>
          <w:rFonts w:ascii="Cambria" w:hAnsi="Cambria" w:cs="Times New Roman"/>
          <w:i/>
          <w:iCs/>
        </w:rPr>
        <w:t>,</w:t>
      </w:r>
      <w:r w:rsidR="002F43F1">
        <w:rPr>
          <w:rFonts w:ascii="Cambria" w:hAnsi="Cambria" w:cs="Times New Roman"/>
        </w:rPr>
        <w:t xml:space="preserve"> </w:t>
      </w:r>
      <w:r w:rsidR="007722BE">
        <w:rPr>
          <w:rFonts w:ascii="Cambria" w:hAnsi="Cambria" w:cs="Times New Roman"/>
        </w:rPr>
        <w:t>12(10),</w:t>
      </w:r>
      <w:r w:rsidR="00EB5608">
        <w:rPr>
          <w:rFonts w:ascii="Cambria" w:hAnsi="Cambria" w:cs="Times New Roman"/>
        </w:rPr>
        <w:t xml:space="preserve"> pp</w:t>
      </w:r>
      <w:r w:rsidR="00F778BD">
        <w:rPr>
          <w:rFonts w:ascii="Cambria" w:hAnsi="Cambria" w:cs="Times New Roman"/>
        </w:rPr>
        <w:t xml:space="preserve">. 1-15. Available at: </w:t>
      </w:r>
      <w:r w:rsidR="007722BE">
        <w:rPr>
          <w:rFonts w:ascii="Cambria" w:hAnsi="Cambria" w:cs="Times New Roman"/>
        </w:rPr>
        <w:t xml:space="preserve"> </w:t>
      </w:r>
      <w:r w:rsidR="009F03FF" w:rsidRPr="009F03FF">
        <w:rPr>
          <w:rFonts w:ascii="Cambria" w:hAnsi="Cambria" w:cs="Times New Roman"/>
        </w:rPr>
        <w:t>https://doi.org/10.1371/journal.pone.0184594</w:t>
      </w:r>
      <w:r w:rsidR="008505BB">
        <w:rPr>
          <w:rFonts w:ascii="Cambria" w:hAnsi="Cambria" w:cs="Times New Roman"/>
        </w:rPr>
        <w:t xml:space="preserve"> </w:t>
      </w:r>
    </w:p>
    <w:p w14:paraId="45A7EB10" w14:textId="4D567D6F" w:rsidR="001E2FA5" w:rsidRDefault="001E2FA5">
      <w:pPr>
        <w:rPr>
          <w:rFonts w:ascii="Cambria" w:eastAsia="Times New Roman" w:hAnsi="Cambria" w:cstheme="minorHAnsi"/>
          <w:lang w:eastAsia="en-GB"/>
        </w:rPr>
      </w:pPr>
      <w:r>
        <w:rPr>
          <w:rFonts w:ascii="Cambria" w:eastAsia="Times New Roman" w:hAnsi="Cambria" w:cstheme="minorHAnsi"/>
          <w:lang w:eastAsia="en-GB"/>
        </w:rPr>
        <w:t xml:space="preserve">Barnard, </w:t>
      </w:r>
      <w:r w:rsidR="000A0164">
        <w:rPr>
          <w:rFonts w:ascii="Cambria" w:eastAsia="Times New Roman" w:hAnsi="Cambria" w:cstheme="minorHAnsi"/>
          <w:lang w:eastAsia="en-GB"/>
        </w:rPr>
        <w:t xml:space="preserve">B. </w:t>
      </w:r>
      <w:r>
        <w:rPr>
          <w:rFonts w:ascii="Cambria" w:eastAsia="Times New Roman" w:hAnsi="Cambria" w:cstheme="minorHAnsi"/>
          <w:lang w:eastAsia="en-GB"/>
        </w:rPr>
        <w:t>and</w:t>
      </w:r>
      <w:r w:rsidR="000A0164">
        <w:rPr>
          <w:rFonts w:ascii="Cambria" w:eastAsia="Times New Roman" w:hAnsi="Cambria" w:cstheme="minorHAnsi"/>
          <w:lang w:eastAsia="en-GB"/>
        </w:rPr>
        <w:t xml:space="preserve"> Walls, C. (2020) ‘</w:t>
      </w:r>
      <w:r w:rsidR="00800C66" w:rsidRPr="00800C66">
        <w:rPr>
          <w:rFonts w:ascii="Cambria" w:eastAsia="Times New Roman" w:hAnsi="Cambria" w:cstheme="minorHAnsi"/>
          <w:lang w:eastAsia="en-GB"/>
        </w:rPr>
        <w:t>Success Factors of Big Data to Achieve Organisational Performance: Theoretical Perspectives</w:t>
      </w:r>
      <w:r w:rsidR="00800C66">
        <w:rPr>
          <w:rFonts w:ascii="Cambria" w:eastAsia="Times New Roman" w:hAnsi="Cambria" w:cstheme="minorHAnsi"/>
          <w:lang w:eastAsia="en-GB"/>
        </w:rPr>
        <w:t>’</w:t>
      </w:r>
      <w:r w:rsidR="00A61473">
        <w:rPr>
          <w:rFonts w:ascii="Cambria" w:eastAsia="Times New Roman" w:hAnsi="Cambria" w:cstheme="minorHAnsi"/>
          <w:lang w:eastAsia="en-GB"/>
        </w:rPr>
        <w:t xml:space="preserve">, </w:t>
      </w:r>
      <w:r w:rsidR="00A61473" w:rsidRPr="00A61473">
        <w:rPr>
          <w:rFonts w:ascii="Cambria" w:eastAsia="Times New Roman" w:hAnsi="Cambria" w:cstheme="minorHAnsi"/>
          <w:i/>
          <w:iCs/>
          <w:lang w:eastAsia="en-GB"/>
        </w:rPr>
        <w:t>Expert Journal of Business and Management</w:t>
      </w:r>
      <w:r w:rsidR="00DE2979">
        <w:rPr>
          <w:rFonts w:ascii="Cambria" w:eastAsia="Times New Roman" w:hAnsi="Cambria" w:cstheme="minorHAnsi"/>
          <w:i/>
          <w:iCs/>
          <w:lang w:eastAsia="en-GB"/>
        </w:rPr>
        <w:t xml:space="preserve">, </w:t>
      </w:r>
      <w:r w:rsidR="00DE2979" w:rsidRPr="00DE2979">
        <w:rPr>
          <w:rFonts w:ascii="Cambria" w:eastAsia="Times New Roman" w:hAnsi="Cambria" w:cstheme="minorHAnsi"/>
          <w:lang w:eastAsia="en-GB"/>
        </w:rPr>
        <w:t>8(1)</w:t>
      </w:r>
      <w:r w:rsidR="00DE2979">
        <w:rPr>
          <w:rFonts w:ascii="Cambria" w:eastAsia="Times New Roman" w:hAnsi="Cambria" w:cstheme="minorHAnsi"/>
          <w:lang w:eastAsia="en-GB"/>
        </w:rPr>
        <w:t xml:space="preserve">, </w:t>
      </w:r>
      <w:r w:rsidR="00DE2979" w:rsidRPr="00DE2979">
        <w:rPr>
          <w:rFonts w:ascii="Cambria" w:eastAsia="Times New Roman" w:hAnsi="Cambria" w:cstheme="minorHAnsi"/>
          <w:lang w:eastAsia="en-GB"/>
        </w:rPr>
        <w:t>pp. 1-16</w:t>
      </w:r>
      <w:r w:rsidR="008F373C">
        <w:rPr>
          <w:rFonts w:ascii="Cambria" w:eastAsia="Times New Roman" w:hAnsi="Cambria" w:cstheme="minorHAnsi"/>
          <w:lang w:eastAsia="en-GB"/>
        </w:rPr>
        <w:t xml:space="preserve">. Available at: </w:t>
      </w:r>
      <w:r w:rsidR="008F373C" w:rsidRPr="008F373C">
        <w:rPr>
          <w:rFonts w:ascii="Cambria" w:eastAsia="Times New Roman" w:hAnsi="Cambria" w:cstheme="minorHAnsi"/>
          <w:lang w:eastAsia="en-GB"/>
        </w:rPr>
        <w:t>https://business.expertjournals.com/23446781-801/</w:t>
      </w:r>
      <w:r w:rsidR="008F373C">
        <w:rPr>
          <w:rFonts w:ascii="Cambria" w:eastAsia="Times New Roman" w:hAnsi="Cambria" w:cstheme="minorHAnsi"/>
          <w:lang w:eastAsia="en-GB"/>
        </w:rPr>
        <w:t xml:space="preserve"> (Accessed </w:t>
      </w:r>
      <w:r w:rsidR="00D34D63">
        <w:rPr>
          <w:rFonts w:ascii="Cambria" w:eastAsia="Times New Roman" w:hAnsi="Cambria" w:cstheme="minorHAnsi"/>
          <w:lang w:eastAsia="en-GB"/>
        </w:rPr>
        <w:t>15 January 2023).</w:t>
      </w:r>
    </w:p>
    <w:p w14:paraId="261A5F3F" w14:textId="4F1C67E1" w:rsidR="0072066A" w:rsidRPr="007809CB" w:rsidRDefault="0072066A" w:rsidP="007809CB">
      <w:pPr>
        <w:rPr>
          <w:rFonts w:ascii="Cambria" w:eastAsia="Times New Roman" w:hAnsi="Cambria" w:cstheme="minorHAnsi"/>
          <w:lang w:eastAsia="en-GB"/>
        </w:rPr>
      </w:pPr>
      <w:r w:rsidRPr="0072066A">
        <w:rPr>
          <w:rFonts w:ascii="Cambria" w:eastAsia="Times New Roman" w:hAnsi="Cambria" w:cstheme="minorHAnsi"/>
          <w:lang w:eastAsia="en-GB"/>
        </w:rPr>
        <w:t xml:space="preserve">Charlwood, A., Stuart, M. and </w:t>
      </w:r>
      <w:proofErr w:type="spellStart"/>
      <w:r w:rsidRPr="0072066A">
        <w:rPr>
          <w:rFonts w:ascii="Cambria" w:eastAsia="Times New Roman" w:hAnsi="Cambria" w:cstheme="minorHAnsi"/>
          <w:lang w:eastAsia="en-GB"/>
        </w:rPr>
        <w:t>Trusson</w:t>
      </w:r>
      <w:proofErr w:type="spellEnd"/>
      <w:r w:rsidRPr="0072066A">
        <w:rPr>
          <w:rFonts w:ascii="Cambria" w:eastAsia="Times New Roman" w:hAnsi="Cambria" w:cstheme="minorHAnsi"/>
          <w:lang w:eastAsia="en-GB"/>
        </w:rPr>
        <w:t>, C.</w:t>
      </w:r>
      <w:r>
        <w:rPr>
          <w:rFonts w:ascii="Cambria" w:eastAsia="Times New Roman" w:hAnsi="Cambria" w:cstheme="minorHAnsi"/>
          <w:lang w:eastAsia="en-GB"/>
        </w:rPr>
        <w:t xml:space="preserve"> (</w:t>
      </w:r>
      <w:r w:rsidRPr="0072066A">
        <w:rPr>
          <w:rFonts w:ascii="Cambria" w:eastAsia="Times New Roman" w:hAnsi="Cambria" w:cstheme="minorHAnsi"/>
          <w:lang w:eastAsia="en-GB"/>
        </w:rPr>
        <w:t>2017)</w:t>
      </w:r>
      <w:r>
        <w:rPr>
          <w:rFonts w:ascii="Cambria" w:eastAsia="Times New Roman" w:hAnsi="Cambria" w:cstheme="minorHAnsi"/>
          <w:lang w:eastAsia="en-GB"/>
        </w:rPr>
        <w:t xml:space="preserve"> </w:t>
      </w:r>
      <w:r w:rsidR="007809CB" w:rsidRPr="007809CB">
        <w:rPr>
          <w:rFonts w:ascii="Cambria" w:eastAsia="Times New Roman" w:hAnsi="Cambria" w:cstheme="minorHAnsi"/>
          <w:i/>
          <w:iCs/>
          <w:lang w:eastAsia="en-GB"/>
        </w:rPr>
        <w:t>Human capital metrics and analytics: assessing the evidence of the value and impact of people data</w:t>
      </w:r>
      <w:r w:rsidR="007809CB">
        <w:rPr>
          <w:rFonts w:ascii="Cambria" w:eastAsia="Times New Roman" w:hAnsi="Cambria" w:cstheme="minorHAnsi"/>
          <w:i/>
          <w:iCs/>
          <w:lang w:eastAsia="en-GB"/>
        </w:rPr>
        <w:t xml:space="preserve">. </w:t>
      </w:r>
      <w:r w:rsidR="007809CB">
        <w:rPr>
          <w:rFonts w:ascii="Cambria" w:eastAsia="Times New Roman" w:hAnsi="Cambria" w:cstheme="minorHAnsi"/>
          <w:lang w:eastAsia="en-GB"/>
        </w:rPr>
        <w:t>London: CIPD</w:t>
      </w:r>
      <w:r w:rsidR="007B4B01">
        <w:rPr>
          <w:rFonts w:ascii="Cambria" w:eastAsia="Times New Roman" w:hAnsi="Cambria" w:cstheme="minorHAnsi"/>
          <w:lang w:eastAsia="en-GB"/>
        </w:rPr>
        <w:t xml:space="preserve">. Available at: </w:t>
      </w:r>
      <w:r w:rsidR="00B76468" w:rsidRPr="00B76468">
        <w:rPr>
          <w:rFonts w:ascii="Cambria" w:eastAsia="Times New Roman" w:hAnsi="Cambria" w:cstheme="minorHAnsi"/>
          <w:lang w:eastAsia="en-GB"/>
        </w:rPr>
        <w:t>https://www.cipd.co.uk/Images/human-capital-metrics-and-analytics-assessing-the-evidence_tcm18-22291.pdf</w:t>
      </w:r>
      <w:r w:rsidR="00B76468">
        <w:rPr>
          <w:rFonts w:ascii="Cambria" w:eastAsia="Times New Roman" w:hAnsi="Cambria" w:cstheme="minorHAnsi"/>
          <w:lang w:eastAsia="en-GB"/>
        </w:rPr>
        <w:t xml:space="preserve"> (Accessed: </w:t>
      </w:r>
      <w:r w:rsidR="00143507">
        <w:rPr>
          <w:rFonts w:ascii="Cambria" w:eastAsia="Times New Roman" w:hAnsi="Cambria" w:cstheme="minorHAnsi"/>
          <w:lang w:eastAsia="en-GB"/>
        </w:rPr>
        <w:t xml:space="preserve">3 January 2023). </w:t>
      </w:r>
    </w:p>
    <w:p w14:paraId="6D919EB9" w14:textId="46251405" w:rsidR="00DB731F" w:rsidRPr="00DB731F" w:rsidRDefault="00DB731F" w:rsidP="00902493">
      <w:pPr>
        <w:rPr>
          <w:rFonts w:ascii="Cambria" w:eastAsia="Times New Roman" w:hAnsi="Cambria" w:cstheme="minorHAnsi"/>
          <w:lang w:eastAsia="en-GB"/>
        </w:rPr>
      </w:pPr>
      <w:r>
        <w:rPr>
          <w:rFonts w:ascii="Cambria" w:eastAsia="Times New Roman" w:hAnsi="Cambria" w:cstheme="minorHAnsi"/>
          <w:lang w:eastAsia="en-GB"/>
        </w:rPr>
        <w:t xml:space="preserve">CIPD (no date) </w:t>
      </w:r>
      <w:r w:rsidRPr="00DB731F">
        <w:rPr>
          <w:rFonts w:ascii="Cambria" w:eastAsia="Times New Roman" w:hAnsi="Cambria" w:cstheme="minorHAnsi"/>
          <w:i/>
          <w:iCs/>
          <w:lang w:eastAsia="en-GB"/>
        </w:rPr>
        <w:t>Commercial drive</w:t>
      </w:r>
      <w:r>
        <w:rPr>
          <w:rFonts w:ascii="Cambria" w:eastAsia="Times New Roman" w:hAnsi="Cambria" w:cstheme="minorHAnsi"/>
          <w:i/>
          <w:iCs/>
          <w:lang w:eastAsia="en-GB"/>
        </w:rPr>
        <w:t xml:space="preserve">. </w:t>
      </w:r>
      <w:r>
        <w:rPr>
          <w:rFonts w:ascii="Cambria" w:eastAsia="Times New Roman" w:hAnsi="Cambria" w:cstheme="minorHAnsi"/>
          <w:lang w:eastAsia="en-GB"/>
        </w:rPr>
        <w:t xml:space="preserve">Available at: </w:t>
      </w:r>
      <w:r w:rsidR="00E336C3" w:rsidRPr="008D4B2D">
        <w:rPr>
          <w:rFonts w:ascii="Cambria" w:eastAsia="Times New Roman" w:hAnsi="Cambria" w:cstheme="minorHAnsi"/>
          <w:lang w:eastAsia="en-GB"/>
        </w:rPr>
        <w:t>https://peopleprofession.cipd.org/profession-map/core-behaviours/commercial-drive</w:t>
      </w:r>
      <w:r w:rsidR="00E336C3">
        <w:rPr>
          <w:rFonts w:ascii="Cambria" w:eastAsia="Times New Roman" w:hAnsi="Cambria" w:cstheme="minorHAnsi"/>
          <w:lang w:eastAsia="en-GB"/>
        </w:rPr>
        <w:t xml:space="preserve"> (Accessed: 1 February 2023). </w:t>
      </w:r>
    </w:p>
    <w:p w14:paraId="1845BB4B" w14:textId="595DBBE1" w:rsidR="00E92CC4" w:rsidRDefault="00E92CC4" w:rsidP="00E92CC4">
      <w:pPr>
        <w:rPr>
          <w:rFonts w:ascii="Cambria" w:eastAsia="Times New Roman" w:hAnsi="Cambria" w:cstheme="minorHAnsi"/>
          <w:lang w:eastAsia="en-GB"/>
        </w:rPr>
      </w:pPr>
      <w:r w:rsidRPr="00E92CC4">
        <w:rPr>
          <w:rFonts w:ascii="Cambria" w:eastAsia="Times New Roman" w:hAnsi="Cambria" w:cstheme="minorHAnsi"/>
          <w:lang w:eastAsia="en-GB"/>
        </w:rPr>
        <w:t>CIPD. (2022) Understanding older workers: analysis and recommendations to support longer and more fulfilling working lives. London: Chartered Institute of Personnel and Development.</w:t>
      </w:r>
    </w:p>
    <w:p w14:paraId="1C3911FE" w14:textId="0DE1534F" w:rsidR="00B4790E" w:rsidRPr="003F3B38" w:rsidRDefault="00B4790E" w:rsidP="00902493">
      <w:pPr>
        <w:rPr>
          <w:rFonts w:ascii="Cambria" w:eastAsia="Times New Roman" w:hAnsi="Cambria" w:cstheme="minorHAnsi"/>
          <w:lang w:eastAsia="en-GB"/>
        </w:rPr>
      </w:pPr>
      <w:r>
        <w:rPr>
          <w:rFonts w:ascii="Cambria" w:eastAsia="Times New Roman" w:hAnsi="Cambria" w:cstheme="minorHAnsi"/>
          <w:lang w:eastAsia="en-GB"/>
        </w:rPr>
        <w:t>Cotton, J. (2017)</w:t>
      </w:r>
      <w:r w:rsidR="003F3B38">
        <w:rPr>
          <w:rFonts w:ascii="Cambria" w:eastAsia="Times New Roman" w:hAnsi="Cambria" w:cstheme="minorHAnsi"/>
          <w:lang w:eastAsia="en-GB"/>
        </w:rPr>
        <w:t xml:space="preserve"> </w:t>
      </w:r>
      <w:r w:rsidR="003F3B38" w:rsidRPr="003F3B38">
        <w:rPr>
          <w:rFonts w:ascii="Cambria" w:eastAsia="Times New Roman" w:hAnsi="Cambria" w:cstheme="minorHAnsi"/>
          <w:i/>
          <w:iCs/>
          <w:lang w:eastAsia="en-GB"/>
        </w:rPr>
        <w:t>The challenges of an ageing workforce</w:t>
      </w:r>
      <w:r w:rsidR="003F3B38">
        <w:rPr>
          <w:rFonts w:ascii="Cambria" w:eastAsia="Times New Roman" w:hAnsi="Cambria" w:cstheme="minorHAnsi"/>
          <w:i/>
          <w:iCs/>
          <w:lang w:eastAsia="en-GB"/>
        </w:rPr>
        <w:t xml:space="preserve">. </w:t>
      </w:r>
      <w:r w:rsidR="003F3B38">
        <w:rPr>
          <w:rFonts w:ascii="Cambria" w:eastAsia="Times New Roman" w:hAnsi="Cambria" w:cstheme="minorHAnsi"/>
          <w:lang w:eastAsia="en-GB"/>
        </w:rPr>
        <w:t xml:space="preserve">Available at: </w:t>
      </w:r>
      <w:r w:rsidR="003218B0" w:rsidRPr="003218B0">
        <w:rPr>
          <w:rFonts w:ascii="Cambria" w:eastAsia="Times New Roman" w:hAnsi="Cambria" w:cstheme="minorHAnsi"/>
          <w:lang w:eastAsia="en-GB"/>
        </w:rPr>
        <w:t>https://www.employment-studies.co.uk/news/challenges-ageing-workforce</w:t>
      </w:r>
      <w:r w:rsidR="003218B0">
        <w:rPr>
          <w:rFonts w:ascii="Cambria" w:eastAsia="Times New Roman" w:hAnsi="Cambria" w:cstheme="minorHAnsi"/>
          <w:lang w:eastAsia="en-GB"/>
        </w:rPr>
        <w:t xml:space="preserve"> (Accessed: 7 February 2023). </w:t>
      </w:r>
    </w:p>
    <w:p w14:paraId="6418F64C" w14:textId="6E826A68" w:rsidR="00A47B51" w:rsidRPr="00140D63" w:rsidRDefault="00A47B51" w:rsidP="00902493">
      <w:pPr>
        <w:rPr>
          <w:rFonts w:ascii="Cambria" w:eastAsia="Times New Roman" w:hAnsi="Cambria" w:cstheme="minorHAnsi"/>
          <w:lang w:eastAsia="en-GB"/>
        </w:rPr>
      </w:pPr>
      <w:r>
        <w:rPr>
          <w:rFonts w:ascii="Cambria" w:eastAsia="Times New Roman" w:hAnsi="Cambria" w:cstheme="minorHAnsi"/>
          <w:lang w:eastAsia="en-GB"/>
        </w:rPr>
        <w:t xml:space="preserve">Davenport, T. H. </w:t>
      </w:r>
      <w:r>
        <w:rPr>
          <w:rFonts w:ascii="Cambria" w:eastAsia="Times New Roman" w:hAnsi="Cambria" w:cstheme="minorHAnsi"/>
          <w:i/>
          <w:iCs/>
          <w:lang w:eastAsia="en-GB"/>
        </w:rPr>
        <w:t xml:space="preserve">et al. </w:t>
      </w:r>
      <w:r w:rsidR="006A332C">
        <w:rPr>
          <w:rFonts w:ascii="Cambria" w:eastAsia="Times New Roman" w:hAnsi="Cambria" w:cstheme="minorHAnsi"/>
          <w:lang w:eastAsia="en-GB"/>
        </w:rPr>
        <w:t xml:space="preserve">(2019) </w:t>
      </w:r>
      <w:r w:rsidR="006A332C" w:rsidRPr="00140D63">
        <w:rPr>
          <w:rFonts w:ascii="Cambria" w:eastAsia="Times New Roman" w:hAnsi="Cambria" w:cstheme="minorHAnsi"/>
          <w:i/>
          <w:iCs/>
          <w:lang w:eastAsia="en-GB"/>
        </w:rPr>
        <w:t>Analytics and AI-driven enterprises thrive in the Age of With</w:t>
      </w:r>
      <w:r w:rsidR="006A332C" w:rsidRPr="00140D63">
        <w:rPr>
          <w:rFonts w:ascii="Cambria" w:eastAsia="Times New Roman" w:hAnsi="Cambria" w:cstheme="minorHAnsi"/>
          <w:i/>
          <w:iCs/>
          <w:lang w:eastAsia="en-GB"/>
        </w:rPr>
        <w:t xml:space="preserve">: </w:t>
      </w:r>
      <w:r w:rsidR="006A332C" w:rsidRPr="00140D63">
        <w:rPr>
          <w:rFonts w:ascii="Cambria" w:eastAsia="Times New Roman" w:hAnsi="Cambria" w:cstheme="minorHAnsi"/>
          <w:i/>
          <w:iCs/>
          <w:lang w:eastAsia="en-GB"/>
        </w:rPr>
        <w:t>The culture catalyst</w:t>
      </w:r>
      <w:r w:rsidR="00140D63">
        <w:rPr>
          <w:rFonts w:ascii="Cambria" w:eastAsia="Times New Roman" w:hAnsi="Cambria" w:cstheme="minorHAnsi"/>
          <w:i/>
          <w:iCs/>
          <w:lang w:eastAsia="en-GB"/>
        </w:rPr>
        <w:t xml:space="preserve">. </w:t>
      </w:r>
      <w:r w:rsidR="00140D63">
        <w:rPr>
          <w:rFonts w:ascii="Cambria" w:eastAsia="Times New Roman" w:hAnsi="Cambria" w:cstheme="minorHAnsi"/>
          <w:lang w:eastAsia="en-GB"/>
        </w:rPr>
        <w:t xml:space="preserve">Available at: </w:t>
      </w:r>
      <w:r w:rsidR="00140D63" w:rsidRPr="00140D63">
        <w:rPr>
          <w:rFonts w:ascii="Cambria" w:eastAsia="Times New Roman" w:hAnsi="Cambria" w:cstheme="minorHAnsi"/>
          <w:lang w:eastAsia="en-GB"/>
        </w:rPr>
        <w:t>https://www2.deloitte.com/us/en/insights/topics/analytics/insight-driven-organization.html</w:t>
      </w:r>
      <w:r w:rsidR="00140D63">
        <w:rPr>
          <w:rFonts w:ascii="Cambria" w:eastAsia="Times New Roman" w:hAnsi="Cambria" w:cstheme="minorHAnsi"/>
          <w:lang w:eastAsia="en-GB"/>
        </w:rPr>
        <w:t xml:space="preserve"> (Accessed: </w:t>
      </w:r>
      <w:r w:rsidR="000D1D3D">
        <w:rPr>
          <w:rFonts w:ascii="Cambria" w:eastAsia="Times New Roman" w:hAnsi="Cambria" w:cstheme="minorHAnsi"/>
          <w:lang w:eastAsia="en-GB"/>
        </w:rPr>
        <w:t>3 January 2023).</w:t>
      </w:r>
    </w:p>
    <w:p w14:paraId="21832F88" w14:textId="3DC55E76" w:rsidR="00BB4EB7" w:rsidRPr="00D241B2" w:rsidRDefault="00BB4EB7" w:rsidP="00902493">
      <w:pPr>
        <w:rPr>
          <w:rFonts w:ascii="Cambria" w:eastAsia="Times New Roman" w:hAnsi="Cambria" w:cstheme="minorHAnsi"/>
          <w:lang w:eastAsia="en-GB"/>
        </w:rPr>
      </w:pPr>
      <w:r>
        <w:rPr>
          <w:rFonts w:ascii="Cambria" w:eastAsia="Times New Roman" w:hAnsi="Cambria" w:cstheme="minorHAnsi"/>
          <w:lang w:eastAsia="en-GB"/>
        </w:rPr>
        <w:t xml:space="preserve">George, S. (2022) </w:t>
      </w:r>
      <w:r w:rsidR="00D241B2" w:rsidRPr="00D241B2">
        <w:rPr>
          <w:rFonts w:ascii="Cambria" w:eastAsia="Times New Roman" w:hAnsi="Cambria" w:cstheme="minorHAnsi"/>
          <w:i/>
          <w:iCs/>
          <w:lang w:eastAsia="en-GB"/>
        </w:rPr>
        <w:t>HR policies</w:t>
      </w:r>
      <w:r w:rsidR="00D241B2">
        <w:rPr>
          <w:rFonts w:ascii="Cambria" w:eastAsia="Times New Roman" w:hAnsi="Cambria" w:cstheme="minorHAnsi"/>
          <w:i/>
          <w:iCs/>
          <w:lang w:eastAsia="en-GB"/>
        </w:rPr>
        <w:t xml:space="preserve">. </w:t>
      </w:r>
      <w:r w:rsidR="00D241B2">
        <w:rPr>
          <w:rFonts w:ascii="Cambria" w:eastAsia="Times New Roman" w:hAnsi="Cambria" w:cstheme="minorHAnsi"/>
          <w:lang w:eastAsia="en-GB"/>
        </w:rPr>
        <w:t xml:space="preserve">Available at: </w:t>
      </w:r>
      <w:r w:rsidR="00D241B2" w:rsidRPr="00D241B2">
        <w:rPr>
          <w:rFonts w:ascii="Cambria" w:eastAsia="Times New Roman" w:hAnsi="Cambria" w:cstheme="minorHAnsi"/>
          <w:lang w:eastAsia="en-GB"/>
        </w:rPr>
        <w:t>https://www.cipd.co.uk/knowledge/fundamentals/people/hr/policies-factsheet</w:t>
      </w:r>
      <w:r w:rsidR="00D241B2">
        <w:rPr>
          <w:rFonts w:ascii="Cambria" w:eastAsia="Times New Roman" w:hAnsi="Cambria" w:cstheme="minorHAnsi"/>
          <w:lang w:eastAsia="en-GB"/>
        </w:rPr>
        <w:t xml:space="preserve"> (Accessed: </w:t>
      </w:r>
      <w:r w:rsidR="00535D27">
        <w:rPr>
          <w:rFonts w:ascii="Cambria" w:eastAsia="Times New Roman" w:hAnsi="Cambria" w:cstheme="minorHAnsi"/>
          <w:lang w:eastAsia="en-GB"/>
        </w:rPr>
        <w:t xml:space="preserve">27 January 2023). </w:t>
      </w:r>
    </w:p>
    <w:p w14:paraId="3F548420" w14:textId="0D9829AB" w:rsidR="00066286" w:rsidRDefault="00066286" w:rsidP="00902493">
      <w:pPr>
        <w:rPr>
          <w:rFonts w:ascii="Cambria" w:eastAsia="Times New Roman" w:hAnsi="Cambria" w:cstheme="minorHAnsi"/>
          <w:lang w:eastAsia="en-GB"/>
        </w:rPr>
      </w:pPr>
      <w:proofErr w:type="spellStart"/>
      <w:r>
        <w:rPr>
          <w:rFonts w:ascii="Cambria" w:eastAsia="Times New Roman" w:hAnsi="Cambria" w:cstheme="minorHAnsi"/>
          <w:lang w:eastAsia="en-GB"/>
        </w:rPr>
        <w:t>Giermindl</w:t>
      </w:r>
      <w:proofErr w:type="spellEnd"/>
      <w:r>
        <w:rPr>
          <w:rFonts w:ascii="Cambria" w:eastAsia="Times New Roman" w:hAnsi="Cambria" w:cstheme="minorHAnsi"/>
          <w:lang w:eastAsia="en-GB"/>
        </w:rPr>
        <w:t xml:space="preserve">, L. M. </w:t>
      </w:r>
      <w:r w:rsidR="00902493">
        <w:rPr>
          <w:rFonts w:ascii="Cambria" w:eastAsia="Times New Roman" w:hAnsi="Cambria" w:cstheme="minorHAnsi"/>
          <w:i/>
          <w:iCs/>
          <w:lang w:eastAsia="en-GB"/>
        </w:rPr>
        <w:t xml:space="preserve">et al. </w:t>
      </w:r>
      <w:r w:rsidR="00902493" w:rsidRPr="00902493">
        <w:rPr>
          <w:rFonts w:ascii="Cambria" w:eastAsia="Times New Roman" w:hAnsi="Cambria" w:cstheme="minorHAnsi"/>
          <w:lang w:eastAsia="en-GB"/>
        </w:rPr>
        <w:t xml:space="preserve">(2022) </w:t>
      </w:r>
      <w:r w:rsidR="00902493">
        <w:rPr>
          <w:rFonts w:ascii="Cambria" w:eastAsia="Times New Roman" w:hAnsi="Cambria" w:cstheme="minorHAnsi"/>
          <w:lang w:eastAsia="en-GB"/>
        </w:rPr>
        <w:t>‘</w:t>
      </w:r>
      <w:r w:rsidR="00902493" w:rsidRPr="00902493">
        <w:rPr>
          <w:rFonts w:ascii="Cambria" w:eastAsia="Times New Roman" w:hAnsi="Cambria" w:cstheme="minorHAnsi"/>
          <w:lang w:eastAsia="en-GB"/>
        </w:rPr>
        <w:t>The dark sides of people analytics: reviewing the perils for</w:t>
      </w:r>
      <w:r w:rsidR="00902493">
        <w:rPr>
          <w:rFonts w:ascii="Cambria" w:eastAsia="Times New Roman" w:hAnsi="Cambria" w:cstheme="minorHAnsi"/>
          <w:lang w:eastAsia="en-GB"/>
        </w:rPr>
        <w:t xml:space="preserve"> </w:t>
      </w:r>
      <w:r w:rsidR="00902493" w:rsidRPr="00902493">
        <w:rPr>
          <w:rFonts w:ascii="Cambria" w:eastAsia="Times New Roman" w:hAnsi="Cambria" w:cstheme="minorHAnsi"/>
          <w:lang w:eastAsia="en-GB"/>
        </w:rPr>
        <w:t>organisations and employees</w:t>
      </w:r>
      <w:r w:rsidR="00A52958">
        <w:rPr>
          <w:rFonts w:ascii="Cambria" w:eastAsia="Times New Roman" w:hAnsi="Cambria" w:cstheme="minorHAnsi"/>
          <w:lang w:eastAsia="en-GB"/>
        </w:rPr>
        <w:t>’</w:t>
      </w:r>
      <w:r w:rsidR="00902493" w:rsidRPr="00902493">
        <w:rPr>
          <w:rFonts w:ascii="Cambria" w:eastAsia="Times New Roman" w:hAnsi="Cambria" w:cstheme="minorHAnsi"/>
          <w:lang w:eastAsia="en-GB"/>
        </w:rPr>
        <w:t xml:space="preserve">, </w:t>
      </w:r>
      <w:r w:rsidR="00902493" w:rsidRPr="00A52958">
        <w:rPr>
          <w:rFonts w:ascii="Cambria" w:eastAsia="Times New Roman" w:hAnsi="Cambria" w:cstheme="minorHAnsi"/>
          <w:i/>
          <w:iCs/>
          <w:lang w:eastAsia="en-GB"/>
        </w:rPr>
        <w:t>European Journal of Information Systems</w:t>
      </w:r>
      <w:r w:rsidR="00902493" w:rsidRPr="00902493">
        <w:rPr>
          <w:rFonts w:ascii="Cambria" w:eastAsia="Times New Roman" w:hAnsi="Cambria" w:cstheme="minorHAnsi"/>
          <w:lang w:eastAsia="en-GB"/>
        </w:rPr>
        <w:t>, 31</w:t>
      </w:r>
      <w:r w:rsidR="00A52958">
        <w:rPr>
          <w:rFonts w:ascii="Cambria" w:eastAsia="Times New Roman" w:hAnsi="Cambria" w:cstheme="minorHAnsi"/>
          <w:lang w:eastAsia="en-GB"/>
        </w:rPr>
        <w:t>(</w:t>
      </w:r>
      <w:r w:rsidR="00902493" w:rsidRPr="00902493">
        <w:rPr>
          <w:rFonts w:ascii="Cambria" w:eastAsia="Times New Roman" w:hAnsi="Cambria" w:cstheme="minorHAnsi"/>
          <w:lang w:eastAsia="en-GB"/>
        </w:rPr>
        <w:t>3</w:t>
      </w:r>
      <w:r w:rsidR="00A52958">
        <w:rPr>
          <w:rFonts w:ascii="Cambria" w:eastAsia="Times New Roman" w:hAnsi="Cambria" w:cstheme="minorHAnsi"/>
          <w:lang w:eastAsia="en-GB"/>
        </w:rPr>
        <w:t>)</w:t>
      </w:r>
      <w:r w:rsidR="00902493" w:rsidRPr="00902493">
        <w:rPr>
          <w:rFonts w:ascii="Cambria" w:eastAsia="Times New Roman" w:hAnsi="Cambria" w:cstheme="minorHAnsi"/>
          <w:lang w:eastAsia="en-GB"/>
        </w:rPr>
        <w:t xml:space="preserve">, </w:t>
      </w:r>
      <w:r w:rsidR="00A52958">
        <w:rPr>
          <w:rFonts w:ascii="Cambria" w:eastAsia="Times New Roman" w:hAnsi="Cambria" w:cstheme="minorHAnsi"/>
          <w:lang w:eastAsia="en-GB"/>
        </w:rPr>
        <w:t xml:space="preserve">pp. </w:t>
      </w:r>
      <w:r w:rsidR="00902493" w:rsidRPr="00902493">
        <w:rPr>
          <w:rFonts w:ascii="Cambria" w:eastAsia="Times New Roman" w:hAnsi="Cambria" w:cstheme="minorHAnsi"/>
          <w:lang w:eastAsia="en-GB"/>
        </w:rPr>
        <w:t>410-435</w:t>
      </w:r>
      <w:r w:rsidR="00A52958">
        <w:rPr>
          <w:rFonts w:ascii="Cambria" w:eastAsia="Times New Roman" w:hAnsi="Cambria" w:cstheme="minorHAnsi"/>
          <w:lang w:eastAsia="en-GB"/>
        </w:rPr>
        <w:t xml:space="preserve">. Available at: </w:t>
      </w:r>
      <w:r w:rsidR="00280237" w:rsidRPr="00280237">
        <w:rPr>
          <w:rFonts w:ascii="Cambria" w:eastAsia="Times New Roman" w:hAnsi="Cambria" w:cstheme="minorHAnsi"/>
          <w:lang w:eastAsia="en-GB"/>
        </w:rPr>
        <w:t>https://doi.org/10.1080/0960085X.2021.1927213</w:t>
      </w:r>
      <w:r w:rsidR="00280237">
        <w:rPr>
          <w:rFonts w:ascii="Cambria" w:eastAsia="Times New Roman" w:hAnsi="Cambria" w:cstheme="minorHAnsi"/>
          <w:lang w:eastAsia="en-GB"/>
        </w:rPr>
        <w:t xml:space="preserve"> </w:t>
      </w:r>
    </w:p>
    <w:p w14:paraId="252FBB35" w14:textId="7472D416" w:rsidR="0044078E" w:rsidRDefault="0044078E">
      <w:pPr>
        <w:rPr>
          <w:rFonts w:ascii="Cambria" w:eastAsia="Times New Roman" w:hAnsi="Cambria" w:cstheme="minorHAnsi"/>
          <w:lang w:eastAsia="en-GB"/>
        </w:rPr>
      </w:pPr>
      <w:r>
        <w:rPr>
          <w:rFonts w:ascii="Cambria" w:eastAsia="Times New Roman" w:hAnsi="Cambria" w:cstheme="minorHAnsi"/>
          <w:lang w:eastAsia="en-GB"/>
        </w:rPr>
        <w:t xml:space="preserve">Green, N. (2023) </w:t>
      </w:r>
      <w:r w:rsidR="001F5E29" w:rsidRPr="007B4B9C">
        <w:rPr>
          <w:rFonts w:ascii="Cambria" w:eastAsia="Times New Roman" w:hAnsi="Cambria" w:cstheme="minorHAnsi"/>
          <w:i/>
          <w:iCs/>
          <w:lang w:eastAsia="en-GB"/>
        </w:rPr>
        <w:t>When can I retire? Calculate your best retirement age</w:t>
      </w:r>
      <w:r w:rsidR="007B4B9C" w:rsidRPr="007B4B9C">
        <w:rPr>
          <w:rFonts w:ascii="Cambria" w:eastAsia="Times New Roman" w:hAnsi="Cambria" w:cstheme="minorHAnsi"/>
          <w:i/>
          <w:iCs/>
          <w:lang w:eastAsia="en-GB"/>
        </w:rPr>
        <w:t>.</w:t>
      </w:r>
      <w:r w:rsidR="007B4B9C">
        <w:rPr>
          <w:rFonts w:ascii="Cambria" w:eastAsia="Times New Roman" w:hAnsi="Cambria" w:cstheme="minorHAnsi"/>
          <w:lang w:eastAsia="en-GB"/>
        </w:rPr>
        <w:t xml:space="preserve"> Available at: </w:t>
      </w:r>
      <w:r w:rsidR="007B4B9C" w:rsidRPr="007B4B9C">
        <w:rPr>
          <w:rFonts w:ascii="Cambria" w:eastAsia="Times New Roman" w:hAnsi="Cambria" w:cstheme="minorHAnsi"/>
          <w:lang w:eastAsia="en-GB"/>
        </w:rPr>
        <w:t>https://www.unbiased.co.uk/discover/pensions-retirement/planning-for-retirement/when-can-i-retire-calculate-your-best-retirement-age#:~:text=What%20is%20the%20average%20retirement%20age%20in%20the,from%20highs%20of%2067.2%20and%2063.9%20in%201950</w:t>
      </w:r>
      <w:r w:rsidR="007B4B9C">
        <w:rPr>
          <w:rFonts w:ascii="Cambria" w:eastAsia="Times New Roman" w:hAnsi="Cambria" w:cstheme="minorHAnsi"/>
          <w:lang w:eastAsia="en-GB"/>
        </w:rPr>
        <w:t xml:space="preserve"> </w:t>
      </w:r>
      <w:r w:rsidR="00953684">
        <w:rPr>
          <w:rFonts w:ascii="Cambria" w:eastAsia="Times New Roman" w:hAnsi="Cambria" w:cstheme="minorHAnsi"/>
          <w:lang w:eastAsia="en-GB"/>
        </w:rPr>
        <w:t>(Acc</w:t>
      </w:r>
      <w:r w:rsidR="001F5553">
        <w:rPr>
          <w:rFonts w:ascii="Cambria" w:eastAsia="Times New Roman" w:hAnsi="Cambria" w:cstheme="minorHAnsi"/>
          <w:lang w:eastAsia="en-GB"/>
        </w:rPr>
        <w:t xml:space="preserve">essed: 6 February 2023). </w:t>
      </w:r>
    </w:p>
    <w:p w14:paraId="57C08BC4" w14:textId="79F0C7D9" w:rsidR="008A701D" w:rsidRPr="00604751" w:rsidRDefault="008A701D">
      <w:pPr>
        <w:rPr>
          <w:rFonts w:ascii="Cambria" w:eastAsia="Times New Roman" w:hAnsi="Cambria" w:cstheme="minorHAnsi"/>
          <w:lang w:eastAsia="en-GB"/>
        </w:rPr>
      </w:pPr>
      <w:r>
        <w:rPr>
          <w:rFonts w:ascii="Cambria" w:eastAsia="Times New Roman" w:hAnsi="Cambria" w:cstheme="minorHAnsi"/>
          <w:lang w:eastAsia="en-GB"/>
        </w:rPr>
        <w:lastRenderedPageBreak/>
        <w:t>HBR (2021)</w:t>
      </w:r>
      <w:r w:rsidR="00DD3D2F">
        <w:rPr>
          <w:rFonts w:ascii="Cambria" w:eastAsia="Times New Roman" w:hAnsi="Cambria" w:cstheme="minorHAnsi"/>
          <w:lang w:eastAsia="en-GB"/>
        </w:rPr>
        <w:t xml:space="preserve"> </w:t>
      </w:r>
      <w:r w:rsidR="00574F36" w:rsidRPr="00574F36">
        <w:rPr>
          <w:rFonts w:ascii="Cambria" w:eastAsia="Times New Roman" w:hAnsi="Cambria" w:cstheme="minorHAnsi"/>
          <w:i/>
          <w:iCs/>
          <w:lang w:eastAsia="en-GB"/>
        </w:rPr>
        <w:t>HR’s New Role in Improving Customer Experience</w:t>
      </w:r>
      <w:r w:rsidR="00574F36">
        <w:rPr>
          <w:rFonts w:ascii="Cambria" w:eastAsia="Times New Roman" w:hAnsi="Cambria" w:cstheme="minorHAnsi"/>
          <w:i/>
          <w:iCs/>
          <w:lang w:eastAsia="en-GB"/>
        </w:rPr>
        <w:t xml:space="preserve">. </w:t>
      </w:r>
      <w:r w:rsidR="00604751">
        <w:rPr>
          <w:rFonts w:ascii="Cambria" w:eastAsia="Times New Roman" w:hAnsi="Cambria" w:cstheme="minorHAnsi"/>
          <w:lang w:eastAsia="en-GB"/>
        </w:rPr>
        <w:t xml:space="preserve">Available at: </w:t>
      </w:r>
      <w:r w:rsidR="00E10410" w:rsidRPr="0066692D">
        <w:rPr>
          <w:rFonts w:ascii="Cambria" w:eastAsia="Times New Roman" w:hAnsi="Cambria" w:cstheme="minorHAnsi"/>
          <w:lang w:eastAsia="en-GB"/>
        </w:rPr>
        <w:t>https://hbr.org/resources/pdfs/comm/salesforce/SalesforceCXCHRO.pdf</w:t>
      </w:r>
      <w:r w:rsidR="00E10410">
        <w:rPr>
          <w:rFonts w:ascii="Cambria" w:eastAsia="Times New Roman" w:hAnsi="Cambria" w:cstheme="minorHAnsi"/>
          <w:lang w:eastAsia="en-GB"/>
        </w:rPr>
        <w:t xml:space="preserve"> (Accessed: </w:t>
      </w:r>
      <w:r w:rsidR="0066692D">
        <w:rPr>
          <w:rFonts w:ascii="Cambria" w:eastAsia="Times New Roman" w:hAnsi="Cambria" w:cstheme="minorHAnsi"/>
          <w:lang w:eastAsia="en-GB"/>
        </w:rPr>
        <w:t xml:space="preserve">29 January 2023). </w:t>
      </w:r>
    </w:p>
    <w:p w14:paraId="11D8632A" w14:textId="4634196F" w:rsidR="000F46EF" w:rsidRDefault="006030F0">
      <w:pPr>
        <w:rPr>
          <w:rFonts w:ascii="Cambria" w:eastAsia="Times New Roman" w:hAnsi="Cambria" w:cstheme="minorHAnsi"/>
          <w:lang w:eastAsia="en-GB"/>
        </w:rPr>
      </w:pPr>
      <w:r>
        <w:rPr>
          <w:rFonts w:ascii="Cambria" w:eastAsia="Times New Roman" w:hAnsi="Cambria" w:cstheme="minorHAnsi"/>
          <w:lang w:eastAsia="en-GB"/>
        </w:rPr>
        <w:t>Hill, S. and Houghton, E.</w:t>
      </w:r>
      <w:r w:rsidR="000F46EF">
        <w:rPr>
          <w:rFonts w:ascii="Cambria" w:eastAsia="Times New Roman" w:hAnsi="Cambria" w:cstheme="minorHAnsi"/>
          <w:lang w:eastAsia="en-GB"/>
        </w:rPr>
        <w:t xml:space="preserve"> (2018)</w:t>
      </w:r>
      <w:r w:rsidR="000C5F35">
        <w:rPr>
          <w:rFonts w:ascii="Cambria" w:eastAsia="Times New Roman" w:hAnsi="Cambria" w:cstheme="minorHAnsi"/>
          <w:lang w:eastAsia="en-GB"/>
        </w:rPr>
        <w:t xml:space="preserve"> </w:t>
      </w:r>
      <w:r w:rsidR="000C5F35" w:rsidRPr="000C5F35">
        <w:rPr>
          <w:rFonts w:ascii="Cambria" w:eastAsia="Times New Roman" w:hAnsi="Cambria" w:cstheme="minorHAnsi"/>
          <w:i/>
          <w:iCs/>
          <w:lang w:eastAsia="en-GB"/>
        </w:rPr>
        <w:t>Getting started with people analytics: a practitioners’ guide</w:t>
      </w:r>
      <w:r w:rsidR="000C5F35">
        <w:rPr>
          <w:rFonts w:ascii="Cambria" w:eastAsia="Times New Roman" w:hAnsi="Cambria" w:cstheme="minorHAnsi"/>
          <w:i/>
          <w:iCs/>
          <w:lang w:eastAsia="en-GB"/>
        </w:rPr>
        <w:t xml:space="preserve">. </w:t>
      </w:r>
      <w:r w:rsidR="00BD388B">
        <w:rPr>
          <w:rFonts w:ascii="Cambria" w:eastAsia="Times New Roman" w:hAnsi="Cambria" w:cstheme="minorHAnsi"/>
          <w:lang w:eastAsia="en-GB"/>
        </w:rPr>
        <w:t xml:space="preserve">London: CIPD. Available at: </w:t>
      </w:r>
      <w:r w:rsidR="00404AA8" w:rsidRPr="00404AA8">
        <w:rPr>
          <w:rFonts w:ascii="Cambria" w:eastAsia="Times New Roman" w:hAnsi="Cambria" w:cstheme="minorHAnsi"/>
          <w:lang w:eastAsia="en-GB"/>
        </w:rPr>
        <w:t>https://www.cipd.co.uk/Images/peope-analytics-guide_tcm18-51569.pdf</w:t>
      </w:r>
      <w:r w:rsidR="00404AA8">
        <w:rPr>
          <w:rFonts w:ascii="Cambria" w:eastAsia="Times New Roman" w:hAnsi="Cambria" w:cstheme="minorHAnsi"/>
          <w:lang w:eastAsia="en-GB"/>
        </w:rPr>
        <w:t xml:space="preserve"> (Accessed: </w:t>
      </w:r>
      <w:r w:rsidR="000B1BF4">
        <w:rPr>
          <w:rFonts w:ascii="Cambria" w:eastAsia="Times New Roman" w:hAnsi="Cambria" w:cstheme="minorHAnsi"/>
          <w:lang w:eastAsia="en-GB"/>
        </w:rPr>
        <w:t>3 February 2023).</w:t>
      </w:r>
    </w:p>
    <w:p w14:paraId="787BD18D" w14:textId="269AD162" w:rsidR="0025622D" w:rsidRPr="00DF2336" w:rsidRDefault="0025622D" w:rsidP="00E73114">
      <w:pPr>
        <w:rPr>
          <w:rFonts w:ascii="Cambria" w:eastAsia="Times New Roman" w:hAnsi="Cambria" w:cstheme="minorHAnsi"/>
          <w:lang w:eastAsia="en-GB"/>
        </w:rPr>
      </w:pPr>
      <w:r w:rsidRPr="0025622D">
        <w:rPr>
          <w:rFonts w:ascii="Cambria" w:eastAsia="Times New Roman" w:hAnsi="Cambria" w:cstheme="minorHAnsi"/>
          <w:lang w:eastAsia="en-GB"/>
        </w:rPr>
        <w:t>Leatherbarrow</w:t>
      </w:r>
      <w:r>
        <w:rPr>
          <w:rFonts w:ascii="Cambria" w:eastAsia="Times New Roman" w:hAnsi="Cambria" w:cstheme="minorHAnsi"/>
          <w:lang w:eastAsia="en-GB"/>
        </w:rPr>
        <w:t>,</w:t>
      </w:r>
      <w:r w:rsidRPr="0025622D">
        <w:rPr>
          <w:rFonts w:ascii="Cambria" w:eastAsia="Times New Roman" w:hAnsi="Cambria" w:cstheme="minorHAnsi"/>
          <w:lang w:eastAsia="en-GB"/>
        </w:rPr>
        <w:t xml:space="preserve"> C. and Fletcher, J.</w:t>
      </w:r>
      <w:r>
        <w:rPr>
          <w:rFonts w:ascii="Cambria" w:eastAsia="Times New Roman" w:hAnsi="Cambria" w:cstheme="minorHAnsi"/>
          <w:lang w:eastAsia="en-GB"/>
        </w:rPr>
        <w:t xml:space="preserve"> (</w:t>
      </w:r>
      <w:r w:rsidRPr="0025622D">
        <w:rPr>
          <w:rFonts w:ascii="Cambria" w:eastAsia="Times New Roman" w:hAnsi="Cambria" w:cstheme="minorHAnsi"/>
          <w:lang w:eastAsia="en-GB"/>
        </w:rPr>
        <w:t>2019)</w:t>
      </w:r>
      <w:r>
        <w:rPr>
          <w:rFonts w:ascii="Cambria" w:eastAsia="Times New Roman" w:hAnsi="Cambria" w:cstheme="minorHAnsi"/>
          <w:lang w:eastAsia="en-GB"/>
        </w:rPr>
        <w:t xml:space="preserve"> </w:t>
      </w:r>
      <w:r w:rsidR="00415B96" w:rsidRPr="00DF2336">
        <w:rPr>
          <w:rFonts w:ascii="Cambria" w:eastAsia="Times New Roman" w:hAnsi="Cambria" w:cstheme="minorHAnsi"/>
          <w:i/>
          <w:iCs/>
          <w:lang w:eastAsia="en-GB"/>
        </w:rPr>
        <w:t xml:space="preserve">Introduction to </w:t>
      </w:r>
      <w:r w:rsidR="00415B96" w:rsidRPr="00DF2336">
        <w:rPr>
          <w:rFonts w:ascii="Cambria" w:eastAsia="Times New Roman" w:hAnsi="Cambria" w:cstheme="minorHAnsi"/>
          <w:i/>
          <w:iCs/>
          <w:lang w:eastAsia="en-GB"/>
        </w:rPr>
        <w:t>H</w:t>
      </w:r>
      <w:r w:rsidR="00415B96" w:rsidRPr="00DF2336">
        <w:rPr>
          <w:rFonts w:ascii="Cambria" w:eastAsia="Times New Roman" w:hAnsi="Cambria" w:cstheme="minorHAnsi"/>
          <w:i/>
          <w:iCs/>
          <w:lang w:eastAsia="en-GB"/>
        </w:rPr>
        <w:t xml:space="preserve">uman </w:t>
      </w:r>
      <w:r w:rsidR="00415B96" w:rsidRPr="00DF2336">
        <w:rPr>
          <w:rFonts w:ascii="Cambria" w:eastAsia="Times New Roman" w:hAnsi="Cambria" w:cstheme="minorHAnsi"/>
          <w:i/>
          <w:iCs/>
          <w:lang w:eastAsia="en-GB"/>
        </w:rPr>
        <w:t>R</w:t>
      </w:r>
      <w:r w:rsidR="00415B96" w:rsidRPr="00DF2336">
        <w:rPr>
          <w:rFonts w:ascii="Cambria" w:eastAsia="Times New Roman" w:hAnsi="Cambria" w:cstheme="minorHAnsi"/>
          <w:i/>
          <w:iCs/>
          <w:lang w:eastAsia="en-GB"/>
        </w:rPr>
        <w:t xml:space="preserve">esource </w:t>
      </w:r>
      <w:r w:rsidR="00415B96" w:rsidRPr="00DF2336">
        <w:rPr>
          <w:rFonts w:ascii="Cambria" w:eastAsia="Times New Roman" w:hAnsi="Cambria" w:cstheme="minorHAnsi"/>
          <w:i/>
          <w:iCs/>
          <w:lang w:eastAsia="en-GB"/>
        </w:rPr>
        <w:t>M</w:t>
      </w:r>
      <w:r w:rsidR="00415B96" w:rsidRPr="00DF2336">
        <w:rPr>
          <w:rFonts w:ascii="Cambria" w:eastAsia="Times New Roman" w:hAnsi="Cambria" w:cstheme="minorHAnsi"/>
          <w:i/>
          <w:iCs/>
          <w:lang w:eastAsia="en-GB"/>
        </w:rPr>
        <w:t xml:space="preserve">anagement: </w:t>
      </w:r>
      <w:r w:rsidR="00415B96" w:rsidRPr="00DF2336">
        <w:rPr>
          <w:rFonts w:ascii="Cambria" w:eastAsia="Times New Roman" w:hAnsi="Cambria" w:cstheme="minorHAnsi"/>
          <w:i/>
          <w:iCs/>
          <w:lang w:eastAsia="en-GB"/>
        </w:rPr>
        <w:t>A</w:t>
      </w:r>
      <w:r w:rsidR="00415B96" w:rsidRPr="00DF2336">
        <w:rPr>
          <w:rFonts w:ascii="Cambria" w:eastAsia="Times New Roman" w:hAnsi="Cambria" w:cstheme="minorHAnsi"/>
          <w:i/>
          <w:iCs/>
          <w:lang w:eastAsia="en-GB"/>
        </w:rPr>
        <w:t xml:space="preserve"> </w:t>
      </w:r>
      <w:r w:rsidR="00415B96" w:rsidRPr="00DF2336">
        <w:rPr>
          <w:rFonts w:ascii="Cambria" w:eastAsia="Times New Roman" w:hAnsi="Cambria" w:cstheme="minorHAnsi"/>
          <w:i/>
          <w:iCs/>
          <w:lang w:eastAsia="en-GB"/>
        </w:rPr>
        <w:t>G</w:t>
      </w:r>
      <w:r w:rsidR="00415B96" w:rsidRPr="00DF2336">
        <w:rPr>
          <w:rFonts w:ascii="Cambria" w:eastAsia="Times New Roman" w:hAnsi="Cambria" w:cstheme="minorHAnsi"/>
          <w:i/>
          <w:iCs/>
          <w:lang w:eastAsia="en-GB"/>
        </w:rPr>
        <w:t xml:space="preserve">uide to HR in </w:t>
      </w:r>
      <w:r w:rsidR="00415B96" w:rsidRPr="00DF2336">
        <w:rPr>
          <w:rFonts w:ascii="Cambria" w:eastAsia="Times New Roman" w:hAnsi="Cambria" w:cstheme="minorHAnsi"/>
          <w:i/>
          <w:iCs/>
          <w:lang w:eastAsia="en-GB"/>
        </w:rPr>
        <w:t>P</w:t>
      </w:r>
      <w:r w:rsidR="00415B96" w:rsidRPr="00DF2336">
        <w:rPr>
          <w:rFonts w:ascii="Cambria" w:eastAsia="Times New Roman" w:hAnsi="Cambria" w:cstheme="minorHAnsi"/>
          <w:i/>
          <w:iCs/>
          <w:lang w:eastAsia="en-GB"/>
        </w:rPr>
        <w:t>ractice</w:t>
      </w:r>
      <w:r w:rsidR="00415B96" w:rsidRPr="00DF2336">
        <w:rPr>
          <w:rFonts w:ascii="Cambria" w:eastAsia="Times New Roman" w:hAnsi="Cambria" w:cstheme="minorHAnsi"/>
          <w:i/>
          <w:iCs/>
          <w:lang w:eastAsia="en-GB"/>
        </w:rPr>
        <w:t xml:space="preserve">. </w:t>
      </w:r>
      <w:r w:rsidR="00DF2336">
        <w:rPr>
          <w:rFonts w:ascii="Cambria" w:eastAsia="Times New Roman" w:hAnsi="Cambria" w:cstheme="minorHAnsi"/>
          <w:lang w:eastAsia="en-GB"/>
        </w:rPr>
        <w:t>4</w:t>
      </w:r>
      <w:r w:rsidR="00DF2336" w:rsidRPr="00DF2336">
        <w:rPr>
          <w:rFonts w:ascii="Cambria" w:eastAsia="Times New Roman" w:hAnsi="Cambria" w:cstheme="minorHAnsi"/>
          <w:vertAlign w:val="superscript"/>
          <w:lang w:eastAsia="en-GB"/>
        </w:rPr>
        <w:t>th</w:t>
      </w:r>
      <w:r w:rsidR="00DF2336">
        <w:rPr>
          <w:rFonts w:ascii="Cambria" w:eastAsia="Times New Roman" w:hAnsi="Cambria" w:cstheme="minorHAnsi"/>
          <w:lang w:eastAsia="en-GB"/>
        </w:rPr>
        <w:t xml:space="preserve"> ed. </w:t>
      </w:r>
      <w:r w:rsidR="00C4389F">
        <w:rPr>
          <w:rFonts w:ascii="Cambria" w:eastAsia="Times New Roman" w:hAnsi="Cambria" w:cstheme="minorHAnsi"/>
          <w:lang w:eastAsia="en-GB"/>
        </w:rPr>
        <w:t>London: Kogan Page.</w:t>
      </w:r>
    </w:p>
    <w:p w14:paraId="4ED5D124" w14:textId="3FD20E4F" w:rsidR="00E73114" w:rsidRDefault="00E73114" w:rsidP="00E73114">
      <w:pPr>
        <w:rPr>
          <w:rFonts w:ascii="Cambria" w:eastAsia="Times New Roman" w:hAnsi="Cambria" w:cstheme="minorHAnsi"/>
          <w:lang w:eastAsia="en-GB"/>
        </w:rPr>
      </w:pPr>
      <w:r w:rsidRPr="00E73114">
        <w:rPr>
          <w:rFonts w:ascii="Cambria" w:eastAsia="Times New Roman" w:hAnsi="Cambria" w:cstheme="minorHAnsi"/>
          <w:lang w:eastAsia="en-GB"/>
        </w:rPr>
        <w:t>Marler</w:t>
      </w:r>
      <w:r>
        <w:rPr>
          <w:rFonts w:ascii="Cambria" w:eastAsia="Times New Roman" w:hAnsi="Cambria" w:cstheme="minorHAnsi"/>
          <w:lang w:eastAsia="en-GB"/>
        </w:rPr>
        <w:t>, J. H. and</w:t>
      </w:r>
      <w:r w:rsidRPr="00E73114">
        <w:rPr>
          <w:rFonts w:ascii="Cambria" w:eastAsia="Times New Roman" w:hAnsi="Cambria" w:cstheme="minorHAnsi"/>
          <w:lang w:eastAsia="en-GB"/>
        </w:rPr>
        <w:t xml:space="preserve"> Boudreau</w:t>
      </w:r>
      <w:r w:rsidR="00AB6B99">
        <w:rPr>
          <w:rFonts w:ascii="Cambria" w:eastAsia="Times New Roman" w:hAnsi="Cambria" w:cstheme="minorHAnsi"/>
          <w:lang w:eastAsia="en-GB"/>
        </w:rPr>
        <w:t>, J. W.</w:t>
      </w:r>
      <w:r w:rsidRPr="00E73114">
        <w:rPr>
          <w:rFonts w:ascii="Cambria" w:eastAsia="Times New Roman" w:hAnsi="Cambria" w:cstheme="minorHAnsi"/>
          <w:lang w:eastAsia="en-GB"/>
        </w:rPr>
        <w:t xml:space="preserve"> (2017) </w:t>
      </w:r>
      <w:r w:rsidR="00AB6B99">
        <w:rPr>
          <w:rFonts w:ascii="Cambria" w:eastAsia="Times New Roman" w:hAnsi="Cambria" w:cstheme="minorHAnsi"/>
          <w:lang w:eastAsia="en-GB"/>
        </w:rPr>
        <w:t>‘</w:t>
      </w:r>
      <w:r w:rsidRPr="00E73114">
        <w:rPr>
          <w:rFonts w:ascii="Cambria" w:eastAsia="Times New Roman" w:hAnsi="Cambria" w:cstheme="minorHAnsi"/>
          <w:lang w:eastAsia="en-GB"/>
        </w:rPr>
        <w:t>An evidence-based review of</w:t>
      </w:r>
      <w:r w:rsidR="00AB6B99">
        <w:rPr>
          <w:rFonts w:ascii="Cambria" w:eastAsia="Times New Roman" w:hAnsi="Cambria" w:cstheme="minorHAnsi"/>
          <w:lang w:eastAsia="en-GB"/>
        </w:rPr>
        <w:t xml:space="preserve"> </w:t>
      </w:r>
      <w:r w:rsidRPr="00E73114">
        <w:rPr>
          <w:rFonts w:ascii="Cambria" w:eastAsia="Times New Roman" w:hAnsi="Cambria" w:cstheme="minorHAnsi"/>
          <w:lang w:eastAsia="en-GB"/>
        </w:rPr>
        <w:t>HR Analytics</w:t>
      </w:r>
      <w:r w:rsidR="00AB6B99">
        <w:rPr>
          <w:rFonts w:ascii="Cambria" w:eastAsia="Times New Roman" w:hAnsi="Cambria" w:cstheme="minorHAnsi"/>
          <w:lang w:eastAsia="en-GB"/>
        </w:rPr>
        <w:t>’</w:t>
      </w:r>
      <w:r w:rsidRPr="00E73114">
        <w:rPr>
          <w:rFonts w:ascii="Cambria" w:eastAsia="Times New Roman" w:hAnsi="Cambria" w:cstheme="minorHAnsi"/>
          <w:lang w:eastAsia="en-GB"/>
        </w:rPr>
        <w:t xml:space="preserve">, </w:t>
      </w:r>
      <w:r w:rsidRPr="00774428">
        <w:rPr>
          <w:rFonts w:ascii="Cambria" w:eastAsia="Times New Roman" w:hAnsi="Cambria" w:cstheme="minorHAnsi"/>
          <w:i/>
          <w:iCs/>
          <w:lang w:eastAsia="en-GB"/>
        </w:rPr>
        <w:t>The International Journal of Human Resource Management</w:t>
      </w:r>
      <w:r w:rsidRPr="00E73114">
        <w:rPr>
          <w:rFonts w:ascii="Cambria" w:eastAsia="Times New Roman" w:hAnsi="Cambria" w:cstheme="minorHAnsi"/>
          <w:lang w:eastAsia="en-GB"/>
        </w:rPr>
        <w:t>, 28</w:t>
      </w:r>
      <w:r w:rsidR="00774428">
        <w:rPr>
          <w:rFonts w:ascii="Cambria" w:eastAsia="Times New Roman" w:hAnsi="Cambria" w:cstheme="minorHAnsi"/>
          <w:lang w:eastAsia="en-GB"/>
        </w:rPr>
        <w:t>(</w:t>
      </w:r>
      <w:r w:rsidRPr="00E73114">
        <w:rPr>
          <w:rFonts w:ascii="Cambria" w:eastAsia="Times New Roman" w:hAnsi="Cambria" w:cstheme="minorHAnsi"/>
          <w:lang w:eastAsia="en-GB"/>
        </w:rPr>
        <w:t>1</w:t>
      </w:r>
      <w:r w:rsidR="00774428">
        <w:rPr>
          <w:rFonts w:ascii="Cambria" w:eastAsia="Times New Roman" w:hAnsi="Cambria" w:cstheme="minorHAnsi"/>
          <w:lang w:eastAsia="en-GB"/>
        </w:rPr>
        <w:t>)</w:t>
      </w:r>
      <w:r w:rsidRPr="00E73114">
        <w:rPr>
          <w:rFonts w:ascii="Cambria" w:eastAsia="Times New Roman" w:hAnsi="Cambria" w:cstheme="minorHAnsi"/>
          <w:lang w:eastAsia="en-GB"/>
        </w:rPr>
        <w:t xml:space="preserve">, </w:t>
      </w:r>
      <w:r w:rsidR="00774428">
        <w:rPr>
          <w:rFonts w:ascii="Cambria" w:eastAsia="Times New Roman" w:hAnsi="Cambria" w:cstheme="minorHAnsi"/>
          <w:lang w:eastAsia="en-GB"/>
        </w:rPr>
        <w:t xml:space="preserve">pp. </w:t>
      </w:r>
      <w:r w:rsidRPr="00E73114">
        <w:rPr>
          <w:rFonts w:ascii="Cambria" w:eastAsia="Times New Roman" w:hAnsi="Cambria" w:cstheme="minorHAnsi"/>
          <w:lang w:eastAsia="en-GB"/>
        </w:rPr>
        <w:t>3-26</w:t>
      </w:r>
      <w:r w:rsidR="00774428">
        <w:rPr>
          <w:rFonts w:ascii="Cambria" w:eastAsia="Times New Roman" w:hAnsi="Cambria" w:cstheme="minorHAnsi"/>
          <w:lang w:eastAsia="en-GB"/>
        </w:rPr>
        <w:t xml:space="preserve">. Available at: </w:t>
      </w:r>
      <w:r w:rsidR="00981727" w:rsidRPr="00981727">
        <w:rPr>
          <w:rFonts w:ascii="Cambria" w:eastAsia="Times New Roman" w:hAnsi="Cambria" w:cstheme="minorHAnsi"/>
          <w:lang w:eastAsia="en-GB"/>
        </w:rPr>
        <w:t>https://doi.org/10.1080/09585192.2016.1244699</w:t>
      </w:r>
      <w:r w:rsidR="00981727">
        <w:rPr>
          <w:rFonts w:ascii="Cambria" w:eastAsia="Times New Roman" w:hAnsi="Cambria" w:cstheme="minorHAnsi"/>
          <w:lang w:eastAsia="en-GB"/>
        </w:rPr>
        <w:t xml:space="preserve"> </w:t>
      </w:r>
    </w:p>
    <w:p w14:paraId="4FB167DB" w14:textId="7D36B70E" w:rsidR="007A635C" w:rsidRPr="007A635C" w:rsidRDefault="007A635C">
      <w:pPr>
        <w:rPr>
          <w:rFonts w:ascii="Cambria" w:eastAsia="Times New Roman" w:hAnsi="Cambria" w:cstheme="minorHAnsi"/>
          <w:lang w:eastAsia="en-GB"/>
        </w:rPr>
      </w:pPr>
      <w:r>
        <w:rPr>
          <w:rFonts w:ascii="Cambria" w:eastAsia="Times New Roman" w:hAnsi="Cambria" w:cstheme="minorHAnsi"/>
          <w:lang w:eastAsia="en-GB"/>
        </w:rPr>
        <w:t xml:space="preserve">Maxwell, G. (2021) </w:t>
      </w:r>
      <w:r w:rsidRPr="007A635C">
        <w:rPr>
          <w:rFonts w:ascii="Cambria" w:eastAsia="Times New Roman" w:hAnsi="Cambria" w:cstheme="minorHAnsi"/>
          <w:i/>
          <w:iCs/>
          <w:lang w:eastAsia="en-GB"/>
        </w:rPr>
        <w:t>Employee turnover and retention</w:t>
      </w:r>
      <w:r w:rsidRPr="007A635C">
        <w:rPr>
          <w:rFonts w:ascii="Cambria" w:eastAsia="Times New Roman" w:hAnsi="Cambria" w:cstheme="minorHAnsi"/>
          <w:i/>
          <w:iCs/>
          <w:lang w:eastAsia="en-GB"/>
        </w:rPr>
        <w:t>.</w:t>
      </w:r>
      <w:r>
        <w:rPr>
          <w:rFonts w:ascii="Cambria" w:eastAsia="Times New Roman" w:hAnsi="Cambria" w:cstheme="minorHAnsi"/>
          <w:i/>
          <w:iCs/>
          <w:lang w:eastAsia="en-GB"/>
        </w:rPr>
        <w:t xml:space="preserve"> </w:t>
      </w:r>
      <w:r w:rsidR="009505F7">
        <w:rPr>
          <w:rFonts w:ascii="Cambria" w:eastAsia="Times New Roman" w:hAnsi="Cambria" w:cstheme="minorHAnsi"/>
          <w:lang w:eastAsia="en-GB"/>
        </w:rPr>
        <w:t xml:space="preserve">Available at: </w:t>
      </w:r>
      <w:r w:rsidR="00CA7275" w:rsidRPr="00B80854">
        <w:rPr>
          <w:rFonts w:ascii="Cambria" w:eastAsia="Times New Roman" w:hAnsi="Cambria" w:cstheme="minorHAnsi"/>
          <w:lang w:eastAsia="en-GB"/>
        </w:rPr>
        <w:t>https://www.cipd.ie/news-resources/practical-guidance/factsheets/turnover-retention</w:t>
      </w:r>
      <w:r w:rsidR="00CA7275">
        <w:rPr>
          <w:rFonts w:ascii="Cambria" w:eastAsia="Times New Roman" w:hAnsi="Cambria" w:cstheme="minorHAnsi"/>
          <w:lang w:eastAsia="en-GB"/>
        </w:rPr>
        <w:t xml:space="preserve"> (Accessed</w:t>
      </w:r>
      <w:r w:rsidR="00B80854">
        <w:rPr>
          <w:rFonts w:ascii="Cambria" w:eastAsia="Times New Roman" w:hAnsi="Cambria" w:cstheme="minorHAnsi"/>
          <w:lang w:eastAsia="en-GB"/>
        </w:rPr>
        <w:t>: 10 January 2023).</w:t>
      </w:r>
    </w:p>
    <w:p w14:paraId="34DA0E4E" w14:textId="0830BCB3" w:rsidR="003C2242" w:rsidRDefault="003C2242">
      <w:pPr>
        <w:rPr>
          <w:rFonts w:ascii="Cambria" w:eastAsia="Times New Roman" w:hAnsi="Cambria" w:cstheme="minorHAnsi"/>
          <w:lang w:eastAsia="en-GB"/>
        </w:rPr>
      </w:pPr>
      <w:r>
        <w:rPr>
          <w:rFonts w:ascii="Cambria" w:eastAsia="Times New Roman" w:hAnsi="Cambria" w:cstheme="minorHAnsi"/>
          <w:lang w:eastAsia="en-GB"/>
        </w:rPr>
        <w:t xml:space="preserve">Miller, K. (2019) </w:t>
      </w:r>
      <w:r w:rsidR="00C84C2F" w:rsidRPr="00C84C2F">
        <w:rPr>
          <w:rFonts w:ascii="Cambria" w:eastAsia="Times New Roman" w:hAnsi="Cambria" w:cstheme="minorHAnsi"/>
          <w:i/>
          <w:iCs/>
          <w:lang w:eastAsia="en-GB"/>
        </w:rPr>
        <w:t>Data-Driven Decision Making: A Primer for Beginners</w:t>
      </w:r>
      <w:r w:rsidR="00C84C2F">
        <w:rPr>
          <w:rFonts w:ascii="Cambria" w:eastAsia="Times New Roman" w:hAnsi="Cambria" w:cstheme="minorHAnsi"/>
          <w:i/>
          <w:iCs/>
          <w:lang w:eastAsia="en-GB"/>
        </w:rPr>
        <w:t xml:space="preserve">. </w:t>
      </w:r>
      <w:r w:rsidR="00C84C2F">
        <w:rPr>
          <w:rFonts w:ascii="Cambria" w:eastAsia="Times New Roman" w:hAnsi="Cambria" w:cstheme="minorHAnsi"/>
          <w:lang w:eastAsia="en-GB"/>
        </w:rPr>
        <w:t xml:space="preserve">Available at: </w:t>
      </w:r>
      <w:r w:rsidR="009505F7" w:rsidRPr="00B61BFA">
        <w:rPr>
          <w:rFonts w:ascii="Cambria" w:eastAsia="Times New Roman" w:hAnsi="Cambria" w:cstheme="minorHAnsi"/>
          <w:lang w:eastAsia="en-GB"/>
        </w:rPr>
        <w:t>https://www.northeastern.edu/graduate/blog/data-driven-decision-making/</w:t>
      </w:r>
      <w:r w:rsidR="009505F7">
        <w:rPr>
          <w:rFonts w:ascii="Cambria" w:eastAsia="Times New Roman" w:hAnsi="Cambria" w:cstheme="minorHAnsi"/>
          <w:lang w:eastAsia="en-GB"/>
        </w:rPr>
        <w:t xml:space="preserve"> (Accessed: </w:t>
      </w:r>
      <w:r w:rsidR="00B61BFA">
        <w:rPr>
          <w:rFonts w:ascii="Cambria" w:eastAsia="Times New Roman" w:hAnsi="Cambria" w:cstheme="minorHAnsi"/>
          <w:lang w:eastAsia="en-GB"/>
        </w:rPr>
        <w:t xml:space="preserve">20 December 2022). </w:t>
      </w:r>
    </w:p>
    <w:p w14:paraId="5DCAF463" w14:textId="1E3A8F2B" w:rsidR="00A13F77" w:rsidRDefault="009A1A7C">
      <w:pPr>
        <w:rPr>
          <w:rFonts w:ascii="Cambria" w:eastAsia="Times New Roman" w:hAnsi="Cambria" w:cstheme="minorHAnsi"/>
          <w:lang w:eastAsia="en-GB"/>
        </w:rPr>
      </w:pPr>
      <w:proofErr w:type="spellStart"/>
      <w:r>
        <w:rPr>
          <w:rFonts w:ascii="Cambria" w:eastAsia="Times New Roman" w:hAnsi="Cambria" w:cstheme="minorHAnsi"/>
          <w:lang w:eastAsia="en-GB"/>
        </w:rPr>
        <w:t>Mohdzaini</w:t>
      </w:r>
      <w:proofErr w:type="spellEnd"/>
      <w:r>
        <w:rPr>
          <w:rFonts w:ascii="Cambria" w:eastAsia="Times New Roman" w:hAnsi="Cambria" w:cstheme="minorHAnsi"/>
          <w:lang w:eastAsia="en-GB"/>
        </w:rPr>
        <w:t xml:space="preserve">, H. (2022) </w:t>
      </w:r>
      <w:r w:rsidR="00AB3FB5" w:rsidRPr="00AB3FB5">
        <w:rPr>
          <w:rFonts w:ascii="Cambria" w:eastAsia="Times New Roman" w:hAnsi="Cambria" w:cstheme="minorHAnsi"/>
          <w:i/>
          <w:iCs/>
          <w:lang w:eastAsia="en-GB"/>
        </w:rPr>
        <w:t>People analytics</w:t>
      </w:r>
      <w:r w:rsidR="00AB3FB5" w:rsidRPr="00AB3FB5">
        <w:rPr>
          <w:rFonts w:ascii="Cambria" w:eastAsia="Times New Roman" w:hAnsi="Cambria" w:cstheme="minorHAnsi"/>
          <w:i/>
          <w:iCs/>
          <w:lang w:eastAsia="en-GB"/>
        </w:rPr>
        <w:t>.</w:t>
      </w:r>
      <w:r w:rsidR="00AB3FB5">
        <w:rPr>
          <w:rFonts w:ascii="Cambria" w:eastAsia="Times New Roman" w:hAnsi="Cambria" w:cstheme="minorHAnsi"/>
          <w:lang w:eastAsia="en-GB"/>
        </w:rPr>
        <w:t xml:space="preserve"> </w:t>
      </w:r>
      <w:r w:rsidR="001F54E7">
        <w:rPr>
          <w:rFonts w:ascii="Cambria" w:eastAsia="Times New Roman" w:hAnsi="Cambria" w:cstheme="minorHAnsi"/>
          <w:lang w:eastAsia="en-GB"/>
        </w:rPr>
        <w:t xml:space="preserve">Available at: </w:t>
      </w:r>
      <w:r w:rsidR="001F54E7" w:rsidRPr="001F54E7">
        <w:rPr>
          <w:rFonts w:ascii="Cambria" w:eastAsia="Times New Roman" w:hAnsi="Cambria" w:cstheme="minorHAnsi"/>
          <w:lang w:eastAsia="en-GB"/>
        </w:rPr>
        <w:t>https://www.cipd.co.uk/knowledge/strategy/analytics/factsheet</w:t>
      </w:r>
      <w:r w:rsidR="001F54E7">
        <w:rPr>
          <w:rFonts w:ascii="Cambria" w:eastAsia="Times New Roman" w:hAnsi="Cambria" w:cstheme="minorHAnsi"/>
          <w:lang w:eastAsia="en-GB"/>
        </w:rPr>
        <w:t xml:space="preserve"> (Accessed: </w:t>
      </w:r>
      <w:r w:rsidR="00AB3FB5">
        <w:rPr>
          <w:rFonts w:ascii="Cambria" w:eastAsia="Times New Roman" w:hAnsi="Cambria" w:cstheme="minorHAnsi"/>
          <w:lang w:eastAsia="en-GB"/>
        </w:rPr>
        <w:t xml:space="preserve">27 December 2022). </w:t>
      </w:r>
    </w:p>
    <w:p w14:paraId="512588EE" w14:textId="47651972" w:rsidR="00D243AB" w:rsidRPr="004715F7" w:rsidRDefault="00D243AB">
      <w:pPr>
        <w:rPr>
          <w:rFonts w:ascii="Cambria" w:eastAsia="Times New Roman" w:hAnsi="Cambria" w:cstheme="minorHAnsi"/>
          <w:lang w:eastAsia="en-GB"/>
        </w:rPr>
      </w:pPr>
      <w:r>
        <w:rPr>
          <w:rFonts w:ascii="Cambria" w:eastAsia="Times New Roman" w:hAnsi="Cambria" w:cstheme="minorHAnsi"/>
          <w:lang w:eastAsia="en-GB"/>
        </w:rPr>
        <w:t xml:space="preserve">NHS England (2017) </w:t>
      </w:r>
      <w:r w:rsidR="004715F7" w:rsidRPr="004715F7">
        <w:rPr>
          <w:rFonts w:ascii="Cambria" w:eastAsia="Times New Roman" w:hAnsi="Cambria" w:cstheme="minorHAnsi"/>
          <w:i/>
          <w:iCs/>
          <w:lang w:eastAsia="en-GB"/>
        </w:rPr>
        <w:t>NHS values in action and making a difference</w:t>
      </w:r>
      <w:r w:rsidR="004715F7">
        <w:rPr>
          <w:rFonts w:ascii="Cambria" w:eastAsia="Times New Roman" w:hAnsi="Cambria" w:cstheme="minorHAnsi"/>
          <w:i/>
          <w:iCs/>
          <w:lang w:eastAsia="en-GB"/>
        </w:rPr>
        <w:t xml:space="preserve">. </w:t>
      </w:r>
      <w:r w:rsidR="004715F7">
        <w:rPr>
          <w:rFonts w:ascii="Cambria" w:eastAsia="Times New Roman" w:hAnsi="Cambria" w:cstheme="minorHAnsi"/>
          <w:lang w:eastAsia="en-GB"/>
        </w:rPr>
        <w:t xml:space="preserve">Available at: </w:t>
      </w:r>
      <w:r w:rsidR="004715F7" w:rsidRPr="008E4BDA">
        <w:rPr>
          <w:rFonts w:ascii="Cambria" w:eastAsia="Times New Roman" w:hAnsi="Cambria" w:cstheme="minorHAnsi"/>
          <w:lang w:eastAsia="en-GB"/>
        </w:rPr>
        <w:t>https://www.england.nhs.uk/2014/02/nhs-values-in-action/</w:t>
      </w:r>
      <w:r w:rsidR="004715F7">
        <w:rPr>
          <w:rFonts w:ascii="Cambria" w:eastAsia="Times New Roman" w:hAnsi="Cambria" w:cstheme="minorHAnsi"/>
          <w:lang w:eastAsia="en-GB"/>
        </w:rPr>
        <w:t xml:space="preserve"> (Accessed: </w:t>
      </w:r>
      <w:r w:rsidR="008E4BDA">
        <w:rPr>
          <w:rFonts w:ascii="Cambria" w:eastAsia="Times New Roman" w:hAnsi="Cambria" w:cstheme="minorHAnsi"/>
          <w:lang w:eastAsia="en-GB"/>
        </w:rPr>
        <w:t>7 February 2023).</w:t>
      </w:r>
    </w:p>
    <w:p w14:paraId="56267788" w14:textId="38D4A75E" w:rsidR="002A4328" w:rsidRDefault="002A4328">
      <w:pPr>
        <w:rPr>
          <w:rFonts w:ascii="Cambria" w:eastAsia="Times New Roman" w:hAnsi="Cambria" w:cstheme="minorHAnsi"/>
          <w:lang w:eastAsia="en-GB"/>
        </w:rPr>
      </w:pPr>
      <w:proofErr w:type="spellStart"/>
      <w:r w:rsidRPr="002A4328">
        <w:rPr>
          <w:rFonts w:ascii="Cambria" w:eastAsia="Times New Roman" w:hAnsi="Cambria" w:cstheme="minorHAnsi"/>
          <w:lang w:eastAsia="en-GB"/>
        </w:rPr>
        <w:t>Picardi</w:t>
      </w:r>
      <w:proofErr w:type="spellEnd"/>
      <w:r w:rsidRPr="002A4328">
        <w:rPr>
          <w:rFonts w:ascii="Cambria" w:eastAsia="Times New Roman" w:hAnsi="Cambria" w:cstheme="minorHAnsi"/>
          <w:lang w:eastAsia="en-GB"/>
        </w:rPr>
        <w:t xml:space="preserve">, C. (2020). </w:t>
      </w:r>
      <w:r w:rsidRPr="002A4328">
        <w:rPr>
          <w:rFonts w:ascii="Cambria" w:eastAsia="Times New Roman" w:hAnsi="Cambria" w:cstheme="minorHAnsi"/>
          <w:i/>
          <w:iCs/>
          <w:lang w:eastAsia="en-GB"/>
        </w:rPr>
        <w:t>Recruitment and selection: Strategies for workforce planning and assessment.</w:t>
      </w:r>
      <w:r>
        <w:rPr>
          <w:rFonts w:ascii="Cambria" w:eastAsia="Times New Roman" w:hAnsi="Cambria" w:cstheme="minorHAnsi"/>
          <w:lang w:eastAsia="en-GB"/>
        </w:rPr>
        <w:t xml:space="preserve"> California:</w:t>
      </w:r>
      <w:r w:rsidRPr="002A4328">
        <w:rPr>
          <w:rFonts w:ascii="Cambria" w:eastAsia="Times New Roman" w:hAnsi="Cambria" w:cstheme="minorHAnsi"/>
          <w:lang w:eastAsia="en-GB"/>
        </w:rPr>
        <w:t xml:space="preserve"> SAGE Publications, Inc.</w:t>
      </w:r>
    </w:p>
    <w:p w14:paraId="57B238F8" w14:textId="11B48A33" w:rsidR="00B930BE" w:rsidRDefault="00B930BE">
      <w:pPr>
        <w:rPr>
          <w:rFonts w:ascii="Cambria" w:eastAsia="Times New Roman" w:hAnsi="Cambria" w:cstheme="minorHAnsi"/>
          <w:lang w:eastAsia="en-GB"/>
        </w:rPr>
      </w:pPr>
      <w:r>
        <w:rPr>
          <w:rFonts w:ascii="Cambria" w:eastAsia="Times New Roman" w:hAnsi="Cambria" w:cstheme="minorHAnsi"/>
          <w:lang w:eastAsia="en-GB"/>
        </w:rPr>
        <w:t xml:space="preserve">Ryley, M. (2017) </w:t>
      </w:r>
      <w:r w:rsidR="00A42E23" w:rsidRPr="000014E4">
        <w:rPr>
          <w:rFonts w:ascii="Cambria" w:eastAsia="Times New Roman" w:hAnsi="Cambria" w:cstheme="minorHAnsi"/>
          <w:i/>
          <w:iCs/>
          <w:lang w:eastAsia="en-GB"/>
        </w:rPr>
        <w:t>Managing ‘tricky’ absences from work</w:t>
      </w:r>
      <w:r w:rsidR="00A42E23" w:rsidRPr="000014E4">
        <w:rPr>
          <w:rFonts w:ascii="Cambria" w:eastAsia="Times New Roman" w:hAnsi="Cambria" w:cstheme="minorHAnsi"/>
          <w:i/>
          <w:iCs/>
          <w:lang w:eastAsia="en-GB"/>
        </w:rPr>
        <w:t>.</w:t>
      </w:r>
      <w:r w:rsidR="00A42E23">
        <w:rPr>
          <w:rFonts w:ascii="Cambria" w:eastAsia="Times New Roman" w:hAnsi="Cambria" w:cstheme="minorHAnsi"/>
          <w:lang w:eastAsia="en-GB"/>
        </w:rPr>
        <w:t xml:space="preserve"> </w:t>
      </w:r>
      <w:r w:rsidR="008D4A5C">
        <w:rPr>
          <w:rFonts w:ascii="Cambria" w:eastAsia="Times New Roman" w:hAnsi="Cambria" w:cstheme="minorHAnsi"/>
          <w:lang w:eastAsia="en-GB"/>
        </w:rPr>
        <w:t xml:space="preserve">Available at: </w:t>
      </w:r>
      <w:r w:rsidR="008D4A5C" w:rsidRPr="00B61BFA">
        <w:rPr>
          <w:rFonts w:ascii="Cambria" w:eastAsia="Times New Roman" w:hAnsi="Cambria" w:cstheme="minorHAnsi"/>
          <w:lang w:eastAsia="en-GB"/>
        </w:rPr>
        <w:t>https://www.peoplemanagement.co.uk/article/1745709/managing-tricky-work-absences</w:t>
      </w:r>
      <w:r w:rsidR="008D4A5C">
        <w:rPr>
          <w:rFonts w:ascii="Cambria" w:eastAsia="Times New Roman" w:hAnsi="Cambria" w:cstheme="minorHAnsi"/>
          <w:lang w:eastAsia="en-GB"/>
        </w:rPr>
        <w:t xml:space="preserve"> (Accessed: 10 </w:t>
      </w:r>
      <w:r w:rsidR="0078523A">
        <w:rPr>
          <w:rFonts w:ascii="Cambria" w:eastAsia="Times New Roman" w:hAnsi="Cambria" w:cstheme="minorHAnsi"/>
          <w:lang w:eastAsia="en-GB"/>
        </w:rPr>
        <w:t>January</w:t>
      </w:r>
      <w:r w:rsidR="008D4A5C">
        <w:rPr>
          <w:rFonts w:ascii="Cambria" w:eastAsia="Times New Roman" w:hAnsi="Cambria" w:cstheme="minorHAnsi"/>
          <w:lang w:eastAsia="en-GB"/>
        </w:rPr>
        <w:t xml:space="preserve"> 2023).</w:t>
      </w:r>
    </w:p>
    <w:p w14:paraId="6AA11590" w14:textId="70F74DBA" w:rsidR="0058232A" w:rsidRPr="005A4416" w:rsidRDefault="0058232A">
      <w:pPr>
        <w:rPr>
          <w:rFonts w:ascii="Cambria" w:eastAsia="Times New Roman" w:hAnsi="Cambria" w:cstheme="minorHAnsi"/>
          <w:lang w:eastAsia="en-GB"/>
        </w:rPr>
      </w:pPr>
      <w:r>
        <w:rPr>
          <w:rFonts w:ascii="Cambria" w:eastAsia="Times New Roman" w:hAnsi="Cambria" w:cstheme="minorHAnsi"/>
          <w:lang w:eastAsia="en-GB"/>
        </w:rPr>
        <w:t xml:space="preserve">Shweta and Main, K. (2022). </w:t>
      </w:r>
      <w:r w:rsidR="005A4416" w:rsidRPr="005A4416">
        <w:rPr>
          <w:rFonts w:ascii="Cambria" w:eastAsia="Times New Roman" w:hAnsi="Cambria" w:cstheme="minorHAnsi"/>
          <w:i/>
          <w:iCs/>
          <w:lang w:eastAsia="en-GB"/>
        </w:rPr>
        <w:t>Employee Turnover Rate: Definition &amp; Calculation</w:t>
      </w:r>
      <w:r w:rsidR="005A4416">
        <w:rPr>
          <w:rFonts w:ascii="Cambria" w:eastAsia="Times New Roman" w:hAnsi="Cambria" w:cstheme="minorHAnsi"/>
          <w:i/>
          <w:iCs/>
          <w:lang w:eastAsia="en-GB"/>
        </w:rPr>
        <w:t xml:space="preserve">. </w:t>
      </w:r>
      <w:r w:rsidR="005A4416">
        <w:rPr>
          <w:rFonts w:ascii="Cambria" w:eastAsia="Times New Roman" w:hAnsi="Cambria" w:cstheme="minorHAnsi"/>
          <w:lang w:eastAsia="en-GB"/>
        </w:rPr>
        <w:t xml:space="preserve">Available at: </w:t>
      </w:r>
      <w:r w:rsidR="00D42C6A" w:rsidRPr="00D42C6A">
        <w:rPr>
          <w:rFonts w:ascii="Cambria" w:eastAsia="Times New Roman" w:hAnsi="Cambria" w:cstheme="minorHAnsi"/>
          <w:lang w:eastAsia="en-GB"/>
        </w:rPr>
        <w:t>https://www.forbes.com/advisor/business/employee-turnover-rate/</w:t>
      </w:r>
      <w:r w:rsidR="00D42C6A">
        <w:rPr>
          <w:rFonts w:ascii="Cambria" w:eastAsia="Times New Roman" w:hAnsi="Cambria" w:cstheme="minorHAnsi"/>
          <w:lang w:eastAsia="en-GB"/>
        </w:rPr>
        <w:t xml:space="preserve"> (Accessed: 10 January 2023). </w:t>
      </w:r>
    </w:p>
    <w:p w14:paraId="741E3DA8" w14:textId="2CE1696D" w:rsidR="000C606B" w:rsidRPr="00B15818" w:rsidRDefault="000C606B">
      <w:pPr>
        <w:rPr>
          <w:rFonts w:ascii="Cambria" w:eastAsia="Times New Roman" w:hAnsi="Cambria" w:cstheme="minorHAnsi"/>
          <w:lang w:eastAsia="en-GB"/>
        </w:rPr>
      </w:pPr>
      <w:r w:rsidRPr="001B7D4D">
        <w:rPr>
          <w:rFonts w:ascii="Cambria" w:hAnsi="Cambria"/>
        </w:rPr>
        <w:t>Spain</w:t>
      </w:r>
      <w:r>
        <w:rPr>
          <w:rFonts w:ascii="Cambria" w:hAnsi="Cambria"/>
        </w:rPr>
        <w:t xml:space="preserve">, E. </w:t>
      </w:r>
      <w:r w:rsidRPr="001B7D4D">
        <w:rPr>
          <w:rFonts w:ascii="Cambria" w:hAnsi="Cambria"/>
        </w:rPr>
        <w:t>and Groysberg,</w:t>
      </w:r>
      <w:r>
        <w:rPr>
          <w:rFonts w:ascii="Cambria" w:hAnsi="Cambria"/>
        </w:rPr>
        <w:t xml:space="preserve"> B.</w:t>
      </w:r>
      <w:r w:rsidRPr="001B7D4D">
        <w:rPr>
          <w:rFonts w:ascii="Cambria" w:hAnsi="Cambria"/>
        </w:rPr>
        <w:t xml:space="preserve"> </w:t>
      </w:r>
      <w:r w:rsidR="00B15818">
        <w:rPr>
          <w:rFonts w:ascii="Cambria" w:hAnsi="Cambria"/>
        </w:rPr>
        <w:t>(</w:t>
      </w:r>
      <w:r w:rsidRPr="001B7D4D">
        <w:rPr>
          <w:rFonts w:ascii="Cambria" w:hAnsi="Cambria"/>
        </w:rPr>
        <w:t>2016)</w:t>
      </w:r>
      <w:r w:rsidR="00B15818">
        <w:rPr>
          <w:rFonts w:ascii="Cambria" w:hAnsi="Cambria"/>
        </w:rPr>
        <w:t xml:space="preserve"> </w:t>
      </w:r>
      <w:r w:rsidR="00B15818" w:rsidRPr="00B15818">
        <w:rPr>
          <w:rFonts w:ascii="Cambria" w:hAnsi="Cambria"/>
          <w:i/>
          <w:iCs/>
        </w:rPr>
        <w:t>Making Exit Interviews Count</w:t>
      </w:r>
      <w:r w:rsidR="00B15818">
        <w:rPr>
          <w:rFonts w:ascii="Cambria" w:hAnsi="Cambria"/>
          <w:i/>
          <w:iCs/>
        </w:rPr>
        <w:t xml:space="preserve">. </w:t>
      </w:r>
      <w:r w:rsidR="00B15818">
        <w:rPr>
          <w:rFonts w:ascii="Cambria" w:hAnsi="Cambria"/>
        </w:rPr>
        <w:t xml:space="preserve">Available at: </w:t>
      </w:r>
      <w:r w:rsidR="00980F44" w:rsidRPr="00980F44">
        <w:rPr>
          <w:rFonts w:ascii="Cambria" w:hAnsi="Cambria"/>
        </w:rPr>
        <w:t>https://hbr.org/2016/04/making-exit-interviews-count</w:t>
      </w:r>
      <w:r w:rsidR="00980F44">
        <w:rPr>
          <w:rFonts w:ascii="Cambria" w:hAnsi="Cambria"/>
        </w:rPr>
        <w:t xml:space="preserve"> (Accessed: 11 January 2023).</w:t>
      </w:r>
    </w:p>
    <w:p w14:paraId="7F6D2A10" w14:textId="2332EF97" w:rsidR="00932692" w:rsidRDefault="00932692">
      <w:pPr>
        <w:rPr>
          <w:rFonts w:ascii="Cambria" w:eastAsia="Times New Roman" w:hAnsi="Cambria" w:cstheme="minorHAnsi"/>
          <w:lang w:eastAsia="en-GB"/>
        </w:rPr>
      </w:pPr>
      <w:proofErr w:type="spellStart"/>
      <w:r>
        <w:rPr>
          <w:rFonts w:ascii="Cambria" w:eastAsia="Times New Roman" w:hAnsi="Cambria" w:cstheme="minorHAnsi"/>
          <w:lang w:eastAsia="en-GB"/>
        </w:rPr>
        <w:t>Suff</w:t>
      </w:r>
      <w:proofErr w:type="spellEnd"/>
      <w:r>
        <w:rPr>
          <w:rFonts w:ascii="Cambria" w:eastAsia="Times New Roman" w:hAnsi="Cambria" w:cstheme="minorHAnsi"/>
          <w:lang w:eastAsia="en-GB"/>
        </w:rPr>
        <w:t>, R. (2022)</w:t>
      </w:r>
      <w:r w:rsidR="004A505C">
        <w:rPr>
          <w:rFonts w:ascii="Cambria" w:eastAsia="Times New Roman" w:hAnsi="Cambria" w:cstheme="minorHAnsi"/>
          <w:lang w:eastAsia="en-GB"/>
        </w:rPr>
        <w:t xml:space="preserve"> </w:t>
      </w:r>
      <w:r w:rsidR="0078523A" w:rsidRPr="0078523A">
        <w:rPr>
          <w:rFonts w:ascii="Cambria" w:eastAsia="Times New Roman" w:hAnsi="Cambria" w:cstheme="minorHAnsi"/>
          <w:i/>
          <w:iCs/>
          <w:lang w:eastAsia="en-GB"/>
        </w:rPr>
        <w:t>Absence measurement and management</w:t>
      </w:r>
      <w:r w:rsidR="0078523A" w:rsidRPr="0078523A">
        <w:rPr>
          <w:rFonts w:ascii="Cambria" w:eastAsia="Times New Roman" w:hAnsi="Cambria" w:cstheme="minorHAnsi"/>
          <w:i/>
          <w:iCs/>
          <w:lang w:eastAsia="en-GB"/>
        </w:rPr>
        <w:t>.</w:t>
      </w:r>
      <w:r w:rsidR="0078523A">
        <w:rPr>
          <w:rFonts w:ascii="Cambria" w:eastAsia="Times New Roman" w:hAnsi="Cambria" w:cstheme="minorHAnsi"/>
          <w:lang w:eastAsia="en-GB"/>
        </w:rPr>
        <w:t xml:space="preserve"> </w:t>
      </w:r>
      <w:r w:rsidR="004A505C">
        <w:rPr>
          <w:rFonts w:ascii="Cambria" w:eastAsia="Times New Roman" w:hAnsi="Cambria" w:cstheme="minorHAnsi"/>
          <w:lang w:eastAsia="en-GB"/>
        </w:rPr>
        <w:t xml:space="preserve">Available at: </w:t>
      </w:r>
      <w:r w:rsidR="004A505C" w:rsidRPr="00B61BFA">
        <w:rPr>
          <w:rFonts w:ascii="Cambria" w:eastAsia="Times New Roman" w:hAnsi="Cambria" w:cstheme="minorHAnsi"/>
          <w:lang w:eastAsia="en-GB"/>
        </w:rPr>
        <w:t>https://www.cipd.co.uk/knowledge/fundamentals/relations/absence/factsheet#6399</w:t>
      </w:r>
      <w:r w:rsidR="004A505C">
        <w:rPr>
          <w:rFonts w:ascii="Cambria" w:eastAsia="Times New Roman" w:hAnsi="Cambria" w:cstheme="minorHAnsi"/>
          <w:lang w:eastAsia="en-GB"/>
        </w:rPr>
        <w:t xml:space="preserve"> (Accessed: 10 </w:t>
      </w:r>
      <w:r w:rsidR="0078523A">
        <w:rPr>
          <w:rFonts w:ascii="Cambria" w:eastAsia="Times New Roman" w:hAnsi="Cambria" w:cstheme="minorHAnsi"/>
          <w:lang w:eastAsia="en-GB"/>
        </w:rPr>
        <w:t>January</w:t>
      </w:r>
      <w:r w:rsidR="004A505C">
        <w:rPr>
          <w:rFonts w:ascii="Cambria" w:eastAsia="Times New Roman" w:hAnsi="Cambria" w:cstheme="minorHAnsi"/>
          <w:lang w:eastAsia="en-GB"/>
        </w:rPr>
        <w:t xml:space="preserve"> 2023). </w:t>
      </w:r>
    </w:p>
    <w:p w14:paraId="521ECAAE" w14:textId="62A3F577" w:rsidR="00CA32B5" w:rsidRPr="00705EE3" w:rsidRDefault="00CA32B5">
      <w:pPr>
        <w:rPr>
          <w:rFonts w:ascii="Cambria" w:eastAsia="Times New Roman" w:hAnsi="Cambria" w:cstheme="minorHAnsi"/>
          <w:lang w:eastAsia="en-GB"/>
        </w:rPr>
      </w:pPr>
      <w:proofErr w:type="spellStart"/>
      <w:r>
        <w:rPr>
          <w:rFonts w:ascii="Cambria" w:eastAsia="Times New Roman" w:hAnsi="Cambria" w:cstheme="minorHAnsi"/>
          <w:lang w:eastAsia="en-GB"/>
        </w:rPr>
        <w:t>Trullen</w:t>
      </w:r>
      <w:proofErr w:type="spellEnd"/>
      <w:r>
        <w:rPr>
          <w:rFonts w:ascii="Cambria" w:eastAsia="Times New Roman" w:hAnsi="Cambria" w:cstheme="minorHAnsi"/>
          <w:lang w:eastAsia="en-GB"/>
        </w:rPr>
        <w:t xml:space="preserve">, J. </w:t>
      </w:r>
      <w:r>
        <w:rPr>
          <w:rFonts w:ascii="Cambria" w:eastAsia="Times New Roman" w:hAnsi="Cambria" w:cstheme="minorHAnsi"/>
          <w:i/>
          <w:iCs/>
          <w:lang w:eastAsia="en-GB"/>
        </w:rPr>
        <w:t xml:space="preserve">et al. </w:t>
      </w:r>
      <w:r>
        <w:rPr>
          <w:rFonts w:ascii="Cambria" w:eastAsia="Times New Roman" w:hAnsi="Cambria" w:cstheme="minorHAnsi"/>
          <w:lang w:eastAsia="en-GB"/>
        </w:rPr>
        <w:t>(2016) ‘</w:t>
      </w:r>
      <w:r w:rsidRPr="00CA32B5">
        <w:rPr>
          <w:rFonts w:ascii="Cambria" w:eastAsia="Times New Roman" w:hAnsi="Cambria" w:cstheme="minorHAnsi"/>
          <w:lang w:eastAsia="en-GB"/>
        </w:rPr>
        <w:t>The HR department's contribution to line managers' effective implementation of HR practices</w:t>
      </w:r>
      <w:r>
        <w:rPr>
          <w:rFonts w:ascii="Cambria" w:eastAsia="Times New Roman" w:hAnsi="Cambria" w:cstheme="minorHAnsi"/>
          <w:lang w:eastAsia="en-GB"/>
        </w:rPr>
        <w:t xml:space="preserve">’, </w:t>
      </w:r>
      <w:r w:rsidR="00705EE3">
        <w:rPr>
          <w:rFonts w:ascii="Cambria" w:eastAsia="Times New Roman" w:hAnsi="Cambria" w:cstheme="minorHAnsi"/>
          <w:i/>
          <w:iCs/>
          <w:lang w:eastAsia="en-GB"/>
        </w:rPr>
        <w:t xml:space="preserve">Human Management Resource Journal, </w:t>
      </w:r>
      <w:r w:rsidR="00705EE3">
        <w:rPr>
          <w:rFonts w:ascii="Cambria" w:eastAsia="Times New Roman" w:hAnsi="Cambria" w:cstheme="minorHAnsi"/>
          <w:lang w:eastAsia="en-GB"/>
        </w:rPr>
        <w:t xml:space="preserve">26(4), pp. 449-470. Available at: </w:t>
      </w:r>
      <w:r w:rsidR="009B4155" w:rsidRPr="009B4155">
        <w:rPr>
          <w:rFonts w:ascii="Cambria" w:eastAsia="Times New Roman" w:hAnsi="Cambria" w:cstheme="minorHAnsi"/>
          <w:lang w:eastAsia="en-GB"/>
        </w:rPr>
        <w:t>https://doi.org/10.1111/1748-8583.12116</w:t>
      </w:r>
    </w:p>
    <w:p w14:paraId="71FC9BAA" w14:textId="3C5DE64F" w:rsidR="003D6927" w:rsidRPr="00D36490" w:rsidRDefault="003D6927">
      <w:pPr>
        <w:rPr>
          <w:rFonts w:ascii="Cambria" w:eastAsia="Times New Roman" w:hAnsi="Cambria" w:cstheme="minorHAnsi"/>
          <w:lang w:eastAsia="en-GB"/>
        </w:rPr>
      </w:pPr>
      <w:proofErr w:type="spellStart"/>
      <w:r>
        <w:rPr>
          <w:rFonts w:ascii="Cambria" w:hAnsi="Cambria"/>
        </w:rPr>
        <w:t>Ungoed</w:t>
      </w:r>
      <w:proofErr w:type="spellEnd"/>
      <w:r>
        <w:rPr>
          <w:rFonts w:ascii="Cambria" w:hAnsi="Cambria"/>
        </w:rPr>
        <w:t xml:space="preserve">-Thomas, </w:t>
      </w:r>
      <w:r>
        <w:rPr>
          <w:rFonts w:ascii="Cambria" w:hAnsi="Cambria"/>
        </w:rPr>
        <w:t>J. (</w:t>
      </w:r>
      <w:r>
        <w:rPr>
          <w:rFonts w:ascii="Cambria" w:hAnsi="Cambria"/>
        </w:rPr>
        <w:t>2021)</w:t>
      </w:r>
      <w:r>
        <w:rPr>
          <w:rFonts w:ascii="Cambria" w:hAnsi="Cambria"/>
        </w:rPr>
        <w:t xml:space="preserve"> ‘</w:t>
      </w:r>
      <w:r w:rsidR="00D36490" w:rsidRPr="00D36490">
        <w:rPr>
          <w:rFonts w:ascii="Cambria" w:hAnsi="Cambria"/>
        </w:rPr>
        <w:t>Nursing crisis sweeps wards as NHS battles to find recruits</w:t>
      </w:r>
      <w:r w:rsidR="00D36490">
        <w:rPr>
          <w:rFonts w:ascii="Cambria" w:hAnsi="Cambria"/>
        </w:rPr>
        <w:t xml:space="preserve">’, </w:t>
      </w:r>
      <w:r w:rsidR="00D36490">
        <w:rPr>
          <w:rFonts w:ascii="Cambria" w:hAnsi="Cambria"/>
          <w:i/>
          <w:iCs/>
        </w:rPr>
        <w:t xml:space="preserve">The Guardian, </w:t>
      </w:r>
      <w:r w:rsidR="00D36490">
        <w:rPr>
          <w:rFonts w:ascii="Cambria" w:hAnsi="Cambria"/>
        </w:rPr>
        <w:t>9 October</w:t>
      </w:r>
      <w:r w:rsidR="00EF7EE2">
        <w:rPr>
          <w:rFonts w:ascii="Cambria" w:hAnsi="Cambria"/>
        </w:rPr>
        <w:t xml:space="preserve">. Available at: </w:t>
      </w:r>
      <w:r w:rsidR="00EF7EE2" w:rsidRPr="00EF7EE2">
        <w:rPr>
          <w:rFonts w:ascii="Cambria" w:hAnsi="Cambria"/>
        </w:rPr>
        <w:t>https://www.theguardian.com/society/2021/oct/09/nursing-crisis-sweeps-wards-as-nhs-battles-to-find-recruits</w:t>
      </w:r>
      <w:r w:rsidR="00EF7EE2">
        <w:rPr>
          <w:rFonts w:ascii="Cambria" w:hAnsi="Cambria"/>
        </w:rPr>
        <w:t xml:space="preserve"> (Accessed: 9 February 2023). </w:t>
      </w:r>
    </w:p>
    <w:p w14:paraId="209E9A6F" w14:textId="261AECD6" w:rsidR="009F03FF" w:rsidRDefault="00653A82">
      <w:pPr>
        <w:rPr>
          <w:rFonts w:ascii="Cambria" w:eastAsia="Times New Roman" w:hAnsi="Cambria" w:cstheme="minorHAnsi"/>
          <w:lang w:eastAsia="en-GB"/>
        </w:rPr>
      </w:pPr>
      <w:r w:rsidRPr="00653A82">
        <w:rPr>
          <w:rFonts w:ascii="Cambria" w:eastAsia="Times New Roman" w:hAnsi="Cambria" w:cstheme="minorHAnsi"/>
          <w:lang w:eastAsia="en-GB"/>
        </w:rPr>
        <w:lastRenderedPageBreak/>
        <w:t>Waite, K.</w:t>
      </w:r>
      <w:r w:rsidRPr="00653A82">
        <w:rPr>
          <w:rFonts w:ascii="Cambria" w:eastAsia="Times New Roman" w:hAnsi="Cambria" w:cstheme="minorHAnsi"/>
          <w:i/>
          <w:iCs/>
          <w:lang w:eastAsia="en-GB"/>
        </w:rPr>
        <w:t xml:space="preserve"> et al. </w:t>
      </w:r>
      <w:r w:rsidRPr="00653A82">
        <w:rPr>
          <w:rFonts w:ascii="Cambria" w:eastAsia="Times New Roman" w:hAnsi="Cambria" w:cstheme="minorHAnsi"/>
          <w:lang w:eastAsia="en-GB"/>
        </w:rPr>
        <w:t xml:space="preserve">(2021) </w:t>
      </w:r>
      <w:r w:rsidRPr="00C4389F">
        <w:rPr>
          <w:rFonts w:ascii="Cambria" w:eastAsia="Times New Roman" w:hAnsi="Cambria" w:cstheme="minorHAnsi"/>
          <w:i/>
          <w:iCs/>
          <w:lang w:eastAsia="en-GB"/>
        </w:rPr>
        <w:t>People Practice: A Complete Guide.</w:t>
      </w:r>
      <w:r w:rsidRPr="00653A82">
        <w:rPr>
          <w:rFonts w:ascii="Cambria" w:eastAsia="Times New Roman" w:hAnsi="Cambria" w:cstheme="minorHAnsi"/>
          <w:lang w:eastAsia="en-GB"/>
        </w:rPr>
        <w:t xml:space="preserve"> London: Kogan Page.</w:t>
      </w:r>
    </w:p>
    <w:p w14:paraId="5143498D" w14:textId="2A9124F1" w:rsidR="009A561A" w:rsidRPr="00FC4AB2" w:rsidRDefault="009A561A">
      <w:pPr>
        <w:rPr>
          <w:rFonts w:ascii="Cambria" w:eastAsia="Times New Roman" w:hAnsi="Cambria" w:cstheme="minorHAnsi"/>
          <w:lang w:eastAsia="en-GB"/>
        </w:rPr>
      </w:pPr>
      <w:r>
        <w:rPr>
          <w:rFonts w:ascii="Cambria" w:eastAsia="Times New Roman" w:hAnsi="Cambria" w:cstheme="minorHAnsi"/>
          <w:lang w:eastAsia="en-GB"/>
        </w:rPr>
        <w:t xml:space="preserve">Young, J. (2022) </w:t>
      </w:r>
      <w:r w:rsidR="006E33BE" w:rsidRPr="00FC4AB2">
        <w:rPr>
          <w:rFonts w:ascii="Cambria" w:eastAsia="Times New Roman" w:hAnsi="Cambria" w:cstheme="minorHAnsi"/>
          <w:i/>
          <w:iCs/>
          <w:lang w:eastAsia="en-GB"/>
        </w:rPr>
        <w:t>Evidence-based practice for effective decision-making</w:t>
      </w:r>
      <w:r w:rsidR="00FC4AB2">
        <w:rPr>
          <w:rFonts w:ascii="Cambria" w:eastAsia="Times New Roman" w:hAnsi="Cambria" w:cstheme="minorHAnsi"/>
          <w:i/>
          <w:iCs/>
          <w:lang w:eastAsia="en-GB"/>
        </w:rPr>
        <w:t xml:space="preserve">. </w:t>
      </w:r>
      <w:r w:rsidR="00FC4AB2">
        <w:rPr>
          <w:rFonts w:ascii="Cambria" w:eastAsia="Times New Roman" w:hAnsi="Cambria" w:cstheme="minorHAnsi"/>
          <w:lang w:eastAsia="en-GB"/>
        </w:rPr>
        <w:t xml:space="preserve">Available at: </w:t>
      </w:r>
      <w:r w:rsidR="00543135" w:rsidRPr="00543135">
        <w:rPr>
          <w:rFonts w:ascii="Cambria" w:eastAsia="Times New Roman" w:hAnsi="Cambria" w:cstheme="minorHAnsi"/>
          <w:lang w:eastAsia="en-GB"/>
        </w:rPr>
        <w:t>https://www.cipd.co.uk/knowledge/strategy/analytics/evidence-based-practice-factsheet</w:t>
      </w:r>
      <w:r w:rsidR="00543135">
        <w:rPr>
          <w:rFonts w:ascii="Cambria" w:eastAsia="Times New Roman" w:hAnsi="Cambria" w:cstheme="minorHAnsi"/>
          <w:lang w:eastAsia="en-GB"/>
        </w:rPr>
        <w:t xml:space="preserve"> (Accessed</w:t>
      </w:r>
      <w:r w:rsidR="006F0349">
        <w:rPr>
          <w:rFonts w:ascii="Cambria" w:eastAsia="Times New Roman" w:hAnsi="Cambria" w:cstheme="minorHAnsi"/>
          <w:lang w:eastAsia="en-GB"/>
        </w:rPr>
        <w:t>: 22 December 2022).</w:t>
      </w:r>
      <w:r w:rsidR="00543135">
        <w:rPr>
          <w:rFonts w:ascii="Cambria" w:eastAsia="Times New Roman" w:hAnsi="Cambria" w:cstheme="minorHAnsi"/>
          <w:lang w:eastAsia="en-GB"/>
        </w:rPr>
        <w:t xml:space="preserve"> </w:t>
      </w:r>
    </w:p>
    <w:p w14:paraId="545E47E4" w14:textId="77777777" w:rsidR="00854D58" w:rsidRPr="00653A82" w:rsidRDefault="00854D58">
      <w:pPr>
        <w:rPr>
          <w:rFonts w:ascii="Cambria" w:hAnsi="Cambria" w:cs="Times New Roman"/>
        </w:rPr>
      </w:pPr>
    </w:p>
    <w:p w14:paraId="160BE023" w14:textId="77777777" w:rsidR="009F03FF" w:rsidRPr="00E84E6B" w:rsidRDefault="009F03FF">
      <w:pPr>
        <w:rPr>
          <w:rFonts w:ascii="Cambria" w:hAnsi="Cambria" w:cs="Times New Roman"/>
        </w:rPr>
      </w:pPr>
    </w:p>
    <w:p w14:paraId="0A9A5516" w14:textId="1FEC818B" w:rsidR="000A3E32" w:rsidRPr="000A3E32" w:rsidRDefault="000A3E32">
      <w:pPr>
        <w:rPr>
          <w:rFonts w:ascii="Cambria" w:hAnsi="Cambria" w:cs="Times New Roman"/>
          <w:b/>
          <w:bCs/>
        </w:rPr>
      </w:pPr>
    </w:p>
    <w:sectPr w:rsidR="000A3E32" w:rsidRPr="000A3E32" w:rsidSect="00A466C9">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5416C" w14:textId="77777777" w:rsidR="00364527" w:rsidRDefault="00364527" w:rsidP="009B2031">
      <w:pPr>
        <w:spacing w:after="0" w:line="240" w:lineRule="auto"/>
      </w:pPr>
      <w:r>
        <w:separator/>
      </w:r>
    </w:p>
  </w:endnote>
  <w:endnote w:type="continuationSeparator" w:id="0">
    <w:p w14:paraId="214452A5" w14:textId="77777777" w:rsidR="00364527" w:rsidRDefault="00364527" w:rsidP="009B2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0488C" w14:textId="77777777" w:rsidR="00364527" w:rsidRDefault="00364527" w:rsidP="009B2031">
      <w:pPr>
        <w:spacing w:after="0" w:line="240" w:lineRule="auto"/>
      </w:pPr>
      <w:r>
        <w:separator/>
      </w:r>
    </w:p>
  </w:footnote>
  <w:footnote w:type="continuationSeparator" w:id="0">
    <w:p w14:paraId="6999F062" w14:textId="77777777" w:rsidR="00364527" w:rsidRDefault="00364527" w:rsidP="009B2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16811"/>
      <w:docPartObj>
        <w:docPartGallery w:val="Page Numbers (Top of Page)"/>
        <w:docPartUnique/>
      </w:docPartObj>
    </w:sdtPr>
    <w:sdtEndPr>
      <w:rPr>
        <w:rFonts w:ascii="Cambria" w:hAnsi="Cambria"/>
      </w:rPr>
    </w:sdtEndPr>
    <w:sdtContent>
      <w:p w14:paraId="478CCDD6" w14:textId="2D97CBB3" w:rsidR="009B2031" w:rsidRPr="009B2031" w:rsidRDefault="009B2031">
        <w:pPr>
          <w:pStyle w:val="Header"/>
          <w:jc w:val="center"/>
          <w:rPr>
            <w:rFonts w:ascii="Cambria" w:hAnsi="Cambria"/>
          </w:rPr>
        </w:pPr>
        <w:r w:rsidRPr="009B2031">
          <w:rPr>
            <w:rFonts w:ascii="Cambria" w:hAnsi="Cambria"/>
          </w:rPr>
          <w:fldChar w:fldCharType="begin"/>
        </w:r>
        <w:r w:rsidRPr="009B2031">
          <w:rPr>
            <w:rFonts w:ascii="Cambria" w:hAnsi="Cambria"/>
          </w:rPr>
          <w:instrText>PAGE   \* MERGEFORMAT</w:instrText>
        </w:r>
        <w:r w:rsidRPr="009B2031">
          <w:rPr>
            <w:rFonts w:ascii="Cambria" w:hAnsi="Cambria"/>
          </w:rPr>
          <w:fldChar w:fldCharType="separate"/>
        </w:r>
        <w:r w:rsidRPr="009B2031">
          <w:rPr>
            <w:rFonts w:ascii="Cambria" w:hAnsi="Cambria"/>
          </w:rPr>
          <w:t>2</w:t>
        </w:r>
        <w:r w:rsidRPr="009B2031">
          <w:rPr>
            <w:rFonts w:ascii="Cambria" w:hAnsi="Cambria"/>
          </w:rPr>
          <w:fldChar w:fldCharType="end"/>
        </w:r>
      </w:p>
    </w:sdtContent>
  </w:sdt>
  <w:p w14:paraId="39C00031" w14:textId="77777777" w:rsidR="009B2031" w:rsidRDefault="009B2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62324"/>
    <w:multiLevelType w:val="multilevel"/>
    <w:tmpl w:val="BECE9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001E0C"/>
    <w:multiLevelType w:val="hybridMultilevel"/>
    <w:tmpl w:val="DFB6E7E6"/>
    <w:lvl w:ilvl="0" w:tplc="E10C0EBE">
      <w:start w:val="1"/>
      <w:numFmt w:val="bullet"/>
      <w:lvlText w:val="-"/>
      <w:lvlJc w:val="left"/>
      <w:pPr>
        <w:ind w:left="720" w:hanging="360"/>
      </w:pPr>
      <w:rPr>
        <w:rFonts w:ascii="Cambria" w:eastAsia="Times New Roman" w:hAnsi="Cambria"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C0D1B"/>
    <w:multiLevelType w:val="hybridMultilevel"/>
    <w:tmpl w:val="4F921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45F2B"/>
    <w:multiLevelType w:val="multilevel"/>
    <w:tmpl w:val="9998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6726140"/>
    <w:multiLevelType w:val="hybridMultilevel"/>
    <w:tmpl w:val="19507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9793324">
    <w:abstractNumId w:val="2"/>
  </w:num>
  <w:num w:numId="2" w16cid:durableId="425345187">
    <w:abstractNumId w:val="1"/>
  </w:num>
  <w:num w:numId="3" w16cid:durableId="1640302123">
    <w:abstractNumId w:val="3"/>
  </w:num>
  <w:num w:numId="4" w16cid:durableId="1335301816">
    <w:abstractNumId w:val="0"/>
  </w:num>
  <w:num w:numId="5" w16cid:durableId="1219826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DD"/>
    <w:rsid w:val="0000066D"/>
    <w:rsid w:val="0000091A"/>
    <w:rsid w:val="000014E4"/>
    <w:rsid w:val="000040A9"/>
    <w:rsid w:val="00005DF9"/>
    <w:rsid w:val="00006DF2"/>
    <w:rsid w:val="0001351E"/>
    <w:rsid w:val="00013F93"/>
    <w:rsid w:val="00014155"/>
    <w:rsid w:val="000143A0"/>
    <w:rsid w:val="00015818"/>
    <w:rsid w:val="00020DB7"/>
    <w:rsid w:val="00021CAF"/>
    <w:rsid w:val="00022F84"/>
    <w:rsid w:val="00023284"/>
    <w:rsid w:val="00023D6E"/>
    <w:rsid w:val="00025191"/>
    <w:rsid w:val="00026FA2"/>
    <w:rsid w:val="00027E94"/>
    <w:rsid w:val="00030DC4"/>
    <w:rsid w:val="00031888"/>
    <w:rsid w:val="00031EC9"/>
    <w:rsid w:val="00033B74"/>
    <w:rsid w:val="00034BD4"/>
    <w:rsid w:val="00042E8D"/>
    <w:rsid w:val="000433D0"/>
    <w:rsid w:val="0004529D"/>
    <w:rsid w:val="000533B4"/>
    <w:rsid w:val="000536D5"/>
    <w:rsid w:val="000548D4"/>
    <w:rsid w:val="00054AAC"/>
    <w:rsid w:val="00054CC0"/>
    <w:rsid w:val="00060A9B"/>
    <w:rsid w:val="00060D95"/>
    <w:rsid w:val="000618C0"/>
    <w:rsid w:val="00063284"/>
    <w:rsid w:val="000643F7"/>
    <w:rsid w:val="00065E52"/>
    <w:rsid w:val="00066286"/>
    <w:rsid w:val="00067AD3"/>
    <w:rsid w:val="00076335"/>
    <w:rsid w:val="00077830"/>
    <w:rsid w:val="000820F7"/>
    <w:rsid w:val="00082A50"/>
    <w:rsid w:val="00084CDB"/>
    <w:rsid w:val="00085010"/>
    <w:rsid w:val="000856A9"/>
    <w:rsid w:val="00085ABE"/>
    <w:rsid w:val="000861F6"/>
    <w:rsid w:val="00090185"/>
    <w:rsid w:val="00091A87"/>
    <w:rsid w:val="000930E4"/>
    <w:rsid w:val="0009700F"/>
    <w:rsid w:val="000A0164"/>
    <w:rsid w:val="000A17C0"/>
    <w:rsid w:val="000A254C"/>
    <w:rsid w:val="000A3777"/>
    <w:rsid w:val="000A3E32"/>
    <w:rsid w:val="000A4BCD"/>
    <w:rsid w:val="000A5699"/>
    <w:rsid w:val="000A67C0"/>
    <w:rsid w:val="000A6C97"/>
    <w:rsid w:val="000B0FCC"/>
    <w:rsid w:val="000B1BF4"/>
    <w:rsid w:val="000B1C45"/>
    <w:rsid w:val="000B3863"/>
    <w:rsid w:val="000B4AEA"/>
    <w:rsid w:val="000B541B"/>
    <w:rsid w:val="000B6D4F"/>
    <w:rsid w:val="000B7754"/>
    <w:rsid w:val="000C2930"/>
    <w:rsid w:val="000C5F35"/>
    <w:rsid w:val="000C606B"/>
    <w:rsid w:val="000C7C45"/>
    <w:rsid w:val="000D1D3D"/>
    <w:rsid w:val="000D415E"/>
    <w:rsid w:val="000D4B0C"/>
    <w:rsid w:val="000E08A7"/>
    <w:rsid w:val="000E0C63"/>
    <w:rsid w:val="000E180F"/>
    <w:rsid w:val="000E2812"/>
    <w:rsid w:val="000E369E"/>
    <w:rsid w:val="000E3DDE"/>
    <w:rsid w:val="000E60D6"/>
    <w:rsid w:val="000E61D6"/>
    <w:rsid w:val="000F16C9"/>
    <w:rsid w:val="000F229E"/>
    <w:rsid w:val="000F46EF"/>
    <w:rsid w:val="00100360"/>
    <w:rsid w:val="00100EC6"/>
    <w:rsid w:val="001011A4"/>
    <w:rsid w:val="001019CE"/>
    <w:rsid w:val="00102603"/>
    <w:rsid w:val="001028B7"/>
    <w:rsid w:val="00103ECD"/>
    <w:rsid w:val="00107752"/>
    <w:rsid w:val="00107E9F"/>
    <w:rsid w:val="00113F6F"/>
    <w:rsid w:val="00115392"/>
    <w:rsid w:val="00117747"/>
    <w:rsid w:val="00117D00"/>
    <w:rsid w:val="001201C1"/>
    <w:rsid w:val="0012039A"/>
    <w:rsid w:val="00120B4F"/>
    <w:rsid w:val="00121821"/>
    <w:rsid w:val="001220FA"/>
    <w:rsid w:val="00122204"/>
    <w:rsid w:val="00122566"/>
    <w:rsid w:val="001248D0"/>
    <w:rsid w:val="001250D1"/>
    <w:rsid w:val="001262D7"/>
    <w:rsid w:val="00126A64"/>
    <w:rsid w:val="00126ED4"/>
    <w:rsid w:val="00127EBD"/>
    <w:rsid w:val="00132B98"/>
    <w:rsid w:val="00133FA2"/>
    <w:rsid w:val="001341CB"/>
    <w:rsid w:val="00140D63"/>
    <w:rsid w:val="00141477"/>
    <w:rsid w:val="00141505"/>
    <w:rsid w:val="00142D52"/>
    <w:rsid w:val="00143507"/>
    <w:rsid w:val="00144B59"/>
    <w:rsid w:val="00146869"/>
    <w:rsid w:val="00150EF9"/>
    <w:rsid w:val="001529CE"/>
    <w:rsid w:val="001551AD"/>
    <w:rsid w:val="001616B9"/>
    <w:rsid w:val="00163E2F"/>
    <w:rsid w:val="001749D8"/>
    <w:rsid w:val="00174A95"/>
    <w:rsid w:val="00176EC7"/>
    <w:rsid w:val="00180BF4"/>
    <w:rsid w:val="00182545"/>
    <w:rsid w:val="00186B9B"/>
    <w:rsid w:val="00186ED5"/>
    <w:rsid w:val="001909DB"/>
    <w:rsid w:val="00193805"/>
    <w:rsid w:val="00193BDF"/>
    <w:rsid w:val="00194E81"/>
    <w:rsid w:val="001A1F92"/>
    <w:rsid w:val="001A2D4A"/>
    <w:rsid w:val="001A2FD2"/>
    <w:rsid w:val="001A4F82"/>
    <w:rsid w:val="001A52DD"/>
    <w:rsid w:val="001B0376"/>
    <w:rsid w:val="001B409D"/>
    <w:rsid w:val="001B54FA"/>
    <w:rsid w:val="001B7548"/>
    <w:rsid w:val="001B7D4D"/>
    <w:rsid w:val="001C0892"/>
    <w:rsid w:val="001C353D"/>
    <w:rsid w:val="001C3B3D"/>
    <w:rsid w:val="001C4A13"/>
    <w:rsid w:val="001C622B"/>
    <w:rsid w:val="001D011A"/>
    <w:rsid w:val="001D2259"/>
    <w:rsid w:val="001D2D68"/>
    <w:rsid w:val="001D4278"/>
    <w:rsid w:val="001D6479"/>
    <w:rsid w:val="001E02FB"/>
    <w:rsid w:val="001E103B"/>
    <w:rsid w:val="001E27D7"/>
    <w:rsid w:val="001E2FA5"/>
    <w:rsid w:val="001E3015"/>
    <w:rsid w:val="001E32AB"/>
    <w:rsid w:val="001E3B36"/>
    <w:rsid w:val="001E517A"/>
    <w:rsid w:val="001E5C2A"/>
    <w:rsid w:val="001E6895"/>
    <w:rsid w:val="001F1B06"/>
    <w:rsid w:val="001F1C92"/>
    <w:rsid w:val="001F29BD"/>
    <w:rsid w:val="001F3785"/>
    <w:rsid w:val="001F4321"/>
    <w:rsid w:val="001F54E7"/>
    <w:rsid w:val="001F5553"/>
    <w:rsid w:val="001F5BEA"/>
    <w:rsid w:val="001F5E29"/>
    <w:rsid w:val="001F6947"/>
    <w:rsid w:val="00202AA2"/>
    <w:rsid w:val="00202E83"/>
    <w:rsid w:val="00203387"/>
    <w:rsid w:val="00203A73"/>
    <w:rsid w:val="00206E44"/>
    <w:rsid w:val="00210DC7"/>
    <w:rsid w:val="00210E4D"/>
    <w:rsid w:val="00214876"/>
    <w:rsid w:val="00215F6C"/>
    <w:rsid w:val="00217031"/>
    <w:rsid w:val="00224E2F"/>
    <w:rsid w:val="0022513D"/>
    <w:rsid w:val="00225578"/>
    <w:rsid w:val="00226466"/>
    <w:rsid w:val="002264AC"/>
    <w:rsid w:val="00227641"/>
    <w:rsid w:val="00232705"/>
    <w:rsid w:val="00232DEA"/>
    <w:rsid w:val="002330E9"/>
    <w:rsid w:val="0023358C"/>
    <w:rsid w:val="002338D9"/>
    <w:rsid w:val="00237123"/>
    <w:rsid w:val="00237A27"/>
    <w:rsid w:val="0024044C"/>
    <w:rsid w:val="0024333E"/>
    <w:rsid w:val="0024480A"/>
    <w:rsid w:val="00245C30"/>
    <w:rsid w:val="00246867"/>
    <w:rsid w:val="00246A04"/>
    <w:rsid w:val="00250DA1"/>
    <w:rsid w:val="00255305"/>
    <w:rsid w:val="0025622D"/>
    <w:rsid w:val="002573EE"/>
    <w:rsid w:val="00260BAC"/>
    <w:rsid w:val="00261C05"/>
    <w:rsid w:val="00271089"/>
    <w:rsid w:val="00272241"/>
    <w:rsid w:val="00273C15"/>
    <w:rsid w:val="002742E2"/>
    <w:rsid w:val="00274DC1"/>
    <w:rsid w:val="00274F01"/>
    <w:rsid w:val="00277770"/>
    <w:rsid w:val="00280237"/>
    <w:rsid w:val="00280E49"/>
    <w:rsid w:val="00282616"/>
    <w:rsid w:val="00282996"/>
    <w:rsid w:val="00284152"/>
    <w:rsid w:val="00286FE6"/>
    <w:rsid w:val="00287066"/>
    <w:rsid w:val="00287C58"/>
    <w:rsid w:val="002900E9"/>
    <w:rsid w:val="002908DE"/>
    <w:rsid w:val="002912A3"/>
    <w:rsid w:val="00291356"/>
    <w:rsid w:val="002935CF"/>
    <w:rsid w:val="00295305"/>
    <w:rsid w:val="0029678D"/>
    <w:rsid w:val="002A00A4"/>
    <w:rsid w:val="002A0163"/>
    <w:rsid w:val="002A0687"/>
    <w:rsid w:val="002A2D0F"/>
    <w:rsid w:val="002A4328"/>
    <w:rsid w:val="002A5668"/>
    <w:rsid w:val="002A71F2"/>
    <w:rsid w:val="002B109C"/>
    <w:rsid w:val="002B61D1"/>
    <w:rsid w:val="002B765F"/>
    <w:rsid w:val="002B769F"/>
    <w:rsid w:val="002C157A"/>
    <w:rsid w:val="002C261C"/>
    <w:rsid w:val="002C308F"/>
    <w:rsid w:val="002C4B51"/>
    <w:rsid w:val="002C4D31"/>
    <w:rsid w:val="002C4E2C"/>
    <w:rsid w:val="002C6198"/>
    <w:rsid w:val="002C61DC"/>
    <w:rsid w:val="002C6810"/>
    <w:rsid w:val="002D0A02"/>
    <w:rsid w:val="002D1C6A"/>
    <w:rsid w:val="002D44B8"/>
    <w:rsid w:val="002D63EB"/>
    <w:rsid w:val="002D787F"/>
    <w:rsid w:val="002E380B"/>
    <w:rsid w:val="002E39F8"/>
    <w:rsid w:val="002E3E2A"/>
    <w:rsid w:val="002E49E5"/>
    <w:rsid w:val="002E5036"/>
    <w:rsid w:val="002E61DD"/>
    <w:rsid w:val="002E72AD"/>
    <w:rsid w:val="002F1762"/>
    <w:rsid w:val="002F2722"/>
    <w:rsid w:val="002F40E8"/>
    <w:rsid w:val="002F43F1"/>
    <w:rsid w:val="002F43F2"/>
    <w:rsid w:val="002F4C01"/>
    <w:rsid w:val="002F5FAA"/>
    <w:rsid w:val="002F7901"/>
    <w:rsid w:val="00307075"/>
    <w:rsid w:val="00307261"/>
    <w:rsid w:val="00307A00"/>
    <w:rsid w:val="0031343F"/>
    <w:rsid w:val="003161B2"/>
    <w:rsid w:val="00316C34"/>
    <w:rsid w:val="00316E1E"/>
    <w:rsid w:val="003218B0"/>
    <w:rsid w:val="003222D3"/>
    <w:rsid w:val="0032302A"/>
    <w:rsid w:val="0032326F"/>
    <w:rsid w:val="003233BA"/>
    <w:rsid w:val="003245AD"/>
    <w:rsid w:val="00325BB5"/>
    <w:rsid w:val="0032726C"/>
    <w:rsid w:val="00327985"/>
    <w:rsid w:val="00327EA6"/>
    <w:rsid w:val="00333DCA"/>
    <w:rsid w:val="00335EAE"/>
    <w:rsid w:val="00336A3D"/>
    <w:rsid w:val="003424B3"/>
    <w:rsid w:val="0034552E"/>
    <w:rsid w:val="003470CF"/>
    <w:rsid w:val="00351172"/>
    <w:rsid w:val="0035168E"/>
    <w:rsid w:val="003536BB"/>
    <w:rsid w:val="00356BFC"/>
    <w:rsid w:val="00357271"/>
    <w:rsid w:val="00361840"/>
    <w:rsid w:val="00363220"/>
    <w:rsid w:val="00364527"/>
    <w:rsid w:val="0036458F"/>
    <w:rsid w:val="0036464F"/>
    <w:rsid w:val="003656CF"/>
    <w:rsid w:val="00373E0C"/>
    <w:rsid w:val="00374E3B"/>
    <w:rsid w:val="003800E8"/>
    <w:rsid w:val="0038173D"/>
    <w:rsid w:val="00381D44"/>
    <w:rsid w:val="00382365"/>
    <w:rsid w:val="003827D6"/>
    <w:rsid w:val="00391AA1"/>
    <w:rsid w:val="00392439"/>
    <w:rsid w:val="00394BAC"/>
    <w:rsid w:val="00395BBE"/>
    <w:rsid w:val="0039772B"/>
    <w:rsid w:val="00397D29"/>
    <w:rsid w:val="003A0796"/>
    <w:rsid w:val="003A0C19"/>
    <w:rsid w:val="003A2660"/>
    <w:rsid w:val="003A35B8"/>
    <w:rsid w:val="003A51E8"/>
    <w:rsid w:val="003A6126"/>
    <w:rsid w:val="003A628F"/>
    <w:rsid w:val="003A6928"/>
    <w:rsid w:val="003B0F69"/>
    <w:rsid w:val="003B3924"/>
    <w:rsid w:val="003B47D3"/>
    <w:rsid w:val="003B6094"/>
    <w:rsid w:val="003C054F"/>
    <w:rsid w:val="003C2242"/>
    <w:rsid w:val="003C23D9"/>
    <w:rsid w:val="003C2421"/>
    <w:rsid w:val="003C30F0"/>
    <w:rsid w:val="003C3D03"/>
    <w:rsid w:val="003C508E"/>
    <w:rsid w:val="003D3FA1"/>
    <w:rsid w:val="003D536F"/>
    <w:rsid w:val="003D6614"/>
    <w:rsid w:val="003D6927"/>
    <w:rsid w:val="003D7FB8"/>
    <w:rsid w:val="003E0D5F"/>
    <w:rsid w:val="003E3CB7"/>
    <w:rsid w:val="003E65F1"/>
    <w:rsid w:val="003E7F81"/>
    <w:rsid w:val="003F13D0"/>
    <w:rsid w:val="003F28E5"/>
    <w:rsid w:val="003F2FD2"/>
    <w:rsid w:val="003F3B38"/>
    <w:rsid w:val="003F52EA"/>
    <w:rsid w:val="003F6ED6"/>
    <w:rsid w:val="004010F6"/>
    <w:rsid w:val="00402C40"/>
    <w:rsid w:val="00404AA8"/>
    <w:rsid w:val="00405E65"/>
    <w:rsid w:val="00412F91"/>
    <w:rsid w:val="004132BF"/>
    <w:rsid w:val="00414AF5"/>
    <w:rsid w:val="00415232"/>
    <w:rsid w:val="00415B96"/>
    <w:rsid w:val="00415BD1"/>
    <w:rsid w:val="00420FAB"/>
    <w:rsid w:val="00422CB3"/>
    <w:rsid w:val="004239BC"/>
    <w:rsid w:val="00426188"/>
    <w:rsid w:val="00427EB6"/>
    <w:rsid w:val="00433237"/>
    <w:rsid w:val="00437E43"/>
    <w:rsid w:val="0044078E"/>
    <w:rsid w:val="00440BA1"/>
    <w:rsid w:val="00444AA1"/>
    <w:rsid w:val="00446A6A"/>
    <w:rsid w:val="00446E26"/>
    <w:rsid w:val="00447DB6"/>
    <w:rsid w:val="00450C00"/>
    <w:rsid w:val="00451A0D"/>
    <w:rsid w:val="00453E51"/>
    <w:rsid w:val="004541B7"/>
    <w:rsid w:val="004611EE"/>
    <w:rsid w:val="0046211A"/>
    <w:rsid w:val="00465039"/>
    <w:rsid w:val="00470E6A"/>
    <w:rsid w:val="004715F7"/>
    <w:rsid w:val="00471A72"/>
    <w:rsid w:val="00471C86"/>
    <w:rsid w:val="0047411C"/>
    <w:rsid w:val="004754F3"/>
    <w:rsid w:val="00476EF2"/>
    <w:rsid w:val="00477085"/>
    <w:rsid w:val="00480067"/>
    <w:rsid w:val="00480D32"/>
    <w:rsid w:val="00482ECA"/>
    <w:rsid w:val="00483EDD"/>
    <w:rsid w:val="0048425F"/>
    <w:rsid w:val="00485EF4"/>
    <w:rsid w:val="00486E12"/>
    <w:rsid w:val="00492B69"/>
    <w:rsid w:val="004959FE"/>
    <w:rsid w:val="00495AAE"/>
    <w:rsid w:val="004A505C"/>
    <w:rsid w:val="004A5676"/>
    <w:rsid w:val="004A67FE"/>
    <w:rsid w:val="004A7EFC"/>
    <w:rsid w:val="004A7F67"/>
    <w:rsid w:val="004B0947"/>
    <w:rsid w:val="004B1A0E"/>
    <w:rsid w:val="004B252F"/>
    <w:rsid w:val="004B2F92"/>
    <w:rsid w:val="004B4386"/>
    <w:rsid w:val="004B439A"/>
    <w:rsid w:val="004B54D6"/>
    <w:rsid w:val="004C2935"/>
    <w:rsid w:val="004C4961"/>
    <w:rsid w:val="004C5DC0"/>
    <w:rsid w:val="004C614F"/>
    <w:rsid w:val="004C63D1"/>
    <w:rsid w:val="004C7A0C"/>
    <w:rsid w:val="004D2343"/>
    <w:rsid w:val="004D55A6"/>
    <w:rsid w:val="004D5CB0"/>
    <w:rsid w:val="004D7A4A"/>
    <w:rsid w:val="004D7FD3"/>
    <w:rsid w:val="004E064C"/>
    <w:rsid w:val="004E1E16"/>
    <w:rsid w:val="004E2364"/>
    <w:rsid w:val="004E28D8"/>
    <w:rsid w:val="004E2A63"/>
    <w:rsid w:val="004E2D14"/>
    <w:rsid w:val="004E326D"/>
    <w:rsid w:val="004E3F57"/>
    <w:rsid w:val="004E7C34"/>
    <w:rsid w:val="004F25F4"/>
    <w:rsid w:val="004F2905"/>
    <w:rsid w:val="004F31FD"/>
    <w:rsid w:val="004F6328"/>
    <w:rsid w:val="004F6393"/>
    <w:rsid w:val="004F6436"/>
    <w:rsid w:val="004F6CF8"/>
    <w:rsid w:val="00501B69"/>
    <w:rsid w:val="00501FD5"/>
    <w:rsid w:val="00503F73"/>
    <w:rsid w:val="00505FBB"/>
    <w:rsid w:val="00506E71"/>
    <w:rsid w:val="00507056"/>
    <w:rsid w:val="0050780F"/>
    <w:rsid w:val="005139FD"/>
    <w:rsid w:val="00514537"/>
    <w:rsid w:val="00514BB0"/>
    <w:rsid w:val="00515729"/>
    <w:rsid w:val="005205A1"/>
    <w:rsid w:val="00520B0C"/>
    <w:rsid w:val="005216B5"/>
    <w:rsid w:val="0052225B"/>
    <w:rsid w:val="005235DB"/>
    <w:rsid w:val="0052589B"/>
    <w:rsid w:val="00530A5B"/>
    <w:rsid w:val="0053267F"/>
    <w:rsid w:val="00532D1D"/>
    <w:rsid w:val="0053312E"/>
    <w:rsid w:val="00533FB0"/>
    <w:rsid w:val="00535A81"/>
    <w:rsid w:val="00535D27"/>
    <w:rsid w:val="00543135"/>
    <w:rsid w:val="00543215"/>
    <w:rsid w:val="00544A28"/>
    <w:rsid w:val="005452E6"/>
    <w:rsid w:val="00545430"/>
    <w:rsid w:val="00545850"/>
    <w:rsid w:val="00547360"/>
    <w:rsid w:val="00547911"/>
    <w:rsid w:val="005502B7"/>
    <w:rsid w:val="00551507"/>
    <w:rsid w:val="00551867"/>
    <w:rsid w:val="00551B3E"/>
    <w:rsid w:val="00553B64"/>
    <w:rsid w:val="00554625"/>
    <w:rsid w:val="00554B7A"/>
    <w:rsid w:val="00555047"/>
    <w:rsid w:val="005551C3"/>
    <w:rsid w:val="00556948"/>
    <w:rsid w:val="005620B5"/>
    <w:rsid w:val="0056365B"/>
    <w:rsid w:val="0056546C"/>
    <w:rsid w:val="00567B1C"/>
    <w:rsid w:val="00571E52"/>
    <w:rsid w:val="00572A90"/>
    <w:rsid w:val="005737B8"/>
    <w:rsid w:val="00573974"/>
    <w:rsid w:val="00574732"/>
    <w:rsid w:val="00574F36"/>
    <w:rsid w:val="005804D0"/>
    <w:rsid w:val="0058089B"/>
    <w:rsid w:val="00581057"/>
    <w:rsid w:val="005821E6"/>
    <w:rsid w:val="0058232A"/>
    <w:rsid w:val="00582A2D"/>
    <w:rsid w:val="00582F58"/>
    <w:rsid w:val="00585024"/>
    <w:rsid w:val="00587968"/>
    <w:rsid w:val="0058796E"/>
    <w:rsid w:val="005879C1"/>
    <w:rsid w:val="00594AEC"/>
    <w:rsid w:val="00594C5C"/>
    <w:rsid w:val="005965A6"/>
    <w:rsid w:val="005976F3"/>
    <w:rsid w:val="00597F9A"/>
    <w:rsid w:val="005A2EB1"/>
    <w:rsid w:val="005A4416"/>
    <w:rsid w:val="005A5AAA"/>
    <w:rsid w:val="005A7BD7"/>
    <w:rsid w:val="005B1167"/>
    <w:rsid w:val="005B3949"/>
    <w:rsid w:val="005B45A0"/>
    <w:rsid w:val="005C136F"/>
    <w:rsid w:val="005C15D3"/>
    <w:rsid w:val="005C33BC"/>
    <w:rsid w:val="005C3561"/>
    <w:rsid w:val="005C4520"/>
    <w:rsid w:val="005C499B"/>
    <w:rsid w:val="005C64A9"/>
    <w:rsid w:val="005C7D80"/>
    <w:rsid w:val="005D2782"/>
    <w:rsid w:val="005D3DB0"/>
    <w:rsid w:val="005D5458"/>
    <w:rsid w:val="005D6272"/>
    <w:rsid w:val="005D63AE"/>
    <w:rsid w:val="005D7836"/>
    <w:rsid w:val="005D7990"/>
    <w:rsid w:val="005E02AF"/>
    <w:rsid w:val="005E158F"/>
    <w:rsid w:val="005E33B9"/>
    <w:rsid w:val="005E3DF5"/>
    <w:rsid w:val="005E49F6"/>
    <w:rsid w:val="005E63D1"/>
    <w:rsid w:val="005E6FF5"/>
    <w:rsid w:val="005F07AB"/>
    <w:rsid w:val="005F294E"/>
    <w:rsid w:val="005F29DD"/>
    <w:rsid w:val="005F508C"/>
    <w:rsid w:val="005F6814"/>
    <w:rsid w:val="005F6E00"/>
    <w:rsid w:val="0060014F"/>
    <w:rsid w:val="006022AB"/>
    <w:rsid w:val="006030F0"/>
    <w:rsid w:val="00604751"/>
    <w:rsid w:val="0060580A"/>
    <w:rsid w:val="00611D52"/>
    <w:rsid w:val="00611FE8"/>
    <w:rsid w:val="0061387F"/>
    <w:rsid w:val="0062185C"/>
    <w:rsid w:val="00622250"/>
    <w:rsid w:val="00622362"/>
    <w:rsid w:val="00622CF8"/>
    <w:rsid w:val="0062374F"/>
    <w:rsid w:val="00625033"/>
    <w:rsid w:val="0062698C"/>
    <w:rsid w:val="00627265"/>
    <w:rsid w:val="006310FB"/>
    <w:rsid w:val="0063205C"/>
    <w:rsid w:val="00635E5D"/>
    <w:rsid w:val="00637B7B"/>
    <w:rsid w:val="00640F9A"/>
    <w:rsid w:val="00641A9F"/>
    <w:rsid w:val="00644A31"/>
    <w:rsid w:val="00644E0C"/>
    <w:rsid w:val="00647196"/>
    <w:rsid w:val="00647198"/>
    <w:rsid w:val="00647973"/>
    <w:rsid w:val="006515E1"/>
    <w:rsid w:val="00653A82"/>
    <w:rsid w:val="00654037"/>
    <w:rsid w:val="00654B1E"/>
    <w:rsid w:val="00655FED"/>
    <w:rsid w:val="00657133"/>
    <w:rsid w:val="00657399"/>
    <w:rsid w:val="00657F56"/>
    <w:rsid w:val="0066021F"/>
    <w:rsid w:val="00664EBC"/>
    <w:rsid w:val="00665347"/>
    <w:rsid w:val="0066565D"/>
    <w:rsid w:val="0066692D"/>
    <w:rsid w:val="006675AE"/>
    <w:rsid w:val="00671FD9"/>
    <w:rsid w:val="006727D4"/>
    <w:rsid w:val="0067289F"/>
    <w:rsid w:val="00675099"/>
    <w:rsid w:val="00675418"/>
    <w:rsid w:val="00676379"/>
    <w:rsid w:val="006773CB"/>
    <w:rsid w:val="006801CB"/>
    <w:rsid w:val="006802F2"/>
    <w:rsid w:val="00680908"/>
    <w:rsid w:val="00681AC0"/>
    <w:rsid w:val="006825BA"/>
    <w:rsid w:val="00682FC4"/>
    <w:rsid w:val="00685E35"/>
    <w:rsid w:val="0068756A"/>
    <w:rsid w:val="00690E6D"/>
    <w:rsid w:val="006913F8"/>
    <w:rsid w:val="0069146F"/>
    <w:rsid w:val="006919C7"/>
    <w:rsid w:val="00691FDE"/>
    <w:rsid w:val="00695C78"/>
    <w:rsid w:val="00695EA2"/>
    <w:rsid w:val="00696154"/>
    <w:rsid w:val="0069687F"/>
    <w:rsid w:val="00697454"/>
    <w:rsid w:val="006A3065"/>
    <w:rsid w:val="006A332C"/>
    <w:rsid w:val="006A4DC6"/>
    <w:rsid w:val="006A4FFF"/>
    <w:rsid w:val="006A5F8E"/>
    <w:rsid w:val="006A79EF"/>
    <w:rsid w:val="006B373A"/>
    <w:rsid w:val="006B3F85"/>
    <w:rsid w:val="006B4036"/>
    <w:rsid w:val="006B679E"/>
    <w:rsid w:val="006B74E7"/>
    <w:rsid w:val="006C0261"/>
    <w:rsid w:val="006C50B0"/>
    <w:rsid w:val="006C5132"/>
    <w:rsid w:val="006C5FE7"/>
    <w:rsid w:val="006D6861"/>
    <w:rsid w:val="006E2F05"/>
    <w:rsid w:val="006E31D6"/>
    <w:rsid w:val="006E33BE"/>
    <w:rsid w:val="006E3B1D"/>
    <w:rsid w:val="006E4982"/>
    <w:rsid w:val="006E57C1"/>
    <w:rsid w:val="006F0349"/>
    <w:rsid w:val="006F1E61"/>
    <w:rsid w:val="006F299A"/>
    <w:rsid w:val="006F2A93"/>
    <w:rsid w:val="006F573C"/>
    <w:rsid w:val="006F6143"/>
    <w:rsid w:val="006F7D61"/>
    <w:rsid w:val="00700037"/>
    <w:rsid w:val="007004E9"/>
    <w:rsid w:val="00702595"/>
    <w:rsid w:val="00702BFD"/>
    <w:rsid w:val="007043DF"/>
    <w:rsid w:val="00705EE3"/>
    <w:rsid w:val="00705FF4"/>
    <w:rsid w:val="00706230"/>
    <w:rsid w:val="0070668C"/>
    <w:rsid w:val="00710B76"/>
    <w:rsid w:val="00711AF9"/>
    <w:rsid w:val="00715D73"/>
    <w:rsid w:val="00716145"/>
    <w:rsid w:val="0071714F"/>
    <w:rsid w:val="0072066A"/>
    <w:rsid w:val="007206BA"/>
    <w:rsid w:val="00720CD6"/>
    <w:rsid w:val="007216EA"/>
    <w:rsid w:val="00721AA8"/>
    <w:rsid w:val="007224FE"/>
    <w:rsid w:val="007241F9"/>
    <w:rsid w:val="007249C0"/>
    <w:rsid w:val="00724DFC"/>
    <w:rsid w:val="00726DE3"/>
    <w:rsid w:val="007320B1"/>
    <w:rsid w:val="00732E19"/>
    <w:rsid w:val="00734853"/>
    <w:rsid w:val="00734F99"/>
    <w:rsid w:val="007365DA"/>
    <w:rsid w:val="00736C97"/>
    <w:rsid w:val="0074072D"/>
    <w:rsid w:val="00740827"/>
    <w:rsid w:val="00740D65"/>
    <w:rsid w:val="007419A4"/>
    <w:rsid w:val="00743095"/>
    <w:rsid w:val="00744325"/>
    <w:rsid w:val="0074448B"/>
    <w:rsid w:val="007446DF"/>
    <w:rsid w:val="00746361"/>
    <w:rsid w:val="00750838"/>
    <w:rsid w:val="0075244A"/>
    <w:rsid w:val="0075245D"/>
    <w:rsid w:val="007561F7"/>
    <w:rsid w:val="00757BAA"/>
    <w:rsid w:val="00761E80"/>
    <w:rsid w:val="00762821"/>
    <w:rsid w:val="007633AC"/>
    <w:rsid w:val="0076414C"/>
    <w:rsid w:val="00770F39"/>
    <w:rsid w:val="007722BE"/>
    <w:rsid w:val="00772A4C"/>
    <w:rsid w:val="00772F16"/>
    <w:rsid w:val="00773C30"/>
    <w:rsid w:val="00774428"/>
    <w:rsid w:val="007757F6"/>
    <w:rsid w:val="0077659C"/>
    <w:rsid w:val="007809CB"/>
    <w:rsid w:val="00783646"/>
    <w:rsid w:val="007843C8"/>
    <w:rsid w:val="0078523A"/>
    <w:rsid w:val="00785D0A"/>
    <w:rsid w:val="00793FC4"/>
    <w:rsid w:val="00795129"/>
    <w:rsid w:val="00797620"/>
    <w:rsid w:val="00797A60"/>
    <w:rsid w:val="007A08B1"/>
    <w:rsid w:val="007A14B0"/>
    <w:rsid w:val="007A24F4"/>
    <w:rsid w:val="007A254A"/>
    <w:rsid w:val="007A3764"/>
    <w:rsid w:val="007A635C"/>
    <w:rsid w:val="007A6A16"/>
    <w:rsid w:val="007A7394"/>
    <w:rsid w:val="007B0D6B"/>
    <w:rsid w:val="007B105F"/>
    <w:rsid w:val="007B3A91"/>
    <w:rsid w:val="007B3DF4"/>
    <w:rsid w:val="007B4B01"/>
    <w:rsid w:val="007B4B9C"/>
    <w:rsid w:val="007B6517"/>
    <w:rsid w:val="007C1101"/>
    <w:rsid w:val="007C28E0"/>
    <w:rsid w:val="007C2C78"/>
    <w:rsid w:val="007C3DD6"/>
    <w:rsid w:val="007C68DA"/>
    <w:rsid w:val="007D05F2"/>
    <w:rsid w:val="007D2488"/>
    <w:rsid w:val="007D2CB3"/>
    <w:rsid w:val="007D4E7D"/>
    <w:rsid w:val="007D75C1"/>
    <w:rsid w:val="007E0386"/>
    <w:rsid w:val="007E1043"/>
    <w:rsid w:val="007E41C7"/>
    <w:rsid w:val="007E6082"/>
    <w:rsid w:val="007F22EF"/>
    <w:rsid w:val="007F2EC0"/>
    <w:rsid w:val="007F36F2"/>
    <w:rsid w:val="007F396A"/>
    <w:rsid w:val="007F4BE7"/>
    <w:rsid w:val="00800C66"/>
    <w:rsid w:val="008026C2"/>
    <w:rsid w:val="00802D51"/>
    <w:rsid w:val="00803023"/>
    <w:rsid w:val="0080433E"/>
    <w:rsid w:val="008046AB"/>
    <w:rsid w:val="00804D06"/>
    <w:rsid w:val="00807ED8"/>
    <w:rsid w:val="0081319D"/>
    <w:rsid w:val="00813586"/>
    <w:rsid w:val="00814DA8"/>
    <w:rsid w:val="00815209"/>
    <w:rsid w:val="008152CE"/>
    <w:rsid w:val="00815A5F"/>
    <w:rsid w:val="00815AEA"/>
    <w:rsid w:val="00815F0E"/>
    <w:rsid w:val="008167BF"/>
    <w:rsid w:val="00823517"/>
    <w:rsid w:val="008270A3"/>
    <w:rsid w:val="00830486"/>
    <w:rsid w:val="008308A9"/>
    <w:rsid w:val="00830A04"/>
    <w:rsid w:val="008330CA"/>
    <w:rsid w:val="00834089"/>
    <w:rsid w:val="00836401"/>
    <w:rsid w:val="00837600"/>
    <w:rsid w:val="00837B84"/>
    <w:rsid w:val="00842170"/>
    <w:rsid w:val="0084249F"/>
    <w:rsid w:val="00842940"/>
    <w:rsid w:val="00842E71"/>
    <w:rsid w:val="00843481"/>
    <w:rsid w:val="008505BB"/>
    <w:rsid w:val="008508A4"/>
    <w:rsid w:val="00851123"/>
    <w:rsid w:val="00853699"/>
    <w:rsid w:val="00854D58"/>
    <w:rsid w:val="0086423F"/>
    <w:rsid w:val="00865756"/>
    <w:rsid w:val="00865781"/>
    <w:rsid w:val="00867EC7"/>
    <w:rsid w:val="0087083B"/>
    <w:rsid w:val="00871331"/>
    <w:rsid w:val="00872784"/>
    <w:rsid w:val="008730AF"/>
    <w:rsid w:val="00880120"/>
    <w:rsid w:val="00881F73"/>
    <w:rsid w:val="008827E6"/>
    <w:rsid w:val="008838DE"/>
    <w:rsid w:val="00884570"/>
    <w:rsid w:val="00885C4C"/>
    <w:rsid w:val="00886019"/>
    <w:rsid w:val="008905B0"/>
    <w:rsid w:val="00891784"/>
    <w:rsid w:val="00896132"/>
    <w:rsid w:val="00897160"/>
    <w:rsid w:val="008A08AF"/>
    <w:rsid w:val="008A12C2"/>
    <w:rsid w:val="008A15C0"/>
    <w:rsid w:val="008A1E41"/>
    <w:rsid w:val="008A2CAA"/>
    <w:rsid w:val="008A3D6B"/>
    <w:rsid w:val="008A5A49"/>
    <w:rsid w:val="008A701D"/>
    <w:rsid w:val="008B0C2A"/>
    <w:rsid w:val="008B1583"/>
    <w:rsid w:val="008B2290"/>
    <w:rsid w:val="008B2458"/>
    <w:rsid w:val="008B32BC"/>
    <w:rsid w:val="008C4906"/>
    <w:rsid w:val="008C7A58"/>
    <w:rsid w:val="008D0338"/>
    <w:rsid w:val="008D0FA2"/>
    <w:rsid w:val="008D21B8"/>
    <w:rsid w:val="008D2C50"/>
    <w:rsid w:val="008D4312"/>
    <w:rsid w:val="008D4A5C"/>
    <w:rsid w:val="008D4B2D"/>
    <w:rsid w:val="008D51F8"/>
    <w:rsid w:val="008E2A75"/>
    <w:rsid w:val="008E43DD"/>
    <w:rsid w:val="008E4BDA"/>
    <w:rsid w:val="008E51C3"/>
    <w:rsid w:val="008F2327"/>
    <w:rsid w:val="008F373C"/>
    <w:rsid w:val="008F5C49"/>
    <w:rsid w:val="00902493"/>
    <w:rsid w:val="00903ABF"/>
    <w:rsid w:val="009041F9"/>
    <w:rsid w:val="00904248"/>
    <w:rsid w:val="00905A54"/>
    <w:rsid w:val="00906B35"/>
    <w:rsid w:val="00906B85"/>
    <w:rsid w:val="00906D04"/>
    <w:rsid w:val="0091373F"/>
    <w:rsid w:val="00913DAF"/>
    <w:rsid w:val="00914533"/>
    <w:rsid w:val="00917D8C"/>
    <w:rsid w:val="009203B4"/>
    <w:rsid w:val="00921034"/>
    <w:rsid w:val="009222F7"/>
    <w:rsid w:val="00926AEF"/>
    <w:rsid w:val="009317E5"/>
    <w:rsid w:val="00931DCE"/>
    <w:rsid w:val="009324F5"/>
    <w:rsid w:val="00932692"/>
    <w:rsid w:val="009339DA"/>
    <w:rsid w:val="00936B84"/>
    <w:rsid w:val="00936D0F"/>
    <w:rsid w:val="009370E3"/>
    <w:rsid w:val="009371A8"/>
    <w:rsid w:val="00940DF7"/>
    <w:rsid w:val="009445D8"/>
    <w:rsid w:val="0094471E"/>
    <w:rsid w:val="00944CCD"/>
    <w:rsid w:val="00945DA2"/>
    <w:rsid w:val="00945F94"/>
    <w:rsid w:val="009505F7"/>
    <w:rsid w:val="009507B0"/>
    <w:rsid w:val="00952265"/>
    <w:rsid w:val="00953684"/>
    <w:rsid w:val="00955037"/>
    <w:rsid w:val="0095562C"/>
    <w:rsid w:val="00960D7B"/>
    <w:rsid w:val="0096372A"/>
    <w:rsid w:val="0096458B"/>
    <w:rsid w:val="00964A09"/>
    <w:rsid w:val="0096611A"/>
    <w:rsid w:val="00967F3E"/>
    <w:rsid w:val="0097179A"/>
    <w:rsid w:val="009735F3"/>
    <w:rsid w:val="0097715E"/>
    <w:rsid w:val="00977669"/>
    <w:rsid w:val="00980F44"/>
    <w:rsid w:val="00981727"/>
    <w:rsid w:val="0098210C"/>
    <w:rsid w:val="00983383"/>
    <w:rsid w:val="009843D7"/>
    <w:rsid w:val="00986A96"/>
    <w:rsid w:val="0098787C"/>
    <w:rsid w:val="009A1A7C"/>
    <w:rsid w:val="009A2451"/>
    <w:rsid w:val="009A561A"/>
    <w:rsid w:val="009A6444"/>
    <w:rsid w:val="009B06D3"/>
    <w:rsid w:val="009B2031"/>
    <w:rsid w:val="009B38BF"/>
    <w:rsid w:val="009B4155"/>
    <w:rsid w:val="009B693C"/>
    <w:rsid w:val="009B6C95"/>
    <w:rsid w:val="009C0E0A"/>
    <w:rsid w:val="009C139B"/>
    <w:rsid w:val="009C1CED"/>
    <w:rsid w:val="009C209D"/>
    <w:rsid w:val="009C3238"/>
    <w:rsid w:val="009C6A50"/>
    <w:rsid w:val="009C6B0A"/>
    <w:rsid w:val="009C79BD"/>
    <w:rsid w:val="009D072A"/>
    <w:rsid w:val="009D11B8"/>
    <w:rsid w:val="009D1322"/>
    <w:rsid w:val="009D28C1"/>
    <w:rsid w:val="009D2A97"/>
    <w:rsid w:val="009D3284"/>
    <w:rsid w:val="009D46F2"/>
    <w:rsid w:val="009E3B7D"/>
    <w:rsid w:val="009E3BB6"/>
    <w:rsid w:val="009E4689"/>
    <w:rsid w:val="009E4E8A"/>
    <w:rsid w:val="009E76DE"/>
    <w:rsid w:val="009F03FF"/>
    <w:rsid w:val="009F1660"/>
    <w:rsid w:val="00A00FE7"/>
    <w:rsid w:val="00A0468F"/>
    <w:rsid w:val="00A0562A"/>
    <w:rsid w:val="00A056A8"/>
    <w:rsid w:val="00A061EF"/>
    <w:rsid w:val="00A1129D"/>
    <w:rsid w:val="00A11987"/>
    <w:rsid w:val="00A12666"/>
    <w:rsid w:val="00A1380F"/>
    <w:rsid w:val="00A13F77"/>
    <w:rsid w:val="00A14AC5"/>
    <w:rsid w:val="00A16D5C"/>
    <w:rsid w:val="00A178FF"/>
    <w:rsid w:val="00A179D0"/>
    <w:rsid w:val="00A220E3"/>
    <w:rsid w:val="00A24075"/>
    <w:rsid w:val="00A246CD"/>
    <w:rsid w:val="00A25486"/>
    <w:rsid w:val="00A275BC"/>
    <w:rsid w:val="00A3216D"/>
    <w:rsid w:val="00A419AF"/>
    <w:rsid w:val="00A4224D"/>
    <w:rsid w:val="00A42E23"/>
    <w:rsid w:val="00A43D06"/>
    <w:rsid w:val="00A44AF9"/>
    <w:rsid w:val="00A45B82"/>
    <w:rsid w:val="00A466C9"/>
    <w:rsid w:val="00A46EE9"/>
    <w:rsid w:val="00A47B51"/>
    <w:rsid w:val="00A52958"/>
    <w:rsid w:val="00A5486E"/>
    <w:rsid w:val="00A5510E"/>
    <w:rsid w:val="00A556F7"/>
    <w:rsid w:val="00A55762"/>
    <w:rsid w:val="00A604A1"/>
    <w:rsid w:val="00A61473"/>
    <w:rsid w:val="00A642DC"/>
    <w:rsid w:val="00A64FA4"/>
    <w:rsid w:val="00A72124"/>
    <w:rsid w:val="00A745BC"/>
    <w:rsid w:val="00A74A6A"/>
    <w:rsid w:val="00A7621F"/>
    <w:rsid w:val="00A821F1"/>
    <w:rsid w:val="00A823D4"/>
    <w:rsid w:val="00A845B8"/>
    <w:rsid w:val="00A84718"/>
    <w:rsid w:val="00A86738"/>
    <w:rsid w:val="00A92F72"/>
    <w:rsid w:val="00A93EE5"/>
    <w:rsid w:val="00A9485C"/>
    <w:rsid w:val="00A9590C"/>
    <w:rsid w:val="00AA02CA"/>
    <w:rsid w:val="00AA2A7F"/>
    <w:rsid w:val="00AA47AF"/>
    <w:rsid w:val="00AA4FC6"/>
    <w:rsid w:val="00AA5186"/>
    <w:rsid w:val="00AA6F6E"/>
    <w:rsid w:val="00AA77DE"/>
    <w:rsid w:val="00AA7922"/>
    <w:rsid w:val="00AB0484"/>
    <w:rsid w:val="00AB04C4"/>
    <w:rsid w:val="00AB0758"/>
    <w:rsid w:val="00AB07F0"/>
    <w:rsid w:val="00AB0D4E"/>
    <w:rsid w:val="00AB119F"/>
    <w:rsid w:val="00AB3FB5"/>
    <w:rsid w:val="00AB4B62"/>
    <w:rsid w:val="00AB62EF"/>
    <w:rsid w:val="00AB6B99"/>
    <w:rsid w:val="00AC00C6"/>
    <w:rsid w:val="00AC0405"/>
    <w:rsid w:val="00AC0F03"/>
    <w:rsid w:val="00AC26DB"/>
    <w:rsid w:val="00AC30C2"/>
    <w:rsid w:val="00AC3EDF"/>
    <w:rsid w:val="00AC4B6E"/>
    <w:rsid w:val="00AC7DA4"/>
    <w:rsid w:val="00AC7F74"/>
    <w:rsid w:val="00AD2D04"/>
    <w:rsid w:val="00AD71D4"/>
    <w:rsid w:val="00AD7DE0"/>
    <w:rsid w:val="00AE0224"/>
    <w:rsid w:val="00AE0C46"/>
    <w:rsid w:val="00AE29A4"/>
    <w:rsid w:val="00AE4B4D"/>
    <w:rsid w:val="00AE5F01"/>
    <w:rsid w:val="00AE6E16"/>
    <w:rsid w:val="00AF063D"/>
    <w:rsid w:val="00AF43EA"/>
    <w:rsid w:val="00AF670B"/>
    <w:rsid w:val="00AF6EF4"/>
    <w:rsid w:val="00B01E07"/>
    <w:rsid w:val="00B0523A"/>
    <w:rsid w:val="00B05CFC"/>
    <w:rsid w:val="00B0712F"/>
    <w:rsid w:val="00B111FE"/>
    <w:rsid w:val="00B15818"/>
    <w:rsid w:val="00B162A1"/>
    <w:rsid w:val="00B1771C"/>
    <w:rsid w:val="00B208C5"/>
    <w:rsid w:val="00B22772"/>
    <w:rsid w:val="00B23C09"/>
    <w:rsid w:val="00B257AE"/>
    <w:rsid w:val="00B26EE4"/>
    <w:rsid w:val="00B270D0"/>
    <w:rsid w:val="00B30B9C"/>
    <w:rsid w:val="00B31629"/>
    <w:rsid w:val="00B3243E"/>
    <w:rsid w:val="00B32DB0"/>
    <w:rsid w:val="00B32EDE"/>
    <w:rsid w:val="00B33DF5"/>
    <w:rsid w:val="00B33F8F"/>
    <w:rsid w:val="00B34E58"/>
    <w:rsid w:val="00B35535"/>
    <w:rsid w:val="00B35C0D"/>
    <w:rsid w:val="00B36F65"/>
    <w:rsid w:val="00B37E43"/>
    <w:rsid w:val="00B41790"/>
    <w:rsid w:val="00B429F9"/>
    <w:rsid w:val="00B43CF1"/>
    <w:rsid w:val="00B461E1"/>
    <w:rsid w:val="00B4790E"/>
    <w:rsid w:val="00B51CFB"/>
    <w:rsid w:val="00B5599E"/>
    <w:rsid w:val="00B57452"/>
    <w:rsid w:val="00B61BFA"/>
    <w:rsid w:val="00B62A11"/>
    <w:rsid w:val="00B63495"/>
    <w:rsid w:val="00B642FD"/>
    <w:rsid w:val="00B645B5"/>
    <w:rsid w:val="00B64BF9"/>
    <w:rsid w:val="00B6580A"/>
    <w:rsid w:val="00B65F50"/>
    <w:rsid w:val="00B660D1"/>
    <w:rsid w:val="00B72072"/>
    <w:rsid w:val="00B72D0C"/>
    <w:rsid w:val="00B74917"/>
    <w:rsid w:val="00B76468"/>
    <w:rsid w:val="00B80854"/>
    <w:rsid w:val="00B8204C"/>
    <w:rsid w:val="00B845C9"/>
    <w:rsid w:val="00B84979"/>
    <w:rsid w:val="00B84C65"/>
    <w:rsid w:val="00B86D32"/>
    <w:rsid w:val="00B90E08"/>
    <w:rsid w:val="00B92C98"/>
    <w:rsid w:val="00B930BE"/>
    <w:rsid w:val="00B943EC"/>
    <w:rsid w:val="00B95922"/>
    <w:rsid w:val="00B971F8"/>
    <w:rsid w:val="00BA0038"/>
    <w:rsid w:val="00BA237D"/>
    <w:rsid w:val="00BA24E5"/>
    <w:rsid w:val="00BA3A80"/>
    <w:rsid w:val="00BA3CCD"/>
    <w:rsid w:val="00BB33F4"/>
    <w:rsid w:val="00BB3C31"/>
    <w:rsid w:val="00BB4EB7"/>
    <w:rsid w:val="00BB510A"/>
    <w:rsid w:val="00BB5E57"/>
    <w:rsid w:val="00BC2EA1"/>
    <w:rsid w:val="00BC466A"/>
    <w:rsid w:val="00BC507E"/>
    <w:rsid w:val="00BC6886"/>
    <w:rsid w:val="00BD0832"/>
    <w:rsid w:val="00BD0F1F"/>
    <w:rsid w:val="00BD1359"/>
    <w:rsid w:val="00BD388B"/>
    <w:rsid w:val="00BD4BE3"/>
    <w:rsid w:val="00BD5D3A"/>
    <w:rsid w:val="00BE06C5"/>
    <w:rsid w:val="00BE10B8"/>
    <w:rsid w:val="00BE579F"/>
    <w:rsid w:val="00BE5F15"/>
    <w:rsid w:val="00BF20EF"/>
    <w:rsid w:val="00C007E0"/>
    <w:rsid w:val="00C00CF0"/>
    <w:rsid w:val="00C02294"/>
    <w:rsid w:val="00C05522"/>
    <w:rsid w:val="00C05C33"/>
    <w:rsid w:val="00C065DE"/>
    <w:rsid w:val="00C06A99"/>
    <w:rsid w:val="00C1047B"/>
    <w:rsid w:val="00C11435"/>
    <w:rsid w:val="00C14D2A"/>
    <w:rsid w:val="00C1717F"/>
    <w:rsid w:val="00C17EDA"/>
    <w:rsid w:val="00C217BE"/>
    <w:rsid w:val="00C2187E"/>
    <w:rsid w:val="00C244B5"/>
    <w:rsid w:val="00C24EC8"/>
    <w:rsid w:val="00C2649A"/>
    <w:rsid w:val="00C27288"/>
    <w:rsid w:val="00C27971"/>
    <w:rsid w:val="00C30AF7"/>
    <w:rsid w:val="00C30B44"/>
    <w:rsid w:val="00C33E69"/>
    <w:rsid w:val="00C3482F"/>
    <w:rsid w:val="00C35B94"/>
    <w:rsid w:val="00C37E2E"/>
    <w:rsid w:val="00C401B0"/>
    <w:rsid w:val="00C41832"/>
    <w:rsid w:val="00C42873"/>
    <w:rsid w:val="00C437DE"/>
    <w:rsid w:val="00C4389F"/>
    <w:rsid w:val="00C43BFC"/>
    <w:rsid w:val="00C45848"/>
    <w:rsid w:val="00C514C7"/>
    <w:rsid w:val="00C52EB2"/>
    <w:rsid w:val="00C5466E"/>
    <w:rsid w:val="00C56C53"/>
    <w:rsid w:val="00C576E0"/>
    <w:rsid w:val="00C61D6D"/>
    <w:rsid w:val="00C62559"/>
    <w:rsid w:val="00C62CF6"/>
    <w:rsid w:val="00C6418D"/>
    <w:rsid w:val="00C67DE6"/>
    <w:rsid w:val="00C70AD5"/>
    <w:rsid w:val="00C829E5"/>
    <w:rsid w:val="00C83C39"/>
    <w:rsid w:val="00C83E6A"/>
    <w:rsid w:val="00C846BE"/>
    <w:rsid w:val="00C84C2F"/>
    <w:rsid w:val="00C85FF9"/>
    <w:rsid w:val="00C91159"/>
    <w:rsid w:val="00C925D7"/>
    <w:rsid w:val="00C9271F"/>
    <w:rsid w:val="00C9301A"/>
    <w:rsid w:val="00C943AB"/>
    <w:rsid w:val="00C974AC"/>
    <w:rsid w:val="00CA32B5"/>
    <w:rsid w:val="00CA3E82"/>
    <w:rsid w:val="00CA40FF"/>
    <w:rsid w:val="00CA44D0"/>
    <w:rsid w:val="00CA7275"/>
    <w:rsid w:val="00CA7284"/>
    <w:rsid w:val="00CB06A6"/>
    <w:rsid w:val="00CB2088"/>
    <w:rsid w:val="00CB3E2C"/>
    <w:rsid w:val="00CB45AD"/>
    <w:rsid w:val="00CB5D0E"/>
    <w:rsid w:val="00CC560A"/>
    <w:rsid w:val="00CC7922"/>
    <w:rsid w:val="00CC7DE3"/>
    <w:rsid w:val="00CD2EA7"/>
    <w:rsid w:val="00CD3997"/>
    <w:rsid w:val="00CD40F2"/>
    <w:rsid w:val="00CD4CD9"/>
    <w:rsid w:val="00CE1629"/>
    <w:rsid w:val="00CE1E2D"/>
    <w:rsid w:val="00CE3DC3"/>
    <w:rsid w:val="00CF21DC"/>
    <w:rsid w:val="00CF3AED"/>
    <w:rsid w:val="00CF4436"/>
    <w:rsid w:val="00CF71BC"/>
    <w:rsid w:val="00CF72B5"/>
    <w:rsid w:val="00D0060C"/>
    <w:rsid w:val="00D0270D"/>
    <w:rsid w:val="00D05297"/>
    <w:rsid w:val="00D05FF7"/>
    <w:rsid w:val="00D1470C"/>
    <w:rsid w:val="00D162F5"/>
    <w:rsid w:val="00D17819"/>
    <w:rsid w:val="00D20D55"/>
    <w:rsid w:val="00D21EF1"/>
    <w:rsid w:val="00D2356F"/>
    <w:rsid w:val="00D23A1A"/>
    <w:rsid w:val="00D241B2"/>
    <w:rsid w:val="00D243AB"/>
    <w:rsid w:val="00D266C8"/>
    <w:rsid w:val="00D2733B"/>
    <w:rsid w:val="00D31ADA"/>
    <w:rsid w:val="00D32A45"/>
    <w:rsid w:val="00D32C92"/>
    <w:rsid w:val="00D34D63"/>
    <w:rsid w:val="00D3576F"/>
    <w:rsid w:val="00D3625F"/>
    <w:rsid w:val="00D36490"/>
    <w:rsid w:val="00D40CC6"/>
    <w:rsid w:val="00D42C6A"/>
    <w:rsid w:val="00D439FD"/>
    <w:rsid w:val="00D5064F"/>
    <w:rsid w:val="00D5471E"/>
    <w:rsid w:val="00D55423"/>
    <w:rsid w:val="00D555F1"/>
    <w:rsid w:val="00D56573"/>
    <w:rsid w:val="00D576AE"/>
    <w:rsid w:val="00D60D8F"/>
    <w:rsid w:val="00D64818"/>
    <w:rsid w:val="00D64F37"/>
    <w:rsid w:val="00D650B8"/>
    <w:rsid w:val="00D651D3"/>
    <w:rsid w:val="00D67714"/>
    <w:rsid w:val="00D718AB"/>
    <w:rsid w:val="00D75398"/>
    <w:rsid w:val="00D814C8"/>
    <w:rsid w:val="00D83BF9"/>
    <w:rsid w:val="00D85C69"/>
    <w:rsid w:val="00D85CD6"/>
    <w:rsid w:val="00D8624B"/>
    <w:rsid w:val="00D867DE"/>
    <w:rsid w:val="00D86FB9"/>
    <w:rsid w:val="00D86FE6"/>
    <w:rsid w:val="00D95340"/>
    <w:rsid w:val="00DA0715"/>
    <w:rsid w:val="00DA0EE1"/>
    <w:rsid w:val="00DA129E"/>
    <w:rsid w:val="00DA38EC"/>
    <w:rsid w:val="00DA608D"/>
    <w:rsid w:val="00DA7DF4"/>
    <w:rsid w:val="00DB010F"/>
    <w:rsid w:val="00DB0B59"/>
    <w:rsid w:val="00DB17D2"/>
    <w:rsid w:val="00DB731F"/>
    <w:rsid w:val="00DC394B"/>
    <w:rsid w:val="00DC5D50"/>
    <w:rsid w:val="00DC69EB"/>
    <w:rsid w:val="00DD040C"/>
    <w:rsid w:val="00DD369D"/>
    <w:rsid w:val="00DD3D2F"/>
    <w:rsid w:val="00DD5388"/>
    <w:rsid w:val="00DD5634"/>
    <w:rsid w:val="00DD70C7"/>
    <w:rsid w:val="00DD76E2"/>
    <w:rsid w:val="00DE09E9"/>
    <w:rsid w:val="00DE1529"/>
    <w:rsid w:val="00DE22A5"/>
    <w:rsid w:val="00DE230A"/>
    <w:rsid w:val="00DE2979"/>
    <w:rsid w:val="00DE3381"/>
    <w:rsid w:val="00DE45AB"/>
    <w:rsid w:val="00DE4910"/>
    <w:rsid w:val="00DE4B49"/>
    <w:rsid w:val="00DE567B"/>
    <w:rsid w:val="00DE5F42"/>
    <w:rsid w:val="00DE6AE6"/>
    <w:rsid w:val="00DE6CFE"/>
    <w:rsid w:val="00DF124C"/>
    <w:rsid w:val="00DF2336"/>
    <w:rsid w:val="00DF2CDD"/>
    <w:rsid w:val="00E0008F"/>
    <w:rsid w:val="00E0060E"/>
    <w:rsid w:val="00E00CD5"/>
    <w:rsid w:val="00E01B73"/>
    <w:rsid w:val="00E031C5"/>
    <w:rsid w:val="00E057D7"/>
    <w:rsid w:val="00E10410"/>
    <w:rsid w:val="00E1202D"/>
    <w:rsid w:val="00E132BC"/>
    <w:rsid w:val="00E132FB"/>
    <w:rsid w:val="00E14B9B"/>
    <w:rsid w:val="00E14E7D"/>
    <w:rsid w:val="00E1526C"/>
    <w:rsid w:val="00E16053"/>
    <w:rsid w:val="00E1716A"/>
    <w:rsid w:val="00E2114F"/>
    <w:rsid w:val="00E220BA"/>
    <w:rsid w:val="00E22467"/>
    <w:rsid w:val="00E236FC"/>
    <w:rsid w:val="00E253DB"/>
    <w:rsid w:val="00E25A79"/>
    <w:rsid w:val="00E26B22"/>
    <w:rsid w:val="00E30004"/>
    <w:rsid w:val="00E3122C"/>
    <w:rsid w:val="00E336C3"/>
    <w:rsid w:val="00E36071"/>
    <w:rsid w:val="00E3744B"/>
    <w:rsid w:val="00E40F86"/>
    <w:rsid w:val="00E42EC7"/>
    <w:rsid w:val="00E47067"/>
    <w:rsid w:val="00E477BB"/>
    <w:rsid w:val="00E4798A"/>
    <w:rsid w:val="00E5055F"/>
    <w:rsid w:val="00E50D80"/>
    <w:rsid w:val="00E517FA"/>
    <w:rsid w:val="00E54E75"/>
    <w:rsid w:val="00E56DDE"/>
    <w:rsid w:val="00E6008A"/>
    <w:rsid w:val="00E60405"/>
    <w:rsid w:val="00E60AB6"/>
    <w:rsid w:val="00E6530C"/>
    <w:rsid w:val="00E65BA1"/>
    <w:rsid w:val="00E66965"/>
    <w:rsid w:val="00E66C7C"/>
    <w:rsid w:val="00E67B51"/>
    <w:rsid w:val="00E67DB4"/>
    <w:rsid w:val="00E70AF5"/>
    <w:rsid w:val="00E728B0"/>
    <w:rsid w:val="00E72F29"/>
    <w:rsid w:val="00E73114"/>
    <w:rsid w:val="00E73122"/>
    <w:rsid w:val="00E73F0B"/>
    <w:rsid w:val="00E748BA"/>
    <w:rsid w:val="00E75038"/>
    <w:rsid w:val="00E76E42"/>
    <w:rsid w:val="00E77C66"/>
    <w:rsid w:val="00E80147"/>
    <w:rsid w:val="00E80760"/>
    <w:rsid w:val="00E81975"/>
    <w:rsid w:val="00E8448A"/>
    <w:rsid w:val="00E84E6B"/>
    <w:rsid w:val="00E90E62"/>
    <w:rsid w:val="00E9165F"/>
    <w:rsid w:val="00E92CC4"/>
    <w:rsid w:val="00E956D5"/>
    <w:rsid w:val="00E95FF7"/>
    <w:rsid w:val="00E96B0F"/>
    <w:rsid w:val="00E9733C"/>
    <w:rsid w:val="00EA4515"/>
    <w:rsid w:val="00EA6065"/>
    <w:rsid w:val="00EA61A4"/>
    <w:rsid w:val="00EB0CB0"/>
    <w:rsid w:val="00EB112C"/>
    <w:rsid w:val="00EB4098"/>
    <w:rsid w:val="00EB4C58"/>
    <w:rsid w:val="00EB5608"/>
    <w:rsid w:val="00EB603F"/>
    <w:rsid w:val="00EB69FB"/>
    <w:rsid w:val="00EB751B"/>
    <w:rsid w:val="00EC56D8"/>
    <w:rsid w:val="00EC5E44"/>
    <w:rsid w:val="00EC70F5"/>
    <w:rsid w:val="00EC7EB2"/>
    <w:rsid w:val="00ED004F"/>
    <w:rsid w:val="00ED1CD6"/>
    <w:rsid w:val="00ED4C30"/>
    <w:rsid w:val="00ED5C44"/>
    <w:rsid w:val="00ED5E2A"/>
    <w:rsid w:val="00ED694E"/>
    <w:rsid w:val="00ED7C1D"/>
    <w:rsid w:val="00EE4EA6"/>
    <w:rsid w:val="00EE50A1"/>
    <w:rsid w:val="00EE6048"/>
    <w:rsid w:val="00EE625E"/>
    <w:rsid w:val="00EE662E"/>
    <w:rsid w:val="00EE6FC0"/>
    <w:rsid w:val="00EE70EB"/>
    <w:rsid w:val="00EE73CC"/>
    <w:rsid w:val="00EF51FD"/>
    <w:rsid w:val="00EF7EE2"/>
    <w:rsid w:val="00F03BBC"/>
    <w:rsid w:val="00F046DA"/>
    <w:rsid w:val="00F072FD"/>
    <w:rsid w:val="00F1007C"/>
    <w:rsid w:val="00F102A5"/>
    <w:rsid w:val="00F116D1"/>
    <w:rsid w:val="00F14C3C"/>
    <w:rsid w:val="00F21E74"/>
    <w:rsid w:val="00F23297"/>
    <w:rsid w:val="00F239E8"/>
    <w:rsid w:val="00F23DDC"/>
    <w:rsid w:val="00F259EA"/>
    <w:rsid w:val="00F26183"/>
    <w:rsid w:val="00F27051"/>
    <w:rsid w:val="00F271A3"/>
    <w:rsid w:val="00F30E07"/>
    <w:rsid w:val="00F3235D"/>
    <w:rsid w:val="00F325E6"/>
    <w:rsid w:val="00F3271F"/>
    <w:rsid w:val="00F34A95"/>
    <w:rsid w:val="00F34F58"/>
    <w:rsid w:val="00F35165"/>
    <w:rsid w:val="00F36CCD"/>
    <w:rsid w:val="00F41016"/>
    <w:rsid w:val="00F41C43"/>
    <w:rsid w:val="00F43569"/>
    <w:rsid w:val="00F44A43"/>
    <w:rsid w:val="00F507B4"/>
    <w:rsid w:val="00F51264"/>
    <w:rsid w:val="00F520EC"/>
    <w:rsid w:val="00F54A09"/>
    <w:rsid w:val="00F56D54"/>
    <w:rsid w:val="00F572DD"/>
    <w:rsid w:val="00F572E7"/>
    <w:rsid w:val="00F57541"/>
    <w:rsid w:val="00F57CAF"/>
    <w:rsid w:val="00F60EE2"/>
    <w:rsid w:val="00F6151A"/>
    <w:rsid w:val="00F62EF2"/>
    <w:rsid w:val="00F64009"/>
    <w:rsid w:val="00F64B81"/>
    <w:rsid w:val="00F66CB7"/>
    <w:rsid w:val="00F75B1B"/>
    <w:rsid w:val="00F778BD"/>
    <w:rsid w:val="00F77961"/>
    <w:rsid w:val="00F80433"/>
    <w:rsid w:val="00F811FF"/>
    <w:rsid w:val="00F826C9"/>
    <w:rsid w:val="00F8565D"/>
    <w:rsid w:val="00F903A4"/>
    <w:rsid w:val="00F939E0"/>
    <w:rsid w:val="00F945ED"/>
    <w:rsid w:val="00F95B88"/>
    <w:rsid w:val="00FA032D"/>
    <w:rsid w:val="00FA2DD5"/>
    <w:rsid w:val="00FA2F3B"/>
    <w:rsid w:val="00FA355A"/>
    <w:rsid w:val="00FA527A"/>
    <w:rsid w:val="00FA6050"/>
    <w:rsid w:val="00FB033D"/>
    <w:rsid w:val="00FB1730"/>
    <w:rsid w:val="00FB601C"/>
    <w:rsid w:val="00FB63F1"/>
    <w:rsid w:val="00FB6A3C"/>
    <w:rsid w:val="00FB724D"/>
    <w:rsid w:val="00FC4AB2"/>
    <w:rsid w:val="00FC4D52"/>
    <w:rsid w:val="00FC5F93"/>
    <w:rsid w:val="00FC6F49"/>
    <w:rsid w:val="00FC74F9"/>
    <w:rsid w:val="00FD3FBF"/>
    <w:rsid w:val="00FD47A9"/>
    <w:rsid w:val="00FD61B5"/>
    <w:rsid w:val="00FD716E"/>
    <w:rsid w:val="00FD738A"/>
    <w:rsid w:val="00FE02C5"/>
    <w:rsid w:val="00FE0EC6"/>
    <w:rsid w:val="00FE2620"/>
    <w:rsid w:val="00FE2F14"/>
    <w:rsid w:val="00FE5A8E"/>
    <w:rsid w:val="00FE615F"/>
    <w:rsid w:val="00FE61C7"/>
    <w:rsid w:val="00FE7816"/>
    <w:rsid w:val="00FE7AF3"/>
    <w:rsid w:val="00FF1DA8"/>
    <w:rsid w:val="00FF4E08"/>
    <w:rsid w:val="00FF5274"/>
    <w:rsid w:val="00FF6281"/>
    <w:rsid w:val="00FF6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F9DDC"/>
  <w15:chartTrackingRefBased/>
  <w15:docId w15:val="{4FC8752F-E384-4B2A-B4BA-0FCABEBC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72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466C9"/>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466C9"/>
    <w:rPr>
      <w:rFonts w:eastAsiaTheme="minorEastAsia"/>
      <w:lang w:eastAsia="en-GB"/>
    </w:rPr>
  </w:style>
  <w:style w:type="paragraph" w:styleId="Header">
    <w:name w:val="header"/>
    <w:basedOn w:val="Normal"/>
    <w:link w:val="HeaderChar"/>
    <w:uiPriority w:val="99"/>
    <w:unhideWhenUsed/>
    <w:rsid w:val="009B2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31"/>
  </w:style>
  <w:style w:type="paragraph" w:styleId="Footer">
    <w:name w:val="footer"/>
    <w:basedOn w:val="Normal"/>
    <w:link w:val="FooterChar"/>
    <w:uiPriority w:val="99"/>
    <w:unhideWhenUsed/>
    <w:rsid w:val="009B2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31"/>
  </w:style>
  <w:style w:type="character" w:styleId="Hyperlink">
    <w:name w:val="Hyperlink"/>
    <w:basedOn w:val="DefaultParagraphFont"/>
    <w:uiPriority w:val="99"/>
    <w:unhideWhenUsed/>
    <w:rsid w:val="009F03FF"/>
    <w:rPr>
      <w:color w:val="0563C1" w:themeColor="hyperlink"/>
      <w:u w:val="single"/>
    </w:rPr>
  </w:style>
  <w:style w:type="character" w:styleId="UnresolvedMention">
    <w:name w:val="Unresolved Mention"/>
    <w:basedOn w:val="DefaultParagraphFont"/>
    <w:uiPriority w:val="99"/>
    <w:semiHidden/>
    <w:unhideWhenUsed/>
    <w:rsid w:val="009F0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879137">
      <w:bodyDiv w:val="1"/>
      <w:marLeft w:val="0"/>
      <w:marRight w:val="0"/>
      <w:marTop w:val="0"/>
      <w:marBottom w:val="0"/>
      <w:divBdr>
        <w:top w:val="none" w:sz="0" w:space="0" w:color="auto"/>
        <w:left w:val="none" w:sz="0" w:space="0" w:color="auto"/>
        <w:bottom w:val="none" w:sz="0" w:space="0" w:color="auto"/>
        <w:right w:val="none" w:sz="0" w:space="0" w:color="auto"/>
      </w:divBdr>
    </w:div>
    <w:div w:id="611598417">
      <w:bodyDiv w:val="1"/>
      <w:marLeft w:val="0"/>
      <w:marRight w:val="0"/>
      <w:marTop w:val="0"/>
      <w:marBottom w:val="0"/>
      <w:divBdr>
        <w:top w:val="none" w:sz="0" w:space="0" w:color="auto"/>
        <w:left w:val="none" w:sz="0" w:space="0" w:color="auto"/>
        <w:bottom w:val="none" w:sz="0" w:space="0" w:color="auto"/>
        <w:right w:val="none" w:sz="0" w:space="0" w:color="auto"/>
      </w:divBdr>
    </w:div>
    <w:div w:id="1264849264">
      <w:bodyDiv w:val="1"/>
      <w:marLeft w:val="0"/>
      <w:marRight w:val="0"/>
      <w:marTop w:val="0"/>
      <w:marBottom w:val="0"/>
      <w:divBdr>
        <w:top w:val="none" w:sz="0" w:space="0" w:color="auto"/>
        <w:left w:val="none" w:sz="0" w:space="0" w:color="auto"/>
        <w:bottom w:val="none" w:sz="0" w:space="0" w:color="auto"/>
        <w:right w:val="none" w:sz="0" w:space="0" w:color="auto"/>
      </w:divBdr>
    </w:div>
    <w:div w:id="1288388422">
      <w:bodyDiv w:val="1"/>
      <w:marLeft w:val="0"/>
      <w:marRight w:val="0"/>
      <w:marTop w:val="0"/>
      <w:marBottom w:val="0"/>
      <w:divBdr>
        <w:top w:val="none" w:sz="0" w:space="0" w:color="auto"/>
        <w:left w:val="none" w:sz="0" w:space="0" w:color="auto"/>
        <w:bottom w:val="none" w:sz="0" w:space="0" w:color="auto"/>
        <w:right w:val="none" w:sz="0" w:space="0" w:color="auto"/>
      </w:divBdr>
    </w:div>
    <w:div w:id="1693148090">
      <w:bodyDiv w:val="1"/>
      <w:marLeft w:val="0"/>
      <w:marRight w:val="0"/>
      <w:marTop w:val="0"/>
      <w:marBottom w:val="0"/>
      <w:divBdr>
        <w:top w:val="none" w:sz="0" w:space="0" w:color="auto"/>
        <w:left w:val="none" w:sz="0" w:space="0" w:color="auto"/>
        <w:bottom w:val="none" w:sz="0" w:space="0" w:color="auto"/>
        <w:right w:val="none" w:sz="0" w:space="0" w:color="auto"/>
      </w:divBdr>
    </w:div>
    <w:div w:id="177382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1916</TotalTime>
  <Pages>11</Pages>
  <Words>3226</Words>
  <Characters>18389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Guidance paper</vt:lpstr>
    </vt:vector>
  </TitlesOfParts>
  <Company/>
  <LinksUpToDate>false</LinksUpToDate>
  <CharactersWithSpaces>21572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paper</dc:title>
  <dc:subject/>
  <dc:creator>Daesel tashi</dc:creator>
  <cp:keywords/>
  <dc:description/>
  <cp:lastModifiedBy>Daesel tashi</cp:lastModifiedBy>
  <cp:revision>1440</cp:revision>
  <dcterms:created xsi:type="dcterms:W3CDTF">2023-02-10T16:10:00Z</dcterms:created>
  <dcterms:modified xsi:type="dcterms:W3CDTF">2023-02-12T20:12:00Z</dcterms:modified>
</cp:coreProperties>
</file>