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309C3" w14:textId="26DDDE5C" w:rsidR="00312E92" w:rsidRPr="002F08E9" w:rsidRDefault="4BA79182" w:rsidP="002F08E9">
      <w:pPr>
        <w:spacing w:line="276" w:lineRule="auto"/>
        <w:rPr>
          <w:rFonts w:asciiTheme="majorHAnsi" w:eastAsiaTheme="majorEastAsia" w:hAnsiTheme="majorHAnsi" w:cstheme="majorHAnsi"/>
        </w:rPr>
      </w:pPr>
      <w:r w:rsidRPr="001A59C5">
        <w:rPr>
          <w:rFonts w:asciiTheme="majorHAnsi" w:eastAsiaTheme="majorEastAsia" w:hAnsiTheme="majorHAnsi" w:cstheme="majorHAnsi"/>
        </w:rPr>
        <w:t xml:space="preserve">Research Project – RCC – Plan/write-up </w:t>
      </w:r>
    </w:p>
    <w:p w14:paraId="2DEE74EE" w14:textId="0802C0E8" w:rsidR="7BFFC1C9" w:rsidRDefault="00312E92" w:rsidP="00312E92">
      <w:pPr>
        <w:spacing w:line="276" w:lineRule="auto"/>
        <w:jc w:val="center"/>
        <w:rPr>
          <w:rFonts w:ascii="Times New Roman" w:eastAsiaTheme="majorEastAsia" w:hAnsi="Times New Roman" w:cs="Times New Roman"/>
          <w:b/>
          <w:bCs/>
          <w:u w:val="single"/>
        </w:rPr>
      </w:pPr>
      <w:r w:rsidRPr="00312E92">
        <w:rPr>
          <w:rFonts w:ascii="Times New Roman" w:eastAsiaTheme="majorEastAsia" w:hAnsi="Times New Roman" w:cs="Times New Roman"/>
          <w:b/>
          <w:bCs/>
          <w:u w:val="single"/>
        </w:rPr>
        <w:t>INTRODUCTION</w:t>
      </w:r>
    </w:p>
    <w:p w14:paraId="2448A733" w14:textId="77777777" w:rsidR="00312E92" w:rsidRPr="00312E92" w:rsidRDefault="00312E92" w:rsidP="00312E92">
      <w:pPr>
        <w:spacing w:line="276" w:lineRule="auto"/>
        <w:jc w:val="center"/>
        <w:rPr>
          <w:rFonts w:ascii="Times New Roman" w:eastAsiaTheme="majorEastAsia" w:hAnsi="Times New Roman" w:cs="Times New Roman"/>
          <w:b/>
          <w:bCs/>
          <w:u w:val="single"/>
        </w:rPr>
      </w:pPr>
    </w:p>
    <w:p w14:paraId="0783E8C0" w14:textId="1FD805AC" w:rsidR="00B15ABB" w:rsidRDefault="00BA24D3" w:rsidP="7BFFC1C9">
      <w:pPr>
        <w:spacing w:line="276" w:lineRule="auto"/>
        <w:ind w:firstLine="720"/>
        <w:rPr>
          <w:rFonts w:asciiTheme="majorHAnsi" w:eastAsiaTheme="majorEastAsia" w:hAnsiTheme="majorHAnsi" w:cstheme="majorHAnsi"/>
        </w:rPr>
      </w:pPr>
      <w:r>
        <w:rPr>
          <w:rFonts w:asciiTheme="majorHAnsi" w:eastAsiaTheme="majorEastAsia" w:hAnsiTheme="majorHAnsi" w:cstheme="majorHAnsi"/>
        </w:rPr>
        <w:t>The aim of this research is to investigate</w:t>
      </w:r>
      <w:r w:rsidR="4DE15BD1" w:rsidRPr="001A59C5">
        <w:rPr>
          <w:rFonts w:asciiTheme="majorHAnsi" w:eastAsiaTheme="majorEastAsia" w:hAnsiTheme="majorHAnsi" w:cstheme="majorHAnsi"/>
        </w:rPr>
        <w:t xml:space="preserve"> the occurrence of </w:t>
      </w:r>
      <w:r>
        <w:rPr>
          <w:rFonts w:asciiTheme="majorHAnsi" w:eastAsiaTheme="majorEastAsia" w:hAnsiTheme="majorHAnsi" w:cstheme="majorHAnsi"/>
        </w:rPr>
        <w:t>E</w:t>
      </w:r>
      <w:r w:rsidR="4DE15BD1" w:rsidRPr="001A59C5">
        <w:rPr>
          <w:rFonts w:asciiTheme="majorHAnsi" w:eastAsiaTheme="majorEastAsia" w:hAnsiTheme="majorHAnsi" w:cstheme="majorHAnsi"/>
        </w:rPr>
        <w:t xml:space="preserve">xtraordinary </w:t>
      </w:r>
      <w:r>
        <w:rPr>
          <w:rFonts w:asciiTheme="majorHAnsi" w:eastAsiaTheme="majorEastAsia" w:hAnsiTheme="majorHAnsi" w:cstheme="majorHAnsi"/>
        </w:rPr>
        <w:t>Ex</w:t>
      </w:r>
      <w:r w:rsidR="4DE15BD1" w:rsidRPr="001A59C5">
        <w:rPr>
          <w:rFonts w:asciiTheme="majorHAnsi" w:eastAsiaTheme="majorEastAsia" w:hAnsiTheme="majorHAnsi" w:cstheme="majorHAnsi"/>
        </w:rPr>
        <w:t>periences</w:t>
      </w:r>
      <w:r w:rsidR="00FF6504">
        <w:rPr>
          <w:rFonts w:asciiTheme="majorHAnsi" w:eastAsiaTheme="majorEastAsia" w:hAnsiTheme="majorHAnsi" w:cstheme="majorHAnsi"/>
        </w:rPr>
        <w:t xml:space="preserve"> (EEs)</w:t>
      </w:r>
      <w:r w:rsidR="4DE15BD1" w:rsidRPr="001A59C5">
        <w:rPr>
          <w:rFonts w:asciiTheme="majorHAnsi" w:eastAsiaTheme="majorEastAsia" w:hAnsiTheme="majorHAnsi" w:cstheme="majorHAnsi"/>
        </w:rPr>
        <w:t xml:space="preserve"> and how they shape </w:t>
      </w:r>
      <w:r w:rsidR="000B20F3">
        <w:rPr>
          <w:rFonts w:asciiTheme="majorHAnsi" w:eastAsiaTheme="majorEastAsia" w:hAnsiTheme="majorHAnsi" w:cstheme="majorHAnsi"/>
        </w:rPr>
        <w:t xml:space="preserve">personal </w:t>
      </w:r>
      <w:r w:rsidR="4DE15BD1" w:rsidRPr="001A59C5">
        <w:rPr>
          <w:rFonts w:asciiTheme="majorHAnsi" w:eastAsiaTheme="majorEastAsia" w:hAnsiTheme="majorHAnsi" w:cstheme="majorHAnsi"/>
        </w:rPr>
        <w:t>cosmolog</w:t>
      </w:r>
      <w:r w:rsidR="000B20F3">
        <w:rPr>
          <w:rFonts w:asciiTheme="majorHAnsi" w:eastAsiaTheme="majorEastAsia" w:hAnsiTheme="majorHAnsi" w:cstheme="majorHAnsi"/>
        </w:rPr>
        <w:t>ies.</w:t>
      </w:r>
      <w:r w:rsidR="4DE15BD1" w:rsidRPr="001A59C5">
        <w:rPr>
          <w:rFonts w:asciiTheme="majorHAnsi" w:eastAsiaTheme="majorEastAsia" w:hAnsiTheme="majorHAnsi" w:cstheme="majorHAnsi"/>
        </w:rPr>
        <w:t xml:space="preserve"> </w:t>
      </w:r>
      <w:r w:rsidR="71EFB20C" w:rsidRPr="001A59C5">
        <w:rPr>
          <w:rFonts w:asciiTheme="majorHAnsi" w:eastAsiaTheme="majorEastAsia" w:hAnsiTheme="majorHAnsi" w:cstheme="majorHAnsi"/>
        </w:rPr>
        <w:t>According to Singh, ‘reports of mystical, transcendental states date back several centuries from different parts of the world’</w:t>
      </w:r>
      <w:r w:rsidR="03B91906" w:rsidRPr="001A59C5">
        <w:rPr>
          <w:rStyle w:val="FootnoteReference"/>
          <w:rFonts w:asciiTheme="majorHAnsi" w:eastAsiaTheme="majorEastAsia" w:hAnsiTheme="majorHAnsi" w:cstheme="majorHAnsi"/>
        </w:rPr>
        <w:footnoteReference w:id="1"/>
      </w:r>
      <w:r w:rsidR="55585065" w:rsidRPr="001A59C5">
        <w:rPr>
          <w:rFonts w:asciiTheme="majorHAnsi" w:eastAsiaTheme="majorEastAsia" w:hAnsiTheme="majorHAnsi" w:cstheme="majorHAnsi"/>
        </w:rPr>
        <w:t xml:space="preserve">. </w:t>
      </w:r>
      <w:proofErr w:type="spellStart"/>
      <w:r w:rsidR="00A216D3" w:rsidRPr="001A59C5">
        <w:rPr>
          <w:rFonts w:asciiTheme="majorHAnsi" w:eastAsiaTheme="majorEastAsia" w:hAnsiTheme="majorHAnsi" w:cstheme="majorHAnsi"/>
        </w:rPr>
        <w:t>Darvill</w:t>
      </w:r>
      <w:proofErr w:type="spellEnd"/>
      <w:r w:rsidR="00A216D3" w:rsidRPr="001A59C5">
        <w:rPr>
          <w:rFonts w:asciiTheme="majorHAnsi" w:eastAsiaTheme="majorEastAsia" w:hAnsiTheme="majorHAnsi" w:cstheme="majorHAnsi"/>
        </w:rPr>
        <w:t xml:space="preserve"> argues that cosmology is ‘</w:t>
      </w:r>
      <w:r w:rsidR="00A216D3" w:rsidRPr="001A59C5">
        <w:rPr>
          <w:rFonts w:asciiTheme="majorHAnsi" w:eastAsia="Calibri Light" w:hAnsiTheme="majorHAnsi" w:cstheme="majorHAnsi"/>
        </w:rPr>
        <w:t>the worldview and belief system of a community based upon their understanding of order in the universe’</w:t>
      </w:r>
      <w:r w:rsidR="00A216D3" w:rsidRPr="001A59C5">
        <w:rPr>
          <w:rFonts w:asciiTheme="majorHAnsi" w:eastAsiaTheme="majorEastAsia" w:hAnsiTheme="majorHAnsi" w:cstheme="majorHAnsi"/>
        </w:rPr>
        <w:t>.</w:t>
      </w:r>
      <w:r w:rsidR="00A216D3" w:rsidRPr="001A59C5">
        <w:rPr>
          <w:rStyle w:val="FootnoteReference"/>
          <w:rFonts w:asciiTheme="majorHAnsi" w:eastAsiaTheme="majorEastAsia" w:hAnsiTheme="majorHAnsi" w:cstheme="majorHAnsi"/>
        </w:rPr>
        <w:footnoteReference w:id="2"/>
      </w:r>
      <w:r w:rsidR="00A216D3" w:rsidRPr="001A59C5">
        <w:rPr>
          <w:rFonts w:asciiTheme="majorHAnsi" w:eastAsiaTheme="majorEastAsia" w:hAnsiTheme="majorHAnsi" w:cstheme="majorHAnsi"/>
        </w:rPr>
        <w:t xml:space="preserve"> </w:t>
      </w:r>
      <w:r w:rsidR="4A7433B3" w:rsidRPr="001A59C5">
        <w:rPr>
          <w:rFonts w:asciiTheme="majorHAnsi" w:eastAsiaTheme="majorEastAsia" w:hAnsiTheme="majorHAnsi" w:cstheme="majorHAnsi"/>
        </w:rPr>
        <w:t xml:space="preserve">This research makes use of qualitative methods such as questionnaires </w:t>
      </w:r>
      <w:proofErr w:type="gramStart"/>
      <w:r w:rsidR="4A7433B3" w:rsidRPr="001A59C5">
        <w:rPr>
          <w:rFonts w:asciiTheme="majorHAnsi" w:eastAsiaTheme="majorEastAsia" w:hAnsiTheme="majorHAnsi" w:cstheme="majorHAnsi"/>
        </w:rPr>
        <w:t>in order to</w:t>
      </w:r>
      <w:proofErr w:type="gramEnd"/>
      <w:r w:rsidR="4A7433B3" w:rsidRPr="001A59C5">
        <w:rPr>
          <w:rFonts w:asciiTheme="majorHAnsi" w:eastAsiaTheme="majorEastAsia" w:hAnsiTheme="majorHAnsi" w:cstheme="majorHAnsi"/>
        </w:rPr>
        <w:t xml:space="preserve"> </w:t>
      </w:r>
      <w:r w:rsidR="1A31C803" w:rsidRPr="001A59C5">
        <w:rPr>
          <w:rFonts w:asciiTheme="majorHAnsi" w:eastAsiaTheme="majorEastAsia" w:hAnsiTheme="majorHAnsi" w:cstheme="majorHAnsi"/>
        </w:rPr>
        <w:t xml:space="preserve">determine </w:t>
      </w:r>
      <w:r w:rsidR="4A7433B3" w:rsidRPr="001A59C5">
        <w:rPr>
          <w:rFonts w:asciiTheme="majorHAnsi" w:eastAsiaTheme="majorEastAsia" w:hAnsiTheme="majorHAnsi" w:cstheme="majorHAnsi"/>
        </w:rPr>
        <w:t xml:space="preserve">how frequent self-defined extraordinary experiences are, and the extent to which they impact a person’s beliefs, </w:t>
      </w:r>
      <w:r w:rsidR="0FB6F6EF" w:rsidRPr="001A59C5">
        <w:rPr>
          <w:rFonts w:asciiTheme="majorHAnsi" w:eastAsiaTheme="majorEastAsia" w:hAnsiTheme="majorHAnsi" w:cstheme="majorHAnsi"/>
        </w:rPr>
        <w:t xml:space="preserve">meaning systems, actions and behaviours. </w:t>
      </w:r>
      <w:r w:rsidR="705E7992" w:rsidRPr="001A59C5">
        <w:rPr>
          <w:rFonts w:asciiTheme="majorHAnsi" w:eastAsiaTheme="majorEastAsia" w:hAnsiTheme="majorHAnsi" w:cstheme="majorHAnsi"/>
        </w:rPr>
        <w:t>Furthermore, the research seeks to ascertain how persons who have had extraordinary experiences consider their experiences to have impacted their personal cosmologies and beliefs</w:t>
      </w:r>
      <w:r w:rsidR="00CB5CF8">
        <w:rPr>
          <w:rFonts w:asciiTheme="majorHAnsi" w:eastAsiaTheme="majorEastAsia" w:hAnsiTheme="majorHAnsi" w:cstheme="majorHAnsi"/>
        </w:rPr>
        <w:t>.</w:t>
      </w:r>
      <w:r w:rsidR="272B0EBD" w:rsidRPr="001A59C5">
        <w:rPr>
          <w:rFonts w:asciiTheme="majorHAnsi" w:eastAsiaTheme="majorEastAsia" w:hAnsiTheme="majorHAnsi" w:cstheme="majorHAnsi"/>
        </w:rPr>
        <w:t xml:space="preserve"> </w:t>
      </w:r>
      <w:proofErr w:type="spellStart"/>
      <w:r w:rsidR="42AC6FEB" w:rsidRPr="001A59C5">
        <w:rPr>
          <w:rFonts w:asciiTheme="majorHAnsi" w:eastAsiaTheme="majorEastAsia" w:hAnsiTheme="majorHAnsi" w:cstheme="majorHAnsi"/>
        </w:rPr>
        <w:t>Yaden</w:t>
      </w:r>
      <w:proofErr w:type="spellEnd"/>
      <w:r w:rsidR="42AC6FEB" w:rsidRPr="001A59C5">
        <w:rPr>
          <w:rFonts w:asciiTheme="majorHAnsi" w:eastAsiaTheme="majorEastAsia" w:hAnsiTheme="majorHAnsi" w:cstheme="majorHAnsi"/>
        </w:rPr>
        <w:t xml:space="preserve"> and Newberg argue that a symptom of mystical experiences </w:t>
      </w:r>
      <w:r w:rsidR="00EF1170">
        <w:rPr>
          <w:rFonts w:asciiTheme="majorHAnsi" w:eastAsiaTheme="majorEastAsia" w:hAnsiTheme="majorHAnsi" w:cstheme="majorHAnsi"/>
        </w:rPr>
        <w:t xml:space="preserve">can be the dissipation of a </w:t>
      </w:r>
      <w:r w:rsidR="79CD8EFF" w:rsidRPr="001A59C5">
        <w:rPr>
          <w:rFonts w:asciiTheme="majorHAnsi" w:eastAsiaTheme="majorEastAsia" w:hAnsiTheme="majorHAnsi" w:cstheme="majorHAnsi"/>
        </w:rPr>
        <w:t>persons'</w:t>
      </w:r>
      <w:r w:rsidR="42AC6FEB" w:rsidRPr="001A59C5">
        <w:rPr>
          <w:rFonts w:asciiTheme="majorHAnsi" w:eastAsiaTheme="majorEastAsia" w:hAnsiTheme="majorHAnsi" w:cstheme="majorHAnsi"/>
        </w:rPr>
        <w:t xml:space="preserve"> sense </w:t>
      </w:r>
      <w:r w:rsidR="5DE25A43" w:rsidRPr="001A59C5">
        <w:rPr>
          <w:rFonts w:asciiTheme="majorHAnsi" w:eastAsiaTheme="majorEastAsia" w:hAnsiTheme="majorHAnsi" w:cstheme="majorHAnsi"/>
        </w:rPr>
        <w:t>of self</w:t>
      </w:r>
      <w:r w:rsidR="00EF1170">
        <w:rPr>
          <w:rFonts w:asciiTheme="majorHAnsi" w:eastAsiaTheme="majorEastAsia" w:hAnsiTheme="majorHAnsi" w:cstheme="majorHAnsi"/>
        </w:rPr>
        <w:t>, thus</w:t>
      </w:r>
      <w:r w:rsidR="5DE25A43" w:rsidRPr="001A59C5">
        <w:rPr>
          <w:rFonts w:asciiTheme="majorHAnsi" w:eastAsiaTheme="majorEastAsia" w:hAnsiTheme="majorHAnsi" w:cstheme="majorHAnsi"/>
        </w:rPr>
        <w:t xml:space="preserve"> becoming ‘a part of, rather than apart from, everything else’</w:t>
      </w:r>
      <w:r w:rsidR="7A6929AC" w:rsidRPr="001A59C5">
        <w:rPr>
          <w:rFonts w:asciiTheme="majorHAnsi" w:eastAsiaTheme="majorEastAsia" w:hAnsiTheme="majorHAnsi" w:cstheme="majorHAnsi"/>
        </w:rPr>
        <w:t xml:space="preserve">, </w:t>
      </w:r>
      <w:r w:rsidR="00267969">
        <w:rPr>
          <w:rFonts w:asciiTheme="majorHAnsi" w:eastAsiaTheme="majorEastAsia" w:hAnsiTheme="majorHAnsi" w:cstheme="majorHAnsi"/>
        </w:rPr>
        <w:t xml:space="preserve">as well as being </w:t>
      </w:r>
      <w:r w:rsidR="7A6929AC" w:rsidRPr="001A59C5">
        <w:rPr>
          <w:rFonts w:asciiTheme="majorHAnsi" w:eastAsiaTheme="majorEastAsia" w:hAnsiTheme="majorHAnsi" w:cstheme="majorHAnsi"/>
        </w:rPr>
        <w:t xml:space="preserve">experiences that typically extend </w:t>
      </w:r>
      <w:r w:rsidR="00267969">
        <w:rPr>
          <w:rFonts w:asciiTheme="majorHAnsi" w:eastAsiaTheme="majorEastAsia" w:hAnsiTheme="majorHAnsi" w:cstheme="majorHAnsi"/>
        </w:rPr>
        <w:t>beyond</w:t>
      </w:r>
      <w:r w:rsidR="7A6929AC" w:rsidRPr="001A59C5">
        <w:rPr>
          <w:rFonts w:asciiTheme="majorHAnsi" w:eastAsiaTheme="majorEastAsia" w:hAnsiTheme="majorHAnsi" w:cstheme="majorHAnsi"/>
        </w:rPr>
        <w:t xml:space="preserve"> what we experience in our regular daily lives</w:t>
      </w:r>
      <w:r w:rsidR="318AC13E" w:rsidRPr="001A59C5">
        <w:rPr>
          <w:rFonts w:asciiTheme="majorHAnsi" w:eastAsiaTheme="majorEastAsia" w:hAnsiTheme="majorHAnsi" w:cstheme="majorHAnsi"/>
        </w:rPr>
        <w:t>.</w:t>
      </w:r>
      <w:r w:rsidR="03B91906" w:rsidRPr="001A59C5">
        <w:rPr>
          <w:rStyle w:val="FootnoteReference"/>
          <w:rFonts w:asciiTheme="majorHAnsi" w:eastAsiaTheme="majorEastAsia" w:hAnsiTheme="majorHAnsi" w:cstheme="majorHAnsi"/>
        </w:rPr>
        <w:footnoteReference w:id="3"/>
      </w:r>
      <w:r w:rsidR="2BE362FC" w:rsidRPr="001A59C5">
        <w:rPr>
          <w:rFonts w:asciiTheme="majorHAnsi" w:eastAsiaTheme="majorEastAsia" w:hAnsiTheme="majorHAnsi" w:cstheme="majorHAnsi"/>
        </w:rPr>
        <w:t xml:space="preserve"> This research project proposes that whilst experiences such as the paranormal or psychic do not characteristically demonstrate such a sympto</w:t>
      </w:r>
      <w:r w:rsidR="75B5FC80" w:rsidRPr="001A59C5">
        <w:rPr>
          <w:rFonts w:asciiTheme="majorHAnsi" w:eastAsiaTheme="majorEastAsia" w:hAnsiTheme="majorHAnsi" w:cstheme="majorHAnsi"/>
        </w:rPr>
        <w:t>m of oneness, they do demonstrate</w:t>
      </w:r>
      <w:r w:rsidR="004B0B92">
        <w:rPr>
          <w:rFonts w:asciiTheme="majorHAnsi" w:eastAsiaTheme="majorEastAsia" w:hAnsiTheme="majorHAnsi" w:cstheme="majorHAnsi"/>
        </w:rPr>
        <w:t xml:space="preserve"> experiences beyond what occurs in ‘normal’ reality. Therefore, whilst this study does not consider </w:t>
      </w:r>
      <w:r w:rsidR="00B15ABB">
        <w:rPr>
          <w:rFonts w:asciiTheme="majorHAnsi" w:eastAsiaTheme="majorEastAsia" w:hAnsiTheme="majorHAnsi" w:cstheme="majorHAnsi"/>
        </w:rPr>
        <w:t xml:space="preserve">every one of the experiences mentioned in the research as mystical, it does aim to investigate the similarities between mystical and extraordinary experiences, at times discussing them as synonymous, </w:t>
      </w:r>
      <w:proofErr w:type="gramStart"/>
      <w:r w:rsidR="00B15ABB">
        <w:rPr>
          <w:rFonts w:asciiTheme="majorHAnsi" w:eastAsiaTheme="majorEastAsia" w:hAnsiTheme="majorHAnsi" w:cstheme="majorHAnsi"/>
        </w:rPr>
        <w:t>in order to</w:t>
      </w:r>
      <w:proofErr w:type="gramEnd"/>
      <w:r w:rsidR="00B15ABB">
        <w:rPr>
          <w:rFonts w:asciiTheme="majorHAnsi" w:eastAsiaTheme="majorEastAsia" w:hAnsiTheme="majorHAnsi" w:cstheme="majorHAnsi"/>
        </w:rPr>
        <w:t xml:space="preserve"> investigate their impact on personal cosmologies. </w:t>
      </w:r>
    </w:p>
    <w:p w14:paraId="13CCE657" w14:textId="0602BD14" w:rsidR="7BFFC1C9" w:rsidRPr="001A59C5" w:rsidRDefault="7BFFC1C9" w:rsidP="7BFFC1C9">
      <w:pPr>
        <w:spacing w:line="276" w:lineRule="auto"/>
        <w:ind w:firstLine="720"/>
        <w:rPr>
          <w:rFonts w:asciiTheme="majorHAnsi" w:eastAsiaTheme="majorEastAsia" w:hAnsiTheme="majorHAnsi" w:cstheme="majorHAnsi"/>
        </w:rPr>
      </w:pPr>
    </w:p>
    <w:p w14:paraId="6A71357C" w14:textId="3D2673AA" w:rsidR="7BFFC1C9" w:rsidRPr="00426FFC" w:rsidRDefault="00426FFC" w:rsidP="00100388">
      <w:pPr>
        <w:spacing w:line="276" w:lineRule="auto"/>
        <w:jc w:val="center"/>
        <w:rPr>
          <w:rFonts w:ascii="Times New Roman" w:eastAsiaTheme="majorEastAsia" w:hAnsi="Times New Roman" w:cs="Times New Roman"/>
          <w:b/>
          <w:bCs/>
          <w:u w:val="single"/>
        </w:rPr>
      </w:pPr>
      <w:r>
        <w:rPr>
          <w:rFonts w:ascii="Times New Roman" w:eastAsiaTheme="majorEastAsia" w:hAnsi="Times New Roman" w:cs="Times New Roman"/>
          <w:b/>
          <w:bCs/>
          <w:u w:val="single"/>
        </w:rPr>
        <w:t>LITERATURE REVIEW</w:t>
      </w:r>
    </w:p>
    <w:p w14:paraId="0014EE85" w14:textId="77777777" w:rsidR="00100388" w:rsidRPr="00100388" w:rsidRDefault="00100388" w:rsidP="00100388">
      <w:pPr>
        <w:spacing w:line="276" w:lineRule="auto"/>
        <w:jc w:val="center"/>
        <w:rPr>
          <w:rFonts w:asciiTheme="majorHAnsi" w:eastAsiaTheme="majorEastAsia" w:hAnsiTheme="majorHAnsi" w:cstheme="majorHAnsi"/>
          <w:b/>
          <w:bCs/>
          <w:u w:val="single"/>
        </w:rPr>
      </w:pPr>
    </w:p>
    <w:p w14:paraId="28FFAAA4" w14:textId="2F0A9B86" w:rsidR="00190CFA" w:rsidRDefault="00D26F36" w:rsidP="7BFFC1C9">
      <w:pPr>
        <w:spacing w:line="276" w:lineRule="auto"/>
        <w:rPr>
          <w:rFonts w:asciiTheme="majorHAnsi" w:eastAsiaTheme="majorEastAsia" w:hAnsiTheme="majorHAnsi" w:cstheme="majorHAnsi"/>
        </w:rPr>
      </w:pPr>
      <w:r>
        <w:rPr>
          <w:rFonts w:asciiTheme="majorHAnsi" w:eastAsiaTheme="majorEastAsia" w:hAnsiTheme="majorHAnsi" w:cstheme="majorHAnsi"/>
        </w:rPr>
        <w:tab/>
      </w:r>
      <w:r w:rsidR="00100388" w:rsidRPr="001A59C5">
        <w:rPr>
          <w:rFonts w:asciiTheme="majorHAnsi" w:eastAsiaTheme="majorEastAsia" w:hAnsiTheme="majorHAnsi" w:cstheme="majorHAnsi"/>
        </w:rPr>
        <w:t xml:space="preserve">Previous literature on the phenomena of mystical experiences is considerable, with </w:t>
      </w:r>
      <w:proofErr w:type="spellStart"/>
      <w:r w:rsidR="00100388" w:rsidRPr="001A59C5">
        <w:rPr>
          <w:rFonts w:asciiTheme="majorHAnsi" w:eastAsiaTheme="majorEastAsia" w:hAnsiTheme="majorHAnsi" w:cstheme="majorHAnsi"/>
        </w:rPr>
        <w:t>Yaden</w:t>
      </w:r>
      <w:proofErr w:type="spellEnd"/>
      <w:r w:rsidR="00100388" w:rsidRPr="001A59C5">
        <w:rPr>
          <w:rFonts w:asciiTheme="majorHAnsi" w:eastAsiaTheme="majorEastAsia" w:hAnsiTheme="majorHAnsi" w:cstheme="majorHAnsi"/>
        </w:rPr>
        <w:t xml:space="preserve"> and Newberg stating that mystical experienced are ‘the most well studied kind of spiritual experience’.</w:t>
      </w:r>
      <w:r w:rsidR="00100388" w:rsidRPr="001A59C5">
        <w:rPr>
          <w:rStyle w:val="FootnoteReference"/>
          <w:rFonts w:asciiTheme="majorHAnsi" w:eastAsiaTheme="majorEastAsia" w:hAnsiTheme="majorHAnsi" w:cstheme="majorHAnsi"/>
        </w:rPr>
        <w:footnoteReference w:id="4"/>
      </w:r>
      <w:r w:rsidR="00100388">
        <w:rPr>
          <w:rFonts w:asciiTheme="majorHAnsi" w:eastAsiaTheme="majorEastAsia" w:hAnsiTheme="majorHAnsi" w:cstheme="majorHAnsi"/>
        </w:rPr>
        <w:t xml:space="preserve"> Such experiences are found across all cultures, </w:t>
      </w:r>
      <w:r w:rsidR="00466D26">
        <w:rPr>
          <w:rFonts w:asciiTheme="majorHAnsi" w:eastAsiaTheme="majorEastAsia" w:hAnsiTheme="majorHAnsi" w:cstheme="majorHAnsi"/>
        </w:rPr>
        <w:t>countries</w:t>
      </w:r>
      <w:r w:rsidR="00100388">
        <w:rPr>
          <w:rFonts w:asciiTheme="majorHAnsi" w:eastAsiaTheme="majorEastAsia" w:hAnsiTheme="majorHAnsi" w:cstheme="majorHAnsi"/>
        </w:rPr>
        <w:t xml:space="preserve">, religions and races </w:t>
      </w:r>
      <w:r w:rsidR="005452AE">
        <w:rPr>
          <w:rFonts w:asciiTheme="majorHAnsi" w:eastAsiaTheme="majorEastAsia" w:hAnsiTheme="majorHAnsi" w:cstheme="majorHAnsi"/>
        </w:rPr>
        <w:t>for many thousands of years.</w:t>
      </w:r>
      <w:r w:rsidR="00C71356" w:rsidRPr="001A59C5">
        <w:rPr>
          <w:rStyle w:val="FootnoteReference"/>
          <w:rFonts w:asciiTheme="majorHAnsi" w:eastAsiaTheme="majorEastAsia" w:hAnsiTheme="majorHAnsi" w:cstheme="majorHAnsi"/>
        </w:rPr>
        <w:footnoteReference w:id="5"/>
      </w:r>
      <w:r w:rsidR="00C71356">
        <w:rPr>
          <w:rFonts w:asciiTheme="majorHAnsi" w:eastAsiaTheme="majorEastAsia" w:hAnsiTheme="majorHAnsi" w:cstheme="majorHAnsi"/>
        </w:rPr>
        <w:t xml:space="preserve"> </w:t>
      </w:r>
      <w:r w:rsidR="0014358D">
        <w:rPr>
          <w:rFonts w:asciiTheme="majorHAnsi" w:eastAsiaTheme="majorEastAsia" w:hAnsiTheme="majorHAnsi" w:cstheme="majorHAnsi"/>
        </w:rPr>
        <w:t xml:space="preserve"> According to Browning, William James</w:t>
      </w:r>
      <w:r w:rsidR="00CD6ED4">
        <w:rPr>
          <w:rFonts w:asciiTheme="majorHAnsi" w:eastAsiaTheme="majorEastAsia" w:hAnsiTheme="majorHAnsi" w:cstheme="majorHAnsi"/>
        </w:rPr>
        <w:t xml:space="preserve"> was one of the first psychologists in America to study mystical experiences, regardless of how </w:t>
      </w:r>
      <w:r w:rsidR="006E198D">
        <w:rPr>
          <w:rFonts w:asciiTheme="majorHAnsi" w:eastAsiaTheme="majorEastAsia" w:hAnsiTheme="majorHAnsi" w:cstheme="majorHAnsi"/>
        </w:rPr>
        <w:t>unconventional or abnormal they appeared.</w:t>
      </w:r>
      <w:r w:rsidR="006E198D">
        <w:rPr>
          <w:rStyle w:val="FootnoteReference"/>
          <w:rFonts w:asciiTheme="majorHAnsi" w:eastAsiaTheme="majorEastAsia" w:hAnsiTheme="majorHAnsi" w:cstheme="majorHAnsi"/>
        </w:rPr>
        <w:footnoteReference w:id="6"/>
      </w:r>
      <w:r w:rsidR="00F45BCE">
        <w:rPr>
          <w:rFonts w:asciiTheme="majorHAnsi" w:eastAsiaTheme="majorEastAsia" w:hAnsiTheme="majorHAnsi" w:cstheme="majorHAnsi"/>
        </w:rPr>
        <w:t xml:space="preserve"> Whilst this research paper investigates a broader realm of experiences than may be in </w:t>
      </w:r>
      <w:r w:rsidR="00507DD8">
        <w:rPr>
          <w:rFonts w:asciiTheme="majorHAnsi" w:eastAsiaTheme="majorEastAsia" w:hAnsiTheme="majorHAnsi" w:cstheme="majorHAnsi"/>
        </w:rPr>
        <w:t>line</w:t>
      </w:r>
      <w:r w:rsidR="00F45BCE">
        <w:rPr>
          <w:rFonts w:asciiTheme="majorHAnsi" w:eastAsiaTheme="majorEastAsia" w:hAnsiTheme="majorHAnsi" w:cstheme="majorHAnsi"/>
        </w:rPr>
        <w:t xml:space="preserve"> with the traditional definitions of mystic</w:t>
      </w:r>
      <w:r w:rsidR="00507DD8">
        <w:rPr>
          <w:rFonts w:asciiTheme="majorHAnsi" w:eastAsiaTheme="majorEastAsia" w:hAnsiTheme="majorHAnsi" w:cstheme="majorHAnsi"/>
        </w:rPr>
        <w:t xml:space="preserve">, </w:t>
      </w:r>
      <w:r w:rsidR="006D3A70">
        <w:rPr>
          <w:rFonts w:asciiTheme="majorHAnsi" w:eastAsiaTheme="majorEastAsia" w:hAnsiTheme="majorHAnsi" w:cstheme="majorHAnsi"/>
        </w:rPr>
        <w:t>reviewing the existing literature geared towards mystical experiences provides a useful starting point</w:t>
      </w:r>
      <w:r w:rsidR="006B7E89">
        <w:rPr>
          <w:rFonts w:asciiTheme="majorHAnsi" w:eastAsiaTheme="majorEastAsia" w:hAnsiTheme="majorHAnsi" w:cstheme="majorHAnsi"/>
        </w:rPr>
        <w:t xml:space="preserve">. </w:t>
      </w:r>
      <w:r w:rsidR="00406C31">
        <w:rPr>
          <w:rFonts w:asciiTheme="majorHAnsi" w:eastAsiaTheme="majorEastAsia" w:hAnsiTheme="majorHAnsi" w:cstheme="majorHAnsi"/>
        </w:rPr>
        <w:t xml:space="preserve">Indeed, Walter </w:t>
      </w:r>
      <w:proofErr w:type="spellStart"/>
      <w:r w:rsidR="00406C31">
        <w:rPr>
          <w:rFonts w:asciiTheme="majorHAnsi" w:eastAsiaTheme="majorEastAsia" w:hAnsiTheme="majorHAnsi" w:cstheme="majorHAnsi"/>
        </w:rPr>
        <w:t>Pahnke</w:t>
      </w:r>
      <w:proofErr w:type="spellEnd"/>
      <w:r w:rsidR="00406C31">
        <w:rPr>
          <w:rFonts w:asciiTheme="majorHAnsi" w:eastAsiaTheme="majorEastAsia" w:hAnsiTheme="majorHAnsi" w:cstheme="majorHAnsi"/>
        </w:rPr>
        <w:t xml:space="preserve"> </w:t>
      </w:r>
      <w:r w:rsidR="00AB1E09">
        <w:rPr>
          <w:rFonts w:asciiTheme="majorHAnsi" w:eastAsiaTheme="majorEastAsia" w:hAnsiTheme="majorHAnsi" w:cstheme="majorHAnsi"/>
        </w:rPr>
        <w:t xml:space="preserve">developed a </w:t>
      </w:r>
      <w:r w:rsidR="005565D4">
        <w:rPr>
          <w:rFonts w:asciiTheme="majorHAnsi" w:eastAsiaTheme="majorEastAsia" w:hAnsiTheme="majorHAnsi" w:cstheme="majorHAnsi"/>
        </w:rPr>
        <w:t>nine-category</w:t>
      </w:r>
      <w:r w:rsidR="00AB1E09">
        <w:rPr>
          <w:rFonts w:asciiTheme="majorHAnsi" w:eastAsiaTheme="majorEastAsia" w:hAnsiTheme="majorHAnsi" w:cstheme="majorHAnsi"/>
        </w:rPr>
        <w:t xml:space="preserve"> typology of mystical experience in order to outlie the potential for the comparison between psychedelic and near-death experiences</w:t>
      </w:r>
      <w:r w:rsidR="009A33E2">
        <w:rPr>
          <w:rFonts w:asciiTheme="majorHAnsi" w:eastAsiaTheme="majorEastAsia" w:hAnsiTheme="majorHAnsi" w:cstheme="majorHAnsi"/>
        </w:rPr>
        <w:t>,</w:t>
      </w:r>
      <w:r w:rsidR="000D5E5C">
        <w:rPr>
          <w:rStyle w:val="FootnoteReference"/>
          <w:rFonts w:asciiTheme="majorHAnsi" w:eastAsiaTheme="majorEastAsia" w:hAnsiTheme="majorHAnsi" w:cstheme="majorHAnsi"/>
        </w:rPr>
        <w:footnoteReference w:id="7"/>
      </w:r>
      <w:r w:rsidR="009A33E2">
        <w:rPr>
          <w:rFonts w:asciiTheme="majorHAnsi" w:eastAsiaTheme="majorEastAsia" w:hAnsiTheme="majorHAnsi" w:cstheme="majorHAnsi"/>
        </w:rPr>
        <w:t xml:space="preserve"> whilst John Pennachio </w:t>
      </w:r>
      <w:r w:rsidR="009B2E32">
        <w:rPr>
          <w:rFonts w:asciiTheme="majorHAnsi" w:eastAsiaTheme="majorEastAsia" w:hAnsiTheme="majorHAnsi" w:cstheme="majorHAnsi"/>
        </w:rPr>
        <w:t>builds upon his work to consider the self-transformational effects of near-death experiences specifically</w:t>
      </w:r>
      <w:r w:rsidR="00974148">
        <w:rPr>
          <w:rFonts w:asciiTheme="majorHAnsi" w:eastAsiaTheme="majorEastAsia" w:hAnsiTheme="majorHAnsi" w:cstheme="majorHAnsi"/>
        </w:rPr>
        <w:t xml:space="preserve">, whereby those who undergo NDEs </w:t>
      </w:r>
      <w:r w:rsidR="00B67652">
        <w:rPr>
          <w:rFonts w:asciiTheme="majorHAnsi" w:eastAsiaTheme="majorEastAsia" w:hAnsiTheme="majorHAnsi" w:cstheme="majorHAnsi"/>
        </w:rPr>
        <w:t>sustain and enact</w:t>
      </w:r>
      <w:r w:rsidR="00054348">
        <w:rPr>
          <w:rFonts w:asciiTheme="majorHAnsi" w:eastAsiaTheme="majorEastAsia" w:hAnsiTheme="majorHAnsi" w:cstheme="majorHAnsi"/>
        </w:rPr>
        <w:t xml:space="preserve"> subsequent</w:t>
      </w:r>
      <w:r w:rsidR="00B67652">
        <w:rPr>
          <w:rFonts w:asciiTheme="majorHAnsi" w:eastAsiaTheme="majorEastAsia" w:hAnsiTheme="majorHAnsi" w:cstheme="majorHAnsi"/>
        </w:rPr>
        <w:t xml:space="preserve"> positive life changes, such as </w:t>
      </w:r>
      <w:r w:rsidR="00054348">
        <w:rPr>
          <w:rFonts w:asciiTheme="majorHAnsi" w:eastAsiaTheme="majorEastAsia" w:hAnsiTheme="majorHAnsi" w:cstheme="majorHAnsi"/>
        </w:rPr>
        <w:t>a renewed enthusiasm for life or a new</w:t>
      </w:r>
      <w:r w:rsidR="00B67652">
        <w:rPr>
          <w:rFonts w:asciiTheme="majorHAnsi" w:eastAsiaTheme="majorEastAsia" w:hAnsiTheme="majorHAnsi" w:cstheme="majorHAnsi"/>
        </w:rPr>
        <w:t xml:space="preserve"> belief that life is meaningfu</w:t>
      </w:r>
      <w:r w:rsidR="00054348">
        <w:rPr>
          <w:rFonts w:asciiTheme="majorHAnsi" w:eastAsiaTheme="majorEastAsia" w:hAnsiTheme="majorHAnsi" w:cstheme="majorHAnsi"/>
        </w:rPr>
        <w:t>l.</w:t>
      </w:r>
      <w:r w:rsidR="006540CD">
        <w:rPr>
          <w:rStyle w:val="FootnoteReference"/>
          <w:rFonts w:asciiTheme="majorHAnsi" w:eastAsiaTheme="majorEastAsia" w:hAnsiTheme="majorHAnsi" w:cstheme="majorHAnsi"/>
        </w:rPr>
        <w:footnoteReference w:id="8"/>
      </w:r>
      <w:r w:rsidR="009B2E32">
        <w:rPr>
          <w:rFonts w:asciiTheme="majorHAnsi" w:eastAsiaTheme="majorEastAsia" w:hAnsiTheme="majorHAnsi" w:cstheme="majorHAnsi"/>
        </w:rPr>
        <w:t xml:space="preserve"> </w:t>
      </w:r>
      <w:r w:rsidR="00190CFA">
        <w:rPr>
          <w:rFonts w:asciiTheme="majorHAnsi" w:eastAsiaTheme="majorEastAsia" w:hAnsiTheme="majorHAnsi" w:cstheme="majorHAnsi"/>
        </w:rPr>
        <w:t xml:space="preserve">Although a key feature of mystical experiences </w:t>
      </w:r>
      <w:r w:rsidR="00F30FC9">
        <w:rPr>
          <w:rFonts w:asciiTheme="majorHAnsi" w:eastAsiaTheme="majorEastAsia" w:hAnsiTheme="majorHAnsi" w:cstheme="majorHAnsi"/>
        </w:rPr>
        <w:t xml:space="preserve">can be </w:t>
      </w:r>
      <w:r w:rsidR="00212C2C">
        <w:rPr>
          <w:rFonts w:asciiTheme="majorHAnsi" w:eastAsiaTheme="majorEastAsia" w:hAnsiTheme="majorHAnsi" w:cstheme="majorHAnsi"/>
        </w:rPr>
        <w:t xml:space="preserve">intense positive emotions, there are kinds of </w:t>
      </w:r>
      <w:r w:rsidR="00F30FC9">
        <w:rPr>
          <w:rFonts w:asciiTheme="majorHAnsi" w:eastAsiaTheme="majorEastAsia" w:hAnsiTheme="majorHAnsi" w:cstheme="majorHAnsi"/>
        </w:rPr>
        <w:t>E</w:t>
      </w:r>
      <w:r w:rsidR="00212C2C">
        <w:rPr>
          <w:rFonts w:asciiTheme="majorHAnsi" w:eastAsiaTheme="majorEastAsia" w:hAnsiTheme="majorHAnsi" w:cstheme="majorHAnsi"/>
        </w:rPr>
        <w:t xml:space="preserve">xtraordinary </w:t>
      </w:r>
      <w:r w:rsidR="00F30FC9">
        <w:rPr>
          <w:rFonts w:asciiTheme="majorHAnsi" w:eastAsiaTheme="majorEastAsia" w:hAnsiTheme="majorHAnsi" w:cstheme="majorHAnsi"/>
        </w:rPr>
        <w:t>E</w:t>
      </w:r>
      <w:r w:rsidR="00212C2C">
        <w:rPr>
          <w:rFonts w:asciiTheme="majorHAnsi" w:eastAsiaTheme="majorEastAsia" w:hAnsiTheme="majorHAnsi" w:cstheme="majorHAnsi"/>
        </w:rPr>
        <w:t xml:space="preserve">xperiences that can feel profoundly frightening and negative. For </w:t>
      </w:r>
      <w:r w:rsidR="00212C2C">
        <w:rPr>
          <w:rFonts w:asciiTheme="majorHAnsi" w:eastAsiaTheme="majorEastAsia" w:hAnsiTheme="majorHAnsi" w:cstheme="majorHAnsi"/>
        </w:rPr>
        <w:lastRenderedPageBreak/>
        <w:t xml:space="preserve">example, Hufford discusses sleep paralysis as </w:t>
      </w:r>
      <w:r w:rsidR="00CA2972">
        <w:rPr>
          <w:rFonts w:asciiTheme="majorHAnsi" w:eastAsiaTheme="majorEastAsia" w:hAnsiTheme="majorHAnsi" w:cstheme="majorHAnsi"/>
        </w:rPr>
        <w:t>a spiritual</w:t>
      </w:r>
      <w:r w:rsidR="00212C2C">
        <w:rPr>
          <w:rFonts w:asciiTheme="majorHAnsi" w:eastAsiaTheme="majorEastAsia" w:hAnsiTheme="majorHAnsi" w:cstheme="majorHAnsi"/>
        </w:rPr>
        <w:t>, and potentially paranormal experience</w:t>
      </w:r>
      <w:r w:rsidR="00612FF9">
        <w:rPr>
          <w:rFonts w:asciiTheme="majorHAnsi" w:eastAsiaTheme="majorEastAsia" w:hAnsiTheme="majorHAnsi" w:cstheme="majorHAnsi"/>
        </w:rPr>
        <w:t>, consisting of a ‘non-physical threatening presence’</w:t>
      </w:r>
      <w:r w:rsidR="00860819">
        <w:rPr>
          <w:rFonts w:asciiTheme="majorHAnsi" w:eastAsiaTheme="majorEastAsia" w:hAnsiTheme="majorHAnsi" w:cstheme="majorHAnsi"/>
        </w:rPr>
        <w:t xml:space="preserve"> that occurs as distressing to those who experience it.</w:t>
      </w:r>
      <w:r w:rsidR="00CC0A31">
        <w:rPr>
          <w:rStyle w:val="FootnoteReference"/>
          <w:rFonts w:asciiTheme="majorHAnsi" w:eastAsiaTheme="majorEastAsia" w:hAnsiTheme="majorHAnsi" w:cstheme="majorHAnsi"/>
        </w:rPr>
        <w:footnoteReference w:id="9"/>
      </w:r>
      <w:r w:rsidR="00FD2B4A">
        <w:rPr>
          <w:rFonts w:asciiTheme="majorHAnsi" w:eastAsiaTheme="majorEastAsia" w:hAnsiTheme="majorHAnsi" w:cstheme="majorHAnsi"/>
        </w:rPr>
        <w:t xml:space="preserve"> </w:t>
      </w:r>
    </w:p>
    <w:p w14:paraId="2B38FDFD" w14:textId="73AA45DD" w:rsidR="00060F31" w:rsidRDefault="006540CD" w:rsidP="00D334C1">
      <w:pPr>
        <w:spacing w:line="276" w:lineRule="auto"/>
        <w:ind w:firstLine="720"/>
        <w:rPr>
          <w:rFonts w:asciiTheme="majorHAnsi" w:eastAsiaTheme="majorEastAsia" w:hAnsiTheme="majorHAnsi" w:cstheme="majorHAnsi"/>
        </w:rPr>
      </w:pPr>
      <w:r>
        <w:rPr>
          <w:rFonts w:asciiTheme="majorHAnsi" w:eastAsiaTheme="majorEastAsia" w:hAnsiTheme="majorHAnsi" w:cstheme="majorHAnsi"/>
        </w:rPr>
        <w:t xml:space="preserve">Robert </w:t>
      </w:r>
      <w:proofErr w:type="spellStart"/>
      <w:r>
        <w:rPr>
          <w:rFonts w:asciiTheme="majorHAnsi" w:eastAsiaTheme="majorEastAsia" w:hAnsiTheme="majorHAnsi" w:cstheme="majorHAnsi"/>
        </w:rPr>
        <w:t>Menz</w:t>
      </w:r>
      <w:proofErr w:type="spellEnd"/>
      <w:r>
        <w:rPr>
          <w:rFonts w:asciiTheme="majorHAnsi" w:eastAsiaTheme="majorEastAsia" w:hAnsiTheme="majorHAnsi" w:cstheme="majorHAnsi"/>
        </w:rPr>
        <w:t xml:space="preserve"> </w:t>
      </w:r>
      <w:r w:rsidR="007D1105">
        <w:rPr>
          <w:rFonts w:asciiTheme="majorHAnsi" w:eastAsiaTheme="majorEastAsia" w:hAnsiTheme="majorHAnsi" w:cstheme="majorHAnsi"/>
        </w:rPr>
        <w:t xml:space="preserve">investigates the causes behind out-of-body and near-death experiences through a psychological lens, </w:t>
      </w:r>
      <w:r w:rsidR="00F30FC9">
        <w:rPr>
          <w:rFonts w:asciiTheme="majorHAnsi" w:eastAsiaTheme="majorEastAsia" w:hAnsiTheme="majorHAnsi" w:cstheme="majorHAnsi"/>
        </w:rPr>
        <w:t xml:space="preserve">whilst </w:t>
      </w:r>
      <w:r w:rsidR="007D1105">
        <w:rPr>
          <w:rFonts w:asciiTheme="majorHAnsi" w:eastAsiaTheme="majorEastAsia" w:hAnsiTheme="majorHAnsi" w:cstheme="majorHAnsi"/>
        </w:rPr>
        <w:t xml:space="preserve">Henrik </w:t>
      </w:r>
      <w:r w:rsidR="0001269B">
        <w:rPr>
          <w:rFonts w:asciiTheme="majorHAnsi" w:eastAsiaTheme="majorEastAsia" w:hAnsiTheme="majorHAnsi" w:cstheme="majorHAnsi"/>
        </w:rPr>
        <w:t>attempt</w:t>
      </w:r>
      <w:r w:rsidR="00F30FC9">
        <w:rPr>
          <w:rFonts w:asciiTheme="majorHAnsi" w:eastAsiaTheme="majorEastAsia" w:hAnsiTheme="majorHAnsi" w:cstheme="majorHAnsi"/>
        </w:rPr>
        <w:t>ed</w:t>
      </w:r>
      <w:r w:rsidR="0001269B">
        <w:rPr>
          <w:rFonts w:asciiTheme="majorHAnsi" w:eastAsiaTheme="majorEastAsia" w:hAnsiTheme="majorHAnsi" w:cstheme="majorHAnsi"/>
        </w:rPr>
        <w:t xml:space="preserve"> to induce out-of-body experiences using </w:t>
      </w:r>
      <w:r w:rsidR="0064369F">
        <w:rPr>
          <w:rFonts w:asciiTheme="majorHAnsi" w:eastAsiaTheme="majorEastAsia" w:hAnsiTheme="majorHAnsi" w:cstheme="majorHAnsi"/>
        </w:rPr>
        <w:t xml:space="preserve">an ‘illusory body’ to simulate </w:t>
      </w:r>
      <w:r w:rsidR="00F61E74">
        <w:rPr>
          <w:rFonts w:asciiTheme="majorHAnsi" w:eastAsiaTheme="majorEastAsia" w:hAnsiTheme="majorHAnsi" w:cstheme="majorHAnsi"/>
        </w:rPr>
        <w:t xml:space="preserve">what a person having an </w:t>
      </w:r>
      <w:r w:rsidR="006E4E6A">
        <w:rPr>
          <w:rFonts w:asciiTheme="majorHAnsi" w:eastAsiaTheme="majorEastAsia" w:hAnsiTheme="majorHAnsi" w:cstheme="majorHAnsi"/>
        </w:rPr>
        <w:t xml:space="preserve">OBE </w:t>
      </w:r>
      <w:r w:rsidR="00F61E74">
        <w:rPr>
          <w:rFonts w:asciiTheme="majorHAnsi" w:eastAsiaTheme="majorEastAsia" w:hAnsiTheme="majorHAnsi" w:cstheme="majorHAnsi"/>
        </w:rPr>
        <w:t xml:space="preserve">may </w:t>
      </w:r>
      <w:r w:rsidR="00F26ADF">
        <w:rPr>
          <w:rFonts w:asciiTheme="majorHAnsi" w:eastAsiaTheme="majorEastAsia" w:hAnsiTheme="majorHAnsi" w:cstheme="majorHAnsi"/>
        </w:rPr>
        <w:t xml:space="preserve">feel </w:t>
      </w:r>
      <w:r w:rsidR="009B44EB">
        <w:rPr>
          <w:rFonts w:asciiTheme="majorHAnsi" w:eastAsiaTheme="majorEastAsia" w:hAnsiTheme="majorHAnsi" w:cstheme="majorHAnsi"/>
        </w:rPr>
        <w:t xml:space="preserve">or live through. However, one methodological issue with Henrik’s study occurs in how the researchers simulated pain in the illusory bodies of the participants, </w:t>
      </w:r>
      <w:r w:rsidR="00146995">
        <w:rPr>
          <w:rFonts w:asciiTheme="majorHAnsi" w:eastAsiaTheme="majorEastAsia" w:hAnsiTheme="majorHAnsi" w:cstheme="majorHAnsi"/>
        </w:rPr>
        <w:t>who were still cognitively aware that their actual bodies were not being harmed.</w:t>
      </w:r>
      <w:r w:rsidR="00B94BF0">
        <w:rPr>
          <w:rFonts w:asciiTheme="majorHAnsi" w:eastAsiaTheme="majorEastAsia" w:hAnsiTheme="majorHAnsi" w:cstheme="majorHAnsi"/>
        </w:rPr>
        <w:t xml:space="preserve"> </w:t>
      </w:r>
      <w:r w:rsidR="00146995">
        <w:rPr>
          <w:rFonts w:asciiTheme="majorHAnsi" w:eastAsiaTheme="majorEastAsia" w:hAnsiTheme="majorHAnsi" w:cstheme="majorHAnsi"/>
        </w:rPr>
        <w:t xml:space="preserve">Conversely, </w:t>
      </w:r>
      <w:r w:rsidR="006E4E6A">
        <w:rPr>
          <w:rFonts w:asciiTheme="majorHAnsi" w:eastAsiaTheme="majorEastAsia" w:hAnsiTheme="majorHAnsi" w:cstheme="majorHAnsi"/>
        </w:rPr>
        <w:t xml:space="preserve">people who are genuinely experiencing OBEs </w:t>
      </w:r>
      <w:r w:rsidR="00DA7FA4">
        <w:rPr>
          <w:rFonts w:asciiTheme="majorHAnsi" w:eastAsiaTheme="majorEastAsia" w:hAnsiTheme="majorHAnsi" w:cstheme="majorHAnsi"/>
        </w:rPr>
        <w:t xml:space="preserve">are often going through serious bodily traumas such as strokes, </w:t>
      </w:r>
      <w:r w:rsidR="00A15E49">
        <w:rPr>
          <w:rFonts w:asciiTheme="majorHAnsi" w:eastAsiaTheme="majorEastAsia" w:hAnsiTheme="majorHAnsi" w:cstheme="majorHAnsi"/>
        </w:rPr>
        <w:t>seizures,</w:t>
      </w:r>
      <w:r w:rsidR="00DA7FA4">
        <w:rPr>
          <w:rFonts w:asciiTheme="majorHAnsi" w:eastAsiaTheme="majorEastAsia" w:hAnsiTheme="majorHAnsi" w:cstheme="majorHAnsi"/>
        </w:rPr>
        <w:t xml:space="preserve"> or drug overdoses</w:t>
      </w:r>
      <w:r w:rsidR="00F30FC9">
        <w:rPr>
          <w:rFonts w:asciiTheme="majorHAnsi" w:eastAsiaTheme="majorEastAsia" w:hAnsiTheme="majorHAnsi" w:cstheme="majorHAnsi"/>
        </w:rPr>
        <w:t>, thus affecting the validity of the study</w:t>
      </w:r>
      <w:r w:rsidR="00DA7FA4">
        <w:rPr>
          <w:rFonts w:asciiTheme="majorHAnsi" w:eastAsiaTheme="majorEastAsia" w:hAnsiTheme="majorHAnsi" w:cstheme="majorHAnsi"/>
        </w:rPr>
        <w:t>.</w:t>
      </w:r>
      <w:r w:rsidR="00DA7FA4">
        <w:rPr>
          <w:rStyle w:val="FootnoteReference"/>
          <w:rFonts w:asciiTheme="majorHAnsi" w:eastAsiaTheme="majorEastAsia" w:hAnsiTheme="majorHAnsi" w:cstheme="majorHAnsi"/>
        </w:rPr>
        <w:footnoteReference w:id="10"/>
      </w:r>
      <w:r w:rsidR="00DA7FA4">
        <w:rPr>
          <w:rFonts w:asciiTheme="majorHAnsi" w:eastAsiaTheme="majorEastAsia" w:hAnsiTheme="majorHAnsi" w:cstheme="majorHAnsi"/>
        </w:rPr>
        <w:t xml:space="preserve"> </w:t>
      </w:r>
      <w:r w:rsidR="00B94BF0">
        <w:rPr>
          <w:rFonts w:asciiTheme="majorHAnsi" w:eastAsiaTheme="majorEastAsia" w:hAnsiTheme="majorHAnsi" w:cstheme="majorHAnsi"/>
        </w:rPr>
        <w:t xml:space="preserve">Daniel </w:t>
      </w:r>
      <w:proofErr w:type="spellStart"/>
      <w:r w:rsidR="00B94BF0">
        <w:rPr>
          <w:rFonts w:asciiTheme="majorHAnsi" w:eastAsiaTheme="majorEastAsia" w:hAnsiTheme="majorHAnsi" w:cstheme="majorHAnsi"/>
        </w:rPr>
        <w:t>Helminiak</w:t>
      </w:r>
      <w:proofErr w:type="spellEnd"/>
      <w:r w:rsidR="00B94BF0">
        <w:rPr>
          <w:rFonts w:asciiTheme="majorHAnsi" w:eastAsiaTheme="majorEastAsia" w:hAnsiTheme="majorHAnsi" w:cstheme="majorHAnsi"/>
        </w:rPr>
        <w:t xml:space="preserve"> looks at religious experiences that are deemed extraordinary, </w:t>
      </w:r>
      <w:r w:rsidR="00CD6379">
        <w:rPr>
          <w:rFonts w:asciiTheme="majorHAnsi" w:eastAsiaTheme="majorEastAsia" w:hAnsiTheme="majorHAnsi" w:cstheme="majorHAnsi"/>
        </w:rPr>
        <w:t xml:space="preserve">attempting to overcome any conflict between faith and science by </w:t>
      </w:r>
      <w:r w:rsidR="00D570B0">
        <w:rPr>
          <w:rFonts w:asciiTheme="majorHAnsi" w:eastAsiaTheme="majorEastAsia" w:hAnsiTheme="majorHAnsi" w:cstheme="majorHAnsi"/>
        </w:rPr>
        <w:t>investigating whether the causes of such experiences can be found in neuroscience</w:t>
      </w:r>
      <w:r w:rsidR="000C04F3">
        <w:rPr>
          <w:rFonts w:asciiTheme="majorHAnsi" w:eastAsiaTheme="majorEastAsia" w:hAnsiTheme="majorHAnsi" w:cstheme="majorHAnsi"/>
        </w:rPr>
        <w:t xml:space="preserve">, namely through </w:t>
      </w:r>
      <w:r w:rsidR="004667CA">
        <w:rPr>
          <w:rFonts w:asciiTheme="majorHAnsi" w:eastAsiaTheme="majorEastAsia" w:hAnsiTheme="majorHAnsi" w:cstheme="majorHAnsi"/>
        </w:rPr>
        <w:t>how epileptic patients tend to experience a significantly higher proportion of religious experiences, such as</w:t>
      </w:r>
      <w:r w:rsidR="00D334C1">
        <w:rPr>
          <w:rFonts w:asciiTheme="majorHAnsi" w:eastAsiaTheme="majorEastAsia" w:hAnsiTheme="majorHAnsi" w:cstheme="majorHAnsi"/>
        </w:rPr>
        <w:t xml:space="preserve"> visions of angels, God and Jesus Christ.</w:t>
      </w:r>
      <w:r w:rsidR="00D334C1">
        <w:rPr>
          <w:rStyle w:val="FootnoteReference"/>
          <w:rFonts w:asciiTheme="majorHAnsi" w:eastAsiaTheme="majorEastAsia" w:hAnsiTheme="majorHAnsi" w:cstheme="majorHAnsi"/>
        </w:rPr>
        <w:footnoteReference w:id="11"/>
      </w:r>
      <w:r w:rsidR="00D334C1">
        <w:rPr>
          <w:rFonts w:asciiTheme="majorHAnsi" w:eastAsiaTheme="majorEastAsia" w:hAnsiTheme="majorHAnsi" w:cstheme="majorHAnsi"/>
        </w:rPr>
        <w:t xml:space="preserve"> </w:t>
      </w:r>
      <w:r w:rsidR="007B5782">
        <w:rPr>
          <w:rFonts w:asciiTheme="majorHAnsi" w:eastAsiaTheme="majorEastAsia" w:hAnsiTheme="majorHAnsi" w:cstheme="majorHAnsi"/>
        </w:rPr>
        <w:t xml:space="preserve"> </w:t>
      </w:r>
    </w:p>
    <w:p w14:paraId="421501C3" w14:textId="1116C1D1" w:rsidR="007B5782" w:rsidRDefault="007B5782" w:rsidP="00D334C1">
      <w:pPr>
        <w:spacing w:line="276" w:lineRule="auto"/>
        <w:ind w:firstLine="720"/>
        <w:rPr>
          <w:rFonts w:asciiTheme="majorHAnsi" w:eastAsiaTheme="majorEastAsia" w:hAnsiTheme="majorHAnsi" w:cstheme="majorHAnsi"/>
        </w:rPr>
      </w:pPr>
      <w:r>
        <w:rPr>
          <w:rFonts w:asciiTheme="majorHAnsi" w:eastAsiaTheme="majorEastAsia" w:hAnsiTheme="majorHAnsi" w:cstheme="majorHAnsi"/>
        </w:rPr>
        <w:t xml:space="preserve">Alternatively, there are researchers who argue in favour of the numinous quality of such experiences. </w:t>
      </w:r>
      <w:r w:rsidR="00577498">
        <w:rPr>
          <w:rFonts w:asciiTheme="majorHAnsi" w:eastAsiaTheme="majorEastAsia" w:hAnsiTheme="majorHAnsi" w:cstheme="majorHAnsi"/>
        </w:rPr>
        <w:t>Atkins and Schubert argue that spiritual experiences that occur through music are ‘beyond a simple identifiable source…</w:t>
      </w:r>
      <w:r w:rsidR="000133EF">
        <w:rPr>
          <w:rFonts w:asciiTheme="majorHAnsi" w:eastAsiaTheme="majorEastAsia" w:hAnsiTheme="majorHAnsi" w:cstheme="majorHAnsi"/>
        </w:rPr>
        <w:t xml:space="preserve">spirituality, therefore, appears to be something profound and transcendent that </w:t>
      </w:r>
      <w:r w:rsidR="000133EF" w:rsidRPr="000133EF">
        <w:rPr>
          <w:rFonts w:asciiTheme="majorHAnsi" w:eastAsiaTheme="majorEastAsia" w:hAnsiTheme="majorHAnsi" w:cstheme="majorHAnsi"/>
          <w:i/>
          <w:iCs/>
        </w:rPr>
        <w:t>comes to life</w:t>
      </w:r>
      <w:r w:rsidR="000133EF">
        <w:rPr>
          <w:rFonts w:asciiTheme="majorHAnsi" w:eastAsiaTheme="majorEastAsia" w:hAnsiTheme="majorHAnsi" w:cstheme="majorHAnsi"/>
        </w:rPr>
        <w:t xml:space="preserve"> with the musical forms’.</w:t>
      </w:r>
      <w:r w:rsidR="0000379E">
        <w:rPr>
          <w:rStyle w:val="FootnoteReference"/>
          <w:rFonts w:asciiTheme="majorHAnsi" w:eastAsiaTheme="majorEastAsia" w:hAnsiTheme="majorHAnsi" w:cstheme="majorHAnsi"/>
        </w:rPr>
        <w:footnoteReference w:id="12"/>
      </w:r>
      <w:r w:rsidR="00DA3887">
        <w:rPr>
          <w:rFonts w:asciiTheme="majorHAnsi" w:eastAsiaTheme="majorEastAsia" w:hAnsiTheme="majorHAnsi" w:cstheme="majorHAnsi"/>
        </w:rPr>
        <w:t xml:space="preserve"> Indeed, </w:t>
      </w:r>
      <w:r w:rsidR="00815652" w:rsidRPr="001A59C5">
        <w:rPr>
          <w:rFonts w:asciiTheme="majorHAnsi" w:eastAsia="Calibri Light" w:hAnsiTheme="majorHAnsi" w:cstheme="majorHAnsi"/>
          <w:color w:val="212121"/>
        </w:rPr>
        <w:t xml:space="preserve">Schäfer </w:t>
      </w:r>
      <w:r w:rsidR="00803444">
        <w:rPr>
          <w:rFonts w:asciiTheme="majorHAnsi" w:eastAsiaTheme="majorEastAsia" w:hAnsiTheme="majorHAnsi" w:cstheme="majorHAnsi"/>
        </w:rPr>
        <w:t>makes use of the work of Carl Jung in order to argue in favour of</w:t>
      </w:r>
      <w:r w:rsidR="00CA537F">
        <w:rPr>
          <w:rFonts w:asciiTheme="majorHAnsi" w:eastAsiaTheme="majorEastAsia" w:hAnsiTheme="majorHAnsi" w:cstheme="majorHAnsi"/>
        </w:rPr>
        <w:t xml:space="preserve"> the value </w:t>
      </w:r>
      <w:r w:rsidR="00FB64E1">
        <w:rPr>
          <w:rFonts w:asciiTheme="majorHAnsi" w:eastAsiaTheme="majorEastAsia" w:hAnsiTheme="majorHAnsi" w:cstheme="majorHAnsi"/>
        </w:rPr>
        <w:t>considerations of the</w:t>
      </w:r>
      <w:r w:rsidR="00803444">
        <w:rPr>
          <w:rFonts w:asciiTheme="majorHAnsi" w:eastAsiaTheme="majorEastAsia" w:hAnsiTheme="majorHAnsi" w:cstheme="majorHAnsi"/>
        </w:rPr>
        <w:t xml:space="preserve"> metaphysical </w:t>
      </w:r>
      <w:r w:rsidR="00803444" w:rsidRPr="00FB64E1">
        <w:rPr>
          <w:rFonts w:asciiTheme="majorHAnsi" w:eastAsiaTheme="majorEastAsia" w:hAnsiTheme="majorHAnsi" w:cstheme="majorHAnsi"/>
          <w:i/>
          <w:iCs/>
        </w:rPr>
        <w:t>and</w:t>
      </w:r>
      <w:r w:rsidR="00803444">
        <w:rPr>
          <w:rFonts w:asciiTheme="majorHAnsi" w:eastAsiaTheme="majorEastAsia" w:hAnsiTheme="majorHAnsi" w:cstheme="majorHAnsi"/>
        </w:rPr>
        <w:t xml:space="preserve"> </w:t>
      </w:r>
      <w:r w:rsidR="00FB64E1">
        <w:rPr>
          <w:rFonts w:asciiTheme="majorHAnsi" w:eastAsiaTheme="majorEastAsia" w:hAnsiTheme="majorHAnsi" w:cstheme="majorHAnsi"/>
        </w:rPr>
        <w:t xml:space="preserve">psychological </w:t>
      </w:r>
      <w:r w:rsidR="00CA537F">
        <w:rPr>
          <w:rFonts w:asciiTheme="majorHAnsi" w:eastAsiaTheme="majorEastAsia" w:hAnsiTheme="majorHAnsi" w:cstheme="majorHAnsi"/>
        </w:rPr>
        <w:t>can bring</w:t>
      </w:r>
      <w:r w:rsidR="00FB64E1">
        <w:rPr>
          <w:rFonts w:asciiTheme="majorHAnsi" w:eastAsiaTheme="majorEastAsia" w:hAnsiTheme="majorHAnsi" w:cstheme="majorHAnsi"/>
        </w:rPr>
        <w:t>, arguing that</w:t>
      </w:r>
      <w:r w:rsidR="007F07E3">
        <w:rPr>
          <w:rFonts w:asciiTheme="majorHAnsi" w:eastAsiaTheme="majorEastAsia" w:hAnsiTheme="majorHAnsi" w:cstheme="majorHAnsi"/>
        </w:rPr>
        <w:t xml:space="preserve"> </w:t>
      </w:r>
      <w:r w:rsidR="007F07E3">
        <w:rPr>
          <w:rFonts w:asciiTheme="majorHAnsi" w:eastAsia="Calibri Light" w:hAnsiTheme="majorHAnsi" w:cstheme="majorHAnsi"/>
          <w:color w:val="212121"/>
        </w:rPr>
        <w:t>‘the cosmic connection means that the human mind is a mystical mind’</w:t>
      </w:r>
      <w:r w:rsidR="00FB64E1">
        <w:rPr>
          <w:rFonts w:asciiTheme="majorHAnsi" w:eastAsia="Calibri Light" w:hAnsiTheme="majorHAnsi" w:cstheme="majorHAnsi"/>
          <w:color w:val="212121"/>
        </w:rPr>
        <w:t>.</w:t>
      </w:r>
      <w:r w:rsidR="007F07E3">
        <w:rPr>
          <w:rStyle w:val="FootnoteReference"/>
          <w:rFonts w:asciiTheme="majorHAnsi" w:eastAsia="Calibri Light" w:hAnsiTheme="majorHAnsi" w:cstheme="majorHAnsi"/>
          <w:color w:val="212121"/>
        </w:rPr>
        <w:footnoteReference w:id="13"/>
      </w:r>
      <w:r w:rsidR="007F263C">
        <w:rPr>
          <w:rFonts w:asciiTheme="majorHAnsi" w:eastAsia="Calibri Light" w:hAnsiTheme="majorHAnsi" w:cstheme="majorHAnsi"/>
          <w:color w:val="212121"/>
        </w:rPr>
        <w:t xml:space="preserve"> Likewise,</w:t>
      </w:r>
      <w:r w:rsidR="00663FCD">
        <w:rPr>
          <w:rFonts w:asciiTheme="majorHAnsi" w:eastAsia="Calibri Light" w:hAnsiTheme="majorHAnsi" w:cstheme="majorHAnsi"/>
          <w:color w:val="212121"/>
        </w:rPr>
        <w:t xml:space="preserve"> </w:t>
      </w:r>
      <w:proofErr w:type="spellStart"/>
      <w:r w:rsidR="007F263C">
        <w:rPr>
          <w:rFonts w:asciiTheme="majorHAnsi" w:eastAsia="Calibri Light" w:hAnsiTheme="majorHAnsi" w:cstheme="majorHAnsi"/>
          <w:color w:val="212121"/>
        </w:rPr>
        <w:t>Harrild</w:t>
      </w:r>
      <w:proofErr w:type="spellEnd"/>
      <w:r w:rsidR="007F263C">
        <w:rPr>
          <w:rFonts w:asciiTheme="majorHAnsi" w:eastAsia="Calibri Light" w:hAnsiTheme="majorHAnsi" w:cstheme="majorHAnsi"/>
          <w:color w:val="212121"/>
        </w:rPr>
        <w:t xml:space="preserve"> and Luke </w:t>
      </w:r>
      <w:r w:rsidR="00CB6655">
        <w:rPr>
          <w:rFonts w:asciiTheme="majorHAnsi" w:eastAsia="Calibri Light" w:hAnsiTheme="majorHAnsi" w:cstheme="majorHAnsi"/>
          <w:color w:val="212121"/>
        </w:rPr>
        <w:t xml:space="preserve">analyse mystical experiences through the </w:t>
      </w:r>
      <w:r w:rsidR="00F30FC9">
        <w:rPr>
          <w:rFonts w:asciiTheme="majorHAnsi" w:eastAsia="Calibri Light" w:hAnsiTheme="majorHAnsi" w:cstheme="majorHAnsi"/>
          <w:color w:val="212121"/>
        </w:rPr>
        <w:t>lens</w:t>
      </w:r>
      <w:r w:rsidR="00CB6655">
        <w:rPr>
          <w:rFonts w:asciiTheme="majorHAnsi" w:eastAsia="Calibri Light" w:hAnsiTheme="majorHAnsi" w:cstheme="majorHAnsi"/>
          <w:color w:val="212121"/>
        </w:rPr>
        <w:t xml:space="preserve"> of transpersonal </w:t>
      </w:r>
      <w:r w:rsidR="00AB555C">
        <w:rPr>
          <w:rFonts w:asciiTheme="majorHAnsi" w:eastAsia="Calibri Light" w:hAnsiTheme="majorHAnsi" w:cstheme="majorHAnsi"/>
          <w:color w:val="212121"/>
        </w:rPr>
        <w:t>psychology, argu</w:t>
      </w:r>
      <w:r w:rsidR="000E14F8">
        <w:rPr>
          <w:rFonts w:asciiTheme="majorHAnsi" w:eastAsia="Calibri Light" w:hAnsiTheme="majorHAnsi" w:cstheme="majorHAnsi"/>
          <w:color w:val="212121"/>
        </w:rPr>
        <w:t>ing not only</w:t>
      </w:r>
      <w:r w:rsidR="00AB555C">
        <w:rPr>
          <w:rFonts w:asciiTheme="majorHAnsi" w:eastAsia="Calibri Light" w:hAnsiTheme="majorHAnsi" w:cstheme="majorHAnsi"/>
          <w:color w:val="212121"/>
        </w:rPr>
        <w:t xml:space="preserve"> for </w:t>
      </w:r>
      <w:r w:rsidR="000E14F8">
        <w:rPr>
          <w:rFonts w:asciiTheme="majorHAnsi" w:eastAsia="Calibri Light" w:hAnsiTheme="majorHAnsi" w:cstheme="majorHAnsi"/>
          <w:color w:val="212121"/>
        </w:rPr>
        <w:t xml:space="preserve">how transcendent states </w:t>
      </w:r>
      <w:r w:rsidR="000073D0">
        <w:rPr>
          <w:rFonts w:asciiTheme="majorHAnsi" w:eastAsia="Calibri Light" w:hAnsiTheme="majorHAnsi" w:cstheme="majorHAnsi"/>
          <w:color w:val="212121"/>
        </w:rPr>
        <w:t xml:space="preserve">can provide a mechanism of healing between the external and internal worlds, </w:t>
      </w:r>
      <w:r w:rsidR="00A73621">
        <w:rPr>
          <w:rFonts w:asciiTheme="majorHAnsi" w:eastAsia="Calibri Light" w:hAnsiTheme="majorHAnsi" w:cstheme="majorHAnsi"/>
          <w:color w:val="212121"/>
        </w:rPr>
        <w:t>I</w:t>
      </w:r>
      <w:r w:rsidR="000073D0">
        <w:rPr>
          <w:rFonts w:asciiTheme="majorHAnsi" w:eastAsia="Calibri Light" w:hAnsiTheme="majorHAnsi" w:cstheme="majorHAnsi"/>
          <w:color w:val="212121"/>
        </w:rPr>
        <w:t xml:space="preserve">.e., </w:t>
      </w:r>
      <w:r w:rsidR="00B330AE">
        <w:rPr>
          <w:rFonts w:asciiTheme="majorHAnsi" w:eastAsia="Calibri Light" w:hAnsiTheme="majorHAnsi" w:cstheme="majorHAnsi"/>
          <w:color w:val="212121"/>
        </w:rPr>
        <w:t>a dissolution between the seemingly separate states of the metaphysical and the material</w:t>
      </w:r>
      <w:r w:rsidR="00753B0D">
        <w:rPr>
          <w:rFonts w:asciiTheme="majorHAnsi" w:eastAsia="Calibri Light" w:hAnsiTheme="majorHAnsi" w:cstheme="majorHAnsi"/>
          <w:color w:val="212121"/>
        </w:rPr>
        <w:t>, but how altered states of consciousness can positively influence the lives of those who experience them.</w:t>
      </w:r>
      <w:r w:rsidR="00CC5A0A">
        <w:rPr>
          <w:rStyle w:val="FootnoteReference"/>
          <w:rFonts w:asciiTheme="majorHAnsi" w:eastAsia="Calibri Light" w:hAnsiTheme="majorHAnsi" w:cstheme="majorHAnsi"/>
          <w:color w:val="212121"/>
        </w:rPr>
        <w:footnoteReference w:id="14"/>
      </w:r>
      <w:r w:rsidR="0070398F">
        <w:rPr>
          <w:rFonts w:asciiTheme="majorHAnsi" w:eastAsia="Calibri Light" w:hAnsiTheme="majorHAnsi" w:cstheme="majorHAnsi"/>
          <w:color w:val="212121"/>
        </w:rPr>
        <w:t xml:space="preserve"> </w:t>
      </w:r>
      <w:proofErr w:type="spellStart"/>
      <w:r w:rsidR="0070398F">
        <w:rPr>
          <w:rFonts w:asciiTheme="majorHAnsi" w:eastAsia="Calibri Light" w:hAnsiTheme="majorHAnsi" w:cstheme="majorHAnsi"/>
          <w:color w:val="212121"/>
        </w:rPr>
        <w:t>Harrild</w:t>
      </w:r>
      <w:proofErr w:type="spellEnd"/>
      <w:r w:rsidR="0070398F">
        <w:rPr>
          <w:rFonts w:asciiTheme="majorHAnsi" w:eastAsia="Calibri Light" w:hAnsiTheme="majorHAnsi" w:cstheme="majorHAnsi"/>
          <w:color w:val="212121"/>
        </w:rPr>
        <w:t xml:space="preserve"> and Luke </w:t>
      </w:r>
      <w:r w:rsidR="00982E0A">
        <w:rPr>
          <w:rFonts w:asciiTheme="majorHAnsi" w:eastAsia="Calibri Light" w:hAnsiTheme="majorHAnsi" w:cstheme="majorHAnsi"/>
          <w:color w:val="212121"/>
        </w:rPr>
        <w:t xml:space="preserve">also </w:t>
      </w:r>
      <w:r w:rsidR="0070398F">
        <w:rPr>
          <w:rFonts w:asciiTheme="majorHAnsi" w:eastAsia="Calibri Light" w:hAnsiTheme="majorHAnsi" w:cstheme="majorHAnsi"/>
          <w:color w:val="212121"/>
        </w:rPr>
        <w:t xml:space="preserve">make a specific case of the beneficial uses of psychedelics upon a persons’ wellbeing, calling them </w:t>
      </w:r>
      <w:r w:rsidR="00982E0A">
        <w:rPr>
          <w:rFonts w:asciiTheme="majorHAnsi" w:eastAsia="Calibri Light" w:hAnsiTheme="majorHAnsi" w:cstheme="majorHAnsi"/>
          <w:color w:val="212121"/>
        </w:rPr>
        <w:t>‘</w:t>
      </w:r>
      <w:r w:rsidR="0070398F">
        <w:rPr>
          <w:rFonts w:asciiTheme="majorHAnsi" w:eastAsia="Calibri Light" w:hAnsiTheme="majorHAnsi" w:cstheme="majorHAnsi"/>
          <w:color w:val="212121"/>
        </w:rPr>
        <w:t>positive agents of</w:t>
      </w:r>
      <w:r w:rsidR="00982E0A">
        <w:rPr>
          <w:rFonts w:asciiTheme="majorHAnsi" w:eastAsia="Calibri Light" w:hAnsiTheme="majorHAnsi" w:cstheme="majorHAnsi"/>
          <w:color w:val="212121"/>
        </w:rPr>
        <w:t xml:space="preserve"> mental health, wellbeing, spiritual and creative growth, and social change’.</w:t>
      </w:r>
      <w:r w:rsidR="00594D5B">
        <w:rPr>
          <w:rFonts w:asciiTheme="majorHAnsi" w:eastAsia="Calibri Light" w:hAnsiTheme="majorHAnsi" w:cstheme="majorHAnsi"/>
          <w:color w:val="212121"/>
        </w:rPr>
        <w:t xml:space="preserve"> Similarly, Pennachio studied </w:t>
      </w:r>
      <w:r w:rsidR="006D6498">
        <w:rPr>
          <w:rFonts w:asciiTheme="majorHAnsi" w:eastAsia="Calibri Light" w:hAnsiTheme="majorHAnsi" w:cstheme="majorHAnsi"/>
          <w:color w:val="212121"/>
        </w:rPr>
        <w:t xml:space="preserve">the positive effects </w:t>
      </w:r>
      <w:r w:rsidR="00561782">
        <w:rPr>
          <w:rFonts w:asciiTheme="majorHAnsi" w:eastAsia="Calibri Light" w:hAnsiTheme="majorHAnsi" w:cstheme="majorHAnsi"/>
          <w:color w:val="212121"/>
        </w:rPr>
        <w:t>o</w:t>
      </w:r>
      <w:r w:rsidR="006D6498">
        <w:rPr>
          <w:rFonts w:asciiTheme="majorHAnsi" w:eastAsia="Calibri Light" w:hAnsiTheme="majorHAnsi" w:cstheme="majorHAnsi"/>
          <w:color w:val="212121"/>
        </w:rPr>
        <w:t xml:space="preserve">f psychedelics on terminally ill patients, finding that </w:t>
      </w:r>
      <w:r w:rsidR="00561782">
        <w:rPr>
          <w:rFonts w:asciiTheme="majorHAnsi" w:eastAsia="Calibri Light" w:hAnsiTheme="majorHAnsi" w:cstheme="majorHAnsi"/>
          <w:color w:val="212121"/>
        </w:rPr>
        <w:t>‘There was a decrease in fear, anxiety, worry and depression…most striking was a decrease in the fear of death’.</w:t>
      </w:r>
      <w:r w:rsidR="00561782">
        <w:rPr>
          <w:rStyle w:val="FootnoteReference"/>
          <w:rFonts w:asciiTheme="majorHAnsi" w:eastAsia="Calibri Light" w:hAnsiTheme="majorHAnsi" w:cstheme="majorHAnsi"/>
          <w:color w:val="212121"/>
        </w:rPr>
        <w:footnoteReference w:id="15"/>
      </w:r>
    </w:p>
    <w:p w14:paraId="66507F36" w14:textId="41675090" w:rsidR="006B1553" w:rsidRDefault="008C5BF4" w:rsidP="00203F66">
      <w:pPr>
        <w:spacing w:line="276" w:lineRule="auto"/>
        <w:ind w:firstLine="720"/>
        <w:rPr>
          <w:rFonts w:asciiTheme="majorHAnsi" w:eastAsiaTheme="majorEastAsia" w:hAnsiTheme="majorHAnsi" w:cstheme="majorHAnsi"/>
        </w:rPr>
      </w:pPr>
      <w:r>
        <w:rPr>
          <w:rFonts w:asciiTheme="majorHAnsi" w:eastAsiaTheme="majorEastAsia" w:hAnsiTheme="majorHAnsi" w:cstheme="majorHAnsi"/>
        </w:rPr>
        <w:t>N</w:t>
      </w:r>
      <w:r w:rsidR="00740875">
        <w:rPr>
          <w:rFonts w:asciiTheme="majorHAnsi" w:eastAsiaTheme="majorEastAsia" w:hAnsiTheme="majorHAnsi" w:cstheme="majorHAnsi"/>
        </w:rPr>
        <w:t>icholas Campion states that anthropolog</w:t>
      </w:r>
      <w:r w:rsidR="00C96BDC">
        <w:rPr>
          <w:rFonts w:asciiTheme="majorHAnsi" w:eastAsiaTheme="majorEastAsia" w:hAnsiTheme="majorHAnsi" w:cstheme="majorHAnsi"/>
        </w:rPr>
        <w:t xml:space="preserve">ical considerations of cosmology are centred around the idea that </w:t>
      </w:r>
      <w:r w:rsidR="00E11FA5">
        <w:rPr>
          <w:rFonts w:asciiTheme="majorHAnsi" w:eastAsiaTheme="majorEastAsia" w:hAnsiTheme="majorHAnsi" w:cstheme="majorHAnsi"/>
        </w:rPr>
        <w:t xml:space="preserve">interpretations of the cosmos are </w:t>
      </w:r>
      <w:r w:rsidR="0068787B">
        <w:rPr>
          <w:rFonts w:asciiTheme="majorHAnsi" w:eastAsiaTheme="majorEastAsia" w:hAnsiTheme="majorHAnsi" w:cstheme="majorHAnsi"/>
        </w:rPr>
        <w:t>integral to the culture and social formation of a society</w:t>
      </w:r>
      <w:r w:rsidR="00727B54">
        <w:rPr>
          <w:rFonts w:asciiTheme="majorHAnsi" w:eastAsiaTheme="majorEastAsia" w:hAnsiTheme="majorHAnsi" w:cstheme="majorHAnsi"/>
        </w:rPr>
        <w:t>.</w:t>
      </w:r>
      <w:r w:rsidR="006F43A3">
        <w:rPr>
          <w:rStyle w:val="FootnoteReference"/>
          <w:rFonts w:asciiTheme="majorHAnsi" w:eastAsiaTheme="majorEastAsia" w:hAnsiTheme="majorHAnsi" w:cstheme="majorHAnsi"/>
        </w:rPr>
        <w:footnoteReference w:id="16"/>
      </w:r>
      <w:r w:rsidR="00727B54">
        <w:rPr>
          <w:rFonts w:asciiTheme="majorHAnsi" w:eastAsiaTheme="majorEastAsia" w:hAnsiTheme="majorHAnsi" w:cstheme="majorHAnsi"/>
        </w:rPr>
        <w:t xml:space="preserve"> Consequently, research into cosmology demonstrates key information about a culture, </w:t>
      </w:r>
      <w:r w:rsidR="00155319">
        <w:rPr>
          <w:rFonts w:asciiTheme="majorHAnsi" w:eastAsiaTheme="majorEastAsia" w:hAnsiTheme="majorHAnsi" w:cstheme="majorHAnsi"/>
        </w:rPr>
        <w:t xml:space="preserve">providing a useful standpoint for not only cosmologists and cultural theorists, </w:t>
      </w:r>
      <w:r w:rsidR="00E252AA">
        <w:rPr>
          <w:rFonts w:asciiTheme="majorHAnsi" w:eastAsiaTheme="majorEastAsia" w:hAnsiTheme="majorHAnsi" w:cstheme="majorHAnsi"/>
        </w:rPr>
        <w:t xml:space="preserve">but for humans to better understand themselves. </w:t>
      </w:r>
      <w:r w:rsidR="00183E1B">
        <w:rPr>
          <w:rFonts w:asciiTheme="majorHAnsi" w:eastAsiaTheme="majorEastAsia" w:hAnsiTheme="majorHAnsi" w:cstheme="majorHAnsi"/>
        </w:rPr>
        <w:t xml:space="preserve">Functionalist Emile Durkheim argued that religion, which differs from </w:t>
      </w:r>
      <w:r w:rsidR="00D4369B">
        <w:rPr>
          <w:rFonts w:asciiTheme="majorHAnsi" w:eastAsiaTheme="majorEastAsia" w:hAnsiTheme="majorHAnsi" w:cstheme="majorHAnsi"/>
        </w:rPr>
        <w:t xml:space="preserve">cosmology in the way that Durkheim defines religion </w:t>
      </w:r>
      <w:r w:rsidR="00777F4B">
        <w:rPr>
          <w:rFonts w:asciiTheme="majorHAnsi" w:eastAsiaTheme="majorEastAsia" w:hAnsiTheme="majorHAnsi" w:cstheme="majorHAnsi"/>
        </w:rPr>
        <w:t>as ‘a unified system of beliefs and practices relative to sacred things’</w:t>
      </w:r>
      <w:r w:rsidR="002748FA">
        <w:rPr>
          <w:rFonts w:asciiTheme="majorHAnsi" w:eastAsiaTheme="majorEastAsia" w:hAnsiTheme="majorHAnsi" w:cstheme="majorHAnsi"/>
        </w:rPr>
        <w:t xml:space="preserve">, fulfils the social role of </w:t>
      </w:r>
      <w:r w:rsidR="00B71B68">
        <w:rPr>
          <w:rFonts w:asciiTheme="majorHAnsi" w:eastAsiaTheme="majorEastAsia" w:hAnsiTheme="majorHAnsi" w:cstheme="majorHAnsi"/>
        </w:rPr>
        <w:t>providing a moral code, social control and a mechanism by which social norms are maintained and reproduced.</w:t>
      </w:r>
      <w:r w:rsidR="005B1728">
        <w:rPr>
          <w:rStyle w:val="FootnoteReference"/>
          <w:rFonts w:asciiTheme="majorHAnsi" w:eastAsiaTheme="majorEastAsia" w:hAnsiTheme="majorHAnsi" w:cstheme="majorHAnsi"/>
        </w:rPr>
        <w:footnoteReference w:id="17"/>
      </w:r>
      <w:r w:rsidR="005B1728">
        <w:rPr>
          <w:rFonts w:asciiTheme="majorHAnsi" w:eastAsiaTheme="majorEastAsia" w:hAnsiTheme="majorHAnsi" w:cstheme="majorHAnsi"/>
        </w:rPr>
        <w:t xml:space="preserve"> </w:t>
      </w:r>
      <w:r w:rsidR="009035B9">
        <w:rPr>
          <w:rFonts w:asciiTheme="majorHAnsi" w:eastAsiaTheme="majorEastAsia" w:hAnsiTheme="majorHAnsi" w:cstheme="majorHAnsi"/>
        </w:rPr>
        <w:t>Durkheim also identifies religion as having a collective nature, and whilst this research investigates the personal cosmologies of the participants it is clear there is an overlap between religion and cosmological beliefs</w:t>
      </w:r>
      <w:r w:rsidR="00A82D15">
        <w:rPr>
          <w:rFonts w:asciiTheme="majorHAnsi" w:eastAsiaTheme="majorEastAsia" w:hAnsiTheme="majorHAnsi" w:cstheme="majorHAnsi"/>
        </w:rPr>
        <w:t xml:space="preserve"> whereby both attempt to make sense of, and explain the universe and our </w:t>
      </w:r>
      <w:r w:rsidR="00A82D15">
        <w:rPr>
          <w:rFonts w:asciiTheme="majorHAnsi" w:eastAsiaTheme="majorEastAsia" w:hAnsiTheme="majorHAnsi" w:cstheme="majorHAnsi"/>
        </w:rPr>
        <w:lastRenderedPageBreak/>
        <w:t>existence on Earth as human beings.</w:t>
      </w:r>
      <w:r w:rsidR="00203F66">
        <w:rPr>
          <w:rStyle w:val="FootnoteReference"/>
          <w:rFonts w:asciiTheme="majorHAnsi" w:eastAsiaTheme="majorEastAsia" w:hAnsiTheme="majorHAnsi" w:cstheme="majorHAnsi"/>
        </w:rPr>
        <w:footnoteReference w:id="18"/>
      </w:r>
      <w:r w:rsidR="00A82D15">
        <w:rPr>
          <w:rFonts w:asciiTheme="majorHAnsi" w:eastAsiaTheme="majorEastAsia" w:hAnsiTheme="majorHAnsi" w:cstheme="majorHAnsi"/>
        </w:rPr>
        <w:t xml:space="preserve"> </w:t>
      </w:r>
      <w:r w:rsidR="00203F66">
        <w:rPr>
          <w:rFonts w:asciiTheme="majorHAnsi" w:eastAsiaTheme="majorEastAsia" w:hAnsiTheme="majorHAnsi" w:cstheme="majorHAnsi"/>
        </w:rPr>
        <w:t>Consequently, there is clear significance to the study of cosmology, as the previous literature on the subject demonstrated the social and cultural functions of belief systems.</w:t>
      </w:r>
    </w:p>
    <w:p w14:paraId="32082AE4" w14:textId="7E88DAA5" w:rsidR="00B82D06" w:rsidRDefault="00203F66" w:rsidP="00203F66">
      <w:pPr>
        <w:spacing w:line="276" w:lineRule="auto"/>
        <w:ind w:firstLine="720"/>
        <w:rPr>
          <w:rFonts w:asciiTheme="majorHAnsi" w:eastAsiaTheme="majorEastAsia" w:hAnsiTheme="majorHAnsi" w:cstheme="majorHAnsi"/>
        </w:rPr>
      </w:pPr>
      <w:r>
        <w:rPr>
          <w:rFonts w:asciiTheme="majorHAnsi" w:eastAsiaTheme="majorEastAsia" w:hAnsiTheme="majorHAnsi" w:cstheme="majorHAnsi"/>
        </w:rPr>
        <w:t>In addition,</w:t>
      </w:r>
      <w:r w:rsidR="00AC752E">
        <w:rPr>
          <w:rFonts w:asciiTheme="majorHAnsi" w:eastAsiaTheme="majorEastAsia" w:hAnsiTheme="majorHAnsi" w:cstheme="majorHAnsi"/>
        </w:rPr>
        <w:t xml:space="preserve"> it is evident that extraordinary</w:t>
      </w:r>
      <w:r w:rsidR="00561782">
        <w:rPr>
          <w:rFonts w:asciiTheme="majorHAnsi" w:eastAsiaTheme="majorEastAsia" w:hAnsiTheme="majorHAnsi" w:cstheme="majorHAnsi"/>
        </w:rPr>
        <w:t xml:space="preserve"> experiences can be powerful agents</w:t>
      </w:r>
      <w:r w:rsidR="000164B1">
        <w:rPr>
          <w:rFonts w:asciiTheme="majorHAnsi" w:eastAsiaTheme="majorEastAsia" w:hAnsiTheme="majorHAnsi" w:cstheme="majorHAnsi"/>
        </w:rPr>
        <w:t xml:space="preserve">, </w:t>
      </w:r>
      <w:r w:rsidR="00561782">
        <w:rPr>
          <w:rFonts w:asciiTheme="majorHAnsi" w:eastAsiaTheme="majorEastAsia" w:hAnsiTheme="majorHAnsi" w:cstheme="majorHAnsi"/>
        </w:rPr>
        <w:t>for fear, positive change</w:t>
      </w:r>
      <w:r w:rsidR="000164B1">
        <w:rPr>
          <w:rFonts w:asciiTheme="majorHAnsi" w:eastAsiaTheme="majorEastAsia" w:hAnsiTheme="majorHAnsi" w:cstheme="majorHAnsi"/>
        </w:rPr>
        <w:t xml:space="preserve">, </w:t>
      </w:r>
      <w:r w:rsidR="00AC752E">
        <w:rPr>
          <w:rFonts w:asciiTheme="majorHAnsi" w:eastAsiaTheme="majorEastAsia" w:hAnsiTheme="majorHAnsi" w:cstheme="majorHAnsi"/>
        </w:rPr>
        <w:t>and</w:t>
      </w:r>
      <w:r w:rsidR="000164B1">
        <w:rPr>
          <w:rFonts w:asciiTheme="majorHAnsi" w:eastAsiaTheme="majorEastAsia" w:hAnsiTheme="majorHAnsi" w:cstheme="majorHAnsi"/>
        </w:rPr>
        <w:t xml:space="preserve"> even psychological wellbeing</w:t>
      </w:r>
      <w:r w:rsidR="00AC752E">
        <w:rPr>
          <w:rFonts w:asciiTheme="majorHAnsi" w:eastAsiaTheme="majorEastAsia" w:hAnsiTheme="majorHAnsi" w:cstheme="majorHAnsi"/>
        </w:rPr>
        <w:t xml:space="preserve">. </w:t>
      </w:r>
      <w:proofErr w:type="spellStart"/>
      <w:r w:rsidR="0048675E">
        <w:rPr>
          <w:rFonts w:asciiTheme="majorHAnsi" w:eastAsiaTheme="majorEastAsia" w:hAnsiTheme="majorHAnsi" w:cstheme="majorHAnsi"/>
        </w:rPr>
        <w:t>Pennachio</w:t>
      </w:r>
      <w:proofErr w:type="spellEnd"/>
      <w:r w:rsidR="0048675E">
        <w:rPr>
          <w:rFonts w:asciiTheme="majorHAnsi" w:eastAsiaTheme="majorEastAsia" w:hAnsiTheme="majorHAnsi" w:cstheme="majorHAnsi"/>
        </w:rPr>
        <w:t xml:space="preserve"> argues that </w:t>
      </w:r>
      <w:proofErr w:type="spellStart"/>
      <w:r w:rsidR="0048675E">
        <w:rPr>
          <w:rFonts w:asciiTheme="majorHAnsi" w:eastAsiaTheme="majorEastAsia" w:hAnsiTheme="majorHAnsi" w:cstheme="majorHAnsi"/>
        </w:rPr>
        <w:t>Pahnke’s</w:t>
      </w:r>
      <w:proofErr w:type="spellEnd"/>
      <w:r w:rsidR="0048675E">
        <w:rPr>
          <w:rFonts w:asciiTheme="majorHAnsi" w:eastAsiaTheme="majorEastAsia" w:hAnsiTheme="majorHAnsi" w:cstheme="majorHAnsi"/>
        </w:rPr>
        <w:t xml:space="preserve"> work, </w:t>
      </w:r>
      <w:r w:rsidR="0048460A">
        <w:rPr>
          <w:rFonts w:asciiTheme="majorHAnsi" w:eastAsiaTheme="majorEastAsia" w:hAnsiTheme="majorHAnsi" w:cstheme="majorHAnsi"/>
        </w:rPr>
        <w:t>whilst not</w:t>
      </w:r>
      <w:r w:rsidR="0048675E">
        <w:rPr>
          <w:rFonts w:asciiTheme="majorHAnsi" w:eastAsiaTheme="majorEastAsia" w:hAnsiTheme="majorHAnsi" w:cstheme="majorHAnsi"/>
        </w:rPr>
        <w:t xml:space="preserve"> considering</w:t>
      </w:r>
      <w:r w:rsidR="0048460A">
        <w:rPr>
          <w:rFonts w:asciiTheme="majorHAnsi" w:eastAsiaTheme="majorEastAsia" w:hAnsiTheme="majorHAnsi" w:cstheme="majorHAnsi"/>
        </w:rPr>
        <w:t xml:space="preserve"> every psychedelic experience </w:t>
      </w:r>
      <w:r w:rsidR="0048675E">
        <w:rPr>
          <w:rFonts w:asciiTheme="majorHAnsi" w:eastAsiaTheme="majorEastAsia" w:hAnsiTheme="majorHAnsi" w:cstheme="majorHAnsi"/>
        </w:rPr>
        <w:t>to be</w:t>
      </w:r>
      <w:r w:rsidR="0048460A">
        <w:rPr>
          <w:rFonts w:asciiTheme="majorHAnsi" w:eastAsiaTheme="majorEastAsia" w:hAnsiTheme="majorHAnsi" w:cstheme="majorHAnsi"/>
        </w:rPr>
        <w:t xml:space="preserve"> a mystical one, </w:t>
      </w:r>
      <w:r w:rsidR="0048675E">
        <w:rPr>
          <w:rFonts w:asciiTheme="majorHAnsi" w:eastAsiaTheme="majorEastAsia" w:hAnsiTheme="majorHAnsi" w:cstheme="majorHAnsi"/>
        </w:rPr>
        <w:t xml:space="preserve">potential value exists through the </w:t>
      </w:r>
      <w:r w:rsidR="0048460A">
        <w:rPr>
          <w:rFonts w:asciiTheme="majorHAnsi" w:eastAsiaTheme="majorEastAsia" w:hAnsiTheme="majorHAnsi" w:cstheme="majorHAnsi"/>
        </w:rPr>
        <w:t xml:space="preserve">analysis of both in line with one another for identifying </w:t>
      </w:r>
      <w:r w:rsidR="0048675E">
        <w:rPr>
          <w:rFonts w:asciiTheme="majorHAnsi" w:eastAsiaTheme="majorEastAsia" w:hAnsiTheme="majorHAnsi" w:cstheme="majorHAnsi"/>
        </w:rPr>
        <w:t xml:space="preserve">important </w:t>
      </w:r>
      <w:r w:rsidR="0048460A">
        <w:rPr>
          <w:rFonts w:asciiTheme="majorHAnsi" w:eastAsiaTheme="majorEastAsia" w:hAnsiTheme="majorHAnsi" w:cstheme="majorHAnsi"/>
        </w:rPr>
        <w:t>connections between the two.</w:t>
      </w:r>
      <w:r w:rsidR="0048675E">
        <w:rPr>
          <w:rStyle w:val="FootnoteReference"/>
          <w:rFonts w:asciiTheme="majorHAnsi" w:eastAsiaTheme="majorEastAsia" w:hAnsiTheme="majorHAnsi" w:cstheme="majorHAnsi"/>
        </w:rPr>
        <w:footnoteReference w:id="19"/>
      </w:r>
      <w:r w:rsidR="0048675E">
        <w:rPr>
          <w:rFonts w:asciiTheme="majorHAnsi" w:eastAsiaTheme="majorEastAsia" w:hAnsiTheme="majorHAnsi" w:cstheme="majorHAnsi"/>
        </w:rPr>
        <w:t xml:space="preserve"> This research undertakes a similar philosophy, </w:t>
      </w:r>
      <w:r w:rsidR="00DD3FD3">
        <w:rPr>
          <w:rFonts w:asciiTheme="majorHAnsi" w:eastAsiaTheme="majorEastAsia" w:hAnsiTheme="majorHAnsi" w:cstheme="majorHAnsi"/>
        </w:rPr>
        <w:t>as whilst the aforementioned studies do investigate not only mystical experiences, but also extraordinary ones, little research exists on the impact of the category of extraordinary experiences as a whole upon personal cosmologies</w:t>
      </w:r>
      <w:r w:rsidR="00A91D7A">
        <w:rPr>
          <w:rFonts w:asciiTheme="majorHAnsi" w:eastAsiaTheme="majorEastAsia" w:hAnsiTheme="majorHAnsi" w:cstheme="majorHAnsi"/>
        </w:rPr>
        <w:t>, with researchers typically focusing on more detail on the potential causes and reasoning for the experiences’ existence to begin with. As such, this research argues in favour of the benefit of considering the cultural and personal significance of extraordinary experiences under a broad scope</w:t>
      </w:r>
      <w:r w:rsidR="00315A05">
        <w:rPr>
          <w:rFonts w:asciiTheme="majorHAnsi" w:eastAsiaTheme="majorEastAsia" w:hAnsiTheme="majorHAnsi" w:cstheme="majorHAnsi"/>
        </w:rPr>
        <w:t xml:space="preserve">, attempting to understand and investigate how personal cosmologies are not only changed to confirmed by extraordinary experiences, but also whether those with </w:t>
      </w:r>
      <w:proofErr w:type="gramStart"/>
      <w:r w:rsidR="00315A05">
        <w:rPr>
          <w:rFonts w:asciiTheme="majorHAnsi" w:eastAsiaTheme="majorEastAsia" w:hAnsiTheme="majorHAnsi" w:cstheme="majorHAnsi"/>
        </w:rPr>
        <w:t>particular belief</w:t>
      </w:r>
      <w:proofErr w:type="gramEnd"/>
      <w:r w:rsidR="00315A05">
        <w:rPr>
          <w:rFonts w:asciiTheme="majorHAnsi" w:eastAsiaTheme="majorEastAsia" w:hAnsiTheme="majorHAnsi" w:cstheme="majorHAnsi"/>
        </w:rPr>
        <w:t xml:space="preserve"> systems are more likely to have extraordinary experiences. </w:t>
      </w:r>
    </w:p>
    <w:p w14:paraId="446AFFBD" w14:textId="3FE29B30" w:rsidR="7BFFC1C9" w:rsidRPr="001A59C5" w:rsidRDefault="7BFFC1C9" w:rsidP="7BFFC1C9">
      <w:pPr>
        <w:spacing w:line="276" w:lineRule="auto"/>
        <w:rPr>
          <w:rFonts w:asciiTheme="majorHAnsi" w:eastAsiaTheme="majorEastAsia" w:hAnsiTheme="majorHAnsi" w:cstheme="majorHAnsi"/>
        </w:rPr>
      </w:pPr>
    </w:p>
    <w:p w14:paraId="273B59F9" w14:textId="2B695568" w:rsidR="4BA79182" w:rsidRPr="00426FFC" w:rsidRDefault="00426FFC" w:rsidP="00203F66">
      <w:pPr>
        <w:spacing w:line="276" w:lineRule="auto"/>
        <w:ind w:left="3600"/>
        <w:rPr>
          <w:rFonts w:ascii="Times New Roman" w:eastAsiaTheme="majorEastAsia" w:hAnsi="Times New Roman" w:cs="Times New Roman"/>
          <w:b/>
          <w:bCs/>
          <w:u w:val="single"/>
        </w:rPr>
      </w:pPr>
      <w:r w:rsidRPr="00426FFC">
        <w:rPr>
          <w:rFonts w:ascii="Times New Roman" w:eastAsiaTheme="majorEastAsia" w:hAnsi="Times New Roman" w:cs="Times New Roman"/>
          <w:b/>
          <w:bCs/>
          <w:u w:val="single"/>
        </w:rPr>
        <w:t>METHODOLOGY</w:t>
      </w:r>
      <w:r w:rsidR="004A4EFF">
        <w:rPr>
          <w:rFonts w:ascii="Times New Roman" w:eastAsiaTheme="majorEastAsia" w:hAnsi="Times New Roman" w:cs="Times New Roman"/>
          <w:b/>
          <w:bCs/>
          <w:u w:val="single"/>
        </w:rPr>
        <w:t xml:space="preserve"> – cut 200 words</w:t>
      </w:r>
    </w:p>
    <w:p w14:paraId="2C1AE6B5" w14:textId="0602BD14" w:rsidR="7BFFC1C9" w:rsidRPr="001A59C5" w:rsidRDefault="7BFFC1C9" w:rsidP="7BFFC1C9">
      <w:pPr>
        <w:spacing w:line="276" w:lineRule="auto"/>
        <w:jc w:val="center"/>
        <w:rPr>
          <w:rFonts w:asciiTheme="majorHAnsi" w:eastAsiaTheme="majorEastAsia" w:hAnsiTheme="majorHAnsi" w:cstheme="majorHAnsi"/>
          <w:b/>
          <w:bCs/>
          <w:u w:val="single"/>
        </w:rPr>
      </w:pPr>
    </w:p>
    <w:p w14:paraId="4A793AB6" w14:textId="447963B6" w:rsidR="414B4003" w:rsidRPr="001A59C5" w:rsidRDefault="414B4003" w:rsidP="7BFFC1C9">
      <w:pPr>
        <w:spacing w:line="276" w:lineRule="auto"/>
        <w:ind w:firstLine="720"/>
        <w:rPr>
          <w:rFonts w:asciiTheme="majorHAnsi" w:eastAsiaTheme="majorEastAsia" w:hAnsiTheme="majorHAnsi" w:cstheme="majorHAnsi"/>
        </w:rPr>
      </w:pPr>
      <w:proofErr w:type="gramStart"/>
      <w:r w:rsidRPr="001A59C5">
        <w:rPr>
          <w:rFonts w:asciiTheme="majorHAnsi" w:eastAsiaTheme="majorEastAsia" w:hAnsiTheme="majorHAnsi" w:cstheme="majorHAnsi"/>
        </w:rPr>
        <w:t>In order to</w:t>
      </w:r>
      <w:proofErr w:type="gramEnd"/>
      <w:r w:rsidRPr="001A59C5">
        <w:rPr>
          <w:rFonts w:asciiTheme="majorHAnsi" w:eastAsiaTheme="majorEastAsia" w:hAnsiTheme="majorHAnsi" w:cstheme="majorHAnsi"/>
        </w:rPr>
        <w:t xml:space="preserve"> undertake this investigation into the relationship between </w:t>
      </w:r>
      <w:r w:rsidR="00DE182A">
        <w:rPr>
          <w:rFonts w:asciiTheme="majorHAnsi" w:eastAsiaTheme="majorEastAsia" w:hAnsiTheme="majorHAnsi" w:cstheme="majorHAnsi"/>
        </w:rPr>
        <w:t>E</w:t>
      </w:r>
      <w:r w:rsidRPr="001A59C5">
        <w:rPr>
          <w:rFonts w:asciiTheme="majorHAnsi" w:eastAsiaTheme="majorEastAsia" w:hAnsiTheme="majorHAnsi" w:cstheme="majorHAnsi"/>
        </w:rPr>
        <w:t xml:space="preserve">xtraordinary </w:t>
      </w:r>
      <w:r w:rsidR="00DE182A">
        <w:rPr>
          <w:rFonts w:asciiTheme="majorHAnsi" w:eastAsiaTheme="majorEastAsia" w:hAnsiTheme="majorHAnsi" w:cstheme="majorHAnsi"/>
        </w:rPr>
        <w:t>Ex</w:t>
      </w:r>
      <w:r w:rsidRPr="001A59C5">
        <w:rPr>
          <w:rFonts w:asciiTheme="majorHAnsi" w:eastAsiaTheme="majorEastAsia" w:hAnsiTheme="majorHAnsi" w:cstheme="majorHAnsi"/>
        </w:rPr>
        <w:t xml:space="preserve">periences and </w:t>
      </w:r>
      <w:r w:rsidR="5D35D1B2" w:rsidRPr="001A59C5">
        <w:rPr>
          <w:rFonts w:asciiTheme="majorHAnsi" w:eastAsiaTheme="majorEastAsia" w:hAnsiTheme="majorHAnsi" w:cstheme="majorHAnsi"/>
        </w:rPr>
        <w:t xml:space="preserve">personal cosmologies, I enlisted a qualitative approach consisting of questionnaires </w:t>
      </w:r>
      <w:r w:rsidR="00DE182A">
        <w:rPr>
          <w:rFonts w:asciiTheme="majorHAnsi" w:eastAsiaTheme="majorEastAsia" w:hAnsiTheme="majorHAnsi" w:cstheme="majorHAnsi"/>
        </w:rPr>
        <w:t>and</w:t>
      </w:r>
      <w:r w:rsidR="5D35D1B2" w:rsidRPr="001A59C5">
        <w:rPr>
          <w:rFonts w:asciiTheme="majorHAnsi" w:eastAsiaTheme="majorEastAsia" w:hAnsiTheme="majorHAnsi" w:cstheme="majorHAnsi"/>
        </w:rPr>
        <w:t xml:space="preserve"> secondary </w:t>
      </w:r>
      <w:r w:rsidR="00DE182A">
        <w:rPr>
          <w:rFonts w:asciiTheme="majorHAnsi" w:eastAsiaTheme="majorEastAsia" w:hAnsiTheme="majorHAnsi" w:cstheme="majorHAnsi"/>
        </w:rPr>
        <w:t xml:space="preserve">source </w:t>
      </w:r>
      <w:r w:rsidR="5D35D1B2" w:rsidRPr="001A59C5">
        <w:rPr>
          <w:rFonts w:asciiTheme="majorHAnsi" w:eastAsiaTheme="majorEastAsia" w:hAnsiTheme="majorHAnsi" w:cstheme="majorHAnsi"/>
        </w:rPr>
        <w:t xml:space="preserve">research to develop my hypothesis, academic rationale and </w:t>
      </w:r>
      <w:r w:rsidR="78F56674" w:rsidRPr="001A59C5">
        <w:rPr>
          <w:rFonts w:asciiTheme="majorHAnsi" w:eastAsiaTheme="majorEastAsia" w:hAnsiTheme="majorHAnsi" w:cstheme="majorHAnsi"/>
        </w:rPr>
        <w:t xml:space="preserve">the discussion of my </w:t>
      </w:r>
      <w:r w:rsidR="5D35D1B2" w:rsidRPr="001A59C5">
        <w:rPr>
          <w:rFonts w:asciiTheme="majorHAnsi" w:eastAsiaTheme="majorEastAsia" w:hAnsiTheme="majorHAnsi" w:cstheme="majorHAnsi"/>
        </w:rPr>
        <w:t>findings</w:t>
      </w:r>
      <w:r w:rsidR="399833DF" w:rsidRPr="001A59C5">
        <w:rPr>
          <w:rFonts w:asciiTheme="majorHAnsi" w:eastAsiaTheme="majorEastAsia" w:hAnsiTheme="majorHAnsi" w:cstheme="majorHAnsi"/>
        </w:rPr>
        <w:t>.</w:t>
      </w:r>
      <w:r w:rsidR="403D9C29" w:rsidRPr="001A59C5">
        <w:rPr>
          <w:rFonts w:asciiTheme="majorHAnsi" w:eastAsiaTheme="majorEastAsia" w:hAnsiTheme="majorHAnsi" w:cstheme="majorHAnsi"/>
        </w:rPr>
        <w:t xml:space="preserve"> </w:t>
      </w:r>
      <w:proofErr w:type="spellStart"/>
      <w:r w:rsidR="10840EEC" w:rsidRPr="001A59C5">
        <w:rPr>
          <w:rFonts w:asciiTheme="majorHAnsi" w:eastAsiaTheme="majorEastAsia" w:hAnsiTheme="majorHAnsi" w:cstheme="majorHAnsi"/>
        </w:rPr>
        <w:t>Hennink</w:t>
      </w:r>
      <w:proofErr w:type="spellEnd"/>
      <w:r w:rsidR="10840EEC" w:rsidRPr="001A59C5">
        <w:rPr>
          <w:rFonts w:asciiTheme="majorHAnsi" w:eastAsiaTheme="majorEastAsia" w:hAnsiTheme="majorHAnsi" w:cstheme="majorHAnsi"/>
        </w:rPr>
        <w:t xml:space="preserve"> et al attest to the benefits of qualitative research, namely for the depth and detail of data they can provide</w:t>
      </w:r>
      <w:r w:rsidR="5D801565" w:rsidRPr="001A59C5">
        <w:rPr>
          <w:rFonts w:asciiTheme="majorHAnsi" w:eastAsiaTheme="majorEastAsia" w:hAnsiTheme="majorHAnsi" w:cstheme="majorHAnsi"/>
        </w:rPr>
        <w:t>.</w:t>
      </w:r>
      <w:r w:rsidRPr="001A59C5">
        <w:rPr>
          <w:rStyle w:val="FootnoteReference"/>
          <w:rFonts w:asciiTheme="majorHAnsi" w:eastAsiaTheme="majorEastAsia" w:hAnsiTheme="majorHAnsi" w:cstheme="majorHAnsi"/>
        </w:rPr>
        <w:footnoteReference w:id="20"/>
      </w:r>
      <w:r w:rsidR="10840EEC" w:rsidRPr="001A59C5">
        <w:rPr>
          <w:rFonts w:asciiTheme="majorHAnsi" w:eastAsiaTheme="majorEastAsia" w:hAnsiTheme="majorHAnsi" w:cstheme="majorHAnsi"/>
        </w:rPr>
        <w:t xml:space="preserve"> </w:t>
      </w:r>
      <w:r w:rsidR="46165FDB" w:rsidRPr="001A59C5">
        <w:rPr>
          <w:rFonts w:asciiTheme="majorHAnsi" w:eastAsiaTheme="majorEastAsia" w:hAnsiTheme="majorHAnsi" w:cstheme="majorHAnsi"/>
        </w:rPr>
        <w:t xml:space="preserve">Prior to developing the set of questions for the survey, I began by conducting thorough research into pre-existing secondary sources </w:t>
      </w:r>
      <w:r w:rsidR="1BC3420B" w:rsidRPr="001A59C5">
        <w:rPr>
          <w:rFonts w:asciiTheme="majorHAnsi" w:eastAsiaTheme="majorEastAsia" w:hAnsiTheme="majorHAnsi" w:cstheme="majorHAnsi"/>
        </w:rPr>
        <w:t xml:space="preserve">and publications on </w:t>
      </w:r>
      <w:r w:rsidR="007B72C5">
        <w:rPr>
          <w:rFonts w:asciiTheme="majorHAnsi" w:eastAsiaTheme="majorEastAsia" w:hAnsiTheme="majorHAnsi" w:cstheme="majorHAnsi"/>
        </w:rPr>
        <w:t>Extraordinary</w:t>
      </w:r>
      <w:r w:rsidR="1BC3420B" w:rsidRPr="001A59C5">
        <w:rPr>
          <w:rFonts w:asciiTheme="majorHAnsi" w:eastAsiaTheme="majorEastAsia" w:hAnsiTheme="majorHAnsi" w:cstheme="majorHAnsi"/>
        </w:rPr>
        <w:t xml:space="preserve"> </w:t>
      </w:r>
      <w:r w:rsidR="007B72C5">
        <w:rPr>
          <w:rFonts w:asciiTheme="majorHAnsi" w:eastAsiaTheme="majorEastAsia" w:hAnsiTheme="majorHAnsi" w:cstheme="majorHAnsi"/>
        </w:rPr>
        <w:t>E</w:t>
      </w:r>
      <w:r w:rsidR="1BC3420B" w:rsidRPr="001A59C5">
        <w:rPr>
          <w:rFonts w:asciiTheme="majorHAnsi" w:eastAsiaTheme="majorEastAsia" w:hAnsiTheme="majorHAnsi" w:cstheme="majorHAnsi"/>
        </w:rPr>
        <w:t xml:space="preserve">xperiences </w:t>
      </w:r>
      <w:proofErr w:type="gramStart"/>
      <w:r w:rsidR="1BC3420B" w:rsidRPr="001A59C5">
        <w:rPr>
          <w:rFonts w:asciiTheme="majorHAnsi" w:eastAsiaTheme="majorEastAsia" w:hAnsiTheme="majorHAnsi" w:cstheme="majorHAnsi"/>
        </w:rPr>
        <w:t>in order to</w:t>
      </w:r>
      <w:proofErr w:type="gramEnd"/>
      <w:r w:rsidR="1BC3420B" w:rsidRPr="001A59C5">
        <w:rPr>
          <w:rFonts w:asciiTheme="majorHAnsi" w:eastAsiaTheme="majorEastAsia" w:hAnsiTheme="majorHAnsi" w:cstheme="majorHAnsi"/>
        </w:rPr>
        <w:t xml:space="preserve"> begin the research project with a thorough</w:t>
      </w:r>
      <w:r w:rsidR="00412309">
        <w:rPr>
          <w:rFonts w:asciiTheme="majorHAnsi" w:eastAsiaTheme="majorEastAsia" w:hAnsiTheme="majorHAnsi" w:cstheme="majorHAnsi"/>
        </w:rPr>
        <w:t xml:space="preserve"> academic</w:t>
      </w:r>
      <w:r w:rsidR="1BC3420B" w:rsidRPr="001A59C5">
        <w:rPr>
          <w:rFonts w:asciiTheme="majorHAnsi" w:eastAsiaTheme="majorEastAsia" w:hAnsiTheme="majorHAnsi" w:cstheme="majorHAnsi"/>
        </w:rPr>
        <w:t xml:space="preserve"> background</w:t>
      </w:r>
      <w:r w:rsidR="00412309">
        <w:rPr>
          <w:rFonts w:asciiTheme="majorHAnsi" w:eastAsiaTheme="majorEastAsia" w:hAnsiTheme="majorHAnsi" w:cstheme="majorHAnsi"/>
        </w:rPr>
        <w:t>.</w:t>
      </w:r>
    </w:p>
    <w:p w14:paraId="5383EBC1" w14:textId="362819E1" w:rsidR="028EB3E9" w:rsidRPr="001A59C5" w:rsidRDefault="028EB3E9" w:rsidP="7BFFC1C9">
      <w:pPr>
        <w:spacing w:line="276" w:lineRule="auto"/>
        <w:ind w:firstLine="720"/>
        <w:rPr>
          <w:rFonts w:asciiTheme="majorHAnsi" w:eastAsiaTheme="majorEastAsia" w:hAnsiTheme="majorHAnsi" w:cstheme="majorHAnsi"/>
        </w:rPr>
      </w:pPr>
      <w:r w:rsidRPr="001A59C5">
        <w:rPr>
          <w:rFonts w:asciiTheme="majorHAnsi" w:eastAsiaTheme="majorEastAsia" w:hAnsiTheme="majorHAnsi" w:cstheme="majorHAnsi"/>
        </w:rPr>
        <w:t xml:space="preserve">The main bulk of data collection was done </w:t>
      </w:r>
      <w:r w:rsidR="00412309" w:rsidRPr="001A59C5">
        <w:rPr>
          <w:rFonts w:asciiTheme="majorHAnsi" w:eastAsiaTheme="majorEastAsia" w:hAnsiTheme="majorHAnsi" w:cstheme="majorHAnsi"/>
        </w:rPr>
        <w:t>using</w:t>
      </w:r>
      <w:r w:rsidRPr="001A59C5">
        <w:rPr>
          <w:rFonts w:asciiTheme="majorHAnsi" w:eastAsiaTheme="majorEastAsia" w:hAnsiTheme="majorHAnsi" w:cstheme="majorHAnsi"/>
        </w:rPr>
        <w:t xml:space="preserve"> qu</w:t>
      </w:r>
      <w:r w:rsidR="4BA79182" w:rsidRPr="001A59C5">
        <w:rPr>
          <w:rFonts w:asciiTheme="majorHAnsi" w:eastAsiaTheme="majorEastAsia" w:hAnsiTheme="majorHAnsi" w:cstheme="majorHAnsi"/>
        </w:rPr>
        <w:t>estionnaires</w:t>
      </w:r>
      <w:r w:rsidR="156210C8" w:rsidRPr="001A59C5">
        <w:rPr>
          <w:rFonts w:asciiTheme="majorHAnsi" w:eastAsiaTheme="majorEastAsia" w:hAnsiTheme="majorHAnsi" w:cstheme="majorHAnsi"/>
        </w:rPr>
        <w:t xml:space="preserve">, </w:t>
      </w:r>
      <w:r w:rsidR="00412309">
        <w:rPr>
          <w:rFonts w:asciiTheme="majorHAnsi" w:eastAsiaTheme="majorEastAsia" w:hAnsiTheme="majorHAnsi" w:cstheme="majorHAnsi"/>
        </w:rPr>
        <w:t xml:space="preserve">which were created </w:t>
      </w:r>
      <w:r w:rsidR="156210C8" w:rsidRPr="001A59C5">
        <w:rPr>
          <w:rFonts w:asciiTheme="majorHAnsi" w:eastAsiaTheme="majorEastAsia" w:hAnsiTheme="majorHAnsi" w:cstheme="majorHAnsi"/>
        </w:rPr>
        <w:t xml:space="preserve">and disseminated on </w:t>
      </w:r>
      <w:r w:rsidR="4BA79182" w:rsidRPr="001A59C5">
        <w:rPr>
          <w:rFonts w:asciiTheme="majorHAnsi" w:eastAsiaTheme="majorEastAsia" w:hAnsiTheme="majorHAnsi" w:cstheme="majorHAnsi"/>
        </w:rPr>
        <w:t>Google Forms</w:t>
      </w:r>
      <w:r w:rsidR="38565EBC" w:rsidRPr="001A59C5">
        <w:rPr>
          <w:rFonts w:asciiTheme="majorHAnsi" w:eastAsiaTheme="majorEastAsia" w:hAnsiTheme="majorHAnsi" w:cstheme="majorHAnsi"/>
        </w:rPr>
        <w:t xml:space="preserve">. </w:t>
      </w:r>
      <w:r w:rsidR="35E8A643" w:rsidRPr="001A59C5">
        <w:rPr>
          <w:rFonts w:asciiTheme="majorHAnsi" w:eastAsiaTheme="majorEastAsia" w:hAnsiTheme="majorHAnsi" w:cstheme="majorHAnsi"/>
        </w:rPr>
        <w:t>Jones et a</w:t>
      </w:r>
      <w:r w:rsidR="2D7A851A" w:rsidRPr="001A59C5">
        <w:rPr>
          <w:rFonts w:asciiTheme="majorHAnsi" w:eastAsiaTheme="majorEastAsia" w:hAnsiTheme="majorHAnsi" w:cstheme="majorHAnsi"/>
        </w:rPr>
        <w:t>l</w:t>
      </w:r>
      <w:r w:rsidR="5C0099FD" w:rsidRPr="001A59C5">
        <w:rPr>
          <w:rFonts w:asciiTheme="majorHAnsi" w:eastAsiaTheme="majorEastAsia" w:hAnsiTheme="majorHAnsi" w:cstheme="majorHAnsi"/>
        </w:rPr>
        <w:t xml:space="preserve"> note that the </w:t>
      </w:r>
      <w:r w:rsidR="5D11EB99" w:rsidRPr="001A59C5">
        <w:rPr>
          <w:rFonts w:asciiTheme="majorHAnsi" w:eastAsiaTheme="majorEastAsia" w:hAnsiTheme="majorHAnsi" w:cstheme="majorHAnsi"/>
        </w:rPr>
        <w:t>rise of internet availability mean</w:t>
      </w:r>
      <w:r w:rsidR="00412309">
        <w:rPr>
          <w:rFonts w:asciiTheme="majorHAnsi" w:eastAsiaTheme="majorEastAsia" w:hAnsiTheme="majorHAnsi" w:cstheme="majorHAnsi"/>
        </w:rPr>
        <w:t>s</w:t>
      </w:r>
      <w:r w:rsidR="5D11EB99" w:rsidRPr="001A59C5">
        <w:rPr>
          <w:rFonts w:asciiTheme="majorHAnsi" w:eastAsiaTheme="majorEastAsia" w:hAnsiTheme="majorHAnsi" w:cstheme="majorHAnsi"/>
        </w:rPr>
        <w:t xml:space="preserve"> this is a</w:t>
      </w:r>
      <w:r w:rsidR="4F0117B4" w:rsidRPr="001A59C5">
        <w:rPr>
          <w:rFonts w:asciiTheme="majorHAnsi" w:eastAsiaTheme="majorEastAsia" w:hAnsiTheme="majorHAnsi" w:cstheme="majorHAnsi"/>
        </w:rPr>
        <w:t>n inexpensive and easy way to gather and process high volumes of data, proffering the ability to reach a larger target group</w:t>
      </w:r>
      <w:r w:rsidR="49F670D8" w:rsidRPr="001A59C5">
        <w:rPr>
          <w:rFonts w:asciiTheme="majorHAnsi" w:eastAsiaTheme="majorEastAsia" w:hAnsiTheme="majorHAnsi" w:cstheme="majorHAnsi"/>
        </w:rPr>
        <w:t xml:space="preserve"> </w:t>
      </w:r>
      <w:r w:rsidR="4F0117B4" w:rsidRPr="001A59C5">
        <w:rPr>
          <w:rFonts w:asciiTheme="majorHAnsi" w:eastAsiaTheme="majorEastAsia" w:hAnsiTheme="majorHAnsi" w:cstheme="majorHAnsi"/>
        </w:rPr>
        <w:t>who may</w:t>
      </w:r>
      <w:r w:rsidR="125EEF41" w:rsidRPr="001A59C5">
        <w:rPr>
          <w:rFonts w:asciiTheme="majorHAnsi" w:eastAsiaTheme="majorEastAsia" w:hAnsiTheme="majorHAnsi" w:cstheme="majorHAnsi"/>
        </w:rPr>
        <w:t xml:space="preserve"> also</w:t>
      </w:r>
      <w:r w:rsidR="4F0117B4" w:rsidRPr="001A59C5">
        <w:rPr>
          <w:rFonts w:asciiTheme="majorHAnsi" w:eastAsiaTheme="majorEastAsia" w:hAnsiTheme="majorHAnsi" w:cstheme="majorHAnsi"/>
        </w:rPr>
        <w:t xml:space="preserve"> be more likely to complete the survey due to eas</w:t>
      </w:r>
      <w:r w:rsidR="1FF8E69F" w:rsidRPr="001A59C5">
        <w:rPr>
          <w:rFonts w:asciiTheme="majorHAnsi" w:eastAsiaTheme="majorEastAsia" w:hAnsiTheme="majorHAnsi" w:cstheme="majorHAnsi"/>
        </w:rPr>
        <w:t>e of use and accessibility.</w:t>
      </w:r>
      <w:r w:rsidRPr="001A59C5">
        <w:rPr>
          <w:rStyle w:val="FootnoteReference"/>
          <w:rFonts w:asciiTheme="majorHAnsi" w:eastAsiaTheme="majorEastAsia" w:hAnsiTheme="majorHAnsi" w:cstheme="majorHAnsi"/>
        </w:rPr>
        <w:footnoteReference w:id="21"/>
      </w:r>
      <w:r w:rsidR="486C3C4B" w:rsidRPr="001A59C5">
        <w:rPr>
          <w:rFonts w:asciiTheme="majorHAnsi" w:eastAsiaTheme="majorEastAsia" w:hAnsiTheme="majorHAnsi" w:cstheme="majorHAnsi"/>
        </w:rPr>
        <w:t xml:space="preserve"> </w:t>
      </w:r>
      <w:r w:rsidR="004E65B9">
        <w:rPr>
          <w:rFonts w:asciiTheme="majorHAnsi" w:eastAsiaTheme="majorEastAsia" w:hAnsiTheme="majorHAnsi" w:cstheme="majorHAnsi"/>
        </w:rPr>
        <w:t>Through this method, the study generated a sample size of 44 participants</w:t>
      </w:r>
      <w:r w:rsidR="1BED1C3A" w:rsidRPr="001A59C5">
        <w:rPr>
          <w:rFonts w:asciiTheme="majorHAnsi" w:eastAsiaTheme="majorEastAsia" w:hAnsiTheme="majorHAnsi" w:cstheme="majorHAnsi"/>
        </w:rPr>
        <w:t xml:space="preserve">. </w:t>
      </w:r>
      <w:r w:rsidR="00412309">
        <w:rPr>
          <w:rFonts w:asciiTheme="majorHAnsi" w:eastAsiaTheme="majorEastAsia" w:hAnsiTheme="majorHAnsi" w:cstheme="majorHAnsi"/>
        </w:rPr>
        <w:t xml:space="preserve">The </w:t>
      </w:r>
      <w:r w:rsidR="5DEFFD62" w:rsidRPr="001A59C5">
        <w:rPr>
          <w:rFonts w:asciiTheme="majorHAnsi" w:eastAsiaTheme="majorEastAsia" w:hAnsiTheme="majorHAnsi" w:cstheme="majorHAnsi"/>
        </w:rPr>
        <w:t>survey was split into three main sections. Firstly, the questionnaire analysed belief in specific topics</w:t>
      </w:r>
      <w:r w:rsidR="51DA0282" w:rsidRPr="001A59C5">
        <w:rPr>
          <w:rFonts w:asciiTheme="majorHAnsi" w:eastAsiaTheme="majorEastAsia" w:hAnsiTheme="majorHAnsi" w:cstheme="majorHAnsi"/>
        </w:rPr>
        <w:t xml:space="preserve">, </w:t>
      </w:r>
      <w:r w:rsidR="1CE5E59C" w:rsidRPr="001A59C5">
        <w:rPr>
          <w:rFonts w:asciiTheme="majorHAnsi" w:eastAsiaTheme="majorEastAsia" w:hAnsiTheme="majorHAnsi" w:cstheme="majorHAnsi"/>
        </w:rPr>
        <w:t>beginning with a list of religions the participants could self-identify from. Next there was a number of questions assessing beliefs in topics r</w:t>
      </w:r>
      <w:r w:rsidR="51DA0282" w:rsidRPr="001A59C5">
        <w:rPr>
          <w:rFonts w:asciiTheme="majorHAnsi" w:eastAsiaTheme="majorEastAsia" w:hAnsiTheme="majorHAnsi" w:cstheme="majorHAnsi"/>
        </w:rPr>
        <w:t xml:space="preserve">anging from spiritual and New </w:t>
      </w:r>
      <w:r w:rsidR="094FEF59" w:rsidRPr="001A59C5">
        <w:rPr>
          <w:rFonts w:asciiTheme="majorHAnsi" w:eastAsiaTheme="majorEastAsia" w:hAnsiTheme="majorHAnsi" w:cstheme="majorHAnsi"/>
        </w:rPr>
        <w:t>A</w:t>
      </w:r>
      <w:r w:rsidR="51DA0282" w:rsidRPr="001A59C5">
        <w:rPr>
          <w:rFonts w:asciiTheme="majorHAnsi" w:eastAsiaTheme="majorEastAsia" w:hAnsiTheme="majorHAnsi" w:cstheme="majorHAnsi"/>
        </w:rPr>
        <w:t>ge belief such as astral projection, psychic ability, reincarnation and the healing properties</w:t>
      </w:r>
      <w:r w:rsidR="21FDF8D5" w:rsidRPr="001A59C5">
        <w:rPr>
          <w:rFonts w:asciiTheme="majorHAnsi" w:eastAsiaTheme="majorEastAsia" w:hAnsiTheme="majorHAnsi" w:cstheme="majorHAnsi"/>
        </w:rPr>
        <w:t xml:space="preserve"> of plant medicines</w:t>
      </w:r>
      <w:r w:rsidR="51DA0282" w:rsidRPr="001A59C5">
        <w:rPr>
          <w:rFonts w:asciiTheme="majorHAnsi" w:eastAsiaTheme="majorEastAsia" w:hAnsiTheme="majorHAnsi" w:cstheme="majorHAnsi"/>
        </w:rPr>
        <w:t>,</w:t>
      </w:r>
      <w:r w:rsidR="7C39B58B" w:rsidRPr="001A59C5">
        <w:rPr>
          <w:rFonts w:asciiTheme="majorHAnsi" w:eastAsiaTheme="majorEastAsia" w:hAnsiTheme="majorHAnsi" w:cstheme="majorHAnsi"/>
        </w:rPr>
        <w:t xml:space="preserve"> as well as Christian beliefs in </w:t>
      </w:r>
      <w:r w:rsidR="51DA0282" w:rsidRPr="001A59C5">
        <w:rPr>
          <w:rFonts w:asciiTheme="majorHAnsi" w:eastAsiaTheme="majorEastAsia" w:hAnsiTheme="majorHAnsi" w:cstheme="majorHAnsi"/>
        </w:rPr>
        <w:t xml:space="preserve">God, </w:t>
      </w:r>
      <w:r w:rsidR="3F186CB4" w:rsidRPr="001A59C5">
        <w:rPr>
          <w:rFonts w:asciiTheme="majorHAnsi" w:eastAsiaTheme="majorEastAsia" w:hAnsiTheme="majorHAnsi" w:cstheme="majorHAnsi"/>
        </w:rPr>
        <w:t>H</w:t>
      </w:r>
      <w:r w:rsidR="51DA0282" w:rsidRPr="001A59C5">
        <w:rPr>
          <w:rFonts w:asciiTheme="majorHAnsi" w:eastAsiaTheme="majorEastAsia" w:hAnsiTheme="majorHAnsi" w:cstheme="majorHAnsi"/>
        </w:rPr>
        <w:t xml:space="preserve">eaven and </w:t>
      </w:r>
      <w:r w:rsidR="5D29AA4E" w:rsidRPr="001A59C5">
        <w:rPr>
          <w:rFonts w:asciiTheme="majorHAnsi" w:eastAsiaTheme="majorEastAsia" w:hAnsiTheme="majorHAnsi" w:cstheme="majorHAnsi"/>
        </w:rPr>
        <w:t>H</w:t>
      </w:r>
      <w:r w:rsidR="51DA0282" w:rsidRPr="001A59C5">
        <w:rPr>
          <w:rFonts w:asciiTheme="majorHAnsi" w:eastAsiaTheme="majorEastAsia" w:hAnsiTheme="majorHAnsi" w:cstheme="majorHAnsi"/>
        </w:rPr>
        <w:t>ell</w:t>
      </w:r>
      <w:r w:rsidR="719AB2CD" w:rsidRPr="001A59C5">
        <w:rPr>
          <w:rFonts w:asciiTheme="majorHAnsi" w:eastAsiaTheme="majorEastAsia" w:hAnsiTheme="majorHAnsi" w:cstheme="majorHAnsi"/>
        </w:rPr>
        <w:t>.</w:t>
      </w:r>
      <w:r w:rsidRPr="001A59C5">
        <w:rPr>
          <w:rStyle w:val="FootnoteReference"/>
          <w:rFonts w:asciiTheme="majorHAnsi" w:eastAsiaTheme="majorEastAsia" w:hAnsiTheme="majorHAnsi" w:cstheme="majorHAnsi"/>
        </w:rPr>
        <w:footnoteReference w:id="22"/>
      </w:r>
      <w:r w:rsidR="213EF966" w:rsidRPr="001A59C5">
        <w:rPr>
          <w:rFonts w:asciiTheme="majorHAnsi" w:eastAsiaTheme="majorEastAsia" w:hAnsiTheme="majorHAnsi" w:cstheme="majorHAnsi"/>
        </w:rPr>
        <w:t xml:space="preserve"> The questionnaire in this section made us of mainly closed questions with ‘Yes’, ‘No’, ‘I don’t know’ and ‘Maybe’ answers, whilst also providing the ability for respondents to give a more detaile</w:t>
      </w:r>
      <w:r w:rsidR="1B6C47E4" w:rsidRPr="001A59C5">
        <w:rPr>
          <w:rFonts w:asciiTheme="majorHAnsi" w:eastAsiaTheme="majorEastAsia" w:hAnsiTheme="majorHAnsi" w:cstheme="majorHAnsi"/>
        </w:rPr>
        <w:t xml:space="preserve">d or ‘Other’ response in the form of Question 28 which asked ‘Do you have any other views or beliefs in anything that might be considered </w:t>
      </w:r>
      <w:r w:rsidR="65FFF5B8" w:rsidRPr="001A59C5">
        <w:rPr>
          <w:rFonts w:asciiTheme="majorHAnsi" w:eastAsiaTheme="majorEastAsia" w:hAnsiTheme="majorHAnsi" w:cstheme="majorHAnsi"/>
        </w:rPr>
        <w:t>untraditional</w:t>
      </w:r>
      <w:r w:rsidR="1B6C47E4" w:rsidRPr="001A59C5">
        <w:rPr>
          <w:rFonts w:asciiTheme="majorHAnsi" w:eastAsiaTheme="majorEastAsia" w:hAnsiTheme="majorHAnsi" w:cstheme="majorHAnsi"/>
        </w:rPr>
        <w:t xml:space="preserve"> or alternative? If so</w:t>
      </w:r>
      <w:r w:rsidR="008514D7">
        <w:rPr>
          <w:rFonts w:asciiTheme="majorHAnsi" w:eastAsiaTheme="majorEastAsia" w:hAnsiTheme="majorHAnsi" w:cstheme="majorHAnsi"/>
        </w:rPr>
        <w:t>,</w:t>
      </w:r>
      <w:r w:rsidR="1B6C47E4" w:rsidRPr="001A59C5">
        <w:rPr>
          <w:rFonts w:asciiTheme="majorHAnsi" w:eastAsiaTheme="majorEastAsia" w:hAnsiTheme="majorHAnsi" w:cstheme="majorHAnsi"/>
        </w:rPr>
        <w:t xml:space="preserve"> please list them below’.</w:t>
      </w:r>
      <w:r w:rsidR="0A36978A" w:rsidRPr="001A59C5">
        <w:rPr>
          <w:rFonts w:asciiTheme="majorHAnsi" w:eastAsiaTheme="majorEastAsia" w:hAnsiTheme="majorHAnsi" w:cstheme="majorHAnsi"/>
        </w:rPr>
        <w:t xml:space="preserve"> The second section of the questionnaire focused specifically on extraordinary experiences, which the study defines </w:t>
      </w:r>
      <w:r w:rsidR="002F08E9" w:rsidRPr="001A59C5">
        <w:rPr>
          <w:rFonts w:asciiTheme="majorHAnsi" w:eastAsiaTheme="majorEastAsia" w:hAnsiTheme="majorHAnsi" w:cstheme="majorHAnsi"/>
        </w:rPr>
        <w:t>as</w:t>
      </w:r>
      <w:r w:rsidR="002F08E9">
        <w:rPr>
          <w:rFonts w:asciiTheme="majorHAnsi" w:eastAsiaTheme="majorEastAsia" w:hAnsiTheme="majorHAnsi" w:cstheme="majorHAnsi"/>
        </w:rPr>
        <w:t>:|</w:t>
      </w:r>
    </w:p>
    <w:p w14:paraId="16F59566" w14:textId="673D7BE4" w:rsidR="0A36978A" w:rsidRPr="001A59C5" w:rsidRDefault="0A36978A" w:rsidP="7BFFC1C9">
      <w:pPr>
        <w:spacing w:line="276" w:lineRule="auto"/>
        <w:ind w:firstLine="720"/>
        <w:rPr>
          <w:rFonts w:asciiTheme="majorHAnsi" w:eastAsia="Times New Roman" w:hAnsiTheme="majorHAnsi" w:cstheme="majorHAnsi"/>
          <w:i/>
          <w:iCs/>
        </w:rPr>
      </w:pPr>
      <w:r w:rsidRPr="001A59C5">
        <w:rPr>
          <w:rFonts w:asciiTheme="majorHAnsi" w:eastAsia="Times New Roman" w:hAnsiTheme="majorHAnsi" w:cstheme="majorHAnsi"/>
          <w:i/>
          <w:iCs/>
        </w:rPr>
        <w:t>'[Including] but</w:t>
      </w:r>
      <w:r w:rsidRPr="001A59C5">
        <w:rPr>
          <w:rFonts w:asciiTheme="majorHAnsi" w:eastAsia="Times New Roman" w:hAnsiTheme="majorHAnsi" w:cstheme="majorHAnsi"/>
          <w:b/>
          <w:bCs/>
          <w:i/>
          <w:iCs/>
        </w:rPr>
        <w:t xml:space="preserve"> not limited to</w:t>
      </w:r>
      <w:r w:rsidRPr="001A59C5">
        <w:rPr>
          <w:rFonts w:asciiTheme="majorHAnsi" w:eastAsia="Times New Roman" w:hAnsiTheme="majorHAnsi" w:cstheme="majorHAnsi"/>
          <w:i/>
          <w:iCs/>
        </w:rPr>
        <w:t xml:space="preserve"> experiences that may be deemed paranormal, mystical, </w:t>
      </w:r>
      <w:proofErr w:type="gramStart"/>
      <w:r w:rsidRPr="001A59C5">
        <w:rPr>
          <w:rFonts w:asciiTheme="majorHAnsi" w:eastAsia="Times New Roman" w:hAnsiTheme="majorHAnsi" w:cstheme="majorHAnsi"/>
          <w:i/>
          <w:iCs/>
        </w:rPr>
        <w:t>psychic</w:t>
      </w:r>
      <w:proofErr w:type="gramEnd"/>
      <w:r w:rsidRPr="001A59C5">
        <w:rPr>
          <w:rFonts w:asciiTheme="majorHAnsi" w:eastAsia="Times New Roman" w:hAnsiTheme="majorHAnsi" w:cstheme="majorHAnsi"/>
          <w:i/>
          <w:iCs/>
        </w:rPr>
        <w:t xml:space="preserve"> or religious, </w:t>
      </w:r>
      <w:r w:rsidR="00655CB7" w:rsidRPr="001A59C5">
        <w:rPr>
          <w:rFonts w:asciiTheme="majorHAnsi" w:eastAsia="Times New Roman" w:hAnsiTheme="majorHAnsi" w:cstheme="majorHAnsi"/>
          <w:i/>
          <w:iCs/>
        </w:rPr>
        <w:t>drug induced</w:t>
      </w:r>
      <w:r w:rsidRPr="001A59C5">
        <w:rPr>
          <w:rFonts w:asciiTheme="majorHAnsi" w:eastAsia="Times New Roman" w:hAnsiTheme="majorHAnsi" w:cstheme="majorHAnsi"/>
          <w:i/>
          <w:iCs/>
        </w:rPr>
        <w:t xml:space="preserve"> (</w:t>
      </w:r>
      <w:r w:rsidR="09ADB917" w:rsidRPr="001A59C5">
        <w:rPr>
          <w:rFonts w:asciiTheme="majorHAnsi" w:eastAsia="Times New Roman" w:hAnsiTheme="majorHAnsi" w:cstheme="majorHAnsi"/>
          <w:i/>
          <w:iCs/>
        </w:rPr>
        <w:t>I</w:t>
      </w:r>
      <w:r w:rsidRPr="001A59C5">
        <w:rPr>
          <w:rFonts w:asciiTheme="majorHAnsi" w:eastAsia="Times New Roman" w:hAnsiTheme="majorHAnsi" w:cstheme="majorHAnsi"/>
          <w:i/>
          <w:iCs/>
        </w:rPr>
        <w:t>.e., psychedeli</w:t>
      </w:r>
      <w:r w:rsidR="00655CB7">
        <w:rPr>
          <w:rFonts w:asciiTheme="majorHAnsi" w:eastAsia="Times New Roman" w:hAnsiTheme="majorHAnsi" w:cstheme="majorHAnsi"/>
          <w:i/>
          <w:iCs/>
        </w:rPr>
        <w:t>c</w:t>
      </w:r>
      <w:r w:rsidRPr="001A59C5">
        <w:rPr>
          <w:rFonts w:asciiTheme="majorHAnsi" w:eastAsia="Times New Roman" w:hAnsiTheme="majorHAnsi" w:cstheme="majorHAnsi"/>
          <w:i/>
          <w:iCs/>
        </w:rPr>
        <w:t xml:space="preserve"> or plant medicine), hallucinations or visions, meditative experiences, meaningful coincidences, signs, or synchronicities, near-death experiences, out-of-body experiences, UFO or mystical creature sightings, dreams </w:t>
      </w:r>
      <w:r w:rsidRPr="001A59C5">
        <w:rPr>
          <w:rFonts w:asciiTheme="majorHAnsi" w:eastAsia="Times New Roman" w:hAnsiTheme="majorHAnsi" w:cstheme="majorHAnsi"/>
          <w:i/>
          <w:iCs/>
        </w:rPr>
        <w:lastRenderedPageBreak/>
        <w:t>later coming true, telepathic communication</w:t>
      </w:r>
      <w:r w:rsidRPr="001A59C5">
        <w:rPr>
          <w:rFonts w:asciiTheme="majorHAnsi" w:eastAsia="Times New Roman" w:hAnsiTheme="majorHAnsi" w:cstheme="majorHAnsi"/>
          <w:b/>
          <w:bCs/>
          <w:i/>
          <w:iCs/>
        </w:rPr>
        <w:t>,</w:t>
      </w:r>
      <w:r w:rsidRPr="001A59C5">
        <w:rPr>
          <w:rFonts w:asciiTheme="majorHAnsi" w:eastAsia="Times New Roman" w:hAnsiTheme="majorHAnsi" w:cstheme="majorHAnsi"/>
          <w:i/>
          <w:iCs/>
        </w:rPr>
        <w:t xml:space="preserve"> or pre-cognitive awareness. Extraordinary experiences are typically characterised as being or feeling highly emotional, </w:t>
      </w:r>
      <w:r w:rsidR="00655CB7" w:rsidRPr="001A59C5">
        <w:rPr>
          <w:rFonts w:asciiTheme="majorHAnsi" w:eastAsia="Times New Roman" w:hAnsiTheme="majorHAnsi" w:cstheme="majorHAnsi"/>
          <w:i/>
          <w:iCs/>
        </w:rPr>
        <w:t>impactful,</w:t>
      </w:r>
      <w:r w:rsidRPr="001A59C5">
        <w:rPr>
          <w:rFonts w:asciiTheme="majorHAnsi" w:eastAsia="Times New Roman" w:hAnsiTheme="majorHAnsi" w:cstheme="majorHAnsi"/>
          <w:i/>
          <w:iCs/>
        </w:rPr>
        <w:t xml:space="preserve"> or memorable occurrences.’</w:t>
      </w:r>
      <w:r w:rsidRPr="001A59C5">
        <w:rPr>
          <w:rStyle w:val="FootnoteReference"/>
          <w:rFonts w:asciiTheme="majorHAnsi" w:eastAsia="Times New Roman" w:hAnsiTheme="majorHAnsi" w:cstheme="majorHAnsi"/>
          <w:i/>
          <w:iCs/>
        </w:rPr>
        <w:footnoteReference w:id="23"/>
      </w:r>
    </w:p>
    <w:p w14:paraId="037D8C2A" w14:textId="32B7DF4A" w:rsidR="49A09713" w:rsidRPr="001A59C5" w:rsidRDefault="49A09713" w:rsidP="7BFFC1C9">
      <w:pPr>
        <w:spacing w:line="276" w:lineRule="auto"/>
        <w:rPr>
          <w:rFonts w:asciiTheme="majorHAnsi" w:eastAsiaTheme="majorEastAsia" w:hAnsiTheme="majorHAnsi" w:cstheme="majorHAnsi"/>
        </w:rPr>
      </w:pPr>
      <w:r w:rsidRPr="001A59C5">
        <w:rPr>
          <w:rFonts w:asciiTheme="majorHAnsi" w:eastAsiaTheme="majorEastAsia" w:hAnsiTheme="majorHAnsi" w:cstheme="majorHAnsi"/>
        </w:rPr>
        <w:t xml:space="preserve">The reason for </w:t>
      </w:r>
      <w:r w:rsidR="5BCB13AE" w:rsidRPr="001A59C5">
        <w:rPr>
          <w:rFonts w:asciiTheme="majorHAnsi" w:eastAsiaTheme="majorEastAsia" w:hAnsiTheme="majorHAnsi" w:cstheme="majorHAnsi"/>
        </w:rPr>
        <w:t>including a</w:t>
      </w:r>
      <w:r w:rsidRPr="001A59C5">
        <w:rPr>
          <w:rFonts w:asciiTheme="majorHAnsi" w:eastAsiaTheme="majorEastAsia" w:hAnsiTheme="majorHAnsi" w:cstheme="majorHAnsi"/>
        </w:rPr>
        <w:t xml:space="preserve"> definition of </w:t>
      </w:r>
      <w:r w:rsidR="00352321">
        <w:rPr>
          <w:rFonts w:asciiTheme="majorHAnsi" w:eastAsiaTheme="majorEastAsia" w:hAnsiTheme="majorHAnsi" w:cstheme="majorHAnsi"/>
        </w:rPr>
        <w:t>E</w:t>
      </w:r>
      <w:r w:rsidRPr="001A59C5">
        <w:rPr>
          <w:rFonts w:asciiTheme="majorHAnsi" w:eastAsiaTheme="majorEastAsia" w:hAnsiTheme="majorHAnsi" w:cstheme="majorHAnsi"/>
        </w:rPr>
        <w:t xml:space="preserve">xtraordinary </w:t>
      </w:r>
      <w:r w:rsidR="00352321">
        <w:rPr>
          <w:rFonts w:asciiTheme="majorHAnsi" w:eastAsiaTheme="majorEastAsia" w:hAnsiTheme="majorHAnsi" w:cstheme="majorHAnsi"/>
        </w:rPr>
        <w:t>E</w:t>
      </w:r>
      <w:r w:rsidRPr="001A59C5">
        <w:rPr>
          <w:rFonts w:asciiTheme="majorHAnsi" w:eastAsiaTheme="majorEastAsia" w:hAnsiTheme="majorHAnsi" w:cstheme="majorHAnsi"/>
        </w:rPr>
        <w:t xml:space="preserve">xperiences was to </w:t>
      </w:r>
      <w:r w:rsidR="62A05E39" w:rsidRPr="001A59C5">
        <w:rPr>
          <w:rFonts w:asciiTheme="majorHAnsi" w:eastAsiaTheme="majorEastAsia" w:hAnsiTheme="majorHAnsi" w:cstheme="majorHAnsi"/>
        </w:rPr>
        <w:t>make clear</w:t>
      </w:r>
      <w:r w:rsidRPr="001A59C5">
        <w:rPr>
          <w:rFonts w:asciiTheme="majorHAnsi" w:eastAsiaTheme="majorEastAsia" w:hAnsiTheme="majorHAnsi" w:cstheme="majorHAnsi"/>
        </w:rPr>
        <w:t xml:space="preserve"> specifically the kind</w:t>
      </w:r>
      <w:r w:rsidR="32BB64E8" w:rsidRPr="001A59C5">
        <w:rPr>
          <w:rFonts w:asciiTheme="majorHAnsi" w:eastAsiaTheme="majorEastAsia" w:hAnsiTheme="majorHAnsi" w:cstheme="majorHAnsi"/>
        </w:rPr>
        <w:t>s</w:t>
      </w:r>
      <w:r w:rsidRPr="001A59C5">
        <w:rPr>
          <w:rFonts w:asciiTheme="majorHAnsi" w:eastAsiaTheme="majorEastAsia" w:hAnsiTheme="majorHAnsi" w:cstheme="majorHAnsi"/>
        </w:rPr>
        <w:t xml:space="preserve"> of experiences the study was asking in relation to, whilst demonstrating that any other experiences not listed in the </w:t>
      </w:r>
      <w:proofErr w:type="gramStart"/>
      <w:r w:rsidRPr="001A59C5">
        <w:rPr>
          <w:rFonts w:asciiTheme="majorHAnsi" w:eastAsiaTheme="majorEastAsia" w:hAnsiTheme="majorHAnsi" w:cstheme="majorHAnsi"/>
        </w:rPr>
        <w:t>aforementioned definition</w:t>
      </w:r>
      <w:proofErr w:type="gramEnd"/>
      <w:r w:rsidRPr="001A59C5">
        <w:rPr>
          <w:rFonts w:asciiTheme="majorHAnsi" w:eastAsiaTheme="majorEastAsia" w:hAnsiTheme="majorHAnsi" w:cstheme="majorHAnsi"/>
        </w:rPr>
        <w:t xml:space="preserve"> could </w:t>
      </w:r>
      <w:r w:rsidR="43881572" w:rsidRPr="001A59C5">
        <w:rPr>
          <w:rFonts w:asciiTheme="majorHAnsi" w:eastAsiaTheme="majorEastAsia" w:hAnsiTheme="majorHAnsi" w:cstheme="majorHAnsi"/>
        </w:rPr>
        <w:t xml:space="preserve">also </w:t>
      </w:r>
      <w:r w:rsidRPr="001A59C5">
        <w:rPr>
          <w:rFonts w:asciiTheme="majorHAnsi" w:eastAsiaTheme="majorEastAsia" w:hAnsiTheme="majorHAnsi" w:cstheme="majorHAnsi"/>
        </w:rPr>
        <w:t xml:space="preserve">be relevant. </w:t>
      </w:r>
      <w:r w:rsidR="0DA1158D" w:rsidRPr="001A59C5">
        <w:rPr>
          <w:rFonts w:asciiTheme="majorHAnsi" w:eastAsiaTheme="majorEastAsia" w:hAnsiTheme="majorHAnsi" w:cstheme="majorHAnsi"/>
        </w:rPr>
        <w:t xml:space="preserve">O’Sullivan et al </w:t>
      </w:r>
      <w:r w:rsidRPr="001A59C5">
        <w:rPr>
          <w:rFonts w:asciiTheme="majorHAnsi" w:eastAsiaTheme="majorEastAsia" w:hAnsiTheme="majorHAnsi" w:cstheme="majorHAnsi"/>
        </w:rPr>
        <w:t>argu</w:t>
      </w:r>
      <w:r w:rsidR="72EB8418" w:rsidRPr="001A59C5">
        <w:rPr>
          <w:rFonts w:asciiTheme="majorHAnsi" w:eastAsiaTheme="majorEastAsia" w:hAnsiTheme="majorHAnsi" w:cstheme="majorHAnsi"/>
        </w:rPr>
        <w:t xml:space="preserve">e in favour of specific clarity within </w:t>
      </w:r>
      <w:r w:rsidR="2ED48BA1" w:rsidRPr="001A59C5">
        <w:rPr>
          <w:rFonts w:asciiTheme="majorHAnsi" w:eastAsiaTheme="majorEastAsia" w:hAnsiTheme="majorHAnsi" w:cstheme="majorHAnsi"/>
        </w:rPr>
        <w:t xml:space="preserve">research </w:t>
      </w:r>
      <w:r w:rsidR="72EB8418" w:rsidRPr="001A59C5">
        <w:rPr>
          <w:rFonts w:asciiTheme="majorHAnsi" w:eastAsiaTheme="majorEastAsia" w:hAnsiTheme="majorHAnsi" w:cstheme="majorHAnsi"/>
        </w:rPr>
        <w:t xml:space="preserve">to </w:t>
      </w:r>
      <w:r w:rsidR="7BE752D6" w:rsidRPr="001A59C5">
        <w:rPr>
          <w:rFonts w:asciiTheme="majorHAnsi" w:eastAsiaTheme="majorEastAsia" w:hAnsiTheme="majorHAnsi" w:cstheme="majorHAnsi"/>
        </w:rPr>
        <w:t xml:space="preserve">enhance </w:t>
      </w:r>
      <w:r w:rsidR="4F8DA77A" w:rsidRPr="001A59C5">
        <w:rPr>
          <w:rFonts w:asciiTheme="majorHAnsi" w:eastAsiaTheme="majorEastAsia" w:hAnsiTheme="majorHAnsi" w:cstheme="majorHAnsi"/>
        </w:rPr>
        <w:t xml:space="preserve">the </w:t>
      </w:r>
      <w:r w:rsidR="72EB8418" w:rsidRPr="001A59C5">
        <w:rPr>
          <w:rFonts w:asciiTheme="majorHAnsi" w:eastAsiaTheme="majorEastAsia" w:hAnsiTheme="majorHAnsi" w:cstheme="majorHAnsi"/>
        </w:rPr>
        <w:t>validity</w:t>
      </w:r>
      <w:r w:rsidR="5AFC68CA" w:rsidRPr="001A59C5">
        <w:rPr>
          <w:rFonts w:asciiTheme="majorHAnsi" w:eastAsiaTheme="majorEastAsia" w:hAnsiTheme="majorHAnsi" w:cstheme="majorHAnsi"/>
        </w:rPr>
        <w:t xml:space="preserve"> of results and to ensure a lack of missing or underreported instances of what the study sets out to investigate.</w:t>
      </w:r>
      <w:r w:rsidRPr="001A59C5">
        <w:rPr>
          <w:rStyle w:val="FootnoteReference"/>
          <w:rFonts w:asciiTheme="majorHAnsi" w:eastAsiaTheme="majorEastAsia" w:hAnsiTheme="majorHAnsi" w:cstheme="majorHAnsi"/>
        </w:rPr>
        <w:footnoteReference w:id="24"/>
      </w:r>
      <w:r w:rsidR="1EAF8A79" w:rsidRPr="001A59C5">
        <w:rPr>
          <w:rFonts w:asciiTheme="majorHAnsi" w:eastAsiaTheme="majorEastAsia" w:hAnsiTheme="majorHAnsi" w:cstheme="majorHAnsi"/>
        </w:rPr>
        <w:t xml:space="preserve"> Following on from this, the questionnaire</w:t>
      </w:r>
      <w:r w:rsidR="008514D7">
        <w:rPr>
          <w:rFonts w:asciiTheme="majorHAnsi" w:eastAsiaTheme="majorEastAsia" w:hAnsiTheme="majorHAnsi" w:cstheme="majorHAnsi"/>
        </w:rPr>
        <w:t xml:space="preserve"> used </w:t>
      </w:r>
      <w:r w:rsidR="00D06EAA" w:rsidRPr="001A59C5">
        <w:rPr>
          <w:rFonts w:asciiTheme="majorHAnsi" w:eastAsiaTheme="majorEastAsia" w:hAnsiTheme="majorHAnsi" w:cstheme="majorHAnsi"/>
        </w:rPr>
        <w:t>open ended questions and closed questions was to both ensure continuity of data with regards to the closed questions,</w:t>
      </w:r>
      <w:r w:rsidR="2B6811F8" w:rsidRPr="001A59C5">
        <w:rPr>
          <w:rFonts w:asciiTheme="majorHAnsi" w:eastAsiaTheme="majorEastAsia" w:hAnsiTheme="majorHAnsi" w:cstheme="majorHAnsi"/>
        </w:rPr>
        <w:t xml:space="preserve"> thus providing easily quantifiable data, but also to expand the scope of the questionnaires as the research subject area is incredibly broad and it therefore allowed for participants to give additional </w:t>
      </w:r>
      <w:r w:rsidR="00DE182A" w:rsidRPr="001A59C5">
        <w:rPr>
          <w:rFonts w:asciiTheme="majorHAnsi" w:eastAsiaTheme="majorEastAsia" w:hAnsiTheme="majorHAnsi" w:cstheme="majorHAnsi"/>
        </w:rPr>
        <w:t>information</w:t>
      </w:r>
      <w:r w:rsidR="00DE182A">
        <w:rPr>
          <w:rFonts w:asciiTheme="majorHAnsi" w:eastAsiaTheme="majorEastAsia" w:hAnsiTheme="majorHAnsi" w:cstheme="majorHAnsi"/>
        </w:rPr>
        <w:t xml:space="preserve"> </w:t>
      </w:r>
      <w:r w:rsidR="2B6811F8" w:rsidRPr="001A59C5">
        <w:rPr>
          <w:rFonts w:asciiTheme="majorHAnsi" w:eastAsiaTheme="majorEastAsia" w:hAnsiTheme="majorHAnsi" w:cstheme="majorHAnsi"/>
        </w:rPr>
        <w:t>they may feel is necessary or important to them.</w:t>
      </w:r>
    </w:p>
    <w:p w14:paraId="2B940030" w14:textId="30E0D6B2" w:rsidR="793DF207" w:rsidRPr="001A59C5" w:rsidRDefault="793DF207" w:rsidP="7BFFC1C9">
      <w:pPr>
        <w:spacing w:line="276" w:lineRule="auto"/>
        <w:ind w:firstLine="720"/>
        <w:rPr>
          <w:rFonts w:asciiTheme="majorHAnsi" w:eastAsiaTheme="majorEastAsia" w:hAnsiTheme="majorHAnsi" w:cstheme="majorHAnsi"/>
        </w:rPr>
      </w:pPr>
      <w:r w:rsidRPr="001A59C5">
        <w:rPr>
          <w:rFonts w:asciiTheme="majorHAnsi" w:eastAsiaTheme="majorEastAsia" w:hAnsiTheme="majorHAnsi" w:cstheme="majorHAnsi"/>
        </w:rPr>
        <w:t>The sampling method undertaken by this research fits both the categories of exploratory sampling and opportunity sampling. According to Martyn Denscombe, expl</w:t>
      </w:r>
      <w:r w:rsidR="58BEFBF4" w:rsidRPr="001A59C5">
        <w:rPr>
          <w:rFonts w:asciiTheme="majorHAnsi" w:eastAsiaTheme="majorEastAsia" w:hAnsiTheme="majorHAnsi" w:cstheme="majorHAnsi"/>
        </w:rPr>
        <w:t xml:space="preserve">oratory sampling is a good fit for small scale studies such as this, with a particular strength of </w:t>
      </w:r>
      <w:r w:rsidR="3BDFD24C" w:rsidRPr="001A59C5">
        <w:rPr>
          <w:rFonts w:asciiTheme="majorHAnsi" w:eastAsiaTheme="majorEastAsia" w:hAnsiTheme="majorHAnsi" w:cstheme="majorHAnsi"/>
        </w:rPr>
        <w:t xml:space="preserve">providing ways for a researcher to gather and formulate new data and ideas on relatively unexplored topics, such as the link between </w:t>
      </w:r>
      <w:r w:rsidR="3AC1A097" w:rsidRPr="001A59C5">
        <w:rPr>
          <w:rFonts w:asciiTheme="majorHAnsi" w:eastAsiaTheme="majorEastAsia" w:hAnsiTheme="majorHAnsi" w:cstheme="majorHAnsi"/>
        </w:rPr>
        <w:t>extraordinary</w:t>
      </w:r>
      <w:r w:rsidR="3BDFD24C" w:rsidRPr="001A59C5">
        <w:rPr>
          <w:rFonts w:asciiTheme="majorHAnsi" w:eastAsiaTheme="majorEastAsia" w:hAnsiTheme="majorHAnsi" w:cstheme="majorHAnsi"/>
        </w:rPr>
        <w:t xml:space="preserve"> e</w:t>
      </w:r>
      <w:r w:rsidR="41A5A3B5" w:rsidRPr="001A59C5">
        <w:rPr>
          <w:rFonts w:asciiTheme="majorHAnsi" w:eastAsiaTheme="majorEastAsia" w:hAnsiTheme="majorHAnsi" w:cstheme="majorHAnsi"/>
        </w:rPr>
        <w:t>xperiences on personal cosmologies.</w:t>
      </w:r>
      <w:r w:rsidRPr="001A59C5">
        <w:rPr>
          <w:rStyle w:val="FootnoteReference"/>
          <w:rFonts w:asciiTheme="majorHAnsi" w:eastAsiaTheme="majorEastAsia" w:hAnsiTheme="majorHAnsi" w:cstheme="majorHAnsi"/>
        </w:rPr>
        <w:footnoteReference w:id="25"/>
      </w:r>
      <w:r w:rsidR="690121FB" w:rsidRPr="001A59C5">
        <w:rPr>
          <w:rFonts w:asciiTheme="majorHAnsi" w:eastAsiaTheme="majorEastAsia" w:hAnsiTheme="majorHAnsi" w:cstheme="majorHAnsi"/>
        </w:rPr>
        <w:t xml:space="preserve"> Similarly, opportunity sampling was utilised due to the small scale of this research</w:t>
      </w:r>
      <w:r w:rsidR="009132BC">
        <w:rPr>
          <w:rFonts w:asciiTheme="majorHAnsi" w:eastAsiaTheme="majorEastAsia" w:hAnsiTheme="majorHAnsi" w:cstheme="majorHAnsi"/>
        </w:rPr>
        <w:t xml:space="preserve">. </w:t>
      </w:r>
      <w:r w:rsidR="15C24F15" w:rsidRPr="001A59C5">
        <w:rPr>
          <w:rFonts w:asciiTheme="majorHAnsi" w:eastAsiaTheme="majorEastAsia" w:hAnsiTheme="majorHAnsi" w:cstheme="majorHAnsi"/>
        </w:rPr>
        <w:t xml:space="preserve">In this case, opportunity sampling consisted of </w:t>
      </w:r>
      <w:r w:rsidR="3EBE8334" w:rsidRPr="001A59C5">
        <w:rPr>
          <w:rFonts w:asciiTheme="majorHAnsi" w:eastAsiaTheme="majorEastAsia" w:hAnsiTheme="majorHAnsi" w:cstheme="majorHAnsi"/>
        </w:rPr>
        <w:t>the sharing of the questionnaire to people on social media platforms such as Facebook and Instagram.</w:t>
      </w:r>
      <w:r w:rsidRPr="001A59C5">
        <w:rPr>
          <w:rStyle w:val="FootnoteReference"/>
          <w:rFonts w:asciiTheme="majorHAnsi" w:eastAsiaTheme="majorEastAsia" w:hAnsiTheme="majorHAnsi" w:cstheme="majorHAnsi"/>
        </w:rPr>
        <w:footnoteReference w:id="26"/>
      </w:r>
      <w:r w:rsidR="15C24F15" w:rsidRPr="001A59C5">
        <w:rPr>
          <w:rFonts w:asciiTheme="majorHAnsi" w:eastAsiaTheme="majorEastAsia" w:hAnsiTheme="majorHAnsi" w:cstheme="majorHAnsi"/>
        </w:rPr>
        <w:t xml:space="preserve"> Therefore, the representativeness of this study is limited due to how participants were found</w:t>
      </w:r>
      <w:r w:rsidR="0E72CE3A" w:rsidRPr="001A59C5">
        <w:rPr>
          <w:rFonts w:asciiTheme="majorHAnsi" w:eastAsiaTheme="majorEastAsia" w:hAnsiTheme="majorHAnsi" w:cstheme="majorHAnsi"/>
        </w:rPr>
        <w:t xml:space="preserve">, and a particular note is made that it is likely the representativeness is further limited by how the participants who responded likely </w:t>
      </w:r>
      <w:r w:rsidR="7DD069B5" w:rsidRPr="001A59C5">
        <w:rPr>
          <w:rFonts w:asciiTheme="majorHAnsi" w:eastAsiaTheme="majorEastAsia" w:hAnsiTheme="majorHAnsi" w:cstheme="majorHAnsi"/>
        </w:rPr>
        <w:t xml:space="preserve">demonstrated </w:t>
      </w:r>
      <w:r w:rsidR="0E72CE3A" w:rsidRPr="001A59C5">
        <w:rPr>
          <w:rFonts w:asciiTheme="majorHAnsi" w:eastAsiaTheme="majorEastAsia" w:hAnsiTheme="majorHAnsi" w:cstheme="majorHAnsi"/>
        </w:rPr>
        <w:t>an existing interest in the subject topic, or more specifically had experienced what they deem to be an extraordinary experience</w:t>
      </w:r>
      <w:r w:rsidR="3FFB401A" w:rsidRPr="001A59C5">
        <w:rPr>
          <w:rFonts w:asciiTheme="majorHAnsi" w:eastAsiaTheme="majorEastAsia" w:hAnsiTheme="majorHAnsi" w:cstheme="majorHAnsi"/>
        </w:rPr>
        <w:t xml:space="preserve"> and therefore were more willing to participate in the study. In line with the assertions by Bell and Waters, </w:t>
      </w:r>
      <w:r w:rsidR="2EBE83AF" w:rsidRPr="001A59C5">
        <w:rPr>
          <w:rFonts w:asciiTheme="majorHAnsi" w:eastAsiaTheme="majorEastAsia" w:hAnsiTheme="majorHAnsi" w:cstheme="majorHAnsi"/>
        </w:rPr>
        <w:t>opportunity</w:t>
      </w:r>
      <w:r w:rsidR="3FFB401A" w:rsidRPr="001A59C5">
        <w:rPr>
          <w:rFonts w:asciiTheme="majorHAnsi" w:eastAsiaTheme="majorEastAsia" w:hAnsiTheme="majorHAnsi" w:cstheme="majorHAnsi"/>
        </w:rPr>
        <w:t xml:space="preserve"> sampling is a valid method in research </w:t>
      </w:r>
      <w:r w:rsidR="00655CB7" w:rsidRPr="001A59C5">
        <w:rPr>
          <w:rFonts w:asciiTheme="majorHAnsi" w:eastAsiaTheme="majorEastAsia" w:hAnsiTheme="majorHAnsi" w:cstheme="majorHAnsi"/>
        </w:rPr>
        <w:t>if</w:t>
      </w:r>
      <w:r w:rsidR="57ADF04E" w:rsidRPr="001A59C5">
        <w:rPr>
          <w:rFonts w:asciiTheme="majorHAnsi" w:eastAsiaTheme="majorEastAsia" w:hAnsiTheme="majorHAnsi" w:cstheme="majorHAnsi"/>
        </w:rPr>
        <w:t xml:space="preserve"> the limitations of the sample are realised by the researcher, as has been demonstrated here.</w:t>
      </w:r>
      <w:r w:rsidRPr="001A59C5">
        <w:rPr>
          <w:rStyle w:val="FootnoteReference"/>
          <w:rFonts w:asciiTheme="majorHAnsi" w:eastAsiaTheme="majorEastAsia" w:hAnsiTheme="majorHAnsi" w:cstheme="majorHAnsi"/>
        </w:rPr>
        <w:footnoteReference w:id="27"/>
      </w:r>
    </w:p>
    <w:p w14:paraId="1FCBB2C7" w14:textId="65D5D45E" w:rsidR="5BD1E9A2" w:rsidRPr="001A59C5" w:rsidRDefault="5BD1E9A2" w:rsidP="004C1B38">
      <w:pPr>
        <w:spacing w:line="276" w:lineRule="auto"/>
        <w:ind w:firstLine="720"/>
        <w:rPr>
          <w:rFonts w:asciiTheme="majorHAnsi" w:eastAsiaTheme="majorEastAsia" w:hAnsiTheme="majorHAnsi" w:cstheme="majorHAnsi"/>
        </w:rPr>
      </w:pPr>
      <w:r w:rsidRPr="001A59C5">
        <w:rPr>
          <w:rFonts w:asciiTheme="majorHAnsi" w:eastAsiaTheme="majorEastAsia" w:hAnsiTheme="majorHAnsi" w:cstheme="majorHAnsi"/>
        </w:rPr>
        <w:t>Reflexive considerations are also a vital element of any research, with Berger contending</w:t>
      </w:r>
      <w:r w:rsidR="2AAAB3C0" w:rsidRPr="001A59C5">
        <w:rPr>
          <w:rFonts w:asciiTheme="majorHAnsi" w:eastAsiaTheme="majorEastAsia" w:hAnsiTheme="majorHAnsi" w:cstheme="majorHAnsi"/>
        </w:rPr>
        <w:t xml:space="preserve"> t</w:t>
      </w:r>
      <w:r w:rsidRPr="001A59C5">
        <w:rPr>
          <w:rFonts w:asciiTheme="majorHAnsi" w:eastAsiaTheme="majorEastAsia" w:hAnsiTheme="majorHAnsi" w:cstheme="majorHAnsi"/>
        </w:rPr>
        <w:t>hat the acknowledg</w:t>
      </w:r>
      <w:r w:rsidR="48BE1291" w:rsidRPr="001A59C5">
        <w:rPr>
          <w:rFonts w:asciiTheme="majorHAnsi" w:eastAsiaTheme="majorEastAsia" w:hAnsiTheme="majorHAnsi" w:cstheme="majorHAnsi"/>
        </w:rPr>
        <w:t>ement</w:t>
      </w:r>
      <w:r w:rsidR="340D0D80" w:rsidRPr="001A59C5">
        <w:rPr>
          <w:rFonts w:asciiTheme="majorHAnsi" w:eastAsiaTheme="majorEastAsia" w:hAnsiTheme="majorHAnsi" w:cstheme="majorHAnsi"/>
        </w:rPr>
        <w:t xml:space="preserve"> </w:t>
      </w:r>
      <w:r w:rsidRPr="001A59C5">
        <w:rPr>
          <w:rFonts w:asciiTheme="majorHAnsi" w:eastAsiaTheme="majorEastAsia" w:hAnsiTheme="majorHAnsi" w:cstheme="majorHAnsi"/>
        </w:rPr>
        <w:t xml:space="preserve">and understanding </w:t>
      </w:r>
      <w:r w:rsidR="1C1576F2" w:rsidRPr="001A59C5">
        <w:rPr>
          <w:rFonts w:asciiTheme="majorHAnsi" w:eastAsiaTheme="majorEastAsia" w:hAnsiTheme="majorHAnsi" w:cstheme="majorHAnsi"/>
        </w:rPr>
        <w:t xml:space="preserve">of </w:t>
      </w:r>
      <w:r w:rsidRPr="001A59C5">
        <w:rPr>
          <w:rFonts w:asciiTheme="majorHAnsi" w:eastAsiaTheme="majorEastAsia" w:hAnsiTheme="majorHAnsi" w:cstheme="majorHAnsi"/>
        </w:rPr>
        <w:t xml:space="preserve">the potential impact </w:t>
      </w:r>
      <w:r w:rsidR="5DE7DD60" w:rsidRPr="001A59C5">
        <w:rPr>
          <w:rFonts w:asciiTheme="majorHAnsi" w:eastAsiaTheme="majorEastAsia" w:hAnsiTheme="majorHAnsi" w:cstheme="majorHAnsi"/>
        </w:rPr>
        <w:t xml:space="preserve">of a researcher’s personal beliefs, social class, age and gender is essential to the quality control </w:t>
      </w:r>
      <w:r w:rsidR="16137C78" w:rsidRPr="001A59C5">
        <w:rPr>
          <w:rFonts w:asciiTheme="majorHAnsi" w:eastAsiaTheme="majorEastAsia" w:hAnsiTheme="majorHAnsi" w:cstheme="majorHAnsi"/>
        </w:rPr>
        <w:t>of</w:t>
      </w:r>
      <w:r w:rsidR="4EEFF556" w:rsidRPr="001A59C5">
        <w:rPr>
          <w:rFonts w:asciiTheme="majorHAnsi" w:eastAsiaTheme="majorEastAsia" w:hAnsiTheme="majorHAnsi" w:cstheme="majorHAnsi"/>
        </w:rPr>
        <w:t xml:space="preserve"> qualitative research.</w:t>
      </w:r>
      <w:r w:rsidRPr="001A59C5">
        <w:rPr>
          <w:rStyle w:val="FootnoteReference"/>
          <w:rFonts w:asciiTheme="majorHAnsi" w:eastAsiaTheme="majorEastAsia" w:hAnsiTheme="majorHAnsi" w:cstheme="majorHAnsi"/>
        </w:rPr>
        <w:footnoteReference w:id="28"/>
      </w:r>
      <w:r w:rsidR="00EBEE51" w:rsidRPr="001A59C5">
        <w:rPr>
          <w:rFonts w:asciiTheme="majorHAnsi" w:eastAsiaTheme="majorEastAsia" w:hAnsiTheme="majorHAnsi" w:cstheme="majorHAnsi"/>
        </w:rPr>
        <w:t xml:space="preserve"> Furthermore, I aim to use Berger’s statement that ’researchers need to... better understand the role of the self in the creation of knowledge</w:t>
      </w:r>
      <w:r w:rsidR="18102632" w:rsidRPr="001A59C5">
        <w:rPr>
          <w:rFonts w:asciiTheme="majorHAnsi" w:eastAsiaTheme="majorEastAsia" w:hAnsiTheme="majorHAnsi" w:cstheme="majorHAnsi"/>
        </w:rPr>
        <w:t xml:space="preserve">... and maintain the balance between the personal and the universal’ in order to deepen the integrity and validity of my research. </w:t>
      </w:r>
      <w:r w:rsidR="633636FD" w:rsidRPr="001A59C5">
        <w:rPr>
          <w:rFonts w:asciiTheme="majorHAnsi" w:eastAsiaTheme="majorEastAsia" w:hAnsiTheme="majorHAnsi" w:cstheme="majorHAnsi"/>
        </w:rPr>
        <w:t xml:space="preserve">The main way researcher bias may have occurred in this study is through the fact I am a believer of many of the spiritual and ’New Age’ beliefs, </w:t>
      </w:r>
      <w:r w:rsidR="00655CB7" w:rsidRPr="001A59C5">
        <w:rPr>
          <w:rFonts w:asciiTheme="majorHAnsi" w:eastAsiaTheme="majorEastAsia" w:hAnsiTheme="majorHAnsi" w:cstheme="majorHAnsi"/>
        </w:rPr>
        <w:t>therefore</w:t>
      </w:r>
      <w:r w:rsidR="633636FD" w:rsidRPr="001A59C5">
        <w:rPr>
          <w:rFonts w:asciiTheme="majorHAnsi" w:eastAsiaTheme="majorEastAsia" w:hAnsiTheme="majorHAnsi" w:cstheme="majorHAnsi"/>
        </w:rPr>
        <w:t xml:space="preserve"> there is a risk of confirmation bias </w:t>
      </w:r>
      <w:r w:rsidR="4CCBE36B" w:rsidRPr="001A59C5">
        <w:rPr>
          <w:rFonts w:asciiTheme="majorHAnsi" w:eastAsiaTheme="majorEastAsia" w:hAnsiTheme="majorHAnsi" w:cstheme="majorHAnsi"/>
        </w:rPr>
        <w:t>with</w:t>
      </w:r>
      <w:r w:rsidR="633636FD" w:rsidRPr="001A59C5">
        <w:rPr>
          <w:rFonts w:asciiTheme="majorHAnsi" w:eastAsiaTheme="majorEastAsia" w:hAnsiTheme="majorHAnsi" w:cstheme="majorHAnsi"/>
        </w:rPr>
        <w:t xml:space="preserve">in my </w:t>
      </w:r>
      <w:r w:rsidR="6EAEFE39" w:rsidRPr="001A59C5">
        <w:rPr>
          <w:rFonts w:asciiTheme="majorHAnsi" w:eastAsiaTheme="majorEastAsia" w:hAnsiTheme="majorHAnsi" w:cstheme="majorHAnsi"/>
        </w:rPr>
        <w:t>interpretations of the survey and my subsequent discussion of findings</w:t>
      </w:r>
      <w:r w:rsidR="55213A88" w:rsidRPr="001A59C5">
        <w:rPr>
          <w:rFonts w:asciiTheme="majorHAnsi" w:eastAsiaTheme="majorEastAsia" w:hAnsiTheme="majorHAnsi" w:cstheme="majorHAnsi"/>
        </w:rPr>
        <w:t>, in the way of my own unconscious beliefs possessing the potential to influence my subjective interpretations.</w:t>
      </w:r>
      <w:r w:rsidRPr="001A59C5">
        <w:rPr>
          <w:rStyle w:val="FootnoteReference"/>
          <w:rFonts w:asciiTheme="majorHAnsi" w:eastAsiaTheme="majorEastAsia" w:hAnsiTheme="majorHAnsi" w:cstheme="majorHAnsi"/>
        </w:rPr>
        <w:footnoteReference w:id="29"/>
      </w:r>
      <w:r w:rsidR="26E935F5" w:rsidRPr="001A59C5">
        <w:rPr>
          <w:rFonts w:asciiTheme="majorHAnsi" w:eastAsiaTheme="majorEastAsia" w:hAnsiTheme="majorHAnsi" w:cstheme="majorHAnsi"/>
        </w:rPr>
        <w:t xml:space="preserve"> In addition,</w:t>
      </w:r>
      <w:r w:rsidR="18102632" w:rsidRPr="001A59C5">
        <w:rPr>
          <w:rFonts w:asciiTheme="majorHAnsi" w:eastAsiaTheme="majorEastAsia" w:hAnsiTheme="majorHAnsi" w:cstheme="majorHAnsi"/>
        </w:rPr>
        <w:t xml:space="preserve"> my use of </w:t>
      </w:r>
      <w:r w:rsidR="65E6179A" w:rsidRPr="001A59C5">
        <w:rPr>
          <w:rFonts w:asciiTheme="majorHAnsi" w:eastAsiaTheme="majorEastAsia" w:hAnsiTheme="majorHAnsi" w:cstheme="majorHAnsi"/>
        </w:rPr>
        <w:t>opportunity</w:t>
      </w:r>
      <w:r w:rsidR="18102632" w:rsidRPr="001A59C5">
        <w:rPr>
          <w:rFonts w:asciiTheme="majorHAnsi" w:eastAsiaTheme="majorEastAsia" w:hAnsiTheme="majorHAnsi" w:cstheme="majorHAnsi"/>
        </w:rPr>
        <w:t xml:space="preserve"> sampling means that many of the partic</w:t>
      </w:r>
      <w:r w:rsidR="5719A78D" w:rsidRPr="001A59C5">
        <w:rPr>
          <w:rFonts w:asciiTheme="majorHAnsi" w:eastAsiaTheme="majorEastAsia" w:hAnsiTheme="majorHAnsi" w:cstheme="majorHAnsi"/>
        </w:rPr>
        <w:t xml:space="preserve">ipants were </w:t>
      </w:r>
      <w:r w:rsidR="556439BA" w:rsidRPr="001A59C5">
        <w:rPr>
          <w:rFonts w:asciiTheme="majorHAnsi" w:eastAsiaTheme="majorEastAsia" w:hAnsiTheme="majorHAnsi" w:cstheme="majorHAnsi"/>
        </w:rPr>
        <w:t xml:space="preserve">within my general social class and peer group, as a working class, white, cis-gendered female from South Wales in her mid-twenties. Although the questionnaire appears to have reached a proportion of people of </w:t>
      </w:r>
      <w:r w:rsidR="0EC3B91E" w:rsidRPr="001A59C5">
        <w:rPr>
          <w:rFonts w:asciiTheme="majorHAnsi" w:eastAsiaTheme="majorEastAsia" w:hAnsiTheme="majorHAnsi" w:cstheme="majorHAnsi"/>
        </w:rPr>
        <w:t xml:space="preserve">various ages and counties and cities outside of South Wales, </w:t>
      </w:r>
      <w:r w:rsidR="5E7700B0" w:rsidRPr="001A59C5">
        <w:rPr>
          <w:rFonts w:asciiTheme="majorHAnsi" w:eastAsiaTheme="majorEastAsia" w:hAnsiTheme="majorHAnsi" w:cstheme="majorHAnsi"/>
        </w:rPr>
        <w:t xml:space="preserve">the sample is likely to be representative of the general population with regards to the frequency and occurrences of extraordinary experiences, and how these experiences </w:t>
      </w:r>
      <w:r w:rsidR="407C61AD" w:rsidRPr="001A59C5">
        <w:rPr>
          <w:rFonts w:asciiTheme="majorHAnsi" w:eastAsiaTheme="majorEastAsia" w:hAnsiTheme="majorHAnsi" w:cstheme="majorHAnsi"/>
        </w:rPr>
        <w:t>impact</w:t>
      </w:r>
      <w:r w:rsidR="5E7700B0" w:rsidRPr="001A59C5">
        <w:rPr>
          <w:rFonts w:asciiTheme="majorHAnsi" w:eastAsiaTheme="majorEastAsia" w:hAnsiTheme="majorHAnsi" w:cstheme="majorHAnsi"/>
        </w:rPr>
        <w:t xml:space="preserve"> a persons’ cosmological beliefs.</w:t>
      </w:r>
    </w:p>
    <w:p w14:paraId="1F3051B3" w14:textId="3A6DA161" w:rsidR="7BFFC1C9" w:rsidRPr="001A59C5" w:rsidRDefault="7BFFC1C9" w:rsidP="7BFFC1C9">
      <w:pPr>
        <w:spacing w:line="276" w:lineRule="auto"/>
        <w:jc w:val="center"/>
        <w:rPr>
          <w:rFonts w:asciiTheme="majorHAnsi" w:eastAsiaTheme="majorEastAsia" w:hAnsiTheme="majorHAnsi" w:cstheme="majorHAnsi"/>
          <w:b/>
          <w:bCs/>
          <w:u w:val="single"/>
        </w:rPr>
      </w:pPr>
    </w:p>
    <w:p w14:paraId="0C29CEDF" w14:textId="1939D467" w:rsidR="4BA79182" w:rsidRDefault="00426FFC" w:rsidP="00426FFC">
      <w:pPr>
        <w:spacing w:line="276" w:lineRule="auto"/>
        <w:jc w:val="center"/>
        <w:rPr>
          <w:rFonts w:ascii="Times New Roman" w:eastAsiaTheme="majorEastAsia" w:hAnsi="Times New Roman" w:cs="Times New Roman"/>
          <w:b/>
          <w:bCs/>
          <w:u w:val="single"/>
        </w:rPr>
      </w:pPr>
      <w:r w:rsidRPr="00426FFC">
        <w:rPr>
          <w:rFonts w:ascii="Times New Roman" w:eastAsiaTheme="majorEastAsia" w:hAnsi="Times New Roman" w:cs="Times New Roman"/>
          <w:b/>
          <w:bCs/>
          <w:u w:val="single"/>
        </w:rPr>
        <w:t>FINDINGS</w:t>
      </w:r>
    </w:p>
    <w:p w14:paraId="32746620" w14:textId="77777777" w:rsidR="00655CB7" w:rsidRPr="00426FFC" w:rsidRDefault="00655CB7" w:rsidP="00426FFC">
      <w:pPr>
        <w:spacing w:line="276" w:lineRule="auto"/>
        <w:jc w:val="center"/>
        <w:rPr>
          <w:rFonts w:ascii="Times New Roman" w:eastAsiaTheme="majorEastAsia" w:hAnsi="Times New Roman" w:cs="Times New Roman"/>
          <w:b/>
          <w:bCs/>
          <w:u w:val="single"/>
        </w:rPr>
      </w:pPr>
    </w:p>
    <w:p w14:paraId="746BA5BC" w14:textId="7C951B25" w:rsidR="7BFFC1C9" w:rsidRDefault="00992154" w:rsidP="7BFFC1C9">
      <w:pPr>
        <w:spacing w:line="276" w:lineRule="auto"/>
        <w:rPr>
          <w:rFonts w:asciiTheme="majorHAnsi" w:eastAsiaTheme="majorEastAsia" w:hAnsiTheme="majorHAnsi" w:cstheme="majorHAnsi"/>
        </w:rPr>
      </w:pPr>
      <w:r>
        <w:rPr>
          <w:rFonts w:asciiTheme="majorHAnsi" w:eastAsiaTheme="majorEastAsia" w:hAnsiTheme="majorHAnsi" w:cstheme="majorHAnsi"/>
        </w:rPr>
        <w:tab/>
      </w:r>
      <w:r w:rsidR="00EB17AE">
        <w:rPr>
          <w:rFonts w:asciiTheme="majorHAnsi" w:eastAsiaTheme="majorEastAsia" w:hAnsiTheme="majorHAnsi" w:cstheme="majorHAnsi"/>
        </w:rPr>
        <w:t xml:space="preserve">To reiterate, this study set out to investigate </w:t>
      </w:r>
      <w:r w:rsidR="00AE0BFD">
        <w:rPr>
          <w:rFonts w:asciiTheme="majorHAnsi" w:eastAsiaTheme="majorEastAsia" w:hAnsiTheme="majorHAnsi" w:cstheme="majorHAnsi"/>
        </w:rPr>
        <w:t>the extent to which</w:t>
      </w:r>
      <w:r w:rsidR="00EB17AE">
        <w:rPr>
          <w:rFonts w:asciiTheme="majorHAnsi" w:eastAsiaTheme="majorEastAsia" w:hAnsiTheme="majorHAnsi" w:cstheme="majorHAnsi"/>
        </w:rPr>
        <w:t xml:space="preserve"> Extraordinary Experiences (EEs) </w:t>
      </w:r>
      <w:r w:rsidR="00AE0BFD">
        <w:rPr>
          <w:rFonts w:asciiTheme="majorHAnsi" w:eastAsiaTheme="majorEastAsia" w:hAnsiTheme="majorHAnsi" w:cstheme="majorHAnsi"/>
        </w:rPr>
        <w:t>occur, and whether their occurrences impact the personal cosmologies of those who experience them</w:t>
      </w:r>
      <w:r w:rsidR="007F3D26">
        <w:rPr>
          <w:rFonts w:asciiTheme="majorHAnsi" w:eastAsiaTheme="majorEastAsia" w:hAnsiTheme="majorHAnsi" w:cstheme="majorHAnsi"/>
        </w:rPr>
        <w:t xml:space="preserve">. The purpose of this research </w:t>
      </w:r>
      <w:r w:rsidR="002A3BE3">
        <w:rPr>
          <w:rFonts w:asciiTheme="majorHAnsi" w:eastAsiaTheme="majorEastAsia" w:hAnsiTheme="majorHAnsi" w:cstheme="majorHAnsi"/>
        </w:rPr>
        <w:t xml:space="preserve">is to identify connections between </w:t>
      </w:r>
      <w:r w:rsidR="00765AB7">
        <w:rPr>
          <w:rFonts w:asciiTheme="majorHAnsi" w:eastAsiaTheme="majorEastAsia" w:hAnsiTheme="majorHAnsi" w:cstheme="majorHAnsi"/>
        </w:rPr>
        <w:t xml:space="preserve">the proportion of belief among the participants in specific </w:t>
      </w:r>
      <w:r w:rsidR="0065375F">
        <w:rPr>
          <w:rFonts w:asciiTheme="majorHAnsi" w:eastAsiaTheme="majorEastAsia" w:hAnsiTheme="majorHAnsi" w:cstheme="majorHAnsi"/>
        </w:rPr>
        <w:t>areas</w:t>
      </w:r>
      <w:r w:rsidR="00765AB7">
        <w:rPr>
          <w:rFonts w:asciiTheme="majorHAnsi" w:eastAsiaTheme="majorEastAsia" w:hAnsiTheme="majorHAnsi" w:cstheme="majorHAnsi"/>
        </w:rPr>
        <w:t xml:space="preserve"> such as </w:t>
      </w:r>
      <w:r w:rsidR="0065375F">
        <w:rPr>
          <w:rFonts w:asciiTheme="majorHAnsi" w:eastAsiaTheme="majorEastAsia" w:hAnsiTheme="majorHAnsi" w:cstheme="majorHAnsi"/>
        </w:rPr>
        <w:t xml:space="preserve">reincarnation, psychic abilities, astral projection (can also be known as out-of-body experiences), aliens, the healing properties of plant medicine, fate, destiny, God, Heaven and Hell, tarot, </w:t>
      </w:r>
      <w:r w:rsidR="007A7A92">
        <w:rPr>
          <w:rFonts w:asciiTheme="majorHAnsi" w:eastAsiaTheme="majorEastAsia" w:hAnsiTheme="majorHAnsi" w:cstheme="majorHAnsi"/>
        </w:rPr>
        <w:t xml:space="preserve">the sacredness of nature, energy healing, astrology and meaningful signs and synchronicities. </w:t>
      </w:r>
      <w:r w:rsidR="00F83B36">
        <w:rPr>
          <w:rFonts w:asciiTheme="majorHAnsi" w:eastAsiaTheme="majorEastAsia" w:hAnsiTheme="majorHAnsi" w:cstheme="majorHAnsi"/>
        </w:rPr>
        <w:t xml:space="preserve">This research </w:t>
      </w:r>
      <w:r w:rsidR="004F7AA7">
        <w:rPr>
          <w:rFonts w:asciiTheme="majorHAnsi" w:eastAsiaTheme="majorEastAsia" w:hAnsiTheme="majorHAnsi" w:cstheme="majorHAnsi"/>
        </w:rPr>
        <w:t xml:space="preserve">has accomplished this through producing </w:t>
      </w:r>
      <w:r w:rsidR="001D53B3">
        <w:rPr>
          <w:rFonts w:asciiTheme="majorHAnsi" w:eastAsiaTheme="majorEastAsia" w:hAnsiTheme="majorHAnsi" w:cstheme="majorHAnsi"/>
        </w:rPr>
        <w:t xml:space="preserve">qualitative </w:t>
      </w:r>
      <w:r w:rsidR="004F7AA7">
        <w:rPr>
          <w:rFonts w:asciiTheme="majorHAnsi" w:eastAsiaTheme="majorEastAsia" w:hAnsiTheme="majorHAnsi" w:cstheme="majorHAnsi"/>
        </w:rPr>
        <w:t>questionnaires that were returned by 44 participants</w:t>
      </w:r>
      <w:r w:rsidR="001D53B3">
        <w:rPr>
          <w:rFonts w:asciiTheme="majorHAnsi" w:eastAsiaTheme="majorEastAsia" w:hAnsiTheme="majorHAnsi" w:cstheme="majorHAnsi"/>
        </w:rPr>
        <w:t xml:space="preserve"> in total. The following sections will</w:t>
      </w:r>
      <w:r w:rsidR="001E42CC">
        <w:rPr>
          <w:rFonts w:asciiTheme="majorHAnsi" w:eastAsiaTheme="majorEastAsia" w:hAnsiTheme="majorHAnsi" w:cstheme="majorHAnsi"/>
        </w:rPr>
        <w:t xml:space="preserve"> illustrate the findings of these questionnaires, firstly looking at the proportions of belief in specific topics and the religions of the participants, whilst the second will reflect upon the EEs reported by the participants. This will be followed by a discussion whereby the researcher will interpret the results</w:t>
      </w:r>
      <w:r w:rsidR="00027FC5">
        <w:rPr>
          <w:rFonts w:asciiTheme="majorHAnsi" w:eastAsiaTheme="majorEastAsia" w:hAnsiTheme="majorHAnsi" w:cstheme="majorHAnsi"/>
        </w:rPr>
        <w:t xml:space="preserve"> comprehensively</w:t>
      </w:r>
      <w:r w:rsidR="001E42CC">
        <w:rPr>
          <w:rFonts w:asciiTheme="majorHAnsi" w:eastAsiaTheme="majorEastAsia" w:hAnsiTheme="majorHAnsi" w:cstheme="majorHAnsi"/>
        </w:rPr>
        <w:t>.</w:t>
      </w:r>
    </w:p>
    <w:p w14:paraId="2E66D89D" w14:textId="4B7A4598" w:rsidR="00992154" w:rsidRDefault="00992154" w:rsidP="7BFFC1C9">
      <w:pPr>
        <w:spacing w:line="276" w:lineRule="auto"/>
        <w:rPr>
          <w:rFonts w:asciiTheme="majorHAnsi" w:eastAsiaTheme="majorEastAsia" w:hAnsiTheme="majorHAnsi" w:cstheme="majorHAnsi"/>
        </w:rPr>
      </w:pPr>
    </w:p>
    <w:p w14:paraId="0B64362D" w14:textId="2FCB5DB8" w:rsidR="00027FC5" w:rsidRDefault="00027FC5" w:rsidP="00027FC5">
      <w:pPr>
        <w:spacing w:line="276" w:lineRule="auto"/>
        <w:jc w:val="center"/>
        <w:rPr>
          <w:rFonts w:ascii="Times New Roman" w:eastAsiaTheme="majorEastAsia" w:hAnsi="Times New Roman" w:cs="Times New Roman"/>
          <w:u w:val="single"/>
        </w:rPr>
      </w:pPr>
      <w:r w:rsidRPr="00426FFC">
        <w:rPr>
          <w:rFonts w:ascii="Times New Roman" w:eastAsiaTheme="majorEastAsia" w:hAnsi="Times New Roman" w:cs="Times New Roman"/>
          <w:u w:val="single"/>
        </w:rPr>
        <w:t>PART 1.</w:t>
      </w:r>
    </w:p>
    <w:p w14:paraId="453E8ABA" w14:textId="77777777" w:rsidR="008314E2" w:rsidRPr="00426FFC" w:rsidRDefault="008314E2" w:rsidP="00027FC5">
      <w:pPr>
        <w:spacing w:line="276" w:lineRule="auto"/>
        <w:jc w:val="center"/>
        <w:rPr>
          <w:rFonts w:ascii="Times New Roman" w:eastAsiaTheme="majorEastAsia" w:hAnsi="Times New Roman" w:cs="Times New Roman"/>
          <w:u w:val="single"/>
        </w:rPr>
      </w:pPr>
    </w:p>
    <w:p w14:paraId="61FC799F" w14:textId="3A70907F" w:rsidR="00992154" w:rsidRPr="00426FFC" w:rsidRDefault="00027FC5" w:rsidP="00027FC5">
      <w:pPr>
        <w:spacing w:line="276" w:lineRule="auto"/>
        <w:jc w:val="center"/>
        <w:rPr>
          <w:rFonts w:ascii="Times New Roman" w:eastAsiaTheme="majorEastAsia" w:hAnsi="Times New Roman" w:cs="Times New Roman"/>
          <w:u w:val="single"/>
        </w:rPr>
      </w:pPr>
      <w:r w:rsidRPr="00426FFC">
        <w:rPr>
          <w:rFonts w:ascii="Times New Roman" w:eastAsiaTheme="majorEastAsia" w:hAnsi="Times New Roman" w:cs="Times New Roman"/>
          <w:u w:val="single"/>
        </w:rPr>
        <w:t>PROPORTION OF TRADITIONAL AND NON-TRADITIONAL COSMOLOGICAL BELIEFS</w:t>
      </w:r>
    </w:p>
    <w:p w14:paraId="461C7449" w14:textId="77777777" w:rsidR="00027FC5" w:rsidRDefault="00027FC5" w:rsidP="00161EBD">
      <w:pPr>
        <w:spacing w:line="276" w:lineRule="auto"/>
        <w:rPr>
          <w:rFonts w:asciiTheme="majorHAnsi" w:eastAsiaTheme="majorEastAsia" w:hAnsiTheme="majorHAnsi" w:cstheme="majorHAnsi"/>
        </w:rPr>
      </w:pPr>
    </w:p>
    <w:p w14:paraId="04C9162D" w14:textId="5BF121C9" w:rsidR="00161EBD" w:rsidRDefault="00C662BB" w:rsidP="00161EBD">
      <w:pPr>
        <w:spacing w:line="276" w:lineRule="auto"/>
        <w:rPr>
          <w:rFonts w:asciiTheme="majorHAnsi" w:eastAsiaTheme="majorEastAsia" w:hAnsiTheme="majorHAnsi" w:cstheme="majorHAnsi"/>
        </w:rPr>
      </w:pPr>
      <w:r>
        <w:rPr>
          <w:rFonts w:asciiTheme="majorHAnsi" w:eastAsiaTheme="majorEastAsia" w:hAnsiTheme="majorHAnsi" w:cstheme="majorHAnsi"/>
        </w:rPr>
        <w:tab/>
      </w:r>
      <w:proofErr w:type="gramStart"/>
      <w:r>
        <w:rPr>
          <w:rFonts w:asciiTheme="majorHAnsi" w:eastAsiaTheme="majorEastAsia" w:hAnsiTheme="majorHAnsi" w:cstheme="majorHAnsi"/>
        </w:rPr>
        <w:t>First of all</w:t>
      </w:r>
      <w:proofErr w:type="gramEnd"/>
      <w:r>
        <w:rPr>
          <w:rFonts w:asciiTheme="majorHAnsi" w:eastAsiaTheme="majorEastAsia" w:hAnsiTheme="majorHAnsi" w:cstheme="majorHAnsi"/>
        </w:rPr>
        <w:t xml:space="preserve">, the questionnaire asked respondents to self-identify their religion. 50% of the respondents responded with ‘No religion’, the highest proportion </w:t>
      </w:r>
      <w:r w:rsidR="00E72D7D">
        <w:rPr>
          <w:rFonts w:asciiTheme="majorHAnsi" w:eastAsiaTheme="majorEastAsia" w:hAnsiTheme="majorHAnsi" w:cstheme="majorHAnsi"/>
        </w:rPr>
        <w:t xml:space="preserve">overall. The second-highest proportion was ‘Spiritual’, which made up 36.4% of the sample of 44 respondents. </w:t>
      </w:r>
      <w:r w:rsidR="00D021C3">
        <w:rPr>
          <w:rFonts w:asciiTheme="majorHAnsi" w:eastAsiaTheme="majorEastAsia" w:hAnsiTheme="majorHAnsi" w:cstheme="majorHAnsi"/>
        </w:rPr>
        <w:t>Two participants identified as ‘Pagan’, one ‘Muslim, one ‘Christian’, one ‘Gnostic’</w:t>
      </w:r>
      <w:r w:rsidR="00242C76">
        <w:rPr>
          <w:rFonts w:asciiTheme="majorHAnsi" w:eastAsiaTheme="majorEastAsia" w:hAnsiTheme="majorHAnsi" w:cstheme="majorHAnsi"/>
        </w:rPr>
        <w:t>, one ‘Animist’ and one ‘Heathen’.</w:t>
      </w:r>
      <w:r w:rsidR="004B72F3">
        <w:rPr>
          <w:rFonts w:asciiTheme="majorHAnsi" w:eastAsiaTheme="majorEastAsia" w:hAnsiTheme="majorHAnsi" w:cstheme="majorHAnsi"/>
        </w:rPr>
        <w:t xml:space="preserve"> Heathenry </w:t>
      </w:r>
      <w:r w:rsidR="00586466">
        <w:rPr>
          <w:rFonts w:asciiTheme="majorHAnsi" w:eastAsiaTheme="majorEastAsia" w:hAnsiTheme="majorHAnsi" w:cstheme="majorHAnsi"/>
        </w:rPr>
        <w:t xml:space="preserve">is also known as a modern Pagan religion, </w:t>
      </w:r>
      <w:r w:rsidR="00616197">
        <w:rPr>
          <w:rFonts w:asciiTheme="majorHAnsi" w:eastAsiaTheme="majorEastAsia" w:hAnsiTheme="majorHAnsi" w:cstheme="majorHAnsi"/>
        </w:rPr>
        <w:t xml:space="preserve">whilst Animism also shares traits of neopaganism, bringing the total of </w:t>
      </w:r>
      <w:r w:rsidR="0020730E">
        <w:rPr>
          <w:rFonts w:asciiTheme="majorHAnsi" w:eastAsiaTheme="majorEastAsia" w:hAnsiTheme="majorHAnsi" w:cstheme="majorHAnsi"/>
        </w:rPr>
        <w:t>participants who fall under the umbrella category of Paganism to 3 in total</w:t>
      </w:r>
      <w:r w:rsidR="0027565A">
        <w:rPr>
          <w:rFonts w:asciiTheme="majorHAnsi" w:eastAsiaTheme="majorEastAsia" w:hAnsiTheme="majorHAnsi" w:cstheme="majorHAnsi"/>
        </w:rPr>
        <w:t xml:space="preserve">, or </w:t>
      </w:r>
      <w:r w:rsidR="00393373">
        <w:rPr>
          <w:rFonts w:asciiTheme="majorHAnsi" w:eastAsiaTheme="majorEastAsia" w:hAnsiTheme="majorHAnsi" w:cstheme="majorHAnsi"/>
        </w:rPr>
        <w:t>7</w:t>
      </w:r>
      <w:r w:rsidR="0027565A">
        <w:rPr>
          <w:rFonts w:asciiTheme="majorHAnsi" w:eastAsiaTheme="majorEastAsia" w:hAnsiTheme="majorHAnsi" w:cstheme="majorHAnsi"/>
        </w:rPr>
        <w:t>.</w:t>
      </w:r>
      <w:r w:rsidR="00393373">
        <w:rPr>
          <w:rFonts w:asciiTheme="majorHAnsi" w:eastAsiaTheme="majorEastAsia" w:hAnsiTheme="majorHAnsi" w:cstheme="majorHAnsi"/>
        </w:rPr>
        <w:t>2</w:t>
      </w:r>
      <w:r w:rsidR="0027565A">
        <w:rPr>
          <w:rFonts w:asciiTheme="majorHAnsi" w:eastAsiaTheme="majorEastAsia" w:hAnsiTheme="majorHAnsi" w:cstheme="majorHAnsi"/>
        </w:rPr>
        <w:t xml:space="preserve">% overall. </w:t>
      </w:r>
      <w:r w:rsidR="00C867F1">
        <w:rPr>
          <w:rFonts w:asciiTheme="majorHAnsi" w:eastAsiaTheme="majorEastAsia" w:hAnsiTheme="majorHAnsi" w:cstheme="majorHAnsi"/>
        </w:rPr>
        <w:t>This is significantly higher than the UK census figures for Paganism in 2021, which was less than 0.7% of the population overall</w:t>
      </w:r>
      <w:r w:rsidR="001C3E71">
        <w:rPr>
          <w:rFonts w:asciiTheme="majorHAnsi" w:eastAsiaTheme="majorEastAsia" w:hAnsiTheme="majorHAnsi" w:cstheme="majorHAnsi"/>
        </w:rPr>
        <w:t xml:space="preserve">. The same figures also show that 46.2% of the UK population self-report as ‘Christian’, whereas only 2.3% in this research </w:t>
      </w:r>
      <w:r w:rsidR="00AF1E7D">
        <w:rPr>
          <w:rFonts w:asciiTheme="majorHAnsi" w:eastAsiaTheme="majorEastAsia" w:hAnsiTheme="majorHAnsi" w:cstheme="majorHAnsi"/>
        </w:rPr>
        <w:t>self-reported in the same category</w:t>
      </w:r>
      <w:r w:rsidR="00C867F1">
        <w:rPr>
          <w:rFonts w:asciiTheme="majorHAnsi" w:eastAsiaTheme="majorEastAsia" w:hAnsiTheme="majorHAnsi" w:cstheme="majorHAnsi"/>
        </w:rPr>
        <w:t>.</w:t>
      </w:r>
      <w:r w:rsidR="00B74808">
        <w:rPr>
          <w:rStyle w:val="FootnoteReference"/>
          <w:rFonts w:asciiTheme="majorHAnsi" w:eastAsiaTheme="majorEastAsia" w:hAnsiTheme="majorHAnsi" w:cstheme="majorHAnsi"/>
        </w:rPr>
        <w:footnoteReference w:id="30"/>
      </w:r>
      <w:r w:rsidR="00C867F1">
        <w:rPr>
          <w:rFonts w:asciiTheme="majorHAnsi" w:eastAsiaTheme="majorEastAsia" w:hAnsiTheme="majorHAnsi" w:cstheme="majorHAnsi"/>
        </w:rPr>
        <w:t xml:space="preserve"> </w:t>
      </w:r>
      <w:r w:rsidR="0085411A">
        <w:rPr>
          <w:rFonts w:asciiTheme="majorHAnsi" w:eastAsiaTheme="majorEastAsia" w:hAnsiTheme="majorHAnsi" w:cstheme="majorHAnsi"/>
        </w:rPr>
        <w:t>The questionnaire then assessed belief in specific areas</w:t>
      </w:r>
      <w:r w:rsidR="00A30AE8">
        <w:rPr>
          <w:rFonts w:asciiTheme="majorHAnsi" w:eastAsiaTheme="majorEastAsia" w:hAnsiTheme="majorHAnsi" w:cstheme="majorHAnsi"/>
        </w:rPr>
        <w:t xml:space="preserve">, many of them ‘New Age’, ‘Spiritual’ or ‘Pagan’ in their categories, however belief in more traditional areas such as God and Heaven and Hell also featured. Overall, the participants in this study demonstrated a significant divergence away from traditional and Christian </w:t>
      </w:r>
      <w:r w:rsidR="00752606">
        <w:rPr>
          <w:rFonts w:asciiTheme="majorHAnsi" w:eastAsiaTheme="majorEastAsia" w:hAnsiTheme="majorHAnsi" w:cstheme="majorHAnsi"/>
        </w:rPr>
        <w:t>cosmology</w:t>
      </w:r>
      <w:r w:rsidR="00A30AE8">
        <w:rPr>
          <w:rFonts w:asciiTheme="majorHAnsi" w:eastAsiaTheme="majorEastAsia" w:hAnsiTheme="majorHAnsi" w:cstheme="majorHAnsi"/>
        </w:rPr>
        <w:t xml:space="preserve">, largely in favour </w:t>
      </w:r>
      <w:r w:rsidR="00752606">
        <w:rPr>
          <w:rFonts w:asciiTheme="majorHAnsi" w:eastAsiaTheme="majorEastAsia" w:hAnsiTheme="majorHAnsi" w:cstheme="majorHAnsi"/>
        </w:rPr>
        <w:t xml:space="preserve">of the sacredness of religion and validity of psychic mediumship. The sacredness of nature generated by far the most significant proportion of belief, with the questions ‘Do you believe that nature is sacred?’ and ‘Do you believe </w:t>
      </w:r>
      <w:r w:rsidR="00CC18D3">
        <w:rPr>
          <w:rFonts w:asciiTheme="majorHAnsi" w:eastAsiaTheme="majorEastAsia" w:hAnsiTheme="majorHAnsi" w:cstheme="majorHAnsi"/>
        </w:rPr>
        <w:t xml:space="preserve">in the healing properties of plant medicine (I.e., </w:t>
      </w:r>
      <w:r w:rsidR="00EF63A0">
        <w:rPr>
          <w:rFonts w:asciiTheme="majorHAnsi" w:eastAsiaTheme="majorEastAsia" w:hAnsiTheme="majorHAnsi" w:cstheme="majorHAnsi"/>
        </w:rPr>
        <w:t>magic mushrooms/</w:t>
      </w:r>
      <w:r w:rsidR="00CC18D3">
        <w:rPr>
          <w:rFonts w:asciiTheme="majorHAnsi" w:eastAsiaTheme="majorEastAsia" w:hAnsiTheme="majorHAnsi" w:cstheme="majorHAnsi"/>
        </w:rPr>
        <w:t>psilocybin</w:t>
      </w:r>
      <w:r w:rsidR="00F14CEC">
        <w:rPr>
          <w:rFonts w:asciiTheme="majorHAnsi" w:eastAsiaTheme="majorEastAsia" w:hAnsiTheme="majorHAnsi" w:cstheme="majorHAnsi"/>
        </w:rPr>
        <w:t>, ayahuasca)?’.</w:t>
      </w:r>
      <w:r w:rsidR="00EF63A0">
        <w:rPr>
          <w:rFonts w:asciiTheme="majorHAnsi" w:eastAsiaTheme="majorEastAsia" w:hAnsiTheme="majorHAnsi" w:cstheme="majorHAnsi"/>
        </w:rPr>
        <w:t xml:space="preserve"> Belief in the healing properties of plant medicine </w:t>
      </w:r>
      <w:r w:rsidR="00E81AE5">
        <w:rPr>
          <w:rFonts w:asciiTheme="majorHAnsi" w:eastAsiaTheme="majorEastAsia" w:hAnsiTheme="majorHAnsi" w:cstheme="majorHAnsi"/>
        </w:rPr>
        <w:t xml:space="preserve">was demonstrated by a 93.2% ‘Yes’ response, with the remaining 6.8% of participants </w:t>
      </w:r>
      <w:r w:rsidR="00735D5A">
        <w:rPr>
          <w:rFonts w:asciiTheme="majorHAnsi" w:eastAsiaTheme="majorEastAsia" w:hAnsiTheme="majorHAnsi" w:cstheme="majorHAnsi"/>
        </w:rPr>
        <w:t>answering,</w:t>
      </w:r>
      <w:r w:rsidR="00E81AE5">
        <w:rPr>
          <w:rFonts w:asciiTheme="majorHAnsi" w:eastAsiaTheme="majorEastAsia" w:hAnsiTheme="majorHAnsi" w:cstheme="majorHAnsi"/>
        </w:rPr>
        <w:t xml:space="preserve"> ‘I don’t know’. </w:t>
      </w:r>
      <w:r w:rsidR="00A02A7E">
        <w:rPr>
          <w:rFonts w:asciiTheme="majorHAnsi" w:eastAsiaTheme="majorEastAsia" w:hAnsiTheme="majorHAnsi" w:cstheme="majorHAnsi"/>
        </w:rPr>
        <w:t xml:space="preserve">Similarly, 90.9% stated that they believe nature is sacred. </w:t>
      </w:r>
      <w:r w:rsidR="00127E37">
        <w:rPr>
          <w:rFonts w:asciiTheme="majorHAnsi" w:eastAsiaTheme="majorEastAsia" w:hAnsiTheme="majorHAnsi" w:cstheme="majorHAnsi"/>
        </w:rPr>
        <w:t>The next highest proportion of belief was in the existence of life elsewhere in the Universe, consisting of 77.3% of participants.</w:t>
      </w:r>
      <w:r w:rsidR="00677C03">
        <w:rPr>
          <w:rFonts w:asciiTheme="majorHAnsi" w:eastAsiaTheme="majorEastAsia" w:hAnsiTheme="majorHAnsi" w:cstheme="majorHAnsi"/>
        </w:rPr>
        <w:t xml:space="preserve"> </w:t>
      </w:r>
      <w:r w:rsidR="00215607">
        <w:rPr>
          <w:rFonts w:asciiTheme="majorHAnsi" w:eastAsiaTheme="majorEastAsia" w:hAnsiTheme="majorHAnsi" w:cstheme="majorHAnsi"/>
        </w:rPr>
        <w:t xml:space="preserve">The </w:t>
      </w:r>
      <w:r w:rsidR="006A7B79">
        <w:rPr>
          <w:rFonts w:asciiTheme="majorHAnsi" w:eastAsiaTheme="majorEastAsia" w:hAnsiTheme="majorHAnsi" w:cstheme="majorHAnsi"/>
        </w:rPr>
        <w:t>next most prominent</w:t>
      </w:r>
      <w:r w:rsidR="00215607">
        <w:rPr>
          <w:rFonts w:asciiTheme="majorHAnsi" w:eastAsiaTheme="majorEastAsia" w:hAnsiTheme="majorHAnsi" w:cstheme="majorHAnsi"/>
        </w:rPr>
        <w:t xml:space="preserve"> areas of belief </w:t>
      </w:r>
      <w:r w:rsidR="006A7B79">
        <w:rPr>
          <w:rFonts w:asciiTheme="majorHAnsi" w:eastAsiaTheme="majorEastAsia" w:hAnsiTheme="majorHAnsi" w:cstheme="majorHAnsi"/>
        </w:rPr>
        <w:t xml:space="preserve">were in psychic abilities (70.5%), </w:t>
      </w:r>
      <w:r w:rsidR="00FA0929">
        <w:rPr>
          <w:rFonts w:asciiTheme="majorHAnsi" w:eastAsiaTheme="majorEastAsia" w:hAnsiTheme="majorHAnsi" w:cstheme="majorHAnsi"/>
        </w:rPr>
        <w:t>and that ‘Everything is energy’ (75%)</w:t>
      </w:r>
      <w:r w:rsidR="006557E6">
        <w:rPr>
          <w:rFonts w:asciiTheme="majorHAnsi" w:eastAsiaTheme="majorEastAsia" w:hAnsiTheme="majorHAnsi" w:cstheme="majorHAnsi"/>
        </w:rPr>
        <w:t xml:space="preserve">, followed by the belief </w:t>
      </w:r>
      <w:r w:rsidR="00810BA9">
        <w:rPr>
          <w:rFonts w:asciiTheme="majorHAnsi" w:eastAsiaTheme="majorEastAsia" w:hAnsiTheme="majorHAnsi" w:cstheme="majorHAnsi"/>
        </w:rPr>
        <w:t>that life is meaningful, found in 68.2% of participants.</w:t>
      </w:r>
      <w:r w:rsidR="006557E6">
        <w:rPr>
          <w:rFonts w:asciiTheme="majorHAnsi" w:eastAsiaTheme="majorEastAsia" w:hAnsiTheme="majorHAnsi" w:cstheme="majorHAnsi"/>
        </w:rPr>
        <w:t xml:space="preserve"> </w:t>
      </w:r>
      <w:r w:rsidR="00810BA9">
        <w:rPr>
          <w:rFonts w:asciiTheme="majorHAnsi" w:eastAsiaTheme="majorEastAsia" w:hAnsiTheme="majorHAnsi" w:cstheme="majorHAnsi"/>
        </w:rPr>
        <w:t>A</w:t>
      </w:r>
      <w:r w:rsidR="006557E6">
        <w:rPr>
          <w:rFonts w:asciiTheme="majorHAnsi" w:eastAsiaTheme="majorEastAsia" w:hAnsiTheme="majorHAnsi" w:cstheme="majorHAnsi"/>
        </w:rPr>
        <w:t xml:space="preserve">liens or multi-dimensional beings </w:t>
      </w:r>
      <w:r w:rsidR="00B720EF">
        <w:rPr>
          <w:rFonts w:asciiTheme="majorHAnsi" w:eastAsiaTheme="majorEastAsia" w:hAnsiTheme="majorHAnsi" w:cstheme="majorHAnsi"/>
        </w:rPr>
        <w:t>proffered a statistic of 59.1% of respondents stating their positive belief in the t</w:t>
      </w:r>
      <w:r w:rsidR="00BB0D6E">
        <w:rPr>
          <w:rFonts w:asciiTheme="majorHAnsi" w:eastAsiaTheme="majorEastAsia" w:hAnsiTheme="majorHAnsi" w:cstheme="majorHAnsi"/>
        </w:rPr>
        <w:t xml:space="preserve">opic, matched equally by the belief in the existence of alternate dimensions. </w:t>
      </w:r>
      <w:r w:rsidR="005B167A">
        <w:rPr>
          <w:rFonts w:asciiTheme="majorHAnsi" w:eastAsiaTheme="majorEastAsia" w:hAnsiTheme="majorHAnsi" w:cstheme="majorHAnsi"/>
        </w:rPr>
        <w:t xml:space="preserve">In the mid-range of proportion of belief </w:t>
      </w:r>
      <w:r w:rsidR="002A47AD">
        <w:rPr>
          <w:rFonts w:asciiTheme="majorHAnsi" w:eastAsiaTheme="majorEastAsia" w:hAnsiTheme="majorHAnsi" w:cstheme="majorHAnsi"/>
        </w:rPr>
        <w:t xml:space="preserve">there </w:t>
      </w:r>
      <w:r w:rsidR="00655CB7">
        <w:rPr>
          <w:rFonts w:asciiTheme="majorHAnsi" w:eastAsiaTheme="majorEastAsia" w:hAnsiTheme="majorHAnsi" w:cstheme="majorHAnsi"/>
        </w:rPr>
        <w:t>were</w:t>
      </w:r>
      <w:r w:rsidR="002A47AD">
        <w:rPr>
          <w:rFonts w:asciiTheme="majorHAnsi" w:eastAsiaTheme="majorEastAsia" w:hAnsiTheme="majorHAnsi" w:cstheme="majorHAnsi"/>
        </w:rPr>
        <w:t xml:space="preserve"> </w:t>
      </w:r>
      <w:r w:rsidR="00655CB7">
        <w:rPr>
          <w:rFonts w:asciiTheme="majorHAnsi" w:eastAsiaTheme="majorEastAsia" w:hAnsiTheme="majorHAnsi" w:cstheme="majorHAnsi"/>
        </w:rPr>
        <w:t>several</w:t>
      </w:r>
      <w:r w:rsidR="002A47AD">
        <w:rPr>
          <w:rFonts w:asciiTheme="majorHAnsi" w:eastAsiaTheme="majorEastAsia" w:hAnsiTheme="majorHAnsi" w:cstheme="majorHAnsi"/>
        </w:rPr>
        <w:t xml:space="preserve"> areas that</w:t>
      </w:r>
      <w:r w:rsidR="00A24AB8">
        <w:rPr>
          <w:rFonts w:asciiTheme="majorHAnsi" w:eastAsiaTheme="majorEastAsia" w:hAnsiTheme="majorHAnsi" w:cstheme="majorHAnsi"/>
        </w:rPr>
        <w:t xml:space="preserve"> are considered </w:t>
      </w:r>
      <w:r w:rsidR="0082045F">
        <w:rPr>
          <w:rFonts w:asciiTheme="majorHAnsi" w:eastAsiaTheme="majorEastAsia" w:hAnsiTheme="majorHAnsi" w:cstheme="majorHAnsi"/>
        </w:rPr>
        <w:t>largely New Age in their subject matter, as well as some lending themselves from Eastern spiritual traditions.</w:t>
      </w:r>
      <w:r w:rsidR="0082045F">
        <w:rPr>
          <w:rStyle w:val="FootnoteReference"/>
          <w:rFonts w:asciiTheme="majorHAnsi" w:eastAsiaTheme="majorEastAsia" w:hAnsiTheme="majorHAnsi" w:cstheme="majorHAnsi"/>
        </w:rPr>
        <w:footnoteReference w:id="31"/>
      </w:r>
      <w:r w:rsidR="0082045F">
        <w:rPr>
          <w:rFonts w:asciiTheme="majorHAnsi" w:eastAsiaTheme="majorEastAsia" w:hAnsiTheme="majorHAnsi" w:cstheme="majorHAnsi"/>
        </w:rPr>
        <w:t xml:space="preserve"> For example, belief in astral projection was noted at </w:t>
      </w:r>
      <w:r w:rsidR="00BC04B3">
        <w:rPr>
          <w:rFonts w:asciiTheme="majorHAnsi" w:eastAsiaTheme="majorEastAsia" w:hAnsiTheme="majorHAnsi" w:cstheme="majorHAnsi"/>
        </w:rPr>
        <w:t xml:space="preserve">52.3%, </w:t>
      </w:r>
      <w:r w:rsidR="00F261F1">
        <w:rPr>
          <w:rFonts w:asciiTheme="majorHAnsi" w:eastAsiaTheme="majorEastAsia" w:hAnsiTheme="majorHAnsi" w:cstheme="majorHAnsi"/>
        </w:rPr>
        <w:t xml:space="preserve">the </w:t>
      </w:r>
      <w:r w:rsidR="00BC04B3">
        <w:rPr>
          <w:rFonts w:asciiTheme="majorHAnsi" w:eastAsiaTheme="majorEastAsia" w:hAnsiTheme="majorHAnsi" w:cstheme="majorHAnsi"/>
        </w:rPr>
        <w:t xml:space="preserve">belief that the Universe sends us meaningful signs </w:t>
      </w:r>
      <w:r w:rsidR="00F261F1">
        <w:rPr>
          <w:rFonts w:asciiTheme="majorHAnsi" w:eastAsiaTheme="majorEastAsia" w:hAnsiTheme="majorHAnsi" w:cstheme="majorHAnsi"/>
        </w:rPr>
        <w:t>or</w:t>
      </w:r>
      <w:r w:rsidR="00BC04B3">
        <w:rPr>
          <w:rFonts w:asciiTheme="majorHAnsi" w:eastAsiaTheme="majorEastAsia" w:hAnsiTheme="majorHAnsi" w:cstheme="majorHAnsi"/>
        </w:rPr>
        <w:t xml:space="preserve"> synchronicities</w:t>
      </w:r>
      <w:r w:rsidR="00F261F1">
        <w:rPr>
          <w:rFonts w:asciiTheme="majorHAnsi" w:eastAsiaTheme="majorEastAsia" w:hAnsiTheme="majorHAnsi" w:cstheme="majorHAnsi"/>
        </w:rPr>
        <w:t xml:space="preserve"> as well as energy healing and reiki both stood</w:t>
      </w:r>
      <w:r w:rsidR="00BC04B3">
        <w:rPr>
          <w:rFonts w:asciiTheme="majorHAnsi" w:eastAsiaTheme="majorEastAsia" w:hAnsiTheme="majorHAnsi" w:cstheme="majorHAnsi"/>
        </w:rPr>
        <w:t xml:space="preserve"> at 50%</w:t>
      </w:r>
      <w:r w:rsidR="00F261F1">
        <w:rPr>
          <w:rFonts w:asciiTheme="majorHAnsi" w:eastAsiaTheme="majorEastAsia" w:hAnsiTheme="majorHAnsi" w:cstheme="majorHAnsi"/>
        </w:rPr>
        <w:t>.</w:t>
      </w:r>
      <w:r w:rsidR="00431523">
        <w:rPr>
          <w:rFonts w:asciiTheme="majorHAnsi" w:eastAsiaTheme="majorEastAsia" w:hAnsiTheme="majorHAnsi" w:cstheme="majorHAnsi"/>
        </w:rPr>
        <w:t xml:space="preserve"> Astrology, past lives, reincarnation, tarot, </w:t>
      </w:r>
      <w:r w:rsidR="00655CB7">
        <w:rPr>
          <w:rFonts w:asciiTheme="majorHAnsi" w:eastAsiaTheme="majorEastAsia" w:hAnsiTheme="majorHAnsi" w:cstheme="majorHAnsi"/>
        </w:rPr>
        <w:t>fate,</w:t>
      </w:r>
      <w:r w:rsidR="00431523">
        <w:rPr>
          <w:rFonts w:asciiTheme="majorHAnsi" w:eastAsiaTheme="majorEastAsia" w:hAnsiTheme="majorHAnsi" w:cstheme="majorHAnsi"/>
        </w:rPr>
        <w:t xml:space="preserve"> and destiny all demonstrated statistics </w:t>
      </w:r>
      <w:r w:rsidR="00677C03">
        <w:rPr>
          <w:rFonts w:asciiTheme="majorHAnsi" w:eastAsiaTheme="majorEastAsia" w:hAnsiTheme="majorHAnsi" w:cstheme="majorHAnsi"/>
        </w:rPr>
        <w:t xml:space="preserve">in and around the 40% mark. Interestingly, the lowest percentage of belief was </w:t>
      </w:r>
      <w:r w:rsidR="008E52EC">
        <w:rPr>
          <w:rFonts w:asciiTheme="majorHAnsi" w:eastAsiaTheme="majorEastAsia" w:hAnsiTheme="majorHAnsi" w:cstheme="majorHAnsi"/>
        </w:rPr>
        <w:t xml:space="preserve">illustrated in the traditional Christian </w:t>
      </w:r>
      <w:r w:rsidR="008E52EC">
        <w:rPr>
          <w:rFonts w:asciiTheme="majorHAnsi" w:eastAsiaTheme="majorEastAsia" w:hAnsiTheme="majorHAnsi" w:cstheme="majorHAnsi"/>
        </w:rPr>
        <w:lastRenderedPageBreak/>
        <w:t xml:space="preserve">cosmological belief in God, and Heaven and Hell. </w:t>
      </w:r>
      <w:r w:rsidR="005A2439">
        <w:rPr>
          <w:rFonts w:asciiTheme="majorHAnsi" w:eastAsiaTheme="majorEastAsia" w:hAnsiTheme="majorHAnsi" w:cstheme="majorHAnsi"/>
        </w:rPr>
        <w:t xml:space="preserve">Only one participant out of the 44 stated belief in Heaven and Hell, </w:t>
      </w:r>
      <w:r w:rsidR="00E63539">
        <w:rPr>
          <w:rFonts w:asciiTheme="majorHAnsi" w:eastAsiaTheme="majorEastAsia" w:hAnsiTheme="majorHAnsi" w:cstheme="majorHAnsi"/>
        </w:rPr>
        <w:t>while 58.1% of respondents said they did not believe in God. However, only 3</w:t>
      </w:r>
      <w:r w:rsidR="0068695E">
        <w:rPr>
          <w:rFonts w:asciiTheme="majorHAnsi" w:eastAsiaTheme="majorEastAsia" w:hAnsiTheme="majorHAnsi" w:cstheme="majorHAnsi"/>
        </w:rPr>
        <w:t>6</w:t>
      </w:r>
      <w:r w:rsidR="00E63539">
        <w:rPr>
          <w:rFonts w:asciiTheme="majorHAnsi" w:eastAsiaTheme="majorEastAsia" w:hAnsiTheme="majorHAnsi" w:cstheme="majorHAnsi"/>
        </w:rPr>
        <w:t>.</w:t>
      </w:r>
      <w:r w:rsidR="0068695E">
        <w:rPr>
          <w:rFonts w:asciiTheme="majorHAnsi" w:eastAsiaTheme="majorEastAsia" w:hAnsiTheme="majorHAnsi" w:cstheme="majorHAnsi"/>
        </w:rPr>
        <w:t>4</w:t>
      </w:r>
      <w:r w:rsidR="00E63539">
        <w:rPr>
          <w:rFonts w:asciiTheme="majorHAnsi" w:eastAsiaTheme="majorEastAsia" w:hAnsiTheme="majorHAnsi" w:cstheme="majorHAnsi"/>
        </w:rPr>
        <w:t xml:space="preserve">% </w:t>
      </w:r>
      <w:r w:rsidR="0068695E">
        <w:rPr>
          <w:rFonts w:asciiTheme="majorHAnsi" w:eastAsiaTheme="majorEastAsia" w:hAnsiTheme="majorHAnsi" w:cstheme="majorHAnsi"/>
        </w:rPr>
        <w:t>said t</w:t>
      </w:r>
      <w:r w:rsidR="00E63539">
        <w:rPr>
          <w:rFonts w:asciiTheme="majorHAnsi" w:eastAsiaTheme="majorEastAsia" w:hAnsiTheme="majorHAnsi" w:cstheme="majorHAnsi"/>
        </w:rPr>
        <w:t>hey did not</w:t>
      </w:r>
      <w:r w:rsidR="0068695E">
        <w:rPr>
          <w:rFonts w:asciiTheme="majorHAnsi" w:eastAsiaTheme="majorEastAsia" w:hAnsiTheme="majorHAnsi" w:cstheme="majorHAnsi"/>
        </w:rPr>
        <w:t xml:space="preserve"> believe in any kind of ‘Higher Power’ whatsoever, with </w:t>
      </w:r>
      <w:r w:rsidR="001C3010">
        <w:rPr>
          <w:rFonts w:asciiTheme="majorHAnsi" w:eastAsiaTheme="majorEastAsia" w:hAnsiTheme="majorHAnsi" w:cstheme="majorHAnsi"/>
        </w:rPr>
        <w:t>40% stating that they believe in a ‘Higher Power’ that differs from the traditional religious denominations of God</w:t>
      </w:r>
      <w:r w:rsidR="00FF1689">
        <w:rPr>
          <w:rFonts w:asciiTheme="majorHAnsi" w:eastAsiaTheme="majorEastAsia" w:hAnsiTheme="majorHAnsi" w:cstheme="majorHAnsi"/>
        </w:rPr>
        <w:t>. 11.4% said that they believe they are the same thing, and 9.1% stated that they did not know.</w:t>
      </w:r>
    </w:p>
    <w:p w14:paraId="5D16A27A" w14:textId="6134D509" w:rsidR="00234C2B" w:rsidRDefault="006850F4" w:rsidP="00161EBD">
      <w:pPr>
        <w:spacing w:line="276" w:lineRule="auto"/>
        <w:rPr>
          <w:rFonts w:asciiTheme="majorHAnsi" w:eastAsiaTheme="majorEastAsia" w:hAnsiTheme="majorHAnsi" w:cstheme="majorHAnsi"/>
        </w:rPr>
      </w:pPr>
      <w:r>
        <w:rPr>
          <w:rFonts w:asciiTheme="majorHAnsi" w:eastAsiaTheme="majorEastAsia" w:hAnsiTheme="majorHAnsi" w:cstheme="majorHAnsi"/>
        </w:rPr>
        <w:t xml:space="preserve">The questionnaire also asked participants to </w:t>
      </w:r>
      <w:r w:rsidR="00423B87">
        <w:rPr>
          <w:rFonts w:asciiTheme="majorHAnsi" w:eastAsiaTheme="majorEastAsia" w:hAnsiTheme="majorHAnsi" w:cstheme="majorHAnsi"/>
        </w:rPr>
        <w:t>list or</w:t>
      </w:r>
      <w:r>
        <w:rPr>
          <w:rFonts w:asciiTheme="majorHAnsi" w:eastAsiaTheme="majorEastAsia" w:hAnsiTheme="majorHAnsi" w:cstheme="majorHAnsi"/>
        </w:rPr>
        <w:t xml:space="preserve"> expand upon any alternative beliefs they may have that had not been covered by the </w:t>
      </w:r>
      <w:r w:rsidR="00B508F6">
        <w:rPr>
          <w:rFonts w:asciiTheme="majorHAnsi" w:eastAsiaTheme="majorEastAsia" w:hAnsiTheme="majorHAnsi" w:cstheme="majorHAnsi"/>
        </w:rPr>
        <w:t xml:space="preserve">questionnaire. Many of the responses demonstrated a belief in the interconnectedness of God, nature, and </w:t>
      </w:r>
      <w:proofErr w:type="gramStart"/>
      <w:r w:rsidR="00B508F6">
        <w:rPr>
          <w:rFonts w:asciiTheme="majorHAnsi" w:eastAsiaTheme="majorEastAsia" w:hAnsiTheme="majorHAnsi" w:cstheme="majorHAnsi"/>
        </w:rPr>
        <w:t>ourselve</w:t>
      </w:r>
      <w:r w:rsidR="00741F82">
        <w:rPr>
          <w:rFonts w:asciiTheme="majorHAnsi" w:eastAsiaTheme="majorEastAsia" w:hAnsiTheme="majorHAnsi" w:cstheme="majorHAnsi"/>
        </w:rPr>
        <w:t>s</w:t>
      </w:r>
      <w:proofErr w:type="gramEnd"/>
      <w:r w:rsidR="00A4689F">
        <w:rPr>
          <w:rFonts w:asciiTheme="majorHAnsi" w:eastAsiaTheme="majorEastAsia" w:hAnsiTheme="majorHAnsi" w:cstheme="majorHAnsi"/>
        </w:rPr>
        <w:t>:</w:t>
      </w:r>
    </w:p>
    <w:p w14:paraId="727E474D" w14:textId="77777777" w:rsidR="00D106FE" w:rsidRDefault="00D106FE" w:rsidP="00161EBD">
      <w:pPr>
        <w:spacing w:line="276" w:lineRule="auto"/>
        <w:rPr>
          <w:rFonts w:asciiTheme="majorHAnsi" w:eastAsiaTheme="majorEastAsia" w:hAnsiTheme="majorHAnsi" w:cstheme="majorHAnsi"/>
        </w:rPr>
      </w:pPr>
    </w:p>
    <w:p w14:paraId="7586ECBF" w14:textId="462964D9" w:rsidR="00B5711C" w:rsidRPr="00423B87" w:rsidRDefault="00B5711C" w:rsidP="006374C3">
      <w:pPr>
        <w:spacing w:line="276" w:lineRule="auto"/>
        <w:ind w:left="720"/>
        <w:rPr>
          <w:rFonts w:asciiTheme="majorHAnsi" w:eastAsiaTheme="majorEastAsia" w:hAnsiTheme="majorHAnsi" w:cstheme="majorHAnsi"/>
          <w:i/>
          <w:iCs/>
        </w:rPr>
      </w:pPr>
      <w:r w:rsidRPr="00423B87">
        <w:rPr>
          <w:rFonts w:asciiTheme="majorHAnsi" w:eastAsiaTheme="majorEastAsia" w:hAnsiTheme="majorHAnsi" w:cstheme="majorHAnsi"/>
          <w:i/>
          <w:iCs/>
        </w:rPr>
        <w:t>‘We are nature. We are God. God is not a man. Nor a higher power. We are the fruiting bodies of mycelium. The collective subconscious is God. God is awe, sex, death, art, music, moss, laughter.’ (Participant</w:t>
      </w:r>
      <w:r w:rsidR="00234C2B">
        <w:rPr>
          <w:rFonts w:asciiTheme="majorHAnsi" w:eastAsiaTheme="majorEastAsia" w:hAnsiTheme="majorHAnsi" w:cstheme="majorHAnsi"/>
          <w:i/>
          <w:iCs/>
        </w:rPr>
        <w:t xml:space="preserve"> 42)</w:t>
      </w:r>
    </w:p>
    <w:p w14:paraId="5B768A0F" w14:textId="151FBE23" w:rsidR="00733D87" w:rsidRPr="00423B87" w:rsidRDefault="001F586D" w:rsidP="006374C3">
      <w:pPr>
        <w:spacing w:line="276" w:lineRule="auto"/>
        <w:ind w:left="720"/>
        <w:rPr>
          <w:rFonts w:asciiTheme="majorHAnsi" w:eastAsiaTheme="majorEastAsia" w:hAnsiTheme="majorHAnsi" w:cstheme="majorHAnsi"/>
          <w:i/>
          <w:iCs/>
        </w:rPr>
      </w:pPr>
      <w:r w:rsidRPr="00423B87">
        <w:rPr>
          <w:rFonts w:asciiTheme="majorHAnsi" w:eastAsiaTheme="majorEastAsia" w:hAnsiTheme="majorHAnsi" w:cstheme="majorHAnsi"/>
          <w:i/>
          <w:iCs/>
        </w:rPr>
        <w:t>‘Whilst I believe in a higher power, I don’t think this power is hierarchically separate from u</w:t>
      </w:r>
      <w:r w:rsidR="009D393F" w:rsidRPr="00423B87">
        <w:rPr>
          <w:rFonts w:asciiTheme="majorHAnsi" w:eastAsiaTheme="majorEastAsia" w:hAnsiTheme="majorHAnsi" w:cstheme="majorHAnsi"/>
          <w:i/>
          <w:iCs/>
        </w:rPr>
        <w:t>s…</w:t>
      </w:r>
      <w:r w:rsidR="004D7ACE" w:rsidRPr="00423B87">
        <w:rPr>
          <w:rFonts w:asciiTheme="majorHAnsi" w:eastAsiaTheme="majorEastAsia" w:hAnsiTheme="majorHAnsi" w:cstheme="majorHAnsi"/>
          <w:i/>
          <w:iCs/>
        </w:rPr>
        <w:t>every piece of matter in the universe is made from star dust…’</w:t>
      </w:r>
      <w:r w:rsidR="005F3238" w:rsidRPr="00423B87">
        <w:rPr>
          <w:rFonts w:asciiTheme="majorHAnsi" w:eastAsiaTheme="majorEastAsia" w:hAnsiTheme="majorHAnsi" w:cstheme="majorHAnsi"/>
          <w:i/>
          <w:iCs/>
        </w:rPr>
        <w:t xml:space="preserve"> (Participant</w:t>
      </w:r>
      <w:r w:rsidR="008E42CD">
        <w:rPr>
          <w:rFonts w:asciiTheme="majorHAnsi" w:eastAsiaTheme="majorEastAsia" w:hAnsiTheme="majorHAnsi" w:cstheme="majorHAnsi"/>
          <w:i/>
          <w:iCs/>
        </w:rPr>
        <w:t xml:space="preserve"> 10)</w:t>
      </w:r>
    </w:p>
    <w:p w14:paraId="155B6ADE" w14:textId="7DCDFC75" w:rsidR="004D7ACE" w:rsidRDefault="004D7ACE" w:rsidP="006374C3">
      <w:pPr>
        <w:spacing w:line="276" w:lineRule="auto"/>
        <w:ind w:left="720"/>
        <w:rPr>
          <w:rFonts w:asciiTheme="majorHAnsi" w:eastAsiaTheme="majorEastAsia" w:hAnsiTheme="majorHAnsi" w:cstheme="majorHAnsi"/>
          <w:i/>
          <w:iCs/>
        </w:rPr>
      </w:pPr>
      <w:r w:rsidRPr="00423B87">
        <w:rPr>
          <w:rFonts w:asciiTheme="majorHAnsi" w:eastAsiaTheme="majorEastAsia" w:hAnsiTheme="majorHAnsi" w:cstheme="majorHAnsi"/>
          <w:i/>
          <w:iCs/>
        </w:rPr>
        <w:t xml:space="preserve">‘I believe in </w:t>
      </w:r>
      <w:r w:rsidR="00A4689F" w:rsidRPr="00423B87">
        <w:rPr>
          <w:rFonts w:asciiTheme="majorHAnsi" w:eastAsiaTheme="majorEastAsia" w:hAnsiTheme="majorHAnsi" w:cstheme="majorHAnsi"/>
          <w:i/>
          <w:iCs/>
        </w:rPr>
        <w:t>quantum reality</w:t>
      </w:r>
      <w:r w:rsidR="00BD7C20" w:rsidRPr="00423B87">
        <w:rPr>
          <w:rFonts w:asciiTheme="majorHAnsi" w:eastAsiaTheme="majorEastAsia" w:hAnsiTheme="majorHAnsi" w:cstheme="majorHAnsi"/>
          <w:i/>
          <w:iCs/>
        </w:rPr>
        <w:t>… everything we do has a cause and effect and that there are laws in our reality that create our experience</w:t>
      </w:r>
      <w:r w:rsidR="00823FBE">
        <w:rPr>
          <w:rFonts w:asciiTheme="majorHAnsi" w:eastAsiaTheme="majorEastAsia" w:hAnsiTheme="majorHAnsi" w:cstheme="majorHAnsi"/>
          <w:i/>
          <w:iCs/>
        </w:rPr>
        <w:t>.</w:t>
      </w:r>
      <w:r w:rsidR="00BD7C20" w:rsidRPr="00423B87">
        <w:rPr>
          <w:rFonts w:asciiTheme="majorHAnsi" w:eastAsiaTheme="majorEastAsia" w:hAnsiTheme="majorHAnsi" w:cstheme="majorHAnsi"/>
          <w:i/>
          <w:iCs/>
        </w:rPr>
        <w:t>’</w:t>
      </w:r>
      <w:r w:rsidR="00823FBE">
        <w:rPr>
          <w:rFonts w:asciiTheme="majorHAnsi" w:eastAsiaTheme="majorEastAsia" w:hAnsiTheme="majorHAnsi" w:cstheme="majorHAnsi"/>
          <w:i/>
          <w:iCs/>
        </w:rPr>
        <w:t xml:space="preserve"> (Participant 3</w:t>
      </w:r>
      <w:r w:rsidR="006374C3">
        <w:rPr>
          <w:rFonts w:asciiTheme="majorHAnsi" w:eastAsiaTheme="majorEastAsia" w:hAnsiTheme="majorHAnsi" w:cstheme="majorHAnsi"/>
          <w:i/>
          <w:iCs/>
        </w:rPr>
        <w:t>5)</w:t>
      </w:r>
    </w:p>
    <w:p w14:paraId="3F17992C" w14:textId="77777777" w:rsidR="00D106FE" w:rsidRDefault="00D106FE" w:rsidP="006374C3">
      <w:pPr>
        <w:spacing w:line="276" w:lineRule="auto"/>
        <w:ind w:left="720"/>
        <w:rPr>
          <w:rFonts w:asciiTheme="majorHAnsi" w:eastAsiaTheme="majorEastAsia" w:hAnsiTheme="majorHAnsi" w:cstheme="majorHAnsi"/>
          <w:i/>
          <w:iCs/>
        </w:rPr>
      </w:pPr>
    </w:p>
    <w:p w14:paraId="6CFAF9B7" w14:textId="07CEF927" w:rsidR="006374C3" w:rsidRDefault="006374C3" w:rsidP="006374C3">
      <w:pPr>
        <w:spacing w:line="276" w:lineRule="auto"/>
        <w:rPr>
          <w:rFonts w:asciiTheme="majorHAnsi" w:eastAsiaTheme="majorEastAsia" w:hAnsiTheme="majorHAnsi" w:cstheme="majorHAnsi"/>
        </w:rPr>
      </w:pPr>
      <w:r w:rsidRPr="006374C3">
        <w:rPr>
          <w:rFonts w:asciiTheme="majorHAnsi" w:eastAsiaTheme="majorEastAsia" w:hAnsiTheme="majorHAnsi" w:cstheme="majorHAnsi"/>
        </w:rPr>
        <w:t>Two</w:t>
      </w:r>
      <w:r>
        <w:rPr>
          <w:rFonts w:asciiTheme="majorHAnsi" w:eastAsiaTheme="majorEastAsia" w:hAnsiTheme="majorHAnsi" w:cstheme="majorHAnsi"/>
        </w:rPr>
        <w:t xml:space="preserve"> participants acknowledged their belief that Earth is a</w:t>
      </w:r>
      <w:r w:rsidR="00741F82">
        <w:rPr>
          <w:rFonts w:asciiTheme="majorHAnsi" w:eastAsiaTheme="majorEastAsia" w:hAnsiTheme="majorHAnsi" w:cstheme="majorHAnsi"/>
        </w:rPr>
        <w:t xml:space="preserve"> spiritual</w:t>
      </w:r>
      <w:r>
        <w:rPr>
          <w:rFonts w:asciiTheme="majorHAnsi" w:eastAsiaTheme="majorEastAsia" w:hAnsiTheme="majorHAnsi" w:cstheme="majorHAnsi"/>
        </w:rPr>
        <w:t xml:space="preserve"> experience, rather than the </w:t>
      </w:r>
      <w:proofErr w:type="gramStart"/>
      <w:r w:rsidR="00741F82">
        <w:rPr>
          <w:rFonts w:asciiTheme="majorHAnsi" w:eastAsiaTheme="majorEastAsia" w:hAnsiTheme="majorHAnsi" w:cstheme="majorHAnsi"/>
        </w:rPr>
        <w:t>ultimate goal</w:t>
      </w:r>
      <w:proofErr w:type="gramEnd"/>
      <w:r w:rsidR="006C3A48">
        <w:rPr>
          <w:rFonts w:asciiTheme="majorHAnsi" w:eastAsiaTheme="majorEastAsia" w:hAnsiTheme="majorHAnsi" w:cstheme="majorHAnsi"/>
        </w:rPr>
        <w:t xml:space="preserve"> </w:t>
      </w:r>
      <w:r w:rsidR="00741F82">
        <w:rPr>
          <w:rFonts w:asciiTheme="majorHAnsi" w:eastAsiaTheme="majorEastAsia" w:hAnsiTheme="majorHAnsi" w:cstheme="majorHAnsi"/>
        </w:rPr>
        <w:t>of</w:t>
      </w:r>
      <w:r w:rsidR="006C3A48">
        <w:rPr>
          <w:rFonts w:asciiTheme="majorHAnsi" w:eastAsiaTheme="majorEastAsia" w:hAnsiTheme="majorHAnsi" w:cstheme="majorHAnsi"/>
        </w:rPr>
        <w:t xml:space="preserve"> our conscious </w:t>
      </w:r>
      <w:r w:rsidR="00D106FE">
        <w:rPr>
          <w:rFonts w:asciiTheme="majorHAnsi" w:eastAsiaTheme="majorEastAsia" w:hAnsiTheme="majorHAnsi" w:cstheme="majorHAnsi"/>
        </w:rPr>
        <w:t>existence</w:t>
      </w:r>
      <w:r w:rsidR="00741F82">
        <w:rPr>
          <w:rFonts w:asciiTheme="majorHAnsi" w:eastAsiaTheme="majorEastAsia" w:hAnsiTheme="majorHAnsi" w:cstheme="majorHAnsi"/>
        </w:rPr>
        <w:t>:</w:t>
      </w:r>
    </w:p>
    <w:p w14:paraId="2F46F9E4" w14:textId="77777777" w:rsidR="00D106FE" w:rsidRDefault="00D106FE" w:rsidP="006374C3">
      <w:pPr>
        <w:spacing w:line="276" w:lineRule="auto"/>
        <w:rPr>
          <w:rFonts w:asciiTheme="majorHAnsi" w:eastAsiaTheme="majorEastAsia" w:hAnsiTheme="majorHAnsi" w:cstheme="majorHAnsi"/>
        </w:rPr>
      </w:pPr>
    </w:p>
    <w:p w14:paraId="117F2E5E" w14:textId="5C052C30" w:rsidR="006C3A48" w:rsidRPr="00092E47" w:rsidRDefault="006C3A48" w:rsidP="006374C3">
      <w:pPr>
        <w:spacing w:line="276" w:lineRule="auto"/>
        <w:rPr>
          <w:rFonts w:asciiTheme="majorHAnsi" w:eastAsiaTheme="majorEastAsia" w:hAnsiTheme="majorHAnsi" w:cstheme="majorHAnsi"/>
          <w:i/>
          <w:iCs/>
        </w:rPr>
      </w:pPr>
      <w:r>
        <w:rPr>
          <w:rFonts w:asciiTheme="majorHAnsi" w:eastAsiaTheme="majorEastAsia" w:hAnsiTheme="majorHAnsi" w:cstheme="majorHAnsi"/>
        </w:rPr>
        <w:tab/>
      </w:r>
      <w:r w:rsidRPr="00092E47">
        <w:rPr>
          <w:rFonts w:asciiTheme="majorHAnsi" w:eastAsiaTheme="majorEastAsia" w:hAnsiTheme="majorHAnsi" w:cstheme="majorHAnsi"/>
          <w:i/>
          <w:iCs/>
        </w:rPr>
        <w:t>‘This is a holiday planet that you c</w:t>
      </w:r>
      <w:r w:rsidR="008F3D17">
        <w:rPr>
          <w:rFonts w:asciiTheme="majorHAnsi" w:eastAsiaTheme="majorEastAsia" w:hAnsiTheme="majorHAnsi" w:cstheme="majorHAnsi"/>
          <w:i/>
          <w:iCs/>
        </w:rPr>
        <w:t>a</w:t>
      </w:r>
      <w:r w:rsidRPr="00092E47">
        <w:rPr>
          <w:rFonts w:asciiTheme="majorHAnsi" w:eastAsiaTheme="majorEastAsia" w:hAnsiTheme="majorHAnsi" w:cstheme="majorHAnsi"/>
          <w:i/>
          <w:iCs/>
        </w:rPr>
        <w:t>me to</w:t>
      </w:r>
      <w:r w:rsidR="00092E47">
        <w:rPr>
          <w:rFonts w:asciiTheme="majorHAnsi" w:eastAsiaTheme="majorEastAsia" w:hAnsiTheme="majorHAnsi" w:cstheme="majorHAnsi"/>
          <w:i/>
          <w:iCs/>
        </w:rPr>
        <w:t xml:space="preserve">, to </w:t>
      </w:r>
      <w:r w:rsidRPr="00092E47">
        <w:rPr>
          <w:rFonts w:asciiTheme="majorHAnsi" w:eastAsiaTheme="majorEastAsia" w:hAnsiTheme="majorHAnsi" w:cstheme="majorHAnsi"/>
          <w:i/>
          <w:iCs/>
        </w:rPr>
        <w:t>experience time as a mortal</w:t>
      </w:r>
      <w:r w:rsidR="00D106FE">
        <w:rPr>
          <w:rFonts w:asciiTheme="majorHAnsi" w:eastAsiaTheme="majorEastAsia" w:hAnsiTheme="majorHAnsi" w:cstheme="majorHAnsi"/>
          <w:i/>
          <w:iCs/>
        </w:rPr>
        <w:t>.</w:t>
      </w:r>
      <w:r w:rsidRPr="00092E47">
        <w:rPr>
          <w:rFonts w:asciiTheme="majorHAnsi" w:eastAsiaTheme="majorEastAsia" w:hAnsiTheme="majorHAnsi" w:cstheme="majorHAnsi"/>
          <w:i/>
          <w:iCs/>
        </w:rPr>
        <w:t>’</w:t>
      </w:r>
      <w:r w:rsidR="00D106FE">
        <w:rPr>
          <w:rFonts w:asciiTheme="majorHAnsi" w:eastAsiaTheme="majorEastAsia" w:hAnsiTheme="majorHAnsi" w:cstheme="majorHAnsi"/>
          <w:i/>
          <w:iCs/>
        </w:rPr>
        <w:t xml:space="preserve"> (Participant 26)</w:t>
      </w:r>
    </w:p>
    <w:p w14:paraId="1F7469E5" w14:textId="5876CC9C" w:rsidR="00092E47" w:rsidRPr="00423B87" w:rsidRDefault="00092E47" w:rsidP="00092E47">
      <w:pPr>
        <w:spacing w:line="276" w:lineRule="auto"/>
        <w:ind w:left="720"/>
        <w:rPr>
          <w:rFonts w:asciiTheme="majorHAnsi" w:eastAsiaTheme="majorEastAsia" w:hAnsiTheme="majorHAnsi" w:cstheme="majorHAnsi"/>
          <w:i/>
          <w:iCs/>
        </w:rPr>
      </w:pPr>
      <w:r>
        <w:rPr>
          <w:rFonts w:asciiTheme="majorHAnsi" w:eastAsiaTheme="majorEastAsia" w:hAnsiTheme="majorHAnsi" w:cstheme="majorHAnsi"/>
        </w:rPr>
        <w:t>‘</w:t>
      </w:r>
      <w:r w:rsidRPr="00423B87">
        <w:rPr>
          <w:rFonts w:asciiTheme="majorHAnsi" w:eastAsiaTheme="majorEastAsia" w:hAnsiTheme="majorHAnsi" w:cstheme="majorHAnsi"/>
          <w:i/>
          <w:iCs/>
        </w:rPr>
        <w:t>‘I believe we are all God, all strands of source having a human experience</w:t>
      </w:r>
      <w:r>
        <w:rPr>
          <w:rFonts w:asciiTheme="majorHAnsi" w:eastAsiaTheme="majorEastAsia" w:hAnsiTheme="majorHAnsi" w:cstheme="majorHAnsi"/>
          <w:i/>
          <w:iCs/>
        </w:rPr>
        <w:t xml:space="preserve">, as a soul we have set lessons to learn and if we don’t learn </w:t>
      </w:r>
      <w:r w:rsidR="00D106FE">
        <w:rPr>
          <w:rFonts w:asciiTheme="majorHAnsi" w:eastAsiaTheme="majorEastAsia" w:hAnsiTheme="majorHAnsi" w:cstheme="majorHAnsi"/>
          <w:i/>
          <w:iCs/>
        </w:rPr>
        <w:t>them,</w:t>
      </w:r>
      <w:r>
        <w:rPr>
          <w:rFonts w:asciiTheme="majorHAnsi" w:eastAsiaTheme="majorEastAsia" w:hAnsiTheme="majorHAnsi" w:cstheme="majorHAnsi"/>
          <w:i/>
          <w:iCs/>
        </w:rPr>
        <w:t xml:space="preserve"> we come back…</w:t>
      </w:r>
      <w:r w:rsidRPr="00423B87">
        <w:rPr>
          <w:rFonts w:asciiTheme="majorHAnsi" w:eastAsiaTheme="majorEastAsia" w:hAnsiTheme="majorHAnsi" w:cstheme="majorHAnsi"/>
          <w:i/>
          <w:iCs/>
        </w:rPr>
        <w:t>’ (</w:t>
      </w:r>
      <w:r>
        <w:rPr>
          <w:rFonts w:asciiTheme="majorHAnsi" w:eastAsiaTheme="majorEastAsia" w:hAnsiTheme="majorHAnsi" w:cstheme="majorHAnsi"/>
          <w:i/>
          <w:iCs/>
        </w:rPr>
        <w:t>P</w:t>
      </w:r>
      <w:r w:rsidRPr="00423B87">
        <w:rPr>
          <w:rFonts w:asciiTheme="majorHAnsi" w:eastAsiaTheme="majorEastAsia" w:hAnsiTheme="majorHAnsi" w:cstheme="majorHAnsi"/>
          <w:i/>
          <w:iCs/>
        </w:rPr>
        <w:t>articipant</w:t>
      </w:r>
      <w:r>
        <w:rPr>
          <w:rFonts w:asciiTheme="majorHAnsi" w:eastAsiaTheme="majorEastAsia" w:hAnsiTheme="majorHAnsi" w:cstheme="majorHAnsi"/>
          <w:i/>
          <w:iCs/>
        </w:rPr>
        <w:t xml:space="preserve"> 5</w:t>
      </w:r>
      <w:r w:rsidRPr="00423B87">
        <w:rPr>
          <w:rFonts w:asciiTheme="majorHAnsi" w:eastAsiaTheme="majorEastAsia" w:hAnsiTheme="majorHAnsi" w:cstheme="majorHAnsi"/>
          <w:i/>
          <w:iCs/>
        </w:rPr>
        <w:t>)</w:t>
      </w:r>
    </w:p>
    <w:p w14:paraId="28F60B7C" w14:textId="500F373A" w:rsidR="00092E47" w:rsidRPr="006374C3" w:rsidRDefault="00092E47" w:rsidP="006374C3">
      <w:pPr>
        <w:spacing w:line="276" w:lineRule="auto"/>
        <w:rPr>
          <w:rFonts w:asciiTheme="majorHAnsi" w:eastAsiaTheme="majorEastAsia" w:hAnsiTheme="majorHAnsi" w:cstheme="majorHAnsi"/>
        </w:rPr>
      </w:pPr>
    </w:p>
    <w:p w14:paraId="5CC51990" w14:textId="02D911B2" w:rsidR="00EB1491" w:rsidRDefault="00D10DF7" w:rsidP="00161EBD">
      <w:pPr>
        <w:spacing w:line="276" w:lineRule="auto"/>
        <w:rPr>
          <w:rFonts w:asciiTheme="majorHAnsi" w:eastAsiaTheme="majorEastAsia" w:hAnsiTheme="majorHAnsi" w:cstheme="majorHAnsi"/>
        </w:rPr>
      </w:pPr>
      <w:r>
        <w:rPr>
          <w:rFonts w:asciiTheme="majorHAnsi" w:eastAsiaTheme="majorEastAsia" w:hAnsiTheme="majorHAnsi" w:cstheme="majorHAnsi"/>
        </w:rPr>
        <w:t>One participant said that they are a practitioner of witchcraft</w:t>
      </w:r>
      <w:r w:rsidR="00EB1491">
        <w:rPr>
          <w:rFonts w:asciiTheme="majorHAnsi" w:eastAsiaTheme="majorEastAsia" w:hAnsiTheme="majorHAnsi" w:cstheme="majorHAnsi"/>
        </w:rPr>
        <w:t>, and another argued in favour of their belief in magic</w:t>
      </w:r>
      <w:r w:rsidR="00BD4BA0">
        <w:rPr>
          <w:rFonts w:asciiTheme="majorHAnsi" w:eastAsiaTheme="majorEastAsia" w:hAnsiTheme="majorHAnsi" w:cstheme="majorHAnsi"/>
        </w:rPr>
        <w:t>:</w:t>
      </w:r>
    </w:p>
    <w:p w14:paraId="4BD2DDB3" w14:textId="4D7D17FC" w:rsidR="00BD7C20" w:rsidRPr="000C260F" w:rsidRDefault="00EB1491" w:rsidP="000C260F">
      <w:pPr>
        <w:spacing w:line="276" w:lineRule="auto"/>
        <w:ind w:left="720"/>
        <w:rPr>
          <w:rFonts w:asciiTheme="majorHAnsi" w:eastAsiaTheme="majorEastAsia" w:hAnsiTheme="majorHAnsi" w:cstheme="majorHAnsi"/>
          <w:i/>
          <w:iCs/>
        </w:rPr>
      </w:pPr>
      <w:r w:rsidRPr="000C260F">
        <w:rPr>
          <w:rFonts w:asciiTheme="majorHAnsi" w:eastAsiaTheme="majorEastAsia" w:hAnsiTheme="majorHAnsi" w:cstheme="majorHAnsi"/>
          <w:i/>
          <w:iCs/>
        </w:rPr>
        <w:t>‘</w:t>
      </w:r>
      <w:r w:rsidR="00BD4BA0">
        <w:rPr>
          <w:rFonts w:asciiTheme="majorHAnsi" w:eastAsiaTheme="majorEastAsia" w:hAnsiTheme="majorHAnsi" w:cstheme="majorHAnsi"/>
          <w:i/>
          <w:iCs/>
        </w:rPr>
        <w:t>I believe</w:t>
      </w:r>
      <w:r w:rsidRPr="000C260F">
        <w:rPr>
          <w:rFonts w:asciiTheme="majorHAnsi" w:eastAsiaTheme="majorEastAsia" w:hAnsiTheme="majorHAnsi" w:cstheme="majorHAnsi"/>
          <w:i/>
          <w:iCs/>
        </w:rPr>
        <w:t>… it is possible to bring about change in the world through ‘non-normal causation</w:t>
      </w:r>
      <w:r w:rsidR="000C260F">
        <w:rPr>
          <w:rFonts w:asciiTheme="majorHAnsi" w:eastAsiaTheme="majorEastAsia" w:hAnsiTheme="majorHAnsi" w:cstheme="majorHAnsi"/>
          <w:i/>
          <w:iCs/>
        </w:rPr>
        <w:t>.</w:t>
      </w:r>
      <w:r w:rsidRPr="000C260F">
        <w:rPr>
          <w:rFonts w:asciiTheme="majorHAnsi" w:eastAsiaTheme="majorEastAsia" w:hAnsiTheme="majorHAnsi" w:cstheme="majorHAnsi"/>
          <w:i/>
          <w:iCs/>
        </w:rPr>
        <w:t>’  (</w:t>
      </w:r>
      <w:r w:rsidR="000C260F" w:rsidRPr="000C260F">
        <w:rPr>
          <w:rFonts w:asciiTheme="majorHAnsi" w:eastAsiaTheme="majorEastAsia" w:hAnsiTheme="majorHAnsi" w:cstheme="majorHAnsi"/>
          <w:i/>
          <w:iCs/>
        </w:rPr>
        <w:t>Participant 46)</w:t>
      </w:r>
    </w:p>
    <w:p w14:paraId="4FA7A869" w14:textId="7BFA3AB7" w:rsidR="00EB1491" w:rsidRDefault="005252A8" w:rsidP="00161EBD">
      <w:pPr>
        <w:spacing w:line="276" w:lineRule="auto"/>
        <w:rPr>
          <w:rFonts w:asciiTheme="majorHAnsi" w:eastAsiaTheme="majorEastAsia" w:hAnsiTheme="majorHAnsi" w:cstheme="majorHAnsi"/>
        </w:rPr>
      </w:pPr>
      <w:r>
        <w:rPr>
          <w:rFonts w:asciiTheme="majorHAnsi" w:eastAsiaTheme="majorEastAsia" w:hAnsiTheme="majorHAnsi" w:cstheme="majorHAnsi"/>
        </w:rPr>
        <w:t>Overall, this survey demonstrated significant belief in alternative views, as well as</w:t>
      </w:r>
      <w:r w:rsidR="00AD3993">
        <w:rPr>
          <w:rFonts w:asciiTheme="majorHAnsi" w:eastAsiaTheme="majorEastAsia" w:hAnsiTheme="majorHAnsi" w:cstheme="majorHAnsi"/>
        </w:rPr>
        <w:t xml:space="preserve"> a divergence from traditional Christian beliefs. Nature was evidently sacred and important to almost every participant, </w:t>
      </w:r>
      <w:r w:rsidR="0053584F">
        <w:rPr>
          <w:rFonts w:asciiTheme="majorHAnsi" w:eastAsiaTheme="majorEastAsia" w:hAnsiTheme="majorHAnsi" w:cstheme="majorHAnsi"/>
        </w:rPr>
        <w:t>and despite varying degrees in belief across a broad spectrum of typically ‘New Age’ subject matter</w:t>
      </w:r>
      <w:r w:rsidR="0028735B">
        <w:rPr>
          <w:rFonts w:asciiTheme="majorHAnsi" w:eastAsiaTheme="majorEastAsia" w:hAnsiTheme="majorHAnsi" w:cstheme="majorHAnsi"/>
        </w:rPr>
        <w:t xml:space="preserve"> and </w:t>
      </w:r>
      <w:proofErr w:type="gramStart"/>
      <w:r w:rsidR="0028735B">
        <w:rPr>
          <w:rFonts w:asciiTheme="majorHAnsi" w:eastAsiaTheme="majorEastAsia" w:hAnsiTheme="majorHAnsi" w:cstheme="majorHAnsi"/>
        </w:rPr>
        <w:t>the majority of</w:t>
      </w:r>
      <w:proofErr w:type="gramEnd"/>
      <w:r w:rsidR="0028735B">
        <w:rPr>
          <w:rFonts w:asciiTheme="majorHAnsi" w:eastAsiaTheme="majorEastAsia" w:hAnsiTheme="majorHAnsi" w:cstheme="majorHAnsi"/>
        </w:rPr>
        <w:t xml:space="preserve"> respondents identifying as having ‘No religion’, there is a clear theme of belief in untraditional subject matters. </w:t>
      </w:r>
    </w:p>
    <w:p w14:paraId="46B63396" w14:textId="77777777" w:rsidR="002F08E9" w:rsidRPr="00161EBD" w:rsidRDefault="002F08E9" w:rsidP="00161EBD">
      <w:pPr>
        <w:spacing w:line="276" w:lineRule="auto"/>
        <w:rPr>
          <w:rFonts w:asciiTheme="majorHAnsi" w:eastAsiaTheme="majorEastAsia" w:hAnsiTheme="majorHAnsi" w:cstheme="majorHAnsi"/>
        </w:rPr>
      </w:pPr>
    </w:p>
    <w:p w14:paraId="1548AA80" w14:textId="239883EA" w:rsidR="00027FC5" w:rsidRDefault="00027FC5" w:rsidP="00027FC5">
      <w:pPr>
        <w:spacing w:line="276" w:lineRule="auto"/>
        <w:jc w:val="center"/>
        <w:rPr>
          <w:rFonts w:ascii="Times New Roman" w:eastAsiaTheme="majorEastAsia" w:hAnsi="Times New Roman" w:cs="Times New Roman"/>
          <w:u w:val="single"/>
        </w:rPr>
      </w:pPr>
      <w:r w:rsidRPr="00426FFC">
        <w:rPr>
          <w:rFonts w:ascii="Times New Roman" w:eastAsiaTheme="majorEastAsia" w:hAnsi="Times New Roman" w:cs="Times New Roman"/>
          <w:u w:val="single"/>
        </w:rPr>
        <w:t>PART 2.</w:t>
      </w:r>
    </w:p>
    <w:p w14:paraId="3C08F397" w14:textId="77777777" w:rsidR="008314E2" w:rsidRPr="00426FFC" w:rsidRDefault="008314E2" w:rsidP="00027FC5">
      <w:pPr>
        <w:spacing w:line="276" w:lineRule="auto"/>
        <w:jc w:val="center"/>
        <w:rPr>
          <w:rFonts w:ascii="Times New Roman" w:eastAsiaTheme="majorEastAsia" w:hAnsi="Times New Roman" w:cs="Times New Roman"/>
          <w:u w:val="single"/>
        </w:rPr>
      </w:pPr>
    </w:p>
    <w:p w14:paraId="5CDBA4AA" w14:textId="2B88C44F" w:rsidR="00027FC5" w:rsidRPr="00426FFC" w:rsidRDefault="00027FC5" w:rsidP="00027FC5">
      <w:pPr>
        <w:spacing w:line="276" w:lineRule="auto"/>
        <w:jc w:val="center"/>
        <w:rPr>
          <w:rFonts w:ascii="Times New Roman" w:eastAsiaTheme="majorEastAsia" w:hAnsi="Times New Roman" w:cs="Times New Roman"/>
          <w:u w:val="single"/>
        </w:rPr>
      </w:pPr>
      <w:r w:rsidRPr="00426FFC">
        <w:rPr>
          <w:rFonts w:ascii="Times New Roman" w:eastAsiaTheme="majorEastAsia" w:hAnsi="Times New Roman" w:cs="Times New Roman"/>
          <w:u w:val="single"/>
        </w:rPr>
        <w:t>T</w:t>
      </w:r>
      <w:r w:rsidR="00CC55B8" w:rsidRPr="00426FFC">
        <w:rPr>
          <w:rFonts w:ascii="Times New Roman" w:eastAsiaTheme="majorEastAsia" w:hAnsi="Times New Roman" w:cs="Times New Roman"/>
          <w:u w:val="single"/>
        </w:rPr>
        <w:t>HE FREQUENCY AND LIFE</w:t>
      </w:r>
      <w:r w:rsidR="000C260F">
        <w:rPr>
          <w:rFonts w:ascii="Times New Roman" w:eastAsiaTheme="majorEastAsia" w:hAnsi="Times New Roman" w:cs="Times New Roman"/>
          <w:u w:val="single"/>
        </w:rPr>
        <w:t>-</w:t>
      </w:r>
      <w:r w:rsidR="00CC55B8" w:rsidRPr="00426FFC">
        <w:rPr>
          <w:rFonts w:ascii="Times New Roman" w:eastAsiaTheme="majorEastAsia" w:hAnsi="Times New Roman" w:cs="Times New Roman"/>
          <w:u w:val="single"/>
        </w:rPr>
        <w:t xml:space="preserve">CHANING POTENTIAL OF EXTRAORDINARY EXPERIENCES </w:t>
      </w:r>
    </w:p>
    <w:p w14:paraId="37EB1BE5" w14:textId="13E11C72" w:rsidR="00637B51" w:rsidRDefault="00637B51" w:rsidP="7BFFC1C9">
      <w:pPr>
        <w:rPr>
          <w:rFonts w:ascii="Times New Roman" w:eastAsiaTheme="majorEastAsia" w:hAnsi="Times New Roman" w:cs="Times New Roman"/>
        </w:rPr>
      </w:pPr>
    </w:p>
    <w:p w14:paraId="11E22317" w14:textId="412D92AB" w:rsidR="007D619F" w:rsidRDefault="007D619F" w:rsidP="002F08E9">
      <w:pPr>
        <w:jc w:val="both"/>
        <w:rPr>
          <w:rFonts w:asciiTheme="majorHAnsi" w:hAnsiTheme="majorHAnsi" w:cstheme="majorHAnsi"/>
          <w:i/>
          <w:iCs/>
        </w:rPr>
      </w:pPr>
      <w:r w:rsidRPr="00FA5498">
        <w:rPr>
          <w:rFonts w:asciiTheme="majorHAnsi" w:eastAsiaTheme="majorEastAsia" w:hAnsiTheme="majorHAnsi" w:cstheme="majorHAnsi"/>
          <w:b/>
          <w:bCs/>
          <w:i/>
          <w:iCs/>
        </w:rPr>
        <w:t>Researcher</w:t>
      </w:r>
      <w:r w:rsidR="007F78F3">
        <w:rPr>
          <w:rFonts w:asciiTheme="majorHAnsi" w:eastAsiaTheme="majorEastAsia" w:hAnsiTheme="majorHAnsi" w:cstheme="majorHAnsi"/>
          <w:b/>
          <w:bCs/>
          <w:i/>
          <w:iCs/>
        </w:rPr>
        <w:t>’s</w:t>
      </w:r>
      <w:r w:rsidRPr="00FA5498">
        <w:rPr>
          <w:rFonts w:asciiTheme="majorHAnsi" w:eastAsiaTheme="majorEastAsia" w:hAnsiTheme="majorHAnsi" w:cstheme="majorHAnsi"/>
          <w:b/>
          <w:bCs/>
          <w:i/>
          <w:iCs/>
        </w:rPr>
        <w:t xml:space="preserve"> note</w:t>
      </w:r>
      <w:r w:rsidRPr="00FA5498">
        <w:rPr>
          <w:rFonts w:asciiTheme="majorHAnsi" w:eastAsiaTheme="majorEastAsia" w:hAnsiTheme="majorHAnsi" w:cstheme="majorHAnsi"/>
          <w:i/>
          <w:iCs/>
        </w:rPr>
        <w:t xml:space="preserve">: </w:t>
      </w:r>
      <w:r w:rsidR="00FA5498" w:rsidRPr="00FA5498">
        <w:rPr>
          <w:rFonts w:asciiTheme="majorHAnsi" w:hAnsiTheme="majorHAnsi" w:cstheme="majorHAnsi"/>
          <w:i/>
          <w:iCs/>
        </w:rPr>
        <w:t>Whilst conducting this research, I attended the wedding of my best friend. Her sister was sick in hospital the week of the wedding and anxieties were running high. My friend’s</w:t>
      </w:r>
      <w:r w:rsidR="00FA5498">
        <w:rPr>
          <w:rFonts w:asciiTheme="majorHAnsi" w:hAnsiTheme="majorHAnsi" w:cstheme="majorHAnsi"/>
          <w:i/>
          <w:iCs/>
        </w:rPr>
        <w:t xml:space="preserve"> a</w:t>
      </w:r>
      <w:r w:rsidR="00FA5498" w:rsidRPr="00FA5498">
        <w:rPr>
          <w:rFonts w:asciiTheme="majorHAnsi" w:hAnsiTheme="majorHAnsi" w:cstheme="majorHAnsi"/>
          <w:i/>
          <w:iCs/>
        </w:rPr>
        <w:t xml:space="preserve">unt is </w:t>
      </w:r>
      <w:r w:rsidR="00FA5498">
        <w:rPr>
          <w:rFonts w:asciiTheme="majorHAnsi" w:hAnsiTheme="majorHAnsi" w:cstheme="majorHAnsi"/>
          <w:i/>
          <w:iCs/>
        </w:rPr>
        <w:t xml:space="preserve">devoutly </w:t>
      </w:r>
      <w:r w:rsidR="00FA5498" w:rsidRPr="00FA5498">
        <w:rPr>
          <w:rFonts w:asciiTheme="majorHAnsi" w:hAnsiTheme="majorHAnsi" w:cstheme="majorHAnsi"/>
          <w:i/>
          <w:iCs/>
        </w:rPr>
        <w:t xml:space="preserve">Christian and was praying frequently for the sister and the family in the run up to the wedding. She reported a few days before the wedding that whilst praying, she had experienced a vision of an angel, yielding a sword which it then swung into the ground. Her interpretation of this vision was that the sister, as well as the family, were intensely protected during this time. The rest </w:t>
      </w:r>
      <w:r w:rsidR="00FA5498" w:rsidRPr="00FA5498">
        <w:rPr>
          <w:rFonts w:asciiTheme="majorHAnsi" w:hAnsiTheme="majorHAnsi" w:cstheme="majorHAnsi"/>
          <w:i/>
          <w:iCs/>
        </w:rPr>
        <w:lastRenderedPageBreak/>
        <w:t>of the week, my friend continued to report how little anxiety she was experiencing – she felt a continued presence surrounding her that emanated calmness, security, and peace.</w:t>
      </w:r>
    </w:p>
    <w:p w14:paraId="03702015" w14:textId="77777777" w:rsidR="00FA5498" w:rsidRDefault="00FA5498" w:rsidP="7BFFC1C9">
      <w:pPr>
        <w:rPr>
          <w:rFonts w:asciiTheme="majorHAnsi" w:eastAsiaTheme="majorEastAsia" w:hAnsiTheme="majorHAnsi" w:cstheme="majorHAnsi"/>
        </w:rPr>
      </w:pPr>
    </w:p>
    <w:p w14:paraId="5CCC0306" w14:textId="6771400B" w:rsidR="00FA5498" w:rsidRDefault="003624A6" w:rsidP="7BFFC1C9">
      <w:pPr>
        <w:rPr>
          <w:rFonts w:asciiTheme="majorHAnsi" w:eastAsiaTheme="majorEastAsia" w:hAnsiTheme="majorHAnsi" w:cstheme="majorHAnsi"/>
        </w:rPr>
      </w:pPr>
      <w:r>
        <w:rPr>
          <w:rFonts w:asciiTheme="majorHAnsi" w:eastAsiaTheme="majorEastAsia" w:hAnsiTheme="majorHAnsi" w:cstheme="majorHAnsi"/>
        </w:rPr>
        <w:tab/>
        <w:t>A striking number of participants in this study noted having had an Extraordinary Experience</w:t>
      </w:r>
      <w:r w:rsidR="00425C69">
        <w:rPr>
          <w:rFonts w:asciiTheme="majorHAnsi" w:eastAsiaTheme="majorEastAsia" w:hAnsiTheme="majorHAnsi" w:cstheme="majorHAnsi"/>
        </w:rPr>
        <w:t>, made up of 77.3% of people who responded to the survey</w:t>
      </w:r>
      <w:r w:rsidR="007F78F3">
        <w:rPr>
          <w:rFonts w:asciiTheme="majorHAnsi" w:eastAsiaTheme="majorEastAsia" w:hAnsiTheme="majorHAnsi" w:cstheme="majorHAnsi"/>
        </w:rPr>
        <w:t xml:space="preserve">. </w:t>
      </w:r>
      <w:r w:rsidR="009F3ED8">
        <w:rPr>
          <w:rFonts w:asciiTheme="majorHAnsi" w:eastAsiaTheme="majorEastAsia" w:hAnsiTheme="majorHAnsi" w:cstheme="majorHAnsi"/>
        </w:rPr>
        <w:t xml:space="preserve">From this statistic, 86% agreed that the experience was meaningful. 78.3% of those who experienced an EE rated their experience between 6 and 10 on a scale where 1 = Not life changing at all, and 10 = Drastically life changing. </w:t>
      </w:r>
      <w:r w:rsidR="00186E14">
        <w:rPr>
          <w:rFonts w:asciiTheme="majorHAnsi" w:eastAsiaTheme="majorEastAsia" w:hAnsiTheme="majorHAnsi" w:cstheme="majorHAnsi"/>
        </w:rPr>
        <w:t>Those who answered that they had not experienced an EE were then asked if they personally knew someone who had</w:t>
      </w:r>
      <w:r w:rsidR="00EF28D8">
        <w:rPr>
          <w:rFonts w:asciiTheme="majorHAnsi" w:eastAsiaTheme="majorEastAsia" w:hAnsiTheme="majorHAnsi" w:cstheme="majorHAnsi"/>
        </w:rPr>
        <w:t xml:space="preserve">, to which 77.3 responded ‘Yes’. </w:t>
      </w:r>
      <w:r w:rsidR="002F08E9">
        <w:rPr>
          <w:rFonts w:asciiTheme="majorHAnsi" w:eastAsiaTheme="majorEastAsia" w:hAnsiTheme="majorHAnsi" w:cstheme="majorHAnsi"/>
        </w:rPr>
        <w:t xml:space="preserve"> </w:t>
      </w:r>
      <w:r w:rsidR="006328B7">
        <w:rPr>
          <w:rFonts w:asciiTheme="majorHAnsi" w:eastAsiaTheme="majorEastAsia" w:hAnsiTheme="majorHAnsi" w:cstheme="majorHAnsi"/>
        </w:rPr>
        <w:t>1</w:t>
      </w:r>
      <w:r w:rsidR="003E7EAB">
        <w:rPr>
          <w:rFonts w:asciiTheme="majorHAnsi" w:eastAsiaTheme="majorEastAsia" w:hAnsiTheme="majorHAnsi" w:cstheme="majorHAnsi"/>
        </w:rPr>
        <w:t>6</w:t>
      </w:r>
      <w:r w:rsidR="006328B7">
        <w:rPr>
          <w:rFonts w:asciiTheme="majorHAnsi" w:eastAsiaTheme="majorEastAsia" w:hAnsiTheme="majorHAnsi" w:cstheme="majorHAnsi"/>
        </w:rPr>
        <w:t xml:space="preserve"> out of the 36 participants who reported having an EE said that they felt </w:t>
      </w:r>
      <w:proofErr w:type="gramStart"/>
      <w:r w:rsidR="006328B7">
        <w:rPr>
          <w:rFonts w:asciiTheme="majorHAnsi" w:eastAsiaTheme="majorEastAsia" w:hAnsiTheme="majorHAnsi" w:cstheme="majorHAnsi"/>
        </w:rPr>
        <w:t>some kind of positive</w:t>
      </w:r>
      <w:proofErr w:type="gramEnd"/>
      <w:r w:rsidR="006328B7">
        <w:rPr>
          <w:rFonts w:asciiTheme="majorHAnsi" w:eastAsiaTheme="majorEastAsia" w:hAnsiTheme="majorHAnsi" w:cstheme="majorHAnsi"/>
        </w:rPr>
        <w:t xml:space="preserve"> emotion either during, or as a result of the experience. </w:t>
      </w:r>
      <w:r w:rsidR="003E7EAB">
        <w:rPr>
          <w:rFonts w:asciiTheme="majorHAnsi" w:eastAsiaTheme="majorEastAsia" w:hAnsiTheme="majorHAnsi" w:cstheme="majorHAnsi"/>
        </w:rPr>
        <w:t xml:space="preserve">Typically those who reported experiencing positive emotions considered their EE as being divine </w:t>
      </w:r>
      <w:r w:rsidR="00180DE9">
        <w:rPr>
          <w:rFonts w:asciiTheme="majorHAnsi" w:eastAsiaTheme="majorEastAsia" w:hAnsiTheme="majorHAnsi" w:cstheme="majorHAnsi"/>
        </w:rPr>
        <w:t>or spiritual, whilst those who reported negative emotions such as fear, worry,</w:t>
      </w:r>
      <w:r w:rsidR="003E7EAB">
        <w:rPr>
          <w:rFonts w:asciiTheme="majorHAnsi" w:eastAsiaTheme="majorEastAsia" w:hAnsiTheme="majorHAnsi" w:cstheme="majorHAnsi"/>
        </w:rPr>
        <w:t xml:space="preserve"> </w:t>
      </w:r>
      <w:r w:rsidR="00B7262E">
        <w:rPr>
          <w:rFonts w:asciiTheme="majorHAnsi" w:eastAsiaTheme="majorEastAsia" w:hAnsiTheme="majorHAnsi" w:cstheme="majorHAnsi"/>
        </w:rPr>
        <w:t>scared,</w:t>
      </w:r>
      <w:r w:rsidR="00180DE9">
        <w:rPr>
          <w:rFonts w:asciiTheme="majorHAnsi" w:eastAsiaTheme="majorEastAsia" w:hAnsiTheme="majorHAnsi" w:cstheme="majorHAnsi"/>
        </w:rPr>
        <w:t xml:space="preserve"> or </w:t>
      </w:r>
      <w:r w:rsidR="00B7262E">
        <w:rPr>
          <w:rFonts w:asciiTheme="majorHAnsi" w:eastAsiaTheme="majorEastAsia" w:hAnsiTheme="majorHAnsi" w:cstheme="majorHAnsi"/>
        </w:rPr>
        <w:t>being unnerved were those whose experience was classed as paranormal.</w:t>
      </w:r>
      <w:r w:rsidR="002F08E9">
        <w:rPr>
          <w:rFonts w:asciiTheme="majorHAnsi" w:eastAsiaTheme="majorEastAsia" w:hAnsiTheme="majorHAnsi" w:cstheme="majorHAnsi"/>
        </w:rPr>
        <w:t xml:space="preserve"> </w:t>
      </w:r>
      <w:r w:rsidR="004C1710">
        <w:rPr>
          <w:rFonts w:asciiTheme="majorHAnsi" w:eastAsiaTheme="majorEastAsia" w:hAnsiTheme="majorHAnsi" w:cstheme="majorHAnsi"/>
        </w:rPr>
        <w:t>When asked how the experience affected their belief systems, 4</w:t>
      </w:r>
      <w:r w:rsidR="00835203">
        <w:rPr>
          <w:rFonts w:asciiTheme="majorHAnsi" w:eastAsiaTheme="majorEastAsia" w:hAnsiTheme="majorHAnsi" w:cstheme="majorHAnsi"/>
        </w:rPr>
        <w:t>3.2</w:t>
      </w:r>
      <w:r w:rsidR="004C1710">
        <w:rPr>
          <w:rFonts w:asciiTheme="majorHAnsi" w:eastAsiaTheme="majorEastAsia" w:hAnsiTheme="majorHAnsi" w:cstheme="majorHAnsi"/>
        </w:rPr>
        <w:t xml:space="preserve">% stated that it had </w:t>
      </w:r>
      <w:r w:rsidR="00835203">
        <w:rPr>
          <w:rFonts w:asciiTheme="majorHAnsi" w:eastAsiaTheme="majorEastAsia" w:hAnsiTheme="majorHAnsi" w:cstheme="majorHAnsi"/>
        </w:rPr>
        <w:t xml:space="preserve">confirmed their pre-existing beliefs, whilst 24.3% said It had changed their beliefs. The remaining percentage belonged to those who answered ‘Neither’ </w:t>
      </w:r>
      <w:proofErr w:type="gramStart"/>
      <w:r w:rsidR="00835203">
        <w:rPr>
          <w:rFonts w:asciiTheme="majorHAnsi" w:eastAsiaTheme="majorEastAsia" w:hAnsiTheme="majorHAnsi" w:cstheme="majorHAnsi"/>
        </w:rPr>
        <w:t>or</w:t>
      </w:r>
      <w:proofErr w:type="gramEnd"/>
      <w:r w:rsidR="00835203">
        <w:rPr>
          <w:rFonts w:asciiTheme="majorHAnsi" w:eastAsiaTheme="majorEastAsia" w:hAnsiTheme="majorHAnsi" w:cstheme="majorHAnsi"/>
        </w:rPr>
        <w:t xml:space="preserve"> ‘I don’t know’. The questionnaire then provided a section for the open-ended question of ‘If the experience changed your beliefs, how did it change them?’</w:t>
      </w:r>
    </w:p>
    <w:p w14:paraId="4745A2A6" w14:textId="77777777" w:rsidR="00C837EC" w:rsidRDefault="00C837EC" w:rsidP="7BFFC1C9">
      <w:pPr>
        <w:rPr>
          <w:rFonts w:asciiTheme="majorHAnsi" w:eastAsiaTheme="majorEastAsia" w:hAnsiTheme="majorHAnsi" w:cstheme="majorHAnsi"/>
        </w:rPr>
      </w:pPr>
    </w:p>
    <w:p w14:paraId="258F861A" w14:textId="59C01037" w:rsidR="00835203" w:rsidRPr="0045653E" w:rsidRDefault="00835203" w:rsidP="7BFFC1C9">
      <w:pPr>
        <w:rPr>
          <w:rFonts w:asciiTheme="majorHAnsi" w:eastAsiaTheme="majorEastAsia" w:hAnsiTheme="majorHAnsi" w:cstheme="majorHAnsi"/>
          <w:i/>
          <w:iCs/>
        </w:rPr>
      </w:pPr>
      <w:r>
        <w:rPr>
          <w:rFonts w:asciiTheme="majorHAnsi" w:eastAsiaTheme="majorEastAsia" w:hAnsiTheme="majorHAnsi" w:cstheme="majorHAnsi"/>
        </w:rPr>
        <w:tab/>
      </w:r>
      <w:r w:rsidRPr="0045653E">
        <w:rPr>
          <w:rFonts w:asciiTheme="majorHAnsi" w:eastAsiaTheme="majorEastAsia" w:hAnsiTheme="majorHAnsi" w:cstheme="majorHAnsi"/>
          <w:i/>
          <w:iCs/>
        </w:rPr>
        <w:t>‘It showed me the true structure of this reality and beyond</w:t>
      </w:r>
      <w:r w:rsidR="000C263D">
        <w:rPr>
          <w:rFonts w:asciiTheme="majorHAnsi" w:eastAsiaTheme="majorEastAsia" w:hAnsiTheme="majorHAnsi" w:cstheme="majorHAnsi"/>
          <w:i/>
          <w:iCs/>
        </w:rPr>
        <w:t>. It’s all a game</w:t>
      </w:r>
      <w:r w:rsidR="0045653E" w:rsidRPr="0045653E">
        <w:rPr>
          <w:rFonts w:asciiTheme="majorHAnsi" w:eastAsiaTheme="majorEastAsia" w:hAnsiTheme="majorHAnsi" w:cstheme="majorHAnsi"/>
          <w:i/>
          <w:iCs/>
        </w:rPr>
        <w:t>.</w:t>
      </w:r>
      <w:r w:rsidRPr="0045653E">
        <w:rPr>
          <w:rFonts w:asciiTheme="majorHAnsi" w:eastAsiaTheme="majorEastAsia" w:hAnsiTheme="majorHAnsi" w:cstheme="majorHAnsi"/>
          <w:i/>
          <w:iCs/>
        </w:rPr>
        <w:t>’</w:t>
      </w:r>
      <w:r w:rsidR="00C837EC">
        <w:rPr>
          <w:rFonts w:asciiTheme="majorHAnsi" w:eastAsiaTheme="majorEastAsia" w:hAnsiTheme="majorHAnsi" w:cstheme="majorHAnsi"/>
          <w:i/>
          <w:iCs/>
        </w:rPr>
        <w:t xml:space="preserve"> (Participant </w:t>
      </w:r>
      <w:r w:rsidR="008D47AB">
        <w:rPr>
          <w:rFonts w:asciiTheme="majorHAnsi" w:eastAsiaTheme="majorEastAsia" w:hAnsiTheme="majorHAnsi" w:cstheme="majorHAnsi"/>
          <w:i/>
          <w:iCs/>
        </w:rPr>
        <w:t>5)</w:t>
      </w:r>
    </w:p>
    <w:p w14:paraId="42781C96" w14:textId="2018A2D9" w:rsidR="00835203" w:rsidRPr="0045653E" w:rsidRDefault="00A933CF" w:rsidP="00A933CF">
      <w:pPr>
        <w:ind w:left="720"/>
        <w:rPr>
          <w:rFonts w:asciiTheme="majorHAnsi" w:eastAsiaTheme="majorEastAsia" w:hAnsiTheme="majorHAnsi" w:cstheme="majorHAnsi"/>
          <w:i/>
          <w:iCs/>
        </w:rPr>
      </w:pPr>
      <w:r w:rsidRPr="0045653E">
        <w:rPr>
          <w:rFonts w:asciiTheme="majorHAnsi" w:eastAsiaTheme="majorEastAsia" w:hAnsiTheme="majorHAnsi" w:cstheme="majorHAnsi"/>
          <w:i/>
          <w:iCs/>
        </w:rPr>
        <w:t>‘I was an atheist…it completely flipped my worldview…’</w:t>
      </w:r>
      <w:r w:rsidR="00C837EC">
        <w:rPr>
          <w:rFonts w:asciiTheme="majorHAnsi" w:eastAsiaTheme="majorEastAsia" w:hAnsiTheme="majorHAnsi" w:cstheme="majorHAnsi"/>
          <w:i/>
          <w:iCs/>
        </w:rPr>
        <w:t xml:space="preserve"> (Participant </w:t>
      </w:r>
      <w:r w:rsidR="008D47AB">
        <w:rPr>
          <w:rFonts w:asciiTheme="majorHAnsi" w:eastAsiaTheme="majorEastAsia" w:hAnsiTheme="majorHAnsi" w:cstheme="majorHAnsi"/>
          <w:i/>
          <w:iCs/>
        </w:rPr>
        <w:t>10)</w:t>
      </w:r>
    </w:p>
    <w:p w14:paraId="0661103F" w14:textId="403E306F" w:rsidR="00A933CF" w:rsidRPr="0045653E" w:rsidRDefault="00006630" w:rsidP="00A933CF">
      <w:pPr>
        <w:ind w:left="720"/>
        <w:rPr>
          <w:rFonts w:asciiTheme="majorHAnsi" w:eastAsiaTheme="majorEastAsia" w:hAnsiTheme="majorHAnsi" w:cstheme="majorHAnsi"/>
          <w:i/>
          <w:iCs/>
        </w:rPr>
      </w:pPr>
      <w:r w:rsidRPr="0045653E">
        <w:rPr>
          <w:rFonts w:asciiTheme="majorHAnsi" w:eastAsiaTheme="majorEastAsia" w:hAnsiTheme="majorHAnsi" w:cstheme="majorHAnsi"/>
          <w:i/>
          <w:iCs/>
        </w:rPr>
        <w:t>‘I didn’t think about telepathy beforehand, afterwards I took it seriously, and still do</w:t>
      </w:r>
      <w:r w:rsidR="0045653E" w:rsidRPr="0045653E">
        <w:rPr>
          <w:rFonts w:asciiTheme="majorHAnsi" w:eastAsiaTheme="majorEastAsia" w:hAnsiTheme="majorHAnsi" w:cstheme="majorHAnsi"/>
          <w:i/>
          <w:iCs/>
        </w:rPr>
        <w:t>.</w:t>
      </w:r>
      <w:r w:rsidRPr="0045653E">
        <w:rPr>
          <w:rFonts w:asciiTheme="majorHAnsi" w:eastAsiaTheme="majorEastAsia" w:hAnsiTheme="majorHAnsi" w:cstheme="majorHAnsi"/>
          <w:i/>
          <w:iCs/>
        </w:rPr>
        <w:t>’</w:t>
      </w:r>
      <w:r w:rsidR="00C837EC">
        <w:rPr>
          <w:rFonts w:asciiTheme="majorHAnsi" w:eastAsiaTheme="majorEastAsia" w:hAnsiTheme="majorHAnsi" w:cstheme="majorHAnsi"/>
          <w:i/>
          <w:iCs/>
        </w:rPr>
        <w:t xml:space="preserve"> (Participant</w:t>
      </w:r>
      <w:r w:rsidR="008D47AB">
        <w:rPr>
          <w:rFonts w:asciiTheme="majorHAnsi" w:eastAsiaTheme="majorEastAsia" w:hAnsiTheme="majorHAnsi" w:cstheme="majorHAnsi"/>
          <w:i/>
          <w:iCs/>
        </w:rPr>
        <w:t xml:space="preserve"> 36)</w:t>
      </w:r>
    </w:p>
    <w:p w14:paraId="1F9F70BB" w14:textId="6E3FA143" w:rsidR="0045653E" w:rsidRPr="0045653E" w:rsidRDefault="0045653E" w:rsidP="00A933CF">
      <w:pPr>
        <w:ind w:left="720"/>
        <w:rPr>
          <w:rFonts w:asciiTheme="majorHAnsi" w:eastAsiaTheme="majorEastAsia" w:hAnsiTheme="majorHAnsi" w:cstheme="majorHAnsi"/>
          <w:i/>
          <w:iCs/>
        </w:rPr>
      </w:pPr>
      <w:r w:rsidRPr="0045653E">
        <w:rPr>
          <w:rFonts w:asciiTheme="majorHAnsi" w:eastAsiaTheme="majorEastAsia" w:hAnsiTheme="majorHAnsi" w:cstheme="majorHAnsi"/>
          <w:i/>
          <w:iCs/>
        </w:rPr>
        <w:t>‘It opened my mind to possibilities of higher power present in my life.’</w:t>
      </w:r>
      <w:r w:rsidR="00C837EC">
        <w:rPr>
          <w:rFonts w:asciiTheme="majorHAnsi" w:eastAsiaTheme="majorEastAsia" w:hAnsiTheme="majorHAnsi" w:cstheme="majorHAnsi"/>
          <w:i/>
          <w:iCs/>
        </w:rPr>
        <w:t xml:space="preserve"> (Participant </w:t>
      </w:r>
      <w:r w:rsidR="008D47AB">
        <w:rPr>
          <w:rFonts w:asciiTheme="majorHAnsi" w:eastAsiaTheme="majorEastAsia" w:hAnsiTheme="majorHAnsi" w:cstheme="majorHAnsi"/>
          <w:i/>
          <w:iCs/>
        </w:rPr>
        <w:t>32)</w:t>
      </w:r>
    </w:p>
    <w:p w14:paraId="74204C15" w14:textId="38A7DE17" w:rsidR="00A933CF" w:rsidRDefault="000C263D" w:rsidP="00A933CF">
      <w:pPr>
        <w:ind w:left="720"/>
        <w:rPr>
          <w:rFonts w:asciiTheme="majorHAnsi" w:eastAsiaTheme="majorEastAsia" w:hAnsiTheme="majorHAnsi" w:cstheme="majorHAnsi"/>
          <w:i/>
          <w:iCs/>
        </w:rPr>
      </w:pPr>
      <w:r w:rsidRPr="000C263D">
        <w:rPr>
          <w:rFonts w:asciiTheme="majorHAnsi" w:eastAsiaTheme="majorEastAsia" w:hAnsiTheme="majorHAnsi" w:cstheme="majorHAnsi"/>
          <w:i/>
          <w:iCs/>
        </w:rPr>
        <w:t>‘[It] made me believe in the possibility of a spiritual life’</w:t>
      </w:r>
      <w:r w:rsidR="00C837EC">
        <w:rPr>
          <w:rFonts w:asciiTheme="majorHAnsi" w:eastAsiaTheme="majorEastAsia" w:hAnsiTheme="majorHAnsi" w:cstheme="majorHAnsi"/>
          <w:i/>
          <w:iCs/>
        </w:rPr>
        <w:t xml:space="preserve"> (Participant </w:t>
      </w:r>
      <w:r w:rsidR="00A4060D">
        <w:rPr>
          <w:rFonts w:asciiTheme="majorHAnsi" w:eastAsiaTheme="majorEastAsia" w:hAnsiTheme="majorHAnsi" w:cstheme="majorHAnsi"/>
          <w:i/>
          <w:iCs/>
        </w:rPr>
        <w:t>34)</w:t>
      </w:r>
    </w:p>
    <w:p w14:paraId="2B0EE1E7" w14:textId="77777777" w:rsidR="000C263D" w:rsidRDefault="000C263D" w:rsidP="00A933CF">
      <w:pPr>
        <w:ind w:left="720"/>
        <w:rPr>
          <w:rFonts w:asciiTheme="majorHAnsi" w:eastAsiaTheme="majorEastAsia" w:hAnsiTheme="majorHAnsi" w:cstheme="majorHAnsi"/>
          <w:i/>
          <w:iCs/>
        </w:rPr>
      </w:pPr>
    </w:p>
    <w:p w14:paraId="1D8FDD9A" w14:textId="242E0AF6" w:rsidR="000C263D" w:rsidRDefault="000C263D" w:rsidP="000C263D">
      <w:pPr>
        <w:jc w:val="both"/>
        <w:rPr>
          <w:rFonts w:asciiTheme="majorHAnsi" w:eastAsiaTheme="majorEastAsia" w:hAnsiTheme="majorHAnsi" w:cstheme="majorHAnsi"/>
        </w:rPr>
      </w:pPr>
      <w:r>
        <w:rPr>
          <w:rFonts w:asciiTheme="majorHAnsi" w:eastAsiaTheme="majorEastAsia" w:hAnsiTheme="majorHAnsi" w:cstheme="majorHAnsi"/>
        </w:rPr>
        <w:t>Following on from this, 45.9 participants said that the experienced change their behaviour or actions in some way, whilst 35% said it had no impact.</w:t>
      </w:r>
    </w:p>
    <w:p w14:paraId="20DC90E9" w14:textId="667DC273" w:rsidR="002E217B" w:rsidRDefault="007829EE" w:rsidP="000C263D">
      <w:pPr>
        <w:jc w:val="both"/>
        <w:rPr>
          <w:rFonts w:asciiTheme="majorHAnsi" w:eastAsiaTheme="majorEastAsia" w:hAnsiTheme="majorHAnsi" w:cstheme="majorHAnsi"/>
        </w:rPr>
      </w:pPr>
      <w:r>
        <w:rPr>
          <w:rFonts w:asciiTheme="majorHAnsi" w:eastAsiaTheme="majorEastAsia" w:hAnsiTheme="majorHAnsi" w:cstheme="majorHAnsi"/>
        </w:rPr>
        <w:t>The</w:t>
      </w:r>
      <w:r w:rsidR="001D635A">
        <w:rPr>
          <w:rFonts w:asciiTheme="majorHAnsi" w:eastAsiaTheme="majorEastAsia" w:hAnsiTheme="majorHAnsi" w:cstheme="majorHAnsi"/>
        </w:rPr>
        <w:t xml:space="preserve"> </w:t>
      </w:r>
      <w:r>
        <w:rPr>
          <w:rFonts w:asciiTheme="majorHAnsi" w:eastAsiaTheme="majorEastAsia" w:hAnsiTheme="majorHAnsi" w:cstheme="majorHAnsi"/>
        </w:rPr>
        <w:t xml:space="preserve">chart below </w:t>
      </w:r>
      <w:r w:rsidR="001D635A">
        <w:rPr>
          <w:rFonts w:asciiTheme="majorHAnsi" w:eastAsiaTheme="majorEastAsia" w:hAnsiTheme="majorHAnsi" w:cstheme="majorHAnsi"/>
        </w:rPr>
        <w:t xml:space="preserve">shows </w:t>
      </w:r>
      <w:r w:rsidR="005F564D">
        <w:rPr>
          <w:rFonts w:asciiTheme="majorHAnsi" w:eastAsiaTheme="majorEastAsia" w:hAnsiTheme="majorHAnsi" w:cstheme="majorHAnsi"/>
        </w:rPr>
        <w:t>the proportions of par</w:t>
      </w:r>
      <w:r w:rsidR="000E2937">
        <w:rPr>
          <w:rFonts w:asciiTheme="majorHAnsi" w:eastAsiaTheme="majorEastAsia" w:hAnsiTheme="majorHAnsi" w:cstheme="majorHAnsi"/>
        </w:rPr>
        <w:t xml:space="preserve">ticipants and how impactful </w:t>
      </w:r>
      <w:r w:rsidR="00EB0A2B">
        <w:rPr>
          <w:rFonts w:asciiTheme="majorHAnsi" w:eastAsiaTheme="majorEastAsia" w:hAnsiTheme="majorHAnsi" w:cstheme="majorHAnsi"/>
        </w:rPr>
        <w:t xml:space="preserve">they considered the experience on their lives. The majority of participants stated that the experience was </w:t>
      </w:r>
      <w:r w:rsidR="009F7DF7">
        <w:rPr>
          <w:rFonts w:asciiTheme="majorHAnsi" w:eastAsiaTheme="majorEastAsia" w:hAnsiTheme="majorHAnsi" w:cstheme="majorHAnsi"/>
        </w:rPr>
        <w:t xml:space="preserve">between 5 and 10 on the scale below, showing the experiences had significantly impacts on their lives. </w:t>
      </w:r>
    </w:p>
    <w:p w14:paraId="7AB8F8F2" w14:textId="676049BE" w:rsidR="00840603" w:rsidRPr="000C263D" w:rsidRDefault="00840603" w:rsidP="000C263D">
      <w:pPr>
        <w:jc w:val="both"/>
        <w:rPr>
          <w:rFonts w:asciiTheme="majorHAnsi" w:eastAsiaTheme="majorEastAsia" w:hAnsiTheme="majorHAnsi" w:cstheme="majorHAnsi"/>
        </w:rPr>
      </w:pPr>
      <w:r>
        <w:rPr>
          <w:rFonts w:asciiTheme="majorHAnsi" w:eastAsiaTheme="majorEastAsia" w:hAnsiTheme="majorHAnsi" w:cstheme="majorHAnsi"/>
          <w:noProof/>
        </w:rPr>
        <w:drawing>
          <wp:inline distT="0" distB="0" distL="0" distR="0" wp14:anchorId="73F9F11C" wp14:editId="69528F1E">
            <wp:extent cx="5731510" cy="2858135"/>
            <wp:effectExtent l="0" t="0" r="0" b="0"/>
            <wp:docPr id="1" name="Picture 1" descr="A picture containing text, screenshot, font,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font, plo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858135"/>
                    </a:xfrm>
                    <a:prstGeom prst="rect">
                      <a:avLst/>
                    </a:prstGeom>
                  </pic:spPr>
                </pic:pic>
              </a:graphicData>
            </a:graphic>
          </wp:inline>
        </w:drawing>
      </w:r>
    </w:p>
    <w:p w14:paraId="7DBA46C3" w14:textId="77777777" w:rsidR="00425C69" w:rsidRPr="00FA5498" w:rsidRDefault="00425C69" w:rsidP="7BFFC1C9">
      <w:pPr>
        <w:rPr>
          <w:rFonts w:asciiTheme="majorHAnsi" w:eastAsiaTheme="majorEastAsia" w:hAnsiTheme="majorHAnsi" w:cstheme="majorHAnsi"/>
        </w:rPr>
      </w:pPr>
    </w:p>
    <w:p w14:paraId="1990084C" w14:textId="7FD05013" w:rsidR="00637B51" w:rsidRDefault="00637B51" w:rsidP="00637B51">
      <w:pPr>
        <w:jc w:val="center"/>
        <w:rPr>
          <w:rFonts w:ascii="Times New Roman" w:eastAsiaTheme="majorEastAsia" w:hAnsi="Times New Roman" w:cs="Times New Roman"/>
          <w:u w:val="single"/>
        </w:rPr>
      </w:pPr>
      <w:r w:rsidRPr="00426FFC">
        <w:rPr>
          <w:rFonts w:ascii="Times New Roman" w:eastAsiaTheme="majorEastAsia" w:hAnsi="Times New Roman" w:cs="Times New Roman"/>
          <w:u w:val="single"/>
        </w:rPr>
        <w:t>PART 3.</w:t>
      </w:r>
    </w:p>
    <w:p w14:paraId="3B0B251F" w14:textId="77777777" w:rsidR="008314E2" w:rsidRPr="00426FFC" w:rsidRDefault="008314E2" w:rsidP="00637B51">
      <w:pPr>
        <w:jc w:val="center"/>
        <w:rPr>
          <w:rFonts w:ascii="Times New Roman" w:eastAsiaTheme="majorEastAsia" w:hAnsi="Times New Roman" w:cs="Times New Roman"/>
          <w:u w:val="single"/>
        </w:rPr>
      </w:pPr>
    </w:p>
    <w:p w14:paraId="1E2C13A1" w14:textId="2860AB50" w:rsidR="00637B51" w:rsidRPr="00426FFC" w:rsidRDefault="00637B51" w:rsidP="00637B51">
      <w:pPr>
        <w:jc w:val="center"/>
        <w:rPr>
          <w:rFonts w:ascii="Times New Roman" w:eastAsiaTheme="majorEastAsia" w:hAnsi="Times New Roman" w:cs="Times New Roman"/>
          <w:u w:val="single"/>
        </w:rPr>
      </w:pPr>
      <w:r w:rsidRPr="00426FFC">
        <w:rPr>
          <w:rFonts w:ascii="Times New Roman" w:eastAsiaTheme="majorEastAsia" w:hAnsi="Times New Roman" w:cs="Times New Roman"/>
          <w:u w:val="single"/>
        </w:rPr>
        <w:t>DISCUSSION</w:t>
      </w:r>
    </w:p>
    <w:p w14:paraId="48B47564" w14:textId="77777777" w:rsidR="00110F97" w:rsidRDefault="00110F97" w:rsidP="00110F97">
      <w:pPr>
        <w:spacing w:line="276" w:lineRule="auto"/>
        <w:ind w:firstLine="720"/>
        <w:rPr>
          <w:rStyle w:val="normaltextrun"/>
          <w:rFonts w:ascii="Calibri Light" w:hAnsi="Calibri Light" w:cs="Calibri Light"/>
          <w:color w:val="000000"/>
        </w:rPr>
      </w:pPr>
    </w:p>
    <w:p w14:paraId="232F563E" w14:textId="54A2FF34" w:rsidR="00110F97" w:rsidRDefault="00110F97" w:rsidP="00110F97">
      <w:pPr>
        <w:spacing w:line="276" w:lineRule="auto"/>
        <w:ind w:firstLine="720"/>
        <w:rPr>
          <w:rStyle w:val="eop"/>
          <w:rFonts w:ascii="Calibri Light" w:hAnsi="Calibri Light" w:cs="Calibri Light"/>
          <w:color w:val="000000"/>
        </w:rPr>
      </w:pPr>
      <w:r>
        <w:rPr>
          <w:rStyle w:val="normaltextrun"/>
          <w:rFonts w:ascii="Calibri Light" w:hAnsi="Calibri Light" w:cs="Calibri Light"/>
          <w:color w:val="000000"/>
        </w:rPr>
        <w:t xml:space="preserve">The aim of this research was to explore the frequency of and effects of Extraordinary Experiences upon those who experience them, through the distribution of qualitative questionnaires to a sample size of 44 participants. The results of the study indicate that EEs can be considered </w:t>
      </w:r>
      <w:r w:rsidR="001635E0">
        <w:rPr>
          <w:rStyle w:val="normaltextrun"/>
          <w:rFonts w:ascii="Calibri Light" w:hAnsi="Calibri Light" w:cs="Calibri Light"/>
          <w:color w:val="000000"/>
        </w:rPr>
        <w:t>as</w:t>
      </w:r>
      <w:r>
        <w:rPr>
          <w:rStyle w:val="normaltextrun"/>
          <w:rFonts w:ascii="Calibri Light" w:hAnsi="Calibri Light" w:cs="Calibri Light"/>
          <w:color w:val="000000"/>
        </w:rPr>
        <w:t xml:space="preserve"> relatively frequent occurrences, inferred by the proportion of participants who had experienced them within the sample group. There does appear to be a correlation between those with spiritual beliefs, and those who have experienced EEs, with a significant percentage of participants reporting that their experience was profound, meaningful and had considerable effects upon their lives and worldviews.</w:t>
      </w:r>
      <w:r>
        <w:rPr>
          <w:rStyle w:val="eop"/>
          <w:rFonts w:ascii="Calibri Light" w:hAnsi="Calibri Light" w:cs="Calibri Light"/>
          <w:color w:val="000000"/>
        </w:rPr>
        <w:t> </w:t>
      </w:r>
    </w:p>
    <w:p w14:paraId="757FF9FA" w14:textId="19847089" w:rsidR="00110F97" w:rsidRPr="00E1699B" w:rsidRDefault="00C17217" w:rsidP="006D04EB">
      <w:pPr>
        <w:spacing w:line="276" w:lineRule="auto"/>
        <w:ind w:firstLine="720"/>
        <w:rPr>
          <w:rFonts w:ascii="Calibri Light" w:hAnsi="Calibri Light" w:cs="Calibri Light"/>
          <w:color w:val="000000"/>
        </w:rPr>
      </w:pPr>
      <w:r>
        <w:rPr>
          <w:rStyle w:val="eop"/>
          <w:rFonts w:ascii="Calibri Light" w:hAnsi="Calibri Light" w:cs="Calibri Light"/>
          <w:color w:val="000000"/>
        </w:rPr>
        <w:t xml:space="preserve">This study demonstrated a significantly higher proportion of occurrence of EE than has typically been demonstrated in previous studies and literature. </w:t>
      </w:r>
      <w:r w:rsidR="00C91F7E">
        <w:rPr>
          <w:rStyle w:val="eop"/>
          <w:rFonts w:ascii="Calibri Light" w:hAnsi="Calibri Light" w:cs="Calibri Light"/>
          <w:color w:val="000000"/>
        </w:rPr>
        <w:t xml:space="preserve">Eugene and Cooper report that in 1901, </w:t>
      </w:r>
      <w:proofErr w:type="spellStart"/>
      <w:r w:rsidR="00C91F7E">
        <w:rPr>
          <w:rStyle w:val="eop"/>
          <w:rFonts w:ascii="Calibri Light" w:hAnsi="Calibri Light" w:cs="Calibri Light"/>
          <w:color w:val="000000"/>
        </w:rPr>
        <w:t>Bucke</w:t>
      </w:r>
      <w:proofErr w:type="spellEnd"/>
      <w:r w:rsidR="00C91F7E">
        <w:rPr>
          <w:rStyle w:val="eop"/>
          <w:rFonts w:ascii="Calibri Light" w:hAnsi="Calibri Light" w:cs="Calibri Light"/>
          <w:color w:val="000000"/>
        </w:rPr>
        <w:t xml:space="preserve"> conducted studies that showed the occurrence of mystical experiences was one in millions, although he did note that the </w:t>
      </w:r>
      <w:r w:rsidR="00141E73">
        <w:rPr>
          <w:rStyle w:val="eop"/>
          <w:rFonts w:ascii="Calibri Light" w:hAnsi="Calibri Light" w:cs="Calibri Light"/>
          <w:color w:val="000000"/>
        </w:rPr>
        <w:t>prevalence of such experiences had been increasing at the time.</w:t>
      </w:r>
      <w:r w:rsidR="008F2679">
        <w:rPr>
          <w:rStyle w:val="FootnoteReference"/>
          <w:rFonts w:ascii="Calibri Light" w:hAnsi="Calibri Light" w:cs="Calibri Light"/>
          <w:color w:val="000000"/>
        </w:rPr>
        <w:footnoteReference w:id="32"/>
      </w:r>
      <w:r w:rsidR="00141E73">
        <w:rPr>
          <w:rStyle w:val="eop"/>
          <w:rFonts w:ascii="Calibri Light" w:hAnsi="Calibri Light" w:cs="Calibri Light"/>
          <w:color w:val="000000"/>
        </w:rPr>
        <w:t xml:space="preserve"> As this study was conducted over 100 years ago, it is reasonable to assume that the </w:t>
      </w:r>
      <w:r w:rsidR="00A0011D">
        <w:rPr>
          <w:rStyle w:val="eop"/>
          <w:rFonts w:ascii="Calibri Light" w:hAnsi="Calibri Light" w:cs="Calibri Light"/>
          <w:color w:val="000000"/>
        </w:rPr>
        <w:t>frequentness has continued to increase</w:t>
      </w:r>
      <w:r w:rsidR="00B20EFB">
        <w:rPr>
          <w:rStyle w:val="eop"/>
          <w:rFonts w:ascii="Calibri Light" w:hAnsi="Calibri Light" w:cs="Calibri Light"/>
          <w:color w:val="000000"/>
        </w:rPr>
        <w:t xml:space="preserve">. </w:t>
      </w:r>
      <w:r w:rsidR="00F5747C">
        <w:rPr>
          <w:rStyle w:val="eop"/>
          <w:rFonts w:ascii="Calibri Light" w:hAnsi="Calibri Light" w:cs="Calibri Light"/>
          <w:color w:val="000000"/>
        </w:rPr>
        <w:t xml:space="preserve">Contextualising this data with a contemporary lens can denote this significant increase </w:t>
      </w:r>
      <w:r w:rsidR="00516812">
        <w:rPr>
          <w:rStyle w:val="eop"/>
          <w:rFonts w:ascii="Calibri Light" w:hAnsi="Calibri Light" w:cs="Calibri Light"/>
          <w:color w:val="000000"/>
        </w:rPr>
        <w:t xml:space="preserve">as due to being cultural changes in attitude and belief systems. </w:t>
      </w:r>
      <w:r w:rsidR="00957EEF">
        <w:rPr>
          <w:rStyle w:val="eop"/>
          <w:rFonts w:ascii="Calibri Light" w:hAnsi="Calibri Light" w:cs="Calibri Light"/>
          <w:color w:val="000000"/>
        </w:rPr>
        <w:t>With the rise of secularism, spirituality has become popular in the place of organised religion, particularly within the West.</w:t>
      </w:r>
      <w:r w:rsidR="00957EEF">
        <w:rPr>
          <w:rStyle w:val="FootnoteReference"/>
          <w:rFonts w:ascii="Calibri Light" w:hAnsi="Calibri Light" w:cs="Calibri Light"/>
          <w:color w:val="000000"/>
        </w:rPr>
        <w:footnoteReference w:id="33"/>
      </w:r>
      <w:r w:rsidR="00957EEF">
        <w:rPr>
          <w:rStyle w:val="eop"/>
          <w:rFonts w:ascii="Calibri Light" w:hAnsi="Calibri Light" w:cs="Calibri Light"/>
          <w:color w:val="000000"/>
        </w:rPr>
        <w:t xml:space="preserve"> The use of psychedelics has become increasingly socially acceptable, even being used in </w:t>
      </w:r>
      <w:r w:rsidR="000F49C3">
        <w:rPr>
          <w:rStyle w:val="eop"/>
          <w:rFonts w:ascii="Calibri Light" w:hAnsi="Calibri Light" w:cs="Calibri Light"/>
          <w:color w:val="000000"/>
        </w:rPr>
        <w:t xml:space="preserve">healthcare as a healing modality for certain trauma and </w:t>
      </w:r>
      <w:r w:rsidR="0082263A">
        <w:rPr>
          <w:rStyle w:val="eop"/>
          <w:rFonts w:ascii="Calibri Light" w:hAnsi="Calibri Light" w:cs="Calibri Light"/>
          <w:color w:val="000000"/>
        </w:rPr>
        <w:t xml:space="preserve">psychiatric </w:t>
      </w:r>
      <w:r w:rsidR="000F49C3">
        <w:rPr>
          <w:rStyle w:val="eop"/>
          <w:rFonts w:ascii="Calibri Light" w:hAnsi="Calibri Light" w:cs="Calibri Light"/>
          <w:color w:val="000000"/>
        </w:rPr>
        <w:t>disorders.</w:t>
      </w:r>
      <w:r w:rsidR="0082263A">
        <w:rPr>
          <w:rStyle w:val="FootnoteReference"/>
          <w:rFonts w:ascii="Calibri Light" w:hAnsi="Calibri Light" w:cs="Calibri Light"/>
          <w:color w:val="000000"/>
        </w:rPr>
        <w:footnoteReference w:id="34"/>
      </w:r>
      <w:r w:rsidR="00FB11B9">
        <w:rPr>
          <w:rStyle w:val="eop"/>
          <w:rFonts w:ascii="Calibri Light" w:hAnsi="Calibri Light" w:cs="Calibri Light"/>
          <w:color w:val="000000"/>
        </w:rPr>
        <w:t xml:space="preserve"> </w:t>
      </w:r>
      <w:r w:rsidR="00083E6B">
        <w:rPr>
          <w:rStyle w:val="eop"/>
          <w:rFonts w:ascii="Calibri Light" w:hAnsi="Calibri Light" w:cs="Calibri Light"/>
          <w:color w:val="000000"/>
        </w:rPr>
        <w:t>The study also showed a significant return rate by those who identify as Pagan and Spiritual</w:t>
      </w:r>
      <w:r w:rsidR="00E70821">
        <w:rPr>
          <w:rStyle w:val="eop"/>
          <w:rFonts w:ascii="Calibri Light" w:hAnsi="Calibri Light" w:cs="Calibri Light"/>
          <w:color w:val="000000"/>
        </w:rPr>
        <w:t xml:space="preserve">. </w:t>
      </w:r>
      <w:r w:rsidR="00083E6B">
        <w:rPr>
          <w:rStyle w:val="normaltextrun"/>
          <w:rFonts w:ascii="Calibri Light" w:hAnsi="Calibri Light" w:cs="Calibri Light"/>
          <w:color w:val="000000"/>
        </w:rPr>
        <w:t>Hugh Urban notes that New Age spirituality is typically individualistic and idealistic, and though New Age spirituality does in fact lend many practices and beliefs from Paganism, it differs from the latter in the way it looks towards the future, as opposed to pre-Christians times.</w:t>
      </w:r>
      <w:r w:rsidR="00083E6B">
        <w:rPr>
          <w:rStyle w:val="FootnoteReference"/>
          <w:rFonts w:ascii="Calibri Light" w:hAnsi="Calibri Light" w:cs="Calibri Light"/>
          <w:color w:val="000000"/>
        </w:rPr>
        <w:footnoteReference w:id="35"/>
      </w:r>
      <w:r w:rsidR="00083E6B">
        <w:rPr>
          <w:rStyle w:val="eop"/>
          <w:rFonts w:ascii="Calibri" w:hAnsi="Calibri" w:cs="Calibri"/>
          <w:color w:val="000000"/>
        </w:rPr>
        <w:t> </w:t>
      </w:r>
      <w:r w:rsidR="00E1699B">
        <w:rPr>
          <w:rStyle w:val="eop"/>
          <w:rFonts w:ascii="Calibri Light" w:hAnsi="Calibri Light" w:cs="Calibri Light"/>
          <w:color w:val="000000"/>
        </w:rPr>
        <w:t>As well as this rise of spirituality in culture and the mainstream, there is also the phenomenon of the ‘Age of Aquarius’, which Nicholas Campion notes is often synonymous with the New Age spiritual movement</w:t>
      </w:r>
      <w:r w:rsidR="0037018E">
        <w:rPr>
          <w:rStyle w:val="eop"/>
          <w:rFonts w:ascii="Calibri Light" w:hAnsi="Calibri Light" w:cs="Calibri Light"/>
          <w:color w:val="000000"/>
        </w:rPr>
        <w:t xml:space="preserve">. Campion categorises this as a period of time where there is a large and sustained belief that society will undergo a </w:t>
      </w:r>
      <w:r w:rsidR="004E7564">
        <w:rPr>
          <w:rStyle w:val="eop"/>
          <w:rFonts w:ascii="Calibri Light" w:hAnsi="Calibri Light" w:cs="Calibri Light"/>
          <w:color w:val="000000"/>
        </w:rPr>
        <w:t xml:space="preserve">massive, </w:t>
      </w:r>
      <w:r w:rsidR="00453E71">
        <w:rPr>
          <w:rStyle w:val="eop"/>
          <w:rFonts w:ascii="Calibri Light" w:hAnsi="Calibri Light" w:cs="Calibri Light"/>
          <w:color w:val="000000"/>
        </w:rPr>
        <w:t>positive transformation</w:t>
      </w:r>
      <w:r w:rsidR="004E7564">
        <w:rPr>
          <w:rStyle w:val="eop"/>
          <w:rFonts w:ascii="Calibri Light" w:hAnsi="Calibri Light" w:cs="Calibri Light"/>
          <w:color w:val="000000"/>
        </w:rPr>
        <w:t>.</w:t>
      </w:r>
      <w:r w:rsidR="004E7564">
        <w:rPr>
          <w:rStyle w:val="FootnoteReference"/>
          <w:rFonts w:ascii="Calibri Light" w:hAnsi="Calibri Light" w:cs="Calibri Light"/>
          <w:color w:val="000000"/>
        </w:rPr>
        <w:footnoteReference w:id="36"/>
      </w:r>
      <w:r w:rsidR="001E4884">
        <w:rPr>
          <w:rStyle w:val="eop"/>
          <w:rFonts w:ascii="Calibri Light" w:hAnsi="Calibri Light" w:cs="Calibri Light"/>
          <w:color w:val="000000"/>
        </w:rPr>
        <w:t xml:space="preserve"> This popular movement was considered by this research, including the statement of belief that </w:t>
      </w:r>
      <w:r w:rsidR="001E4884">
        <w:rPr>
          <w:rStyle w:val="normaltextrun"/>
          <w:rFonts w:ascii="Calibri Light" w:hAnsi="Calibri Light" w:cs="Calibri Light"/>
          <w:color w:val="000000"/>
        </w:rPr>
        <w:t>‘Everything is energy’ in line with Pat Collins</w:t>
      </w:r>
      <w:r w:rsidR="001E4884">
        <w:rPr>
          <w:rStyle w:val="normaltextrun"/>
          <w:rFonts w:ascii="Calibri Light" w:hAnsi="Calibri Light" w:cs="Calibri Light"/>
          <w:color w:val="000000"/>
        </w:rPr>
        <w:t>’ considerations of the New Age movement</w:t>
      </w:r>
      <w:r w:rsidR="001E4884">
        <w:rPr>
          <w:rStyle w:val="normaltextrun"/>
          <w:rFonts w:ascii="Calibri Light" w:hAnsi="Calibri Light" w:cs="Calibri Light"/>
          <w:color w:val="000000"/>
        </w:rPr>
        <w:t>, who argues that New Age spirituality is pantheistic, with belief in the importance and prevalence of energy being a defining feature of many New Age practices</w:t>
      </w:r>
      <w:r w:rsidR="001E4884">
        <w:rPr>
          <w:rStyle w:val="normaltextrun"/>
          <w:rFonts w:ascii="Calibri Light" w:hAnsi="Calibri Light" w:cs="Calibri Light"/>
          <w:color w:val="000000"/>
        </w:rPr>
        <w:t>.</w:t>
      </w:r>
      <w:r w:rsidR="001E4884">
        <w:rPr>
          <w:rStyle w:val="FootnoteReference"/>
          <w:rFonts w:ascii="Calibri Light" w:hAnsi="Calibri Light" w:cs="Calibri Light"/>
          <w:color w:val="000000"/>
        </w:rPr>
        <w:footnoteReference w:id="37"/>
      </w:r>
      <w:r w:rsidR="001E4884">
        <w:rPr>
          <w:rStyle w:val="normaltextrun"/>
          <w:rFonts w:ascii="Calibri Light" w:hAnsi="Calibri Light" w:cs="Calibri Light"/>
          <w:color w:val="0563C1"/>
          <w:sz w:val="13"/>
          <w:szCs w:val="13"/>
          <w:u w:val="single"/>
          <w:vertAlign w:val="superscript"/>
        </w:rPr>
        <w:t>]</w:t>
      </w:r>
      <w:r w:rsidR="001E4884">
        <w:rPr>
          <w:rStyle w:val="normaltextrun"/>
          <w:rFonts w:ascii="Calibri Light" w:hAnsi="Calibri Light" w:cs="Calibri Light"/>
          <w:color w:val="000000"/>
        </w:rPr>
        <w:t> </w:t>
      </w:r>
      <w:r w:rsidR="001E4884">
        <w:rPr>
          <w:rStyle w:val="normaltextrun"/>
          <w:rFonts w:ascii="Calibri Light" w:hAnsi="Calibri Light" w:cs="Calibri Light"/>
          <w:color w:val="000000"/>
        </w:rPr>
        <w:t xml:space="preserve">This was particularly interesting due to the high number of Pagans who returned the questionnaire. </w:t>
      </w:r>
      <w:r w:rsidR="006D04EB">
        <w:rPr>
          <w:rStyle w:val="normaltextrun"/>
          <w:rFonts w:ascii="Calibri Light" w:hAnsi="Calibri Light" w:cs="Calibri Light"/>
          <w:color w:val="000000"/>
        </w:rPr>
        <w:t xml:space="preserve">However, the significant number of those who </w:t>
      </w:r>
      <w:r w:rsidR="00EE1EFF">
        <w:rPr>
          <w:rStyle w:val="normaltextrun"/>
          <w:rFonts w:ascii="Calibri Light" w:hAnsi="Calibri Light" w:cs="Calibri Light"/>
          <w:color w:val="000000"/>
        </w:rPr>
        <w:t xml:space="preserve">responded to the survey as being Spiritual could also be due to the sampling method employed by the study, </w:t>
      </w:r>
      <w:r w:rsidR="00A95A6A">
        <w:rPr>
          <w:rStyle w:val="normaltextrun"/>
          <w:rFonts w:ascii="Calibri Light" w:hAnsi="Calibri Light" w:cs="Calibri Light"/>
          <w:color w:val="000000"/>
        </w:rPr>
        <w:t xml:space="preserve">which made use of opportunity sampling and resulted in the </w:t>
      </w:r>
      <w:r w:rsidR="00A30B63">
        <w:rPr>
          <w:rStyle w:val="normaltextrun"/>
          <w:rFonts w:ascii="Calibri Light" w:hAnsi="Calibri Light" w:cs="Calibri Light"/>
          <w:color w:val="000000"/>
        </w:rPr>
        <w:t>survey</w:t>
      </w:r>
      <w:r w:rsidR="00A95A6A">
        <w:rPr>
          <w:rStyle w:val="normaltextrun"/>
          <w:rFonts w:ascii="Calibri Light" w:hAnsi="Calibri Light" w:cs="Calibri Light"/>
          <w:color w:val="000000"/>
        </w:rPr>
        <w:t xml:space="preserve"> </w:t>
      </w:r>
      <w:r w:rsidR="00A30B63">
        <w:rPr>
          <w:rStyle w:val="normaltextrun"/>
          <w:rFonts w:ascii="Calibri Light" w:hAnsi="Calibri Light" w:cs="Calibri Light"/>
          <w:color w:val="000000"/>
        </w:rPr>
        <w:t>being shared in predominantly spiritual, Pagan and New Age forums and groups</w:t>
      </w:r>
      <w:r w:rsidR="00A73DD9">
        <w:rPr>
          <w:rStyle w:val="normaltextrun"/>
          <w:rFonts w:ascii="Calibri Light" w:hAnsi="Calibri Light" w:cs="Calibri Light"/>
          <w:color w:val="000000"/>
        </w:rPr>
        <w:t xml:space="preserve">, therefore cannot be seen as representative of the general population. This also raises the question of whether people who are spiritually inclined are more likely </w:t>
      </w:r>
      <w:r w:rsidR="00FE79F5">
        <w:rPr>
          <w:rStyle w:val="normaltextrun"/>
          <w:rFonts w:ascii="Calibri Light" w:hAnsi="Calibri Light" w:cs="Calibri Light"/>
          <w:color w:val="000000"/>
        </w:rPr>
        <w:t xml:space="preserve">to have EEs, due to the significant proportion of </w:t>
      </w:r>
      <w:r w:rsidR="003C575A">
        <w:rPr>
          <w:rStyle w:val="normaltextrun"/>
          <w:rFonts w:ascii="Calibri Light" w:hAnsi="Calibri Light" w:cs="Calibri Light"/>
          <w:color w:val="000000"/>
        </w:rPr>
        <w:t xml:space="preserve">respondents who had experienced them. Atkins and Schubert look at religious Extraordinary </w:t>
      </w:r>
      <w:r w:rsidR="0091587A">
        <w:rPr>
          <w:rStyle w:val="normaltextrun"/>
          <w:rFonts w:ascii="Calibri Light" w:hAnsi="Calibri Light" w:cs="Calibri Light"/>
          <w:color w:val="000000"/>
        </w:rPr>
        <w:t>Experiences and</w:t>
      </w:r>
      <w:r w:rsidR="00E704E4">
        <w:rPr>
          <w:rStyle w:val="normaltextrun"/>
          <w:rFonts w:ascii="Calibri Light" w:hAnsi="Calibri Light" w:cs="Calibri Light"/>
          <w:color w:val="000000"/>
        </w:rPr>
        <w:t xml:space="preserve"> discovered that the phenomenon of EEs was not pur</w:t>
      </w:r>
      <w:r w:rsidR="00120DC3">
        <w:rPr>
          <w:rStyle w:val="normaltextrun"/>
          <w:rFonts w:ascii="Calibri Light" w:hAnsi="Calibri Light" w:cs="Calibri Light"/>
          <w:color w:val="000000"/>
        </w:rPr>
        <w:t>ely the result of religion,</w:t>
      </w:r>
      <w:r w:rsidR="00283D19">
        <w:rPr>
          <w:rStyle w:val="normaltextrun"/>
          <w:rFonts w:ascii="Calibri Light" w:hAnsi="Calibri Light" w:cs="Calibri Light"/>
          <w:color w:val="000000"/>
        </w:rPr>
        <w:t xml:space="preserve"> which aligns with the </w:t>
      </w:r>
      <w:r w:rsidR="00283D19">
        <w:rPr>
          <w:rStyle w:val="normaltextrun"/>
          <w:rFonts w:ascii="Calibri Light" w:hAnsi="Calibri Light" w:cs="Calibri Light"/>
          <w:color w:val="000000"/>
        </w:rPr>
        <w:lastRenderedPageBreak/>
        <w:t>findings of this research as none of the EEs reported by this study o</w:t>
      </w:r>
      <w:r w:rsidR="00F77A72">
        <w:rPr>
          <w:rStyle w:val="normaltextrun"/>
          <w:rFonts w:ascii="Calibri Light" w:hAnsi="Calibri Light" w:cs="Calibri Light"/>
          <w:color w:val="000000"/>
        </w:rPr>
        <w:t>ccurred within a religious context, and a very minimal percentage of the respondents considered themselves to be religious.</w:t>
      </w:r>
      <w:r w:rsidR="00F77A72">
        <w:rPr>
          <w:rStyle w:val="FootnoteReference"/>
          <w:rFonts w:ascii="Calibri Light" w:hAnsi="Calibri Light" w:cs="Calibri Light"/>
          <w:color w:val="000000"/>
        </w:rPr>
        <w:footnoteReference w:id="38"/>
      </w:r>
      <w:r w:rsidR="00F77A72">
        <w:rPr>
          <w:rStyle w:val="normaltextrun"/>
          <w:rFonts w:ascii="Calibri Light" w:hAnsi="Calibri Light" w:cs="Calibri Light"/>
          <w:color w:val="000000"/>
        </w:rPr>
        <w:t xml:space="preserve"> </w:t>
      </w:r>
      <w:r w:rsidR="00D711BA">
        <w:rPr>
          <w:rStyle w:val="normaltextrun"/>
          <w:rFonts w:ascii="Calibri Light" w:hAnsi="Calibri Light" w:cs="Calibri Light"/>
          <w:color w:val="000000"/>
        </w:rPr>
        <w:t>Further study is required</w:t>
      </w:r>
      <w:r w:rsidR="00364A1A">
        <w:rPr>
          <w:rStyle w:val="normaltextrun"/>
          <w:rFonts w:ascii="Calibri Light" w:hAnsi="Calibri Light" w:cs="Calibri Light"/>
          <w:color w:val="000000"/>
        </w:rPr>
        <w:t xml:space="preserve">, and this study would have benefitted from the use of in-depth interviews with the participants in order to further analyse the specific details of the participants’ Extraordinary Experiences </w:t>
      </w:r>
      <w:r w:rsidR="00054CC7">
        <w:rPr>
          <w:rStyle w:val="normaltextrun"/>
          <w:rFonts w:ascii="Calibri Light" w:hAnsi="Calibri Light" w:cs="Calibri Light"/>
          <w:color w:val="000000"/>
        </w:rPr>
        <w:t xml:space="preserve">as well as their cosmologies prior to, and following the EEs. </w:t>
      </w:r>
      <w:r w:rsidR="00A67454">
        <w:rPr>
          <w:rStyle w:val="normaltextrun"/>
          <w:rFonts w:ascii="Calibri Light" w:hAnsi="Calibri Light" w:cs="Calibri Light"/>
          <w:color w:val="000000"/>
        </w:rPr>
        <w:t>Nonetheless,</w:t>
      </w:r>
      <w:r w:rsidR="003B3E5C">
        <w:rPr>
          <w:rStyle w:val="normaltextrun"/>
          <w:rFonts w:ascii="Calibri Light" w:hAnsi="Calibri Light" w:cs="Calibri Light"/>
          <w:color w:val="000000"/>
        </w:rPr>
        <w:t xml:space="preserve"> Eugene and Cooper argue that the cumulative nature of research findings into mystical and Extraordinary Experiences show that qualitative study into </w:t>
      </w:r>
      <w:r w:rsidR="00C837EC">
        <w:rPr>
          <w:rStyle w:val="normaltextrun"/>
          <w:rFonts w:ascii="Calibri Light" w:hAnsi="Calibri Light" w:cs="Calibri Light"/>
          <w:color w:val="000000"/>
        </w:rPr>
        <w:t>altered states of consciousness are valuable and valid, despite being largely subjective in nature.</w:t>
      </w:r>
      <w:r w:rsidR="00C837EC">
        <w:rPr>
          <w:rStyle w:val="FootnoteReference"/>
          <w:rFonts w:ascii="Calibri Light" w:hAnsi="Calibri Light" w:cs="Calibri Light"/>
          <w:color w:val="000000"/>
        </w:rPr>
        <w:footnoteReference w:id="39"/>
      </w:r>
    </w:p>
    <w:p w14:paraId="7990DFA3" w14:textId="77777777" w:rsidR="00110F97" w:rsidRPr="001A59C5" w:rsidRDefault="00110F97" w:rsidP="7BFFC1C9">
      <w:pPr>
        <w:spacing w:line="276" w:lineRule="auto"/>
        <w:rPr>
          <w:rFonts w:asciiTheme="majorHAnsi" w:eastAsiaTheme="majorEastAsia" w:hAnsiTheme="majorHAnsi" w:cstheme="majorHAnsi"/>
          <w:u w:val="single"/>
        </w:rPr>
      </w:pPr>
    </w:p>
    <w:p w14:paraId="0D1D7726" w14:textId="533ECE97" w:rsidR="4BA79182" w:rsidRDefault="0091587A" w:rsidP="7BFFC1C9">
      <w:pPr>
        <w:spacing w:line="276" w:lineRule="auto"/>
        <w:jc w:val="center"/>
        <w:rPr>
          <w:rFonts w:ascii="Times New Roman" w:eastAsiaTheme="majorEastAsia" w:hAnsi="Times New Roman" w:cs="Times New Roman"/>
          <w:b/>
          <w:bCs/>
          <w:u w:val="single"/>
        </w:rPr>
      </w:pPr>
      <w:r w:rsidRPr="0091587A">
        <w:rPr>
          <w:rFonts w:ascii="Times New Roman" w:eastAsiaTheme="majorEastAsia" w:hAnsi="Times New Roman" w:cs="Times New Roman"/>
          <w:b/>
          <w:bCs/>
          <w:u w:val="single"/>
        </w:rPr>
        <w:t>CONCLUSION</w:t>
      </w:r>
    </w:p>
    <w:p w14:paraId="33F4D8DD" w14:textId="77777777" w:rsidR="00E55B82" w:rsidRPr="0091587A" w:rsidRDefault="00E55B82" w:rsidP="7BFFC1C9">
      <w:pPr>
        <w:spacing w:line="276" w:lineRule="auto"/>
        <w:jc w:val="center"/>
        <w:rPr>
          <w:rFonts w:ascii="Times New Roman" w:eastAsiaTheme="majorEastAsia" w:hAnsi="Times New Roman" w:cs="Times New Roman"/>
          <w:b/>
          <w:bCs/>
          <w:u w:val="single"/>
        </w:rPr>
      </w:pPr>
    </w:p>
    <w:p w14:paraId="5BE14438" w14:textId="7E85B286" w:rsidR="7BFFC1C9" w:rsidRDefault="0091587A" w:rsidP="0091587A">
      <w:pPr>
        <w:spacing w:line="276" w:lineRule="auto"/>
        <w:ind w:firstLine="720"/>
        <w:rPr>
          <w:rFonts w:asciiTheme="majorHAnsi" w:eastAsiaTheme="majorEastAsia" w:hAnsiTheme="majorHAnsi" w:cstheme="majorHAnsi"/>
        </w:rPr>
      </w:pPr>
      <w:r w:rsidRPr="0091587A">
        <w:rPr>
          <w:rFonts w:asciiTheme="majorHAnsi" w:eastAsiaTheme="majorEastAsia" w:hAnsiTheme="majorHAnsi" w:cstheme="majorHAnsi"/>
        </w:rPr>
        <w:t xml:space="preserve">In conclusion, </w:t>
      </w:r>
      <w:r w:rsidR="000E4B7F">
        <w:rPr>
          <w:rFonts w:asciiTheme="majorHAnsi" w:eastAsiaTheme="majorEastAsia" w:hAnsiTheme="majorHAnsi" w:cstheme="majorHAnsi"/>
        </w:rPr>
        <w:t xml:space="preserve">this study has shown that Extraordinary Experiences are not only </w:t>
      </w:r>
      <w:r w:rsidR="00E55B82">
        <w:rPr>
          <w:rFonts w:asciiTheme="majorHAnsi" w:eastAsiaTheme="majorEastAsia" w:hAnsiTheme="majorHAnsi" w:cstheme="majorHAnsi"/>
        </w:rPr>
        <w:t>somewhat</w:t>
      </w:r>
      <w:r w:rsidR="000E4B7F">
        <w:rPr>
          <w:rFonts w:asciiTheme="majorHAnsi" w:eastAsiaTheme="majorEastAsia" w:hAnsiTheme="majorHAnsi" w:cstheme="majorHAnsi"/>
        </w:rPr>
        <w:t xml:space="preserve"> frequent </w:t>
      </w:r>
      <w:r w:rsidR="00054CC7">
        <w:rPr>
          <w:rFonts w:asciiTheme="majorHAnsi" w:eastAsiaTheme="majorEastAsia" w:hAnsiTheme="majorHAnsi" w:cstheme="majorHAnsi"/>
        </w:rPr>
        <w:t>occurrences but</w:t>
      </w:r>
      <w:r w:rsidR="000E4B7F">
        <w:rPr>
          <w:rFonts w:asciiTheme="majorHAnsi" w:eastAsiaTheme="majorEastAsia" w:hAnsiTheme="majorHAnsi" w:cstheme="majorHAnsi"/>
        </w:rPr>
        <w:t xml:space="preserve"> </w:t>
      </w:r>
      <w:r w:rsidR="00D711BA">
        <w:rPr>
          <w:rFonts w:asciiTheme="majorHAnsi" w:eastAsiaTheme="majorEastAsia" w:hAnsiTheme="majorHAnsi" w:cstheme="majorHAnsi"/>
        </w:rPr>
        <w:t xml:space="preserve">are also </w:t>
      </w:r>
      <w:r w:rsidR="000E4B7F">
        <w:rPr>
          <w:rFonts w:asciiTheme="majorHAnsi" w:eastAsiaTheme="majorEastAsia" w:hAnsiTheme="majorHAnsi" w:cstheme="majorHAnsi"/>
        </w:rPr>
        <w:t>meaningful and impactful upon those who experience them.</w:t>
      </w:r>
      <w:r w:rsidR="00D711BA">
        <w:rPr>
          <w:rFonts w:asciiTheme="majorHAnsi" w:eastAsiaTheme="majorEastAsia" w:hAnsiTheme="majorHAnsi" w:cstheme="majorHAnsi"/>
        </w:rPr>
        <w:t xml:space="preserve"> The qualitative approach </w:t>
      </w:r>
      <w:r w:rsidR="008314E2">
        <w:rPr>
          <w:rFonts w:asciiTheme="majorHAnsi" w:eastAsiaTheme="majorEastAsia" w:hAnsiTheme="majorHAnsi" w:cstheme="majorHAnsi"/>
        </w:rPr>
        <w:t xml:space="preserve">and methodology </w:t>
      </w:r>
      <w:r w:rsidR="00D711BA">
        <w:rPr>
          <w:rFonts w:asciiTheme="majorHAnsi" w:eastAsiaTheme="majorEastAsia" w:hAnsiTheme="majorHAnsi" w:cstheme="majorHAnsi"/>
        </w:rPr>
        <w:t>employed</w:t>
      </w:r>
      <w:r w:rsidR="008314E2">
        <w:rPr>
          <w:rFonts w:asciiTheme="majorHAnsi" w:eastAsiaTheme="majorEastAsia" w:hAnsiTheme="majorHAnsi" w:cstheme="majorHAnsi"/>
        </w:rPr>
        <w:t xml:space="preserve"> was also successful in generating data into EEs and how they impacted the lives and worldviews of the participants. </w:t>
      </w:r>
      <w:r w:rsidR="00FB26C1">
        <w:rPr>
          <w:rFonts w:asciiTheme="majorHAnsi" w:eastAsiaTheme="majorEastAsia" w:hAnsiTheme="majorHAnsi" w:cstheme="majorHAnsi"/>
        </w:rPr>
        <w:t>Through expanding the scope of mystical experiences into Extraordinary Experiences, this research has gathered information that show</w:t>
      </w:r>
      <w:r w:rsidR="00E2636C">
        <w:rPr>
          <w:rFonts w:asciiTheme="majorHAnsi" w:eastAsiaTheme="majorEastAsia" w:hAnsiTheme="majorHAnsi" w:cstheme="majorHAnsi"/>
        </w:rPr>
        <w:t>ed over 70% of the sample group had indeed had such an experience</w:t>
      </w:r>
      <w:r w:rsidR="0039346C">
        <w:rPr>
          <w:rFonts w:asciiTheme="majorHAnsi" w:eastAsiaTheme="majorEastAsia" w:hAnsiTheme="majorHAnsi" w:cstheme="majorHAnsi"/>
        </w:rPr>
        <w:t xml:space="preserve">, with over 80% of these respondents stating the experience was meaningful to them. The shared beliefs of the participants in New Age and Spiritual beliefs </w:t>
      </w:r>
      <w:proofErr w:type="gramStart"/>
      <w:r w:rsidR="00062455">
        <w:rPr>
          <w:rFonts w:asciiTheme="majorHAnsi" w:eastAsiaTheme="majorEastAsia" w:hAnsiTheme="majorHAnsi" w:cstheme="majorHAnsi"/>
        </w:rPr>
        <w:t>has</w:t>
      </w:r>
      <w:proofErr w:type="gramEnd"/>
      <w:r w:rsidR="00062455">
        <w:rPr>
          <w:rFonts w:asciiTheme="majorHAnsi" w:eastAsiaTheme="majorEastAsia" w:hAnsiTheme="majorHAnsi" w:cstheme="majorHAnsi"/>
        </w:rPr>
        <w:t xml:space="preserve"> produced the question of whether these experiences occur more frequently in those who are spiritually inclined, or whether </w:t>
      </w:r>
      <w:r w:rsidR="00EF16F3">
        <w:rPr>
          <w:rFonts w:asciiTheme="majorHAnsi" w:eastAsiaTheme="majorEastAsia" w:hAnsiTheme="majorHAnsi" w:cstheme="majorHAnsi"/>
        </w:rPr>
        <w:t xml:space="preserve">the experiences themselves are a cause of </w:t>
      </w:r>
      <w:r w:rsidR="00332BC9">
        <w:rPr>
          <w:rFonts w:asciiTheme="majorHAnsi" w:eastAsiaTheme="majorEastAsia" w:hAnsiTheme="majorHAnsi" w:cstheme="majorHAnsi"/>
        </w:rPr>
        <w:t>the participants spiritual beliefs</w:t>
      </w:r>
      <w:r w:rsidR="001902D2">
        <w:rPr>
          <w:rFonts w:asciiTheme="majorHAnsi" w:eastAsiaTheme="majorEastAsia" w:hAnsiTheme="majorHAnsi" w:cstheme="majorHAnsi"/>
        </w:rPr>
        <w:t xml:space="preserve">. Despite the research showing that </w:t>
      </w:r>
      <w:proofErr w:type="gramStart"/>
      <w:r w:rsidR="001902D2">
        <w:rPr>
          <w:rFonts w:asciiTheme="majorHAnsi" w:eastAsiaTheme="majorEastAsia" w:hAnsiTheme="majorHAnsi" w:cstheme="majorHAnsi"/>
        </w:rPr>
        <w:t>the majority of</w:t>
      </w:r>
      <w:proofErr w:type="gramEnd"/>
      <w:r w:rsidR="001902D2">
        <w:rPr>
          <w:rFonts w:asciiTheme="majorHAnsi" w:eastAsiaTheme="majorEastAsia" w:hAnsiTheme="majorHAnsi" w:cstheme="majorHAnsi"/>
        </w:rPr>
        <w:t xml:space="preserve"> participants (43.2%) </w:t>
      </w:r>
      <w:r w:rsidR="003B1AF7">
        <w:rPr>
          <w:rFonts w:asciiTheme="majorHAnsi" w:eastAsiaTheme="majorEastAsia" w:hAnsiTheme="majorHAnsi" w:cstheme="majorHAnsi"/>
        </w:rPr>
        <w:t xml:space="preserve">felt their experience confirmed their beliefs, there was also a number of participants who said the experience did change their beliefs (24.3%). </w:t>
      </w:r>
      <w:r w:rsidR="00BD51E9">
        <w:rPr>
          <w:rFonts w:asciiTheme="majorHAnsi" w:eastAsiaTheme="majorEastAsia" w:hAnsiTheme="majorHAnsi" w:cstheme="majorHAnsi"/>
        </w:rPr>
        <w:t xml:space="preserve">Further study is required </w:t>
      </w:r>
      <w:proofErr w:type="gramStart"/>
      <w:r w:rsidR="00BD51E9">
        <w:rPr>
          <w:rFonts w:asciiTheme="majorHAnsi" w:eastAsiaTheme="majorEastAsia" w:hAnsiTheme="majorHAnsi" w:cstheme="majorHAnsi"/>
        </w:rPr>
        <w:t>in order to</w:t>
      </w:r>
      <w:proofErr w:type="gramEnd"/>
      <w:r w:rsidR="00BD51E9">
        <w:rPr>
          <w:rFonts w:asciiTheme="majorHAnsi" w:eastAsiaTheme="majorEastAsia" w:hAnsiTheme="majorHAnsi" w:cstheme="majorHAnsi"/>
        </w:rPr>
        <w:t xml:space="preserve"> underpin these reasons in more detail. </w:t>
      </w:r>
    </w:p>
    <w:p w14:paraId="0CF32798" w14:textId="77777777" w:rsidR="00E55B82" w:rsidRDefault="00E55B82" w:rsidP="0091587A">
      <w:pPr>
        <w:spacing w:line="276" w:lineRule="auto"/>
        <w:ind w:firstLine="720"/>
        <w:rPr>
          <w:rFonts w:asciiTheme="majorHAnsi" w:eastAsiaTheme="majorEastAsia" w:hAnsiTheme="majorHAnsi" w:cstheme="majorHAnsi"/>
        </w:rPr>
      </w:pPr>
    </w:p>
    <w:p w14:paraId="04F7D707" w14:textId="77777777" w:rsidR="00E55B82" w:rsidRPr="0091587A" w:rsidRDefault="00E55B82" w:rsidP="0091587A">
      <w:pPr>
        <w:spacing w:line="276" w:lineRule="auto"/>
        <w:ind w:firstLine="720"/>
        <w:rPr>
          <w:rFonts w:asciiTheme="majorHAnsi" w:eastAsiaTheme="majorEastAsia" w:hAnsiTheme="majorHAnsi" w:cstheme="majorHAnsi"/>
        </w:rPr>
      </w:pPr>
    </w:p>
    <w:p w14:paraId="78209A1B" w14:textId="2B1EFD94" w:rsidR="18836C85" w:rsidRPr="00E55B82" w:rsidRDefault="00E55B82" w:rsidP="7BFFC1C9">
      <w:pPr>
        <w:spacing w:line="276" w:lineRule="auto"/>
        <w:jc w:val="center"/>
        <w:rPr>
          <w:rFonts w:ascii="Times New Roman" w:eastAsiaTheme="majorEastAsia" w:hAnsi="Times New Roman" w:cs="Times New Roman"/>
          <w:b/>
          <w:bCs/>
          <w:u w:val="single"/>
        </w:rPr>
      </w:pPr>
      <w:r w:rsidRPr="00E55B82">
        <w:rPr>
          <w:rFonts w:ascii="Times New Roman" w:eastAsiaTheme="majorEastAsia" w:hAnsi="Times New Roman" w:cs="Times New Roman"/>
          <w:b/>
          <w:bCs/>
          <w:u w:val="single"/>
        </w:rPr>
        <w:t>BIBLIOGRAPHY</w:t>
      </w:r>
    </w:p>
    <w:p w14:paraId="4DC86B9B" w14:textId="61B5045E" w:rsidR="7BFFC1C9" w:rsidRPr="001A59C5" w:rsidRDefault="7BFFC1C9" w:rsidP="7BFFC1C9">
      <w:pPr>
        <w:spacing w:line="276" w:lineRule="auto"/>
        <w:jc w:val="center"/>
        <w:rPr>
          <w:rFonts w:asciiTheme="majorHAnsi" w:eastAsiaTheme="majorEastAsia" w:hAnsiTheme="majorHAnsi" w:cstheme="majorHAnsi"/>
          <w:b/>
          <w:bCs/>
          <w:u w:val="single"/>
        </w:rPr>
      </w:pPr>
    </w:p>
    <w:p w14:paraId="3C2F96EC" w14:textId="4A7BF236" w:rsidR="7BFFC1C9" w:rsidRPr="001A59C5" w:rsidRDefault="7BFFC1C9" w:rsidP="7BFFC1C9">
      <w:pPr>
        <w:spacing w:line="276" w:lineRule="auto"/>
        <w:jc w:val="center"/>
        <w:rPr>
          <w:rFonts w:asciiTheme="majorHAnsi" w:eastAsiaTheme="majorEastAsia" w:hAnsiTheme="majorHAnsi" w:cstheme="majorHAnsi"/>
          <w:b/>
          <w:bCs/>
          <w:u w:val="single"/>
        </w:rPr>
      </w:pPr>
    </w:p>
    <w:p w14:paraId="1D8E4B95" w14:textId="784CA637" w:rsidR="18836C85" w:rsidRPr="00E55B82" w:rsidRDefault="00E55B82" w:rsidP="7BFFC1C9">
      <w:pPr>
        <w:spacing w:line="276" w:lineRule="auto"/>
        <w:jc w:val="center"/>
        <w:rPr>
          <w:rFonts w:ascii="Times New Roman" w:eastAsiaTheme="majorEastAsia" w:hAnsi="Times New Roman" w:cs="Times New Roman"/>
          <w:b/>
          <w:bCs/>
          <w:u w:val="single"/>
        </w:rPr>
      </w:pPr>
      <w:r w:rsidRPr="00E55B82">
        <w:rPr>
          <w:rFonts w:ascii="Times New Roman" w:eastAsiaTheme="majorEastAsia" w:hAnsi="Times New Roman" w:cs="Times New Roman"/>
          <w:b/>
          <w:bCs/>
          <w:u w:val="single"/>
        </w:rPr>
        <w:t>QUESTIONNAIRE</w:t>
      </w:r>
    </w:p>
    <w:p w14:paraId="49ADEC39" w14:textId="1D70A650" w:rsidR="7BFFC1C9" w:rsidRPr="001A59C5" w:rsidRDefault="7BFFC1C9" w:rsidP="7BFFC1C9">
      <w:pPr>
        <w:spacing w:line="276" w:lineRule="auto"/>
        <w:rPr>
          <w:rFonts w:asciiTheme="majorHAnsi" w:eastAsiaTheme="majorEastAsia" w:hAnsiTheme="majorHAnsi" w:cstheme="majorHAnsi"/>
        </w:rPr>
      </w:pPr>
    </w:p>
    <w:p w14:paraId="56903EC6" w14:textId="53586603" w:rsidR="7BFFC1C9" w:rsidRPr="001A59C5" w:rsidRDefault="7BFFC1C9" w:rsidP="7BFFC1C9">
      <w:pPr>
        <w:spacing w:line="276" w:lineRule="auto"/>
        <w:rPr>
          <w:rFonts w:asciiTheme="majorHAnsi" w:hAnsiTheme="majorHAnsi" w:cstheme="majorHAnsi"/>
        </w:rPr>
      </w:pPr>
    </w:p>
    <w:sectPr w:rsidR="7BFFC1C9" w:rsidRPr="001A59C5" w:rsidSect="002F08E9">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048AA" w14:textId="77777777" w:rsidR="000C1FB1" w:rsidRDefault="000C1FB1">
      <w:pPr>
        <w:spacing w:after="0" w:line="240" w:lineRule="auto"/>
      </w:pPr>
      <w:r>
        <w:separator/>
      </w:r>
    </w:p>
  </w:endnote>
  <w:endnote w:type="continuationSeparator" w:id="0">
    <w:p w14:paraId="0DB513F7" w14:textId="77777777" w:rsidR="000C1FB1" w:rsidRDefault="000C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Fira Sans">
    <w:panose1 w:val="020B0503050000020004"/>
    <w:charset w:val="00"/>
    <w:family w:val="swiss"/>
    <w:pitch w:val="variable"/>
    <w:sig w:usb0="600002FF" w:usb1="00000001" w:usb2="00000000" w:usb3="00000000" w:csb0="0000019F" w:csb1="00000000"/>
  </w:font>
  <w:font w:name="Times">
    <w:panose1 w:val="00000500000000020000"/>
    <w:charset w:val="00"/>
    <w:family w:val="auto"/>
    <w:pitch w:val="variable"/>
    <w:sig w:usb0="E00002FF" w:usb1="5000205A" w:usb2="00000000" w:usb3="00000000" w:csb0="0000019F" w:csb1="00000000"/>
  </w:font>
  <w:font w:name="Cambria">
    <w:panose1 w:val="02040503050406030204"/>
    <w:charset w:val="00"/>
    <w:family w:val="roman"/>
    <w:pitch w:val="variable"/>
    <w:sig w:usb0="E00002FF" w:usb1="400004FF"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FD245" w14:textId="77777777" w:rsidR="000C1FB1" w:rsidRDefault="000C1FB1">
      <w:pPr>
        <w:spacing w:after="0" w:line="240" w:lineRule="auto"/>
      </w:pPr>
      <w:r>
        <w:separator/>
      </w:r>
    </w:p>
  </w:footnote>
  <w:footnote w:type="continuationSeparator" w:id="0">
    <w:p w14:paraId="60F9C91F" w14:textId="77777777" w:rsidR="000C1FB1" w:rsidRDefault="000C1FB1">
      <w:pPr>
        <w:spacing w:after="0" w:line="240" w:lineRule="auto"/>
      </w:pPr>
      <w:r>
        <w:continuationSeparator/>
      </w:r>
    </w:p>
  </w:footnote>
  <w:footnote w:id="1">
    <w:p w14:paraId="384A15D7" w14:textId="323CF12F" w:rsidR="7BFFC1C9" w:rsidRPr="00E55B82" w:rsidRDefault="7BFFC1C9" w:rsidP="00713C9A">
      <w:pPr>
        <w:pStyle w:val="FootnoteText"/>
        <w:adjustRightInd w:val="0"/>
        <w:contextualSpacing/>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r w:rsidRPr="00E55B82">
        <w:rPr>
          <w:rFonts w:asciiTheme="majorHAnsi" w:eastAsia="Fira Sans" w:hAnsiTheme="majorHAnsi" w:cstheme="majorHAnsi"/>
          <w:color w:val="333333"/>
          <w:sz w:val="18"/>
          <w:szCs w:val="18"/>
        </w:rPr>
        <w:t xml:space="preserve">Singh, </w:t>
      </w:r>
      <w:proofErr w:type="spellStart"/>
      <w:r w:rsidRPr="00E55B82">
        <w:rPr>
          <w:rFonts w:asciiTheme="majorHAnsi" w:eastAsia="Fira Sans" w:hAnsiTheme="majorHAnsi" w:cstheme="majorHAnsi"/>
          <w:color w:val="333333"/>
          <w:sz w:val="18"/>
          <w:szCs w:val="18"/>
        </w:rPr>
        <w:t>Swaran</w:t>
      </w:r>
      <w:proofErr w:type="spellEnd"/>
      <w:r w:rsidRPr="00E55B82">
        <w:rPr>
          <w:rFonts w:asciiTheme="majorHAnsi" w:eastAsia="Fira Sans" w:hAnsiTheme="majorHAnsi" w:cstheme="majorHAnsi"/>
          <w:color w:val="333333"/>
          <w:sz w:val="18"/>
          <w:szCs w:val="18"/>
        </w:rPr>
        <w:t xml:space="preserve"> P.</w:t>
      </w:r>
    </w:p>
  </w:footnote>
  <w:footnote w:id="2">
    <w:p w14:paraId="19E7AAB7" w14:textId="77777777" w:rsidR="00A216D3" w:rsidRPr="00E55B82" w:rsidRDefault="00A216D3" w:rsidP="00A216D3">
      <w:pPr>
        <w:adjustRightInd w:val="0"/>
        <w:spacing w:after="0" w:line="240" w:lineRule="auto"/>
        <w:contextualSpacing/>
        <w:rPr>
          <w:rFonts w:asciiTheme="majorHAnsi" w:eastAsia="Calibri Light"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r w:rsidRPr="00E55B82">
        <w:rPr>
          <w:rFonts w:asciiTheme="majorHAnsi" w:eastAsia="Calibri Light" w:hAnsiTheme="majorHAnsi" w:cstheme="majorHAnsi"/>
          <w:sz w:val="18"/>
          <w:szCs w:val="18"/>
        </w:rPr>
        <w:t xml:space="preserve">Campion, Nicholas. ‘The Importance of Cosmology in Culture: Contexts and Consequences’. Trends in Modern Cosmology, </w:t>
      </w:r>
      <w:proofErr w:type="spellStart"/>
      <w:r w:rsidRPr="00E55B82">
        <w:rPr>
          <w:rFonts w:asciiTheme="majorHAnsi" w:eastAsia="Calibri Light" w:hAnsiTheme="majorHAnsi" w:cstheme="majorHAnsi"/>
          <w:sz w:val="18"/>
          <w:szCs w:val="18"/>
        </w:rPr>
        <w:t>InTech</w:t>
      </w:r>
      <w:proofErr w:type="spellEnd"/>
      <w:r w:rsidRPr="00E55B82">
        <w:rPr>
          <w:rFonts w:asciiTheme="majorHAnsi" w:eastAsia="Calibri Light" w:hAnsiTheme="majorHAnsi" w:cstheme="majorHAnsi"/>
          <w:sz w:val="18"/>
          <w:szCs w:val="18"/>
        </w:rPr>
        <w:t xml:space="preserve">, 7 June 2017. </w:t>
      </w:r>
      <w:proofErr w:type="spellStart"/>
      <w:r w:rsidRPr="00E55B82">
        <w:rPr>
          <w:rFonts w:asciiTheme="majorHAnsi" w:eastAsia="Calibri Light" w:hAnsiTheme="majorHAnsi" w:cstheme="majorHAnsi"/>
          <w:sz w:val="18"/>
          <w:szCs w:val="18"/>
        </w:rPr>
        <w:t>Crossref</w:t>
      </w:r>
      <w:proofErr w:type="spellEnd"/>
      <w:r w:rsidRPr="00E55B82">
        <w:rPr>
          <w:rFonts w:asciiTheme="majorHAnsi" w:eastAsia="Calibri Light" w:hAnsiTheme="majorHAnsi" w:cstheme="majorHAnsi"/>
          <w:sz w:val="18"/>
          <w:szCs w:val="18"/>
        </w:rPr>
        <w:t>, doi:10.5772/67976.</w:t>
      </w:r>
    </w:p>
  </w:footnote>
  <w:footnote w:id="3">
    <w:p w14:paraId="65D682CB" w14:textId="4311A952" w:rsidR="7BFFC1C9" w:rsidRPr="00E55B82" w:rsidRDefault="7BFFC1C9" w:rsidP="008D6534">
      <w:pPr>
        <w:adjustRightInd w:val="0"/>
        <w:spacing w:line="240" w:lineRule="auto"/>
        <w:contextualSpacing/>
        <w:rPr>
          <w:rFonts w:asciiTheme="majorHAnsi" w:eastAsia="Calibri Light" w:hAnsiTheme="majorHAnsi" w:cstheme="majorHAnsi"/>
          <w:color w:val="2A2A2A"/>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proofErr w:type="spellStart"/>
      <w:r w:rsidRPr="00E55B82">
        <w:rPr>
          <w:rFonts w:asciiTheme="majorHAnsi" w:eastAsia="Calibri Light" w:hAnsiTheme="majorHAnsi" w:cstheme="majorHAnsi"/>
          <w:color w:val="2A2A2A"/>
          <w:sz w:val="18"/>
          <w:szCs w:val="18"/>
        </w:rPr>
        <w:t>Yaden</w:t>
      </w:r>
      <w:proofErr w:type="spellEnd"/>
      <w:r w:rsidRPr="00E55B82">
        <w:rPr>
          <w:rFonts w:asciiTheme="majorHAnsi" w:eastAsia="Calibri Light" w:hAnsiTheme="majorHAnsi" w:cstheme="majorHAnsi"/>
          <w:color w:val="2A2A2A"/>
          <w:sz w:val="18"/>
          <w:szCs w:val="18"/>
        </w:rPr>
        <w:t xml:space="preserve">, David B., and Andrew B. Newberg, 'Mystical Experiences: Unity and Ego-Dissolution', </w:t>
      </w:r>
      <w:r w:rsidRPr="00E55B82">
        <w:rPr>
          <w:rFonts w:asciiTheme="majorHAnsi" w:eastAsia="Calibri Light" w:hAnsiTheme="majorHAnsi" w:cstheme="majorHAnsi"/>
          <w:i/>
          <w:iCs/>
          <w:color w:val="2A2A2A"/>
          <w:sz w:val="18"/>
          <w:szCs w:val="18"/>
        </w:rPr>
        <w:t>The Varieties of Spiritual Experience: 21st Century Research and Perspectives</w:t>
      </w:r>
      <w:r w:rsidRPr="00E55B82">
        <w:rPr>
          <w:rFonts w:asciiTheme="majorHAnsi" w:eastAsia="Calibri Light" w:hAnsiTheme="majorHAnsi" w:cstheme="majorHAnsi"/>
          <w:color w:val="2A2A2A"/>
          <w:sz w:val="18"/>
          <w:szCs w:val="18"/>
        </w:rPr>
        <w:t xml:space="preserve"> (New York, 2022; online </w:t>
      </w:r>
      <w:proofErr w:type="spellStart"/>
      <w:r w:rsidRPr="00E55B82">
        <w:rPr>
          <w:rFonts w:asciiTheme="majorHAnsi" w:eastAsia="Calibri Light" w:hAnsiTheme="majorHAnsi" w:cstheme="majorHAnsi"/>
          <w:color w:val="2A2A2A"/>
          <w:sz w:val="18"/>
          <w:szCs w:val="18"/>
        </w:rPr>
        <w:t>edn</w:t>
      </w:r>
      <w:proofErr w:type="spellEnd"/>
      <w:r w:rsidRPr="00E55B82">
        <w:rPr>
          <w:rFonts w:asciiTheme="majorHAnsi" w:eastAsia="Calibri Light" w:hAnsiTheme="majorHAnsi" w:cstheme="majorHAnsi"/>
          <w:color w:val="2A2A2A"/>
          <w:sz w:val="18"/>
          <w:szCs w:val="18"/>
        </w:rPr>
        <w:t xml:space="preserve">, Oxford Academic, 18 Aug. 2022), </w:t>
      </w:r>
      <w:hyperlink r:id="rId1">
        <w:r w:rsidRPr="00E55B82">
          <w:rPr>
            <w:rStyle w:val="Hyperlink"/>
            <w:rFonts w:asciiTheme="majorHAnsi" w:eastAsia="Calibri Light" w:hAnsiTheme="majorHAnsi" w:cstheme="majorHAnsi"/>
            <w:sz w:val="18"/>
            <w:szCs w:val="18"/>
            <w:u w:val="none"/>
          </w:rPr>
          <w:t>https://doi.org/10.1093/oso/9780190665678.003.0012</w:t>
        </w:r>
      </w:hyperlink>
      <w:r w:rsidRPr="00E55B82">
        <w:rPr>
          <w:rFonts w:asciiTheme="majorHAnsi" w:eastAsia="Calibri Light" w:hAnsiTheme="majorHAnsi" w:cstheme="majorHAnsi"/>
          <w:color w:val="2A2A2A"/>
          <w:sz w:val="18"/>
          <w:szCs w:val="18"/>
        </w:rPr>
        <w:t>, accessed 11 Apr. 2023.</w:t>
      </w:r>
    </w:p>
  </w:footnote>
  <w:footnote w:id="4">
    <w:p w14:paraId="3D0B2E1E" w14:textId="77777777" w:rsidR="00100388" w:rsidRPr="00E55B82" w:rsidRDefault="00100388" w:rsidP="00100388">
      <w:pPr>
        <w:adjustRightInd w:val="0"/>
        <w:spacing w:line="240" w:lineRule="auto"/>
        <w:contextualSpacing/>
        <w:rPr>
          <w:rFonts w:asciiTheme="majorHAnsi" w:eastAsia="Calibri Light" w:hAnsiTheme="majorHAnsi" w:cstheme="majorHAnsi"/>
          <w:color w:val="2A2A2A"/>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proofErr w:type="spellStart"/>
      <w:r w:rsidRPr="00E55B82">
        <w:rPr>
          <w:rFonts w:asciiTheme="majorHAnsi" w:eastAsia="Calibri Light" w:hAnsiTheme="majorHAnsi" w:cstheme="majorHAnsi"/>
          <w:color w:val="2A2A2A"/>
          <w:sz w:val="18"/>
          <w:szCs w:val="18"/>
        </w:rPr>
        <w:t>Yaden</w:t>
      </w:r>
      <w:proofErr w:type="spellEnd"/>
      <w:r w:rsidRPr="00E55B82">
        <w:rPr>
          <w:rFonts w:asciiTheme="majorHAnsi" w:eastAsia="Calibri Light" w:hAnsiTheme="majorHAnsi" w:cstheme="majorHAnsi"/>
          <w:color w:val="2A2A2A"/>
          <w:sz w:val="18"/>
          <w:szCs w:val="18"/>
        </w:rPr>
        <w:t xml:space="preserve">, David B., and Andrew B. Newberg, 'Mystical Experiences: Unity and Ego-Dissolution', </w:t>
      </w:r>
      <w:r w:rsidRPr="00E55B82">
        <w:rPr>
          <w:rFonts w:asciiTheme="majorHAnsi" w:eastAsia="Calibri Light" w:hAnsiTheme="majorHAnsi" w:cstheme="majorHAnsi"/>
          <w:i/>
          <w:iCs/>
          <w:color w:val="2A2A2A"/>
          <w:sz w:val="18"/>
          <w:szCs w:val="18"/>
        </w:rPr>
        <w:t>The Varieties of Spiritual Experience: 21st Century Research and Perspectives</w:t>
      </w:r>
      <w:r w:rsidRPr="00E55B82">
        <w:rPr>
          <w:rFonts w:asciiTheme="majorHAnsi" w:eastAsia="Calibri Light" w:hAnsiTheme="majorHAnsi" w:cstheme="majorHAnsi"/>
          <w:color w:val="2A2A2A"/>
          <w:sz w:val="18"/>
          <w:szCs w:val="18"/>
        </w:rPr>
        <w:t xml:space="preserve"> (New York, 2022; online </w:t>
      </w:r>
      <w:proofErr w:type="spellStart"/>
      <w:r w:rsidRPr="00E55B82">
        <w:rPr>
          <w:rFonts w:asciiTheme="majorHAnsi" w:eastAsia="Calibri Light" w:hAnsiTheme="majorHAnsi" w:cstheme="majorHAnsi"/>
          <w:color w:val="2A2A2A"/>
          <w:sz w:val="18"/>
          <w:szCs w:val="18"/>
        </w:rPr>
        <w:t>edn</w:t>
      </w:r>
      <w:proofErr w:type="spellEnd"/>
      <w:r w:rsidRPr="00E55B82">
        <w:rPr>
          <w:rFonts w:asciiTheme="majorHAnsi" w:eastAsia="Calibri Light" w:hAnsiTheme="majorHAnsi" w:cstheme="majorHAnsi"/>
          <w:color w:val="2A2A2A"/>
          <w:sz w:val="18"/>
          <w:szCs w:val="18"/>
        </w:rPr>
        <w:t xml:space="preserve">, Oxford Academic, 18 Aug. 2022), </w:t>
      </w:r>
      <w:hyperlink r:id="rId2">
        <w:r w:rsidRPr="00E55B82">
          <w:rPr>
            <w:rStyle w:val="Hyperlink"/>
            <w:rFonts w:asciiTheme="majorHAnsi" w:eastAsia="Calibri Light" w:hAnsiTheme="majorHAnsi" w:cstheme="majorHAnsi"/>
            <w:sz w:val="18"/>
            <w:szCs w:val="18"/>
            <w:u w:val="none"/>
          </w:rPr>
          <w:t>https://doi.org/10.1093/oso/9780190665678.003.0012</w:t>
        </w:r>
      </w:hyperlink>
      <w:r w:rsidRPr="00E55B82">
        <w:rPr>
          <w:rFonts w:asciiTheme="majorHAnsi" w:eastAsia="Calibri Light" w:hAnsiTheme="majorHAnsi" w:cstheme="majorHAnsi"/>
          <w:color w:val="2A2A2A"/>
          <w:sz w:val="18"/>
          <w:szCs w:val="18"/>
        </w:rPr>
        <w:t>, accessed 11 Apr. 2023.</w:t>
      </w:r>
    </w:p>
  </w:footnote>
  <w:footnote w:id="5">
    <w:p w14:paraId="1282040C" w14:textId="77777777" w:rsidR="00C71356" w:rsidRPr="00E55B82" w:rsidRDefault="00C71356" w:rsidP="00C71356">
      <w:pPr>
        <w:adjustRightInd w:val="0"/>
        <w:spacing w:line="240" w:lineRule="auto"/>
        <w:contextualSpacing/>
        <w:rPr>
          <w:rFonts w:asciiTheme="majorHAnsi" w:eastAsia="Calibri Light"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r w:rsidRPr="00E55B82">
        <w:rPr>
          <w:rFonts w:asciiTheme="majorHAnsi" w:eastAsia="Calibri Light" w:hAnsiTheme="majorHAnsi" w:cstheme="majorHAnsi"/>
          <w:sz w:val="18"/>
          <w:szCs w:val="18"/>
        </w:rPr>
        <w:t xml:space="preserve">The Significance of the Mystic’s Experience, A. Eustace </w:t>
      </w:r>
      <w:proofErr w:type="gramStart"/>
      <w:r w:rsidRPr="00E55B82">
        <w:rPr>
          <w:rFonts w:asciiTheme="majorHAnsi" w:eastAsia="Calibri Light" w:hAnsiTheme="majorHAnsi" w:cstheme="majorHAnsi"/>
          <w:sz w:val="18"/>
          <w:szCs w:val="18"/>
        </w:rPr>
        <w:t>Haydon,  The</w:t>
      </w:r>
      <w:proofErr w:type="gramEnd"/>
      <w:r w:rsidRPr="00E55B82">
        <w:rPr>
          <w:rFonts w:asciiTheme="majorHAnsi" w:eastAsia="Calibri Light" w:hAnsiTheme="majorHAnsi" w:cstheme="majorHAnsi"/>
          <w:sz w:val="18"/>
          <w:szCs w:val="18"/>
        </w:rPr>
        <w:t xml:space="preserve"> Journal of Religion, March 1922, Vol. 2, No. 2, pp.179-189,a University of Chicago Press</w:t>
      </w:r>
    </w:p>
  </w:footnote>
  <w:footnote w:id="6">
    <w:p w14:paraId="39184F76" w14:textId="1CACB479" w:rsidR="006E198D" w:rsidRPr="00E55B82" w:rsidRDefault="006E198D" w:rsidP="00F45BCE">
      <w:pPr>
        <w:rPr>
          <w:rFonts w:asciiTheme="majorHAnsi" w:eastAsia="Times New Roman" w:hAnsiTheme="majorHAnsi" w:cstheme="majorHAnsi"/>
          <w:color w:val="000000"/>
          <w:sz w:val="18"/>
          <w:szCs w:val="18"/>
          <w:lang w:eastAsia="en-GB"/>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r w:rsidR="00F45BCE" w:rsidRPr="00E55B82">
        <w:rPr>
          <w:rFonts w:asciiTheme="majorHAnsi" w:eastAsia="Times New Roman" w:hAnsiTheme="majorHAnsi" w:cstheme="majorHAnsi"/>
          <w:color w:val="000000"/>
          <w:sz w:val="18"/>
          <w:szCs w:val="18"/>
          <w:lang w:eastAsia="en-GB"/>
        </w:rPr>
        <w:t>Browning, Don. “William James’s Philosophy of Mysticism.” </w:t>
      </w:r>
      <w:r w:rsidR="00F45BCE" w:rsidRPr="00E55B82">
        <w:rPr>
          <w:rFonts w:asciiTheme="majorHAnsi" w:eastAsia="Times New Roman" w:hAnsiTheme="majorHAnsi" w:cstheme="majorHAnsi"/>
          <w:i/>
          <w:iCs/>
          <w:color w:val="000000"/>
          <w:sz w:val="18"/>
          <w:szCs w:val="18"/>
          <w:lang w:eastAsia="en-GB"/>
        </w:rPr>
        <w:t>The Journal of Religion</w:t>
      </w:r>
      <w:r w:rsidR="00F45BCE" w:rsidRPr="00E55B82">
        <w:rPr>
          <w:rFonts w:asciiTheme="majorHAnsi" w:eastAsia="Times New Roman" w:hAnsiTheme="majorHAnsi" w:cstheme="majorHAnsi"/>
          <w:color w:val="000000"/>
          <w:sz w:val="18"/>
          <w:szCs w:val="18"/>
          <w:lang w:eastAsia="en-GB"/>
        </w:rPr>
        <w:t>, vol. 59, no. 1, 1979, pp. 56–70. </w:t>
      </w:r>
      <w:r w:rsidR="00F45BCE" w:rsidRPr="00E55B82">
        <w:rPr>
          <w:rFonts w:asciiTheme="majorHAnsi" w:eastAsia="Times New Roman" w:hAnsiTheme="majorHAnsi" w:cstheme="majorHAnsi"/>
          <w:i/>
          <w:iCs/>
          <w:color w:val="000000"/>
          <w:sz w:val="18"/>
          <w:szCs w:val="18"/>
          <w:lang w:eastAsia="en-GB"/>
        </w:rPr>
        <w:t>JSTOR</w:t>
      </w:r>
      <w:r w:rsidR="00F45BCE" w:rsidRPr="00E55B82">
        <w:rPr>
          <w:rFonts w:asciiTheme="majorHAnsi" w:eastAsia="Times New Roman" w:hAnsiTheme="majorHAnsi" w:cstheme="majorHAnsi"/>
          <w:color w:val="000000"/>
          <w:sz w:val="18"/>
          <w:szCs w:val="18"/>
          <w:lang w:eastAsia="en-GB"/>
        </w:rPr>
        <w:t>, http://www.jstor.org/stable/1202114. Accessed 1 May 2023.</w:t>
      </w:r>
    </w:p>
  </w:footnote>
  <w:footnote w:id="7">
    <w:p w14:paraId="4EDFF3E5" w14:textId="0E0594B3" w:rsidR="000D5E5C" w:rsidRPr="00E55B82" w:rsidRDefault="000D5E5C">
      <w:pPr>
        <w:pStyle w:val="FootnoteText"/>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r w:rsidR="006540CD" w:rsidRPr="00E55B82">
        <w:rPr>
          <w:rFonts w:asciiTheme="majorHAnsi" w:hAnsiTheme="majorHAnsi" w:cstheme="majorHAnsi"/>
          <w:sz w:val="18"/>
          <w:szCs w:val="18"/>
        </w:rPr>
        <w:t xml:space="preserve">Get </w:t>
      </w:r>
      <w:proofErr w:type="spellStart"/>
      <w:r w:rsidR="006540CD" w:rsidRPr="00E55B82">
        <w:rPr>
          <w:rFonts w:asciiTheme="majorHAnsi" w:hAnsiTheme="majorHAnsi" w:cstheme="majorHAnsi"/>
          <w:sz w:val="18"/>
          <w:szCs w:val="18"/>
        </w:rPr>
        <w:t>pahnke</w:t>
      </w:r>
      <w:proofErr w:type="spellEnd"/>
      <w:r w:rsidR="006540CD" w:rsidRPr="00E55B82">
        <w:rPr>
          <w:rFonts w:asciiTheme="majorHAnsi" w:hAnsiTheme="majorHAnsi" w:cstheme="majorHAnsi"/>
          <w:sz w:val="18"/>
          <w:szCs w:val="18"/>
        </w:rPr>
        <w:t xml:space="preserve"> citation</w:t>
      </w:r>
    </w:p>
  </w:footnote>
  <w:footnote w:id="8">
    <w:p w14:paraId="6472181C" w14:textId="0B6F3234" w:rsidR="006540CD" w:rsidRPr="00E55B82" w:rsidRDefault="006540CD">
      <w:pPr>
        <w:pStyle w:val="FootnoteText"/>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Pennachio, John. “Near-Death Experience as Mystical Experience.” </w:t>
      </w:r>
      <w:r w:rsidRPr="00E55B82">
        <w:rPr>
          <w:rFonts w:asciiTheme="majorHAnsi" w:hAnsiTheme="majorHAnsi" w:cstheme="majorHAnsi"/>
          <w:i/>
          <w:iCs/>
          <w:sz w:val="18"/>
          <w:szCs w:val="18"/>
        </w:rPr>
        <w:t>Journal of Religion and Health</w:t>
      </w:r>
      <w:r w:rsidRPr="00E55B82">
        <w:rPr>
          <w:rFonts w:asciiTheme="majorHAnsi" w:hAnsiTheme="majorHAnsi" w:cstheme="majorHAnsi"/>
          <w:sz w:val="18"/>
          <w:szCs w:val="18"/>
        </w:rPr>
        <w:t xml:space="preserve">, vol. 25, no. 1, 1986, pp. 64–72. </w:t>
      </w:r>
      <w:r w:rsidRPr="00E55B82">
        <w:rPr>
          <w:rFonts w:asciiTheme="majorHAnsi" w:hAnsiTheme="majorHAnsi" w:cstheme="majorHAnsi"/>
          <w:i/>
          <w:iCs/>
          <w:sz w:val="18"/>
          <w:szCs w:val="18"/>
        </w:rPr>
        <w:t>JSTOR</w:t>
      </w:r>
      <w:r w:rsidRPr="00E55B82">
        <w:rPr>
          <w:rFonts w:asciiTheme="majorHAnsi" w:hAnsiTheme="majorHAnsi" w:cstheme="majorHAnsi"/>
          <w:sz w:val="18"/>
          <w:szCs w:val="18"/>
        </w:rPr>
        <w:t xml:space="preserve">, </w:t>
      </w:r>
      <w:hyperlink r:id="rId3">
        <w:r w:rsidRPr="00E55B82">
          <w:rPr>
            <w:rStyle w:val="Hyperlink"/>
            <w:rFonts w:asciiTheme="majorHAnsi" w:hAnsiTheme="majorHAnsi" w:cstheme="majorHAnsi"/>
            <w:sz w:val="18"/>
            <w:szCs w:val="18"/>
            <w:u w:val="none"/>
          </w:rPr>
          <w:t>http://www.jstor.org/stable/27505859</w:t>
        </w:r>
      </w:hyperlink>
      <w:r w:rsidRPr="00E55B82">
        <w:rPr>
          <w:rFonts w:asciiTheme="majorHAnsi" w:hAnsiTheme="majorHAnsi" w:cstheme="majorHAnsi"/>
          <w:sz w:val="18"/>
          <w:szCs w:val="18"/>
        </w:rPr>
        <w:t>. Accessed 30 Apr. 2023.</w:t>
      </w:r>
    </w:p>
  </w:footnote>
  <w:footnote w:id="9">
    <w:p w14:paraId="4BDC2631" w14:textId="0BEE7DDA" w:rsidR="00CC0A31" w:rsidRPr="00E55B82" w:rsidRDefault="00CC0A31">
      <w:pPr>
        <w:pStyle w:val="FootnoteText"/>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r w:rsidRPr="00E55B82">
        <w:rPr>
          <w:rFonts w:asciiTheme="majorHAnsi" w:hAnsiTheme="majorHAnsi" w:cstheme="majorHAnsi"/>
          <w:color w:val="212121"/>
          <w:sz w:val="18"/>
          <w:szCs w:val="18"/>
          <w:shd w:val="clear" w:color="auto" w:fill="FFFFFF"/>
        </w:rPr>
        <w:t xml:space="preserve">Hufford DJ. Sleep paralysis as spiritual experience. </w:t>
      </w:r>
      <w:proofErr w:type="spellStart"/>
      <w:r w:rsidRPr="00E55B82">
        <w:rPr>
          <w:rFonts w:asciiTheme="majorHAnsi" w:hAnsiTheme="majorHAnsi" w:cstheme="majorHAnsi"/>
          <w:color w:val="212121"/>
          <w:sz w:val="18"/>
          <w:szCs w:val="18"/>
          <w:shd w:val="clear" w:color="auto" w:fill="FFFFFF"/>
        </w:rPr>
        <w:t>Transcult</w:t>
      </w:r>
      <w:proofErr w:type="spellEnd"/>
      <w:r w:rsidRPr="00E55B82">
        <w:rPr>
          <w:rFonts w:asciiTheme="majorHAnsi" w:hAnsiTheme="majorHAnsi" w:cstheme="majorHAnsi"/>
          <w:color w:val="212121"/>
          <w:sz w:val="18"/>
          <w:szCs w:val="18"/>
          <w:shd w:val="clear" w:color="auto" w:fill="FFFFFF"/>
        </w:rPr>
        <w:t xml:space="preserve"> Psychiatry. 2005 Mar;42(1):11-45. </w:t>
      </w:r>
      <w:proofErr w:type="spellStart"/>
      <w:r w:rsidRPr="00E55B82">
        <w:rPr>
          <w:rFonts w:asciiTheme="majorHAnsi" w:hAnsiTheme="majorHAnsi" w:cstheme="majorHAnsi"/>
          <w:color w:val="212121"/>
          <w:sz w:val="18"/>
          <w:szCs w:val="18"/>
          <w:shd w:val="clear" w:color="auto" w:fill="FFFFFF"/>
        </w:rPr>
        <w:t>doi</w:t>
      </w:r>
      <w:proofErr w:type="spellEnd"/>
      <w:r w:rsidRPr="00E55B82">
        <w:rPr>
          <w:rFonts w:asciiTheme="majorHAnsi" w:hAnsiTheme="majorHAnsi" w:cstheme="majorHAnsi"/>
          <w:color w:val="212121"/>
          <w:sz w:val="18"/>
          <w:szCs w:val="18"/>
          <w:shd w:val="clear" w:color="auto" w:fill="FFFFFF"/>
        </w:rPr>
        <w:t>: 10.1177/1363461505050709. PMID: 15881267.</w:t>
      </w:r>
    </w:p>
  </w:footnote>
  <w:footnote w:id="10">
    <w:p w14:paraId="10380AEB" w14:textId="69E927E9" w:rsidR="00DA7FA4" w:rsidRPr="00E55B82" w:rsidRDefault="00DA7FA4" w:rsidP="00D334C1">
      <w:pPr>
        <w:rPr>
          <w:rFonts w:asciiTheme="majorHAnsi" w:eastAsia="Times New Roman" w:hAnsiTheme="majorHAnsi" w:cstheme="majorHAnsi"/>
          <w:color w:val="000000"/>
          <w:sz w:val="18"/>
          <w:szCs w:val="18"/>
          <w:lang w:eastAsia="en-GB"/>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proofErr w:type="spellStart"/>
      <w:r w:rsidR="00FE2A5E" w:rsidRPr="00E55B82">
        <w:rPr>
          <w:rFonts w:asciiTheme="majorHAnsi" w:eastAsia="Times New Roman" w:hAnsiTheme="majorHAnsi" w:cstheme="majorHAnsi"/>
          <w:color w:val="000000"/>
          <w:sz w:val="18"/>
          <w:szCs w:val="18"/>
          <w:lang w:eastAsia="en-GB"/>
        </w:rPr>
        <w:t>Ehrsson</w:t>
      </w:r>
      <w:proofErr w:type="spellEnd"/>
      <w:r w:rsidR="00FE2A5E" w:rsidRPr="00E55B82">
        <w:rPr>
          <w:rFonts w:asciiTheme="majorHAnsi" w:eastAsia="Times New Roman" w:hAnsiTheme="majorHAnsi" w:cstheme="majorHAnsi"/>
          <w:color w:val="000000"/>
          <w:sz w:val="18"/>
          <w:szCs w:val="18"/>
          <w:lang w:eastAsia="en-GB"/>
        </w:rPr>
        <w:t>, H. Henrik. “The Experimental Induction of Out-of-Body Experiences.” </w:t>
      </w:r>
      <w:r w:rsidR="00FE2A5E" w:rsidRPr="00E55B82">
        <w:rPr>
          <w:rFonts w:asciiTheme="majorHAnsi" w:eastAsia="Times New Roman" w:hAnsiTheme="majorHAnsi" w:cstheme="majorHAnsi"/>
          <w:i/>
          <w:iCs/>
          <w:color w:val="000000"/>
          <w:sz w:val="18"/>
          <w:szCs w:val="18"/>
          <w:lang w:eastAsia="en-GB"/>
        </w:rPr>
        <w:t>Science</w:t>
      </w:r>
      <w:r w:rsidR="00FE2A5E" w:rsidRPr="00E55B82">
        <w:rPr>
          <w:rFonts w:asciiTheme="majorHAnsi" w:eastAsia="Times New Roman" w:hAnsiTheme="majorHAnsi" w:cstheme="majorHAnsi"/>
          <w:color w:val="000000"/>
          <w:sz w:val="18"/>
          <w:szCs w:val="18"/>
          <w:lang w:eastAsia="en-GB"/>
        </w:rPr>
        <w:t>, vol. 317, no. 5841, 2007, pp. 1048–1048. </w:t>
      </w:r>
      <w:r w:rsidR="00FE2A5E" w:rsidRPr="00E55B82">
        <w:rPr>
          <w:rFonts w:asciiTheme="majorHAnsi" w:eastAsia="Times New Roman" w:hAnsiTheme="majorHAnsi" w:cstheme="majorHAnsi"/>
          <w:i/>
          <w:iCs/>
          <w:color w:val="000000"/>
          <w:sz w:val="18"/>
          <w:szCs w:val="18"/>
          <w:lang w:eastAsia="en-GB"/>
        </w:rPr>
        <w:t>JSTOR</w:t>
      </w:r>
      <w:r w:rsidR="00FE2A5E" w:rsidRPr="00E55B82">
        <w:rPr>
          <w:rFonts w:asciiTheme="majorHAnsi" w:eastAsia="Times New Roman" w:hAnsiTheme="majorHAnsi" w:cstheme="majorHAnsi"/>
          <w:color w:val="000000"/>
          <w:sz w:val="18"/>
          <w:szCs w:val="18"/>
          <w:lang w:eastAsia="en-GB"/>
        </w:rPr>
        <w:t>, http://www.jstor.org/stable/20037648. Accessed 1 May 2023.</w:t>
      </w:r>
    </w:p>
  </w:footnote>
  <w:footnote w:id="11">
    <w:p w14:paraId="0C6DEBCC" w14:textId="78EBDA31" w:rsidR="00D334C1" w:rsidRPr="00E55B82" w:rsidRDefault="00D334C1" w:rsidP="00D334C1">
      <w:pPr>
        <w:rPr>
          <w:rFonts w:asciiTheme="majorHAnsi" w:eastAsia="Times New Roman" w:hAnsiTheme="majorHAnsi" w:cstheme="majorHAnsi"/>
          <w:color w:val="000000"/>
          <w:sz w:val="18"/>
          <w:szCs w:val="18"/>
          <w:lang w:eastAsia="en-GB"/>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r w:rsidRPr="00E55B82">
        <w:rPr>
          <w:rFonts w:asciiTheme="majorHAnsi" w:eastAsia="Times New Roman" w:hAnsiTheme="majorHAnsi" w:cstheme="majorHAnsi"/>
          <w:color w:val="000000"/>
          <w:sz w:val="18"/>
          <w:szCs w:val="18"/>
          <w:lang w:eastAsia="en-GB"/>
        </w:rPr>
        <w:t>Helminiak, Daniel A. “Neurology, Psychology, and Extraordinary Religious Experiences.” </w:t>
      </w:r>
      <w:r w:rsidRPr="00E55B82">
        <w:rPr>
          <w:rFonts w:asciiTheme="majorHAnsi" w:eastAsia="Times New Roman" w:hAnsiTheme="majorHAnsi" w:cstheme="majorHAnsi"/>
          <w:i/>
          <w:iCs/>
          <w:color w:val="000000"/>
          <w:sz w:val="18"/>
          <w:szCs w:val="18"/>
          <w:lang w:eastAsia="en-GB"/>
        </w:rPr>
        <w:t>Journal of Religion and Health</w:t>
      </w:r>
      <w:r w:rsidRPr="00E55B82">
        <w:rPr>
          <w:rFonts w:asciiTheme="majorHAnsi" w:eastAsia="Times New Roman" w:hAnsiTheme="majorHAnsi" w:cstheme="majorHAnsi"/>
          <w:color w:val="000000"/>
          <w:sz w:val="18"/>
          <w:szCs w:val="18"/>
          <w:lang w:eastAsia="en-GB"/>
        </w:rPr>
        <w:t>, vol. 23, no. 1, 1984, pp. 33–46. </w:t>
      </w:r>
      <w:r w:rsidRPr="00E55B82">
        <w:rPr>
          <w:rFonts w:asciiTheme="majorHAnsi" w:eastAsia="Times New Roman" w:hAnsiTheme="majorHAnsi" w:cstheme="majorHAnsi"/>
          <w:i/>
          <w:iCs/>
          <w:color w:val="000000"/>
          <w:sz w:val="18"/>
          <w:szCs w:val="18"/>
          <w:lang w:eastAsia="en-GB"/>
        </w:rPr>
        <w:t>JSTOR</w:t>
      </w:r>
      <w:r w:rsidRPr="00E55B82">
        <w:rPr>
          <w:rFonts w:asciiTheme="majorHAnsi" w:eastAsia="Times New Roman" w:hAnsiTheme="majorHAnsi" w:cstheme="majorHAnsi"/>
          <w:color w:val="000000"/>
          <w:sz w:val="18"/>
          <w:szCs w:val="18"/>
          <w:lang w:eastAsia="en-GB"/>
        </w:rPr>
        <w:t>, http://www.jstor.org/stable/27505759. Accessed 1 May 2023.</w:t>
      </w:r>
    </w:p>
  </w:footnote>
  <w:footnote w:id="12">
    <w:p w14:paraId="1CE628EF" w14:textId="2E515551" w:rsidR="0000379E" w:rsidRPr="00E55B82" w:rsidRDefault="0000379E">
      <w:pPr>
        <w:pStyle w:val="FootnoteText"/>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r w:rsidRPr="00E55B82">
        <w:rPr>
          <w:rFonts w:asciiTheme="majorHAnsi" w:eastAsia="Calibri Light" w:hAnsiTheme="majorHAnsi" w:cstheme="majorHAnsi"/>
          <w:color w:val="222222"/>
          <w:sz w:val="18"/>
          <w:szCs w:val="18"/>
        </w:rPr>
        <w:t xml:space="preserve">Atkins, P.; Schubert, E. Are Spiritual Experiences through Music Seen as Intrinsic or Extrinsic? </w:t>
      </w:r>
      <w:r w:rsidRPr="00E55B82">
        <w:rPr>
          <w:rFonts w:asciiTheme="majorHAnsi" w:eastAsia="Calibri Light" w:hAnsiTheme="majorHAnsi" w:cstheme="majorHAnsi"/>
          <w:i/>
          <w:iCs/>
          <w:color w:val="222222"/>
          <w:sz w:val="18"/>
          <w:szCs w:val="18"/>
        </w:rPr>
        <w:t>Religions</w:t>
      </w:r>
      <w:r w:rsidRPr="00E55B82">
        <w:rPr>
          <w:rFonts w:asciiTheme="majorHAnsi" w:eastAsia="Calibri Light" w:hAnsiTheme="majorHAnsi" w:cstheme="majorHAnsi"/>
          <w:color w:val="222222"/>
          <w:sz w:val="18"/>
          <w:szCs w:val="18"/>
        </w:rPr>
        <w:t xml:space="preserve">2014, </w:t>
      </w:r>
      <w:r w:rsidRPr="00E55B82">
        <w:rPr>
          <w:rFonts w:asciiTheme="majorHAnsi" w:eastAsia="Calibri Light" w:hAnsiTheme="majorHAnsi" w:cstheme="majorHAnsi"/>
          <w:i/>
          <w:iCs/>
          <w:color w:val="222222"/>
          <w:sz w:val="18"/>
          <w:szCs w:val="18"/>
        </w:rPr>
        <w:t>5</w:t>
      </w:r>
      <w:r w:rsidRPr="00E55B82">
        <w:rPr>
          <w:rFonts w:asciiTheme="majorHAnsi" w:eastAsia="Calibri Light" w:hAnsiTheme="majorHAnsi" w:cstheme="majorHAnsi"/>
          <w:color w:val="222222"/>
          <w:sz w:val="18"/>
          <w:szCs w:val="18"/>
        </w:rPr>
        <w:t xml:space="preserve">, 76-89. </w:t>
      </w:r>
      <w:hyperlink r:id="rId4">
        <w:r w:rsidRPr="00E55B82">
          <w:rPr>
            <w:rStyle w:val="Hyperlink"/>
            <w:rFonts w:asciiTheme="majorHAnsi" w:eastAsia="Calibri Light" w:hAnsiTheme="majorHAnsi" w:cstheme="majorHAnsi"/>
            <w:sz w:val="18"/>
            <w:szCs w:val="18"/>
            <w:u w:val="none"/>
          </w:rPr>
          <w:t>https://doi.org/10.3390/rel5010076</w:t>
        </w:r>
      </w:hyperlink>
    </w:p>
  </w:footnote>
  <w:footnote w:id="13">
    <w:p w14:paraId="2B85A7ED" w14:textId="41B4E2F0" w:rsidR="007F07E3" w:rsidRPr="00E55B82" w:rsidRDefault="007F07E3">
      <w:pPr>
        <w:pStyle w:val="FootnoteText"/>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r w:rsidR="00803444" w:rsidRPr="00E55B82">
        <w:rPr>
          <w:rFonts w:asciiTheme="majorHAnsi" w:eastAsia="Calibri Light" w:hAnsiTheme="majorHAnsi" w:cstheme="majorHAnsi"/>
          <w:color w:val="212121"/>
          <w:sz w:val="18"/>
          <w:szCs w:val="18"/>
        </w:rPr>
        <w:t xml:space="preserve">Ponte DV, Schäfer L. Carl </w:t>
      </w:r>
      <w:proofErr w:type="spellStart"/>
      <w:r w:rsidR="00803444" w:rsidRPr="00E55B82">
        <w:rPr>
          <w:rFonts w:asciiTheme="majorHAnsi" w:eastAsia="Calibri Light" w:hAnsiTheme="majorHAnsi" w:cstheme="majorHAnsi"/>
          <w:color w:val="212121"/>
          <w:sz w:val="18"/>
          <w:szCs w:val="18"/>
        </w:rPr>
        <w:t>gustav</w:t>
      </w:r>
      <w:proofErr w:type="spellEnd"/>
      <w:r w:rsidR="00803444" w:rsidRPr="00E55B82">
        <w:rPr>
          <w:rFonts w:asciiTheme="majorHAnsi" w:eastAsia="Calibri Light" w:hAnsiTheme="majorHAnsi" w:cstheme="majorHAnsi"/>
          <w:color w:val="212121"/>
          <w:sz w:val="18"/>
          <w:szCs w:val="18"/>
        </w:rPr>
        <w:t xml:space="preserve"> </w:t>
      </w:r>
      <w:proofErr w:type="spellStart"/>
      <w:r w:rsidR="00803444" w:rsidRPr="00E55B82">
        <w:rPr>
          <w:rFonts w:asciiTheme="majorHAnsi" w:eastAsia="Calibri Light" w:hAnsiTheme="majorHAnsi" w:cstheme="majorHAnsi"/>
          <w:color w:val="212121"/>
          <w:sz w:val="18"/>
          <w:szCs w:val="18"/>
        </w:rPr>
        <w:t>jung</w:t>
      </w:r>
      <w:proofErr w:type="spellEnd"/>
      <w:r w:rsidR="00803444" w:rsidRPr="00E55B82">
        <w:rPr>
          <w:rFonts w:asciiTheme="majorHAnsi" w:eastAsia="Calibri Light" w:hAnsiTheme="majorHAnsi" w:cstheme="majorHAnsi"/>
          <w:color w:val="212121"/>
          <w:sz w:val="18"/>
          <w:szCs w:val="18"/>
        </w:rPr>
        <w:t xml:space="preserve">, quantum physics and the spiritual mind: a mystical vision of the twenty-first century. </w:t>
      </w:r>
      <w:proofErr w:type="spellStart"/>
      <w:r w:rsidR="00803444" w:rsidRPr="00E55B82">
        <w:rPr>
          <w:rFonts w:asciiTheme="majorHAnsi" w:eastAsia="Calibri Light" w:hAnsiTheme="majorHAnsi" w:cstheme="majorHAnsi"/>
          <w:color w:val="212121"/>
          <w:sz w:val="18"/>
          <w:szCs w:val="18"/>
        </w:rPr>
        <w:t>Behav</w:t>
      </w:r>
      <w:proofErr w:type="spellEnd"/>
      <w:r w:rsidR="00803444" w:rsidRPr="00E55B82">
        <w:rPr>
          <w:rFonts w:asciiTheme="majorHAnsi" w:eastAsia="Calibri Light" w:hAnsiTheme="majorHAnsi" w:cstheme="majorHAnsi"/>
          <w:color w:val="212121"/>
          <w:sz w:val="18"/>
          <w:szCs w:val="18"/>
        </w:rPr>
        <w:t xml:space="preserve"> Sci (Basel). 2013 Nov 13;3(4):601-618. </w:t>
      </w:r>
      <w:proofErr w:type="spellStart"/>
      <w:r w:rsidR="00803444" w:rsidRPr="00E55B82">
        <w:rPr>
          <w:rFonts w:asciiTheme="majorHAnsi" w:eastAsia="Calibri Light" w:hAnsiTheme="majorHAnsi" w:cstheme="majorHAnsi"/>
          <w:color w:val="212121"/>
          <w:sz w:val="18"/>
          <w:szCs w:val="18"/>
        </w:rPr>
        <w:t>doi</w:t>
      </w:r>
      <w:proofErr w:type="spellEnd"/>
      <w:r w:rsidR="00803444" w:rsidRPr="00E55B82">
        <w:rPr>
          <w:rFonts w:asciiTheme="majorHAnsi" w:eastAsia="Calibri Light" w:hAnsiTheme="majorHAnsi" w:cstheme="majorHAnsi"/>
          <w:color w:val="212121"/>
          <w:sz w:val="18"/>
          <w:szCs w:val="18"/>
        </w:rPr>
        <w:t>: 10.3390/bs3040601. PMID: 25379259; PMCID: PMC4217602.</w:t>
      </w:r>
    </w:p>
  </w:footnote>
  <w:footnote w:id="14">
    <w:p w14:paraId="19592436" w14:textId="4221A224" w:rsidR="00CC5A0A" w:rsidRPr="00E55B82" w:rsidRDefault="00CC5A0A" w:rsidP="00203F66">
      <w:pPr>
        <w:rPr>
          <w:rFonts w:asciiTheme="majorHAnsi" w:eastAsiaTheme="majorEastAsia" w:hAnsiTheme="majorHAnsi" w:cstheme="majorHAnsi"/>
          <w:color w:val="000000" w:themeColor="text1"/>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r w:rsidRPr="00E55B82">
        <w:rPr>
          <w:rFonts w:asciiTheme="majorHAnsi" w:eastAsiaTheme="majorEastAsia" w:hAnsiTheme="majorHAnsi" w:cstheme="majorHAnsi"/>
          <w:color w:val="000000" w:themeColor="text1"/>
          <w:sz w:val="18"/>
          <w:szCs w:val="18"/>
        </w:rPr>
        <w:t xml:space="preserve">An evaluation of the role of mystical experiences in transpersonal ecopsychology, Freya </w:t>
      </w:r>
      <w:proofErr w:type="spellStart"/>
      <w:r w:rsidRPr="00E55B82">
        <w:rPr>
          <w:rFonts w:asciiTheme="majorHAnsi" w:eastAsiaTheme="majorEastAsia" w:hAnsiTheme="majorHAnsi" w:cstheme="majorHAnsi"/>
          <w:color w:val="000000" w:themeColor="text1"/>
          <w:sz w:val="18"/>
          <w:szCs w:val="18"/>
        </w:rPr>
        <w:t>Harrild</w:t>
      </w:r>
      <w:proofErr w:type="spellEnd"/>
      <w:r w:rsidRPr="00E55B82">
        <w:rPr>
          <w:rFonts w:asciiTheme="majorHAnsi" w:eastAsiaTheme="majorEastAsia" w:hAnsiTheme="majorHAnsi" w:cstheme="majorHAnsi"/>
          <w:color w:val="000000" w:themeColor="text1"/>
          <w:sz w:val="18"/>
          <w:szCs w:val="18"/>
        </w:rPr>
        <w:t xml:space="preserve"> &amp; David Luke, Centre for Mental Health, School of Human Sciences, University of Greenwich, UK</w:t>
      </w:r>
    </w:p>
  </w:footnote>
  <w:footnote w:id="15">
    <w:p w14:paraId="5B57F6A7" w14:textId="1FA83F15" w:rsidR="00561782" w:rsidRPr="00E55B82" w:rsidRDefault="00561782">
      <w:pPr>
        <w:pStyle w:val="FootnoteText"/>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proofErr w:type="spellStart"/>
      <w:r w:rsidRPr="00E55B82">
        <w:rPr>
          <w:rFonts w:asciiTheme="majorHAnsi" w:hAnsiTheme="majorHAnsi" w:cstheme="majorHAnsi"/>
          <w:sz w:val="18"/>
          <w:szCs w:val="18"/>
        </w:rPr>
        <w:t>pennachio</w:t>
      </w:r>
      <w:proofErr w:type="spellEnd"/>
    </w:p>
  </w:footnote>
  <w:footnote w:id="16">
    <w:p w14:paraId="338CDD6B" w14:textId="2AA96A93" w:rsidR="006F43A3" w:rsidRPr="00E55B82" w:rsidRDefault="006F43A3">
      <w:pPr>
        <w:pStyle w:val="FootnoteText"/>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r w:rsidR="00727B54" w:rsidRPr="00E55B82">
        <w:rPr>
          <w:rFonts w:asciiTheme="majorHAnsi" w:hAnsiTheme="majorHAnsi" w:cstheme="majorHAnsi"/>
          <w:sz w:val="18"/>
          <w:szCs w:val="18"/>
        </w:rPr>
        <w:t xml:space="preserve">Campion, Nicholas. ‘The Importance of Cosmology in Culture: Contexts and Consequences’. Trends in Modern Cosmology, </w:t>
      </w:r>
      <w:proofErr w:type="spellStart"/>
      <w:r w:rsidR="00727B54" w:rsidRPr="00E55B82">
        <w:rPr>
          <w:rFonts w:asciiTheme="majorHAnsi" w:hAnsiTheme="majorHAnsi" w:cstheme="majorHAnsi"/>
          <w:sz w:val="18"/>
          <w:szCs w:val="18"/>
        </w:rPr>
        <w:t>InTech</w:t>
      </w:r>
      <w:proofErr w:type="spellEnd"/>
      <w:r w:rsidR="00727B54" w:rsidRPr="00E55B82">
        <w:rPr>
          <w:rFonts w:asciiTheme="majorHAnsi" w:hAnsiTheme="majorHAnsi" w:cstheme="majorHAnsi"/>
          <w:sz w:val="18"/>
          <w:szCs w:val="18"/>
        </w:rPr>
        <w:t xml:space="preserve">, 7 June 2017. </w:t>
      </w:r>
      <w:proofErr w:type="spellStart"/>
      <w:r w:rsidR="00727B54" w:rsidRPr="00E55B82">
        <w:rPr>
          <w:rFonts w:asciiTheme="majorHAnsi" w:hAnsiTheme="majorHAnsi" w:cstheme="majorHAnsi"/>
          <w:sz w:val="18"/>
          <w:szCs w:val="18"/>
        </w:rPr>
        <w:t>Crossref</w:t>
      </w:r>
      <w:proofErr w:type="spellEnd"/>
      <w:r w:rsidR="00727B54" w:rsidRPr="00E55B82">
        <w:rPr>
          <w:rFonts w:asciiTheme="majorHAnsi" w:hAnsiTheme="majorHAnsi" w:cstheme="majorHAnsi"/>
          <w:sz w:val="18"/>
          <w:szCs w:val="18"/>
        </w:rPr>
        <w:t>, doi:10.5772/67976.</w:t>
      </w:r>
    </w:p>
  </w:footnote>
  <w:footnote w:id="17">
    <w:p w14:paraId="5724447E" w14:textId="04684375" w:rsidR="005B1728" w:rsidRPr="00E55B82" w:rsidRDefault="005B1728">
      <w:pPr>
        <w:pStyle w:val="FootnoteText"/>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Durkheim Elementary forms p.62</w:t>
      </w:r>
    </w:p>
  </w:footnote>
  <w:footnote w:id="18">
    <w:p w14:paraId="57E5683F" w14:textId="2102971B" w:rsidR="00203F66" w:rsidRPr="00E55B82" w:rsidRDefault="00203F66">
      <w:pPr>
        <w:pStyle w:val="FootnoteText"/>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r w:rsidRPr="00E55B82">
        <w:rPr>
          <w:rFonts w:asciiTheme="majorHAnsi" w:hAnsiTheme="majorHAnsi" w:cstheme="majorHAnsi"/>
          <w:color w:val="1A1A1A"/>
          <w:sz w:val="18"/>
          <w:szCs w:val="18"/>
          <w:shd w:val="clear" w:color="auto" w:fill="F3EDE9"/>
        </w:rPr>
        <w:t xml:space="preserve">Halvorson, </w:t>
      </w:r>
      <w:proofErr w:type="gramStart"/>
      <w:r w:rsidRPr="00E55B82">
        <w:rPr>
          <w:rFonts w:asciiTheme="majorHAnsi" w:hAnsiTheme="majorHAnsi" w:cstheme="majorHAnsi"/>
          <w:color w:val="1A1A1A"/>
          <w:sz w:val="18"/>
          <w:szCs w:val="18"/>
          <w:shd w:val="clear" w:color="auto" w:fill="F3EDE9"/>
        </w:rPr>
        <w:t>Hans</w:t>
      </w:r>
      <w:proofErr w:type="gramEnd"/>
      <w:r w:rsidRPr="00E55B82">
        <w:rPr>
          <w:rFonts w:asciiTheme="majorHAnsi" w:hAnsiTheme="majorHAnsi" w:cstheme="majorHAnsi"/>
          <w:color w:val="1A1A1A"/>
          <w:sz w:val="18"/>
          <w:szCs w:val="18"/>
          <w:shd w:val="clear" w:color="auto" w:fill="F3EDE9"/>
        </w:rPr>
        <w:t xml:space="preserve"> and Helge </w:t>
      </w:r>
      <w:proofErr w:type="spellStart"/>
      <w:r w:rsidRPr="00E55B82">
        <w:rPr>
          <w:rFonts w:asciiTheme="majorHAnsi" w:hAnsiTheme="majorHAnsi" w:cstheme="majorHAnsi"/>
          <w:color w:val="1A1A1A"/>
          <w:sz w:val="18"/>
          <w:szCs w:val="18"/>
          <w:shd w:val="clear" w:color="auto" w:fill="F3EDE9"/>
        </w:rPr>
        <w:t>Kragh</w:t>
      </w:r>
      <w:proofErr w:type="spellEnd"/>
      <w:r w:rsidRPr="00E55B82">
        <w:rPr>
          <w:rFonts w:asciiTheme="majorHAnsi" w:hAnsiTheme="majorHAnsi" w:cstheme="majorHAnsi"/>
          <w:color w:val="1A1A1A"/>
          <w:sz w:val="18"/>
          <w:szCs w:val="18"/>
          <w:shd w:val="clear" w:color="auto" w:fill="F3EDE9"/>
        </w:rPr>
        <w:t>, "Cosmology and Theology",</w:t>
      </w:r>
      <w:r w:rsidRPr="00E55B82">
        <w:rPr>
          <w:rStyle w:val="apple-converted-space"/>
          <w:rFonts w:asciiTheme="majorHAnsi" w:hAnsiTheme="majorHAnsi" w:cstheme="majorHAnsi"/>
          <w:color w:val="1A1A1A"/>
          <w:sz w:val="18"/>
          <w:szCs w:val="18"/>
          <w:shd w:val="clear" w:color="auto" w:fill="F3EDE9"/>
        </w:rPr>
        <w:t> </w:t>
      </w:r>
      <w:r w:rsidRPr="00E55B82">
        <w:rPr>
          <w:rStyle w:val="Emphasis"/>
          <w:rFonts w:asciiTheme="majorHAnsi" w:hAnsiTheme="majorHAnsi" w:cstheme="majorHAnsi"/>
          <w:color w:val="1A1A1A"/>
          <w:sz w:val="18"/>
          <w:szCs w:val="18"/>
        </w:rPr>
        <w:t xml:space="preserve">The Stanford </w:t>
      </w:r>
      <w:proofErr w:type="spellStart"/>
      <w:r w:rsidRPr="00E55B82">
        <w:rPr>
          <w:rStyle w:val="Emphasis"/>
          <w:rFonts w:asciiTheme="majorHAnsi" w:hAnsiTheme="majorHAnsi" w:cstheme="majorHAnsi"/>
          <w:color w:val="1A1A1A"/>
          <w:sz w:val="18"/>
          <w:szCs w:val="18"/>
        </w:rPr>
        <w:t>Encyclopedia</w:t>
      </w:r>
      <w:proofErr w:type="spellEnd"/>
      <w:r w:rsidRPr="00E55B82">
        <w:rPr>
          <w:rStyle w:val="Emphasis"/>
          <w:rFonts w:asciiTheme="majorHAnsi" w:hAnsiTheme="majorHAnsi" w:cstheme="majorHAnsi"/>
          <w:color w:val="1A1A1A"/>
          <w:sz w:val="18"/>
          <w:szCs w:val="18"/>
        </w:rPr>
        <w:t xml:space="preserve"> of Philosophy</w:t>
      </w:r>
      <w:r w:rsidRPr="00E55B82">
        <w:rPr>
          <w:rStyle w:val="apple-converted-space"/>
          <w:rFonts w:asciiTheme="majorHAnsi" w:hAnsiTheme="majorHAnsi" w:cstheme="majorHAnsi"/>
          <w:i/>
          <w:iCs/>
          <w:color w:val="1A1A1A"/>
          <w:sz w:val="18"/>
          <w:szCs w:val="18"/>
        </w:rPr>
        <w:t> </w:t>
      </w:r>
      <w:r w:rsidRPr="00E55B82">
        <w:rPr>
          <w:rFonts w:asciiTheme="majorHAnsi" w:hAnsiTheme="majorHAnsi" w:cstheme="majorHAnsi"/>
          <w:color w:val="1A1A1A"/>
          <w:sz w:val="18"/>
          <w:szCs w:val="18"/>
          <w:shd w:val="clear" w:color="auto" w:fill="F3EDE9"/>
        </w:rPr>
        <w:t xml:space="preserve">(Winter 2021 Edition), Edward N. </w:t>
      </w:r>
      <w:proofErr w:type="spellStart"/>
      <w:r w:rsidRPr="00E55B82">
        <w:rPr>
          <w:rFonts w:asciiTheme="majorHAnsi" w:hAnsiTheme="majorHAnsi" w:cstheme="majorHAnsi"/>
          <w:color w:val="1A1A1A"/>
          <w:sz w:val="18"/>
          <w:szCs w:val="18"/>
          <w:shd w:val="clear" w:color="auto" w:fill="F3EDE9"/>
        </w:rPr>
        <w:t>Zalta</w:t>
      </w:r>
      <w:proofErr w:type="spellEnd"/>
      <w:r w:rsidRPr="00E55B82">
        <w:rPr>
          <w:rFonts w:asciiTheme="majorHAnsi" w:hAnsiTheme="majorHAnsi" w:cstheme="majorHAnsi"/>
          <w:color w:val="1A1A1A"/>
          <w:sz w:val="18"/>
          <w:szCs w:val="18"/>
          <w:shd w:val="clear" w:color="auto" w:fill="F3EDE9"/>
        </w:rPr>
        <w:t> (ed.), URL = &lt;https://plato.stanford.edu/archives/win2021/entries/cosmology-theology/&gt;</w:t>
      </w:r>
    </w:p>
  </w:footnote>
  <w:footnote w:id="19">
    <w:p w14:paraId="7AF908D2" w14:textId="1CE0B999" w:rsidR="0048675E" w:rsidRPr="00E55B82" w:rsidRDefault="0048675E">
      <w:pPr>
        <w:pStyle w:val="FootnoteText"/>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Pennachio, John. “Near-Death Experience as Mystical Experience.” </w:t>
      </w:r>
      <w:r w:rsidRPr="00E55B82">
        <w:rPr>
          <w:rFonts w:asciiTheme="majorHAnsi" w:hAnsiTheme="majorHAnsi" w:cstheme="majorHAnsi"/>
          <w:i/>
          <w:iCs/>
          <w:sz w:val="18"/>
          <w:szCs w:val="18"/>
        </w:rPr>
        <w:t>Journal of Religion and Health</w:t>
      </w:r>
      <w:r w:rsidRPr="00E55B82">
        <w:rPr>
          <w:rFonts w:asciiTheme="majorHAnsi" w:hAnsiTheme="majorHAnsi" w:cstheme="majorHAnsi"/>
          <w:sz w:val="18"/>
          <w:szCs w:val="18"/>
        </w:rPr>
        <w:t xml:space="preserve">, vol. 25, no. 1, 1986, pp. 64–72. </w:t>
      </w:r>
      <w:r w:rsidRPr="00E55B82">
        <w:rPr>
          <w:rFonts w:asciiTheme="majorHAnsi" w:hAnsiTheme="majorHAnsi" w:cstheme="majorHAnsi"/>
          <w:i/>
          <w:iCs/>
          <w:sz w:val="18"/>
          <w:szCs w:val="18"/>
        </w:rPr>
        <w:t>JSTOR</w:t>
      </w:r>
      <w:r w:rsidRPr="00E55B82">
        <w:rPr>
          <w:rFonts w:asciiTheme="majorHAnsi" w:hAnsiTheme="majorHAnsi" w:cstheme="majorHAnsi"/>
          <w:sz w:val="18"/>
          <w:szCs w:val="18"/>
        </w:rPr>
        <w:t xml:space="preserve">, </w:t>
      </w:r>
      <w:hyperlink r:id="rId5">
        <w:r w:rsidRPr="00E55B82">
          <w:rPr>
            <w:rStyle w:val="Hyperlink"/>
            <w:rFonts w:asciiTheme="majorHAnsi" w:hAnsiTheme="majorHAnsi" w:cstheme="majorHAnsi"/>
            <w:sz w:val="18"/>
            <w:szCs w:val="18"/>
            <w:u w:val="none"/>
          </w:rPr>
          <w:t>http://www.jstor.org/stable/27505859</w:t>
        </w:r>
      </w:hyperlink>
      <w:r w:rsidRPr="00E55B82">
        <w:rPr>
          <w:rFonts w:asciiTheme="majorHAnsi" w:hAnsiTheme="majorHAnsi" w:cstheme="majorHAnsi"/>
          <w:sz w:val="18"/>
          <w:szCs w:val="18"/>
        </w:rPr>
        <w:t>. Accessed 30 Apr. 2023.</w:t>
      </w:r>
    </w:p>
  </w:footnote>
  <w:footnote w:id="20">
    <w:p w14:paraId="0B843954" w14:textId="1CD1CAC5" w:rsidR="7BFFC1C9" w:rsidRPr="00E55B82" w:rsidRDefault="7BFFC1C9" w:rsidP="00713C9A">
      <w:pPr>
        <w:pStyle w:val="FootnoteText"/>
        <w:adjustRightInd w:val="0"/>
        <w:contextualSpacing/>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proofErr w:type="spellStart"/>
      <w:r w:rsidRPr="00E55B82">
        <w:rPr>
          <w:rFonts w:asciiTheme="majorHAnsi" w:hAnsiTheme="majorHAnsi" w:cstheme="majorHAnsi"/>
          <w:sz w:val="18"/>
          <w:szCs w:val="18"/>
        </w:rPr>
        <w:t>hennink</w:t>
      </w:r>
      <w:proofErr w:type="spellEnd"/>
    </w:p>
  </w:footnote>
  <w:footnote w:id="21">
    <w:p w14:paraId="69D68250" w14:textId="63CCE735" w:rsidR="7BFFC1C9" w:rsidRPr="00E55B82" w:rsidRDefault="7BFFC1C9" w:rsidP="00713C9A">
      <w:pPr>
        <w:adjustRightInd w:val="0"/>
        <w:spacing w:line="240" w:lineRule="auto"/>
        <w:contextualSpacing/>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r w:rsidRPr="00E55B82">
        <w:rPr>
          <w:rFonts w:asciiTheme="majorHAnsi" w:eastAsia="Times" w:hAnsiTheme="majorHAnsi" w:cstheme="majorHAnsi"/>
          <w:sz w:val="18"/>
          <w:szCs w:val="18"/>
        </w:rPr>
        <w:t>Doing things differently: advantages and disadvantages of web questionnaires</w:t>
      </w:r>
    </w:p>
    <w:p w14:paraId="07057C1D" w14:textId="02089EA0" w:rsidR="7BFFC1C9" w:rsidRPr="00E55B82" w:rsidRDefault="7BFFC1C9" w:rsidP="002F08E9">
      <w:pPr>
        <w:adjustRightInd w:val="0"/>
        <w:spacing w:line="240" w:lineRule="auto"/>
        <w:contextualSpacing/>
        <w:rPr>
          <w:rFonts w:asciiTheme="majorHAnsi" w:hAnsiTheme="majorHAnsi" w:cstheme="majorHAnsi"/>
          <w:sz w:val="18"/>
          <w:szCs w:val="18"/>
        </w:rPr>
      </w:pPr>
      <w:r w:rsidRPr="00E55B82">
        <w:rPr>
          <w:rFonts w:asciiTheme="majorHAnsi" w:hAnsiTheme="majorHAnsi" w:cstheme="majorHAnsi"/>
          <w:sz w:val="18"/>
          <w:szCs w:val="18"/>
        </w:rPr>
        <w:t>Steve Jones; Fiona Murphy; Mark Edwards; Jane James</w:t>
      </w:r>
      <w:r w:rsidRPr="00E55B82">
        <w:rPr>
          <w:rFonts w:asciiTheme="majorHAnsi" w:hAnsiTheme="majorHAnsi" w:cstheme="majorHAnsi"/>
          <w:sz w:val="18"/>
          <w:szCs w:val="18"/>
        </w:rPr>
        <w:br/>
        <w:t>Nurse Researcher; 2008; 15, 4; ProQuest Nursing &amp; Allied Health Source pg. 15</w:t>
      </w:r>
    </w:p>
  </w:footnote>
  <w:footnote w:id="22">
    <w:p w14:paraId="0E01FE88" w14:textId="752B1A53" w:rsidR="7BFFC1C9" w:rsidRPr="00E55B82" w:rsidRDefault="7BFFC1C9" w:rsidP="00713C9A">
      <w:pPr>
        <w:pStyle w:val="FootnoteText"/>
        <w:adjustRightInd w:val="0"/>
        <w:contextualSpacing/>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Questionnaire</w:t>
      </w:r>
    </w:p>
  </w:footnote>
  <w:footnote w:id="23">
    <w:p w14:paraId="727E4A73" w14:textId="2CA38011" w:rsidR="7BFFC1C9" w:rsidRPr="00E55B82" w:rsidRDefault="7BFFC1C9" w:rsidP="00713C9A">
      <w:pPr>
        <w:pStyle w:val="FootnoteText"/>
        <w:adjustRightInd w:val="0"/>
        <w:contextualSpacing/>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questionnaire (emphasis in study)</w:t>
      </w:r>
    </w:p>
  </w:footnote>
  <w:footnote w:id="24">
    <w:p w14:paraId="7DA41425" w14:textId="2A2C0718" w:rsidR="7BFFC1C9" w:rsidRPr="00E55B82" w:rsidRDefault="7BFFC1C9" w:rsidP="00713C9A">
      <w:pPr>
        <w:pStyle w:val="Heading1"/>
        <w:adjustRightInd w:val="0"/>
        <w:spacing w:before="0" w:line="240" w:lineRule="auto"/>
        <w:contextualSpacing/>
        <w:rPr>
          <w:rFonts w:eastAsia="Cambria" w:cstheme="majorHAnsi"/>
          <w:color w:val="000000" w:themeColor="text1"/>
          <w:sz w:val="18"/>
          <w:szCs w:val="18"/>
        </w:rPr>
      </w:pPr>
      <w:r w:rsidRPr="00E55B82">
        <w:rPr>
          <w:rStyle w:val="FootnoteReference"/>
          <w:rFonts w:cstheme="majorHAnsi"/>
          <w:sz w:val="18"/>
          <w:szCs w:val="18"/>
        </w:rPr>
        <w:footnoteRef/>
      </w:r>
      <w:r w:rsidRPr="00E55B82">
        <w:rPr>
          <w:rFonts w:cstheme="majorHAnsi"/>
          <w:sz w:val="18"/>
          <w:szCs w:val="18"/>
        </w:rPr>
        <w:t xml:space="preserve"> </w:t>
      </w:r>
      <w:r w:rsidRPr="00E55B82">
        <w:rPr>
          <w:rFonts w:eastAsia="Cambria" w:cstheme="majorHAnsi"/>
          <w:color w:val="000000" w:themeColor="text1"/>
          <w:sz w:val="18"/>
          <w:szCs w:val="18"/>
        </w:rPr>
        <w:t>A Review of Strategies for Enhancing Clarity and Reader Accessibility of Qualitative Research Results</w:t>
      </w:r>
    </w:p>
    <w:p w14:paraId="418A10B8" w14:textId="0DC8A151" w:rsidR="7BFFC1C9" w:rsidRPr="002F08E9" w:rsidRDefault="00000000" w:rsidP="002F08E9">
      <w:pPr>
        <w:adjustRightInd w:val="0"/>
        <w:spacing w:line="240" w:lineRule="auto"/>
        <w:contextualSpacing/>
        <w:rPr>
          <w:rFonts w:asciiTheme="majorHAnsi" w:eastAsia="Helvetica Neue" w:hAnsiTheme="majorHAnsi" w:cstheme="majorHAnsi"/>
          <w:color w:val="212121"/>
          <w:sz w:val="18"/>
          <w:szCs w:val="18"/>
        </w:rPr>
      </w:pPr>
      <w:hyperlink r:id="rId6">
        <w:r w:rsidR="7BFFC1C9" w:rsidRPr="00E55B82">
          <w:rPr>
            <w:rStyle w:val="Hyperlink"/>
            <w:rFonts w:asciiTheme="majorHAnsi" w:eastAsia="Helvetica Neue" w:hAnsiTheme="majorHAnsi" w:cstheme="majorHAnsi"/>
            <w:sz w:val="18"/>
            <w:szCs w:val="18"/>
            <w:u w:val="none"/>
          </w:rPr>
          <w:t>Teresa A. O’Sullivan</w:t>
        </w:r>
      </w:hyperlink>
      <w:r w:rsidR="7BFFC1C9" w:rsidRPr="00E55B82">
        <w:rPr>
          <w:rFonts w:asciiTheme="majorHAnsi" w:eastAsia="Helvetica Neue" w:hAnsiTheme="majorHAnsi" w:cstheme="majorHAnsi"/>
          <w:color w:val="212121"/>
          <w:sz w:val="18"/>
          <w:szCs w:val="18"/>
        </w:rPr>
        <w:t xml:space="preserve">, PharmD and  </w:t>
      </w:r>
      <w:hyperlink r:id="rId7">
        <w:r w:rsidR="7BFFC1C9" w:rsidRPr="00E55B82">
          <w:rPr>
            <w:rStyle w:val="Hyperlink"/>
            <w:rFonts w:asciiTheme="majorHAnsi" w:eastAsia="Helvetica Neue" w:hAnsiTheme="majorHAnsi" w:cstheme="majorHAnsi"/>
            <w:sz w:val="18"/>
            <w:szCs w:val="18"/>
            <w:u w:val="none"/>
          </w:rPr>
          <w:t>Curtis G. Jefferson</w:t>
        </w:r>
      </w:hyperlink>
      <w:r w:rsidR="7BFFC1C9" w:rsidRPr="00E55B82">
        <w:rPr>
          <w:rFonts w:asciiTheme="majorHAnsi" w:eastAsia="Helvetica Neue" w:hAnsiTheme="majorHAnsi" w:cstheme="majorHAnsi"/>
          <w:color w:val="212121"/>
          <w:sz w:val="18"/>
          <w:szCs w:val="18"/>
        </w:rPr>
        <w:t>, EdD, 2019</w:t>
      </w:r>
    </w:p>
  </w:footnote>
  <w:footnote w:id="25">
    <w:p w14:paraId="3C42DBDA" w14:textId="5AC47F09" w:rsidR="7BFFC1C9" w:rsidRPr="00E55B82" w:rsidRDefault="7BFFC1C9" w:rsidP="00713C9A">
      <w:pPr>
        <w:pStyle w:val="FootnoteText"/>
        <w:adjustRightInd w:val="0"/>
        <w:contextualSpacing/>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Denscombe pp.71</w:t>
      </w:r>
    </w:p>
  </w:footnote>
  <w:footnote w:id="26">
    <w:p w14:paraId="7F0994E5" w14:textId="21581BA1" w:rsidR="7BFFC1C9" w:rsidRPr="00E55B82" w:rsidRDefault="7BFFC1C9" w:rsidP="00713C9A">
      <w:pPr>
        <w:pStyle w:val="FootnoteText"/>
        <w:adjustRightInd w:val="0"/>
        <w:contextualSpacing/>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insert screenshots and cite own pictures</w:t>
      </w:r>
    </w:p>
  </w:footnote>
  <w:footnote w:id="27">
    <w:p w14:paraId="3121DC36" w14:textId="7E934DF2" w:rsidR="7BFFC1C9" w:rsidRPr="00E55B82" w:rsidRDefault="7BFFC1C9" w:rsidP="00713C9A">
      <w:pPr>
        <w:pStyle w:val="FootnoteText"/>
        <w:adjustRightInd w:val="0"/>
        <w:contextualSpacing/>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Bell and Waters pp.198</w:t>
      </w:r>
    </w:p>
  </w:footnote>
  <w:footnote w:id="28">
    <w:p w14:paraId="71BCEBF1" w14:textId="456C3C33" w:rsidR="7BFFC1C9" w:rsidRPr="00E55B82" w:rsidRDefault="7BFFC1C9" w:rsidP="00713C9A">
      <w:pPr>
        <w:adjustRightInd w:val="0"/>
        <w:spacing w:line="240" w:lineRule="auto"/>
        <w:contextualSpacing/>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r w:rsidRPr="00E55B82">
        <w:rPr>
          <w:rFonts w:asciiTheme="majorHAnsi" w:eastAsia="Helvetica" w:hAnsiTheme="majorHAnsi" w:cstheme="majorHAnsi"/>
          <w:sz w:val="18"/>
          <w:szCs w:val="18"/>
        </w:rPr>
        <w:t>Now I see it, now I don't: researcher's position and reflexivity in qualitative research</w:t>
      </w:r>
      <w:r w:rsidRPr="00E55B82">
        <w:rPr>
          <w:rFonts w:asciiTheme="majorHAnsi" w:hAnsiTheme="majorHAnsi" w:cstheme="majorHAnsi"/>
          <w:sz w:val="18"/>
          <w:szCs w:val="18"/>
        </w:rPr>
        <w:br/>
      </w:r>
      <w:r w:rsidRPr="00E55B82">
        <w:rPr>
          <w:rFonts w:asciiTheme="majorHAnsi" w:eastAsia="Helvetica" w:hAnsiTheme="majorHAnsi" w:cstheme="majorHAnsi"/>
          <w:sz w:val="18"/>
          <w:szCs w:val="18"/>
        </w:rPr>
        <w:t>Roni Berger</w:t>
      </w:r>
    </w:p>
    <w:p w14:paraId="2D0C0DF1" w14:textId="13EA2B7F" w:rsidR="7BFFC1C9" w:rsidRPr="00E55B82" w:rsidRDefault="7BFFC1C9" w:rsidP="00713C9A">
      <w:pPr>
        <w:adjustRightInd w:val="0"/>
        <w:spacing w:line="240" w:lineRule="auto"/>
        <w:contextualSpacing/>
        <w:rPr>
          <w:rFonts w:asciiTheme="majorHAnsi" w:hAnsiTheme="majorHAnsi" w:cstheme="majorHAnsi"/>
          <w:sz w:val="18"/>
          <w:szCs w:val="18"/>
        </w:rPr>
      </w:pPr>
      <w:r w:rsidRPr="00E55B82">
        <w:rPr>
          <w:rFonts w:asciiTheme="majorHAnsi" w:eastAsia="Helvetica" w:hAnsiTheme="majorHAnsi" w:cstheme="majorHAnsi"/>
          <w:i/>
          <w:iCs/>
          <w:sz w:val="18"/>
          <w:szCs w:val="18"/>
        </w:rPr>
        <w:t xml:space="preserve">Qualitative Research </w:t>
      </w:r>
      <w:r w:rsidRPr="00E55B82">
        <w:rPr>
          <w:rFonts w:asciiTheme="majorHAnsi" w:eastAsia="Helvetica" w:hAnsiTheme="majorHAnsi" w:cstheme="majorHAnsi"/>
          <w:sz w:val="18"/>
          <w:szCs w:val="18"/>
        </w:rPr>
        <w:t>published online 3 January 2013 DOI: 10.1177/1468794112468475 pp.2</w:t>
      </w:r>
    </w:p>
    <w:p w14:paraId="4639BEDC" w14:textId="48F7B43B" w:rsidR="7BFFC1C9" w:rsidRPr="00E55B82" w:rsidRDefault="7BFFC1C9" w:rsidP="00713C9A">
      <w:pPr>
        <w:pStyle w:val="FootnoteText"/>
        <w:adjustRightInd w:val="0"/>
        <w:contextualSpacing/>
        <w:rPr>
          <w:rFonts w:asciiTheme="majorHAnsi" w:hAnsiTheme="majorHAnsi" w:cstheme="majorHAnsi"/>
          <w:sz w:val="18"/>
          <w:szCs w:val="18"/>
        </w:rPr>
      </w:pPr>
    </w:p>
  </w:footnote>
  <w:footnote w:id="29">
    <w:p w14:paraId="0FCCC927" w14:textId="1D61B095" w:rsidR="7BFFC1C9" w:rsidRPr="00E55B82" w:rsidRDefault="7BFFC1C9" w:rsidP="00713C9A">
      <w:pPr>
        <w:pStyle w:val="FootnoteText"/>
        <w:adjustRightInd w:val="0"/>
        <w:contextualSpacing/>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Mc Sweeney, Brendan. (2021). Fooling ourselves and others: confirmation bias and the trustworthiness of qualitative research – Part 1 (the threats). Journal of Organizational Change Management. ahead-of-print. 10.1108/JOCM-04-2021-0117.</w:t>
      </w:r>
    </w:p>
  </w:footnote>
  <w:footnote w:id="30">
    <w:p w14:paraId="32B82748" w14:textId="515D32CB" w:rsidR="00B74808" w:rsidRPr="00E55B82" w:rsidRDefault="00B74808">
      <w:pPr>
        <w:pStyle w:val="FootnoteText"/>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00735D5A" w:rsidRPr="00E55B82">
        <w:rPr>
          <w:rFonts w:asciiTheme="majorHAnsi" w:hAnsiTheme="majorHAnsi" w:cstheme="majorHAnsi"/>
          <w:sz w:val="18"/>
          <w:szCs w:val="18"/>
        </w:rPr>
        <w:t xml:space="preserve"> </w:t>
      </w:r>
      <w:r w:rsidRPr="00E55B82">
        <w:rPr>
          <w:rFonts w:asciiTheme="majorHAnsi" w:hAnsiTheme="majorHAnsi" w:cstheme="majorHAnsi"/>
          <w:sz w:val="18"/>
          <w:szCs w:val="18"/>
        </w:rPr>
        <w:t>https://www.ons.gov.uk/peoplepopulationandcommunity/culturalidentity/religion/bulletins/religionenglandandwales/census2021</w:t>
      </w:r>
    </w:p>
  </w:footnote>
  <w:footnote w:id="31">
    <w:p w14:paraId="01C67DA8" w14:textId="0636F86E" w:rsidR="0082045F" w:rsidRPr="00E55B82" w:rsidRDefault="0082045F">
      <w:pPr>
        <w:pStyle w:val="FootnoteText"/>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r w:rsidR="002F08E9">
        <w:rPr>
          <w:rFonts w:asciiTheme="majorHAnsi" w:hAnsiTheme="majorHAnsi" w:cstheme="majorHAnsi"/>
          <w:sz w:val="18"/>
          <w:szCs w:val="18"/>
        </w:rPr>
        <w:t>Collins</w:t>
      </w:r>
    </w:p>
  </w:footnote>
  <w:footnote w:id="32">
    <w:p w14:paraId="46257B8B" w14:textId="41A3207E" w:rsidR="008F2679" w:rsidRPr="00E55B82" w:rsidRDefault="008F2679" w:rsidP="00957EEF">
      <w:pPr>
        <w:rPr>
          <w:rFonts w:asciiTheme="majorHAnsi" w:eastAsia="Times New Roman" w:hAnsiTheme="majorHAnsi" w:cstheme="majorHAnsi"/>
          <w:color w:val="000000"/>
          <w:sz w:val="18"/>
          <w:szCs w:val="18"/>
          <w:lang w:eastAsia="en-GB"/>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r w:rsidRPr="00E55B82">
        <w:rPr>
          <w:rFonts w:asciiTheme="majorHAnsi" w:eastAsia="Times New Roman" w:hAnsiTheme="majorHAnsi" w:cstheme="majorHAnsi"/>
          <w:color w:val="000000"/>
          <w:sz w:val="18"/>
          <w:szCs w:val="18"/>
          <w:lang w:eastAsia="en-GB"/>
        </w:rPr>
        <w:t>Thomas, L. Eugene, and Pamela E. Cooper. “Measurement and Incidence of Mystical Experiences: An Exploratory Study.” </w:t>
      </w:r>
      <w:r w:rsidRPr="00E55B82">
        <w:rPr>
          <w:rFonts w:asciiTheme="majorHAnsi" w:eastAsia="Times New Roman" w:hAnsiTheme="majorHAnsi" w:cstheme="majorHAnsi"/>
          <w:i/>
          <w:iCs/>
          <w:color w:val="000000"/>
          <w:sz w:val="18"/>
          <w:szCs w:val="18"/>
          <w:lang w:eastAsia="en-GB"/>
        </w:rPr>
        <w:t>Journal for the Scientific Study of Religion</w:t>
      </w:r>
      <w:r w:rsidRPr="00E55B82">
        <w:rPr>
          <w:rFonts w:asciiTheme="majorHAnsi" w:eastAsia="Times New Roman" w:hAnsiTheme="majorHAnsi" w:cstheme="majorHAnsi"/>
          <w:color w:val="000000"/>
          <w:sz w:val="18"/>
          <w:szCs w:val="18"/>
          <w:lang w:eastAsia="en-GB"/>
        </w:rPr>
        <w:t>, vol. 17, no. 4, 1978, pp. 433–37. </w:t>
      </w:r>
      <w:r w:rsidRPr="00E55B82">
        <w:rPr>
          <w:rFonts w:asciiTheme="majorHAnsi" w:eastAsia="Times New Roman" w:hAnsiTheme="majorHAnsi" w:cstheme="majorHAnsi"/>
          <w:i/>
          <w:iCs/>
          <w:color w:val="000000"/>
          <w:sz w:val="18"/>
          <w:szCs w:val="18"/>
          <w:lang w:eastAsia="en-GB"/>
        </w:rPr>
        <w:t>JSTOR</w:t>
      </w:r>
      <w:r w:rsidRPr="00E55B82">
        <w:rPr>
          <w:rFonts w:asciiTheme="majorHAnsi" w:eastAsia="Times New Roman" w:hAnsiTheme="majorHAnsi" w:cstheme="majorHAnsi"/>
          <w:color w:val="000000"/>
          <w:sz w:val="18"/>
          <w:szCs w:val="18"/>
          <w:lang w:eastAsia="en-GB"/>
        </w:rPr>
        <w:t>, https://doi.org/10.2307/1385407. Accessed 2 May 2023.</w:t>
      </w:r>
    </w:p>
  </w:footnote>
  <w:footnote w:id="33">
    <w:p w14:paraId="712A650B" w14:textId="0B75B9FA" w:rsidR="00957EEF" w:rsidRPr="00E55B82" w:rsidRDefault="00957EEF" w:rsidP="0082263A">
      <w:pPr>
        <w:rPr>
          <w:rFonts w:asciiTheme="majorHAnsi" w:eastAsia="Times New Roman" w:hAnsiTheme="majorHAnsi" w:cstheme="majorHAnsi"/>
          <w:color w:val="000000"/>
          <w:sz w:val="18"/>
          <w:szCs w:val="18"/>
          <w:lang w:eastAsia="en-GB"/>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r w:rsidRPr="00E55B82">
        <w:rPr>
          <w:rFonts w:asciiTheme="majorHAnsi" w:eastAsia="Times New Roman" w:hAnsiTheme="majorHAnsi" w:cstheme="majorHAnsi"/>
          <w:color w:val="000000"/>
          <w:sz w:val="18"/>
          <w:szCs w:val="18"/>
          <w:lang w:eastAsia="en-GB"/>
        </w:rPr>
        <w:t>KNOBLAUCH, HUBERT. “Popular Spirituality.” </w:t>
      </w:r>
      <w:r w:rsidRPr="00E55B82">
        <w:rPr>
          <w:rFonts w:asciiTheme="majorHAnsi" w:eastAsia="Times New Roman" w:hAnsiTheme="majorHAnsi" w:cstheme="majorHAnsi"/>
          <w:i/>
          <w:iCs/>
          <w:color w:val="000000"/>
          <w:sz w:val="18"/>
          <w:szCs w:val="18"/>
          <w:lang w:eastAsia="en-GB"/>
        </w:rPr>
        <w:t>Anthropological Journal of European Cultures</w:t>
      </w:r>
      <w:r w:rsidRPr="00E55B82">
        <w:rPr>
          <w:rFonts w:asciiTheme="majorHAnsi" w:eastAsia="Times New Roman" w:hAnsiTheme="majorHAnsi" w:cstheme="majorHAnsi"/>
          <w:color w:val="000000"/>
          <w:sz w:val="18"/>
          <w:szCs w:val="18"/>
          <w:lang w:eastAsia="en-GB"/>
        </w:rPr>
        <w:t>, vol. 19, no. 1, 2010, pp. 24–39. </w:t>
      </w:r>
      <w:r w:rsidRPr="00E55B82">
        <w:rPr>
          <w:rFonts w:asciiTheme="majorHAnsi" w:eastAsia="Times New Roman" w:hAnsiTheme="majorHAnsi" w:cstheme="majorHAnsi"/>
          <w:i/>
          <w:iCs/>
          <w:color w:val="000000"/>
          <w:sz w:val="18"/>
          <w:szCs w:val="18"/>
          <w:lang w:eastAsia="en-GB"/>
        </w:rPr>
        <w:t>JSTOR</w:t>
      </w:r>
      <w:r w:rsidRPr="00E55B82">
        <w:rPr>
          <w:rFonts w:asciiTheme="majorHAnsi" w:eastAsia="Times New Roman" w:hAnsiTheme="majorHAnsi" w:cstheme="majorHAnsi"/>
          <w:color w:val="000000"/>
          <w:sz w:val="18"/>
          <w:szCs w:val="18"/>
          <w:lang w:eastAsia="en-GB"/>
        </w:rPr>
        <w:t>, http://www.jstor.org/stable/43234505. Accessed 2 May 2023.</w:t>
      </w:r>
    </w:p>
  </w:footnote>
  <w:footnote w:id="34">
    <w:p w14:paraId="02112344" w14:textId="5D4AF7E1" w:rsidR="0082263A" w:rsidRPr="00E55B82" w:rsidRDefault="0082263A" w:rsidP="004E7564">
      <w:pPr>
        <w:rPr>
          <w:rFonts w:asciiTheme="majorHAnsi" w:eastAsia="Times New Roman" w:hAnsiTheme="majorHAnsi" w:cstheme="majorHAnsi"/>
          <w:color w:val="000000"/>
          <w:sz w:val="18"/>
          <w:szCs w:val="18"/>
          <w:lang w:eastAsia="en-GB"/>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r w:rsidRPr="00E55B82">
        <w:rPr>
          <w:rFonts w:asciiTheme="majorHAnsi" w:eastAsia="Times New Roman" w:hAnsiTheme="majorHAnsi" w:cstheme="majorHAnsi"/>
          <w:color w:val="000000"/>
          <w:sz w:val="18"/>
          <w:szCs w:val="18"/>
          <w:lang w:eastAsia="en-GB"/>
        </w:rPr>
        <w:t>Brown, David Jay. “Psychedelic Healing?” </w:t>
      </w:r>
      <w:r w:rsidRPr="00E55B82">
        <w:rPr>
          <w:rFonts w:asciiTheme="majorHAnsi" w:eastAsia="Times New Roman" w:hAnsiTheme="majorHAnsi" w:cstheme="majorHAnsi"/>
          <w:i/>
          <w:iCs/>
          <w:color w:val="000000"/>
          <w:sz w:val="18"/>
          <w:szCs w:val="18"/>
          <w:lang w:eastAsia="en-GB"/>
        </w:rPr>
        <w:t>Scientific American Mind</w:t>
      </w:r>
      <w:r w:rsidRPr="00E55B82">
        <w:rPr>
          <w:rFonts w:asciiTheme="majorHAnsi" w:eastAsia="Times New Roman" w:hAnsiTheme="majorHAnsi" w:cstheme="majorHAnsi"/>
          <w:color w:val="000000"/>
          <w:sz w:val="18"/>
          <w:szCs w:val="18"/>
          <w:lang w:eastAsia="en-GB"/>
        </w:rPr>
        <w:t>, vol. 18, no. 6, 2007, pp. 66–71. </w:t>
      </w:r>
      <w:r w:rsidRPr="00E55B82">
        <w:rPr>
          <w:rFonts w:asciiTheme="majorHAnsi" w:eastAsia="Times New Roman" w:hAnsiTheme="majorHAnsi" w:cstheme="majorHAnsi"/>
          <w:i/>
          <w:iCs/>
          <w:color w:val="000000"/>
          <w:sz w:val="18"/>
          <w:szCs w:val="18"/>
          <w:lang w:eastAsia="en-GB"/>
        </w:rPr>
        <w:t>JSTOR</w:t>
      </w:r>
      <w:r w:rsidRPr="00E55B82">
        <w:rPr>
          <w:rFonts w:asciiTheme="majorHAnsi" w:eastAsia="Times New Roman" w:hAnsiTheme="majorHAnsi" w:cstheme="majorHAnsi"/>
          <w:color w:val="000000"/>
          <w:sz w:val="18"/>
          <w:szCs w:val="18"/>
          <w:lang w:eastAsia="en-GB"/>
        </w:rPr>
        <w:t>, http://www.jstor.org/stable/24939766. Accessed 2 May 2023.</w:t>
      </w:r>
    </w:p>
  </w:footnote>
  <w:footnote w:id="35">
    <w:p w14:paraId="6C88A35E" w14:textId="77777777" w:rsidR="00083E6B" w:rsidRPr="00E55B82" w:rsidRDefault="00083E6B" w:rsidP="00083E6B">
      <w:pPr>
        <w:pStyle w:val="FootnoteText"/>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Hugh </w:t>
      </w:r>
      <w:proofErr w:type="spellStart"/>
      <w:r w:rsidRPr="00E55B82">
        <w:rPr>
          <w:rFonts w:asciiTheme="majorHAnsi" w:hAnsiTheme="majorHAnsi" w:cstheme="majorHAnsi"/>
          <w:sz w:val="18"/>
          <w:szCs w:val="18"/>
        </w:rPr>
        <w:t>Urbam</w:t>
      </w:r>
      <w:proofErr w:type="spellEnd"/>
    </w:p>
  </w:footnote>
  <w:footnote w:id="36">
    <w:p w14:paraId="664A7375" w14:textId="391AF6AE" w:rsidR="004E7564" w:rsidRPr="00E55B82" w:rsidRDefault="004E7564" w:rsidP="001E4884">
      <w:pPr>
        <w:pStyle w:val="NormalWeb"/>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r w:rsidRPr="00E55B82">
        <w:rPr>
          <w:rFonts w:asciiTheme="majorHAnsi" w:hAnsiTheme="majorHAnsi" w:cstheme="majorHAnsi"/>
          <w:sz w:val="18"/>
          <w:szCs w:val="18"/>
        </w:rPr>
        <w:t>Nicholas Campion</w:t>
      </w:r>
      <w:r w:rsidRPr="00E55B82">
        <w:rPr>
          <w:rFonts w:asciiTheme="majorHAnsi" w:hAnsiTheme="majorHAnsi" w:cstheme="majorHAnsi"/>
          <w:sz w:val="18"/>
          <w:szCs w:val="18"/>
        </w:rPr>
        <w:t xml:space="preserve">, </w:t>
      </w:r>
      <w:r w:rsidRPr="00E55B82">
        <w:rPr>
          <w:rFonts w:asciiTheme="majorHAnsi" w:hAnsiTheme="majorHAnsi" w:cstheme="majorHAnsi"/>
          <w:sz w:val="18"/>
          <w:szCs w:val="18"/>
        </w:rPr>
        <w:t>‘The Shock of the New: The Origin of the Age of Aquarius and the 2012 Phenomenon</w:t>
      </w:r>
      <w:r w:rsidRPr="00E55B82">
        <w:rPr>
          <w:rFonts w:asciiTheme="majorHAnsi" w:hAnsiTheme="majorHAnsi" w:cstheme="majorHAnsi"/>
          <w:sz w:val="18"/>
          <w:szCs w:val="18"/>
        </w:rPr>
        <w:t xml:space="preserve">, </w:t>
      </w:r>
      <w:r w:rsidRPr="00E55B82">
        <w:rPr>
          <w:rFonts w:asciiTheme="majorHAnsi" w:hAnsiTheme="majorHAnsi" w:cstheme="majorHAnsi"/>
          <w:i/>
          <w:iCs/>
          <w:sz w:val="18"/>
          <w:szCs w:val="18"/>
        </w:rPr>
        <w:t>Culture and Cosmos</w:t>
      </w:r>
      <w:r w:rsidRPr="00E55B82">
        <w:rPr>
          <w:rFonts w:asciiTheme="majorHAnsi" w:hAnsiTheme="majorHAnsi" w:cstheme="majorHAnsi"/>
          <w:sz w:val="18"/>
          <w:szCs w:val="18"/>
        </w:rPr>
        <w:t>, Vol. 15 no 1, Spring/Summer 2011, pp. 17-27.</w:t>
      </w:r>
      <w:r w:rsidRPr="00E55B82">
        <w:rPr>
          <w:rFonts w:asciiTheme="majorHAnsi" w:hAnsiTheme="majorHAnsi" w:cstheme="majorHAnsi"/>
          <w:sz w:val="18"/>
          <w:szCs w:val="18"/>
        </w:rPr>
        <w:br/>
        <w:t xml:space="preserve">DOI 10.46472/CC.0115.0205 </w:t>
      </w:r>
    </w:p>
  </w:footnote>
  <w:footnote w:id="37">
    <w:p w14:paraId="41E1233F" w14:textId="4E055D3B" w:rsidR="001E4884" w:rsidRPr="00E55B82" w:rsidRDefault="001E4884">
      <w:pPr>
        <w:pStyle w:val="FootnoteText"/>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Pat Collins</w:t>
      </w:r>
    </w:p>
  </w:footnote>
  <w:footnote w:id="38">
    <w:p w14:paraId="6E941B96" w14:textId="7B14DA95" w:rsidR="00F77A72" w:rsidRPr="00E55B82" w:rsidRDefault="00F77A72">
      <w:pPr>
        <w:pStyle w:val="FootnoteText"/>
        <w:rPr>
          <w:rFonts w:asciiTheme="majorHAnsi" w:hAnsiTheme="majorHAnsi" w:cstheme="majorHAnsi"/>
          <w:sz w:val="18"/>
          <w:szCs w:val="18"/>
        </w:rPr>
      </w:pPr>
      <w:r w:rsidRPr="00E55B82">
        <w:rPr>
          <w:rStyle w:val="FootnoteReference"/>
          <w:rFonts w:asciiTheme="majorHAnsi" w:hAnsiTheme="majorHAnsi" w:cstheme="majorHAnsi"/>
          <w:sz w:val="18"/>
          <w:szCs w:val="18"/>
        </w:rPr>
        <w:footnoteRef/>
      </w:r>
      <w:r w:rsidRPr="00E55B82">
        <w:rPr>
          <w:rFonts w:asciiTheme="majorHAnsi" w:hAnsiTheme="majorHAnsi" w:cstheme="majorHAnsi"/>
          <w:sz w:val="18"/>
          <w:szCs w:val="18"/>
        </w:rPr>
        <w:t xml:space="preserve"> </w:t>
      </w:r>
      <w:r w:rsidRPr="00E55B82">
        <w:rPr>
          <w:rStyle w:val="normaltextrun"/>
          <w:rFonts w:asciiTheme="majorHAnsi" w:hAnsiTheme="majorHAnsi" w:cstheme="majorHAnsi"/>
          <w:color w:val="222222"/>
          <w:sz w:val="18"/>
          <w:szCs w:val="18"/>
        </w:rPr>
        <w:t>Atkins, P.; Schubert, E. Are Spiritual Experiences through Music Seen as Intrinsic or Extrinsic? </w:t>
      </w:r>
      <w:r w:rsidRPr="00E55B82">
        <w:rPr>
          <w:rStyle w:val="normaltextrun"/>
          <w:rFonts w:asciiTheme="majorHAnsi" w:hAnsiTheme="majorHAnsi" w:cstheme="majorHAnsi"/>
          <w:i/>
          <w:iCs/>
          <w:color w:val="222222"/>
          <w:sz w:val="18"/>
          <w:szCs w:val="18"/>
        </w:rPr>
        <w:t>Religions, </w:t>
      </w:r>
      <w:r w:rsidRPr="00E55B82">
        <w:rPr>
          <w:rStyle w:val="normaltextrun"/>
          <w:rFonts w:asciiTheme="majorHAnsi" w:hAnsiTheme="majorHAnsi" w:cstheme="majorHAnsi"/>
          <w:b/>
          <w:bCs/>
          <w:color w:val="222222"/>
          <w:sz w:val="18"/>
          <w:szCs w:val="18"/>
        </w:rPr>
        <w:t>2014</w:t>
      </w:r>
      <w:r w:rsidRPr="00E55B82">
        <w:rPr>
          <w:rStyle w:val="normaltextrun"/>
          <w:rFonts w:asciiTheme="majorHAnsi" w:hAnsiTheme="majorHAnsi" w:cstheme="majorHAnsi"/>
          <w:color w:val="222222"/>
          <w:sz w:val="18"/>
          <w:szCs w:val="18"/>
        </w:rPr>
        <w:t>, </w:t>
      </w:r>
      <w:r w:rsidRPr="00E55B82">
        <w:rPr>
          <w:rStyle w:val="normaltextrun"/>
          <w:rFonts w:asciiTheme="majorHAnsi" w:hAnsiTheme="majorHAnsi" w:cstheme="majorHAnsi"/>
          <w:i/>
          <w:iCs/>
          <w:color w:val="222222"/>
          <w:sz w:val="18"/>
          <w:szCs w:val="18"/>
        </w:rPr>
        <w:t>5</w:t>
      </w:r>
      <w:r w:rsidRPr="00E55B82">
        <w:rPr>
          <w:rStyle w:val="normaltextrun"/>
          <w:rFonts w:asciiTheme="majorHAnsi" w:hAnsiTheme="majorHAnsi" w:cstheme="majorHAnsi"/>
          <w:color w:val="222222"/>
          <w:sz w:val="18"/>
          <w:szCs w:val="18"/>
        </w:rPr>
        <w:t>, 76-89. </w:t>
      </w:r>
      <w:hyperlink r:id="rId8" w:tgtFrame="_blank" w:history="1">
        <w:r w:rsidRPr="00E55B82">
          <w:rPr>
            <w:rStyle w:val="normaltextrun"/>
            <w:rFonts w:asciiTheme="majorHAnsi" w:hAnsiTheme="majorHAnsi" w:cstheme="majorHAnsi"/>
            <w:color w:val="0563C1"/>
            <w:sz w:val="18"/>
            <w:szCs w:val="18"/>
            <w:u w:val="single"/>
          </w:rPr>
          <w:t>https://doi.org/10.3390/rel5010076</w:t>
        </w:r>
      </w:hyperlink>
      <w:r w:rsidRPr="00E55B82">
        <w:rPr>
          <w:rStyle w:val="normaltextrun"/>
          <w:rFonts w:asciiTheme="majorHAnsi" w:hAnsiTheme="majorHAnsi" w:cstheme="majorHAnsi"/>
          <w:color w:val="000000"/>
          <w:sz w:val="18"/>
          <w:szCs w:val="18"/>
        </w:rPr>
        <w:t> </w:t>
      </w:r>
    </w:p>
  </w:footnote>
  <w:footnote w:id="39">
    <w:p w14:paraId="35EA3287" w14:textId="5C409E01" w:rsidR="00C837EC" w:rsidRDefault="00C837EC">
      <w:pPr>
        <w:pStyle w:val="FootnoteText"/>
      </w:pPr>
      <w:r>
        <w:rPr>
          <w:rStyle w:val="FootnoteReference"/>
        </w:rPr>
        <w:footnoteRef/>
      </w:r>
      <w:r>
        <w:t xml:space="preserve"> Eugene and Cooper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7DE2A"/>
    <w:multiLevelType w:val="hybridMultilevel"/>
    <w:tmpl w:val="20C45FF0"/>
    <w:lvl w:ilvl="0" w:tplc="1936A6BE">
      <w:start w:val="1"/>
      <w:numFmt w:val="bullet"/>
      <w:lvlText w:val="-"/>
      <w:lvlJc w:val="left"/>
      <w:pPr>
        <w:ind w:left="720" w:hanging="360"/>
      </w:pPr>
      <w:rPr>
        <w:rFonts w:ascii="Calibri" w:hAnsi="Calibri" w:hint="default"/>
      </w:rPr>
    </w:lvl>
    <w:lvl w:ilvl="1" w:tplc="5F2A45D8">
      <w:start w:val="1"/>
      <w:numFmt w:val="bullet"/>
      <w:lvlText w:val="o"/>
      <w:lvlJc w:val="left"/>
      <w:pPr>
        <w:ind w:left="1440" w:hanging="360"/>
      </w:pPr>
      <w:rPr>
        <w:rFonts w:ascii="Courier New" w:hAnsi="Courier New" w:hint="default"/>
      </w:rPr>
    </w:lvl>
    <w:lvl w:ilvl="2" w:tplc="00A4FB44">
      <w:start w:val="1"/>
      <w:numFmt w:val="bullet"/>
      <w:lvlText w:val=""/>
      <w:lvlJc w:val="left"/>
      <w:pPr>
        <w:ind w:left="2160" w:hanging="360"/>
      </w:pPr>
      <w:rPr>
        <w:rFonts w:ascii="Wingdings" w:hAnsi="Wingdings" w:hint="default"/>
      </w:rPr>
    </w:lvl>
    <w:lvl w:ilvl="3" w:tplc="E7E24BDA">
      <w:start w:val="1"/>
      <w:numFmt w:val="bullet"/>
      <w:lvlText w:val=""/>
      <w:lvlJc w:val="left"/>
      <w:pPr>
        <w:ind w:left="2880" w:hanging="360"/>
      </w:pPr>
      <w:rPr>
        <w:rFonts w:ascii="Symbol" w:hAnsi="Symbol" w:hint="default"/>
      </w:rPr>
    </w:lvl>
    <w:lvl w:ilvl="4" w:tplc="6470A66C">
      <w:start w:val="1"/>
      <w:numFmt w:val="bullet"/>
      <w:lvlText w:val="o"/>
      <w:lvlJc w:val="left"/>
      <w:pPr>
        <w:ind w:left="3600" w:hanging="360"/>
      </w:pPr>
      <w:rPr>
        <w:rFonts w:ascii="Courier New" w:hAnsi="Courier New" w:hint="default"/>
      </w:rPr>
    </w:lvl>
    <w:lvl w:ilvl="5" w:tplc="F490CD96">
      <w:start w:val="1"/>
      <w:numFmt w:val="bullet"/>
      <w:lvlText w:val=""/>
      <w:lvlJc w:val="left"/>
      <w:pPr>
        <w:ind w:left="4320" w:hanging="360"/>
      </w:pPr>
      <w:rPr>
        <w:rFonts w:ascii="Wingdings" w:hAnsi="Wingdings" w:hint="default"/>
      </w:rPr>
    </w:lvl>
    <w:lvl w:ilvl="6" w:tplc="80D03DD4">
      <w:start w:val="1"/>
      <w:numFmt w:val="bullet"/>
      <w:lvlText w:val=""/>
      <w:lvlJc w:val="left"/>
      <w:pPr>
        <w:ind w:left="5040" w:hanging="360"/>
      </w:pPr>
      <w:rPr>
        <w:rFonts w:ascii="Symbol" w:hAnsi="Symbol" w:hint="default"/>
      </w:rPr>
    </w:lvl>
    <w:lvl w:ilvl="7" w:tplc="72F6E8AA">
      <w:start w:val="1"/>
      <w:numFmt w:val="bullet"/>
      <w:lvlText w:val="o"/>
      <w:lvlJc w:val="left"/>
      <w:pPr>
        <w:ind w:left="5760" w:hanging="360"/>
      </w:pPr>
      <w:rPr>
        <w:rFonts w:ascii="Courier New" w:hAnsi="Courier New" w:hint="default"/>
      </w:rPr>
    </w:lvl>
    <w:lvl w:ilvl="8" w:tplc="7AC8D9D0">
      <w:start w:val="1"/>
      <w:numFmt w:val="bullet"/>
      <w:lvlText w:val=""/>
      <w:lvlJc w:val="left"/>
      <w:pPr>
        <w:ind w:left="6480" w:hanging="360"/>
      </w:pPr>
      <w:rPr>
        <w:rFonts w:ascii="Wingdings" w:hAnsi="Wingdings" w:hint="default"/>
      </w:rPr>
    </w:lvl>
  </w:abstractNum>
  <w:abstractNum w:abstractNumId="1" w15:restartNumberingAfterBreak="0">
    <w:nsid w:val="18B17B01"/>
    <w:multiLevelType w:val="multilevel"/>
    <w:tmpl w:val="703E9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880D78"/>
    <w:multiLevelType w:val="hybridMultilevel"/>
    <w:tmpl w:val="9126C248"/>
    <w:lvl w:ilvl="0" w:tplc="5B789736">
      <w:start w:val="300"/>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16D80A"/>
    <w:multiLevelType w:val="hybridMultilevel"/>
    <w:tmpl w:val="FA5C5D22"/>
    <w:lvl w:ilvl="0" w:tplc="5D5868F4">
      <w:start w:val="1"/>
      <w:numFmt w:val="bullet"/>
      <w:lvlText w:val="-"/>
      <w:lvlJc w:val="left"/>
      <w:pPr>
        <w:ind w:left="720" w:hanging="360"/>
      </w:pPr>
      <w:rPr>
        <w:rFonts w:ascii="Calibri" w:hAnsi="Calibri" w:hint="default"/>
      </w:rPr>
    </w:lvl>
    <w:lvl w:ilvl="1" w:tplc="F2F8D6E0">
      <w:start w:val="1"/>
      <w:numFmt w:val="bullet"/>
      <w:lvlText w:val="o"/>
      <w:lvlJc w:val="left"/>
      <w:pPr>
        <w:ind w:left="1440" w:hanging="360"/>
      </w:pPr>
      <w:rPr>
        <w:rFonts w:ascii="Courier New" w:hAnsi="Courier New" w:hint="default"/>
      </w:rPr>
    </w:lvl>
    <w:lvl w:ilvl="2" w:tplc="DE04FBB8">
      <w:start w:val="1"/>
      <w:numFmt w:val="bullet"/>
      <w:lvlText w:val=""/>
      <w:lvlJc w:val="left"/>
      <w:pPr>
        <w:ind w:left="2160" w:hanging="360"/>
      </w:pPr>
      <w:rPr>
        <w:rFonts w:ascii="Wingdings" w:hAnsi="Wingdings" w:hint="default"/>
      </w:rPr>
    </w:lvl>
    <w:lvl w:ilvl="3" w:tplc="88F0FB9C">
      <w:start w:val="1"/>
      <w:numFmt w:val="bullet"/>
      <w:lvlText w:val=""/>
      <w:lvlJc w:val="left"/>
      <w:pPr>
        <w:ind w:left="2880" w:hanging="360"/>
      </w:pPr>
      <w:rPr>
        <w:rFonts w:ascii="Symbol" w:hAnsi="Symbol" w:hint="default"/>
      </w:rPr>
    </w:lvl>
    <w:lvl w:ilvl="4" w:tplc="3DC65BCA">
      <w:start w:val="1"/>
      <w:numFmt w:val="bullet"/>
      <w:lvlText w:val="o"/>
      <w:lvlJc w:val="left"/>
      <w:pPr>
        <w:ind w:left="3600" w:hanging="360"/>
      </w:pPr>
      <w:rPr>
        <w:rFonts w:ascii="Courier New" w:hAnsi="Courier New" w:hint="default"/>
      </w:rPr>
    </w:lvl>
    <w:lvl w:ilvl="5" w:tplc="BB18034E">
      <w:start w:val="1"/>
      <w:numFmt w:val="bullet"/>
      <w:lvlText w:val=""/>
      <w:lvlJc w:val="left"/>
      <w:pPr>
        <w:ind w:left="4320" w:hanging="360"/>
      </w:pPr>
      <w:rPr>
        <w:rFonts w:ascii="Wingdings" w:hAnsi="Wingdings" w:hint="default"/>
      </w:rPr>
    </w:lvl>
    <w:lvl w:ilvl="6" w:tplc="263E7092">
      <w:start w:val="1"/>
      <w:numFmt w:val="bullet"/>
      <w:lvlText w:val=""/>
      <w:lvlJc w:val="left"/>
      <w:pPr>
        <w:ind w:left="5040" w:hanging="360"/>
      </w:pPr>
      <w:rPr>
        <w:rFonts w:ascii="Symbol" w:hAnsi="Symbol" w:hint="default"/>
      </w:rPr>
    </w:lvl>
    <w:lvl w:ilvl="7" w:tplc="2EC21B84">
      <w:start w:val="1"/>
      <w:numFmt w:val="bullet"/>
      <w:lvlText w:val="o"/>
      <w:lvlJc w:val="left"/>
      <w:pPr>
        <w:ind w:left="5760" w:hanging="360"/>
      </w:pPr>
      <w:rPr>
        <w:rFonts w:ascii="Courier New" w:hAnsi="Courier New" w:hint="default"/>
      </w:rPr>
    </w:lvl>
    <w:lvl w:ilvl="8" w:tplc="F5322832">
      <w:start w:val="1"/>
      <w:numFmt w:val="bullet"/>
      <w:lvlText w:val=""/>
      <w:lvlJc w:val="left"/>
      <w:pPr>
        <w:ind w:left="6480" w:hanging="360"/>
      </w:pPr>
      <w:rPr>
        <w:rFonts w:ascii="Wingdings" w:hAnsi="Wingdings" w:hint="default"/>
      </w:rPr>
    </w:lvl>
  </w:abstractNum>
  <w:abstractNum w:abstractNumId="4" w15:restartNumberingAfterBreak="0">
    <w:nsid w:val="73F8DD27"/>
    <w:multiLevelType w:val="hybridMultilevel"/>
    <w:tmpl w:val="BE928F14"/>
    <w:lvl w:ilvl="0" w:tplc="82BCC5C4">
      <w:start w:val="1"/>
      <w:numFmt w:val="bullet"/>
      <w:lvlText w:val="-"/>
      <w:lvlJc w:val="left"/>
      <w:pPr>
        <w:ind w:left="720" w:hanging="360"/>
      </w:pPr>
      <w:rPr>
        <w:rFonts w:ascii="Calibri" w:hAnsi="Calibri" w:hint="default"/>
      </w:rPr>
    </w:lvl>
    <w:lvl w:ilvl="1" w:tplc="7A42C870">
      <w:start w:val="1"/>
      <w:numFmt w:val="bullet"/>
      <w:lvlText w:val="o"/>
      <w:lvlJc w:val="left"/>
      <w:pPr>
        <w:ind w:left="1440" w:hanging="360"/>
      </w:pPr>
      <w:rPr>
        <w:rFonts w:ascii="Courier New" w:hAnsi="Courier New" w:hint="default"/>
      </w:rPr>
    </w:lvl>
    <w:lvl w:ilvl="2" w:tplc="2C3C448E">
      <w:start w:val="1"/>
      <w:numFmt w:val="bullet"/>
      <w:lvlText w:val=""/>
      <w:lvlJc w:val="left"/>
      <w:pPr>
        <w:ind w:left="2160" w:hanging="360"/>
      </w:pPr>
      <w:rPr>
        <w:rFonts w:ascii="Wingdings" w:hAnsi="Wingdings" w:hint="default"/>
      </w:rPr>
    </w:lvl>
    <w:lvl w:ilvl="3" w:tplc="786E793A">
      <w:start w:val="1"/>
      <w:numFmt w:val="bullet"/>
      <w:lvlText w:val=""/>
      <w:lvlJc w:val="left"/>
      <w:pPr>
        <w:ind w:left="2880" w:hanging="360"/>
      </w:pPr>
      <w:rPr>
        <w:rFonts w:ascii="Symbol" w:hAnsi="Symbol" w:hint="default"/>
      </w:rPr>
    </w:lvl>
    <w:lvl w:ilvl="4" w:tplc="224E9302">
      <w:start w:val="1"/>
      <w:numFmt w:val="bullet"/>
      <w:lvlText w:val="o"/>
      <w:lvlJc w:val="left"/>
      <w:pPr>
        <w:ind w:left="3600" w:hanging="360"/>
      </w:pPr>
      <w:rPr>
        <w:rFonts w:ascii="Courier New" w:hAnsi="Courier New" w:hint="default"/>
      </w:rPr>
    </w:lvl>
    <w:lvl w:ilvl="5" w:tplc="5C8CCBF4">
      <w:start w:val="1"/>
      <w:numFmt w:val="bullet"/>
      <w:lvlText w:val=""/>
      <w:lvlJc w:val="left"/>
      <w:pPr>
        <w:ind w:left="4320" w:hanging="360"/>
      </w:pPr>
      <w:rPr>
        <w:rFonts w:ascii="Wingdings" w:hAnsi="Wingdings" w:hint="default"/>
      </w:rPr>
    </w:lvl>
    <w:lvl w:ilvl="6" w:tplc="0F189150">
      <w:start w:val="1"/>
      <w:numFmt w:val="bullet"/>
      <w:lvlText w:val=""/>
      <w:lvlJc w:val="left"/>
      <w:pPr>
        <w:ind w:left="5040" w:hanging="360"/>
      </w:pPr>
      <w:rPr>
        <w:rFonts w:ascii="Symbol" w:hAnsi="Symbol" w:hint="default"/>
      </w:rPr>
    </w:lvl>
    <w:lvl w:ilvl="7" w:tplc="0E44B260">
      <w:start w:val="1"/>
      <w:numFmt w:val="bullet"/>
      <w:lvlText w:val="o"/>
      <w:lvlJc w:val="left"/>
      <w:pPr>
        <w:ind w:left="5760" w:hanging="360"/>
      </w:pPr>
      <w:rPr>
        <w:rFonts w:ascii="Courier New" w:hAnsi="Courier New" w:hint="default"/>
      </w:rPr>
    </w:lvl>
    <w:lvl w:ilvl="8" w:tplc="BA980DAE">
      <w:start w:val="1"/>
      <w:numFmt w:val="bullet"/>
      <w:lvlText w:val=""/>
      <w:lvlJc w:val="left"/>
      <w:pPr>
        <w:ind w:left="6480" w:hanging="360"/>
      </w:pPr>
      <w:rPr>
        <w:rFonts w:ascii="Wingdings" w:hAnsi="Wingdings" w:hint="default"/>
      </w:rPr>
    </w:lvl>
  </w:abstractNum>
  <w:num w:numId="1" w16cid:durableId="71005476">
    <w:abstractNumId w:val="3"/>
  </w:num>
  <w:num w:numId="2" w16cid:durableId="482235229">
    <w:abstractNumId w:val="4"/>
  </w:num>
  <w:num w:numId="3" w16cid:durableId="436757814">
    <w:abstractNumId w:val="0"/>
  </w:num>
  <w:num w:numId="4" w16cid:durableId="1644457942">
    <w:abstractNumId w:val="2"/>
  </w:num>
  <w:num w:numId="5" w16cid:durableId="12140016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C8423E"/>
    <w:rsid w:val="0000379E"/>
    <w:rsid w:val="00006630"/>
    <w:rsid w:val="000073D0"/>
    <w:rsid w:val="0001269B"/>
    <w:rsid w:val="000133EF"/>
    <w:rsid w:val="000164B1"/>
    <w:rsid w:val="0002119C"/>
    <w:rsid w:val="00027FC5"/>
    <w:rsid w:val="000501EA"/>
    <w:rsid w:val="00054348"/>
    <w:rsid w:val="00054CC7"/>
    <w:rsid w:val="00060F31"/>
    <w:rsid w:val="00062455"/>
    <w:rsid w:val="00083E6B"/>
    <w:rsid w:val="00092E47"/>
    <w:rsid w:val="00094A56"/>
    <w:rsid w:val="000B20F3"/>
    <w:rsid w:val="000B2F48"/>
    <w:rsid w:val="000C04F3"/>
    <w:rsid w:val="000C1FB1"/>
    <w:rsid w:val="000C260F"/>
    <w:rsid w:val="000C263D"/>
    <w:rsid w:val="000D5E5C"/>
    <w:rsid w:val="000E14F8"/>
    <w:rsid w:val="000E2937"/>
    <w:rsid w:val="000E4B7F"/>
    <w:rsid w:val="000F49C3"/>
    <w:rsid w:val="00100388"/>
    <w:rsid w:val="00110F97"/>
    <w:rsid w:val="00120DC3"/>
    <w:rsid w:val="00127E37"/>
    <w:rsid w:val="00141E73"/>
    <w:rsid w:val="0014358D"/>
    <w:rsid w:val="00146995"/>
    <w:rsid w:val="00155319"/>
    <w:rsid w:val="00161EBD"/>
    <w:rsid w:val="001635E0"/>
    <w:rsid w:val="00180DE9"/>
    <w:rsid w:val="00183E1B"/>
    <w:rsid w:val="00186E14"/>
    <w:rsid w:val="001902D2"/>
    <w:rsid w:val="00190CFA"/>
    <w:rsid w:val="001A59C5"/>
    <w:rsid w:val="001C3010"/>
    <w:rsid w:val="001C3E71"/>
    <w:rsid w:val="001D1E73"/>
    <w:rsid w:val="001D4C0E"/>
    <w:rsid w:val="001D53B3"/>
    <w:rsid w:val="001D635A"/>
    <w:rsid w:val="001E42CC"/>
    <w:rsid w:val="001E4884"/>
    <w:rsid w:val="001F586D"/>
    <w:rsid w:val="00203F66"/>
    <w:rsid w:val="0020730E"/>
    <w:rsid w:val="00212C2C"/>
    <w:rsid w:val="00215607"/>
    <w:rsid w:val="00234C2B"/>
    <w:rsid w:val="00242C76"/>
    <w:rsid w:val="00265C88"/>
    <w:rsid w:val="00267969"/>
    <w:rsid w:val="002748FA"/>
    <w:rsid w:val="0027565A"/>
    <w:rsid w:val="00282A3E"/>
    <w:rsid w:val="00283D19"/>
    <w:rsid w:val="0028735B"/>
    <w:rsid w:val="002A3BE3"/>
    <w:rsid w:val="002A47AD"/>
    <w:rsid w:val="002D5CAF"/>
    <w:rsid w:val="002D6427"/>
    <w:rsid w:val="002E217B"/>
    <w:rsid w:val="002F08E9"/>
    <w:rsid w:val="00312E92"/>
    <w:rsid w:val="00313C3E"/>
    <w:rsid w:val="00315A05"/>
    <w:rsid w:val="0033268D"/>
    <w:rsid w:val="00332BC9"/>
    <w:rsid w:val="00352321"/>
    <w:rsid w:val="00353B30"/>
    <w:rsid w:val="003624A6"/>
    <w:rsid w:val="00364A1A"/>
    <w:rsid w:val="0037018E"/>
    <w:rsid w:val="00393373"/>
    <w:rsid w:val="0039346C"/>
    <w:rsid w:val="00394A52"/>
    <w:rsid w:val="003B1AF7"/>
    <w:rsid w:val="003B3E5C"/>
    <w:rsid w:val="003C575A"/>
    <w:rsid w:val="003E7A33"/>
    <w:rsid w:val="003E7EAB"/>
    <w:rsid w:val="00406C31"/>
    <w:rsid w:val="00412309"/>
    <w:rsid w:val="00414A65"/>
    <w:rsid w:val="00423B87"/>
    <w:rsid w:val="00425C69"/>
    <w:rsid w:val="00426FFC"/>
    <w:rsid w:val="00431523"/>
    <w:rsid w:val="00453E71"/>
    <w:rsid w:val="004562B6"/>
    <w:rsid w:val="0045653E"/>
    <w:rsid w:val="004667CA"/>
    <w:rsid w:val="00466D26"/>
    <w:rsid w:val="00482D53"/>
    <w:rsid w:val="0048460A"/>
    <w:rsid w:val="0048675E"/>
    <w:rsid w:val="004A4EFF"/>
    <w:rsid w:val="004B0B92"/>
    <w:rsid w:val="004B72F3"/>
    <w:rsid w:val="004C1710"/>
    <w:rsid w:val="004C1B38"/>
    <w:rsid w:val="004D5F38"/>
    <w:rsid w:val="004D7ACE"/>
    <w:rsid w:val="004E65B9"/>
    <w:rsid w:val="004E7564"/>
    <w:rsid w:val="004F7AA7"/>
    <w:rsid w:val="00507DD8"/>
    <w:rsid w:val="00516812"/>
    <w:rsid w:val="005252A8"/>
    <w:rsid w:val="0053584F"/>
    <w:rsid w:val="005452AE"/>
    <w:rsid w:val="005565D4"/>
    <w:rsid w:val="00561782"/>
    <w:rsid w:val="00577498"/>
    <w:rsid w:val="00586466"/>
    <w:rsid w:val="00594D5B"/>
    <w:rsid w:val="005A2439"/>
    <w:rsid w:val="005B167A"/>
    <w:rsid w:val="005B1728"/>
    <w:rsid w:val="005D182F"/>
    <w:rsid w:val="005F3238"/>
    <w:rsid w:val="005F564D"/>
    <w:rsid w:val="00600484"/>
    <w:rsid w:val="00612FF9"/>
    <w:rsid w:val="00616197"/>
    <w:rsid w:val="006328B7"/>
    <w:rsid w:val="006374C3"/>
    <w:rsid w:val="00637B51"/>
    <w:rsid w:val="0064369F"/>
    <w:rsid w:val="0065375F"/>
    <w:rsid w:val="006540CD"/>
    <w:rsid w:val="00654DE7"/>
    <w:rsid w:val="006557E6"/>
    <w:rsid w:val="00655CB7"/>
    <w:rsid w:val="00663FCD"/>
    <w:rsid w:val="00677C03"/>
    <w:rsid w:val="006850F4"/>
    <w:rsid w:val="0068695E"/>
    <w:rsid w:val="0068787B"/>
    <w:rsid w:val="0069263B"/>
    <w:rsid w:val="006973E9"/>
    <w:rsid w:val="006A7B79"/>
    <w:rsid w:val="006B1553"/>
    <w:rsid w:val="006B7E89"/>
    <w:rsid w:val="006C2807"/>
    <w:rsid w:val="006C3A48"/>
    <w:rsid w:val="006D04EB"/>
    <w:rsid w:val="006D3A70"/>
    <w:rsid w:val="006D6498"/>
    <w:rsid w:val="006E198D"/>
    <w:rsid w:val="006E4E6A"/>
    <w:rsid w:val="006F43A3"/>
    <w:rsid w:val="00701544"/>
    <w:rsid w:val="0070398F"/>
    <w:rsid w:val="00713C9A"/>
    <w:rsid w:val="00715111"/>
    <w:rsid w:val="00727B54"/>
    <w:rsid w:val="00733D87"/>
    <w:rsid w:val="00735D5A"/>
    <w:rsid w:val="0074027F"/>
    <w:rsid w:val="00740875"/>
    <w:rsid w:val="00741F82"/>
    <w:rsid w:val="00752606"/>
    <w:rsid w:val="00753B0D"/>
    <w:rsid w:val="00765AB7"/>
    <w:rsid w:val="00767EC6"/>
    <w:rsid w:val="00770F99"/>
    <w:rsid w:val="00777F4B"/>
    <w:rsid w:val="007829EE"/>
    <w:rsid w:val="007A7A92"/>
    <w:rsid w:val="007B5782"/>
    <w:rsid w:val="007B72C5"/>
    <w:rsid w:val="007D1105"/>
    <w:rsid w:val="007D3D80"/>
    <w:rsid w:val="007D619F"/>
    <w:rsid w:val="007F07E3"/>
    <w:rsid w:val="007F263C"/>
    <w:rsid w:val="007F3D26"/>
    <w:rsid w:val="007F5039"/>
    <w:rsid w:val="007F78F3"/>
    <w:rsid w:val="00803444"/>
    <w:rsid w:val="00810BA9"/>
    <w:rsid w:val="00815652"/>
    <w:rsid w:val="0082045F"/>
    <w:rsid w:val="0082263A"/>
    <w:rsid w:val="00823FBE"/>
    <w:rsid w:val="008314E2"/>
    <w:rsid w:val="00835203"/>
    <w:rsid w:val="00836212"/>
    <w:rsid w:val="00840603"/>
    <w:rsid w:val="00840647"/>
    <w:rsid w:val="00841661"/>
    <w:rsid w:val="008514D7"/>
    <w:rsid w:val="0085411A"/>
    <w:rsid w:val="00860819"/>
    <w:rsid w:val="0087334B"/>
    <w:rsid w:val="008A15D3"/>
    <w:rsid w:val="008B4126"/>
    <w:rsid w:val="008C5BF4"/>
    <w:rsid w:val="008D47AB"/>
    <w:rsid w:val="008D6534"/>
    <w:rsid w:val="008E42CD"/>
    <w:rsid w:val="008E52EC"/>
    <w:rsid w:val="008F2679"/>
    <w:rsid w:val="008F2A09"/>
    <w:rsid w:val="008F3D17"/>
    <w:rsid w:val="009035B9"/>
    <w:rsid w:val="009132BC"/>
    <w:rsid w:val="0091587A"/>
    <w:rsid w:val="00946082"/>
    <w:rsid w:val="00957EEF"/>
    <w:rsid w:val="009720A7"/>
    <w:rsid w:val="00974148"/>
    <w:rsid w:val="00982E0A"/>
    <w:rsid w:val="00992154"/>
    <w:rsid w:val="009A2F34"/>
    <w:rsid w:val="009A33E2"/>
    <w:rsid w:val="009B2E32"/>
    <w:rsid w:val="009B44EB"/>
    <w:rsid w:val="009C65BA"/>
    <w:rsid w:val="009D393F"/>
    <w:rsid w:val="009E64AA"/>
    <w:rsid w:val="009E7BDE"/>
    <w:rsid w:val="009F3ED8"/>
    <w:rsid w:val="009F7DF7"/>
    <w:rsid w:val="00A0011D"/>
    <w:rsid w:val="00A02A7E"/>
    <w:rsid w:val="00A15E49"/>
    <w:rsid w:val="00A216D3"/>
    <w:rsid w:val="00A24AB8"/>
    <w:rsid w:val="00A30AE8"/>
    <w:rsid w:val="00A30B63"/>
    <w:rsid w:val="00A31AF0"/>
    <w:rsid w:val="00A4060D"/>
    <w:rsid w:val="00A4130C"/>
    <w:rsid w:val="00A4689F"/>
    <w:rsid w:val="00A64D27"/>
    <w:rsid w:val="00A67454"/>
    <w:rsid w:val="00A73621"/>
    <w:rsid w:val="00A73DD9"/>
    <w:rsid w:val="00A76878"/>
    <w:rsid w:val="00A801F0"/>
    <w:rsid w:val="00A82D15"/>
    <w:rsid w:val="00A91D7A"/>
    <w:rsid w:val="00A933CF"/>
    <w:rsid w:val="00A95A6A"/>
    <w:rsid w:val="00AB1829"/>
    <w:rsid w:val="00AB1E09"/>
    <w:rsid w:val="00AB555C"/>
    <w:rsid w:val="00AC752E"/>
    <w:rsid w:val="00AD25A5"/>
    <w:rsid w:val="00AD3993"/>
    <w:rsid w:val="00AE0BFD"/>
    <w:rsid w:val="00AF1E7D"/>
    <w:rsid w:val="00AF539F"/>
    <w:rsid w:val="00B15ABB"/>
    <w:rsid w:val="00B20EFB"/>
    <w:rsid w:val="00B21452"/>
    <w:rsid w:val="00B30C90"/>
    <w:rsid w:val="00B330AE"/>
    <w:rsid w:val="00B508F6"/>
    <w:rsid w:val="00B559F2"/>
    <w:rsid w:val="00B5711C"/>
    <w:rsid w:val="00B67652"/>
    <w:rsid w:val="00B71B68"/>
    <w:rsid w:val="00B720EF"/>
    <w:rsid w:val="00B7262E"/>
    <w:rsid w:val="00B74808"/>
    <w:rsid w:val="00B82D06"/>
    <w:rsid w:val="00B94BF0"/>
    <w:rsid w:val="00BA24D3"/>
    <w:rsid w:val="00BB0D6E"/>
    <w:rsid w:val="00BC002E"/>
    <w:rsid w:val="00BC04B3"/>
    <w:rsid w:val="00BD4BA0"/>
    <w:rsid w:val="00BD51E9"/>
    <w:rsid w:val="00BD7C20"/>
    <w:rsid w:val="00C15894"/>
    <w:rsid w:val="00C17217"/>
    <w:rsid w:val="00C662BB"/>
    <w:rsid w:val="00C71356"/>
    <w:rsid w:val="00C837EC"/>
    <w:rsid w:val="00C867F1"/>
    <w:rsid w:val="00C91F7E"/>
    <w:rsid w:val="00C96BDC"/>
    <w:rsid w:val="00CA116D"/>
    <w:rsid w:val="00CA2972"/>
    <w:rsid w:val="00CA537F"/>
    <w:rsid w:val="00CB5CF8"/>
    <w:rsid w:val="00CB6655"/>
    <w:rsid w:val="00CC0A31"/>
    <w:rsid w:val="00CC18D3"/>
    <w:rsid w:val="00CC53CF"/>
    <w:rsid w:val="00CC55B8"/>
    <w:rsid w:val="00CC5A0A"/>
    <w:rsid w:val="00CC6BF1"/>
    <w:rsid w:val="00CD6379"/>
    <w:rsid w:val="00CD6ED4"/>
    <w:rsid w:val="00D021C3"/>
    <w:rsid w:val="00D06EAA"/>
    <w:rsid w:val="00D106FE"/>
    <w:rsid w:val="00D10DF7"/>
    <w:rsid w:val="00D26F36"/>
    <w:rsid w:val="00D334C1"/>
    <w:rsid w:val="00D4369B"/>
    <w:rsid w:val="00D570B0"/>
    <w:rsid w:val="00D711BA"/>
    <w:rsid w:val="00DA3887"/>
    <w:rsid w:val="00DA7FA4"/>
    <w:rsid w:val="00DD247D"/>
    <w:rsid w:val="00DD3FD3"/>
    <w:rsid w:val="00DE182A"/>
    <w:rsid w:val="00E04B42"/>
    <w:rsid w:val="00E11FA5"/>
    <w:rsid w:val="00E1699B"/>
    <w:rsid w:val="00E252AA"/>
    <w:rsid w:val="00E2636C"/>
    <w:rsid w:val="00E55B82"/>
    <w:rsid w:val="00E63539"/>
    <w:rsid w:val="00E704E4"/>
    <w:rsid w:val="00E70821"/>
    <w:rsid w:val="00E72D7D"/>
    <w:rsid w:val="00E81AE5"/>
    <w:rsid w:val="00EB0A2B"/>
    <w:rsid w:val="00EB1491"/>
    <w:rsid w:val="00EB17AE"/>
    <w:rsid w:val="00EB6667"/>
    <w:rsid w:val="00EBEE51"/>
    <w:rsid w:val="00EE1EFF"/>
    <w:rsid w:val="00EE1F8F"/>
    <w:rsid w:val="00EF1170"/>
    <w:rsid w:val="00EF16F3"/>
    <w:rsid w:val="00EF28D8"/>
    <w:rsid w:val="00EF63A0"/>
    <w:rsid w:val="00EF6776"/>
    <w:rsid w:val="00F14CEC"/>
    <w:rsid w:val="00F261F1"/>
    <w:rsid w:val="00F26ADF"/>
    <w:rsid w:val="00F30FC9"/>
    <w:rsid w:val="00F45BCE"/>
    <w:rsid w:val="00F46538"/>
    <w:rsid w:val="00F5747C"/>
    <w:rsid w:val="00F61E74"/>
    <w:rsid w:val="00F74E56"/>
    <w:rsid w:val="00F77A72"/>
    <w:rsid w:val="00F83B36"/>
    <w:rsid w:val="00F962B9"/>
    <w:rsid w:val="00FA0570"/>
    <w:rsid w:val="00FA0929"/>
    <w:rsid w:val="00FA5498"/>
    <w:rsid w:val="00FB11B9"/>
    <w:rsid w:val="00FB26C1"/>
    <w:rsid w:val="00FB64E1"/>
    <w:rsid w:val="00FD2B4A"/>
    <w:rsid w:val="00FE2A5E"/>
    <w:rsid w:val="00FE79F5"/>
    <w:rsid w:val="00FF1689"/>
    <w:rsid w:val="00FF2858"/>
    <w:rsid w:val="00FF6504"/>
    <w:rsid w:val="0146B1BD"/>
    <w:rsid w:val="0164E318"/>
    <w:rsid w:val="016DD970"/>
    <w:rsid w:val="0179F69A"/>
    <w:rsid w:val="018701CD"/>
    <w:rsid w:val="01A7E3CB"/>
    <w:rsid w:val="01ADA348"/>
    <w:rsid w:val="026DB98D"/>
    <w:rsid w:val="028EB3E9"/>
    <w:rsid w:val="02E2821E"/>
    <w:rsid w:val="02FF42A5"/>
    <w:rsid w:val="03650462"/>
    <w:rsid w:val="03B91906"/>
    <w:rsid w:val="03E6D518"/>
    <w:rsid w:val="041B18B5"/>
    <w:rsid w:val="047E527F"/>
    <w:rsid w:val="049D47EB"/>
    <w:rsid w:val="04A475D9"/>
    <w:rsid w:val="04B984E2"/>
    <w:rsid w:val="0545CFA5"/>
    <w:rsid w:val="058C4581"/>
    <w:rsid w:val="059528D3"/>
    <w:rsid w:val="0623BB6E"/>
    <w:rsid w:val="06555543"/>
    <w:rsid w:val="06BF3372"/>
    <w:rsid w:val="0751778A"/>
    <w:rsid w:val="078C1C45"/>
    <w:rsid w:val="07C0C3CE"/>
    <w:rsid w:val="07E9381E"/>
    <w:rsid w:val="07EDBC0D"/>
    <w:rsid w:val="07F125A4"/>
    <w:rsid w:val="0817254F"/>
    <w:rsid w:val="08A29E8A"/>
    <w:rsid w:val="090BAF91"/>
    <w:rsid w:val="092D5BF1"/>
    <w:rsid w:val="0935D3DD"/>
    <w:rsid w:val="094FEF59"/>
    <w:rsid w:val="09ADB917"/>
    <w:rsid w:val="0A36978A"/>
    <w:rsid w:val="0A3B2AFB"/>
    <w:rsid w:val="0A442077"/>
    <w:rsid w:val="0AA3F1AA"/>
    <w:rsid w:val="0AEA2494"/>
    <w:rsid w:val="0AEA38E5"/>
    <w:rsid w:val="0B717F43"/>
    <w:rsid w:val="0BD11E79"/>
    <w:rsid w:val="0BEA7C5D"/>
    <w:rsid w:val="0C9151EA"/>
    <w:rsid w:val="0CC496C7"/>
    <w:rsid w:val="0CF283F8"/>
    <w:rsid w:val="0D0D7C73"/>
    <w:rsid w:val="0D3B9B37"/>
    <w:rsid w:val="0D43451C"/>
    <w:rsid w:val="0DA1158D"/>
    <w:rsid w:val="0E094500"/>
    <w:rsid w:val="0E33002D"/>
    <w:rsid w:val="0E4BC2E8"/>
    <w:rsid w:val="0E647BD0"/>
    <w:rsid w:val="0E72CE3A"/>
    <w:rsid w:val="0E7632CC"/>
    <w:rsid w:val="0E800BE0"/>
    <w:rsid w:val="0E8E5459"/>
    <w:rsid w:val="0EC3B91E"/>
    <w:rsid w:val="0EC630C1"/>
    <w:rsid w:val="0EDF157D"/>
    <w:rsid w:val="0FABE46B"/>
    <w:rsid w:val="0FB6F6EF"/>
    <w:rsid w:val="0FBD95B7"/>
    <w:rsid w:val="0FFC3789"/>
    <w:rsid w:val="101935B4"/>
    <w:rsid w:val="1027F6B1"/>
    <w:rsid w:val="102FE437"/>
    <w:rsid w:val="10840EEC"/>
    <w:rsid w:val="10AFF6DA"/>
    <w:rsid w:val="113F6BED"/>
    <w:rsid w:val="11A29B7B"/>
    <w:rsid w:val="11ADD38E"/>
    <w:rsid w:val="11CBB498"/>
    <w:rsid w:val="125EEF41"/>
    <w:rsid w:val="1283DD57"/>
    <w:rsid w:val="1327BB21"/>
    <w:rsid w:val="13291BE7"/>
    <w:rsid w:val="13B286A0"/>
    <w:rsid w:val="13F2F95C"/>
    <w:rsid w:val="1461AE59"/>
    <w:rsid w:val="14748368"/>
    <w:rsid w:val="14BCF76A"/>
    <w:rsid w:val="14C38B82"/>
    <w:rsid w:val="14C4EC48"/>
    <w:rsid w:val="14DEE673"/>
    <w:rsid w:val="1531EAD1"/>
    <w:rsid w:val="156210C8"/>
    <w:rsid w:val="15AF60EF"/>
    <w:rsid w:val="15C24F15"/>
    <w:rsid w:val="16137C78"/>
    <w:rsid w:val="163FE3B1"/>
    <w:rsid w:val="1656D4CD"/>
    <w:rsid w:val="1664FA84"/>
    <w:rsid w:val="17B6F650"/>
    <w:rsid w:val="18102632"/>
    <w:rsid w:val="184A9721"/>
    <w:rsid w:val="18836C85"/>
    <w:rsid w:val="18A2A022"/>
    <w:rsid w:val="18C66166"/>
    <w:rsid w:val="19285B3C"/>
    <w:rsid w:val="193D2B24"/>
    <w:rsid w:val="199C9B46"/>
    <w:rsid w:val="19D6C67D"/>
    <w:rsid w:val="1A0DC933"/>
    <w:rsid w:val="1A25C458"/>
    <w:rsid w:val="1A31C803"/>
    <w:rsid w:val="1A8F9F80"/>
    <w:rsid w:val="1B5697C3"/>
    <w:rsid w:val="1B6C47E4"/>
    <w:rsid w:val="1B7296DE"/>
    <w:rsid w:val="1B8237E3"/>
    <w:rsid w:val="1BBDDC26"/>
    <w:rsid w:val="1BC3420B"/>
    <w:rsid w:val="1BED1C3A"/>
    <w:rsid w:val="1BF40B51"/>
    <w:rsid w:val="1C1576F2"/>
    <w:rsid w:val="1C1EE19B"/>
    <w:rsid w:val="1CBE0D70"/>
    <w:rsid w:val="1CD43C08"/>
    <w:rsid w:val="1CE5E59C"/>
    <w:rsid w:val="1D055A33"/>
    <w:rsid w:val="1D0E673F"/>
    <w:rsid w:val="1D99D289"/>
    <w:rsid w:val="1DA14A77"/>
    <w:rsid w:val="1DC472C1"/>
    <w:rsid w:val="1DCCF502"/>
    <w:rsid w:val="1DE44928"/>
    <w:rsid w:val="1E700C69"/>
    <w:rsid w:val="1EAA37A0"/>
    <w:rsid w:val="1EAF8A79"/>
    <w:rsid w:val="1EE56DC5"/>
    <w:rsid w:val="1F0B76E4"/>
    <w:rsid w:val="1F23BE8D"/>
    <w:rsid w:val="1F3D1AD8"/>
    <w:rsid w:val="1F5A1C69"/>
    <w:rsid w:val="1F5F9181"/>
    <w:rsid w:val="1F982998"/>
    <w:rsid w:val="1FC8423E"/>
    <w:rsid w:val="1FF8E69F"/>
    <w:rsid w:val="200BDCCA"/>
    <w:rsid w:val="207CED46"/>
    <w:rsid w:val="20A4AC47"/>
    <w:rsid w:val="20CD67AE"/>
    <w:rsid w:val="20E00AD1"/>
    <w:rsid w:val="20F252BE"/>
    <w:rsid w:val="213EF966"/>
    <w:rsid w:val="2165C61C"/>
    <w:rsid w:val="21E1D862"/>
    <w:rsid w:val="21FDF8D5"/>
    <w:rsid w:val="229AB165"/>
    <w:rsid w:val="2301967D"/>
    <w:rsid w:val="237DA8C3"/>
    <w:rsid w:val="2394E960"/>
    <w:rsid w:val="242F2A3C"/>
    <w:rsid w:val="24479B6E"/>
    <w:rsid w:val="24507FEF"/>
    <w:rsid w:val="25111C5C"/>
    <w:rsid w:val="25719871"/>
    <w:rsid w:val="26278557"/>
    <w:rsid w:val="26804DAA"/>
    <w:rsid w:val="26E935F5"/>
    <w:rsid w:val="26EF53F6"/>
    <w:rsid w:val="2718BA13"/>
    <w:rsid w:val="272B0EBD"/>
    <w:rsid w:val="277EDBB9"/>
    <w:rsid w:val="28555735"/>
    <w:rsid w:val="288336D1"/>
    <w:rsid w:val="28C4C2F1"/>
    <w:rsid w:val="2925F4FF"/>
    <w:rsid w:val="29645798"/>
    <w:rsid w:val="2970D801"/>
    <w:rsid w:val="29774DA2"/>
    <w:rsid w:val="29978C6D"/>
    <w:rsid w:val="2AA5D686"/>
    <w:rsid w:val="2AAAB3C0"/>
    <w:rsid w:val="2AC1C560"/>
    <w:rsid w:val="2B02D371"/>
    <w:rsid w:val="2B2C28B8"/>
    <w:rsid w:val="2B2F2EE3"/>
    <w:rsid w:val="2B6811F8"/>
    <w:rsid w:val="2BD70C93"/>
    <w:rsid w:val="2BE362FC"/>
    <w:rsid w:val="2C2113C4"/>
    <w:rsid w:val="2C329A18"/>
    <w:rsid w:val="2C3A3C21"/>
    <w:rsid w:val="2CD22357"/>
    <w:rsid w:val="2D49C035"/>
    <w:rsid w:val="2D7A851A"/>
    <w:rsid w:val="2D87FB97"/>
    <w:rsid w:val="2DB4ADAE"/>
    <w:rsid w:val="2DBCE425"/>
    <w:rsid w:val="2DCB78F1"/>
    <w:rsid w:val="2E2E373F"/>
    <w:rsid w:val="2E50597F"/>
    <w:rsid w:val="2E5B6B25"/>
    <w:rsid w:val="2EBE83AF"/>
    <w:rsid w:val="2ED48BA1"/>
    <w:rsid w:val="2EF27855"/>
    <w:rsid w:val="2F16F634"/>
    <w:rsid w:val="2F28A780"/>
    <w:rsid w:val="2F5C8CEE"/>
    <w:rsid w:val="30BF9C59"/>
    <w:rsid w:val="30C477E1"/>
    <w:rsid w:val="30F6FC89"/>
    <w:rsid w:val="30F85D4F"/>
    <w:rsid w:val="310319B3"/>
    <w:rsid w:val="313106E4"/>
    <w:rsid w:val="318AC13E"/>
    <w:rsid w:val="31AFA12D"/>
    <w:rsid w:val="31EF9F64"/>
    <w:rsid w:val="322D25BA"/>
    <w:rsid w:val="326128F6"/>
    <w:rsid w:val="32859AC5"/>
    <w:rsid w:val="328DAF3D"/>
    <w:rsid w:val="328FFB2C"/>
    <w:rsid w:val="32941189"/>
    <w:rsid w:val="32942DB0"/>
    <w:rsid w:val="32AA5919"/>
    <w:rsid w:val="32B6C344"/>
    <w:rsid w:val="32BB64E8"/>
    <w:rsid w:val="32E237C7"/>
    <w:rsid w:val="32E5F2D1"/>
    <w:rsid w:val="32E6C433"/>
    <w:rsid w:val="3346CBB1"/>
    <w:rsid w:val="335E020C"/>
    <w:rsid w:val="33724768"/>
    <w:rsid w:val="340D0D80"/>
    <w:rsid w:val="343ABA75"/>
    <w:rsid w:val="3440F6DB"/>
    <w:rsid w:val="35093F08"/>
    <w:rsid w:val="3597E904"/>
    <w:rsid w:val="3598C9B8"/>
    <w:rsid w:val="35DF691C"/>
    <w:rsid w:val="35E8A643"/>
    <w:rsid w:val="36332E55"/>
    <w:rsid w:val="368B09E7"/>
    <w:rsid w:val="36B64319"/>
    <w:rsid w:val="373BA6EB"/>
    <w:rsid w:val="373E28D7"/>
    <w:rsid w:val="37725B37"/>
    <w:rsid w:val="37A04868"/>
    <w:rsid w:val="37B5A8EA"/>
    <w:rsid w:val="380DB1EB"/>
    <w:rsid w:val="3830B8D6"/>
    <w:rsid w:val="3845B88B"/>
    <w:rsid w:val="38565EBC"/>
    <w:rsid w:val="38E8B223"/>
    <w:rsid w:val="3905E7A2"/>
    <w:rsid w:val="399833DF"/>
    <w:rsid w:val="3A3D1882"/>
    <w:rsid w:val="3A6B5A27"/>
    <w:rsid w:val="3A7347AD"/>
    <w:rsid w:val="3A9F3F95"/>
    <w:rsid w:val="3AC1A097"/>
    <w:rsid w:val="3B3EE7EB"/>
    <w:rsid w:val="3B4552AD"/>
    <w:rsid w:val="3B769FBE"/>
    <w:rsid w:val="3B7D594D"/>
    <w:rsid w:val="3BA5F22F"/>
    <w:rsid w:val="3BDFD24C"/>
    <w:rsid w:val="3C3B0FF6"/>
    <w:rsid w:val="3C3D8864"/>
    <w:rsid w:val="3C42FD7C"/>
    <w:rsid w:val="3C988D1C"/>
    <w:rsid w:val="3CE1230E"/>
    <w:rsid w:val="3D605941"/>
    <w:rsid w:val="3DD6E057"/>
    <w:rsid w:val="3DDBE063"/>
    <w:rsid w:val="3E194790"/>
    <w:rsid w:val="3E2C7E63"/>
    <w:rsid w:val="3E620A3B"/>
    <w:rsid w:val="3E7688AD"/>
    <w:rsid w:val="3E7CF36F"/>
    <w:rsid w:val="3E81DACA"/>
    <w:rsid w:val="3EBE8334"/>
    <w:rsid w:val="3ECCFF43"/>
    <w:rsid w:val="3F0BBB59"/>
    <w:rsid w:val="3F16BFC3"/>
    <w:rsid w:val="3F186CB4"/>
    <w:rsid w:val="3F350784"/>
    <w:rsid w:val="3F46B8D0"/>
    <w:rsid w:val="3F9855AE"/>
    <w:rsid w:val="3FFB401A"/>
    <w:rsid w:val="403D9C29"/>
    <w:rsid w:val="4058B7F6"/>
    <w:rsid w:val="407C61AD"/>
    <w:rsid w:val="40E28931"/>
    <w:rsid w:val="40F35E66"/>
    <w:rsid w:val="41043D9D"/>
    <w:rsid w:val="4110F987"/>
    <w:rsid w:val="4117EE50"/>
    <w:rsid w:val="4136F6A7"/>
    <w:rsid w:val="414B4003"/>
    <w:rsid w:val="4195B250"/>
    <w:rsid w:val="41A5A3B5"/>
    <w:rsid w:val="41AE296F"/>
    <w:rsid w:val="41B05AB9"/>
    <w:rsid w:val="41D40D8E"/>
    <w:rsid w:val="41E91BAF"/>
    <w:rsid w:val="42AC6FEB"/>
    <w:rsid w:val="42D2C708"/>
    <w:rsid w:val="43881572"/>
    <w:rsid w:val="43886B32"/>
    <w:rsid w:val="444621DB"/>
    <w:rsid w:val="4458115C"/>
    <w:rsid w:val="4468098C"/>
    <w:rsid w:val="446D459E"/>
    <w:rsid w:val="44C8A09F"/>
    <w:rsid w:val="44EC34F3"/>
    <w:rsid w:val="44F42279"/>
    <w:rsid w:val="4519841C"/>
    <w:rsid w:val="45AE0CCE"/>
    <w:rsid w:val="46165FDB"/>
    <w:rsid w:val="464B0D5B"/>
    <w:rsid w:val="466C55C3"/>
    <w:rsid w:val="4692A13E"/>
    <w:rsid w:val="46E07193"/>
    <w:rsid w:val="47401969"/>
    <w:rsid w:val="4751CAB5"/>
    <w:rsid w:val="475D5957"/>
    <w:rsid w:val="477DC29D"/>
    <w:rsid w:val="47C47C93"/>
    <w:rsid w:val="47F63620"/>
    <w:rsid w:val="4823D5B5"/>
    <w:rsid w:val="482BC33B"/>
    <w:rsid w:val="486C3C4B"/>
    <w:rsid w:val="48BE1291"/>
    <w:rsid w:val="48C64E3D"/>
    <w:rsid w:val="48ED9B16"/>
    <w:rsid w:val="491992FE"/>
    <w:rsid w:val="4948D6DB"/>
    <w:rsid w:val="495F4BE3"/>
    <w:rsid w:val="49A09713"/>
    <w:rsid w:val="49BFA616"/>
    <w:rsid w:val="49C128DA"/>
    <w:rsid w:val="49C7939C"/>
    <w:rsid w:val="49F670D8"/>
    <w:rsid w:val="4A7433B3"/>
    <w:rsid w:val="4A817DF1"/>
    <w:rsid w:val="4ABD50E5"/>
    <w:rsid w:val="4AE29EBD"/>
    <w:rsid w:val="4B0B5AFC"/>
    <w:rsid w:val="4BA79182"/>
    <w:rsid w:val="4BA804B4"/>
    <w:rsid w:val="4CC9A743"/>
    <w:rsid w:val="4CCBE36B"/>
    <w:rsid w:val="4D4CEE19"/>
    <w:rsid w:val="4D9CFB7B"/>
    <w:rsid w:val="4DC10C39"/>
    <w:rsid w:val="4DE15BD1"/>
    <w:rsid w:val="4E9B04BF"/>
    <w:rsid w:val="4EB9E302"/>
    <w:rsid w:val="4EBE0BAA"/>
    <w:rsid w:val="4EC12044"/>
    <w:rsid w:val="4EEFF556"/>
    <w:rsid w:val="4F0117B4"/>
    <w:rsid w:val="4F219005"/>
    <w:rsid w:val="4F8DA77A"/>
    <w:rsid w:val="4FDECC1F"/>
    <w:rsid w:val="50014805"/>
    <w:rsid w:val="507B36AF"/>
    <w:rsid w:val="507B75D7"/>
    <w:rsid w:val="508B035F"/>
    <w:rsid w:val="50F4C757"/>
    <w:rsid w:val="50FE98AF"/>
    <w:rsid w:val="515117FC"/>
    <w:rsid w:val="517A9C80"/>
    <w:rsid w:val="519D1866"/>
    <w:rsid w:val="51CC3ABF"/>
    <w:rsid w:val="51DA0282"/>
    <w:rsid w:val="51FDDEB3"/>
    <w:rsid w:val="52174638"/>
    <w:rsid w:val="52384EA5"/>
    <w:rsid w:val="527907AE"/>
    <w:rsid w:val="529A6910"/>
    <w:rsid w:val="530096D2"/>
    <w:rsid w:val="53166CE1"/>
    <w:rsid w:val="53F88D00"/>
    <w:rsid w:val="54936969"/>
    <w:rsid w:val="5502FACD"/>
    <w:rsid w:val="5503DB81"/>
    <w:rsid w:val="550A4643"/>
    <w:rsid w:val="55213A88"/>
    <w:rsid w:val="553061C8"/>
    <w:rsid w:val="55585065"/>
    <w:rsid w:val="556439BA"/>
    <w:rsid w:val="569ECB2E"/>
    <w:rsid w:val="56D5290A"/>
    <w:rsid w:val="5705E935"/>
    <w:rsid w:val="5719A78D"/>
    <w:rsid w:val="574B241F"/>
    <w:rsid w:val="5767EE7F"/>
    <w:rsid w:val="5780B13A"/>
    <w:rsid w:val="579BD3ED"/>
    <w:rsid w:val="57ADF04E"/>
    <w:rsid w:val="57F7F9E7"/>
    <w:rsid w:val="5813654D"/>
    <w:rsid w:val="583B7C43"/>
    <w:rsid w:val="5887A95A"/>
    <w:rsid w:val="58BEFBF4"/>
    <w:rsid w:val="596C8608"/>
    <w:rsid w:val="5996F159"/>
    <w:rsid w:val="59A438D7"/>
    <w:rsid w:val="59CCA82A"/>
    <w:rsid w:val="59D66BF0"/>
    <w:rsid w:val="59D74CA4"/>
    <w:rsid w:val="5A15BE06"/>
    <w:rsid w:val="5A4AE879"/>
    <w:rsid w:val="5A82C4E1"/>
    <w:rsid w:val="5AB851FC"/>
    <w:rsid w:val="5AFC68CA"/>
    <w:rsid w:val="5B6C5E6F"/>
    <w:rsid w:val="5B731D05"/>
    <w:rsid w:val="5B7A29D7"/>
    <w:rsid w:val="5B8586CC"/>
    <w:rsid w:val="5BB66077"/>
    <w:rsid w:val="5BCB13AE"/>
    <w:rsid w:val="5BD1E9A2"/>
    <w:rsid w:val="5BD3382D"/>
    <w:rsid w:val="5BE6B8DA"/>
    <w:rsid w:val="5C0099FD"/>
    <w:rsid w:val="5C4C34D7"/>
    <w:rsid w:val="5CDBD999"/>
    <w:rsid w:val="5D031323"/>
    <w:rsid w:val="5D082ED0"/>
    <w:rsid w:val="5D0EED66"/>
    <w:rsid w:val="5D111EB0"/>
    <w:rsid w:val="5D11EB99"/>
    <w:rsid w:val="5D29AA4E"/>
    <w:rsid w:val="5D35D1B2"/>
    <w:rsid w:val="5D801565"/>
    <w:rsid w:val="5DBA2202"/>
    <w:rsid w:val="5DBA65A3"/>
    <w:rsid w:val="5DE25A43"/>
    <w:rsid w:val="5DE7DD60"/>
    <w:rsid w:val="5DEFFD62"/>
    <w:rsid w:val="5E1A76F5"/>
    <w:rsid w:val="5E5018B7"/>
    <w:rsid w:val="5E7700B0"/>
    <w:rsid w:val="5E7B9B6E"/>
    <w:rsid w:val="5EE1D79F"/>
    <w:rsid w:val="5F0253F9"/>
    <w:rsid w:val="5F241919"/>
    <w:rsid w:val="5F724CDF"/>
    <w:rsid w:val="5FB948C0"/>
    <w:rsid w:val="5FC3C9BF"/>
    <w:rsid w:val="5FEBE918"/>
    <w:rsid w:val="603FCF92"/>
    <w:rsid w:val="6073146F"/>
    <w:rsid w:val="607DA800"/>
    <w:rsid w:val="6090BB13"/>
    <w:rsid w:val="60BF4BC7"/>
    <w:rsid w:val="6113AD17"/>
    <w:rsid w:val="6187B979"/>
    <w:rsid w:val="61F52124"/>
    <w:rsid w:val="6216D256"/>
    <w:rsid w:val="62197861"/>
    <w:rsid w:val="621D50C9"/>
    <w:rsid w:val="622FF7F9"/>
    <w:rsid w:val="628D9325"/>
    <w:rsid w:val="628DD6C6"/>
    <w:rsid w:val="62A05E39"/>
    <w:rsid w:val="62E57765"/>
    <w:rsid w:val="62EC809F"/>
    <w:rsid w:val="633636FD"/>
    <w:rsid w:val="636D8B4D"/>
    <w:rsid w:val="6390F185"/>
    <w:rsid w:val="64973AE2"/>
    <w:rsid w:val="64B8E306"/>
    <w:rsid w:val="65210C1D"/>
    <w:rsid w:val="657A3240"/>
    <w:rsid w:val="65DE9FE5"/>
    <w:rsid w:val="65E6179A"/>
    <w:rsid w:val="65FFF5B8"/>
    <w:rsid w:val="663FA55A"/>
    <w:rsid w:val="66F0C1EC"/>
    <w:rsid w:val="6712DA6E"/>
    <w:rsid w:val="671602A1"/>
    <w:rsid w:val="67A17704"/>
    <w:rsid w:val="67CEDBA4"/>
    <w:rsid w:val="67DC9759"/>
    <w:rsid w:val="681837A9"/>
    <w:rsid w:val="68C17407"/>
    <w:rsid w:val="690121FB"/>
    <w:rsid w:val="69F0DB3D"/>
    <w:rsid w:val="6A13782C"/>
    <w:rsid w:val="6A4D05B0"/>
    <w:rsid w:val="6B454E7D"/>
    <w:rsid w:val="6BE2B828"/>
    <w:rsid w:val="6BE47954"/>
    <w:rsid w:val="6C9061AC"/>
    <w:rsid w:val="6CB0087C"/>
    <w:rsid w:val="6D4B18EE"/>
    <w:rsid w:val="6D7970D2"/>
    <w:rsid w:val="6E10AF6F"/>
    <w:rsid w:val="6E314FBA"/>
    <w:rsid w:val="6E3E1D28"/>
    <w:rsid w:val="6EAEFE39"/>
    <w:rsid w:val="6F0C1289"/>
    <w:rsid w:val="6F1DBB82"/>
    <w:rsid w:val="6F2076D3"/>
    <w:rsid w:val="6F408CEB"/>
    <w:rsid w:val="6FB3C3D0"/>
    <w:rsid w:val="6FD9ED89"/>
    <w:rsid w:val="705E7992"/>
    <w:rsid w:val="71426879"/>
    <w:rsid w:val="719AB2CD"/>
    <w:rsid w:val="71A5CAC9"/>
    <w:rsid w:val="71EFB20C"/>
    <w:rsid w:val="71FBA981"/>
    <w:rsid w:val="7258B548"/>
    <w:rsid w:val="72A3FA90"/>
    <w:rsid w:val="72E5DC0C"/>
    <w:rsid w:val="72EB8418"/>
    <w:rsid w:val="7304C0DD"/>
    <w:rsid w:val="743C5D58"/>
    <w:rsid w:val="7475580C"/>
    <w:rsid w:val="74BB04A0"/>
    <w:rsid w:val="75B5FC80"/>
    <w:rsid w:val="75B96528"/>
    <w:rsid w:val="75E021CA"/>
    <w:rsid w:val="75F3C698"/>
    <w:rsid w:val="761D1C57"/>
    <w:rsid w:val="763E7DA6"/>
    <w:rsid w:val="766459D6"/>
    <w:rsid w:val="76653123"/>
    <w:rsid w:val="777BF22B"/>
    <w:rsid w:val="778F96F9"/>
    <w:rsid w:val="77EF6DC9"/>
    <w:rsid w:val="77F2B90B"/>
    <w:rsid w:val="7804F2FB"/>
    <w:rsid w:val="78D351F4"/>
    <w:rsid w:val="78F56674"/>
    <w:rsid w:val="791B299A"/>
    <w:rsid w:val="793DF207"/>
    <w:rsid w:val="79A29162"/>
    <w:rsid w:val="79B5FA42"/>
    <w:rsid w:val="79CD8EFF"/>
    <w:rsid w:val="7A6929AC"/>
    <w:rsid w:val="7A81741B"/>
    <w:rsid w:val="7AB21918"/>
    <w:rsid w:val="7AC83FDF"/>
    <w:rsid w:val="7B061532"/>
    <w:rsid w:val="7B0AF8A7"/>
    <w:rsid w:val="7B0B6559"/>
    <w:rsid w:val="7B51CAA3"/>
    <w:rsid w:val="7BE752D6"/>
    <w:rsid w:val="7BF73AC6"/>
    <w:rsid w:val="7BFFC1C9"/>
    <w:rsid w:val="7C39B58B"/>
    <w:rsid w:val="7C63081C"/>
    <w:rsid w:val="7C63BB05"/>
    <w:rsid w:val="7C734099"/>
    <w:rsid w:val="7CA68576"/>
    <w:rsid w:val="7D69A4A9"/>
    <w:rsid w:val="7DD069B5"/>
    <w:rsid w:val="7E0F10FA"/>
    <w:rsid w:val="7E4255D7"/>
    <w:rsid w:val="7E4A435D"/>
    <w:rsid w:val="7E50C1D0"/>
    <w:rsid w:val="7E74CB18"/>
    <w:rsid w:val="7E7606BF"/>
    <w:rsid w:val="7EA58A7D"/>
    <w:rsid w:val="7EDD5C6E"/>
    <w:rsid w:val="7F3C973D"/>
    <w:rsid w:val="7F7142C1"/>
    <w:rsid w:val="7FE61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8423E"/>
  <w15:chartTrackingRefBased/>
  <w15:docId w15:val="{9375D12C-AA3A-4792-A71A-BE52F8E54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713C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F45BCE"/>
  </w:style>
  <w:style w:type="character" w:styleId="Emphasis">
    <w:name w:val="Emphasis"/>
    <w:basedOn w:val="DefaultParagraphFont"/>
    <w:uiPriority w:val="20"/>
    <w:qFormat/>
    <w:rsid w:val="00203F66"/>
    <w:rPr>
      <w:i/>
      <w:iCs/>
    </w:rPr>
  </w:style>
  <w:style w:type="paragraph" w:styleId="ListParagraph">
    <w:name w:val="List Paragraph"/>
    <w:basedOn w:val="Normal"/>
    <w:uiPriority w:val="34"/>
    <w:qFormat/>
    <w:rsid w:val="00A76878"/>
    <w:pPr>
      <w:ind w:left="720"/>
      <w:contextualSpacing/>
    </w:pPr>
  </w:style>
  <w:style w:type="character" w:styleId="Strong">
    <w:name w:val="Strong"/>
    <w:basedOn w:val="DefaultParagraphFont"/>
    <w:uiPriority w:val="22"/>
    <w:qFormat/>
    <w:rsid w:val="00B21452"/>
    <w:rPr>
      <w:b/>
      <w:bCs/>
    </w:rPr>
  </w:style>
  <w:style w:type="character" w:customStyle="1" w:styleId="normaltextrun">
    <w:name w:val="normaltextrun"/>
    <w:basedOn w:val="DefaultParagraphFont"/>
    <w:rsid w:val="009E64AA"/>
  </w:style>
  <w:style w:type="character" w:customStyle="1" w:styleId="eop">
    <w:name w:val="eop"/>
    <w:basedOn w:val="DefaultParagraphFont"/>
    <w:rsid w:val="009E64AA"/>
  </w:style>
  <w:style w:type="character" w:styleId="FollowedHyperlink">
    <w:name w:val="FollowedHyperlink"/>
    <w:basedOn w:val="DefaultParagraphFont"/>
    <w:uiPriority w:val="99"/>
    <w:semiHidden/>
    <w:unhideWhenUsed/>
    <w:rsid w:val="008D65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483700">
      <w:bodyDiv w:val="1"/>
      <w:marLeft w:val="0"/>
      <w:marRight w:val="0"/>
      <w:marTop w:val="0"/>
      <w:marBottom w:val="0"/>
      <w:divBdr>
        <w:top w:val="none" w:sz="0" w:space="0" w:color="auto"/>
        <w:left w:val="none" w:sz="0" w:space="0" w:color="auto"/>
        <w:bottom w:val="none" w:sz="0" w:space="0" w:color="auto"/>
        <w:right w:val="none" w:sz="0" w:space="0" w:color="auto"/>
      </w:divBdr>
      <w:divsChild>
        <w:div w:id="1411538791">
          <w:marLeft w:val="0"/>
          <w:marRight w:val="0"/>
          <w:marTop w:val="0"/>
          <w:marBottom w:val="0"/>
          <w:divBdr>
            <w:top w:val="none" w:sz="0" w:space="0" w:color="auto"/>
            <w:left w:val="none" w:sz="0" w:space="0" w:color="auto"/>
            <w:bottom w:val="none" w:sz="0" w:space="0" w:color="auto"/>
            <w:right w:val="none" w:sz="0" w:space="0" w:color="auto"/>
          </w:divBdr>
          <w:divsChild>
            <w:div w:id="106457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254824">
      <w:bodyDiv w:val="1"/>
      <w:marLeft w:val="0"/>
      <w:marRight w:val="0"/>
      <w:marTop w:val="0"/>
      <w:marBottom w:val="0"/>
      <w:divBdr>
        <w:top w:val="none" w:sz="0" w:space="0" w:color="auto"/>
        <w:left w:val="none" w:sz="0" w:space="0" w:color="auto"/>
        <w:bottom w:val="none" w:sz="0" w:space="0" w:color="auto"/>
        <w:right w:val="none" w:sz="0" w:space="0" w:color="auto"/>
      </w:divBdr>
      <w:divsChild>
        <w:div w:id="2103867788">
          <w:marLeft w:val="0"/>
          <w:marRight w:val="0"/>
          <w:marTop w:val="0"/>
          <w:marBottom w:val="0"/>
          <w:divBdr>
            <w:top w:val="none" w:sz="0" w:space="0" w:color="auto"/>
            <w:left w:val="none" w:sz="0" w:space="0" w:color="auto"/>
            <w:bottom w:val="none" w:sz="0" w:space="0" w:color="auto"/>
            <w:right w:val="none" w:sz="0" w:space="0" w:color="auto"/>
          </w:divBdr>
          <w:divsChild>
            <w:div w:id="168983207">
              <w:marLeft w:val="0"/>
              <w:marRight w:val="0"/>
              <w:marTop w:val="0"/>
              <w:marBottom w:val="0"/>
              <w:divBdr>
                <w:top w:val="none" w:sz="0" w:space="0" w:color="auto"/>
                <w:left w:val="none" w:sz="0" w:space="0" w:color="auto"/>
                <w:bottom w:val="none" w:sz="0" w:space="0" w:color="auto"/>
                <w:right w:val="none" w:sz="0" w:space="0" w:color="auto"/>
              </w:divBdr>
              <w:divsChild>
                <w:div w:id="64520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330181">
      <w:bodyDiv w:val="1"/>
      <w:marLeft w:val="0"/>
      <w:marRight w:val="0"/>
      <w:marTop w:val="0"/>
      <w:marBottom w:val="0"/>
      <w:divBdr>
        <w:top w:val="none" w:sz="0" w:space="0" w:color="auto"/>
        <w:left w:val="none" w:sz="0" w:space="0" w:color="auto"/>
        <w:bottom w:val="none" w:sz="0" w:space="0" w:color="auto"/>
        <w:right w:val="none" w:sz="0" w:space="0" w:color="auto"/>
      </w:divBdr>
      <w:divsChild>
        <w:div w:id="2077823271">
          <w:marLeft w:val="0"/>
          <w:marRight w:val="0"/>
          <w:marTop w:val="0"/>
          <w:marBottom w:val="0"/>
          <w:divBdr>
            <w:top w:val="none" w:sz="0" w:space="0" w:color="auto"/>
            <w:left w:val="none" w:sz="0" w:space="0" w:color="auto"/>
            <w:bottom w:val="none" w:sz="0" w:space="0" w:color="auto"/>
            <w:right w:val="none" w:sz="0" w:space="0" w:color="auto"/>
          </w:divBdr>
          <w:divsChild>
            <w:div w:id="10651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275768">
      <w:bodyDiv w:val="1"/>
      <w:marLeft w:val="0"/>
      <w:marRight w:val="0"/>
      <w:marTop w:val="0"/>
      <w:marBottom w:val="0"/>
      <w:divBdr>
        <w:top w:val="none" w:sz="0" w:space="0" w:color="auto"/>
        <w:left w:val="none" w:sz="0" w:space="0" w:color="auto"/>
        <w:bottom w:val="none" w:sz="0" w:space="0" w:color="auto"/>
        <w:right w:val="none" w:sz="0" w:space="0" w:color="auto"/>
      </w:divBdr>
      <w:divsChild>
        <w:div w:id="495271558">
          <w:marLeft w:val="0"/>
          <w:marRight w:val="0"/>
          <w:marTop w:val="0"/>
          <w:marBottom w:val="0"/>
          <w:divBdr>
            <w:top w:val="none" w:sz="0" w:space="0" w:color="auto"/>
            <w:left w:val="none" w:sz="0" w:space="0" w:color="auto"/>
            <w:bottom w:val="none" w:sz="0" w:space="0" w:color="auto"/>
            <w:right w:val="none" w:sz="0" w:space="0" w:color="auto"/>
          </w:divBdr>
          <w:divsChild>
            <w:div w:id="48485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222860">
      <w:bodyDiv w:val="1"/>
      <w:marLeft w:val="0"/>
      <w:marRight w:val="0"/>
      <w:marTop w:val="0"/>
      <w:marBottom w:val="0"/>
      <w:divBdr>
        <w:top w:val="none" w:sz="0" w:space="0" w:color="auto"/>
        <w:left w:val="none" w:sz="0" w:space="0" w:color="auto"/>
        <w:bottom w:val="none" w:sz="0" w:space="0" w:color="auto"/>
        <w:right w:val="none" w:sz="0" w:space="0" w:color="auto"/>
      </w:divBdr>
    </w:div>
    <w:div w:id="1340693957">
      <w:bodyDiv w:val="1"/>
      <w:marLeft w:val="0"/>
      <w:marRight w:val="0"/>
      <w:marTop w:val="0"/>
      <w:marBottom w:val="0"/>
      <w:divBdr>
        <w:top w:val="none" w:sz="0" w:space="0" w:color="auto"/>
        <w:left w:val="none" w:sz="0" w:space="0" w:color="auto"/>
        <w:bottom w:val="none" w:sz="0" w:space="0" w:color="auto"/>
        <w:right w:val="none" w:sz="0" w:space="0" w:color="auto"/>
      </w:divBdr>
      <w:divsChild>
        <w:div w:id="1552352158">
          <w:marLeft w:val="0"/>
          <w:marRight w:val="0"/>
          <w:marTop w:val="0"/>
          <w:marBottom w:val="0"/>
          <w:divBdr>
            <w:top w:val="none" w:sz="0" w:space="0" w:color="auto"/>
            <w:left w:val="none" w:sz="0" w:space="0" w:color="auto"/>
            <w:bottom w:val="none" w:sz="0" w:space="0" w:color="auto"/>
            <w:right w:val="none" w:sz="0" w:space="0" w:color="auto"/>
          </w:divBdr>
          <w:divsChild>
            <w:div w:id="67164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942718">
      <w:bodyDiv w:val="1"/>
      <w:marLeft w:val="0"/>
      <w:marRight w:val="0"/>
      <w:marTop w:val="0"/>
      <w:marBottom w:val="0"/>
      <w:divBdr>
        <w:top w:val="none" w:sz="0" w:space="0" w:color="auto"/>
        <w:left w:val="none" w:sz="0" w:space="0" w:color="auto"/>
        <w:bottom w:val="none" w:sz="0" w:space="0" w:color="auto"/>
        <w:right w:val="none" w:sz="0" w:space="0" w:color="auto"/>
      </w:divBdr>
      <w:divsChild>
        <w:div w:id="893781375">
          <w:marLeft w:val="0"/>
          <w:marRight w:val="0"/>
          <w:marTop w:val="0"/>
          <w:marBottom w:val="0"/>
          <w:divBdr>
            <w:top w:val="none" w:sz="0" w:space="0" w:color="auto"/>
            <w:left w:val="none" w:sz="0" w:space="0" w:color="auto"/>
            <w:bottom w:val="none" w:sz="0" w:space="0" w:color="auto"/>
            <w:right w:val="none" w:sz="0" w:space="0" w:color="auto"/>
          </w:divBdr>
          <w:divsChild>
            <w:div w:id="131931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652254">
      <w:bodyDiv w:val="1"/>
      <w:marLeft w:val="0"/>
      <w:marRight w:val="0"/>
      <w:marTop w:val="0"/>
      <w:marBottom w:val="0"/>
      <w:divBdr>
        <w:top w:val="none" w:sz="0" w:space="0" w:color="auto"/>
        <w:left w:val="none" w:sz="0" w:space="0" w:color="auto"/>
        <w:bottom w:val="none" w:sz="0" w:space="0" w:color="auto"/>
        <w:right w:val="none" w:sz="0" w:space="0" w:color="auto"/>
      </w:divBdr>
      <w:divsChild>
        <w:div w:id="632373044">
          <w:marLeft w:val="0"/>
          <w:marRight w:val="0"/>
          <w:marTop w:val="0"/>
          <w:marBottom w:val="0"/>
          <w:divBdr>
            <w:top w:val="none" w:sz="0" w:space="0" w:color="auto"/>
            <w:left w:val="none" w:sz="0" w:space="0" w:color="auto"/>
            <w:bottom w:val="none" w:sz="0" w:space="0" w:color="auto"/>
            <w:right w:val="none" w:sz="0" w:space="0" w:color="auto"/>
          </w:divBdr>
          <w:divsChild>
            <w:div w:id="136952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363676">
      <w:bodyDiv w:val="1"/>
      <w:marLeft w:val="0"/>
      <w:marRight w:val="0"/>
      <w:marTop w:val="0"/>
      <w:marBottom w:val="0"/>
      <w:divBdr>
        <w:top w:val="none" w:sz="0" w:space="0" w:color="auto"/>
        <w:left w:val="none" w:sz="0" w:space="0" w:color="auto"/>
        <w:bottom w:val="none" w:sz="0" w:space="0" w:color="auto"/>
        <w:right w:val="none" w:sz="0" w:space="0" w:color="auto"/>
      </w:divBdr>
      <w:divsChild>
        <w:div w:id="1286158289">
          <w:marLeft w:val="0"/>
          <w:marRight w:val="0"/>
          <w:marTop w:val="0"/>
          <w:marBottom w:val="0"/>
          <w:divBdr>
            <w:top w:val="none" w:sz="0" w:space="0" w:color="auto"/>
            <w:left w:val="none" w:sz="0" w:space="0" w:color="auto"/>
            <w:bottom w:val="none" w:sz="0" w:space="0" w:color="auto"/>
            <w:right w:val="none" w:sz="0" w:space="0" w:color="auto"/>
          </w:divBdr>
          <w:divsChild>
            <w:div w:id="29815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521920">
      <w:bodyDiv w:val="1"/>
      <w:marLeft w:val="0"/>
      <w:marRight w:val="0"/>
      <w:marTop w:val="0"/>
      <w:marBottom w:val="0"/>
      <w:divBdr>
        <w:top w:val="none" w:sz="0" w:space="0" w:color="auto"/>
        <w:left w:val="none" w:sz="0" w:space="0" w:color="auto"/>
        <w:bottom w:val="none" w:sz="0" w:space="0" w:color="auto"/>
        <w:right w:val="none" w:sz="0" w:space="0" w:color="auto"/>
      </w:divBdr>
      <w:divsChild>
        <w:div w:id="1458061886">
          <w:marLeft w:val="0"/>
          <w:marRight w:val="0"/>
          <w:marTop w:val="0"/>
          <w:marBottom w:val="0"/>
          <w:divBdr>
            <w:top w:val="none" w:sz="0" w:space="0" w:color="auto"/>
            <w:left w:val="none" w:sz="0" w:space="0" w:color="auto"/>
            <w:bottom w:val="none" w:sz="0" w:space="0" w:color="auto"/>
            <w:right w:val="none" w:sz="0" w:space="0" w:color="auto"/>
          </w:divBdr>
          <w:divsChild>
            <w:div w:id="156024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271451">
      <w:bodyDiv w:val="1"/>
      <w:marLeft w:val="0"/>
      <w:marRight w:val="0"/>
      <w:marTop w:val="0"/>
      <w:marBottom w:val="0"/>
      <w:divBdr>
        <w:top w:val="none" w:sz="0" w:space="0" w:color="auto"/>
        <w:left w:val="none" w:sz="0" w:space="0" w:color="auto"/>
        <w:bottom w:val="none" w:sz="0" w:space="0" w:color="auto"/>
        <w:right w:val="none" w:sz="0" w:space="0" w:color="auto"/>
      </w:divBdr>
      <w:divsChild>
        <w:div w:id="986129977">
          <w:marLeft w:val="0"/>
          <w:marRight w:val="0"/>
          <w:marTop w:val="0"/>
          <w:marBottom w:val="0"/>
          <w:divBdr>
            <w:top w:val="none" w:sz="0" w:space="0" w:color="auto"/>
            <w:left w:val="none" w:sz="0" w:space="0" w:color="auto"/>
            <w:bottom w:val="none" w:sz="0" w:space="0" w:color="auto"/>
            <w:right w:val="none" w:sz="0" w:space="0" w:color="auto"/>
          </w:divBdr>
          <w:divsChild>
            <w:div w:id="1504280073">
              <w:marLeft w:val="0"/>
              <w:marRight w:val="0"/>
              <w:marTop w:val="0"/>
              <w:marBottom w:val="0"/>
              <w:divBdr>
                <w:top w:val="none" w:sz="0" w:space="0" w:color="auto"/>
                <w:left w:val="none" w:sz="0" w:space="0" w:color="auto"/>
                <w:bottom w:val="none" w:sz="0" w:space="0" w:color="auto"/>
                <w:right w:val="none" w:sz="0" w:space="0" w:color="auto"/>
              </w:divBdr>
              <w:divsChild>
                <w:div w:id="1816216338">
                  <w:marLeft w:val="0"/>
                  <w:marRight w:val="0"/>
                  <w:marTop w:val="0"/>
                  <w:marBottom w:val="0"/>
                  <w:divBdr>
                    <w:top w:val="none" w:sz="0" w:space="0" w:color="auto"/>
                    <w:left w:val="none" w:sz="0" w:space="0" w:color="auto"/>
                    <w:bottom w:val="none" w:sz="0" w:space="0" w:color="auto"/>
                    <w:right w:val="none" w:sz="0" w:space="0" w:color="auto"/>
                  </w:divBdr>
                  <w:divsChild>
                    <w:div w:id="2080249774">
                      <w:marLeft w:val="0"/>
                      <w:marRight w:val="0"/>
                      <w:marTop w:val="0"/>
                      <w:marBottom w:val="0"/>
                      <w:divBdr>
                        <w:top w:val="none" w:sz="0" w:space="0" w:color="auto"/>
                        <w:left w:val="none" w:sz="0" w:space="0" w:color="auto"/>
                        <w:bottom w:val="none" w:sz="0" w:space="0" w:color="auto"/>
                        <w:right w:val="none" w:sz="0" w:space="0" w:color="auto"/>
                      </w:divBdr>
                    </w:div>
                  </w:divsChild>
                </w:div>
                <w:div w:id="311370663">
                  <w:marLeft w:val="0"/>
                  <w:marRight w:val="0"/>
                  <w:marTop w:val="0"/>
                  <w:marBottom w:val="0"/>
                  <w:divBdr>
                    <w:top w:val="none" w:sz="0" w:space="0" w:color="auto"/>
                    <w:left w:val="none" w:sz="0" w:space="0" w:color="auto"/>
                    <w:bottom w:val="none" w:sz="0" w:space="0" w:color="auto"/>
                    <w:right w:val="none" w:sz="0" w:space="0" w:color="auto"/>
                  </w:divBdr>
                  <w:divsChild>
                    <w:div w:id="46342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285535">
      <w:bodyDiv w:val="1"/>
      <w:marLeft w:val="0"/>
      <w:marRight w:val="0"/>
      <w:marTop w:val="0"/>
      <w:marBottom w:val="0"/>
      <w:divBdr>
        <w:top w:val="none" w:sz="0" w:space="0" w:color="auto"/>
        <w:left w:val="none" w:sz="0" w:space="0" w:color="auto"/>
        <w:bottom w:val="none" w:sz="0" w:space="0" w:color="auto"/>
        <w:right w:val="none" w:sz="0" w:space="0" w:color="auto"/>
      </w:divBdr>
      <w:divsChild>
        <w:div w:id="568733208">
          <w:marLeft w:val="0"/>
          <w:marRight w:val="0"/>
          <w:marTop w:val="0"/>
          <w:marBottom w:val="0"/>
          <w:divBdr>
            <w:top w:val="none" w:sz="0" w:space="0" w:color="auto"/>
            <w:left w:val="none" w:sz="0" w:space="0" w:color="auto"/>
            <w:bottom w:val="none" w:sz="0" w:space="0" w:color="auto"/>
            <w:right w:val="none" w:sz="0" w:space="0" w:color="auto"/>
          </w:divBdr>
          <w:divsChild>
            <w:div w:id="26669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264467">
      <w:bodyDiv w:val="1"/>
      <w:marLeft w:val="0"/>
      <w:marRight w:val="0"/>
      <w:marTop w:val="0"/>
      <w:marBottom w:val="0"/>
      <w:divBdr>
        <w:top w:val="none" w:sz="0" w:space="0" w:color="auto"/>
        <w:left w:val="none" w:sz="0" w:space="0" w:color="auto"/>
        <w:bottom w:val="none" w:sz="0" w:space="0" w:color="auto"/>
        <w:right w:val="none" w:sz="0" w:space="0" w:color="auto"/>
      </w:divBdr>
      <w:divsChild>
        <w:div w:id="611933226">
          <w:marLeft w:val="0"/>
          <w:marRight w:val="0"/>
          <w:marTop w:val="0"/>
          <w:marBottom w:val="0"/>
          <w:divBdr>
            <w:top w:val="none" w:sz="0" w:space="0" w:color="auto"/>
            <w:left w:val="none" w:sz="0" w:space="0" w:color="auto"/>
            <w:bottom w:val="none" w:sz="0" w:space="0" w:color="auto"/>
            <w:right w:val="none" w:sz="0" w:space="0" w:color="auto"/>
          </w:divBdr>
          <w:divsChild>
            <w:div w:id="206591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862500">
      <w:bodyDiv w:val="1"/>
      <w:marLeft w:val="0"/>
      <w:marRight w:val="0"/>
      <w:marTop w:val="0"/>
      <w:marBottom w:val="0"/>
      <w:divBdr>
        <w:top w:val="none" w:sz="0" w:space="0" w:color="auto"/>
        <w:left w:val="none" w:sz="0" w:space="0" w:color="auto"/>
        <w:bottom w:val="none" w:sz="0" w:space="0" w:color="auto"/>
        <w:right w:val="none" w:sz="0" w:space="0" w:color="auto"/>
      </w:divBdr>
      <w:divsChild>
        <w:div w:id="1663896002">
          <w:marLeft w:val="0"/>
          <w:marRight w:val="0"/>
          <w:marTop w:val="0"/>
          <w:marBottom w:val="0"/>
          <w:divBdr>
            <w:top w:val="none" w:sz="0" w:space="0" w:color="auto"/>
            <w:left w:val="none" w:sz="0" w:space="0" w:color="auto"/>
            <w:bottom w:val="none" w:sz="0" w:space="0" w:color="auto"/>
            <w:right w:val="none" w:sz="0" w:space="0" w:color="auto"/>
          </w:divBdr>
          <w:divsChild>
            <w:div w:id="214095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doi.org/10.3390/rel5010076" TargetMode="External"/><Relationship Id="rId3" Type="http://schemas.openxmlformats.org/officeDocument/2006/relationships/hyperlink" Target="http://www.jstor.org/stable/27505859" TargetMode="External"/><Relationship Id="rId7" Type="http://schemas.openxmlformats.org/officeDocument/2006/relationships/hyperlink" Target="https://pubmed.ncbi.nlm.nih.gov/?term=Jefferson%20CG%5BAuthor%5D" TargetMode="External"/><Relationship Id="rId2" Type="http://schemas.openxmlformats.org/officeDocument/2006/relationships/hyperlink" Target="https://doi.org/10.1093/oso/9780190665678.003.0012" TargetMode="External"/><Relationship Id="rId1" Type="http://schemas.openxmlformats.org/officeDocument/2006/relationships/hyperlink" Target="https://doi.org/10.1093/oso/9780190665678.003.0012" TargetMode="External"/><Relationship Id="rId6" Type="http://schemas.openxmlformats.org/officeDocument/2006/relationships/hyperlink" Target="https://pubmed.ncbi.nlm.nih.gov/?term=O%E2%80%99Sullivan%20TA%5BAuthor%5D" TargetMode="External"/><Relationship Id="rId5" Type="http://schemas.openxmlformats.org/officeDocument/2006/relationships/hyperlink" Target="http://www.jstor.org/stable/27505859" TargetMode="External"/><Relationship Id="rId4" Type="http://schemas.openxmlformats.org/officeDocument/2006/relationships/hyperlink" Target="https://doi.org/10.3390/rel50100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DDB8B-7ED3-7043-8BFC-F5ECF4117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9</Pages>
  <Words>4448</Words>
  <Characters>25359</Characters>
  <Application>Microsoft Office Word</Application>
  <DocSecurity>0</DocSecurity>
  <Lines>211</Lines>
  <Paragraphs>59</Paragraphs>
  <ScaleCrop>false</ScaleCrop>
  <Company/>
  <LinksUpToDate>false</LinksUpToDate>
  <CharactersWithSpaces>29748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Nicol (2220140)</dc:creator>
  <cp:keywords/>
  <dc:description/>
  <cp:lastModifiedBy>Amelia Nicol (2220140)</cp:lastModifiedBy>
  <cp:revision>364</cp:revision>
  <dcterms:created xsi:type="dcterms:W3CDTF">2023-04-26T12:47:00Z</dcterms:created>
  <dcterms:modified xsi:type="dcterms:W3CDTF">2023-05-02T15:37:00Z</dcterms:modified>
</cp:coreProperties>
</file>