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14:ligatures w14:val="standardContextual"/>
        </w:rPr>
        <w:id w:val="-1649117839"/>
        <w:docPartObj>
          <w:docPartGallery w:val="Cover Pages"/>
          <w:docPartUnique/>
        </w:docPartObj>
      </w:sdtPr>
      <w:sdtEndPr>
        <w:rPr>
          <w:color w:val="auto"/>
        </w:rPr>
      </w:sdtEndPr>
      <w:sdtContent>
        <w:p w14:paraId="33551E5C" w14:textId="0BC63B3A" w:rsidR="00174763" w:rsidRDefault="00174763">
          <w:pPr>
            <w:pStyle w:val="NoSpacing"/>
            <w:spacing w:before="1540" w:after="240"/>
            <w:jc w:val="center"/>
            <w:rPr>
              <w:color w:val="156082" w:themeColor="accent1"/>
            </w:rPr>
          </w:pPr>
          <w:r>
            <w:rPr>
              <w:noProof/>
              <w:color w:val="156082" w:themeColor="accent1"/>
            </w:rPr>
            <w:drawing>
              <wp:inline distT="0" distB="0" distL="0" distR="0" wp14:anchorId="7AAB2DC3" wp14:editId="14077C1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bCs/>
              <w:lang w:eastAsia="en-US"/>
            </w:rPr>
            <w:alias w:val="Title"/>
            <w:tag w:val=""/>
            <w:id w:val="1735040861"/>
            <w:placeholder>
              <w:docPart w:val="AE6FAC199C924C78B2E8F2AB141E53B2"/>
            </w:placeholder>
            <w:dataBinding w:prefixMappings="xmlns:ns0='http://purl.org/dc/elements/1.1/' xmlns:ns1='http://schemas.openxmlformats.org/package/2006/metadata/core-properties' " w:xpath="/ns1:coreProperties[1]/ns0:title[1]" w:storeItemID="{6C3C8BC8-F283-45AE-878A-BAB7291924A1}"/>
            <w:text/>
          </w:sdtPr>
          <w:sdtEndPr/>
          <w:sdtContent>
            <w:p w14:paraId="637A7BD9" w14:textId="2FA74AEA" w:rsidR="00174763" w:rsidRDefault="0017476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174763">
                <w:rPr>
                  <w:rFonts w:ascii="Arial" w:eastAsia="Times New Roman" w:hAnsi="Arial" w:cs="Arial"/>
                  <w:bCs/>
                  <w:lang w:eastAsia="en-US"/>
                </w:rPr>
                <w:t>Changemakers: Creativity and Value Creation</w:t>
              </w:r>
            </w:p>
          </w:sdtContent>
        </w:sdt>
        <w:sdt>
          <w:sdtPr>
            <w:rPr>
              <w:rFonts w:cs="Arial"/>
              <w:bCs/>
              <w:szCs w:val="18"/>
            </w:rPr>
            <w:alias w:val="Subtitle"/>
            <w:tag w:val=""/>
            <w:id w:val="328029620"/>
            <w:placeholder>
              <w:docPart w:val="8893AEBD680A4F8C8AD64FF90EF8EB58"/>
            </w:placeholder>
            <w:dataBinding w:prefixMappings="xmlns:ns0='http://purl.org/dc/elements/1.1/' xmlns:ns1='http://schemas.openxmlformats.org/package/2006/metadata/core-properties' " w:xpath="/ns1:coreProperties[1]/ns0:subject[1]" w:storeItemID="{6C3C8BC8-F283-45AE-878A-BAB7291924A1}"/>
            <w:text/>
          </w:sdtPr>
          <w:sdtEndPr/>
          <w:sdtContent>
            <w:p w14:paraId="6CEE1829" w14:textId="471349A2" w:rsidR="00174763" w:rsidRDefault="00174763">
              <w:pPr>
                <w:pStyle w:val="NoSpacing"/>
                <w:jc w:val="center"/>
                <w:rPr>
                  <w:color w:val="156082" w:themeColor="accent1"/>
                  <w:sz w:val="28"/>
                  <w:szCs w:val="28"/>
                </w:rPr>
              </w:pPr>
              <w:r w:rsidRPr="00174763">
                <w:rPr>
                  <w:rFonts w:cs="Arial"/>
                  <w:bCs/>
                  <w:szCs w:val="18"/>
                </w:rPr>
                <w:t>ACCA5033</w:t>
              </w:r>
            </w:p>
          </w:sdtContent>
        </w:sdt>
        <w:p w14:paraId="0521BF0E" w14:textId="77777777" w:rsidR="00174763" w:rsidRDefault="00174763">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8752" behindDoc="0" locked="0" layoutInCell="1" allowOverlap="1" wp14:anchorId="7E3047B5" wp14:editId="1D3BE44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07DA424D" w14:textId="5817FD71" w:rsidR="00174763" w:rsidRDefault="00174763">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5B2E454F" w14:textId="3CFAB87A" w:rsidR="00174763" w:rsidRDefault="00EE39D7">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74763">
                                      <w:rPr>
                                        <w:caps/>
                                        <w:color w:val="156082" w:themeColor="accent1"/>
                                      </w:rPr>
                                      <w:t>leo richards</w:t>
                                    </w:r>
                                  </w:sdtContent>
                                </w:sdt>
                              </w:p>
                              <w:p w14:paraId="1925D087" w14:textId="572496F5" w:rsidR="00174763" w:rsidRDefault="00EE39D7">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74763">
                                      <w:rPr>
                                        <w:color w:val="156082" w:themeColor="accent1"/>
                                      </w:rPr>
                                      <w:t>2418519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E3047B5"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07DA424D" w14:textId="5817FD71" w:rsidR="00174763" w:rsidRDefault="00174763">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5B2E454F" w14:textId="3CFAB87A" w:rsidR="00174763" w:rsidRDefault="00EE39D7">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74763">
                                <w:rPr>
                                  <w:caps/>
                                  <w:color w:val="156082" w:themeColor="accent1"/>
                                </w:rPr>
                                <w:t>leo richards</w:t>
                              </w:r>
                            </w:sdtContent>
                          </w:sdt>
                        </w:p>
                        <w:p w14:paraId="1925D087" w14:textId="572496F5" w:rsidR="00174763" w:rsidRDefault="00EE39D7">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74763">
                                <w:rPr>
                                  <w:color w:val="156082" w:themeColor="accent1"/>
                                </w:rPr>
                                <w:t>2418519</w:t>
                              </w:r>
                            </w:sdtContent>
                          </w:sdt>
                        </w:p>
                      </w:txbxContent>
                    </v:textbox>
                    <w10:wrap anchorx="margin" anchory="page"/>
                  </v:shape>
                </w:pict>
              </mc:Fallback>
            </mc:AlternateContent>
          </w:r>
          <w:r>
            <w:rPr>
              <w:noProof/>
              <w:color w:val="156082" w:themeColor="accent1"/>
            </w:rPr>
            <w:drawing>
              <wp:inline distT="0" distB="0" distL="0" distR="0" wp14:anchorId="1DB1B657" wp14:editId="45ACD7B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DC1F7E6" w14:textId="550F9FD6" w:rsidR="00174763" w:rsidRDefault="00174763">
          <w:r>
            <w:br w:type="page"/>
          </w:r>
        </w:p>
      </w:sdtContent>
    </w:sdt>
    <w:sdt>
      <w:sdtPr>
        <w:id w:val="-1266913942"/>
        <w:docPartObj>
          <w:docPartGallery w:val="Table of Contents"/>
          <w:docPartUnique/>
        </w:docPartObj>
      </w:sdtPr>
      <w:sdtEndPr>
        <w:rPr>
          <w:rFonts w:asciiTheme="minorHAnsi" w:eastAsiaTheme="minorHAnsi" w:hAnsiTheme="minorHAnsi" w:cstheme="minorBidi"/>
          <w:b/>
          <w:bCs/>
          <w:noProof/>
          <w:color w:val="auto"/>
          <w:kern w:val="2"/>
          <w:sz w:val="22"/>
          <w:szCs w:val="22"/>
          <w:lang w:eastAsia="en-US"/>
          <w14:ligatures w14:val="standardContextual"/>
        </w:rPr>
      </w:sdtEndPr>
      <w:sdtContent>
        <w:p w14:paraId="4A73DDA7" w14:textId="190B1C06" w:rsidR="00D372D6" w:rsidRDefault="00D372D6">
          <w:pPr>
            <w:pStyle w:val="TOCHeading"/>
          </w:pPr>
          <w:r>
            <w:t>Contents</w:t>
          </w:r>
        </w:p>
        <w:p w14:paraId="0E9B5B78" w14:textId="220BBBCA" w:rsidR="00D372D6" w:rsidRDefault="00D372D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9654366" w:history="1">
            <w:r w:rsidRPr="006F350E">
              <w:rPr>
                <w:rStyle w:val="Hyperlink"/>
                <w:noProof/>
              </w:rPr>
              <w:t>Initial Feedback</w:t>
            </w:r>
            <w:r>
              <w:rPr>
                <w:noProof/>
                <w:webHidden/>
              </w:rPr>
              <w:tab/>
            </w:r>
            <w:r>
              <w:rPr>
                <w:noProof/>
                <w:webHidden/>
              </w:rPr>
              <w:fldChar w:fldCharType="begin"/>
            </w:r>
            <w:r>
              <w:rPr>
                <w:noProof/>
                <w:webHidden/>
              </w:rPr>
              <w:instrText xml:space="preserve"> PAGEREF _Toc229654366 \h </w:instrText>
            </w:r>
            <w:r>
              <w:rPr>
                <w:noProof/>
                <w:webHidden/>
              </w:rPr>
            </w:r>
            <w:r>
              <w:rPr>
                <w:noProof/>
                <w:webHidden/>
              </w:rPr>
              <w:fldChar w:fldCharType="separate"/>
            </w:r>
            <w:r>
              <w:rPr>
                <w:noProof/>
                <w:webHidden/>
              </w:rPr>
              <w:t>2</w:t>
            </w:r>
            <w:r>
              <w:rPr>
                <w:noProof/>
                <w:webHidden/>
              </w:rPr>
              <w:fldChar w:fldCharType="end"/>
            </w:r>
          </w:hyperlink>
        </w:p>
        <w:p w14:paraId="7910D093" w14:textId="48879EEC" w:rsidR="00D372D6" w:rsidRDefault="00D372D6">
          <w:pPr>
            <w:pStyle w:val="TOC1"/>
            <w:tabs>
              <w:tab w:val="right" w:leader="dot" w:pos="9016"/>
            </w:tabs>
            <w:rPr>
              <w:rFonts w:eastAsiaTheme="minorEastAsia"/>
              <w:noProof/>
              <w:sz w:val="24"/>
              <w:szCs w:val="24"/>
              <w:lang w:eastAsia="en-GB"/>
            </w:rPr>
          </w:pPr>
          <w:hyperlink w:anchor="_Toc229654367" w:history="1">
            <w:r w:rsidRPr="006F350E">
              <w:rPr>
                <w:rStyle w:val="Hyperlink"/>
                <w:noProof/>
              </w:rPr>
              <w:t>Implementation</w:t>
            </w:r>
            <w:r>
              <w:rPr>
                <w:noProof/>
                <w:webHidden/>
              </w:rPr>
              <w:tab/>
            </w:r>
            <w:r>
              <w:rPr>
                <w:noProof/>
                <w:webHidden/>
              </w:rPr>
              <w:fldChar w:fldCharType="begin"/>
            </w:r>
            <w:r>
              <w:rPr>
                <w:noProof/>
                <w:webHidden/>
              </w:rPr>
              <w:instrText xml:space="preserve"> PAGEREF _Toc229654367 \h </w:instrText>
            </w:r>
            <w:r>
              <w:rPr>
                <w:noProof/>
                <w:webHidden/>
              </w:rPr>
            </w:r>
            <w:r>
              <w:rPr>
                <w:noProof/>
                <w:webHidden/>
              </w:rPr>
              <w:fldChar w:fldCharType="separate"/>
            </w:r>
            <w:r>
              <w:rPr>
                <w:noProof/>
                <w:webHidden/>
              </w:rPr>
              <w:t>3</w:t>
            </w:r>
            <w:r>
              <w:rPr>
                <w:noProof/>
                <w:webHidden/>
              </w:rPr>
              <w:fldChar w:fldCharType="end"/>
            </w:r>
          </w:hyperlink>
        </w:p>
        <w:p w14:paraId="151E8A45" w14:textId="1A4AA70C" w:rsidR="00D372D6" w:rsidRDefault="00D372D6">
          <w:pPr>
            <w:pStyle w:val="TOC1"/>
            <w:tabs>
              <w:tab w:val="right" w:leader="dot" w:pos="9016"/>
            </w:tabs>
            <w:rPr>
              <w:rFonts w:eastAsiaTheme="minorEastAsia"/>
              <w:noProof/>
              <w:sz w:val="24"/>
              <w:szCs w:val="24"/>
              <w:lang w:eastAsia="en-GB"/>
            </w:rPr>
          </w:pPr>
          <w:hyperlink w:anchor="_Toc229654368" w:history="1">
            <w:r w:rsidRPr="006F350E">
              <w:rPr>
                <w:rStyle w:val="Hyperlink"/>
                <w:noProof/>
              </w:rPr>
              <w:t>Enterprise &amp; Innovation</w:t>
            </w:r>
            <w:r>
              <w:rPr>
                <w:noProof/>
                <w:webHidden/>
              </w:rPr>
              <w:tab/>
            </w:r>
            <w:r>
              <w:rPr>
                <w:noProof/>
                <w:webHidden/>
              </w:rPr>
              <w:fldChar w:fldCharType="begin"/>
            </w:r>
            <w:r>
              <w:rPr>
                <w:noProof/>
                <w:webHidden/>
              </w:rPr>
              <w:instrText xml:space="preserve"> PAGEREF _Toc229654368 \h </w:instrText>
            </w:r>
            <w:r>
              <w:rPr>
                <w:noProof/>
                <w:webHidden/>
              </w:rPr>
            </w:r>
            <w:r>
              <w:rPr>
                <w:noProof/>
                <w:webHidden/>
              </w:rPr>
              <w:fldChar w:fldCharType="separate"/>
            </w:r>
            <w:r>
              <w:rPr>
                <w:noProof/>
                <w:webHidden/>
              </w:rPr>
              <w:t>6</w:t>
            </w:r>
            <w:r>
              <w:rPr>
                <w:noProof/>
                <w:webHidden/>
              </w:rPr>
              <w:fldChar w:fldCharType="end"/>
            </w:r>
          </w:hyperlink>
        </w:p>
        <w:p w14:paraId="4FAB3E13" w14:textId="7449A1D9" w:rsidR="00D372D6" w:rsidRDefault="00D372D6">
          <w:pPr>
            <w:pStyle w:val="TOC2"/>
            <w:tabs>
              <w:tab w:val="right" w:leader="dot" w:pos="9016"/>
            </w:tabs>
            <w:rPr>
              <w:rFonts w:eastAsiaTheme="minorEastAsia"/>
              <w:noProof/>
              <w:sz w:val="24"/>
              <w:szCs w:val="24"/>
              <w:lang w:eastAsia="en-GB"/>
            </w:rPr>
          </w:pPr>
          <w:hyperlink w:anchor="_Toc229654369" w:history="1">
            <w:r w:rsidRPr="006F350E">
              <w:rPr>
                <w:rStyle w:val="Hyperlink"/>
                <w:noProof/>
              </w:rPr>
              <w:t>Tech Start-up Concept</w:t>
            </w:r>
            <w:r>
              <w:rPr>
                <w:noProof/>
                <w:webHidden/>
              </w:rPr>
              <w:tab/>
            </w:r>
            <w:r>
              <w:rPr>
                <w:noProof/>
                <w:webHidden/>
              </w:rPr>
              <w:fldChar w:fldCharType="begin"/>
            </w:r>
            <w:r>
              <w:rPr>
                <w:noProof/>
                <w:webHidden/>
              </w:rPr>
              <w:instrText xml:space="preserve"> PAGEREF _Toc229654369 \h </w:instrText>
            </w:r>
            <w:r>
              <w:rPr>
                <w:noProof/>
                <w:webHidden/>
              </w:rPr>
            </w:r>
            <w:r>
              <w:rPr>
                <w:noProof/>
                <w:webHidden/>
              </w:rPr>
              <w:fldChar w:fldCharType="separate"/>
            </w:r>
            <w:r>
              <w:rPr>
                <w:noProof/>
                <w:webHidden/>
              </w:rPr>
              <w:t>6</w:t>
            </w:r>
            <w:r>
              <w:rPr>
                <w:noProof/>
                <w:webHidden/>
              </w:rPr>
              <w:fldChar w:fldCharType="end"/>
            </w:r>
          </w:hyperlink>
        </w:p>
        <w:p w14:paraId="777943E7" w14:textId="01D4698B" w:rsidR="00D372D6" w:rsidRDefault="00D372D6">
          <w:pPr>
            <w:pStyle w:val="TOC2"/>
            <w:tabs>
              <w:tab w:val="right" w:leader="dot" w:pos="9016"/>
            </w:tabs>
            <w:rPr>
              <w:rFonts w:eastAsiaTheme="minorEastAsia"/>
              <w:noProof/>
              <w:sz w:val="24"/>
              <w:szCs w:val="24"/>
              <w:lang w:eastAsia="en-GB"/>
            </w:rPr>
          </w:pPr>
          <w:hyperlink w:anchor="_Toc229654370" w:history="1">
            <w:r w:rsidRPr="006F350E">
              <w:rPr>
                <w:rStyle w:val="Hyperlink"/>
                <w:noProof/>
              </w:rPr>
              <w:t>PEST Analysis</w:t>
            </w:r>
            <w:r>
              <w:rPr>
                <w:noProof/>
                <w:webHidden/>
              </w:rPr>
              <w:tab/>
            </w:r>
            <w:r>
              <w:rPr>
                <w:noProof/>
                <w:webHidden/>
              </w:rPr>
              <w:fldChar w:fldCharType="begin"/>
            </w:r>
            <w:r>
              <w:rPr>
                <w:noProof/>
                <w:webHidden/>
              </w:rPr>
              <w:instrText xml:space="preserve"> PAGEREF _Toc229654370 \h </w:instrText>
            </w:r>
            <w:r>
              <w:rPr>
                <w:noProof/>
                <w:webHidden/>
              </w:rPr>
            </w:r>
            <w:r>
              <w:rPr>
                <w:noProof/>
                <w:webHidden/>
              </w:rPr>
              <w:fldChar w:fldCharType="separate"/>
            </w:r>
            <w:r>
              <w:rPr>
                <w:noProof/>
                <w:webHidden/>
              </w:rPr>
              <w:t>6</w:t>
            </w:r>
            <w:r>
              <w:rPr>
                <w:noProof/>
                <w:webHidden/>
              </w:rPr>
              <w:fldChar w:fldCharType="end"/>
            </w:r>
          </w:hyperlink>
        </w:p>
        <w:p w14:paraId="022EEF6E" w14:textId="0AF1A466" w:rsidR="00D372D6" w:rsidRDefault="00D372D6">
          <w:pPr>
            <w:pStyle w:val="TOC2"/>
            <w:tabs>
              <w:tab w:val="right" w:leader="dot" w:pos="9016"/>
            </w:tabs>
            <w:rPr>
              <w:rFonts w:eastAsiaTheme="minorEastAsia"/>
              <w:noProof/>
              <w:sz w:val="24"/>
              <w:szCs w:val="24"/>
              <w:lang w:eastAsia="en-GB"/>
            </w:rPr>
          </w:pPr>
          <w:hyperlink w:anchor="_Toc229654371" w:history="1">
            <w:r w:rsidRPr="006F350E">
              <w:rPr>
                <w:rStyle w:val="Hyperlink"/>
                <w:noProof/>
              </w:rPr>
              <w:t>Legal and Ethical Considerations</w:t>
            </w:r>
            <w:r>
              <w:rPr>
                <w:noProof/>
                <w:webHidden/>
              </w:rPr>
              <w:tab/>
            </w:r>
            <w:r>
              <w:rPr>
                <w:noProof/>
                <w:webHidden/>
              </w:rPr>
              <w:fldChar w:fldCharType="begin"/>
            </w:r>
            <w:r>
              <w:rPr>
                <w:noProof/>
                <w:webHidden/>
              </w:rPr>
              <w:instrText xml:space="preserve"> PAGEREF _Toc229654371 \h </w:instrText>
            </w:r>
            <w:r>
              <w:rPr>
                <w:noProof/>
                <w:webHidden/>
              </w:rPr>
            </w:r>
            <w:r>
              <w:rPr>
                <w:noProof/>
                <w:webHidden/>
              </w:rPr>
              <w:fldChar w:fldCharType="separate"/>
            </w:r>
            <w:r>
              <w:rPr>
                <w:noProof/>
                <w:webHidden/>
              </w:rPr>
              <w:t>7</w:t>
            </w:r>
            <w:r>
              <w:rPr>
                <w:noProof/>
                <w:webHidden/>
              </w:rPr>
              <w:fldChar w:fldCharType="end"/>
            </w:r>
          </w:hyperlink>
        </w:p>
        <w:p w14:paraId="5DA401D6" w14:textId="76B7F51C" w:rsidR="00D372D6" w:rsidRDefault="00D372D6">
          <w:pPr>
            <w:pStyle w:val="TOC1"/>
            <w:tabs>
              <w:tab w:val="right" w:leader="dot" w:pos="9016"/>
            </w:tabs>
            <w:rPr>
              <w:rFonts w:eastAsiaTheme="minorEastAsia"/>
              <w:noProof/>
              <w:sz w:val="24"/>
              <w:szCs w:val="24"/>
              <w:lang w:eastAsia="en-GB"/>
            </w:rPr>
          </w:pPr>
          <w:hyperlink w:anchor="_Toc229654372" w:history="1">
            <w:r w:rsidRPr="006F350E">
              <w:rPr>
                <w:rStyle w:val="Hyperlink"/>
                <w:noProof/>
              </w:rPr>
              <w:t>Practical Feedback</w:t>
            </w:r>
            <w:r>
              <w:rPr>
                <w:noProof/>
                <w:webHidden/>
              </w:rPr>
              <w:tab/>
            </w:r>
            <w:r>
              <w:rPr>
                <w:noProof/>
                <w:webHidden/>
              </w:rPr>
              <w:fldChar w:fldCharType="begin"/>
            </w:r>
            <w:r>
              <w:rPr>
                <w:noProof/>
                <w:webHidden/>
              </w:rPr>
              <w:instrText xml:space="preserve"> PAGEREF _Toc229654372 \h </w:instrText>
            </w:r>
            <w:r>
              <w:rPr>
                <w:noProof/>
                <w:webHidden/>
              </w:rPr>
            </w:r>
            <w:r>
              <w:rPr>
                <w:noProof/>
                <w:webHidden/>
              </w:rPr>
              <w:fldChar w:fldCharType="separate"/>
            </w:r>
            <w:r>
              <w:rPr>
                <w:noProof/>
                <w:webHidden/>
              </w:rPr>
              <w:t>7</w:t>
            </w:r>
            <w:r>
              <w:rPr>
                <w:noProof/>
                <w:webHidden/>
              </w:rPr>
              <w:fldChar w:fldCharType="end"/>
            </w:r>
          </w:hyperlink>
        </w:p>
        <w:p w14:paraId="77E75565" w14:textId="4B95E3F9" w:rsidR="00D372D6" w:rsidRDefault="00D372D6">
          <w:pPr>
            <w:pStyle w:val="TOC1"/>
            <w:tabs>
              <w:tab w:val="right" w:leader="dot" w:pos="9016"/>
            </w:tabs>
            <w:rPr>
              <w:rFonts w:eastAsiaTheme="minorEastAsia"/>
              <w:noProof/>
              <w:sz w:val="24"/>
              <w:szCs w:val="24"/>
              <w:lang w:eastAsia="en-GB"/>
            </w:rPr>
          </w:pPr>
          <w:hyperlink w:anchor="_Toc229654373" w:history="1">
            <w:r w:rsidRPr="006F350E">
              <w:rPr>
                <w:rStyle w:val="Hyperlink"/>
                <w:noProof/>
              </w:rPr>
              <w:t>Project Progress Diary Reflection</w:t>
            </w:r>
            <w:r>
              <w:rPr>
                <w:noProof/>
                <w:webHidden/>
              </w:rPr>
              <w:tab/>
            </w:r>
            <w:r>
              <w:rPr>
                <w:noProof/>
                <w:webHidden/>
              </w:rPr>
              <w:fldChar w:fldCharType="begin"/>
            </w:r>
            <w:r>
              <w:rPr>
                <w:noProof/>
                <w:webHidden/>
              </w:rPr>
              <w:instrText xml:space="preserve"> PAGEREF _Toc229654373 \h </w:instrText>
            </w:r>
            <w:r>
              <w:rPr>
                <w:noProof/>
                <w:webHidden/>
              </w:rPr>
            </w:r>
            <w:r>
              <w:rPr>
                <w:noProof/>
                <w:webHidden/>
              </w:rPr>
              <w:fldChar w:fldCharType="separate"/>
            </w:r>
            <w:r>
              <w:rPr>
                <w:noProof/>
                <w:webHidden/>
              </w:rPr>
              <w:t>8</w:t>
            </w:r>
            <w:r>
              <w:rPr>
                <w:noProof/>
                <w:webHidden/>
              </w:rPr>
              <w:fldChar w:fldCharType="end"/>
            </w:r>
          </w:hyperlink>
        </w:p>
        <w:p w14:paraId="00C3EEB1" w14:textId="4B04E71A" w:rsidR="00D372D6" w:rsidRDefault="00D372D6">
          <w:pPr>
            <w:pStyle w:val="TOC1"/>
            <w:tabs>
              <w:tab w:val="right" w:leader="dot" w:pos="9016"/>
            </w:tabs>
            <w:rPr>
              <w:rFonts w:eastAsiaTheme="minorEastAsia"/>
              <w:noProof/>
              <w:sz w:val="24"/>
              <w:szCs w:val="24"/>
              <w:lang w:eastAsia="en-GB"/>
            </w:rPr>
          </w:pPr>
          <w:hyperlink w:anchor="_Toc229654374" w:history="1">
            <w:r w:rsidRPr="006F350E">
              <w:rPr>
                <w:rStyle w:val="Hyperlink"/>
                <w:noProof/>
              </w:rPr>
              <w:t>Skills Developed</w:t>
            </w:r>
            <w:r>
              <w:rPr>
                <w:noProof/>
                <w:webHidden/>
              </w:rPr>
              <w:tab/>
            </w:r>
            <w:r>
              <w:rPr>
                <w:noProof/>
                <w:webHidden/>
              </w:rPr>
              <w:fldChar w:fldCharType="begin"/>
            </w:r>
            <w:r>
              <w:rPr>
                <w:noProof/>
                <w:webHidden/>
              </w:rPr>
              <w:instrText xml:space="preserve"> PAGEREF _Toc229654374 \h </w:instrText>
            </w:r>
            <w:r>
              <w:rPr>
                <w:noProof/>
                <w:webHidden/>
              </w:rPr>
            </w:r>
            <w:r>
              <w:rPr>
                <w:noProof/>
                <w:webHidden/>
              </w:rPr>
              <w:fldChar w:fldCharType="separate"/>
            </w:r>
            <w:r>
              <w:rPr>
                <w:noProof/>
                <w:webHidden/>
              </w:rPr>
              <w:t>8</w:t>
            </w:r>
            <w:r>
              <w:rPr>
                <w:noProof/>
                <w:webHidden/>
              </w:rPr>
              <w:fldChar w:fldCharType="end"/>
            </w:r>
          </w:hyperlink>
        </w:p>
        <w:p w14:paraId="77A8BE76" w14:textId="4C8C5170" w:rsidR="00D372D6" w:rsidRDefault="00D372D6">
          <w:pPr>
            <w:pStyle w:val="TOC1"/>
            <w:tabs>
              <w:tab w:val="right" w:leader="dot" w:pos="9016"/>
            </w:tabs>
            <w:rPr>
              <w:rFonts w:eastAsiaTheme="minorEastAsia"/>
              <w:noProof/>
              <w:sz w:val="24"/>
              <w:szCs w:val="24"/>
              <w:lang w:eastAsia="en-GB"/>
            </w:rPr>
          </w:pPr>
          <w:hyperlink w:anchor="_Toc229654375" w:history="1">
            <w:r w:rsidRPr="006F350E">
              <w:rPr>
                <w:rStyle w:val="Hyperlink"/>
                <w:noProof/>
              </w:rPr>
              <w:t>Positive Social Impact (PSI)</w:t>
            </w:r>
            <w:r>
              <w:rPr>
                <w:noProof/>
                <w:webHidden/>
              </w:rPr>
              <w:tab/>
            </w:r>
            <w:r>
              <w:rPr>
                <w:noProof/>
                <w:webHidden/>
              </w:rPr>
              <w:fldChar w:fldCharType="begin"/>
            </w:r>
            <w:r>
              <w:rPr>
                <w:noProof/>
                <w:webHidden/>
              </w:rPr>
              <w:instrText xml:space="preserve"> PAGEREF _Toc229654375 \h </w:instrText>
            </w:r>
            <w:r>
              <w:rPr>
                <w:noProof/>
                <w:webHidden/>
              </w:rPr>
            </w:r>
            <w:r>
              <w:rPr>
                <w:noProof/>
                <w:webHidden/>
              </w:rPr>
              <w:fldChar w:fldCharType="separate"/>
            </w:r>
            <w:r>
              <w:rPr>
                <w:noProof/>
                <w:webHidden/>
              </w:rPr>
              <w:t>9</w:t>
            </w:r>
            <w:r>
              <w:rPr>
                <w:noProof/>
                <w:webHidden/>
              </w:rPr>
              <w:fldChar w:fldCharType="end"/>
            </w:r>
          </w:hyperlink>
        </w:p>
        <w:p w14:paraId="1F9F9D9F" w14:textId="7E48046C" w:rsidR="00D372D6" w:rsidRDefault="00D372D6">
          <w:pPr>
            <w:pStyle w:val="TOC1"/>
            <w:tabs>
              <w:tab w:val="right" w:leader="dot" w:pos="9016"/>
            </w:tabs>
            <w:rPr>
              <w:rFonts w:eastAsiaTheme="minorEastAsia"/>
              <w:noProof/>
              <w:sz w:val="24"/>
              <w:szCs w:val="24"/>
              <w:lang w:eastAsia="en-GB"/>
            </w:rPr>
          </w:pPr>
          <w:hyperlink w:anchor="_Toc229654376" w:history="1">
            <w:r w:rsidRPr="006F350E">
              <w:rPr>
                <w:rStyle w:val="Hyperlink"/>
                <w:noProof/>
              </w:rPr>
              <w:t>Conclusion</w:t>
            </w:r>
            <w:r>
              <w:rPr>
                <w:noProof/>
                <w:webHidden/>
              </w:rPr>
              <w:tab/>
            </w:r>
            <w:r>
              <w:rPr>
                <w:noProof/>
                <w:webHidden/>
              </w:rPr>
              <w:fldChar w:fldCharType="begin"/>
            </w:r>
            <w:r>
              <w:rPr>
                <w:noProof/>
                <w:webHidden/>
              </w:rPr>
              <w:instrText xml:space="preserve"> PAGEREF _Toc229654376 \h </w:instrText>
            </w:r>
            <w:r>
              <w:rPr>
                <w:noProof/>
                <w:webHidden/>
              </w:rPr>
            </w:r>
            <w:r>
              <w:rPr>
                <w:noProof/>
                <w:webHidden/>
              </w:rPr>
              <w:fldChar w:fldCharType="separate"/>
            </w:r>
            <w:r>
              <w:rPr>
                <w:noProof/>
                <w:webHidden/>
              </w:rPr>
              <w:t>10</w:t>
            </w:r>
            <w:r>
              <w:rPr>
                <w:noProof/>
                <w:webHidden/>
              </w:rPr>
              <w:fldChar w:fldCharType="end"/>
            </w:r>
          </w:hyperlink>
        </w:p>
        <w:p w14:paraId="5A0B3B1D" w14:textId="2BDEAFCD" w:rsidR="00D372D6" w:rsidRDefault="00D372D6">
          <w:r>
            <w:rPr>
              <w:b/>
              <w:bCs/>
              <w:noProof/>
            </w:rPr>
            <w:fldChar w:fldCharType="end"/>
          </w:r>
        </w:p>
      </w:sdtContent>
    </w:sdt>
    <w:p w14:paraId="362393B6" w14:textId="77777777" w:rsidR="00F8269F" w:rsidRDefault="00F8269F" w:rsidP="00F8269F"/>
    <w:p w14:paraId="5C4D9F48" w14:textId="77777777" w:rsidR="00F8269F" w:rsidRDefault="00F8269F" w:rsidP="00F8269F"/>
    <w:p w14:paraId="6171E6B7" w14:textId="77777777" w:rsidR="00F8269F" w:rsidRDefault="00F8269F" w:rsidP="00F8269F"/>
    <w:p w14:paraId="28FAC133" w14:textId="77777777" w:rsidR="00F8269F" w:rsidRDefault="00F8269F" w:rsidP="00F8269F"/>
    <w:p w14:paraId="47C4C0A6" w14:textId="77777777" w:rsidR="00F8269F" w:rsidRDefault="00F8269F" w:rsidP="00F8269F"/>
    <w:p w14:paraId="6D7DE506" w14:textId="77777777" w:rsidR="00F8269F" w:rsidRDefault="00F8269F" w:rsidP="00F8269F"/>
    <w:p w14:paraId="41F6F637" w14:textId="77777777" w:rsidR="00F8269F" w:rsidRDefault="00F8269F" w:rsidP="00F8269F"/>
    <w:p w14:paraId="39C801DA" w14:textId="77777777" w:rsidR="00F8269F" w:rsidRDefault="00F8269F" w:rsidP="00F8269F"/>
    <w:p w14:paraId="021E24D1" w14:textId="77777777" w:rsidR="00F8269F" w:rsidRDefault="00F8269F" w:rsidP="00F8269F"/>
    <w:p w14:paraId="4866FDFB" w14:textId="77777777" w:rsidR="00F8269F" w:rsidRDefault="00F8269F" w:rsidP="00F8269F"/>
    <w:p w14:paraId="1F818E8B" w14:textId="77777777" w:rsidR="00F8269F" w:rsidRDefault="00F8269F" w:rsidP="00F8269F"/>
    <w:p w14:paraId="466E5A51" w14:textId="77777777" w:rsidR="00F8269F" w:rsidRDefault="00F8269F" w:rsidP="00F8269F"/>
    <w:p w14:paraId="13F213D3" w14:textId="77777777" w:rsidR="00F8269F" w:rsidRDefault="00F8269F" w:rsidP="00F8269F"/>
    <w:p w14:paraId="20748A5D" w14:textId="77777777" w:rsidR="00F8269F" w:rsidRDefault="00F8269F" w:rsidP="00F8269F"/>
    <w:p w14:paraId="666649D5" w14:textId="77777777" w:rsidR="00F8269F" w:rsidRDefault="00F8269F" w:rsidP="00F8269F"/>
    <w:p w14:paraId="0537A511" w14:textId="77777777" w:rsidR="00F8269F" w:rsidRDefault="00F8269F" w:rsidP="00F8269F"/>
    <w:p w14:paraId="799CDE95" w14:textId="77777777" w:rsidR="00F8269F" w:rsidRDefault="00F8269F" w:rsidP="00F8269F"/>
    <w:p w14:paraId="2063C410" w14:textId="77777777" w:rsidR="00F8269F" w:rsidRDefault="00F8269F" w:rsidP="00F8269F"/>
    <w:p w14:paraId="02CB1999" w14:textId="77777777" w:rsidR="00F8269F" w:rsidRDefault="00F8269F" w:rsidP="00F8269F"/>
    <w:p w14:paraId="09A45CB5" w14:textId="77777777" w:rsidR="00F8269F" w:rsidRDefault="00F8269F" w:rsidP="00F8269F"/>
    <w:p w14:paraId="6F1414E6" w14:textId="77777777" w:rsidR="00F8269F" w:rsidRDefault="00F8269F" w:rsidP="00F8269F"/>
    <w:p w14:paraId="78894D93" w14:textId="77777777" w:rsidR="00F8269F" w:rsidRDefault="00F8269F" w:rsidP="00F8269F"/>
    <w:p w14:paraId="5BD06CE6" w14:textId="6627A3A8" w:rsidR="00F8269F" w:rsidRPr="00F8269F" w:rsidRDefault="00F8269F" w:rsidP="00F8269F">
      <w:pPr>
        <w:pStyle w:val="Heading1"/>
      </w:pPr>
      <w:bookmarkStart w:id="0" w:name="_Toc229654366"/>
      <w:r w:rsidRPr="00F8269F">
        <w:t>Initial Feedback</w:t>
      </w:r>
      <w:bookmarkEnd w:id="0"/>
    </w:p>
    <w:p w14:paraId="65EEADB0" w14:textId="5BBB606D" w:rsidR="00F8269F" w:rsidRPr="00F8269F" w:rsidRDefault="00F8269F" w:rsidP="00F8269F">
      <w:r w:rsidRPr="00F8269F">
        <w:t>A Google Form was distributed to four HND Cybersecurity students to collect structured feedback regarding the project concept, interface usability, feature effectiveness, and overall usefulness for SMEs. The questionnaire used a 1–5 Likert scale alongside optional qualitative comments.</w:t>
      </w:r>
      <w:r w:rsidR="00DF3DEB" w:rsidRPr="00DF3DEB">
        <w:t xml:space="preserve"> </w:t>
      </w:r>
      <w:r w:rsidR="00DF3DEB" w:rsidRPr="00DF3DEB">
        <w:t>a widely used method for measuring user perceptions in usability studies</w:t>
      </w:r>
      <w:sdt>
        <w:sdtPr>
          <w:id w:val="275367551"/>
          <w:citation/>
        </w:sdtPr>
        <w:sdtContent>
          <w:r w:rsidR="00DF3DEB">
            <w:fldChar w:fldCharType="begin"/>
          </w:r>
          <w:r w:rsidR="00DF3DEB">
            <w:instrText xml:space="preserve"> CITATION Kat \l 2057 </w:instrText>
          </w:r>
          <w:r w:rsidR="00DF3DEB">
            <w:fldChar w:fldCharType="separate"/>
          </w:r>
          <w:r w:rsidR="00DF3DEB">
            <w:rPr>
              <w:noProof/>
            </w:rPr>
            <w:t xml:space="preserve"> </w:t>
          </w:r>
          <w:r w:rsidR="00DF3DEB" w:rsidRPr="00DF3DEB">
            <w:rPr>
              <w:noProof/>
            </w:rPr>
            <w:t>[1]</w:t>
          </w:r>
          <w:r w:rsidR="00DF3DEB">
            <w:fldChar w:fldCharType="end"/>
          </w:r>
        </w:sdtContent>
      </w:sdt>
    </w:p>
    <w:p w14:paraId="108A15A1" w14:textId="77777777" w:rsidR="00F8269F" w:rsidRPr="00F8269F" w:rsidRDefault="00F8269F" w:rsidP="00F8269F">
      <w:r w:rsidRPr="00F8269F">
        <w:t>The average feedback score was 4.6/5, indicating that participants considered the platform effective, relevant, and easy to use. The most positively reviewed features were the interactive cybersecurity awareness modules and phishing simulation system, suggesting that interactive learning methods improve engagement and practical understanding of phishing threats. However, some participants identified limitations relating to mobile responsiveness and the limited number of phishing simulation templates.</w:t>
      </w:r>
    </w:p>
    <w:p w14:paraId="1C6C690E" w14:textId="0F00210E" w:rsidR="00F8269F" w:rsidRDefault="00F8269F" w:rsidP="00F8269F">
      <w:r w:rsidRPr="00F8269F">
        <w:t xml:space="preserve">Based on this feedback, Bootstrap was integrated into the front-end design to improve responsive functionality across mobile devices and tablets. In addition, eight new phishing simulation templates were developed to </w:t>
      </w:r>
      <w:r w:rsidR="00501E7B">
        <w:t>enhance realism and give users exposure to a wider range</w:t>
      </w:r>
      <w:r w:rsidRPr="00F8269F">
        <w:t xml:space="preserve"> of phishing techniques. These improvements enhanced accessibility, usability, and the </w:t>
      </w:r>
      <w:r>
        <w:t>platform's overall educational value</w:t>
      </w:r>
      <w:r w:rsidRPr="00F8269F">
        <w:t>.</w:t>
      </w:r>
    </w:p>
    <w:p w14:paraId="16E1D942" w14:textId="77777777" w:rsidR="00F8269F" w:rsidRDefault="00F8269F" w:rsidP="00F8269F"/>
    <w:p w14:paraId="6B420D69" w14:textId="77777777" w:rsidR="00F8269F" w:rsidRDefault="00F8269F" w:rsidP="00F8269F"/>
    <w:p w14:paraId="62894FE0" w14:textId="77777777" w:rsidR="00F8269F" w:rsidRDefault="00F8269F" w:rsidP="00F8269F"/>
    <w:p w14:paraId="083FF11B" w14:textId="77777777" w:rsidR="008C6998" w:rsidRDefault="008C6998" w:rsidP="00F8269F"/>
    <w:p w14:paraId="6AC7FCC4" w14:textId="77777777" w:rsidR="008C6998" w:rsidRDefault="008C6998" w:rsidP="00F8269F"/>
    <w:p w14:paraId="428F3342" w14:textId="77777777" w:rsidR="008C6998" w:rsidRDefault="008C6998" w:rsidP="00F8269F"/>
    <w:p w14:paraId="5868108E" w14:textId="77777777" w:rsidR="008C6998" w:rsidRDefault="008C6998" w:rsidP="00F8269F"/>
    <w:p w14:paraId="3912648D" w14:textId="77777777" w:rsidR="008C6998" w:rsidRDefault="008C6998" w:rsidP="00F8269F"/>
    <w:p w14:paraId="7D30B58C" w14:textId="77777777" w:rsidR="008C6998" w:rsidRDefault="008C6998" w:rsidP="00F8269F"/>
    <w:p w14:paraId="4C26F364" w14:textId="77777777" w:rsidR="008C6998" w:rsidRDefault="008C6998" w:rsidP="00F8269F"/>
    <w:p w14:paraId="7017DEF8" w14:textId="77777777" w:rsidR="008C6998" w:rsidRDefault="008C6998" w:rsidP="00F8269F"/>
    <w:p w14:paraId="31C0AA53" w14:textId="77777777" w:rsidR="008C6998" w:rsidRDefault="008C6998" w:rsidP="00F8269F"/>
    <w:p w14:paraId="5905752D" w14:textId="77777777" w:rsidR="008C6998" w:rsidRDefault="008C6998" w:rsidP="00F8269F"/>
    <w:p w14:paraId="12A56A04" w14:textId="77777777" w:rsidR="008C6998" w:rsidRDefault="008C6998" w:rsidP="00F8269F"/>
    <w:p w14:paraId="430A5FA4" w14:textId="77777777" w:rsidR="008C6998" w:rsidRDefault="008C6998" w:rsidP="00F8269F"/>
    <w:p w14:paraId="3008E31E" w14:textId="77777777" w:rsidR="008C6998" w:rsidRDefault="008C6998" w:rsidP="00F8269F"/>
    <w:p w14:paraId="23A20CFE" w14:textId="77777777" w:rsidR="008C6998" w:rsidRDefault="008C6998" w:rsidP="00F8269F"/>
    <w:p w14:paraId="1725349B" w14:textId="77777777" w:rsidR="008C6998" w:rsidRDefault="008C6998" w:rsidP="00F8269F"/>
    <w:p w14:paraId="3CE2F37A" w14:textId="77777777" w:rsidR="008C6998" w:rsidRDefault="008C6998" w:rsidP="00F8269F"/>
    <w:p w14:paraId="76D1D65E" w14:textId="77777777" w:rsidR="008C6998" w:rsidRPr="008C6998" w:rsidRDefault="008C6998" w:rsidP="008C6998">
      <w:pPr>
        <w:pStyle w:val="Heading1"/>
      </w:pPr>
      <w:bookmarkStart w:id="1" w:name="_Toc229654367"/>
      <w:r w:rsidRPr="008C6998">
        <w:t>Implementation</w:t>
      </w:r>
      <w:bookmarkEnd w:id="1"/>
    </w:p>
    <w:p w14:paraId="6B19D985" w14:textId="77777777" w:rsidR="008C6998" w:rsidRPr="008C6998" w:rsidRDefault="008C6998" w:rsidP="008C6998">
      <w:r w:rsidRPr="008C6998">
        <w:t xml:space="preserve">The </w:t>
      </w:r>
      <w:proofErr w:type="spellStart"/>
      <w:r w:rsidRPr="008C6998">
        <w:t>CyberSecure</w:t>
      </w:r>
      <w:proofErr w:type="spellEnd"/>
      <w:r w:rsidRPr="008C6998">
        <w:t xml:space="preserve"> SME platform was developed using Python Flask for the back-end application logic, SQLite for database management, and HTML, CSS, JavaScript, and Bootstrap for the front-end interface. Visual Studio Code was used as the primary development environment, while GitHub provided version control and project backup functionality.</w:t>
      </w:r>
    </w:p>
    <w:p w14:paraId="59BAA971" w14:textId="5D5E23F7" w:rsidR="008C6998" w:rsidRPr="008C6998" w:rsidRDefault="008C6998" w:rsidP="008C6998">
      <w:r w:rsidRPr="008C6998">
        <w:t xml:space="preserve">Several core cybersecurity awareness features were successfully implemented, including secure user registration and login with session management, a training </w:t>
      </w:r>
      <w:r>
        <w:t>progress-monitoring dashboard, interactive awareness modules, phishing email simulation exercises, and a real-time incident-reporting</w:t>
      </w:r>
      <w:r w:rsidRPr="008C6998">
        <w:t xml:space="preserve"> feature. An administrative analytics panel was also created to monitor reported phishing incidents and user engagement metrics.</w:t>
      </w:r>
    </w:p>
    <w:p w14:paraId="69034411" w14:textId="77777777" w:rsidR="008C6998" w:rsidRPr="008C6998" w:rsidRDefault="008C6998" w:rsidP="008C6998">
      <w:pPr>
        <w:rPr>
          <w:b/>
          <w:bCs/>
        </w:rPr>
      </w:pPr>
      <w:r w:rsidRPr="008C6998">
        <w:rPr>
          <w:b/>
          <w:bCs/>
        </w:rPr>
        <w:t>Screenshots Included:</w:t>
      </w:r>
    </w:p>
    <w:p w14:paraId="385846CD" w14:textId="32D1382A" w:rsidR="008F5FC2" w:rsidRDefault="008C6998" w:rsidP="00A12EF2">
      <w:pPr>
        <w:numPr>
          <w:ilvl w:val="0"/>
          <w:numId w:val="6"/>
        </w:numPr>
      </w:pPr>
      <w:r w:rsidRPr="008C6998">
        <w:t xml:space="preserve">Figure 1: Project folder structure in Visual Studio Code </w:t>
      </w:r>
    </w:p>
    <w:p w14:paraId="2001DC5E" w14:textId="2113680C" w:rsidR="00B336CC" w:rsidRPr="008C6998" w:rsidRDefault="00B336CC" w:rsidP="00A12EF2">
      <w:pPr>
        <w:numPr>
          <w:ilvl w:val="0"/>
          <w:numId w:val="6"/>
        </w:numPr>
      </w:pPr>
      <w:r w:rsidRPr="00B336CC">
        <w:rPr>
          <w:noProof/>
        </w:rPr>
        <w:drawing>
          <wp:inline distT="0" distB="0" distL="0" distR="0" wp14:anchorId="008B54F4" wp14:editId="08CFEEF1">
            <wp:extent cx="5731510" cy="3048635"/>
            <wp:effectExtent l="0" t="0" r="2540" b="0"/>
            <wp:docPr id="1003731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731208" name=""/>
                    <pic:cNvPicPr/>
                  </pic:nvPicPr>
                  <pic:blipFill>
                    <a:blip r:embed="rId11"/>
                    <a:stretch>
                      <a:fillRect/>
                    </a:stretch>
                  </pic:blipFill>
                  <pic:spPr>
                    <a:xfrm>
                      <a:off x="0" y="0"/>
                      <a:ext cx="5731510" cy="3048635"/>
                    </a:xfrm>
                    <a:prstGeom prst="rect">
                      <a:avLst/>
                    </a:prstGeom>
                  </pic:spPr>
                </pic:pic>
              </a:graphicData>
            </a:graphic>
          </wp:inline>
        </w:drawing>
      </w:r>
    </w:p>
    <w:p w14:paraId="54BB5886" w14:textId="77777777" w:rsidR="008C6998" w:rsidRDefault="008C6998" w:rsidP="008C6998">
      <w:pPr>
        <w:numPr>
          <w:ilvl w:val="0"/>
          <w:numId w:val="6"/>
        </w:numPr>
      </w:pPr>
      <w:r w:rsidRPr="008C6998">
        <w:t xml:space="preserve">Figure 2: User login interface </w:t>
      </w:r>
    </w:p>
    <w:p w14:paraId="5F385E16" w14:textId="4E9E1E83" w:rsidR="00AA1FDB" w:rsidRPr="008C6998" w:rsidRDefault="000F0B74" w:rsidP="008C6998">
      <w:pPr>
        <w:numPr>
          <w:ilvl w:val="0"/>
          <w:numId w:val="6"/>
        </w:numPr>
      </w:pPr>
      <w:r w:rsidRPr="000F0B74">
        <w:rPr>
          <w:noProof/>
        </w:rPr>
        <w:lastRenderedPageBreak/>
        <w:drawing>
          <wp:inline distT="0" distB="0" distL="0" distR="0" wp14:anchorId="23055DFC" wp14:editId="4F1713A9">
            <wp:extent cx="5731510" cy="2983865"/>
            <wp:effectExtent l="0" t="0" r="2540" b="6985"/>
            <wp:docPr id="183275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75978" name=""/>
                    <pic:cNvPicPr/>
                  </pic:nvPicPr>
                  <pic:blipFill>
                    <a:blip r:embed="rId12"/>
                    <a:stretch>
                      <a:fillRect/>
                    </a:stretch>
                  </pic:blipFill>
                  <pic:spPr>
                    <a:xfrm>
                      <a:off x="0" y="0"/>
                      <a:ext cx="5731510" cy="2983865"/>
                    </a:xfrm>
                    <a:prstGeom prst="rect">
                      <a:avLst/>
                    </a:prstGeom>
                  </pic:spPr>
                </pic:pic>
              </a:graphicData>
            </a:graphic>
          </wp:inline>
        </w:drawing>
      </w:r>
    </w:p>
    <w:p w14:paraId="323FFD13" w14:textId="77777777" w:rsidR="008C6998" w:rsidRDefault="008C6998" w:rsidP="008C6998">
      <w:pPr>
        <w:numPr>
          <w:ilvl w:val="0"/>
          <w:numId w:val="6"/>
        </w:numPr>
      </w:pPr>
      <w:r w:rsidRPr="008C6998">
        <w:t xml:space="preserve">Figure 3: Main cybersecurity awareness dashboard </w:t>
      </w:r>
    </w:p>
    <w:p w14:paraId="597DD5E9" w14:textId="05D41617" w:rsidR="00024232" w:rsidRPr="008C6998" w:rsidRDefault="00024232" w:rsidP="008C6998">
      <w:pPr>
        <w:numPr>
          <w:ilvl w:val="0"/>
          <w:numId w:val="6"/>
        </w:numPr>
      </w:pPr>
      <w:r w:rsidRPr="00024232">
        <w:rPr>
          <w:noProof/>
        </w:rPr>
        <w:drawing>
          <wp:inline distT="0" distB="0" distL="0" distR="0" wp14:anchorId="34602422" wp14:editId="060C98D3">
            <wp:extent cx="5731510" cy="2968625"/>
            <wp:effectExtent l="0" t="0" r="2540" b="3175"/>
            <wp:docPr id="1257016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016414" name=""/>
                    <pic:cNvPicPr/>
                  </pic:nvPicPr>
                  <pic:blipFill>
                    <a:blip r:embed="rId13"/>
                    <a:stretch>
                      <a:fillRect/>
                    </a:stretch>
                  </pic:blipFill>
                  <pic:spPr>
                    <a:xfrm>
                      <a:off x="0" y="0"/>
                      <a:ext cx="5731510" cy="2968625"/>
                    </a:xfrm>
                    <a:prstGeom prst="rect">
                      <a:avLst/>
                    </a:prstGeom>
                  </pic:spPr>
                </pic:pic>
              </a:graphicData>
            </a:graphic>
          </wp:inline>
        </w:drawing>
      </w:r>
    </w:p>
    <w:p w14:paraId="5BDC870F" w14:textId="77777777" w:rsidR="008C6998" w:rsidRDefault="008C6998" w:rsidP="008C6998">
      <w:pPr>
        <w:numPr>
          <w:ilvl w:val="0"/>
          <w:numId w:val="6"/>
        </w:numPr>
      </w:pPr>
      <w:r w:rsidRPr="008C6998">
        <w:t xml:space="preserve">Figure 4: Phishing simulation example </w:t>
      </w:r>
    </w:p>
    <w:p w14:paraId="3B387458" w14:textId="20B51E27" w:rsidR="00A12EF2" w:rsidRPr="008C6998" w:rsidRDefault="00A12EF2" w:rsidP="008C6998">
      <w:pPr>
        <w:numPr>
          <w:ilvl w:val="0"/>
          <w:numId w:val="6"/>
        </w:numPr>
      </w:pPr>
      <w:r w:rsidRPr="00A12EF2">
        <w:rPr>
          <w:noProof/>
        </w:rPr>
        <w:drawing>
          <wp:inline distT="0" distB="0" distL="0" distR="0" wp14:anchorId="5F528B6B" wp14:editId="02FAA878">
            <wp:extent cx="5731510" cy="1896110"/>
            <wp:effectExtent l="0" t="0" r="2540" b="8890"/>
            <wp:docPr id="1455306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306578" name=""/>
                    <pic:cNvPicPr/>
                  </pic:nvPicPr>
                  <pic:blipFill>
                    <a:blip r:embed="rId14"/>
                    <a:stretch>
                      <a:fillRect/>
                    </a:stretch>
                  </pic:blipFill>
                  <pic:spPr>
                    <a:xfrm>
                      <a:off x="0" y="0"/>
                      <a:ext cx="5731510" cy="1896110"/>
                    </a:xfrm>
                    <a:prstGeom prst="rect">
                      <a:avLst/>
                    </a:prstGeom>
                  </pic:spPr>
                </pic:pic>
              </a:graphicData>
            </a:graphic>
          </wp:inline>
        </w:drawing>
      </w:r>
    </w:p>
    <w:p w14:paraId="36363D64" w14:textId="77777777" w:rsidR="008C6998" w:rsidRDefault="008C6998" w:rsidP="008C6998">
      <w:pPr>
        <w:numPr>
          <w:ilvl w:val="0"/>
          <w:numId w:val="6"/>
        </w:numPr>
      </w:pPr>
      <w:r w:rsidRPr="008C6998">
        <w:lastRenderedPageBreak/>
        <w:t xml:space="preserve">Figure 5: Incident reporting confirmation page </w:t>
      </w:r>
    </w:p>
    <w:p w14:paraId="08B08CE8" w14:textId="4267DB4B" w:rsidR="00DB2D3F" w:rsidRPr="008C6998" w:rsidRDefault="00DB2D3F" w:rsidP="008C6998">
      <w:pPr>
        <w:numPr>
          <w:ilvl w:val="0"/>
          <w:numId w:val="6"/>
        </w:numPr>
      </w:pPr>
      <w:r w:rsidRPr="00DB2D3F">
        <w:rPr>
          <w:noProof/>
        </w:rPr>
        <w:drawing>
          <wp:inline distT="0" distB="0" distL="0" distR="0" wp14:anchorId="2554ABA2" wp14:editId="7D353672">
            <wp:extent cx="5731510" cy="3033395"/>
            <wp:effectExtent l="0" t="0" r="2540" b="0"/>
            <wp:docPr id="774511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11291" name=""/>
                    <pic:cNvPicPr/>
                  </pic:nvPicPr>
                  <pic:blipFill>
                    <a:blip r:embed="rId15"/>
                    <a:stretch>
                      <a:fillRect/>
                    </a:stretch>
                  </pic:blipFill>
                  <pic:spPr>
                    <a:xfrm>
                      <a:off x="0" y="0"/>
                      <a:ext cx="5731510" cy="3033395"/>
                    </a:xfrm>
                    <a:prstGeom prst="rect">
                      <a:avLst/>
                    </a:prstGeom>
                  </pic:spPr>
                </pic:pic>
              </a:graphicData>
            </a:graphic>
          </wp:inline>
        </w:drawing>
      </w:r>
    </w:p>
    <w:p w14:paraId="59DDF13B" w14:textId="77777777" w:rsidR="008C6998" w:rsidRDefault="008C6998" w:rsidP="008C6998">
      <w:pPr>
        <w:numPr>
          <w:ilvl w:val="0"/>
          <w:numId w:val="6"/>
        </w:numPr>
      </w:pPr>
      <w:r w:rsidRPr="008C6998">
        <w:t xml:space="preserve">Figure 6: SQLite database structure containing users, simulations, and reports </w:t>
      </w:r>
    </w:p>
    <w:p w14:paraId="20DB1CC5" w14:textId="61EDE809" w:rsidR="00741DFD" w:rsidRPr="008C6998" w:rsidRDefault="00682BBE" w:rsidP="008C6998">
      <w:pPr>
        <w:numPr>
          <w:ilvl w:val="0"/>
          <w:numId w:val="6"/>
        </w:numPr>
      </w:pPr>
      <w:r w:rsidRPr="00682BBE">
        <w:rPr>
          <w:noProof/>
        </w:rPr>
        <w:drawing>
          <wp:inline distT="0" distB="0" distL="0" distR="0" wp14:anchorId="7EEB7988" wp14:editId="27B65119">
            <wp:extent cx="5731510" cy="3046730"/>
            <wp:effectExtent l="0" t="0" r="2540" b="1270"/>
            <wp:docPr id="860664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664068" name=""/>
                    <pic:cNvPicPr/>
                  </pic:nvPicPr>
                  <pic:blipFill>
                    <a:blip r:embed="rId16"/>
                    <a:stretch>
                      <a:fillRect/>
                    </a:stretch>
                  </pic:blipFill>
                  <pic:spPr>
                    <a:xfrm>
                      <a:off x="0" y="0"/>
                      <a:ext cx="5731510" cy="3046730"/>
                    </a:xfrm>
                    <a:prstGeom prst="rect">
                      <a:avLst/>
                    </a:prstGeom>
                  </pic:spPr>
                </pic:pic>
              </a:graphicData>
            </a:graphic>
          </wp:inline>
        </w:drawing>
      </w:r>
    </w:p>
    <w:p w14:paraId="338ED7B8" w14:textId="77777777" w:rsidR="006A4715" w:rsidRDefault="006A4715" w:rsidP="008C6998"/>
    <w:p w14:paraId="4E397EDB" w14:textId="77777777" w:rsidR="006A4715" w:rsidRDefault="006A4715" w:rsidP="008C6998"/>
    <w:p w14:paraId="1FA13A5A" w14:textId="77777777" w:rsidR="006A4715" w:rsidRDefault="006A4715" w:rsidP="008C6998"/>
    <w:p w14:paraId="7CC00564" w14:textId="77777777" w:rsidR="006A4715" w:rsidRDefault="006A4715" w:rsidP="008C6998"/>
    <w:p w14:paraId="327C3E59" w14:textId="7341DF40" w:rsidR="008C6998" w:rsidRPr="008C6998" w:rsidRDefault="008C6998" w:rsidP="008C6998">
      <w:r w:rsidRPr="008C6998">
        <w:t xml:space="preserve">Several technical issues were encountered during development. Flask routing errors were resolved through incremental debugging and correction of route decorators. Database connection problems were addressed through proper </w:t>
      </w:r>
      <w:proofErr w:type="spellStart"/>
      <w:r w:rsidRPr="008C6998">
        <w:t>SQLAlchemy</w:t>
      </w:r>
      <w:proofErr w:type="spellEnd"/>
      <w:r w:rsidRPr="008C6998">
        <w:t xml:space="preserve"> configuration and database testing procedures. Cross-Origin Resource Sharing (CORS) issues were resolved by </w:t>
      </w:r>
      <w:r w:rsidRPr="008C6998">
        <w:lastRenderedPageBreak/>
        <w:t>implementing Flask-CORS middleware and validating API communication between application components</w:t>
      </w:r>
      <w:sdt>
        <w:sdtPr>
          <w:id w:val="450283177"/>
          <w:citation/>
        </w:sdtPr>
        <w:sdtContent>
          <w:r w:rsidR="00501E7B">
            <w:fldChar w:fldCharType="begin"/>
          </w:r>
          <w:r w:rsidR="00501E7B">
            <w:instrText xml:space="preserve"> CITATION Sas18 \l 2057 </w:instrText>
          </w:r>
          <w:r w:rsidR="00501E7B">
            <w:fldChar w:fldCharType="separate"/>
          </w:r>
          <w:r w:rsidR="00501E7B">
            <w:rPr>
              <w:noProof/>
            </w:rPr>
            <w:t xml:space="preserve"> </w:t>
          </w:r>
          <w:r w:rsidR="00501E7B" w:rsidRPr="00501E7B">
            <w:rPr>
              <w:noProof/>
            </w:rPr>
            <w:t>[2]</w:t>
          </w:r>
          <w:r w:rsidR="00501E7B">
            <w:fldChar w:fldCharType="end"/>
          </w:r>
        </w:sdtContent>
      </w:sdt>
      <w:r w:rsidRPr="008C6998">
        <w:t>. These issues were resolved using official documentation, systematic debugging techniques, and iterative testing.</w:t>
      </w:r>
    </w:p>
    <w:p w14:paraId="6370B4F8" w14:textId="77777777" w:rsidR="008C6998" w:rsidRPr="008C6998" w:rsidRDefault="008C6998" w:rsidP="008C6998">
      <w:r w:rsidRPr="008C6998">
        <w:t>The implementation phase demonstrates the practical application of secure web development principles within a real-world cybersecurity awareness context. The completed platform successfully provides SMEs with an interactive tool designed to improve phishing awareness and reduce human-factor cybersecurity risks.</w:t>
      </w:r>
    </w:p>
    <w:p w14:paraId="74A5A31A" w14:textId="77777777" w:rsidR="00F8269F" w:rsidRDefault="00F8269F" w:rsidP="00F8269F"/>
    <w:p w14:paraId="65440D0F" w14:textId="2D72E48D" w:rsidR="00DF3DEB" w:rsidRDefault="00DF3DEB" w:rsidP="00DF3DEB">
      <w:pPr>
        <w:pStyle w:val="Heading1"/>
      </w:pPr>
      <w:bookmarkStart w:id="2" w:name="_Toc229654368"/>
      <w:r w:rsidRPr="00DF3DEB">
        <w:t>Enterprise &amp; Innovation</w:t>
      </w:r>
      <w:bookmarkEnd w:id="2"/>
    </w:p>
    <w:p w14:paraId="2DEB0F17" w14:textId="77777777" w:rsidR="00DF3DEB" w:rsidRPr="00DF3DEB" w:rsidRDefault="00DF3DEB" w:rsidP="00DF3DEB">
      <w:pPr>
        <w:pStyle w:val="Heading2"/>
      </w:pPr>
      <w:bookmarkStart w:id="3" w:name="_Toc229654369"/>
      <w:r w:rsidRPr="00DF3DEB">
        <w:t>Tech Start-up Concept</w:t>
      </w:r>
      <w:bookmarkEnd w:id="3"/>
    </w:p>
    <w:p w14:paraId="2DAEBB86" w14:textId="768D187E" w:rsidR="00DF3DEB" w:rsidRPr="00DF3DEB" w:rsidRDefault="00DF3DEB" w:rsidP="00DF3DEB">
      <w:r w:rsidRPr="00DF3DEB">
        <w:t xml:space="preserve">The project can be developed into a </w:t>
      </w:r>
      <w:r>
        <w:t>cybersecurity start-up,</w:t>
      </w:r>
      <w:r w:rsidRPr="00DF3DEB">
        <w:t xml:space="preserve"> </w:t>
      </w:r>
      <w:proofErr w:type="spellStart"/>
      <w:r w:rsidRPr="00DF3DEB">
        <w:rPr>
          <w:b/>
          <w:bCs/>
        </w:rPr>
        <w:t>CyberSecure</w:t>
      </w:r>
      <w:proofErr w:type="spellEnd"/>
      <w:r w:rsidRPr="00DF3DEB">
        <w:rPr>
          <w:b/>
          <w:bCs/>
        </w:rPr>
        <w:t xml:space="preserve"> SME Ltd</w:t>
      </w:r>
      <w:r w:rsidRPr="00DF3DEB">
        <w:t>, a private limited company focused on providing affordable cybersecurity awareness and phishing simulation solutions for small and medium-sized enterprises (SMEs). The business would operate under a Software-as-a-Service (SaaS) model</w:t>
      </w:r>
      <w:sdt>
        <w:sdtPr>
          <w:id w:val="-1165782571"/>
          <w:citation/>
        </w:sdtPr>
        <w:sdtContent>
          <w:r w:rsidR="00501E7B">
            <w:fldChar w:fldCharType="begin"/>
          </w:r>
          <w:r w:rsidR="00501E7B">
            <w:instrText xml:space="preserve"> CITATION Sri19 \l 2057 </w:instrText>
          </w:r>
          <w:r w:rsidR="00501E7B">
            <w:fldChar w:fldCharType="separate"/>
          </w:r>
          <w:r w:rsidR="00501E7B">
            <w:rPr>
              <w:noProof/>
            </w:rPr>
            <w:t xml:space="preserve"> </w:t>
          </w:r>
          <w:r w:rsidR="00501E7B" w:rsidRPr="00501E7B">
            <w:rPr>
              <w:noProof/>
            </w:rPr>
            <w:t>[3]</w:t>
          </w:r>
          <w:r w:rsidR="00501E7B">
            <w:fldChar w:fldCharType="end"/>
          </w:r>
        </w:sdtContent>
      </w:sdt>
      <w:r w:rsidRPr="00DF3DEB">
        <w:t>, allowing organisations to subscribe monthly or annually to access the platform.</w:t>
      </w:r>
    </w:p>
    <w:p w14:paraId="235CD92D" w14:textId="395646E2" w:rsidR="00DF3DEB" w:rsidRPr="00DF3DEB" w:rsidRDefault="00DF3DEB" w:rsidP="00DF3DEB">
      <w:r w:rsidRPr="00DF3DEB">
        <w:t xml:space="preserve">The core business strategy would focus on </w:t>
      </w:r>
      <w:r>
        <w:t>SMEs lacking</w:t>
      </w:r>
      <w:r w:rsidRPr="00DF3DEB">
        <w:t xml:space="preserve"> dedicated cybersecurity training resources. A cost-effective subscription model would allow businesses to train employees, monitor progress, and reduce phishing-related risks without requiring in-house expertise. Competitive advantage would be achieved through simplicity, affordability, and a strong focus on user engagement through interactive simulations.</w:t>
      </w:r>
    </w:p>
    <w:p w14:paraId="3C04507D" w14:textId="5F6958C6" w:rsidR="00DF3DEB" w:rsidRPr="00DF3DEB" w:rsidRDefault="00DF3DEB" w:rsidP="00DF3DEB">
      <w:r w:rsidRPr="00DF3DEB">
        <w:t xml:space="preserve">To fund the start-up, several initiatives could be used. Initial funding could be sourced </w:t>
      </w:r>
      <w:r>
        <w:t>from small-business grants,</w:t>
      </w:r>
      <w:r w:rsidRPr="00DF3DEB">
        <w:t xml:space="preserve"> such as UK government innovation funding or cybersecurity-focused support programmes. Additional funding could be obtained through angel investors or early-stage venture capital firms interested in cybersecurity solutions. A freemium model could also be introduced, </w:t>
      </w:r>
      <w:r>
        <w:t>with basic features free and advanced analytics and reporting tools available in</w:t>
      </w:r>
      <w:r w:rsidRPr="00DF3DEB">
        <w:t xml:space="preserve"> a paid subscription plan.</w:t>
      </w:r>
    </w:p>
    <w:p w14:paraId="68262FA1" w14:textId="77777777" w:rsidR="00DF3DEB" w:rsidRPr="00DF3DEB" w:rsidRDefault="00DF3DEB" w:rsidP="00DF3DEB">
      <w:pPr>
        <w:pStyle w:val="Heading2"/>
      </w:pPr>
      <w:bookmarkStart w:id="4" w:name="_Toc229654370"/>
      <w:r w:rsidRPr="00DF3DEB">
        <w:t>PEST Analysis</w:t>
      </w:r>
      <w:bookmarkEnd w:id="4"/>
    </w:p>
    <w:p w14:paraId="1BFE1F76" w14:textId="1E329CD8" w:rsidR="00DF3DEB" w:rsidRPr="00DF3DEB" w:rsidRDefault="00DF3DEB" w:rsidP="00DF3DEB">
      <w:r w:rsidRPr="00DF3DEB">
        <w:t xml:space="preserve">A PEST analysis was conducted to evaluate the external factors that could impact </w:t>
      </w:r>
      <w:proofErr w:type="spellStart"/>
      <w:r w:rsidRPr="00DF3DEB">
        <w:t>CyberSecure</w:t>
      </w:r>
      <w:proofErr w:type="spellEnd"/>
      <w:r w:rsidRPr="00DF3DEB">
        <w:t xml:space="preserve"> SME Ltd.</w:t>
      </w:r>
      <w:sdt>
        <w:sdtPr>
          <w:id w:val="-1407922699"/>
          <w:citation/>
        </w:sdtPr>
        <w:sdtContent>
          <w:r w:rsidR="007C4FD1">
            <w:fldChar w:fldCharType="begin"/>
          </w:r>
          <w:r w:rsidR="007C4FD1">
            <w:instrText xml:space="preserve"> CITATION JOS14 \l 2057 </w:instrText>
          </w:r>
          <w:r w:rsidR="007C4FD1">
            <w:fldChar w:fldCharType="separate"/>
          </w:r>
          <w:r w:rsidR="007C4FD1">
            <w:rPr>
              <w:noProof/>
            </w:rPr>
            <w:t xml:space="preserve"> </w:t>
          </w:r>
          <w:r w:rsidR="007C4FD1" w:rsidRPr="007C4FD1">
            <w:rPr>
              <w:noProof/>
            </w:rPr>
            <w:t>[4]</w:t>
          </w:r>
          <w:r w:rsidR="007C4FD1">
            <w:fldChar w:fldCharType="end"/>
          </w:r>
        </w:sdtContent>
      </w:sdt>
    </w:p>
    <w:p w14:paraId="7F09C1E3" w14:textId="77777777" w:rsidR="00DF3DEB" w:rsidRPr="00DF3DEB" w:rsidRDefault="00DF3DEB" w:rsidP="00DF3DEB">
      <w:r w:rsidRPr="00DF3DEB">
        <w:rPr>
          <w:b/>
          <w:bCs/>
        </w:rPr>
        <w:t>Political factors</w:t>
      </w:r>
      <w:r w:rsidRPr="00DF3DEB">
        <w:t xml:space="preserve"> include increasing government focus on cybersecurity regulations and data protection. Policies such as the UK GDPR require organisations to protect user data, which increases demand for cybersecurity awareness platforms. Government-backed initiatives promoting cybersecurity readiness also create opportunities for growth.</w:t>
      </w:r>
    </w:p>
    <w:p w14:paraId="3460215E" w14:textId="6BBDD21C" w:rsidR="00DF3DEB" w:rsidRPr="00DF3DEB" w:rsidRDefault="00DF3DEB" w:rsidP="00DF3DEB">
      <w:r w:rsidRPr="00DF3DEB">
        <w:rPr>
          <w:b/>
          <w:bCs/>
        </w:rPr>
        <w:t>Economic factors</w:t>
      </w:r>
      <w:r w:rsidRPr="00DF3DEB">
        <w:t xml:space="preserve"> include the financial constraints </w:t>
      </w:r>
      <w:r>
        <w:t xml:space="preserve">SMEs face, particularly during periods of </w:t>
      </w:r>
      <w:r w:rsidRPr="00DF3DEB">
        <w:t>economic uncertainty. While some businesses may reduce spending, the rising cost of cyberattacks makes cybersecurity investment more necessary. Affordable SaaS pricing models can help overcome this barrier by offering scalable and low-cost solutions.</w:t>
      </w:r>
    </w:p>
    <w:p w14:paraId="66ECEF62" w14:textId="69AA4A61" w:rsidR="00DF3DEB" w:rsidRPr="00DF3DEB" w:rsidRDefault="00DF3DEB" w:rsidP="00DF3DEB">
      <w:r w:rsidRPr="00DF3DEB">
        <w:rPr>
          <w:b/>
          <w:bCs/>
        </w:rPr>
        <w:t>Social factors</w:t>
      </w:r>
      <w:r w:rsidRPr="00DF3DEB">
        <w:t xml:space="preserve"> highlight the growing reliance on digital technologies and remote working environments. Employees are </w:t>
      </w:r>
      <w:r>
        <w:t>increasingly targeted by phishing attacks, underscoring</w:t>
      </w:r>
      <w:r w:rsidRPr="00DF3DEB">
        <w:t xml:space="preserve"> the </w:t>
      </w:r>
      <w:r w:rsidRPr="00DF3DEB">
        <w:lastRenderedPageBreak/>
        <w:t>importance of human-factor cybersecurity training. There is also a growing awareness of cybersecurity risks, which supports the adoption of awareness platforms.</w:t>
      </w:r>
    </w:p>
    <w:p w14:paraId="2AA87372" w14:textId="195FF5F8" w:rsidR="00DF3DEB" w:rsidRDefault="00DF3DEB" w:rsidP="00DF3DEB">
      <w:r w:rsidRPr="00DF3DEB">
        <w:rPr>
          <w:b/>
          <w:bCs/>
        </w:rPr>
        <w:t>Technological factors</w:t>
      </w:r>
      <w:r w:rsidRPr="00DF3DEB">
        <w:t xml:space="preserve"> include the rapid evolution of cyber threats, particularly phishing techniques that use AI and social engineering</w:t>
      </w:r>
      <w:sdt>
        <w:sdtPr>
          <w:id w:val="-673026987"/>
          <w:citation/>
        </w:sdtPr>
        <w:sdtContent>
          <w:r w:rsidR="007C4FD1">
            <w:fldChar w:fldCharType="begin"/>
          </w:r>
          <w:r w:rsidR="007C4FD1">
            <w:instrText xml:space="preserve"> CITATION Tak23 \l 2057 </w:instrText>
          </w:r>
          <w:r w:rsidR="007C4FD1">
            <w:fldChar w:fldCharType="separate"/>
          </w:r>
          <w:r w:rsidR="007C4FD1">
            <w:rPr>
              <w:noProof/>
            </w:rPr>
            <w:t xml:space="preserve"> </w:t>
          </w:r>
          <w:r w:rsidR="007C4FD1" w:rsidRPr="007C4FD1">
            <w:rPr>
              <w:noProof/>
            </w:rPr>
            <w:t>[5]</w:t>
          </w:r>
          <w:r w:rsidR="007C4FD1">
            <w:fldChar w:fldCharType="end"/>
          </w:r>
        </w:sdtContent>
      </w:sdt>
      <w:r w:rsidRPr="00DF3DEB">
        <w:t>. Continuous updates and improvements to the platform are required to remain effective. Advancements in cloud computing and web technologies also support scalable deployment and accessibility.</w:t>
      </w:r>
    </w:p>
    <w:p w14:paraId="617EE9E9" w14:textId="77777777" w:rsidR="00DF3DEB" w:rsidRDefault="00DF3DEB" w:rsidP="00DF3DEB"/>
    <w:p w14:paraId="7059CC6A" w14:textId="77777777" w:rsidR="00DF3DEB" w:rsidRPr="00DF3DEB" w:rsidRDefault="00DF3DEB" w:rsidP="00DF3DEB">
      <w:pPr>
        <w:pStyle w:val="Heading2"/>
      </w:pPr>
      <w:bookmarkStart w:id="5" w:name="_Toc229654371"/>
      <w:r w:rsidRPr="00DF3DEB">
        <w:t>Legal and Ethical Considerations</w:t>
      </w:r>
      <w:bookmarkEnd w:id="5"/>
    </w:p>
    <w:p w14:paraId="4003FA11" w14:textId="3A077D30" w:rsidR="00DF3DEB" w:rsidRPr="00DF3DEB" w:rsidRDefault="00DF3DEB" w:rsidP="00DF3DEB">
      <w:proofErr w:type="spellStart"/>
      <w:r w:rsidRPr="00DF3DEB">
        <w:t>CyberSecure</w:t>
      </w:r>
      <w:proofErr w:type="spellEnd"/>
      <w:r w:rsidRPr="00DF3DEB">
        <w:t xml:space="preserve"> SME Ltd must comply with legal requirements</w:t>
      </w:r>
      <w:r>
        <w:t>, including</w:t>
      </w:r>
      <w:r w:rsidRPr="00DF3DEB">
        <w:t xml:space="preserve"> the </w:t>
      </w:r>
      <w:r w:rsidRPr="00DF3DEB">
        <w:rPr>
          <w:b/>
          <w:bCs/>
        </w:rPr>
        <w:t>UK GDPR</w:t>
      </w:r>
      <w:r w:rsidRPr="00DF3DEB">
        <w:t xml:space="preserve"> and the Data Protection Act 2018</w:t>
      </w:r>
      <w:sdt>
        <w:sdtPr>
          <w:id w:val="-649361229"/>
          <w:citation/>
        </w:sdtPr>
        <w:sdtContent>
          <w:r w:rsidR="007C4FD1">
            <w:fldChar w:fldCharType="begin"/>
          </w:r>
          <w:r w:rsidR="007C4FD1">
            <w:instrText xml:space="preserve"> CITATION Chi20 \l 2057 </w:instrText>
          </w:r>
          <w:r w:rsidR="007C4FD1">
            <w:fldChar w:fldCharType="separate"/>
          </w:r>
          <w:r w:rsidR="007C4FD1">
            <w:rPr>
              <w:noProof/>
            </w:rPr>
            <w:t xml:space="preserve"> </w:t>
          </w:r>
          <w:r w:rsidR="007C4FD1" w:rsidRPr="007C4FD1">
            <w:rPr>
              <w:noProof/>
            </w:rPr>
            <w:t>[6]</w:t>
          </w:r>
          <w:r w:rsidR="007C4FD1">
            <w:fldChar w:fldCharType="end"/>
          </w:r>
        </w:sdtContent>
      </w:sdt>
      <w:r w:rsidRPr="00DF3DEB">
        <w:t>. This includes ensuring that user data is securely stored, processed lawfully, and protected against breaches. The platform must also ensure secure authentication and encryption mechanisms to protect sensitive information.</w:t>
      </w:r>
    </w:p>
    <w:p w14:paraId="739D25E1" w14:textId="77777777" w:rsidR="00DF3DEB" w:rsidRPr="00DF3DEB" w:rsidRDefault="00DF3DEB" w:rsidP="00DF3DEB">
      <w:r w:rsidRPr="00DF3DEB">
        <w:t>Ethically, the platform must ensure that phishing simulations do not cause harm or distress to users. Simulations should be clearly communicated as training exercises, and results should be used constructively rather than punitively. Transparency, fairness, and responsible data usage are essential to maintaining user trust.</w:t>
      </w:r>
    </w:p>
    <w:p w14:paraId="2B3DE910" w14:textId="77777777" w:rsidR="00DF3DEB" w:rsidRPr="00DF3DEB" w:rsidRDefault="00DF3DEB" w:rsidP="00DF3DEB"/>
    <w:p w14:paraId="5365D33C" w14:textId="77777777" w:rsidR="00DF3DEB" w:rsidRPr="00DF3DEB" w:rsidRDefault="00DF3DEB" w:rsidP="00DF3DEB"/>
    <w:p w14:paraId="02871BB3" w14:textId="42B1DC29" w:rsidR="00F8269F" w:rsidRDefault="008C6998" w:rsidP="008C6998">
      <w:pPr>
        <w:pStyle w:val="Heading1"/>
      </w:pPr>
      <w:bookmarkStart w:id="6" w:name="_Toc229654372"/>
      <w:r w:rsidRPr="008C6998">
        <w:t>Practical Feedback</w:t>
      </w:r>
      <w:bookmarkEnd w:id="6"/>
    </w:p>
    <w:p w14:paraId="6CE14992" w14:textId="3FC12127" w:rsidR="008C6998" w:rsidRPr="008C6998" w:rsidRDefault="008C6998" w:rsidP="008C6998">
      <w:r w:rsidRPr="008C6998">
        <w:t xml:space="preserve">To evaluate the effectiveness of the completed </w:t>
      </w:r>
      <w:proofErr w:type="spellStart"/>
      <w:r w:rsidRPr="008C6998">
        <w:t>CyberSecure</w:t>
      </w:r>
      <w:proofErr w:type="spellEnd"/>
      <w:r w:rsidRPr="008C6998">
        <w:t xml:space="preserve"> SME platform, a second round of feedback was collected from four HND Cybersecurity students </w:t>
      </w:r>
      <w:r>
        <w:t>via a structured Google Form</w:t>
      </w:r>
      <w:r w:rsidRPr="008C6998">
        <w:t>. The feedback focused on usability, functionality, visual design, and the overall effectiveness of the cybersecurity awareness feature. Participants were asked to rate the platform using a 1–5 Likert scale and provide additional comments regarding potential improvements.</w:t>
      </w:r>
    </w:p>
    <w:p w14:paraId="19D052EA" w14:textId="413FFC80" w:rsidR="008C6998" w:rsidRPr="008C6998" w:rsidRDefault="008C6998" w:rsidP="008C6998">
      <w:r w:rsidRPr="008C6998">
        <w:t xml:space="preserve">The overall average score received was 4.7/5, indicating a highly positive response to the completed implementation. Participants stated that the phishing simulation feature was realistic and educational, while the dashboard layout and awareness modules were considered clear and easy to navigate. Users also commented positively on the incident reporting functionality, stating that it improved </w:t>
      </w:r>
      <w:r>
        <w:t xml:space="preserve">their </w:t>
      </w:r>
      <w:r w:rsidRPr="008C6998">
        <w:t xml:space="preserve">understanding of how </w:t>
      </w:r>
      <w:r>
        <w:t>to identify and report phishing attacks</w:t>
      </w:r>
      <w:r w:rsidRPr="008C6998">
        <w:t xml:space="preserve"> within organisations.</w:t>
      </w:r>
    </w:p>
    <w:p w14:paraId="68098BA2" w14:textId="77777777" w:rsidR="008C6998" w:rsidRPr="008C6998" w:rsidRDefault="008C6998" w:rsidP="008C6998">
      <w:r w:rsidRPr="008C6998">
        <w:t>Despite the positive feedback, some areas for improvement were identified. Two participants suggested adding progress badges or gamification features to improve user engagement and motivation. Another participant recommended implementing email notifications to remind users to complete awareness modules regularly. Based on this feedback, future development could include reward systems, automated reminders, and enhanced analytics to further improve usability and long-term engagement.</w:t>
      </w:r>
    </w:p>
    <w:p w14:paraId="56456295" w14:textId="589918ED" w:rsidR="008C6998" w:rsidRDefault="008C6998" w:rsidP="00F8269F">
      <w:r w:rsidRPr="008C6998">
        <w:t>The feedback process demonstrated the importance of user-centred design and iterative improvement within cybersecurity applications. Collecting practical feedback allowed weaknesses to be identified and improved, resulting in a more effective and accessible platform.</w:t>
      </w:r>
    </w:p>
    <w:p w14:paraId="0D2BAB1A" w14:textId="77777777" w:rsidR="008C6998" w:rsidRPr="008C6998" w:rsidRDefault="008C6998" w:rsidP="008C6998">
      <w:pPr>
        <w:pStyle w:val="Heading1"/>
      </w:pPr>
      <w:bookmarkStart w:id="7" w:name="_Toc229654373"/>
      <w:r w:rsidRPr="008C6998">
        <w:lastRenderedPageBreak/>
        <w:t>Project Progress Diary Reflection</w:t>
      </w:r>
      <w:bookmarkEnd w:id="7"/>
    </w:p>
    <w:p w14:paraId="5F4FBBD1" w14:textId="49FBA087" w:rsidR="008C6998" w:rsidRPr="008C6998" w:rsidRDefault="008C6998" w:rsidP="008C6998">
      <w:r w:rsidRPr="008C6998">
        <w:t>Throughout the project, weekly progress sheets were completed to monitor development progress, manage tasks, and identify challenges. This process improved organisation and helped ensure that deadlines were met effectively. The progress diary also supported time management by dividing the project into smaller</w:t>
      </w:r>
      <w:r>
        <w:t>, achievable tasks across the</w:t>
      </w:r>
      <w:r w:rsidRPr="008C6998">
        <w:t xml:space="preserve"> research, planning, development, testing, and evaluation stages.</w:t>
      </w:r>
    </w:p>
    <w:p w14:paraId="10E523AF" w14:textId="494D56AE" w:rsidR="008C6998" w:rsidRPr="008C6998" w:rsidRDefault="008C6998" w:rsidP="008C6998">
      <w:r w:rsidRPr="008C6998">
        <w:t>One of the main strengths of the project management process was the use of structured planning and prioritisation</w:t>
      </w:r>
      <w:sdt>
        <w:sdtPr>
          <w:id w:val="-2100011882"/>
          <w:citation/>
        </w:sdtPr>
        <w:sdtContent>
          <w:r w:rsidR="007C4FD1">
            <w:fldChar w:fldCharType="begin"/>
          </w:r>
          <w:r w:rsidR="007C4FD1">
            <w:instrText xml:space="preserve"> CITATION Abr \l 2057 </w:instrText>
          </w:r>
          <w:r w:rsidR="007C4FD1">
            <w:fldChar w:fldCharType="separate"/>
          </w:r>
          <w:r w:rsidR="007C4FD1">
            <w:rPr>
              <w:noProof/>
            </w:rPr>
            <w:t xml:space="preserve"> </w:t>
          </w:r>
          <w:r w:rsidR="007C4FD1" w:rsidRPr="007C4FD1">
            <w:rPr>
              <w:noProof/>
            </w:rPr>
            <w:t>[7]</w:t>
          </w:r>
          <w:r w:rsidR="007C4FD1">
            <w:fldChar w:fldCharType="end"/>
          </w:r>
        </w:sdtContent>
      </w:sdt>
      <w:r w:rsidRPr="008C6998">
        <w:t xml:space="preserve">. Tasks were organised weekly, which reduced the risk of falling behind schedule and allowed sufficient time for troubleshooting and improvements. Version control </w:t>
      </w:r>
      <w:r w:rsidR="006A4715">
        <w:t xml:space="preserve">on GitHub also supports project management by enabling </w:t>
      </w:r>
      <w:r w:rsidR="007C4FD1">
        <w:t>the tracking of development progress and regular backups</w:t>
      </w:r>
      <w:r w:rsidRPr="008C6998">
        <w:t>.</w:t>
      </w:r>
    </w:p>
    <w:p w14:paraId="4196B37C" w14:textId="4BFE91B0" w:rsidR="008C6998" w:rsidRPr="008C6998" w:rsidRDefault="008C6998" w:rsidP="008C6998">
      <w:r w:rsidRPr="008C6998">
        <w:t xml:space="preserve">However, several challenges were encountered during implementation. Time management became difficult during the database integration stage because debugging </w:t>
      </w:r>
      <w:proofErr w:type="spellStart"/>
      <w:r w:rsidRPr="008C6998">
        <w:t>SQLAlchemy</w:t>
      </w:r>
      <w:proofErr w:type="spellEnd"/>
      <w:r w:rsidRPr="008C6998">
        <w:t xml:space="preserve"> configuration issues </w:t>
      </w:r>
      <w:r>
        <w:t xml:space="preserve">took longer than </w:t>
      </w:r>
      <w:r w:rsidRPr="008C6998">
        <w:t>expected. In hindsight, more detailed planning and earlier testing of database functionality would have reduced delays during development.</w:t>
      </w:r>
    </w:p>
    <w:p w14:paraId="4D707DC1" w14:textId="68DAECCC" w:rsidR="008C6998" w:rsidRPr="008C6998" w:rsidRDefault="008C6998" w:rsidP="008C6998">
      <w:r w:rsidRPr="008C6998">
        <w:t>If the project were undertaken again, a more Agile-focused approach would be used</w:t>
      </w:r>
      <w:r>
        <w:t>, with shorter development sprints and more frequent testing</w:t>
      </w:r>
      <w:r w:rsidRPr="008C6998">
        <w:t>. Additional user testing would also be introduced earlier in the development cycle to identify usability issues before implementation was completed. Overall, the project diary process improved both project management skills and personal organisation.</w:t>
      </w:r>
    </w:p>
    <w:p w14:paraId="4AF3D164" w14:textId="77777777" w:rsidR="008C6998" w:rsidRPr="00F8269F" w:rsidRDefault="008C6998" w:rsidP="00F8269F"/>
    <w:p w14:paraId="0D23F624" w14:textId="77777777" w:rsidR="008C6998" w:rsidRDefault="008C6998" w:rsidP="00F8269F"/>
    <w:p w14:paraId="1D45F64B" w14:textId="77777777" w:rsidR="008155D0" w:rsidRDefault="008155D0" w:rsidP="00F8269F"/>
    <w:p w14:paraId="7EA08D6D" w14:textId="77777777" w:rsidR="008C6998" w:rsidRPr="008C6998" w:rsidRDefault="008C6998" w:rsidP="008C6998">
      <w:pPr>
        <w:pStyle w:val="Heading1"/>
      </w:pPr>
      <w:bookmarkStart w:id="8" w:name="_Toc229654374"/>
      <w:r w:rsidRPr="008C6998">
        <w:t>Skills Developed</w:t>
      </w:r>
      <w:bookmarkEnd w:id="8"/>
    </w:p>
    <w:p w14:paraId="705E83EF" w14:textId="77777777" w:rsidR="008C6998" w:rsidRPr="008C6998" w:rsidRDefault="008C6998" w:rsidP="008C6998">
      <w:r w:rsidRPr="008C6998">
        <w:t>The completion of this project enabled the development of several new technical, academic, and professional skills. From a technical perspective, practical experience was gained in Python Flask web development, SQLite database integration, front-end design using Bootstrap, and version control through GitHub. Knowledge of cybersecurity awareness systems and phishing prevention techniques was also improved significantly.</w:t>
      </w:r>
    </w:p>
    <w:p w14:paraId="74F8530B" w14:textId="2DE0ECA5" w:rsidR="008C6998" w:rsidRPr="008C6998" w:rsidRDefault="008C6998" w:rsidP="008C6998">
      <w:r w:rsidRPr="008C6998">
        <w:t xml:space="preserve">The project also strengthened problem-solving and troubleshooting skills. During development, several technical issues </w:t>
      </w:r>
      <w:r>
        <w:t>related to routing, database configuration, and CORS policies were identified and resolved through systematic debugging and research into the</w:t>
      </w:r>
      <w:r w:rsidRPr="008C6998">
        <w:t xml:space="preserve"> official documentation. This improved confidence in independently resolving software development problems.</w:t>
      </w:r>
    </w:p>
    <w:p w14:paraId="7596CA7F" w14:textId="77777777" w:rsidR="008C6998" w:rsidRPr="008C6998" w:rsidRDefault="008C6998" w:rsidP="008C6998">
      <w:r w:rsidRPr="008C6998">
        <w:t>In addition to technical skills, the project improved research and academic writing abilities. The use of IEEE referencing, critical analysis, and structured report writing enhanced understanding of academic standards required within higher education. Communication and organisational skills were also developed through project planning, progress tracking, and feedback analysis.</w:t>
      </w:r>
    </w:p>
    <w:p w14:paraId="34E373EE" w14:textId="77777777" w:rsidR="008C6998" w:rsidRPr="008C6998" w:rsidRDefault="008C6998" w:rsidP="008C6998">
      <w:r w:rsidRPr="008C6998">
        <w:lastRenderedPageBreak/>
        <w:t>These new skills are highly transferable and relevant to future employment within cybersecurity and software development industries.</w:t>
      </w:r>
    </w:p>
    <w:p w14:paraId="6CF594BD" w14:textId="77777777" w:rsidR="008C6998" w:rsidRDefault="008C6998" w:rsidP="00F8269F"/>
    <w:p w14:paraId="6CD82257" w14:textId="77777777" w:rsidR="008C6998" w:rsidRDefault="008C6998" w:rsidP="00F8269F"/>
    <w:p w14:paraId="2A44415F" w14:textId="77777777" w:rsidR="008C6998" w:rsidRPr="008C6998" w:rsidRDefault="008C6998" w:rsidP="008C6998">
      <w:pPr>
        <w:pStyle w:val="Heading1"/>
      </w:pPr>
      <w:bookmarkStart w:id="9" w:name="_Toc229654375"/>
      <w:r w:rsidRPr="008C6998">
        <w:t>Positive Social Impact (PSI)</w:t>
      </w:r>
      <w:bookmarkEnd w:id="9"/>
    </w:p>
    <w:p w14:paraId="178CA125" w14:textId="77777777" w:rsidR="008C6998" w:rsidRPr="008C6998" w:rsidRDefault="008C6998" w:rsidP="008C6998">
      <w:r w:rsidRPr="008C6998">
        <w:t xml:space="preserve">The </w:t>
      </w:r>
      <w:proofErr w:type="spellStart"/>
      <w:r w:rsidRPr="008C6998">
        <w:t>CyberSecure</w:t>
      </w:r>
      <w:proofErr w:type="spellEnd"/>
      <w:r w:rsidRPr="008C6998">
        <w:t xml:space="preserve"> SME platform has the potential to create a positive social impact by improving cybersecurity awareness within small and medium-sized enterprises. SMEs are increasingly targeted by phishing attacks and social engineering techniques due to limited security resources and employee training. By providing interactive awareness modules and phishing simulations, the platform helps reduce human-factor vulnerabilities and encourages safer online behaviour.</w:t>
      </w:r>
    </w:p>
    <w:p w14:paraId="090ED4CC" w14:textId="5E2F28CD" w:rsidR="008C6998" w:rsidRPr="008C6998" w:rsidRDefault="008C6998" w:rsidP="008C6998">
      <w:r w:rsidRPr="008C6998">
        <w:t>Improved cybersecurity awareness can help organisations reduce financial losses, protect customer data, and strengthen trust in digital services</w:t>
      </w:r>
      <w:sdt>
        <w:sdtPr>
          <w:id w:val="-2043734343"/>
          <w:citation/>
        </w:sdtPr>
        <w:sdtContent>
          <w:r w:rsidR="00D372D6">
            <w:fldChar w:fldCharType="begin"/>
          </w:r>
          <w:r w:rsidR="00D372D6">
            <w:instrText xml:space="preserve">CITATION Jas \l 2057 </w:instrText>
          </w:r>
          <w:r w:rsidR="00D372D6">
            <w:fldChar w:fldCharType="separate"/>
          </w:r>
          <w:r w:rsidR="00D372D6">
            <w:rPr>
              <w:noProof/>
            </w:rPr>
            <w:t xml:space="preserve"> </w:t>
          </w:r>
          <w:r w:rsidR="00D372D6" w:rsidRPr="00D372D6">
            <w:rPr>
              <w:noProof/>
            </w:rPr>
            <w:t>[8]</w:t>
          </w:r>
          <w:r w:rsidR="00D372D6">
            <w:fldChar w:fldCharType="end"/>
          </w:r>
        </w:sdtContent>
      </w:sdt>
      <w:r w:rsidRPr="008C6998">
        <w:t>. The platform also contributes to wider societal benefits by promoting responsible digital behaviour and supporting safer use of technology within workplaces.</w:t>
      </w:r>
    </w:p>
    <w:p w14:paraId="19064D1C" w14:textId="77777777" w:rsidR="008C6998" w:rsidRPr="008C6998" w:rsidRDefault="008C6998" w:rsidP="008C6998">
      <w:r w:rsidRPr="008C6998">
        <w:t>The skills developed during this project could also contribute positively to society in the future. Practical experience in cybersecurity awareness, secure development practices, and risk management can be applied within professional environments to help organisations improve their security posture and reduce cyber risks. As digital threats continue to evolve, cybersecurity professionals play an increasingly important role in protecting individuals, businesses, and critical infrastructure.</w:t>
      </w:r>
    </w:p>
    <w:p w14:paraId="21C8EB16" w14:textId="77777777" w:rsidR="008C6998" w:rsidRPr="008C6998" w:rsidRDefault="008C6998" w:rsidP="008C6998">
      <w:r w:rsidRPr="008C6998">
        <w:t>Overall, this project demonstrates how innovation and technical skills can be applied to address real-world cybersecurity challenges and contribute positively to society.</w:t>
      </w:r>
    </w:p>
    <w:p w14:paraId="4CA7F68A" w14:textId="509C6F94" w:rsidR="00322D80" w:rsidRDefault="00322D80" w:rsidP="00322D80">
      <w:pPr>
        <w:pStyle w:val="Heading1"/>
      </w:pPr>
      <w:bookmarkStart w:id="10" w:name="_Toc229654376"/>
      <w:r w:rsidRPr="00322D80">
        <w:t>Conclusion</w:t>
      </w:r>
      <w:bookmarkEnd w:id="10"/>
    </w:p>
    <w:p w14:paraId="57FE51F5" w14:textId="63BA201E" w:rsidR="00322D80" w:rsidRPr="00322D80" w:rsidRDefault="00322D80" w:rsidP="00322D80">
      <w:r w:rsidRPr="00322D80">
        <w:t xml:space="preserve">In conclusion, this project successfully demonstrated the design and development of the </w:t>
      </w:r>
      <w:proofErr w:type="spellStart"/>
      <w:r w:rsidRPr="00322D80">
        <w:t>CyberSecure</w:t>
      </w:r>
      <w:proofErr w:type="spellEnd"/>
      <w:r w:rsidRPr="00322D80">
        <w:t xml:space="preserve"> SME platform, an interactive cybersecurity awareness and </w:t>
      </w:r>
      <w:r>
        <w:t>phishing-prevention tool for</w:t>
      </w:r>
      <w:r w:rsidRPr="00322D80">
        <w:t xml:space="preserve"> small and medium-sized enterprises. The project combined practical implementation, project management, innovation, and reflective analysis to create a functional solution addressing real-world cybersecurity challenges.</w:t>
      </w:r>
    </w:p>
    <w:p w14:paraId="529AFFDD" w14:textId="77777777" w:rsidR="00322D80" w:rsidRPr="00322D80" w:rsidRDefault="00322D80" w:rsidP="00322D80">
      <w:r w:rsidRPr="00322D80">
        <w:t>The implementation process involved the successful use of Python Flask, SQLite, Bootstrap, and GitHub to develop key features including secure authentication, phishing simulations, awareness training modules, incident reporting, and administrative analytics. User feedback played an important role throughout development and enabled improvements to usability, accessibility, and functionality. The project also demonstrated the importance of iterative development, troubleshooting, and effective project planning.</w:t>
      </w:r>
    </w:p>
    <w:p w14:paraId="1F56B5A7" w14:textId="77777777" w:rsidR="00322D80" w:rsidRPr="00322D80" w:rsidRDefault="00322D80" w:rsidP="00322D80">
      <w:r w:rsidRPr="00322D80">
        <w:t>In addition to technical development, the project strengthened understanding of innovation, cybersecurity awareness, and the role technology can play in creating social value. Valuable professional and transferable skills were developed throughout the module, including problem-</w:t>
      </w:r>
      <w:r w:rsidRPr="00322D80">
        <w:lastRenderedPageBreak/>
        <w:t>solving, research, communication, time management, and secure software development practices.</w:t>
      </w:r>
    </w:p>
    <w:p w14:paraId="6A25E47B" w14:textId="329A3D86" w:rsidR="00322D80" w:rsidRDefault="00322D80" w:rsidP="00F8269F">
      <w:r w:rsidRPr="00322D80">
        <w:t xml:space="preserve">Overall, the </w:t>
      </w:r>
      <w:proofErr w:type="spellStart"/>
      <w:r w:rsidRPr="00322D80">
        <w:t>CyberSecure</w:t>
      </w:r>
      <w:proofErr w:type="spellEnd"/>
      <w:r w:rsidRPr="00322D80">
        <w:t xml:space="preserve"> SME platform demonstrates how creative thinking and practical cybersecurity solutions can help organisations reduce phishing-related risks and contribute positively to society by promoting safer digital environments.</w:t>
      </w:r>
    </w:p>
    <w:p w14:paraId="76F14686" w14:textId="77777777" w:rsidR="003E02CE" w:rsidRDefault="003E02CE" w:rsidP="00F8269F"/>
    <w:p w14:paraId="1C09D822" w14:textId="77777777" w:rsidR="003E02CE" w:rsidRDefault="003E02CE" w:rsidP="00F8269F"/>
    <w:p w14:paraId="04769383" w14:textId="77777777" w:rsidR="003E02CE" w:rsidRDefault="003E02CE" w:rsidP="00F8269F"/>
    <w:sdt>
      <w:sdtPr>
        <w:id w:val="464317792"/>
        <w:docPartObj>
          <w:docPartGallery w:val="Bibliographies"/>
          <w:docPartUnique/>
        </w:docPartObj>
      </w:sdtPr>
      <w:sdtEndPr>
        <w:rPr>
          <w:rFonts w:asciiTheme="minorHAnsi" w:eastAsiaTheme="minorHAnsi" w:hAnsiTheme="minorHAnsi" w:cstheme="minorBidi"/>
          <w:color w:val="auto"/>
          <w:sz w:val="22"/>
          <w:szCs w:val="22"/>
        </w:rPr>
      </w:sdtEndPr>
      <w:sdtContent>
        <w:p w14:paraId="093F78CF" w14:textId="2A8D67DE" w:rsidR="00D372D6" w:rsidRDefault="00D372D6">
          <w:pPr>
            <w:pStyle w:val="Heading1"/>
          </w:pPr>
          <w:r>
            <w:t>Bibliography</w:t>
          </w:r>
        </w:p>
        <w:sdt>
          <w:sdtPr>
            <w:id w:val="111145805"/>
            <w:bibliography/>
          </w:sdtPr>
          <w:sdtContent>
            <w:p w14:paraId="082723FD" w14:textId="77777777" w:rsidR="00D372D6" w:rsidRDefault="00D372D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D372D6" w14:paraId="2A43EFE8" w14:textId="77777777">
                <w:trPr>
                  <w:divId w:val="1601063828"/>
                  <w:tblCellSpacing w:w="15" w:type="dxa"/>
                </w:trPr>
                <w:tc>
                  <w:tcPr>
                    <w:tcW w:w="50" w:type="pct"/>
                    <w:hideMark/>
                  </w:tcPr>
                  <w:p w14:paraId="0D093939" w14:textId="1B1B7A14" w:rsidR="00D372D6" w:rsidRDefault="00D372D6">
                    <w:pPr>
                      <w:pStyle w:val="Bibliography"/>
                      <w:rPr>
                        <w:noProof/>
                        <w:kern w:val="0"/>
                        <w:sz w:val="24"/>
                        <w:szCs w:val="24"/>
                        <w14:ligatures w14:val="none"/>
                      </w:rPr>
                    </w:pPr>
                    <w:r>
                      <w:rPr>
                        <w:noProof/>
                      </w:rPr>
                      <w:t xml:space="preserve">[1] </w:t>
                    </w:r>
                  </w:p>
                </w:tc>
                <w:tc>
                  <w:tcPr>
                    <w:tcW w:w="0" w:type="auto"/>
                    <w:hideMark/>
                  </w:tcPr>
                  <w:p w14:paraId="35E4EC24" w14:textId="77777777" w:rsidR="00D372D6" w:rsidRDefault="00D372D6">
                    <w:pPr>
                      <w:pStyle w:val="Bibliography"/>
                      <w:rPr>
                        <w:noProof/>
                      </w:rPr>
                    </w:pPr>
                    <w:r>
                      <w:rPr>
                        <w:noProof/>
                      </w:rPr>
                      <w:t>K. A. B. a. K. N. Hale, “The Likert Scale What It Is and How To Use It,” [Online]. Available: https://www.jstor.org/stable/26296382.</w:t>
                    </w:r>
                  </w:p>
                </w:tc>
              </w:tr>
              <w:tr w:rsidR="00D372D6" w14:paraId="3467AC62" w14:textId="77777777">
                <w:trPr>
                  <w:divId w:val="1601063828"/>
                  <w:tblCellSpacing w:w="15" w:type="dxa"/>
                </w:trPr>
                <w:tc>
                  <w:tcPr>
                    <w:tcW w:w="50" w:type="pct"/>
                    <w:hideMark/>
                  </w:tcPr>
                  <w:p w14:paraId="0B574E0F" w14:textId="77777777" w:rsidR="00D372D6" w:rsidRDefault="00D372D6">
                    <w:pPr>
                      <w:pStyle w:val="Bibliography"/>
                      <w:rPr>
                        <w:noProof/>
                      </w:rPr>
                    </w:pPr>
                    <w:r>
                      <w:rPr>
                        <w:noProof/>
                      </w:rPr>
                      <w:t xml:space="preserve">[2] </w:t>
                    </w:r>
                  </w:p>
                </w:tc>
                <w:tc>
                  <w:tcPr>
                    <w:tcW w:w="0" w:type="auto"/>
                    <w:hideMark/>
                  </w:tcPr>
                  <w:p w14:paraId="2F5A4076" w14:textId="77777777" w:rsidR="00D372D6" w:rsidRDefault="00D372D6">
                    <w:pPr>
                      <w:pStyle w:val="Bibliography"/>
                      <w:rPr>
                        <w:noProof/>
                      </w:rPr>
                    </w:pPr>
                    <w:r>
                      <w:rPr>
                        <w:noProof/>
                      </w:rPr>
                      <w:t xml:space="preserve">S. Preibisch, API Development, 2018. </w:t>
                    </w:r>
                  </w:p>
                </w:tc>
              </w:tr>
              <w:tr w:rsidR="00D372D6" w14:paraId="7B82227C" w14:textId="77777777">
                <w:trPr>
                  <w:divId w:val="1601063828"/>
                  <w:tblCellSpacing w:w="15" w:type="dxa"/>
                </w:trPr>
                <w:tc>
                  <w:tcPr>
                    <w:tcW w:w="50" w:type="pct"/>
                    <w:hideMark/>
                  </w:tcPr>
                  <w:p w14:paraId="084D0A51" w14:textId="77777777" w:rsidR="00D372D6" w:rsidRDefault="00D372D6">
                    <w:pPr>
                      <w:pStyle w:val="Bibliography"/>
                      <w:rPr>
                        <w:noProof/>
                      </w:rPr>
                    </w:pPr>
                    <w:r>
                      <w:rPr>
                        <w:noProof/>
                      </w:rPr>
                      <w:t xml:space="preserve">[3] </w:t>
                    </w:r>
                  </w:p>
                </w:tc>
                <w:tc>
                  <w:tcPr>
                    <w:tcW w:w="0" w:type="auto"/>
                    <w:hideMark/>
                  </w:tcPr>
                  <w:p w14:paraId="0E916952" w14:textId="77777777" w:rsidR="00D372D6" w:rsidRDefault="00D372D6">
                    <w:pPr>
                      <w:pStyle w:val="Bibliography"/>
                      <w:rPr>
                        <w:noProof/>
                      </w:rPr>
                    </w:pPr>
                    <w:r>
                      <w:rPr>
                        <w:noProof/>
                      </w:rPr>
                      <w:t xml:space="preserve">S. R. R, “Impact of software as a service (SaaS) on software acquisition process,” </w:t>
                    </w:r>
                    <w:r>
                      <w:rPr>
                        <w:i/>
                        <w:iCs/>
                        <w:noProof/>
                      </w:rPr>
                      <w:t xml:space="preserve">Business &amp; Industrial Marketing , </w:t>
                    </w:r>
                    <w:r>
                      <w:rPr>
                        <w:noProof/>
                      </w:rPr>
                      <w:t xml:space="preserve">2019. </w:t>
                    </w:r>
                  </w:p>
                </w:tc>
              </w:tr>
              <w:tr w:rsidR="00D372D6" w14:paraId="6270D768" w14:textId="77777777">
                <w:trPr>
                  <w:divId w:val="1601063828"/>
                  <w:tblCellSpacing w:w="15" w:type="dxa"/>
                </w:trPr>
                <w:tc>
                  <w:tcPr>
                    <w:tcW w:w="50" w:type="pct"/>
                    <w:hideMark/>
                  </w:tcPr>
                  <w:p w14:paraId="4A71FBFD" w14:textId="77777777" w:rsidR="00D372D6" w:rsidRDefault="00D372D6">
                    <w:pPr>
                      <w:pStyle w:val="Bibliography"/>
                      <w:rPr>
                        <w:noProof/>
                      </w:rPr>
                    </w:pPr>
                    <w:r>
                      <w:rPr>
                        <w:noProof/>
                      </w:rPr>
                      <w:t xml:space="preserve">[4] </w:t>
                    </w:r>
                  </w:p>
                </w:tc>
                <w:tc>
                  <w:tcPr>
                    <w:tcW w:w="0" w:type="auto"/>
                    <w:hideMark/>
                  </w:tcPr>
                  <w:p w14:paraId="11DCE604" w14:textId="77777777" w:rsidR="00D372D6" w:rsidRDefault="00D372D6">
                    <w:pPr>
                      <w:pStyle w:val="Bibliography"/>
                      <w:rPr>
                        <w:noProof/>
                      </w:rPr>
                    </w:pPr>
                    <w:r>
                      <w:rPr>
                        <w:noProof/>
                      </w:rPr>
                      <w:t xml:space="preserve">J. K.-K. HO, “Formulation of a Systemic PEST Analysis for,” 2014. </w:t>
                    </w:r>
                  </w:p>
                </w:tc>
              </w:tr>
              <w:tr w:rsidR="00D372D6" w14:paraId="6C92B8B7" w14:textId="77777777">
                <w:trPr>
                  <w:divId w:val="1601063828"/>
                  <w:tblCellSpacing w:w="15" w:type="dxa"/>
                </w:trPr>
                <w:tc>
                  <w:tcPr>
                    <w:tcW w:w="50" w:type="pct"/>
                    <w:hideMark/>
                  </w:tcPr>
                  <w:p w14:paraId="1E049437" w14:textId="77777777" w:rsidR="00D372D6" w:rsidRDefault="00D372D6">
                    <w:pPr>
                      <w:pStyle w:val="Bibliography"/>
                      <w:rPr>
                        <w:noProof/>
                      </w:rPr>
                    </w:pPr>
                    <w:r>
                      <w:rPr>
                        <w:noProof/>
                      </w:rPr>
                      <w:t xml:space="preserve">[5] </w:t>
                    </w:r>
                  </w:p>
                </w:tc>
                <w:tc>
                  <w:tcPr>
                    <w:tcW w:w="0" w:type="auto"/>
                    <w:hideMark/>
                  </w:tcPr>
                  <w:p w14:paraId="30B6B6E2" w14:textId="77777777" w:rsidR="00D372D6" w:rsidRDefault="00D372D6">
                    <w:pPr>
                      <w:pStyle w:val="Bibliography"/>
                      <w:rPr>
                        <w:noProof/>
                      </w:rPr>
                    </w:pPr>
                    <w:r>
                      <w:rPr>
                        <w:noProof/>
                      </w:rPr>
                      <w:t xml:space="preserve">V. K. R. B. H. D. Takudzwa Fadziso, “Evolution of the Cyber Security Threat: An Overview of the,” vol. 3, no. 1, 2023. </w:t>
                    </w:r>
                  </w:p>
                </w:tc>
              </w:tr>
              <w:tr w:rsidR="00D372D6" w14:paraId="4790823A" w14:textId="77777777">
                <w:trPr>
                  <w:divId w:val="1601063828"/>
                  <w:tblCellSpacing w:w="15" w:type="dxa"/>
                </w:trPr>
                <w:tc>
                  <w:tcPr>
                    <w:tcW w:w="50" w:type="pct"/>
                    <w:hideMark/>
                  </w:tcPr>
                  <w:p w14:paraId="53C542A9" w14:textId="77777777" w:rsidR="00D372D6" w:rsidRDefault="00D372D6">
                    <w:pPr>
                      <w:pStyle w:val="Bibliography"/>
                      <w:rPr>
                        <w:noProof/>
                      </w:rPr>
                    </w:pPr>
                    <w:r>
                      <w:rPr>
                        <w:noProof/>
                      </w:rPr>
                      <w:t xml:space="preserve">[6] </w:t>
                    </w:r>
                  </w:p>
                </w:tc>
                <w:tc>
                  <w:tcPr>
                    <w:tcW w:w="0" w:type="auto"/>
                    <w:hideMark/>
                  </w:tcPr>
                  <w:p w14:paraId="519B22BD" w14:textId="77777777" w:rsidR="00D372D6" w:rsidRDefault="00D372D6">
                    <w:pPr>
                      <w:pStyle w:val="Bibliography"/>
                      <w:rPr>
                        <w:noProof/>
                      </w:rPr>
                    </w:pPr>
                    <w:r>
                      <w:rPr>
                        <w:noProof/>
                      </w:rPr>
                      <w:t xml:space="preserve">M. K. Chiara Addis, “General Data Protection Regulation (GDPR), Artificial Intelligence (AI) and UK Organisations: A year of implementation of GDPR,” 2020. </w:t>
                    </w:r>
                  </w:p>
                </w:tc>
              </w:tr>
              <w:tr w:rsidR="00D372D6" w14:paraId="4496008B" w14:textId="77777777">
                <w:trPr>
                  <w:divId w:val="1601063828"/>
                  <w:tblCellSpacing w:w="15" w:type="dxa"/>
                </w:trPr>
                <w:tc>
                  <w:tcPr>
                    <w:tcW w:w="50" w:type="pct"/>
                    <w:hideMark/>
                  </w:tcPr>
                  <w:p w14:paraId="0DE0D58C" w14:textId="77777777" w:rsidR="00D372D6" w:rsidRDefault="00D372D6">
                    <w:pPr>
                      <w:pStyle w:val="Bibliography"/>
                      <w:rPr>
                        <w:noProof/>
                      </w:rPr>
                    </w:pPr>
                    <w:r>
                      <w:rPr>
                        <w:noProof/>
                      </w:rPr>
                      <w:t xml:space="preserve">[7] </w:t>
                    </w:r>
                  </w:p>
                </w:tc>
                <w:tc>
                  <w:tcPr>
                    <w:tcW w:w="0" w:type="auto"/>
                    <w:hideMark/>
                  </w:tcPr>
                  <w:p w14:paraId="056D139C" w14:textId="77777777" w:rsidR="00D372D6" w:rsidRDefault="00D372D6">
                    <w:pPr>
                      <w:pStyle w:val="Bibliography"/>
                      <w:rPr>
                        <w:noProof/>
                      </w:rPr>
                    </w:pPr>
                    <w:r>
                      <w:rPr>
                        <w:noProof/>
                      </w:rPr>
                      <w:t xml:space="preserve">S. Abrahams, “A Structured Approach to Project Management as a Strategic Enabling Priority,” in </w:t>
                    </w:r>
                    <w:r>
                      <w:rPr>
                        <w:i/>
                        <w:iCs/>
                        <w:noProof/>
                      </w:rPr>
                      <w:t>Effective Implementation of Transformation Strategies</w:t>
                    </w:r>
                    <w:r>
                      <w:rPr>
                        <w:noProof/>
                      </w:rPr>
                      <w:t>, pp. 355-386.</w:t>
                    </w:r>
                  </w:p>
                </w:tc>
              </w:tr>
              <w:tr w:rsidR="00D372D6" w14:paraId="0F1961F2" w14:textId="77777777">
                <w:trPr>
                  <w:divId w:val="1601063828"/>
                  <w:tblCellSpacing w:w="15" w:type="dxa"/>
                </w:trPr>
                <w:tc>
                  <w:tcPr>
                    <w:tcW w:w="50" w:type="pct"/>
                    <w:hideMark/>
                  </w:tcPr>
                  <w:p w14:paraId="499FA92A" w14:textId="77777777" w:rsidR="00D372D6" w:rsidRDefault="00D372D6">
                    <w:pPr>
                      <w:pStyle w:val="Bibliography"/>
                      <w:rPr>
                        <w:noProof/>
                      </w:rPr>
                    </w:pPr>
                    <w:r>
                      <w:rPr>
                        <w:noProof/>
                      </w:rPr>
                      <w:t xml:space="preserve">[8] </w:t>
                    </w:r>
                  </w:p>
                </w:tc>
                <w:tc>
                  <w:tcPr>
                    <w:tcW w:w="0" w:type="auto"/>
                    <w:hideMark/>
                  </w:tcPr>
                  <w:p w14:paraId="0D2993D7" w14:textId="77777777" w:rsidR="00D372D6" w:rsidRDefault="00D372D6">
                    <w:pPr>
                      <w:pStyle w:val="Bibliography"/>
                      <w:rPr>
                        <w:noProof/>
                      </w:rPr>
                    </w:pPr>
                    <w:r>
                      <w:rPr>
                        <w:noProof/>
                      </w:rPr>
                      <w:t xml:space="preserve">J. R. Nurse, “Information and Computer Security,” </w:t>
                    </w:r>
                    <w:r>
                      <w:rPr>
                        <w:i/>
                        <w:iCs/>
                        <w:noProof/>
                      </w:rPr>
                      <w:t xml:space="preserve">Developing cybersecurity education and awareness programmes for small- and medium-sized enterprises (SMEs), </w:t>
                    </w:r>
                    <w:r>
                      <w:rPr>
                        <w:noProof/>
                      </w:rPr>
                      <w:t xml:space="preserve">2019. </w:t>
                    </w:r>
                  </w:p>
                </w:tc>
              </w:tr>
            </w:tbl>
            <w:p w14:paraId="5BCF354A" w14:textId="77777777" w:rsidR="00D372D6" w:rsidRDefault="00D372D6">
              <w:pPr>
                <w:divId w:val="1601063828"/>
                <w:rPr>
                  <w:rFonts w:eastAsia="Times New Roman"/>
                  <w:noProof/>
                </w:rPr>
              </w:pPr>
            </w:p>
            <w:p w14:paraId="630A42D0" w14:textId="6B6C0875" w:rsidR="00D372D6" w:rsidRDefault="00D372D6">
              <w:r>
                <w:rPr>
                  <w:b/>
                  <w:bCs/>
                  <w:noProof/>
                </w:rPr>
                <w:fldChar w:fldCharType="end"/>
              </w:r>
            </w:p>
          </w:sdtContent>
        </w:sdt>
      </w:sdtContent>
    </w:sdt>
    <w:p w14:paraId="1719ADA2" w14:textId="77777777" w:rsidR="003E02CE" w:rsidRDefault="003E02CE" w:rsidP="00F8269F"/>
    <w:sectPr w:rsidR="003E02CE" w:rsidSect="0017476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71053D" w14:textId="77777777" w:rsidR="00EE39D7" w:rsidRDefault="00EE39D7" w:rsidP="008C6998">
      <w:pPr>
        <w:spacing w:after="0" w:line="240" w:lineRule="auto"/>
      </w:pPr>
      <w:r>
        <w:separator/>
      </w:r>
    </w:p>
  </w:endnote>
  <w:endnote w:type="continuationSeparator" w:id="0">
    <w:p w14:paraId="34D67698" w14:textId="77777777" w:rsidR="00EE39D7" w:rsidRDefault="00EE39D7" w:rsidP="008C69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31B21E" w14:textId="77777777" w:rsidR="00EE39D7" w:rsidRDefault="00EE39D7" w:rsidP="008C6998">
      <w:pPr>
        <w:spacing w:after="0" w:line="240" w:lineRule="auto"/>
      </w:pPr>
      <w:r>
        <w:separator/>
      </w:r>
    </w:p>
  </w:footnote>
  <w:footnote w:type="continuationSeparator" w:id="0">
    <w:p w14:paraId="3487FA44" w14:textId="77777777" w:rsidR="00EE39D7" w:rsidRDefault="00EE39D7" w:rsidP="008C69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B11872"/>
    <w:multiLevelType w:val="multilevel"/>
    <w:tmpl w:val="06EE4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600544"/>
    <w:multiLevelType w:val="multilevel"/>
    <w:tmpl w:val="6630B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830E58"/>
    <w:multiLevelType w:val="multilevel"/>
    <w:tmpl w:val="00540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8A0935"/>
    <w:multiLevelType w:val="multilevel"/>
    <w:tmpl w:val="BFBAD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7B5712"/>
    <w:multiLevelType w:val="multilevel"/>
    <w:tmpl w:val="3F1EF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15625A"/>
    <w:multiLevelType w:val="multilevel"/>
    <w:tmpl w:val="C4CC4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9E4A75"/>
    <w:multiLevelType w:val="multilevel"/>
    <w:tmpl w:val="39501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7875889">
    <w:abstractNumId w:val="6"/>
  </w:num>
  <w:num w:numId="2" w16cid:durableId="599916624">
    <w:abstractNumId w:val="5"/>
  </w:num>
  <w:num w:numId="3" w16cid:durableId="2090227029">
    <w:abstractNumId w:val="2"/>
  </w:num>
  <w:num w:numId="4" w16cid:durableId="1461192952">
    <w:abstractNumId w:val="3"/>
  </w:num>
  <w:num w:numId="5" w16cid:durableId="238636937">
    <w:abstractNumId w:val="4"/>
  </w:num>
  <w:num w:numId="6" w16cid:durableId="1577549607">
    <w:abstractNumId w:val="0"/>
  </w:num>
  <w:num w:numId="7" w16cid:durableId="5846112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763"/>
    <w:rsid w:val="00024232"/>
    <w:rsid w:val="000D74B4"/>
    <w:rsid w:val="000F0B74"/>
    <w:rsid w:val="00174763"/>
    <w:rsid w:val="00217DA8"/>
    <w:rsid w:val="00322D80"/>
    <w:rsid w:val="003E02CE"/>
    <w:rsid w:val="004C0B9C"/>
    <w:rsid w:val="00501E7B"/>
    <w:rsid w:val="00682BBE"/>
    <w:rsid w:val="006A2623"/>
    <w:rsid w:val="006A4715"/>
    <w:rsid w:val="00741DFD"/>
    <w:rsid w:val="007C4FD1"/>
    <w:rsid w:val="008155D0"/>
    <w:rsid w:val="0088384E"/>
    <w:rsid w:val="008C6998"/>
    <w:rsid w:val="008F5FC2"/>
    <w:rsid w:val="00A12EF2"/>
    <w:rsid w:val="00A74C43"/>
    <w:rsid w:val="00AA1FDB"/>
    <w:rsid w:val="00AD4451"/>
    <w:rsid w:val="00B336CC"/>
    <w:rsid w:val="00BC07CB"/>
    <w:rsid w:val="00C123B1"/>
    <w:rsid w:val="00C814CB"/>
    <w:rsid w:val="00D372D6"/>
    <w:rsid w:val="00DB2D3F"/>
    <w:rsid w:val="00DF3DEB"/>
    <w:rsid w:val="00E14F6A"/>
    <w:rsid w:val="00E201A0"/>
    <w:rsid w:val="00E7005A"/>
    <w:rsid w:val="00EC731F"/>
    <w:rsid w:val="00EE39D7"/>
    <w:rsid w:val="00EE52B7"/>
    <w:rsid w:val="00F50C99"/>
    <w:rsid w:val="00F7532B"/>
    <w:rsid w:val="00F826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AC47C"/>
  <w15:chartTrackingRefBased/>
  <w15:docId w15:val="{9BA71CF5-7BC5-4C85-8541-D3B170703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47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47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47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47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47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47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47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47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47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7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47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47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47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47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47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47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47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4763"/>
    <w:rPr>
      <w:rFonts w:eastAsiaTheme="majorEastAsia" w:cstheme="majorBidi"/>
      <w:color w:val="272727" w:themeColor="text1" w:themeTint="D8"/>
    </w:rPr>
  </w:style>
  <w:style w:type="paragraph" w:styleId="Title">
    <w:name w:val="Title"/>
    <w:basedOn w:val="Normal"/>
    <w:next w:val="Normal"/>
    <w:link w:val="TitleChar"/>
    <w:uiPriority w:val="10"/>
    <w:qFormat/>
    <w:rsid w:val="001747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47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47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47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4763"/>
    <w:pPr>
      <w:spacing w:before="160"/>
      <w:jc w:val="center"/>
    </w:pPr>
    <w:rPr>
      <w:i/>
      <w:iCs/>
      <w:color w:val="404040" w:themeColor="text1" w:themeTint="BF"/>
    </w:rPr>
  </w:style>
  <w:style w:type="character" w:customStyle="1" w:styleId="QuoteChar">
    <w:name w:val="Quote Char"/>
    <w:basedOn w:val="DefaultParagraphFont"/>
    <w:link w:val="Quote"/>
    <w:uiPriority w:val="29"/>
    <w:rsid w:val="00174763"/>
    <w:rPr>
      <w:i/>
      <w:iCs/>
      <w:color w:val="404040" w:themeColor="text1" w:themeTint="BF"/>
    </w:rPr>
  </w:style>
  <w:style w:type="paragraph" w:styleId="ListParagraph">
    <w:name w:val="List Paragraph"/>
    <w:basedOn w:val="Normal"/>
    <w:uiPriority w:val="34"/>
    <w:qFormat/>
    <w:rsid w:val="00174763"/>
    <w:pPr>
      <w:ind w:left="720"/>
      <w:contextualSpacing/>
    </w:pPr>
  </w:style>
  <w:style w:type="character" w:styleId="IntenseEmphasis">
    <w:name w:val="Intense Emphasis"/>
    <w:basedOn w:val="DefaultParagraphFont"/>
    <w:uiPriority w:val="21"/>
    <w:qFormat/>
    <w:rsid w:val="00174763"/>
    <w:rPr>
      <w:i/>
      <w:iCs/>
      <w:color w:val="0F4761" w:themeColor="accent1" w:themeShade="BF"/>
    </w:rPr>
  </w:style>
  <w:style w:type="paragraph" w:styleId="IntenseQuote">
    <w:name w:val="Intense Quote"/>
    <w:basedOn w:val="Normal"/>
    <w:next w:val="Normal"/>
    <w:link w:val="IntenseQuoteChar"/>
    <w:uiPriority w:val="30"/>
    <w:qFormat/>
    <w:rsid w:val="001747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4763"/>
    <w:rPr>
      <w:i/>
      <w:iCs/>
      <w:color w:val="0F4761" w:themeColor="accent1" w:themeShade="BF"/>
    </w:rPr>
  </w:style>
  <w:style w:type="character" w:styleId="IntenseReference">
    <w:name w:val="Intense Reference"/>
    <w:basedOn w:val="DefaultParagraphFont"/>
    <w:uiPriority w:val="32"/>
    <w:qFormat/>
    <w:rsid w:val="00174763"/>
    <w:rPr>
      <w:b/>
      <w:bCs/>
      <w:smallCaps/>
      <w:color w:val="0F4761" w:themeColor="accent1" w:themeShade="BF"/>
      <w:spacing w:val="5"/>
    </w:rPr>
  </w:style>
  <w:style w:type="paragraph" w:styleId="NoSpacing">
    <w:name w:val="No Spacing"/>
    <w:link w:val="NoSpacingChar"/>
    <w:uiPriority w:val="1"/>
    <w:qFormat/>
    <w:rsid w:val="00174763"/>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74763"/>
    <w:rPr>
      <w:rFonts w:eastAsiaTheme="minorEastAsia"/>
      <w:kern w:val="0"/>
      <w:lang w:eastAsia="en-GB"/>
      <w14:ligatures w14:val="none"/>
    </w:rPr>
  </w:style>
  <w:style w:type="paragraph" w:styleId="TOCHeading">
    <w:name w:val="TOC Heading"/>
    <w:basedOn w:val="Heading1"/>
    <w:next w:val="Normal"/>
    <w:uiPriority w:val="39"/>
    <w:unhideWhenUsed/>
    <w:qFormat/>
    <w:rsid w:val="00174763"/>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8C69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998"/>
  </w:style>
  <w:style w:type="paragraph" w:styleId="Footer">
    <w:name w:val="footer"/>
    <w:basedOn w:val="Normal"/>
    <w:link w:val="FooterChar"/>
    <w:uiPriority w:val="99"/>
    <w:unhideWhenUsed/>
    <w:rsid w:val="008C69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998"/>
  </w:style>
  <w:style w:type="paragraph" w:styleId="TOC1">
    <w:name w:val="toc 1"/>
    <w:basedOn w:val="Normal"/>
    <w:next w:val="Normal"/>
    <w:autoRedefine/>
    <w:uiPriority w:val="39"/>
    <w:unhideWhenUsed/>
    <w:rsid w:val="003E02CE"/>
    <w:pPr>
      <w:spacing w:after="100"/>
    </w:pPr>
  </w:style>
  <w:style w:type="character" w:styleId="Hyperlink">
    <w:name w:val="Hyperlink"/>
    <w:basedOn w:val="DefaultParagraphFont"/>
    <w:uiPriority w:val="99"/>
    <w:unhideWhenUsed/>
    <w:rsid w:val="003E02CE"/>
    <w:rPr>
      <w:color w:val="467886" w:themeColor="hyperlink"/>
      <w:u w:val="single"/>
    </w:rPr>
  </w:style>
  <w:style w:type="paragraph" w:styleId="TOC2">
    <w:name w:val="toc 2"/>
    <w:basedOn w:val="Normal"/>
    <w:next w:val="Normal"/>
    <w:autoRedefine/>
    <w:uiPriority w:val="39"/>
    <w:unhideWhenUsed/>
    <w:rsid w:val="00DF3DEB"/>
    <w:pPr>
      <w:spacing w:after="100"/>
      <w:ind w:left="220"/>
    </w:pPr>
  </w:style>
  <w:style w:type="paragraph" w:styleId="Bibliography">
    <w:name w:val="Bibliography"/>
    <w:basedOn w:val="Normal"/>
    <w:next w:val="Normal"/>
    <w:uiPriority w:val="37"/>
    <w:unhideWhenUsed/>
    <w:rsid w:val="00D372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6009652">
      <w:bodyDiv w:val="1"/>
      <w:marLeft w:val="0"/>
      <w:marRight w:val="0"/>
      <w:marTop w:val="0"/>
      <w:marBottom w:val="0"/>
      <w:divBdr>
        <w:top w:val="none" w:sz="0" w:space="0" w:color="auto"/>
        <w:left w:val="none" w:sz="0" w:space="0" w:color="auto"/>
        <w:bottom w:val="none" w:sz="0" w:space="0" w:color="auto"/>
        <w:right w:val="none" w:sz="0" w:space="0" w:color="auto"/>
      </w:divBdr>
    </w:div>
    <w:div w:id="491682344">
      <w:bodyDiv w:val="1"/>
      <w:marLeft w:val="0"/>
      <w:marRight w:val="0"/>
      <w:marTop w:val="0"/>
      <w:marBottom w:val="0"/>
      <w:divBdr>
        <w:top w:val="none" w:sz="0" w:space="0" w:color="auto"/>
        <w:left w:val="none" w:sz="0" w:space="0" w:color="auto"/>
        <w:bottom w:val="none" w:sz="0" w:space="0" w:color="auto"/>
        <w:right w:val="none" w:sz="0" w:space="0" w:color="auto"/>
      </w:divBdr>
    </w:div>
    <w:div w:id="825242791">
      <w:bodyDiv w:val="1"/>
      <w:marLeft w:val="0"/>
      <w:marRight w:val="0"/>
      <w:marTop w:val="0"/>
      <w:marBottom w:val="0"/>
      <w:divBdr>
        <w:top w:val="none" w:sz="0" w:space="0" w:color="auto"/>
        <w:left w:val="none" w:sz="0" w:space="0" w:color="auto"/>
        <w:bottom w:val="none" w:sz="0" w:space="0" w:color="auto"/>
        <w:right w:val="none" w:sz="0" w:space="0" w:color="auto"/>
      </w:divBdr>
    </w:div>
    <w:div w:id="920026654">
      <w:bodyDiv w:val="1"/>
      <w:marLeft w:val="0"/>
      <w:marRight w:val="0"/>
      <w:marTop w:val="0"/>
      <w:marBottom w:val="0"/>
      <w:divBdr>
        <w:top w:val="none" w:sz="0" w:space="0" w:color="auto"/>
        <w:left w:val="none" w:sz="0" w:space="0" w:color="auto"/>
        <w:bottom w:val="none" w:sz="0" w:space="0" w:color="auto"/>
        <w:right w:val="none" w:sz="0" w:space="0" w:color="auto"/>
      </w:divBdr>
    </w:div>
    <w:div w:id="1186334443">
      <w:bodyDiv w:val="1"/>
      <w:marLeft w:val="0"/>
      <w:marRight w:val="0"/>
      <w:marTop w:val="0"/>
      <w:marBottom w:val="0"/>
      <w:divBdr>
        <w:top w:val="none" w:sz="0" w:space="0" w:color="auto"/>
        <w:left w:val="none" w:sz="0" w:space="0" w:color="auto"/>
        <w:bottom w:val="none" w:sz="0" w:space="0" w:color="auto"/>
        <w:right w:val="none" w:sz="0" w:space="0" w:color="auto"/>
      </w:divBdr>
    </w:div>
    <w:div w:id="1268735885">
      <w:bodyDiv w:val="1"/>
      <w:marLeft w:val="0"/>
      <w:marRight w:val="0"/>
      <w:marTop w:val="0"/>
      <w:marBottom w:val="0"/>
      <w:divBdr>
        <w:top w:val="none" w:sz="0" w:space="0" w:color="auto"/>
        <w:left w:val="none" w:sz="0" w:space="0" w:color="auto"/>
        <w:bottom w:val="none" w:sz="0" w:space="0" w:color="auto"/>
        <w:right w:val="none" w:sz="0" w:space="0" w:color="auto"/>
      </w:divBdr>
    </w:div>
    <w:div w:id="1389769027">
      <w:bodyDiv w:val="1"/>
      <w:marLeft w:val="0"/>
      <w:marRight w:val="0"/>
      <w:marTop w:val="0"/>
      <w:marBottom w:val="0"/>
      <w:divBdr>
        <w:top w:val="none" w:sz="0" w:space="0" w:color="auto"/>
        <w:left w:val="none" w:sz="0" w:space="0" w:color="auto"/>
        <w:bottom w:val="none" w:sz="0" w:space="0" w:color="auto"/>
        <w:right w:val="none" w:sz="0" w:space="0" w:color="auto"/>
      </w:divBdr>
    </w:div>
    <w:div w:id="1601063828">
      <w:bodyDiv w:val="1"/>
      <w:marLeft w:val="0"/>
      <w:marRight w:val="0"/>
      <w:marTop w:val="0"/>
      <w:marBottom w:val="0"/>
      <w:divBdr>
        <w:top w:val="none" w:sz="0" w:space="0" w:color="auto"/>
        <w:left w:val="none" w:sz="0" w:space="0" w:color="auto"/>
        <w:bottom w:val="none" w:sz="0" w:space="0" w:color="auto"/>
        <w:right w:val="none" w:sz="0" w:space="0" w:color="auto"/>
      </w:divBdr>
    </w:div>
    <w:div w:id="1658722807">
      <w:bodyDiv w:val="1"/>
      <w:marLeft w:val="0"/>
      <w:marRight w:val="0"/>
      <w:marTop w:val="0"/>
      <w:marBottom w:val="0"/>
      <w:divBdr>
        <w:top w:val="none" w:sz="0" w:space="0" w:color="auto"/>
        <w:left w:val="none" w:sz="0" w:space="0" w:color="auto"/>
        <w:bottom w:val="none" w:sz="0" w:space="0" w:color="auto"/>
        <w:right w:val="none" w:sz="0" w:space="0" w:color="auto"/>
      </w:divBdr>
    </w:div>
    <w:div w:id="2016346650">
      <w:bodyDiv w:val="1"/>
      <w:marLeft w:val="0"/>
      <w:marRight w:val="0"/>
      <w:marTop w:val="0"/>
      <w:marBottom w:val="0"/>
      <w:divBdr>
        <w:top w:val="none" w:sz="0" w:space="0" w:color="auto"/>
        <w:left w:val="none" w:sz="0" w:space="0" w:color="auto"/>
        <w:bottom w:val="none" w:sz="0" w:space="0" w:color="auto"/>
        <w:right w:val="none" w:sz="0" w:space="0" w:color="auto"/>
      </w:divBdr>
    </w:div>
    <w:div w:id="2095272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E6FAC199C924C78B2E8F2AB141E53B2"/>
        <w:category>
          <w:name w:val="General"/>
          <w:gallery w:val="placeholder"/>
        </w:category>
        <w:types>
          <w:type w:val="bbPlcHdr"/>
        </w:types>
        <w:behaviors>
          <w:behavior w:val="content"/>
        </w:behaviors>
        <w:guid w:val="{99E72927-4B3A-4796-94B3-87EC5EF1C582}"/>
      </w:docPartPr>
      <w:docPartBody>
        <w:p w:rsidR="0086510C" w:rsidRDefault="00FB55D7" w:rsidP="00FB55D7">
          <w:pPr>
            <w:pStyle w:val="AE6FAC199C924C78B2E8F2AB141E53B2"/>
          </w:pPr>
          <w:r>
            <w:rPr>
              <w:rFonts w:asciiTheme="majorHAnsi" w:eastAsiaTheme="majorEastAsia" w:hAnsiTheme="majorHAnsi" w:cstheme="majorBidi"/>
              <w:caps/>
              <w:color w:val="4472C4" w:themeColor="accent1"/>
              <w:sz w:val="80"/>
              <w:szCs w:val="80"/>
            </w:rPr>
            <w:t>[Document title]</w:t>
          </w:r>
        </w:p>
      </w:docPartBody>
    </w:docPart>
    <w:docPart>
      <w:docPartPr>
        <w:name w:val="8893AEBD680A4F8C8AD64FF90EF8EB58"/>
        <w:category>
          <w:name w:val="General"/>
          <w:gallery w:val="placeholder"/>
        </w:category>
        <w:types>
          <w:type w:val="bbPlcHdr"/>
        </w:types>
        <w:behaviors>
          <w:behavior w:val="content"/>
        </w:behaviors>
        <w:guid w:val="{1AB5B010-8E8B-469A-B001-531B69AB4846}"/>
      </w:docPartPr>
      <w:docPartBody>
        <w:p w:rsidR="0086510C" w:rsidRDefault="00FB55D7" w:rsidP="00FB55D7">
          <w:pPr>
            <w:pStyle w:val="8893AEBD680A4F8C8AD64FF90EF8EB5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5D7"/>
    <w:rsid w:val="004C0B9C"/>
    <w:rsid w:val="006A2623"/>
    <w:rsid w:val="006F4DDA"/>
    <w:rsid w:val="0086510C"/>
    <w:rsid w:val="00A435DB"/>
    <w:rsid w:val="00AD4451"/>
    <w:rsid w:val="00DF75C8"/>
    <w:rsid w:val="00EC731F"/>
    <w:rsid w:val="00FB5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6FAC199C924C78B2E8F2AB141E53B2">
    <w:name w:val="AE6FAC199C924C78B2E8F2AB141E53B2"/>
    <w:rsid w:val="00FB55D7"/>
  </w:style>
  <w:style w:type="paragraph" w:customStyle="1" w:styleId="8893AEBD680A4F8C8AD64FF90EF8EB58">
    <w:name w:val="8893AEBD680A4F8C8AD64FF90EF8EB58"/>
    <w:rsid w:val="00FB55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2418519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Kat</b:Tag>
    <b:SourceType>DocumentFromInternetSite</b:SourceType>
    <b:Guid>{EAFDAF91-EFF4-4C92-B9E6-701C8C0A9DC7}</b:Guid>
    <b:Author>
      <b:Author>
        <b:NameList>
          <b:Person>
            <b:Last>Hale</b:Last>
            <b:First>Katherine</b:First>
            <b:Middle>A. Batterton and Kimberly N.</b:Middle>
          </b:Person>
        </b:NameList>
      </b:Author>
    </b:Author>
    <b:Title>The Likert Scale What It Is and How To Use It</b:Title>
    <b:URL>https://www.jstor.org/stable/26296382</b:URL>
    <b:RefOrder>1</b:RefOrder>
  </b:Source>
  <b:Source>
    <b:Tag>Sas18</b:Tag>
    <b:SourceType>Book</b:SourceType>
    <b:Guid>{0112D185-769B-4A4C-BBE3-89C24A081FBE}</b:Guid>
    <b:Title>API Development</b:Title>
    <b:Year>2018</b:Year>
    <b:Author>
      <b:Author>
        <b:NameList>
          <b:Person>
            <b:Last>Preibisch</b:Last>
            <b:First>Sascha</b:First>
          </b:Person>
        </b:NameList>
      </b:Author>
    </b:Author>
    <b:RefOrder>2</b:RefOrder>
  </b:Source>
  <b:Source>
    <b:Tag>Sri19</b:Tag>
    <b:SourceType>ArticleInAPeriodical</b:SourceType>
    <b:Guid>{5C348534-F3CE-40C4-A3E1-6CD91F5CA839}</b:Guid>
    <b:Title>Impact of software as a service (SaaS) on software acquisition process</b:Title>
    <b:Year>2019</b:Year>
    <b:Author>
      <b:Author>
        <b:NameList>
          <b:Person>
            <b:Last>R</b:Last>
            <b:First>Srinivasa</b:First>
            <b:Middle>Raghavan</b:Middle>
          </b:Person>
        </b:NameList>
      </b:Author>
    </b:Author>
    <b:PeriodicalTitle>Business &amp; Industrial Marketing </b:PeriodicalTitle>
    <b:RefOrder>3</b:RefOrder>
  </b:Source>
  <b:Source>
    <b:Tag>JOS14</b:Tag>
    <b:SourceType>ArticleInAPeriodical</b:SourceType>
    <b:Guid>{A2EF6DD8-CB60-4E0C-B4D8-C446A8048B1F}</b:Guid>
    <b:Author>
      <b:Author>
        <b:NameList>
          <b:Person>
            <b:Last>HO</b:Last>
            <b:First>JOSEPH</b:First>
            <b:Middle>KIM-KEUNG</b:Middle>
          </b:Person>
        </b:NameList>
      </b:Author>
    </b:Author>
    <b:Title>Formulation of a Systemic PEST Analysis for</b:Title>
    <b:Year>2014</b:Year>
    <b:RefOrder>4</b:RefOrder>
  </b:Source>
  <b:Source>
    <b:Tag>Tak23</b:Tag>
    <b:SourceType>JournalArticle</b:SourceType>
    <b:Guid>{F0168B7F-CD22-4516-B6B9-BFC81A864CF0}</b:Guid>
    <b:Title>Evolution of the Cyber Security Threat: An Overview of the</b:Title>
    <b:Year>2023</b:Year>
    <b:Author>
      <b:Author>
        <b:NameList>
          <b:Person>
            <b:Last>Takudzwa Fadziso</b:Last>
            <b:First>Venkata</b:First>
            <b:Middle>Koteswara Rao Ballamudi, Harshith Desamsetti</b:Middle>
          </b:Person>
        </b:NameList>
      </b:Author>
    </b:Author>
    <b:Volume>3</b:Volume>
    <b:Issue>1</b:Issue>
    <b:RefOrder>5</b:RefOrder>
  </b:Source>
  <b:Source>
    <b:Tag>Chi20</b:Tag>
    <b:SourceType>JournalArticle</b:SourceType>
    <b:Guid>{414D9DEB-4EC3-4D40-B664-69CAE38D3AC9}</b:Guid>
    <b:Author>
      <b:Author>
        <b:NameList>
          <b:Person>
            <b:Last>Chiara Addis</b:Last>
            <b:First>Maria</b:First>
            <b:Middle>Kutar</b:Middle>
          </b:Person>
        </b:NameList>
      </b:Author>
    </b:Author>
    <b:Title>General Data Protection Regulation (GDPR), Artificial Intelligence (AI) and UK Organisations: A year of implementation of GDPR</b:Title>
    <b:Year>2020</b:Year>
    <b:RefOrder>6</b:RefOrder>
  </b:Source>
  <b:Source>
    <b:Tag>Abr</b:Tag>
    <b:SourceType>BookSection</b:SourceType>
    <b:Guid>{0F67ABB9-19E6-433A-BF46-BC41C3C988BA}</b:Guid>
    <b:Title>A Structured Approach to Project Management as a Strategic Enabling Priority</b:Title>
    <b:Pages>355-386</b:Pages>
    <b:Author>
      <b:Author>
        <b:NameList>
          <b:Person>
            <b:Last>Abrahams</b:Last>
            <b:First>S</b:First>
          </b:Person>
        </b:NameList>
      </b:Author>
    </b:Author>
    <b:BookTitle>Effective Implementation of Transformation Strategies</b:BookTitle>
    <b:RefOrder>7</b:RefOrder>
  </b:Source>
  <b:Source>
    <b:Tag>Jas</b:Tag>
    <b:SourceType>JournalArticle</b:SourceType>
    <b:Guid>{BB5BB65E-C28D-42E8-8C8E-C22018DD3F92}</b:Guid>
    <b:Title>Information and Computer Security</b:Title>
    <b:Author>
      <b:Author>
        <b:NameList>
          <b:Person>
            <b:Last>Nurse</b:Last>
            <b:First>Jason</b:First>
            <b:Middle>R.C.</b:Middle>
          </b:Person>
        </b:NameList>
      </b:Author>
    </b:Author>
    <b:JournalName>Developing cybersecurity education and awareness programmes for small- and medium-sized enterprises (SMEs)</b:JournalName>
    <b:Year>2019</b:Yea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70D18C-796A-4DE8-93EB-FFDAC8420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2509</Words>
  <Characters>14304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Changemakers: Creativity and Value Creation</vt:lpstr>
    </vt:vector>
  </TitlesOfParts>
  <Company>leo richards</Company>
  <LinksUpToDate>false</LinksUpToDate>
  <CharactersWithSpaces>16780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ACCA5033</dc:subject>
  <dc:creator>Leo Richards</dc:creator>
  <cp:keywords/>
  <dc:description/>
  <cp:lastModifiedBy>L R</cp:lastModifiedBy>
  <cp:revision>2</cp:revision>
  <dcterms:created xsi:type="dcterms:W3CDTF">2026-05-14T11:34:00Z</dcterms:created>
  <dcterms:modified xsi:type="dcterms:W3CDTF">2026-05-14T11:34:00Z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6b8d26c6-6e46-4664-bdde-99aa0dbcd5fd</vt:lpwstr>
  </property>
</Properties>
</file>