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C6A34" w14:textId="77777777" w:rsidR="00EB32BD" w:rsidRPr="00F07676" w:rsidRDefault="009716DC">
      <w:pPr>
        <w:rPr>
          <w:rFonts w:ascii="Tahoma" w:hAnsi="Tahoma" w:cs="Tahoma"/>
          <w:sz w:val="20"/>
          <w:szCs w:val="20"/>
        </w:rPr>
      </w:pPr>
      <w:bookmarkStart w:id="0" w:name="_GoBack"/>
      <w:bookmarkEnd w:id="0"/>
      <w:r w:rsidRPr="00F07676">
        <w:rPr>
          <w:rFonts w:ascii="Tahoma" w:hAnsi="Tahoma" w:cs="Tahoma"/>
          <w:sz w:val="20"/>
          <w:szCs w:val="20"/>
        </w:rPr>
        <w:t xml:space="preserve">  </w:t>
      </w:r>
    </w:p>
    <w:p w14:paraId="25431C64" w14:textId="77777777" w:rsidR="00F6318C" w:rsidRPr="00F07676" w:rsidRDefault="00F6318C">
      <w:pPr>
        <w:rPr>
          <w:rFonts w:ascii="Tahoma" w:hAnsi="Tahoma" w:cs="Tahoma"/>
          <w:sz w:val="20"/>
          <w:szCs w:val="20"/>
        </w:rPr>
      </w:pPr>
    </w:p>
    <w:p w14:paraId="1AA4F774" w14:textId="77777777" w:rsidR="00F6318C" w:rsidRDefault="00F6318C" w:rsidP="00812C9B">
      <w:pPr>
        <w:jc w:val="center"/>
        <w:rPr>
          <w:rFonts w:ascii="Arial" w:hAnsi="Arial" w:cs="Arial"/>
          <w:sz w:val="28"/>
          <w:szCs w:val="28"/>
        </w:rPr>
      </w:pPr>
    </w:p>
    <w:p w14:paraId="45B5EFC9" w14:textId="77777777" w:rsidR="00F6318C" w:rsidRDefault="00F6318C" w:rsidP="00812C9B">
      <w:pPr>
        <w:jc w:val="center"/>
        <w:rPr>
          <w:rFonts w:ascii="Arial" w:hAnsi="Arial" w:cs="Arial"/>
          <w:sz w:val="28"/>
          <w:szCs w:val="28"/>
        </w:rPr>
      </w:pPr>
    </w:p>
    <w:p w14:paraId="6FBCD945" w14:textId="77777777" w:rsidR="00F6318C" w:rsidRDefault="00F6318C" w:rsidP="00812C9B">
      <w:pPr>
        <w:jc w:val="center"/>
        <w:rPr>
          <w:rFonts w:ascii="Arial" w:hAnsi="Arial" w:cs="Arial"/>
          <w:sz w:val="28"/>
          <w:szCs w:val="28"/>
        </w:rPr>
      </w:pPr>
    </w:p>
    <w:p w14:paraId="3AE81172" w14:textId="77777777" w:rsidR="00F6318C" w:rsidRDefault="00F6318C" w:rsidP="00812C9B">
      <w:pPr>
        <w:jc w:val="center"/>
        <w:rPr>
          <w:rFonts w:ascii="Arial" w:hAnsi="Arial" w:cs="Arial"/>
          <w:sz w:val="28"/>
          <w:szCs w:val="28"/>
        </w:rPr>
      </w:pPr>
    </w:p>
    <w:p w14:paraId="73F2131C" w14:textId="77777777" w:rsidR="00F6318C" w:rsidRDefault="00F6318C" w:rsidP="00812C9B">
      <w:pPr>
        <w:jc w:val="center"/>
        <w:rPr>
          <w:rFonts w:ascii="Arial" w:hAnsi="Arial" w:cs="Arial"/>
          <w:sz w:val="28"/>
          <w:szCs w:val="28"/>
        </w:rPr>
      </w:pPr>
    </w:p>
    <w:p w14:paraId="28D40B11" w14:textId="77777777" w:rsidR="00F6318C" w:rsidRDefault="00F6318C" w:rsidP="00812C9B">
      <w:pPr>
        <w:jc w:val="center"/>
        <w:rPr>
          <w:rFonts w:ascii="Arial" w:hAnsi="Arial" w:cs="Arial"/>
          <w:sz w:val="28"/>
          <w:szCs w:val="28"/>
        </w:rPr>
      </w:pPr>
    </w:p>
    <w:p w14:paraId="69B9423F" w14:textId="77777777" w:rsidR="004F6FD5" w:rsidRDefault="004F6FD5" w:rsidP="004F6FD5">
      <w:pPr>
        <w:rPr>
          <w:rFonts w:ascii="Arial" w:hAnsi="Arial" w:cs="Arial"/>
          <w:sz w:val="28"/>
          <w:szCs w:val="28"/>
        </w:rPr>
      </w:pPr>
    </w:p>
    <w:p w14:paraId="032F5823" w14:textId="4C9E2D8A" w:rsidR="00812C9B" w:rsidRPr="00F07676" w:rsidRDefault="00812C9B" w:rsidP="004F6FD5">
      <w:pPr>
        <w:rPr>
          <w:rFonts w:ascii="Tahoma" w:hAnsi="Tahoma" w:cs="Tahoma"/>
          <w:sz w:val="28"/>
          <w:szCs w:val="28"/>
        </w:rPr>
      </w:pPr>
      <w:r w:rsidRPr="00F07676">
        <w:rPr>
          <w:rFonts w:ascii="Tahoma" w:hAnsi="Tahoma" w:cs="Tahoma"/>
          <w:sz w:val="28"/>
          <w:szCs w:val="28"/>
        </w:rPr>
        <w:t>CILT LOGISTICS AND TRANSPORT</w:t>
      </w:r>
      <w:r w:rsidR="004F6FD5" w:rsidRPr="00F07676">
        <w:rPr>
          <w:rFonts w:ascii="Tahoma" w:hAnsi="Tahoma" w:cs="Tahoma"/>
          <w:sz w:val="28"/>
          <w:szCs w:val="28"/>
        </w:rPr>
        <w:t xml:space="preserve"> LEVEL 5 PD05 A</w:t>
      </w:r>
      <w:r w:rsidR="000D4200">
        <w:rPr>
          <w:rFonts w:ascii="Tahoma" w:hAnsi="Tahoma" w:cs="Tahoma"/>
          <w:sz w:val="28"/>
          <w:szCs w:val="28"/>
        </w:rPr>
        <w:t>3</w:t>
      </w:r>
      <w:r w:rsidR="004F6FD5" w:rsidRPr="00F07676">
        <w:rPr>
          <w:rFonts w:ascii="Tahoma" w:hAnsi="Tahoma" w:cs="Tahoma"/>
          <w:sz w:val="28"/>
          <w:szCs w:val="28"/>
        </w:rPr>
        <w:t xml:space="preserve"> ASSIGNMENT  </w:t>
      </w:r>
    </w:p>
    <w:p w14:paraId="4A54E3BF" w14:textId="77777777" w:rsidR="00C0120C" w:rsidRPr="00F07676" w:rsidRDefault="00871EEE" w:rsidP="004F6FD5">
      <w:pPr>
        <w:rPr>
          <w:rFonts w:ascii="Tahoma" w:hAnsi="Tahoma" w:cs="Tahoma"/>
          <w:sz w:val="24"/>
          <w:szCs w:val="24"/>
        </w:rPr>
      </w:pPr>
      <w:r w:rsidRPr="00F07676">
        <w:rPr>
          <w:rFonts w:ascii="Tahoma" w:hAnsi="Tahoma" w:cs="Tahoma"/>
          <w:sz w:val="24"/>
          <w:szCs w:val="24"/>
        </w:rPr>
        <w:t>R</w:t>
      </w:r>
      <w:r w:rsidR="00042569" w:rsidRPr="00F07676">
        <w:rPr>
          <w:rFonts w:ascii="Tahoma" w:hAnsi="Tahoma" w:cs="Tahoma"/>
          <w:sz w:val="24"/>
          <w:szCs w:val="24"/>
        </w:rPr>
        <w:t>eport seeking authority to undertake</w:t>
      </w:r>
      <w:r w:rsidR="00286EC7" w:rsidRPr="00F07676">
        <w:rPr>
          <w:rFonts w:ascii="Tahoma" w:hAnsi="Tahoma" w:cs="Tahoma"/>
          <w:sz w:val="24"/>
          <w:szCs w:val="24"/>
        </w:rPr>
        <w:t xml:space="preserve"> planning and </w:t>
      </w:r>
      <w:r w:rsidR="006F5172" w:rsidRPr="00F07676">
        <w:rPr>
          <w:rFonts w:ascii="Tahoma" w:hAnsi="Tahoma" w:cs="Tahoma"/>
          <w:sz w:val="24"/>
          <w:szCs w:val="24"/>
        </w:rPr>
        <w:t xml:space="preserve">completing </w:t>
      </w:r>
      <w:r w:rsidR="004F6FD5" w:rsidRPr="00F07676">
        <w:rPr>
          <w:rFonts w:ascii="Tahoma" w:hAnsi="Tahoma" w:cs="Tahoma"/>
          <w:sz w:val="24"/>
          <w:szCs w:val="24"/>
        </w:rPr>
        <w:t xml:space="preserve">road </w:t>
      </w:r>
      <w:r w:rsidR="006F5172" w:rsidRPr="00F07676">
        <w:rPr>
          <w:rFonts w:ascii="Tahoma" w:hAnsi="Tahoma" w:cs="Tahoma"/>
          <w:sz w:val="24"/>
          <w:szCs w:val="24"/>
        </w:rPr>
        <w:t>move</w:t>
      </w:r>
      <w:r w:rsidR="00EC6971" w:rsidRPr="00F07676">
        <w:rPr>
          <w:rFonts w:ascii="Tahoma" w:hAnsi="Tahoma" w:cs="Tahoma"/>
          <w:sz w:val="24"/>
          <w:szCs w:val="24"/>
        </w:rPr>
        <w:t xml:space="preserve"> from Taunton </w:t>
      </w:r>
      <w:r w:rsidR="006F5172" w:rsidRPr="00F07676">
        <w:rPr>
          <w:rFonts w:ascii="Tahoma" w:hAnsi="Tahoma" w:cs="Tahoma"/>
          <w:sz w:val="24"/>
          <w:szCs w:val="24"/>
        </w:rPr>
        <w:t xml:space="preserve">to Albania </w:t>
      </w:r>
      <w:r w:rsidR="001D67EB" w:rsidRPr="00F07676">
        <w:rPr>
          <w:rFonts w:ascii="Tahoma" w:hAnsi="Tahoma" w:cs="Tahoma"/>
          <w:sz w:val="24"/>
          <w:szCs w:val="24"/>
        </w:rPr>
        <w:t>during</w:t>
      </w:r>
      <w:r w:rsidR="00042569" w:rsidRPr="00F07676">
        <w:rPr>
          <w:rFonts w:ascii="Tahoma" w:hAnsi="Tahoma" w:cs="Tahoma"/>
          <w:sz w:val="24"/>
          <w:szCs w:val="24"/>
        </w:rPr>
        <w:t xml:space="preserve"> </w:t>
      </w:r>
      <w:r w:rsidRPr="00F07676">
        <w:rPr>
          <w:rFonts w:ascii="Tahoma" w:hAnsi="Tahoma" w:cs="Tahoma"/>
          <w:sz w:val="24"/>
          <w:szCs w:val="24"/>
        </w:rPr>
        <w:t>EXERCISE COUGAR 2014</w:t>
      </w:r>
    </w:p>
    <w:p w14:paraId="35B1F699" w14:textId="77777777" w:rsidR="00422FA4" w:rsidRPr="00A43510" w:rsidRDefault="00422FA4" w:rsidP="00871EEE">
      <w:pPr>
        <w:rPr>
          <w:rFonts w:ascii="Arial" w:hAnsi="Arial" w:cs="Arial"/>
          <w:b/>
          <w:sz w:val="24"/>
          <w:szCs w:val="24"/>
        </w:rPr>
      </w:pPr>
    </w:p>
    <w:p w14:paraId="074E1EC2" w14:textId="77777777" w:rsidR="005A384C" w:rsidRDefault="005A384C" w:rsidP="00871EEE">
      <w:pPr>
        <w:rPr>
          <w:rFonts w:ascii="Arial" w:hAnsi="Arial" w:cs="Arial"/>
          <w:b/>
          <w:sz w:val="28"/>
          <w:szCs w:val="28"/>
        </w:rPr>
      </w:pPr>
    </w:p>
    <w:p w14:paraId="5AFE9D6A" w14:textId="77777777" w:rsidR="005A384C" w:rsidRDefault="005A384C" w:rsidP="00871EEE">
      <w:pPr>
        <w:rPr>
          <w:rFonts w:ascii="Arial" w:hAnsi="Arial" w:cs="Arial"/>
          <w:b/>
          <w:sz w:val="28"/>
          <w:szCs w:val="28"/>
        </w:rPr>
      </w:pPr>
    </w:p>
    <w:p w14:paraId="74E9DA66" w14:textId="77777777" w:rsidR="005A384C" w:rsidRDefault="005A384C" w:rsidP="00871EEE">
      <w:pPr>
        <w:rPr>
          <w:rFonts w:ascii="Arial" w:hAnsi="Arial" w:cs="Arial"/>
          <w:b/>
          <w:sz w:val="28"/>
          <w:szCs w:val="28"/>
        </w:rPr>
      </w:pPr>
    </w:p>
    <w:p w14:paraId="4A6C74AA" w14:textId="77777777" w:rsidR="005A384C" w:rsidRDefault="005A384C" w:rsidP="00871EEE">
      <w:pPr>
        <w:rPr>
          <w:rFonts w:ascii="Arial" w:hAnsi="Arial" w:cs="Arial"/>
          <w:b/>
          <w:sz w:val="28"/>
          <w:szCs w:val="28"/>
        </w:rPr>
      </w:pPr>
    </w:p>
    <w:p w14:paraId="3DC4701B" w14:textId="77777777" w:rsidR="005A384C" w:rsidRDefault="005A384C" w:rsidP="00871EEE">
      <w:pPr>
        <w:rPr>
          <w:rFonts w:ascii="Arial" w:hAnsi="Arial" w:cs="Arial"/>
          <w:b/>
          <w:sz w:val="28"/>
          <w:szCs w:val="28"/>
        </w:rPr>
      </w:pPr>
    </w:p>
    <w:p w14:paraId="340D8730" w14:textId="77777777" w:rsidR="005A384C" w:rsidRDefault="005A384C" w:rsidP="00871EEE">
      <w:pPr>
        <w:rPr>
          <w:rFonts w:ascii="Arial" w:hAnsi="Arial" w:cs="Arial"/>
          <w:b/>
          <w:sz w:val="28"/>
          <w:szCs w:val="28"/>
        </w:rPr>
      </w:pPr>
    </w:p>
    <w:p w14:paraId="06080BF1" w14:textId="77777777" w:rsidR="005A384C" w:rsidRDefault="005A384C" w:rsidP="00871EEE">
      <w:pPr>
        <w:rPr>
          <w:rFonts w:ascii="Arial" w:hAnsi="Arial" w:cs="Arial"/>
          <w:b/>
          <w:sz w:val="28"/>
          <w:szCs w:val="28"/>
        </w:rPr>
      </w:pPr>
    </w:p>
    <w:p w14:paraId="7DBEC54F" w14:textId="77777777" w:rsidR="005A384C" w:rsidRDefault="005A384C" w:rsidP="00871EEE">
      <w:pPr>
        <w:rPr>
          <w:rFonts w:ascii="Arial" w:hAnsi="Arial" w:cs="Arial"/>
          <w:b/>
          <w:sz w:val="28"/>
          <w:szCs w:val="28"/>
        </w:rPr>
      </w:pPr>
    </w:p>
    <w:p w14:paraId="1AA460B6" w14:textId="77777777" w:rsidR="00F6318C" w:rsidRDefault="00F6318C" w:rsidP="00F6318C">
      <w:pPr>
        <w:rPr>
          <w:rFonts w:ascii="Arial" w:hAnsi="Arial" w:cs="Arial"/>
          <w:sz w:val="20"/>
          <w:szCs w:val="20"/>
        </w:rPr>
      </w:pPr>
    </w:p>
    <w:p w14:paraId="2F1EE715" w14:textId="77777777" w:rsidR="00F6318C" w:rsidRDefault="00F6318C" w:rsidP="00F6318C">
      <w:pPr>
        <w:rPr>
          <w:rFonts w:ascii="Arial" w:hAnsi="Arial" w:cs="Arial"/>
          <w:sz w:val="20"/>
          <w:szCs w:val="20"/>
        </w:rPr>
      </w:pPr>
    </w:p>
    <w:p w14:paraId="4F93D69C" w14:textId="77777777" w:rsidR="00F6318C" w:rsidRDefault="00F6318C" w:rsidP="00F6318C">
      <w:pPr>
        <w:rPr>
          <w:rFonts w:ascii="Arial" w:hAnsi="Arial" w:cs="Arial"/>
          <w:sz w:val="20"/>
          <w:szCs w:val="20"/>
        </w:rPr>
      </w:pPr>
    </w:p>
    <w:p w14:paraId="759D1189" w14:textId="77777777" w:rsidR="00F6318C" w:rsidRPr="00F07676" w:rsidRDefault="00F6318C" w:rsidP="00F6318C">
      <w:pPr>
        <w:rPr>
          <w:rFonts w:ascii="Tahoma" w:hAnsi="Tahoma" w:cs="Tahoma"/>
          <w:sz w:val="20"/>
          <w:szCs w:val="20"/>
        </w:rPr>
      </w:pPr>
      <w:r w:rsidRPr="00F07676">
        <w:rPr>
          <w:rFonts w:ascii="Tahoma" w:hAnsi="Tahoma" w:cs="Tahoma"/>
          <w:sz w:val="20"/>
          <w:szCs w:val="20"/>
        </w:rPr>
        <w:t>LECTURER: GRAHAM ORR</w:t>
      </w:r>
    </w:p>
    <w:p w14:paraId="25B6A012" w14:textId="77777777" w:rsidR="00F6318C" w:rsidRPr="00F07676" w:rsidRDefault="00F6318C" w:rsidP="00F6318C">
      <w:pPr>
        <w:rPr>
          <w:rFonts w:ascii="Tahoma" w:hAnsi="Tahoma" w:cs="Tahoma"/>
          <w:sz w:val="20"/>
          <w:szCs w:val="20"/>
        </w:rPr>
      </w:pPr>
      <w:r w:rsidRPr="00F07676">
        <w:rPr>
          <w:rFonts w:ascii="Tahoma" w:hAnsi="Tahoma" w:cs="Tahoma"/>
          <w:sz w:val="20"/>
          <w:szCs w:val="20"/>
        </w:rPr>
        <w:t>STUDENT: MICHAEL WILLIAMS</w:t>
      </w:r>
    </w:p>
    <w:p w14:paraId="6A278A35" w14:textId="77777777" w:rsidR="004F6FD5" w:rsidRPr="00F07676" w:rsidRDefault="00F6318C" w:rsidP="005A384C">
      <w:pPr>
        <w:rPr>
          <w:rFonts w:ascii="Tahoma" w:hAnsi="Tahoma" w:cs="Tahoma"/>
          <w:sz w:val="20"/>
          <w:szCs w:val="20"/>
        </w:rPr>
      </w:pPr>
      <w:r w:rsidRPr="00F07676">
        <w:rPr>
          <w:rFonts w:ascii="Tahoma" w:hAnsi="Tahoma" w:cs="Tahoma"/>
          <w:sz w:val="20"/>
          <w:szCs w:val="20"/>
        </w:rPr>
        <w:t xml:space="preserve">STUDENT I.D: 1708504                                            </w:t>
      </w:r>
    </w:p>
    <w:p w14:paraId="0D30E3E5" w14:textId="35084AF6" w:rsidR="004F6FD5" w:rsidRDefault="004F6FD5" w:rsidP="005A384C">
      <w:pPr>
        <w:rPr>
          <w:rFonts w:ascii="Arial" w:hAnsi="Arial" w:cs="Arial"/>
          <w:sz w:val="20"/>
          <w:szCs w:val="20"/>
        </w:rPr>
      </w:pPr>
    </w:p>
    <w:p w14:paraId="4E7965F2" w14:textId="77777777" w:rsidR="002E23E5" w:rsidRDefault="002E23E5" w:rsidP="005A384C">
      <w:pPr>
        <w:rPr>
          <w:rFonts w:ascii="Arial" w:hAnsi="Arial" w:cs="Arial"/>
          <w:sz w:val="20"/>
          <w:szCs w:val="20"/>
        </w:rPr>
      </w:pPr>
    </w:p>
    <w:p w14:paraId="27A38509" w14:textId="72E7C6BB" w:rsidR="00F07676" w:rsidRDefault="00A4535D" w:rsidP="00A43510">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1</w:t>
      </w:r>
      <w:r w:rsidR="007E134B">
        <w:rPr>
          <w:rFonts w:ascii="Tahoma" w:hAnsi="Tahoma" w:cs="Tahoma"/>
          <w:sz w:val="20"/>
          <w:szCs w:val="20"/>
        </w:rPr>
        <w:t xml:space="preserve"> of 6</w:t>
      </w:r>
    </w:p>
    <w:p w14:paraId="473370A1" w14:textId="77777777" w:rsidR="00A43510" w:rsidRPr="00F07676" w:rsidRDefault="00A43510" w:rsidP="00A43510">
      <w:pPr>
        <w:rPr>
          <w:rFonts w:ascii="Tahoma" w:hAnsi="Tahoma" w:cs="Tahoma"/>
          <w:sz w:val="20"/>
          <w:szCs w:val="20"/>
        </w:rPr>
      </w:pPr>
      <w:bookmarkStart w:id="1" w:name="_Hlk504674527"/>
    </w:p>
    <w:bookmarkEnd w:id="1"/>
    <w:p w14:paraId="1B749979" w14:textId="77777777" w:rsidR="005A384C" w:rsidRDefault="005A384C" w:rsidP="00871EEE">
      <w:pPr>
        <w:rPr>
          <w:rFonts w:ascii="Arial" w:hAnsi="Arial" w:cs="Arial"/>
          <w:b/>
          <w:sz w:val="28"/>
          <w:szCs w:val="28"/>
        </w:rPr>
      </w:pPr>
    </w:p>
    <w:p w14:paraId="63306749" w14:textId="77777777" w:rsidR="005A384C" w:rsidRDefault="005A384C" w:rsidP="00871EEE">
      <w:pPr>
        <w:rPr>
          <w:rFonts w:ascii="Arial" w:hAnsi="Arial" w:cs="Arial"/>
          <w:b/>
          <w:sz w:val="28"/>
          <w:szCs w:val="28"/>
        </w:rPr>
      </w:pPr>
    </w:p>
    <w:p w14:paraId="52F73B6D" w14:textId="77777777" w:rsidR="005A384C" w:rsidRDefault="005A384C" w:rsidP="00871EEE">
      <w:pPr>
        <w:rPr>
          <w:rFonts w:ascii="Arial" w:hAnsi="Arial" w:cs="Arial"/>
          <w:b/>
          <w:sz w:val="28"/>
          <w:szCs w:val="28"/>
        </w:rPr>
      </w:pPr>
    </w:p>
    <w:p w14:paraId="71AFB19E" w14:textId="77777777" w:rsidR="001F286D" w:rsidRPr="007E134B" w:rsidRDefault="00871EEE" w:rsidP="00871EEE">
      <w:pPr>
        <w:rPr>
          <w:rFonts w:ascii="Tahoma" w:hAnsi="Tahoma" w:cs="Tahoma"/>
          <w:sz w:val="20"/>
          <w:szCs w:val="20"/>
        </w:rPr>
      </w:pPr>
      <w:r w:rsidRPr="007E134B">
        <w:rPr>
          <w:rFonts w:ascii="Tahoma" w:hAnsi="Tahoma" w:cs="Tahoma"/>
          <w:sz w:val="20"/>
          <w:szCs w:val="20"/>
        </w:rPr>
        <w:t>CONTENTS</w:t>
      </w:r>
    </w:p>
    <w:p w14:paraId="7C3DDF40" w14:textId="77777777" w:rsidR="00F6318C" w:rsidRPr="007E134B" w:rsidRDefault="00F6318C" w:rsidP="00C0120C">
      <w:pPr>
        <w:rPr>
          <w:rFonts w:ascii="Tahoma" w:hAnsi="Tahoma" w:cs="Tahoma"/>
          <w:sz w:val="20"/>
          <w:szCs w:val="20"/>
        </w:rPr>
      </w:pPr>
    </w:p>
    <w:p w14:paraId="6FE8C71D" w14:textId="77777777" w:rsidR="003A66AD" w:rsidRDefault="003A66AD" w:rsidP="003A66AD">
      <w:pPr>
        <w:rPr>
          <w:rFonts w:ascii="Tahoma" w:hAnsi="Tahoma" w:cs="Tahoma"/>
          <w:sz w:val="20"/>
          <w:szCs w:val="20"/>
        </w:rPr>
        <w:sectPr w:rsidR="003A66AD">
          <w:headerReference w:type="default" r:id="rId8"/>
          <w:footerReference w:type="default" r:id="rId9"/>
          <w:pgSz w:w="11906" w:h="16838"/>
          <w:pgMar w:top="1440" w:right="1440" w:bottom="1440" w:left="1440" w:header="708" w:footer="708" w:gutter="0"/>
          <w:cols w:space="708"/>
          <w:docGrid w:linePitch="360"/>
        </w:sectPr>
      </w:pPr>
    </w:p>
    <w:p w14:paraId="163CDE87" w14:textId="48DD6141" w:rsidR="003A66AD" w:rsidRPr="003A66AD" w:rsidRDefault="00025C90" w:rsidP="003A66AD">
      <w:pPr>
        <w:spacing w:before="240"/>
        <w:rPr>
          <w:rFonts w:ascii="Tahoma" w:hAnsi="Tahoma" w:cs="Tahoma"/>
          <w:sz w:val="20"/>
          <w:szCs w:val="20"/>
        </w:rPr>
      </w:pPr>
      <w:r w:rsidRPr="003A66AD">
        <w:rPr>
          <w:rFonts w:ascii="Tahoma" w:hAnsi="Tahoma" w:cs="Tahoma"/>
          <w:sz w:val="20"/>
          <w:szCs w:val="20"/>
        </w:rPr>
        <w:t>Page 1 Cover page</w:t>
      </w:r>
    </w:p>
    <w:p w14:paraId="62D63012" w14:textId="2F3280B8" w:rsidR="003A66AD" w:rsidRPr="003A66AD" w:rsidRDefault="00350F9B" w:rsidP="003A66AD">
      <w:pPr>
        <w:spacing w:before="240"/>
        <w:rPr>
          <w:rFonts w:ascii="Tahoma" w:hAnsi="Tahoma" w:cs="Tahoma"/>
          <w:sz w:val="20"/>
          <w:szCs w:val="20"/>
        </w:rPr>
      </w:pPr>
      <w:r w:rsidRPr="003A66AD">
        <w:rPr>
          <w:rFonts w:ascii="Tahoma" w:hAnsi="Tahoma" w:cs="Tahoma"/>
          <w:sz w:val="20"/>
          <w:szCs w:val="20"/>
        </w:rPr>
        <w:t>Page 2 Contents page</w:t>
      </w:r>
    </w:p>
    <w:p w14:paraId="3F2185B4" w14:textId="0BE92087" w:rsidR="00AC2199" w:rsidRPr="00AC2199" w:rsidRDefault="00350F9B" w:rsidP="00AC2199">
      <w:pPr>
        <w:rPr>
          <w:rFonts w:ascii="Tahoma" w:hAnsi="Tahoma" w:cs="Tahoma"/>
          <w:sz w:val="20"/>
          <w:szCs w:val="20"/>
        </w:rPr>
      </w:pPr>
      <w:r w:rsidRPr="00AC2199">
        <w:rPr>
          <w:rFonts w:ascii="Tahoma" w:hAnsi="Tahoma" w:cs="Tahoma"/>
          <w:sz w:val="20"/>
          <w:szCs w:val="20"/>
        </w:rPr>
        <w:t>Page 3</w:t>
      </w:r>
      <w:r w:rsidR="00025C90" w:rsidRPr="00AC2199">
        <w:rPr>
          <w:rFonts w:ascii="Tahoma" w:hAnsi="Tahoma" w:cs="Tahoma"/>
          <w:sz w:val="20"/>
          <w:szCs w:val="20"/>
        </w:rPr>
        <w:t xml:space="preserve"> </w:t>
      </w:r>
      <w:r w:rsidR="00910482">
        <w:rPr>
          <w:rFonts w:ascii="Tahoma" w:hAnsi="Tahoma" w:cs="Tahoma"/>
          <w:sz w:val="20"/>
          <w:szCs w:val="20"/>
        </w:rPr>
        <w:t xml:space="preserve"> </w:t>
      </w:r>
      <w:r w:rsidR="00684A32" w:rsidRPr="00AC2199">
        <w:rPr>
          <w:rFonts w:ascii="Tahoma" w:hAnsi="Tahoma" w:cs="Tahoma"/>
          <w:sz w:val="20"/>
          <w:szCs w:val="20"/>
        </w:rPr>
        <w:t>2.5.1</w:t>
      </w:r>
      <w:r w:rsidR="00AC2199" w:rsidRPr="00AC2199">
        <w:rPr>
          <w:rFonts w:ascii="Tahoma" w:hAnsi="Tahoma" w:cs="Tahoma"/>
          <w:sz w:val="20"/>
          <w:szCs w:val="20"/>
        </w:rPr>
        <w:t xml:space="preserve"> Implement a project risk analysis</w:t>
      </w:r>
    </w:p>
    <w:p w14:paraId="4C902E10" w14:textId="489B082D" w:rsidR="00910482" w:rsidRDefault="00910482" w:rsidP="00910482">
      <w:pPr>
        <w:rPr>
          <w:rFonts w:ascii="Tahoma" w:hAnsi="Tahoma" w:cs="Tahoma"/>
          <w:sz w:val="20"/>
          <w:szCs w:val="20"/>
        </w:rPr>
      </w:pPr>
      <w:r>
        <w:rPr>
          <w:rFonts w:ascii="Tahoma" w:hAnsi="Tahoma" w:cs="Tahoma"/>
          <w:sz w:val="20"/>
          <w:szCs w:val="20"/>
        </w:rPr>
        <w:t xml:space="preserve">Page 4  </w:t>
      </w:r>
      <w:r w:rsidRPr="002D5276">
        <w:rPr>
          <w:rFonts w:ascii="Tahoma" w:hAnsi="Tahoma" w:cs="Tahoma"/>
          <w:sz w:val="20"/>
          <w:szCs w:val="20"/>
        </w:rPr>
        <w:t>3.2.1 Define authorisation and acceptance procedures and their associated inputs and outputs for a given project</w:t>
      </w:r>
    </w:p>
    <w:p w14:paraId="34EBE913" w14:textId="1DCD7C95" w:rsidR="00910482" w:rsidRPr="000E1E3E" w:rsidRDefault="00350F9B" w:rsidP="00910482">
      <w:pPr>
        <w:shd w:val="clear" w:color="auto" w:fill="FFFFFF"/>
        <w:spacing w:before="120" w:after="120" w:line="336" w:lineRule="atLeast"/>
        <w:rPr>
          <w:rFonts w:ascii="Tahoma" w:hAnsi="Tahoma" w:cs="Tahoma"/>
          <w:sz w:val="20"/>
          <w:szCs w:val="20"/>
        </w:rPr>
      </w:pPr>
      <w:r w:rsidRPr="003A66AD">
        <w:rPr>
          <w:rFonts w:ascii="Tahoma" w:hAnsi="Tahoma" w:cs="Tahoma"/>
          <w:sz w:val="20"/>
          <w:szCs w:val="20"/>
        </w:rPr>
        <w:t xml:space="preserve">Page </w:t>
      </w:r>
      <w:r w:rsidR="003A66AD" w:rsidRPr="003A66AD">
        <w:rPr>
          <w:rFonts w:ascii="Tahoma" w:hAnsi="Tahoma" w:cs="Tahoma"/>
          <w:sz w:val="20"/>
          <w:szCs w:val="20"/>
        </w:rPr>
        <w:t xml:space="preserve">4 </w:t>
      </w:r>
      <w:r w:rsidR="00910482" w:rsidRPr="000E1E3E">
        <w:rPr>
          <w:rFonts w:ascii="Tahoma" w:hAnsi="Tahoma" w:cs="Tahoma"/>
          <w:color w:val="222222"/>
          <w:sz w:val="20"/>
          <w:szCs w:val="20"/>
          <w:shd w:val="clear" w:color="auto" w:fill="FFFFFF"/>
        </w:rPr>
        <w:t xml:space="preserve"> </w:t>
      </w:r>
      <w:r w:rsidR="00910482" w:rsidRPr="000E1E3E">
        <w:rPr>
          <w:rFonts w:ascii="Tahoma" w:hAnsi="Tahoma" w:cs="Tahoma"/>
          <w:sz w:val="20"/>
          <w:szCs w:val="20"/>
        </w:rPr>
        <w:t>3.3.1 Define the processes that need to be controlled and monitored during the life of a given project</w:t>
      </w:r>
    </w:p>
    <w:p w14:paraId="13DC4CBF" w14:textId="5E178C4F" w:rsidR="00910482" w:rsidRDefault="003A66AD" w:rsidP="00910482">
      <w:pPr>
        <w:rPr>
          <w:rFonts w:ascii="Tahoma" w:hAnsi="Tahoma" w:cs="Tahoma"/>
          <w:sz w:val="20"/>
          <w:szCs w:val="20"/>
        </w:rPr>
      </w:pPr>
      <w:r w:rsidRPr="003A66AD">
        <w:rPr>
          <w:rFonts w:ascii="Tahoma" w:hAnsi="Tahoma" w:cs="Tahoma"/>
          <w:sz w:val="20"/>
          <w:szCs w:val="20"/>
        </w:rPr>
        <w:t xml:space="preserve">Page </w:t>
      </w:r>
      <w:r w:rsidR="00910482">
        <w:rPr>
          <w:rFonts w:ascii="Tahoma" w:hAnsi="Tahoma" w:cs="Tahoma"/>
          <w:sz w:val="20"/>
          <w:szCs w:val="20"/>
        </w:rPr>
        <w:t>4</w:t>
      </w:r>
      <w:r w:rsidRPr="003A66AD">
        <w:rPr>
          <w:rFonts w:ascii="Tahoma" w:hAnsi="Tahoma" w:cs="Tahoma"/>
          <w:sz w:val="20"/>
          <w:szCs w:val="20"/>
        </w:rPr>
        <w:t xml:space="preserve"> </w:t>
      </w:r>
      <w:r w:rsidR="00910482">
        <w:rPr>
          <w:rFonts w:ascii="Tahoma" w:hAnsi="Tahoma" w:cs="Tahoma"/>
          <w:sz w:val="20"/>
          <w:szCs w:val="20"/>
        </w:rPr>
        <w:t xml:space="preserve"> 3.4.1 Identify the risk triggers, progress, tolerances and need for re-evaluation of a given project</w:t>
      </w:r>
    </w:p>
    <w:p w14:paraId="64A7D75F" w14:textId="12E15346" w:rsidR="002E23E5" w:rsidRDefault="003A66AD" w:rsidP="002E23E5">
      <w:pPr>
        <w:rPr>
          <w:rFonts w:ascii="Tahoma" w:hAnsi="Tahoma" w:cs="Tahoma"/>
          <w:sz w:val="20"/>
          <w:szCs w:val="20"/>
        </w:rPr>
      </w:pPr>
      <w:r w:rsidRPr="003A66AD">
        <w:rPr>
          <w:rFonts w:ascii="Tahoma" w:hAnsi="Tahoma" w:cs="Tahoma"/>
          <w:sz w:val="20"/>
          <w:szCs w:val="20"/>
        </w:rPr>
        <w:t xml:space="preserve">Page 5 </w:t>
      </w:r>
      <w:r w:rsidR="002E23E5">
        <w:rPr>
          <w:rFonts w:ascii="Tahoma" w:hAnsi="Tahoma" w:cs="Tahoma"/>
          <w:sz w:val="20"/>
          <w:szCs w:val="20"/>
        </w:rPr>
        <w:t xml:space="preserve"> 3.6.1 Analyse the risks associated with a given project and implement risk minimisation techniques</w:t>
      </w:r>
    </w:p>
    <w:p w14:paraId="51FBF783" w14:textId="0A0D3A24" w:rsidR="002E23E5" w:rsidRDefault="002E23E5" w:rsidP="002E23E5">
      <w:pPr>
        <w:rPr>
          <w:rFonts w:ascii="Tahoma" w:hAnsi="Tahoma" w:cs="Tahoma"/>
          <w:sz w:val="20"/>
          <w:szCs w:val="20"/>
        </w:rPr>
      </w:pPr>
      <w:r>
        <w:rPr>
          <w:rFonts w:ascii="Tahoma" w:eastAsia="Times New Roman" w:hAnsi="Tahoma" w:cs="Tahoma"/>
          <w:color w:val="333333"/>
          <w:sz w:val="20"/>
          <w:szCs w:val="20"/>
          <w:lang w:eastAsia="en-GB"/>
        </w:rPr>
        <w:t xml:space="preserve">Page 5  </w:t>
      </w:r>
      <w:r>
        <w:rPr>
          <w:rFonts w:ascii="Tahoma" w:hAnsi="Tahoma" w:cs="Tahoma"/>
          <w:sz w:val="20"/>
          <w:szCs w:val="20"/>
        </w:rPr>
        <w:t>4.2.1 Implement effective quality management for a given project</w:t>
      </w:r>
    </w:p>
    <w:p w14:paraId="7AEFDB83" w14:textId="5122AA90" w:rsidR="003A66AD" w:rsidRPr="003A66AD" w:rsidRDefault="003A66AD" w:rsidP="003A66AD">
      <w:pPr>
        <w:spacing w:before="240"/>
        <w:rPr>
          <w:rFonts w:ascii="Tahoma" w:hAnsi="Tahoma" w:cs="Tahoma"/>
          <w:sz w:val="20"/>
          <w:szCs w:val="20"/>
        </w:rPr>
      </w:pPr>
      <w:r w:rsidRPr="003A66AD">
        <w:rPr>
          <w:rFonts w:ascii="Tahoma" w:hAnsi="Tahoma" w:cs="Tahoma"/>
          <w:sz w:val="20"/>
          <w:szCs w:val="20"/>
        </w:rPr>
        <w:t>Page 6 Reference page</w:t>
      </w:r>
    </w:p>
    <w:p w14:paraId="32135F6A" w14:textId="77777777" w:rsidR="003A66AD" w:rsidRDefault="003A66AD" w:rsidP="003A66AD">
      <w:pPr>
        <w:spacing w:before="300" w:after="300" w:line="240" w:lineRule="auto"/>
        <w:rPr>
          <w:rFonts w:ascii="Tahoma" w:eastAsia="Times New Roman" w:hAnsi="Tahoma" w:cs="Tahoma"/>
          <w:color w:val="333333"/>
          <w:sz w:val="20"/>
          <w:szCs w:val="20"/>
          <w:lang w:eastAsia="en-GB"/>
        </w:rPr>
        <w:sectPr w:rsidR="003A66AD" w:rsidSect="003A66AD">
          <w:type w:val="continuous"/>
          <w:pgSz w:w="11906" w:h="16838"/>
          <w:pgMar w:top="1440" w:right="1440" w:bottom="1440" w:left="1440" w:header="708" w:footer="708" w:gutter="0"/>
          <w:cols w:space="708"/>
          <w:docGrid w:linePitch="360"/>
        </w:sectPr>
      </w:pPr>
    </w:p>
    <w:p w14:paraId="4753F521" w14:textId="502B8ED5" w:rsidR="003A66AD" w:rsidRPr="003A66AD" w:rsidRDefault="003A66AD" w:rsidP="003A66AD">
      <w:pPr>
        <w:spacing w:before="300" w:after="300" w:line="240" w:lineRule="auto"/>
        <w:rPr>
          <w:rFonts w:ascii="Tahoma" w:eastAsia="Times New Roman" w:hAnsi="Tahoma" w:cs="Tahoma"/>
          <w:color w:val="333333"/>
          <w:sz w:val="20"/>
          <w:szCs w:val="20"/>
          <w:lang w:eastAsia="en-GB"/>
        </w:rPr>
      </w:pPr>
    </w:p>
    <w:p w14:paraId="4CB3FE6E" w14:textId="77777777" w:rsidR="003A66AD" w:rsidRPr="003A66AD" w:rsidRDefault="003A66AD" w:rsidP="003A66AD">
      <w:pPr>
        <w:rPr>
          <w:lang w:eastAsia="en-GB"/>
        </w:rPr>
      </w:pPr>
    </w:p>
    <w:p w14:paraId="428990CD" w14:textId="77777777" w:rsidR="003A66AD" w:rsidRPr="003A66AD" w:rsidRDefault="003A66AD" w:rsidP="003A66AD"/>
    <w:p w14:paraId="6D3917CB" w14:textId="77777777" w:rsidR="003A66AD" w:rsidRPr="003A66AD" w:rsidRDefault="003A66AD" w:rsidP="003A66AD"/>
    <w:p w14:paraId="1ED596AB" w14:textId="77777777" w:rsidR="003A66AD" w:rsidRPr="003A66AD" w:rsidRDefault="003A66AD" w:rsidP="003A66AD"/>
    <w:p w14:paraId="4AA2111C" w14:textId="77777777" w:rsidR="00422FA4" w:rsidRPr="007D4431" w:rsidRDefault="00422FA4" w:rsidP="00C0120C">
      <w:pPr>
        <w:rPr>
          <w:rFonts w:ascii="Tahoma" w:hAnsi="Tahoma" w:cs="Tahoma"/>
          <w:sz w:val="24"/>
          <w:szCs w:val="24"/>
        </w:rPr>
      </w:pPr>
    </w:p>
    <w:p w14:paraId="46772C6C" w14:textId="77777777" w:rsidR="00350F9B" w:rsidRPr="007D4431" w:rsidRDefault="00350F9B" w:rsidP="00C0120C">
      <w:pPr>
        <w:rPr>
          <w:rFonts w:ascii="Tahoma" w:hAnsi="Tahoma" w:cs="Tahoma"/>
          <w:sz w:val="24"/>
          <w:szCs w:val="24"/>
        </w:rPr>
      </w:pPr>
    </w:p>
    <w:p w14:paraId="64F00F7D" w14:textId="77777777" w:rsidR="00025C90" w:rsidRDefault="00025C90" w:rsidP="00C0120C">
      <w:pPr>
        <w:rPr>
          <w:rFonts w:ascii="Arial" w:hAnsi="Arial" w:cs="Arial"/>
          <w:sz w:val="28"/>
          <w:szCs w:val="28"/>
        </w:rPr>
      </w:pPr>
    </w:p>
    <w:p w14:paraId="688F0999" w14:textId="77777777" w:rsidR="00025C90" w:rsidRPr="00CF7CD3" w:rsidRDefault="00025C90" w:rsidP="00C0120C">
      <w:pPr>
        <w:rPr>
          <w:rFonts w:ascii="Arial" w:hAnsi="Arial" w:cs="Arial"/>
          <w:sz w:val="28"/>
          <w:szCs w:val="28"/>
        </w:rPr>
      </w:pPr>
    </w:p>
    <w:p w14:paraId="52700E98" w14:textId="77777777" w:rsidR="00042569" w:rsidRDefault="00042569" w:rsidP="00871EEE">
      <w:pPr>
        <w:jc w:val="center"/>
        <w:rPr>
          <w:rFonts w:ascii="Arial" w:hAnsi="Arial" w:cs="Arial"/>
          <w:sz w:val="24"/>
          <w:szCs w:val="24"/>
        </w:rPr>
      </w:pPr>
    </w:p>
    <w:p w14:paraId="6CC677AE" w14:textId="77777777" w:rsidR="002E23E5" w:rsidRDefault="002E23E5" w:rsidP="00E93E00">
      <w:pPr>
        <w:rPr>
          <w:rFonts w:ascii="Arial" w:hAnsi="Arial" w:cs="Arial"/>
          <w:sz w:val="24"/>
          <w:szCs w:val="24"/>
        </w:rPr>
      </w:pPr>
    </w:p>
    <w:p w14:paraId="7998C3CE" w14:textId="77777777" w:rsidR="002E23E5" w:rsidRDefault="002E23E5" w:rsidP="00E93E00">
      <w:pPr>
        <w:rPr>
          <w:rFonts w:ascii="Tahoma" w:hAnsi="Tahoma" w:cs="Tahoma"/>
          <w:sz w:val="20"/>
          <w:szCs w:val="20"/>
        </w:rPr>
      </w:pPr>
    </w:p>
    <w:p w14:paraId="48D09F03" w14:textId="58439DC4" w:rsidR="002D5276" w:rsidRDefault="00A4535D" w:rsidP="002D5276">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2</w:t>
      </w:r>
      <w:r w:rsidR="007E134B">
        <w:rPr>
          <w:rFonts w:ascii="Tahoma" w:hAnsi="Tahoma" w:cs="Tahoma"/>
          <w:sz w:val="20"/>
          <w:szCs w:val="20"/>
        </w:rPr>
        <w:t xml:space="preserve"> of 6</w:t>
      </w:r>
    </w:p>
    <w:p w14:paraId="5736B8EF" w14:textId="193880CA" w:rsidR="00097B6D" w:rsidRDefault="002D5276" w:rsidP="000D5AF2">
      <w:pPr>
        <w:pStyle w:val="ListParagraph"/>
        <w:numPr>
          <w:ilvl w:val="2"/>
          <w:numId w:val="47"/>
        </w:numPr>
        <w:rPr>
          <w:rFonts w:ascii="Tahoma" w:hAnsi="Tahoma" w:cs="Tahoma"/>
          <w:sz w:val="20"/>
          <w:szCs w:val="20"/>
        </w:rPr>
      </w:pPr>
      <w:r w:rsidRPr="002D5276">
        <w:rPr>
          <w:rFonts w:ascii="Tahoma" w:hAnsi="Tahoma" w:cs="Tahoma"/>
          <w:sz w:val="20"/>
          <w:szCs w:val="20"/>
        </w:rPr>
        <w:lastRenderedPageBreak/>
        <w:t>Implement a project risk analysis</w:t>
      </w:r>
    </w:p>
    <w:p w14:paraId="37A65052" w14:textId="7B9547D6" w:rsidR="000B2D6B" w:rsidRDefault="00412D00" w:rsidP="000B2D6B">
      <w:pPr>
        <w:rPr>
          <w:rFonts w:ascii="Tahoma" w:hAnsi="Tahoma" w:cs="Tahoma"/>
          <w:sz w:val="20"/>
          <w:szCs w:val="20"/>
        </w:rPr>
      </w:pPr>
      <w:r>
        <w:rPr>
          <w:rFonts w:ascii="Tahoma" w:hAnsi="Tahoma" w:cs="Tahoma"/>
          <w:sz w:val="20"/>
          <w:szCs w:val="20"/>
        </w:rPr>
        <w:t xml:space="preserve">Risk analysis is </w:t>
      </w:r>
      <w:r w:rsidR="00A74BDB">
        <w:rPr>
          <w:rFonts w:ascii="Tahoma" w:hAnsi="Tahoma" w:cs="Tahoma"/>
          <w:sz w:val="20"/>
          <w:szCs w:val="20"/>
        </w:rPr>
        <w:t xml:space="preserve">the </w:t>
      </w:r>
      <w:r>
        <w:rPr>
          <w:rFonts w:ascii="Tahoma" w:hAnsi="Tahoma" w:cs="Tahoma"/>
          <w:sz w:val="20"/>
          <w:szCs w:val="20"/>
        </w:rPr>
        <w:t>process in which the projects definition and analysis of dangers to individuals and business are posed by potential natural or human caused adverse events</w:t>
      </w:r>
      <w:r w:rsidR="00A74BDB">
        <w:rPr>
          <w:rFonts w:ascii="Tahoma" w:hAnsi="Tahoma" w:cs="Tahoma"/>
          <w:sz w:val="20"/>
          <w:szCs w:val="20"/>
        </w:rPr>
        <w:t xml:space="preserve"> are acessed</w:t>
      </w:r>
      <w:r>
        <w:rPr>
          <w:rFonts w:ascii="Tahoma" w:hAnsi="Tahoma" w:cs="Tahoma"/>
          <w:sz w:val="20"/>
          <w:szCs w:val="20"/>
        </w:rPr>
        <w:t>. A risk is a set of events that should they occur will effect the project achieving its required objective.</w:t>
      </w:r>
      <w:r w:rsidR="003608DE">
        <w:rPr>
          <w:rFonts w:ascii="Tahoma" w:hAnsi="Tahoma" w:cs="Tahoma"/>
          <w:sz w:val="20"/>
          <w:szCs w:val="20"/>
        </w:rPr>
        <w:t xml:space="preserve"> In order </w:t>
      </w:r>
      <w:r w:rsidR="000B2D6B">
        <w:rPr>
          <w:rFonts w:ascii="Tahoma" w:hAnsi="Tahoma" w:cs="Tahoma"/>
          <w:sz w:val="20"/>
          <w:szCs w:val="20"/>
        </w:rPr>
        <w:t>to implement a risk analysis we need to use risk management. Risk management is a number of stages (steps) which will allow the risks to be identified, accessed and controlled. The project environment needs to be understood and stakeholders, users, suppliers and teams need to contribute to identifying risks. A approach for the project must be established. Reports must be made at suitable intervals in regards to risk and a definition of risk as in roles and responsibilities.</w:t>
      </w:r>
      <w:r w:rsidR="006C086E">
        <w:rPr>
          <w:rFonts w:ascii="Tahoma" w:hAnsi="Tahoma" w:cs="Tahoma"/>
          <w:sz w:val="20"/>
          <w:szCs w:val="20"/>
        </w:rPr>
        <w:t xml:space="preserve">  </w:t>
      </w:r>
    </w:p>
    <w:p w14:paraId="0E96719D" w14:textId="2867B5E4" w:rsidR="006C086E" w:rsidRDefault="006C086E" w:rsidP="000B2D6B">
      <w:pPr>
        <w:rPr>
          <w:rFonts w:ascii="Tahoma" w:hAnsi="Tahoma" w:cs="Tahoma"/>
          <w:sz w:val="20"/>
          <w:szCs w:val="20"/>
        </w:rPr>
      </w:pPr>
      <w:r>
        <w:rPr>
          <w:rFonts w:ascii="Tahoma" w:hAnsi="Tahoma" w:cs="Tahoma"/>
          <w:sz w:val="20"/>
          <w:szCs w:val="20"/>
        </w:rPr>
        <w:t xml:space="preserve">Threats and opportunities of risk identified within the project must be recorded within a Risk Register. This is used as a report which will also include information in the risk status and history. Other information recorded within the risk register will be unique serial number for each risk, the person raising the risk (Risk Author), date, risk category, description, probability impact (very low, low, normal, e.t.c), risk response category, risk response, status, risk owner (person </w:t>
      </w:r>
      <w:bookmarkStart w:id="2" w:name="_Hlk515717397"/>
      <w:r>
        <w:rPr>
          <w:rFonts w:ascii="Tahoma" w:hAnsi="Tahoma" w:cs="Tahoma"/>
          <w:sz w:val="20"/>
          <w:szCs w:val="20"/>
        </w:rPr>
        <w:t>managing the risk).</w:t>
      </w:r>
      <w:bookmarkEnd w:id="2"/>
    </w:p>
    <w:p w14:paraId="73C02133" w14:textId="7772DA31" w:rsidR="00A62331" w:rsidRPr="006C086E" w:rsidRDefault="00A62331" w:rsidP="006C086E">
      <w:pPr>
        <w:pBdr>
          <w:bottom w:val="single" w:sz="6" w:space="0" w:color="AAAAAA"/>
        </w:pBdr>
        <w:shd w:val="clear" w:color="auto" w:fill="FFFFFF"/>
        <w:spacing w:before="240" w:after="60" w:line="240" w:lineRule="auto"/>
        <w:outlineLvl w:val="1"/>
        <w:rPr>
          <w:rFonts w:ascii="Georgia" w:eastAsia="Times New Roman" w:hAnsi="Georgia" w:cs="Arial"/>
          <w:color w:val="000000"/>
          <w:sz w:val="32"/>
          <w:szCs w:val="32"/>
          <w:lang w:val="en" w:eastAsia="en-GB"/>
        </w:rPr>
      </w:pPr>
    </w:p>
    <w:p w14:paraId="61CF38E7" w14:textId="3E690310" w:rsidR="00A62331" w:rsidRPr="006C086E" w:rsidRDefault="00A62331" w:rsidP="006C086E">
      <w:pPr>
        <w:pBdr>
          <w:bottom w:val="single" w:sz="6" w:space="0" w:color="AAAAAA"/>
        </w:pBdr>
        <w:shd w:val="clear" w:color="auto" w:fill="FFFFFF"/>
        <w:spacing w:before="240" w:after="60" w:line="240" w:lineRule="auto"/>
        <w:outlineLvl w:val="1"/>
        <w:rPr>
          <w:rFonts w:ascii="Georgia" w:eastAsia="Times New Roman" w:hAnsi="Georgia" w:cs="Arial"/>
          <w:color w:val="000000"/>
          <w:sz w:val="32"/>
          <w:szCs w:val="32"/>
          <w:lang w:val="en" w:eastAsia="en-GB"/>
        </w:rPr>
      </w:pPr>
      <w:r w:rsidRPr="00AF17DD">
        <w:rPr>
          <w:rFonts w:ascii="Georgia" w:eastAsia="Times New Roman" w:hAnsi="Georgia" w:cs="Arial"/>
          <w:color w:val="000000"/>
          <w:sz w:val="32"/>
          <w:szCs w:val="32"/>
          <w:lang w:val="en" w:eastAsia="en-GB"/>
        </w:rPr>
        <w:t xml:space="preserve">The Risk </w:t>
      </w:r>
      <w:r w:rsidR="006C086E">
        <w:rPr>
          <w:rFonts w:ascii="Georgia" w:eastAsia="Times New Roman" w:hAnsi="Georgia" w:cs="Arial"/>
          <w:color w:val="000000"/>
          <w:sz w:val="32"/>
          <w:szCs w:val="32"/>
          <w:lang w:val="en" w:eastAsia="en-GB"/>
        </w:rPr>
        <w:t>Register</w:t>
      </w:r>
      <w:r w:rsidR="006C086E" w:rsidRPr="006C086E">
        <w:rPr>
          <w:rFonts w:ascii="Arial" w:eastAsia="Times New Roman" w:hAnsi="Arial" w:cs="Arial"/>
          <w:color w:val="252525"/>
          <w:sz w:val="21"/>
          <w:szCs w:val="21"/>
          <w:lang w:val="en" w:eastAsia="en-GB"/>
        </w:rPr>
        <w:t xml:space="preserve"> </w:t>
      </w:r>
    </w:p>
    <w:p w14:paraId="1C27BD15" w14:textId="06BC3487" w:rsidR="00A62331" w:rsidRPr="00AF17DD" w:rsidRDefault="00A62331" w:rsidP="00A62331">
      <w:pPr>
        <w:shd w:val="clear" w:color="auto" w:fill="FFFFFF"/>
        <w:spacing w:before="120" w:after="120" w:line="240" w:lineRule="auto"/>
        <w:rPr>
          <w:rFonts w:ascii="Arial" w:eastAsia="Times New Roman" w:hAnsi="Arial" w:cs="Arial"/>
          <w:color w:val="252525"/>
          <w:sz w:val="21"/>
          <w:szCs w:val="21"/>
          <w:lang w:val="en" w:eastAsia="en-GB"/>
        </w:rPr>
      </w:pPr>
    </w:p>
    <w:p w14:paraId="3B8D9F1A" w14:textId="7D37D94C" w:rsidR="00A62331" w:rsidRDefault="006C013E" w:rsidP="00A62331">
      <w:pPr>
        <w:shd w:val="clear" w:color="auto" w:fill="FFFFFF"/>
        <w:spacing w:before="72" w:after="0" w:line="240" w:lineRule="auto"/>
        <w:outlineLvl w:val="2"/>
        <w:rPr>
          <w:rFonts w:ascii="Arial" w:eastAsia="Times New Roman" w:hAnsi="Arial" w:cs="Arial"/>
          <w:b/>
          <w:bCs/>
          <w:color w:val="000000"/>
          <w:sz w:val="25"/>
          <w:szCs w:val="25"/>
          <w:lang w:val="en" w:eastAsia="en-GB"/>
        </w:rPr>
      </w:pPr>
      <w:r w:rsidRPr="00AF17DD">
        <w:rPr>
          <w:rFonts w:ascii="Arial" w:eastAsia="Times New Roman" w:hAnsi="Arial" w:cs="Arial"/>
          <w:noProof/>
          <w:color w:val="0B0080"/>
          <w:sz w:val="21"/>
          <w:szCs w:val="21"/>
          <w:lang w:val="en" w:eastAsia="en-GB"/>
        </w:rPr>
        <w:drawing>
          <wp:inline distT="0" distB="0" distL="0" distR="0" wp14:anchorId="62982E48" wp14:editId="52605F31">
            <wp:extent cx="6245860" cy="3336966"/>
            <wp:effectExtent l="0" t="0" r="2540" b="0"/>
            <wp:docPr id="1" name="Picture 1" descr="Slide43.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de43.P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3957" cy="3341292"/>
                    </a:xfrm>
                    <a:prstGeom prst="rect">
                      <a:avLst/>
                    </a:prstGeom>
                    <a:noFill/>
                    <a:ln>
                      <a:noFill/>
                    </a:ln>
                  </pic:spPr>
                </pic:pic>
              </a:graphicData>
            </a:graphic>
          </wp:inline>
        </w:drawing>
      </w:r>
    </w:p>
    <w:p w14:paraId="22C028A9" w14:textId="3883776F" w:rsidR="00A62331" w:rsidRPr="00AF17DD" w:rsidRDefault="00A62331" w:rsidP="00A62331">
      <w:pPr>
        <w:shd w:val="clear" w:color="auto" w:fill="FFFFFF"/>
        <w:spacing w:before="72" w:after="0" w:line="240" w:lineRule="auto"/>
        <w:outlineLvl w:val="2"/>
        <w:rPr>
          <w:rFonts w:ascii="Arial" w:eastAsia="Times New Roman" w:hAnsi="Arial" w:cs="Arial"/>
          <w:b/>
          <w:bCs/>
          <w:color w:val="000000"/>
          <w:sz w:val="25"/>
          <w:szCs w:val="25"/>
          <w:lang w:val="en" w:eastAsia="en-GB"/>
        </w:rPr>
      </w:pPr>
    </w:p>
    <w:p w14:paraId="369703EA" w14:textId="57AB2963" w:rsidR="00A62331" w:rsidRDefault="006C013E" w:rsidP="000F2812">
      <w:pPr>
        <w:shd w:val="clear" w:color="auto" w:fill="FFFFFF"/>
        <w:spacing w:before="120" w:after="120" w:line="240" w:lineRule="auto"/>
        <w:rPr>
          <w:rFonts w:ascii="Tahoma" w:hAnsi="Tahoma" w:cs="Tahoma"/>
          <w:sz w:val="20"/>
          <w:szCs w:val="20"/>
        </w:rPr>
      </w:pPr>
      <w:r>
        <w:rPr>
          <w:rFonts w:ascii="Tahoma" w:hAnsi="Tahoma" w:cs="Tahoma"/>
          <w:sz w:val="20"/>
          <w:szCs w:val="20"/>
        </w:rPr>
        <w:t>To respond to any threats six main responses are advised Avoid, Reduce, Fallback,Transfer, Share and accept. A Risk Budget is a sum of money reserved and put to one side so to deal with specific responses to threats or any opportunities, used for this and only this</w:t>
      </w:r>
      <w:r w:rsidR="000F2812">
        <w:rPr>
          <w:rFonts w:ascii="Tahoma" w:hAnsi="Tahoma" w:cs="Tahoma"/>
          <w:sz w:val="20"/>
          <w:szCs w:val="20"/>
        </w:rPr>
        <w:t xml:space="preserve">! Each response to risk may be different and will require individual actions which will need the money from the risk budget. </w:t>
      </w:r>
    </w:p>
    <w:p w14:paraId="5C84470E" w14:textId="77777777" w:rsidR="002E23E5" w:rsidRDefault="002E23E5" w:rsidP="00910482">
      <w:pPr>
        <w:rPr>
          <w:rFonts w:ascii="Tahoma" w:hAnsi="Tahoma" w:cs="Tahoma"/>
          <w:sz w:val="20"/>
          <w:szCs w:val="20"/>
        </w:rPr>
      </w:pPr>
    </w:p>
    <w:p w14:paraId="6CC85F28" w14:textId="77777777" w:rsidR="002E23E5" w:rsidRDefault="002E23E5" w:rsidP="00910482">
      <w:pPr>
        <w:rPr>
          <w:rFonts w:ascii="Tahoma" w:hAnsi="Tahoma" w:cs="Tahoma"/>
          <w:sz w:val="20"/>
          <w:szCs w:val="20"/>
        </w:rPr>
      </w:pPr>
    </w:p>
    <w:p w14:paraId="04ED4414" w14:textId="7EC6FB8A" w:rsidR="002E23E5" w:rsidRDefault="00910482" w:rsidP="002E23E5">
      <w:pPr>
        <w:rPr>
          <w:rFonts w:ascii="Tahoma" w:hAnsi="Tahoma" w:cs="Tahoma"/>
          <w:sz w:val="20"/>
          <w:szCs w:val="20"/>
        </w:rPr>
      </w:pPr>
      <w:r>
        <w:rPr>
          <w:rFonts w:ascii="Tahoma" w:hAnsi="Tahoma" w:cs="Tahoma"/>
          <w:sz w:val="20"/>
          <w:szCs w:val="20"/>
        </w:rPr>
        <w:t>Page 3 of 6</w:t>
      </w:r>
    </w:p>
    <w:p w14:paraId="1E9871BC" w14:textId="17A3E0A1" w:rsidR="000D5AF2" w:rsidRPr="001C633F" w:rsidRDefault="000F2812" w:rsidP="002E23E5">
      <w:pPr>
        <w:rPr>
          <w:rFonts w:ascii="Tahoma" w:hAnsi="Tahoma" w:cs="Tahoma"/>
          <w:sz w:val="20"/>
          <w:szCs w:val="20"/>
        </w:rPr>
      </w:pPr>
      <w:r>
        <w:rPr>
          <w:rFonts w:ascii="Tahoma" w:hAnsi="Tahoma" w:cs="Tahoma"/>
          <w:sz w:val="20"/>
          <w:szCs w:val="20"/>
        </w:rPr>
        <w:lastRenderedPageBreak/>
        <w:t>Risk management consists of five stages identity, assess</w:t>
      </w:r>
      <w:r w:rsidR="00513A2F">
        <w:rPr>
          <w:rFonts w:ascii="Tahoma" w:hAnsi="Tahoma" w:cs="Tahoma"/>
          <w:sz w:val="20"/>
          <w:szCs w:val="20"/>
        </w:rPr>
        <w:t xml:space="preserve"> risk</w:t>
      </w:r>
      <w:r>
        <w:rPr>
          <w:rFonts w:ascii="Tahoma" w:hAnsi="Tahoma" w:cs="Tahoma"/>
          <w:sz w:val="20"/>
          <w:szCs w:val="20"/>
        </w:rPr>
        <w:t>, plan, implement and communicate. The identify part involves tolerance of the project,</w:t>
      </w:r>
      <w:r w:rsidR="00513A2F">
        <w:rPr>
          <w:rFonts w:ascii="Tahoma" w:hAnsi="Tahoma" w:cs="Tahoma"/>
          <w:sz w:val="20"/>
          <w:szCs w:val="20"/>
        </w:rPr>
        <w:t xml:space="preserve"> type of project, cost of failure, risk management strategy document and checklists. During stage two assess risk covers estimation and risk evaluation. Estimating refers to the probability of the risk and the impacts. Evaluating consists of risks grouped together including threats and opportunities. Plan involving </w:t>
      </w:r>
      <w:r w:rsidR="001C633F">
        <w:rPr>
          <w:rFonts w:ascii="Tahoma" w:hAnsi="Tahoma" w:cs="Tahoma"/>
          <w:sz w:val="20"/>
          <w:szCs w:val="20"/>
        </w:rPr>
        <w:t>all relevant planning pre-empting. Implement any strategies to allow for a more successful project. Finally communicate successes and failiures verbally and in report format.</w:t>
      </w:r>
    </w:p>
    <w:p w14:paraId="4D13346F" w14:textId="3EAF8876" w:rsidR="001C633F" w:rsidRDefault="002D5276" w:rsidP="002D5276">
      <w:pPr>
        <w:rPr>
          <w:rFonts w:ascii="Tahoma" w:hAnsi="Tahoma" w:cs="Tahoma"/>
          <w:sz w:val="20"/>
          <w:szCs w:val="20"/>
        </w:rPr>
      </w:pPr>
      <w:bookmarkStart w:id="3" w:name="_Hlk516070326"/>
      <w:r w:rsidRPr="002D5276">
        <w:rPr>
          <w:rFonts w:ascii="Tahoma" w:hAnsi="Tahoma" w:cs="Tahoma"/>
          <w:sz w:val="20"/>
          <w:szCs w:val="20"/>
        </w:rPr>
        <w:t xml:space="preserve">3.2.1 </w:t>
      </w:r>
      <w:r>
        <w:rPr>
          <w:rFonts w:ascii="Tahoma" w:hAnsi="Tahoma" w:cs="Tahoma"/>
          <w:sz w:val="20"/>
          <w:szCs w:val="20"/>
        </w:rPr>
        <w:t xml:space="preserve">   </w:t>
      </w:r>
      <w:r w:rsidRPr="002D5276">
        <w:rPr>
          <w:rFonts w:ascii="Tahoma" w:hAnsi="Tahoma" w:cs="Tahoma"/>
          <w:sz w:val="20"/>
          <w:szCs w:val="20"/>
        </w:rPr>
        <w:t>Define authorisation and acceptance procedures and their associated inputs and outputs for a given project</w:t>
      </w:r>
    </w:p>
    <w:bookmarkEnd w:id="3"/>
    <w:p w14:paraId="781B32F4" w14:textId="56D6C902" w:rsidR="00AC2199" w:rsidRDefault="00AC2199" w:rsidP="002D5276">
      <w:pPr>
        <w:rPr>
          <w:rFonts w:ascii="Tahoma" w:hAnsi="Tahoma" w:cs="Tahoma"/>
          <w:sz w:val="20"/>
          <w:szCs w:val="20"/>
        </w:rPr>
      </w:pPr>
      <w:r>
        <w:rPr>
          <w:rFonts w:ascii="Tahoma" w:hAnsi="Tahoma" w:cs="Tahoma"/>
          <w:sz w:val="20"/>
          <w:szCs w:val="20"/>
        </w:rPr>
        <w:t>The acceptance criteria requirements for this project will include performance standards and essential conditions necessary for the projects success. These must be met in order to deliver the project to a suitable finished standard which then in turn can be accepted by the customer.</w:t>
      </w:r>
      <w:r w:rsidR="00EF78D0">
        <w:rPr>
          <w:rFonts w:ascii="Tahoma" w:hAnsi="Tahoma" w:cs="Tahoma"/>
          <w:sz w:val="20"/>
          <w:szCs w:val="20"/>
        </w:rPr>
        <w:t xml:space="preserve"> A guide can be used to confirm the circumstances that the user will accept the finished output. Testing of the project is required in the form of back up and restore the service or product. UAT (User acceptance testing) is a good assessment before handing over the project. BCP (Business continuity plan) needs to be accessed when necessary.</w:t>
      </w:r>
    </w:p>
    <w:p w14:paraId="08EA408D" w14:textId="63CF4006" w:rsidR="00EF78D0" w:rsidRDefault="00EF78D0" w:rsidP="002D5276">
      <w:pPr>
        <w:rPr>
          <w:rFonts w:ascii="Tahoma" w:hAnsi="Tahoma" w:cs="Tahoma"/>
          <w:sz w:val="20"/>
          <w:szCs w:val="20"/>
        </w:rPr>
      </w:pPr>
      <w:r>
        <w:rPr>
          <w:rFonts w:ascii="Tahoma" w:hAnsi="Tahoma" w:cs="Tahoma"/>
          <w:sz w:val="20"/>
          <w:szCs w:val="20"/>
        </w:rPr>
        <w:t>A I</w:t>
      </w:r>
      <w:r w:rsidR="00ED156E">
        <w:rPr>
          <w:rFonts w:ascii="Tahoma" w:hAnsi="Tahoma" w:cs="Tahoma"/>
          <w:sz w:val="20"/>
          <w:szCs w:val="20"/>
        </w:rPr>
        <w:t>NPUT</w:t>
      </w:r>
      <w:r>
        <w:rPr>
          <w:rFonts w:ascii="Tahoma" w:hAnsi="Tahoma" w:cs="Tahoma"/>
          <w:sz w:val="20"/>
          <w:szCs w:val="20"/>
        </w:rPr>
        <w:t xml:space="preserve"> refers to an item or a product connected to a device which can progress</w:t>
      </w:r>
      <w:r w:rsidR="00ED156E">
        <w:rPr>
          <w:rFonts w:ascii="Tahoma" w:hAnsi="Tahoma" w:cs="Tahoma"/>
          <w:sz w:val="20"/>
          <w:szCs w:val="20"/>
        </w:rPr>
        <w:t xml:space="preserve"> a process within a project. A good example could be the work package. A OUTPUT is what is produced and can be the end process such as approved products, checkpoint </w:t>
      </w:r>
      <w:bookmarkStart w:id="4" w:name="_Hlk515990085"/>
      <w:r w:rsidR="00ED156E">
        <w:rPr>
          <w:rFonts w:ascii="Tahoma" w:hAnsi="Tahoma" w:cs="Tahoma"/>
          <w:sz w:val="20"/>
          <w:szCs w:val="20"/>
        </w:rPr>
        <w:t xml:space="preserve">reports or a quality </w:t>
      </w:r>
      <w:bookmarkEnd w:id="4"/>
      <w:r w:rsidR="00ED156E">
        <w:rPr>
          <w:rFonts w:ascii="Tahoma" w:hAnsi="Tahoma" w:cs="Tahoma"/>
          <w:sz w:val="20"/>
          <w:szCs w:val="20"/>
        </w:rPr>
        <w:t>register.</w:t>
      </w:r>
    </w:p>
    <w:p w14:paraId="676736E1" w14:textId="6498C5D9" w:rsidR="00ED156E" w:rsidRPr="000E1E3E" w:rsidRDefault="00ED156E" w:rsidP="00ED156E">
      <w:pPr>
        <w:shd w:val="clear" w:color="auto" w:fill="FFFFFF"/>
        <w:spacing w:before="120" w:after="120" w:line="336" w:lineRule="atLeast"/>
        <w:rPr>
          <w:rFonts w:ascii="Tahoma" w:hAnsi="Tahoma" w:cs="Tahoma"/>
          <w:sz w:val="20"/>
          <w:szCs w:val="20"/>
        </w:rPr>
      </w:pPr>
      <w:bookmarkStart w:id="5" w:name="_Hlk516070397"/>
      <w:r w:rsidRPr="000E1E3E">
        <w:rPr>
          <w:rFonts w:ascii="Tahoma" w:hAnsi="Tahoma" w:cs="Tahoma"/>
          <w:color w:val="222222"/>
          <w:sz w:val="20"/>
          <w:szCs w:val="20"/>
          <w:shd w:val="clear" w:color="auto" w:fill="FFFFFF"/>
        </w:rPr>
        <w:t xml:space="preserve"> </w:t>
      </w:r>
      <w:r w:rsidR="002D5276" w:rsidRPr="000E1E3E">
        <w:rPr>
          <w:rFonts w:ascii="Tahoma" w:hAnsi="Tahoma" w:cs="Tahoma"/>
          <w:sz w:val="20"/>
          <w:szCs w:val="20"/>
        </w:rPr>
        <w:t>3.3.1     Define the processes that need to be controlled and monitored during the</w:t>
      </w:r>
      <w:r w:rsidR="00B27C3D" w:rsidRPr="000E1E3E">
        <w:rPr>
          <w:rFonts w:ascii="Tahoma" w:hAnsi="Tahoma" w:cs="Tahoma"/>
          <w:sz w:val="20"/>
          <w:szCs w:val="20"/>
        </w:rPr>
        <w:t xml:space="preserve"> life of a given project</w:t>
      </w:r>
    </w:p>
    <w:bookmarkEnd w:id="5"/>
    <w:p w14:paraId="55C5E64A" w14:textId="1EB0F849" w:rsidR="00221A65" w:rsidRDefault="000E1E3E" w:rsidP="006D4999">
      <w:pPr>
        <w:shd w:val="clear" w:color="auto" w:fill="FFFFFF"/>
        <w:spacing w:before="120" w:after="120" w:line="336" w:lineRule="atLeast"/>
        <w:rPr>
          <w:rFonts w:ascii="Tahoma" w:hAnsi="Tahoma" w:cs="Tahoma"/>
          <w:sz w:val="20"/>
          <w:szCs w:val="20"/>
        </w:rPr>
      </w:pPr>
      <w:r w:rsidRPr="000E1E3E">
        <w:rPr>
          <w:rFonts w:ascii="Tahoma" w:eastAsia="Times New Roman" w:hAnsi="Tahoma" w:cs="Tahoma"/>
          <w:color w:val="252525"/>
          <w:sz w:val="20"/>
          <w:szCs w:val="20"/>
          <w:lang w:val="en" w:eastAsia="en-GB"/>
        </w:rPr>
        <w:t>This projects progress required constant evaluation in order to identify variances within plan and to also monitor the time frame to show any delay or advance of time to realise the end product finish date</w:t>
      </w:r>
      <w:r>
        <w:rPr>
          <w:rFonts w:ascii="Tahoma" w:hAnsi="Tahoma" w:cs="Tahoma"/>
          <w:sz w:val="20"/>
          <w:szCs w:val="20"/>
        </w:rPr>
        <w:t xml:space="preserve">. Any missed task finish date over run </w:t>
      </w:r>
      <w:r w:rsidR="006D4999">
        <w:rPr>
          <w:rFonts w:ascii="Tahoma" w:hAnsi="Tahoma" w:cs="Tahoma"/>
          <w:sz w:val="20"/>
          <w:szCs w:val="20"/>
        </w:rPr>
        <w:t>may require changes to work force size, extra working hours, budget adjustment or schedule changes.</w:t>
      </w:r>
    </w:p>
    <w:p w14:paraId="16E2AE6E" w14:textId="45454C0D" w:rsidR="00221A65" w:rsidRPr="00C52783" w:rsidRDefault="006D4999" w:rsidP="00C52783">
      <w:pPr>
        <w:shd w:val="clear" w:color="auto" w:fill="FFFFFF"/>
        <w:spacing w:before="120" w:after="120" w:line="336" w:lineRule="atLeast"/>
        <w:rPr>
          <w:rFonts w:ascii="Tahoma" w:hAnsi="Tahoma" w:cs="Tahoma"/>
          <w:sz w:val="20"/>
          <w:szCs w:val="20"/>
        </w:rPr>
      </w:pPr>
      <w:r>
        <w:rPr>
          <w:rFonts w:ascii="Tahoma" w:hAnsi="Tahoma" w:cs="Tahoma"/>
          <w:sz w:val="20"/>
          <w:szCs w:val="20"/>
        </w:rPr>
        <w:t>Scope change management is used to document and control any changes to the project scope. Quality control will measure all deliverables to assess if quality requirements are met. Time and schedule control will allow time to repond to schedule changes within each stage of the project.</w:t>
      </w:r>
      <w:r w:rsidR="00C52783">
        <w:rPr>
          <w:rFonts w:ascii="Tahoma" w:hAnsi="Tahoma" w:cs="Tahoma"/>
          <w:sz w:val="20"/>
          <w:szCs w:val="20"/>
        </w:rPr>
        <w:t xml:space="preserve"> Cost control will manage any required responses to cost changes or developments. Risk control will respond to any variances to risk throughout the project.</w:t>
      </w:r>
    </w:p>
    <w:p w14:paraId="01A4CD6E" w14:textId="12D0C805" w:rsidR="00B27C3D" w:rsidRDefault="00B27C3D" w:rsidP="002D5276">
      <w:pPr>
        <w:rPr>
          <w:rFonts w:ascii="Tahoma" w:hAnsi="Tahoma" w:cs="Tahoma"/>
          <w:sz w:val="20"/>
          <w:szCs w:val="20"/>
        </w:rPr>
      </w:pPr>
      <w:r>
        <w:rPr>
          <w:rFonts w:ascii="Tahoma" w:hAnsi="Tahoma" w:cs="Tahoma"/>
          <w:sz w:val="20"/>
          <w:szCs w:val="20"/>
        </w:rPr>
        <w:t>3.4.1      Identify the risk triggers, progress, tolerances and need for re-evaluation of a given project</w:t>
      </w:r>
    </w:p>
    <w:p w14:paraId="77817193" w14:textId="73E92EEE" w:rsidR="002146F6" w:rsidRPr="00654C7B" w:rsidRDefault="00F769C1" w:rsidP="00654C7B">
      <w:pPr>
        <w:rPr>
          <w:rFonts w:ascii="Tahoma" w:hAnsi="Tahoma" w:cs="Tahoma"/>
          <w:sz w:val="20"/>
          <w:szCs w:val="20"/>
        </w:rPr>
      </w:pPr>
      <w:r>
        <w:rPr>
          <w:rFonts w:ascii="Tahoma" w:hAnsi="Tahoma" w:cs="Tahoma"/>
          <w:sz w:val="20"/>
          <w:szCs w:val="20"/>
        </w:rPr>
        <w:t>When an event action is undertaken to do with mitigation strategy or use of a contingency plan this is known as a risk trigger. A risk threshold is the boundary deviation allowed from projected estimated predicted outputs to excessive levels which are defined as triggers. A project tolerance is the approved reasonable deviation accepted parameter. This tolerance will mostly be assigned to costs or time considerations quite often five percent plus or minus the allocated budget</w:t>
      </w:r>
      <w:r w:rsidR="00654C7B">
        <w:rPr>
          <w:rFonts w:ascii="Tahoma" w:hAnsi="Tahoma" w:cs="Tahoma"/>
          <w:sz w:val="20"/>
          <w:szCs w:val="20"/>
        </w:rPr>
        <w:t>. Other project tolerances deviations may include quality control, scope and risks. Tolerances are useful in providing an accepted change in cost or time previously agreed and accepted by the ministry of defence. This deviation is also known as slack which is crucial in allowing a project to flow even when problems arise and allows the project manager more control and responsibility.</w:t>
      </w:r>
    </w:p>
    <w:p w14:paraId="5462B5FB" w14:textId="77777777" w:rsidR="00910482" w:rsidRDefault="00910482" w:rsidP="002D5276">
      <w:pPr>
        <w:rPr>
          <w:rFonts w:ascii="Tahoma" w:hAnsi="Tahoma" w:cs="Tahoma"/>
          <w:sz w:val="20"/>
          <w:szCs w:val="20"/>
        </w:rPr>
      </w:pPr>
    </w:p>
    <w:p w14:paraId="2E9F87F3" w14:textId="77777777" w:rsidR="00A74BDB" w:rsidRDefault="00A74BDB" w:rsidP="002D5276">
      <w:pPr>
        <w:rPr>
          <w:rFonts w:ascii="Tahoma" w:hAnsi="Tahoma" w:cs="Tahoma"/>
          <w:sz w:val="20"/>
          <w:szCs w:val="20"/>
        </w:rPr>
      </w:pPr>
    </w:p>
    <w:p w14:paraId="75E2A5B4" w14:textId="650DE19E" w:rsidR="002E23E5" w:rsidRDefault="00910482" w:rsidP="002D5276">
      <w:pPr>
        <w:rPr>
          <w:rFonts w:ascii="Tahoma" w:hAnsi="Tahoma" w:cs="Tahoma"/>
          <w:sz w:val="20"/>
          <w:szCs w:val="20"/>
        </w:rPr>
      </w:pPr>
      <w:r>
        <w:rPr>
          <w:rFonts w:ascii="Tahoma" w:hAnsi="Tahoma" w:cs="Tahoma"/>
          <w:sz w:val="20"/>
          <w:szCs w:val="20"/>
        </w:rPr>
        <w:t>Page 4 of 6</w:t>
      </w:r>
      <w:bookmarkStart w:id="6" w:name="_Hlk516070522"/>
    </w:p>
    <w:p w14:paraId="43EE9FAA" w14:textId="4958FCAF" w:rsidR="00B27C3D" w:rsidRDefault="00B27C3D" w:rsidP="002D5276">
      <w:pPr>
        <w:rPr>
          <w:rFonts w:ascii="Tahoma" w:hAnsi="Tahoma" w:cs="Tahoma"/>
          <w:sz w:val="20"/>
          <w:szCs w:val="20"/>
        </w:rPr>
      </w:pPr>
      <w:r>
        <w:rPr>
          <w:rFonts w:ascii="Tahoma" w:hAnsi="Tahoma" w:cs="Tahoma"/>
          <w:sz w:val="20"/>
          <w:szCs w:val="20"/>
        </w:rPr>
        <w:lastRenderedPageBreak/>
        <w:t>3.6.1      Analyse the risks associated with a given project and implement risk minimisation techniques</w:t>
      </w:r>
    </w:p>
    <w:bookmarkEnd w:id="6"/>
    <w:p w14:paraId="78AAF492" w14:textId="73F033A7" w:rsidR="0093325B" w:rsidRDefault="001573A3" w:rsidP="001573A3">
      <w:pPr>
        <w:rPr>
          <w:rFonts w:ascii="inherit" w:eastAsia="Times New Roman" w:hAnsi="inherit" w:cs="Times New Roman"/>
          <w:color w:val="4E5860"/>
          <w:sz w:val="27"/>
          <w:szCs w:val="27"/>
          <w:lang w:eastAsia="en-GB"/>
        </w:rPr>
      </w:pPr>
      <w:r>
        <w:rPr>
          <w:rFonts w:ascii="Tahoma" w:hAnsi="Tahoma" w:cs="Tahoma"/>
          <w:sz w:val="20"/>
          <w:szCs w:val="20"/>
        </w:rPr>
        <w:t>Project risks can be very destructive to the ministry of defence or any sponsor no matter the size of the risk. Even a low level risk can produce huge financial loss and project failure especially if not managed correctly. It is very important to minimize project risks and the whole project team must be proactive and conscious of the rewards received when successful projects are completed. The project must be continually analysed in good time to allow time to act on risks.</w:t>
      </w:r>
    </w:p>
    <w:p w14:paraId="60FA7717" w14:textId="1C671A31" w:rsidR="001573A3" w:rsidRDefault="001573A3" w:rsidP="001573A3">
      <w:pPr>
        <w:rPr>
          <w:rFonts w:ascii="Tahoma" w:hAnsi="Tahoma" w:cs="Tahoma"/>
          <w:sz w:val="20"/>
          <w:szCs w:val="20"/>
        </w:rPr>
      </w:pPr>
      <w:r>
        <w:rPr>
          <w:rFonts w:ascii="Tahoma" w:hAnsi="Tahoma" w:cs="Tahoma"/>
          <w:sz w:val="20"/>
          <w:szCs w:val="20"/>
        </w:rPr>
        <w:t>First any risks have to be identified, risks will differ depending on the route taken to complete each task</w:t>
      </w:r>
      <w:r w:rsidR="001E752B">
        <w:rPr>
          <w:rFonts w:ascii="Tahoma" w:hAnsi="Tahoma" w:cs="Tahoma"/>
          <w:sz w:val="20"/>
          <w:szCs w:val="20"/>
        </w:rPr>
        <w:t>. Different task processes will be either higher or lower risk. By identifying the risk awareness is made of other possible choices to complete each issue. It will provide written proof for decision making instead of just going with the first option and will show intent and purpose.</w:t>
      </w:r>
    </w:p>
    <w:p w14:paraId="3A6499E6" w14:textId="7108BBAC" w:rsidR="001E752B" w:rsidRDefault="001E752B" w:rsidP="001573A3">
      <w:pPr>
        <w:rPr>
          <w:rFonts w:ascii="Tahoma" w:hAnsi="Tahoma" w:cs="Tahoma"/>
          <w:sz w:val="20"/>
          <w:szCs w:val="20"/>
        </w:rPr>
      </w:pPr>
      <w:r>
        <w:rPr>
          <w:rFonts w:ascii="Tahoma" w:hAnsi="Tahoma" w:cs="Tahoma"/>
          <w:sz w:val="20"/>
          <w:szCs w:val="20"/>
        </w:rPr>
        <w:t>Its important to have an insurance plan so that project risks are minimized and a action plan if risks occur within the project. Forward planning for potential hazards is crucial, prepare for the worst and hope for the best.</w:t>
      </w:r>
    </w:p>
    <w:p w14:paraId="7714A5E0" w14:textId="5E543916" w:rsidR="003B6BF6" w:rsidRDefault="003B6BF6" w:rsidP="001573A3">
      <w:pPr>
        <w:rPr>
          <w:rFonts w:ascii="Tahoma" w:hAnsi="Tahoma" w:cs="Tahoma"/>
          <w:sz w:val="20"/>
          <w:szCs w:val="20"/>
        </w:rPr>
      </w:pPr>
      <w:r>
        <w:rPr>
          <w:rFonts w:ascii="Tahoma" w:hAnsi="Tahoma" w:cs="Tahoma"/>
          <w:sz w:val="20"/>
          <w:szCs w:val="20"/>
        </w:rPr>
        <w:t>It is necessary to prioritize an implementation strategy to be able to regain progression within the PM team. Major changes can happen at short notice and a PM must be versatile and adapt to this quickly and wisely dependent on risk. A lower risk solution may be a must better overall choice to implement into the project to move it forward. An alternate path may be a blessing in disguise however it wil take a experienced PM to change due to resources invested in original path.</w:t>
      </w:r>
    </w:p>
    <w:p w14:paraId="601EEDC9" w14:textId="3E5A4CE0" w:rsidR="003B6BF6" w:rsidRPr="001573A3" w:rsidRDefault="003B6BF6" w:rsidP="001573A3">
      <w:pPr>
        <w:rPr>
          <w:rFonts w:ascii="Tahoma" w:hAnsi="Tahoma" w:cs="Tahoma"/>
          <w:sz w:val="20"/>
          <w:szCs w:val="20"/>
        </w:rPr>
      </w:pPr>
      <w:r>
        <w:rPr>
          <w:rFonts w:ascii="Tahoma" w:hAnsi="Tahoma" w:cs="Tahoma"/>
          <w:sz w:val="20"/>
          <w:szCs w:val="20"/>
        </w:rPr>
        <w:t>The impact of most likely risks must be quantified</w:t>
      </w:r>
      <w:r w:rsidR="00453A5D">
        <w:rPr>
          <w:rFonts w:ascii="Tahoma" w:hAnsi="Tahoma" w:cs="Tahoma"/>
          <w:sz w:val="20"/>
          <w:szCs w:val="20"/>
        </w:rPr>
        <w:t xml:space="preserve"> by working out thetime, expense and opportunity of the issue. Each issue my need a new insurance plan or different plan of action this will have to be accessed. Most project risks can be reduced by using the right strategy and an experienced confident PM team.</w:t>
      </w:r>
    </w:p>
    <w:p w14:paraId="4DD28E7D" w14:textId="21B1355E" w:rsidR="00453A5D" w:rsidRDefault="00B27C3D" w:rsidP="002D5276">
      <w:pPr>
        <w:rPr>
          <w:rFonts w:ascii="Tahoma" w:hAnsi="Tahoma" w:cs="Tahoma"/>
          <w:sz w:val="20"/>
          <w:szCs w:val="20"/>
        </w:rPr>
      </w:pPr>
      <w:bookmarkStart w:id="7" w:name="_Hlk516070609"/>
      <w:r>
        <w:rPr>
          <w:rFonts w:ascii="Tahoma" w:hAnsi="Tahoma" w:cs="Tahoma"/>
          <w:sz w:val="20"/>
          <w:szCs w:val="20"/>
        </w:rPr>
        <w:t>4.2.1      Implement effective quality management for a given project</w:t>
      </w:r>
    </w:p>
    <w:bookmarkEnd w:id="7"/>
    <w:p w14:paraId="26591677" w14:textId="38D4B7EB" w:rsidR="00453A5D" w:rsidRDefault="00453A5D" w:rsidP="002D5276">
      <w:pPr>
        <w:rPr>
          <w:rFonts w:ascii="Tahoma" w:hAnsi="Tahoma" w:cs="Tahoma"/>
          <w:sz w:val="20"/>
          <w:szCs w:val="20"/>
        </w:rPr>
      </w:pPr>
      <w:r>
        <w:rPr>
          <w:rFonts w:ascii="Tahoma" w:hAnsi="Tahoma" w:cs="Tahoma"/>
          <w:sz w:val="20"/>
          <w:szCs w:val="20"/>
        </w:rPr>
        <w:t>Quality management is to ensure the desired quality is reached for the client in order to deliver a successful end product.</w:t>
      </w:r>
      <w:r w:rsidR="00936CBF">
        <w:rPr>
          <w:rFonts w:ascii="Tahoma" w:hAnsi="Tahoma" w:cs="Tahoma"/>
          <w:sz w:val="20"/>
          <w:szCs w:val="20"/>
        </w:rPr>
        <w:t xml:space="preserve"> The quality must be maintained throughout the project duration decided by stakeholders, owners and the clients of this project. Three main parts of quality management include quality planning, quality assurance and quality control.</w:t>
      </w:r>
    </w:p>
    <w:p w14:paraId="13A99DF6" w14:textId="77777777" w:rsidR="006D5658" w:rsidRDefault="00936CBF" w:rsidP="002D5276">
      <w:pPr>
        <w:rPr>
          <w:rFonts w:ascii="Tahoma" w:hAnsi="Tahoma" w:cs="Tahoma"/>
          <w:sz w:val="20"/>
          <w:szCs w:val="20"/>
        </w:rPr>
      </w:pPr>
      <w:r>
        <w:rPr>
          <w:rFonts w:ascii="Tahoma" w:hAnsi="Tahoma" w:cs="Tahoma"/>
          <w:sz w:val="20"/>
          <w:szCs w:val="20"/>
        </w:rPr>
        <w:t xml:space="preserve">Quality planning is the creation of the quality plan which will include an objective. This objective including a level of standard must be presented to all stakeholders. The level set must meet the standards and expectations of all key players. When all this has been accessed </w:t>
      </w:r>
      <w:r w:rsidR="006D5658">
        <w:rPr>
          <w:rFonts w:ascii="Tahoma" w:hAnsi="Tahoma" w:cs="Tahoma"/>
          <w:sz w:val="20"/>
          <w:szCs w:val="20"/>
        </w:rPr>
        <w:t>team members  will initiate the quality plan.</w:t>
      </w:r>
    </w:p>
    <w:p w14:paraId="53A09234" w14:textId="047CEDA8" w:rsidR="00936CBF" w:rsidRDefault="006D5658" w:rsidP="002D5276">
      <w:pPr>
        <w:rPr>
          <w:rFonts w:ascii="Tahoma" w:hAnsi="Tahoma" w:cs="Tahoma"/>
          <w:sz w:val="20"/>
          <w:szCs w:val="20"/>
        </w:rPr>
      </w:pPr>
      <w:r>
        <w:rPr>
          <w:rFonts w:ascii="Tahoma" w:hAnsi="Tahoma" w:cs="Tahoma"/>
          <w:sz w:val="20"/>
          <w:szCs w:val="20"/>
        </w:rPr>
        <w:t>Quality assurance will be in action throughout all stages within the project until the very end.</w:t>
      </w:r>
      <w:r w:rsidR="00936CBF">
        <w:rPr>
          <w:rFonts w:ascii="Tahoma" w:hAnsi="Tahoma" w:cs="Tahoma"/>
          <w:sz w:val="20"/>
          <w:szCs w:val="20"/>
        </w:rPr>
        <w:t xml:space="preserve"> </w:t>
      </w:r>
      <w:r>
        <w:rPr>
          <w:rFonts w:ascii="Tahoma" w:hAnsi="Tahoma" w:cs="Tahoma"/>
          <w:sz w:val="20"/>
          <w:szCs w:val="20"/>
        </w:rPr>
        <w:t>It is a constant evaluation to ensure quality standards are met. When quality goals are not met, corrective action must take place and the stage must be suspended before moving on. Once corrective actions have been observed and checked the project can more on.</w:t>
      </w:r>
    </w:p>
    <w:p w14:paraId="0FAF4F98" w14:textId="175E09E7" w:rsidR="00B27C3D" w:rsidRPr="00910482" w:rsidRDefault="006D5658" w:rsidP="002D5276">
      <w:pPr>
        <w:rPr>
          <w:rFonts w:ascii="Tahoma" w:hAnsi="Tahoma" w:cs="Tahoma"/>
          <w:sz w:val="20"/>
          <w:szCs w:val="20"/>
        </w:rPr>
      </w:pPr>
      <w:r>
        <w:rPr>
          <w:rFonts w:ascii="Tahoma" w:hAnsi="Tahoma" w:cs="Tahoma"/>
          <w:sz w:val="20"/>
          <w:szCs w:val="20"/>
        </w:rPr>
        <w:t xml:space="preserve">Quality control takes place to ensure correct techniques are used to meet quality standards. When problems occur, quality control comes into action to correct and maintain quality throughout and this will stop any potentially rectification work before handover of project to the client. A quality register </w:t>
      </w:r>
      <w:r w:rsidR="00910482">
        <w:rPr>
          <w:rFonts w:ascii="Tahoma" w:hAnsi="Tahoma" w:cs="Tahoma"/>
          <w:sz w:val="20"/>
          <w:szCs w:val="20"/>
        </w:rPr>
        <w:t>can be updated when product or service has passed or failed quality tests. The PM will need to check this register to be able to monitor the overall project progress</w:t>
      </w:r>
    </w:p>
    <w:p w14:paraId="252E60B7" w14:textId="648FBD0B" w:rsidR="00B45AB6" w:rsidRPr="00910482" w:rsidRDefault="00B45AB6" w:rsidP="00910482">
      <w:pPr>
        <w:shd w:val="clear" w:color="auto" w:fill="FFFFFF"/>
        <w:spacing w:after="150" w:line="240" w:lineRule="auto"/>
        <w:jc w:val="both"/>
        <w:rPr>
          <w:rFonts w:ascii="Helvetica" w:eastAsia="Times New Roman" w:hAnsi="Helvetica" w:cs="Helvetica"/>
          <w:color w:val="333333"/>
          <w:spacing w:val="8"/>
          <w:sz w:val="24"/>
          <w:szCs w:val="24"/>
          <w:lang w:eastAsia="en-GB"/>
        </w:rPr>
      </w:pPr>
    </w:p>
    <w:p w14:paraId="0BDA31E1" w14:textId="4CB82DCC" w:rsidR="000D5AF2" w:rsidRDefault="000D5AF2" w:rsidP="002D5276">
      <w:pPr>
        <w:rPr>
          <w:rFonts w:ascii="Tahoma" w:hAnsi="Tahoma" w:cs="Tahoma"/>
          <w:sz w:val="20"/>
          <w:szCs w:val="20"/>
        </w:rPr>
      </w:pPr>
    </w:p>
    <w:p w14:paraId="50C1D9A1" w14:textId="37C6CC42" w:rsidR="000D5AF2" w:rsidRDefault="000D5AF2" w:rsidP="002D5276">
      <w:pPr>
        <w:rPr>
          <w:rFonts w:ascii="Tahoma" w:hAnsi="Tahoma" w:cs="Tahoma"/>
          <w:sz w:val="20"/>
          <w:szCs w:val="20"/>
        </w:rPr>
      </w:pPr>
    </w:p>
    <w:p w14:paraId="25395E58" w14:textId="664B1869" w:rsidR="00910482" w:rsidRPr="005D29BF" w:rsidRDefault="00910482" w:rsidP="00910482">
      <w:pPr>
        <w:rPr>
          <w:rFonts w:ascii="Tahoma" w:hAnsi="Tahoma" w:cs="Tahoma"/>
          <w:sz w:val="20"/>
          <w:szCs w:val="20"/>
        </w:rPr>
      </w:pPr>
      <w:r>
        <w:rPr>
          <w:rFonts w:ascii="Tahoma" w:hAnsi="Tahoma" w:cs="Tahoma"/>
          <w:sz w:val="20"/>
          <w:szCs w:val="20"/>
        </w:rPr>
        <w:t>Page 5 of 6</w:t>
      </w:r>
    </w:p>
    <w:p w14:paraId="05EDA953" w14:textId="098587E2" w:rsidR="002D5276" w:rsidRDefault="002D5276" w:rsidP="00E93E00">
      <w:pPr>
        <w:rPr>
          <w:rFonts w:ascii="Tahoma" w:hAnsi="Tahoma" w:cs="Tahoma"/>
          <w:sz w:val="20"/>
          <w:szCs w:val="20"/>
        </w:rPr>
      </w:pPr>
    </w:p>
    <w:p w14:paraId="62BA9B74" w14:textId="77777777" w:rsidR="002D5276" w:rsidRDefault="002D5276" w:rsidP="00E93E00">
      <w:pPr>
        <w:rPr>
          <w:rFonts w:ascii="Tahoma" w:hAnsi="Tahoma" w:cs="Tahoma"/>
          <w:sz w:val="20"/>
          <w:szCs w:val="20"/>
        </w:rPr>
      </w:pPr>
    </w:p>
    <w:p w14:paraId="25FA1C95" w14:textId="252CC661" w:rsidR="00217ED3" w:rsidRPr="00217ED3" w:rsidRDefault="00217ED3" w:rsidP="00217ED3">
      <w:pPr>
        <w:shd w:val="clear" w:color="auto" w:fill="FFFFFF"/>
        <w:spacing w:after="0" w:line="240" w:lineRule="auto"/>
        <w:rPr>
          <w:rFonts w:ascii="Helvetica" w:eastAsia="Times New Roman" w:hAnsi="Helvetica" w:cs="Helvetica"/>
          <w:color w:val="37424A"/>
          <w:sz w:val="24"/>
          <w:szCs w:val="24"/>
          <w:lang w:eastAsia="en-GB"/>
        </w:rPr>
      </w:pPr>
    </w:p>
    <w:p w14:paraId="3E6E98C1" w14:textId="77777777" w:rsidR="00217ED3" w:rsidRDefault="00217ED3" w:rsidP="00E93E00">
      <w:pPr>
        <w:rPr>
          <w:rFonts w:ascii="Tahoma" w:hAnsi="Tahoma" w:cs="Tahoma"/>
          <w:sz w:val="20"/>
          <w:szCs w:val="20"/>
        </w:rPr>
      </w:pPr>
    </w:p>
    <w:p w14:paraId="15AA483F" w14:textId="77777777" w:rsidR="00393C94" w:rsidRPr="003A66AD" w:rsidRDefault="001B51CB" w:rsidP="00F07676">
      <w:pPr>
        <w:rPr>
          <w:rFonts w:ascii="Tahoma" w:hAnsi="Tahoma" w:cs="Tahoma"/>
          <w:sz w:val="20"/>
          <w:szCs w:val="20"/>
        </w:rPr>
      </w:pPr>
      <w:r w:rsidRPr="003A66AD">
        <w:rPr>
          <w:rFonts w:ascii="Tahoma" w:hAnsi="Tahoma" w:cs="Tahoma"/>
          <w:sz w:val="20"/>
          <w:szCs w:val="20"/>
        </w:rPr>
        <w:t>Reference Page</w:t>
      </w:r>
    </w:p>
    <w:p w14:paraId="40A25249" w14:textId="77777777" w:rsidR="001B51CB" w:rsidRPr="003A66AD" w:rsidRDefault="001B51CB" w:rsidP="00E93E00">
      <w:pPr>
        <w:jc w:val="center"/>
        <w:rPr>
          <w:rFonts w:ascii="Tahoma" w:hAnsi="Tahoma" w:cs="Tahoma"/>
          <w:sz w:val="20"/>
          <w:szCs w:val="20"/>
        </w:rPr>
      </w:pPr>
    </w:p>
    <w:p w14:paraId="3B7A1471" w14:textId="77777777" w:rsidR="00545658" w:rsidRPr="003A66AD" w:rsidRDefault="00545658" w:rsidP="00A43510">
      <w:pPr>
        <w:rPr>
          <w:rFonts w:ascii="Tahoma" w:hAnsi="Tahoma" w:cs="Tahoma"/>
          <w:sz w:val="20"/>
          <w:szCs w:val="20"/>
        </w:rPr>
      </w:pPr>
      <w:r w:rsidRPr="003A66AD">
        <w:rPr>
          <w:rFonts w:ascii="Tahoma" w:hAnsi="Tahoma" w:cs="Tahoma"/>
          <w:sz w:val="20"/>
          <w:szCs w:val="20"/>
        </w:rPr>
        <w:t>Brilliant project management by Rob Cole</w:t>
      </w:r>
    </w:p>
    <w:p w14:paraId="556F0F96" w14:textId="77777777" w:rsidR="00545658" w:rsidRPr="003A66AD" w:rsidRDefault="00545658" w:rsidP="00A43510">
      <w:pPr>
        <w:rPr>
          <w:rFonts w:ascii="Tahoma" w:hAnsi="Tahoma" w:cs="Tahoma"/>
          <w:sz w:val="20"/>
          <w:szCs w:val="20"/>
        </w:rPr>
      </w:pPr>
      <w:r w:rsidRPr="003A66AD">
        <w:rPr>
          <w:rFonts w:ascii="Tahoma" w:hAnsi="Tahoma" w:cs="Tahoma"/>
          <w:sz w:val="20"/>
          <w:szCs w:val="20"/>
        </w:rPr>
        <w:t>Prince 2 Principles</w:t>
      </w:r>
    </w:p>
    <w:p w14:paraId="20B5D3D9" w14:textId="77777777" w:rsidR="00545658" w:rsidRPr="003A66AD" w:rsidRDefault="00545658" w:rsidP="00A43510">
      <w:pPr>
        <w:rPr>
          <w:rFonts w:ascii="Tahoma" w:hAnsi="Tahoma" w:cs="Tahoma"/>
          <w:sz w:val="20"/>
          <w:szCs w:val="20"/>
        </w:rPr>
      </w:pPr>
      <w:r w:rsidRPr="003A66AD">
        <w:rPr>
          <w:rFonts w:ascii="Tahoma" w:hAnsi="Tahoma" w:cs="Tahoma"/>
          <w:sz w:val="20"/>
          <w:szCs w:val="20"/>
        </w:rPr>
        <w:t>Project management by Harold Kerzner</w:t>
      </w:r>
    </w:p>
    <w:p w14:paraId="7A8CE3F3" w14:textId="77777777" w:rsidR="00D84A2C" w:rsidRPr="003A66AD" w:rsidRDefault="004A646F" w:rsidP="00A43510">
      <w:pPr>
        <w:rPr>
          <w:rFonts w:ascii="Tahoma" w:hAnsi="Tahoma" w:cs="Tahoma"/>
          <w:sz w:val="20"/>
          <w:szCs w:val="20"/>
        </w:rPr>
      </w:pPr>
      <w:hyperlink r:id="rId12" w:history="1">
        <w:r w:rsidR="00F07676" w:rsidRPr="003A66AD">
          <w:rPr>
            <w:rStyle w:val="Hyperlink"/>
            <w:rFonts w:ascii="Tahoma" w:hAnsi="Tahoma" w:cs="Tahoma"/>
            <w:sz w:val="20"/>
            <w:szCs w:val="20"/>
          </w:rPr>
          <w:t>https://www.pmi.org/pmbok-guide-standards/about</w:t>
        </w:r>
      </w:hyperlink>
    </w:p>
    <w:p w14:paraId="0A11E35B" w14:textId="77777777" w:rsidR="00F07676" w:rsidRPr="003A66AD" w:rsidRDefault="00F07676" w:rsidP="00A43510">
      <w:pPr>
        <w:rPr>
          <w:rFonts w:ascii="Tahoma" w:hAnsi="Tahoma" w:cs="Tahoma"/>
          <w:sz w:val="20"/>
          <w:szCs w:val="20"/>
        </w:rPr>
      </w:pPr>
      <w:r w:rsidRPr="003A66AD">
        <w:rPr>
          <w:rFonts w:ascii="Tahoma" w:hAnsi="Tahoma" w:cs="Tahoma"/>
          <w:sz w:val="20"/>
          <w:szCs w:val="20"/>
        </w:rPr>
        <w:t>The project managers desk reference 3</w:t>
      </w:r>
      <w:r w:rsidRPr="003A66AD">
        <w:rPr>
          <w:rFonts w:ascii="Tahoma" w:hAnsi="Tahoma" w:cs="Tahoma"/>
          <w:sz w:val="20"/>
          <w:szCs w:val="20"/>
          <w:vertAlign w:val="superscript"/>
        </w:rPr>
        <w:t>rd</w:t>
      </w:r>
      <w:r w:rsidRPr="003A66AD">
        <w:rPr>
          <w:rFonts w:ascii="Tahoma" w:hAnsi="Tahoma" w:cs="Tahoma"/>
          <w:sz w:val="20"/>
          <w:szCs w:val="20"/>
        </w:rPr>
        <w:t xml:space="preserve"> edition by Lewis James</w:t>
      </w:r>
    </w:p>
    <w:p w14:paraId="6B4BDA1F" w14:textId="77777777" w:rsidR="00D1621C" w:rsidRPr="003A66AD" w:rsidRDefault="00D1621C" w:rsidP="00A43510">
      <w:pPr>
        <w:rPr>
          <w:rFonts w:ascii="Tahoma" w:hAnsi="Tahoma" w:cs="Tahoma"/>
          <w:sz w:val="20"/>
          <w:szCs w:val="20"/>
        </w:rPr>
      </w:pPr>
      <w:r w:rsidRPr="003A66AD">
        <w:rPr>
          <w:rFonts w:ascii="Tahoma" w:hAnsi="Tahoma" w:cs="Tahoma"/>
          <w:sz w:val="20"/>
          <w:szCs w:val="20"/>
        </w:rPr>
        <w:t>Managing successful projects with Prince 2</w:t>
      </w:r>
    </w:p>
    <w:p w14:paraId="57FBBCB7" w14:textId="77777777" w:rsidR="00D1621C" w:rsidRPr="003A66AD" w:rsidRDefault="00D1621C" w:rsidP="00A43510">
      <w:pPr>
        <w:rPr>
          <w:rFonts w:ascii="Tahoma" w:hAnsi="Tahoma" w:cs="Tahoma"/>
          <w:sz w:val="20"/>
          <w:szCs w:val="20"/>
        </w:rPr>
      </w:pPr>
      <w:r w:rsidRPr="003A66AD">
        <w:rPr>
          <w:rFonts w:ascii="Tahoma" w:hAnsi="Tahoma" w:cs="Tahoma"/>
          <w:sz w:val="20"/>
          <w:szCs w:val="20"/>
        </w:rPr>
        <w:t>Project change management H. James Harrington</w:t>
      </w:r>
    </w:p>
    <w:p w14:paraId="6F839038" w14:textId="77777777" w:rsidR="0073451A" w:rsidRPr="003A66AD" w:rsidRDefault="0073451A" w:rsidP="00A43510">
      <w:pPr>
        <w:rPr>
          <w:rFonts w:ascii="Tahoma" w:hAnsi="Tahoma" w:cs="Tahoma"/>
          <w:sz w:val="20"/>
          <w:szCs w:val="20"/>
        </w:rPr>
      </w:pPr>
      <w:r w:rsidRPr="003A66AD">
        <w:rPr>
          <w:rFonts w:ascii="Tahoma" w:hAnsi="Tahoma" w:cs="Tahoma"/>
          <w:sz w:val="20"/>
          <w:szCs w:val="20"/>
        </w:rPr>
        <w:t>The definitive guide, to project management – The fast track to getting the job done on time and within budget</w:t>
      </w:r>
    </w:p>
    <w:p w14:paraId="2540A916" w14:textId="77777777" w:rsidR="00393C94" w:rsidRDefault="00393C94" w:rsidP="00E93E00">
      <w:pPr>
        <w:jc w:val="center"/>
        <w:rPr>
          <w:rFonts w:ascii="Arial" w:hAnsi="Arial" w:cs="Arial"/>
          <w:sz w:val="24"/>
          <w:szCs w:val="24"/>
        </w:rPr>
      </w:pPr>
    </w:p>
    <w:p w14:paraId="3CA36478" w14:textId="77777777" w:rsidR="00393C94" w:rsidRDefault="00393C94" w:rsidP="00E93E00">
      <w:pPr>
        <w:jc w:val="center"/>
        <w:rPr>
          <w:rFonts w:ascii="Arial" w:hAnsi="Arial" w:cs="Arial"/>
          <w:sz w:val="24"/>
          <w:szCs w:val="24"/>
        </w:rPr>
      </w:pPr>
    </w:p>
    <w:p w14:paraId="63522144" w14:textId="77777777" w:rsidR="00393C94" w:rsidRDefault="00393C94" w:rsidP="00E93E00">
      <w:pPr>
        <w:jc w:val="center"/>
        <w:rPr>
          <w:rFonts w:ascii="Arial" w:hAnsi="Arial" w:cs="Arial"/>
          <w:sz w:val="24"/>
          <w:szCs w:val="24"/>
        </w:rPr>
      </w:pPr>
    </w:p>
    <w:p w14:paraId="60D30717" w14:textId="77777777" w:rsidR="00393C94" w:rsidRDefault="00393C94" w:rsidP="00E93E00">
      <w:pPr>
        <w:jc w:val="center"/>
        <w:rPr>
          <w:rFonts w:ascii="Arial" w:hAnsi="Arial" w:cs="Arial"/>
          <w:sz w:val="24"/>
          <w:szCs w:val="24"/>
        </w:rPr>
      </w:pPr>
    </w:p>
    <w:p w14:paraId="1AC3F1F2" w14:textId="77777777" w:rsidR="00393C94" w:rsidRDefault="00393C94" w:rsidP="00E93E00">
      <w:pPr>
        <w:jc w:val="center"/>
        <w:rPr>
          <w:rFonts w:ascii="Arial" w:hAnsi="Arial" w:cs="Arial"/>
          <w:sz w:val="24"/>
          <w:szCs w:val="24"/>
        </w:rPr>
      </w:pPr>
    </w:p>
    <w:p w14:paraId="6A259CAA" w14:textId="77777777" w:rsidR="00393C94" w:rsidRDefault="00393C94" w:rsidP="00E93E00">
      <w:pPr>
        <w:jc w:val="center"/>
        <w:rPr>
          <w:rFonts w:ascii="Arial" w:hAnsi="Arial" w:cs="Arial"/>
          <w:sz w:val="24"/>
          <w:szCs w:val="24"/>
        </w:rPr>
      </w:pPr>
    </w:p>
    <w:p w14:paraId="3FF81819" w14:textId="77777777" w:rsidR="00393C94" w:rsidRDefault="00393C94" w:rsidP="00E93E00">
      <w:pPr>
        <w:jc w:val="center"/>
        <w:rPr>
          <w:rFonts w:ascii="Arial" w:hAnsi="Arial" w:cs="Arial"/>
          <w:sz w:val="24"/>
          <w:szCs w:val="24"/>
        </w:rPr>
      </w:pPr>
    </w:p>
    <w:p w14:paraId="2BC157F7" w14:textId="77777777" w:rsidR="001B51CB" w:rsidRDefault="001B51CB" w:rsidP="00E93E00">
      <w:pPr>
        <w:jc w:val="center"/>
        <w:rPr>
          <w:rFonts w:ascii="Arial" w:hAnsi="Arial" w:cs="Arial"/>
          <w:sz w:val="24"/>
          <w:szCs w:val="24"/>
        </w:rPr>
      </w:pPr>
    </w:p>
    <w:p w14:paraId="33587340" w14:textId="77777777" w:rsidR="001B51CB" w:rsidRDefault="001B51CB" w:rsidP="00E93E00">
      <w:pPr>
        <w:jc w:val="center"/>
        <w:rPr>
          <w:rFonts w:ascii="Arial" w:hAnsi="Arial" w:cs="Arial"/>
          <w:sz w:val="24"/>
          <w:szCs w:val="24"/>
        </w:rPr>
      </w:pPr>
    </w:p>
    <w:p w14:paraId="118C5532" w14:textId="77777777" w:rsidR="007E134B" w:rsidRDefault="007E134B" w:rsidP="005D29BF">
      <w:pPr>
        <w:rPr>
          <w:rFonts w:ascii="Arial" w:hAnsi="Arial" w:cs="Arial"/>
          <w:sz w:val="24"/>
          <w:szCs w:val="24"/>
        </w:rPr>
      </w:pPr>
    </w:p>
    <w:p w14:paraId="3DB0EF40" w14:textId="77777777" w:rsidR="007E134B" w:rsidRDefault="007E134B" w:rsidP="005D29BF">
      <w:pPr>
        <w:rPr>
          <w:rFonts w:ascii="Arial" w:hAnsi="Arial" w:cs="Arial"/>
          <w:sz w:val="24"/>
          <w:szCs w:val="24"/>
        </w:rPr>
      </w:pPr>
    </w:p>
    <w:p w14:paraId="284AB8CE" w14:textId="77777777" w:rsidR="007E134B" w:rsidRDefault="007E134B" w:rsidP="005D29BF">
      <w:pPr>
        <w:rPr>
          <w:rFonts w:ascii="Arial" w:hAnsi="Arial" w:cs="Arial"/>
          <w:sz w:val="24"/>
          <w:szCs w:val="24"/>
        </w:rPr>
      </w:pPr>
    </w:p>
    <w:p w14:paraId="09BEA6D6" w14:textId="77777777" w:rsidR="007E134B" w:rsidRDefault="007E134B" w:rsidP="005D29BF">
      <w:pPr>
        <w:rPr>
          <w:rFonts w:ascii="Arial" w:hAnsi="Arial" w:cs="Arial"/>
          <w:sz w:val="24"/>
          <w:szCs w:val="24"/>
        </w:rPr>
      </w:pPr>
    </w:p>
    <w:p w14:paraId="61E350DB" w14:textId="77777777" w:rsidR="007E134B" w:rsidRDefault="007E134B" w:rsidP="005D29BF">
      <w:pPr>
        <w:rPr>
          <w:rFonts w:ascii="Arial" w:hAnsi="Arial" w:cs="Arial"/>
          <w:sz w:val="24"/>
          <w:szCs w:val="24"/>
        </w:rPr>
      </w:pPr>
    </w:p>
    <w:p w14:paraId="24BDCEC2" w14:textId="77777777" w:rsidR="007E134B" w:rsidRDefault="007E134B" w:rsidP="005D29BF">
      <w:pPr>
        <w:rPr>
          <w:rFonts w:ascii="Arial" w:hAnsi="Arial" w:cs="Arial"/>
          <w:sz w:val="24"/>
          <w:szCs w:val="24"/>
        </w:rPr>
      </w:pPr>
    </w:p>
    <w:p w14:paraId="045080D6" w14:textId="77777777" w:rsidR="00A74BDB" w:rsidRDefault="00A74BDB" w:rsidP="005D29BF">
      <w:pPr>
        <w:rPr>
          <w:rFonts w:ascii="Arial" w:hAnsi="Arial" w:cs="Arial"/>
          <w:sz w:val="24"/>
          <w:szCs w:val="24"/>
        </w:rPr>
      </w:pPr>
      <w:bookmarkStart w:id="8" w:name="_Hlk516070244"/>
    </w:p>
    <w:p w14:paraId="4345680E" w14:textId="7BF527C2" w:rsidR="008C10CA" w:rsidRPr="005D29BF" w:rsidRDefault="007E134B" w:rsidP="005D29BF">
      <w:pPr>
        <w:rPr>
          <w:rFonts w:ascii="Tahoma" w:hAnsi="Tahoma" w:cs="Tahoma"/>
          <w:sz w:val="20"/>
          <w:szCs w:val="20"/>
        </w:rPr>
      </w:pPr>
      <w:r>
        <w:rPr>
          <w:rFonts w:ascii="Tahoma" w:hAnsi="Tahoma" w:cs="Tahoma"/>
          <w:sz w:val="20"/>
          <w:szCs w:val="20"/>
        </w:rPr>
        <w:t>Page 6 of 6</w:t>
      </w:r>
      <w:bookmarkEnd w:id="8"/>
    </w:p>
    <w:sectPr w:rsidR="008C10CA" w:rsidRPr="005D29BF" w:rsidSect="003A66A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69623" w14:textId="77777777" w:rsidR="004A646F" w:rsidRDefault="004A646F" w:rsidP="008D5A0C">
      <w:pPr>
        <w:spacing w:after="0" w:line="240" w:lineRule="auto"/>
      </w:pPr>
      <w:r>
        <w:separator/>
      </w:r>
    </w:p>
  </w:endnote>
  <w:endnote w:type="continuationSeparator" w:id="0">
    <w:p w14:paraId="3F767E6D" w14:textId="77777777" w:rsidR="004A646F" w:rsidRDefault="004A646F" w:rsidP="008D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0E81A" w14:textId="77777777" w:rsidR="002D5276" w:rsidRPr="008D5A0C" w:rsidRDefault="002D5276" w:rsidP="008D5A0C">
    <w:pPr>
      <w:pStyle w:val="Footer"/>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90DB8" w14:textId="77777777" w:rsidR="004A646F" w:rsidRDefault="004A646F" w:rsidP="008D5A0C">
      <w:pPr>
        <w:spacing w:after="0" w:line="240" w:lineRule="auto"/>
      </w:pPr>
      <w:r>
        <w:separator/>
      </w:r>
    </w:p>
  </w:footnote>
  <w:footnote w:type="continuationSeparator" w:id="0">
    <w:p w14:paraId="4E0EE3EF" w14:textId="77777777" w:rsidR="004A646F" w:rsidRDefault="004A646F" w:rsidP="008D5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22186" w14:textId="31613FFA" w:rsidR="002D5276" w:rsidRDefault="002D5276">
    <w:pPr>
      <w:pStyle w:val="Header"/>
    </w:pPr>
    <w:r>
      <w:t>PD05A3 WILLIAMS-1708504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6C15"/>
    <w:multiLevelType w:val="multilevel"/>
    <w:tmpl w:val="3AEE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B4C74"/>
    <w:multiLevelType w:val="multilevel"/>
    <w:tmpl w:val="7A60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8954AE"/>
    <w:multiLevelType w:val="multilevel"/>
    <w:tmpl w:val="A454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57935"/>
    <w:multiLevelType w:val="multilevel"/>
    <w:tmpl w:val="75FA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6E6A14"/>
    <w:multiLevelType w:val="multilevel"/>
    <w:tmpl w:val="AD08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51925"/>
    <w:multiLevelType w:val="multilevel"/>
    <w:tmpl w:val="AD82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81C19"/>
    <w:multiLevelType w:val="multilevel"/>
    <w:tmpl w:val="278EB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4B1E62"/>
    <w:multiLevelType w:val="multilevel"/>
    <w:tmpl w:val="83AE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E57A5"/>
    <w:multiLevelType w:val="multilevel"/>
    <w:tmpl w:val="4A4C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6C05C7"/>
    <w:multiLevelType w:val="multilevel"/>
    <w:tmpl w:val="9BB6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612C9F"/>
    <w:multiLevelType w:val="multilevel"/>
    <w:tmpl w:val="2576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054CED"/>
    <w:multiLevelType w:val="multilevel"/>
    <w:tmpl w:val="BA6E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267A7D"/>
    <w:multiLevelType w:val="multilevel"/>
    <w:tmpl w:val="C41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B7DAE"/>
    <w:multiLevelType w:val="multilevel"/>
    <w:tmpl w:val="B40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AA21F7"/>
    <w:multiLevelType w:val="multilevel"/>
    <w:tmpl w:val="9642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B64875"/>
    <w:multiLevelType w:val="multilevel"/>
    <w:tmpl w:val="DB3AE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3D06B5"/>
    <w:multiLevelType w:val="multilevel"/>
    <w:tmpl w:val="EFFA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42114"/>
    <w:multiLevelType w:val="multilevel"/>
    <w:tmpl w:val="7C3C9A38"/>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0C6AB5"/>
    <w:multiLevelType w:val="multilevel"/>
    <w:tmpl w:val="FB16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3F217D"/>
    <w:multiLevelType w:val="multilevel"/>
    <w:tmpl w:val="C36C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766547"/>
    <w:multiLevelType w:val="multilevel"/>
    <w:tmpl w:val="68EA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915E2E"/>
    <w:multiLevelType w:val="multilevel"/>
    <w:tmpl w:val="A5B6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9F5236"/>
    <w:multiLevelType w:val="multilevel"/>
    <w:tmpl w:val="531C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160549"/>
    <w:multiLevelType w:val="multilevel"/>
    <w:tmpl w:val="DBDA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FB64F9"/>
    <w:multiLevelType w:val="multilevel"/>
    <w:tmpl w:val="EBEC59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5C5EBC"/>
    <w:multiLevelType w:val="multilevel"/>
    <w:tmpl w:val="4DD6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E84CDE"/>
    <w:multiLevelType w:val="multilevel"/>
    <w:tmpl w:val="4278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602B88"/>
    <w:multiLevelType w:val="multilevel"/>
    <w:tmpl w:val="680274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0D0A84"/>
    <w:multiLevelType w:val="multilevel"/>
    <w:tmpl w:val="1A3C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5D1C75"/>
    <w:multiLevelType w:val="multilevel"/>
    <w:tmpl w:val="B78C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FC632C4"/>
    <w:multiLevelType w:val="multilevel"/>
    <w:tmpl w:val="68F6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17E26BC"/>
    <w:multiLevelType w:val="multilevel"/>
    <w:tmpl w:val="664C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F36218"/>
    <w:multiLevelType w:val="multilevel"/>
    <w:tmpl w:val="209A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E8369D"/>
    <w:multiLevelType w:val="multilevel"/>
    <w:tmpl w:val="C738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79270E"/>
    <w:multiLevelType w:val="multilevel"/>
    <w:tmpl w:val="FA6C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B22E62"/>
    <w:multiLevelType w:val="multilevel"/>
    <w:tmpl w:val="2810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F1F06"/>
    <w:multiLevelType w:val="multilevel"/>
    <w:tmpl w:val="9C9C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AE5B62"/>
    <w:multiLevelType w:val="multilevel"/>
    <w:tmpl w:val="262CF2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D07119F"/>
    <w:multiLevelType w:val="multilevel"/>
    <w:tmpl w:val="456CC3F8"/>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121389"/>
    <w:multiLevelType w:val="multilevel"/>
    <w:tmpl w:val="6B8A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E416C0"/>
    <w:multiLevelType w:val="multilevel"/>
    <w:tmpl w:val="0FA8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BC2786"/>
    <w:multiLevelType w:val="multilevel"/>
    <w:tmpl w:val="EF2E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EEE6AC1"/>
    <w:multiLevelType w:val="multilevel"/>
    <w:tmpl w:val="6AF0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377246"/>
    <w:multiLevelType w:val="multilevel"/>
    <w:tmpl w:val="7FE8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5F4507A"/>
    <w:multiLevelType w:val="multilevel"/>
    <w:tmpl w:val="230852EE"/>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0C7F3C"/>
    <w:multiLevelType w:val="multilevel"/>
    <w:tmpl w:val="C7E6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A51FE9"/>
    <w:multiLevelType w:val="multilevel"/>
    <w:tmpl w:val="B488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B622E2E"/>
    <w:multiLevelType w:val="multilevel"/>
    <w:tmpl w:val="AB50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D921939"/>
    <w:multiLevelType w:val="hybridMultilevel"/>
    <w:tmpl w:val="F47E2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AE2646"/>
    <w:multiLevelType w:val="multilevel"/>
    <w:tmpl w:val="E65CE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46"/>
  </w:num>
  <w:num w:numId="3">
    <w:abstractNumId w:val="28"/>
  </w:num>
  <w:num w:numId="4">
    <w:abstractNumId w:val="30"/>
  </w:num>
  <w:num w:numId="5">
    <w:abstractNumId w:val="37"/>
  </w:num>
  <w:num w:numId="6">
    <w:abstractNumId w:val="43"/>
  </w:num>
  <w:num w:numId="7">
    <w:abstractNumId w:val="0"/>
  </w:num>
  <w:num w:numId="8">
    <w:abstractNumId w:val="1"/>
  </w:num>
  <w:num w:numId="9">
    <w:abstractNumId w:val="33"/>
  </w:num>
  <w:num w:numId="10">
    <w:abstractNumId w:val="29"/>
  </w:num>
  <w:num w:numId="11">
    <w:abstractNumId w:val="22"/>
  </w:num>
  <w:num w:numId="12">
    <w:abstractNumId w:val="25"/>
  </w:num>
  <w:num w:numId="13">
    <w:abstractNumId w:val="27"/>
  </w:num>
  <w:num w:numId="14">
    <w:abstractNumId w:val="9"/>
  </w:num>
  <w:num w:numId="15">
    <w:abstractNumId w:val="4"/>
  </w:num>
  <w:num w:numId="16">
    <w:abstractNumId w:val="45"/>
  </w:num>
  <w:num w:numId="17">
    <w:abstractNumId w:val="7"/>
  </w:num>
  <w:num w:numId="18">
    <w:abstractNumId w:val="42"/>
  </w:num>
  <w:num w:numId="19">
    <w:abstractNumId w:val="5"/>
  </w:num>
  <w:num w:numId="20">
    <w:abstractNumId w:val="34"/>
  </w:num>
  <w:num w:numId="21">
    <w:abstractNumId w:val="32"/>
  </w:num>
  <w:num w:numId="22">
    <w:abstractNumId w:val="26"/>
  </w:num>
  <w:num w:numId="23">
    <w:abstractNumId w:val="47"/>
  </w:num>
  <w:num w:numId="24">
    <w:abstractNumId w:val="31"/>
  </w:num>
  <w:num w:numId="25">
    <w:abstractNumId w:val="3"/>
  </w:num>
  <w:num w:numId="26">
    <w:abstractNumId w:val="14"/>
  </w:num>
  <w:num w:numId="27">
    <w:abstractNumId w:val="41"/>
  </w:num>
  <w:num w:numId="28">
    <w:abstractNumId w:val="8"/>
  </w:num>
  <w:num w:numId="29">
    <w:abstractNumId w:val="10"/>
  </w:num>
  <w:num w:numId="30">
    <w:abstractNumId w:val="2"/>
  </w:num>
  <w:num w:numId="31">
    <w:abstractNumId w:val="19"/>
  </w:num>
  <w:num w:numId="32">
    <w:abstractNumId w:val="16"/>
  </w:num>
  <w:num w:numId="33">
    <w:abstractNumId w:val="39"/>
  </w:num>
  <w:num w:numId="34">
    <w:abstractNumId w:val="23"/>
  </w:num>
  <w:num w:numId="35">
    <w:abstractNumId w:val="35"/>
  </w:num>
  <w:num w:numId="36">
    <w:abstractNumId w:val="36"/>
  </w:num>
  <w:num w:numId="37">
    <w:abstractNumId w:val="21"/>
  </w:num>
  <w:num w:numId="38">
    <w:abstractNumId w:val="11"/>
  </w:num>
  <w:num w:numId="39">
    <w:abstractNumId w:val="20"/>
  </w:num>
  <w:num w:numId="40">
    <w:abstractNumId w:val="18"/>
  </w:num>
  <w:num w:numId="41">
    <w:abstractNumId w:val="24"/>
  </w:num>
  <w:num w:numId="42">
    <w:abstractNumId w:val="49"/>
  </w:num>
  <w:num w:numId="43">
    <w:abstractNumId w:val="15"/>
  </w:num>
  <w:num w:numId="44">
    <w:abstractNumId w:val="48"/>
  </w:num>
  <w:num w:numId="45">
    <w:abstractNumId w:val="38"/>
  </w:num>
  <w:num w:numId="46">
    <w:abstractNumId w:val="44"/>
  </w:num>
  <w:num w:numId="47">
    <w:abstractNumId w:val="17"/>
  </w:num>
  <w:num w:numId="48">
    <w:abstractNumId w:val="6"/>
  </w:num>
  <w:num w:numId="49">
    <w:abstractNumId w:val="12"/>
  </w:num>
  <w:num w:numId="50">
    <w:abstractNumId w:val="4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C9B"/>
    <w:rsid w:val="00024726"/>
    <w:rsid w:val="000259F2"/>
    <w:rsid w:val="00025C90"/>
    <w:rsid w:val="00042569"/>
    <w:rsid w:val="00067CF0"/>
    <w:rsid w:val="000857CB"/>
    <w:rsid w:val="00087690"/>
    <w:rsid w:val="00091F65"/>
    <w:rsid w:val="000942D0"/>
    <w:rsid w:val="00097B6D"/>
    <w:rsid w:val="000B2D6B"/>
    <w:rsid w:val="000D4200"/>
    <w:rsid w:val="000D47FD"/>
    <w:rsid w:val="000D5AF2"/>
    <w:rsid w:val="000E1E3E"/>
    <w:rsid w:val="000E3B29"/>
    <w:rsid w:val="000E6B4C"/>
    <w:rsid w:val="000F2812"/>
    <w:rsid w:val="00131E5C"/>
    <w:rsid w:val="00134715"/>
    <w:rsid w:val="00140AD1"/>
    <w:rsid w:val="00140E26"/>
    <w:rsid w:val="001573A3"/>
    <w:rsid w:val="00167AF3"/>
    <w:rsid w:val="0017524F"/>
    <w:rsid w:val="00187C30"/>
    <w:rsid w:val="00187E55"/>
    <w:rsid w:val="00194F22"/>
    <w:rsid w:val="001A5CE7"/>
    <w:rsid w:val="001B1A0D"/>
    <w:rsid w:val="001B43B0"/>
    <w:rsid w:val="001B51CB"/>
    <w:rsid w:val="001C2F95"/>
    <w:rsid w:val="001C633F"/>
    <w:rsid w:val="001D15C2"/>
    <w:rsid w:val="001D6070"/>
    <w:rsid w:val="001D67EB"/>
    <w:rsid w:val="001E752B"/>
    <w:rsid w:val="001F286D"/>
    <w:rsid w:val="001F3E01"/>
    <w:rsid w:val="00202405"/>
    <w:rsid w:val="00207DCD"/>
    <w:rsid w:val="002146F6"/>
    <w:rsid w:val="00217ED3"/>
    <w:rsid w:val="00221519"/>
    <w:rsid w:val="00221A65"/>
    <w:rsid w:val="00254EF3"/>
    <w:rsid w:val="00266BBC"/>
    <w:rsid w:val="00285F9A"/>
    <w:rsid w:val="00286EC7"/>
    <w:rsid w:val="00287BBA"/>
    <w:rsid w:val="0029365C"/>
    <w:rsid w:val="002C7C68"/>
    <w:rsid w:val="002D5276"/>
    <w:rsid w:val="002E23E5"/>
    <w:rsid w:val="003013E9"/>
    <w:rsid w:val="003141C5"/>
    <w:rsid w:val="00324679"/>
    <w:rsid w:val="00335FF2"/>
    <w:rsid w:val="00341897"/>
    <w:rsid w:val="00343201"/>
    <w:rsid w:val="00343D7D"/>
    <w:rsid w:val="00350F9B"/>
    <w:rsid w:val="003608DE"/>
    <w:rsid w:val="003654CA"/>
    <w:rsid w:val="003670B2"/>
    <w:rsid w:val="00370E42"/>
    <w:rsid w:val="00384D87"/>
    <w:rsid w:val="003852EC"/>
    <w:rsid w:val="00385590"/>
    <w:rsid w:val="00393C94"/>
    <w:rsid w:val="00397784"/>
    <w:rsid w:val="003A66AD"/>
    <w:rsid w:val="003B3DA2"/>
    <w:rsid w:val="003B6BF6"/>
    <w:rsid w:val="003B7B1B"/>
    <w:rsid w:val="003C14A1"/>
    <w:rsid w:val="003C247C"/>
    <w:rsid w:val="003D76F2"/>
    <w:rsid w:val="003E243D"/>
    <w:rsid w:val="003E72D0"/>
    <w:rsid w:val="0040216E"/>
    <w:rsid w:val="00412D00"/>
    <w:rsid w:val="00422FA4"/>
    <w:rsid w:val="00423DC7"/>
    <w:rsid w:val="00424C5E"/>
    <w:rsid w:val="00432349"/>
    <w:rsid w:val="00434B53"/>
    <w:rsid w:val="004408B5"/>
    <w:rsid w:val="00453A5D"/>
    <w:rsid w:val="004551E8"/>
    <w:rsid w:val="00465469"/>
    <w:rsid w:val="004700F1"/>
    <w:rsid w:val="004A646F"/>
    <w:rsid w:val="004C13F1"/>
    <w:rsid w:val="004F5638"/>
    <w:rsid w:val="004F6FD5"/>
    <w:rsid w:val="005035E2"/>
    <w:rsid w:val="00510F28"/>
    <w:rsid w:val="00513A2F"/>
    <w:rsid w:val="00534983"/>
    <w:rsid w:val="00545658"/>
    <w:rsid w:val="00553736"/>
    <w:rsid w:val="005674C7"/>
    <w:rsid w:val="00571112"/>
    <w:rsid w:val="005A384C"/>
    <w:rsid w:val="005B6D2E"/>
    <w:rsid w:val="005C78AF"/>
    <w:rsid w:val="005D29BF"/>
    <w:rsid w:val="005D5363"/>
    <w:rsid w:val="005F2D67"/>
    <w:rsid w:val="00623ABB"/>
    <w:rsid w:val="00626019"/>
    <w:rsid w:val="00635807"/>
    <w:rsid w:val="006501D5"/>
    <w:rsid w:val="00654C7B"/>
    <w:rsid w:val="00684923"/>
    <w:rsid w:val="00684A32"/>
    <w:rsid w:val="006929D6"/>
    <w:rsid w:val="006A4E0F"/>
    <w:rsid w:val="006B3CB5"/>
    <w:rsid w:val="006C013E"/>
    <w:rsid w:val="006C086E"/>
    <w:rsid w:val="006D4999"/>
    <w:rsid w:val="006D5658"/>
    <w:rsid w:val="006E3140"/>
    <w:rsid w:val="006F05E1"/>
    <w:rsid w:val="006F1049"/>
    <w:rsid w:val="006F5172"/>
    <w:rsid w:val="00717C1C"/>
    <w:rsid w:val="00730D5B"/>
    <w:rsid w:val="0073451A"/>
    <w:rsid w:val="00740E40"/>
    <w:rsid w:val="007675F3"/>
    <w:rsid w:val="007821E5"/>
    <w:rsid w:val="007B4782"/>
    <w:rsid w:val="007D4431"/>
    <w:rsid w:val="007D5479"/>
    <w:rsid w:val="007E134B"/>
    <w:rsid w:val="007E14A0"/>
    <w:rsid w:val="007E1D5A"/>
    <w:rsid w:val="007E4A89"/>
    <w:rsid w:val="00812C9B"/>
    <w:rsid w:val="00812E7A"/>
    <w:rsid w:val="008329F4"/>
    <w:rsid w:val="00846059"/>
    <w:rsid w:val="0086231D"/>
    <w:rsid w:val="00862A93"/>
    <w:rsid w:val="00862AF6"/>
    <w:rsid w:val="00871EEE"/>
    <w:rsid w:val="0088594B"/>
    <w:rsid w:val="008A70DC"/>
    <w:rsid w:val="008C10CA"/>
    <w:rsid w:val="008D5A0C"/>
    <w:rsid w:val="008D7024"/>
    <w:rsid w:val="00901727"/>
    <w:rsid w:val="009023D4"/>
    <w:rsid w:val="00910482"/>
    <w:rsid w:val="00916220"/>
    <w:rsid w:val="00921541"/>
    <w:rsid w:val="009304F7"/>
    <w:rsid w:val="0093325B"/>
    <w:rsid w:val="00936CBF"/>
    <w:rsid w:val="0094054D"/>
    <w:rsid w:val="009426E1"/>
    <w:rsid w:val="009540FE"/>
    <w:rsid w:val="00954A23"/>
    <w:rsid w:val="00962E28"/>
    <w:rsid w:val="009716DC"/>
    <w:rsid w:val="009C5C6A"/>
    <w:rsid w:val="009D0634"/>
    <w:rsid w:val="009F1395"/>
    <w:rsid w:val="00A31028"/>
    <w:rsid w:val="00A35D8F"/>
    <w:rsid w:val="00A43510"/>
    <w:rsid w:val="00A4535D"/>
    <w:rsid w:val="00A56A2D"/>
    <w:rsid w:val="00A62331"/>
    <w:rsid w:val="00A65410"/>
    <w:rsid w:val="00A6685A"/>
    <w:rsid w:val="00A7010B"/>
    <w:rsid w:val="00A74BDB"/>
    <w:rsid w:val="00A97E93"/>
    <w:rsid w:val="00AA317A"/>
    <w:rsid w:val="00AA5761"/>
    <w:rsid w:val="00AC2199"/>
    <w:rsid w:val="00AF012D"/>
    <w:rsid w:val="00B13684"/>
    <w:rsid w:val="00B1783F"/>
    <w:rsid w:val="00B257C7"/>
    <w:rsid w:val="00B27C3D"/>
    <w:rsid w:val="00B40E5C"/>
    <w:rsid w:val="00B45AB6"/>
    <w:rsid w:val="00B6123D"/>
    <w:rsid w:val="00B84E2B"/>
    <w:rsid w:val="00B95686"/>
    <w:rsid w:val="00BB67F1"/>
    <w:rsid w:val="00BC0B22"/>
    <w:rsid w:val="00BC0DFA"/>
    <w:rsid w:val="00BD3DED"/>
    <w:rsid w:val="00BE30CB"/>
    <w:rsid w:val="00C00D13"/>
    <w:rsid w:val="00C0120C"/>
    <w:rsid w:val="00C0496F"/>
    <w:rsid w:val="00C10114"/>
    <w:rsid w:val="00C454E4"/>
    <w:rsid w:val="00C504F3"/>
    <w:rsid w:val="00C52783"/>
    <w:rsid w:val="00C77366"/>
    <w:rsid w:val="00C8057B"/>
    <w:rsid w:val="00C90C71"/>
    <w:rsid w:val="00CA22B3"/>
    <w:rsid w:val="00CB0ABC"/>
    <w:rsid w:val="00CC1675"/>
    <w:rsid w:val="00CD3F65"/>
    <w:rsid w:val="00CD63B3"/>
    <w:rsid w:val="00CE0FDF"/>
    <w:rsid w:val="00CF45F0"/>
    <w:rsid w:val="00CF7CD3"/>
    <w:rsid w:val="00D1621C"/>
    <w:rsid w:val="00D22DC9"/>
    <w:rsid w:val="00D235E0"/>
    <w:rsid w:val="00D37473"/>
    <w:rsid w:val="00D51805"/>
    <w:rsid w:val="00D5461E"/>
    <w:rsid w:val="00D732C8"/>
    <w:rsid w:val="00D73E59"/>
    <w:rsid w:val="00D74EEF"/>
    <w:rsid w:val="00D84A2C"/>
    <w:rsid w:val="00D933A3"/>
    <w:rsid w:val="00DB45BE"/>
    <w:rsid w:val="00DC06CF"/>
    <w:rsid w:val="00E030AC"/>
    <w:rsid w:val="00E416CE"/>
    <w:rsid w:val="00E93E00"/>
    <w:rsid w:val="00E9480F"/>
    <w:rsid w:val="00E959AE"/>
    <w:rsid w:val="00E96267"/>
    <w:rsid w:val="00EA4FBA"/>
    <w:rsid w:val="00EA5949"/>
    <w:rsid w:val="00EB1AF2"/>
    <w:rsid w:val="00EB32BD"/>
    <w:rsid w:val="00EB770A"/>
    <w:rsid w:val="00EC6971"/>
    <w:rsid w:val="00ED156E"/>
    <w:rsid w:val="00EE5DA8"/>
    <w:rsid w:val="00EF0930"/>
    <w:rsid w:val="00EF78D0"/>
    <w:rsid w:val="00F07676"/>
    <w:rsid w:val="00F20222"/>
    <w:rsid w:val="00F24AA1"/>
    <w:rsid w:val="00F335C1"/>
    <w:rsid w:val="00F37882"/>
    <w:rsid w:val="00F6318C"/>
    <w:rsid w:val="00F769C1"/>
    <w:rsid w:val="00F87093"/>
    <w:rsid w:val="00F934BC"/>
    <w:rsid w:val="00F94708"/>
    <w:rsid w:val="00F94968"/>
    <w:rsid w:val="00FA06E2"/>
    <w:rsid w:val="00FB15FC"/>
    <w:rsid w:val="00FC143C"/>
    <w:rsid w:val="00FF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CD72"/>
  <w15:chartTrackingRefBased/>
  <w15:docId w15:val="{EAC185CA-D6F4-44F6-BBFA-A3A4678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86D"/>
  </w:style>
  <w:style w:type="paragraph" w:styleId="Heading1">
    <w:name w:val="heading 1"/>
    <w:basedOn w:val="Normal"/>
    <w:next w:val="Normal"/>
    <w:link w:val="Heading1Char"/>
    <w:uiPriority w:val="9"/>
    <w:qFormat/>
    <w:rsid w:val="001F286D"/>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F286D"/>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F286D"/>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F286D"/>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F286D"/>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F286D"/>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F286D"/>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F286D"/>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F286D"/>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27"/>
    <w:pPr>
      <w:ind w:left="720"/>
      <w:contextualSpacing/>
    </w:pPr>
  </w:style>
  <w:style w:type="paragraph" w:styleId="Header">
    <w:name w:val="header"/>
    <w:basedOn w:val="Normal"/>
    <w:link w:val="HeaderChar"/>
    <w:uiPriority w:val="99"/>
    <w:unhideWhenUsed/>
    <w:rsid w:val="008D5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A0C"/>
  </w:style>
  <w:style w:type="paragraph" w:styleId="Footer">
    <w:name w:val="footer"/>
    <w:basedOn w:val="Normal"/>
    <w:link w:val="FooterChar"/>
    <w:uiPriority w:val="99"/>
    <w:unhideWhenUsed/>
    <w:rsid w:val="008D5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A0C"/>
  </w:style>
  <w:style w:type="paragraph" w:styleId="BalloonText">
    <w:name w:val="Balloon Text"/>
    <w:basedOn w:val="Normal"/>
    <w:link w:val="BalloonTextChar"/>
    <w:uiPriority w:val="99"/>
    <w:semiHidden/>
    <w:unhideWhenUsed/>
    <w:rsid w:val="00650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1D5"/>
    <w:rPr>
      <w:rFonts w:ascii="Segoe UI" w:hAnsi="Segoe UI" w:cs="Segoe UI"/>
      <w:sz w:val="18"/>
      <w:szCs w:val="18"/>
    </w:rPr>
  </w:style>
  <w:style w:type="table" w:styleId="TableGrid">
    <w:name w:val="Table Grid"/>
    <w:basedOn w:val="TableNormal"/>
    <w:uiPriority w:val="39"/>
    <w:rsid w:val="00623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286D"/>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F28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F286D"/>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F286D"/>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F286D"/>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F286D"/>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F286D"/>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F286D"/>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F286D"/>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F286D"/>
    <w:pPr>
      <w:spacing w:line="240" w:lineRule="auto"/>
    </w:pPr>
    <w:rPr>
      <w:b/>
      <w:bCs/>
      <w:smallCaps/>
      <w:color w:val="44546A" w:themeColor="text2"/>
    </w:rPr>
  </w:style>
  <w:style w:type="paragraph" w:styleId="Title">
    <w:name w:val="Title"/>
    <w:basedOn w:val="Normal"/>
    <w:next w:val="Normal"/>
    <w:link w:val="TitleChar"/>
    <w:uiPriority w:val="10"/>
    <w:qFormat/>
    <w:rsid w:val="001F28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F286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F286D"/>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F286D"/>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F286D"/>
    <w:rPr>
      <w:b/>
      <w:bCs/>
    </w:rPr>
  </w:style>
  <w:style w:type="character" w:styleId="Emphasis">
    <w:name w:val="Emphasis"/>
    <w:basedOn w:val="DefaultParagraphFont"/>
    <w:uiPriority w:val="20"/>
    <w:qFormat/>
    <w:rsid w:val="001F286D"/>
    <w:rPr>
      <w:i/>
      <w:iCs/>
    </w:rPr>
  </w:style>
  <w:style w:type="paragraph" w:styleId="NoSpacing">
    <w:name w:val="No Spacing"/>
    <w:uiPriority w:val="1"/>
    <w:qFormat/>
    <w:rsid w:val="001F286D"/>
    <w:pPr>
      <w:spacing w:after="0" w:line="240" w:lineRule="auto"/>
    </w:pPr>
  </w:style>
  <w:style w:type="paragraph" w:styleId="Quote">
    <w:name w:val="Quote"/>
    <w:basedOn w:val="Normal"/>
    <w:next w:val="Normal"/>
    <w:link w:val="QuoteChar"/>
    <w:uiPriority w:val="29"/>
    <w:qFormat/>
    <w:rsid w:val="001F286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F286D"/>
    <w:rPr>
      <w:color w:val="44546A" w:themeColor="text2"/>
      <w:sz w:val="24"/>
      <w:szCs w:val="24"/>
    </w:rPr>
  </w:style>
  <w:style w:type="paragraph" w:styleId="IntenseQuote">
    <w:name w:val="Intense Quote"/>
    <w:basedOn w:val="Normal"/>
    <w:next w:val="Normal"/>
    <w:link w:val="IntenseQuoteChar"/>
    <w:uiPriority w:val="30"/>
    <w:qFormat/>
    <w:rsid w:val="001F28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F286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F286D"/>
    <w:rPr>
      <w:i/>
      <w:iCs/>
      <w:color w:val="595959" w:themeColor="text1" w:themeTint="A6"/>
    </w:rPr>
  </w:style>
  <w:style w:type="character" w:styleId="IntenseEmphasis">
    <w:name w:val="Intense Emphasis"/>
    <w:basedOn w:val="DefaultParagraphFont"/>
    <w:uiPriority w:val="21"/>
    <w:qFormat/>
    <w:rsid w:val="001F286D"/>
    <w:rPr>
      <w:b/>
      <w:bCs/>
      <w:i/>
      <w:iCs/>
    </w:rPr>
  </w:style>
  <w:style w:type="character" w:styleId="SubtleReference">
    <w:name w:val="Subtle Reference"/>
    <w:basedOn w:val="DefaultParagraphFont"/>
    <w:uiPriority w:val="31"/>
    <w:qFormat/>
    <w:rsid w:val="001F286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286D"/>
    <w:rPr>
      <w:b/>
      <w:bCs/>
      <w:smallCaps/>
      <w:color w:val="44546A" w:themeColor="text2"/>
      <w:u w:val="single"/>
    </w:rPr>
  </w:style>
  <w:style w:type="character" w:styleId="BookTitle">
    <w:name w:val="Book Title"/>
    <w:basedOn w:val="DefaultParagraphFont"/>
    <w:uiPriority w:val="33"/>
    <w:qFormat/>
    <w:rsid w:val="001F286D"/>
    <w:rPr>
      <w:b/>
      <w:bCs/>
      <w:smallCaps/>
      <w:spacing w:val="10"/>
    </w:rPr>
  </w:style>
  <w:style w:type="paragraph" w:styleId="TOCHeading">
    <w:name w:val="TOC Heading"/>
    <w:basedOn w:val="Heading1"/>
    <w:next w:val="Normal"/>
    <w:uiPriority w:val="39"/>
    <w:semiHidden/>
    <w:unhideWhenUsed/>
    <w:qFormat/>
    <w:rsid w:val="001F286D"/>
    <w:pPr>
      <w:outlineLvl w:val="9"/>
    </w:pPr>
  </w:style>
  <w:style w:type="character" w:styleId="Hyperlink">
    <w:name w:val="Hyperlink"/>
    <w:basedOn w:val="DefaultParagraphFont"/>
    <w:uiPriority w:val="99"/>
    <w:unhideWhenUsed/>
    <w:rsid w:val="00F07676"/>
    <w:rPr>
      <w:color w:val="0563C1" w:themeColor="hyperlink"/>
      <w:u w:val="single"/>
    </w:rPr>
  </w:style>
  <w:style w:type="character" w:customStyle="1" w:styleId="UnresolvedMention1">
    <w:name w:val="Unresolved Mention1"/>
    <w:basedOn w:val="DefaultParagraphFont"/>
    <w:uiPriority w:val="99"/>
    <w:semiHidden/>
    <w:unhideWhenUsed/>
    <w:rsid w:val="00F07676"/>
    <w:rPr>
      <w:color w:val="808080"/>
      <w:shd w:val="clear" w:color="auto" w:fill="E6E6E6"/>
    </w:rPr>
  </w:style>
  <w:style w:type="paragraph" w:styleId="NormalWeb">
    <w:name w:val="Normal (Web)"/>
    <w:basedOn w:val="Normal"/>
    <w:uiPriority w:val="99"/>
    <w:unhideWhenUsed/>
    <w:rsid w:val="003246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35528">
      <w:bodyDiv w:val="1"/>
      <w:marLeft w:val="0"/>
      <w:marRight w:val="0"/>
      <w:marTop w:val="0"/>
      <w:marBottom w:val="0"/>
      <w:divBdr>
        <w:top w:val="none" w:sz="0" w:space="0" w:color="auto"/>
        <w:left w:val="none" w:sz="0" w:space="0" w:color="auto"/>
        <w:bottom w:val="none" w:sz="0" w:space="0" w:color="auto"/>
        <w:right w:val="none" w:sz="0" w:space="0" w:color="auto"/>
      </w:divBdr>
      <w:divsChild>
        <w:div w:id="958950699">
          <w:marLeft w:val="0"/>
          <w:marRight w:val="0"/>
          <w:marTop w:val="0"/>
          <w:marBottom w:val="0"/>
          <w:divBdr>
            <w:top w:val="none" w:sz="0" w:space="0" w:color="auto"/>
            <w:left w:val="none" w:sz="0" w:space="0" w:color="auto"/>
            <w:bottom w:val="none" w:sz="0" w:space="0" w:color="auto"/>
            <w:right w:val="none" w:sz="0" w:space="0" w:color="auto"/>
          </w:divBdr>
        </w:div>
        <w:div w:id="1152257872">
          <w:marLeft w:val="0"/>
          <w:marRight w:val="0"/>
          <w:marTop w:val="0"/>
          <w:marBottom w:val="0"/>
          <w:divBdr>
            <w:top w:val="none" w:sz="0" w:space="0" w:color="auto"/>
            <w:left w:val="none" w:sz="0" w:space="0" w:color="auto"/>
            <w:bottom w:val="none" w:sz="0" w:space="0" w:color="auto"/>
            <w:right w:val="none" w:sz="0" w:space="0" w:color="auto"/>
          </w:divBdr>
        </w:div>
      </w:divsChild>
    </w:div>
    <w:div w:id="135877151">
      <w:bodyDiv w:val="1"/>
      <w:marLeft w:val="0"/>
      <w:marRight w:val="0"/>
      <w:marTop w:val="0"/>
      <w:marBottom w:val="0"/>
      <w:divBdr>
        <w:top w:val="none" w:sz="0" w:space="0" w:color="auto"/>
        <w:left w:val="none" w:sz="0" w:space="0" w:color="auto"/>
        <w:bottom w:val="none" w:sz="0" w:space="0" w:color="auto"/>
        <w:right w:val="none" w:sz="0" w:space="0" w:color="auto"/>
      </w:divBdr>
    </w:div>
    <w:div w:id="250743931">
      <w:bodyDiv w:val="1"/>
      <w:marLeft w:val="0"/>
      <w:marRight w:val="0"/>
      <w:marTop w:val="0"/>
      <w:marBottom w:val="0"/>
      <w:divBdr>
        <w:top w:val="none" w:sz="0" w:space="0" w:color="auto"/>
        <w:left w:val="none" w:sz="0" w:space="0" w:color="auto"/>
        <w:bottom w:val="none" w:sz="0" w:space="0" w:color="auto"/>
        <w:right w:val="none" w:sz="0" w:space="0" w:color="auto"/>
      </w:divBdr>
    </w:div>
    <w:div w:id="273369837">
      <w:bodyDiv w:val="1"/>
      <w:marLeft w:val="0"/>
      <w:marRight w:val="0"/>
      <w:marTop w:val="0"/>
      <w:marBottom w:val="0"/>
      <w:divBdr>
        <w:top w:val="none" w:sz="0" w:space="0" w:color="auto"/>
        <w:left w:val="none" w:sz="0" w:space="0" w:color="auto"/>
        <w:bottom w:val="none" w:sz="0" w:space="0" w:color="auto"/>
        <w:right w:val="none" w:sz="0" w:space="0" w:color="auto"/>
      </w:divBdr>
      <w:divsChild>
        <w:div w:id="1359815329">
          <w:marLeft w:val="0"/>
          <w:marRight w:val="0"/>
          <w:marTop w:val="0"/>
          <w:marBottom w:val="0"/>
          <w:divBdr>
            <w:top w:val="none" w:sz="0" w:space="0" w:color="auto"/>
            <w:left w:val="none" w:sz="0" w:space="0" w:color="auto"/>
            <w:bottom w:val="none" w:sz="0" w:space="0" w:color="auto"/>
            <w:right w:val="none" w:sz="0" w:space="0" w:color="auto"/>
          </w:divBdr>
          <w:divsChild>
            <w:div w:id="1805849182">
              <w:marLeft w:val="0"/>
              <w:marRight w:val="0"/>
              <w:marTop w:val="0"/>
              <w:marBottom w:val="0"/>
              <w:divBdr>
                <w:top w:val="none" w:sz="0" w:space="0" w:color="auto"/>
                <w:left w:val="none" w:sz="0" w:space="0" w:color="auto"/>
                <w:bottom w:val="none" w:sz="0" w:space="0" w:color="auto"/>
                <w:right w:val="none" w:sz="0" w:space="0" w:color="auto"/>
              </w:divBdr>
            </w:div>
            <w:div w:id="9500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079134">
      <w:bodyDiv w:val="1"/>
      <w:marLeft w:val="0"/>
      <w:marRight w:val="0"/>
      <w:marTop w:val="0"/>
      <w:marBottom w:val="0"/>
      <w:divBdr>
        <w:top w:val="none" w:sz="0" w:space="0" w:color="auto"/>
        <w:left w:val="none" w:sz="0" w:space="0" w:color="auto"/>
        <w:bottom w:val="none" w:sz="0" w:space="0" w:color="auto"/>
        <w:right w:val="none" w:sz="0" w:space="0" w:color="auto"/>
      </w:divBdr>
    </w:div>
    <w:div w:id="665281929">
      <w:bodyDiv w:val="1"/>
      <w:marLeft w:val="0"/>
      <w:marRight w:val="0"/>
      <w:marTop w:val="0"/>
      <w:marBottom w:val="0"/>
      <w:divBdr>
        <w:top w:val="none" w:sz="0" w:space="0" w:color="auto"/>
        <w:left w:val="none" w:sz="0" w:space="0" w:color="auto"/>
        <w:bottom w:val="none" w:sz="0" w:space="0" w:color="auto"/>
        <w:right w:val="none" w:sz="0" w:space="0" w:color="auto"/>
      </w:divBdr>
    </w:div>
    <w:div w:id="703865202">
      <w:bodyDiv w:val="1"/>
      <w:marLeft w:val="0"/>
      <w:marRight w:val="0"/>
      <w:marTop w:val="0"/>
      <w:marBottom w:val="0"/>
      <w:divBdr>
        <w:top w:val="none" w:sz="0" w:space="0" w:color="auto"/>
        <w:left w:val="none" w:sz="0" w:space="0" w:color="auto"/>
        <w:bottom w:val="none" w:sz="0" w:space="0" w:color="auto"/>
        <w:right w:val="none" w:sz="0" w:space="0" w:color="auto"/>
      </w:divBdr>
    </w:div>
    <w:div w:id="779182181">
      <w:bodyDiv w:val="1"/>
      <w:marLeft w:val="0"/>
      <w:marRight w:val="0"/>
      <w:marTop w:val="0"/>
      <w:marBottom w:val="0"/>
      <w:divBdr>
        <w:top w:val="none" w:sz="0" w:space="0" w:color="auto"/>
        <w:left w:val="none" w:sz="0" w:space="0" w:color="auto"/>
        <w:bottom w:val="none" w:sz="0" w:space="0" w:color="auto"/>
        <w:right w:val="none" w:sz="0" w:space="0" w:color="auto"/>
      </w:divBdr>
    </w:div>
    <w:div w:id="899899057">
      <w:bodyDiv w:val="1"/>
      <w:marLeft w:val="0"/>
      <w:marRight w:val="0"/>
      <w:marTop w:val="0"/>
      <w:marBottom w:val="0"/>
      <w:divBdr>
        <w:top w:val="none" w:sz="0" w:space="0" w:color="auto"/>
        <w:left w:val="none" w:sz="0" w:space="0" w:color="auto"/>
        <w:bottom w:val="none" w:sz="0" w:space="0" w:color="auto"/>
        <w:right w:val="none" w:sz="0" w:space="0" w:color="auto"/>
      </w:divBdr>
    </w:div>
    <w:div w:id="1008409773">
      <w:bodyDiv w:val="1"/>
      <w:marLeft w:val="0"/>
      <w:marRight w:val="0"/>
      <w:marTop w:val="0"/>
      <w:marBottom w:val="0"/>
      <w:divBdr>
        <w:top w:val="none" w:sz="0" w:space="0" w:color="auto"/>
        <w:left w:val="none" w:sz="0" w:space="0" w:color="auto"/>
        <w:bottom w:val="none" w:sz="0" w:space="0" w:color="auto"/>
        <w:right w:val="none" w:sz="0" w:space="0" w:color="auto"/>
      </w:divBdr>
    </w:div>
    <w:div w:id="1081214259">
      <w:bodyDiv w:val="1"/>
      <w:marLeft w:val="0"/>
      <w:marRight w:val="0"/>
      <w:marTop w:val="0"/>
      <w:marBottom w:val="0"/>
      <w:divBdr>
        <w:top w:val="none" w:sz="0" w:space="0" w:color="auto"/>
        <w:left w:val="none" w:sz="0" w:space="0" w:color="auto"/>
        <w:bottom w:val="none" w:sz="0" w:space="0" w:color="auto"/>
        <w:right w:val="none" w:sz="0" w:space="0" w:color="auto"/>
      </w:divBdr>
    </w:div>
    <w:div w:id="1158231688">
      <w:bodyDiv w:val="1"/>
      <w:marLeft w:val="0"/>
      <w:marRight w:val="0"/>
      <w:marTop w:val="0"/>
      <w:marBottom w:val="0"/>
      <w:divBdr>
        <w:top w:val="none" w:sz="0" w:space="0" w:color="auto"/>
        <w:left w:val="none" w:sz="0" w:space="0" w:color="auto"/>
        <w:bottom w:val="none" w:sz="0" w:space="0" w:color="auto"/>
        <w:right w:val="none" w:sz="0" w:space="0" w:color="auto"/>
      </w:divBdr>
    </w:div>
    <w:div w:id="1213688280">
      <w:bodyDiv w:val="1"/>
      <w:marLeft w:val="0"/>
      <w:marRight w:val="0"/>
      <w:marTop w:val="0"/>
      <w:marBottom w:val="0"/>
      <w:divBdr>
        <w:top w:val="none" w:sz="0" w:space="0" w:color="auto"/>
        <w:left w:val="none" w:sz="0" w:space="0" w:color="auto"/>
        <w:bottom w:val="none" w:sz="0" w:space="0" w:color="auto"/>
        <w:right w:val="none" w:sz="0" w:space="0" w:color="auto"/>
      </w:divBdr>
      <w:divsChild>
        <w:div w:id="1986231643">
          <w:marLeft w:val="0"/>
          <w:marRight w:val="0"/>
          <w:marTop w:val="0"/>
          <w:marBottom w:val="0"/>
          <w:divBdr>
            <w:top w:val="none" w:sz="0" w:space="0" w:color="auto"/>
            <w:left w:val="none" w:sz="0" w:space="0" w:color="auto"/>
            <w:bottom w:val="none" w:sz="0" w:space="0" w:color="auto"/>
            <w:right w:val="none" w:sz="0" w:space="0" w:color="auto"/>
          </w:divBdr>
        </w:div>
      </w:divsChild>
    </w:div>
    <w:div w:id="1431197493">
      <w:bodyDiv w:val="1"/>
      <w:marLeft w:val="0"/>
      <w:marRight w:val="0"/>
      <w:marTop w:val="0"/>
      <w:marBottom w:val="0"/>
      <w:divBdr>
        <w:top w:val="none" w:sz="0" w:space="0" w:color="auto"/>
        <w:left w:val="none" w:sz="0" w:space="0" w:color="auto"/>
        <w:bottom w:val="none" w:sz="0" w:space="0" w:color="auto"/>
        <w:right w:val="none" w:sz="0" w:space="0" w:color="auto"/>
      </w:divBdr>
    </w:div>
    <w:div w:id="1560166164">
      <w:bodyDiv w:val="1"/>
      <w:marLeft w:val="0"/>
      <w:marRight w:val="0"/>
      <w:marTop w:val="0"/>
      <w:marBottom w:val="0"/>
      <w:divBdr>
        <w:top w:val="none" w:sz="0" w:space="0" w:color="auto"/>
        <w:left w:val="none" w:sz="0" w:space="0" w:color="auto"/>
        <w:bottom w:val="none" w:sz="0" w:space="0" w:color="auto"/>
        <w:right w:val="none" w:sz="0" w:space="0" w:color="auto"/>
      </w:divBdr>
    </w:div>
    <w:div w:id="1600481222">
      <w:bodyDiv w:val="1"/>
      <w:marLeft w:val="0"/>
      <w:marRight w:val="0"/>
      <w:marTop w:val="0"/>
      <w:marBottom w:val="0"/>
      <w:divBdr>
        <w:top w:val="none" w:sz="0" w:space="0" w:color="auto"/>
        <w:left w:val="none" w:sz="0" w:space="0" w:color="auto"/>
        <w:bottom w:val="none" w:sz="0" w:space="0" w:color="auto"/>
        <w:right w:val="none" w:sz="0" w:space="0" w:color="auto"/>
      </w:divBdr>
    </w:div>
    <w:div w:id="1668433950">
      <w:bodyDiv w:val="1"/>
      <w:marLeft w:val="0"/>
      <w:marRight w:val="0"/>
      <w:marTop w:val="0"/>
      <w:marBottom w:val="0"/>
      <w:divBdr>
        <w:top w:val="none" w:sz="0" w:space="0" w:color="auto"/>
        <w:left w:val="none" w:sz="0" w:space="0" w:color="auto"/>
        <w:bottom w:val="none" w:sz="0" w:space="0" w:color="auto"/>
        <w:right w:val="none" w:sz="0" w:space="0" w:color="auto"/>
      </w:divBdr>
    </w:div>
    <w:div w:id="1966236004">
      <w:bodyDiv w:val="1"/>
      <w:marLeft w:val="0"/>
      <w:marRight w:val="0"/>
      <w:marTop w:val="0"/>
      <w:marBottom w:val="0"/>
      <w:divBdr>
        <w:top w:val="none" w:sz="0" w:space="0" w:color="auto"/>
        <w:left w:val="none" w:sz="0" w:space="0" w:color="auto"/>
        <w:bottom w:val="none" w:sz="0" w:space="0" w:color="auto"/>
        <w:right w:val="none" w:sz="0" w:space="0" w:color="auto"/>
      </w:divBdr>
    </w:div>
    <w:div w:id="2004237955">
      <w:bodyDiv w:val="1"/>
      <w:marLeft w:val="0"/>
      <w:marRight w:val="0"/>
      <w:marTop w:val="0"/>
      <w:marBottom w:val="0"/>
      <w:divBdr>
        <w:top w:val="none" w:sz="0" w:space="0" w:color="auto"/>
        <w:left w:val="none" w:sz="0" w:space="0" w:color="auto"/>
        <w:bottom w:val="none" w:sz="0" w:space="0" w:color="auto"/>
        <w:right w:val="none" w:sz="0" w:space="0" w:color="auto"/>
      </w:divBdr>
    </w:div>
    <w:div w:id="2057898323">
      <w:bodyDiv w:val="1"/>
      <w:marLeft w:val="0"/>
      <w:marRight w:val="0"/>
      <w:marTop w:val="0"/>
      <w:marBottom w:val="0"/>
      <w:divBdr>
        <w:top w:val="none" w:sz="0" w:space="0" w:color="auto"/>
        <w:left w:val="none" w:sz="0" w:space="0" w:color="auto"/>
        <w:bottom w:val="none" w:sz="0" w:space="0" w:color="auto"/>
        <w:right w:val="none" w:sz="0" w:space="0" w:color="auto"/>
      </w:divBdr>
      <w:divsChild>
        <w:div w:id="1104807565">
          <w:marLeft w:val="0"/>
          <w:marRight w:val="0"/>
          <w:marTop w:val="0"/>
          <w:marBottom w:val="0"/>
          <w:divBdr>
            <w:top w:val="none" w:sz="0" w:space="0" w:color="auto"/>
            <w:left w:val="none" w:sz="0" w:space="0" w:color="auto"/>
            <w:bottom w:val="none" w:sz="0" w:space="0" w:color="auto"/>
            <w:right w:val="none" w:sz="0" w:space="0" w:color="auto"/>
          </w:divBdr>
        </w:div>
        <w:div w:id="1294754005">
          <w:marLeft w:val="0"/>
          <w:marRight w:val="0"/>
          <w:marTop w:val="0"/>
          <w:marBottom w:val="0"/>
          <w:divBdr>
            <w:top w:val="none" w:sz="0" w:space="0" w:color="auto"/>
            <w:left w:val="none" w:sz="0" w:space="0" w:color="auto"/>
            <w:bottom w:val="none" w:sz="0" w:space="0" w:color="auto"/>
            <w:right w:val="none" w:sz="0" w:space="0" w:color="auto"/>
          </w:divBdr>
        </w:div>
      </w:divsChild>
    </w:div>
    <w:div w:id="21079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mi.org/pmbok-guide-standards/abou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prince2.wiki/File:Slide43.P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1C570-38EE-4294-80C3-995B046BC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MICHAEL</cp:lastModifiedBy>
  <cp:revision>2</cp:revision>
  <cp:lastPrinted>2018-05-07T09:39:00Z</cp:lastPrinted>
  <dcterms:created xsi:type="dcterms:W3CDTF">2018-06-07T12:34:00Z</dcterms:created>
  <dcterms:modified xsi:type="dcterms:W3CDTF">2018-06-07T12:34:00Z</dcterms:modified>
</cp:coreProperties>
</file>