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28989E" w14:textId="4C901FC1" w:rsidR="00D34BCF" w:rsidRPr="006E2268" w:rsidRDefault="00D34BCF" w:rsidP="00D34BCF">
      <w:pPr>
        <w:jc w:val="center"/>
      </w:pPr>
    </w:p>
    <w:p w14:paraId="0373C755" w14:textId="77777777" w:rsidR="00D34BCF" w:rsidRPr="007D381D" w:rsidRDefault="00D34BCF" w:rsidP="00D34BCF">
      <w:pPr>
        <w:jc w:val="center"/>
        <w:rPr>
          <w:rFonts w:asciiTheme="minorBidi" w:hAnsiTheme="minorBidi"/>
          <w:b/>
          <w:szCs w:val="24"/>
        </w:rPr>
      </w:pPr>
      <w:r w:rsidRPr="007D381D">
        <w:rPr>
          <w:rFonts w:asciiTheme="minorBidi" w:hAnsiTheme="minorBidi"/>
          <w:b/>
          <w:szCs w:val="24"/>
        </w:rPr>
        <w:t>BMIH6007</w:t>
      </w:r>
      <w:r w:rsidRPr="007D381D">
        <w:rPr>
          <w:rFonts w:asciiTheme="minorBidi" w:hAnsiTheme="minorBidi"/>
          <w:b/>
          <w:szCs w:val="24"/>
        </w:rPr>
        <w:br/>
        <w:t>International Meetings Management for the Hotel Industry</w:t>
      </w:r>
      <w:r w:rsidRPr="007D381D">
        <w:rPr>
          <w:rFonts w:asciiTheme="minorBidi" w:hAnsiTheme="minorBidi"/>
          <w:b/>
          <w:szCs w:val="24"/>
        </w:rPr>
        <w:br/>
        <w:t>Assignment 2: Event Strategic Planning and Delivery Considerations for an International Meeting.</w:t>
      </w:r>
      <w:r w:rsidRPr="007D381D">
        <w:rPr>
          <w:rFonts w:asciiTheme="minorBidi" w:hAnsiTheme="minorBidi"/>
          <w:b/>
          <w:szCs w:val="24"/>
        </w:rPr>
        <w:br/>
        <w:t>Event Theme: Technology and Innovation</w:t>
      </w:r>
    </w:p>
    <w:p w14:paraId="0BB2CAF1" w14:textId="77777777" w:rsidR="00D34BCF" w:rsidRPr="007D381D" w:rsidRDefault="00D34BCF" w:rsidP="00D34BCF">
      <w:pPr>
        <w:jc w:val="center"/>
        <w:rPr>
          <w:rFonts w:asciiTheme="minorBidi" w:hAnsiTheme="minorBidi"/>
          <w:b/>
          <w:szCs w:val="24"/>
        </w:rPr>
      </w:pPr>
      <w:r w:rsidRPr="007D381D">
        <w:rPr>
          <w:rFonts w:asciiTheme="minorBidi" w:hAnsiTheme="minorBidi"/>
          <w:b/>
          <w:szCs w:val="24"/>
        </w:rPr>
        <w:t>Assignment</w:t>
      </w:r>
      <w:r w:rsidR="007A1E95" w:rsidRPr="007D381D">
        <w:rPr>
          <w:rFonts w:asciiTheme="minorBidi" w:hAnsiTheme="minorBidi"/>
          <w:b/>
          <w:szCs w:val="24"/>
        </w:rPr>
        <w:t xml:space="preserve"> T</w:t>
      </w:r>
      <w:r w:rsidRPr="007D381D">
        <w:rPr>
          <w:rFonts w:asciiTheme="minorBidi" w:hAnsiTheme="minorBidi"/>
          <w:b/>
          <w:szCs w:val="24"/>
        </w:rPr>
        <w:t>itle: Planning and Delivering an International Meeting/Event.</w:t>
      </w:r>
    </w:p>
    <w:p w14:paraId="2870E8B6" w14:textId="77777777" w:rsidR="00180E91" w:rsidRPr="007D381D" w:rsidRDefault="00180E91" w:rsidP="00D34BCF">
      <w:pPr>
        <w:jc w:val="center"/>
        <w:rPr>
          <w:rFonts w:asciiTheme="minorBidi" w:hAnsiTheme="minorBidi"/>
          <w:b/>
          <w:szCs w:val="24"/>
        </w:rPr>
      </w:pPr>
    </w:p>
    <w:p w14:paraId="218C30D5" w14:textId="77777777" w:rsidR="00180E91" w:rsidRPr="007D381D" w:rsidRDefault="00180E91" w:rsidP="00D34BCF">
      <w:pPr>
        <w:jc w:val="center"/>
        <w:rPr>
          <w:rFonts w:asciiTheme="minorBidi" w:hAnsiTheme="minorBidi"/>
          <w:b/>
          <w:szCs w:val="24"/>
        </w:rPr>
      </w:pPr>
    </w:p>
    <w:p w14:paraId="652048D4" w14:textId="77777777" w:rsidR="00D34BCF" w:rsidRPr="007D381D" w:rsidRDefault="00D34BCF" w:rsidP="00D34BCF">
      <w:pPr>
        <w:jc w:val="center"/>
        <w:rPr>
          <w:rFonts w:asciiTheme="minorBidi" w:hAnsiTheme="minorBidi"/>
          <w:b/>
          <w:bCs/>
          <w:szCs w:val="24"/>
        </w:rPr>
      </w:pPr>
      <w:r w:rsidRPr="007D381D">
        <w:rPr>
          <w:rFonts w:asciiTheme="minorBidi" w:hAnsiTheme="minorBidi"/>
          <w:b/>
          <w:bCs/>
          <w:szCs w:val="24"/>
        </w:rPr>
        <w:t>Name: Sadia Odud</w:t>
      </w:r>
    </w:p>
    <w:p w14:paraId="2296DF95" w14:textId="4AF44C12" w:rsidR="00D34BCF" w:rsidRPr="007D381D" w:rsidRDefault="00D34BCF" w:rsidP="00D34BCF">
      <w:pPr>
        <w:jc w:val="center"/>
        <w:rPr>
          <w:rFonts w:asciiTheme="minorBidi" w:hAnsiTheme="minorBidi"/>
          <w:b/>
          <w:bCs/>
          <w:szCs w:val="24"/>
        </w:rPr>
      </w:pPr>
      <w:r w:rsidRPr="007D381D">
        <w:rPr>
          <w:rFonts w:asciiTheme="minorBidi" w:hAnsiTheme="minorBidi"/>
          <w:b/>
          <w:bCs/>
          <w:szCs w:val="24"/>
        </w:rPr>
        <w:t>ID:</w:t>
      </w:r>
      <w:r w:rsidR="00DD0B97" w:rsidRPr="007D381D">
        <w:rPr>
          <w:rFonts w:asciiTheme="minorBidi" w:hAnsiTheme="minorBidi"/>
          <w:b/>
          <w:bCs/>
          <w:szCs w:val="24"/>
        </w:rPr>
        <w:t xml:space="preserve"> 2130037</w:t>
      </w:r>
    </w:p>
    <w:p w14:paraId="2680B96A" w14:textId="4567E1C6" w:rsidR="00DD0B97" w:rsidRPr="007D381D" w:rsidRDefault="00DD0B97" w:rsidP="00D34BCF">
      <w:pPr>
        <w:jc w:val="center"/>
        <w:rPr>
          <w:rFonts w:asciiTheme="minorBidi" w:hAnsiTheme="minorBidi"/>
          <w:b/>
          <w:bCs/>
          <w:szCs w:val="24"/>
        </w:rPr>
      </w:pPr>
      <w:r w:rsidRPr="007D381D">
        <w:rPr>
          <w:rFonts w:asciiTheme="minorBidi" w:hAnsiTheme="minorBidi"/>
          <w:b/>
          <w:bCs/>
          <w:szCs w:val="24"/>
        </w:rPr>
        <w:t>Lecturer: Kathryn Flynn</w:t>
      </w:r>
    </w:p>
    <w:p w14:paraId="110C268E" w14:textId="77777777" w:rsidR="00D34BCF" w:rsidRPr="007D381D" w:rsidRDefault="00D34BCF">
      <w:pPr>
        <w:rPr>
          <w:rFonts w:asciiTheme="minorBidi" w:hAnsiTheme="minorBidi"/>
          <w:szCs w:val="24"/>
        </w:rPr>
      </w:pPr>
    </w:p>
    <w:p w14:paraId="1A2FDDBF" w14:textId="77777777" w:rsidR="006E2268" w:rsidRPr="007D381D" w:rsidRDefault="006E2268">
      <w:pPr>
        <w:spacing w:line="259" w:lineRule="auto"/>
        <w:jc w:val="left"/>
        <w:rPr>
          <w:rFonts w:asciiTheme="minorBidi" w:hAnsiTheme="minorBidi"/>
          <w:szCs w:val="24"/>
        </w:rPr>
      </w:pPr>
      <w:r w:rsidRPr="007D381D">
        <w:rPr>
          <w:rFonts w:asciiTheme="minorBidi" w:hAnsiTheme="minorBidi"/>
          <w:szCs w:val="24"/>
        </w:rPr>
        <w:br w:type="page"/>
      </w:r>
    </w:p>
    <w:sdt>
      <w:sdtPr>
        <w:rPr>
          <w:rFonts w:asciiTheme="minorBidi" w:eastAsiaTheme="minorHAnsi" w:hAnsiTheme="minorBidi" w:cstheme="minorBidi"/>
          <w:color w:val="auto"/>
          <w:sz w:val="24"/>
          <w:szCs w:val="24"/>
          <w:lang w:val="en-GB"/>
        </w:rPr>
        <w:id w:val="183874590"/>
        <w:docPartObj>
          <w:docPartGallery w:val="Table of Contents"/>
          <w:docPartUnique/>
        </w:docPartObj>
      </w:sdtPr>
      <w:sdtEndPr>
        <w:rPr>
          <w:b/>
          <w:bCs/>
          <w:noProof/>
        </w:rPr>
      </w:sdtEndPr>
      <w:sdtContent>
        <w:p w14:paraId="395A98CB" w14:textId="77777777" w:rsidR="00C1601F" w:rsidRPr="007D381D" w:rsidRDefault="00C1601F">
          <w:pPr>
            <w:pStyle w:val="TOCHeading"/>
            <w:rPr>
              <w:rFonts w:asciiTheme="minorBidi" w:hAnsiTheme="minorBidi" w:cstheme="minorBidi"/>
              <w:sz w:val="24"/>
              <w:szCs w:val="24"/>
            </w:rPr>
          </w:pPr>
          <w:r w:rsidRPr="007D381D">
            <w:rPr>
              <w:rFonts w:asciiTheme="minorBidi" w:hAnsiTheme="minorBidi" w:cstheme="minorBidi"/>
              <w:sz w:val="24"/>
              <w:szCs w:val="24"/>
            </w:rPr>
            <w:t>Table of Contents</w:t>
          </w:r>
        </w:p>
        <w:p w14:paraId="63A46442" w14:textId="77777777" w:rsidR="00C1601F" w:rsidRPr="007D381D" w:rsidRDefault="00C1601F">
          <w:pPr>
            <w:pStyle w:val="TOC1"/>
            <w:tabs>
              <w:tab w:val="right" w:leader="dot" w:pos="9016"/>
            </w:tabs>
            <w:rPr>
              <w:rFonts w:asciiTheme="minorBidi" w:hAnsiTheme="minorBidi"/>
              <w:noProof/>
              <w:szCs w:val="24"/>
            </w:rPr>
          </w:pPr>
          <w:r w:rsidRPr="007D381D">
            <w:rPr>
              <w:rFonts w:asciiTheme="minorBidi" w:hAnsiTheme="minorBidi"/>
              <w:szCs w:val="24"/>
            </w:rPr>
            <w:fldChar w:fldCharType="begin"/>
          </w:r>
          <w:r w:rsidRPr="007D381D">
            <w:rPr>
              <w:rFonts w:asciiTheme="minorBidi" w:hAnsiTheme="minorBidi"/>
              <w:szCs w:val="24"/>
            </w:rPr>
            <w:instrText xml:space="preserve"> TOC \o "1-3" \h \z \u </w:instrText>
          </w:r>
          <w:r w:rsidRPr="007D381D">
            <w:rPr>
              <w:rFonts w:asciiTheme="minorBidi" w:hAnsiTheme="minorBidi"/>
              <w:szCs w:val="24"/>
            </w:rPr>
            <w:fldChar w:fldCharType="separate"/>
          </w:r>
          <w:hyperlink w:anchor="_Toc167342125" w:history="1">
            <w:r w:rsidRPr="007D381D">
              <w:rPr>
                <w:rStyle w:val="Hyperlink"/>
                <w:rFonts w:asciiTheme="minorBidi" w:hAnsiTheme="minorBidi"/>
                <w:noProof/>
                <w:szCs w:val="24"/>
              </w:rPr>
              <w:t>Introduction</w:t>
            </w:r>
            <w:r w:rsidRPr="007D381D">
              <w:rPr>
                <w:rFonts w:asciiTheme="minorBidi" w:hAnsiTheme="minorBidi"/>
                <w:noProof/>
                <w:webHidden/>
                <w:szCs w:val="24"/>
              </w:rPr>
              <w:tab/>
            </w:r>
            <w:r w:rsidRPr="007D381D">
              <w:rPr>
                <w:rFonts w:asciiTheme="minorBidi" w:hAnsiTheme="minorBidi"/>
                <w:noProof/>
                <w:webHidden/>
                <w:szCs w:val="24"/>
              </w:rPr>
              <w:fldChar w:fldCharType="begin"/>
            </w:r>
            <w:r w:rsidRPr="007D381D">
              <w:rPr>
                <w:rFonts w:asciiTheme="minorBidi" w:hAnsiTheme="minorBidi"/>
                <w:noProof/>
                <w:webHidden/>
                <w:szCs w:val="24"/>
              </w:rPr>
              <w:instrText xml:space="preserve"> PAGEREF _Toc167342125 \h </w:instrText>
            </w:r>
            <w:r w:rsidRPr="007D381D">
              <w:rPr>
                <w:rFonts w:asciiTheme="minorBidi" w:hAnsiTheme="minorBidi"/>
                <w:noProof/>
                <w:webHidden/>
                <w:szCs w:val="24"/>
              </w:rPr>
            </w:r>
            <w:r w:rsidRPr="007D381D">
              <w:rPr>
                <w:rFonts w:asciiTheme="minorBidi" w:hAnsiTheme="minorBidi"/>
                <w:noProof/>
                <w:webHidden/>
                <w:szCs w:val="24"/>
              </w:rPr>
              <w:fldChar w:fldCharType="separate"/>
            </w:r>
            <w:r w:rsidRPr="007D381D">
              <w:rPr>
                <w:rFonts w:asciiTheme="minorBidi" w:hAnsiTheme="minorBidi"/>
                <w:noProof/>
                <w:webHidden/>
                <w:szCs w:val="24"/>
              </w:rPr>
              <w:t>3</w:t>
            </w:r>
            <w:r w:rsidRPr="007D381D">
              <w:rPr>
                <w:rFonts w:asciiTheme="minorBidi" w:hAnsiTheme="minorBidi"/>
                <w:noProof/>
                <w:webHidden/>
                <w:szCs w:val="24"/>
              </w:rPr>
              <w:fldChar w:fldCharType="end"/>
            </w:r>
          </w:hyperlink>
        </w:p>
        <w:p w14:paraId="34A720E1" w14:textId="77777777" w:rsidR="00C1601F" w:rsidRPr="007D381D" w:rsidRDefault="00000000">
          <w:pPr>
            <w:pStyle w:val="TOC1"/>
            <w:tabs>
              <w:tab w:val="right" w:leader="dot" w:pos="9016"/>
            </w:tabs>
            <w:rPr>
              <w:rFonts w:asciiTheme="minorBidi" w:hAnsiTheme="minorBidi"/>
              <w:noProof/>
              <w:szCs w:val="24"/>
            </w:rPr>
          </w:pPr>
          <w:hyperlink w:anchor="_Toc167342126" w:history="1">
            <w:r w:rsidR="00C1601F" w:rsidRPr="007D381D">
              <w:rPr>
                <w:rStyle w:val="Hyperlink"/>
                <w:rFonts w:asciiTheme="minorBidi" w:hAnsiTheme="minorBidi"/>
                <w:noProof/>
                <w:szCs w:val="24"/>
                <w:lang w:eastAsia="en-GB"/>
              </w:rPr>
              <w:t>The Event Cycle</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_Toc167342126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4</w:t>
            </w:r>
            <w:r w:rsidR="00C1601F" w:rsidRPr="007D381D">
              <w:rPr>
                <w:rFonts w:asciiTheme="minorBidi" w:hAnsiTheme="minorBidi"/>
                <w:noProof/>
                <w:webHidden/>
                <w:szCs w:val="24"/>
              </w:rPr>
              <w:fldChar w:fldCharType="end"/>
            </w:r>
          </w:hyperlink>
        </w:p>
        <w:p w14:paraId="0AA5169B" w14:textId="77777777" w:rsidR="00C1601F" w:rsidRPr="007D381D" w:rsidRDefault="00000000">
          <w:pPr>
            <w:pStyle w:val="TOC1"/>
            <w:tabs>
              <w:tab w:val="right" w:leader="dot" w:pos="9016"/>
            </w:tabs>
            <w:rPr>
              <w:rFonts w:asciiTheme="minorBidi" w:hAnsiTheme="minorBidi"/>
              <w:noProof/>
              <w:szCs w:val="24"/>
            </w:rPr>
          </w:pPr>
          <w:hyperlink w:anchor="_Toc167342127" w:history="1">
            <w:r w:rsidR="00C1601F" w:rsidRPr="007D381D">
              <w:rPr>
                <w:rStyle w:val="Hyperlink"/>
                <w:rFonts w:asciiTheme="minorBidi" w:hAnsiTheme="minorBidi"/>
                <w:noProof/>
                <w:szCs w:val="24"/>
                <w:lang w:eastAsia="en-GB"/>
              </w:rPr>
              <w:t>Event Concept</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_Toc167342127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6</w:t>
            </w:r>
            <w:r w:rsidR="00C1601F" w:rsidRPr="007D381D">
              <w:rPr>
                <w:rFonts w:asciiTheme="minorBidi" w:hAnsiTheme="minorBidi"/>
                <w:noProof/>
                <w:webHidden/>
                <w:szCs w:val="24"/>
              </w:rPr>
              <w:fldChar w:fldCharType="end"/>
            </w:r>
          </w:hyperlink>
        </w:p>
        <w:p w14:paraId="7A60FAFE" w14:textId="77777777" w:rsidR="00C1601F" w:rsidRPr="007D381D" w:rsidRDefault="00000000">
          <w:pPr>
            <w:pStyle w:val="TOC2"/>
            <w:tabs>
              <w:tab w:val="right" w:leader="dot" w:pos="9016"/>
            </w:tabs>
            <w:rPr>
              <w:rFonts w:asciiTheme="minorBidi" w:hAnsiTheme="minorBidi"/>
              <w:noProof/>
              <w:szCs w:val="24"/>
            </w:rPr>
          </w:pPr>
          <w:hyperlink w:anchor="_Toc167342128" w:history="1">
            <w:r w:rsidR="00C1601F" w:rsidRPr="007D381D">
              <w:rPr>
                <w:rStyle w:val="Hyperlink"/>
                <w:rFonts w:asciiTheme="minorBidi" w:hAnsiTheme="minorBidi"/>
                <w:noProof/>
                <w:szCs w:val="24"/>
                <w:lang w:eastAsia="en-GB"/>
              </w:rPr>
              <w:t>Overview of the meeting</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_Toc167342128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6</w:t>
            </w:r>
            <w:r w:rsidR="00C1601F" w:rsidRPr="007D381D">
              <w:rPr>
                <w:rFonts w:asciiTheme="minorBidi" w:hAnsiTheme="minorBidi"/>
                <w:noProof/>
                <w:webHidden/>
                <w:szCs w:val="24"/>
              </w:rPr>
              <w:fldChar w:fldCharType="end"/>
            </w:r>
          </w:hyperlink>
        </w:p>
        <w:p w14:paraId="7589D56F" w14:textId="77777777" w:rsidR="00C1601F" w:rsidRPr="007D381D" w:rsidRDefault="00000000">
          <w:pPr>
            <w:pStyle w:val="TOC2"/>
            <w:tabs>
              <w:tab w:val="right" w:leader="dot" w:pos="9016"/>
            </w:tabs>
            <w:rPr>
              <w:rFonts w:asciiTheme="minorBidi" w:hAnsiTheme="minorBidi"/>
              <w:noProof/>
              <w:szCs w:val="24"/>
            </w:rPr>
          </w:pPr>
          <w:hyperlink w:anchor="_Toc167342129" w:history="1">
            <w:r w:rsidR="00C1601F" w:rsidRPr="007D381D">
              <w:rPr>
                <w:rStyle w:val="Hyperlink"/>
                <w:rFonts w:asciiTheme="minorBidi" w:hAnsiTheme="minorBidi"/>
                <w:noProof/>
                <w:szCs w:val="24"/>
                <w:lang w:eastAsia="en-GB"/>
              </w:rPr>
              <w:t>Guest Experience</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_Toc167342129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6</w:t>
            </w:r>
            <w:r w:rsidR="00C1601F" w:rsidRPr="007D381D">
              <w:rPr>
                <w:rFonts w:asciiTheme="minorBidi" w:hAnsiTheme="minorBidi"/>
                <w:noProof/>
                <w:webHidden/>
                <w:szCs w:val="24"/>
              </w:rPr>
              <w:fldChar w:fldCharType="end"/>
            </w:r>
          </w:hyperlink>
        </w:p>
        <w:p w14:paraId="43CE0A92" w14:textId="77777777" w:rsidR="00C1601F" w:rsidRPr="007D381D" w:rsidRDefault="00000000">
          <w:pPr>
            <w:pStyle w:val="TOC1"/>
            <w:tabs>
              <w:tab w:val="right" w:leader="dot" w:pos="9016"/>
            </w:tabs>
            <w:rPr>
              <w:rFonts w:asciiTheme="minorBidi" w:hAnsiTheme="minorBidi"/>
              <w:noProof/>
              <w:szCs w:val="24"/>
            </w:rPr>
          </w:pPr>
          <w:hyperlink w:anchor="_Toc167342130" w:history="1">
            <w:r w:rsidR="00C1601F" w:rsidRPr="007D381D">
              <w:rPr>
                <w:rStyle w:val="Hyperlink"/>
                <w:rFonts w:asciiTheme="minorBidi" w:hAnsiTheme="minorBidi"/>
                <w:noProof/>
                <w:szCs w:val="24"/>
              </w:rPr>
              <w:t>Aim and Objectives</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_Toc167342130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8</w:t>
            </w:r>
            <w:r w:rsidR="00C1601F" w:rsidRPr="007D381D">
              <w:rPr>
                <w:rFonts w:asciiTheme="minorBidi" w:hAnsiTheme="minorBidi"/>
                <w:noProof/>
                <w:webHidden/>
                <w:szCs w:val="24"/>
              </w:rPr>
              <w:fldChar w:fldCharType="end"/>
            </w:r>
          </w:hyperlink>
        </w:p>
        <w:p w14:paraId="527857A2" w14:textId="77777777" w:rsidR="00C1601F" w:rsidRPr="007D381D" w:rsidRDefault="00000000">
          <w:pPr>
            <w:pStyle w:val="TOC1"/>
            <w:tabs>
              <w:tab w:val="right" w:leader="dot" w:pos="9016"/>
            </w:tabs>
            <w:rPr>
              <w:rFonts w:asciiTheme="minorBidi" w:hAnsiTheme="minorBidi"/>
              <w:noProof/>
              <w:szCs w:val="24"/>
            </w:rPr>
          </w:pPr>
          <w:hyperlink w:anchor="_Toc167342131" w:history="1">
            <w:r w:rsidR="00C1601F" w:rsidRPr="007D381D">
              <w:rPr>
                <w:rStyle w:val="Hyperlink"/>
                <w:rFonts w:asciiTheme="minorBidi" w:hAnsiTheme="minorBidi"/>
                <w:noProof/>
                <w:szCs w:val="24"/>
              </w:rPr>
              <w:t>Event operations</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_Toc167342131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9</w:t>
            </w:r>
            <w:r w:rsidR="00C1601F" w:rsidRPr="007D381D">
              <w:rPr>
                <w:rFonts w:asciiTheme="minorBidi" w:hAnsiTheme="minorBidi"/>
                <w:noProof/>
                <w:webHidden/>
                <w:szCs w:val="24"/>
              </w:rPr>
              <w:fldChar w:fldCharType="end"/>
            </w:r>
          </w:hyperlink>
        </w:p>
        <w:p w14:paraId="6DC6BE76" w14:textId="77777777" w:rsidR="00C1601F" w:rsidRPr="007D381D" w:rsidRDefault="00000000">
          <w:pPr>
            <w:pStyle w:val="TOC2"/>
            <w:tabs>
              <w:tab w:val="right" w:leader="dot" w:pos="9016"/>
            </w:tabs>
            <w:rPr>
              <w:rFonts w:asciiTheme="minorBidi" w:hAnsiTheme="minorBidi"/>
              <w:noProof/>
              <w:szCs w:val="24"/>
            </w:rPr>
          </w:pPr>
          <w:hyperlink w:anchor="_Toc167342132" w:history="1">
            <w:r w:rsidR="00C1601F" w:rsidRPr="007D381D">
              <w:rPr>
                <w:rStyle w:val="Hyperlink"/>
                <w:rFonts w:asciiTheme="minorBidi" w:hAnsiTheme="minorBidi"/>
                <w:noProof/>
                <w:szCs w:val="24"/>
              </w:rPr>
              <w:t>Skills</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_Toc167342132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9</w:t>
            </w:r>
            <w:r w:rsidR="00C1601F" w:rsidRPr="007D381D">
              <w:rPr>
                <w:rFonts w:asciiTheme="minorBidi" w:hAnsiTheme="minorBidi"/>
                <w:noProof/>
                <w:webHidden/>
                <w:szCs w:val="24"/>
              </w:rPr>
              <w:fldChar w:fldCharType="end"/>
            </w:r>
          </w:hyperlink>
        </w:p>
        <w:p w14:paraId="7C85A22F" w14:textId="77777777" w:rsidR="00C1601F" w:rsidRPr="007D381D" w:rsidRDefault="00000000">
          <w:pPr>
            <w:pStyle w:val="TOC2"/>
            <w:tabs>
              <w:tab w:val="right" w:leader="dot" w:pos="9016"/>
            </w:tabs>
            <w:rPr>
              <w:rFonts w:asciiTheme="minorBidi" w:hAnsiTheme="minorBidi"/>
              <w:noProof/>
              <w:szCs w:val="24"/>
            </w:rPr>
          </w:pPr>
          <w:hyperlink w:anchor="_Toc167342133" w:history="1">
            <w:r w:rsidR="00C1601F" w:rsidRPr="007D381D">
              <w:rPr>
                <w:rStyle w:val="Hyperlink"/>
                <w:rFonts w:asciiTheme="minorBidi" w:hAnsiTheme="minorBidi"/>
                <w:noProof/>
                <w:szCs w:val="24"/>
              </w:rPr>
              <w:t>Resources</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_Toc167342133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10</w:t>
            </w:r>
            <w:r w:rsidR="00C1601F" w:rsidRPr="007D381D">
              <w:rPr>
                <w:rFonts w:asciiTheme="minorBidi" w:hAnsiTheme="minorBidi"/>
                <w:noProof/>
                <w:webHidden/>
                <w:szCs w:val="24"/>
              </w:rPr>
              <w:fldChar w:fldCharType="end"/>
            </w:r>
          </w:hyperlink>
        </w:p>
        <w:p w14:paraId="2DABE5E1" w14:textId="77777777" w:rsidR="00C1601F" w:rsidRPr="007D381D" w:rsidRDefault="00000000">
          <w:pPr>
            <w:pStyle w:val="TOC1"/>
            <w:tabs>
              <w:tab w:val="right" w:leader="dot" w:pos="9016"/>
            </w:tabs>
            <w:rPr>
              <w:rFonts w:asciiTheme="minorBidi" w:hAnsiTheme="minorBidi"/>
              <w:noProof/>
              <w:szCs w:val="24"/>
            </w:rPr>
          </w:pPr>
          <w:hyperlink w:anchor="_Toc167342134" w:history="1">
            <w:r w:rsidR="00C1601F" w:rsidRPr="007D381D">
              <w:rPr>
                <w:rStyle w:val="Hyperlink"/>
                <w:rFonts w:asciiTheme="minorBidi" w:hAnsiTheme="minorBidi"/>
                <w:noProof/>
                <w:szCs w:val="24"/>
                <w:lang w:eastAsia="en-GB"/>
              </w:rPr>
              <w:t>Event Budget</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_Toc167342134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12</w:t>
            </w:r>
            <w:r w:rsidR="00C1601F" w:rsidRPr="007D381D">
              <w:rPr>
                <w:rFonts w:asciiTheme="minorBidi" w:hAnsiTheme="minorBidi"/>
                <w:noProof/>
                <w:webHidden/>
                <w:szCs w:val="24"/>
              </w:rPr>
              <w:fldChar w:fldCharType="end"/>
            </w:r>
          </w:hyperlink>
        </w:p>
        <w:p w14:paraId="369EA582" w14:textId="77777777" w:rsidR="00C1601F" w:rsidRPr="007D381D" w:rsidRDefault="00000000">
          <w:pPr>
            <w:pStyle w:val="TOC1"/>
            <w:tabs>
              <w:tab w:val="right" w:leader="dot" w:pos="9016"/>
            </w:tabs>
            <w:rPr>
              <w:rFonts w:asciiTheme="minorBidi" w:hAnsiTheme="minorBidi"/>
              <w:noProof/>
              <w:szCs w:val="24"/>
            </w:rPr>
          </w:pPr>
          <w:hyperlink w:anchor="_Toc167342135" w:history="1">
            <w:r w:rsidR="00C1601F" w:rsidRPr="007D381D">
              <w:rPr>
                <w:rStyle w:val="Hyperlink"/>
                <w:rFonts w:asciiTheme="minorBidi" w:hAnsiTheme="minorBidi"/>
                <w:noProof/>
                <w:szCs w:val="24"/>
                <w:lang w:eastAsia="en-GB"/>
              </w:rPr>
              <w:t>Industry trends, issues and impacts</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_Toc167342135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14</w:t>
            </w:r>
            <w:r w:rsidR="00C1601F" w:rsidRPr="007D381D">
              <w:rPr>
                <w:rFonts w:asciiTheme="minorBidi" w:hAnsiTheme="minorBidi"/>
                <w:noProof/>
                <w:webHidden/>
                <w:szCs w:val="24"/>
              </w:rPr>
              <w:fldChar w:fldCharType="end"/>
            </w:r>
          </w:hyperlink>
        </w:p>
        <w:p w14:paraId="7F402B9D" w14:textId="77777777" w:rsidR="00C1601F" w:rsidRPr="007D381D" w:rsidRDefault="00000000">
          <w:pPr>
            <w:pStyle w:val="TOC1"/>
            <w:tabs>
              <w:tab w:val="right" w:leader="dot" w:pos="9016"/>
            </w:tabs>
            <w:rPr>
              <w:rFonts w:asciiTheme="minorBidi" w:hAnsiTheme="minorBidi"/>
              <w:noProof/>
              <w:szCs w:val="24"/>
            </w:rPr>
          </w:pPr>
          <w:hyperlink w:anchor="_Toc167342136" w:history="1">
            <w:r w:rsidR="00C1601F" w:rsidRPr="007D381D">
              <w:rPr>
                <w:rStyle w:val="Hyperlink"/>
                <w:rFonts w:asciiTheme="minorBidi" w:hAnsiTheme="minorBidi"/>
                <w:noProof/>
                <w:szCs w:val="24"/>
              </w:rPr>
              <w:t>Cultural and Situational Considerations</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_Toc167342136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16</w:t>
            </w:r>
            <w:r w:rsidR="00C1601F" w:rsidRPr="007D381D">
              <w:rPr>
                <w:rFonts w:asciiTheme="minorBidi" w:hAnsiTheme="minorBidi"/>
                <w:noProof/>
                <w:webHidden/>
                <w:szCs w:val="24"/>
              </w:rPr>
              <w:fldChar w:fldCharType="end"/>
            </w:r>
          </w:hyperlink>
        </w:p>
        <w:p w14:paraId="5BD61980" w14:textId="77777777" w:rsidR="00C1601F" w:rsidRPr="007D381D" w:rsidRDefault="00000000">
          <w:pPr>
            <w:pStyle w:val="TOC1"/>
            <w:tabs>
              <w:tab w:val="right" w:leader="dot" w:pos="9016"/>
            </w:tabs>
            <w:rPr>
              <w:rFonts w:asciiTheme="minorBidi" w:hAnsiTheme="minorBidi"/>
              <w:noProof/>
              <w:szCs w:val="24"/>
            </w:rPr>
          </w:pPr>
          <w:hyperlink w:anchor="_Toc167342137" w:history="1">
            <w:r w:rsidR="00C1601F" w:rsidRPr="007D381D">
              <w:rPr>
                <w:rStyle w:val="Hyperlink"/>
                <w:rFonts w:asciiTheme="minorBidi" w:hAnsiTheme="minorBidi"/>
                <w:noProof/>
                <w:szCs w:val="24"/>
                <w:lang w:eastAsia="en-GB"/>
              </w:rPr>
              <w:t>Conclusion</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_Toc167342137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17</w:t>
            </w:r>
            <w:r w:rsidR="00C1601F" w:rsidRPr="007D381D">
              <w:rPr>
                <w:rFonts w:asciiTheme="minorBidi" w:hAnsiTheme="minorBidi"/>
                <w:noProof/>
                <w:webHidden/>
                <w:szCs w:val="24"/>
              </w:rPr>
              <w:fldChar w:fldCharType="end"/>
            </w:r>
          </w:hyperlink>
        </w:p>
        <w:p w14:paraId="3F9D19E5" w14:textId="77777777" w:rsidR="00C1601F" w:rsidRPr="007D381D" w:rsidRDefault="00000000">
          <w:pPr>
            <w:pStyle w:val="TOC1"/>
            <w:tabs>
              <w:tab w:val="right" w:leader="dot" w:pos="9016"/>
            </w:tabs>
            <w:rPr>
              <w:rFonts w:asciiTheme="minorBidi" w:hAnsiTheme="minorBidi"/>
              <w:noProof/>
              <w:szCs w:val="24"/>
            </w:rPr>
          </w:pPr>
          <w:hyperlink w:anchor="_Toc167342138" w:history="1">
            <w:r w:rsidR="00C1601F" w:rsidRPr="007D381D">
              <w:rPr>
                <w:rStyle w:val="Hyperlink"/>
                <w:rFonts w:asciiTheme="minorBidi" w:hAnsiTheme="minorBidi"/>
                <w:noProof/>
                <w:szCs w:val="24"/>
              </w:rPr>
              <w:t>References</w:t>
            </w:r>
            <w:r w:rsidR="00C1601F" w:rsidRPr="007D381D">
              <w:rPr>
                <w:rFonts w:asciiTheme="minorBidi" w:hAnsiTheme="minorBidi"/>
                <w:noProof/>
                <w:webHidden/>
                <w:szCs w:val="24"/>
              </w:rPr>
              <w:tab/>
            </w:r>
            <w:r w:rsidR="00C1601F" w:rsidRPr="007D381D">
              <w:rPr>
                <w:rFonts w:asciiTheme="minorBidi" w:hAnsiTheme="minorBidi"/>
                <w:noProof/>
                <w:webHidden/>
                <w:szCs w:val="24"/>
              </w:rPr>
              <w:fldChar w:fldCharType="begin"/>
            </w:r>
            <w:r w:rsidR="00C1601F" w:rsidRPr="007D381D">
              <w:rPr>
                <w:rFonts w:asciiTheme="minorBidi" w:hAnsiTheme="minorBidi"/>
                <w:noProof/>
                <w:webHidden/>
                <w:szCs w:val="24"/>
              </w:rPr>
              <w:instrText xml:space="preserve"> PAGEREF _Toc167342138 \h </w:instrText>
            </w:r>
            <w:r w:rsidR="00C1601F" w:rsidRPr="007D381D">
              <w:rPr>
                <w:rFonts w:asciiTheme="minorBidi" w:hAnsiTheme="minorBidi"/>
                <w:noProof/>
                <w:webHidden/>
                <w:szCs w:val="24"/>
              </w:rPr>
            </w:r>
            <w:r w:rsidR="00C1601F" w:rsidRPr="007D381D">
              <w:rPr>
                <w:rFonts w:asciiTheme="minorBidi" w:hAnsiTheme="minorBidi"/>
                <w:noProof/>
                <w:webHidden/>
                <w:szCs w:val="24"/>
              </w:rPr>
              <w:fldChar w:fldCharType="separate"/>
            </w:r>
            <w:r w:rsidR="00C1601F" w:rsidRPr="007D381D">
              <w:rPr>
                <w:rFonts w:asciiTheme="minorBidi" w:hAnsiTheme="minorBidi"/>
                <w:noProof/>
                <w:webHidden/>
                <w:szCs w:val="24"/>
              </w:rPr>
              <w:t>18</w:t>
            </w:r>
            <w:r w:rsidR="00C1601F" w:rsidRPr="007D381D">
              <w:rPr>
                <w:rFonts w:asciiTheme="minorBidi" w:hAnsiTheme="minorBidi"/>
                <w:noProof/>
                <w:webHidden/>
                <w:szCs w:val="24"/>
              </w:rPr>
              <w:fldChar w:fldCharType="end"/>
            </w:r>
          </w:hyperlink>
        </w:p>
        <w:p w14:paraId="08F72A3B" w14:textId="77777777" w:rsidR="00C1601F" w:rsidRPr="007D381D" w:rsidRDefault="00C1601F">
          <w:pPr>
            <w:rPr>
              <w:rFonts w:asciiTheme="minorBidi" w:hAnsiTheme="minorBidi"/>
              <w:szCs w:val="24"/>
            </w:rPr>
          </w:pPr>
          <w:r w:rsidRPr="007D381D">
            <w:rPr>
              <w:rFonts w:asciiTheme="minorBidi" w:hAnsiTheme="minorBidi"/>
              <w:b/>
              <w:bCs/>
              <w:noProof/>
              <w:szCs w:val="24"/>
            </w:rPr>
            <w:fldChar w:fldCharType="end"/>
          </w:r>
        </w:p>
      </w:sdtContent>
    </w:sdt>
    <w:p w14:paraId="0D1BCA37" w14:textId="77777777" w:rsidR="006E2268" w:rsidRPr="007D381D" w:rsidRDefault="006E2268">
      <w:pPr>
        <w:spacing w:line="259" w:lineRule="auto"/>
        <w:jc w:val="left"/>
        <w:rPr>
          <w:rFonts w:asciiTheme="minorBidi" w:hAnsiTheme="minorBidi"/>
          <w:szCs w:val="24"/>
        </w:rPr>
      </w:pPr>
      <w:r w:rsidRPr="007D381D">
        <w:rPr>
          <w:rFonts w:asciiTheme="minorBidi" w:hAnsiTheme="minorBidi"/>
          <w:szCs w:val="24"/>
        </w:rPr>
        <w:br w:type="page"/>
      </w:r>
    </w:p>
    <w:p w14:paraId="7E295CF8" w14:textId="77777777" w:rsidR="0092450E" w:rsidRPr="007D381D" w:rsidRDefault="008F3112" w:rsidP="006E2268">
      <w:pPr>
        <w:pStyle w:val="Heading1"/>
        <w:rPr>
          <w:rFonts w:asciiTheme="minorBidi" w:hAnsiTheme="minorBidi" w:cstheme="minorBidi"/>
          <w:sz w:val="24"/>
          <w:szCs w:val="24"/>
        </w:rPr>
      </w:pPr>
      <w:bookmarkStart w:id="0" w:name="_Toc167342125"/>
      <w:r w:rsidRPr="007D381D">
        <w:rPr>
          <w:rFonts w:asciiTheme="minorBidi" w:hAnsiTheme="minorBidi" w:cstheme="minorBidi"/>
          <w:sz w:val="24"/>
          <w:szCs w:val="24"/>
        </w:rPr>
        <w:lastRenderedPageBreak/>
        <w:t>Introduction</w:t>
      </w:r>
      <w:bookmarkEnd w:id="0"/>
    </w:p>
    <w:p w14:paraId="13E090C1" w14:textId="77777777" w:rsidR="002E5352" w:rsidRPr="007D381D" w:rsidRDefault="0092450E" w:rsidP="0092450E">
      <w:pPr>
        <w:rPr>
          <w:rFonts w:asciiTheme="minorBidi" w:hAnsiTheme="minorBidi"/>
          <w:szCs w:val="24"/>
          <w:lang w:eastAsia="en-GB"/>
        </w:rPr>
      </w:pPr>
      <w:r w:rsidRPr="007D381D">
        <w:rPr>
          <w:rFonts w:asciiTheme="minorBidi" w:hAnsiTheme="minorBidi"/>
          <w:szCs w:val="24"/>
          <w:lang w:eastAsia="en-GB"/>
        </w:rPr>
        <w:t xml:space="preserve">This task aims to </w:t>
      </w:r>
      <w:r w:rsidR="00B86BCE" w:rsidRPr="007D381D">
        <w:rPr>
          <w:rFonts w:asciiTheme="minorBidi" w:hAnsiTheme="minorBidi"/>
          <w:szCs w:val="24"/>
          <w:lang w:eastAsia="en-GB"/>
        </w:rPr>
        <w:t xml:space="preserve">develop an event strategic planning and delivery considerations </w:t>
      </w:r>
      <w:r w:rsidR="00E66F05" w:rsidRPr="007D381D">
        <w:rPr>
          <w:rFonts w:asciiTheme="minorBidi" w:hAnsiTheme="minorBidi"/>
          <w:szCs w:val="24"/>
          <w:lang w:eastAsia="en-GB"/>
        </w:rPr>
        <w:t xml:space="preserve">report </w:t>
      </w:r>
      <w:r w:rsidR="00B86BCE" w:rsidRPr="007D381D">
        <w:rPr>
          <w:rFonts w:asciiTheme="minorBidi" w:hAnsiTheme="minorBidi"/>
          <w:szCs w:val="24"/>
          <w:lang w:eastAsia="en-GB"/>
        </w:rPr>
        <w:t>of a MICE event on</w:t>
      </w:r>
      <w:r w:rsidRPr="007D381D">
        <w:rPr>
          <w:rFonts w:asciiTheme="minorBidi" w:hAnsiTheme="minorBidi"/>
          <w:szCs w:val="24"/>
          <w:lang w:eastAsia="en-GB"/>
        </w:rPr>
        <w:t xml:space="preserve"> "Technology and Innovation within the Hospitality Sector." Professionals network, learn and find business possibilities at MICE events. The proposed event will showcase hospitality tech. Technology has greatly improved hospitality efficiency and customer experience, hence this topic was picked. The global event will be place at Delta Hotels by Marriott Breadsall Priory Country Club near Derby, UK. Historic elegance meets modern comforts. </w:t>
      </w:r>
      <w:r w:rsidR="00AC032F" w:rsidRPr="007D381D">
        <w:rPr>
          <w:rFonts w:asciiTheme="minorBidi" w:hAnsiTheme="minorBidi"/>
          <w:szCs w:val="24"/>
          <w:lang w:eastAsia="en-GB"/>
        </w:rPr>
        <w:t>400</w:t>
      </w:r>
      <w:r w:rsidRPr="007D381D">
        <w:rPr>
          <w:rFonts w:asciiTheme="minorBidi" w:hAnsiTheme="minorBidi"/>
          <w:szCs w:val="24"/>
          <w:lang w:eastAsia="en-GB"/>
        </w:rPr>
        <w:t xml:space="preserve"> global participants will study cutting-edge hospitality and technology. Industry leaders, IT innovators, and hospitality workers will network and learn. This feasibility study will describe the event, its relevance, cycle, concept, itinerary, and aims. Event operations, financial budgeting, and industry trends and repercussions will also be covered. Considering cultural and social factors. The conclusion will summarise the event's potential and needs. </w:t>
      </w:r>
    </w:p>
    <w:p w14:paraId="291DFCEE" w14:textId="77777777" w:rsidR="006E2268" w:rsidRPr="007D381D" w:rsidRDefault="006E2268" w:rsidP="0092450E">
      <w:pPr>
        <w:rPr>
          <w:rFonts w:asciiTheme="minorBidi" w:hAnsiTheme="minorBidi"/>
          <w:szCs w:val="24"/>
          <w:lang w:eastAsia="en-GB"/>
        </w:rPr>
      </w:pPr>
    </w:p>
    <w:p w14:paraId="7E7CEE81" w14:textId="77777777" w:rsidR="006E2268" w:rsidRPr="007D381D" w:rsidRDefault="006E2268" w:rsidP="0092450E">
      <w:pPr>
        <w:rPr>
          <w:rFonts w:asciiTheme="minorBidi" w:hAnsiTheme="minorBidi"/>
          <w:szCs w:val="24"/>
          <w:lang w:eastAsia="en-GB"/>
        </w:rPr>
      </w:pPr>
    </w:p>
    <w:p w14:paraId="19D6C5F9" w14:textId="77777777" w:rsidR="006E2268" w:rsidRPr="007D381D" w:rsidRDefault="006E2268" w:rsidP="0092450E">
      <w:pPr>
        <w:rPr>
          <w:rFonts w:asciiTheme="minorBidi" w:hAnsiTheme="minorBidi"/>
          <w:szCs w:val="24"/>
          <w:lang w:eastAsia="en-GB"/>
        </w:rPr>
      </w:pPr>
    </w:p>
    <w:p w14:paraId="5F75A5B7" w14:textId="77777777" w:rsidR="006E2268" w:rsidRPr="007D381D" w:rsidRDefault="006E2268" w:rsidP="0092450E">
      <w:pPr>
        <w:rPr>
          <w:rFonts w:asciiTheme="minorBidi" w:hAnsiTheme="minorBidi"/>
          <w:szCs w:val="24"/>
          <w:lang w:eastAsia="en-GB"/>
        </w:rPr>
      </w:pPr>
    </w:p>
    <w:p w14:paraId="3F634987" w14:textId="77777777" w:rsidR="006E2268" w:rsidRPr="007D381D" w:rsidRDefault="006E2268" w:rsidP="0092450E">
      <w:pPr>
        <w:rPr>
          <w:rFonts w:asciiTheme="minorBidi" w:hAnsiTheme="minorBidi"/>
          <w:szCs w:val="24"/>
          <w:lang w:eastAsia="en-GB"/>
        </w:rPr>
      </w:pPr>
    </w:p>
    <w:p w14:paraId="5F089708" w14:textId="77777777" w:rsidR="006E2268" w:rsidRPr="007D381D" w:rsidRDefault="006E2268" w:rsidP="0092450E">
      <w:pPr>
        <w:rPr>
          <w:rFonts w:asciiTheme="minorBidi" w:hAnsiTheme="minorBidi"/>
          <w:szCs w:val="24"/>
          <w:lang w:eastAsia="en-GB"/>
        </w:rPr>
      </w:pPr>
    </w:p>
    <w:p w14:paraId="679709B0" w14:textId="77777777" w:rsidR="006E2268" w:rsidRPr="007D381D" w:rsidRDefault="006E2268" w:rsidP="0092450E">
      <w:pPr>
        <w:rPr>
          <w:rFonts w:asciiTheme="minorBidi" w:hAnsiTheme="minorBidi"/>
          <w:szCs w:val="24"/>
          <w:lang w:eastAsia="en-GB"/>
        </w:rPr>
      </w:pPr>
    </w:p>
    <w:p w14:paraId="285B817A" w14:textId="77777777" w:rsidR="006E2268" w:rsidRPr="007D381D" w:rsidRDefault="006E2268" w:rsidP="0092450E">
      <w:pPr>
        <w:rPr>
          <w:rFonts w:asciiTheme="minorBidi" w:hAnsiTheme="minorBidi"/>
          <w:szCs w:val="24"/>
          <w:lang w:eastAsia="en-GB"/>
        </w:rPr>
      </w:pPr>
    </w:p>
    <w:p w14:paraId="5982E54F" w14:textId="77777777" w:rsidR="006E2268" w:rsidRPr="007D381D" w:rsidRDefault="006E2268" w:rsidP="0092450E">
      <w:pPr>
        <w:rPr>
          <w:rFonts w:asciiTheme="minorBidi" w:hAnsiTheme="minorBidi"/>
          <w:szCs w:val="24"/>
          <w:lang w:eastAsia="en-GB"/>
        </w:rPr>
      </w:pPr>
    </w:p>
    <w:p w14:paraId="0DA3E630" w14:textId="77777777" w:rsidR="006E2268" w:rsidRPr="007D381D" w:rsidRDefault="006E2268" w:rsidP="0092450E">
      <w:pPr>
        <w:rPr>
          <w:rFonts w:asciiTheme="minorBidi" w:hAnsiTheme="minorBidi"/>
          <w:szCs w:val="24"/>
          <w:lang w:eastAsia="en-GB"/>
        </w:rPr>
      </w:pPr>
    </w:p>
    <w:p w14:paraId="63C274C9" w14:textId="77777777" w:rsidR="006E2268" w:rsidRPr="007D381D" w:rsidRDefault="006E2268" w:rsidP="0092450E">
      <w:pPr>
        <w:rPr>
          <w:rFonts w:asciiTheme="minorBidi" w:hAnsiTheme="minorBidi"/>
          <w:szCs w:val="24"/>
          <w:lang w:eastAsia="en-GB"/>
        </w:rPr>
      </w:pPr>
    </w:p>
    <w:p w14:paraId="36072973" w14:textId="77777777" w:rsidR="006E2268" w:rsidRPr="007D381D" w:rsidRDefault="006E2268" w:rsidP="0092450E">
      <w:pPr>
        <w:rPr>
          <w:rFonts w:asciiTheme="minorBidi" w:hAnsiTheme="minorBidi"/>
          <w:szCs w:val="24"/>
          <w:lang w:eastAsia="en-GB"/>
        </w:rPr>
      </w:pPr>
    </w:p>
    <w:p w14:paraId="4BCDDFDE" w14:textId="77777777" w:rsidR="006E2268" w:rsidRPr="007D381D" w:rsidRDefault="006E2268" w:rsidP="0092450E">
      <w:pPr>
        <w:rPr>
          <w:rFonts w:asciiTheme="minorBidi" w:hAnsiTheme="minorBidi"/>
          <w:szCs w:val="24"/>
          <w:lang w:eastAsia="en-GB"/>
        </w:rPr>
      </w:pPr>
    </w:p>
    <w:p w14:paraId="34121F3E" w14:textId="77777777" w:rsidR="006E2268" w:rsidRPr="007D381D" w:rsidRDefault="006E2268" w:rsidP="0092450E">
      <w:pPr>
        <w:rPr>
          <w:rFonts w:asciiTheme="minorBidi" w:hAnsiTheme="minorBidi"/>
          <w:szCs w:val="24"/>
          <w:lang w:eastAsia="en-GB"/>
        </w:rPr>
      </w:pPr>
    </w:p>
    <w:p w14:paraId="36454DF6" w14:textId="77777777" w:rsidR="002E5352" w:rsidRPr="007D381D" w:rsidRDefault="006E2268" w:rsidP="006E2268">
      <w:pPr>
        <w:pStyle w:val="Heading1"/>
        <w:rPr>
          <w:rFonts w:asciiTheme="minorBidi" w:hAnsiTheme="minorBidi" w:cstheme="minorBidi"/>
          <w:sz w:val="24"/>
          <w:szCs w:val="24"/>
          <w:lang w:eastAsia="en-GB"/>
        </w:rPr>
      </w:pPr>
      <w:bookmarkStart w:id="1" w:name="_Toc167342126"/>
      <w:r w:rsidRPr="007D381D">
        <w:rPr>
          <w:rFonts w:asciiTheme="minorBidi" w:hAnsiTheme="minorBidi" w:cstheme="minorBidi"/>
          <w:sz w:val="24"/>
          <w:szCs w:val="24"/>
          <w:lang w:eastAsia="en-GB"/>
        </w:rPr>
        <w:lastRenderedPageBreak/>
        <w:t xml:space="preserve">The </w:t>
      </w:r>
      <w:r w:rsidR="00A605D6" w:rsidRPr="007D381D">
        <w:rPr>
          <w:rFonts w:asciiTheme="minorBidi" w:hAnsiTheme="minorBidi" w:cstheme="minorBidi"/>
          <w:sz w:val="24"/>
          <w:szCs w:val="24"/>
          <w:lang w:eastAsia="en-GB"/>
        </w:rPr>
        <w:t xml:space="preserve">Event </w:t>
      </w:r>
      <w:r w:rsidR="00F97B50" w:rsidRPr="007D381D">
        <w:rPr>
          <w:rFonts w:asciiTheme="minorBidi" w:hAnsiTheme="minorBidi" w:cstheme="minorBidi"/>
          <w:sz w:val="24"/>
          <w:szCs w:val="24"/>
          <w:lang w:eastAsia="en-GB"/>
        </w:rPr>
        <w:t>Cycle</w:t>
      </w:r>
      <w:bookmarkEnd w:id="1"/>
      <w:r w:rsidR="00F97B50" w:rsidRPr="007D381D">
        <w:rPr>
          <w:rFonts w:asciiTheme="minorBidi" w:hAnsiTheme="minorBidi" w:cstheme="minorBidi"/>
          <w:sz w:val="24"/>
          <w:szCs w:val="24"/>
          <w:lang w:eastAsia="en-GB"/>
        </w:rPr>
        <w:t xml:space="preserve"> </w:t>
      </w:r>
    </w:p>
    <w:p w14:paraId="1BCCB84D" w14:textId="77777777" w:rsidR="000007CB" w:rsidRPr="007D381D" w:rsidRDefault="00D34BCF" w:rsidP="000007CB">
      <w:pPr>
        <w:rPr>
          <w:rFonts w:asciiTheme="minorBidi" w:hAnsiTheme="minorBidi"/>
          <w:szCs w:val="24"/>
          <w:lang w:eastAsia="en-GB"/>
        </w:rPr>
      </w:pPr>
      <w:r w:rsidRPr="007D381D">
        <w:rPr>
          <w:rFonts w:asciiTheme="minorBidi" w:hAnsiTheme="minorBidi"/>
          <w:szCs w:val="24"/>
          <w:lang w:eastAsia="en-GB"/>
        </w:rPr>
        <w:t>The e</w:t>
      </w:r>
      <w:r w:rsidR="000007CB" w:rsidRPr="007D381D">
        <w:rPr>
          <w:rFonts w:asciiTheme="minorBidi" w:hAnsiTheme="minorBidi"/>
          <w:szCs w:val="24"/>
          <w:lang w:eastAsia="en-GB"/>
        </w:rPr>
        <w:t>vent cycle is the process of preparation, organisation, execution, and assessment</w:t>
      </w:r>
      <w:r w:rsidR="000F267F" w:rsidRPr="007D381D">
        <w:rPr>
          <w:rFonts w:asciiTheme="minorBidi" w:hAnsiTheme="minorBidi"/>
          <w:szCs w:val="24"/>
          <w:lang w:eastAsia="en-GB"/>
        </w:rPr>
        <w:t xml:space="preserve"> </w:t>
      </w:r>
      <w:r w:rsidR="000F267F" w:rsidRPr="007D381D">
        <w:rPr>
          <w:rFonts w:asciiTheme="minorBidi" w:eastAsia="Times New Roman" w:hAnsiTheme="minorBidi"/>
          <w:szCs w:val="24"/>
          <w:lang w:eastAsia="en-GB"/>
        </w:rPr>
        <w:t>(Kumari, 2021)</w:t>
      </w:r>
      <w:r w:rsidR="000007CB" w:rsidRPr="007D381D">
        <w:rPr>
          <w:rFonts w:asciiTheme="minorBidi" w:hAnsiTheme="minorBidi"/>
          <w:szCs w:val="24"/>
          <w:lang w:eastAsia="en-GB"/>
        </w:rPr>
        <w:t xml:space="preserve">. This is important in the MICE sector. Initial preparation, implementation, event management, and post-event evaluation are crucial to event success. </w:t>
      </w:r>
    </w:p>
    <w:p w14:paraId="17C724F6" w14:textId="77777777" w:rsidR="006E2268" w:rsidRPr="007D381D" w:rsidRDefault="006E2268" w:rsidP="000007CB">
      <w:pPr>
        <w:rPr>
          <w:rFonts w:asciiTheme="minorBidi" w:hAnsiTheme="minorBidi"/>
          <w:szCs w:val="24"/>
          <w:lang w:eastAsia="en-GB"/>
        </w:rPr>
      </w:pPr>
      <w:r w:rsidRPr="007D381D">
        <w:rPr>
          <w:rFonts w:asciiTheme="minorBidi" w:hAnsiTheme="minorBidi"/>
          <w:noProof/>
          <w:szCs w:val="24"/>
          <w:lang w:val="en-US"/>
        </w:rPr>
        <w:drawing>
          <wp:inline distT="0" distB="0" distL="0" distR="0" wp14:anchorId="3605E52A" wp14:editId="1B353D39">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DE1B3AE" w14:textId="77777777" w:rsidR="006E2268" w:rsidRPr="007D381D" w:rsidRDefault="006E2268" w:rsidP="006E2268">
      <w:pPr>
        <w:jc w:val="center"/>
        <w:rPr>
          <w:rFonts w:asciiTheme="minorBidi" w:hAnsiTheme="minorBidi"/>
          <w:szCs w:val="24"/>
          <w:lang w:eastAsia="en-GB"/>
        </w:rPr>
      </w:pPr>
      <w:r w:rsidRPr="007D381D">
        <w:rPr>
          <w:rFonts w:asciiTheme="minorBidi" w:hAnsiTheme="minorBidi"/>
          <w:szCs w:val="24"/>
          <w:lang w:eastAsia="en-GB"/>
        </w:rPr>
        <w:t>Figure 1: The Event Cycle</w:t>
      </w:r>
    </w:p>
    <w:p w14:paraId="66B6EA88" w14:textId="77777777" w:rsidR="006E2268" w:rsidRPr="007D381D" w:rsidRDefault="006E2268" w:rsidP="006E2268">
      <w:pPr>
        <w:jc w:val="center"/>
        <w:rPr>
          <w:rFonts w:asciiTheme="minorBidi" w:hAnsiTheme="minorBidi"/>
          <w:szCs w:val="24"/>
          <w:lang w:eastAsia="en-GB"/>
        </w:rPr>
      </w:pPr>
      <w:r w:rsidRPr="007D381D">
        <w:rPr>
          <w:rFonts w:asciiTheme="minorBidi" w:hAnsiTheme="minorBidi"/>
          <w:szCs w:val="24"/>
          <w:lang w:eastAsia="en-GB"/>
        </w:rPr>
        <w:t xml:space="preserve">Source: </w:t>
      </w:r>
      <w:r w:rsidRPr="007D381D">
        <w:rPr>
          <w:rFonts w:asciiTheme="minorBidi" w:eastAsia="Times New Roman" w:hAnsiTheme="minorBidi"/>
          <w:szCs w:val="24"/>
          <w:lang w:eastAsia="en-GB"/>
        </w:rPr>
        <w:t>(Rojek, 2022)</w:t>
      </w:r>
    </w:p>
    <w:p w14:paraId="125058D2" w14:textId="77777777" w:rsidR="000007CB" w:rsidRPr="007D381D" w:rsidRDefault="000007CB" w:rsidP="00433EEB">
      <w:pPr>
        <w:rPr>
          <w:rFonts w:asciiTheme="minorBidi" w:eastAsia="Times New Roman" w:hAnsiTheme="minorBidi"/>
          <w:szCs w:val="24"/>
          <w:lang w:eastAsia="en-GB"/>
        </w:rPr>
      </w:pPr>
      <w:r w:rsidRPr="007D381D">
        <w:rPr>
          <w:rFonts w:asciiTheme="minorBidi" w:hAnsiTheme="minorBidi"/>
          <w:b/>
          <w:szCs w:val="24"/>
          <w:lang w:eastAsia="en-GB"/>
        </w:rPr>
        <w:t>Initiation:</w:t>
      </w:r>
      <w:r w:rsidRPr="007D381D">
        <w:rPr>
          <w:rFonts w:asciiTheme="minorBidi" w:hAnsiTheme="minorBidi"/>
          <w:szCs w:val="24"/>
          <w:lang w:eastAsia="en-GB"/>
        </w:rPr>
        <w:t xml:space="preserve"> Event goals, objectives, and purpose are determined at the start. "Technology and Innovation within the Hospitality Sector," will bring hospitality experts together to discuss new technology and methodologies. New technology awareness, networking, and practical insights are goals</w:t>
      </w:r>
      <w:r w:rsidR="00433EEB" w:rsidRPr="007D381D">
        <w:rPr>
          <w:rFonts w:asciiTheme="minorBidi" w:hAnsiTheme="minorBidi"/>
          <w:szCs w:val="24"/>
          <w:lang w:eastAsia="en-GB"/>
        </w:rPr>
        <w:t xml:space="preserve"> </w:t>
      </w:r>
      <w:r w:rsidR="00433EEB" w:rsidRPr="007D381D">
        <w:rPr>
          <w:rFonts w:asciiTheme="minorBidi" w:eastAsia="Times New Roman" w:hAnsiTheme="minorBidi"/>
          <w:szCs w:val="24"/>
          <w:lang w:eastAsia="en-GB"/>
        </w:rPr>
        <w:t>(Getz and Page, 2020)</w:t>
      </w:r>
      <w:r w:rsidRPr="007D381D">
        <w:rPr>
          <w:rFonts w:asciiTheme="minorBidi" w:hAnsiTheme="minorBidi"/>
          <w:szCs w:val="24"/>
          <w:lang w:eastAsia="en-GB"/>
        </w:rPr>
        <w:t xml:space="preserve">. Event relevance and engagement are based on audience needs. Early feasibility studies assess </w:t>
      </w:r>
      <w:r w:rsidR="00D34BCF" w:rsidRPr="007D381D">
        <w:rPr>
          <w:rFonts w:asciiTheme="minorBidi" w:hAnsiTheme="minorBidi"/>
          <w:szCs w:val="24"/>
          <w:lang w:eastAsia="en-GB"/>
        </w:rPr>
        <w:t xml:space="preserve">the </w:t>
      </w:r>
      <w:r w:rsidRPr="007D381D">
        <w:rPr>
          <w:rFonts w:asciiTheme="minorBidi" w:hAnsiTheme="minorBidi"/>
          <w:szCs w:val="24"/>
          <w:lang w:eastAsia="en-GB"/>
        </w:rPr>
        <w:t xml:space="preserve">target audience, market demand, and competition to determine event viability. </w:t>
      </w:r>
    </w:p>
    <w:p w14:paraId="2F6C3BF8" w14:textId="77777777" w:rsidR="00226637" w:rsidRPr="007D381D" w:rsidRDefault="000007CB" w:rsidP="00433EEB">
      <w:pPr>
        <w:rPr>
          <w:rFonts w:asciiTheme="minorBidi" w:eastAsia="Times New Roman" w:hAnsiTheme="minorBidi"/>
          <w:szCs w:val="24"/>
          <w:lang w:eastAsia="en-GB"/>
        </w:rPr>
      </w:pPr>
      <w:r w:rsidRPr="007D381D">
        <w:rPr>
          <w:rFonts w:asciiTheme="minorBidi" w:hAnsiTheme="minorBidi"/>
          <w:b/>
          <w:szCs w:val="24"/>
          <w:lang w:eastAsia="en-GB"/>
        </w:rPr>
        <w:t>Planning:</w:t>
      </w:r>
      <w:r w:rsidRPr="007D381D">
        <w:rPr>
          <w:rFonts w:asciiTheme="minorBidi" w:hAnsiTheme="minorBidi"/>
          <w:szCs w:val="24"/>
          <w:lang w:eastAsia="en-GB"/>
        </w:rPr>
        <w:t xml:space="preserve"> A thorough financial, marketing, content, and logistical plan takes time. Key elements: Delta Hotels by Marriott Breadsall Priory Country Club in Derby, UK, blends heritage with modern. Get a location, negotiate arrangements, and meet attendance and techn</w:t>
      </w:r>
      <w:r w:rsidR="00226637" w:rsidRPr="007D381D">
        <w:rPr>
          <w:rFonts w:asciiTheme="minorBidi" w:hAnsiTheme="minorBidi"/>
          <w:szCs w:val="24"/>
          <w:lang w:eastAsia="en-GB"/>
        </w:rPr>
        <w:t>ological demands</w:t>
      </w:r>
      <w:r w:rsidR="00433EEB" w:rsidRPr="007D381D">
        <w:rPr>
          <w:rFonts w:asciiTheme="minorBidi" w:hAnsiTheme="minorBidi"/>
          <w:szCs w:val="24"/>
          <w:lang w:eastAsia="en-GB"/>
        </w:rPr>
        <w:t xml:space="preserve"> </w:t>
      </w:r>
      <w:r w:rsidR="00433EEB" w:rsidRPr="007D381D">
        <w:rPr>
          <w:rFonts w:asciiTheme="minorBidi" w:eastAsia="Times New Roman" w:hAnsiTheme="minorBidi"/>
          <w:szCs w:val="24"/>
          <w:lang w:eastAsia="en-GB"/>
        </w:rPr>
        <w:t>(Rogers and Wynn-Moylan, 2022)</w:t>
      </w:r>
      <w:r w:rsidR="00226637" w:rsidRPr="007D381D">
        <w:rPr>
          <w:rFonts w:asciiTheme="minorBidi" w:hAnsiTheme="minorBidi"/>
          <w:szCs w:val="24"/>
          <w:lang w:eastAsia="en-GB"/>
        </w:rPr>
        <w:t xml:space="preserve">. </w:t>
      </w:r>
      <w:r w:rsidRPr="007D381D">
        <w:rPr>
          <w:rFonts w:asciiTheme="minorBidi" w:hAnsiTheme="minorBidi"/>
          <w:szCs w:val="24"/>
          <w:lang w:eastAsia="en-GB"/>
        </w:rPr>
        <w:t xml:space="preserve">The programme covers AI, blockchain, IoT, and sustainability in hospitality technology through keynotes, panel discussions, seminars, and networking. Comprehensive itineraries </w:t>
      </w:r>
      <w:r w:rsidRPr="007D381D">
        <w:rPr>
          <w:rFonts w:asciiTheme="minorBidi" w:hAnsiTheme="minorBidi"/>
          <w:szCs w:val="24"/>
          <w:lang w:eastAsia="en-GB"/>
        </w:rPr>
        <w:lastRenderedPageBreak/>
        <w:t>contain session timings, speakers, and for</w:t>
      </w:r>
      <w:r w:rsidR="00226637" w:rsidRPr="007D381D">
        <w:rPr>
          <w:rFonts w:asciiTheme="minorBidi" w:hAnsiTheme="minorBidi"/>
          <w:szCs w:val="24"/>
          <w:lang w:eastAsia="en-GB"/>
        </w:rPr>
        <w:t xml:space="preserve">mats. </w:t>
      </w:r>
      <w:r w:rsidRPr="007D381D">
        <w:rPr>
          <w:rFonts w:asciiTheme="minorBidi" w:hAnsiTheme="minorBidi"/>
          <w:szCs w:val="24"/>
          <w:lang w:eastAsia="en-GB"/>
        </w:rPr>
        <w:t xml:space="preserve">A thorough budget forecasts revenue and costs. While ticket, sponsorship, advertisement, and food sales generate revenue, venue rent, personnel, promotion, transportation, food, and decorations </w:t>
      </w:r>
      <w:r w:rsidR="00D34BCF" w:rsidRPr="007D381D">
        <w:rPr>
          <w:rFonts w:asciiTheme="minorBidi" w:hAnsiTheme="minorBidi"/>
          <w:szCs w:val="24"/>
          <w:lang w:eastAsia="en-GB"/>
        </w:rPr>
        <w:t>are consumed</w:t>
      </w:r>
      <w:r w:rsidRPr="007D381D">
        <w:rPr>
          <w:rFonts w:asciiTheme="minorBidi" w:hAnsiTheme="minorBidi"/>
          <w:szCs w:val="24"/>
          <w:lang w:eastAsia="en-GB"/>
        </w:rPr>
        <w:t xml:space="preserve">. This aligns </w:t>
      </w:r>
      <w:r w:rsidR="00D34BCF" w:rsidRPr="007D381D">
        <w:rPr>
          <w:rFonts w:asciiTheme="minorBidi" w:hAnsiTheme="minorBidi"/>
          <w:szCs w:val="24"/>
          <w:lang w:eastAsia="en-GB"/>
        </w:rPr>
        <w:t xml:space="preserve">with </w:t>
      </w:r>
      <w:r w:rsidRPr="007D381D">
        <w:rPr>
          <w:rFonts w:asciiTheme="minorBidi" w:hAnsiTheme="minorBidi"/>
          <w:szCs w:val="24"/>
          <w:lang w:eastAsia="en-GB"/>
        </w:rPr>
        <w:t>event and financial go</w:t>
      </w:r>
      <w:r w:rsidR="00226637" w:rsidRPr="007D381D">
        <w:rPr>
          <w:rFonts w:asciiTheme="minorBidi" w:hAnsiTheme="minorBidi"/>
          <w:szCs w:val="24"/>
          <w:lang w:eastAsia="en-GB"/>
        </w:rPr>
        <w:t xml:space="preserve">als. </w:t>
      </w:r>
      <w:r w:rsidRPr="007D381D">
        <w:rPr>
          <w:rFonts w:asciiTheme="minorBidi" w:hAnsiTheme="minorBidi"/>
          <w:szCs w:val="24"/>
          <w:lang w:eastAsia="en-GB"/>
        </w:rPr>
        <w:t xml:space="preserve">An effective marketing approach attracts attendees and sponsors via </w:t>
      </w:r>
      <w:r w:rsidR="00D34BCF" w:rsidRPr="007D381D">
        <w:rPr>
          <w:rFonts w:asciiTheme="minorBidi" w:hAnsiTheme="minorBidi"/>
          <w:szCs w:val="24"/>
          <w:lang w:eastAsia="en-GB"/>
        </w:rPr>
        <w:t>the I</w:t>
      </w:r>
      <w:r w:rsidRPr="007D381D">
        <w:rPr>
          <w:rFonts w:asciiTheme="minorBidi" w:hAnsiTheme="minorBidi"/>
          <w:szCs w:val="24"/>
          <w:lang w:eastAsia="en-GB"/>
        </w:rPr>
        <w:t>nternet, social media, email, and industry periodicals. Highlight the benefits of going, networking, and learning</w:t>
      </w:r>
      <w:r w:rsidR="00433EEB" w:rsidRPr="007D381D">
        <w:rPr>
          <w:rFonts w:asciiTheme="minorBidi" w:hAnsiTheme="minorBidi"/>
          <w:szCs w:val="24"/>
          <w:lang w:eastAsia="en-GB"/>
        </w:rPr>
        <w:t xml:space="preserve"> </w:t>
      </w:r>
      <w:r w:rsidR="00433EEB" w:rsidRPr="007D381D">
        <w:rPr>
          <w:rFonts w:asciiTheme="minorBidi" w:eastAsia="Times New Roman" w:hAnsiTheme="minorBidi"/>
          <w:szCs w:val="24"/>
          <w:lang w:eastAsia="en-GB"/>
        </w:rPr>
        <w:t>(Meredith, Shafer and Mantel, 2021)</w:t>
      </w:r>
      <w:r w:rsidRPr="007D381D">
        <w:rPr>
          <w:rFonts w:asciiTheme="minorBidi" w:hAnsiTheme="minorBidi"/>
          <w:szCs w:val="24"/>
          <w:lang w:eastAsia="en-GB"/>
        </w:rPr>
        <w:t>. Logistics planning arranges participants, presenters, and staff travel, hotel reservations, and on-site transportation. It includes venue, audio-visual,</w:t>
      </w:r>
      <w:r w:rsidR="00226637" w:rsidRPr="007D381D">
        <w:rPr>
          <w:rFonts w:asciiTheme="minorBidi" w:hAnsiTheme="minorBidi"/>
          <w:szCs w:val="24"/>
          <w:lang w:eastAsia="en-GB"/>
        </w:rPr>
        <w:t xml:space="preserve"> and signage setup/breakdown. </w:t>
      </w:r>
      <w:r w:rsidRPr="007D381D">
        <w:rPr>
          <w:rFonts w:asciiTheme="minorBidi" w:hAnsiTheme="minorBidi"/>
          <w:szCs w:val="24"/>
          <w:lang w:eastAsia="en-GB"/>
        </w:rPr>
        <w:t xml:space="preserve">Find hospitality tech and innovation experts. Finding speakers, negotiating terms, and organising participation. Content development comprises presentations, session outlines, and </w:t>
      </w:r>
      <w:r w:rsidR="006E2268" w:rsidRPr="007D381D">
        <w:rPr>
          <w:rFonts w:asciiTheme="minorBidi" w:hAnsiTheme="minorBidi"/>
          <w:szCs w:val="24"/>
          <w:lang w:eastAsia="en-GB"/>
        </w:rPr>
        <w:t>hand-outs</w:t>
      </w:r>
      <w:r w:rsidR="00226637" w:rsidRPr="007D381D">
        <w:rPr>
          <w:rFonts w:asciiTheme="minorBidi" w:hAnsiTheme="minorBidi"/>
          <w:szCs w:val="24"/>
          <w:lang w:eastAsia="en-GB"/>
        </w:rPr>
        <w:t xml:space="preserve">. </w:t>
      </w:r>
    </w:p>
    <w:p w14:paraId="66455E1A" w14:textId="77777777" w:rsidR="00967F80" w:rsidRPr="007D381D" w:rsidRDefault="00226637" w:rsidP="00433EEB">
      <w:pPr>
        <w:rPr>
          <w:rFonts w:asciiTheme="minorBidi" w:eastAsia="Times New Roman" w:hAnsiTheme="minorBidi"/>
          <w:szCs w:val="24"/>
          <w:lang w:eastAsia="en-GB"/>
        </w:rPr>
      </w:pPr>
      <w:r w:rsidRPr="007D381D">
        <w:rPr>
          <w:rFonts w:asciiTheme="minorBidi" w:hAnsiTheme="minorBidi"/>
          <w:b/>
          <w:szCs w:val="24"/>
          <w:lang w:eastAsia="en-GB"/>
        </w:rPr>
        <w:t>Implementation:</w:t>
      </w:r>
      <w:r w:rsidRPr="007D381D">
        <w:rPr>
          <w:rFonts w:asciiTheme="minorBidi" w:hAnsiTheme="minorBidi"/>
          <w:szCs w:val="24"/>
          <w:lang w:eastAsia="en-GB"/>
        </w:rPr>
        <w:t xml:space="preserve"> After planning proper implementation will determine event success. </w:t>
      </w:r>
      <w:r w:rsidR="000007CB" w:rsidRPr="007D381D">
        <w:rPr>
          <w:rFonts w:asciiTheme="minorBidi" w:hAnsiTheme="minorBidi"/>
          <w:szCs w:val="24"/>
          <w:lang w:eastAsia="en-GB"/>
        </w:rPr>
        <w:t>Creating registration, session, and exhibition areas. For efficie</w:t>
      </w:r>
      <w:r w:rsidRPr="007D381D">
        <w:rPr>
          <w:rFonts w:asciiTheme="minorBidi" w:hAnsiTheme="minorBidi"/>
          <w:szCs w:val="24"/>
          <w:lang w:eastAsia="en-GB"/>
        </w:rPr>
        <w:t xml:space="preserve">ncy, staff follow a schedule. </w:t>
      </w:r>
      <w:r w:rsidR="000007CB" w:rsidRPr="007D381D">
        <w:rPr>
          <w:rFonts w:asciiTheme="minorBidi" w:hAnsiTheme="minorBidi"/>
          <w:szCs w:val="24"/>
          <w:lang w:eastAsia="en-GB"/>
        </w:rPr>
        <w:t>To impress, registration and check-in must go smoothly. Desks, name badges, papers, and schedules are properly set up and dispersed to reduce wait tim</w:t>
      </w:r>
      <w:r w:rsidRPr="007D381D">
        <w:rPr>
          <w:rFonts w:asciiTheme="minorBidi" w:hAnsiTheme="minorBidi"/>
          <w:szCs w:val="24"/>
          <w:lang w:eastAsia="en-GB"/>
        </w:rPr>
        <w:t>es and improve the experience</w:t>
      </w:r>
      <w:r w:rsidR="00433EEB" w:rsidRPr="007D381D">
        <w:rPr>
          <w:rFonts w:asciiTheme="minorBidi" w:hAnsiTheme="minorBidi"/>
          <w:szCs w:val="24"/>
          <w:lang w:eastAsia="en-GB"/>
        </w:rPr>
        <w:t xml:space="preserve"> </w:t>
      </w:r>
      <w:r w:rsidR="00433EEB" w:rsidRPr="007D381D">
        <w:rPr>
          <w:rFonts w:asciiTheme="minorBidi" w:eastAsia="Times New Roman" w:hAnsiTheme="minorBidi"/>
          <w:szCs w:val="24"/>
          <w:lang w:eastAsia="en-GB"/>
        </w:rPr>
        <w:t>(Fox et al., 2014)</w:t>
      </w:r>
      <w:r w:rsidRPr="007D381D">
        <w:rPr>
          <w:rFonts w:asciiTheme="minorBidi" w:hAnsiTheme="minorBidi"/>
          <w:szCs w:val="24"/>
          <w:lang w:eastAsia="en-GB"/>
        </w:rPr>
        <w:t xml:space="preserve">. </w:t>
      </w:r>
      <w:r w:rsidR="000007CB" w:rsidRPr="007D381D">
        <w:rPr>
          <w:rFonts w:asciiTheme="minorBidi" w:hAnsiTheme="minorBidi"/>
          <w:szCs w:val="24"/>
          <w:lang w:eastAsia="en-GB"/>
        </w:rPr>
        <w:t>Presenting, live streaming, communicating, guaranteeing internet connectivity, and giving on-site technical support to resolve issues quick</w:t>
      </w:r>
      <w:r w:rsidRPr="007D381D">
        <w:rPr>
          <w:rFonts w:asciiTheme="minorBidi" w:hAnsiTheme="minorBidi"/>
          <w:szCs w:val="24"/>
          <w:lang w:eastAsia="en-GB"/>
        </w:rPr>
        <w:t xml:space="preserve">ly require technical support. </w:t>
      </w:r>
      <w:r w:rsidR="000007CB" w:rsidRPr="007D381D">
        <w:rPr>
          <w:rFonts w:asciiTheme="minorBidi" w:hAnsiTheme="minorBidi"/>
          <w:szCs w:val="24"/>
          <w:lang w:eastAsia="en-GB"/>
        </w:rPr>
        <w:t>Controlling presentation, debate, and workshop timing. Moderators and facilitat</w:t>
      </w:r>
      <w:r w:rsidRPr="007D381D">
        <w:rPr>
          <w:rFonts w:asciiTheme="minorBidi" w:hAnsiTheme="minorBidi"/>
          <w:szCs w:val="24"/>
          <w:lang w:eastAsia="en-GB"/>
        </w:rPr>
        <w:t xml:space="preserve">ors monitor and gather input. </w:t>
      </w:r>
      <w:r w:rsidR="000007CB" w:rsidRPr="007D381D">
        <w:rPr>
          <w:rFonts w:asciiTheme="minorBidi" w:hAnsiTheme="minorBidi"/>
          <w:szCs w:val="24"/>
          <w:lang w:eastAsia="en-GB"/>
        </w:rPr>
        <w:t xml:space="preserve">Social events like welcome dinners, cocktail receptions, and networking breaks help participants </w:t>
      </w:r>
      <w:r w:rsidR="00967F80" w:rsidRPr="007D381D">
        <w:rPr>
          <w:rFonts w:asciiTheme="minorBidi" w:hAnsiTheme="minorBidi"/>
          <w:szCs w:val="24"/>
          <w:lang w:eastAsia="en-GB"/>
        </w:rPr>
        <w:t xml:space="preserve">bond, increasing event value. </w:t>
      </w:r>
    </w:p>
    <w:p w14:paraId="0E37F074" w14:textId="77777777" w:rsidR="00967F80" w:rsidRPr="007D381D" w:rsidRDefault="00967F80" w:rsidP="00C44A96">
      <w:pPr>
        <w:rPr>
          <w:rFonts w:asciiTheme="minorBidi" w:eastAsia="Times New Roman" w:hAnsiTheme="minorBidi"/>
          <w:szCs w:val="24"/>
          <w:lang w:eastAsia="en-GB"/>
        </w:rPr>
      </w:pPr>
      <w:r w:rsidRPr="007D381D">
        <w:rPr>
          <w:rFonts w:asciiTheme="minorBidi" w:hAnsiTheme="minorBidi"/>
          <w:b/>
          <w:szCs w:val="24"/>
          <w:lang w:eastAsia="en-GB"/>
        </w:rPr>
        <w:t>Event Management:</w:t>
      </w:r>
      <w:r w:rsidRPr="007D381D">
        <w:rPr>
          <w:rFonts w:asciiTheme="minorBidi" w:hAnsiTheme="minorBidi"/>
          <w:szCs w:val="24"/>
          <w:lang w:eastAsia="en-GB"/>
        </w:rPr>
        <w:t xml:space="preserve"> With staff, live polling, Q&amp;A</w:t>
      </w:r>
      <w:r w:rsidR="000007CB" w:rsidRPr="007D381D">
        <w:rPr>
          <w:rFonts w:asciiTheme="minorBidi" w:hAnsiTheme="minorBidi"/>
          <w:szCs w:val="24"/>
          <w:lang w:eastAsia="en-GB"/>
        </w:rPr>
        <w:t>, and</w:t>
      </w:r>
      <w:r w:rsidRPr="007D381D">
        <w:rPr>
          <w:rFonts w:asciiTheme="minorBidi" w:hAnsiTheme="minorBidi"/>
          <w:szCs w:val="24"/>
          <w:lang w:eastAsia="en-GB"/>
        </w:rPr>
        <w:t xml:space="preserve"> networking will engage attendees. </w:t>
      </w:r>
      <w:r w:rsidR="000007CB" w:rsidRPr="007D381D">
        <w:rPr>
          <w:rFonts w:asciiTheme="minorBidi" w:hAnsiTheme="minorBidi"/>
          <w:szCs w:val="24"/>
          <w:lang w:eastAsia="en-GB"/>
        </w:rPr>
        <w:t>Being ready for technical issues, medical emergencies, and other disruptions</w:t>
      </w:r>
      <w:r w:rsidR="00C44A96" w:rsidRPr="007D381D">
        <w:rPr>
          <w:rFonts w:asciiTheme="minorBidi" w:hAnsiTheme="minorBidi"/>
          <w:szCs w:val="24"/>
          <w:lang w:eastAsia="en-GB"/>
        </w:rPr>
        <w:t xml:space="preserve"> </w:t>
      </w:r>
      <w:r w:rsidR="00C44A96" w:rsidRPr="007D381D">
        <w:rPr>
          <w:rFonts w:asciiTheme="minorBidi" w:eastAsia="Times New Roman" w:hAnsiTheme="minorBidi"/>
          <w:szCs w:val="24"/>
          <w:lang w:eastAsia="en-GB"/>
        </w:rPr>
        <w:t>(Rojek, 2022)</w:t>
      </w:r>
      <w:r w:rsidR="000007CB" w:rsidRPr="007D381D">
        <w:rPr>
          <w:rFonts w:asciiTheme="minorBidi" w:hAnsiTheme="minorBidi"/>
          <w:szCs w:val="24"/>
          <w:lang w:eastAsia="en-GB"/>
        </w:rPr>
        <w:t xml:space="preserve">. Event managers are instructed to act fast to minimise </w:t>
      </w:r>
      <w:r w:rsidRPr="007D381D">
        <w:rPr>
          <w:rFonts w:asciiTheme="minorBidi" w:hAnsiTheme="minorBidi"/>
          <w:szCs w:val="24"/>
          <w:lang w:eastAsia="en-GB"/>
        </w:rPr>
        <w:t>damage. Input</w:t>
      </w:r>
      <w:r w:rsidR="000007CB" w:rsidRPr="007D381D">
        <w:rPr>
          <w:rFonts w:asciiTheme="minorBidi" w:hAnsiTheme="minorBidi"/>
          <w:szCs w:val="24"/>
          <w:lang w:eastAsia="en-GB"/>
        </w:rPr>
        <w:t xml:space="preserve"> gathering: surveys and seminars to get guest input on event succe</w:t>
      </w:r>
      <w:r w:rsidRPr="007D381D">
        <w:rPr>
          <w:rFonts w:asciiTheme="minorBidi" w:hAnsiTheme="minorBidi"/>
          <w:szCs w:val="24"/>
          <w:lang w:eastAsia="en-GB"/>
        </w:rPr>
        <w:t xml:space="preserve">ss and planning improvements. </w:t>
      </w:r>
    </w:p>
    <w:p w14:paraId="13103FED" w14:textId="77777777" w:rsidR="00967F80" w:rsidRPr="007D381D" w:rsidRDefault="00967F80" w:rsidP="00A03A83">
      <w:pPr>
        <w:rPr>
          <w:rFonts w:asciiTheme="minorBidi" w:hAnsiTheme="minorBidi"/>
          <w:szCs w:val="24"/>
          <w:lang w:eastAsia="en-GB"/>
        </w:rPr>
      </w:pPr>
      <w:r w:rsidRPr="007D381D">
        <w:rPr>
          <w:rFonts w:asciiTheme="minorBidi" w:hAnsiTheme="minorBidi"/>
          <w:b/>
          <w:szCs w:val="24"/>
          <w:lang w:eastAsia="en-GB"/>
        </w:rPr>
        <w:t>Post-Event Evaluation:</w:t>
      </w:r>
      <w:r w:rsidRPr="007D381D">
        <w:rPr>
          <w:rFonts w:asciiTheme="minorBidi" w:hAnsiTheme="minorBidi"/>
          <w:szCs w:val="24"/>
          <w:lang w:eastAsia="en-GB"/>
        </w:rPr>
        <w:t xml:space="preserve"> </w:t>
      </w:r>
      <w:r w:rsidR="000007CB" w:rsidRPr="007D381D">
        <w:rPr>
          <w:rFonts w:asciiTheme="minorBidi" w:hAnsiTheme="minorBidi"/>
          <w:szCs w:val="24"/>
          <w:lang w:eastAsia="en-GB"/>
        </w:rPr>
        <w:t xml:space="preserve">Review feedback, registration statistics, and financial reports to assess performance, identify strengths </w:t>
      </w:r>
      <w:r w:rsidRPr="007D381D">
        <w:rPr>
          <w:rFonts w:asciiTheme="minorBidi" w:hAnsiTheme="minorBidi"/>
          <w:szCs w:val="24"/>
          <w:lang w:eastAsia="en-GB"/>
        </w:rPr>
        <w:t xml:space="preserve">and problems, and plan. </w:t>
      </w:r>
      <w:r w:rsidR="000007CB" w:rsidRPr="007D381D">
        <w:rPr>
          <w:rFonts w:asciiTheme="minorBidi" w:hAnsiTheme="minorBidi"/>
          <w:szCs w:val="24"/>
          <w:lang w:eastAsia="en-GB"/>
        </w:rPr>
        <w:t xml:space="preserve">Writing a detailed report on significant findings, outcomes, and suggestions to demonstrate </w:t>
      </w:r>
      <w:r w:rsidRPr="007D381D">
        <w:rPr>
          <w:rFonts w:asciiTheme="minorBidi" w:hAnsiTheme="minorBidi"/>
          <w:szCs w:val="24"/>
          <w:lang w:eastAsia="en-GB"/>
        </w:rPr>
        <w:t>the event's value and impact</w:t>
      </w:r>
      <w:r w:rsidR="00A03A83" w:rsidRPr="007D381D">
        <w:rPr>
          <w:rFonts w:asciiTheme="minorBidi" w:hAnsiTheme="minorBidi"/>
          <w:szCs w:val="24"/>
          <w:lang w:eastAsia="en-GB"/>
        </w:rPr>
        <w:t xml:space="preserve"> </w:t>
      </w:r>
      <w:r w:rsidR="00A03A83" w:rsidRPr="007D381D">
        <w:rPr>
          <w:rFonts w:asciiTheme="minorBidi" w:eastAsia="Times New Roman" w:hAnsiTheme="minorBidi"/>
          <w:szCs w:val="24"/>
          <w:lang w:eastAsia="en-GB"/>
        </w:rPr>
        <w:t>(Kumari, 2021)</w:t>
      </w:r>
      <w:r w:rsidRPr="007D381D">
        <w:rPr>
          <w:rFonts w:asciiTheme="minorBidi" w:hAnsiTheme="minorBidi"/>
          <w:szCs w:val="24"/>
          <w:lang w:eastAsia="en-GB"/>
        </w:rPr>
        <w:t xml:space="preserve">. </w:t>
      </w:r>
      <w:r w:rsidR="000007CB" w:rsidRPr="007D381D">
        <w:rPr>
          <w:rFonts w:asciiTheme="minorBidi" w:hAnsiTheme="minorBidi"/>
          <w:szCs w:val="24"/>
          <w:lang w:eastAsia="en-GB"/>
        </w:rPr>
        <w:t>Follow-up tools such as thank-you letters, highlights, and recordings enc</w:t>
      </w:r>
      <w:r w:rsidRPr="007D381D">
        <w:rPr>
          <w:rFonts w:asciiTheme="minorBidi" w:hAnsiTheme="minorBidi"/>
          <w:szCs w:val="24"/>
          <w:lang w:eastAsia="en-GB"/>
        </w:rPr>
        <w:t xml:space="preserve">ourage continued engagement.  </w:t>
      </w:r>
      <w:r w:rsidR="000007CB" w:rsidRPr="007D381D">
        <w:rPr>
          <w:rFonts w:asciiTheme="minorBidi" w:hAnsiTheme="minorBidi"/>
          <w:szCs w:val="24"/>
          <w:lang w:eastAsia="en-GB"/>
        </w:rPr>
        <w:t>Debriefing the team on successes and issues improves</w:t>
      </w:r>
      <w:r w:rsidRPr="007D381D">
        <w:rPr>
          <w:rFonts w:asciiTheme="minorBidi" w:hAnsiTheme="minorBidi"/>
          <w:szCs w:val="24"/>
          <w:lang w:eastAsia="en-GB"/>
        </w:rPr>
        <w:t xml:space="preserve"> planning and best practices. </w:t>
      </w:r>
    </w:p>
    <w:p w14:paraId="717119E5" w14:textId="77777777" w:rsidR="006E2268" w:rsidRPr="007D381D" w:rsidRDefault="006E2268" w:rsidP="00A03A83">
      <w:pPr>
        <w:rPr>
          <w:rFonts w:asciiTheme="minorBidi" w:hAnsiTheme="minorBidi"/>
          <w:szCs w:val="24"/>
          <w:lang w:eastAsia="en-GB"/>
        </w:rPr>
      </w:pPr>
    </w:p>
    <w:p w14:paraId="1AFB6C3E" w14:textId="77777777" w:rsidR="006E2268" w:rsidRPr="007D381D" w:rsidRDefault="006E2268" w:rsidP="00A03A83">
      <w:pPr>
        <w:rPr>
          <w:rFonts w:asciiTheme="minorBidi" w:hAnsiTheme="minorBidi"/>
          <w:szCs w:val="24"/>
          <w:lang w:eastAsia="en-GB"/>
        </w:rPr>
      </w:pPr>
    </w:p>
    <w:p w14:paraId="3A74385A" w14:textId="77777777" w:rsidR="006E2268" w:rsidRPr="007D381D" w:rsidRDefault="006E2268" w:rsidP="00A03A83">
      <w:pPr>
        <w:rPr>
          <w:rFonts w:asciiTheme="minorBidi" w:eastAsia="Times New Roman" w:hAnsiTheme="minorBidi"/>
          <w:szCs w:val="24"/>
          <w:lang w:eastAsia="en-GB"/>
        </w:rPr>
      </w:pPr>
    </w:p>
    <w:p w14:paraId="17A2A685" w14:textId="77777777" w:rsidR="00967F80" w:rsidRPr="007D381D" w:rsidRDefault="00967F80" w:rsidP="006E2268">
      <w:pPr>
        <w:pStyle w:val="Heading1"/>
        <w:rPr>
          <w:rFonts w:asciiTheme="minorBidi" w:hAnsiTheme="minorBidi" w:cstheme="minorBidi"/>
          <w:sz w:val="24"/>
          <w:szCs w:val="24"/>
          <w:lang w:eastAsia="en-GB"/>
        </w:rPr>
      </w:pPr>
      <w:bookmarkStart w:id="2" w:name="_Toc167342127"/>
      <w:r w:rsidRPr="007D381D">
        <w:rPr>
          <w:rFonts w:asciiTheme="minorBidi" w:hAnsiTheme="minorBidi" w:cstheme="minorBidi"/>
          <w:sz w:val="24"/>
          <w:szCs w:val="24"/>
          <w:lang w:eastAsia="en-GB"/>
        </w:rPr>
        <w:t>Event Concept</w:t>
      </w:r>
      <w:bookmarkEnd w:id="2"/>
      <w:r w:rsidRPr="007D381D">
        <w:rPr>
          <w:rFonts w:asciiTheme="minorBidi" w:hAnsiTheme="minorBidi" w:cstheme="minorBidi"/>
          <w:sz w:val="24"/>
          <w:szCs w:val="24"/>
          <w:lang w:eastAsia="en-GB"/>
        </w:rPr>
        <w:t xml:space="preserve"> </w:t>
      </w:r>
    </w:p>
    <w:p w14:paraId="55DAFD47" w14:textId="77777777" w:rsidR="001B6B27" w:rsidRPr="007D381D" w:rsidRDefault="001B6B27" w:rsidP="006E2268">
      <w:pPr>
        <w:pStyle w:val="Heading2"/>
        <w:rPr>
          <w:rFonts w:asciiTheme="minorBidi" w:hAnsiTheme="minorBidi" w:cstheme="minorBidi"/>
          <w:sz w:val="24"/>
          <w:szCs w:val="24"/>
          <w:lang w:eastAsia="en-GB"/>
        </w:rPr>
      </w:pPr>
      <w:bookmarkStart w:id="3" w:name="_Toc167342128"/>
      <w:r w:rsidRPr="007D381D">
        <w:rPr>
          <w:rFonts w:asciiTheme="minorBidi" w:hAnsiTheme="minorBidi" w:cstheme="minorBidi"/>
          <w:sz w:val="24"/>
          <w:szCs w:val="24"/>
          <w:lang w:eastAsia="en-GB"/>
        </w:rPr>
        <w:t>Overview of the meeting</w:t>
      </w:r>
      <w:bookmarkEnd w:id="3"/>
      <w:r w:rsidRPr="007D381D">
        <w:rPr>
          <w:rFonts w:asciiTheme="minorBidi" w:hAnsiTheme="minorBidi" w:cstheme="minorBidi"/>
          <w:sz w:val="24"/>
          <w:szCs w:val="24"/>
          <w:lang w:eastAsia="en-GB"/>
        </w:rPr>
        <w:t xml:space="preserve"> </w:t>
      </w:r>
    </w:p>
    <w:p w14:paraId="4D337924" w14:textId="77777777" w:rsidR="009144BF" w:rsidRPr="007D381D" w:rsidRDefault="009144BF" w:rsidP="0027679C">
      <w:pPr>
        <w:rPr>
          <w:rFonts w:asciiTheme="minorBidi" w:eastAsia="Times New Roman" w:hAnsiTheme="minorBidi"/>
          <w:szCs w:val="24"/>
          <w:lang w:eastAsia="en-GB"/>
        </w:rPr>
      </w:pPr>
      <w:r w:rsidRPr="007D381D">
        <w:rPr>
          <w:rFonts w:asciiTheme="minorBidi" w:hAnsiTheme="minorBidi"/>
          <w:szCs w:val="24"/>
          <w:lang w:eastAsia="en-GB"/>
        </w:rPr>
        <w:t>At "Technology and Innovation within the Hospitality Sector," CEOs, technology specialists, and innovators discuss and exhibit hospitality innovations. An engaging and educational event that shows how new technology may improve operational efficiency, guest experiences, and hospitality sustainability is the goal</w:t>
      </w:r>
      <w:r w:rsidR="0027679C" w:rsidRPr="007D381D">
        <w:rPr>
          <w:rFonts w:asciiTheme="minorBidi" w:hAnsiTheme="minorBidi"/>
          <w:szCs w:val="24"/>
          <w:lang w:eastAsia="en-GB"/>
        </w:rPr>
        <w:t xml:space="preserve"> </w:t>
      </w:r>
      <w:r w:rsidR="0027679C" w:rsidRPr="007D381D">
        <w:rPr>
          <w:rFonts w:asciiTheme="minorBidi" w:eastAsia="Times New Roman" w:hAnsiTheme="minorBidi"/>
          <w:szCs w:val="24"/>
          <w:lang w:eastAsia="en-GB"/>
        </w:rPr>
        <w:t>(Hagen, 2021)</w:t>
      </w:r>
      <w:r w:rsidRPr="007D381D">
        <w:rPr>
          <w:rFonts w:asciiTheme="minorBidi" w:hAnsiTheme="minorBidi"/>
          <w:szCs w:val="24"/>
          <w:lang w:eastAsia="en-GB"/>
        </w:rPr>
        <w:t>. Delta Hotels by Marriott Breadsall Priory Country Club in Derby, UK, is suitable for tech conversations due to its history and modernity. This unique blend of heritage and innovation fosters futuristic ideas. A rich programme will spark conversation. The best hospitality technology specialists will give keynotes on current and future trends</w:t>
      </w:r>
      <w:r w:rsidR="0027679C" w:rsidRPr="007D381D">
        <w:rPr>
          <w:rFonts w:asciiTheme="minorBidi" w:hAnsiTheme="minorBidi"/>
          <w:szCs w:val="24"/>
          <w:lang w:eastAsia="en-GB"/>
        </w:rPr>
        <w:t xml:space="preserve"> </w:t>
      </w:r>
      <w:r w:rsidR="0027679C" w:rsidRPr="007D381D">
        <w:rPr>
          <w:rFonts w:asciiTheme="minorBidi" w:eastAsia="Times New Roman" w:hAnsiTheme="minorBidi"/>
          <w:szCs w:val="24"/>
          <w:lang w:eastAsia="en-GB"/>
        </w:rPr>
        <w:t>(</w:t>
      </w:r>
      <w:proofErr w:type="spellStart"/>
      <w:r w:rsidR="0027679C" w:rsidRPr="007D381D">
        <w:rPr>
          <w:rFonts w:asciiTheme="minorBidi" w:eastAsia="Times New Roman" w:hAnsiTheme="minorBidi"/>
          <w:szCs w:val="24"/>
          <w:lang w:eastAsia="en-GB"/>
        </w:rPr>
        <w:t>Dillette</w:t>
      </w:r>
      <w:proofErr w:type="spellEnd"/>
      <w:r w:rsidR="0027679C" w:rsidRPr="007D381D">
        <w:rPr>
          <w:rFonts w:asciiTheme="minorBidi" w:eastAsia="Times New Roman" w:hAnsiTheme="minorBidi"/>
          <w:szCs w:val="24"/>
          <w:lang w:eastAsia="en-GB"/>
        </w:rPr>
        <w:t xml:space="preserve"> and Ponting, 2020)</w:t>
      </w:r>
      <w:r w:rsidRPr="007D381D">
        <w:rPr>
          <w:rFonts w:asciiTheme="minorBidi" w:hAnsiTheme="minorBidi"/>
          <w:szCs w:val="24"/>
          <w:lang w:eastAsia="en-GB"/>
        </w:rPr>
        <w:t xml:space="preserve">. Panel discussions will let industry experts examine new technology's effects and prospects. Visitors can try new organisational tools in interactive sessions. These sessions impart practical skills. Participant networking sessions will allow peers to share experiences and create professional contacts. Innovation and teamwork demand informality. Well-designed programme shows how technology is changing hospitality. Creative technical solutions from many stakeholders promote innovation, collaboration, and industry advancement during the event. </w:t>
      </w:r>
    </w:p>
    <w:p w14:paraId="4ABB2694" w14:textId="77777777" w:rsidR="001B6B27" w:rsidRPr="007D381D" w:rsidRDefault="001B6B27" w:rsidP="006E2268">
      <w:pPr>
        <w:pStyle w:val="Heading2"/>
        <w:rPr>
          <w:rFonts w:asciiTheme="minorBidi" w:hAnsiTheme="minorBidi" w:cstheme="minorBidi"/>
          <w:sz w:val="24"/>
          <w:szCs w:val="24"/>
          <w:lang w:eastAsia="en-GB"/>
        </w:rPr>
      </w:pPr>
      <w:bookmarkStart w:id="4" w:name="_Toc167342129"/>
      <w:r w:rsidRPr="007D381D">
        <w:rPr>
          <w:rFonts w:asciiTheme="minorBidi" w:hAnsiTheme="minorBidi" w:cstheme="minorBidi"/>
          <w:sz w:val="24"/>
          <w:szCs w:val="24"/>
          <w:lang w:eastAsia="en-GB"/>
        </w:rPr>
        <w:t>Guest Experience</w:t>
      </w:r>
      <w:bookmarkEnd w:id="4"/>
      <w:r w:rsidRPr="007D381D">
        <w:rPr>
          <w:rFonts w:asciiTheme="minorBidi" w:hAnsiTheme="minorBidi" w:cstheme="minorBidi"/>
          <w:sz w:val="24"/>
          <w:szCs w:val="24"/>
          <w:lang w:eastAsia="en-GB"/>
        </w:rPr>
        <w:t xml:space="preserve"> </w:t>
      </w:r>
    </w:p>
    <w:tbl>
      <w:tblPr>
        <w:tblStyle w:val="GridTable4-Accent11"/>
        <w:tblW w:w="5000" w:type="pct"/>
        <w:tblLook w:val="04A0" w:firstRow="1" w:lastRow="0" w:firstColumn="1" w:lastColumn="0" w:noHBand="0" w:noVBand="1"/>
      </w:tblPr>
      <w:tblGrid>
        <w:gridCol w:w="2553"/>
        <w:gridCol w:w="6463"/>
      </w:tblGrid>
      <w:tr w:rsidR="006E2268" w:rsidRPr="007D381D" w14:paraId="1006131A" w14:textId="77777777" w:rsidTr="001B6B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4" w:type="pct"/>
            <w:hideMark/>
          </w:tcPr>
          <w:p w14:paraId="08C3E711" w14:textId="77777777" w:rsidR="001B6B27" w:rsidRPr="007D381D" w:rsidRDefault="001B6B27" w:rsidP="001B6B27">
            <w:pPr>
              <w:rPr>
                <w:rFonts w:asciiTheme="minorBidi" w:hAnsiTheme="minorBidi"/>
                <w:color w:val="auto"/>
                <w:szCs w:val="24"/>
              </w:rPr>
            </w:pPr>
            <w:r w:rsidRPr="007D381D">
              <w:rPr>
                <w:rFonts w:asciiTheme="minorBidi" w:hAnsiTheme="minorBidi"/>
                <w:color w:val="auto"/>
                <w:szCs w:val="24"/>
              </w:rPr>
              <w:t>Time</w:t>
            </w:r>
          </w:p>
        </w:tc>
        <w:tc>
          <w:tcPr>
            <w:tcW w:w="3553" w:type="pct"/>
            <w:hideMark/>
          </w:tcPr>
          <w:p w14:paraId="5E842ED9" w14:textId="77777777" w:rsidR="001B6B27" w:rsidRPr="007D381D" w:rsidRDefault="001B6B27" w:rsidP="001B6B27">
            <w:pPr>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Cs w:val="24"/>
              </w:rPr>
            </w:pPr>
            <w:r w:rsidRPr="007D381D">
              <w:rPr>
                <w:rFonts w:asciiTheme="minorBidi" w:hAnsiTheme="minorBidi"/>
                <w:color w:val="auto"/>
                <w:szCs w:val="24"/>
              </w:rPr>
              <w:t>Activity</w:t>
            </w:r>
          </w:p>
        </w:tc>
      </w:tr>
      <w:tr w:rsidR="006E2268" w:rsidRPr="007D381D" w14:paraId="3AF36EB4" w14:textId="77777777" w:rsidTr="001B6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4" w:type="pct"/>
            <w:hideMark/>
          </w:tcPr>
          <w:p w14:paraId="54177EDF" w14:textId="77777777" w:rsidR="001B6B27" w:rsidRPr="007D381D" w:rsidRDefault="001B6B27" w:rsidP="001B6B27">
            <w:pPr>
              <w:rPr>
                <w:rFonts w:asciiTheme="minorBidi" w:hAnsiTheme="minorBidi"/>
                <w:szCs w:val="24"/>
              </w:rPr>
            </w:pPr>
            <w:r w:rsidRPr="007D381D">
              <w:rPr>
                <w:rFonts w:asciiTheme="minorBidi" w:hAnsiTheme="minorBidi"/>
                <w:szCs w:val="24"/>
              </w:rPr>
              <w:t>8:00 AM - 9:00 AM</w:t>
            </w:r>
          </w:p>
        </w:tc>
        <w:tc>
          <w:tcPr>
            <w:tcW w:w="3553" w:type="pct"/>
            <w:hideMark/>
          </w:tcPr>
          <w:p w14:paraId="246B1438" w14:textId="77777777" w:rsidR="001B6B27" w:rsidRPr="007D381D" w:rsidRDefault="001B6B27" w:rsidP="00AC67C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Registration and Welcome Breakfast</w:t>
            </w:r>
          </w:p>
        </w:tc>
      </w:tr>
      <w:tr w:rsidR="006E2268" w:rsidRPr="007D381D" w14:paraId="61DF09CC" w14:textId="77777777" w:rsidTr="001B6B27">
        <w:tc>
          <w:tcPr>
            <w:cnfStyle w:val="001000000000" w:firstRow="0" w:lastRow="0" w:firstColumn="1" w:lastColumn="0" w:oddVBand="0" w:evenVBand="0" w:oddHBand="0" w:evenHBand="0" w:firstRowFirstColumn="0" w:firstRowLastColumn="0" w:lastRowFirstColumn="0" w:lastRowLastColumn="0"/>
            <w:tcW w:w="1404" w:type="pct"/>
            <w:hideMark/>
          </w:tcPr>
          <w:p w14:paraId="27EAB85F" w14:textId="77777777" w:rsidR="001B6B27" w:rsidRPr="007D381D" w:rsidRDefault="001B6B27" w:rsidP="001B6B27">
            <w:pPr>
              <w:rPr>
                <w:rFonts w:asciiTheme="minorBidi" w:hAnsiTheme="minorBidi"/>
                <w:szCs w:val="24"/>
              </w:rPr>
            </w:pPr>
            <w:r w:rsidRPr="007D381D">
              <w:rPr>
                <w:rFonts w:asciiTheme="minorBidi" w:hAnsiTheme="minorBidi"/>
                <w:szCs w:val="24"/>
              </w:rPr>
              <w:t>9:00 AM - 9:30 AM</w:t>
            </w:r>
          </w:p>
        </w:tc>
        <w:tc>
          <w:tcPr>
            <w:tcW w:w="3553" w:type="pct"/>
            <w:hideMark/>
          </w:tcPr>
          <w:p w14:paraId="72AFEB33" w14:textId="77777777" w:rsidR="001B6B27" w:rsidRPr="007D381D" w:rsidRDefault="001B6B27" w:rsidP="00AC67C3">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t>Opening Remarks and Event Overview</w:t>
            </w:r>
          </w:p>
        </w:tc>
      </w:tr>
      <w:tr w:rsidR="006E2268" w:rsidRPr="007D381D" w14:paraId="5CB8C6AD" w14:textId="77777777" w:rsidTr="001B6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4" w:type="pct"/>
            <w:hideMark/>
          </w:tcPr>
          <w:p w14:paraId="4487C421" w14:textId="77777777" w:rsidR="001B6B27" w:rsidRPr="007D381D" w:rsidRDefault="001B6B27" w:rsidP="001B6B27">
            <w:pPr>
              <w:rPr>
                <w:rFonts w:asciiTheme="minorBidi" w:hAnsiTheme="minorBidi"/>
                <w:szCs w:val="24"/>
              </w:rPr>
            </w:pPr>
            <w:r w:rsidRPr="007D381D">
              <w:rPr>
                <w:rFonts w:asciiTheme="minorBidi" w:hAnsiTheme="minorBidi"/>
                <w:szCs w:val="24"/>
              </w:rPr>
              <w:t>9:30 AM - 10:30 AM</w:t>
            </w:r>
          </w:p>
        </w:tc>
        <w:tc>
          <w:tcPr>
            <w:tcW w:w="3553" w:type="pct"/>
            <w:hideMark/>
          </w:tcPr>
          <w:p w14:paraId="277C0AD8" w14:textId="77777777" w:rsidR="001B6B27" w:rsidRPr="007D381D" w:rsidRDefault="001B6B27" w:rsidP="00AC67C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Keynote Speech 1 - The Future of Hospitality Technology</w:t>
            </w:r>
          </w:p>
        </w:tc>
      </w:tr>
      <w:tr w:rsidR="006E2268" w:rsidRPr="007D381D" w14:paraId="535A2204" w14:textId="77777777" w:rsidTr="001B6B27">
        <w:tc>
          <w:tcPr>
            <w:cnfStyle w:val="001000000000" w:firstRow="0" w:lastRow="0" w:firstColumn="1" w:lastColumn="0" w:oddVBand="0" w:evenVBand="0" w:oddHBand="0" w:evenHBand="0" w:firstRowFirstColumn="0" w:firstRowLastColumn="0" w:lastRowFirstColumn="0" w:lastRowLastColumn="0"/>
            <w:tcW w:w="1404" w:type="pct"/>
            <w:hideMark/>
          </w:tcPr>
          <w:p w14:paraId="37AABC41" w14:textId="77777777" w:rsidR="001B6B27" w:rsidRPr="007D381D" w:rsidRDefault="001B6B27" w:rsidP="001B6B27">
            <w:pPr>
              <w:rPr>
                <w:rFonts w:asciiTheme="minorBidi" w:hAnsiTheme="minorBidi"/>
                <w:szCs w:val="24"/>
              </w:rPr>
            </w:pPr>
            <w:r w:rsidRPr="007D381D">
              <w:rPr>
                <w:rFonts w:asciiTheme="minorBidi" w:hAnsiTheme="minorBidi"/>
                <w:szCs w:val="24"/>
              </w:rPr>
              <w:t>10:30 AM - 11:00 AM</w:t>
            </w:r>
          </w:p>
        </w:tc>
        <w:tc>
          <w:tcPr>
            <w:tcW w:w="3553" w:type="pct"/>
            <w:hideMark/>
          </w:tcPr>
          <w:p w14:paraId="2C04E88D" w14:textId="77777777" w:rsidR="001B6B27" w:rsidRPr="007D381D" w:rsidRDefault="001B6B27" w:rsidP="00AC67C3">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t>Coffee Break and Networking</w:t>
            </w:r>
          </w:p>
        </w:tc>
      </w:tr>
      <w:tr w:rsidR="006E2268" w:rsidRPr="007D381D" w14:paraId="530EE17E" w14:textId="77777777" w:rsidTr="001B6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4" w:type="pct"/>
            <w:hideMark/>
          </w:tcPr>
          <w:p w14:paraId="43D7E784" w14:textId="77777777" w:rsidR="001B6B27" w:rsidRPr="007D381D" w:rsidRDefault="001B6B27" w:rsidP="001B6B27">
            <w:pPr>
              <w:rPr>
                <w:rFonts w:asciiTheme="minorBidi" w:hAnsiTheme="minorBidi"/>
                <w:szCs w:val="24"/>
              </w:rPr>
            </w:pPr>
            <w:r w:rsidRPr="007D381D">
              <w:rPr>
                <w:rFonts w:asciiTheme="minorBidi" w:hAnsiTheme="minorBidi"/>
                <w:szCs w:val="24"/>
              </w:rPr>
              <w:t>11:00 AM - 12:00 PM</w:t>
            </w:r>
          </w:p>
        </w:tc>
        <w:tc>
          <w:tcPr>
            <w:tcW w:w="3553" w:type="pct"/>
            <w:hideMark/>
          </w:tcPr>
          <w:p w14:paraId="4CD99AA7" w14:textId="77777777" w:rsidR="001B6B27" w:rsidRPr="007D381D" w:rsidRDefault="001B6B27" w:rsidP="00AC67C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Panel Discussion - Innovations in Guest Experience</w:t>
            </w:r>
          </w:p>
        </w:tc>
      </w:tr>
      <w:tr w:rsidR="006E2268" w:rsidRPr="007D381D" w14:paraId="36B190C5" w14:textId="77777777" w:rsidTr="001B6B27">
        <w:tc>
          <w:tcPr>
            <w:cnfStyle w:val="001000000000" w:firstRow="0" w:lastRow="0" w:firstColumn="1" w:lastColumn="0" w:oddVBand="0" w:evenVBand="0" w:oddHBand="0" w:evenHBand="0" w:firstRowFirstColumn="0" w:firstRowLastColumn="0" w:lastRowFirstColumn="0" w:lastRowLastColumn="0"/>
            <w:tcW w:w="1404" w:type="pct"/>
            <w:hideMark/>
          </w:tcPr>
          <w:p w14:paraId="7CED7D08" w14:textId="77777777" w:rsidR="001B6B27" w:rsidRPr="007D381D" w:rsidRDefault="001B6B27" w:rsidP="001B6B27">
            <w:pPr>
              <w:rPr>
                <w:rFonts w:asciiTheme="minorBidi" w:hAnsiTheme="minorBidi"/>
                <w:szCs w:val="24"/>
              </w:rPr>
            </w:pPr>
            <w:r w:rsidRPr="007D381D">
              <w:rPr>
                <w:rFonts w:asciiTheme="minorBidi" w:hAnsiTheme="minorBidi"/>
                <w:szCs w:val="24"/>
              </w:rPr>
              <w:t>12:00 PM - 1:00 PM</w:t>
            </w:r>
          </w:p>
        </w:tc>
        <w:tc>
          <w:tcPr>
            <w:tcW w:w="3553" w:type="pct"/>
            <w:hideMark/>
          </w:tcPr>
          <w:p w14:paraId="3DE28914" w14:textId="77777777" w:rsidR="001B6B27" w:rsidRPr="007D381D" w:rsidRDefault="001B6B27" w:rsidP="00AC67C3">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t>Lunch Break</w:t>
            </w:r>
          </w:p>
        </w:tc>
      </w:tr>
      <w:tr w:rsidR="006E2268" w:rsidRPr="007D381D" w14:paraId="745BA608" w14:textId="77777777" w:rsidTr="001B6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4" w:type="pct"/>
            <w:hideMark/>
          </w:tcPr>
          <w:p w14:paraId="550B9A80" w14:textId="77777777" w:rsidR="001B6B27" w:rsidRPr="007D381D" w:rsidRDefault="001B6B27" w:rsidP="001B6B27">
            <w:pPr>
              <w:rPr>
                <w:rFonts w:asciiTheme="minorBidi" w:hAnsiTheme="minorBidi"/>
                <w:szCs w:val="24"/>
              </w:rPr>
            </w:pPr>
            <w:r w:rsidRPr="007D381D">
              <w:rPr>
                <w:rFonts w:asciiTheme="minorBidi" w:hAnsiTheme="minorBidi"/>
                <w:szCs w:val="24"/>
              </w:rPr>
              <w:t>1:00 PM - 2:00 PM</w:t>
            </w:r>
          </w:p>
        </w:tc>
        <w:tc>
          <w:tcPr>
            <w:tcW w:w="3553" w:type="pct"/>
            <w:hideMark/>
          </w:tcPr>
          <w:p w14:paraId="3932FE89" w14:textId="77777777" w:rsidR="001B6B27" w:rsidRPr="007D381D" w:rsidRDefault="001B6B27" w:rsidP="00AC67C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Workshop 1 - Implementing AI in Hospitality Operations</w:t>
            </w:r>
          </w:p>
        </w:tc>
      </w:tr>
      <w:tr w:rsidR="006E2268" w:rsidRPr="007D381D" w14:paraId="673DAD55" w14:textId="77777777" w:rsidTr="001B6B27">
        <w:tc>
          <w:tcPr>
            <w:cnfStyle w:val="001000000000" w:firstRow="0" w:lastRow="0" w:firstColumn="1" w:lastColumn="0" w:oddVBand="0" w:evenVBand="0" w:oddHBand="0" w:evenHBand="0" w:firstRowFirstColumn="0" w:firstRowLastColumn="0" w:lastRowFirstColumn="0" w:lastRowLastColumn="0"/>
            <w:tcW w:w="1404" w:type="pct"/>
            <w:hideMark/>
          </w:tcPr>
          <w:p w14:paraId="7AFD800E" w14:textId="77777777" w:rsidR="001B6B27" w:rsidRPr="007D381D" w:rsidRDefault="001B6B27" w:rsidP="001B6B27">
            <w:pPr>
              <w:rPr>
                <w:rFonts w:asciiTheme="minorBidi" w:hAnsiTheme="minorBidi"/>
                <w:szCs w:val="24"/>
              </w:rPr>
            </w:pPr>
            <w:r w:rsidRPr="007D381D">
              <w:rPr>
                <w:rFonts w:asciiTheme="minorBidi" w:hAnsiTheme="minorBidi"/>
                <w:szCs w:val="24"/>
              </w:rPr>
              <w:lastRenderedPageBreak/>
              <w:t>2:00 PM - 3:00 PM</w:t>
            </w:r>
          </w:p>
        </w:tc>
        <w:tc>
          <w:tcPr>
            <w:tcW w:w="3553" w:type="pct"/>
            <w:hideMark/>
          </w:tcPr>
          <w:p w14:paraId="6A26A2BA" w14:textId="77777777" w:rsidR="001B6B27" w:rsidRPr="007D381D" w:rsidRDefault="001B6B27" w:rsidP="00AC67C3">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t>Workshop 2 - Sustainable Innovations in Hospitality</w:t>
            </w:r>
          </w:p>
        </w:tc>
      </w:tr>
      <w:tr w:rsidR="006E2268" w:rsidRPr="007D381D" w14:paraId="563A8ACF" w14:textId="77777777" w:rsidTr="001B6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4" w:type="pct"/>
            <w:hideMark/>
          </w:tcPr>
          <w:p w14:paraId="442F8812" w14:textId="77777777" w:rsidR="001B6B27" w:rsidRPr="007D381D" w:rsidRDefault="001B6B27" w:rsidP="001B6B27">
            <w:pPr>
              <w:rPr>
                <w:rFonts w:asciiTheme="minorBidi" w:hAnsiTheme="minorBidi"/>
                <w:szCs w:val="24"/>
              </w:rPr>
            </w:pPr>
            <w:r w:rsidRPr="007D381D">
              <w:rPr>
                <w:rFonts w:asciiTheme="minorBidi" w:hAnsiTheme="minorBidi"/>
                <w:szCs w:val="24"/>
              </w:rPr>
              <w:t>3:00 PM - 3:30 PM</w:t>
            </w:r>
          </w:p>
        </w:tc>
        <w:tc>
          <w:tcPr>
            <w:tcW w:w="3553" w:type="pct"/>
            <w:hideMark/>
          </w:tcPr>
          <w:p w14:paraId="6E83ED7B" w14:textId="77777777" w:rsidR="001B6B27" w:rsidRPr="007D381D" w:rsidRDefault="001B6B27" w:rsidP="00AC67C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Afternoon Tea and Networking</w:t>
            </w:r>
          </w:p>
        </w:tc>
      </w:tr>
      <w:tr w:rsidR="006E2268" w:rsidRPr="007D381D" w14:paraId="40C146B9" w14:textId="77777777" w:rsidTr="001B6B27">
        <w:tc>
          <w:tcPr>
            <w:cnfStyle w:val="001000000000" w:firstRow="0" w:lastRow="0" w:firstColumn="1" w:lastColumn="0" w:oddVBand="0" w:evenVBand="0" w:oddHBand="0" w:evenHBand="0" w:firstRowFirstColumn="0" w:firstRowLastColumn="0" w:lastRowFirstColumn="0" w:lastRowLastColumn="0"/>
            <w:tcW w:w="1404" w:type="pct"/>
            <w:hideMark/>
          </w:tcPr>
          <w:p w14:paraId="1EEBFC3F" w14:textId="77777777" w:rsidR="001B6B27" w:rsidRPr="007D381D" w:rsidRDefault="001B6B27" w:rsidP="001B6B27">
            <w:pPr>
              <w:rPr>
                <w:rFonts w:asciiTheme="minorBidi" w:hAnsiTheme="minorBidi"/>
                <w:szCs w:val="24"/>
              </w:rPr>
            </w:pPr>
            <w:r w:rsidRPr="007D381D">
              <w:rPr>
                <w:rFonts w:asciiTheme="minorBidi" w:hAnsiTheme="minorBidi"/>
                <w:szCs w:val="24"/>
              </w:rPr>
              <w:t>3:30 PM - 4:30 PM</w:t>
            </w:r>
          </w:p>
        </w:tc>
        <w:tc>
          <w:tcPr>
            <w:tcW w:w="3553" w:type="pct"/>
            <w:hideMark/>
          </w:tcPr>
          <w:p w14:paraId="5E38B694" w14:textId="77777777" w:rsidR="001B6B27" w:rsidRPr="007D381D" w:rsidRDefault="001B6B27" w:rsidP="00AC67C3">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t>Keynote Speech 2 - Digital Transformation in Hospitality</w:t>
            </w:r>
          </w:p>
        </w:tc>
      </w:tr>
      <w:tr w:rsidR="006E2268" w:rsidRPr="007D381D" w14:paraId="73D7893F" w14:textId="77777777" w:rsidTr="001B6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4" w:type="pct"/>
            <w:hideMark/>
          </w:tcPr>
          <w:p w14:paraId="51C303D1" w14:textId="77777777" w:rsidR="001B6B27" w:rsidRPr="007D381D" w:rsidRDefault="001B6B27" w:rsidP="001B6B27">
            <w:pPr>
              <w:rPr>
                <w:rFonts w:asciiTheme="minorBidi" w:hAnsiTheme="minorBidi"/>
                <w:szCs w:val="24"/>
              </w:rPr>
            </w:pPr>
            <w:r w:rsidRPr="007D381D">
              <w:rPr>
                <w:rFonts w:asciiTheme="minorBidi" w:hAnsiTheme="minorBidi"/>
                <w:szCs w:val="24"/>
              </w:rPr>
              <w:t>4:30 PM - 5:00 PM</w:t>
            </w:r>
          </w:p>
        </w:tc>
        <w:tc>
          <w:tcPr>
            <w:tcW w:w="3553" w:type="pct"/>
            <w:hideMark/>
          </w:tcPr>
          <w:p w14:paraId="4176563F" w14:textId="77777777" w:rsidR="001B6B27" w:rsidRPr="007D381D" w:rsidRDefault="001B6B27" w:rsidP="00AC67C3">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Closing Panel - The Future of Hospitality Innovation</w:t>
            </w:r>
          </w:p>
        </w:tc>
      </w:tr>
      <w:tr w:rsidR="006E2268" w:rsidRPr="007D381D" w14:paraId="7C9B4885" w14:textId="77777777" w:rsidTr="001B6B27">
        <w:tc>
          <w:tcPr>
            <w:cnfStyle w:val="001000000000" w:firstRow="0" w:lastRow="0" w:firstColumn="1" w:lastColumn="0" w:oddVBand="0" w:evenVBand="0" w:oddHBand="0" w:evenHBand="0" w:firstRowFirstColumn="0" w:firstRowLastColumn="0" w:lastRowFirstColumn="0" w:lastRowLastColumn="0"/>
            <w:tcW w:w="1404" w:type="pct"/>
            <w:hideMark/>
          </w:tcPr>
          <w:p w14:paraId="2EB93857" w14:textId="77777777" w:rsidR="001B6B27" w:rsidRPr="007D381D" w:rsidRDefault="001B6B27" w:rsidP="001B6B27">
            <w:pPr>
              <w:rPr>
                <w:rFonts w:asciiTheme="minorBidi" w:hAnsiTheme="minorBidi"/>
                <w:szCs w:val="24"/>
              </w:rPr>
            </w:pPr>
            <w:r w:rsidRPr="007D381D">
              <w:rPr>
                <w:rFonts w:asciiTheme="minorBidi" w:hAnsiTheme="minorBidi"/>
                <w:szCs w:val="24"/>
              </w:rPr>
              <w:t>5:00 PM - 6:00 PM</w:t>
            </w:r>
          </w:p>
        </w:tc>
        <w:tc>
          <w:tcPr>
            <w:tcW w:w="3553" w:type="pct"/>
            <w:hideMark/>
          </w:tcPr>
          <w:p w14:paraId="12B31E3A" w14:textId="77777777" w:rsidR="001B6B27" w:rsidRPr="007D381D" w:rsidRDefault="001B6B27" w:rsidP="00AC67C3">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t>Networking Reception</w:t>
            </w:r>
          </w:p>
        </w:tc>
      </w:tr>
    </w:tbl>
    <w:p w14:paraId="6C3A1205" w14:textId="77777777" w:rsidR="00C53A23" w:rsidRPr="007D381D" w:rsidRDefault="00967F80" w:rsidP="00821E9F">
      <w:pPr>
        <w:rPr>
          <w:rFonts w:asciiTheme="minorBidi" w:hAnsiTheme="minorBidi"/>
          <w:szCs w:val="24"/>
          <w:lang w:eastAsia="en-GB"/>
        </w:rPr>
      </w:pPr>
      <w:r w:rsidRPr="007D381D">
        <w:rPr>
          <w:rFonts w:asciiTheme="minorBidi" w:hAnsiTheme="minorBidi"/>
          <w:szCs w:val="24"/>
          <w:lang w:eastAsia="en-GB"/>
        </w:rPr>
        <w:br/>
      </w:r>
      <w:r w:rsidR="00B22901" w:rsidRPr="007D381D">
        <w:rPr>
          <w:rFonts w:asciiTheme="minorBidi" w:hAnsiTheme="minorBidi"/>
          <w:szCs w:val="24"/>
          <w:lang w:eastAsia="en-GB"/>
        </w:rPr>
        <w:t>A full day of networking and learning is scheduled. The programming includes presentations, interactive workshops, and learning, debate, and networking breaks. Keynote speakers will explore hospitality technology advances</w:t>
      </w:r>
      <w:r w:rsidR="0027679C" w:rsidRPr="007D381D">
        <w:rPr>
          <w:rFonts w:asciiTheme="minorBidi" w:hAnsiTheme="minorBidi"/>
          <w:szCs w:val="24"/>
          <w:lang w:eastAsia="en-GB"/>
        </w:rPr>
        <w:t xml:space="preserve"> </w:t>
      </w:r>
      <w:r w:rsidR="0027679C" w:rsidRPr="007D381D">
        <w:rPr>
          <w:rFonts w:asciiTheme="minorBidi" w:eastAsia="Times New Roman" w:hAnsiTheme="minorBidi"/>
          <w:szCs w:val="24"/>
          <w:lang w:eastAsia="en-GB"/>
        </w:rPr>
        <w:t xml:space="preserve">(Melo </w:t>
      </w:r>
      <w:r w:rsidR="0027679C" w:rsidRPr="007D381D">
        <w:rPr>
          <w:rFonts w:asciiTheme="minorBidi" w:eastAsia="Times New Roman" w:hAnsiTheme="minorBidi"/>
          <w:i/>
          <w:iCs/>
          <w:szCs w:val="24"/>
          <w:lang w:eastAsia="en-GB"/>
        </w:rPr>
        <w:t>et al.,</w:t>
      </w:r>
      <w:r w:rsidR="0027679C" w:rsidRPr="007D381D">
        <w:rPr>
          <w:rFonts w:asciiTheme="minorBidi" w:eastAsia="Times New Roman" w:hAnsiTheme="minorBidi"/>
          <w:szCs w:val="24"/>
          <w:lang w:eastAsia="en-GB"/>
        </w:rPr>
        <w:t xml:space="preserve"> 2021)</w:t>
      </w:r>
      <w:r w:rsidR="00B22901" w:rsidRPr="007D381D">
        <w:rPr>
          <w:rFonts w:asciiTheme="minorBidi" w:hAnsiTheme="minorBidi"/>
          <w:szCs w:val="24"/>
          <w:lang w:eastAsia="en-GB"/>
        </w:rPr>
        <w:t>. Expert panels will lead in-depth conversations on important topics, engaging and diversifying audiences. Hospitality operations technologies will be taught through hands-on workshops and case studies. Guests can network, share experiences, and explore partnership prospects during many networking breaks and a closing celebration</w:t>
      </w:r>
      <w:r w:rsidR="00821E9F" w:rsidRPr="007D381D">
        <w:rPr>
          <w:rFonts w:asciiTheme="minorBidi" w:hAnsiTheme="minorBidi"/>
          <w:szCs w:val="24"/>
          <w:lang w:eastAsia="en-GB"/>
        </w:rPr>
        <w:t xml:space="preserve"> </w:t>
      </w:r>
      <w:r w:rsidR="00821E9F" w:rsidRPr="007D381D">
        <w:rPr>
          <w:rFonts w:asciiTheme="minorBidi" w:eastAsia="Times New Roman" w:hAnsiTheme="minorBidi"/>
          <w:szCs w:val="24"/>
          <w:lang w:eastAsia="en-GB"/>
        </w:rPr>
        <w:t>(Madray, 2020)</w:t>
      </w:r>
      <w:r w:rsidR="00B22901" w:rsidRPr="007D381D">
        <w:rPr>
          <w:rFonts w:asciiTheme="minorBidi" w:hAnsiTheme="minorBidi"/>
          <w:szCs w:val="24"/>
          <w:lang w:eastAsia="en-GB"/>
        </w:rPr>
        <w:t xml:space="preserve">. Summaries and speaker profiles enhance learning and reference. Participants will network, learn, and motivate their companies to innovate and grow. At the event, innovative hospitality and visitor experience technology is promoted. </w:t>
      </w:r>
    </w:p>
    <w:p w14:paraId="0AD245D4" w14:textId="77777777" w:rsidR="006E2268" w:rsidRPr="007D381D" w:rsidRDefault="006E2268" w:rsidP="00821E9F">
      <w:pPr>
        <w:rPr>
          <w:rFonts w:asciiTheme="minorBidi" w:hAnsiTheme="minorBidi"/>
          <w:szCs w:val="24"/>
          <w:lang w:eastAsia="en-GB"/>
        </w:rPr>
      </w:pPr>
    </w:p>
    <w:p w14:paraId="3FCD7ACE" w14:textId="77777777" w:rsidR="006E2268" w:rsidRPr="007D381D" w:rsidRDefault="006E2268" w:rsidP="00821E9F">
      <w:pPr>
        <w:rPr>
          <w:rFonts w:asciiTheme="minorBidi" w:hAnsiTheme="minorBidi"/>
          <w:szCs w:val="24"/>
          <w:lang w:eastAsia="en-GB"/>
        </w:rPr>
      </w:pPr>
    </w:p>
    <w:p w14:paraId="48ED11CB" w14:textId="77777777" w:rsidR="006E2268" w:rsidRPr="007D381D" w:rsidRDefault="006E2268" w:rsidP="00821E9F">
      <w:pPr>
        <w:rPr>
          <w:rFonts w:asciiTheme="minorBidi" w:hAnsiTheme="minorBidi"/>
          <w:szCs w:val="24"/>
          <w:lang w:eastAsia="en-GB"/>
        </w:rPr>
      </w:pPr>
    </w:p>
    <w:p w14:paraId="49D0743C" w14:textId="77777777" w:rsidR="006E2268" w:rsidRPr="007D381D" w:rsidRDefault="006E2268" w:rsidP="00821E9F">
      <w:pPr>
        <w:rPr>
          <w:rFonts w:asciiTheme="minorBidi" w:hAnsiTheme="minorBidi"/>
          <w:szCs w:val="24"/>
          <w:lang w:eastAsia="en-GB"/>
        </w:rPr>
      </w:pPr>
    </w:p>
    <w:p w14:paraId="5D07F351" w14:textId="77777777" w:rsidR="006E2268" w:rsidRPr="007D381D" w:rsidRDefault="006E2268" w:rsidP="00821E9F">
      <w:pPr>
        <w:rPr>
          <w:rFonts w:asciiTheme="minorBidi" w:hAnsiTheme="minorBidi"/>
          <w:szCs w:val="24"/>
          <w:lang w:eastAsia="en-GB"/>
        </w:rPr>
      </w:pPr>
    </w:p>
    <w:p w14:paraId="150E5C3F" w14:textId="77777777" w:rsidR="006E2268" w:rsidRPr="007D381D" w:rsidRDefault="006E2268" w:rsidP="00821E9F">
      <w:pPr>
        <w:rPr>
          <w:rFonts w:asciiTheme="minorBidi" w:hAnsiTheme="minorBidi"/>
          <w:szCs w:val="24"/>
          <w:lang w:eastAsia="en-GB"/>
        </w:rPr>
      </w:pPr>
    </w:p>
    <w:p w14:paraId="62F58CFD" w14:textId="77777777" w:rsidR="006E2268" w:rsidRPr="007D381D" w:rsidRDefault="006E2268" w:rsidP="00821E9F">
      <w:pPr>
        <w:rPr>
          <w:rFonts w:asciiTheme="minorBidi" w:hAnsiTheme="minorBidi"/>
          <w:szCs w:val="24"/>
          <w:lang w:eastAsia="en-GB"/>
        </w:rPr>
      </w:pPr>
    </w:p>
    <w:p w14:paraId="012EB748" w14:textId="77777777" w:rsidR="006E2268" w:rsidRPr="007D381D" w:rsidRDefault="006E2268" w:rsidP="00821E9F">
      <w:pPr>
        <w:rPr>
          <w:rFonts w:asciiTheme="minorBidi" w:hAnsiTheme="minorBidi"/>
          <w:szCs w:val="24"/>
          <w:lang w:eastAsia="en-GB"/>
        </w:rPr>
      </w:pPr>
    </w:p>
    <w:p w14:paraId="7839F1CF" w14:textId="77777777" w:rsidR="006E2268" w:rsidRPr="007D381D" w:rsidRDefault="006E2268" w:rsidP="00821E9F">
      <w:pPr>
        <w:rPr>
          <w:rFonts w:asciiTheme="minorBidi" w:hAnsiTheme="minorBidi"/>
          <w:szCs w:val="24"/>
          <w:lang w:eastAsia="en-GB"/>
        </w:rPr>
      </w:pPr>
    </w:p>
    <w:p w14:paraId="61FE9C4B" w14:textId="77777777" w:rsidR="006E2268" w:rsidRPr="007D381D" w:rsidRDefault="006E2268" w:rsidP="00821E9F">
      <w:pPr>
        <w:rPr>
          <w:rFonts w:asciiTheme="minorBidi" w:hAnsiTheme="minorBidi"/>
          <w:szCs w:val="24"/>
          <w:lang w:eastAsia="en-GB"/>
        </w:rPr>
      </w:pPr>
    </w:p>
    <w:p w14:paraId="7FBEC5A1" w14:textId="77777777" w:rsidR="006E2268" w:rsidRPr="007D381D" w:rsidRDefault="006E2268" w:rsidP="00821E9F">
      <w:pPr>
        <w:rPr>
          <w:rFonts w:asciiTheme="minorBidi" w:hAnsiTheme="minorBidi"/>
          <w:szCs w:val="24"/>
          <w:lang w:eastAsia="en-GB"/>
        </w:rPr>
      </w:pPr>
    </w:p>
    <w:p w14:paraId="54B0B044" w14:textId="77777777" w:rsidR="006E2268" w:rsidRPr="007D381D" w:rsidRDefault="006E2268" w:rsidP="00821E9F">
      <w:pPr>
        <w:rPr>
          <w:rFonts w:asciiTheme="minorBidi" w:hAnsiTheme="minorBidi"/>
          <w:szCs w:val="24"/>
          <w:lang w:eastAsia="en-GB"/>
        </w:rPr>
      </w:pPr>
    </w:p>
    <w:p w14:paraId="1967076F" w14:textId="77777777" w:rsidR="006E2268" w:rsidRPr="007D381D" w:rsidRDefault="006E2268" w:rsidP="00821E9F">
      <w:pPr>
        <w:rPr>
          <w:rFonts w:asciiTheme="minorBidi" w:hAnsiTheme="minorBidi"/>
          <w:szCs w:val="24"/>
          <w:lang w:eastAsia="en-GB"/>
        </w:rPr>
      </w:pPr>
    </w:p>
    <w:p w14:paraId="2094E1ED" w14:textId="77777777" w:rsidR="006E2268" w:rsidRPr="007D381D" w:rsidRDefault="006E2268" w:rsidP="00821E9F">
      <w:pPr>
        <w:rPr>
          <w:rFonts w:asciiTheme="minorBidi" w:hAnsiTheme="minorBidi"/>
          <w:szCs w:val="24"/>
          <w:lang w:eastAsia="en-GB"/>
        </w:rPr>
      </w:pPr>
    </w:p>
    <w:p w14:paraId="0AAC0835" w14:textId="77777777" w:rsidR="006E2268" w:rsidRPr="007D381D" w:rsidRDefault="006E2268" w:rsidP="00821E9F">
      <w:pPr>
        <w:rPr>
          <w:rFonts w:asciiTheme="minorBidi" w:hAnsiTheme="minorBidi"/>
          <w:szCs w:val="24"/>
          <w:lang w:eastAsia="en-GB"/>
        </w:rPr>
      </w:pPr>
    </w:p>
    <w:p w14:paraId="04C39B32" w14:textId="77777777" w:rsidR="006E2268" w:rsidRPr="007D381D" w:rsidRDefault="006E2268" w:rsidP="00821E9F">
      <w:pPr>
        <w:rPr>
          <w:rFonts w:asciiTheme="minorBidi" w:hAnsiTheme="minorBidi"/>
          <w:szCs w:val="24"/>
          <w:lang w:eastAsia="en-GB"/>
        </w:rPr>
      </w:pPr>
    </w:p>
    <w:p w14:paraId="5F257AA5" w14:textId="77777777" w:rsidR="006E2268" w:rsidRPr="007D381D" w:rsidRDefault="006E2268" w:rsidP="00821E9F">
      <w:pPr>
        <w:rPr>
          <w:rFonts w:asciiTheme="minorBidi" w:hAnsiTheme="minorBidi"/>
          <w:szCs w:val="24"/>
          <w:lang w:eastAsia="en-GB"/>
        </w:rPr>
      </w:pPr>
    </w:p>
    <w:p w14:paraId="3BDEEF99" w14:textId="77777777" w:rsidR="006E2268" w:rsidRPr="007D381D" w:rsidRDefault="006E2268" w:rsidP="00821E9F">
      <w:pPr>
        <w:rPr>
          <w:rFonts w:asciiTheme="minorBidi" w:eastAsia="Times New Roman" w:hAnsiTheme="minorBidi"/>
          <w:szCs w:val="24"/>
          <w:lang w:eastAsia="en-GB"/>
        </w:rPr>
      </w:pPr>
    </w:p>
    <w:p w14:paraId="729A8A62" w14:textId="77777777" w:rsidR="00C53A23" w:rsidRPr="007D381D" w:rsidRDefault="00C53A23" w:rsidP="006E2268">
      <w:pPr>
        <w:pStyle w:val="Heading1"/>
        <w:rPr>
          <w:rFonts w:asciiTheme="minorBidi" w:hAnsiTheme="minorBidi" w:cstheme="minorBidi"/>
          <w:sz w:val="24"/>
          <w:szCs w:val="24"/>
        </w:rPr>
      </w:pPr>
      <w:bookmarkStart w:id="5" w:name="_Toc167342130"/>
      <w:r w:rsidRPr="007D381D">
        <w:rPr>
          <w:rFonts w:asciiTheme="minorBidi" w:hAnsiTheme="minorBidi" w:cstheme="minorBidi"/>
          <w:sz w:val="24"/>
          <w:szCs w:val="24"/>
        </w:rPr>
        <w:t>Aim and Objectives</w:t>
      </w:r>
      <w:bookmarkEnd w:id="5"/>
      <w:r w:rsidRPr="007D381D">
        <w:rPr>
          <w:rFonts w:asciiTheme="minorBidi" w:hAnsiTheme="minorBidi" w:cstheme="minorBidi"/>
          <w:sz w:val="24"/>
          <w:szCs w:val="24"/>
        </w:rPr>
        <w:t> </w:t>
      </w:r>
    </w:p>
    <w:p w14:paraId="2DBBCE95" w14:textId="77777777" w:rsidR="00C53A23" w:rsidRPr="007D381D" w:rsidRDefault="00C53A23" w:rsidP="00B22901">
      <w:pPr>
        <w:rPr>
          <w:rFonts w:asciiTheme="minorBidi" w:hAnsiTheme="minorBidi"/>
          <w:b/>
          <w:szCs w:val="24"/>
        </w:rPr>
      </w:pPr>
      <w:r w:rsidRPr="007D381D">
        <w:rPr>
          <w:rFonts w:asciiTheme="minorBidi" w:hAnsiTheme="minorBidi"/>
          <w:b/>
          <w:szCs w:val="24"/>
        </w:rPr>
        <w:t xml:space="preserve">Aim </w:t>
      </w:r>
    </w:p>
    <w:p w14:paraId="18F10312" w14:textId="77777777" w:rsidR="00C53A23" w:rsidRPr="007D381D" w:rsidRDefault="00C53A23" w:rsidP="00C53A23">
      <w:pPr>
        <w:pStyle w:val="ListParagraph"/>
        <w:numPr>
          <w:ilvl w:val="0"/>
          <w:numId w:val="1"/>
        </w:numPr>
        <w:rPr>
          <w:rFonts w:asciiTheme="minorBidi" w:hAnsiTheme="minorBidi"/>
          <w:szCs w:val="24"/>
          <w:lang w:eastAsia="en-GB"/>
        </w:rPr>
      </w:pPr>
      <w:r w:rsidRPr="007D381D">
        <w:rPr>
          <w:rFonts w:asciiTheme="minorBidi" w:hAnsiTheme="minorBidi"/>
          <w:szCs w:val="24"/>
          <w:lang w:eastAsia="en-GB"/>
        </w:rPr>
        <w:t>The aim of this event is to enable hotel industry professionals to discuss and apply cutting-edge technologies, network, and share information.</w:t>
      </w:r>
    </w:p>
    <w:p w14:paraId="710F9451" w14:textId="77777777" w:rsidR="00C53A23" w:rsidRPr="007D381D" w:rsidRDefault="00C53A23" w:rsidP="00C53A23">
      <w:pPr>
        <w:rPr>
          <w:rFonts w:asciiTheme="minorBidi" w:hAnsiTheme="minorBidi"/>
          <w:b/>
          <w:szCs w:val="24"/>
          <w:lang w:eastAsia="en-GB"/>
        </w:rPr>
      </w:pPr>
      <w:r w:rsidRPr="007D381D">
        <w:rPr>
          <w:rFonts w:asciiTheme="minorBidi" w:hAnsiTheme="minorBidi"/>
          <w:b/>
          <w:szCs w:val="24"/>
          <w:lang w:eastAsia="en-GB"/>
        </w:rPr>
        <w:t xml:space="preserve">Objectives </w:t>
      </w:r>
    </w:p>
    <w:tbl>
      <w:tblPr>
        <w:tblStyle w:val="GridTable4-Accent11"/>
        <w:tblW w:w="5000" w:type="pct"/>
        <w:tblLook w:val="04A0" w:firstRow="1" w:lastRow="0" w:firstColumn="1" w:lastColumn="0" w:noHBand="0" w:noVBand="1"/>
      </w:tblPr>
      <w:tblGrid>
        <w:gridCol w:w="1690"/>
        <w:gridCol w:w="1535"/>
        <w:gridCol w:w="1635"/>
        <w:gridCol w:w="1489"/>
        <w:gridCol w:w="1657"/>
        <w:gridCol w:w="1010"/>
      </w:tblGrid>
      <w:tr w:rsidR="006E2268" w:rsidRPr="007D381D" w14:paraId="0CDBD819" w14:textId="77777777" w:rsidTr="00C53A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pct"/>
            <w:hideMark/>
          </w:tcPr>
          <w:p w14:paraId="7DB9CBE7" w14:textId="77777777" w:rsidR="00C53A23" w:rsidRPr="007D381D" w:rsidRDefault="00C53A23" w:rsidP="00C53A23">
            <w:pPr>
              <w:rPr>
                <w:rFonts w:asciiTheme="minorBidi" w:hAnsiTheme="minorBidi"/>
                <w:color w:val="auto"/>
                <w:szCs w:val="24"/>
              </w:rPr>
            </w:pPr>
            <w:r w:rsidRPr="007D381D">
              <w:rPr>
                <w:rFonts w:asciiTheme="minorBidi" w:hAnsiTheme="minorBidi"/>
                <w:color w:val="auto"/>
                <w:szCs w:val="24"/>
              </w:rPr>
              <w:t>Objective</w:t>
            </w:r>
          </w:p>
        </w:tc>
        <w:tc>
          <w:tcPr>
            <w:tcW w:w="951" w:type="pct"/>
            <w:hideMark/>
          </w:tcPr>
          <w:p w14:paraId="5BD04D16" w14:textId="77777777" w:rsidR="00C53A23" w:rsidRPr="007D381D" w:rsidRDefault="00C53A23" w:rsidP="00C53A23">
            <w:pPr>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Cs w:val="24"/>
              </w:rPr>
            </w:pPr>
            <w:r w:rsidRPr="007D381D">
              <w:rPr>
                <w:rFonts w:asciiTheme="minorBidi" w:hAnsiTheme="minorBidi"/>
                <w:color w:val="auto"/>
                <w:szCs w:val="24"/>
              </w:rPr>
              <w:t>Specific</w:t>
            </w:r>
          </w:p>
        </w:tc>
        <w:tc>
          <w:tcPr>
            <w:tcW w:w="822" w:type="pct"/>
            <w:hideMark/>
          </w:tcPr>
          <w:p w14:paraId="612A1BAF" w14:textId="77777777" w:rsidR="00C53A23" w:rsidRPr="007D381D" w:rsidRDefault="00C53A23" w:rsidP="00C53A23">
            <w:pPr>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Cs w:val="24"/>
              </w:rPr>
            </w:pPr>
            <w:r w:rsidRPr="007D381D">
              <w:rPr>
                <w:rFonts w:asciiTheme="minorBidi" w:hAnsiTheme="minorBidi"/>
                <w:color w:val="auto"/>
                <w:szCs w:val="24"/>
              </w:rPr>
              <w:t>Measurable</w:t>
            </w:r>
          </w:p>
        </w:tc>
        <w:tc>
          <w:tcPr>
            <w:tcW w:w="785" w:type="pct"/>
            <w:hideMark/>
          </w:tcPr>
          <w:p w14:paraId="2774E87C" w14:textId="77777777" w:rsidR="00C53A23" w:rsidRPr="007D381D" w:rsidRDefault="00C53A23" w:rsidP="00C53A23">
            <w:pPr>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Cs w:val="24"/>
              </w:rPr>
            </w:pPr>
            <w:r w:rsidRPr="007D381D">
              <w:rPr>
                <w:rFonts w:asciiTheme="minorBidi" w:hAnsiTheme="minorBidi"/>
                <w:color w:val="auto"/>
                <w:szCs w:val="24"/>
              </w:rPr>
              <w:t>Achievable</w:t>
            </w:r>
          </w:p>
        </w:tc>
        <w:tc>
          <w:tcPr>
            <w:tcW w:w="970" w:type="pct"/>
            <w:hideMark/>
          </w:tcPr>
          <w:p w14:paraId="4B07A3B4" w14:textId="77777777" w:rsidR="00C53A23" w:rsidRPr="007D381D" w:rsidRDefault="00C53A23" w:rsidP="00C53A23">
            <w:pPr>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Cs w:val="24"/>
              </w:rPr>
            </w:pPr>
            <w:r w:rsidRPr="007D381D">
              <w:rPr>
                <w:rFonts w:asciiTheme="minorBidi" w:hAnsiTheme="minorBidi"/>
                <w:color w:val="auto"/>
                <w:szCs w:val="24"/>
              </w:rPr>
              <w:t>Relevant</w:t>
            </w:r>
          </w:p>
        </w:tc>
        <w:tc>
          <w:tcPr>
            <w:tcW w:w="443" w:type="pct"/>
            <w:hideMark/>
          </w:tcPr>
          <w:p w14:paraId="7F20153E" w14:textId="77777777" w:rsidR="00C53A23" w:rsidRPr="007D381D" w:rsidRDefault="00C53A23" w:rsidP="00C53A23">
            <w:pPr>
              <w:cnfStyle w:val="100000000000" w:firstRow="1" w:lastRow="0" w:firstColumn="0" w:lastColumn="0" w:oddVBand="0" w:evenVBand="0" w:oddHBand="0" w:evenHBand="0" w:firstRowFirstColumn="0" w:firstRowLastColumn="0" w:lastRowFirstColumn="0" w:lastRowLastColumn="0"/>
              <w:rPr>
                <w:rFonts w:asciiTheme="minorBidi" w:hAnsiTheme="minorBidi"/>
                <w:color w:val="auto"/>
                <w:szCs w:val="24"/>
              </w:rPr>
            </w:pPr>
            <w:r w:rsidRPr="007D381D">
              <w:rPr>
                <w:rFonts w:asciiTheme="minorBidi" w:hAnsiTheme="minorBidi"/>
                <w:color w:val="auto"/>
                <w:szCs w:val="24"/>
              </w:rPr>
              <w:t>Time-bound</w:t>
            </w:r>
          </w:p>
        </w:tc>
      </w:tr>
      <w:tr w:rsidR="006E2268" w:rsidRPr="007D381D" w14:paraId="07556A10" w14:textId="77777777" w:rsidTr="00C53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pct"/>
            <w:hideMark/>
          </w:tcPr>
          <w:p w14:paraId="68FDF233" w14:textId="77777777" w:rsidR="00C53A23" w:rsidRPr="007D381D" w:rsidRDefault="00C53A23" w:rsidP="00C53A23">
            <w:pPr>
              <w:pStyle w:val="ListParagraph"/>
              <w:numPr>
                <w:ilvl w:val="0"/>
                <w:numId w:val="1"/>
              </w:numPr>
              <w:rPr>
                <w:rFonts w:asciiTheme="minorBidi" w:hAnsiTheme="minorBidi"/>
                <w:b w:val="0"/>
                <w:szCs w:val="24"/>
              </w:rPr>
            </w:pPr>
            <w:r w:rsidRPr="007D381D">
              <w:rPr>
                <w:rFonts w:asciiTheme="minorBidi" w:hAnsiTheme="minorBidi"/>
                <w:b w:val="0"/>
                <w:szCs w:val="24"/>
              </w:rPr>
              <w:t>Increase awareness about technological innovations</w:t>
            </w:r>
          </w:p>
        </w:tc>
        <w:tc>
          <w:tcPr>
            <w:tcW w:w="951" w:type="pct"/>
            <w:hideMark/>
          </w:tcPr>
          <w:p w14:paraId="7141746D"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Host sessions on AI, IoT, blockchain, and sustainable practices</w:t>
            </w:r>
          </w:p>
        </w:tc>
        <w:tc>
          <w:tcPr>
            <w:tcW w:w="822" w:type="pct"/>
            <w:hideMark/>
          </w:tcPr>
          <w:p w14:paraId="771C7AFF"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Track session attendance and engagement</w:t>
            </w:r>
          </w:p>
        </w:tc>
        <w:tc>
          <w:tcPr>
            <w:tcW w:w="785" w:type="pct"/>
            <w:hideMark/>
          </w:tcPr>
          <w:p w14:paraId="1AA77D27"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Select leading experts and relevant topics</w:t>
            </w:r>
          </w:p>
        </w:tc>
        <w:tc>
          <w:tcPr>
            <w:tcW w:w="970" w:type="pct"/>
            <w:hideMark/>
          </w:tcPr>
          <w:p w14:paraId="26790607"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Directly addresses event theme and audience needs</w:t>
            </w:r>
          </w:p>
        </w:tc>
        <w:tc>
          <w:tcPr>
            <w:tcW w:w="443" w:type="pct"/>
            <w:hideMark/>
          </w:tcPr>
          <w:p w14:paraId="0BE9119D"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By the end of the event</w:t>
            </w:r>
          </w:p>
        </w:tc>
      </w:tr>
      <w:tr w:rsidR="006E2268" w:rsidRPr="007D381D" w14:paraId="0A18E6E9" w14:textId="77777777" w:rsidTr="00C53A23">
        <w:tc>
          <w:tcPr>
            <w:cnfStyle w:val="001000000000" w:firstRow="0" w:lastRow="0" w:firstColumn="1" w:lastColumn="0" w:oddVBand="0" w:evenVBand="0" w:oddHBand="0" w:evenHBand="0" w:firstRowFirstColumn="0" w:firstRowLastColumn="0" w:lastRowFirstColumn="0" w:lastRowLastColumn="0"/>
            <w:tcW w:w="931" w:type="pct"/>
            <w:hideMark/>
          </w:tcPr>
          <w:p w14:paraId="72D299DD" w14:textId="77777777" w:rsidR="00C53A23" w:rsidRPr="007D381D" w:rsidRDefault="00C53A23" w:rsidP="00C53A23">
            <w:pPr>
              <w:pStyle w:val="ListParagraph"/>
              <w:numPr>
                <w:ilvl w:val="0"/>
                <w:numId w:val="1"/>
              </w:numPr>
              <w:rPr>
                <w:rFonts w:asciiTheme="minorBidi" w:hAnsiTheme="minorBidi"/>
                <w:b w:val="0"/>
                <w:szCs w:val="24"/>
              </w:rPr>
            </w:pPr>
            <w:r w:rsidRPr="007D381D">
              <w:rPr>
                <w:rFonts w:asciiTheme="minorBidi" w:hAnsiTheme="minorBidi"/>
                <w:b w:val="0"/>
                <w:szCs w:val="24"/>
              </w:rPr>
              <w:t>Facilitate networking opportunities</w:t>
            </w:r>
          </w:p>
        </w:tc>
        <w:tc>
          <w:tcPr>
            <w:tcW w:w="951" w:type="pct"/>
            <w:hideMark/>
          </w:tcPr>
          <w:p w14:paraId="14659A04" w14:textId="77777777" w:rsidR="00C53A23" w:rsidRPr="007D381D" w:rsidRDefault="00C53A23" w:rsidP="00C53A2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t xml:space="preserve">Organise networking breaks and a </w:t>
            </w:r>
            <w:r w:rsidRPr="007D381D">
              <w:rPr>
                <w:rFonts w:asciiTheme="minorBidi" w:hAnsiTheme="minorBidi"/>
                <w:szCs w:val="24"/>
              </w:rPr>
              <w:lastRenderedPageBreak/>
              <w:t>reception</w:t>
            </w:r>
          </w:p>
        </w:tc>
        <w:tc>
          <w:tcPr>
            <w:tcW w:w="822" w:type="pct"/>
            <w:hideMark/>
          </w:tcPr>
          <w:p w14:paraId="18D24021" w14:textId="77777777" w:rsidR="00C53A23" w:rsidRPr="007D381D" w:rsidRDefault="00C53A23" w:rsidP="00C53A2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lastRenderedPageBreak/>
              <w:t>Collect feedback and monitor interactions</w:t>
            </w:r>
          </w:p>
        </w:tc>
        <w:tc>
          <w:tcPr>
            <w:tcW w:w="785" w:type="pct"/>
            <w:hideMark/>
          </w:tcPr>
          <w:p w14:paraId="54F30010" w14:textId="77777777" w:rsidR="00C53A23" w:rsidRPr="007D381D" w:rsidRDefault="00C53A23" w:rsidP="00C53A2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t xml:space="preserve">Provide structured networking </w:t>
            </w:r>
            <w:r w:rsidRPr="007D381D">
              <w:rPr>
                <w:rFonts w:asciiTheme="minorBidi" w:hAnsiTheme="minorBidi"/>
                <w:szCs w:val="24"/>
              </w:rPr>
              <w:lastRenderedPageBreak/>
              <w:t>sessions</w:t>
            </w:r>
          </w:p>
        </w:tc>
        <w:tc>
          <w:tcPr>
            <w:tcW w:w="970" w:type="pct"/>
            <w:hideMark/>
          </w:tcPr>
          <w:p w14:paraId="095649FF" w14:textId="77777777" w:rsidR="00C53A23" w:rsidRPr="007D381D" w:rsidRDefault="00C53A23" w:rsidP="00C53A2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lastRenderedPageBreak/>
              <w:t xml:space="preserve">Enhances attendee connections and industry </w:t>
            </w:r>
            <w:r w:rsidRPr="007D381D">
              <w:rPr>
                <w:rFonts w:asciiTheme="minorBidi" w:hAnsiTheme="minorBidi"/>
                <w:szCs w:val="24"/>
              </w:rPr>
              <w:lastRenderedPageBreak/>
              <w:t>collaboration</w:t>
            </w:r>
          </w:p>
        </w:tc>
        <w:tc>
          <w:tcPr>
            <w:tcW w:w="443" w:type="pct"/>
            <w:hideMark/>
          </w:tcPr>
          <w:p w14:paraId="4E61697E" w14:textId="77777777" w:rsidR="00C53A23" w:rsidRPr="007D381D" w:rsidRDefault="00C53A23" w:rsidP="00C53A23">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Theme="minorBidi" w:hAnsiTheme="minorBidi"/>
                <w:szCs w:val="24"/>
              </w:rPr>
            </w:pPr>
            <w:r w:rsidRPr="007D381D">
              <w:rPr>
                <w:rFonts w:asciiTheme="minorBidi" w:hAnsiTheme="minorBidi"/>
                <w:szCs w:val="24"/>
              </w:rPr>
              <w:lastRenderedPageBreak/>
              <w:t xml:space="preserve">By the end of the </w:t>
            </w:r>
            <w:r w:rsidRPr="007D381D">
              <w:rPr>
                <w:rFonts w:asciiTheme="minorBidi" w:hAnsiTheme="minorBidi"/>
                <w:szCs w:val="24"/>
              </w:rPr>
              <w:lastRenderedPageBreak/>
              <w:t>event</w:t>
            </w:r>
          </w:p>
        </w:tc>
      </w:tr>
      <w:tr w:rsidR="006E2268" w:rsidRPr="007D381D" w14:paraId="79DCF265" w14:textId="77777777" w:rsidTr="00C53A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1" w:type="pct"/>
            <w:hideMark/>
          </w:tcPr>
          <w:p w14:paraId="785F2DD7" w14:textId="77777777" w:rsidR="00C53A23" w:rsidRPr="007D381D" w:rsidRDefault="00C53A23" w:rsidP="00C53A23">
            <w:pPr>
              <w:pStyle w:val="ListParagraph"/>
              <w:numPr>
                <w:ilvl w:val="0"/>
                <w:numId w:val="1"/>
              </w:numPr>
              <w:rPr>
                <w:rFonts w:asciiTheme="minorBidi" w:hAnsiTheme="minorBidi"/>
                <w:b w:val="0"/>
                <w:szCs w:val="24"/>
              </w:rPr>
            </w:pPr>
            <w:r w:rsidRPr="007D381D">
              <w:rPr>
                <w:rFonts w:asciiTheme="minorBidi" w:hAnsiTheme="minorBidi"/>
                <w:b w:val="0"/>
                <w:szCs w:val="24"/>
              </w:rPr>
              <w:lastRenderedPageBreak/>
              <w:t>Provide actionable insights</w:t>
            </w:r>
          </w:p>
        </w:tc>
        <w:tc>
          <w:tcPr>
            <w:tcW w:w="951" w:type="pct"/>
            <w:hideMark/>
          </w:tcPr>
          <w:p w14:paraId="766E8FF5"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Conduct interactive workshops with practical case studies</w:t>
            </w:r>
          </w:p>
        </w:tc>
        <w:tc>
          <w:tcPr>
            <w:tcW w:w="822" w:type="pct"/>
            <w:hideMark/>
          </w:tcPr>
          <w:p w14:paraId="0A9597C7"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Gather workshop participation data</w:t>
            </w:r>
          </w:p>
        </w:tc>
        <w:tc>
          <w:tcPr>
            <w:tcW w:w="785" w:type="pct"/>
            <w:hideMark/>
          </w:tcPr>
          <w:p w14:paraId="27EC64D1"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Design workshops with hands-on activities</w:t>
            </w:r>
          </w:p>
        </w:tc>
        <w:tc>
          <w:tcPr>
            <w:tcW w:w="970" w:type="pct"/>
            <w:hideMark/>
          </w:tcPr>
          <w:p w14:paraId="32E47041"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Equips attendees with practical knowledge and tools</w:t>
            </w:r>
          </w:p>
        </w:tc>
        <w:tc>
          <w:tcPr>
            <w:tcW w:w="443" w:type="pct"/>
            <w:hideMark/>
          </w:tcPr>
          <w:p w14:paraId="00B34EA6" w14:textId="77777777" w:rsidR="00C53A23" w:rsidRPr="007D381D" w:rsidRDefault="00C53A23" w:rsidP="00C53A23">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Theme="minorBidi" w:hAnsiTheme="minorBidi"/>
                <w:szCs w:val="24"/>
              </w:rPr>
            </w:pPr>
            <w:r w:rsidRPr="007D381D">
              <w:rPr>
                <w:rFonts w:asciiTheme="minorBidi" w:hAnsiTheme="minorBidi"/>
                <w:szCs w:val="24"/>
              </w:rPr>
              <w:t>By the end of the event</w:t>
            </w:r>
          </w:p>
        </w:tc>
      </w:tr>
    </w:tbl>
    <w:p w14:paraId="2C4C0075" w14:textId="77777777" w:rsidR="00C53A23" w:rsidRPr="007D381D" w:rsidRDefault="00C53A23" w:rsidP="00C53A23">
      <w:pPr>
        <w:rPr>
          <w:rFonts w:asciiTheme="minorBidi" w:hAnsiTheme="minorBidi"/>
          <w:szCs w:val="24"/>
          <w:lang w:eastAsia="en-GB"/>
        </w:rPr>
      </w:pPr>
    </w:p>
    <w:p w14:paraId="7ABA5FF1" w14:textId="77777777" w:rsidR="00BA7AA4" w:rsidRPr="007D381D" w:rsidRDefault="00BA7AA4" w:rsidP="006E2268">
      <w:pPr>
        <w:pStyle w:val="Heading1"/>
        <w:rPr>
          <w:rFonts w:asciiTheme="minorBidi" w:hAnsiTheme="minorBidi" w:cstheme="minorBidi"/>
          <w:sz w:val="24"/>
          <w:szCs w:val="24"/>
        </w:rPr>
      </w:pPr>
      <w:bookmarkStart w:id="6" w:name="_Toc167342131"/>
      <w:r w:rsidRPr="007D381D">
        <w:rPr>
          <w:rFonts w:asciiTheme="minorBidi" w:hAnsiTheme="minorBidi" w:cstheme="minorBidi"/>
          <w:sz w:val="24"/>
          <w:szCs w:val="24"/>
        </w:rPr>
        <w:t>Event operations</w:t>
      </w:r>
      <w:bookmarkEnd w:id="6"/>
      <w:r w:rsidRPr="007D381D">
        <w:rPr>
          <w:rFonts w:asciiTheme="minorBidi" w:hAnsiTheme="minorBidi" w:cstheme="minorBidi"/>
          <w:sz w:val="24"/>
          <w:szCs w:val="24"/>
        </w:rPr>
        <w:t xml:space="preserve"> </w:t>
      </w:r>
    </w:p>
    <w:p w14:paraId="5AFF9FC7" w14:textId="77777777" w:rsidR="005A65E0" w:rsidRPr="007D381D" w:rsidRDefault="00B91440" w:rsidP="006E2268">
      <w:pPr>
        <w:pStyle w:val="Heading2"/>
        <w:rPr>
          <w:rFonts w:asciiTheme="minorBidi" w:hAnsiTheme="minorBidi" w:cstheme="minorBidi"/>
          <w:sz w:val="24"/>
          <w:szCs w:val="24"/>
        </w:rPr>
      </w:pPr>
      <w:bookmarkStart w:id="7" w:name="_Toc167342132"/>
      <w:r w:rsidRPr="007D381D">
        <w:rPr>
          <w:rFonts w:asciiTheme="minorBidi" w:hAnsiTheme="minorBidi" w:cstheme="minorBidi"/>
          <w:sz w:val="24"/>
          <w:szCs w:val="24"/>
        </w:rPr>
        <w:t>Skills</w:t>
      </w:r>
      <w:bookmarkEnd w:id="7"/>
      <w:r w:rsidRPr="007D381D">
        <w:rPr>
          <w:rFonts w:asciiTheme="minorBidi" w:hAnsiTheme="minorBidi" w:cstheme="minorBidi"/>
          <w:sz w:val="24"/>
          <w:szCs w:val="24"/>
        </w:rPr>
        <w:t xml:space="preserve"> </w:t>
      </w:r>
    </w:p>
    <w:p w14:paraId="1BA17F9E" w14:textId="77777777" w:rsidR="005A65E0" w:rsidRPr="007D381D" w:rsidRDefault="005A65E0" w:rsidP="00B22108">
      <w:pPr>
        <w:rPr>
          <w:rFonts w:asciiTheme="minorBidi" w:eastAsia="Times New Roman" w:hAnsiTheme="minorBidi"/>
          <w:szCs w:val="24"/>
          <w:lang w:eastAsia="en-GB"/>
        </w:rPr>
      </w:pPr>
      <w:r w:rsidRPr="007D381D">
        <w:rPr>
          <w:rFonts w:asciiTheme="minorBidi" w:hAnsiTheme="minorBidi"/>
          <w:b/>
          <w:szCs w:val="24"/>
        </w:rPr>
        <w:t>Project Management:</w:t>
      </w:r>
      <w:r w:rsidRPr="007D381D">
        <w:rPr>
          <w:rFonts w:asciiTheme="minorBidi" w:hAnsiTheme="minorBidi"/>
          <w:szCs w:val="24"/>
        </w:rPr>
        <w:t xml:space="preserve"> </w:t>
      </w:r>
      <w:r w:rsidR="00B91440" w:rsidRPr="007D381D">
        <w:rPr>
          <w:rFonts w:asciiTheme="minorBidi" w:hAnsiTheme="minorBidi"/>
          <w:szCs w:val="24"/>
        </w:rPr>
        <w:t>Event organising requires project management. Project success needs planning, organising, and managing resources</w:t>
      </w:r>
      <w:r w:rsidR="00821E9F" w:rsidRPr="007D381D">
        <w:rPr>
          <w:rFonts w:asciiTheme="minorBidi" w:hAnsiTheme="minorBidi"/>
          <w:szCs w:val="24"/>
        </w:rPr>
        <w:t xml:space="preserve"> </w:t>
      </w:r>
      <w:r w:rsidR="00821E9F" w:rsidRPr="007D381D">
        <w:rPr>
          <w:rFonts w:asciiTheme="minorBidi" w:eastAsia="Times New Roman" w:hAnsiTheme="minorBidi"/>
          <w:szCs w:val="24"/>
          <w:lang w:eastAsia="en-GB"/>
        </w:rPr>
        <w:t>(Werner, Junek and Wang, 2021)</w:t>
      </w:r>
      <w:r w:rsidR="00B91440" w:rsidRPr="007D381D">
        <w:rPr>
          <w:rFonts w:asciiTheme="minorBidi" w:hAnsiTheme="minorBidi"/>
          <w:szCs w:val="24"/>
        </w:rPr>
        <w:t>. Project managers handle budget, scheduling, and logistics for success. Risk assessment and mitigation assist project managers prepare for and ma</w:t>
      </w:r>
      <w:r w:rsidRPr="007D381D">
        <w:rPr>
          <w:rFonts w:asciiTheme="minorBidi" w:hAnsiTheme="minorBidi"/>
          <w:szCs w:val="24"/>
        </w:rPr>
        <w:t>nag</w:t>
      </w:r>
      <w:r w:rsidR="00D34BCF" w:rsidRPr="007D381D">
        <w:rPr>
          <w:rFonts w:asciiTheme="minorBidi" w:hAnsiTheme="minorBidi"/>
          <w:szCs w:val="24"/>
        </w:rPr>
        <w:t>ing</w:t>
      </w:r>
      <w:r w:rsidRPr="007D381D">
        <w:rPr>
          <w:rFonts w:asciiTheme="minorBidi" w:hAnsiTheme="minorBidi"/>
          <w:szCs w:val="24"/>
        </w:rPr>
        <w:t xml:space="preserve"> hazards. </w:t>
      </w:r>
      <w:r w:rsidRPr="007D381D">
        <w:rPr>
          <w:rFonts w:asciiTheme="minorBidi" w:hAnsiTheme="minorBidi"/>
          <w:szCs w:val="24"/>
        </w:rPr>
        <w:br/>
      </w:r>
      <w:r w:rsidRPr="007D381D">
        <w:rPr>
          <w:rFonts w:asciiTheme="minorBidi" w:hAnsiTheme="minorBidi"/>
          <w:b/>
          <w:szCs w:val="24"/>
        </w:rPr>
        <w:t>Communication:</w:t>
      </w:r>
      <w:r w:rsidRPr="007D381D">
        <w:rPr>
          <w:rFonts w:asciiTheme="minorBidi" w:hAnsiTheme="minorBidi"/>
          <w:szCs w:val="24"/>
        </w:rPr>
        <w:t xml:space="preserve"> </w:t>
      </w:r>
      <w:r w:rsidR="00B91440" w:rsidRPr="007D381D">
        <w:rPr>
          <w:rFonts w:asciiTheme="minorBidi" w:hAnsiTheme="minorBidi"/>
          <w:szCs w:val="24"/>
        </w:rPr>
        <w:t>Communicating with speakers, sponsors, suppliers, and attendees is key. This ability includes verbal and written communication to define expectations, confirm agreements, and handle concerns quickly</w:t>
      </w:r>
      <w:r w:rsidR="00B22108" w:rsidRPr="007D381D">
        <w:rPr>
          <w:rFonts w:asciiTheme="minorBidi" w:hAnsiTheme="minorBidi"/>
          <w:szCs w:val="24"/>
        </w:rPr>
        <w:t xml:space="preserve"> </w:t>
      </w:r>
      <w:r w:rsidR="00B22108" w:rsidRPr="007D381D">
        <w:rPr>
          <w:rFonts w:asciiTheme="minorBidi" w:eastAsia="Times New Roman" w:hAnsiTheme="minorBidi"/>
          <w:szCs w:val="24"/>
          <w:lang w:eastAsia="en-GB"/>
        </w:rPr>
        <w:t>(McMahon, Spencer and Witzig, 2022)</w:t>
      </w:r>
      <w:r w:rsidR="00B91440" w:rsidRPr="007D381D">
        <w:rPr>
          <w:rFonts w:asciiTheme="minorBidi" w:hAnsiTheme="minorBidi"/>
          <w:szCs w:val="24"/>
        </w:rPr>
        <w:t>. Effective communication aids stakeholder collaboration, information sharing, and engagement during event planning and execution. Clear communication helps everyone understand and support event goa</w:t>
      </w:r>
      <w:r w:rsidRPr="007D381D">
        <w:rPr>
          <w:rFonts w:asciiTheme="minorBidi" w:hAnsiTheme="minorBidi"/>
          <w:szCs w:val="24"/>
        </w:rPr>
        <w:t xml:space="preserve">ls. </w:t>
      </w:r>
    </w:p>
    <w:p w14:paraId="1DA9A093" w14:textId="77777777" w:rsidR="005A65E0" w:rsidRPr="007D381D" w:rsidRDefault="005A65E0" w:rsidP="00B22108">
      <w:pPr>
        <w:rPr>
          <w:rFonts w:asciiTheme="minorBidi" w:eastAsia="Times New Roman" w:hAnsiTheme="minorBidi"/>
          <w:szCs w:val="24"/>
          <w:lang w:eastAsia="en-GB"/>
        </w:rPr>
      </w:pPr>
      <w:r w:rsidRPr="007D381D">
        <w:rPr>
          <w:rFonts w:asciiTheme="minorBidi" w:hAnsiTheme="minorBidi"/>
          <w:b/>
          <w:szCs w:val="24"/>
        </w:rPr>
        <w:t>Marketing and Promotion:</w:t>
      </w:r>
      <w:r w:rsidRPr="007D381D">
        <w:rPr>
          <w:rFonts w:asciiTheme="minorBidi" w:hAnsiTheme="minorBidi"/>
          <w:szCs w:val="24"/>
        </w:rPr>
        <w:t xml:space="preserve"> </w:t>
      </w:r>
      <w:r w:rsidR="00B91440" w:rsidRPr="007D381D">
        <w:rPr>
          <w:rFonts w:asciiTheme="minorBidi" w:hAnsiTheme="minorBidi"/>
          <w:szCs w:val="24"/>
        </w:rPr>
        <w:t>Marketing skills are needed to reach the correct audience. Attractive marketing, social media, and several ways to reach attendees are needed. Marketing abilities are needed to market the event, its benefits, and registration</w:t>
      </w:r>
      <w:r w:rsidR="00B22108" w:rsidRPr="007D381D">
        <w:rPr>
          <w:rFonts w:asciiTheme="minorBidi" w:hAnsiTheme="minorBidi"/>
          <w:szCs w:val="24"/>
        </w:rPr>
        <w:t xml:space="preserve"> </w:t>
      </w:r>
      <w:r w:rsidR="00B22108" w:rsidRPr="007D381D">
        <w:rPr>
          <w:rFonts w:asciiTheme="minorBidi" w:eastAsia="Times New Roman" w:hAnsiTheme="minorBidi"/>
          <w:szCs w:val="24"/>
          <w:lang w:eastAsia="en-GB"/>
        </w:rPr>
        <w:t>(Lynn, 2022)</w:t>
      </w:r>
      <w:r w:rsidR="00B91440" w:rsidRPr="007D381D">
        <w:rPr>
          <w:rFonts w:asciiTheme="minorBidi" w:hAnsiTheme="minorBidi"/>
          <w:szCs w:val="24"/>
        </w:rPr>
        <w:t xml:space="preserve">. Targeted pre-event promotions, real-time event marketing, and post-event follow-ups maintain engagement and establish a </w:t>
      </w:r>
      <w:r w:rsidRPr="007D381D">
        <w:rPr>
          <w:rFonts w:asciiTheme="minorBidi" w:hAnsiTheme="minorBidi"/>
          <w:szCs w:val="24"/>
        </w:rPr>
        <w:t>community.</w:t>
      </w:r>
    </w:p>
    <w:p w14:paraId="0F81E885" w14:textId="77777777" w:rsidR="005A65E0" w:rsidRPr="007D381D" w:rsidRDefault="005A65E0" w:rsidP="00B22108">
      <w:pPr>
        <w:rPr>
          <w:rFonts w:asciiTheme="minorBidi" w:eastAsia="Times New Roman" w:hAnsiTheme="minorBidi"/>
          <w:szCs w:val="24"/>
          <w:lang w:eastAsia="en-GB"/>
        </w:rPr>
      </w:pPr>
      <w:r w:rsidRPr="007D381D">
        <w:rPr>
          <w:rFonts w:asciiTheme="minorBidi" w:hAnsiTheme="minorBidi"/>
          <w:b/>
          <w:szCs w:val="24"/>
        </w:rPr>
        <w:t>Technical Expertise:</w:t>
      </w:r>
      <w:r w:rsidRPr="007D381D">
        <w:rPr>
          <w:rFonts w:asciiTheme="minorBidi" w:hAnsiTheme="minorBidi"/>
          <w:szCs w:val="24"/>
        </w:rPr>
        <w:t xml:space="preserve"> </w:t>
      </w:r>
      <w:r w:rsidR="00B91440" w:rsidRPr="007D381D">
        <w:rPr>
          <w:rFonts w:asciiTheme="minorBidi" w:hAnsiTheme="minorBidi"/>
          <w:szCs w:val="24"/>
        </w:rPr>
        <w:t xml:space="preserve">With </w:t>
      </w:r>
      <w:r w:rsidR="00D34BCF" w:rsidRPr="007D381D">
        <w:rPr>
          <w:rFonts w:asciiTheme="minorBidi" w:hAnsiTheme="minorBidi"/>
          <w:szCs w:val="24"/>
        </w:rPr>
        <w:t>a</w:t>
      </w:r>
      <w:r w:rsidR="00B91440" w:rsidRPr="007D381D">
        <w:rPr>
          <w:rFonts w:asciiTheme="minorBidi" w:hAnsiTheme="minorBidi"/>
          <w:szCs w:val="24"/>
        </w:rPr>
        <w:t xml:space="preserve"> focus on technology and innovation, audio-visual equipment, live streaming, and other tech</w:t>
      </w:r>
      <w:r w:rsidR="00D34BCF" w:rsidRPr="007D381D">
        <w:rPr>
          <w:rFonts w:asciiTheme="minorBidi" w:hAnsiTheme="minorBidi"/>
          <w:szCs w:val="24"/>
        </w:rPr>
        <w:t>-</w:t>
      </w:r>
      <w:r w:rsidR="00B91440" w:rsidRPr="007D381D">
        <w:rPr>
          <w:rFonts w:asciiTheme="minorBidi" w:hAnsiTheme="minorBidi"/>
          <w:szCs w:val="24"/>
        </w:rPr>
        <w:t>demand technical skills. Facilitate presentations and interactive activities by setting up and fixing equipment</w:t>
      </w:r>
      <w:r w:rsidR="00B22108" w:rsidRPr="007D381D">
        <w:rPr>
          <w:rFonts w:asciiTheme="minorBidi" w:hAnsiTheme="minorBidi"/>
          <w:szCs w:val="24"/>
        </w:rPr>
        <w:t xml:space="preserve"> </w:t>
      </w:r>
      <w:r w:rsidR="00B22108" w:rsidRPr="007D381D">
        <w:rPr>
          <w:rFonts w:asciiTheme="minorBidi" w:eastAsia="Times New Roman" w:hAnsiTheme="minorBidi"/>
          <w:szCs w:val="24"/>
          <w:lang w:eastAsia="en-GB"/>
        </w:rPr>
        <w:t>(</w:t>
      </w:r>
      <w:proofErr w:type="spellStart"/>
      <w:r w:rsidR="00B22108" w:rsidRPr="007D381D">
        <w:rPr>
          <w:rFonts w:asciiTheme="minorBidi" w:eastAsia="Times New Roman" w:hAnsiTheme="minorBidi"/>
          <w:szCs w:val="24"/>
          <w:lang w:eastAsia="en-GB"/>
        </w:rPr>
        <w:t>Estanyol</w:t>
      </w:r>
      <w:proofErr w:type="spellEnd"/>
      <w:r w:rsidR="00B22108" w:rsidRPr="007D381D">
        <w:rPr>
          <w:rFonts w:asciiTheme="minorBidi" w:eastAsia="Times New Roman" w:hAnsiTheme="minorBidi"/>
          <w:szCs w:val="24"/>
          <w:lang w:eastAsia="en-GB"/>
        </w:rPr>
        <w:t xml:space="preserve">, </w:t>
      </w:r>
      <w:r w:rsidR="00B22108" w:rsidRPr="007D381D">
        <w:rPr>
          <w:rFonts w:asciiTheme="minorBidi" w:eastAsia="Times New Roman" w:hAnsiTheme="minorBidi"/>
          <w:szCs w:val="24"/>
          <w:lang w:eastAsia="en-GB"/>
        </w:rPr>
        <w:lastRenderedPageBreak/>
        <w:t>2022)</w:t>
      </w:r>
      <w:r w:rsidR="00B91440" w:rsidRPr="007D381D">
        <w:rPr>
          <w:rFonts w:asciiTheme="minorBidi" w:hAnsiTheme="minorBidi"/>
          <w:szCs w:val="24"/>
        </w:rPr>
        <w:t>. Technical abilities are needed to improve visitor experience using event management smartphone apps, interactive displays, and real-time feedback. Technical support must resolve issues swiftly to maintain event professionalism</w:t>
      </w:r>
      <w:r w:rsidRPr="007D381D">
        <w:rPr>
          <w:rFonts w:asciiTheme="minorBidi" w:hAnsiTheme="minorBidi"/>
          <w:szCs w:val="24"/>
        </w:rPr>
        <w:t>.</w:t>
      </w:r>
    </w:p>
    <w:p w14:paraId="05C1E3E0" w14:textId="77777777" w:rsidR="005A65E0" w:rsidRPr="007D381D" w:rsidRDefault="005A65E0" w:rsidP="00B22108">
      <w:pPr>
        <w:rPr>
          <w:rFonts w:asciiTheme="minorBidi" w:hAnsiTheme="minorBidi"/>
          <w:szCs w:val="24"/>
        </w:rPr>
      </w:pPr>
      <w:r w:rsidRPr="007D381D">
        <w:rPr>
          <w:rFonts w:asciiTheme="minorBidi" w:hAnsiTheme="minorBidi"/>
          <w:b/>
          <w:szCs w:val="24"/>
        </w:rPr>
        <w:t>Customer Service:</w:t>
      </w:r>
      <w:r w:rsidRPr="007D381D">
        <w:rPr>
          <w:rFonts w:asciiTheme="minorBidi" w:hAnsiTheme="minorBidi"/>
          <w:szCs w:val="24"/>
        </w:rPr>
        <w:t xml:space="preserve"> </w:t>
      </w:r>
      <w:r w:rsidR="00B91440" w:rsidRPr="007D381D">
        <w:rPr>
          <w:rFonts w:asciiTheme="minorBidi" w:hAnsiTheme="minorBidi"/>
          <w:szCs w:val="24"/>
        </w:rPr>
        <w:t>Customer service pleases attendees. Address attendees' concerns and satisfy them. Registration, on-site help, and post-event support constitute customer service. To improve attendees' experience, event workers must be nice, responsive, and efficient</w:t>
      </w:r>
      <w:r w:rsidR="00B22108" w:rsidRPr="007D381D">
        <w:rPr>
          <w:rFonts w:asciiTheme="minorBidi" w:hAnsiTheme="minorBidi"/>
          <w:szCs w:val="24"/>
        </w:rPr>
        <w:t xml:space="preserve"> </w:t>
      </w:r>
      <w:r w:rsidR="00B22108" w:rsidRPr="007D381D">
        <w:rPr>
          <w:rFonts w:asciiTheme="minorBidi" w:eastAsia="Times New Roman" w:hAnsiTheme="minorBidi"/>
          <w:szCs w:val="24"/>
          <w:lang w:eastAsia="en-GB"/>
        </w:rPr>
        <w:t>(Power and Nedvetskaya, 2022)</w:t>
      </w:r>
      <w:r w:rsidR="00B91440" w:rsidRPr="007D381D">
        <w:rPr>
          <w:rFonts w:asciiTheme="minorBidi" w:hAnsiTheme="minorBidi"/>
          <w:szCs w:val="24"/>
        </w:rPr>
        <w:t>. Excellent customer service increases re</w:t>
      </w:r>
      <w:r w:rsidRPr="007D381D">
        <w:rPr>
          <w:rFonts w:asciiTheme="minorBidi" w:hAnsiTheme="minorBidi"/>
          <w:szCs w:val="24"/>
        </w:rPr>
        <w:t xml:space="preserve">curring and referral business. </w:t>
      </w:r>
    </w:p>
    <w:p w14:paraId="7A4FCCA2" w14:textId="77777777" w:rsidR="006E2268" w:rsidRPr="007D381D" w:rsidRDefault="006E2268" w:rsidP="006E2268">
      <w:pPr>
        <w:rPr>
          <w:rFonts w:asciiTheme="minorBidi" w:eastAsia="Times New Roman" w:hAnsiTheme="minorBidi"/>
          <w:szCs w:val="24"/>
          <w:lang w:eastAsia="en-GB"/>
        </w:rPr>
      </w:pPr>
      <w:r w:rsidRPr="007D381D">
        <w:rPr>
          <w:rFonts w:asciiTheme="minorBidi" w:eastAsia="Times New Roman" w:hAnsiTheme="minorBidi"/>
          <w:noProof/>
          <w:szCs w:val="24"/>
          <w:lang w:val="en-US"/>
        </w:rPr>
        <w:drawing>
          <wp:inline distT="0" distB="0" distL="0" distR="0" wp14:anchorId="647A79B0" wp14:editId="499B47CD">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26A4EE5" w14:textId="77777777" w:rsidR="00C1601F" w:rsidRPr="007D381D" w:rsidRDefault="00C1601F" w:rsidP="00C1601F">
      <w:pPr>
        <w:jc w:val="center"/>
        <w:rPr>
          <w:rFonts w:asciiTheme="minorBidi" w:eastAsia="Times New Roman" w:hAnsiTheme="minorBidi"/>
          <w:szCs w:val="24"/>
          <w:lang w:eastAsia="en-GB"/>
        </w:rPr>
      </w:pPr>
      <w:r w:rsidRPr="007D381D">
        <w:rPr>
          <w:rFonts w:asciiTheme="minorBidi" w:eastAsia="Times New Roman" w:hAnsiTheme="minorBidi"/>
          <w:szCs w:val="24"/>
          <w:lang w:eastAsia="en-GB"/>
        </w:rPr>
        <w:t>Figure 2: Skills</w:t>
      </w:r>
    </w:p>
    <w:p w14:paraId="2361A4B3" w14:textId="77777777" w:rsidR="00C1601F" w:rsidRPr="007D381D" w:rsidRDefault="00C1601F" w:rsidP="00C1601F">
      <w:pPr>
        <w:jc w:val="center"/>
        <w:rPr>
          <w:rFonts w:asciiTheme="minorBidi" w:eastAsia="Times New Roman" w:hAnsiTheme="minorBidi"/>
          <w:szCs w:val="24"/>
          <w:lang w:eastAsia="en-GB"/>
        </w:rPr>
      </w:pPr>
      <w:r w:rsidRPr="007D381D">
        <w:rPr>
          <w:rFonts w:asciiTheme="minorBidi" w:eastAsia="Times New Roman" w:hAnsiTheme="minorBidi"/>
          <w:szCs w:val="24"/>
          <w:lang w:eastAsia="en-GB"/>
        </w:rPr>
        <w:t>Source: (McMahon, Spencer and Witzig, 2022)</w:t>
      </w:r>
    </w:p>
    <w:p w14:paraId="73F82404" w14:textId="77777777" w:rsidR="005A65E0" w:rsidRPr="007D381D" w:rsidRDefault="005A65E0" w:rsidP="006E2268">
      <w:pPr>
        <w:pStyle w:val="Heading2"/>
        <w:rPr>
          <w:rFonts w:asciiTheme="minorBidi" w:hAnsiTheme="minorBidi" w:cstheme="minorBidi"/>
          <w:sz w:val="24"/>
          <w:szCs w:val="24"/>
        </w:rPr>
      </w:pPr>
      <w:bookmarkStart w:id="8" w:name="_Toc167342133"/>
      <w:r w:rsidRPr="007D381D">
        <w:rPr>
          <w:rFonts w:asciiTheme="minorBidi" w:hAnsiTheme="minorBidi" w:cstheme="minorBidi"/>
          <w:sz w:val="24"/>
          <w:szCs w:val="24"/>
        </w:rPr>
        <w:t>Resources</w:t>
      </w:r>
      <w:bookmarkEnd w:id="8"/>
      <w:r w:rsidRPr="007D381D">
        <w:rPr>
          <w:rFonts w:asciiTheme="minorBidi" w:hAnsiTheme="minorBidi" w:cstheme="minorBidi"/>
          <w:sz w:val="24"/>
          <w:szCs w:val="24"/>
        </w:rPr>
        <w:t xml:space="preserve"> </w:t>
      </w:r>
    </w:p>
    <w:p w14:paraId="118AA81D" w14:textId="77777777" w:rsidR="005A65E0" w:rsidRPr="007D381D" w:rsidRDefault="005A65E0" w:rsidP="00C17012">
      <w:pPr>
        <w:rPr>
          <w:rFonts w:asciiTheme="minorBidi" w:eastAsia="Times New Roman" w:hAnsiTheme="minorBidi"/>
          <w:szCs w:val="24"/>
          <w:lang w:eastAsia="en-GB"/>
        </w:rPr>
      </w:pPr>
      <w:r w:rsidRPr="007D381D">
        <w:rPr>
          <w:rFonts w:asciiTheme="minorBidi" w:hAnsiTheme="minorBidi"/>
          <w:b/>
          <w:szCs w:val="24"/>
        </w:rPr>
        <w:t>Venue and Facilities:</w:t>
      </w:r>
      <w:r w:rsidRPr="007D381D">
        <w:rPr>
          <w:rFonts w:asciiTheme="minorBidi" w:hAnsiTheme="minorBidi"/>
          <w:szCs w:val="24"/>
        </w:rPr>
        <w:t xml:space="preserve"> </w:t>
      </w:r>
      <w:r w:rsidR="00B91440" w:rsidRPr="007D381D">
        <w:rPr>
          <w:rFonts w:asciiTheme="minorBidi" w:hAnsiTheme="minorBidi"/>
          <w:szCs w:val="24"/>
        </w:rPr>
        <w:t>UK venue Delta Hotels by Marriott Breadsall Priory Country Club in Derby was chosen. This venue hosts keynotes, workshops, networking, and meals. Comfortable seating, breakout spaces, and accessibility matter</w:t>
      </w:r>
      <w:r w:rsidR="00C17012" w:rsidRPr="007D381D">
        <w:rPr>
          <w:rFonts w:asciiTheme="minorBidi" w:hAnsiTheme="minorBidi"/>
          <w:szCs w:val="24"/>
        </w:rPr>
        <w:t xml:space="preserve"> </w:t>
      </w:r>
      <w:r w:rsidR="00C17012" w:rsidRPr="007D381D">
        <w:rPr>
          <w:rFonts w:asciiTheme="minorBidi" w:eastAsia="Times New Roman" w:hAnsiTheme="minorBidi"/>
          <w:szCs w:val="24"/>
          <w:lang w:eastAsia="en-GB"/>
        </w:rPr>
        <w:t>(Dowson and Bassett, 2022)</w:t>
      </w:r>
      <w:r w:rsidR="00B91440" w:rsidRPr="007D381D">
        <w:rPr>
          <w:rFonts w:asciiTheme="minorBidi" w:hAnsiTheme="minorBidi"/>
          <w:szCs w:val="24"/>
        </w:rPr>
        <w:t xml:space="preserve">. The location needs high-speed internet and power for event electronics. The right venue enhances </w:t>
      </w:r>
      <w:r w:rsidR="00D34BCF" w:rsidRPr="007D381D">
        <w:rPr>
          <w:rFonts w:asciiTheme="minorBidi" w:hAnsiTheme="minorBidi"/>
          <w:szCs w:val="24"/>
        </w:rPr>
        <w:t xml:space="preserve">the </w:t>
      </w:r>
      <w:r w:rsidR="00B91440" w:rsidRPr="007D381D">
        <w:rPr>
          <w:rFonts w:asciiTheme="minorBidi" w:hAnsiTheme="minorBidi"/>
          <w:szCs w:val="24"/>
        </w:rPr>
        <w:t>event the</w:t>
      </w:r>
      <w:r w:rsidRPr="007D381D">
        <w:rPr>
          <w:rFonts w:asciiTheme="minorBidi" w:hAnsiTheme="minorBidi"/>
          <w:szCs w:val="24"/>
        </w:rPr>
        <w:t xml:space="preserve">me and participant engagement. </w:t>
      </w:r>
    </w:p>
    <w:p w14:paraId="0F60215A" w14:textId="77777777" w:rsidR="00A604DF" w:rsidRPr="007D381D" w:rsidRDefault="005A65E0" w:rsidP="00C17012">
      <w:pPr>
        <w:rPr>
          <w:rFonts w:asciiTheme="minorBidi" w:eastAsia="Times New Roman" w:hAnsiTheme="minorBidi"/>
          <w:szCs w:val="24"/>
          <w:lang w:eastAsia="en-GB"/>
        </w:rPr>
      </w:pPr>
      <w:r w:rsidRPr="007D381D">
        <w:rPr>
          <w:rFonts w:asciiTheme="minorBidi" w:hAnsiTheme="minorBidi"/>
          <w:b/>
          <w:szCs w:val="24"/>
        </w:rPr>
        <w:t>Audio-Visual Equipment:</w:t>
      </w:r>
      <w:r w:rsidRPr="007D381D">
        <w:rPr>
          <w:rFonts w:asciiTheme="minorBidi" w:hAnsiTheme="minorBidi"/>
          <w:szCs w:val="24"/>
        </w:rPr>
        <w:t xml:space="preserve"> </w:t>
      </w:r>
      <w:r w:rsidR="00B91440" w:rsidRPr="007D381D">
        <w:rPr>
          <w:rFonts w:asciiTheme="minorBidi" w:hAnsiTheme="minorBidi"/>
          <w:szCs w:val="24"/>
        </w:rPr>
        <w:t>Presentations, workshops, and live streaming demand high-qual</w:t>
      </w:r>
      <w:r w:rsidR="00A604DF" w:rsidRPr="007D381D">
        <w:rPr>
          <w:rFonts w:asciiTheme="minorBidi" w:hAnsiTheme="minorBidi"/>
          <w:szCs w:val="24"/>
        </w:rPr>
        <w:t>ity audio-visual equipment. Mic</w:t>
      </w:r>
      <w:r w:rsidR="00B91440" w:rsidRPr="007D381D">
        <w:rPr>
          <w:rFonts w:asciiTheme="minorBidi" w:hAnsiTheme="minorBidi"/>
          <w:szCs w:val="24"/>
        </w:rPr>
        <w:t>, projectors, screens, sound systems, and stable internet are available</w:t>
      </w:r>
      <w:r w:rsidR="00C17012" w:rsidRPr="007D381D">
        <w:rPr>
          <w:rFonts w:asciiTheme="minorBidi" w:hAnsiTheme="minorBidi"/>
          <w:szCs w:val="24"/>
        </w:rPr>
        <w:t xml:space="preserve"> </w:t>
      </w:r>
      <w:r w:rsidR="00C17012" w:rsidRPr="007D381D">
        <w:rPr>
          <w:rFonts w:asciiTheme="minorBidi" w:eastAsia="Times New Roman" w:hAnsiTheme="minorBidi"/>
          <w:szCs w:val="24"/>
          <w:lang w:eastAsia="en-GB"/>
        </w:rPr>
        <w:t>(Carter, 2015)</w:t>
      </w:r>
      <w:r w:rsidR="00B91440" w:rsidRPr="007D381D">
        <w:rPr>
          <w:rFonts w:asciiTheme="minorBidi" w:hAnsiTheme="minorBidi"/>
          <w:szCs w:val="24"/>
        </w:rPr>
        <w:t xml:space="preserve">. Professionalism requires proper </w:t>
      </w:r>
      <w:r w:rsidR="00B91440" w:rsidRPr="007D381D">
        <w:rPr>
          <w:rFonts w:asciiTheme="minorBidi" w:hAnsiTheme="minorBidi"/>
          <w:szCs w:val="24"/>
        </w:rPr>
        <w:lastRenderedPageBreak/>
        <w:t>equipment setup and operation. Audiovisual support staff maintain equipment. An interesting audio-visual setup improves presentat</w:t>
      </w:r>
      <w:r w:rsidR="00A604DF" w:rsidRPr="007D381D">
        <w:rPr>
          <w:rFonts w:asciiTheme="minorBidi" w:hAnsiTheme="minorBidi"/>
          <w:szCs w:val="24"/>
        </w:rPr>
        <w:t xml:space="preserve">ions and interactive sessions. </w:t>
      </w:r>
    </w:p>
    <w:p w14:paraId="75EC31BD" w14:textId="77777777" w:rsidR="00A604DF" w:rsidRPr="007D381D" w:rsidRDefault="005A65E0" w:rsidP="00AD4099">
      <w:pPr>
        <w:rPr>
          <w:rFonts w:asciiTheme="minorBidi" w:eastAsia="Times New Roman" w:hAnsiTheme="minorBidi"/>
          <w:szCs w:val="24"/>
          <w:lang w:eastAsia="en-GB"/>
        </w:rPr>
      </w:pPr>
      <w:r w:rsidRPr="007D381D">
        <w:rPr>
          <w:rFonts w:asciiTheme="minorBidi" w:hAnsiTheme="minorBidi"/>
          <w:b/>
          <w:szCs w:val="24"/>
        </w:rPr>
        <w:t>Catering Services:</w:t>
      </w:r>
      <w:r w:rsidRPr="007D381D">
        <w:rPr>
          <w:rFonts w:asciiTheme="minorBidi" w:hAnsiTheme="minorBidi"/>
          <w:szCs w:val="24"/>
        </w:rPr>
        <w:t xml:space="preserve"> </w:t>
      </w:r>
      <w:r w:rsidR="00B91440" w:rsidRPr="007D381D">
        <w:rPr>
          <w:rFonts w:asciiTheme="minorBidi" w:hAnsiTheme="minorBidi"/>
          <w:szCs w:val="24"/>
        </w:rPr>
        <w:t>Catering is needed for food and drinks. Breakfast, lunch, coffee breaks, and a networking reception are scheduled. Catering on time and for different diets will increase attendance</w:t>
      </w:r>
      <w:r w:rsidR="00AD4099" w:rsidRPr="007D381D">
        <w:rPr>
          <w:rFonts w:asciiTheme="minorBidi" w:hAnsiTheme="minorBidi"/>
          <w:szCs w:val="24"/>
        </w:rPr>
        <w:t xml:space="preserve"> </w:t>
      </w:r>
      <w:r w:rsidR="00AD4099" w:rsidRPr="007D381D">
        <w:rPr>
          <w:rFonts w:asciiTheme="minorBidi" w:eastAsia="Times New Roman" w:hAnsiTheme="minorBidi"/>
          <w:szCs w:val="24"/>
          <w:lang w:eastAsia="en-GB"/>
        </w:rPr>
        <w:t xml:space="preserve">(Coles </w:t>
      </w:r>
      <w:r w:rsidR="00AD4099" w:rsidRPr="007D381D">
        <w:rPr>
          <w:rFonts w:asciiTheme="minorBidi" w:eastAsia="Times New Roman" w:hAnsiTheme="minorBidi"/>
          <w:i/>
          <w:iCs/>
          <w:szCs w:val="24"/>
          <w:lang w:eastAsia="en-GB"/>
        </w:rPr>
        <w:t>et al.,</w:t>
      </w:r>
      <w:r w:rsidR="00AD4099" w:rsidRPr="007D381D">
        <w:rPr>
          <w:rFonts w:asciiTheme="minorBidi" w:eastAsia="Times New Roman" w:hAnsiTheme="minorBidi"/>
          <w:szCs w:val="24"/>
          <w:lang w:eastAsia="en-GB"/>
        </w:rPr>
        <w:t xml:space="preserve"> 2022)</w:t>
      </w:r>
      <w:r w:rsidR="00B91440" w:rsidRPr="007D381D">
        <w:rPr>
          <w:rFonts w:asciiTheme="minorBidi" w:hAnsiTheme="minorBidi"/>
          <w:szCs w:val="24"/>
        </w:rPr>
        <w:t>. Professional food helps attendees relax and network between sessions, improving happiness. The catering team must follow the event meal and break schedule to avoid de</w:t>
      </w:r>
      <w:r w:rsidR="00A604DF" w:rsidRPr="007D381D">
        <w:rPr>
          <w:rFonts w:asciiTheme="minorBidi" w:hAnsiTheme="minorBidi"/>
          <w:szCs w:val="24"/>
        </w:rPr>
        <w:t xml:space="preserve">lays. </w:t>
      </w:r>
    </w:p>
    <w:p w14:paraId="013D1AC6" w14:textId="77777777" w:rsidR="00A604DF" w:rsidRPr="007D381D" w:rsidRDefault="005A65E0" w:rsidP="00AD4099">
      <w:pPr>
        <w:rPr>
          <w:rFonts w:asciiTheme="minorBidi" w:eastAsia="Times New Roman" w:hAnsiTheme="minorBidi"/>
          <w:szCs w:val="24"/>
          <w:lang w:eastAsia="en-GB"/>
        </w:rPr>
      </w:pPr>
      <w:r w:rsidRPr="007D381D">
        <w:rPr>
          <w:rFonts w:asciiTheme="minorBidi" w:hAnsiTheme="minorBidi"/>
          <w:b/>
          <w:szCs w:val="24"/>
        </w:rPr>
        <w:t>Marketing and Promotional Materials:</w:t>
      </w:r>
      <w:r w:rsidRPr="007D381D">
        <w:rPr>
          <w:rFonts w:asciiTheme="minorBidi" w:hAnsiTheme="minorBidi"/>
          <w:szCs w:val="24"/>
        </w:rPr>
        <w:t xml:space="preserve"> </w:t>
      </w:r>
      <w:r w:rsidR="00B91440" w:rsidRPr="007D381D">
        <w:rPr>
          <w:rFonts w:asciiTheme="minorBidi" w:hAnsiTheme="minorBidi"/>
          <w:szCs w:val="24"/>
        </w:rPr>
        <w:t>Marketing and informing guests requires lots of stuff. Create and distribute brochures, flyers, banners, and digital content. Promotions raise awareness and interest</w:t>
      </w:r>
      <w:r w:rsidR="00AD4099" w:rsidRPr="007D381D">
        <w:rPr>
          <w:rFonts w:asciiTheme="minorBidi" w:hAnsiTheme="minorBidi"/>
          <w:szCs w:val="24"/>
        </w:rPr>
        <w:t xml:space="preserve"> </w:t>
      </w:r>
      <w:r w:rsidR="00AD4099" w:rsidRPr="007D381D">
        <w:rPr>
          <w:rFonts w:asciiTheme="minorBidi" w:eastAsia="Times New Roman" w:hAnsiTheme="minorBidi"/>
          <w:szCs w:val="24"/>
          <w:lang w:eastAsia="en-GB"/>
        </w:rPr>
        <w:t xml:space="preserve">(Siow </w:t>
      </w:r>
      <w:r w:rsidR="00AD4099" w:rsidRPr="007D381D">
        <w:rPr>
          <w:rFonts w:asciiTheme="minorBidi" w:eastAsia="Times New Roman" w:hAnsiTheme="minorBidi"/>
          <w:i/>
          <w:iCs/>
          <w:szCs w:val="24"/>
          <w:lang w:eastAsia="en-GB"/>
        </w:rPr>
        <w:t>et al</w:t>
      </w:r>
      <w:r w:rsidR="00AD4099" w:rsidRPr="007D381D">
        <w:rPr>
          <w:rFonts w:asciiTheme="minorBidi" w:eastAsia="Times New Roman" w:hAnsiTheme="minorBidi"/>
          <w:szCs w:val="24"/>
          <w:lang w:eastAsia="en-GB"/>
        </w:rPr>
        <w:t>., 2021)</w:t>
      </w:r>
      <w:r w:rsidR="00B91440" w:rsidRPr="007D381D">
        <w:rPr>
          <w:rFonts w:asciiTheme="minorBidi" w:hAnsiTheme="minorBidi"/>
          <w:szCs w:val="24"/>
        </w:rPr>
        <w:t>. Professional marketing materials boost event brand and professionalism. Participants can navigate and engage in all events with</w:t>
      </w:r>
      <w:r w:rsidR="00A604DF" w:rsidRPr="007D381D">
        <w:rPr>
          <w:rFonts w:asciiTheme="minorBidi" w:hAnsiTheme="minorBidi"/>
          <w:szCs w:val="24"/>
        </w:rPr>
        <w:t xml:space="preserve"> detailed on-site information. </w:t>
      </w:r>
    </w:p>
    <w:p w14:paraId="2038BBD4" w14:textId="77777777" w:rsidR="00B11E7B" w:rsidRPr="007D381D" w:rsidRDefault="005A65E0" w:rsidP="00AD4099">
      <w:pPr>
        <w:rPr>
          <w:rFonts w:asciiTheme="minorBidi" w:hAnsiTheme="minorBidi"/>
          <w:szCs w:val="24"/>
          <w:lang w:eastAsia="en-GB"/>
        </w:rPr>
      </w:pPr>
      <w:r w:rsidRPr="007D381D">
        <w:rPr>
          <w:rFonts w:asciiTheme="minorBidi" w:hAnsiTheme="minorBidi"/>
          <w:b/>
          <w:szCs w:val="24"/>
        </w:rPr>
        <w:t>Registration and Ticketing System:</w:t>
      </w:r>
      <w:r w:rsidRPr="007D381D">
        <w:rPr>
          <w:rFonts w:asciiTheme="minorBidi" w:hAnsiTheme="minorBidi"/>
          <w:szCs w:val="24"/>
        </w:rPr>
        <w:t xml:space="preserve"> </w:t>
      </w:r>
      <w:r w:rsidR="00B91440" w:rsidRPr="007D381D">
        <w:rPr>
          <w:rFonts w:asciiTheme="minorBidi" w:hAnsiTheme="minorBidi"/>
          <w:szCs w:val="24"/>
        </w:rPr>
        <w:t>An efficient registration and ticketing system streamline check-in and attendee data management. On-site desks, registration platforms, and ticketing tools are presented</w:t>
      </w:r>
      <w:r w:rsidR="00AD4099" w:rsidRPr="007D381D">
        <w:rPr>
          <w:rFonts w:asciiTheme="minorBidi" w:hAnsiTheme="minorBidi"/>
          <w:szCs w:val="24"/>
        </w:rPr>
        <w:t xml:space="preserve"> </w:t>
      </w:r>
      <w:r w:rsidR="00AD4099" w:rsidRPr="007D381D">
        <w:rPr>
          <w:rFonts w:asciiTheme="minorBidi" w:eastAsia="Times New Roman" w:hAnsiTheme="minorBidi"/>
          <w:szCs w:val="24"/>
          <w:lang w:eastAsia="en-GB"/>
        </w:rPr>
        <w:t>(</w:t>
      </w:r>
      <w:proofErr w:type="spellStart"/>
      <w:r w:rsidR="00AD4099" w:rsidRPr="007D381D">
        <w:rPr>
          <w:rFonts w:asciiTheme="minorBidi" w:eastAsia="Times New Roman" w:hAnsiTheme="minorBidi"/>
          <w:szCs w:val="24"/>
          <w:lang w:eastAsia="en-GB"/>
        </w:rPr>
        <w:t>Disimulacion</w:t>
      </w:r>
      <w:proofErr w:type="spellEnd"/>
      <w:r w:rsidR="00AD4099" w:rsidRPr="007D381D">
        <w:rPr>
          <w:rFonts w:asciiTheme="minorBidi" w:eastAsia="Times New Roman" w:hAnsiTheme="minorBidi"/>
          <w:szCs w:val="24"/>
          <w:lang w:eastAsia="en-GB"/>
        </w:rPr>
        <w:t>, 2020)</w:t>
      </w:r>
      <w:r w:rsidR="00B91440" w:rsidRPr="007D381D">
        <w:rPr>
          <w:rFonts w:asciiTheme="minorBidi" w:hAnsiTheme="minorBidi"/>
          <w:szCs w:val="24"/>
        </w:rPr>
        <w:t>. Simpler methods cut wait times, accurately count attendance and simplify access. With personalised badges, session monitoring, and real-time attendance statistics, advanced registration systems streamline event management.</w:t>
      </w:r>
      <w:r w:rsidR="00B91440" w:rsidRPr="007D381D">
        <w:rPr>
          <w:rFonts w:asciiTheme="minorBidi" w:hAnsiTheme="minorBidi"/>
          <w:szCs w:val="24"/>
          <w:lang w:eastAsia="en-GB"/>
        </w:rPr>
        <w:t xml:space="preserve"> </w:t>
      </w:r>
    </w:p>
    <w:p w14:paraId="3B8A79B3" w14:textId="77777777" w:rsidR="00C1601F" w:rsidRPr="007D381D" w:rsidRDefault="00C1601F" w:rsidP="00AD4099">
      <w:pPr>
        <w:rPr>
          <w:rFonts w:asciiTheme="minorBidi" w:hAnsiTheme="minorBidi"/>
          <w:szCs w:val="24"/>
          <w:lang w:eastAsia="en-GB"/>
        </w:rPr>
      </w:pPr>
    </w:p>
    <w:p w14:paraId="4A6BAA85" w14:textId="77777777" w:rsidR="00C1601F" w:rsidRPr="007D381D" w:rsidRDefault="00C1601F" w:rsidP="00AD4099">
      <w:pPr>
        <w:rPr>
          <w:rFonts w:asciiTheme="minorBidi" w:hAnsiTheme="minorBidi"/>
          <w:szCs w:val="24"/>
          <w:lang w:eastAsia="en-GB"/>
        </w:rPr>
      </w:pPr>
    </w:p>
    <w:p w14:paraId="1F79946C" w14:textId="77777777" w:rsidR="00C1601F" w:rsidRPr="007D381D" w:rsidRDefault="00C1601F" w:rsidP="00AD4099">
      <w:pPr>
        <w:rPr>
          <w:rFonts w:asciiTheme="minorBidi" w:hAnsiTheme="minorBidi"/>
          <w:szCs w:val="24"/>
          <w:lang w:eastAsia="en-GB"/>
        </w:rPr>
      </w:pPr>
    </w:p>
    <w:p w14:paraId="163FC07D" w14:textId="77777777" w:rsidR="00C1601F" w:rsidRPr="007D381D" w:rsidRDefault="00C1601F" w:rsidP="00AD4099">
      <w:pPr>
        <w:rPr>
          <w:rFonts w:asciiTheme="minorBidi" w:hAnsiTheme="minorBidi"/>
          <w:szCs w:val="24"/>
          <w:lang w:eastAsia="en-GB"/>
        </w:rPr>
      </w:pPr>
    </w:p>
    <w:p w14:paraId="26C8394E" w14:textId="77777777" w:rsidR="00C1601F" w:rsidRPr="007D381D" w:rsidRDefault="00C1601F" w:rsidP="00AD4099">
      <w:pPr>
        <w:rPr>
          <w:rFonts w:asciiTheme="minorBidi" w:hAnsiTheme="minorBidi"/>
          <w:szCs w:val="24"/>
          <w:lang w:eastAsia="en-GB"/>
        </w:rPr>
      </w:pPr>
    </w:p>
    <w:p w14:paraId="6A4B1A28" w14:textId="77777777" w:rsidR="00C1601F" w:rsidRPr="007D381D" w:rsidRDefault="00C1601F" w:rsidP="00AD4099">
      <w:pPr>
        <w:rPr>
          <w:rFonts w:asciiTheme="minorBidi" w:hAnsiTheme="minorBidi"/>
          <w:szCs w:val="24"/>
          <w:lang w:eastAsia="en-GB"/>
        </w:rPr>
      </w:pPr>
    </w:p>
    <w:p w14:paraId="5E3772E8" w14:textId="77777777" w:rsidR="00C1601F" w:rsidRPr="007D381D" w:rsidRDefault="00C1601F" w:rsidP="00AD4099">
      <w:pPr>
        <w:rPr>
          <w:rFonts w:asciiTheme="minorBidi" w:hAnsiTheme="minorBidi"/>
          <w:szCs w:val="24"/>
          <w:lang w:eastAsia="en-GB"/>
        </w:rPr>
      </w:pPr>
    </w:p>
    <w:p w14:paraId="10400A39" w14:textId="77777777" w:rsidR="00C1601F" w:rsidRPr="007D381D" w:rsidRDefault="00C1601F" w:rsidP="00AD4099">
      <w:pPr>
        <w:rPr>
          <w:rFonts w:asciiTheme="minorBidi" w:hAnsiTheme="minorBidi"/>
          <w:szCs w:val="24"/>
          <w:lang w:eastAsia="en-GB"/>
        </w:rPr>
      </w:pPr>
    </w:p>
    <w:p w14:paraId="03D4DB51" w14:textId="77777777" w:rsidR="00C1601F" w:rsidRPr="007D381D" w:rsidRDefault="00C1601F" w:rsidP="00AD4099">
      <w:pPr>
        <w:rPr>
          <w:rFonts w:asciiTheme="minorBidi" w:hAnsiTheme="minorBidi"/>
          <w:szCs w:val="24"/>
          <w:lang w:eastAsia="en-GB"/>
        </w:rPr>
      </w:pPr>
    </w:p>
    <w:p w14:paraId="17EE6528" w14:textId="77777777" w:rsidR="00C1601F" w:rsidRPr="007D381D" w:rsidRDefault="00C1601F" w:rsidP="00AD4099">
      <w:pPr>
        <w:rPr>
          <w:rFonts w:asciiTheme="minorBidi" w:hAnsiTheme="minorBidi"/>
          <w:szCs w:val="24"/>
          <w:lang w:eastAsia="en-GB"/>
        </w:rPr>
      </w:pPr>
    </w:p>
    <w:p w14:paraId="2FAB61E2" w14:textId="77777777" w:rsidR="00C1601F" w:rsidRPr="007D381D" w:rsidRDefault="00C1601F" w:rsidP="00AD4099">
      <w:pPr>
        <w:rPr>
          <w:rFonts w:asciiTheme="minorBidi" w:hAnsiTheme="minorBidi"/>
          <w:szCs w:val="24"/>
          <w:lang w:eastAsia="en-GB"/>
        </w:rPr>
      </w:pPr>
    </w:p>
    <w:p w14:paraId="5CD6F756" w14:textId="77777777" w:rsidR="00C1601F" w:rsidRPr="007D381D" w:rsidRDefault="00C1601F" w:rsidP="00AD4099">
      <w:pPr>
        <w:rPr>
          <w:rFonts w:asciiTheme="minorBidi" w:hAnsiTheme="minorBidi"/>
          <w:szCs w:val="24"/>
          <w:lang w:eastAsia="en-GB"/>
        </w:rPr>
      </w:pPr>
    </w:p>
    <w:p w14:paraId="3DDB8F16" w14:textId="77777777" w:rsidR="00C1601F" w:rsidRPr="007D381D" w:rsidRDefault="00C1601F" w:rsidP="00AD4099">
      <w:pPr>
        <w:rPr>
          <w:rFonts w:asciiTheme="minorBidi" w:hAnsiTheme="minorBidi"/>
          <w:szCs w:val="24"/>
          <w:lang w:eastAsia="en-GB"/>
        </w:rPr>
      </w:pPr>
    </w:p>
    <w:p w14:paraId="2B0D0799" w14:textId="77777777" w:rsidR="00C1601F" w:rsidRPr="007D381D" w:rsidRDefault="00C1601F" w:rsidP="00AD4099">
      <w:pPr>
        <w:rPr>
          <w:rFonts w:asciiTheme="minorBidi" w:hAnsiTheme="minorBidi"/>
          <w:szCs w:val="24"/>
          <w:lang w:eastAsia="en-GB"/>
        </w:rPr>
      </w:pPr>
    </w:p>
    <w:p w14:paraId="2DE952CC" w14:textId="77777777" w:rsidR="00C1601F" w:rsidRPr="007D381D" w:rsidRDefault="00C1601F" w:rsidP="00AD4099">
      <w:pPr>
        <w:rPr>
          <w:rFonts w:asciiTheme="minorBidi" w:hAnsiTheme="minorBidi"/>
          <w:szCs w:val="24"/>
          <w:lang w:eastAsia="en-GB"/>
        </w:rPr>
      </w:pPr>
    </w:p>
    <w:p w14:paraId="6B1A2A42" w14:textId="77777777" w:rsidR="00C1601F" w:rsidRPr="007D381D" w:rsidRDefault="00C1601F" w:rsidP="00AD4099">
      <w:pPr>
        <w:rPr>
          <w:rFonts w:asciiTheme="minorBidi" w:hAnsiTheme="minorBidi"/>
          <w:szCs w:val="24"/>
          <w:lang w:eastAsia="en-GB"/>
        </w:rPr>
      </w:pPr>
    </w:p>
    <w:p w14:paraId="65D4111F" w14:textId="77777777" w:rsidR="00C1601F" w:rsidRPr="007D381D" w:rsidRDefault="00C1601F" w:rsidP="00AD4099">
      <w:pPr>
        <w:rPr>
          <w:rFonts w:asciiTheme="minorBidi" w:eastAsia="Times New Roman" w:hAnsiTheme="minorBidi"/>
          <w:szCs w:val="24"/>
          <w:lang w:eastAsia="en-GB"/>
        </w:rPr>
      </w:pPr>
    </w:p>
    <w:p w14:paraId="13A1C8E0" w14:textId="77777777" w:rsidR="00B11E7B" w:rsidRPr="007D381D" w:rsidRDefault="00B11E7B" w:rsidP="00C1601F">
      <w:pPr>
        <w:pStyle w:val="Heading1"/>
        <w:rPr>
          <w:rFonts w:asciiTheme="minorBidi" w:hAnsiTheme="minorBidi" w:cstheme="minorBidi"/>
          <w:sz w:val="24"/>
          <w:szCs w:val="24"/>
          <w:lang w:eastAsia="en-GB"/>
        </w:rPr>
      </w:pPr>
      <w:bookmarkStart w:id="9" w:name="_Toc167342134"/>
      <w:r w:rsidRPr="007D381D">
        <w:rPr>
          <w:rFonts w:asciiTheme="minorBidi" w:hAnsiTheme="minorBidi" w:cstheme="minorBidi"/>
          <w:sz w:val="24"/>
          <w:szCs w:val="24"/>
          <w:lang w:eastAsia="en-GB"/>
        </w:rPr>
        <w:t>Event Budget</w:t>
      </w:r>
      <w:bookmarkEnd w:id="9"/>
      <w:r w:rsidRPr="007D381D">
        <w:rPr>
          <w:rFonts w:asciiTheme="minorBidi" w:hAnsiTheme="minorBidi" w:cstheme="minorBidi"/>
          <w:sz w:val="24"/>
          <w:szCs w:val="24"/>
          <w:lang w:eastAsia="en-GB"/>
        </w:rPr>
        <w:t xml:space="preserve"> </w:t>
      </w:r>
    </w:p>
    <w:tbl>
      <w:tblPr>
        <w:tblW w:w="5000" w:type="pct"/>
        <w:tblCellMar>
          <w:left w:w="0" w:type="dxa"/>
          <w:right w:w="0" w:type="dxa"/>
        </w:tblCellMar>
        <w:tblLook w:val="04A0" w:firstRow="1" w:lastRow="0" w:firstColumn="1" w:lastColumn="0" w:noHBand="0" w:noVBand="1"/>
      </w:tblPr>
      <w:tblGrid>
        <w:gridCol w:w="6128"/>
        <w:gridCol w:w="2878"/>
      </w:tblGrid>
      <w:tr w:rsidR="006E2268" w:rsidRPr="007D381D" w14:paraId="0AB035F9" w14:textId="77777777" w:rsidTr="00B11E7B">
        <w:trPr>
          <w:trHeight w:val="403"/>
        </w:trPr>
        <w:tc>
          <w:tcPr>
            <w:tcW w:w="3402" w:type="pct"/>
            <w:tcBorders>
              <w:top w:val="single" w:sz="8" w:space="0" w:color="70AD47"/>
              <w:left w:val="single" w:sz="8" w:space="0" w:color="70AD47"/>
              <w:bottom w:val="single" w:sz="8" w:space="0" w:color="70AD47"/>
              <w:right w:val="nil"/>
            </w:tcBorders>
            <w:shd w:val="clear" w:color="auto" w:fill="70AD47"/>
            <w:tcMar>
              <w:top w:w="15" w:type="dxa"/>
              <w:left w:w="101" w:type="dxa"/>
              <w:bottom w:w="0" w:type="dxa"/>
              <w:right w:w="101" w:type="dxa"/>
            </w:tcMar>
            <w:hideMark/>
          </w:tcPr>
          <w:p w14:paraId="40A40175" w14:textId="77777777" w:rsidR="00B11E7B" w:rsidRPr="007D381D" w:rsidRDefault="00B11E7B" w:rsidP="00C76762">
            <w:pPr>
              <w:rPr>
                <w:rFonts w:asciiTheme="minorBidi" w:hAnsiTheme="minorBidi"/>
                <w:b/>
                <w:szCs w:val="24"/>
              </w:rPr>
            </w:pPr>
            <w:r w:rsidRPr="007D381D">
              <w:rPr>
                <w:rFonts w:asciiTheme="minorBidi" w:hAnsiTheme="minorBidi"/>
                <w:b/>
                <w:szCs w:val="24"/>
              </w:rPr>
              <w:t>Income</w:t>
            </w:r>
          </w:p>
        </w:tc>
        <w:tc>
          <w:tcPr>
            <w:tcW w:w="1598" w:type="pct"/>
            <w:tcBorders>
              <w:top w:val="single" w:sz="8" w:space="0" w:color="70AD47"/>
              <w:left w:val="nil"/>
              <w:bottom w:val="single" w:sz="8" w:space="0" w:color="70AD47"/>
              <w:right w:val="single" w:sz="8" w:space="0" w:color="70AD47"/>
            </w:tcBorders>
            <w:shd w:val="clear" w:color="auto" w:fill="70AD47"/>
            <w:tcMar>
              <w:top w:w="15" w:type="dxa"/>
              <w:left w:w="101" w:type="dxa"/>
              <w:bottom w:w="0" w:type="dxa"/>
              <w:right w:w="101" w:type="dxa"/>
            </w:tcMar>
            <w:hideMark/>
          </w:tcPr>
          <w:p w14:paraId="6ED8B54D" w14:textId="77777777" w:rsidR="00B11E7B" w:rsidRPr="007D381D" w:rsidRDefault="00B11E7B" w:rsidP="00C76762">
            <w:pPr>
              <w:rPr>
                <w:rFonts w:asciiTheme="minorBidi" w:hAnsiTheme="minorBidi"/>
                <w:b/>
                <w:szCs w:val="24"/>
              </w:rPr>
            </w:pPr>
            <w:r w:rsidRPr="007D381D">
              <w:rPr>
                <w:rFonts w:asciiTheme="minorBidi" w:hAnsiTheme="minorBidi"/>
                <w:b/>
                <w:szCs w:val="24"/>
              </w:rPr>
              <w:t>Amount (£)</w:t>
            </w:r>
          </w:p>
        </w:tc>
      </w:tr>
      <w:tr w:rsidR="006E2268" w:rsidRPr="007D381D" w14:paraId="33143219" w14:textId="77777777" w:rsidTr="00B11E7B">
        <w:trPr>
          <w:trHeight w:val="403"/>
        </w:trPr>
        <w:tc>
          <w:tcPr>
            <w:tcW w:w="3402" w:type="pct"/>
            <w:tcBorders>
              <w:top w:val="single" w:sz="8" w:space="0" w:color="70AD47"/>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2513539F" w14:textId="77777777" w:rsidR="00B11E7B" w:rsidRPr="007D381D" w:rsidRDefault="00B11E7B" w:rsidP="00B11E7B">
            <w:pPr>
              <w:rPr>
                <w:rFonts w:asciiTheme="minorBidi" w:hAnsiTheme="minorBidi"/>
                <w:szCs w:val="24"/>
              </w:rPr>
            </w:pPr>
            <w:r w:rsidRPr="007D381D">
              <w:rPr>
                <w:rFonts w:asciiTheme="minorBidi" w:hAnsiTheme="minorBidi"/>
                <w:szCs w:val="24"/>
              </w:rPr>
              <w:t>Ticket Sales (400 x £100)</w:t>
            </w:r>
          </w:p>
        </w:tc>
        <w:tc>
          <w:tcPr>
            <w:tcW w:w="1598" w:type="pct"/>
            <w:tcBorders>
              <w:top w:val="single" w:sz="8" w:space="0" w:color="70AD47"/>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717BBD25" w14:textId="77777777" w:rsidR="00B11E7B" w:rsidRPr="007D381D" w:rsidRDefault="00B11E7B" w:rsidP="00B11E7B">
            <w:pPr>
              <w:rPr>
                <w:rFonts w:asciiTheme="minorBidi" w:hAnsiTheme="minorBidi"/>
                <w:szCs w:val="24"/>
              </w:rPr>
            </w:pPr>
            <w:r w:rsidRPr="007D381D">
              <w:rPr>
                <w:rFonts w:asciiTheme="minorBidi" w:hAnsiTheme="minorBidi"/>
                <w:szCs w:val="24"/>
              </w:rPr>
              <w:t>40,000</w:t>
            </w:r>
          </w:p>
        </w:tc>
      </w:tr>
      <w:tr w:rsidR="006E2268" w:rsidRPr="007D381D" w14:paraId="3CD5EDD2"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28D2B416" w14:textId="77777777" w:rsidR="00B11E7B" w:rsidRPr="007D381D" w:rsidRDefault="00B11E7B" w:rsidP="00B11E7B">
            <w:pPr>
              <w:rPr>
                <w:rFonts w:asciiTheme="minorBidi" w:hAnsiTheme="minorBidi"/>
                <w:szCs w:val="24"/>
              </w:rPr>
            </w:pPr>
            <w:r w:rsidRPr="007D381D">
              <w:rPr>
                <w:rFonts w:asciiTheme="minorBidi" w:hAnsiTheme="minorBidi"/>
                <w:szCs w:val="24"/>
              </w:rPr>
              <w:t>Sponsors</w:t>
            </w:r>
          </w:p>
        </w:tc>
        <w:tc>
          <w:tcPr>
            <w:tcW w:w="1598"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36538303" w14:textId="77777777" w:rsidR="00B11E7B" w:rsidRPr="007D381D" w:rsidRDefault="00B11E7B" w:rsidP="00B11E7B">
            <w:pPr>
              <w:rPr>
                <w:rFonts w:asciiTheme="minorBidi" w:hAnsiTheme="minorBidi"/>
                <w:szCs w:val="24"/>
              </w:rPr>
            </w:pPr>
            <w:r w:rsidRPr="007D381D">
              <w:rPr>
                <w:rFonts w:asciiTheme="minorBidi" w:hAnsiTheme="minorBidi"/>
                <w:szCs w:val="24"/>
              </w:rPr>
              <w:t>15,000</w:t>
            </w:r>
          </w:p>
        </w:tc>
      </w:tr>
      <w:tr w:rsidR="006E2268" w:rsidRPr="007D381D" w14:paraId="58EFFA16"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7611620F" w14:textId="77777777" w:rsidR="00B11E7B" w:rsidRPr="007D381D" w:rsidRDefault="00B11E7B" w:rsidP="00B11E7B">
            <w:pPr>
              <w:rPr>
                <w:rFonts w:asciiTheme="minorBidi" w:hAnsiTheme="minorBidi"/>
                <w:szCs w:val="24"/>
              </w:rPr>
            </w:pPr>
            <w:r w:rsidRPr="007D381D">
              <w:rPr>
                <w:rFonts w:asciiTheme="minorBidi" w:hAnsiTheme="minorBidi"/>
                <w:szCs w:val="24"/>
              </w:rPr>
              <w:t>Advertisements</w:t>
            </w:r>
          </w:p>
        </w:tc>
        <w:tc>
          <w:tcPr>
            <w:tcW w:w="1598"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13EBD250" w14:textId="77777777" w:rsidR="00B11E7B" w:rsidRPr="007D381D" w:rsidRDefault="00B11E7B" w:rsidP="00B11E7B">
            <w:pPr>
              <w:rPr>
                <w:rFonts w:asciiTheme="minorBidi" w:hAnsiTheme="minorBidi"/>
                <w:szCs w:val="24"/>
              </w:rPr>
            </w:pPr>
            <w:r w:rsidRPr="007D381D">
              <w:rPr>
                <w:rFonts w:asciiTheme="minorBidi" w:hAnsiTheme="minorBidi"/>
                <w:szCs w:val="24"/>
              </w:rPr>
              <w:t>5,000</w:t>
            </w:r>
          </w:p>
        </w:tc>
      </w:tr>
      <w:tr w:rsidR="006E2268" w:rsidRPr="007D381D" w14:paraId="728D0F13"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095A1296" w14:textId="77777777" w:rsidR="00B11E7B" w:rsidRPr="007D381D" w:rsidRDefault="00B11E7B" w:rsidP="00B11E7B">
            <w:pPr>
              <w:rPr>
                <w:rFonts w:asciiTheme="minorBidi" w:hAnsiTheme="minorBidi"/>
                <w:szCs w:val="24"/>
              </w:rPr>
            </w:pPr>
            <w:r w:rsidRPr="007D381D">
              <w:rPr>
                <w:rFonts w:asciiTheme="minorBidi" w:hAnsiTheme="minorBidi"/>
                <w:szCs w:val="24"/>
              </w:rPr>
              <w:t>Food Sales</w:t>
            </w:r>
          </w:p>
        </w:tc>
        <w:tc>
          <w:tcPr>
            <w:tcW w:w="1598"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5F87A9E1" w14:textId="77777777" w:rsidR="00B11E7B" w:rsidRPr="007D381D" w:rsidRDefault="00B11E7B" w:rsidP="00B11E7B">
            <w:pPr>
              <w:rPr>
                <w:rFonts w:asciiTheme="minorBidi" w:hAnsiTheme="minorBidi"/>
                <w:szCs w:val="24"/>
              </w:rPr>
            </w:pPr>
            <w:r w:rsidRPr="007D381D">
              <w:rPr>
                <w:rFonts w:asciiTheme="minorBidi" w:hAnsiTheme="minorBidi"/>
                <w:szCs w:val="24"/>
              </w:rPr>
              <w:t>10,000</w:t>
            </w:r>
          </w:p>
        </w:tc>
      </w:tr>
      <w:tr w:rsidR="006E2268" w:rsidRPr="007D381D" w14:paraId="160AFEAB"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28885326" w14:textId="77777777" w:rsidR="00B11E7B" w:rsidRPr="007D381D" w:rsidRDefault="00B11E7B" w:rsidP="00B11E7B">
            <w:pPr>
              <w:rPr>
                <w:rFonts w:asciiTheme="minorBidi" w:hAnsiTheme="minorBidi"/>
                <w:b/>
                <w:szCs w:val="24"/>
              </w:rPr>
            </w:pPr>
            <w:r w:rsidRPr="007D381D">
              <w:rPr>
                <w:rFonts w:asciiTheme="minorBidi" w:hAnsiTheme="minorBidi"/>
                <w:b/>
                <w:szCs w:val="24"/>
              </w:rPr>
              <w:t>Total Income</w:t>
            </w:r>
          </w:p>
        </w:tc>
        <w:tc>
          <w:tcPr>
            <w:tcW w:w="1598"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10EAAD67" w14:textId="77777777" w:rsidR="00B11E7B" w:rsidRPr="007D381D" w:rsidRDefault="00B11E7B" w:rsidP="00B11E7B">
            <w:pPr>
              <w:rPr>
                <w:rFonts w:asciiTheme="minorBidi" w:hAnsiTheme="minorBidi"/>
                <w:b/>
                <w:szCs w:val="24"/>
              </w:rPr>
            </w:pPr>
            <w:r w:rsidRPr="007D381D">
              <w:rPr>
                <w:rFonts w:asciiTheme="minorBidi" w:hAnsiTheme="minorBidi"/>
                <w:b/>
                <w:szCs w:val="24"/>
              </w:rPr>
              <w:t>70,000</w:t>
            </w:r>
          </w:p>
        </w:tc>
      </w:tr>
      <w:tr w:rsidR="006E2268" w:rsidRPr="007D381D" w14:paraId="2CF5A694"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3ED8AD14" w14:textId="77777777" w:rsidR="00B11E7B" w:rsidRPr="007D381D" w:rsidRDefault="00B11E7B" w:rsidP="00B11E7B">
            <w:pPr>
              <w:rPr>
                <w:rFonts w:asciiTheme="minorBidi" w:hAnsiTheme="minorBidi"/>
                <w:b/>
                <w:szCs w:val="24"/>
              </w:rPr>
            </w:pPr>
            <w:r w:rsidRPr="007D381D">
              <w:rPr>
                <w:rFonts w:asciiTheme="minorBidi" w:hAnsiTheme="minorBidi"/>
                <w:b/>
                <w:szCs w:val="24"/>
              </w:rPr>
              <w:t>Expenses</w:t>
            </w:r>
            <w:r w:rsidR="000452D7" w:rsidRPr="007D381D">
              <w:rPr>
                <w:rFonts w:asciiTheme="minorBidi" w:hAnsiTheme="minorBidi"/>
                <w:b/>
                <w:szCs w:val="24"/>
              </w:rPr>
              <w:t>:</w:t>
            </w:r>
          </w:p>
        </w:tc>
        <w:tc>
          <w:tcPr>
            <w:tcW w:w="1598"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1974B2A2" w14:textId="77777777" w:rsidR="00B11E7B" w:rsidRPr="007D381D" w:rsidRDefault="00B11E7B" w:rsidP="00B11E7B">
            <w:pPr>
              <w:rPr>
                <w:rFonts w:asciiTheme="minorBidi" w:hAnsiTheme="minorBidi"/>
                <w:szCs w:val="24"/>
              </w:rPr>
            </w:pPr>
          </w:p>
        </w:tc>
      </w:tr>
      <w:tr w:rsidR="006E2268" w:rsidRPr="007D381D" w14:paraId="63887752"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6704384E" w14:textId="77777777" w:rsidR="00B11E7B" w:rsidRPr="007D381D" w:rsidRDefault="00B11E7B" w:rsidP="00B11E7B">
            <w:pPr>
              <w:rPr>
                <w:rFonts w:asciiTheme="minorBidi" w:hAnsiTheme="minorBidi"/>
                <w:szCs w:val="24"/>
              </w:rPr>
            </w:pPr>
            <w:r w:rsidRPr="007D381D">
              <w:rPr>
                <w:rFonts w:asciiTheme="minorBidi" w:hAnsiTheme="minorBidi"/>
                <w:szCs w:val="24"/>
              </w:rPr>
              <w:t>Event Rent</w:t>
            </w:r>
          </w:p>
        </w:tc>
        <w:tc>
          <w:tcPr>
            <w:tcW w:w="1598"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27F0FF8C" w14:textId="77777777" w:rsidR="00B11E7B" w:rsidRPr="007D381D" w:rsidRDefault="00B11E7B" w:rsidP="00B11E7B">
            <w:pPr>
              <w:rPr>
                <w:rFonts w:asciiTheme="minorBidi" w:hAnsiTheme="minorBidi"/>
                <w:szCs w:val="24"/>
              </w:rPr>
            </w:pPr>
            <w:r w:rsidRPr="007D381D">
              <w:rPr>
                <w:rFonts w:asciiTheme="minorBidi" w:hAnsiTheme="minorBidi"/>
                <w:szCs w:val="24"/>
              </w:rPr>
              <w:t>5,000</w:t>
            </w:r>
          </w:p>
        </w:tc>
      </w:tr>
      <w:tr w:rsidR="006E2268" w:rsidRPr="007D381D" w14:paraId="6166D915"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0556805A" w14:textId="77777777" w:rsidR="00B11E7B" w:rsidRPr="007D381D" w:rsidRDefault="00B11E7B" w:rsidP="00B11E7B">
            <w:pPr>
              <w:rPr>
                <w:rFonts w:asciiTheme="minorBidi" w:hAnsiTheme="minorBidi"/>
                <w:szCs w:val="24"/>
              </w:rPr>
            </w:pPr>
            <w:r w:rsidRPr="007D381D">
              <w:rPr>
                <w:rFonts w:asciiTheme="minorBidi" w:hAnsiTheme="minorBidi"/>
                <w:szCs w:val="24"/>
              </w:rPr>
              <w:t>Staff</w:t>
            </w:r>
          </w:p>
        </w:tc>
        <w:tc>
          <w:tcPr>
            <w:tcW w:w="1598"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62869DF6" w14:textId="77777777" w:rsidR="00B11E7B" w:rsidRPr="007D381D" w:rsidRDefault="00B11E7B" w:rsidP="00B11E7B">
            <w:pPr>
              <w:rPr>
                <w:rFonts w:asciiTheme="minorBidi" w:hAnsiTheme="minorBidi"/>
                <w:szCs w:val="24"/>
              </w:rPr>
            </w:pPr>
            <w:r w:rsidRPr="007D381D">
              <w:rPr>
                <w:rFonts w:asciiTheme="minorBidi" w:hAnsiTheme="minorBidi"/>
                <w:szCs w:val="24"/>
              </w:rPr>
              <w:t>7,000</w:t>
            </w:r>
          </w:p>
        </w:tc>
      </w:tr>
      <w:tr w:rsidR="006E2268" w:rsidRPr="007D381D" w14:paraId="31FF67F4"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41A2D7FD" w14:textId="77777777" w:rsidR="00B11E7B" w:rsidRPr="007D381D" w:rsidRDefault="00B11E7B" w:rsidP="00B11E7B">
            <w:pPr>
              <w:rPr>
                <w:rFonts w:asciiTheme="minorBidi" w:hAnsiTheme="minorBidi"/>
                <w:szCs w:val="24"/>
              </w:rPr>
            </w:pPr>
            <w:r w:rsidRPr="007D381D">
              <w:rPr>
                <w:rFonts w:asciiTheme="minorBidi" w:hAnsiTheme="minorBidi"/>
                <w:szCs w:val="24"/>
              </w:rPr>
              <w:t>Advertisement</w:t>
            </w:r>
          </w:p>
        </w:tc>
        <w:tc>
          <w:tcPr>
            <w:tcW w:w="1598"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1F44EB31" w14:textId="77777777" w:rsidR="00B11E7B" w:rsidRPr="007D381D" w:rsidRDefault="00B11E7B" w:rsidP="00B11E7B">
            <w:pPr>
              <w:rPr>
                <w:rFonts w:asciiTheme="minorBidi" w:hAnsiTheme="minorBidi"/>
                <w:szCs w:val="24"/>
              </w:rPr>
            </w:pPr>
            <w:r w:rsidRPr="007D381D">
              <w:rPr>
                <w:rFonts w:asciiTheme="minorBidi" w:hAnsiTheme="minorBidi"/>
                <w:szCs w:val="24"/>
              </w:rPr>
              <w:t>3,000</w:t>
            </w:r>
          </w:p>
        </w:tc>
      </w:tr>
      <w:tr w:rsidR="006E2268" w:rsidRPr="007D381D" w14:paraId="617910B3"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2E43DB7A" w14:textId="77777777" w:rsidR="00B11E7B" w:rsidRPr="007D381D" w:rsidRDefault="00B11E7B" w:rsidP="00B11E7B">
            <w:pPr>
              <w:rPr>
                <w:rFonts w:asciiTheme="minorBidi" w:hAnsiTheme="minorBidi"/>
                <w:szCs w:val="24"/>
              </w:rPr>
            </w:pPr>
            <w:r w:rsidRPr="007D381D">
              <w:rPr>
                <w:rFonts w:asciiTheme="minorBidi" w:hAnsiTheme="minorBidi"/>
                <w:szCs w:val="24"/>
              </w:rPr>
              <w:t>HR Training</w:t>
            </w:r>
          </w:p>
        </w:tc>
        <w:tc>
          <w:tcPr>
            <w:tcW w:w="1598"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7C479702" w14:textId="77777777" w:rsidR="00B11E7B" w:rsidRPr="007D381D" w:rsidRDefault="00B11E7B" w:rsidP="00B11E7B">
            <w:pPr>
              <w:rPr>
                <w:rFonts w:asciiTheme="minorBidi" w:hAnsiTheme="minorBidi"/>
                <w:szCs w:val="24"/>
              </w:rPr>
            </w:pPr>
            <w:r w:rsidRPr="007D381D">
              <w:rPr>
                <w:rFonts w:asciiTheme="minorBidi" w:hAnsiTheme="minorBidi"/>
                <w:szCs w:val="24"/>
              </w:rPr>
              <w:t>2,000</w:t>
            </w:r>
          </w:p>
        </w:tc>
      </w:tr>
      <w:tr w:rsidR="006E2268" w:rsidRPr="007D381D" w14:paraId="65C43E48"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7C828F4C" w14:textId="77777777" w:rsidR="00B11E7B" w:rsidRPr="007D381D" w:rsidRDefault="00B11E7B" w:rsidP="00B11E7B">
            <w:pPr>
              <w:rPr>
                <w:rFonts w:asciiTheme="minorBidi" w:hAnsiTheme="minorBidi"/>
                <w:szCs w:val="24"/>
              </w:rPr>
            </w:pPr>
            <w:r w:rsidRPr="007D381D">
              <w:rPr>
                <w:rFonts w:asciiTheme="minorBidi" w:hAnsiTheme="minorBidi"/>
                <w:szCs w:val="24"/>
              </w:rPr>
              <w:t>Transportations</w:t>
            </w:r>
          </w:p>
        </w:tc>
        <w:tc>
          <w:tcPr>
            <w:tcW w:w="1598"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37C04282" w14:textId="77777777" w:rsidR="00B11E7B" w:rsidRPr="007D381D" w:rsidRDefault="00B11E7B" w:rsidP="00B11E7B">
            <w:pPr>
              <w:rPr>
                <w:rFonts w:asciiTheme="minorBidi" w:hAnsiTheme="minorBidi"/>
                <w:szCs w:val="24"/>
              </w:rPr>
            </w:pPr>
            <w:r w:rsidRPr="007D381D">
              <w:rPr>
                <w:rFonts w:asciiTheme="minorBidi" w:hAnsiTheme="minorBidi"/>
                <w:szCs w:val="24"/>
              </w:rPr>
              <w:t>3,000</w:t>
            </w:r>
          </w:p>
        </w:tc>
      </w:tr>
      <w:tr w:rsidR="006E2268" w:rsidRPr="007D381D" w14:paraId="4504E183"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34962DD1" w14:textId="77777777" w:rsidR="00B11E7B" w:rsidRPr="007D381D" w:rsidRDefault="00B11E7B" w:rsidP="00B11E7B">
            <w:pPr>
              <w:rPr>
                <w:rFonts w:asciiTheme="minorBidi" w:hAnsiTheme="minorBidi"/>
                <w:szCs w:val="24"/>
              </w:rPr>
            </w:pPr>
            <w:r w:rsidRPr="007D381D">
              <w:rPr>
                <w:rFonts w:asciiTheme="minorBidi" w:hAnsiTheme="minorBidi"/>
                <w:szCs w:val="24"/>
              </w:rPr>
              <w:t>Food Cost</w:t>
            </w:r>
          </w:p>
        </w:tc>
        <w:tc>
          <w:tcPr>
            <w:tcW w:w="1598"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006886B8" w14:textId="77777777" w:rsidR="00B11E7B" w:rsidRPr="007D381D" w:rsidRDefault="00B11E7B" w:rsidP="00B11E7B">
            <w:pPr>
              <w:rPr>
                <w:rFonts w:asciiTheme="minorBidi" w:hAnsiTheme="minorBidi"/>
                <w:szCs w:val="24"/>
              </w:rPr>
            </w:pPr>
            <w:r w:rsidRPr="007D381D">
              <w:rPr>
                <w:rFonts w:asciiTheme="minorBidi" w:hAnsiTheme="minorBidi"/>
                <w:szCs w:val="24"/>
              </w:rPr>
              <w:t>6,000</w:t>
            </w:r>
          </w:p>
        </w:tc>
      </w:tr>
      <w:tr w:rsidR="006E2268" w:rsidRPr="007D381D" w14:paraId="0C11557B"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674C3FEC" w14:textId="77777777" w:rsidR="00B11E7B" w:rsidRPr="007D381D" w:rsidRDefault="00B11E7B" w:rsidP="00B11E7B">
            <w:pPr>
              <w:rPr>
                <w:rFonts w:asciiTheme="minorBidi" w:hAnsiTheme="minorBidi"/>
                <w:szCs w:val="24"/>
              </w:rPr>
            </w:pPr>
            <w:r w:rsidRPr="007D381D">
              <w:rPr>
                <w:rFonts w:asciiTheme="minorBidi" w:hAnsiTheme="minorBidi"/>
                <w:szCs w:val="24"/>
              </w:rPr>
              <w:t>Decoration</w:t>
            </w:r>
          </w:p>
        </w:tc>
        <w:tc>
          <w:tcPr>
            <w:tcW w:w="1598"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733D2715" w14:textId="77777777" w:rsidR="00B11E7B" w:rsidRPr="007D381D" w:rsidRDefault="00B11E7B" w:rsidP="00B11E7B">
            <w:pPr>
              <w:rPr>
                <w:rFonts w:asciiTheme="minorBidi" w:hAnsiTheme="minorBidi"/>
                <w:szCs w:val="24"/>
              </w:rPr>
            </w:pPr>
            <w:r w:rsidRPr="007D381D">
              <w:rPr>
                <w:rFonts w:asciiTheme="minorBidi" w:hAnsiTheme="minorBidi"/>
                <w:szCs w:val="24"/>
              </w:rPr>
              <w:t>4,000</w:t>
            </w:r>
          </w:p>
        </w:tc>
      </w:tr>
      <w:tr w:rsidR="006E2268" w:rsidRPr="007D381D" w14:paraId="6FFB0E38"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1009051C" w14:textId="77777777" w:rsidR="00B11E7B" w:rsidRPr="007D381D" w:rsidRDefault="00B11E7B" w:rsidP="00B11E7B">
            <w:pPr>
              <w:rPr>
                <w:rFonts w:asciiTheme="minorBidi" w:hAnsiTheme="minorBidi"/>
                <w:b/>
                <w:szCs w:val="24"/>
              </w:rPr>
            </w:pPr>
            <w:r w:rsidRPr="007D381D">
              <w:rPr>
                <w:rFonts w:asciiTheme="minorBidi" w:hAnsiTheme="minorBidi"/>
                <w:b/>
                <w:szCs w:val="24"/>
              </w:rPr>
              <w:t>Total Expenses</w:t>
            </w:r>
          </w:p>
        </w:tc>
        <w:tc>
          <w:tcPr>
            <w:tcW w:w="1598" w:type="pct"/>
            <w:tcBorders>
              <w:top w:val="single" w:sz="8" w:space="0" w:color="A8D08D"/>
              <w:left w:val="single" w:sz="8" w:space="0" w:color="A8D08D"/>
              <w:bottom w:val="single" w:sz="8" w:space="0" w:color="A8D08D"/>
              <w:right w:val="single" w:sz="8" w:space="0" w:color="A8D08D"/>
            </w:tcBorders>
            <w:shd w:val="clear" w:color="auto" w:fill="auto"/>
            <w:tcMar>
              <w:top w:w="15" w:type="dxa"/>
              <w:left w:w="101" w:type="dxa"/>
              <w:bottom w:w="0" w:type="dxa"/>
              <w:right w:w="101" w:type="dxa"/>
            </w:tcMar>
            <w:hideMark/>
          </w:tcPr>
          <w:p w14:paraId="4515CA34" w14:textId="77777777" w:rsidR="00B11E7B" w:rsidRPr="007D381D" w:rsidRDefault="00B11E7B" w:rsidP="00B11E7B">
            <w:pPr>
              <w:rPr>
                <w:rFonts w:asciiTheme="minorBidi" w:hAnsiTheme="minorBidi"/>
                <w:b/>
                <w:szCs w:val="24"/>
              </w:rPr>
            </w:pPr>
            <w:r w:rsidRPr="007D381D">
              <w:rPr>
                <w:rFonts w:asciiTheme="minorBidi" w:hAnsiTheme="minorBidi"/>
                <w:b/>
                <w:szCs w:val="24"/>
              </w:rPr>
              <w:t>30,000</w:t>
            </w:r>
          </w:p>
        </w:tc>
      </w:tr>
      <w:tr w:rsidR="006E2268" w:rsidRPr="007D381D" w14:paraId="3D4C8945" w14:textId="77777777" w:rsidTr="00B11E7B">
        <w:trPr>
          <w:trHeight w:val="403"/>
        </w:trPr>
        <w:tc>
          <w:tcPr>
            <w:tcW w:w="3402"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0D5D78AD" w14:textId="77777777" w:rsidR="00B11E7B" w:rsidRPr="007D381D" w:rsidRDefault="00B11E7B" w:rsidP="00B11E7B">
            <w:pPr>
              <w:rPr>
                <w:rFonts w:asciiTheme="minorBidi" w:hAnsiTheme="minorBidi"/>
                <w:b/>
                <w:szCs w:val="24"/>
              </w:rPr>
            </w:pPr>
            <w:r w:rsidRPr="007D381D">
              <w:rPr>
                <w:rFonts w:asciiTheme="minorBidi" w:hAnsiTheme="minorBidi"/>
                <w:b/>
                <w:szCs w:val="24"/>
              </w:rPr>
              <w:lastRenderedPageBreak/>
              <w:t xml:space="preserve">Net profit </w:t>
            </w:r>
          </w:p>
        </w:tc>
        <w:tc>
          <w:tcPr>
            <w:tcW w:w="1598" w:type="pct"/>
            <w:tcBorders>
              <w:top w:val="single" w:sz="8" w:space="0" w:color="A8D08D"/>
              <w:left w:val="single" w:sz="8" w:space="0" w:color="A8D08D"/>
              <w:bottom w:val="single" w:sz="8" w:space="0" w:color="A8D08D"/>
              <w:right w:val="single" w:sz="8" w:space="0" w:color="A8D08D"/>
            </w:tcBorders>
            <w:shd w:val="clear" w:color="auto" w:fill="E2EFD9"/>
            <w:tcMar>
              <w:top w:w="15" w:type="dxa"/>
              <w:left w:w="101" w:type="dxa"/>
              <w:bottom w:w="0" w:type="dxa"/>
              <w:right w:w="101" w:type="dxa"/>
            </w:tcMar>
            <w:hideMark/>
          </w:tcPr>
          <w:p w14:paraId="55EB41EA" w14:textId="77777777" w:rsidR="00B11E7B" w:rsidRPr="007D381D" w:rsidRDefault="00B11E7B" w:rsidP="00B11E7B">
            <w:pPr>
              <w:rPr>
                <w:rFonts w:asciiTheme="minorBidi" w:hAnsiTheme="minorBidi"/>
                <w:b/>
                <w:szCs w:val="24"/>
                <w:u w:val="single"/>
              </w:rPr>
            </w:pPr>
            <w:r w:rsidRPr="007D381D">
              <w:rPr>
                <w:rFonts w:asciiTheme="minorBidi" w:hAnsiTheme="minorBidi"/>
                <w:b/>
                <w:szCs w:val="24"/>
                <w:u w:val="single"/>
              </w:rPr>
              <w:t>40,000</w:t>
            </w:r>
          </w:p>
        </w:tc>
      </w:tr>
    </w:tbl>
    <w:p w14:paraId="3C3AFF0C" w14:textId="77777777" w:rsidR="00733539" w:rsidRPr="007D381D" w:rsidRDefault="00B91440" w:rsidP="009F7924">
      <w:pPr>
        <w:rPr>
          <w:rFonts w:asciiTheme="minorBidi" w:hAnsiTheme="minorBidi"/>
          <w:szCs w:val="24"/>
          <w:lang w:eastAsia="en-GB"/>
        </w:rPr>
      </w:pPr>
      <w:r w:rsidRPr="007D381D">
        <w:rPr>
          <w:rFonts w:asciiTheme="minorBidi" w:hAnsiTheme="minorBidi"/>
          <w:szCs w:val="24"/>
          <w:lang w:eastAsia="en-GB"/>
        </w:rPr>
        <w:br/>
      </w:r>
      <w:r w:rsidR="00F221D9" w:rsidRPr="007D381D">
        <w:rPr>
          <w:rFonts w:asciiTheme="minorBidi" w:hAnsiTheme="minorBidi"/>
          <w:szCs w:val="24"/>
          <w:lang w:eastAsia="en-GB"/>
        </w:rPr>
        <w:t>Revenue and spending are elements of the event's financial plan. Tickets, commercials, sponsorships, and food sales generate revenue</w:t>
      </w:r>
      <w:r w:rsidR="009F7924" w:rsidRPr="007D381D">
        <w:rPr>
          <w:rFonts w:asciiTheme="minorBidi" w:hAnsiTheme="minorBidi"/>
          <w:szCs w:val="24"/>
          <w:lang w:eastAsia="en-GB"/>
        </w:rPr>
        <w:t xml:space="preserve"> </w:t>
      </w:r>
      <w:r w:rsidR="009F7924" w:rsidRPr="007D381D">
        <w:rPr>
          <w:rFonts w:asciiTheme="minorBidi" w:eastAsia="Times New Roman" w:hAnsiTheme="minorBidi"/>
          <w:szCs w:val="24"/>
          <w:lang w:eastAsia="en-GB"/>
        </w:rPr>
        <w:t>(Rojek, 2022)</w:t>
      </w:r>
      <w:r w:rsidR="00F221D9" w:rsidRPr="007D381D">
        <w:rPr>
          <w:rFonts w:asciiTheme="minorBidi" w:hAnsiTheme="minorBidi"/>
          <w:szCs w:val="24"/>
          <w:lang w:eastAsia="en-GB"/>
        </w:rPr>
        <w:t xml:space="preserve">. £100 tickets for 400 people should raise £40,000. Advertising should earn £5,000 and sponsorships £15,000. Food revenues during the occasion should add £10,000 to £70,000. This diverse revenue covers event costs and profits. Criteria guide spending. Delta Hotels by Marriott Breadsall Priory Country Club charges £5,000 </w:t>
      </w:r>
      <w:r w:rsidR="00D34BCF" w:rsidRPr="007D381D">
        <w:rPr>
          <w:rFonts w:asciiTheme="minorBidi" w:hAnsiTheme="minorBidi"/>
          <w:szCs w:val="24"/>
          <w:lang w:eastAsia="en-GB"/>
        </w:rPr>
        <w:t xml:space="preserve">for </w:t>
      </w:r>
      <w:r w:rsidR="00F221D9" w:rsidRPr="007D381D">
        <w:rPr>
          <w:rFonts w:asciiTheme="minorBidi" w:hAnsiTheme="minorBidi"/>
          <w:szCs w:val="24"/>
          <w:lang w:eastAsia="en-GB"/>
        </w:rPr>
        <w:t>venue rent. Technical support and event planners cost £7,000. Event marketing should cost £3,000 to advertise. For worker readiness, HR training costs £2,000. The expected speaker and key personnel transportation cost is £3,000. Food and drink for participants should cost £6,000. Event decor costs £4,000. The net profit is £40,000 after £30,000 spent. Tech alliances may enhance ticket sales, sponsorships, and ads. Event sponsors promote hospitality technology and innovation</w:t>
      </w:r>
      <w:r w:rsidR="00AD4099" w:rsidRPr="007D381D">
        <w:rPr>
          <w:rFonts w:asciiTheme="minorBidi" w:hAnsiTheme="minorBidi"/>
          <w:szCs w:val="24"/>
          <w:lang w:eastAsia="en-GB"/>
        </w:rPr>
        <w:t xml:space="preserve"> </w:t>
      </w:r>
      <w:r w:rsidR="00AD4099" w:rsidRPr="007D381D">
        <w:rPr>
          <w:rFonts w:asciiTheme="minorBidi" w:eastAsia="Times New Roman" w:hAnsiTheme="minorBidi"/>
          <w:szCs w:val="24"/>
          <w:lang w:eastAsia="en-GB"/>
        </w:rPr>
        <w:t>(Werner, Junek and Wang, 2021)</w:t>
      </w:r>
      <w:r w:rsidR="00F221D9" w:rsidRPr="007D381D">
        <w:rPr>
          <w:rFonts w:asciiTheme="minorBidi" w:hAnsiTheme="minorBidi"/>
          <w:szCs w:val="24"/>
          <w:lang w:eastAsia="en-GB"/>
        </w:rPr>
        <w:t xml:space="preserve">. This comprehensive funding method provides financial security and allows the event to include cutting-edge technologies and high-quality amenities, making it more appealing and relevant. </w:t>
      </w:r>
    </w:p>
    <w:p w14:paraId="3E57472D" w14:textId="77777777" w:rsidR="00C1601F" w:rsidRPr="007D381D" w:rsidRDefault="00C1601F" w:rsidP="009F7924">
      <w:pPr>
        <w:rPr>
          <w:rFonts w:asciiTheme="minorBidi" w:hAnsiTheme="minorBidi"/>
          <w:szCs w:val="24"/>
          <w:lang w:eastAsia="en-GB"/>
        </w:rPr>
      </w:pPr>
    </w:p>
    <w:p w14:paraId="35525EB1" w14:textId="77777777" w:rsidR="00C1601F" w:rsidRPr="007D381D" w:rsidRDefault="00C1601F" w:rsidP="009F7924">
      <w:pPr>
        <w:rPr>
          <w:rFonts w:asciiTheme="minorBidi" w:hAnsiTheme="minorBidi"/>
          <w:szCs w:val="24"/>
          <w:lang w:eastAsia="en-GB"/>
        </w:rPr>
      </w:pPr>
    </w:p>
    <w:p w14:paraId="340781DF" w14:textId="77777777" w:rsidR="00C1601F" w:rsidRPr="007D381D" w:rsidRDefault="00C1601F" w:rsidP="009F7924">
      <w:pPr>
        <w:rPr>
          <w:rFonts w:asciiTheme="minorBidi" w:hAnsiTheme="minorBidi"/>
          <w:szCs w:val="24"/>
          <w:lang w:eastAsia="en-GB"/>
        </w:rPr>
      </w:pPr>
    </w:p>
    <w:p w14:paraId="1F0E0C20" w14:textId="77777777" w:rsidR="00C1601F" w:rsidRPr="007D381D" w:rsidRDefault="00C1601F" w:rsidP="009F7924">
      <w:pPr>
        <w:rPr>
          <w:rFonts w:asciiTheme="minorBidi" w:hAnsiTheme="minorBidi"/>
          <w:szCs w:val="24"/>
          <w:lang w:eastAsia="en-GB"/>
        </w:rPr>
      </w:pPr>
    </w:p>
    <w:p w14:paraId="78F3DF5E" w14:textId="77777777" w:rsidR="00C1601F" w:rsidRPr="007D381D" w:rsidRDefault="00C1601F" w:rsidP="009F7924">
      <w:pPr>
        <w:rPr>
          <w:rFonts w:asciiTheme="minorBidi" w:hAnsiTheme="minorBidi"/>
          <w:szCs w:val="24"/>
          <w:lang w:eastAsia="en-GB"/>
        </w:rPr>
      </w:pPr>
    </w:p>
    <w:p w14:paraId="3ECD1EBF" w14:textId="77777777" w:rsidR="00C1601F" w:rsidRPr="007D381D" w:rsidRDefault="00C1601F" w:rsidP="009F7924">
      <w:pPr>
        <w:rPr>
          <w:rFonts w:asciiTheme="minorBidi" w:hAnsiTheme="minorBidi"/>
          <w:szCs w:val="24"/>
          <w:lang w:eastAsia="en-GB"/>
        </w:rPr>
      </w:pPr>
    </w:p>
    <w:p w14:paraId="5E215A21" w14:textId="77777777" w:rsidR="00C1601F" w:rsidRPr="007D381D" w:rsidRDefault="00C1601F" w:rsidP="009F7924">
      <w:pPr>
        <w:rPr>
          <w:rFonts w:asciiTheme="minorBidi" w:hAnsiTheme="minorBidi"/>
          <w:szCs w:val="24"/>
          <w:lang w:eastAsia="en-GB"/>
        </w:rPr>
      </w:pPr>
    </w:p>
    <w:p w14:paraId="408B8E89" w14:textId="77777777" w:rsidR="00C1601F" w:rsidRPr="007D381D" w:rsidRDefault="00C1601F" w:rsidP="009F7924">
      <w:pPr>
        <w:rPr>
          <w:rFonts w:asciiTheme="minorBidi" w:hAnsiTheme="minorBidi"/>
          <w:szCs w:val="24"/>
          <w:lang w:eastAsia="en-GB"/>
        </w:rPr>
      </w:pPr>
    </w:p>
    <w:p w14:paraId="44E802D9" w14:textId="77777777" w:rsidR="00C1601F" w:rsidRPr="007D381D" w:rsidRDefault="00C1601F" w:rsidP="009F7924">
      <w:pPr>
        <w:rPr>
          <w:rFonts w:asciiTheme="minorBidi" w:hAnsiTheme="minorBidi"/>
          <w:szCs w:val="24"/>
          <w:lang w:eastAsia="en-GB"/>
        </w:rPr>
      </w:pPr>
    </w:p>
    <w:p w14:paraId="13C219F3" w14:textId="77777777" w:rsidR="00C1601F" w:rsidRPr="007D381D" w:rsidRDefault="00C1601F" w:rsidP="009F7924">
      <w:pPr>
        <w:rPr>
          <w:rFonts w:asciiTheme="minorBidi" w:hAnsiTheme="minorBidi"/>
          <w:szCs w:val="24"/>
          <w:lang w:eastAsia="en-GB"/>
        </w:rPr>
      </w:pPr>
    </w:p>
    <w:p w14:paraId="186A2DF6" w14:textId="77777777" w:rsidR="00C1601F" w:rsidRPr="007D381D" w:rsidRDefault="00C1601F" w:rsidP="009F7924">
      <w:pPr>
        <w:rPr>
          <w:rFonts w:asciiTheme="minorBidi" w:hAnsiTheme="minorBidi"/>
          <w:szCs w:val="24"/>
          <w:lang w:eastAsia="en-GB"/>
        </w:rPr>
      </w:pPr>
    </w:p>
    <w:p w14:paraId="3C71F010" w14:textId="77777777" w:rsidR="00C1601F" w:rsidRPr="007D381D" w:rsidRDefault="00C1601F" w:rsidP="009F7924">
      <w:pPr>
        <w:rPr>
          <w:rFonts w:asciiTheme="minorBidi" w:hAnsiTheme="minorBidi"/>
          <w:szCs w:val="24"/>
          <w:lang w:eastAsia="en-GB"/>
        </w:rPr>
      </w:pPr>
    </w:p>
    <w:p w14:paraId="7A136A67" w14:textId="77777777" w:rsidR="00C1601F" w:rsidRPr="007D381D" w:rsidRDefault="00C1601F" w:rsidP="009F7924">
      <w:pPr>
        <w:rPr>
          <w:rFonts w:asciiTheme="minorBidi" w:hAnsiTheme="minorBidi"/>
          <w:szCs w:val="24"/>
          <w:lang w:eastAsia="en-GB"/>
        </w:rPr>
      </w:pPr>
    </w:p>
    <w:p w14:paraId="55E5F464" w14:textId="77777777" w:rsidR="00C1601F" w:rsidRPr="007D381D" w:rsidRDefault="00C1601F" w:rsidP="009F7924">
      <w:pPr>
        <w:rPr>
          <w:rFonts w:asciiTheme="minorBidi" w:hAnsiTheme="minorBidi"/>
          <w:szCs w:val="24"/>
          <w:lang w:eastAsia="en-GB"/>
        </w:rPr>
      </w:pPr>
    </w:p>
    <w:p w14:paraId="71DD8DA5" w14:textId="77777777" w:rsidR="00C1601F" w:rsidRPr="007D381D" w:rsidRDefault="00C1601F" w:rsidP="009F7924">
      <w:pPr>
        <w:rPr>
          <w:rFonts w:asciiTheme="minorBidi" w:hAnsiTheme="minorBidi"/>
          <w:szCs w:val="24"/>
          <w:lang w:eastAsia="en-GB"/>
        </w:rPr>
      </w:pPr>
    </w:p>
    <w:p w14:paraId="5B8FF3AB" w14:textId="77777777" w:rsidR="00C1601F" w:rsidRPr="007D381D" w:rsidRDefault="00C1601F" w:rsidP="009F7924">
      <w:pPr>
        <w:rPr>
          <w:rFonts w:asciiTheme="minorBidi" w:hAnsiTheme="minorBidi"/>
          <w:szCs w:val="24"/>
          <w:lang w:eastAsia="en-GB"/>
        </w:rPr>
      </w:pPr>
    </w:p>
    <w:p w14:paraId="3C83C35C" w14:textId="77777777" w:rsidR="00C1601F" w:rsidRPr="007D381D" w:rsidRDefault="00C1601F" w:rsidP="009F7924">
      <w:pPr>
        <w:rPr>
          <w:rFonts w:asciiTheme="minorBidi" w:hAnsiTheme="minorBidi"/>
          <w:szCs w:val="24"/>
          <w:lang w:eastAsia="en-GB"/>
        </w:rPr>
      </w:pPr>
    </w:p>
    <w:p w14:paraId="25EA6AE7" w14:textId="77777777" w:rsidR="00C1601F" w:rsidRPr="007D381D" w:rsidRDefault="00C1601F" w:rsidP="009F7924">
      <w:pPr>
        <w:rPr>
          <w:rFonts w:asciiTheme="minorBidi" w:hAnsiTheme="minorBidi"/>
          <w:szCs w:val="24"/>
          <w:lang w:eastAsia="en-GB"/>
        </w:rPr>
      </w:pPr>
    </w:p>
    <w:p w14:paraId="2D13E886" w14:textId="77777777" w:rsidR="00C1601F" w:rsidRPr="007D381D" w:rsidRDefault="00C1601F" w:rsidP="009F7924">
      <w:pPr>
        <w:rPr>
          <w:rFonts w:asciiTheme="minorBidi" w:hAnsiTheme="minorBidi"/>
          <w:szCs w:val="24"/>
          <w:lang w:eastAsia="en-GB"/>
        </w:rPr>
      </w:pPr>
    </w:p>
    <w:p w14:paraId="6FCC36E4" w14:textId="77777777" w:rsidR="00C1601F" w:rsidRPr="007D381D" w:rsidRDefault="00C1601F" w:rsidP="009F7924">
      <w:pPr>
        <w:rPr>
          <w:rFonts w:asciiTheme="minorBidi" w:eastAsia="Times New Roman" w:hAnsiTheme="minorBidi"/>
          <w:szCs w:val="24"/>
          <w:lang w:eastAsia="en-GB"/>
        </w:rPr>
      </w:pPr>
    </w:p>
    <w:p w14:paraId="0862BD58" w14:textId="77777777" w:rsidR="00527219" w:rsidRPr="007D381D" w:rsidRDefault="00C1601F" w:rsidP="00C1601F">
      <w:pPr>
        <w:pStyle w:val="Heading1"/>
        <w:rPr>
          <w:rFonts w:asciiTheme="minorBidi" w:hAnsiTheme="minorBidi" w:cstheme="minorBidi"/>
          <w:sz w:val="24"/>
          <w:szCs w:val="24"/>
          <w:lang w:eastAsia="en-GB"/>
        </w:rPr>
      </w:pPr>
      <w:bookmarkStart w:id="10" w:name="_Toc167342135"/>
      <w:r w:rsidRPr="007D381D">
        <w:rPr>
          <w:rFonts w:asciiTheme="minorBidi" w:hAnsiTheme="minorBidi" w:cstheme="minorBidi"/>
          <w:sz w:val="24"/>
          <w:szCs w:val="24"/>
          <w:lang w:eastAsia="en-GB"/>
        </w:rPr>
        <w:t>Industry trends, issues and impacts</w:t>
      </w:r>
      <w:bookmarkEnd w:id="10"/>
    </w:p>
    <w:p w14:paraId="4F069DD4" w14:textId="77777777" w:rsidR="00334DFB" w:rsidRPr="007D381D" w:rsidRDefault="00155AC0" w:rsidP="00334DFB">
      <w:pPr>
        <w:rPr>
          <w:rFonts w:asciiTheme="minorBidi" w:hAnsiTheme="minorBidi"/>
          <w:szCs w:val="24"/>
        </w:rPr>
      </w:pPr>
      <w:r w:rsidRPr="007D381D">
        <w:rPr>
          <w:rFonts w:asciiTheme="minorBidi" w:hAnsiTheme="minorBidi"/>
          <w:szCs w:val="24"/>
        </w:rPr>
        <w:t>SWOT and PESTLE analysis highlight UK event industry trends. These changes significantly affect "Technology and Innovation within the Hospitality Se</w:t>
      </w:r>
      <w:r w:rsidR="00334DFB" w:rsidRPr="007D381D">
        <w:rPr>
          <w:rFonts w:asciiTheme="minorBidi" w:hAnsiTheme="minorBidi"/>
          <w:szCs w:val="24"/>
        </w:rPr>
        <w:t>ctor". Five important trends</w:t>
      </w:r>
      <w:r w:rsidR="00C1601F" w:rsidRPr="007D381D">
        <w:rPr>
          <w:rFonts w:asciiTheme="minorBidi" w:hAnsiTheme="minorBidi"/>
          <w:szCs w:val="24"/>
        </w:rPr>
        <w:t xml:space="preserve"> are</w:t>
      </w:r>
      <w:r w:rsidR="00334DFB" w:rsidRPr="007D381D">
        <w:rPr>
          <w:rFonts w:asciiTheme="minorBidi" w:hAnsiTheme="minorBidi"/>
          <w:szCs w:val="24"/>
        </w:rPr>
        <w:t xml:space="preserve">: </w:t>
      </w:r>
    </w:p>
    <w:p w14:paraId="4BE1A515" w14:textId="77777777" w:rsidR="00C1601F" w:rsidRPr="007D381D" w:rsidRDefault="00C1601F" w:rsidP="00334DFB">
      <w:pPr>
        <w:rPr>
          <w:rFonts w:asciiTheme="minorBidi" w:hAnsiTheme="minorBidi"/>
          <w:szCs w:val="24"/>
        </w:rPr>
      </w:pPr>
      <w:r w:rsidRPr="007D381D">
        <w:rPr>
          <w:rFonts w:asciiTheme="minorBidi" w:hAnsiTheme="minorBidi"/>
          <w:noProof/>
          <w:szCs w:val="24"/>
          <w:lang w:val="en-US"/>
        </w:rPr>
        <w:drawing>
          <wp:inline distT="0" distB="0" distL="0" distR="0" wp14:anchorId="651E6EC5" wp14:editId="5B8C599A">
            <wp:extent cx="5486400" cy="3200400"/>
            <wp:effectExtent l="0" t="0" r="1905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A86F304" w14:textId="77777777" w:rsidR="00C1601F" w:rsidRPr="007D381D" w:rsidRDefault="00C1601F" w:rsidP="00C1601F">
      <w:pPr>
        <w:jc w:val="center"/>
        <w:rPr>
          <w:rFonts w:asciiTheme="minorBidi" w:hAnsiTheme="minorBidi"/>
          <w:szCs w:val="24"/>
        </w:rPr>
      </w:pPr>
      <w:r w:rsidRPr="007D381D">
        <w:rPr>
          <w:rFonts w:asciiTheme="minorBidi" w:hAnsiTheme="minorBidi"/>
          <w:szCs w:val="24"/>
        </w:rPr>
        <w:t>Figure 3: Trends and issues</w:t>
      </w:r>
    </w:p>
    <w:p w14:paraId="1625B8DF" w14:textId="77777777" w:rsidR="00C1601F" w:rsidRPr="007D381D" w:rsidRDefault="00C1601F" w:rsidP="00C1601F">
      <w:pPr>
        <w:jc w:val="center"/>
        <w:rPr>
          <w:rFonts w:asciiTheme="minorBidi" w:hAnsiTheme="minorBidi"/>
          <w:szCs w:val="24"/>
        </w:rPr>
      </w:pPr>
      <w:r w:rsidRPr="007D381D">
        <w:rPr>
          <w:rFonts w:asciiTheme="minorBidi" w:hAnsiTheme="minorBidi"/>
          <w:szCs w:val="24"/>
        </w:rPr>
        <w:t xml:space="preserve">Source: </w:t>
      </w:r>
      <w:r w:rsidRPr="007D381D">
        <w:rPr>
          <w:rFonts w:asciiTheme="minorBidi" w:eastAsia="Times New Roman" w:hAnsiTheme="minorBidi"/>
          <w:szCs w:val="24"/>
          <w:lang w:eastAsia="en-GB"/>
        </w:rPr>
        <w:t>(Carter, 2015)</w:t>
      </w:r>
    </w:p>
    <w:p w14:paraId="40320360" w14:textId="77777777" w:rsidR="00334DFB" w:rsidRPr="007D381D" w:rsidRDefault="00334DFB" w:rsidP="009F7924">
      <w:pPr>
        <w:rPr>
          <w:rFonts w:asciiTheme="minorBidi" w:eastAsia="Times New Roman" w:hAnsiTheme="minorBidi"/>
          <w:szCs w:val="24"/>
          <w:lang w:eastAsia="en-GB"/>
        </w:rPr>
      </w:pPr>
      <w:r w:rsidRPr="007D381D">
        <w:rPr>
          <w:rFonts w:asciiTheme="minorBidi" w:hAnsiTheme="minorBidi"/>
          <w:b/>
          <w:szCs w:val="24"/>
        </w:rPr>
        <w:lastRenderedPageBreak/>
        <w:t>Hybrid Event Evolution:</w:t>
      </w:r>
      <w:r w:rsidRPr="007D381D">
        <w:rPr>
          <w:rFonts w:asciiTheme="minorBidi" w:hAnsiTheme="minorBidi"/>
          <w:szCs w:val="24"/>
        </w:rPr>
        <w:t xml:space="preserve"> </w:t>
      </w:r>
      <w:r w:rsidR="00155AC0" w:rsidRPr="007D381D">
        <w:rPr>
          <w:rFonts w:asciiTheme="minorBidi" w:hAnsiTheme="minorBidi"/>
          <w:szCs w:val="24"/>
        </w:rPr>
        <w:t xml:space="preserve">Hybrid events are common since SWOT analysis highlighted adaptation as an opportunity. Recent surveys reveal </w:t>
      </w:r>
      <w:r w:rsidR="00D34BCF" w:rsidRPr="007D381D">
        <w:rPr>
          <w:rFonts w:asciiTheme="minorBidi" w:hAnsiTheme="minorBidi"/>
          <w:szCs w:val="24"/>
        </w:rPr>
        <w:t xml:space="preserve">that </w:t>
      </w:r>
      <w:r w:rsidR="00155AC0" w:rsidRPr="007D381D">
        <w:rPr>
          <w:rFonts w:asciiTheme="minorBidi" w:hAnsiTheme="minorBidi"/>
          <w:szCs w:val="24"/>
        </w:rPr>
        <w:t>73% of UK event producers use virtual components</w:t>
      </w:r>
      <w:r w:rsidR="009F7924" w:rsidRPr="007D381D">
        <w:rPr>
          <w:rFonts w:asciiTheme="minorBidi" w:hAnsiTheme="minorBidi"/>
          <w:szCs w:val="24"/>
        </w:rPr>
        <w:t xml:space="preserve"> </w:t>
      </w:r>
      <w:r w:rsidR="009F7924" w:rsidRPr="007D381D">
        <w:rPr>
          <w:rFonts w:asciiTheme="minorBidi" w:eastAsia="Times New Roman" w:hAnsiTheme="minorBidi"/>
          <w:szCs w:val="24"/>
          <w:lang w:eastAsia="en-GB"/>
        </w:rPr>
        <w:t>(Alliedmarketresearch.com, 2023)</w:t>
      </w:r>
      <w:r w:rsidR="00155AC0" w:rsidRPr="007D381D">
        <w:rPr>
          <w:rFonts w:asciiTheme="minorBidi" w:hAnsiTheme="minorBidi"/>
          <w:szCs w:val="24"/>
        </w:rPr>
        <w:t>. By meeting visitor preferences and adaptability, this extension lets events transcend physical bounds. Our hybrid event boosts participation, accessibilit</w:t>
      </w:r>
      <w:r w:rsidRPr="007D381D">
        <w:rPr>
          <w:rFonts w:asciiTheme="minorBidi" w:hAnsiTheme="minorBidi"/>
          <w:szCs w:val="24"/>
        </w:rPr>
        <w:t xml:space="preserve">y, and disruption resilience. </w:t>
      </w:r>
    </w:p>
    <w:p w14:paraId="59B854D6" w14:textId="77777777" w:rsidR="00334DFB" w:rsidRPr="007D381D" w:rsidRDefault="00334DFB" w:rsidP="009F7924">
      <w:pPr>
        <w:rPr>
          <w:rFonts w:asciiTheme="minorBidi" w:eastAsia="Times New Roman" w:hAnsiTheme="minorBidi"/>
          <w:szCs w:val="24"/>
          <w:lang w:eastAsia="en-GB"/>
        </w:rPr>
      </w:pPr>
      <w:r w:rsidRPr="007D381D">
        <w:rPr>
          <w:rFonts w:asciiTheme="minorBidi" w:hAnsiTheme="minorBidi"/>
          <w:b/>
          <w:szCs w:val="24"/>
        </w:rPr>
        <w:t>Sustainability Surge:</w:t>
      </w:r>
      <w:r w:rsidRPr="007D381D">
        <w:rPr>
          <w:rFonts w:asciiTheme="minorBidi" w:hAnsiTheme="minorBidi"/>
          <w:szCs w:val="24"/>
        </w:rPr>
        <w:t xml:space="preserve"> </w:t>
      </w:r>
      <w:r w:rsidR="00155AC0" w:rsidRPr="007D381D">
        <w:rPr>
          <w:rFonts w:asciiTheme="minorBidi" w:hAnsiTheme="minorBidi"/>
          <w:szCs w:val="24"/>
        </w:rPr>
        <w:t xml:space="preserve">A PESTLE analysis reveals that sustainable practices are affecting the sector. Studies show </w:t>
      </w:r>
      <w:r w:rsidR="00D34BCF" w:rsidRPr="007D381D">
        <w:rPr>
          <w:rFonts w:asciiTheme="minorBidi" w:hAnsiTheme="minorBidi"/>
          <w:szCs w:val="24"/>
        </w:rPr>
        <w:t xml:space="preserve">that </w:t>
      </w:r>
      <w:r w:rsidR="00155AC0" w:rsidRPr="007D381D">
        <w:rPr>
          <w:rFonts w:asciiTheme="minorBidi" w:hAnsiTheme="minorBidi"/>
          <w:szCs w:val="24"/>
        </w:rPr>
        <w:t>87% of event designers value sustainability</w:t>
      </w:r>
      <w:r w:rsidR="009F7924" w:rsidRPr="007D381D">
        <w:rPr>
          <w:rFonts w:asciiTheme="minorBidi" w:hAnsiTheme="minorBidi"/>
          <w:szCs w:val="24"/>
        </w:rPr>
        <w:t xml:space="preserve"> </w:t>
      </w:r>
      <w:r w:rsidR="009F7924" w:rsidRPr="007D381D">
        <w:rPr>
          <w:rFonts w:asciiTheme="minorBidi" w:eastAsia="Times New Roman" w:hAnsiTheme="minorBidi"/>
          <w:szCs w:val="24"/>
          <w:lang w:eastAsia="en-GB"/>
        </w:rPr>
        <w:t>(</w:t>
      </w:r>
      <w:proofErr w:type="spellStart"/>
      <w:r w:rsidR="009F7924" w:rsidRPr="007D381D">
        <w:rPr>
          <w:rFonts w:asciiTheme="minorBidi" w:eastAsia="Times New Roman" w:hAnsiTheme="minorBidi"/>
          <w:szCs w:val="24"/>
          <w:lang w:eastAsia="en-GB"/>
        </w:rPr>
        <w:t>Akinsowon</w:t>
      </w:r>
      <w:proofErr w:type="spellEnd"/>
      <w:r w:rsidR="009F7924" w:rsidRPr="007D381D">
        <w:rPr>
          <w:rFonts w:asciiTheme="minorBidi" w:eastAsia="Times New Roman" w:hAnsiTheme="minorBidi"/>
          <w:szCs w:val="24"/>
          <w:lang w:eastAsia="en-GB"/>
        </w:rPr>
        <w:t>, 2023)</w:t>
      </w:r>
      <w:r w:rsidR="00155AC0" w:rsidRPr="007D381D">
        <w:rPr>
          <w:rFonts w:asciiTheme="minorBidi" w:hAnsiTheme="minorBidi"/>
          <w:szCs w:val="24"/>
        </w:rPr>
        <w:t>. This movement encourages eco-friendly products, trash reduction, and carbon footprint reduction. Following this trend may help our event meet regulations, attract eco-conscious attendees, and promo</w:t>
      </w:r>
      <w:r w:rsidRPr="007D381D">
        <w:rPr>
          <w:rFonts w:asciiTheme="minorBidi" w:hAnsiTheme="minorBidi"/>
          <w:szCs w:val="24"/>
        </w:rPr>
        <w:t xml:space="preserve">te environmental stewardship. </w:t>
      </w:r>
    </w:p>
    <w:p w14:paraId="0F9B8337" w14:textId="77777777" w:rsidR="00334DFB" w:rsidRPr="007D381D" w:rsidRDefault="00334DFB" w:rsidP="00F74A01">
      <w:pPr>
        <w:rPr>
          <w:rFonts w:asciiTheme="minorBidi" w:eastAsia="Times New Roman" w:hAnsiTheme="minorBidi"/>
          <w:szCs w:val="24"/>
          <w:lang w:eastAsia="en-GB"/>
        </w:rPr>
      </w:pPr>
      <w:r w:rsidRPr="007D381D">
        <w:rPr>
          <w:rFonts w:asciiTheme="minorBidi" w:hAnsiTheme="minorBidi"/>
          <w:b/>
          <w:szCs w:val="24"/>
        </w:rPr>
        <w:t>Data-Driven Personalisation:</w:t>
      </w:r>
      <w:r w:rsidRPr="007D381D">
        <w:rPr>
          <w:rFonts w:asciiTheme="minorBidi" w:hAnsiTheme="minorBidi"/>
          <w:szCs w:val="24"/>
        </w:rPr>
        <w:t xml:space="preserve"> </w:t>
      </w:r>
      <w:r w:rsidR="00155AC0" w:rsidRPr="007D381D">
        <w:rPr>
          <w:rFonts w:asciiTheme="minorBidi" w:hAnsiTheme="minorBidi"/>
          <w:szCs w:val="24"/>
        </w:rPr>
        <w:t>SWOT analysis sees data as a potential for customisation. Studies show 68% of event organisers embrace data-driven insights</w:t>
      </w:r>
      <w:r w:rsidR="00F74A01" w:rsidRPr="007D381D">
        <w:rPr>
          <w:rFonts w:asciiTheme="minorBidi" w:hAnsiTheme="minorBidi"/>
          <w:szCs w:val="24"/>
        </w:rPr>
        <w:t xml:space="preserve"> </w:t>
      </w:r>
      <w:r w:rsidR="00F74A01" w:rsidRPr="007D381D">
        <w:rPr>
          <w:rFonts w:asciiTheme="minorBidi" w:eastAsia="Times New Roman" w:hAnsiTheme="minorBidi"/>
          <w:szCs w:val="24"/>
          <w:lang w:eastAsia="en-GB"/>
        </w:rPr>
        <w:t>(Makeevents.co.uk, 2023)</w:t>
      </w:r>
      <w:r w:rsidR="00155AC0" w:rsidRPr="007D381D">
        <w:rPr>
          <w:rFonts w:asciiTheme="minorBidi" w:hAnsiTheme="minorBidi"/>
          <w:szCs w:val="24"/>
        </w:rPr>
        <w:t>. Attendee data enables tailored experiences, targeted marketing, and engagement. Data-driven personalisation lets our event build relationships, personalise</w:t>
      </w:r>
      <w:r w:rsidRPr="007D381D">
        <w:rPr>
          <w:rFonts w:asciiTheme="minorBidi" w:hAnsiTheme="minorBidi"/>
          <w:szCs w:val="24"/>
        </w:rPr>
        <w:t xml:space="preserve"> content, and impress guests. </w:t>
      </w:r>
    </w:p>
    <w:p w14:paraId="5C0596EA" w14:textId="77777777" w:rsidR="00334DFB" w:rsidRPr="007D381D" w:rsidRDefault="00334DFB" w:rsidP="00F74A01">
      <w:pPr>
        <w:rPr>
          <w:rFonts w:asciiTheme="minorBidi" w:eastAsia="Times New Roman" w:hAnsiTheme="minorBidi"/>
          <w:szCs w:val="24"/>
          <w:lang w:eastAsia="en-GB"/>
        </w:rPr>
      </w:pPr>
      <w:r w:rsidRPr="007D381D">
        <w:rPr>
          <w:rFonts w:asciiTheme="minorBidi" w:hAnsiTheme="minorBidi"/>
          <w:b/>
          <w:szCs w:val="24"/>
        </w:rPr>
        <w:t>Immersive Technology Integration:</w:t>
      </w:r>
      <w:r w:rsidRPr="007D381D">
        <w:rPr>
          <w:rFonts w:asciiTheme="minorBidi" w:hAnsiTheme="minorBidi"/>
          <w:szCs w:val="24"/>
        </w:rPr>
        <w:t xml:space="preserve"> </w:t>
      </w:r>
      <w:r w:rsidR="00155AC0" w:rsidRPr="007D381D">
        <w:rPr>
          <w:rFonts w:asciiTheme="minorBidi" w:hAnsiTheme="minorBidi"/>
          <w:szCs w:val="24"/>
        </w:rPr>
        <w:t xml:space="preserve">PESTLE found immersive technologies affecting event experiences. Surveys reveal </w:t>
      </w:r>
      <w:r w:rsidR="00D34BCF" w:rsidRPr="007D381D">
        <w:rPr>
          <w:rFonts w:asciiTheme="minorBidi" w:hAnsiTheme="minorBidi"/>
          <w:szCs w:val="24"/>
        </w:rPr>
        <w:t xml:space="preserve">that </w:t>
      </w:r>
      <w:r w:rsidR="00155AC0" w:rsidRPr="007D381D">
        <w:rPr>
          <w:rFonts w:asciiTheme="minorBidi" w:hAnsiTheme="minorBidi"/>
          <w:szCs w:val="24"/>
        </w:rPr>
        <w:t>65% of event professionals desire AR/VR in two years</w:t>
      </w:r>
      <w:r w:rsidR="00F74A01" w:rsidRPr="007D381D">
        <w:rPr>
          <w:rFonts w:asciiTheme="minorBidi" w:hAnsiTheme="minorBidi"/>
          <w:szCs w:val="24"/>
        </w:rPr>
        <w:t xml:space="preserve"> </w:t>
      </w:r>
      <w:r w:rsidR="00F74A01" w:rsidRPr="007D381D">
        <w:rPr>
          <w:rFonts w:asciiTheme="minorBidi" w:eastAsia="Times New Roman" w:hAnsiTheme="minorBidi"/>
          <w:szCs w:val="24"/>
          <w:lang w:eastAsia="en-GB"/>
        </w:rPr>
        <w:t>(Sanchez, 2024)</w:t>
      </w:r>
      <w:r w:rsidR="00155AC0" w:rsidRPr="007D381D">
        <w:rPr>
          <w:rFonts w:asciiTheme="minorBidi" w:hAnsiTheme="minorBidi"/>
          <w:szCs w:val="24"/>
        </w:rPr>
        <w:t>. VR tours, interactive displays, and captivating presentations leave a lasting impression. Immersive technol</w:t>
      </w:r>
      <w:r w:rsidRPr="007D381D">
        <w:rPr>
          <w:rFonts w:asciiTheme="minorBidi" w:hAnsiTheme="minorBidi"/>
          <w:szCs w:val="24"/>
        </w:rPr>
        <w:t xml:space="preserve">ogy made our event memorable. </w:t>
      </w:r>
    </w:p>
    <w:p w14:paraId="5D7B8937" w14:textId="77777777" w:rsidR="00334DFB" w:rsidRPr="007D381D" w:rsidRDefault="00334DFB" w:rsidP="00F74A01">
      <w:pPr>
        <w:rPr>
          <w:rFonts w:asciiTheme="minorBidi" w:eastAsia="Times New Roman" w:hAnsiTheme="minorBidi"/>
          <w:szCs w:val="24"/>
          <w:lang w:eastAsia="en-GB"/>
        </w:rPr>
      </w:pPr>
      <w:r w:rsidRPr="007D381D">
        <w:rPr>
          <w:rFonts w:asciiTheme="minorBidi" w:hAnsiTheme="minorBidi"/>
          <w:b/>
          <w:szCs w:val="24"/>
        </w:rPr>
        <w:t>Health and Safety Emphasis:</w:t>
      </w:r>
      <w:r w:rsidRPr="007D381D">
        <w:rPr>
          <w:rFonts w:asciiTheme="minorBidi" w:hAnsiTheme="minorBidi"/>
          <w:szCs w:val="24"/>
        </w:rPr>
        <w:t xml:space="preserve"> </w:t>
      </w:r>
      <w:r w:rsidR="00D34BCF" w:rsidRPr="007D381D">
        <w:rPr>
          <w:rFonts w:asciiTheme="minorBidi" w:hAnsiTheme="minorBidi"/>
          <w:szCs w:val="24"/>
        </w:rPr>
        <w:t xml:space="preserve">The </w:t>
      </w:r>
      <w:r w:rsidR="00155AC0" w:rsidRPr="007D381D">
        <w:rPr>
          <w:rFonts w:asciiTheme="minorBidi" w:hAnsiTheme="minorBidi"/>
          <w:szCs w:val="24"/>
        </w:rPr>
        <w:t xml:space="preserve">PESTLE study reveals social and legal health and safety factors. Recent studies reveal </w:t>
      </w:r>
      <w:r w:rsidR="00D34BCF" w:rsidRPr="007D381D">
        <w:rPr>
          <w:rFonts w:asciiTheme="minorBidi" w:hAnsiTheme="minorBidi"/>
          <w:szCs w:val="24"/>
        </w:rPr>
        <w:t xml:space="preserve">that </w:t>
      </w:r>
      <w:r w:rsidR="00155AC0" w:rsidRPr="007D381D">
        <w:rPr>
          <w:rFonts w:asciiTheme="minorBidi" w:hAnsiTheme="minorBidi"/>
          <w:szCs w:val="24"/>
        </w:rPr>
        <w:t xml:space="preserve">81% of </w:t>
      </w:r>
      <w:r w:rsidRPr="007D381D">
        <w:rPr>
          <w:rFonts w:asciiTheme="minorBidi" w:hAnsiTheme="minorBidi"/>
          <w:szCs w:val="24"/>
        </w:rPr>
        <w:t>eventers</w:t>
      </w:r>
      <w:r w:rsidR="00155AC0" w:rsidRPr="007D381D">
        <w:rPr>
          <w:rFonts w:asciiTheme="minorBidi" w:hAnsiTheme="minorBidi"/>
          <w:szCs w:val="24"/>
        </w:rPr>
        <w:t xml:space="preserve"> appreciate safety</w:t>
      </w:r>
      <w:r w:rsidR="00F74A01" w:rsidRPr="007D381D">
        <w:rPr>
          <w:rFonts w:asciiTheme="minorBidi" w:hAnsiTheme="minorBidi"/>
          <w:szCs w:val="24"/>
        </w:rPr>
        <w:t xml:space="preserve"> </w:t>
      </w:r>
      <w:r w:rsidR="00F74A01" w:rsidRPr="007D381D">
        <w:rPr>
          <w:rFonts w:asciiTheme="minorBidi" w:eastAsia="Times New Roman" w:hAnsiTheme="minorBidi"/>
          <w:szCs w:val="24"/>
          <w:lang w:eastAsia="en-GB"/>
        </w:rPr>
        <w:t>(Carter, 2015)</w:t>
      </w:r>
      <w:r w:rsidR="00155AC0" w:rsidRPr="007D381D">
        <w:rPr>
          <w:rFonts w:asciiTheme="minorBidi" w:hAnsiTheme="minorBidi"/>
          <w:szCs w:val="24"/>
        </w:rPr>
        <w:t>. This tendency tightens sanitation and social distance. Our event may build trust, respect regulations, and keep people</w:t>
      </w:r>
      <w:r w:rsidRPr="007D381D">
        <w:rPr>
          <w:rFonts w:asciiTheme="minorBidi" w:hAnsiTheme="minorBidi"/>
          <w:szCs w:val="24"/>
        </w:rPr>
        <w:t xml:space="preserve"> safe by prioritising safety. </w:t>
      </w:r>
    </w:p>
    <w:p w14:paraId="674BE6A2" w14:textId="77777777" w:rsidR="00334DFB" w:rsidRPr="007D381D" w:rsidRDefault="00155AC0" w:rsidP="00F74A01">
      <w:pPr>
        <w:rPr>
          <w:rFonts w:asciiTheme="minorBidi" w:hAnsiTheme="minorBidi"/>
          <w:szCs w:val="24"/>
        </w:rPr>
      </w:pPr>
      <w:r w:rsidRPr="007D381D">
        <w:rPr>
          <w:rFonts w:asciiTheme="minorBidi" w:hAnsiTheme="minorBidi"/>
          <w:szCs w:val="24"/>
        </w:rPr>
        <w:t>Finally, these trends demonstrate the UK event industry's dynamic nature and its impact on "Technology and Innovation within the Hospitality Sector". Understanding and embracing these trends can make our event succeed</w:t>
      </w:r>
      <w:r w:rsidR="00F74A01" w:rsidRPr="007D381D">
        <w:rPr>
          <w:rFonts w:asciiTheme="minorBidi" w:hAnsiTheme="minorBidi"/>
          <w:szCs w:val="24"/>
        </w:rPr>
        <w:t xml:space="preserve"> </w:t>
      </w:r>
      <w:r w:rsidR="00F74A01" w:rsidRPr="007D381D">
        <w:rPr>
          <w:rFonts w:asciiTheme="minorBidi" w:eastAsia="Times New Roman" w:hAnsiTheme="minorBidi"/>
          <w:szCs w:val="24"/>
          <w:lang w:eastAsia="en-GB"/>
        </w:rPr>
        <w:t>(Rogers and Wynn-Moylan, 2022)</w:t>
      </w:r>
      <w:r w:rsidRPr="007D381D">
        <w:rPr>
          <w:rFonts w:asciiTheme="minorBidi" w:hAnsiTheme="minorBidi"/>
          <w:szCs w:val="24"/>
        </w:rPr>
        <w:t xml:space="preserve">. Themes including hybrid event evolution, sustainability, data-driven customisation, immersive technology integration, and health and safety characterise UK event designs and experiences. These trends will guide us through the industry and create outstanding events. </w:t>
      </w:r>
    </w:p>
    <w:p w14:paraId="65DBC504" w14:textId="77777777" w:rsidR="00C1601F" w:rsidRPr="007D381D" w:rsidRDefault="00C1601F" w:rsidP="00F74A01">
      <w:pPr>
        <w:rPr>
          <w:rFonts w:asciiTheme="minorBidi" w:hAnsiTheme="minorBidi"/>
          <w:szCs w:val="24"/>
        </w:rPr>
      </w:pPr>
    </w:p>
    <w:p w14:paraId="3B22276F" w14:textId="77777777" w:rsidR="00C1601F" w:rsidRPr="007D381D" w:rsidRDefault="00C1601F" w:rsidP="00F74A01">
      <w:pPr>
        <w:rPr>
          <w:rFonts w:asciiTheme="minorBidi" w:hAnsiTheme="minorBidi"/>
          <w:szCs w:val="24"/>
        </w:rPr>
      </w:pPr>
    </w:p>
    <w:p w14:paraId="284FA644" w14:textId="77777777" w:rsidR="00C1601F" w:rsidRPr="007D381D" w:rsidRDefault="00C1601F" w:rsidP="00F74A01">
      <w:pPr>
        <w:rPr>
          <w:rFonts w:asciiTheme="minorBidi" w:hAnsiTheme="minorBidi"/>
          <w:szCs w:val="24"/>
        </w:rPr>
      </w:pPr>
    </w:p>
    <w:p w14:paraId="12AA497C" w14:textId="77777777" w:rsidR="00C1601F" w:rsidRPr="007D381D" w:rsidRDefault="00C1601F" w:rsidP="00F74A01">
      <w:pPr>
        <w:rPr>
          <w:rFonts w:asciiTheme="minorBidi" w:hAnsiTheme="minorBidi"/>
          <w:szCs w:val="24"/>
        </w:rPr>
      </w:pPr>
    </w:p>
    <w:p w14:paraId="29D1D82A" w14:textId="77777777" w:rsidR="00C1601F" w:rsidRPr="007D381D" w:rsidRDefault="00C1601F" w:rsidP="00F74A01">
      <w:pPr>
        <w:rPr>
          <w:rFonts w:asciiTheme="minorBidi" w:hAnsiTheme="minorBidi"/>
          <w:szCs w:val="24"/>
        </w:rPr>
      </w:pPr>
    </w:p>
    <w:p w14:paraId="725E8CFC" w14:textId="77777777" w:rsidR="00C1601F" w:rsidRPr="007D381D" w:rsidRDefault="00C1601F" w:rsidP="00F74A01">
      <w:pPr>
        <w:rPr>
          <w:rFonts w:asciiTheme="minorBidi" w:hAnsiTheme="minorBidi"/>
          <w:szCs w:val="24"/>
        </w:rPr>
      </w:pPr>
    </w:p>
    <w:p w14:paraId="3053958F" w14:textId="77777777" w:rsidR="00C1601F" w:rsidRPr="007D381D" w:rsidRDefault="00C1601F" w:rsidP="00F74A01">
      <w:pPr>
        <w:rPr>
          <w:rFonts w:asciiTheme="minorBidi" w:hAnsiTheme="minorBidi"/>
          <w:szCs w:val="24"/>
        </w:rPr>
      </w:pPr>
    </w:p>
    <w:p w14:paraId="119D6C17" w14:textId="77777777" w:rsidR="00C1601F" w:rsidRPr="007D381D" w:rsidRDefault="00C1601F" w:rsidP="00F74A01">
      <w:pPr>
        <w:rPr>
          <w:rFonts w:asciiTheme="minorBidi" w:hAnsiTheme="minorBidi"/>
          <w:szCs w:val="24"/>
        </w:rPr>
      </w:pPr>
    </w:p>
    <w:p w14:paraId="5F48595D" w14:textId="77777777" w:rsidR="00C1601F" w:rsidRPr="007D381D" w:rsidRDefault="00C1601F" w:rsidP="00F74A01">
      <w:pPr>
        <w:rPr>
          <w:rFonts w:asciiTheme="minorBidi" w:hAnsiTheme="minorBidi"/>
          <w:szCs w:val="24"/>
        </w:rPr>
      </w:pPr>
    </w:p>
    <w:p w14:paraId="759928A9" w14:textId="77777777" w:rsidR="00C1601F" w:rsidRPr="007D381D" w:rsidRDefault="00C1601F" w:rsidP="00F74A01">
      <w:pPr>
        <w:rPr>
          <w:rFonts w:asciiTheme="minorBidi" w:hAnsiTheme="minorBidi"/>
          <w:szCs w:val="24"/>
        </w:rPr>
      </w:pPr>
    </w:p>
    <w:p w14:paraId="0FB9E078" w14:textId="77777777" w:rsidR="00C1601F" w:rsidRPr="007D381D" w:rsidRDefault="00C1601F" w:rsidP="00F74A01">
      <w:pPr>
        <w:rPr>
          <w:rFonts w:asciiTheme="minorBidi" w:hAnsiTheme="minorBidi"/>
          <w:szCs w:val="24"/>
        </w:rPr>
      </w:pPr>
    </w:p>
    <w:p w14:paraId="68E525D8" w14:textId="77777777" w:rsidR="00C1601F" w:rsidRPr="007D381D" w:rsidRDefault="00C1601F" w:rsidP="00F74A01">
      <w:pPr>
        <w:rPr>
          <w:rFonts w:asciiTheme="minorBidi" w:eastAsia="Times New Roman" w:hAnsiTheme="minorBidi"/>
          <w:szCs w:val="24"/>
          <w:lang w:eastAsia="en-GB"/>
        </w:rPr>
      </w:pPr>
    </w:p>
    <w:p w14:paraId="39E9CFE6" w14:textId="77777777" w:rsidR="00BE033F" w:rsidRPr="007D381D" w:rsidRDefault="00334DFB" w:rsidP="00C1601F">
      <w:pPr>
        <w:pStyle w:val="Heading1"/>
        <w:rPr>
          <w:rFonts w:asciiTheme="minorBidi" w:hAnsiTheme="minorBidi" w:cstheme="minorBidi"/>
          <w:sz w:val="24"/>
          <w:szCs w:val="24"/>
        </w:rPr>
      </w:pPr>
      <w:bookmarkStart w:id="11" w:name="_Toc167342136"/>
      <w:r w:rsidRPr="007D381D">
        <w:rPr>
          <w:rFonts w:asciiTheme="minorBidi" w:hAnsiTheme="minorBidi" w:cstheme="minorBidi"/>
          <w:sz w:val="24"/>
          <w:szCs w:val="24"/>
        </w:rPr>
        <w:t>Cultural and Situational Considerations</w:t>
      </w:r>
      <w:bookmarkEnd w:id="11"/>
      <w:r w:rsidRPr="007D381D">
        <w:rPr>
          <w:rFonts w:asciiTheme="minorBidi" w:hAnsiTheme="minorBidi" w:cstheme="minorBidi"/>
          <w:sz w:val="24"/>
          <w:szCs w:val="24"/>
        </w:rPr>
        <w:t> </w:t>
      </w:r>
    </w:p>
    <w:p w14:paraId="59D96AC4" w14:textId="77777777" w:rsidR="00BE033F" w:rsidRPr="007D381D" w:rsidRDefault="00BE033F" w:rsidP="00A860AF">
      <w:pPr>
        <w:rPr>
          <w:rFonts w:asciiTheme="minorBidi" w:hAnsiTheme="minorBidi"/>
          <w:szCs w:val="24"/>
        </w:rPr>
      </w:pPr>
      <w:r w:rsidRPr="007D381D">
        <w:rPr>
          <w:rFonts w:asciiTheme="minorBidi" w:hAnsiTheme="minorBidi"/>
          <w:szCs w:val="24"/>
        </w:rPr>
        <w:t>Like many large events, "Technology and Innovation within the Hospitality Sector" must incorporate cultural and situational factors. These factors can dramatically affect event attendance and success. To host a successful, inclusive, and courteous event, you must understand and handle these factors.</w:t>
      </w:r>
    </w:p>
    <w:p w14:paraId="04E1D499" w14:textId="77777777" w:rsidR="00BE033F" w:rsidRPr="007D381D" w:rsidRDefault="00BE033F" w:rsidP="00A17F4F">
      <w:pPr>
        <w:rPr>
          <w:rFonts w:asciiTheme="minorBidi" w:eastAsia="Times New Roman" w:hAnsiTheme="minorBidi"/>
          <w:szCs w:val="24"/>
          <w:lang w:eastAsia="en-GB"/>
        </w:rPr>
      </w:pPr>
      <w:r w:rsidRPr="007D381D">
        <w:rPr>
          <w:rFonts w:asciiTheme="minorBidi" w:hAnsiTheme="minorBidi"/>
          <w:b/>
          <w:szCs w:val="24"/>
        </w:rPr>
        <w:t>Cultural Diversity and Sensitivity</w:t>
      </w:r>
      <w:r w:rsidR="00A860AF" w:rsidRPr="007D381D">
        <w:rPr>
          <w:rFonts w:asciiTheme="minorBidi" w:hAnsiTheme="minorBidi"/>
          <w:b/>
          <w:szCs w:val="24"/>
        </w:rPr>
        <w:t>:</w:t>
      </w:r>
      <w:r w:rsidRPr="007D381D">
        <w:rPr>
          <w:rFonts w:asciiTheme="minorBidi" w:hAnsiTheme="minorBidi"/>
          <w:szCs w:val="24"/>
        </w:rPr>
        <w:t xml:space="preserve">  Cultural diversity matters in audiences. Cultural diversity brings unique viewpoints and expectations. All attendees must feel appreciated in an inclusive setting. </w:t>
      </w:r>
      <w:proofErr w:type="gramStart"/>
      <w:r w:rsidRPr="007D381D">
        <w:rPr>
          <w:rFonts w:asciiTheme="minorBidi" w:hAnsiTheme="minorBidi"/>
          <w:szCs w:val="24"/>
        </w:rPr>
        <w:t>Take into account</w:t>
      </w:r>
      <w:proofErr w:type="gramEnd"/>
      <w:r w:rsidRPr="007D381D">
        <w:rPr>
          <w:rFonts w:asciiTheme="minorBidi" w:hAnsiTheme="minorBidi"/>
          <w:szCs w:val="24"/>
        </w:rPr>
        <w:t xml:space="preserve"> language, nutrition, religion, and culture</w:t>
      </w:r>
      <w:r w:rsidR="00A17F4F" w:rsidRPr="007D381D">
        <w:rPr>
          <w:rFonts w:asciiTheme="minorBidi" w:hAnsiTheme="minorBidi"/>
          <w:szCs w:val="24"/>
        </w:rPr>
        <w:t xml:space="preserve"> </w:t>
      </w:r>
      <w:r w:rsidR="00A17F4F" w:rsidRPr="007D381D">
        <w:rPr>
          <w:rFonts w:asciiTheme="minorBidi" w:eastAsia="Times New Roman" w:hAnsiTheme="minorBidi"/>
          <w:szCs w:val="24"/>
          <w:lang w:eastAsia="en-GB"/>
        </w:rPr>
        <w:t>(Power and Nedvetskaya, 2022)</w:t>
      </w:r>
      <w:r w:rsidRPr="007D381D">
        <w:rPr>
          <w:rFonts w:asciiTheme="minorBidi" w:hAnsiTheme="minorBidi"/>
          <w:szCs w:val="24"/>
        </w:rPr>
        <w:t xml:space="preserve">. Multilingual support, diverse food, and prayer or meditation pauses can make the gathering more inclusive. Celebrate diversity to boost talks and attitude. </w:t>
      </w:r>
    </w:p>
    <w:p w14:paraId="66A59A91" w14:textId="77777777" w:rsidR="00BE033F" w:rsidRPr="007D381D" w:rsidRDefault="00BE033F" w:rsidP="00A17F4F">
      <w:pPr>
        <w:rPr>
          <w:rFonts w:asciiTheme="minorBidi" w:eastAsia="Times New Roman" w:hAnsiTheme="minorBidi"/>
          <w:szCs w:val="24"/>
          <w:lang w:eastAsia="en-GB"/>
        </w:rPr>
      </w:pPr>
      <w:r w:rsidRPr="007D381D">
        <w:rPr>
          <w:rFonts w:asciiTheme="minorBidi" w:hAnsiTheme="minorBidi"/>
          <w:b/>
          <w:szCs w:val="24"/>
        </w:rPr>
        <w:t>Technological Accessibility:</w:t>
      </w:r>
      <w:r w:rsidRPr="007D381D">
        <w:rPr>
          <w:rFonts w:asciiTheme="minorBidi" w:hAnsiTheme="minorBidi"/>
          <w:szCs w:val="24"/>
        </w:rPr>
        <w:t xml:space="preserve"> Because the event is about technology, accessibility is key. Comfort with modern technology varies. Event technology must be available. This includes clear instructions, tech assistance, and user-friendly platforms</w:t>
      </w:r>
      <w:r w:rsidR="00A17F4F" w:rsidRPr="007D381D">
        <w:rPr>
          <w:rFonts w:asciiTheme="minorBidi" w:hAnsiTheme="minorBidi"/>
          <w:szCs w:val="24"/>
        </w:rPr>
        <w:t xml:space="preserve"> </w:t>
      </w:r>
      <w:r w:rsidR="00A17F4F" w:rsidRPr="007D381D">
        <w:rPr>
          <w:rFonts w:asciiTheme="minorBidi" w:eastAsia="Times New Roman" w:hAnsiTheme="minorBidi"/>
          <w:szCs w:val="24"/>
          <w:lang w:eastAsia="en-GB"/>
        </w:rPr>
        <w:t>(Meredith, Shafer and Mantel, 2021)</w:t>
      </w:r>
      <w:r w:rsidRPr="007D381D">
        <w:rPr>
          <w:rFonts w:asciiTheme="minorBidi" w:hAnsiTheme="minorBidi"/>
          <w:szCs w:val="24"/>
        </w:rPr>
        <w:t xml:space="preserve">. Visually and hearing-impaired visitors need captions and </w:t>
      </w:r>
      <w:r w:rsidRPr="007D381D">
        <w:rPr>
          <w:rFonts w:asciiTheme="minorBidi" w:hAnsiTheme="minorBidi"/>
          <w:szCs w:val="24"/>
        </w:rPr>
        <w:lastRenderedPageBreak/>
        <w:t xml:space="preserve">alternate formats. All guests can completely interact and benefit from the subject with technology. </w:t>
      </w:r>
    </w:p>
    <w:p w14:paraId="7A279439" w14:textId="77777777" w:rsidR="00A860AF" w:rsidRPr="007D381D" w:rsidRDefault="00BE033F" w:rsidP="00A17F4F">
      <w:pPr>
        <w:rPr>
          <w:rFonts w:asciiTheme="minorBidi" w:eastAsia="Times New Roman" w:hAnsiTheme="minorBidi"/>
          <w:szCs w:val="24"/>
          <w:lang w:eastAsia="en-GB"/>
        </w:rPr>
      </w:pPr>
      <w:r w:rsidRPr="007D381D">
        <w:rPr>
          <w:rFonts w:asciiTheme="minorBidi" w:hAnsiTheme="minorBidi"/>
          <w:b/>
          <w:szCs w:val="24"/>
        </w:rPr>
        <w:t>Health and Safety Protocols:</w:t>
      </w:r>
      <w:r w:rsidRPr="007D381D">
        <w:rPr>
          <w:rFonts w:asciiTheme="minorBidi" w:hAnsiTheme="minorBidi"/>
          <w:szCs w:val="24"/>
        </w:rPr>
        <w:t xml:space="preserve"> Global health and safety protocols matter. Attendee safety involves thorough health precautions. It may require vaccination, negative COVID-19 tests, frequent venue cleanliness, hand </w:t>
      </w:r>
      <w:r w:rsidR="00AA625F" w:rsidRPr="007D381D">
        <w:rPr>
          <w:rFonts w:asciiTheme="minorBidi" w:hAnsiTheme="minorBidi"/>
          <w:szCs w:val="24"/>
        </w:rPr>
        <w:t>sanitizers</w:t>
      </w:r>
      <w:r w:rsidRPr="007D381D">
        <w:rPr>
          <w:rFonts w:asciiTheme="minorBidi" w:hAnsiTheme="minorBidi"/>
          <w:szCs w:val="24"/>
        </w:rPr>
        <w:t>, and social distancing</w:t>
      </w:r>
      <w:r w:rsidR="00A17F4F" w:rsidRPr="007D381D">
        <w:rPr>
          <w:rFonts w:asciiTheme="minorBidi" w:hAnsiTheme="minorBidi"/>
          <w:szCs w:val="24"/>
        </w:rPr>
        <w:t xml:space="preserve"> </w:t>
      </w:r>
      <w:r w:rsidR="00A17F4F" w:rsidRPr="007D381D">
        <w:rPr>
          <w:rFonts w:asciiTheme="minorBidi" w:eastAsia="Times New Roman" w:hAnsiTheme="minorBidi"/>
          <w:szCs w:val="24"/>
          <w:lang w:eastAsia="en-GB"/>
        </w:rPr>
        <w:t xml:space="preserve">(Melo </w:t>
      </w:r>
      <w:r w:rsidR="00A17F4F" w:rsidRPr="007D381D">
        <w:rPr>
          <w:rFonts w:asciiTheme="minorBidi" w:eastAsia="Times New Roman" w:hAnsiTheme="minorBidi"/>
          <w:i/>
          <w:iCs/>
          <w:szCs w:val="24"/>
          <w:lang w:eastAsia="en-GB"/>
        </w:rPr>
        <w:t>et al</w:t>
      </w:r>
      <w:r w:rsidR="00A17F4F" w:rsidRPr="007D381D">
        <w:rPr>
          <w:rFonts w:asciiTheme="minorBidi" w:eastAsia="Times New Roman" w:hAnsiTheme="minorBidi"/>
          <w:szCs w:val="24"/>
          <w:lang w:eastAsia="en-GB"/>
        </w:rPr>
        <w:t>., 2021)</w:t>
      </w:r>
      <w:r w:rsidRPr="007D381D">
        <w:rPr>
          <w:rFonts w:asciiTheme="minorBidi" w:hAnsiTheme="minorBidi"/>
          <w:szCs w:val="24"/>
        </w:rPr>
        <w:t>. Clear communication about these processes before and during the event decreases anxiety and ensures compliance. Visitors feel safe when health and safety are prioritis</w:t>
      </w:r>
      <w:r w:rsidR="00A860AF" w:rsidRPr="007D381D">
        <w:rPr>
          <w:rFonts w:asciiTheme="minorBidi" w:hAnsiTheme="minorBidi"/>
          <w:szCs w:val="24"/>
        </w:rPr>
        <w:t xml:space="preserve">ed. </w:t>
      </w:r>
    </w:p>
    <w:p w14:paraId="5B6E4FF5" w14:textId="77777777" w:rsidR="00A860AF" w:rsidRPr="007D381D" w:rsidRDefault="00BE033F" w:rsidP="00A17F4F">
      <w:pPr>
        <w:rPr>
          <w:rFonts w:asciiTheme="minorBidi" w:eastAsia="Times New Roman" w:hAnsiTheme="minorBidi"/>
          <w:szCs w:val="24"/>
          <w:lang w:eastAsia="en-GB"/>
        </w:rPr>
      </w:pPr>
      <w:r w:rsidRPr="007D381D">
        <w:rPr>
          <w:rFonts w:asciiTheme="minorBidi" w:hAnsiTheme="minorBidi"/>
          <w:b/>
          <w:szCs w:val="24"/>
        </w:rPr>
        <w:t>Economic Considerations:</w:t>
      </w:r>
      <w:r w:rsidRPr="007D381D">
        <w:rPr>
          <w:rFonts w:asciiTheme="minorBidi" w:hAnsiTheme="minorBidi"/>
          <w:szCs w:val="24"/>
        </w:rPr>
        <w:t xml:space="preserve"> Economics strongly influence</w:t>
      </w:r>
      <w:r w:rsidR="00D34BCF" w:rsidRPr="007D381D">
        <w:rPr>
          <w:rFonts w:asciiTheme="minorBidi" w:hAnsiTheme="minorBidi"/>
          <w:szCs w:val="24"/>
        </w:rPr>
        <w:t>s</w:t>
      </w:r>
      <w:r w:rsidRPr="007D381D">
        <w:rPr>
          <w:rFonts w:asciiTheme="minorBidi" w:hAnsiTheme="minorBidi"/>
          <w:szCs w:val="24"/>
        </w:rPr>
        <w:t xml:space="preserve"> events. Sponsors, partners, and participants' finances affect participation. Flexible pricing, early bird discounts, and group prices reduce event costs</w:t>
      </w:r>
      <w:r w:rsidR="00A17F4F" w:rsidRPr="007D381D">
        <w:rPr>
          <w:rFonts w:asciiTheme="minorBidi" w:hAnsiTheme="minorBidi"/>
          <w:szCs w:val="24"/>
        </w:rPr>
        <w:t xml:space="preserve"> </w:t>
      </w:r>
      <w:r w:rsidR="00A17F4F" w:rsidRPr="007D381D">
        <w:rPr>
          <w:rFonts w:asciiTheme="minorBidi" w:eastAsia="Times New Roman" w:hAnsiTheme="minorBidi"/>
          <w:szCs w:val="24"/>
          <w:lang w:eastAsia="en-GB"/>
        </w:rPr>
        <w:t>(McMahon, Spencer and Witzig, 2022)</w:t>
      </w:r>
      <w:r w:rsidRPr="007D381D">
        <w:rPr>
          <w:rFonts w:asciiTheme="minorBidi" w:hAnsiTheme="minorBidi"/>
          <w:szCs w:val="24"/>
        </w:rPr>
        <w:t>. Collaborations and sponsorships save money and benefit participants. Understand and adapt to</w:t>
      </w:r>
      <w:r w:rsidR="00A860AF" w:rsidRPr="007D381D">
        <w:rPr>
          <w:rFonts w:asciiTheme="minorBidi" w:hAnsiTheme="minorBidi"/>
          <w:szCs w:val="24"/>
        </w:rPr>
        <w:t xml:space="preserve"> the economy to gain support.</w:t>
      </w:r>
    </w:p>
    <w:p w14:paraId="31FE5095" w14:textId="77777777" w:rsidR="00A860AF" w:rsidRPr="007D381D" w:rsidRDefault="00A860AF" w:rsidP="00A17F4F">
      <w:pPr>
        <w:rPr>
          <w:rFonts w:asciiTheme="minorBidi" w:eastAsia="Times New Roman" w:hAnsiTheme="minorBidi"/>
          <w:szCs w:val="24"/>
          <w:lang w:eastAsia="en-GB"/>
        </w:rPr>
      </w:pPr>
      <w:r w:rsidRPr="007D381D">
        <w:rPr>
          <w:rFonts w:asciiTheme="minorBidi" w:hAnsiTheme="minorBidi"/>
          <w:b/>
          <w:szCs w:val="24"/>
        </w:rPr>
        <w:t>Political and legal context:</w:t>
      </w:r>
      <w:r w:rsidRPr="007D381D">
        <w:rPr>
          <w:rFonts w:asciiTheme="minorBidi" w:hAnsiTheme="minorBidi"/>
          <w:szCs w:val="24"/>
        </w:rPr>
        <w:t xml:space="preserve"> </w:t>
      </w:r>
      <w:r w:rsidR="00BE033F" w:rsidRPr="007D381D">
        <w:rPr>
          <w:rFonts w:asciiTheme="minorBidi" w:hAnsiTheme="minorBidi"/>
          <w:szCs w:val="24"/>
        </w:rPr>
        <w:t xml:space="preserve">The event depends on law and politics equally. Understanding local gathering, health and safety, and company standards is crucial. These rules must be observed to avoid legal complications and </w:t>
      </w:r>
      <w:r w:rsidR="00D34BCF" w:rsidRPr="007D381D">
        <w:rPr>
          <w:rFonts w:asciiTheme="minorBidi" w:hAnsiTheme="minorBidi"/>
          <w:szCs w:val="24"/>
        </w:rPr>
        <w:t>en</w:t>
      </w:r>
      <w:r w:rsidR="00BE033F" w:rsidRPr="007D381D">
        <w:rPr>
          <w:rFonts w:asciiTheme="minorBidi" w:hAnsiTheme="minorBidi"/>
          <w:szCs w:val="24"/>
        </w:rPr>
        <w:t xml:space="preserve">sure event </w:t>
      </w:r>
      <w:r w:rsidR="00A17F4F" w:rsidRPr="007D381D">
        <w:rPr>
          <w:rFonts w:asciiTheme="minorBidi" w:hAnsiTheme="minorBidi"/>
          <w:szCs w:val="24"/>
        </w:rPr>
        <w:t xml:space="preserve">success </w:t>
      </w:r>
      <w:r w:rsidR="00A17F4F" w:rsidRPr="007D381D">
        <w:rPr>
          <w:rFonts w:asciiTheme="minorBidi" w:eastAsia="Times New Roman" w:hAnsiTheme="minorBidi"/>
          <w:szCs w:val="24"/>
          <w:lang w:eastAsia="en-GB"/>
        </w:rPr>
        <w:t>(Madray, 2020)</w:t>
      </w:r>
      <w:r w:rsidR="00BE033F" w:rsidRPr="007D381D">
        <w:rPr>
          <w:rFonts w:asciiTheme="minorBidi" w:hAnsiTheme="minorBidi"/>
          <w:szCs w:val="24"/>
        </w:rPr>
        <w:t xml:space="preserve">. Political stability and policy may affect international visitors. Tracking political trends and having </w:t>
      </w:r>
      <w:r w:rsidR="00AA625F" w:rsidRPr="007D381D">
        <w:rPr>
          <w:rFonts w:asciiTheme="minorBidi" w:hAnsiTheme="minorBidi"/>
          <w:szCs w:val="24"/>
        </w:rPr>
        <w:t>backup’s</w:t>
      </w:r>
      <w:r w:rsidR="00BE033F" w:rsidRPr="007D381D">
        <w:rPr>
          <w:rFonts w:asciiTheme="minorBidi" w:hAnsiTheme="minorBidi"/>
          <w:szCs w:val="24"/>
        </w:rPr>
        <w:t xml:space="preserve"> decreases interruptions.</w:t>
      </w:r>
      <w:r w:rsidR="00BE033F" w:rsidRPr="007D381D">
        <w:rPr>
          <w:rFonts w:asciiTheme="minorBidi" w:hAnsiTheme="minorBidi"/>
          <w:szCs w:val="24"/>
          <w:lang w:eastAsia="en-GB"/>
        </w:rPr>
        <w:t xml:space="preserve"> </w:t>
      </w:r>
    </w:p>
    <w:p w14:paraId="04663129" w14:textId="77777777" w:rsidR="00E14AAC" w:rsidRPr="007D381D" w:rsidRDefault="00E14AAC">
      <w:pPr>
        <w:spacing w:line="259" w:lineRule="auto"/>
        <w:jc w:val="left"/>
        <w:rPr>
          <w:rFonts w:asciiTheme="minorBidi" w:eastAsiaTheme="majorEastAsia" w:hAnsiTheme="minorBidi"/>
          <w:b/>
          <w:szCs w:val="24"/>
          <w:lang w:eastAsia="en-GB"/>
        </w:rPr>
      </w:pPr>
      <w:bookmarkStart w:id="12" w:name="_Toc167342137"/>
      <w:r w:rsidRPr="007D381D">
        <w:rPr>
          <w:rFonts w:asciiTheme="minorBidi" w:hAnsiTheme="minorBidi"/>
          <w:szCs w:val="24"/>
          <w:lang w:eastAsia="en-GB"/>
        </w:rPr>
        <w:br w:type="page"/>
      </w:r>
    </w:p>
    <w:p w14:paraId="5F789AE1" w14:textId="77777777" w:rsidR="00A860AF" w:rsidRPr="007D381D" w:rsidRDefault="00A860AF" w:rsidP="00C1601F">
      <w:pPr>
        <w:pStyle w:val="Heading1"/>
        <w:rPr>
          <w:rFonts w:asciiTheme="minorBidi" w:hAnsiTheme="minorBidi" w:cstheme="minorBidi"/>
          <w:sz w:val="24"/>
          <w:szCs w:val="24"/>
          <w:lang w:eastAsia="en-GB"/>
        </w:rPr>
      </w:pPr>
      <w:r w:rsidRPr="007D381D">
        <w:rPr>
          <w:rFonts w:asciiTheme="minorBidi" w:hAnsiTheme="minorBidi" w:cstheme="minorBidi"/>
          <w:sz w:val="24"/>
          <w:szCs w:val="24"/>
          <w:lang w:eastAsia="en-GB"/>
        </w:rPr>
        <w:lastRenderedPageBreak/>
        <w:t>Conclusion</w:t>
      </w:r>
      <w:bookmarkEnd w:id="12"/>
      <w:r w:rsidRPr="007D381D">
        <w:rPr>
          <w:rFonts w:asciiTheme="minorBidi" w:hAnsiTheme="minorBidi" w:cstheme="minorBidi"/>
          <w:sz w:val="24"/>
          <w:szCs w:val="24"/>
          <w:lang w:eastAsia="en-GB"/>
        </w:rPr>
        <w:t xml:space="preserve"> </w:t>
      </w:r>
    </w:p>
    <w:p w14:paraId="30DA914A" w14:textId="77777777" w:rsidR="00A17F4F" w:rsidRPr="007D381D" w:rsidRDefault="00AC032F" w:rsidP="00AC032F">
      <w:pPr>
        <w:rPr>
          <w:rFonts w:asciiTheme="minorBidi" w:hAnsiTheme="minorBidi"/>
          <w:szCs w:val="24"/>
          <w:lang w:eastAsia="en-GB"/>
        </w:rPr>
      </w:pPr>
      <w:r w:rsidRPr="007D381D">
        <w:rPr>
          <w:rFonts w:asciiTheme="minorBidi" w:hAnsiTheme="minorBidi"/>
          <w:szCs w:val="24"/>
          <w:lang w:eastAsia="en-GB"/>
        </w:rPr>
        <w:t xml:space="preserve">The "Technology and Innovation within the Hospitality Sector" MICE </w:t>
      </w:r>
      <w:proofErr w:type="gramStart"/>
      <w:r w:rsidRPr="007D381D">
        <w:rPr>
          <w:rFonts w:asciiTheme="minorBidi" w:hAnsiTheme="minorBidi"/>
          <w:szCs w:val="24"/>
          <w:lang w:eastAsia="en-GB"/>
        </w:rPr>
        <w:t>requires</w:t>
      </w:r>
      <w:proofErr w:type="gramEnd"/>
      <w:r w:rsidRPr="007D381D">
        <w:rPr>
          <w:rFonts w:asciiTheme="minorBidi" w:hAnsiTheme="minorBidi"/>
          <w:szCs w:val="24"/>
          <w:lang w:eastAsia="en-GB"/>
        </w:rPr>
        <w:t xml:space="preserve"> careful planning. Delta Hotels by Marriott Breadsall Priory Country Club promises a dynamic 400-person overseas business convention. This conference brings together industry professionals to network and learn. Long event cycles let guests discuss, cooperate, and offer innovative ideas. SMART objectives and a main goal ensure event success by offering real results. Event management requires technical and logistical skills. A strong budget shows income and spending, indicating financial stability and resource allocation. The UK event sector is growing, so SWOT and PESTLE analyses are crucial. Sustainable hybrid event evolution, data-driven personalisation, immersive technology integration, and health and safety focus improve strategic decisions and attendance experiences. Inclusion and meaning are achieved through diversity, technology accessibility, health protocols, economic issues, environmental effect</w:t>
      </w:r>
      <w:r w:rsidR="00D34BCF" w:rsidRPr="007D381D">
        <w:rPr>
          <w:rFonts w:asciiTheme="minorBidi" w:hAnsiTheme="minorBidi"/>
          <w:szCs w:val="24"/>
          <w:lang w:eastAsia="en-GB"/>
        </w:rPr>
        <w:t>s</w:t>
      </w:r>
      <w:r w:rsidRPr="007D381D">
        <w:rPr>
          <w:rFonts w:asciiTheme="minorBidi" w:hAnsiTheme="minorBidi"/>
          <w:szCs w:val="24"/>
          <w:lang w:eastAsia="en-GB"/>
        </w:rPr>
        <w:t xml:space="preserve">, legal compliance, social dynamics, content relevancy, and community engagement. </w:t>
      </w:r>
    </w:p>
    <w:p w14:paraId="4C049EC5" w14:textId="77777777" w:rsidR="00C1601F" w:rsidRPr="007D381D" w:rsidRDefault="00C1601F" w:rsidP="00AC032F">
      <w:pPr>
        <w:rPr>
          <w:rFonts w:asciiTheme="minorBidi" w:hAnsiTheme="minorBidi"/>
          <w:szCs w:val="24"/>
          <w:lang w:eastAsia="en-GB"/>
        </w:rPr>
      </w:pPr>
    </w:p>
    <w:p w14:paraId="684BD211" w14:textId="77777777" w:rsidR="00C1601F" w:rsidRPr="007D381D" w:rsidRDefault="00C1601F" w:rsidP="00AC032F">
      <w:pPr>
        <w:rPr>
          <w:rFonts w:asciiTheme="minorBidi" w:hAnsiTheme="minorBidi"/>
          <w:szCs w:val="24"/>
          <w:lang w:eastAsia="en-GB"/>
        </w:rPr>
      </w:pPr>
    </w:p>
    <w:p w14:paraId="3FC6C299" w14:textId="77777777" w:rsidR="00C1601F" w:rsidRPr="007D381D" w:rsidRDefault="00C1601F" w:rsidP="00AC032F">
      <w:pPr>
        <w:rPr>
          <w:rFonts w:asciiTheme="minorBidi" w:hAnsiTheme="minorBidi"/>
          <w:szCs w:val="24"/>
          <w:lang w:eastAsia="en-GB"/>
        </w:rPr>
      </w:pPr>
    </w:p>
    <w:p w14:paraId="47243B0D" w14:textId="77777777" w:rsidR="00C1601F" w:rsidRPr="007D381D" w:rsidRDefault="00C1601F" w:rsidP="00AC032F">
      <w:pPr>
        <w:rPr>
          <w:rFonts w:asciiTheme="minorBidi" w:hAnsiTheme="minorBidi"/>
          <w:szCs w:val="24"/>
          <w:lang w:eastAsia="en-GB"/>
        </w:rPr>
      </w:pPr>
    </w:p>
    <w:p w14:paraId="53FA48E6" w14:textId="77777777" w:rsidR="00C1601F" w:rsidRPr="007D381D" w:rsidRDefault="00C1601F" w:rsidP="00AC032F">
      <w:pPr>
        <w:rPr>
          <w:rFonts w:asciiTheme="minorBidi" w:hAnsiTheme="minorBidi"/>
          <w:szCs w:val="24"/>
          <w:lang w:eastAsia="en-GB"/>
        </w:rPr>
      </w:pPr>
    </w:p>
    <w:p w14:paraId="43CB7DF7" w14:textId="77777777" w:rsidR="00C1601F" w:rsidRPr="007D381D" w:rsidRDefault="00C1601F" w:rsidP="00AC032F">
      <w:pPr>
        <w:rPr>
          <w:rFonts w:asciiTheme="minorBidi" w:hAnsiTheme="minorBidi"/>
          <w:szCs w:val="24"/>
          <w:lang w:eastAsia="en-GB"/>
        </w:rPr>
      </w:pPr>
    </w:p>
    <w:p w14:paraId="70AC4179" w14:textId="77777777" w:rsidR="00C1601F" w:rsidRPr="007D381D" w:rsidRDefault="00C1601F" w:rsidP="00AC032F">
      <w:pPr>
        <w:rPr>
          <w:rFonts w:asciiTheme="minorBidi" w:hAnsiTheme="minorBidi"/>
          <w:szCs w:val="24"/>
          <w:lang w:eastAsia="en-GB"/>
        </w:rPr>
      </w:pPr>
    </w:p>
    <w:p w14:paraId="1B58A982" w14:textId="77777777" w:rsidR="00C1601F" w:rsidRPr="007D381D" w:rsidRDefault="00C1601F" w:rsidP="00AC032F">
      <w:pPr>
        <w:rPr>
          <w:rFonts w:asciiTheme="minorBidi" w:hAnsiTheme="minorBidi"/>
          <w:szCs w:val="24"/>
          <w:lang w:eastAsia="en-GB"/>
        </w:rPr>
      </w:pPr>
    </w:p>
    <w:p w14:paraId="336B9F18" w14:textId="77777777" w:rsidR="00C1601F" w:rsidRPr="007D381D" w:rsidRDefault="00C1601F" w:rsidP="00AC032F">
      <w:pPr>
        <w:rPr>
          <w:rFonts w:asciiTheme="minorBidi" w:hAnsiTheme="minorBidi"/>
          <w:szCs w:val="24"/>
          <w:lang w:eastAsia="en-GB"/>
        </w:rPr>
      </w:pPr>
    </w:p>
    <w:p w14:paraId="42C31E68" w14:textId="77777777" w:rsidR="00C1601F" w:rsidRPr="007D381D" w:rsidRDefault="00C1601F" w:rsidP="00AC032F">
      <w:pPr>
        <w:rPr>
          <w:rFonts w:asciiTheme="minorBidi" w:hAnsiTheme="minorBidi"/>
          <w:szCs w:val="24"/>
          <w:lang w:eastAsia="en-GB"/>
        </w:rPr>
      </w:pPr>
    </w:p>
    <w:p w14:paraId="52724895" w14:textId="77777777" w:rsidR="00C1601F" w:rsidRPr="007D381D" w:rsidRDefault="00C1601F" w:rsidP="00AC032F">
      <w:pPr>
        <w:rPr>
          <w:rFonts w:asciiTheme="minorBidi" w:hAnsiTheme="minorBidi"/>
          <w:szCs w:val="24"/>
          <w:lang w:eastAsia="en-GB"/>
        </w:rPr>
      </w:pPr>
    </w:p>
    <w:p w14:paraId="05575CF1" w14:textId="77777777" w:rsidR="00C1601F" w:rsidRPr="007D381D" w:rsidRDefault="00C1601F" w:rsidP="00AC032F">
      <w:pPr>
        <w:rPr>
          <w:rFonts w:asciiTheme="minorBidi" w:hAnsiTheme="minorBidi"/>
          <w:szCs w:val="24"/>
          <w:lang w:eastAsia="en-GB"/>
        </w:rPr>
      </w:pPr>
    </w:p>
    <w:p w14:paraId="039530BE" w14:textId="77777777" w:rsidR="00A17F4F" w:rsidRPr="007D381D" w:rsidRDefault="00C1601F" w:rsidP="00C1601F">
      <w:pPr>
        <w:pStyle w:val="Heading1"/>
        <w:rPr>
          <w:rFonts w:asciiTheme="minorBidi" w:hAnsiTheme="minorBidi" w:cstheme="minorBidi"/>
          <w:sz w:val="24"/>
          <w:szCs w:val="24"/>
        </w:rPr>
      </w:pPr>
      <w:bookmarkStart w:id="13" w:name="_Toc167342138"/>
      <w:r w:rsidRPr="007D381D">
        <w:rPr>
          <w:rFonts w:asciiTheme="minorBidi" w:hAnsiTheme="minorBidi" w:cstheme="minorBidi"/>
          <w:sz w:val="24"/>
          <w:szCs w:val="24"/>
        </w:rPr>
        <w:lastRenderedPageBreak/>
        <w:t>References</w:t>
      </w:r>
      <w:bookmarkEnd w:id="13"/>
    </w:p>
    <w:p w14:paraId="0D7B9C6D"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proofErr w:type="spellStart"/>
      <w:r w:rsidRPr="007D381D">
        <w:rPr>
          <w:rFonts w:asciiTheme="minorBidi" w:hAnsiTheme="minorBidi" w:cstheme="minorBidi"/>
        </w:rPr>
        <w:t>Akinsowon</w:t>
      </w:r>
      <w:proofErr w:type="spellEnd"/>
      <w:r w:rsidRPr="007D381D">
        <w:rPr>
          <w:rFonts w:asciiTheme="minorBidi" w:hAnsiTheme="minorBidi" w:cstheme="minorBidi"/>
        </w:rPr>
        <w:t xml:space="preserve">, V. (2023). </w:t>
      </w:r>
      <w:r w:rsidRPr="007D381D">
        <w:rPr>
          <w:rFonts w:asciiTheme="minorBidi" w:hAnsiTheme="minorBidi" w:cstheme="minorBidi"/>
          <w:i/>
          <w:iCs/>
        </w:rPr>
        <w:t>9 Event Industry Trends You Should Know in 2023 | Cvent Blog</w:t>
      </w:r>
      <w:r w:rsidRPr="007D381D">
        <w:rPr>
          <w:rFonts w:asciiTheme="minorBidi" w:hAnsiTheme="minorBidi" w:cstheme="minorBidi"/>
        </w:rPr>
        <w:t>. [online] www.cvent.com. Available at: https://www.cvent.com/uk/blog/events/event-trends [Accessed 22 May 2024].</w:t>
      </w:r>
    </w:p>
    <w:p w14:paraId="5A2CCC4D"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Alliedmarketresearch.com (2023). </w:t>
      </w:r>
      <w:r w:rsidRPr="007D381D">
        <w:rPr>
          <w:rFonts w:asciiTheme="minorBidi" w:hAnsiTheme="minorBidi" w:cstheme="minorBidi"/>
          <w:i/>
          <w:iCs/>
        </w:rPr>
        <w:t xml:space="preserve">UK Events Industry </w:t>
      </w:r>
      <w:proofErr w:type="gramStart"/>
      <w:r w:rsidRPr="007D381D">
        <w:rPr>
          <w:rFonts w:asciiTheme="minorBidi" w:hAnsiTheme="minorBidi" w:cstheme="minorBidi"/>
          <w:i/>
          <w:iCs/>
        </w:rPr>
        <w:t>Share ,</w:t>
      </w:r>
      <w:proofErr w:type="gramEnd"/>
      <w:r w:rsidRPr="007D381D">
        <w:rPr>
          <w:rFonts w:asciiTheme="minorBidi" w:hAnsiTheme="minorBidi" w:cstheme="minorBidi"/>
          <w:i/>
          <w:iCs/>
        </w:rPr>
        <w:t xml:space="preserve"> Size , statistics Growth analysis 2032</w:t>
      </w:r>
      <w:r w:rsidRPr="007D381D">
        <w:rPr>
          <w:rFonts w:asciiTheme="minorBidi" w:hAnsiTheme="minorBidi" w:cstheme="minorBidi"/>
        </w:rPr>
        <w:t>. [online] Allied Market Research. Available at: https://www.alliedmarketresearch.com/uk-events-industry-market-A169718 [Accessed 22 May 2024].</w:t>
      </w:r>
    </w:p>
    <w:p w14:paraId="03A6837D"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Brown, A. (2024). </w:t>
      </w:r>
      <w:r w:rsidRPr="007D381D">
        <w:rPr>
          <w:rFonts w:asciiTheme="minorBidi" w:hAnsiTheme="minorBidi" w:cstheme="minorBidi"/>
          <w:i/>
          <w:iCs/>
        </w:rPr>
        <w:t>Top 10 meetings &amp; event industry trends for 2024 by Cvent</w:t>
      </w:r>
      <w:r w:rsidRPr="007D381D">
        <w:rPr>
          <w:rFonts w:asciiTheme="minorBidi" w:hAnsiTheme="minorBidi" w:cstheme="minorBidi"/>
        </w:rPr>
        <w:t xml:space="preserve">. [online] </w:t>
      </w:r>
      <w:proofErr w:type="spellStart"/>
      <w:r w:rsidRPr="007D381D">
        <w:rPr>
          <w:rFonts w:asciiTheme="minorBidi" w:hAnsiTheme="minorBidi" w:cstheme="minorBidi"/>
        </w:rPr>
        <w:t>Evcom</w:t>
      </w:r>
      <w:proofErr w:type="spellEnd"/>
      <w:r w:rsidRPr="007D381D">
        <w:rPr>
          <w:rFonts w:asciiTheme="minorBidi" w:hAnsiTheme="minorBidi" w:cstheme="minorBidi"/>
        </w:rPr>
        <w:t>. Available at: https://www.evcom.org.uk/blog/top-10-event-trends-2024 [Accessed 22 May 2024].</w:t>
      </w:r>
    </w:p>
    <w:p w14:paraId="260EF9E6"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Carter, L. (2015). </w:t>
      </w:r>
      <w:r w:rsidRPr="007D381D">
        <w:rPr>
          <w:rFonts w:asciiTheme="minorBidi" w:hAnsiTheme="minorBidi" w:cstheme="minorBidi"/>
          <w:i/>
          <w:iCs/>
        </w:rPr>
        <w:t>Event planning</w:t>
      </w:r>
      <w:r w:rsidRPr="007D381D">
        <w:rPr>
          <w:rFonts w:asciiTheme="minorBidi" w:hAnsiTheme="minorBidi" w:cstheme="minorBidi"/>
        </w:rPr>
        <w:t xml:space="preserve">. 3rd ed. Bloomington, Ind.: </w:t>
      </w:r>
      <w:proofErr w:type="spellStart"/>
      <w:r w:rsidRPr="007D381D">
        <w:rPr>
          <w:rFonts w:asciiTheme="minorBidi" w:hAnsiTheme="minorBidi" w:cstheme="minorBidi"/>
        </w:rPr>
        <w:t>Authorhouse</w:t>
      </w:r>
      <w:proofErr w:type="spellEnd"/>
      <w:r w:rsidRPr="007D381D">
        <w:rPr>
          <w:rFonts w:asciiTheme="minorBidi" w:hAnsiTheme="minorBidi" w:cstheme="minorBidi"/>
        </w:rPr>
        <w:t>.</w:t>
      </w:r>
    </w:p>
    <w:p w14:paraId="2795BBD5"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Coles, T., Garcia, G., O’Malley, E. and Turner, C. (2022). Experiencing Event Management During the Coronavirus Pandemic: A Public Sector Perspective. </w:t>
      </w:r>
      <w:r w:rsidRPr="007D381D">
        <w:rPr>
          <w:rFonts w:asciiTheme="minorBidi" w:hAnsiTheme="minorBidi" w:cstheme="minorBidi"/>
          <w:i/>
          <w:iCs/>
        </w:rPr>
        <w:t>Frontiers in Sports and Active Living</w:t>
      </w:r>
      <w:r w:rsidRPr="007D381D">
        <w:rPr>
          <w:rFonts w:asciiTheme="minorBidi" w:hAnsiTheme="minorBidi" w:cstheme="minorBidi"/>
        </w:rPr>
        <w:t xml:space="preserve">, [online] 3. </w:t>
      </w:r>
      <w:proofErr w:type="spellStart"/>
      <w:proofErr w:type="gramStart"/>
      <w:r w:rsidRPr="007D381D">
        <w:rPr>
          <w:rFonts w:asciiTheme="minorBidi" w:hAnsiTheme="minorBidi" w:cstheme="minorBidi"/>
        </w:rPr>
        <w:t>doi:https</w:t>
      </w:r>
      <w:proofErr w:type="spellEnd"/>
      <w:r w:rsidRPr="007D381D">
        <w:rPr>
          <w:rFonts w:asciiTheme="minorBidi" w:hAnsiTheme="minorBidi" w:cstheme="minorBidi"/>
        </w:rPr>
        <w:t>://doi.org/10.3389/fspor.2021.814146</w:t>
      </w:r>
      <w:proofErr w:type="gramEnd"/>
      <w:r w:rsidRPr="007D381D">
        <w:rPr>
          <w:rFonts w:asciiTheme="minorBidi" w:hAnsiTheme="minorBidi" w:cstheme="minorBidi"/>
        </w:rPr>
        <w:t>.</w:t>
      </w:r>
    </w:p>
    <w:p w14:paraId="36539499"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proofErr w:type="spellStart"/>
      <w:r w:rsidRPr="007D381D">
        <w:rPr>
          <w:rFonts w:asciiTheme="minorBidi" w:hAnsiTheme="minorBidi" w:cstheme="minorBidi"/>
        </w:rPr>
        <w:t>Dillette</w:t>
      </w:r>
      <w:proofErr w:type="spellEnd"/>
      <w:r w:rsidRPr="007D381D">
        <w:rPr>
          <w:rFonts w:asciiTheme="minorBidi" w:hAnsiTheme="minorBidi" w:cstheme="minorBidi"/>
        </w:rPr>
        <w:t xml:space="preserve">, A. and Ponting, S.S.-A. (2020). Diffusing innovation in times of disasters: considerations for event management professionals. </w:t>
      </w:r>
      <w:r w:rsidRPr="007D381D">
        <w:rPr>
          <w:rFonts w:asciiTheme="minorBidi" w:hAnsiTheme="minorBidi" w:cstheme="minorBidi"/>
          <w:i/>
          <w:iCs/>
        </w:rPr>
        <w:t>Journal of Convention &amp; Event Tourism</w:t>
      </w:r>
      <w:r w:rsidRPr="007D381D">
        <w:rPr>
          <w:rFonts w:asciiTheme="minorBidi" w:hAnsiTheme="minorBidi" w:cstheme="minorBidi"/>
        </w:rPr>
        <w:t xml:space="preserve">, 22(3), pp.1–24. </w:t>
      </w:r>
      <w:proofErr w:type="spellStart"/>
      <w:proofErr w:type="gramStart"/>
      <w:r w:rsidRPr="007D381D">
        <w:rPr>
          <w:rFonts w:asciiTheme="minorBidi" w:hAnsiTheme="minorBidi" w:cstheme="minorBidi"/>
        </w:rPr>
        <w:t>doi:https</w:t>
      </w:r>
      <w:proofErr w:type="spellEnd"/>
      <w:r w:rsidRPr="007D381D">
        <w:rPr>
          <w:rFonts w:asciiTheme="minorBidi" w:hAnsiTheme="minorBidi" w:cstheme="minorBidi"/>
        </w:rPr>
        <w:t>://doi.org/10.1080/15470148.2020.1860847</w:t>
      </w:r>
      <w:proofErr w:type="gramEnd"/>
      <w:r w:rsidRPr="007D381D">
        <w:rPr>
          <w:rFonts w:asciiTheme="minorBidi" w:hAnsiTheme="minorBidi" w:cstheme="minorBidi"/>
        </w:rPr>
        <w:t>.</w:t>
      </w:r>
    </w:p>
    <w:p w14:paraId="3F789097"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proofErr w:type="spellStart"/>
      <w:r w:rsidRPr="007D381D">
        <w:rPr>
          <w:rFonts w:asciiTheme="minorBidi" w:hAnsiTheme="minorBidi" w:cstheme="minorBidi"/>
        </w:rPr>
        <w:t>Disimulacion</w:t>
      </w:r>
      <w:proofErr w:type="spellEnd"/>
      <w:r w:rsidRPr="007D381D">
        <w:rPr>
          <w:rFonts w:asciiTheme="minorBidi" w:hAnsiTheme="minorBidi" w:cstheme="minorBidi"/>
        </w:rPr>
        <w:t xml:space="preserve">, M.A.T. (2020). MICE TOURISM DURING COVID-19 AND FUTURE DIRECTIONS FOR THE NEW NORMAL. </w:t>
      </w:r>
      <w:r w:rsidRPr="007D381D">
        <w:rPr>
          <w:rFonts w:asciiTheme="minorBidi" w:hAnsiTheme="minorBidi" w:cstheme="minorBidi"/>
          <w:i/>
          <w:iCs/>
        </w:rPr>
        <w:t>Asia Pacific International Events Management Journal</w:t>
      </w:r>
      <w:r w:rsidRPr="007D381D">
        <w:rPr>
          <w:rFonts w:asciiTheme="minorBidi" w:hAnsiTheme="minorBidi" w:cstheme="minorBidi"/>
        </w:rPr>
        <w:t>, [online] 1(2), pp.11–17. Available at: https://ejournal-medan.uph.edu/index.php/apiemj/article/view/397.</w:t>
      </w:r>
    </w:p>
    <w:p w14:paraId="0F4FD6FC"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Dowson, R. and Bassett, D. (2022). </w:t>
      </w:r>
      <w:r w:rsidRPr="007D381D">
        <w:rPr>
          <w:rFonts w:asciiTheme="minorBidi" w:hAnsiTheme="minorBidi" w:cstheme="minorBidi"/>
          <w:i/>
          <w:iCs/>
        </w:rPr>
        <w:t xml:space="preserve">Event planning and </w:t>
      </w:r>
      <w:proofErr w:type="gramStart"/>
      <w:r w:rsidRPr="007D381D">
        <w:rPr>
          <w:rFonts w:asciiTheme="minorBidi" w:hAnsiTheme="minorBidi" w:cstheme="minorBidi"/>
          <w:i/>
          <w:iCs/>
        </w:rPr>
        <w:t>management :</w:t>
      </w:r>
      <w:proofErr w:type="gramEnd"/>
      <w:r w:rsidRPr="007D381D">
        <w:rPr>
          <w:rFonts w:asciiTheme="minorBidi" w:hAnsiTheme="minorBidi" w:cstheme="minorBidi"/>
          <w:i/>
          <w:iCs/>
        </w:rPr>
        <w:t xml:space="preserve"> principles, planning and practice</w:t>
      </w:r>
      <w:r w:rsidRPr="007D381D">
        <w:rPr>
          <w:rFonts w:asciiTheme="minorBidi" w:hAnsiTheme="minorBidi" w:cstheme="minorBidi"/>
        </w:rPr>
        <w:t xml:space="preserve">. 2nd ed. London, </w:t>
      </w:r>
      <w:proofErr w:type="spellStart"/>
      <w:proofErr w:type="gramStart"/>
      <w:r w:rsidRPr="007D381D">
        <w:rPr>
          <w:rFonts w:asciiTheme="minorBidi" w:hAnsiTheme="minorBidi" w:cstheme="minorBidi"/>
        </w:rPr>
        <w:t>Uk</w:t>
      </w:r>
      <w:proofErr w:type="spellEnd"/>
      <w:r w:rsidRPr="007D381D">
        <w:rPr>
          <w:rFonts w:asciiTheme="minorBidi" w:hAnsiTheme="minorBidi" w:cstheme="minorBidi"/>
        </w:rPr>
        <w:t xml:space="preserve"> ;</w:t>
      </w:r>
      <w:proofErr w:type="gramEnd"/>
      <w:r w:rsidRPr="007D381D">
        <w:rPr>
          <w:rFonts w:asciiTheme="minorBidi" w:hAnsiTheme="minorBidi" w:cstheme="minorBidi"/>
        </w:rPr>
        <w:t xml:space="preserve"> New York: Kogan Page.</w:t>
      </w:r>
    </w:p>
    <w:p w14:paraId="04F74B21"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proofErr w:type="spellStart"/>
      <w:r w:rsidRPr="007D381D">
        <w:rPr>
          <w:rFonts w:asciiTheme="minorBidi" w:hAnsiTheme="minorBidi" w:cstheme="minorBidi"/>
        </w:rPr>
        <w:t>Estanyol</w:t>
      </w:r>
      <w:proofErr w:type="spellEnd"/>
      <w:r w:rsidRPr="007D381D">
        <w:rPr>
          <w:rFonts w:asciiTheme="minorBidi" w:hAnsiTheme="minorBidi" w:cstheme="minorBidi"/>
        </w:rPr>
        <w:t xml:space="preserve">, E. (2022). Traditional Festivals and COVID-19: Event Management and Digitalization in Times of Physical Distancing. </w:t>
      </w:r>
      <w:r w:rsidRPr="007D381D">
        <w:rPr>
          <w:rFonts w:asciiTheme="minorBidi" w:hAnsiTheme="minorBidi" w:cstheme="minorBidi"/>
          <w:i/>
          <w:iCs/>
        </w:rPr>
        <w:t>Event Management</w:t>
      </w:r>
      <w:r w:rsidRPr="007D381D">
        <w:rPr>
          <w:rFonts w:asciiTheme="minorBidi" w:hAnsiTheme="minorBidi" w:cstheme="minorBidi"/>
        </w:rPr>
        <w:t xml:space="preserve">, 26(3). </w:t>
      </w:r>
      <w:proofErr w:type="spellStart"/>
      <w:proofErr w:type="gramStart"/>
      <w:r w:rsidRPr="007D381D">
        <w:rPr>
          <w:rFonts w:asciiTheme="minorBidi" w:hAnsiTheme="minorBidi" w:cstheme="minorBidi"/>
        </w:rPr>
        <w:t>doi:https</w:t>
      </w:r>
      <w:proofErr w:type="spellEnd"/>
      <w:r w:rsidRPr="007D381D">
        <w:rPr>
          <w:rFonts w:asciiTheme="minorBidi" w:hAnsiTheme="minorBidi" w:cstheme="minorBidi"/>
        </w:rPr>
        <w:t>://doi.org/10.3727/152599521x16288665119305</w:t>
      </w:r>
      <w:proofErr w:type="gramEnd"/>
      <w:r w:rsidRPr="007D381D">
        <w:rPr>
          <w:rFonts w:asciiTheme="minorBidi" w:hAnsiTheme="minorBidi" w:cstheme="minorBidi"/>
        </w:rPr>
        <w:t>.</w:t>
      </w:r>
    </w:p>
    <w:p w14:paraId="1E09F2B4"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lastRenderedPageBreak/>
        <w:t xml:space="preserve">Fox, D., Gouthro, M.B., </w:t>
      </w:r>
      <w:proofErr w:type="spellStart"/>
      <w:r w:rsidRPr="007D381D">
        <w:rPr>
          <w:rFonts w:asciiTheme="minorBidi" w:hAnsiTheme="minorBidi" w:cstheme="minorBidi"/>
        </w:rPr>
        <w:t>Morakabati</w:t>
      </w:r>
      <w:proofErr w:type="spellEnd"/>
      <w:r w:rsidRPr="007D381D">
        <w:rPr>
          <w:rFonts w:asciiTheme="minorBidi" w:hAnsiTheme="minorBidi" w:cstheme="minorBidi"/>
        </w:rPr>
        <w:t xml:space="preserve">, Y. and </w:t>
      </w:r>
      <w:proofErr w:type="spellStart"/>
      <w:r w:rsidRPr="007D381D">
        <w:rPr>
          <w:rFonts w:asciiTheme="minorBidi" w:hAnsiTheme="minorBidi" w:cstheme="minorBidi"/>
        </w:rPr>
        <w:t>Brackstone</w:t>
      </w:r>
      <w:proofErr w:type="spellEnd"/>
      <w:r w:rsidRPr="007D381D">
        <w:rPr>
          <w:rFonts w:asciiTheme="minorBidi" w:hAnsiTheme="minorBidi" w:cstheme="minorBidi"/>
        </w:rPr>
        <w:t xml:space="preserve">, J. (2014). </w:t>
      </w:r>
      <w:r w:rsidRPr="007D381D">
        <w:rPr>
          <w:rFonts w:asciiTheme="minorBidi" w:hAnsiTheme="minorBidi" w:cstheme="minorBidi"/>
          <w:i/>
          <w:iCs/>
        </w:rPr>
        <w:t xml:space="preserve">Doing events </w:t>
      </w:r>
      <w:proofErr w:type="gramStart"/>
      <w:r w:rsidRPr="007D381D">
        <w:rPr>
          <w:rFonts w:asciiTheme="minorBidi" w:hAnsiTheme="minorBidi" w:cstheme="minorBidi"/>
          <w:i/>
          <w:iCs/>
        </w:rPr>
        <w:t>research :</w:t>
      </w:r>
      <w:proofErr w:type="gramEnd"/>
      <w:r w:rsidRPr="007D381D">
        <w:rPr>
          <w:rFonts w:asciiTheme="minorBidi" w:hAnsiTheme="minorBidi" w:cstheme="minorBidi"/>
          <w:i/>
          <w:iCs/>
        </w:rPr>
        <w:t xml:space="preserve"> from theory to practice</w:t>
      </w:r>
      <w:r w:rsidRPr="007D381D">
        <w:rPr>
          <w:rFonts w:asciiTheme="minorBidi" w:hAnsiTheme="minorBidi" w:cstheme="minorBidi"/>
        </w:rPr>
        <w:t>. London: Routledge, Taylor &amp; Francis Group.</w:t>
      </w:r>
    </w:p>
    <w:p w14:paraId="7EB0A254"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Getz, D. and Page, S.J. (2020). </w:t>
      </w:r>
      <w:r w:rsidRPr="007D381D">
        <w:rPr>
          <w:rFonts w:asciiTheme="minorBidi" w:hAnsiTheme="minorBidi" w:cstheme="minorBidi"/>
          <w:i/>
          <w:iCs/>
        </w:rPr>
        <w:t xml:space="preserve">Event </w:t>
      </w:r>
      <w:proofErr w:type="gramStart"/>
      <w:r w:rsidRPr="007D381D">
        <w:rPr>
          <w:rFonts w:asciiTheme="minorBidi" w:hAnsiTheme="minorBidi" w:cstheme="minorBidi"/>
          <w:i/>
          <w:iCs/>
        </w:rPr>
        <w:t>Studies :</w:t>
      </w:r>
      <w:proofErr w:type="gramEnd"/>
      <w:r w:rsidRPr="007D381D">
        <w:rPr>
          <w:rFonts w:asciiTheme="minorBidi" w:hAnsiTheme="minorBidi" w:cstheme="minorBidi"/>
          <w:i/>
          <w:iCs/>
        </w:rPr>
        <w:t xml:space="preserve"> theory, Research and Policy for Planned Events</w:t>
      </w:r>
      <w:r w:rsidRPr="007D381D">
        <w:rPr>
          <w:rFonts w:asciiTheme="minorBidi" w:hAnsiTheme="minorBidi" w:cstheme="minorBidi"/>
        </w:rPr>
        <w:t>. 4th ed. London: Routledge.</w:t>
      </w:r>
    </w:p>
    <w:p w14:paraId="59506088"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Hagen, D. (2021). Sustainable Event Management: New Perspectives for the Meeting Industry Through Innovation and Digitalisation? </w:t>
      </w:r>
      <w:r w:rsidRPr="007D381D">
        <w:rPr>
          <w:rFonts w:asciiTheme="minorBidi" w:hAnsiTheme="minorBidi" w:cstheme="minorBidi"/>
          <w:i/>
          <w:iCs/>
        </w:rPr>
        <w:t>World Sustainability Series</w:t>
      </w:r>
      <w:r w:rsidRPr="007D381D">
        <w:rPr>
          <w:rFonts w:asciiTheme="minorBidi" w:hAnsiTheme="minorBidi" w:cstheme="minorBidi"/>
        </w:rPr>
        <w:t xml:space="preserve">, pp.259–275. </w:t>
      </w:r>
      <w:proofErr w:type="spellStart"/>
      <w:proofErr w:type="gramStart"/>
      <w:r w:rsidRPr="007D381D">
        <w:rPr>
          <w:rFonts w:asciiTheme="minorBidi" w:hAnsiTheme="minorBidi" w:cstheme="minorBidi"/>
        </w:rPr>
        <w:t>doi:https</w:t>
      </w:r>
      <w:proofErr w:type="spellEnd"/>
      <w:r w:rsidRPr="007D381D">
        <w:rPr>
          <w:rFonts w:asciiTheme="minorBidi" w:hAnsiTheme="minorBidi" w:cstheme="minorBidi"/>
        </w:rPr>
        <w:t>://doi.org/10.1007/978-3-030-78825-4_16</w:t>
      </w:r>
      <w:proofErr w:type="gramEnd"/>
      <w:r w:rsidRPr="007D381D">
        <w:rPr>
          <w:rFonts w:asciiTheme="minorBidi" w:hAnsiTheme="minorBidi" w:cstheme="minorBidi"/>
        </w:rPr>
        <w:t>.</w:t>
      </w:r>
    </w:p>
    <w:p w14:paraId="7B943086"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Kumari, P. (2021). </w:t>
      </w:r>
      <w:r w:rsidRPr="007D381D">
        <w:rPr>
          <w:rFonts w:asciiTheme="minorBidi" w:hAnsiTheme="minorBidi" w:cstheme="minorBidi"/>
          <w:i/>
          <w:iCs/>
        </w:rPr>
        <w:t>Event management</w:t>
      </w:r>
      <w:r w:rsidRPr="007D381D">
        <w:rPr>
          <w:rFonts w:asciiTheme="minorBidi" w:hAnsiTheme="minorBidi" w:cstheme="minorBidi"/>
        </w:rPr>
        <w:t>. New Delhi Anmol Publications.</w:t>
      </w:r>
    </w:p>
    <w:p w14:paraId="7F166CD4"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Lynn, B. (2022). </w:t>
      </w:r>
      <w:r w:rsidRPr="007D381D">
        <w:rPr>
          <w:rFonts w:asciiTheme="minorBidi" w:hAnsiTheme="minorBidi" w:cstheme="minorBidi"/>
          <w:i/>
          <w:iCs/>
        </w:rPr>
        <w:t xml:space="preserve">International Journal of Business Events and Legacies </w:t>
      </w:r>
      <w:proofErr w:type="gramStart"/>
      <w:r w:rsidRPr="007D381D">
        <w:rPr>
          <w:rFonts w:asciiTheme="minorBidi" w:hAnsiTheme="minorBidi" w:cstheme="minorBidi"/>
          <w:i/>
          <w:iCs/>
        </w:rPr>
        <w:t>( IJBEL</w:t>
      </w:r>
      <w:proofErr w:type="gramEnd"/>
      <w:r w:rsidRPr="007D381D">
        <w:rPr>
          <w:rFonts w:asciiTheme="minorBidi" w:hAnsiTheme="minorBidi" w:cstheme="minorBidi"/>
          <w:i/>
          <w:iCs/>
        </w:rPr>
        <w:t xml:space="preserve"> ) International Journal of Business Events and Legacies ( IJBEL )</w:t>
      </w:r>
      <w:r w:rsidRPr="007D381D">
        <w:rPr>
          <w:rFonts w:asciiTheme="minorBidi" w:hAnsiTheme="minorBidi" w:cstheme="minorBidi"/>
        </w:rPr>
        <w:t>. [online] Available at: https://www.the-iceberg.org/wp-content/uploads/2022/09/IJBEL_Vol1_2022.pdf#page=53 [Accessed 23 May 2024].</w:t>
      </w:r>
    </w:p>
    <w:p w14:paraId="1A59ED71"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Madray, J.S. (2020). </w:t>
      </w:r>
      <w:r w:rsidRPr="007D381D">
        <w:rPr>
          <w:rFonts w:asciiTheme="minorBidi" w:hAnsiTheme="minorBidi" w:cstheme="minorBidi"/>
          <w:i/>
          <w:iCs/>
        </w:rPr>
        <w:t>The Impact of COVID-19 on Event Management Industry</w:t>
      </w:r>
      <w:r w:rsidRPr="007D381D">
        <w:rPr>
          <w:rFonts w:asciiTheme="minorBidi" w:hAnsiTheme="minorBidi" w:cstheme="minorBidi"/>
        </w:rPr>
        <w:t>. [online] papers.ssrn.com. Available at: https://papers.ssrn.com/sol3/papers.cfm?abstract_id=3689499.</w:t>
      </w:r>
    </w:p>
    <w:p w14:paraId="06F6B53D"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Makeevents.co.uk (2023). </w:t>
      </w:r>
      <w:r w:rsidRPr="007D381D">
        <w:rPr>
          <w:rFonts w:asciiTheme="minorBidi" w:hAnsiTheme="minorBidi" w:cstheme="minorBidi"/>
          <w:i/>
          <w:iCs/>
        </w:rPr>
        <w:t>Top 5 event industry trends</w:t>
      </w:r>
      <w:r w:rsidRPr="007D381D">
        <w:rPr>
          <w:rFonts w:asciiTheme="minorBidi" w:hAnsiTheme="minorBidi" w:cstheme="minorBidi"/>
        </w:rPr>
        <w:t>. [online] Make Events. Available at: https://makeevents.co.uk/event-planning/top-5-event-industry-trends/ [Accessed 22 May 2024].</w:t>
      </w:r>
    </w:p>
    <w:p w14:paraId="41938694"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McMahon, D., Spencer, J. and Witzig, L. (2022). A Post-COVID Strategy for Event Planners. </w:t>
      </w:r>
      <w:r w:rsidRPr="007D381D">
        <w:rPr>
          <w:rFonts w:asciiTheme="minorBidi" w:hAnsiTheme="minorBidi" w:cstheme="minorBidi"/>
          <w:i/>
          <w:iCs/>
        </w:rPr>
        <w:t>Event Management</w:t>
      </w:r>
      <w:r w:rsidRPr="007D381D">
        <w:rPr>
          <w:rFonts w:asciiTheme="minorBidi" w:hAnsiTheme="minorBidi" w:cstheme="minorBidi"/>
        </w:rPr>
        <w:t xml:space="preserve">. </w:t>
      </w:r>
      <w:proofErr w:type="spellStart"/>
      <w:proofErr w:type="gramStart"/>
      <w:r w:rsidRPr="007D381D">
        <w:rPr>
          <w:rFonts w:asciiTheme="minorBidi" w:hAnsiTheme="minorBidi" w:cstheme="minorBidi"/>
        </w:rPr>
        <w:t>doi:https</w:t>
      </w:r>
      <w:proofErr w:type="spellEnd"/>
      <w:r w:rsidRPr="007D381D">
        <w:rPr>
          <w:rFonts w:asciiTheme="minorBidi" w:hAnsiTheme="minorBidi" w:cstheme="minorBidi"/>
        </w:rPr>
        <w:t>://doi.org/10.3727/152599522x16419948391069</w:t>
      </w:r>
      <w:proofErr w:type="gramEnd"/>
      <w:r w:rsidRPr="007D381D">
        <w:rPr>
          <w:rFonts w:asciiTheme="minorBidi" w:hAnsiTheme="minorBidi" w:cstheme="minorBidi"/>
        </w:rPr>
        <w:t>.</w:t>
      </w:r>
    </w:p>
    <w:p w14:paraId="539EB60E"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Melo, J.C.F. de, Salerno, M.S., Freitas, J.S., </w:t>
      </w:r>
      <w:proofErr w:type="spellStart"/>
      <w:r w:rsidRPr="007D381D">
        <w:rPr>
          <w:rFonts w:asciiTheme="minorBidi" w:hAnsiTheme="minorBidi" w:cstheme="minorBidi"/>
        </w:rPr>
        <w:t>Bagno</w:t>
      </w:r>
      <w:proofErr w:type="spellEnd"/>
      <w:r w:rsidRPr="007D381D">
        <w:rPr>
          <w:rFonts w:asciiTheme="minorBidi" w:hAnsiTheme="minorBidi" w:cstheme="minorBidi"/>
        </w:rPr>
        <w:t xml:space="preserve">, R.B. and </w:t>
      </w:r>
      <w:proofErr w:type="spellStart"/>
      <w:r w:rsidRPr="007D381D">
        <w:rPr>
          <w:rFonts w:asciiTheme="minorBidi" w:hAnsiTheme="minorBidi" w:cstheme="minorBidi"/>
        </w:rPr>
        <w:t>Brasil</w:t>
      </w:r>
      <w:proofErr w:type="spellEnd"/>
      <w:r w:rsidRPr="007D381D">
        <w:rPr>
          <w:rFonts w:asciiTheme="minorBidi" w:hAnsiTheme="minorBidi" w:cstheme="minorBidi"/>
        </w:rPr>
        <w:t xml:space="preserve">, V.C. (2021). Reprint of: From open innovation projects to open innovation project management capabilities: A process-based approach. </w:t>
      </w:r>
      <w:r w:rsidRPr="007D381D">
        <w:rPr>
          <w:rFonts w:asciiTheme="minorBidi" w:hAnsiTheme="minorBidi" w:cstheme="minorBidi"/>
          <w:i/>
          <w:iCs/>
        </w:rPr>
        <w:t>International Journal of Project Management</w:t>
      </w:r>
      <w:r w:rsidRPr="007D381D">
        <w:rPr>
          <w:rFonts w:asciiTheme="minorBidi" w:hAnsiTheme="minorBidi" w:cstheme="minorBidi"/>
        </w:rPr>
        <w:t xml:space="preserve">. </w:t>
      </w:r>
      <w:proofErr w:type="spellStart"/>
      <w:proofErr w:type="gramStart"/>
      <w:r w:rsidRPr="007D381D">
        <w:rPr>
          <w:rFonts w:asciiTheme="minorBidi" w:hAnsiTheme="minorBidi" w:cstheme="minorBidi"/>
        </w:rPr>
        <w:t>doi:https</w:t>
      </w:r>
      <w:proofErr w:type="spellEnd"/>
      <w:r w:rsidRPr="007D381D">
        <w:rPr>
          <w:rFonts w:asciiTheme="minorBidi" w:hAnsiTheme="minorBidi" w:cstheme="minorBidi"/>
        </w:rPr>
        <w:t>://doi.org/10.1016/j.ijproman.2021.01.003</w:t>
      </w:r>
      <w:proofErr w:type="gramEnd"/>
      <w:r w:rsidRPr="007D381D">
        <w:rPr>
          <w:rFonts w:asciiTheme="minorBidi" w:hAnsiTheme="minorBidi" w:cstheme="minorBidi"/>
        </w:rPr>
        <w:t>.</w:t>
      </w:r>
    </w:p>
    <w:p w14:paraId="0ABB0C35"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Meredith, J.R., Shafer, S.M. and Mantel, S.J. (2021). </w:t>
      </w:r>
      <w:r w:rsidRPr="007D381D">
        <w:rPr>
          <w:rFonts w:asciiTheme="minorBidi" w:hAnsiTheme="minorBidi" w:cstheme="minorBidi"/>
          <w:i/>
          <w:iCs/>
        </w:rPr>
        <w:t xml:space="preserve">Project </w:t>
      </w:r>
      <w:proofErr w:type="gramStart"/>
      <w:r w:rsidRPr="007D381D">
        <w:rPr>
          <w:rFonts w:asciiTheme="minorBidi" w:hAnsiTheme="minorBidi" w:cstheme="minorBidi"/>
          <w:i/>
          <w:iCs/>
        </w:rPr>
        <w:t>management :</w:t>
      </w:r>
      <w:proofErr w:type="gramEnd"/>
      <w:r w:rsidRPr="007D381D">
        <w:rPr>
          <w:rFonts w:asciiTheme="minorBidi" w:hAnsiTheme="minorBidi" w:cstheme="minorBidi"/>
          <w:i/>
          <w:iCs/>
        </w:rPr>
        <w:t xml:space="preserve"> a managerial approach</w:t>
      </w:r>
      <w:r w:rsidRPr="007D381D">
        <w:rPr>
          <w:rFonts w:asciiTheme="minorBidi" w:hAnsiTheme="minorBidi" w:cstheme="minorBidi"/>
        </w:rPr>
        <w:t>. Milton Qld: John Wiley And Son Australia, Ltd.</w:t>
      </w:r>
    </w:p>
    <w:p w14:paraId="44D00DEB"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lastRenderedPageBreak/>
        <w:t xml:space="preserve">Power, G. and Nedvetskaya, O. (2022). An Empirical Exploration of Volunteer Management Theory and Practice: Considerations for Sport Events in a ‘Post-COVID-19’ World. </w:t>
      </w:r>
      <w:r w:rsidRPr="007D381D">
        <w:rPr>
          <w:rFonts w:asciiTheme="minorBidi" w:hAnsiTheme="minorBidi" w:cstheme="minorBidi"/>
          <w:i/>
          <w:iCs/>
        </w:rPr>
        <w:t>Frontiers in Sports and Active Living</w:t>
      </w:r>
      <w:r w:rsidRPr="007D381D">
        <w:rPr>
          <w:rFonts w:asciiTheme="minorBidi" w:hAnsiTheme="minorBidi" w:cstheme="minorBidi"/>
        </w:rPr>
        <w:t xml:space="preserve">, 4. </w:t>
      </w:r>
      <w:proofErr w:type="spellStart"/>
      <w:proofErr w:type="gramStart"/>
      <w:r w:rsidRPr="007D381D">
        <w:rPr>
          <w:rFonts w:asciiTheme="minorBidi" w:hAnsiTheme="minorBidi" w:cstheme="minorBidi"/>
        </w:rPr>
        <w:t>doi:https</w:t>
      </w:r>
      <w:proofErr w:type="spellEnd"/>
      <w:r w:rsidRPr="007D381D">
        <w:rPr>
          <w:rFonts w:asciiTheme="minorBidi" w:hAnsiTheme="minorBidi" w:cstheme="minorBidi"/>
        </w:rPr>
        <w:t>://doi.org/10.3389/fspor.2022.689209</w:t>
      </w:r>
      <w:proofErr w:type="gramEnd"/>
      <w:r w:rsidRPr="007D381D">
        <w:rPr>
          <w:rFonts w:asciiTheme="minorBidi" w:hAnsiTheme="minorBidi" w:cstheme="minorBidi"/>
        </w:rPr>
        <w:t>.</w:t>
      </w:r>
    </w:p>
    <w:p w14:paraId="7CB2C0D7"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Rogers, T. and Wynn-Moylan, P. (2022). </w:t>
      </w:r>
      <w:r w:rsidRPr="007D381D">
        <w:rPr>
          <w:rFonts w:asciiTheme="minorBidi" w:hAnsiTheme="minorBidi" w:cstheme="minorBidi"/>
          <w:i/>
          <w:iCs/>
        </w:rPr>
        <w:t xml:space="preserve">Conferences and </w:t>
      </w:r>
      <w:proofErr w:type="gramStart"/>
      <w:r w:rsidRPr="007D381D">
        <w:rPr>
          <w:rFonts w:asciiTheme="minorBidi" w:hAnsiTheme="minorBidi" w:cstheme="minorBidi"/>
          <w:i/>
          <w:iCs/>
        </w:rPr>
        <w:t>conventions :</w:t>
      </w:r>
      <w:proofErr w:type="gramEnd"/>
      <w:r w:rsidRPr="007D381D">
        <w:rPr>
          <w:rFonts w:asciiTheme="minorBidi" w:hAnsiTheme="minorBidi" w:cstheme="minorBidi"/>
          <w:i/>
          <w:iCs/>
        </w:rPr>
        <w:t xml:space="preserve"> a global industry</w:t>
      </w:r>
      <w:r w:rsidRPr="007D381D">
        <w:rPr>
          <w:rFonts w:asciiTheme="minorBidi" w:hAnsiTheme="minorBidi" w:cstheme="minorBidi"/>
        </w:rPr>
        <w:t xml:space="preserve">. 4th ed. </w:t>
      </w:r>
      <w:proofErr w:type="gramStart"/>
      <w:r w:rsidRPr="007D381D">
        <w:rPr>
          <w:rFonts w:asciiTheme="minorBidi" w:hAnsiTheme="minorBidi" w:cstheme="minorBidi"/>
        </w:rPr>
        <w:t>Abingdon ;</w:t>
      </w:r>
      <w:proofErr w:type="gramEnd"/>
      <w:r w:rsidRPr="007D381D">
        <w:rPr>
          <w:rFonts w:asciiTheme="minorBidi" w:hAnsiTheme="minorBidi" w:cstheme="minorBidi"/>
        </w:rPr>
        <w:t xml:space="preserve"> New York: Routledge, Cop.</w:t>
      </w:r>
    </w:p>
    <w:p w14:paraId="709CFB74"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Rojek, C. (2022). </w:t>
      </w:r>
      <w:r w:rsidRPr="007D381D">
        <w:rPr>
          <w:rFonts w:asciiTheme="minorBidi" w:hAnsiTheme="minorBidi" w:cstheme="minorBidi"/>
          <w:i/>
          <w:iCs/>
        </w:rPr>
        <w:t>Event management. 2, Strategic principles</w:t>
      </w:r>
      <w:r w:rsidRPr="007D381D">
        <w:rPr>
          <w:rFonts w:asciiTheme="minorBidi" w:hAnsiTheme="minorBidi" w:cstheme="minorBidi"/>
        </w:rPr>
        <w:t>. London: Routledge.</w:t>
      </w:r>
    </w:p>
    <w:p w14:paraId="51677B03"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Sanchez, C. (2024). </w:t>
      </w:r>
      <w:r w:rsidRPr="007D381D">
        <w:rPr>
          <w:rFonts w:asciiTheme="minorBidi" w:hAnsiTheme="minorBidi" w:cstheme="minorBidi"/>
          <w:i/>
          <w:iCs/>
        </w:rPr>
        <w:t>5 Event Industry Trends You Need to Know in 2024</w:t>
      </w:r>
      <w:r w:rsidRPr="007D381D">
        <w:rPr>
          <w:rFonts w:asciiTheme="minorBidi" w:hAnsiTheme="minorBidi" w:cstheme="minorBidi"/>
        </w:rPr>
        <w:t>. [online] ISH Venues. Available at: https://www.ishvenues.uk/5-event-industry-trends-you-need-to-know-in-2024/ [Accessed 22 May 2024].</w:t>
      </w:r>
    </w:p>
    <w:p w14:paraId="09E71542"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Siow, M.L., </w:t>
      </w:r>
      <w:proofErr w:type="spellStart"/>
      <w:r w:rsidRPr="007D381D">
        <w:rPr>
          <w:rFonts w:asciiTheme="minorBidi" w:hAnsiTheme="minorBidi" w:cstheme="minorBidi"/>
        </w:rPr>
        <w:t>Lockstone</w:t>
      </w:r>
      <w:proofErr w:type="spellEnd"/>
      <w:r w:rsidRPr="007D381D">
        <w:rPr>
          <w:rFonts w:asciiTheme="minorBidi" w:hAnsiTheme="minorBidi" w:cstheme="minorBidi"/>
        </w:rPr>
        <w:t xml:space="preserve">-Binney, L., Fraser, B., Cheung, C., Shin, J., Lam, R., Ramachandran, S., Novais, M.A., Bourkel, T. and Baum, T. (2021). Re-Building Students’ Post-COVID-19 Confidence in Courses, Curriculum and Careers for Tourism, Hospitality, and Events. </w:t>
      </w:r>
      <w:r w:rsidRPr="007D381D">
        <w:rPr>
          <w:rFonts w:asciiTheme="minorBidi" w:hAnsiTheme="minorBidi" w:cstheme="minorBidi"/>
          <w:i/>
          <w:iCs/>
        </w:rPr>
        <w:t>Journal of Hospitality &amp; Tourism Education</w:t>
      </w:r>
      <w:r w:rsidRPr="007D381D">
        <w:rPr>
          <w:rFonts w:asciiTheme="minorBidi" w:hAnsiTheme="minorBidi" w:cstheme="minorBidi"/>
        </w:rPr>
        <w:t xml:space="preserve">, pp.1–18. </w:t>
      </w:r>
      <w:proofErr w:type="spellStart"/>
      <w:proofErr w:type="gramStart"/>
      <w:r w:rsidRPr="007D381D">
        <w:rPr>
          <w:rFonts w:asciiTheme="minorBidi" w:hAnsiTheme="minorBidi" w:cstheme="minorBidi"/>
        </w:rPr>
        <w:t>doi:https</w:t>
      </w:r>
      <w:proofErr w:type="spellEnd"/>
      <w:r w:rsidRPr="007D381D">
        <w:rPr>
          <w:rFonts w:asciiTheme="minorBidi" w:hAnsiTheme="minorBidi" w:cstheme="minorBidi"/>
        </w:rPr>
        <w:t>://doi.org/10.1080/10963758.2021.1963973</w:t>
      </w:r>
      <w:proofErr w:type="gramEnd"/>
      <w:r w:rsidRPr="007D381D">
        <w:rPr>
          <w:rFonts w:asciiTheme="minorBidi" w:hAnsiTheme="minorBidi" w:cstheme="minorBidi"/>
        </w:rPr>
        <w:t>.</w:t>
      </w:r>
    </w:p>
    <w:p w14:paraId="01273F6D" w14:textId="77777777" w:rsidR="00A17F4F" w:rsidRPr="007D381D" w:rsidRDefault="00A17F4F" w:rsidP="00206D7A">
      <w:pPr>
        <w:pStyle w:val="NormalWeb"/>
        <w:numPr>
          <w:ilvl w:val="0"/>
          <w:numId w:val="4"/>
        </w:numPr>
        <w:spacing w:before="0" w:beforeAutospacing="0" w:after="240" w:afterAutospacing="0" w:line="360" w:lineRule="auto"/>
        <w:jc w:val="both"/>
        <w:rPr>
          <w:rFonts w:asciiTheme="minorBidi" w:hAnsiTheme="minorBidi" w:cstheme="minorBidi"/>
        </w:rPr>
      </w:pPr>
      <w:r w:rsidRPr="007D381D">
        <w:rPr>
          <w:rFonts w:asciiTheme="minorBidi" w:hAnsiTheme="minorBidi" w:cstheme="minorBidi"/>
        </w:rPr>
        <w:t xml:space="preserve">Werner, K., Junek, O. and Wang, C. (2021). Event Management Skills in the post COVID-19 World: Insights from China, Germany and Australia. </w:t>
      </w:r>
      <w:r w:rsidRPr="007D381D">
        <w:rPr>
          <w:rFonts w:asciiTheme="minorBidi" w:hAnsiTheme="minorBidi" w:cstheme="minorBidi"/>
          <w:i/>
          <w:iCs/>
        </w:rPr>
        <w:t>Event Management</w:t>
      </w:r>
      <w:r w:rsidRPr="007D381D">
        <w:rPr>
          <w:rFonts w:asciiTheme="minorBidi" w:hAnsiTheme="minorBidi" w:cstheme="minorBidi"/>
        </w:rPr>
        <w:t xml:space="preserve">, 26(4), pp.867–882. </w:t>
      </w:r>
      <w:proofErr w:type="spellStart"/>
      <w:proofErr w:type="gramStart"/>
      <w:r w:rsidRPr="007D381D">
        <w:rPr>
          <w:rFonts w:asciiTheme="minorBidi" w:hAnsiTheme="minorBidi" w:cstheme="minorBidi"/>
        </w:rPr>
        <w:t>doi:https</w:t>
      </w:r>
      <w:proofErr w:type="spellEnd"/>
      <w:r w:rsidRPr="007D381D">
        <w:rPr>
          <w:rFonts w:asciiTheme="minorBidi" w:hAnsiTheme="minorBidi" w:cstheme="minorBidi"/>
        </w:rPr>
        <w:t>://doi.org/10.3727/152599521x16288665119558</w:t>
      </w:r>
      <w:proofErr w:type="gramEnd"/>
      <w:r w:rsidRPr="007D381D">
        <w:rPr>
          <w:rFonts w:asciiTheme="minorBidi" w:hAnsiTheme="minorBidi" w:cstheme="minorBidi"/>
        </w:rPr>
        <w:t>.</w:t>
      </w:r>
    </w:p>
    <w:p w14:paraId="59B8DFC9" w14:textId="77777777" w:rsidR="00AC032F" w:rsidRPr="007D381D" w:rsidRDefault="00AC032F" w:rsidP="00C1601F">
      <w:pPr>
        <w:rPr>
          <w:rFonts w:asciiTheme="minorBidi" w:hAnsiTheme="minorBidi"/>
          <w:szCs w:val="24"/>
          <w:lang w:eastAsia="en-GB"/>
        </w:rPr>
      </w:pPr>
      <w:r w:rsidRPr="007D381D">
        <w:rPr>
          <w:rFonts w:asciiTheme="minorBidi" w:hAnsiTheme="minorBidi"/>
          <w:szCs w:val="24"/>
          <w:lang w:eastAsia="en-GB"/>
        </w:rPr>
        <w:br/>
      </w:r>
    </w:p>
    <w:p w14:paraId="246DFBC9" w14:textId="77777777" w:rsidR="00AC032F" w:rsidRPr="007D381D" w:rsidRDefault="00AC032F" w:rsidP="00C1601F">
      <w:pPr>
        <w:rPr>
          <w:rFonts w:asciiTheme="minorBidi" w:hAnsiTheme="minorBidi"/>
          <w:szCs w:val="24"/>
          <w:lang w:eastAsia="en-GB"/>
        </w:rPr>
      </w:pPr>
    </w:p>
    <w:p w14:paraId="2A612430" w14:textId="77777777" w:rsidR="00BE033F" w:rsidRPr="007D381D" w:rsidRDefault="00BE033F" w:rsidP="00C1601F">
      <w:pPr>
        <w:rPr>
          <w:rFonts w:asciiTheme="minorBidi" w:hAnsiTheme="minorBidi"/>
          <w:szCs w:val="24"/>
        </w:rPr>
      </w:pPr>
      <w:r w:rsidRPr="007D381D">
        <w:rPr>
          <w:rFonts w:asciiTheme="minorBidi" w:hAnsiTheme="minorBidi"/>
          <w:szCs w:val="24"/>
          <w:lang w:eastAsia="en-GB"/>
        </w:rPr>
        <w:br/>
      </w:r>
      <w:r w:rsidRPr="007D381D">
        <w:rPr>
          <w:rFonts w:asciiTheme="minorBidi" w:hAnsiTheme="minorBidi"/>
          <w:szCs w:val="24"/>
          <w:lang w:eastAsia="en-GB"/>
        </w:rPr>
        <w:br/>
      </w:r>
      <w:r w:rsidRPr="007D381D">
        <w:rPr>
          <w:rFonts w:asciiTheme="minorBidi" w:hAnsiTheme="minorBidi"/>
          <w:szCs w:val="24"/>
          <w:lang w:eastAsia="en-GB"/>
        </w:rPr>
        <w:br/>
      </w:r>
      <w:r w:rsidRPr="007D381D">
        <w:rPr>
          <w:rFonts w:asciiTheme="minorBidi" w:hAnsiTheme="minorBidi"/>
          <w:szCs w:val="24"/>
          <w:lang w:eastAsia="en-GB"/>
        </w:rPr>
        <w:br/>
      </w:r>
      <w:r w:rsidRPr="007D381D">
        <w:rPr>
          <w:rFonts w:asciiTheme="minorBidi" w:hAnsiTheme="minorBidi"/>
          <w:szCs w:val="24"/>
          <w:lang w:eastAsia="en-GB"/>
        </w:rPr>
        <w:br/>
      </w:r>
      <w:r w:rsidRPr="007D381D">
        <w:rPr>
          <w:rFonts w:asciiTheme="minorBidi" w:hAnsiTheme="minorBidi"/>
          <w:szCs w:val="24"/>
          <w:lang w:eastAsia="en-GB"/>
        </w:rPr>
        <w:lastRenderedPageBreak/>
        <w:br/>
      </w:r>
    </w:p>
    <w:p w14:paraId="6BB61AEE" w14:textId="77777777" w:rsidR="00155AC0" w:rsidRPr="007D381D" w:rsidRDefault="00155AC0" w:rsidP="00334DFB">
      <w:pPr>
        <w:rPr>
          <w:rFonts w:asciiTheme="minorBidi" w:hAnsiTheme="minorBidi"/>
          <w:szCs w:val="24"/>
        </w:rPr>
      </w:pPr>
      <w:r w:rsidRPr="007D381D">
        <w:rPr>
          <w:rFonts w:asciiTheme="minorBidi" w:hAnsiTheme="minorBidi"/>
          <w:szCs w:val="24"/>
        </w:rPr>
        <w:br/>
      </w:r>
    </w:p>
    <w:p w14:paraId="4433FFF7" w14:textId="77777777" w:rsidR="000007CB" w:rsidRPr="007D381D" w:rsidRDefault="000007CB" w:rsidP="000007CB">
      <w:pPr>
        <w:rPr>
          <w:rFonts w:asciiTheme="minorBidi" w:hAnsiTheme="minorBidi"/>
          <w:szCs w:val="24"/>
          <w:lang w:eastAsia="en-GB"/>
        </w:rPr>
      </w:pPr>
      <w:r w:rsidRPr="007D381D">
        <w:rPr>
          <w:rFonts w:asciiTheme="minorBidi" w:hAnsiTheme="minorBidi"/>
          <w:szCs w:val="24"/>
          <w:lang w:eastAsia="en-GB"/>
        </w:rPr>
        <w:br/>
      </w:r>
    </w:p>
    <w:p w14:paraId="19EF88F7" w14:textId="77777777" w:rsidR="00554044" w:rsidRPr="007D381D" w:rsidRDefault="008F3112">
      <w:pPr>
        <w:rPr>
          <w:rFonts w:asciiTheme="minorBidi" w:hAnsiTheme="minorBidi"/>
          <w:szCs w:val="24"/>
        </w:rPr>
      </w:pPr>
      <w:r w:rsidRPr="007D381D">
        <w:rPr>
          <w:rFonts w:asciiTheme="minorBidi" w:hAnsiTheme="minorBidi"/>
          <w:szCs w:val="24"/>
        </w:rPr>
        <w:t xml:space="preserve"> </w:t>
      </w:r>
    </w:p>
    <w:sectPr w:rsidR="00554044" w:rsidRPr="007D381D">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D9A27" w14:textId="77777777" w:rsidR="00CF1577" w:rsidRDefault="00CF1577" w:rsidP="006E2268">
      <w:pPr>
        <w:spacing w:after="0" w:line="240" w:lineRule="auto"/>
      </w:pPr>
      <w:r>
        <w:separator/>
      </w:r>
    </w:p>
  </w:endnote>
  <w:endnote w:type="continuationSeparator" w:id="0">
    <w:p w14:paraId="706AF393" w14:textId="77777777" w:rsidR="00CF1577" w:rsidRDefault="00CF1577" w:rsidP="006E2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1128150"/>
      <w:docPartObj>
        <w:docPartGallery w:val="Page Numbers (Bottom of Page)"/>
        <w:docPartUnique/>
      </w:docPartObj>
    </w:sdtPr>
    <w:sdtEndPr>
      <w:rPr>
        <w:noProof/>
      </w:rPr>
    </w:sdtEndPr>
    <w:sdtContent>
      <w:p w14:paraId="428BD30A" w14:textId="77777777" w:rsidR="006E2268" w:rsidRDefault="006E2268">
        <w:pPr>
          <w:pStyle w:val="Footer"/>
          <w:jc w:val="center"/>
        </w:pPr>
        <w:r>
          <w:fldChar w:fldCharType="begin"/>
        </w:r>
        <w:r>
          <w:instrText xml:space="preserve"> PAGE   \* MERGEFORMAT </w:instrText>
        </w:r>
        <w:r>
          <w:fldChar w:fldCharType="separate"/>
        </w:r>
        <w:r w:rsidR="00206D7A">
          <w:rPr>
            <w:noProof/>
          </w:rPr>
          <w:t>19</w:t>
        </w:r>
        <w:r>
          <w:rPr>
            <w:noProof/>
          </w:rPr>
          <w:fldChar w:fldCharType="end"/>
        </w:r>
      </w:p>
    </w:sdtContent>
  </w:sdt>
  <w:p w14:paraId="092C0486" w14:textId="77777777" w:rsidR="006E2268" w:rsidRDefault="006E2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1941E" w14:textId="77777777" w:rsidR="00CF1577" w:rsidRDefault="00CF1577" w:rsidP="006E2268">
      <w:pPr>
        <w:spacing w:after="0" w:line="240" w:lineRule="auto"/>
      </w:pPr>
      <w:r>
        <w:separator/>
      </w:r>
    </w:p>
  </w:footnote>
  <w:footnote w:type="continuationSeparator" w:id="0">
    <w:p w14:paraId="3022E05F" w14:textId="77777777" w:rsidR="00CF1577" w:rsidRDefault="00CF1577" w:rsidP="006E22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81E28"/>
    <w:multiLevelType w:val="hybridMultilevel"/>
    <w:tmpl w:val="1C541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3546A2B"/>
    <w:multiLevelType w:val="hybridMultilevel"/>
    <w:tmpl w:val="6924F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D58BE"/>
    <w:multiLevelType w:val="hybridMultilevel"/>
    <w:tmpl w:val="A148AE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9B22FE"/>
    <w:multiLevelType w:val="hybridMultilevel"/>
    <w:tmpl w:val="45621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4671715">
    <w:abstractNumId w:val="2"/>
  </w:num>
  <w:num w:numId="2" w16cid:durableId="1027369161">
    <w:abstractNumId w:val="1"/>
  </w:num>
  <w:num w:numId="3" w16cid:durableId="417824511">
    <w:abstractNumId w:val="0"/>
  </w:num>
  <w:num w:numId="4" w16cid:durableId="9941878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AwNDYzMzS0NDO1NDFT0lEKTi0uzszPAykwqgUAo1xJZCwAAAA="/>
  </w:docVars>
  <w:rsids>
    <w:rsidRoot w:val="003B20A8"/>
    <w:rsid w:val="000007CB"/>
    <w:rsid w:val="000452D7"/>
    <w:rsid w:val="000F267F"/>
    <w:rsid w:val="00155AC0"/>
    <w:rsid w:val="001619AE"/>
    <w:rsid w:val="00180E91"/>
    <w:rsid w:val="001B6B27"/>
    <w:rsid w:val="00206D7A"/>
    <w:rsid w:val="00226637"/>
    <w:rsid w:val="0027679C"/>
    <w:rsid w:val="002E5352"/>
    <w:rsid w:val="003073E6"/>
    <w:rsid w:val="00334DFB"/>
    <w:rsid w:val="00352934"/>
    <w:rsid w:val="00367E4B"/>
    <w:rsid w:val="003B20A8"/>
    <w:rsid w:val="003C55FF"/>
    <w:rsid w:val="003F740A"/>
    <w:rsid w:val="00433EEB"/>
    <w:rsid w:val="0052569F"/>
    <w:rsid w:val="00527219"/>
    <w:rsid w:val="005413AB"/>
    <w:rsid w:val="00554044"/>
    <w:rsid w:val="005A65E0"/>
    <w:rsid w:val="006740CA"/>
    <w:rsid w:val="006C2572"/>
    <w:rsid w:val="006E2268"/>
    <w:rsid w:val="00733539"/>
    <w:rsid w:val="007A1E95"/>
    <w:rsid w:val="007D381D"/>
    <w:rsid w:val="00821E9F"/>
    <w:rsid w:val="008F3112"/>
    <w:rsid w:val="009144BF"/>
    <w:rsid w:val="0092450E"/>
    <w:rsid w:val="0096006E"/>
    <w:rsid w:val="00962670"/>
    <w:rsid w:val="00967F80"/>
    <w:rsid w:val="00994D34"/>
    <w:rsid w:val="009F7924"/>
    <w:rsid w:val="00A03A83"/>
    <w:rsid w:val="00A17F4F"/>
    <w:rsid w:val="00A54F07"/>
    <w:rsid w:val="00A604DF"/>
    <w:rsid w:val="00A605D6"/>
    <w:rsid w:val="00A860AF"/>
    <w:rsid w:val="00AA625F"/>
    <w:rsid w:val="00AB7455"/>
    <w:rsid w:val="00AC032F"/>
    <w:rsid w:val="00AC67C3"/>
    <w:rsid w:val="00AD1279"/>
    <w:rsid w:val="00AD4099"/>
    <w:rsid w:val="00AE6449"/>
    <w:rsid w:val="00B11E7B"/>
    <w:rsid w:val="00B22108"/>
    <w:rsid w:val="00B22901"/>
    <w:rsid w:val="00B56604"/>
    <w:rsid w:val="00B86BCE"/>
    <w:rsid w:val="00B91440"/>
    <w:rsid w:val="00BA7AA4"/>
    <w:rsid w:val="00BB4CB2"/>
    <w:rsid w:val="00BE033F"/>
    <w:rsid w:val="00C1601F"/>
    <w:rsid w:val="00C17012"/>
    <w:rsid w:val="00C44A96"/>
    <w:rsid w:val="00C53A23"/>
    <w:rsid w:val="00C660CB"/>
    <w:rsid w:val="00C76762"/>
    <w:rsid w:val="00CA28F5"/>
    <w:rsid w:val="00CF1577"/>
    <w:rsid w:val="00D34BCF"/>
    <w:rsid w:val="00DA7A49"/>
    <w:rsid w:val="00DD0B97"/>
    <w:rsid w:val="00DE7F8E"/>
    <w:rsid w:val="00DF0541"/>
    <w:rsid w:val="00E14AAC"/>
    <w:rsid w:val="00E66F05"/>
    <w:rsid w:val="00E72DA2"/>
    <w:rsid w:val="00ED3D83"/>
    <w:rsid w:val="00F221D9"/>
    <w:rsid w:val="00F30E7B"/>
    <w:rsid w:val="00F74A01"/>
    <w:rsid w:val="00F97B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5735E"/>
  <w15:docId w15:val="{786324E9-FE77-41EE-8369-29AB4F0A5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table" w:customStyle="1" w:styleId="GridTable4-Accent11">
    <w:name w:val="Grid Table 4 - Accent 11"/>
    <w:basedOn w:val="TableNormal"/>
    <w:uiPriority w:val="49"/>
    <w:rsid w:val="001B6B2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ListParagraph">
    <w:name w:val="List Paragraph"/>
    <w:basedOn w:val="Normal"/>
    <w:uiPriority w:val="34"/>
    <w:qFormat/>
    <w:rsid w:val="00C53A23"/>
    <w:pPr>
      <w:ind w:left="720"/>
      <w:contextualSpacing/>
    </w:pPr>
  </w:style>
  <w:style w:type="character" w:styleId="Strong">
    <w:name w:val="Strong"/>
    <w:basedOn w:val="DefaultParagraphFont"/>
    <w:uiPriority w:val="22"/>
    <w:qFormat/>
    <w:rsid w:val="005A65E0"/>
    <w:rPr>
      <w:b/>
      <w:bCs/>
    </w:rPr>
  </w:style>
  <w:style w:type="paragraph" w:styleId="NormalWeb">
    <w:name w:val="Normal (Web)"/>
    <w:basedOn w:val="Normal"/>
    <w:uiPriority w:val="99"/>
    <w:semiHidden/>
    <w:unhideWhenUsed/>
    <w:rsid w:val="00A17F4F"/>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6E22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2268"/>
    <w:rPr>
      <w:rFonts w:ascii="Times New Roman" w:hAnsi="Times New Roman"/>
      <w:sz w:val="24"/>
    </w:rPr>
  </w:style>
  <w:style w:type="paragraph" w:styleId="Footer">
    <w:name w:val="footer"/>
    <w:basedOn w:val="Normal"/>
    <w:link w:val="FooterChar"/>
    <w:uiPriority w:val="99"/>
    <w:unhideWhenUsed/>
    <w:rsid w:val="006E22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268"/>
    <w:rPr>
      <w:rFonts w:ascii="Times New Roman" w:hAnsi="Times New Roman"/>
      <w:sz w:val="24"/>
    </w:rPr>
  </w:style>
  <w:style w:type="paragraph" w:styleId="TOCHeading">
    <w:name w:val="TOC Heading"/>
    <w:basedOn w:val="Heading1"/>
    <w:next w:val="Normal"/>
    <w:uiPriority w:val="39"/>
    <w:unhideWhenUsed/>
    <w:qFormat/>
    <w:rsid w:val="00C1601F"/>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C1601F"/>
    <w:pPr>
      <w:spacing w:after="100"/>
    </w:pPr>
  </w:style>
  <w:style w:type="paragraph" w:styleId="TOC2">
    <w:name w:val="toc 2"/>
    <w:basedOn w:val="Normal"/>
    <w:next w:val="Normal"/>
    <w:autoRedefine/>
    <w:uiPriority w:val="39"/>
    <w:unhideWhenUsed/>
    <w:rsid w:val="00C1601F"/>
    <w:pPr>
      <w:spacing w:after="100"/>
      <w:ind w:left="240"/>
    </w:pPr>
  </w:style>
  <w:style w:type="character" w:styleId="Hyperlink">
    <w:name w:val="Hyperlink"/>
    <w:basedOn w:val="DefaultParagraphFont"/>
    <w:uiPriority w:val="99"/>
    <w:unhideWhenUsed/>
    <w:rsid w:val="00C1601F"/>
    <w:rPr>
      <w:color w:val="0563C1" w:themeColor="hyperlink"/>
      <w:u w:val="single"/>
    </w:rPr>
  </w:style>
  <w:style w:type="paragraph" w:styleId="BalloonText">
    <w:name w:val="Balloon Text"/>
    <w:basedOn w:val="Normal"/>
    <w:link w:val="BalloonTextChar"/>
    <w:uiPriority w:val="99"/>
    <w:semiHidden/>
    <w:unhideWhenUsed/>
    <w:rsid w:val="00E14A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4AAC"/>
    <w:rPr>
      <w:rFonts w:ascii="Tahoma" w:hAnsi="Tahoma" w:cs="Tahoma"/>
      <w:sz w:val="16"/>
      <w:szCs w:val="16"/>
    </w:rPr>
  </w:style>
  <w:style w:type="paragraph" w:styleId="NoSpacing">
    <w:name w:val="No Spacing"/>
    <w:link w:val="NoSpacingChar"/>
    <w:uiPriority w:val="1"/>
    <w:qFormat/>
    <w:rsid w:val="00DD0B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0B9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2718">
      <w:bodyDiv w:val="1"/>
      <w:marLeft w:val="0"/>
      <w:marRight w:val="0"/>
      <w:marTop w:val="0"/>
      <w:marBottom w:val="0"/>
      <w:divBdr>
        <w:top w:val="none" w:sz="0" w:space="0" w:color="auto"/>
        <w:left w:val="none" w:sz="0" w:space="0" w:color="auto"/>
        <w:bottom w:val="none" w:sz="0" w:space="0" w:color="auto"/>
        <w:right w:val="none" w:sz="0" w:space="0" w:color="auto"/>
      </w:divBdr>
    </w:div>
    <w:div w:id="87313642">
      <w:bodyDiv w:val="1"/>
      <w:marLeft w:val="0"/>
      <w:marRight w:val="0"/>
      <w:marTop w:val="0"/>
      <w:marBottom w:val="0"/>
      <w:divBdr>
        <w:top w:val="none" w:sz="0" w:space="0" w:color="auto"/>
        <w:left w:val="none" w:sz="0" w:space="0" w:color="auto"/>
        <w:bottom w:val="none" w:sz="0" w:space="0" w:color="auto"/>
        <w:right w:val="none" w:sz="0" w:space="0" w:color="auto"/>
      </w:divBdr>
    </w:div>
    <w:div w:id="128981754">
      <w:bodyDiv w:val="1"/>
      <w:marLeft w:val="0"/>
      <w:marRight w:val="0"/>
      <w:marTop w:val="0"/>
      <w:marBottom w:val="0"/>
      <w:divBdr>
        <w:top w:val="none" w:sz="0" w:space="0" w:color="auto"/>
        <w:left w:val="none" w:sz="0" w:space="0" w:color="auto"/>
        <w:bottom w:val="none" w:sz="0" w:space="0" w:color="auto"/>
        <w:right w:val="none" w:sz="0" w:space="0" w:color="auto"/>
      </w:divBdr>
    </w:div>
    <w:div w:id="251865609">
      <w:bodyDiv w:val="1"/>
      <w:marLeft w:val="0"/>
      <w:marRight w:val="0"/>
      <w:marTop w:val="0"/>
      <w:marBottom w:val="0"/>
      <w:divBdr>
        <w:top w:val="none" w:sz="0" w:space="0" w:color="auto"/>
        <w:left w:val="none" w:sz="0" w:space="0" w:color="auto"/>
        <w:bottom w:val="none" w:sz="0" w:space="0" w:color="auto"/>
        <w:right w:val="none" w:sz="0" w:space="0" w:color="auto"/>
      </w:divBdr>
    </w:div>
    <w:div w:id="258179031">
      <w:bodyDiv w:val="1"/>
      <w:marLeft w:val="0"/>
      <w:marRight w:val="0"/>
      <w:marTop w:val="0"/>
      <w:marBottom w:val="0"/>
      <w:divBdr>
        <w:top w:val="none" w:sz="0" w:space="0" w:color="auto"/>
        <w:left w:val="none" w:sz="0" w:space="0" w:color="auto"/>
        <w:bottom w:val="none" w:sz="0" w:space="0" w:color="auto"/>
        <w:right w:val="none" w:sz="0" w:space="0" w:color="auto"/>
      </w:divBdr>
    </w:div>
    <w:div w:id="288753712">
      <w:bodyDiv w:val="1"/>
      <w:marLeft w:val="0"/>
      <w:marRight w:val="0"/>
      <w:marTop w:val="0"/>
      <w:marBottom w:val="0"/>
      <w:divBdr>
        <w:top w:val="none" w:sz="0" w:space="0" w:color="auto"/>
        <w:left w:val="none" w:sz="0" w:space="0" w:color="auto"/>
        <w:bottom w:val="none" w:sz="0" w:space="0" w:color="auto"/>
        <w:right w:val="none" w:sz="0" w:space="0" w:color="auto"/>
      </w:divBdr>
    </w:div>
    <w:div w:id="310594688">
      <w:bodyDiv w:val="1"/>
      <w:marLeft w:val="0"/>
      <w:marRight w:val="0"/>
      <w:marTop w:val="0"/>
      <w:marBottom w:val="0"/>
      <w:divBdr>
        <w:top w:val="none" w:sz="0" w:space="0" w:color="auto"/>
        <w:left w:val="none" w:sz="0" w:space="0" w:color="auto"/>
        <w:bottom w:val="none" w:sz="0" w:space="0" w:color="auto"/>
        <w:right w:val="none" w:sz="0" w:space="0" w:color="auto"/>
      </w:divBdr>
    </w:div>
    <w:div w:id="324021004">
      <w:bodyDiv w:val="1"/>
      <w:marLeft w:val="0"/>
      <w:marRight w:val="0"/>
      <w:marTop w:val="0"/>
      <w:marBottom w:val="0"/>
      <w:divBdr>
        <w:top w:val="none" w:sz="0" w:space="0" w:color="auto"/>
        <w:left w:val="none" w:sz="0" w:space="0" w:color="auto"/>
        <w:bottom w:val="none" w:sz="0" w:space="0" w:color="auto"/>
        <w:right w:val="none" w:sz="0" w:space="0" w:color="auto"/>
      </w:divBdr>
    </w:div>
    <w:div w:id="332145354">
      <w:bodyDiv w:val="1"/>
      <w:marLeft w:val="0"/>
      <w:marRight w:val="0"/>
      <w:marTop w:val="0"/>
      <w:marBottom w:val="0"/>
      <w:divBdr>
        <w:top w:val="none" w:sz="0" w:space="0" w:color="auto"/>
        <w:left w:val="none" w:sz="0" w:space="0" w:color="auto"/>
        <w:bottom w:val="none" w:sz="0" w:space="0" w:color="auto"/>
        <w:right w:val="none" w:sz="0" w:space="0" w:color="auto"/>
      </w:divBdr>
    </w:div>
    <w:div w:id="337074599">
      <w:bodyDiv w:val="1"/>
      <w:marLeft w:val="0"/>
      <w:marRight w:val="0"/>
      <w:marTop w:val="0"/>
      <w:marBottom w:val="0"/>
      <w:divBdr>
        <w:top w:val="none" w:sz="0" w:space="0" w:color="auto"/>
        <w:left w:val="none" w:sz="0" w:space="0" w:color="auto"/>
        <w:bottom w:val="none" w:sz="0" w:space="0" w:color="auto"/>
        <w:right w:val="none" w:sz="0" w:space="0" w:color="auto"/>
      </w:divBdr>
    </w:div>
    <w:div w:id="353532813">
      <w:bodyDiv w:val="1"/>
      <w:marLeft w:val="0"/>
      <w:marRight w:val="0"/>
      <w:marTop w:val="0"/>
      <w:marBottom w:val="0"/>
      <w:divBdr>
        <w:top w:val="none" w:sz="0" w:space="0" w:color="auto"/>
        <w:left w:val="none" w:sz="0" w:space="0" w:color="auto"/>
        <w:bottom w:val="none" w:sz="0" w:space="0" w:color="auto"/>
        <w:right w:val="none" w:sz="0" w:space="0" w:color="auto"/>
      </w:divBdr>
    </w:div>
    <w:div w:id="409351953">
      <w:bodyDiv w:val="1"/>
      <w:marLeft w:val="0"/>
      <w:marRight w:val="0"/>
      <w:marTop w:val="0"/>
      <w:marBottom w:val="0"/>
      <w:divBdr>
        <w:top w:val="none" w:sz="0" w:space="0" w:color="auto"/>
        <w:left w:val="none" w:sz="0" w:space="0" w:color="auto"/>
        <w:bottom w:val="none" w:sz="0" w:space="0" w:color="auto"/>
        <w:right w:val="none" w:sz="0" w:space="0" w:color="auto"/>
      </w:divBdr>
    </w:div>
    <w:div w:id="447815301">
      <w:bodyDiv w:val="1"/>
      <w:marLeft w:val="0"/>
      <w:marRight w:val="0"/>
      <w:marTop w:val="0"/>
      <w:marBottom w:val="0"/>
      <w:divBdr>
        <w:top w:val="none" w:sz="0" w:space="0" w:color="auto"/>
        <w:left w:val="none" w:sz="0" w:space="0" w:color="auto"/>
        <w:bottom w:val="none" w:sz="0" w:space="0" w:color="auto"/>
        <w:right w:val="none" w:sz="0" w:space="0" w:color="auto"/>
      </w:divBdr>
    </w:div>
    <w:div w:id="447941604">
      <w:bodyDiv w:val="1"/>
      <w:marLeft w:val="0"/>
      <w:marRight w:val="0"/>
      <w:marTop w:val="0"/>
      <w:marBottom w:val="0"/>
      <w:divBdr>
        <w:top w:val="none" w:sz="0" w:space="0" w:color="auto"/>
        <w:left w:val="none" w:sz="0" w:space="0" w:color="auto"/>
        <w:bottom w:val="none" w:sz="0" w:space="0" w:color="auto"/>
        <w:right w:val="none" w:sz="0" w:space="0" w:color="auto"/>
      </w:divBdr>
    </w:div>
    <w:div w:id="467866396">
      <w:bodyDiv w:val="1"/>
      <w:marLeft w:val="0"/>
      <w:marRight w:val="0"/>
      <w:marTop w:val="0"/>
      <w:marBottom w:val="0"/>
      <w:divBdr>
        <w:top w:val="none" w:sz="0" w:space="0" w:color="auto"/>
        <w:left w:val="none" w:sz="0" w:space="0" w:color="auto"/>
        <w:bottom w:val="none" w:sz="0" w:space="0" w:color="auto"/>
        <w:right w:val="none" w:sz="0" w:space="0" w:color="auto"/>
      </w:divBdr>
    </w:div>
    <w:div w:id="476534716">
      <w:bodyDiv w:val="1"/>
      <w:marLeft w:val="0"/>
      <w:marRight w:val="0"/>
      <w:marTop w:val="0"/>
      <w:marBottom w:val="0"/>
      <w:divBdr>
        <w:top w:val="none" w:sz="0" w:space="0" w:color="auto"/>
        <w:left w:val="none" w:sz="0" w:space="0" w:color="auto"/>
        <w:bottom w:val="none" w:sz="0" w:space="0" w:color="auto"/>
        <w:right w:val="none" w:sz="0" w:space="0" w:color="auto"/>
      </w:divBdr>
    </w:div>
    <w:div w:id="558901662">
      <w:bodyDiv w:val="1"/>
      <w:marLeft w:val="0"/>
      <w:marRight w:val="0"/>
      <w:marTop w:val="0"/>
      <w:marBottom w:val="0"/>
      <w:divBdr>
        <w:top w:val="none" w:sz="0" w:space="0" w:color="auto"/>
        <w:left w:val="none" w:sz="0" w:space="0" w:color="auto"/>
        <w:bottom w:val="none" w:sz="0" w:space="0" w:color="auto"/>
        <w:right w:val="none" w:sz="0" w:space="0" w:color="auto"/>
      </w:divBdr>
    </w:div>
    <w:div w:id="642396297">
      <w:bodyDiv w:val="1"/>
      <w:marLeft w:val="0"/>
      <w:marRight w:val="0"/>
      <w:marTop w:val="0"/>
      <w:marBottom w:val="0"/>
      <w:divBdr>
        <w:top w:val="none" w:sz="0" w:space="0" w:color="auto"/>
        <w:left w:val="none" w:sz="0" w:space="0" w:color="auto"/>
        <w:bottom w:val="none" w:sz="0" w:space="0" w:color="auto"/>
        <w:right w:val="none" w:sz="0" w:space="0" w:color="auto"/>
      </w:divBdr>
    </w:div>
    <w:div w:id="657810326">
      <w:bodyDiv w:val="1"/>
      <w:marLeft w:val="0"/>
      <w:marRight w:val="0"/>
      <w:marTop w:val="0"/>
      <w:marBottom w:val="0"/>
      <w:divBdr>
        <w:top w:val="none" w:sz="0" w:space="0" w:color="auto"/>
        <w:left w:val="none" w:sz="0" w:space="0" w:color="auto"/>
        <w:bottom w:val="none" w:sz="0" w:space="0" w:color="auto"/>
        <w:right w:val="none" w:sz="0" w:space="0" w:color="auto"/>
      </w:divBdr>
    </w:div>
    <w:div w:id="671369591">
      <w:bodyDiv w:val="1"/>
      <w:marLeft w:val="0"/>
      <w:marRight w:val="0"/>
      <w:marTop w:val="0"/>
      <w:marBottom w:val="0"/>
      <w:divBdr>
        <w:top w:val="none" w:sz="0" w:space="0" w:color="auto"/>
        <w:left w:val="none" w:sz="0" w:space="0" w:color="auto"/>
        <w:bottom w:val="none" w:sz="0" w:space="0" w:color="auto"/>
        <w:right w:val="none" w:sz="0" w:space="0" w:color="auto"/>
      </w:divBdr>
    </w:div>
    <w:div w:id="693044394">
      <w:bodyDiv w:val="1"/>
      <w:marLeft w:val="0"/>
      <w:marRight w:val="0"/>
      <w:marTop w:val="0"/>
      <w:marBottom w:val="0"/>
      <w:divBdr>
        <w:top w:val="none" w:sz="0" w:space="0" w:color="auto"/>
        <w:left w:val="none" w:sz="0" w:space="0" w:color="auto"/>
        <w:bottom w:val="none" w:sz="0" w:space="0" w:color="auto"/>
        <w:right w:val="none" w:sz="0" w:space="0" w:color="auto"/>
      </w:divBdr>
    </w:div>
    <w:div w:id="742722043">
      <w:bodyDiv w:val="1"/>
      <w:marLeft w:val="0"/>
      <w:marRight w:val="0"/>
      <w:marTop w:val="0"/>
      <w:marBottom w:val="0"/>
      <w:divBdr>
        <w:top w:val="none" w:sz="0" w:space="0" w:color="auto"/>
        <w:left w:val="none" w:sz="0" w:space="0" w:color="auto"/>
        <w:bottom w:val="none" w:sz="0" w:space="0" w:color="auto"/>
        <w:right w:val="none" w:sz="0" w:space="0" w:color="auto"/>
      </w:divBdr>
    </w:div>
    <w:div w:id="878203923">
      <w:bodyDiv w:val="1"/>
      <w:marLeft w:val="0"/>
      <w:marRight w:val="0"/>
      <w:marTop w:val="0"/>
      <w:marBottom w:val="0"/>
      <w:divBdr>
        <w:top w:val="none" w:sz="0" w:space="0" w:color="auto"/>
        <w:left w:val="none" w:sz="0" w:space="0" w:color="auto"/>
        <w:bottom w:val="none" w:sz="0" w:space="0" w:color="auto"/>
        <w:right w:val="none" w:sz="0" w:space="0" w:color="auto"/>
      </w:divBdr>
    </w:div>
    <w:div w:id="939289342">
      <w:bodyDiv w:val="1"/>
      <w:marLeft w:val="0"/>
      <w:marRight w:val="0"/>
      <w:marTop w:val="0"/>
      <w:marBottom w:val="0"/>
      <w:divBdr>
        <w:top w:val="none" w:sz="0" w:space="0" w:color="auto"/>
        <w:left w:val="none" w:sz="0" w:space="0" w:color="auto"/>
        <w:bottom w:val="none" w:sz="0" w:space="0" w:color="auto"/>
        <w:right w:val="none" w:sz="0" w:space="0" w:color="auto"/>
      </w:divBdr>
    </w:div>
    <w:div w:id="1074930245">
      <w:bodyDiv w:val="1"/>
      <w:marLeft w:val="0"/>
      <w:marRight w:val="0"/>
      <w:marTop w:val="0"/>
      <w:marBottom w:val="0"/>
      <w:divBdr>
        <w:top w:val="none" w:sz="0" w:space="0" w:color="auto"/>
        <w:left w:val="none" w:sz="0" w:space="0" w:color="auto"/>
        <w:bottom w:val="none" w:sz="0" w:space="0" w:color="auto"/>
        <w:right w:val="none" w:sz="0" w:space="0" w:color="auto"/>
      </w:divBdr>
    </w:div>
    <w:div w:id="1111897936">
      <w:bodyDiv w:val="1"/>
      <w:marLeft w:val="0"/>
      <w:marRight w:val="0"/>
      <w:marTop w:val="0"/>
      <w:marBottom w:val="0"/>
      <w:divBdr>
        <w:top w:val="none" w:sz="0" w:space="0" w:color="auto"/>
        <w:left w:val="none" w:sz="0" w:space="0" w:color="auto"/>
        <w:bottom w:val="none" w:sz="0" w:space="0" w:color="auto"/>
        <w:right w:val="none" w:sz="0" w:space="0" w:color="auto"/>
      </w:divBdr>
    </w:div>
    <w:div w:id="1152671595">
      <w:bodyDiv w:val="1"/>
      <w:marLeft w:val="0"/>
      <w:marRight w:val="0"/>
      <w:marTop w:val="0"/>
      <w:marBottom w:val="0"/>
      <w:divBdr>
        <w:top w:val="none" w:sz="0" w:space="0" w:color="auto"/>
        <w:left w:val="none" w:sz="0" w:space="0" w:color="auto"/>
        <w:bottom w:val="none" w:sz="0" w:space="0" w:color="auto"/>
        <w:right w:val="none" w:sz="0" w:space="0" w:color="auto"/>
      </w:divBdr>
    </w:div>
    <w:div w:id="1259949265">
      <w:bodyDiv w:val="1"/>
      <w:marLeft w:val="0"/>
      <w:marRight w:val="0"/>
      <w:marTop w:val="0"/>
      <w:marBottom w:val="0"/>
      <w:divBdr>
        <w:top w:val="none" w:sz="0" w:space="0" w:color="auto"/>
        <w:left w:val="none" w:sz="0" w:space="0" w:color="auto"/>
        <w:bottom w:val="none" w:sz="0" w:space="0" w:color="auto"/>
        <w:right w:val="none" w:sz="0" w:space="0" w:color="auto"/>
      </w:divBdr>
      <w:divsChild>
        <w:div w:id="647320537">
          <w:marLeft w:val="0"/>
          <w:marRight w:val="0"/>
          <w:marTop w:val="0"/>
          <w:marBottom w:val="0"/>
          <w:divBdr>
            <w:top w:val="none" w:sz="0" w:space="0" w:color="auto"/>
            <w:left w:val="none" w:sz="0" w:space="0" w:color="auto"/>
            <w:bottom w:val="none" w:sz="0" w:space="0" w:color="auto"/>
            <w:right w:val="none" w:sz="0" w:space="0" w:color="auto"/>
          </w:divBdr>
        </w:div>
      </w:divsChild>
    </w:div>
    <w:div w:id="1279948354">
      <w:bodyDiv w:val="1"/>
      <w:marLeft w:val="0"/>
      <w:marRight w:val="0"/>
      <w:marTop w:val="0"/>
      <w:marBottom w:val="0"/>
      <w:divBdr>
        <w:top w:val="none" w:sz="0" w:space="0" w:color="auto"/>
        <w:left w:val="none" w:sz="0" w:space="0" w:color="auto"/>
        <w:bottom w:val="none" w:sz="0" w:space="0" w:color="auto"/>
        <w:right w:val="none" w:sz="0" w:space="0" w:color="auto"/>
      </w:divBdr>
    </w:div>
    <w:div w:id="1285188847">
      <w:bodyDiv w:val="1"/>
      <w:marLeft w:val="0"/>
      <w:marRight w:val="0"/>
      <w:marTop w:val="0"/>
      <w:marBottom w:val="0"/>
      <w:divBdr>
        <w:top w:val="none" w:sz="0" w:space="0" w:color="auto"/>
        <w:left w:val="none" w:sz="0" w:space="0" w:color="auto"/>
        <w:bottom w:val="none" w:sz="0" w:space="0" w:color="auto"/>
        <w:right w:val="none" w:sz="0" w:space="0" w:color="auto"/>
      </w:divBdr>
    </w:div>
    <w:div w:id="1292131834">
      <w:bodyDiv w:val="1"/>
      <w:marLeft w:val="0"/>
      <w:marRight w:val="0"/>
      <w:marTop w:val="0"/>
      <w:marBottom w:val="0"/>
      <w:divBdr>
        <w:top w:val="none" w:sz="0" w:space="0" w:color="auto"/>
        <w:left w:val="none" w:sz="0" w:space="0" w:color="auto"/>
        <w:bottom w:val="none" w:sz="0" w:space="0" w:color="auto"/>
        <w:right w:val="none" w:sz="0" w:space="0" w:color="auto"/>
      </w:divBdr>
    </w:div>
    <w:div w:id="1320384436">
      <w:bodyDiv w:val="1"/>
      <w:marLeft w:val="0"/>
      <w:marRight w:val="0"/>
      <w:marTop w:val="0"/>
      <w:marBottom w:val="0"/>
      <w:divBdr>
        <w:top w:val="none" w:sz="0" w:space="0" w:color="auto"/>
        <w:left w:val="none" w:sz="0" w:space="0" w:color="auto"/>
        <w:bottom w:val="none" w:sz="0" w:space="0" w:color="auto"/>
        <w:right w:val="none" w:sz="0" w:space="0" w:color="auto"/>
      </w:divBdr>
    </w:div>
    <w:div w:id="1325738805">
      <w:bodyDiv w:val="1"/>
      <w:marLeft w:val="0"/>
      <w:marRight w:val="0"/>
      <w:marTop w:val="0"/>
      <w:marBottom w:val="0"/>
      <w:divBdr>
        <w:top w:val="none" w:sz="0" w:space="0" w:color="auto"/>
        <w:left w:val="none" w:sz="0" w:space="0" w:color="auto"/>
        <w:bottom w:val="none" w:sz="0" w:space="0" w:color="auto"/>
        <w:right w:val="none" w:sz="0" w:space="0" w:color="auto"/>
      </w:divBdr>
    </w:div>
    <w:div w:id="1397123537">
      <w:bodyDiv w:val="1"/>
      <w:marLeft w:val="0"/>
      <w:marRight w:val="0"/>
      <w:marTop w:val="0"/>
      <w:marBottom w:val="0"/>
      <w:divBdr>
        <w:top w:val="none" w:sz="0" w:space="0" w:color="auto"/>
        <w:left w:val="none" w:sz="0" w:space="0" w:color="auto"/>
        <w:bottom w:val="none" w:sz="0" w:space="0" w:color="auto"/>
        <w:right w:val="none" w:sz="0" w:space="0" w:color="auto"/>
      </w:divBdr>
    </w:div>
    <w:div w:id="1407066955">
      <w:bodyDiv w:val="1"/>
      <w:marLeft w:val="0"/>
      <w:marRight w:val="0"/>
      <w:marTop w:val="0"/>
      <w:marBottom w:val="0"/>
      <w:divBdr>
        <w:top w:val="none" w:sz="0" w:space="0" w:color="auto"/>
        <w:left w:val="none" w:sz="0" w:space="0" w:color="auto"/>
        <w:bottom w:val="none" w:sz="0" w:space="0" w:color="auto"/>
        <w:right w:val="none" w:sz="0" w:space="0" w:color="auto"/>
      </w:divBdr>
    </w:div>
    <w:div w:id="1423338952">
      <w:bodyDiv w:val="1"/>
      <w:marLeft w:val="0"/>
      <w:marRight w:val="0"/>
      <w:marTop w:val="0"/>
      <w:marBottom w:val="0"/>
      <w:divBdr>
        <w:top w:val="none" w:sz="0" w:space="0" w:color="auto"/>
        <w:left w:val="none" w:sz="0" w:space="0" w:color="auto"/>
        <w:bottom w:val="none" w:sz="0" w:space="0" w:color="auto"/>
        <w:right w:val="none" w:sz="0" w:space="0" w:color="auto"/>
      </w:divBdr>
    </w:div>
    <w:div w:id="1436704565">
      <w:bodyDiv w:val="1"/>
      <w:marLeft w:val="0"/>
      <w:marRight w:val="0"/>
      <w:marTop w:val="0"/>
      <w:marBottom w:val="0"/>
      <w:divBdr>
        <w:top w:val="none" w:sz="0" w:space="0" w:color="auto"/>
        <w:left w:val="none" w:sz="0" w:space="0" w:color="auto"/>
        <w:bottom w:val="none" w:sz="0" w:space="0" w:color="auto"/>
        <w:right w:val="none" w:sz="0" w:space="0" w:color="auto"/>
      </w:divBdr>
    </w:div>
    <w:div w:id="1440560224">
      <w:bodyDiv w:val="1"/>
      <w:marLeft w:val="0"/>
      <w:marRight w:val="0"/>
      <w:marTop w:val="0"/>
      <w:marBottom w:val="0"/>
      <w:divBdr>
        <w:top w:val="none" w:sz="0" w:space="0" w:color="auto"/>
        <w:left w:val="none" w:sz="0" w:space="0" w:color="auto"/>
        <w:bottom w:val="none" w:sz="0" w:space="0" w:color="auto"/>
        <w:right w:val="none" w:sz="0" w:space="0" w:color="auto"/>
      </w:divBdr>
    </w:div>
    <w:div w:id="1498691673">
      <w:bodyDiv w:val="1"/>
      <w:marLeft w:val="0"/>
      <w:marRight w:val="0"/>
      <w:marTop w:val="0"/>
      <w:marBottom w:val="0"/>
      <w:divBdr>
        <w:top w:val="none" w:sz="0" w:space="0" w:color="auto"/>
        <w:left w:val="none" w:sz="0" w:space="0" w:color="auto"/>
        <w:bottom w:val="none" w:sz="0" w:space="0" w:color="auto"/>
        <w:right w:val="none" w:sz="0" w:space="0" w:color="auto"/>
      </w:divBdr>
    </w:div>
    <w:div w:id="1520312557">
      <w:bodyDiv w:val="1"/>
      <w:marLeft w:val="0"/>
      <w:marRight w:val="0"/>
      <w:marTop w:val="0"/>
      <w:marBottom w:val="0"/>
      <w:divBdr>
        <w:top w:val="none" w:sz="0" w:space="0" w:color="auto"/>
        <w:left w:val="none" w:sz="0" w:space="0" w:color="auto"/>
        <w:bottom w:val="none" w:sz="0" w:space="0" w:color="auto"/>
        <w:right w:val="none" w:sz="0" w:space="0" w:color="auto"/>
      </w:divBdr>
    </w:div>
    <w:div w:id="1679577139">
      <w:bodyDiv w:val="1"/>
      <w:marLeft w:val="0"/>
      <w:marRight w:val="0"/>
      <w:marTop w:val="0"/>
      <w:marBottom w:val="0"/>
      <w:divBdr>
        <w:top w:val="none" w:sz="0" w:space="0" w:color="auto"/>
        <w:left w:val="none" w:sz="0" w:space="0" w:color="auto"/>
        <w:bottom w:val="none" w:sz="0" w:space="0" w:color="auto"/>
        <w:right w:val="none" w:sz="0" w:space="0" w:color="auto"/>
      </w:divBdr>
    </w:div>
    <w:div w:id="1739785593">
      <w:bodyDiv w:val="1"/>
      <w:marLeft w:val="0"/>
      <w:marRight w:val="0"/>
      <w:marTop w:val="0"/>
      <w:marBottom w:val="0"/>
      <w:divBdr>
        <w:top w:val="none" w:sz="0" w:space="0" w:color="auto"/>
        <w:left w:val="none" w:sz="0" w:space="0" w:color="auto"/>
        <w:bottom w:val="none" w:sz="0" w:space="0" w:color="auto"/>
        <w:right w:val="none" w:sz="0" w:space="0" w:color="auto"/>
      </w:divBdr>
    </w:div>
    <w:div w:id="1781484971">
      <w:bodyDiv w:val="1"/>
      <w:marLeft w:val="0"/>
      <w:marRight w:val="0"/>
      <w:marTop w:val="0"/>
      <w:marBottom w:val="0"/>
      <w:divBdr>
        <w:top w:val="none" w:sz="0" w:space="0" w:color="auto"/>
        <w:left w:val="none" w:sz="0" w:space="0" w:color="auto"/>
        <w:bottom w:val="none" w:sz="0" w:space="0" w:color="auto"/>
        <w:right w:val="none" w:sz="0" w:space="0" w:color="auto"/>
      </w:divBdr>
    </w:div>
    <w:div w:id="1889872599">
      <w:bodyDiv w:val="1"/>
      <w:marLeft w:val="0"/>
      <w:marRight w:val="0"/>
      <w:marTop w:val="0"/>
      <w:marBottom w:val="0"/>
      <w:divBdr>
        <w:top w:val="none" w:sz="0" w:space="0" w:color="auto"/>
        <w:left w:val="none" w:sz="0" w:space="0" w:color="auto"/>
        <w:bottom w:val="none" w:sz="0" w:space="0" w:color="auto"/>
        <w:right w:val="none" w:sz="0" w:space="0" w:color="auto"/>
      </w:divBdr>
    </w:div>
    <w:div w:id="1891913541">
      <w:bodyDiv w:val="1"/>
      <w:marLeft w:val="0"/>
      <w:marRight w:val="0"/>
      <w:marTop w:val="0"/>
      <w:marBottom w:val="0"/>
      <w:divBdr>
        <w:top w:val="none" w:sz="0" w:space="0" w:color="auto"/>
        <w:left w:val="none" w:sz="0" w:space="0" w:color="auto"/>
        <w:bottom w:val="none" w:sz="0" w:space="0" w:color="auto"/>
        <w:right w:val="none" w:sz="0" w:space="0" w:color="auto"/>
      </w:divBdr>
    </w:div>
    <w:div w:id="1896041280">
      <w:bodyDiv w:val="1"/>
      <w:marLeft w:val="0"/>
      <w:marRight w:val="0"/>
      <w:marTop w:val="0"/>
      <w:marBottom w:val="0"/>
      <w:divBdr>
        <w:top w:val="none" w:sz="0" w:space="0" w:color="auto"/>
        <w:left w:val="none" w:sz="0" w:space="0" w:color="auto"/>
        <w:bottom w:val="none" w:sz="0" w:space="0" w:color="auto"/>
        <w:right w:val="none" w:sz="0" w:space="0" w:color="auto"/>
      </w:divBdr>
    </w:div>
    <w:div w:id="1945576938">
      <w:bodyDiv w:val="1"/>
      <w:marLeft w:val="0"/>
      <w:marRight w:val="0"/>
      <w:marTop w:val="0"/>
      <w:marBottom w:val="0"/>
      <w:divBdr>
        <w:top w:val="none" w:sz="0" w:space="0" w:color="auto"/>
        <w:left w:val="none" w:sz="0" w:space="0" w:color="auto"/>
        <w:bottom w:val="none" w:sz="0" w:space="0" w:color="auto"/>
        <w:right w:val="none" w:sz="0" w:space="0" w:color="auto"/>
      </w:divBdr>
    </w:div>
    <w:div w:id="1955286642">
      <w:bodyDiv w:val="1"/>
      <w:marLeft w:val="0"/>
      <w:marRight w:val="0"/>
      <w:marTop w:val="0"/>
      <w:marBottom w:val="0"/>
      <w:divBdr>
        <w:top w:val="none" w:sz="0" w:space="0" w:color="auto"/>
        <w:left w:val="none" w:sz="0" w:space="0" w:color="auto"/>
        <w:bottom w:val="none" w:sz="0" w:space="0" w:color="auto"/>
        <w:right w:val="none" w:sz="0" w:space="0" w:color="auto"/>
      </w:divBdr>
    </w:div>
    <w:div w:id="2026857027">
      <w:bodyDiv w:val="1"/>
      <w:marLeft w:val="0"/>
      <w:marRight w:val="0"/>
      <w:marTop w:val="0"/>
      <w:marBottom w:val="0"/>
      <w:divBdr>
        <w:top w:val="none" w:sz="0" w:space="0" w:color="auto"/>
        <w:left w:val="none" w:sz="0" w:space="0" w:color="auto"/>
        <w:bottom w:val="none" w:sz="0" w:space="0" w:color="auto"/>
        <w:right w:val="none" w:sz="0" w:space="0" w:color="auto"/>
      </w:divBdr>
    </w:div>
    <w:div w:id="2084060341">
      <w:bodyDiv w:val="1"/>
      <w:marLeft w:val="0"/>
      <w:marRight w:val="0"/>
      <w:marTop w:val="0"/>
      <w:marBottom w:val="0"/>
      <w:divBdr>
        <w:top w:val="none" w:sz="0" w:space="0" w:color="auto"/>
        <w:left w:val="none" w:sz="0" w:space="0" w:color="auto"/>
        <w:bottom w:val="none" w:sz="0" w:space="0" w:color="auto"/>
        <w:right w:val="none" w:sz="0" w:space="0" w:color="auto"/>
      </w:divBdr>
    </w:div>
    <w:div w:id="209088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C4361E-9222-4FA8-90AF-8F69CCAAF605}" type="doc">
      <dgm:prSet loTypeId="urn:microsoft.com/office/officeart/2005/8/layout/radial3" loCatId="cycle" qsTypeId="urn:microsoft.com/office/officeart/2005/8/quickstyle/simple1" qsCatId="simple" csTypeId="urn:microsoft.com/office/officeart/2005/8/colors/colorful5" csCatId="colorful" phldr="1"/>
      <dgm:spPr/>
      <dgm:t>
        <a:bodyPr/>
        <a:lstStyle/>
        <a:p>
          <a:endParaRPr lang="en-GB"/>
        </a:p>
      </dgm:t>
    </dgm:pt>
    <dgm:pt modelId="{7AE6D46E-B021-4914-9E52-09A89E9CA6E3}">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The Event Cycle </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3118D9D4-CC9D-4CA4-8C6A-79E08853AB23}" type="parTrans" cxnId="{4E601AAE-8B4F-4D52-A4A7-A10140645B53}">
      <dgm:prSet/>
      <dgm:spPr/>
      <dgm:t>
        <a:bodyPr/>
        <a:lstStyle/>
        <a:p>
          <a:endParaRPr lang="en-GB">
            <a:solidFill>
              <a:sysClr val="windowText" lastClr="000000"/>
            </a:solidFill>
          </a:endParaRPr>
        </a:p>
      </dgm:t>
    </dgm:pt>
    <dgm:pt modelId="{9502CCA0-8E13-4EBD-815A-1F068310227C}" type="sibTrans" cxnId="{4E601AAE-8B4F-4D52-A4A7-A10140645B53}">
      <dgm:prSet/>
      <dgm:spPr/>
      <dgm:t>
        <a:bodyPr/>
        <a:lstStyle/>
        <a:p>
          <a:endParaRPr lang="en-GB">
            <a:solidFill>
              <a:sysClr val="windowText" lastClr="000000"/>
            </a:solidFill>
          </a:endParaRPr>
        </a:p>
      </dgm:t>
    </dgm:pt>
    <dgm:pt modelId="{BF21DDE2-4505-4F3E-9B2B-FF3C43AD1A67}">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Initiation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B565ACF5-B6C9-427C-864C-F5397EAF656D}" type="parTrans" cxnId="{DD9F51CD-DDF4-4390-8AD7-6FAC8238E5CA}">
      <dgm:prSet/>
      <dgm:spPr/>
      <dgm:t>
        <a:bodyPr/>
        <a:lstStyle/>
        <a:p>
          <a:endParaRPr lang="en-GB">
            <a:solidFill>
              <a:sysClr val="windowText" lastClr="000000"/>
            </a:solidFill>
          </a:endParaRPr>
        </a:p>
      </dgm:t>
    </dgm:pt>
    <dgm:pt modelId="{98ECC673-54B6-43C6-9BF2-32AE1C945CBC}" type="sibTrans" cxnId="{DD9F51CD-DDF4-4390-8AD7-6FAC8238E5CA}">
      <dgm:prSet/>
      <dgm:spPr/>
      <dgm:t>
        <a:bodyPr/>
        <a:lstStyle/>
        <a:p>
          <a:endParaRPr lang="en-GB">
            <a:solidFill>
              <a:sysClr val="windowText" lastClr="000000"/>
            </a:solidFill>
          </a:endParaRPr>
        </a:p>
      </dgm:t>
    </dgm:pt>
    <dgm:pt modelId="{CD3CEB4C-8533-4B77-9C50-76277421718A}">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Planning</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FBB2B3F5-4F58-4B8F-8198-45936866AC0B}" type="parTrans" cxnId="{A608F179-59B5-4291-804E-467DA67DEC63}">
      <dgm:prSet/>
      <dgm:spPr/>
      <dgm:t>
        <a:bodyPr/>
        <a:lstStyle/>
        <a:p>
          <a:endParaRPr lang="en-GB">
            <a:solidFill>
              <a:sysClr val="windowText" lastClr="000000"/>
            </a:solidFill>
          </a:endParaRPr>
        </a:p>
      </dgm:t>
    </dgm:pt>
    <dgm:pt modelId="{9D059257-2E17-4169-B9FE-A064076BEB9A}" type="sibTrans" cxnId="{A608F179-59B5-4291-804E-467DA67DEC63}">
      <dgm:prSet/>
      <dgm:spPr/>
      <dgm:t>
        <a:bodyPr/>
        <a:lstStyle/>
        <a:p>
          <a:endParaRPr lang="en-GB">
            <a:solidFill>
              <a:sysClr val="windowText" lastClr="000000"/>
            </a:solidFill>
          </a:endParaRPr>
        </a:p>
      </dgm:t>
    </dgm:pt>
    <dgm:pt modelId="{A64D7873-DC18-45DD-9670-0E326F979409}">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Event Management</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25933711-142B-47D3-8E4A-E32885F1F079}" type="parTrans" cxnId="{5E435982-B75A-41C2-B5EE-92BD26597179}">
      <dgm:prSet/>
      <dgm:spPr/>
      <dgm:t>
        <a:bodyPr/>
        <a:lstStyle/>
        <a:p>
          <a:endParaRPr lang="en-GB">
            <a:solidFill>
              <a:sysClr val="windowText" lastClr="000000"/>
            </a:solidFill>
          </a:endParaRPr>
        </a:p>
      </dgm:t>
    </dgm:pt>
    <dgm:pt modelId="{C2F87B97-6ECB-476E-85D0-1C761FA63AD9}" type="sibTrans" cxnId="{5E435982-B75A-41C2-B5EE-92BD26597179}">
      <dgm:prSet/>
      <dgm:spPr/>
      <dgm:t>
        <a:bodyPr/>
        <a:lstStyle/>
        <a:p>
          <a:endParaRPr lang="en-GB">
            <a:solidFill>
              <a:sysClr val="windowText" lastClr="000000"/>
            </a:solidFill>
          </a:endParaRPr>
        </a:p>
      </dgm:t>
    </dgm:pt>
    <dgm:pt modelId="{C11B1AFF-896F-4EB5-8A40-5FB6E40F1ADA}">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Post-Event Evaluation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E3A32FE3-4AF4-409F-AEFD-9ECB976DFD8F}" type="parTrans" cxnId="{87969573-5753-4370-93E3-976C360B2A79}">
      <dgm:prSet/>
      <dgm:spPr/>
      <dgm:t>
        <a:bodyPr/>
        <a:lstStyle/>
        <a:p>
          <a:endParaRPr lang="en-GB">
            <a:solidFill>
              <a:sysClr val="windowText" lastClr="000000"/>
            </a:solidFill>
          </a:endParaRPr>
        </a:p>
      </dgm:t>
    </dgm:pt>
    <dgm:pt modelId="{BC1ACF70-EA9A-47AE-811E-E82C668B57EA}" type="sibTrans" cxnId="{87969573-5753-4370-93E3-976C360B2A79}">
      <dgm:prSet/>
      <dgm:spPr/>
      <dgm:t>
        <a:bodyPr/>
        <a:lstStyle/>
        <a:p>
          <a:endParaRPr lang="en-GB">
            <a:solidFill>
              <a:sysClr val="windowText" lastClr="000000"/>
            </a:solidFill>
          </a:endParaRPr>
        </a:p>
      </dgm:t>
    </dgm:pt>
    <dgm:pt modelId="{9050902B-720D-45C2-BFAC-FCAF5317EF25}">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Implementation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4A2E24DE-473D-4F84-AE86-49501FF584EE}" type="parTrans" cxnId="{4AFE6FDF-33D6-4A15-B863-3496B24EFB73}">
      <dgm:prSet/>
      <dgm:spPr/>
      <dgm:t>
        <a:bodyPr/>
        <a:lstStyle/>
        <a:p>
          <a:endParaRPr lang="en-GB">
            <a:solidFill>
              <a:sysClr val="windowText" lastClr="000000"/>
            </a:solidFill>
          </a:endParaRPr>
        </a:p>
      </dgm:t>
    </dgm:pt>
    <dgm:pt modelId="{F3F85F05-A830-4080-B4D9-D5AEF30D8289}" type="sibTrans" cxnId="{4AFE6FDF-33D6-4A15-B863-3496B24EFB73}">
      <dgm:prSet/>
      <dgm:spPr/>
      <dgm:t>
        <a:bodyPr/>
        <a:lstStyle/>
        <a:p>
          <a:endParaRPr lang="en-GB">
            <a:solidFill>
              <a:sysClr val="windowText" lastClr="000000"/>
            </a:solidFill>
          </a:endParaRPr>
        </a:p>
      </dgm:t>
    </dgm:pt>
    <dgm:pt modelId="{C6DB331D-C1A1-4D05-99FC-24EC180328DA}" type="pres">
      <dgm:prSet presAssocID="{8AC4361E-9222-4FA8-90AF-8F69CCAAF605}" presName="composite" presStyleCnt="0">
        <dgm:presLayoutVars>
          <dgm:chMax val="1"/>
          <dgm:dir/>
          <dgm:resizeHandles val="exact"/>
        </dgm:presLayoutVars>
      </dgm:prSet>
      <dgm:spPr/>
    </dgm:pt>
    <dgm:pt modelId="{687EF601-A1E5-4703-9293-DE3546CF9AAB}" type="pres">
      <dgm:prSet presAssocID="{8AC4361E-9222-4FA8-90AF-8F69CCAAF605}" presName="radial" presStyleCnt="0">
        <dgm:presLayoutVars>
          <dgm:animLvl val="ctr"/>
        </dgm:presLayoutVars>
      </dgm:prSet>
      <dgm:spPr/>
    </dgm:pt>
    <dgm:pt modelId="{FCF6FCA2-A0A7-4405-9875-0C130EE43965}" type="pres">
      <dgm:prSet presAssocID="{7AE6D46E-B021-4914-9E52-09A89E9CA6E3}" presName="centerShape" presStyleLbl="vennNode1" presStyleIdx="0" presStyleCnt="6"/>
      <dgm:spPr/>
    </dgm:pt>
    <dgm:pt modelId="{FA115E4F-BD3F-4141-A0D6-BCCBA2F267C2}" type="pres">
      <dgm:prSet presAssocID="{BF21DDE2-4505-4F3E-9B2B-FF3C43AD1A67}" presName="node" presStyleLbl="vennNode1" presStyleIdx="1" presStyleCnt="6">
        <dgm:presLayoutVars>
          <dgm:bulletEnabled val="1"/>
        </dgm:presLayoutVars>
      </dgm:prSet>
      <dgm:spPr/>
    </dgm:pt>
    <dgm:pt modelId="{22C98F27-4477-4823-9085-F67B8CA155F2}" type="pres">
      <dgm:prSet presAssocID="{CD3CEB4C-8533-4B77-9C50-76277421718A}" presName="node" presStyleLbl="vennNode1" presStyleIdx="2" presStyleCnt="6">
        <dgm:presLayoutVars>
          <dgm:bulletEnabled val="1"/>
        </dgm:presLayoutVars>
      </dgm:prSet>
      <dgm:spPr/>
    </dgm:pt>
    <dgm:pt modelId="{011CE599-36FB-4B1B-A197-043F62914446}" type="pres">
      <dgm:prSet presAssocID="{9050902B-720D-45C2-BFAC-FCAF5317EF25}" presName="node" presStyleLbl="vennNode1" presStyleIdx="3" presStyleCnt="6">
        <dgm:presLayoutVars>
          <dgm:bulletEnabled val="1"/>
        </dgm:presLayoutVars>
      </dgm:prSet>
      <dgm:spPr/>
    </dgm:pt>
    <dgm:pt modelId="{C87E511B-3AC2-4848-8160-8ECC9E8AC421}" type="pres">
      <dgm:prSet presAssocID="{A64D7873-DC18-45DD-9670-0E326F979409}" presName="node" presStyleLbl="vennNode1" presStyleIdx="4" presStyleCnt="6">
        <dgm:presLayoutVars>
          <dgm:bulletEnabled val="1"/>
        </dgm:presLayoutVars>
      </dgm:prSet>
      <dgm:spPr/>
    </dgm:pt>
    <dgm:pt modelId="{918BA7E0-90CB-4D26-B057-B02AA07DE0DD}" type="pres">
      <dgm:prSet presAssocID="{C11B1AFF-896F-4EB5-8A40-5FB6E40F1ADA}" presName="node" presStyleLbl="vennNode1" presStyleIdx="5" presStyleCnt="6">
        <dgm:presLayoutVars>
          <dgm:bulletEnabled val="1"/>
        </dgm:presLayoutVars>
      </dgm:prSet>
      <dgm:spPr/>
    </dgm:pt>
  </dgm:ptLst>
  <dgm:cxnLst>
    <dgm:cxn modelId="{8CDC2A3A-E4DE-4E2D-8EA4-7214FA5644D8}" type="presOf" srcId="{BF21DDE2-4505-4F3E-9B2B-FF3C43AD1A67}" destId="{FA115E4F-BD3F-4141-A0D6-BCCBA2F267C2}" srcOrd="0" destOrd="0" presId="urn:microsoft.com/office/officeart/2005/8/layout/radial3"/>
    <dgm:cxn modelId="{1D103B45-867E-48CE-9620-0B870A89C450}" type="presOf" srcId="{9050902B-720D-45C2-BFAC-FCAF5317EF25}" destId="{011CE599-36FB-4B1B-A197-043F62914446}" srcOrd="0" destOrd="0" presId="urn:microsoft.com/office/officeart/2005/8/layout/radial3"/>
    <dgm:cxn modelId="{4FF1CA52-8CB6-4767-8BD3-8CCC58ECAA49}" type="presOf" srcId="{7AE6D46E-B021-4914-9E52-09A89E9CA6E3}" destId="{FCF6FCA2-A0A7-4405-9875-0C130EE43965}" srcOrd="0" destOrd="0" presId="urn:microsoft.com/office/officeart/2005/8/layout/radial3"/>
    <dgm:cxn modelId="{87969573-5753-4370-93E3-976C360B2A79}" srcId="{7AE6D46E-B021-4914-9E52-09A89E9CA6E3}" destId="{C11B1AFF-896F-4EB5-8A40-5FB6E40F1ADA}" srcOrd="4" destOrd="0" parTransId="{E3A32FE3-4AF4-409F-AEFD-9ECB976DFD8F}" sibTransId="{BC1ACF70-EA9A-47AE-811E-E82C668B57EA}"/>
    <dgm:cxn modelId="{A608F179-59B5-4291-804E-467DA67DEC63}" srcId="{7AE6D46E-B021-4914-9E52-09A89E9CA6E3}" destId="{CD3CEB4C-8533-4B77-9C50-76277421718A}" srcOrd="1" destOrd="0" parTransId="{FBB2B3F5-4F58-4B8F-8198-45936866AC0B}" sibTransId="{9D059257-2E17-4169-B9FE-A064076BEB9A}"/>
    <dgm:cxn modelId="{5E435982-B75A-41C2-B5EE-92BD26597179}" srcId="{7AE6D46E-B021-4914-9E52-09A89E9CA6E3}" destId="{A64D7873-DC18-45DD-9670-0E326F979409}" srcOrd="3" destOrd="0" parTransId="{25933711-142B-47D3-8E4A-E32885F1F079}" sibTransId="{C2F87B97-6ECB-476E-85D0-1C761FA63AD9}"/>
    <dgm:cxn modelId="{4E601AAE-8B4F-4D52-A4A7-A10140645B53}" srcId="{8AC4361E-9222-4FA8-90AF-8F69CCAAF605}" destId="{7AE6D46E-B021-4914-9E52-09A89E9CA6E3}" srcOrd="0" destOrd="0" parTransId="{3118D9D4-CC9D-4CA4-8C6A-79E08853AB23}" sibTransId="{9502CCA0-8E13-4EBD-815A-1F068310227C}"/>
    <dgm:cxn modelId="{48F1E9AF-6781-42F9-BE3A-C8FBCAA3A113}" type="presOf" srcId="{A64D7873-DC18-45DD-9670-0E326F979409}" destId="{C87E511B-3AC2-4848-8160-8ECC9E8AC421}" srcOrd="0" destOrd="0" presId="urn:microsoft.com/office/officeart/2005/8/layout/radial3"/>
    <dgm:cxn modelId="{DD9F51CD-DDF4-4390-8AD7-6FAC8238E5CA}" srcId="{7AE6D46E-B021-4914-9E52-09A89E9CA6E3}" destId="{BF21DDE2-4505-4F3E-9B2B-FF3C43AD1A67}" srcOrd="0" destOrd="0" parTransId="{B565ACF5-B6C9-427C-864C-F5397EAF656D}" sibTransId="{98ECC673-54B6-43C6-9BF2-32AE1C945CBC}"/>
    <dgm:cxn modelId="{12CCB0CF-6237-4162-BAEA-1DB9927F7BB8}" type="presOf" srcId="{CD3CEB4C-8533-4B77-9C50-76277421718A}" destId="{22C98F27-4477-4823-9085-F67B8CA155F2}" srcOrd="0" destOrd="0" presId="urn:microsoft.com/office/officeart/2005/8/layout/radial3"/>
    <dgm:cxn modelId="{4AFE6FDF-33D6-4A15-B863-3496B24EFB73}" srcId="{7AE6D46E-B021-4914-9E52-09A89E9CA6E3}" destId="{9050902B-720D-45C2-BFAC-FCAF5317EF25}" srcOrd="2" destOrd="0" parTransId="{4A2E24DE-473D-4F84-AE86-49501FF584EE}" sibTransId="{F3F85F05-A830-4080-B4D9-D5AEF30D8289}"/>
    <dgm:cxn modelId="{A4AB97F7-2A1C-43D5-B8B3-BB84FDC00CE9}" type="presOf" srcId="{C11B1AFF-896F-4EB5-8A40-5FB6E40F1ADA}" destId="{918BA7E0-90CB-4D26-B057-B02AA07DE0DD}" srcOrd="0" destOrd="0" presId="urn:microsoft.com/office/officeart/2005/8/layout/radial3"/>
    <dgm:cxn modelId="{AB6CBBF8-9785-4175-A1CD-1A145C6ED503}" type="presOf" srcId="{8AC4361E-9222-4FA8-90AF-8F69CCAAF605}" destId="{C6DB331D-C1A1-4D05-99FC-24EC180328DA}" srcOrd="0" destOrd="0" presId="urn:microsoft.com/office/officeart/2005/8/layout/radial3"/>
    <dgm:cxn modelId="{2D24B574-68B4-4246-BA4A-420C00B5C750}" type="presParOf" srcId="{C6DB331D-C1A1-4D05-99FC-24EC180328DA}" destId="{687EF601-A1E5-4703-9293-DE3546CF9AAB}" srcOrd="0" destOrd="0" presId="urn:microsoft.com/office/officeart/2005/8/layout/radial3"/>
    <dgm:cxn modelId="{B747B81D-F22A-4900-A48A-D3BCD0A2D927}" type="presParOf" srcId="{687EF601-A1E5-4703-9293-DE3546CF9AAB}" destId="{FCF6FCA2-A0A7-4405-9875-0C130EE43965}" srcOrd="0" destOrd="0" presId="urn:microsoft.com/office/officeart/2005/8/layout/radial3"/>
    <dgm:cxn modelId="{E4C3A52F-3CCC-42C1-A3FB-CD1C7DDA853A}" type="presParOf" srcId="{687EF601-A1E5-4703-9293-DE3546CF9AAB}" destId="{FA115E4F-BD3F-4141-A0D6-BCCBA2F267C2}" srcOrd="1" destOrd="0" presId="urn:microsoft.com/office/officeart/2005/8/layout/radial3"/>
    <dgm:cxn modelId="{7B5C98BD-F586-455E-B49F-AF9F6A662F51}" type="presParOf" srcId="{687EF601-A1E5-4703-9293-DE3546CF9AAB}" destId="{22C98F27-4477-4823-9085-F67B8CA155F2}" srcOrd="2" destOrd="0" presId="urn:microsoft.com/office/officeart/2005/8/layout/radial3"/>
    <dgm:cxn modelId="{6A71333D-3EF6-49D3-836B-43DA8662515D}" type="presParOf" srcId="{687EF601-A1E5-4703-9293-DE3546CF9AAB}" destId="{011CE599-36FB-4B1B-A197-043F62914446}" srcOrd="3" destOrd="0" presId="urn:microsoft.com/office/officeart/2005/8/layout/radial3"/>
    <dgm:cxn modelId="{8550E7D1-491C-4DD8-93EC-8B56FC8CCB96}" type="presParOf" srcId="{687EF601-A1E5-4703-9293-DE3546CF9AAB}" destId="{C87E511B-3AC2-4848-8160-8ECC9E8AC421}" srcOrd="4" destOrd="0" presId="urn:microsoft.com/office/officeart/2005/8/layout/radial3"/>
    <dgm:cxn modelId="{434BA9A8-7FEF-4026-848E-24A15E362EF5}" type="presParOf" srcId="{687EF601-A1E5-4703-9293-DE3546CF9AAB}" destId="{918BA7E0-90CB-4D26-B057-B02AA07DE0DD}" srcOrd="5" destOrd="0" presId="urn:microsoft.com/office/officeart/2005/8/layout/radial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9F2D0D1-06FD-42E1-9F28-D20FADA1C4C5}" type="doc">
      <dgm:prSet loTypeId="urn:microsoft.com/office/officeart/2005/8/layout/list1" loCatId="list" qsTypeId="urn:microsoft.com/office/officeart/2005/8/quickstyle/3d7" qsCatId="3D" csTypeId="urn:microsoft.com/office/officeart/2005/8/colors/colorful5" csCatId="colorful" phldr="1"/>
      <dgm:spPr/>
      <dgm:t>
        <a:bodyPr/>
        <a:lstStyle/>
        <a:p>
          <a:endParaRPr lang="en-GB"/>
        </a:p>
      </dgm:t>
    </dgm:pt>
    <dgm:pt modelId="{1AD8F211-AA4A-4688-BD90-27A98B87C04E}">
      <dgm:prSet phldrT="[Text]" custT="1"/>
      <dgm:spPr/>
      <dgm:t>
        <a:bodyPr/>
        <a:lstStyle/>
        <a:p>
          <a:r>
            <a:rPr lang="en-GB" sz="1600" b="1">
              <a:latin typeface="Times New Roman" panose="02020603050405020304" pitchFamily="18" charset="0"/>
              <a:cs typeface="Times New Roman" panose="02020603050405020304" pitchFamily="18" charset="0"/>
            </a:rPr>
            <a:t>Project Management</a:t>
          </a:r>
          <a:endParaRPr lang="en-GB" sz="1600">
            <a:latin typeface="Times New Roman" panose="02020603050405020304" pitchFamily="18" charset="0"/>
            <a:cs typeface="Times New Roman" panose="02020603050405020304" pitchFamily="18" charset="0"/>
          </a:endParaRPr>
        </a:p>
      </dgm:t>
    </dgm:pt>
    <dgm:pt modelId="{29DF87AC-18DD-4A8E-8067-3D4F03731C00}" type="parTrans" cxnId="{BAE0AEF2-EB7F-4F19-8232-6A518E82A294}">
      <dgm:prSet/>
      <dgm:spPr/>
      <dgm:t>
        <a:bodyPr/>
        <a:lstStyle/>
        <a:p>
          <a:endParaRPr lang="en-GB"/>
        </a:p>
      </dgm:t>
    </dgm:pt>
    <dgm:pt modelId="{54783EA5-298D-4028-9C44-CDC84CD23FE6}" type="sibTrans" cxnId="{BAE0AEF2-EB7F-4F19-8232-6A518E82A294}">
      <dgm:prSet/>
      <dgm:spPr/>
      <dgm:t>
        <a:bodyPr/>
        <a:lstStyle/>
        <a:p>
          <a:endParaRPr lang="en-GB"/>
        </a:p>
      </dgm:t>
    </dgm:pt>
    <dgm:pt modelId="{1AB2466D-C1DB-4D96-B263-DA5DC6C02498}">
      <dgm:prSet phldrT="[Text]" custT="1"/>
      <dgm:spPr/>
      <dgm:t>
        <a:bodyPr/>
        <a:lstStyle/>
        <a:p>
          <a:r>
            <a:rPr lang="en-GB" sz="1600" b="1">
              <a:latin typeface="Times New Roman" panose="02020603050405020304" pitchFamily="18" charset="0"/>
              <a:cs typeface="Times New Roman" panose="02020603050405020304" pitchFamily="18" charset="0"/>
            </a:rPr>
            <a:t>Communication</a:t>
          </a:r>
          <a:endParaRPr lang="en-GB" sz="1600">
            <a:latin typeface="Times New Roman" panose="02020603050405020304" pitchFamily="18" charset="0"/>
            <a:cs typeface="Times New Roman" panose="02020603050405020304" pitchFamily="18" charset="0"/>
          </a:endParaRPr>
        </a:p>
      </dgm:t>
    </dgm:pt>
    <dgm:pt modelId="{A2EE3EBD-8056-4288-8CF5-D90FD882933D}" type="parTrans" cxnId="{731C7501-66F8-4D88-BF4D-23A840664DAF}">
      <dgm:prSet/>
      <dgm:spPr/>
      <dgm:t>
        <a:bodyPr/>
        <a:lstStyle/>
        <a:p>
          <a:endParaRPr lang="en-GB"/>
        </a:p>
      </dgm:t>
    </dgm:pt>
    <dgm:pt modelId="{ACABDBA0-90A1-4A15-8783-2F89592B9C3A}" type="sibTrans" cxnId="{731C7501-66F8-4D88-BF4D-23A840664DAF}">
      <dgm:prSet/>
      <dgm:spPr/>
      <dgm:t>
        <a:bodyPr/>
        <a:lstStyle/>
        <a:p>
          <a:endParaRPr lang="en-GB"/>
        </a:p>
      </dgm:t>
    </dgm:pt>
    <dgm:pt modelId="{67220DE1-C00C-48F0-92DA-DD1FE70BA9A1}">
      <dgm:prSet phldrT="[Text]" custT="1"/>
      <dgm:spPr/>
      <dgm:t>
        <a:bodyPr/>
        <a:lstStyle/>
        <a:p>
          <a:r>
            <a:rPr lang="en-GB" sz="1600" b="1">
              <a:latin typeface="Times New Roman" panose="02020603050405020304" pitchFamily="18" charset="0"/>
              <a:cs typeface="Times New Roman" panose="02020603050405020304" pitchFamily="18" charset="0"/>
            </a:rPr>
            <a:t>Marketing and Promotion</a:t>
          </a:r>
          <a:endParaRPr lang="en-GB" sz="1600">
            <a:latin typeface="Times New Roman" panose="02020603050405020304" pitchFamily="18" charset="0"/>
            <a:cs typeface="Times New Roman" panose="02020603050405020304" pitchFamily="18" charset="0"/>
          </a:endParaRPr>
        </a:p>
      </dgm:t>
    </dgm:pt>
    <dgm:pt modelId="{239A1BBE-A0CE-43AE-AA6A-A0C2EC278D27}" type="parTrans" cxnId="{597D3AE8-C7A2-4BCE-B190-7D6418E5C247}">
      <dgm:prSet/>
      <dgm:spPr/>
      <dgm:t>
        <a:bodyPr/>
        <a:lstStyle/>
        <a:p>
          <a:endParaRPr lang="en-GB"/>
        </a:p>
      </dgm:t>
    </dgm:pt>
    <dgm:pt modelId="{79E755B1-CD51-4D78-A428-261520DA9C93}" type="sibTrans" cxnId="{597D3AE8-C7A2-4BCE-B190-7D6418E5C247}">
      <dgm:prSet/>
      <dgm:spPr/>
      <dgm:t>
        <a:bodyPr/>
        <a:lstStyle/>
        <a:p>
          <a:endParaRPr lang="en-GB"/>
        </a:p>
      </dgm:t>
    </dgm:pt>
    <dgm:pt modelId="{5397508C-6275-4AF5-BC90-AE09FCEFD370}">
      <dgm:prSet custT="1"/>
      <dgm:spPr/>
      <dgm:t>
        <a:bodyPr/>
        <a:lstStyle/>
        <a:p>
          <a:r>
            <a:rPr lang="en-GB" sz="1600" b="1">
              <a:latin typeface="Times New Roman" panose="02020603050405020304" pitchFamily="18" charset="0"/>
              <a:cs typeface="Times New Roman" panose="02020603050405020304" pitchFamily="18" charset="0"/>
            </a:rPr>
            <a:t>Customer Service</a:t>
          </a:r>
          <a:endParaRPr lang="en-GB" sz="1600">
            <a:latin typeface="Times New Roman" panose="02020603050405020304" pitchFamily="18" charset="0"/>
            <a:cs typeface="Times New Roman" panose="02020603050405020304" pitchFamily="18" charset="0"/>
          </a:endParaRPr>
        </a:p>
      </dgm:t>
    </dgm:pt>
    <dgm:pt modelId="{5BD93365-FFEC-4985-A288-BAF7898E20AE}" type="parTrans" cxnId="{0114860C-5F3A-4090-BB6C-B36EA3977C92}">
      <dgm:prSet/>
      <dgm:spPr/>
      <dgm:t>
        <a:bodyPr/>
        <a:lstStyle/>
        <a:p>
          <a:endParaRPr lang="en-GB"/>
        </a:p>
      </dgm:t>
    </dgm:pt>
    <dgm:pt modelId="{D275F06C-6AB2-463C-9E39-BB6F064A2907}" type="sibTrans" cxnId="{0114860C-5F3A-4090-BB6C-B36EA3977C92}">
      <dgm:prSet/>
      <dgm:spPr/>
      <dgm:t>
        <a:bodyPr/>
        <a:lstStyle/>
        <a:p>
          <a:endParaRPr lang="en-GB"/>
        </a:p>
      </dgm:t>
    </dgm:pt>
    <dgm:pt modelId="{F2F0C4FA-D2D7-4D97-9BC6-C423882E47D5}">
      <dgm:prSet custT="1"/>
      <dgm:spPr/>
      <dgm:t>
        <a:bodyPr/>
        <a:lstStyle/>
        <a:p>
          <a:r>
            <a:rPr lang="en-GB" sz="1600" b="1">
              <a:latin typeface="Times New Roman" panose="02020603050405020304" pitchFamily="18" charset="0"/>
              <a:cs typeface="Times New Roman" panose="02020603050405020304" pitchFamily="18" charset="0"/>
            </a:rPr>
            <a:t>Technical Expertise</a:t>
          </a:r>
          <a:endParaRPr lang="en-GB" sz="1600">
            <a:latin typeface="Times New Roman" panose="02020603050405020304" pitchFamily="18" charset="0"/>
            <a:cs typeface="Times New Roman" panose="02020603050405020304" pitchFamily="18" charset="0"/>
          </a:endParaRPr>
        </a:p>
      </dgm:t>
    </dgm:pt>
    <dgm:pt modelId="{8C6C0081-C0DA-48A5-9DA5-784642253E2C}" type="parTrans" cxnId="{5140E489-CD19-430D-BBDF-E560B61752E2}">
      <dgm:prSet/>
      <dgm:spPr/>
      <dgm:t>
        <a:bodyPr/>
        <a:lstStyle/>
        <a:p>
          <a:endParaRPr lang="en-GB"/>
        </a:p>
      </dgm:t>
    </dgm:pt>
    <dgm:pt modelId="{EE3B6A76-C4DD-4833-BFB1-6801C04F3A26}" type="sibTrans" cxnId="{5140E489-CD19-430D-BBDF-E560B61752E2}">
      <dgm:prSet/>
      <dgm:spPr/>
      <dgm:t>
        <a:bodyPr/>
        <a:lstStyle/>
        <a:p>
          <a:endParaRPr lang="en-GB"/>
        </a:p>
      </dgm:t>
    </dgm:pt>
    <dgm:pt modelId="{8B82EDAC-C735-4335-BE86-99D5B57AD56B}" type="pres">
      <dgm:prSet presAssocID="{99F2D0D1-06FD-42E1-9F28-D20FADA1C4C5}" presName="linear" presStyleCnt="0">
        <dgm:presLayoutVars>
          <dgm:dir/>
          <dgm:animLvl val="lvl"/>
          <dgm:resizeHandles val="exact"/>
        </dgm:presLayoutVars>
      </dgm:prSet>
      <dgm:spPr/>
    </dgm:pt>
    <dgm:pt modelId="{38848E62-4CC2-4CA7-82EA-4F19C7F2E1BA}" type="pres">
      <dgm:prSet presAssocID="{1AD8F211-AA4A-4688-BD90-27A98B87C04E}" presName="parentLin" presStyleCnt="0"/>
      <dgm:spPr/>
    </dgm:pt>
    <dgm:pt modelId="{6B96A264-82C1-4C8B-AE71-C4549F664D26}" type="pres">
      <dgm:prSet presAssocID="{1AD8F211-AA4A-4688-BD90-27A98B87C04E}" presName="parentLeftMargin" presStyleLbl="node1" presStyleIdx="0" presStyleCnt="5"/>
      <dgm:spPr/>
    </dgm:pt>
    <dgm:pt modelId="{2BB48798-47C3-4E24-926E-F420C14B9DAF}" type="pres">
      <dgm:prSet presAssocID="{1AD8F211-AA4A-4688-BD90-27A98B87C04E}" presName="parentText" presStyleLbl="node1" presStyleIdx="0" presStyleCnt="5">
        <dgm:presLayoutVars>
          <dgm:chMax val="0"/>
          <dgm:bulletEnabled val="1"/>
        </dgm:presLayoutVars>
      </dgm:prSet>
      <dgm:spPr/>
    </dgm:pt>
    <dgm:pt modelId="{43B655B1-0027-4CD7-86A4-0BB4E5E04F0F}" type="pres">
      <dgm:prSet presAssocID="{1AD8F211-AA4A-4688-BD90-27A98B87C04E}" presName="negativeSpace" presStyleCnt="0"/>
      <dgm:spPr/>
    </dgm:pt>
    <dgm:pt modelId="{37399A36-BDC4-4A75-9985-6158354F4424}" type="pres">
      <dgm:prSet presAssocID="{1AD8F211-AA4A-4688-BD90-27A98B87C04E}" presName="childText" presStyleLbl="conFgAcc1" presStyleIdx="0" presStyleCnt="5">
        <dgm:presLayoutVars>
          <dgm:bulletEnabled val="1"/>
        </dgm:presLayoutVars>
      </dgm:prSet>
      <dgm:spPr/>
    </dgm:pt>
    <dgm:pt modelId="{2807EC6A-519A-4A3F-BC2E-65F0C8AC3246}" type="pres">
      <dgm:prSet presAssocID="{54783EA5-298D-4028-9C44-CDC84CD23FE6}" presName="spaceBetweenRectangles" presStyleCnt="0"/>
      <dgm:spPr/>
    </dgm:pt>
    <dgm:pt modelId="{94730F0D-8335-477E-B958-4B7F52AA65B4}" type="pres">
      <dgm:prSet presAssocID="{1AB2466D-C1DB-4D96-B263-DA5DC6C02498}" presName="parentLin" presStyleCnt="0"/>
      <dgm:spPr/>
    </dgm:pt>
    <dgm:pt modelId="{FBCCAE65-6EDF-4933-8447-AD9FA5667BCB}" type="pres">
      <dgm:prSet presAssocID="{1AB2466D-C1DB-4D96-B263-DA5DC6C02498}" presName="parentLeftMargin" presStyleLbl="node1" presStyleIdx="0" presStyleCnt="5"/>
      <dgm:spPr/>
    </dgm:pt>
    <dgm:pt modelId="{3B774000-B536-4433-B069-3901144DF686}" type="pres">
      <dgm:prSet presAssocID="{1AB2466D-C1DB-4D96-B263-DA5DC6C02498}" presName="parentText" presStyleLbl="node1" presStyleIdx="1" presStyleCnt="5">
        <dgm:presLayoutVars>
          <dgm:chMax val="0"/>
          <dgm:bulletEnabled val="1"/>
        </dgm:presLayoutVars>
      </dgm:prSet>
      <dgm:spPr/>
    </dgm:pt>
    <dgm:pt modelId="{B8A57E01-2ED1-4E44-8AAB-759B42A25801}" type="pres">
      <dgm:prSet presAssocID="{1AB2466D-C1DB-4D96-B263-DA5DC6C02498}" presName="negativeSpace" presStyleCnt="0"/>
      <dgm:spPr/>
    </dgm:pt>
    <dgm:pt modelId="{E0671656-8BF7-408C-87D9-A12BE46F88C1}" type="pres">
      <dgm:prSet presAssocID="{1AB2466D-C1DB-4D96-B263-DA5DC6C02498}" presName="childText" presStyleLbl="conFgAcc1" presStyleIdx="1" presStyleCnt="5">
        <dgm:presLayoutVars>
          <dgm:bulletEnabled val="1"/>
        </dgm:presLayoutVars>
      </dgm:prSet>
      <dgm:spPr/>
    </dgm:pt>
    <dgm:pt modelId="{6C39F2DA-8844-4028-AA2B-A0A3BF7AE0AE}" type="pres">
      <dgm:prSet presAssocID="{ACABDBA0-90A1-4A15-8783-2F89592B9C3A}" presName="spaceBetweenRectangles" presStyleCnt="0"/>
      <dgm:spPr/>
    </dgm:pt>
    <dgm:pt modelId="{5A963F2B-ECF8-45AE-8C89-AD11DA9E3B0C}" type="pres">
      <dgm:prSet presAssocID="{67220DE1-C00C-48F0-92DA-DD1FE70BA9A1}" presName="parentLin" presStyleCnt="0"/>
      <dgm:spPr/>
    </dgm:pt>
    <dgm:pt modelId="{B2D5E89B-8B4B-4601-A02C-1AFF5EE7A3FF}" type="pres">
      <dgm:prSet presAssocID="{67220DE1-C00C-48F0-92DA-DD1FE70BA9A1}" presName="parentLeftMargin" presStyleLbl="node1" presStyleIdx="1" presStyleCnt="5"/>
      <dgm:spPr/>
    </dgm:pt>
    <dgm:pt modelId="{87EF9BE5-DA24-4DC3-89C1-4948B2FE3D81}" type="pres">
      <dgm:prSet presAssocID="{67220DE1-C00C-48F0-92DA-DD1FE70BA9A1}" presName="parentText" presStyleLbl="node1" presStyleIdx="2" presStyleCnt="5">
        <dgm:presLayoutVars>
          <dgm:chMax val="0"/>
          <dgm:bulletEnabled val="1"/>
        </dgm:presLayoutVars>
      </dgm:prSet>
      <dgm:spPr/>
    </dgm:pt>
    <dgm:pt modelId="{EACE0906-0C05-4B0C-AE3B-AFD48BE736C2}" type="pres">
      <dgm:prSet presAssocID="{67220DE1-C00C-48F0-92DA-DD1FE70BA9A1}" presName="negativeSpace" presStyleCnt="0"/>
      <dgm:spPr/>
    </dgm:pt>
    <dgm:pt modelId="{41E3157D-23F5-4743-B27C-3238FADD4523}" type="pres">
      <dgm:prSet presAssocID="{67220DE1-C00C-48F0-92DA-DD1FE70BA9A1}" presName="childText" presStyleLbl="conFgAcc1" presStyleIdx="2" presStyleCnt="5">
        <dgm:presLayoutVars>
          <dgm:bulletEnabled val="1"/>
        </dgm:presLayoutVars>
      </dgm:prSet>
      <dgm:spPr/>
    </dgm:pt>
    <dgm:pt modelId="{027FDCD0-977D-4F57-AE6E-55095DB53888}" type="pres">
      <dgm:prSet presAssocID="{79E755B1-CD51-4D78-A428-261520DA9C93}" presName="spaceBetweenRectangles" presStyleCnt="0"/>
      <dgm:spPr/>
    </dgm:pt>
    <dgm:pt modelId="{058CFC7E-BBB7-45FD-B15B-12E03A09D353}" type="pres">
      <dgm:prSet presAssocID="{F2F0C4FA-D2D7-4D97-9BC6-C423882E47D5}" presName="parentLin" presStyleCnt="0"/>
      <dgm:spPr/>
    </dgm:pt>
    <dgm:pt modelId="{F4688E3C-7AC0-4777-BC1A-C4575C96B8C5}" type="pres">
      <dgm:prSet presAssocID="{F2F0C4FA-D2D7-4D97-9BC6-C423882E47D5}" presName="parentLeftMargin" presStyleLbl="node1" presStyleIdx="2" presStyleCnt="5"/>
      <dgm:spPr/>
    </dgm:pt>
    <dgm:pt modelId="{CC4CFD72-5184-462D-B340-74B73EC90C51}" type="pres">
      <dgm:prSet presAssocID="{F2F0C4FA-D2D7-4D97-9BC6-C423882E47D5}" presName="parentText" presStyleLbl="node1" presStyleIdx="3" presStyleCnt="5">
        <dgm:presLayoutVars>
          <dgm:chMax val="0"/>
          <dgm:bulletEnabled val="1"/>
        </dgm:presLayoutVars>
      </dgm:prSet>
      <dgm:spPr/>
    </dgm:pt>
    <dgm:pt modelId="{8834D4DF-5EC1-4512-894E-9D0538347EFC}" type="pres">
      <dgm:prSet presAssocID="{F2F0C4FA-D2D7-4D97-9BC6-C423882E47D5}" presName="negativeSpace" presStyleCnt="0"/>
      <dgm:spPr/>
    </dgm:pt>
    <dgm:pt modelId="{2D70A0EB-69E7-4F22-A16E-125AA6833C65}" type="pres">
      <dgm:prSet presAssocID="{F2F0C4FA-D2D7-4D97-9BC6-C423882E47D5}" presName="childText" presStyleLbl="conFgAcc1" presStyleIdx="3" presStyleCnt="5">
        <dgm:presLayoutVars>
          <dgm:bulletEnabled val="1"/>
        </dgm:presLayoutVars>
      </dgm:prSet>
      <dgm:spPr/>
    </dgm:pt>
    <dgm:pt modelId="{6270FF94-BB29-491A-9E77-B75F146A9A6F}" type="pres">
      <dgm:prSet presAssocID="{EE3B6A76-C4DD-4833-BFB1-6801C04F3A26}" presName="spaceBetweenRectangles" presStyleCnt="0"/>
      <dgm:spPr/>
    </dgm:pt>
    <dgm:pt modelId="{EFC07F89-0DDD-4226-9989-7550CEB952A0}" type="pres">
      <dgm:prSet presAssocID="{5397508C-6275-4AF5-BC90-AE09FCEFD370}" presName="parentLin" presStyleCnt="0"/>
      <dgm:spPr/>
    </dgm:pt>
    <dgm:pt modelId="{994E020C-50F7-4E7E-8352-7AD6BA81B839}" type="pres">
      <dgm:prSet presAssocID="{5397508C-6275-4AF5-BC90-AE09FCEFD370}" presName="parentLeftMargin" presStyleLbl="node1" presStyleIdx="3" presStyleCnt="5"/>
      <dgm:spPr/>
    </dgm:pt>
    <dgm:pt modelId="{C0AD3D35-A048-4C16-8CA3-58C1448CD6A0}" type="pres">
      <dgm:prSet presAssocID="{5397508C-6275-4AF5-BC90-AE09FCEFD370}" presName="parentText" presStyleLbl="node1" presStyleIdx="4" presStyleCnt="5">
        <dgm:presLayoutVars>
          <dgm:chMax val="0"/>
          <dgm:bulletEnabled val="1"/>
        </dgm:presLayoutVars>
      </dgm:prSet>
      <dgm:spPr/>
    </dgm:pt>
    <dgm:pt modelId="{D3B97EB5-23E1-4EE8-A920-C6C5A324A17E}" type="pres">
      <dgm:prSet presAssocID="{5397508C-6275-4AF5-BC90-AE09FCEFD370}" presName="negativeSpace" presStyleCnt="0"/>
      <dgm:spPr/>
    </dgm:pt>
    <dgm:pt modelId="{71C108B4-C480-4E56-A120-E1AF8B669229}" type="pres">
      <dgm:prSet presAssocID="{5397508C-6275-4AF5-BC90-AE09FCEFD370}" presName="childText" presStyleLbl="conFgAcc1" presStyleIdx="4" presStyleCnt="5">
        <dgm:presLayoutVars>
          <dgm:bulletEnabled val="1"/>
        </dgm:presLayoutVars>
      </dgm:prSet>
      <dgm:spPr/>
    </dgm:pt>
  </dgm:ptLst>
  <dgm:cxnLst>
    <dgm:cxn modelId="{731C7501-66F8-4D88-BF4D-23A840664DAF}" srcId="{99F2D0D1-06FD-42E1-9F28-D20FADA1C4C5}" destId="{1AB2466D-C1DB-4D96-B263-DA5DC6C02498}" srcOrd="1" destOrd="0" parTransId="{A2EE3EBD-8056-4288-8CF5-D90FD882933D}" sibTransId="{ACABDBA0-90A1-4A15-8783-2F89592B9C3A}"/>
    <dgm:cxn modelId="{0114860C-5F3A-4090-BB6C-B36EA3977C92}" srcId="{99F2D0D1-06FD-42E1-9F28-D20FADA1C4C5}" destId="{5397508C-6275-4AF5-BC90-AE09FCEFD370}" srcOrd="4" destOrd="0" parTransId="{5BD93365-FFEC-4985-A288-BAF7898E20AE}" sibTransId="{D275F06C-6AB2-463C-9E39-BB6F064A2907}"/>
    <dgm:cxn modelId="{584D5233-C50D-4136-8784-F5CE9341A3A7}" type="presOf" srcId="{1AD8F211-AA4A-4688-BD90-27A98B87C04E}" destId="{2BB48798-47C3-4E24-926E-F420C14B9DAF}" srcOrd="1" destOrd="0" presId="urn:microsoft.com/office/officeart/2005/8/layout/list1"/>
    <dgm:cxn modelId="{D2EF333B-9C5C-4F9D-B0AD-F94158376C8E}" type="presOf" srcId="{67220DE1-C00C-48F0-92DA-DD1FE70BA9A1}" destId="{87EF9BE5-DA24-4DC3-89C1-4948B2FE3D81}" srcOrd="1" destOrd="0" presId="urn:microsoft.com/office/officeart/2005/8/layout/list1"/>
    <dgm:cxn modelId="{8918F36A-71D7-4D69-BFCF-E69F8438CCC1}" type="presOf" srcId="{5397508C-6275-4AF5-BC90-AE09FCEFD370}" destId="{C0AD3D35-A048-4C16-8CA3-58C1448CD6A0}" srcOrd="1" destOrd="0" presId="urn:microsoft.com/office/officeart/2005/8/layout/list1"/>
    <dgm:cxn modelId="{686B9E6C-46DC-42AA-9025-4EE44ED9AECF}" type="presOf" srcId="{99F2D0D1-06FD-42E1-9F28-D20FADA1C4C5}" destId="{8B82EDAC-C735-4335-BE86-99D5B57AD56B}" srcOrd="0" destOrd="0" presId="urn:microsoft.com/office/officeart/2005/8/layout/list1"/>
    <dgm:cxn modelId="{D040C67B-9930-451A-8424-E516416436B8}" type="presOf" srcId="{1AD8F211-AA4A-4688-BD90-27A98B87C04E}" destId="{6B96A264-82C1-4C8B-AE71-C4549F664D26}" srcOrd="0" destOrd="0" presId="urn:microsoft.com/office/officeart/2005/8/layout/list1"/>
    <dgm:cxn modelId="{5140E489-CD19-430D-BBDF-E560B61752E2}" srcId="{99F2D0D1-06FD-42E1-9F28-D20FADA1C4C5}" destId="{F2F0C4FA-D2D7-4D97-9BC6-C423882E47D5}" srcOrd="3" destOrd="0" parTransId="{8C6C0081-C0DA-48A5-9DA5-784642253E2C}" sibTransId="{EE3B6A76-C4DD-4833-BFB1-6801C04F3A26}"/>
    <dgm:cxn modelId="{361CBF9A-AB6F-4CFB-9F82-814302BFFCF7}" type="presOf" srcId="{1AB2466D-C1DB-4D96-B263-DA5DC6C02498}" destId="{3B774000-B536-4433-B069-3901144DF686}" srcOrd="1" destOrd="0" presId="urn:microsoft.com/office/officeart/2005/8/layout/list1"/>
    <dgm:cxn modelId="{1106559B-C911-44C1-99FC-939114CC0ACC}" type="presOf" srcId="{F2F0C4FA-D2D7-4D97-9BC6-C423882E47D5}" destId="{CC4CFD72-5184-462D-B340-74B73EC90C51}" srcOrd="1" destOrd="0" presId="urn:microsoft.com/office/officeart/2005/8/layout/list1"/>
    <dgm:cxn modelId="{04A05BBA-2A60-4CC2-9211-514468340C81}" type="presOf" srcId="{1AB2466D-C1DB-4D96-B263-DA5DC6C02498}" destId="{FBCCAE65-6EDF-4933-8447-AD9FA5667BCB}" srcOrd="0" destOrd="0" presId="urn:microsoft.com/office/officeart/2005/8/layout/list1"/>
    <dgm:cxn modelId="{5B975FC2-B0FA-4F16-9551-75B30923C3EE}" type="presOf" srcId="{67220DE1-C00C-48F0-92DA-DD1FE70BA9A1}" destId="{B2D5E89B-8B4B-4601-A02C-1AFF5EE7A3FF}" srcOrd="0" destOrd="0" presId="urn:microsoft.com/office/officeart/2005/8/layout/list1"/>
    <dgm:cxn modelId="{506CD0C9-D8EE-4684-9A29-DAAB167F5835}" type="presOf" srcId="{5397508C-6275-4AF5-BC90-AE09FCEFD370}" destId="{994E020C-50F7-4E7E-8352-7AD6BA81B839}" srcOrd="0" destOrd="0" presId="urn:microsoft.com/office/officeart/2005/8/layout/list1"/>
    <dgm:cxn modelId="{597D3AE8-C7A2-4BCE-B190-7D6418E5C247}" srcId="{99F2D0D1-06FD-42E1-9F28-D20FADA1C4C5}" destId="{67220DE1-C00C-48F0-92DA-DD1FE70BA9A1}" srcOrd="2" destOrd="0" parTransId="{239A1BBE-A0CE-43AE-AA6A-A0C2EC278D27}" sibTransId="{79E755B1-CD51-4D78-A428-261520DA9C93}"/>
    <dgm:cxn modelId="{BAE0AEF2-EB7F-4F19-8232-6A518E82A294}" srcId="{99F2D0D1-06FD-42E1-9F28-D20FADA1C4C5}" destId="{1AD8F211-AA4A-4688-BD90-27A98B87C04E}" srcOrd="0" destOrd="0" parTransId="{29DF87AC-18DD-4A8E-8067-3D4F03731C00}" sibTransId="{54783EA5-298D-4028-9C44-CDC84CD23FE6}"/>
    <dgm:cxn modelId="{E2D826FC-4268-4CF9-8CC6-2EEF91495E4D}" type="presOf" srcId="{F2F0C4FA-D2D7-4D97-9BC6-C423882E47D5}" destId="{F4688E3C-7AC0-4777-BC1A-C4575C96B8C5}" srcOrd="0" destOrd="0" presId="urn:microsoft.com/office/officeart/2005/8/layout/list1"/>
    <dgm:cxn modelId="{B6F6896D-29D4-4DC6-B35B-FEECB1625B86}" type="presParOf" srcId="{8B82EDAC-C735-4335-BE86-99D5B57AD56B}" destId="{38848E62-4CC2-4CA7-82EA-4F19C7F2E1BA}" srcOrd="0" destOrd="0" presId="urn:microsoft.com/office/officeart/2005/8/layout/list1"/>
    <dgm:cxn modelId="{6374CB11-4B21-408B-995B-0AD45F55F5A8}" type="presParOf" srcId="{38848E62-4CC2-4CA7-82EA-4F19C7F2E1BA}" destId="{6B96A264-82C1-4C8B-AE71-C4549F664D26}" srcOrd="0" destOrd="0" presId="urn:microsoft.com/office/officeart/2005/8/layout/list1"/>
    <dgm:cxn modelId="{5CBEC10C-A1AF-4044-8CE1-1BA6383ADF49}" type="presParOf" srcId="{38848E62-4CC2-4CA7-82EA-4F19C7F2E1BA}" destId="{2BB48798-47C3-4E24-926E-F420C14B9DAF}" srcOrd="1" destOrd="0" presId="urn:microsoft.com/office/officeart/2005/8/layout/list1"/>
    <dgm:cxn modelId="{D3CB97A6-97D7-4636-AFF9-C945CFE814B5}" type="presParOf" srcId="{8B82EDAC-C735-4335-BE86-99D5B57AD56B}" destId="{43B655B1-0027-4CD7-86A4-0BB4E5E04F0F}" srcOrd="1" destOrd="0" presId="urn:microsoft.com/office/officeart/2005/8/layout/list1"/>
    <dgm:cxn modelId="{14AC8561-3F7C-41EC-846C-55444436F64C}" type="presParOf" srcId="{8B82EDAC-C735-4335-BE86-99D5B57AD56B}" destId="{37399A36-BDC4-4A75-9985-6158354F4424}" srcOrd="2" destOrd="0" presId="urn:microsoft.com/office/officeart/2005/8/layout/list1"/>
    <dgm:cxn modelId="{48446DEA-6CA1-4A6C-ABD2-4F67B41F06B8}" type="presParOf" srcId="{8B82EDAC-C735-4335-BE86-99D5B57AD56B}" destId="{2807EC6A-519A-4A3F-BC2E-65F0C8AC3246}" srcOrd="3" destOrd="0" presId="urn:microsoft.com/office/officeart/2005/8/layout/list1"/>
    <dgm:cxn modelId="{BD6C4D90-505B-4431-BFD7-0B5D0CAD1EE2}" type="presParOf" srcId="{8B82EDAC-C735-4335-BE86-99D5B57AD56B}" destId="{94730F0D-8335-477E-B958-4B7F52AA65B4}" srcOrd="4" destOrd="0" presId="urn:microsoft.com/office/officeart/2005/8/layout/list1"/>
    <dgm:cxn modelId="{E6D276B6-2F1D-4080-8DFC-F167B58D2682}" type="presParOf" srcId="{94730F0D-8335-477E-B958-4B7F52AA65B4}" destId="{FBCCAE65-6EDF-4933-8447-AD9FA5667BCB}" srcOrd="0" destOrd="0" presId="urn:microsoft.com/office/officeart/2005/8/layout/list1"/>
    <dgm:cxn modelId="{BC4191B0-C85D-417F-A6BD-341651C13629}" type="presParOf" srcId="{94730F0D-8335-477E-B958-4B7F52AA65B4}" destId="{3B774000-B536-4433-B069-3901144DF686}" srcOrd="1" destOrd="0" presId="urn:microsoft.com/office/officeart/2005/8/layout/list1"/>
    <dgm:cxn modelId="{3B50806F-D0E3-4331-9049-E850B70A6067}" type="presParOf" srcId="{8B82EDAC-C735-4335-BE86-99D5B57AD56B}" destId="{B8A57E01-2ED1-4E44-8AAB-759B42A25801}" srcOrd="5" destOrd="0" presId="urn:microsoft.com/office/officeart/2005/8/layout/list1"/>
    <dgm:cxn modelId="{4B8A58A8-BC37-4967-91E1-99B1627B48C6}" type="presParOf" srcId="{8B82EDAC-C735-4335-BE86-99D5B57AD56B}" destId="{E0671656-8BF7-408C-87D9-A12BE46F88C1}" srcOrd="6" destOrd="0" presId="urn:microsoft.com/office/officeart/2005/8/layout/list1"/>
    <dgm:cxn modelId="{C2E20C91-823F-4508-B50F-C3AB55D935FE}" type="presParOf" srcId="{8B82EDAC-C735-4335-BE86-99D5B57AD56B}" destId="{6C39F2DA-8844-4028-AA2B-A0A3BF7AE0AE}" srcOrd="7" destOrd="0" presId="urn:microsoft.com/office/officeart/2005/8/layout/list1"/>
    <dgm:cxn modelId="{98A16BF1-8677-4462-AB52-35A8228FB8E8}" type="presParOf" srcId="{8B82EDAC-C735-4335-BE86-99D5B57AD56B}" destId="{5A963F2B-ECF8-45AE-8C89-AD11DA9E3B0C}" srcOrd="8" destOrd="0" presId="urn:microsoft.com/office/officeart/2005/8/layout/list1"/>
    <dgm:cxn modelId="{6444221E-BB0A-4BD4-A267-C5EBCC3C55F3}" type="presParOf" srcId="{5A963F2B-ECF8-45AE-8C89-AD11DA9E3B0C}" destId="{B2D5E89B-8B4B-4601-A02C-1AFF5EE7A3FF}" srcOrd="0" destOrd="0" presId="urn:microsoft.com/office/officeart/2005/8/layout/list1"/>
    <dgm:cxn modelId="{FDF86652-7639-4F5F-B326-0741946B1637}" type="presParOf" srcId="{5A963F2B-ECF8-45AE-8C89-AD11DA9E3B0C}" destId="{87EF9BE5-DA24-4DC3-89C1-4948B2FE3D81}" srcOrd="1" destOrd="0" presId="urn:microsoft.com/office/officeart/2005/8/layout/list1"/>
    <dgm:cxn modelId="{886A426C-7FF4-4EA8-98B5-50057CE40FD6}" type="presParOf" srcId="{8B82EDAC-C735-4335-BE86-99D5B57AD56B}" destId="{EACE0906-0C05-4B0C-AE3B-AFD48BE736C2}" srcOrd="9" destOrd="0" presId="urn:microsoft.com/office/officeart/2005/8/layout/list1"/>
    <dgm:cxn modelId="{E341AE16-BC6D-4667-B7A1-F2FB66BFDB0B}" type="presParOf" srcId="{8B82EDAC-C735-4335-BE86-99D5B57AD56B}" destId="{41E3157D-23F5-4743-B27C-3238FADD4523}" srcOrd="10" destOrd="0" presId="urn:microsoft.com/office/officeart/2005/8/layout/list1"/>
    <dgm:cxn modelId="{D437DE7B-1138-4300-9CFC-8700098F62F1}" type="presParOf" srcId="{8B82EDAC-C735-4335-BE86-99D5B57AD56B}" destId="{027FDCD0-977D-4F57-AE6E-55095DB53888}" srcOrd="11" destOrd="0" presId="urn:microsoft.com/office/officeart/2005/8/layout/list1"/>
    <dgm:cxn modelId="{56A39DB4-9B00-45A7-84D8-5DCE7ABF7E3D}" type="presParOf" srcId="{8B82EDAC-C735-4335-BE86-99D5B57AD56B}" destId="{058CFC7E-BBB7-45FD-B15B-12E03A09D353}" srcOrd="12" destOrd="0" presId="urn:microsoft.com/office/officeart/2005/8/layout/list1"/>
    <dgm:cxn modelId="{86598575-AB7D-4A8A-9C17-5190127D3E90}" type="presParOf" srcId="{058CFC7E-BBB7-45FD-B15B-12E03A09D353}" destId="{F4688E3C-7AC0-4777-BC1A-C4575C96B8C5}" srcOrd="0" destOrd="0" presId="urn:microsoft.com/office/officeart/2005/8/layout/list1"/>
    <dgm:cxn modelId="{9F6AA094-59A1-4BA0-A0F3-25755CC48B79}" type="presParOf" srcId="{058CFC7E-BBB7-45FD-B15B-12E03A09D353}" destId="{CC4CFD72-5184-462D-B340-74B73EC90C51}" srcOrd="1" destOrd="0" presId="urn:microsoft.com/office/officeart/2005/8/layout/list1"/>
    <dgm:cxn modelId="{86088180-ABC9-4520-8D36-98EBA5A23AA8}" type="presParOf" srcId="{8B82EDAC-C735-4335-BE86-99D5B57AD56B}" destId="{8834D4DF-5EC1-4512-894E-9D0538347EFC}" srcOrd="13" destOrd="0" presId="urn:microsoft.com/office/officeart/2005/8/layout/list1"/>
    <dgm:cxn modelId="{6BC34970-C11D-48B1-8B28-49DFC57CE000}" type="presParOf" srcId="{8B82EDAC-C735-4335-BE86-99D5B57AD56B}" destId="{2D70A0EB-69E7-4F22-A16E-125AA6833C65}" srcOrd="14" destOrd="0" presId="urn:microsoft.com/office/officeart/2005/8/layout/list1"/>
    <dgm:cxn modelId="{36E16D0E-B538-4234-BB10-440871406197}" type="presParOf" srcId="{8B82EDAC-C735-4335-BE86-99D5B57AD56B}" destId="{6270FF94-BB29-491A-9E77-B75F146A9A6F}" srcOrd="15" destOrd="0" presId="urn:microsoft.com/office/officeart/2005/8/layout/list1"/>
    <dgm:cxn modelId="{28952E37-768A-450F-A496-B11F7B43B67A}" type="presParOf" srcId="{8B82EDAC-C735-4335-BE86-99D5B57AD56B}" destId="{EFC07F89-0DDD-4226-9989-7550CEB952A0}" srcOrd="16" destOrd="0" presId="urn:microsoft.com/office/officeart/2005/8/layout/list1"/>
    <dgm:cxn modelId="{95A16F1F-8C30-45B2-B7FC-375B707B76FB}" type="presParOf" srcId="{EFC07F89-0DDD-4226-9989-7550CEB952A0}" destId="{994E020C-50F7-4E7E-8352-7AD6BA81B839}" srcOrd="0" destOrd="0" presId="urn:microsoft.com/office/officeart/2005/8/layout/list1"/>
    <dgm:cxn modelId="{4853BED6-ABCF-48FA-8008-FD6F52597903}" type="presParOf" srcId="{EFC07F89-0DDD-4226-9989-7550CEB952A0}" destId="{C0AD3D35-A048-4C16-8CA3-58C1448CD6A0}" srcOrd="1" destOrd="0" presId="urn:microsoft.com/office/officeart/2005/8/layout/list1"/>
    <dgm:cxn modelId="{99F98FA2-B8D2-48C5-A134-5D62A9B1755E}" type="presParOf" srcId="{8B82EDAC-C735-4335-BE86-99D5B57AD56B}" destId="{D3B97EB5-23E1-4EE8-A920-C6C5A324A17E}" srcOrd="17" destOrd="0" presId="urn:microsoft.com/office/officeart/2005/8/layout/list1"/>
    <dgm:cxn modelId="{51D554A9-CCC6-4CA0-B263-71CD49AA3F48}" type="presParOf" srcId="{8B82EDAC-C735-4335-BE86-99D5B57AD56B}" destId="{71C108B4-C480-4E56-A120-E1AF8B669229}" srcOrd="18"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38011DE-67DB-4D70-95D9-4ED5ACEF995A}" type="doc">
      <dgm:prSet loTypeId="urn:microsoft.com/office/officeart/2005/8/layout/process4" loCatId="list" qsTypeId="urn:microsoft.com/office/officeart/2005/8/quickstyle/simple1" qsCatId="simple" csTypeId="urn:microsoft.com/office/officeart/2005/8/colors/colorful3" csCatId="colorful" phldr="1"/>
      <dgm:spPr/>
      <dgm:t>
        <a:bodyPr/>
        <a:lstStyle/>
        <a:p>
          <a:endParaRPr lang="en-GB"/>
        </a:p>
      </dgm:t>
    </dgm:pt>
    <dgm:pt modelId="{C979AE84-0417-4B5B-A9E5-E28CF746A71F}">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Hybrid Event Evolution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DC4CDBA2-F90F-4A6D-B0CB-8D8B99C59C74}" type="parTrans" cxnId="{F75B27AD-2044-4D26-A76D-0F92DA3B6077}">
      <dgm:prSet/>
      <dgm:spPr/>
      <dgm:t>
        <a:bodyPr/>
        <a:lstStyle/>
        <a:p>
          <a:endParaRPr lang="en-GB">
            <a:solidFill>
              <a:sysClr val="windowText" lastClr="000000"/>
            </a:solidFill>
          </a:endParaRPr>
        </a:p>
      </dgm:t>
    </dgm:pt>
    <dgm:pt modelId="{30B53213-F9C6-47BE-84A9-BE424B489FDD}" type="sibTrans" cxnId="{F75B27AD-2044-4D26-A76D-0F92DA3B6077}">
      <dgm:prSet/>
      <dgm:spPr/>
      <dgm:t>
        <a:bodyPr/>
        <a:lstStyle/>
        <a:p>
          <a:endParaRPr lang="en-GB">
            <a:solidFill>
              <a:sysClr val="windowText" lastClr="000000"/>
            </a:solidFill>
          </a:endParaRPr>
        </a:p>
      </dgm:t>
    </dgm:pt>
    <dgm:pt modelId="{0F06C7AB-6222-4B41-8277-111D2F56AE93}">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Sustainability Surge</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4A524221-BB4E-464B-B809-46EE4EB7FEE1}" type="parTrans" cxnId="{6D98C48A-9549-46F7-9D34-8C9763BC7C1C}">
      <dgm:prSet/>
      <dgm:spPr/>
      <dgm:t>
        <a:bodyPr/>
        <a:lstStyle/>
        <a:p>
          <a:endParaRPr lang="en-GB">
            <a:solidFill>
              <a:sysClr val="windowText" lastClr="000000"/>
            </a:solidFill>
          </a:endParaRPr>
        </a:p>
      </dgm:t>
    </dgm:pt>
    <dgm:pt modelId="{F67ED7E0-5A27-4618-A043-521A4C2017AA}" type="sibTrans" cxnId="{6D98C48A-9549-46F7-9D34-8C9763BC7C1C}">
      <dgm:prSet/>
      <dgm:spPr/>
      <dgm:t>
        <a:bodyPr/>
        <a:lstStyle/>
        <a:p>
          <a:endParaRPr lang="en-GB">
            <a:solidFill>
              <a:sysClr val="windowText" lastClr="000000"/>
            </a:solidFill>
          </a:endParaRPr>
        </a:p>
      </dgm:t>
    </dgm:pt>
    <dgm:pt modelId="{41763EE9-CDD0-46C8-95DD-D52EF25647D9}">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Data-Driven Personalisation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B2AACB57-A2D1-4C95-B38D-08E3212799A8}" type="parTrans" cxnId="{C62D52B4-1BF5-468D-96D0-61C19287D074}">
      <dgm:prSet/>
      <dgm:spPr/>
      <dgm:t>
        <a:bodyPr/>
        <a:lstStyle/>
        <a:p>
          <a:endParaRPr lang="en-GB">
            <a:solidFill>
              <a:sysClr val="windowText" lastClr="000000"/>
            </a:solidFill>
          </a:endParaRPr>
        </a:p>
      </dgm:t>
    </dgm:pt>
    <dgm:pt modelId="{C5303061-9C45-499E-89FD-A54B7496528C}" type="sibTrans" cxnId="{C62D52B4-1BF5-468D-96D0-61C19287D074}">
      <dgm:prSet/>
      <dgm:spPr/>
      <dgm:t>
        <a:bodyPr/>
        <a:lstStyle/>
        <a:p>
          <a:endParaRPr lang="en-GB">
            <a:solidFill>
              <a:sysClr val="windowText" lastClr="000000"/>
            </a:solidFill>
          </a:endParaRPr>
        </a:p>
      </dgm:t>
    </dgm:pt>
    <dgm:pt modelId="{98F42791-00FA-468B-88B7-8911A5F00E1B}">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Health and Safety Emphasis</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8800A0D5-46E8-4727-9B65-33F340D9105C}" type="parTrans" cxnId="{E1ED2F42-1206-486F-8343-24BC2E6FE7BF}">
      <dgm:prSet/>
      <dgm:spPr/>
      <dgm:t>
        <a:bodyPr/>
        <a:lstStyle/>
        <a:p>
          <a:endParaRPr lang="en-GB">
            <a:solidFill>
              <a:sysClr val="windowText" lastClr="000000"/>
            </a:solidFill>
          </a:endParaRPr>
        </a:p>
      </dgm:t>
    </dgm:pt>
    <dgm:pt modelId="{5CC2954F-F0AE-40A8-AF7C-B8B17DA795E0}" type="sibTrans" cxnId="{E1ED2F42-1206-486F-8343-24BC2E6FE7BF}">
      <dgm:prSet/>
      <dgm:spPr/>
      <dgm:t>
        <a:bodyPr/>
        <a:lstStyle/>
        <a:p>
          <a:endParaRPr lang="en-GB">
            <a:solidFill>
              <a:sysClr val="windowText" lastClr="000000"/>
            </a:solidFill>
          </a:endParaRPr>
        </a:p>
      </dgm:t>
    </dgm:pt>
    <dgm:pt modelId="{DE1C527F-4F92-4D03-B89E-747E0F8D74AD}">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Immersive Technology Integration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4C724486-1E89-4FA7-9FAE-CB6BBC6FC109}" type="parTrans" cxnId="{F293F5B7-7019-4CF9-B71A-DF02C39C5CE9}">
      <dgm:prSet/>
      <dgm:spPr/>
      <dgm:t>
        <a:bodyPr/>
        <a:lstStyle/>
        <a:p>
          <a:endParaRPr lang="en-GB">
            <a:solidFill>
              <a:sysClr val="windowText" lastClr="000000"/>
            </a:solidFill>
          </a:endParaRPr>
        </a:p>
      </dgm:t>
    </dgm:pt>
    <dgm:pt modelId="{EE84056C-C93F-4646-9088-917B4E5C030F}" type="sibTrans" cxnId="{F293F5B7-7019-4CF9-B71A-DF02C39C5CE9}">
      <dgm:prSet/>
      <dgm:spPr/>
      <dgm:t>
        <a:bodyPr/>
        <a:lstStyle/>
        <a:p>
          <a:endParaRPr lang="en-GB">
            <a:solidFill>
              <a:sysClr val="windowText" lastClr="000000"/>
            </a:solidFill>
          </a:endParaRPr>
        </a:p>
      </dgm:t>
    </dgm:pt>
    <dgm:pt modelId="{C72A02B7-5B06-4BBA-970C-0474946207DF}" type="pres">
      <dgm:prSet presAssocID="{438011DE-67DB-4D70-95D9-4ED5ACEF995A}" presName="Name0" presStyleCnt="0">
        <dgm:presLayoutVars>
          <dgm:dir/>
          <dgm:animLvl val="lvl"/>
          <dgm:resizeHandles val="exact"/>
        </dgm:presLayoutVars>
      </dgm:prSet>
      <dgm:spPr/>
    </dgm:pt>
    <dgm:pt modelId="{886ACBFD-1905-43FF-86DB-29B0FBA98834}" type="pres">
      <dgm:prSet presAssocID="{98F42791-00FA-468B-88B7-8911A5F00E1B}" presName="boxAndChildren" presStyleCnt="0"/>
      <dgm:spPr/>
    </dgm:pt>
    <dgm:pt modelId="{747B82F6-864F-44C0-ABAB-337E901EEE4D}" type="pres">
      <dgm:prSet presAssocID="{98F42791-00FA-468B-88B7-8911A5F00E1B}" presName="parentTextBox" presStyleLbl="node1" presStyleIdx="0" presStyleCnt="5"/>
      <dgm:spPr/>
    </dgm:pt>
    <dgm:pt modelId="{06D830AD-4378-4F9D-AF81-4B0F762D44B8}" type="pres">
      <dgm:prSet presAssocID="{EE84056C-C93F-4646-9088-917B4E5C030F}" presName="sp" presStyleCnt="0"/>
      <dgm:spPr/>
    </dgm:pt>
    <dgm:pt modelId="{643A5A8A-2C36-4CB5-9086-77BE3049881F}" type="pres">
      <dgm:prSet presAssocID="{DE1C527F-4F92-4D03-B89E-747E0F8D74AD}" presName="arrowAndChildren" presStyleCnt="0"/>
      <dgm:spPr/>
    </dgm:pt>
    <dgm:pt modelId="{EB1079C0-67A2-4296-9710-AE7283F64FAB}" type="pres">
      <dgm:prSet presAssocID="{DE1C527F-4F92-4D03-B89E-747E0F8D74AD}" presName="parentTextArrow" presStyleLbl="node1" presStyleIdx="1" presStyleCnt="5"/>
      <dgm:spPr/>
    </dgm:pt>
    <dgm:pt modelId="{CEF8615A-44AA-4D40-928D-CF7F2ACC70E7}" type="pres">
      <dgm:prSet presAssocID="{C5303061-9C45-499E-89FD-A54B7496528C}" presName="sp" presStyleCnt="0"/>
      <dgm:spPr/>
    </dgm:pt>
    <dgm:pt modelId="{8E7686CA-0E25-4968-920D-FEB105F3664D}" type="pres">
      <dgm:prSet presAssocID="{41763EE9-CDD0-46C8-95DD-D52EF25647D9}" presName="arrowAndChildren" presStyleCnt="0"/>
      <dgm:spPr/>
    </dgm:pt>
    <dgm:pt modelId="{8E1FBA44-59B0-4644-B88E-CF95BB65614D}" type="pres">
      <dgm:prSet presAssocID="{41763EE9-CDD0-46C8-95DD-D52EF25647D9}" presName="parentTextArrow" presStyleLbl="node1" presStyleIdx="2" presStyleCnt="5"/>
      <dgm:spPr/>
    </dgm:pt>
    <dgm:pt modelId="{3A158A95-D534-41AD-8F89-13367A15498D}" type="pres">
      <dgm:prSet presAssocID="{F67ED7E0-5A27-4618-A043-521A4C2017AA}" presName="sp" presStyleCnt="0"/>
      <dgm:spPr/>
    </dgm:pt>
    <dgm:pt modelId="{30800208-25CF-43B2-A4B4-6FED02196BBA}" type="pres">
      <dgm:prSet presAssocID="{0F06C7AB-6222-4B41-8277-111D2F56AE93}" presName="arrowAndChildren" presStyleCnt="0"/>
      <dgm:spPr/>
    </dgm:pt>
    <dgm:pt modelId="{329203CD-09E4-4DB2-B933-9C5355DB9FE7}" type="pres">
      <dgm:prSet presAssocID="{0F06C7AB-6222-4B41-8277-111D2F56AE93}" presName="parentTextArrow" presStyleLbl="node1" presStyleIdx="3" presStyleCnt="5"/>
      <dgm:spPr/>
    </dgm:pt>
    <dgm:pt modelId="{D522411C-FC3A-4777-9317-02BBE272412A}" type="pres">
      <dgm:prSet presAssocID="{30B53213-F9C6-47BE-84A9-BE424B489FDD}" presName="sp" presStyleCnt="0"/>
      <dgm:spPr/>
    </dgm:pt>
    <dgm:pt modelId="{82CA9A28-362C-442E-AE88-26B180FB76FF}" type="pres">
      <dgm:prSet presAssocID="{C979AE84-0417-4B5B-A9E5-E28CF746A71F}" presName="arrowAndChildren" presStyleCnt="0"/>
      <dgm:spPr/>
    </dgm:pt>
    <dgm:pt modelId="{262BC981-60FC-4011-A176-80BCC9A030D6}" type="pres">
      <dgm:prSet presAssocID="{C979AE84-0417-4B5B-A9E5-E28CF746A71F}" presName="parentTextArrow" presStyleLbl="node1" presStyleIdx="4" presStyleCnt="5"/>
      <dgm:spPr/>
    </dgm:pt>
  </dgm:ptLst>
  <dgm:cxnLst>
    <dgm:cxn modelId="{187B6814-17D9-412B-ABF1-0A9AE1C43FE7}" type="presOf" srcId="{C979AE84-0417-4B5B-A9E5-E28CF746A71F}" destId="{262BC981-60FC-4011-A176-80BCC9A030D6}" srcOrd="0" destOrd="0" presId="urn:microsoft.com/office/officeart/2005/8/layout/process4"/>
    <dgm:cxn modelId="{6B0D161D-1B89-4B96-8AF4-0B450822951B}" type="presOf" srcId="{0F06C7AB-6222-4B41-8277-111D2F56AE93}" destId="{329203CD-09E4-4DB2-B933-9C5355DB9FE7}" srcOrd="0" destOrd="0" presId="urn:microsoft.com/office/officeart/2005/8/layout/process4"/>
    <dgm:cxn modelId="{E1ED2F42-1206-486F-8343-24BC2E6FE7BF}" srcId="{438011DE-67DB-4D70-95D9-4ED5ACEF995A}" destId="{98F42791-00FA-468B-88B7-8911A5F00E1B}" srcOrd="4" destOrd="0" parTransId="{8800A0D5-46E8-4727-9B65-33F340D9105C}" sibTransId="{5CC2954F-F0AE-40A8-AF7C-B8B17DA795E0}"/>
    <dgm:cxn modelId="{E4576366-A9CB-4FB8-99B9-DE9D56629A07}" type="presOf" srcId="{438011DE-67DB-4D70-95D9-4ED5ACEF995A}" destId="{C72A02B7-5B06-4BBA-970C-0474946207DF}" srcOrd="0" destOrd="0" presId="urn:microsoft.com/office/officeart/2005/8/layout/process4"/>
    <dgm:cxn modelId="{6D98C48A-9549-46F7-9D34-8C9763BC7C1C}" srcId="{438011DE-67DB-4D70-95D9-4ED5ACEF995A}" destId="{0F06C7AB-6222-4B41-8277-111D2F56AE93}" srcOrd="1" destOrd="0" parTransId="{4A524221-BB4E-464B-B809-46EE4EB7FEE1}" sibTransId="{F67ED7E0-5A27-4618-A043-521A4C2017AA}"/>
    <dgm:cxn modelId="{F75B27AD-2044-4D26-A76D-0F92DA3B6077}" srcId="{438011DE-67DB-4D70-95D9-4ED5ACEF995A}" destId="{C979AE84-0417-4B5B-A9E5-E28CF746A71F}" srcOrd="0" destOrd="0" parTransId="{DC4CDBA2-F90F-4A6D-B0CB-8D8B99C59C74}" sibTransId="{30B53213-F9C6-47BE-84A9-BE424B489FDD}"/>
    <dgm:cxn modelId="{C62D52B4-1BF5-468D-96D0-61C19287D074}" srcId="{438011DE-67DB-4D70-95D9-4ED5ACEF995A}" destId="{41763EE9-CDD0-46C8-95DD-D52EF25647D9}" srcOrd="2" destOrd="0" parTransId="{B2AACB57-A2D1-4C95-B38D-08E3212799A8}" sibTransId="{C5303061-9C45-499E-89FD-A54B7496528C}"/>
    <dgm:cxn modelId="{F293F5B7-7019-4CF9-B71A-DF02C39C5CE9}" srcId="{438011DE-67DB-4D70-95D9-4ED5ACEF995A}" destId="{DE1C527F-4F92-4D03-B89E-747E0F8D74AD}" srcOrd="3" destOrd="0" parTransId="{4C724486-1E89-4FA7-9FAE-CB6BBC6FC109}" sibTransId="{EE84056C-C93F-4646-9088-917B4E5C030F}"/>
    <dgm:cxn modelId="{A2971CCB-73D9-40F4-BFB3-830B24CF69B1}" type="presOf" srcId="{41763EE9-CDD0-46C8-95DD-D52EF25647D9}" destId="{8E1FBA44-59B0-4644-B88E-CF95BB65614D}" srcOrd="0" destOrd="0" presId="urn:microsoft.com/office/officeart/2005/8/layout/process4"/>
    <dgm:cxn modelId="{541DEDD2-B371-4C06-868E-971C7CA3E202}" type="presOf" srcId="{DE1C527F-4F92-4D03-B89E-747E0F8D74AD}" destId="{EB1079C0-67A2-4296-9710-AE7283F64FAB}" srcOrd="0" destOrd="0" presId="urn:microsoft.com/office/officeart/2005/8/layout/process4"/>
    <dgm:cxn modelId="{3758CEDF-3CBC-4A89-8DA6-7436B0B25D10}" type="presOf" srcId="{98F42791-00FA-468B-88B7-8911A5F00E1B}" destId="{747B82F6-864F-44C0-ABAB-337E901EEE4D}" srcOrd="0" destOrd="0" presId="urn:microsoft.com/office/officeart/2005/8/layout/process4"/>
    <dgm:cxn modelId="{3A13C626-5C3E-4092-A49A-021C9E13664A}" type="presParOf" srcId="{C72A02B7-5B06-4BBA-970C-0474946207DF}" destId="{886ACBFD-1905-43FF-86DB-29B0FBA98834}" srcOrd="0" destOrd="0" presId="urn:microsoft.com/office/officeart/2005/8/layout/process4"/>
    <dgm:cxn modelId="{64090756-172E-4A03-956E-7F755D58B832}" type="presParOf" srcId="{886ACBFD-1905-43FF-86DB-29B0FBA98834}" destId="{747B82F6-864F-44C0-ABAB-337E901EEE4D}" srcOrd="0" destOrd="0" presId="urn:microsoft.com/office/officeart/2005/8/layout/process4"/>
    <dgm:cxn modelId="{C4186294-66CD-47F9-BFF6-98E74D8525C2}" type="presParOf" srcId="{C72A02B7-5B06-4BBA-970C-0474946207DF}" destId="{06D830AD-4378-4F9D-AF81-4B0F762D44B8}" srcOrd="1" destOrd="0" presId="urn:microsoft.com/office/officeart/2005/8/layout/process4"/>
    <dgm:cxn modelId="{D128156F-323B-4780-9909-60146EFD345A}" type="presParOf" srcId="{C72A02B7-5B06-4BBA-970C-0474946207DF}" destId="{643A5A8A-2C36-4CB5-9086-77BE3049881F}" srcOrd="2" destOrd="0" presId="urn:microsoft.com/office/officeart/2005/8/layout/process4"/>
    <dgm:cxn modelId="{F1C2CBD8-6DAB-478A-8B41-E6804A35EFE8}" type="presParOf" srcId="{643A5A8A-2C36-4CB5-9086-77BE3049881F}" destId="{EB1079C0-67A2-4296-9710-AE7283F64FAB}" srcOrd="0" destOrd="0" presId="urn:microsoft.com/office/officeart/2005/8/layout/process4"/>
    <dgm:cxn modelId="{991CA98A-A51F-4744-B3C4-EDCB73E52035}" type="presParOf" srcId="{C72A02B7-5B06-4BBA-970C-0474946207DF}" destId="{CEF8615A-44AA-4D40-928D-CF7F2ACC70E7}" srcOrd="3" destOrd="0" presId="urn:microsoft.com/office/officeart/2005/8/layout/process4"/>
    <dgm:cxn modelId="{6130AD9C-5E42-4402-9336-E4FF530ED94B}" type="presParOf" srcId="{C72A02B7-5B06-4BBA-970C-0474946207DF}" destId="{8E7686CA-0E25-4968-920D-FEB105F3664D}" srcOrd="4" destOrd="0" presId="urn:microsoft.com/office/officeart/2005/8/layout/process4"/>
    <dgm:cxn modelId="{F2944ABA-BFDD-4D9A-93D8-27E41A237E16}" type="presParOf" srcId="{8E7686CA-0E25-4968-920D-FEB105F3664D}" destId="{8E1FBA44-59B0-4644-B88E-CF95BB65614D}" srcOrd="0" destOrd="0" presId="urn:microsoft.com/office/officeart/2005/8/layout/process4"/>
    <dgm:cxn modelId="{E8DD7579-DA92-436C-87F5-2EB1C4C391B9}" type="presParOf" srcId="{C72A02B7-5B06-4BBA-970C-0474946207DF}" destId="{3A158A95-D534-41AD-8F89-13367A15498D}" srcOrd="5" destOrd="0" presId="urn:microsoft.com/office/officeart/2005/8/layout/process4"/>
    <dgm:cxn modelId="{DEF378E3-98C4-4BF1-8F43-76554DA50BAC}" type="presParOf" srcId="{C72A02B7-5B06-4BBA-970C-0474946207DF}" destId="{30800208-25CF-43B2-A4B4-6FED02196BBA}" srcOrd="6" destOrd="0" presId="urn:microsoft.com/office/officeart/2005/8/layout/process4"/>
    <dgm:cxn modelId="{A030EFD0-332D-49A4-A205-7A7FCF12B67E}" type="presParOf" srcId="{30800208-25CF-43B2-A4B4-6FED02196BBA}" destId="{329203CD-09E4-4DB2-B933-9C5355DB9FE7}" srcOrd="0" destOrd="0" presId="urn:microsoft.com/office/officeart/2005/8/layout/process4"/>
    <dgm:cxn modelId="{033D9E8A-1302-4B9C-BD80-B19EA9AFF0E4}" type="presParOf" srcId="{C72A02B7-5B06-4BBA-970C-0474946207DF}" destId="{D522411C-FC3A-4777-9317-02BBE272412A}" srcOrd="7" destOrd="0" presId="urn:microsoft.com/office/officeart/2005/8/layout/process4"/>
    <dgm:cxn modelId="{8527E3CC-DBF6-4A62-B903-E40CC9213418}" type="presParOf" srcId="{C72A02B7-5B06-4BBA-970C-0474946207DF}" destId="{82CA9A28-362C-442E-AE88-26B180FB76FF}" srcOrd="8" destOrd="0" presId="urn:microsoft.com/office/officeart/2005/8/layout/process4"/>
    <dgm:cxn modelId="{2B6FC9B9-D7F3-4ED8-AFC5-48F4AEE472E4}" type="presParOf" srcId="{82CA9A28-362C-442E-AE88-26B180FB76FF}" destId="{262BC981-60FC-4011-A176-80BCC9A030D6}" srcOrd="0" destOrd="0" presId="urn:microsoft.com/office/officeart/2005/8/layout/process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F6FCA2-A0A7-4405-9875-0C130EE43965}">
      <dsp:nvSpPr>
        <dsp:cNvPr id="0" name=""/>
        <dsp:cNvSpPr/>
      </dsp:nvSpPr>
      <dsp:spPr>
        <a:xfrm>
          <a:off x="1822772" y="794128"/>
          <a:ext cx="1840855" cy="1840855"/>
        </a:xfrm>
        <a:prstGeom prst="ellipse">
          <a:avLst/>
        </a:prstGeom>
        <a:solidFill>
          <a:schemeClr val="accent5">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9370" tIns="39370" rIns="39370" bIns="39370" numCol="1" spcCol="1270" anchor="ctr" anchorCtr="0">
          <a:noAutofit/>
        </a:bodyPr>
        <a:lstStyle/>
        <a:p>
          <a:pPr marL="0" lvl="0" indent="0" algn="ctr" defTabSz="1377950">
            <a:lnSpc>
              <a:spcPct val="90000"/>
            </a:lnSpc>
            <a:spcBef>
              <a:spcPct val="0"/>
            </a:spcBef>
            <a:spcAft>
              <a:spcPct val="35000"/>
            </a:spcAft>
            <a:buNone/>
          </a:pPr>
          <a:r>
            <a:rPr lang="en-GB" sz="3100" b="1" kern="1200">
              <a:solidFill>
                <a:sysClr val="windowText" lastClr="000000"/>
              </a:solidFill>
              <a:latin typeface="Times New Roman" panose="02020603050405020304" pitchFamily="18" charset="0"/>
              <a:cs typeface="Times New Roman" panose="02020603050405020304" pitchFamily="18" charset="0"/>
            </a:rPr>
            <a:t>The Event Cycle </a:t>
          </a:r>
          <a:endParaRPr lang="en-GB" sz="3100" kern="1200">
            <a:solidFill>
              <a:sysClr val="windowText" lastClr="000000"/>
            </a:solidFill>
            <a:latin typeface="Times New Roman" panose="02020603050405020304" pitchFamily="18" charset="0"/>
            <a:cs typeface="Times New Roman" panose="02020603050405020304" pitchFamily="18" charset="0"/>
          </a:endParaRPr>
        </a:p>
      </dsp:txBody>
      <dsp:txXfrm>
        <a:off x="2092359" y="1063715"/>
        <a:ext cx="1301681" cy="1301681"/>
      </dsp:txXfrm>
    </dsp:sp>
    <dsp:sp modelId="{FA115E4F-BD3F-4141-A0D6-BCCBA2F267C2}">
      <dsp:nvSpPr>
        <dsp:cNvPr id="0" name=""/>
        <dsp:cNvSpPr/>
      </dsp:nvSpPr>
      <dsp:spPr>
        <a:xfrm>
          <a:off x="2282986" y="56794"/>
          <a:ext cx="920427" cy="920427"/>
        </a:xfrm>
        <a:prstGeom prst="ellipse">
          <a:avLst/>
        </a:prstGeom>
        <a:solidFill>
          <a:schemeClr val="accent5">
            <a:alpha val="50000"/>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Times New Roman" panose="02020603050405020304" pitchFamily="18" charset="0"/>
              <a:cs typeface="Times New Roman" panose="02020603050405020304" pitchFamily="18" charset="0"/>
            </a:rPr>
            <a:t>Initiation</a:t>
          </a:r>
          <a:endParaRPr lang="en-GB" sz="700" kern="1200">
            <a:solidFill>
              <a:sysClr val="windowText" lastClr="000000"/>
            </a:solidFill>
            <a:latin typeface="Times New Roman" panose="02020603050405020304" pitchFamily="18" charset="0"/>
            <a:cs typeface="Times New Roman" panose="02020603050405020304" pitchFamily="18" charset="0"/>
          </a:endParaRPr>
        </a:p>
      </dsp:txBody>
      <dsp:txXfrm>
        <a:off x="2417779" y="191587"/>
        <a:ext cx="650841" cy="650841"/>
      </dsp:txXfrm>
    </dsp:sp>
    <dsp:sp modelId="{22C98F27-4477-4823-9085-F67B8CA155F2}">
      <dsp:nvSpPr>
        <dsp:cNvPr id="0" name=""/>
        <dsp:cNvSpPr/>
      </dsp:nvSpPr>
      <dsp:spPr>
        <a:xfrm>
          <a:off x="3421921" y="884279"/>
          <a:ext cx="920427" cy="920427"/>
        </a:xfrm>
        <a:prstGeom prst="ellipse">
          <a:avLst/>
        </a:prstGeom>
        <a:solidFill>
          <a:schemeClr val="accent5">
            <a:alpha val="50000"/>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Times New Roman" panose="02020603050405020304" pitchFamily="18" charset="0"/>
              <a:cs typeface="Times New Roman" panose="02020603050405020304" pitchFamily="18" charset="0"/>
            </a:rPr>
            <a:t>Planning</a:t>
          </a:r>
          <a:endParaRPr lang="en-GB" sz="700" kern="1200">
            <a:solidFill>
              <a:sysClr val="windowText" lastClr="000000"/>
            </a:solidFill>
            <a:latin typeface="Times New Roman" panose="02020603050405020304" pitchFamily="18" charset="0"/>
            <a:cs typeface="Times New Roman" panose="02020603050405020304" pitchFamily="18" charset="0"/>
          </a:endParaRPr>
        </a:p>
      </dsp:txBody>
      <dsp:txXfrm>
        <a:off x="3556714" y="1019072"/>
        <a:ext cx="650841" cy="650841"/>
      </dsp:txXfrm>
    </dsp:sp>
    <dsp:sp modelId="{011CE599-36FB-4B1B-A197-043F62914446}">
      <dsp:nvSpPr>
        <dsp:cNvPr id="0" name=""/>
        <dsp:cNvSpPr/>
      </dsp:nvSpPr>
      <dsp:spPr>
        <a:xfrm>
          <a:off x="2986886" y="2223177"/>
          <a:ext cx="920427" cy="920427"/>
        </a:xfrm>
        <a:prstGeom prst="ellipse">
          <a:avLst/>
        </a:prstGeom>
        <a:solidFill>
          <a:schemeClr val="accent5">
            <a:alpha val="50000"/>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Times New Roman" panose="02020603050405020304" pitchFamily="18" charset="0"/>
              <a:cs typeface="Times New Roman" panose="02020603050405020304" pitchFamily="18" charset="0"/>
            </a:rPr>
            <a:t>Implementation</a:t>
          </a:r>
          <a:endParaRPr lang="en-GB" sz="700" kern="1200">
            <a:solidFill>
              <a:sysClr val="windowText" lastClr="000000"/>
            </a:solidFill>
            <a:latin typeface="Times New Roman" panose="02020603050405020304" pitchFamily="18" charset="0"/>
            <a:cs typeface="Times New Roman" panose="02020603050405020304" pitchFamily="18" charset="0"/>
          </a:endParaRPr>
        </a:p>
      </dsp:txBody>
      <dsp:txXfrm>
        <a:off x="3121679" y="2357970"/>
        <a:ext cx="650841" cy="650841"/>
      </dsp:txXfrm>
    </dsp:sp>
    <dsp:sp modelId="{C87E511B-3AC2-4848-8160-8ECC9E8AC421}">
      <dsp:nvSpPr>
        <dsp:cNvPr id="0" name=""/>
        <dsp:cNvSpPr/>
      </dsp:nvSpPr>
      <dsp:spPr>
        <a:xfrm>
          <a:off x="1579085" y="2223177"/>
          <a:ext cx="920427" cy="920427"/>
        </a:xfrm>
        <a:prstGeom prst="ellipse">
          <a:avLst/>
        </a:prstGeom>
        <a:solidFill>
          <a:schemeClr val="accent5">
            <a:alpha val="50000"/>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Times New Roman" panose="02020603050405020304" pitchFamily="18" charset="0"/>
              <a:cs typeface="Times New Roman" panose="02020603050405020304" pitchFamily="18" charset="0"/>
            </a:rPr>
            <a:t>Event Management</a:t>
          </a:r>
          <a:endParaRPr lang="en-GB" sz="700" kern="1200">
            <a:solidFill>
              <a:sysClr val="windowText" lastClr="000000"/>
            </a:solidFill>
            <a:latin typeface="Times New Roman" panose="02020603050405020304" pitchFamily="18" charset="0"/>
            <a:cs typeface="Times New Roman" panose="02020603050405020304" pitchFamily="18" charset="0"/>
          </a:endParaRPr>
        </a:p>
      </dsp:txBody>
      <dsp:txXfrm>
        <a:off x="1713878" y="2357970"/>
        <a:ext cx="650841" cy="650841"/>
      </dsp:txXfrm>
    </dsp:sp>
    <dsp:sp modelId="{918BA7E0-90CB-4D26-B057-B02AA07DE0DD}">
      <dsp:nvSpPr>
        <dsp:cNvPr id="0" name=""/>
        <dsp:cNvSpPr/>
      </dsp:nvSpPr>
      <dsp:spPr>
        <a:xfrm>
          <a:off x="1144051" y="884279"/>
          <a:ext cx="920427" cy="920427"/>
        </a:xfrm>
        <a:prstGeom prst="ellipse">
          <a:avLst/>
        </a:prstGeom>
        <a:solidFill>
          <a:schemeClr val="accent5">
            <a:alpha val="50000"/>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ysClr val="windowText" lastClr="000000"/>
              </a:solidFill>
              <a:latin typeface="Times New Roman" panose="02020603050405020304" pitchFamily="18" charset="0"/>
              <a:cs typeface="Times New Roman" panose="02020603050405020304" pitchFamily="18" charset="0"/>
            </a:rPr>
            <a:t>Post-Event Evaluation</a:t>
          </a:r>
          <a:endParaRPr lang="en-GB" sz="700" kern="1200">
            <a:solidFill>
              <a:sysClr val="windowText" lastClr="000000"/>
            </a:solidFill>
            <a:latin typeface="Times New Roman" panose="02020603050405020304" pitchFamily="18" charset="0"/>
            <a:cs typeface="Times New Roman" panose="02020603050405020304" pitchFamily="18" charset="0"/>
          </a:endParaRPr>
        </a:p>
      </dsp:txBody>
      <dsp:txXfrm>
        <a:off x="1278844" y="1019072"/>
        <a:ext cx="650841" cy="65084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399A36-BDC4-4A75-9985-6158354F4424}">
      <dsp:nvSpPr>
        <dsp:cNvPr id="0" name=""/>
        <dsp:cNvSpPr/>
      </dsp:nvSpPr>
      <dsp:spPr>
        <a:xfrm>
          <a:off x="0" y="257039"/>
          <a:ext cx="5486400" cy="3528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2BB48798-47C3-4E24-926E-F420C14B9DAF}">
      <dsp:nvSpPr>
        <dsp:cNvPr id="0" name=""/>
        <dsp:cNvSpPr/>
      </dsp:nvSpPr>
      <dsp:spPr>
        <a:xfrm>
          <a:off x="274320" y="50399"/>
          <a:ext cx="3840480" cy="413280"/>
        </a:xfrm>
        <a:prstGeom prst="roundRect">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Project Management</a:t>
          </a:r>
          <a:endParaRPr lang="en-GB" sz="1600" kern="1200">
            <a:latin typeface="Times New Roman" panose="02020603050405020304" pitchFamily="18" charset="0"/>
            <a:cs typeface="Times New Roman" panose="02020603050405020304" pitchFamily="18" charset="0"/>
          </a:endParaRPr>
        </a:p>
      </dsp:txBody>
      <dsp:txXfrm>
        <a:off x="294495" y="70574"/>
        <a:ext cx="3800130" cy="372930"/>
      </dsp:txXfrm>
    </dsp:sp>
    <dsp:sp modelId="{E0671656-8BF7-408C-87D9-A12BE46F88C1}">
      <dsp:nvSpPr>
        <dsp:cNvPr id="0" name=""/>
        <dsp:cNvSpPr/>
      </dsp:nvSpPr>
      <dsp:spPr>
        <a:xfrm>
          <a:off x="0" y="892080"/>
          <a:ext cx="5486400" cy="352800"/>
        </a:xfrm>
        <a:prstGeom prst="rect">
          <a:avLst/>
        </a:prstGeom>
        <a:solidFill>
          <a:schemeClr val="lt1">
            <a:alpha val="90000"/>
            <a:hueOff val="0"/>
            <a:satOff val="0"/>
            <a:lumOff val="0"/>
            <a:alphaOff val="0"/>
          </a:schemeClr>
        </a:solidFill>
        <a:ln w="6350" cap="flat" cmpd="sng" algn="ctr">
          <a:solidFill>
            <a:schemeClr val="accent5">
              <a:hueOff val="-1838336"/>
              <a:satOff val="-2557"/>
              <a:lumOff val="-981"/>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3B774000-B536-4433-B069-3901144DF686}">
      <dsp:nvSpPr>
        <dsp:cNvPr id="0" name=""/>
        <dsp:cNvSpPr/>
      </dsp:nvSpPr>
      <dsp:spPr>
        <a:xfrm>
          <a:off x="274320" y="685440"/>
          <a:ext cx="3840480" cy="413280"/>
        </a:xfrm>
        <a:prstGeom prst="roundRect">
          <a:avLst/>
        </a:prstGeom>
        <a:solidFill>
          <a:schemeClr val="accent5">
            <a:hueOff val="-1838336"/>
            <a:satOff val="-2557"/>
            <a:lumOff val="-981"/>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Communication</a:t>
          </a:r>
          <a:endParaRPr lang="en-GB" sz="1600" kern="1200">
            <a:latin typeface="Times New Roman" panose="02020603050405020304" pitchFamily="18" charset="0"/>
            <a:cs typeface="Times New Roman" panose="02020603050405020304" pitchFamily="18" charset="0"/>
          </a:endParaRPr>
        </a:p>
      </dsp:txBody>
      <dsp:txXfrm>
        <a:off x="294495" y="705615"/>
        <a:ext cx="3800130" cy="372930"/>
      </dsp:txXfrm>
    </dsp:sp>
    <dsp:sp modelId="{41E3157D-23F5-4743-B27C-3238FADD4523}">
      <dsp:nvSpPr>
        <dsp:cNvPr id="0" name=""/>
        <dsp:cNvSpPr/>
      </dsp:nvSpPr>
      <dsp:spPr>
        <a:xfrm>
          <a:off x="0" y="1527120"/>
          <a:ext cx="5486400" cy="352800"/>
        </a:xfrm>
        <a:prstGeom prst="rect">
          <a:avLst/>
        </a:prstGeom>
        <a:solidFill>
          <a:schemeClr val="lt1">
            <a:alpha val="90000"/>
            <a:hueOff val="0"/>
            <a:satOff val="0"/>
            <a:lumOff val="0"/>
            <a:alphaOff val="0"/>
          </a:schemeClr>
        </a:solidFill>
        <a:ln w="6350" cap="flat" cmpd="sng" algn="ctr">
          <a:solidFill>
            <a:schemeClr val="accent5">
              <a:hueOff val="-3676672"/>
              <a:satOff val="-5114"/>
              <a:lumOff val="-1961"/>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87EF9BE5-DA24-4DC3-89C1-4948B2FE3D81}">
      <dsp:nvSpPr>
        <dsp:cNvPr id="0" name=""/>
        <dsp:cNvSpPr/>
      </dsp:nvSpPr>
      <dsp:spPr>
        <a:xfrm>
          <a:off x="274320" y="1320480"/>
          <a:ext cx="3840480" cy="413280"/>
        </a:xfrm>
        <a:prstGeom prst="roundRect">
          <a:avLst/>
        </a:prstGeom>
        <a:solidFill>
          <a:schemeClr val="accent5">
            <a:hueOff val="-3676672"/>
            <a:satOff val="-5114"/>
            <a:lumOff val="-1961"/>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Marketing and Promotion</a:t>
          </a:r>
          <a:endParaRPr lang="en-GB" sz="1600" kern="1200">
            <a:latin typeface="Times New Roman" panose="02020603050405020304" pitchFamily="18" charset="0"/>
            <a:cs typeface="Times New Roman" panose="02020603050405020304" pitchFamily="18" charset="0"/>
          </a:endParaRPr>
        </a:p>
      </dsp:txBody>
      <dsp:txXfrm>
        <a:off x="294495" y="1340655"/>
        <a:ext cx="3800130" cy="372930"/>
      </dsp:txXfrm>
    </dsp:sp>
    <dsp:sp modelId="{2D70A0EB-69E7-4F22-A16E-125AA6833C65}">
      <dsp:nvSpPr>
        <dsp:cNvPr id="0" name=""/>
        <dsp:cNvSpPr/>
      </dsp:nvSpPr>
      <dsp:spPr>
        <a:xfrm>
          <a:off x="0" y="2162160"/>
          <a:ext cx="5486400" cy="352800"/>
        </a:xfrm>
        <a:prstGeom prst="rect">
          <a:avLst/>
        </a:prstGeom>
        <a:solidFill>
          <a:schemeClr val="lt1">
            <a:alpha val="90000"/>
            <a:hueOff val="0"/>
            <a:satOff val="0"/>
            <a:lumOff val="0"/>
            <a:alphaOff val="0"/>
          </a:schemeClr>
        </a:solidFill>
        <a:ln w="6350" cap="flat" cmpd="sng" algn="ctr">
          <a:solidFill>
            <a:schemeClr val="accent5">
              <a:hueOff val="-5515009"/>
              <a:satOff val="-7671"/>
              <a:lumOff val="-2942"/>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CC4CFD72-5184-462D-B340-74B73EC90C51}">
      <dsp:nvSpPr>
        <dsp:cNvPr id="0" name=""/>
        <dsp:cNvSpPr/>
      </dsp:nvSpPr>
      <dsp:spPr>
        <a:xfrm>
          <a:off x="274320" y="1955520"/>
          <a:ext cx="3840480" cy="413280"/>
        </a:xfrm>
        <a:prstGeom prst="roundRect">
          <a:avLst/>
        </a:prstGeom>
        <a:solidFill>
          <a:schemeClr val="accent5">
            <a:hueOff val="-5515009"/>
            <a:satOff val="-7671"/>
            <a:lumOff val="-294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Technical Expertise</a:t>
          </a:r>
          <a:endParaRPr lang="en-GB" sz="1600" kern="1200">
            <a:latin typeface="Times New Roman" panose="02020603050405020304" pitchFamily="18" charset="0"/>
            <a:cs typeface="Times New Roman" panose="02020603050405020304" pitchFamily="18" charset="0"/>
          </a:endParaRPr>
        </a:p>
      </dsp:txBody>
      <dsp:txXfrm>
        <a:off x="294495" y="1975695"/>
        <a:ext cx="3800130" cy="372930"/>
      </dsp:txXfrm>
    </dsp:sp>
    <dsp:sp modelId="{71C108B4-C480-4E56-A120-E1AF8B669229}">
      <dsp:nvSpPr>
        <dsp:cNvPr id="0" name=""/>
        <dsp:cNvSpPr/>
      </dsp:nvSpPr>
      <dsp:spPr>
        <a:xfrm>
          <a:off x="0" y="2797200"/>
          <a:ext cx="5486400" cy="352800"/>
        </a:xfrm>
        <a:prstGeom prst="rect">
          <a:avLst/>
        </a:prstGeom>
        <a:solidFill>
          <a:schemeClr val="lt1">
            <a:alpha val="90000"/>
            <a:hueOff val="0"/>
            <a:satOff val="0"/>
            <a:lumOff val="0"/>
            <a:alphaOff val="0"/>
          </a:schemeClr>
        </a:solidFill>
        <a:ln w="6350" cap="flat" cmpd="sng" algn="ctr">
          <a:solidFill>
            <a:schemeClr val="accent5">
              <a:hueOff val="-7353344"/>
              <a:satOff val="-10228"/>
              <a:lumOff val="-3922"/>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C0AD3D35-A048-4C16-8CA3-58C1448CD6A0}">
      <dsp:nvSpPr>
        <dsp:cNvPr id="0" name=""/>
        <dsp:cNvSpPr/>
      </dsp:nvSpPr>
      <dsp:spPr>
        <a:xfrm>
          <a:off x="274320" y="2590560"/>
          <a:ext cx="3840480" cy="413280"/>
        </a:xfrm>
        <a:prstGeom prst="roundRect">
          <a:avLst/>
        </a:prstGeom>
        <a:solidFill>
          <a:schemeClr val="accent5">
            <a:hueOff val="-7353344"/>
            <a:satOff val="-10228"/>
            <a:lumOff val="-392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Customer Service</a:t>
          </a:r>
          <a:endParaRPr lang="en-GB" sz="1600" kern="1200">
            <a:latin typeface="Times New Roman" panose="02020603050405020304" pitchFamily="18" charset="0"/>
            <a:cs typeface="Times New Roman" panose="02020603050405020304" pitchFamily="18" charset="0"/>
          </a:endParaRPr>
        </a:p>
      </dsp:txBody>
      <dsp:txXfrm>
        <a:off x="294495" y="2610735"/>
        <a:ext cx="3800130" cy="372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7B82F6-864F-44C0-ABAB-337E901EEE4D}">
      <dsp:nvSpPr>
        <dsp:cNvPr id="0" name=""/>
        <dsp:cNvSpPr/>
      </dsp:nvSpPr>
      <dsp:spPr>
        <a:xfrm>
          <a:off x="0" y="2748032"/>
          <a:ext cx="5486400" cy="45083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Health and Safety Emphasis</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a:off x="0" y="2748032"/>
        <a:ext cx="5486400" cy="450837"/>
      </dsp:txXfrm>
    </dsp:sp>
    <dsp:sp modelId="{EB1079C0-67A2-4296-9710-AE7283F64FAB}">
      <dsp:nvSpPr>
        <dsp:cNvPr id="0" name=""/>
        <dsp:cNvSpPr/>
      </dsp:nvSpPr>
      <dsp:spPr>
        <a:xfrm rot="10800000">
          <a:off x="0" y="2061406"/>
          <a:ext cx="5486400" cy="693388"/>
        </a:xfrm>
        <a:prstGeom prst="upArrowCallout">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Immersive Technology Integration</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2061406"/>
        <a:ext cx="5486400" cy="450543"/>
      </dsp:txXfrm>
    </dsp:sp>
    <dsp:sp modelId="{8E1FBA44-59B0-4644-B88E-CF95BB65614D}">
      <dsp:nvSpPr>
        <dsp:cNvPr id="0" name=""/>
        <dsp:cNvSpPr/>
      </dsp:nvSpPr>
      <dsp:spPr>
        <a:xfrm rot="10800000">
          <a:off x="0" y="1374781"/>
          <a:ext cx="5486400" cy="693388"/>
        </a:xfrm>
        <a:prstGeom prst="upArrowCallou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Data-Driven Personalisation</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374781"/>
        <a:ext cx="5486400" cy="450543"/>
      </dsp:txXfrm>
    </dsp:sp>
    <dsp:sp modelId="{329203CD-09E4-4DB2-B933-9C5355DB9FE7}">
      <dsp:nvSpPr>
        <dsp:cNvPr id="0" name=""/>
        <dsp:cNvSpPr/>
      </dsp:nvSpPr>
      <dsp:spPr>
        <a:xfrm rot="10800000">
          <a:off x="0" y="688155"/>
          <a:ext cx="5486400" cy="693388"/>
        </a:xfrm>
        <a:prstGeom prst="upArrowCallout">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Sustainability Surge</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688155"/>
        <a:ext cx="5486400" cy="450543"/>
      </dsp:txXfrm>
    </dsp:sp>
    <dsp:sp modelId="{262BC981-60FC-4011-A176-80BCC9A030D6}">
      <dsp:nvSpPr>
        <dsp:cNvPr id="0" name=""/>
        <dsp:cNvSpPr/>
      </dsp:nvSpPr>
      <dsp:spPr>
        <a:xfrm rot="10800000">
          <a:off x="0" y="1529"/>
          <a:ext cx="5486400" cy="693388"/>
        </a:xfrm>
        <a:prstGeom prst="upArrowCallou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Hybrid Event Evolution</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529"/>
        <a:ext cx="5486400" cy="450543"/>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4C56D-73A7-4F50-B996-8250562A8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4032</Words>
  <Characters>22989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3</cp:revision>
  <dcterms:created xsi:type="dcterms:W3CDTF">2024-05-31T18:15:00Z</dcterms:created>
  <dcterms:modified xsi:type="dcterms:W3CDTF">2024-05-31T18:18:00Z</dcterms:modified>
</cp:coreProperties>
</file>