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4233AA" w:rsidRPr="000568E1" w:rsidRDefault="004233AA" w:rsidP="004233AA">
      <w:pPr>
        <w:jc w:val="center"/>
        <w:rPr>
          <w:u w:val="single"/>
        </w:rPr>
      </w:pPr>
      <w:r w:rsidRPr="000568E1">
        <w:rPr>
          <w:u w:val="single"/>
        </w:rPr>
        <w:t xml:space="preserve">HPMS7007 </w:t>
      </w:r>
      <w:r>
        <w:rPr>
          <w:u w:val="single"/>
        </w:rPr>
        <w:t>–</w:t>
      </w:r>
      <w:r w:rsidRPr="000568E1">
        <w:rPr>
          <w:u w:val="single"/>
        </w:rPr>
        <w:t xml:space="preserve"> </w:t>
      </w:r>
      <w:r>
        <w:rPr>
          <w:u w:val="single"/>
        </w:rPr>
        <w:t>Essay</w:t>
      </w:r>
    </w:p>
    <w:p w:rsidR="004233AA" w:rsidRDefault="004233AA" w:rsidP="004233AA"/>
    <w:p w:rsidR="004233AA" w:rsidRDefault="004233AA" w:rsidP="004233AA">
      <w:pPr>
        <w:jc w:val="center"/>
      </w:pPr>
      <w:r>
        <w:t xml:space="preserve">By Natalie </w:t>
      </w:r>
      <w:proofErr w:type="spellStart"/>
      <w:r>
        <w:t>Grueninger</w:t>
      </w:r>
      <w:proofErr w:type="spellEnd"/>
      <w:r>
        <w:t xml:space="preserve"> (Student number: 2501381)</w:t>
      </w:r>
    </w:p>
    <w:p w:rsidR="004233AA" w:rsidRDefault="004233AA" w:rsidP="004233AA"/>
    <w:p w:rsidR="00782B8A" w:rsidRPr="00DE61C0" w:rsidRDefault="00782B8A" w:rsidP="00782B8A">
      <w:pPr>
        <w:rPr>
          <w:i/>
          <w:iCs/>
        </w:rPr>
      </w:pPr>
      <w:r w:rsidRPr="00B779E3">
        <w:rPr>
          <w:i/>
          <w:iCs/>
        </w:rPr>
        <w:t>The Cistercians have often been portrayed as hostile to the participation of women in the Cistercian Order. How far has recent scholarship caused historians to reassess it?</w:t>
      </w:r>
    </w:p>
    <w:p w:rsidR="00F23F1E" w:rsidRDefault="00F23F1E"/>
    <w:p w:rsidR="00182922" w:rsidRPr="00182922" w:rsidRDefault="00182922" w:rsidP="00182922">
      <w:pPr>
        <w:jc w:val="center"/>
        <w:rPr>
          <w:u w:val="single"/>
        </w:rPr>
      </w:pPr>
      <w:r w:rsidRPr="00182922">
        <w:rPr>
          <w:u w:val="single"/>
        </w:rPr>
        <w:t>Hiding in Plain Sight</w:t>
      </w:r>
      <w:r w:rsidR="00402786">
        <w:rPr>
          <w:u w:val="single"/>
        </w:rPr>
        <w:t>: Where are the Cistercian Women?</w:t>
      </w:r>
    </w:p>
    <w:p w:rsidR="00182922" w:rsidRDefault="00182922"/>
    <w:p w:rsidR="00945108" w:rsidRDefault="007F61B1" w:rsidP="007E01B7">
      <w:pPr>
        <w:spacing w:line="360" w:lineRule="auto"/>
      </w:pPr>
      <w:r>
        <w:t>The Cistercian Order was one of the most important</w:t>
      </w:r>
      <w:r w:rsidR="008F10CE">
        <w:t xml:space="preserve"> and successful</w:t>
      </w:r>
      <w:r>
        <w:t xml:space="preserve"> of the new religious orders to emerge out of Western Europe in the </w:t>
      </w:r>
      <w:r w:rsidR="00971B1F">
        <w:t>medieval period</w:t>
      </w:r>
      <w:r>
        <w:t>.</w:t>
      </w:r>
      <w:r w:rsidR="0080650B">
        <w:t xml:space="preserve"> </w:t>
      </w:r>
      <w:r w:rsidR="00EB45A0">
        <w:t>Its first house</w:t>
      </w:r>
      <w:r w:rsidR="00407805">
        <w:t xml:space="preserve">, known as </w:t>
      </w:r>
      <w:r w:rsidR="00407805" w:rsidRPr="0080650B">
        <w:t>C</w:t>
      </w:r>
      <w:r w:rsidR="00A930CC">
        <w:t>i</w:t>
      </w:r>
      <w:r w:rsidR="00407805" w:rsidRPr="0080650B">
        <w:t>teaux</w:t>
      </w:r>
      <w:r w:rsidR="00407805">
        <w:t>,</w:t>
      </w:r>
      <w:r w:rsidR="00EB45A0">
        <w:t xml:space="preserve"> was </w:t>
      </w:r>
      <w:r w:rsidR="00F1162B">
        <w:t>founded</w:t>
      </w:r>
      <w:r w:rsidR="00EB45A0">
        <w:t xml:space="preserve"> in 1098 in Burgundy, by a small group of monks led by Robert of </w:t>
      </w:r>
      <w:proofErr w:type="spellStart"/>
      <w:r w:rsidR="00EB45A0">
        <w:t>Molesme</w:t>
      </w:r>
      <w:proofErr w:type="spellEnd"/>
      <w:r w:rsidR="00EB45A0">
        <w:t xml:space="preserve">. </w:t>
      </w:r>
      <w:r w:rsidR="00C37FA3">
        <w:t xml:space="preserve">Their goal was to return to a simpler and more ascetic way of monastic life, </w:t>
      </w:r>
      <w:r w:rsidR="00A961C9">
        <w:t>guided</w:t>
      </w:r>
      <w:r w:rsidR="00771BC4">
        <w:t xml:space="preserve"> in all things</w:t>
      </w:r>
      <w:r w:rsidR="00A961C9">
        <w:t xml:space="preserve"> by</w:t>
      </w:r>
      <w:r w:rsidR="00C37FA3">
        <w:t xml:space="preserve"> the Rule of Saint Benedict.</w:t>
      </w:r>
      <w:r w:rsidR="00E754CA">
        <w:t xml:space="preserve"> </w:t>
      </w:r>
      <w:r w:rsidR="00590C93">
        <w:t>Throughout the twelfth century</w:t>
      </w:r>
      <w:r w:rsidR="00E754CA">
        <w:t>, th</w:t>
      </w:r>
      <w:r w:rsidR="00590C93">
        <w:t>e</w:t>
      </w:r>
      <w:r w:rsidR="00E754CA">
        <w:t xml:space="preserve"> disciplined and devout lifestyle</w:t>
      </w:r>
      <w:r w:rsidR="00590C93">
        <w:t xml:space="preserve"> developed by the founding monks </w:t>
      </w:r>
      <w:r w:rsidR="0080650B">
        <w:t>spread rapidly throughout Christendom</w:t>
      </w:r>
      <w:r w:rsidR="004F5CD9">
        <w:t xml:space="preserve"> and appealed to both </w:t>
      </w:r>
      <w:r w:rsidR="000478D7">
        <w:t>sexes</w:t>
      </w:r>
      <w:r w:rsidR="0080650B">
        <w:t>.</w:t>
      </w:r>
      <w:r w:rsidR="005A6026">
        <w:rPr>
          <w:rStyle w:val="FootnoteReference"/>
        </w:rPr>
        <w:footnoteReference w:id="1"/>
      </w:r>
      <w:r w:rsidR="004343D3">
        <w:t xml:space="preserve"> </w:t>
      </w:r>
      <w:r w:rsidR="000F2D00">
        <w:t>When it c</w:t>
      </w:r>
      <w:r w:rsidR="00E65B1E">
        <w:t>ame</w:t>
      </w:r>
      <w:r w:rsidR="000F2D00">
        <w:t xml:space="preserve"> to the involvement of women in the movement, h</w:t>
      </w:r>
      <w:r w:rsidR="009A60F4">
        <w:t>istorians have traditionally portrayed t</w:t>
      </w:r>
      <w:r w:rsidR="00C201F5">
        <w:t>he Cistercian</w:t>
      </w:r>
      <w:r w:rsidR="009A60F4">
        <w:t>s</w:t>
      </w:r>
      <w:r w:rsidR="00C201F5">
        <w:t xml:space="preserve"> as</w:t>
      </w:r>
      <w:r w:rsidR="009A60F4">
        <w:t xml:space="preserve"> remarkable among the medieval monastic orders for their extreme</w:t>
      </w:r>
      <w:r w:rsidR="00C201F5">
        <w:t xml:space="preserve"> </w:t>
      </w:r>
      <w:r w:rsidR="009A60F4">
        <w:t>hostility</w:t>
      </w:r>
      <w:r w:rsidR="00C201F5">
        <w:t xml:space="preserve"> to </w:t>
      </w:r>
      <w:r w:rsidR="006309DC">
        <w:t>their participation</w:t>
      </w:r>
      <w:r w:rsidR="009A60F4">
        <w:t>.</w:t>
      </w:r>
      <w:r w:rsidR="009A60F4">
        <w:rPr>
          <w:rStyle w:val="FootnoteReference"/>
        </w:rPr>
        <w:footnoteReference w:id="2"/>
      </w:r>
      <w:r w:rsidR="009A60F4">
        <w:t xml:space="preserve"> </w:t>
      </w:r>
      <w:r w:rsidR="000F2D00">
        <w:t>T</w:t>
      </w:r>
      <w:r w:rsidR="001E3829">
        <w:t>he traditional</w:t>
      </w:r>
      <w:r w:rsidR="001E3829" w:rsidRPr="001E3829">
        <w:t xml:space="preserve"> historiography emphasise</w:t>
      </w:r>
      <w:r w:rsidR="001E3829">
        <w:t xml:space="preserve">s Cistercian opposition to the </w:t>
      </w:r>
      <w:r w:rsidR="00BF73B4">
        <w:t>inclusion</w:t>
      </w:r>
      <w:r w:rsidR="001E3829">
        <w:t xml:space="preserve"> of women in the movement and</w:t>
      </w:r>
      <w:r w:rsidR="00BF73B4">
        <w:t xml:space="preserve"> stresses</w:t>
      </w:r>
      <w:r w:rsidR="001E3829">
        <w:t xml:space="preserve"> t</w:t>
      </w:r>
      <w:r w:rsidR="00977DB2">
        <w:t>heir</w:t>
      </w:r>
      <w:r w:rsidR="00BF73B4">
        <w:t xml:space="preserve"> reluctance to even acknowledge the existence of female Cistercians.</w:t>
      </w:r>
      <w:r w:rsidR="00BF73B4">
        <w:rPr>
          <w:rStyle w:val="FootnoteReference"/>
        </w:rPr>
        <w:footnoteReference w:id="3"/>
      </w:r>
      <w:r w:rsidR="00CA6915">
        <w:t xml:space="preserve"> According to the received narrative, the Cistercian General Chapter was forced to incorporate nunneries in the thirteenth century, as a result of external pressure. </w:t>
      </w:r>
      <w:r w:rsidR="00EF3016">
        <w:t>R</w:t>
      </w:r>
      <w:r w:rsidR="00EF3016" w:rsidRPr="00EF3016">
        <w:t>ecent scholar</w:t>
      </w:r>
      <w:r w:rsidR="00B74A01">
        <w:t>s</w:t>
      </w:r>
      <w:r w:rsidR="00FC4BF3">
        <w:t>hip</w:t>
      </w:r>
      <w:r w:rsidR="00EF3016">
        <w:t>, however,</w:t>
      </w:r>
      <w:r w:rsidR="00EF3016" w:rsidRPr="00EF3016">
        <w:t xml:space="preserve"> ha</w:t>
      </w:r>
      <w:r w:rsidR="00FC4BF3">
        <w:t>s</w:t>
      </w:r>
      <w:r w:rsidR="00434DF5">
        <w:t xml:space="preserve"> problematised the</w:t>
      </w:r>
      <w:r w:rsidR="00977DB2">
        <w:t>se</w:t>
      </w:r>
      <w:r w:rsidR="00434DF5">
        <w:t xml:space="preserve"> as</w:t>
      </w:r>
      <w:r w:rsidR="00CA6915">
        <w:t>s</w:t>
      </w:r>
      <w:r w:rsidR="00430B4F">
        <w:t>umptions</w:t>
      </w:r>
      <w:r w:rsidR="00281F03">
        <w:t xml:space="preserve"> </w:t>
      </w:r>
      <w:r w:rsidR="00356F3B">
        <w:t>and</w:t>
      </w:r>
      <w:r w:rsidR="00FC4BF3">
        <w:t xml:space="preserve"> led historians to significantly reassess the traditional view of hostility and exclusion. By examining a variety of sources, including</w:t>
      </w:r>
      <w:r w:rsidR="00A17899">
        <w:t xml:space="preserve"> previously neglected documentation,</w:t>
      </w:r>
      <w:r w:rsidR="00FC4BF3">
        <w:t xml:space="preserve"> </w:t>
      </w:r>
      <w:r w:rsidR="00A17899">
        <w:t xml:space="preserve">official Cistercian accounts and evidence produced by exterior bodies, historians such as Erin Jordan, Elizabeth Freeman and Constance Berman have </w:t>
      </w:r>
      <w:r w:rsidR="00356F3B">
        <w:t>convincingly argued</w:t>
      </w:r>
      <w:r w:rsidR="00B74A01">
        <w:t xml:space="preserve"> that</w:t>
      </w:r>
      <w:r w:rsidR="00356F3B">
        <w:t xml:space="preserve"> the order</w:t>
      </w:r>
      <w:r w:rsidR="00977DB2">
        <w:t xml:space="preserve"> was in fact</w:t>
      </w:r>
      <w:r w:rsidR="00CA6915">
        <w:t xml:space="preserve"> more</w:t>
      </w:r>
      <w:r w:rsidR="000A601B">
        <w:t xml:space="preserve"> </w:t>
      </w:r>
      <w:r w:rsidR="00977DB2">
        <w:t>inclusive of women</w:t>
      </w:r>
      <w:r w:rsidR="00CA6915">
        <w:t xml:space="preserve"> than previously</w:t>
      </w:r>
      <w:r w:rsidR="00430B4F">
        <w:t xml:space="preserve"> observed</w:t>
      </w:r>
      <w:r w:rsidR="00977DB2">
        <w:t xml:space="preserve"> and supported female participation from </w:t>
      </w:r>
      <w:r w:rsidR="00575125">
        <w:t>its inception</w:t>
      </w:r>
      <w:r w:rsidR="00977DB2">
        <w:t>.</w:t>
      </w:r>
      <w:r w:rsidR="00575125">
        <w:rPr>
          <w:rStyle w:val="FootnoteReference"/>
        </w:rPr>
        <w:footnoteReference w:id="4"/>
      </w:r>
      <w:r w:rsidR="000A601B">
        <w:t xml:space="preserve"> </w:t>
      </w:r>
      <w:r w:rsidR="00FC4BF3">
        <w:lastRenderedPageBreak/>
        <w:t>These</w:t>
      </w:r>
      <w:r w:rsidR="00DC5748">
        <w:t xml:space="preserve"> recent developments </w:t>
      </w:r>
      <w:r w:rsidR="00A17899">
        <w:t>restore</w:t>
      </w:r>
      <w:r w:rsidR="00DB344F">
        <w:t xml:space="preserve"> women to their rightful place within Cistercian history and </w:t>
      </w:r>
      <w:r w:rsidR="008573F0">
        <w:t>shed illuminating light on</w:t>
      </w:r>
      <w:r w:rsidR="00DA1287">
        <w:t xml:space="preserve"> the various ways in which </w:t>
      </w:r>
      <w:r w:rsidR="00F072C0">
        <w:t>they</w:t>
      </w:r>
      <w:r w:rsidR="00DA1287">
        <w:t xml:space="preserve"> participated in the order, including as professed nuns</w:t>
      </w:r>
      <w:r w:rsidR="008573F0">
        <w:t xml:space="preserve">, patrons and founders. </w:t>
      </w:r>
    </w:p>
    <w:p w:rsidR="00782B8A" w:rsidRDefault="00D666B9" w:rsidP="00945108">
      <w:pPr>
        <w:spacing w:line="360" w:lineRule="auto"/>
        <w:ind w:firstLine="720"/>
      </w:pPr>
      <w:r>
        <w:t xml:space="preserve">This </w:t>
      </w:r>
      <w:r w:rsidR="00DA1287">
        <w:t>essay will</w:t>
      </w:r>
      <w:r w:rsidR="00945108">
        <w:t xml:space="preserve"> </w:t>
      </w:r>
      <w:r w:rsidR="00DA1287">
        <w:t xml:space="preserve">limit </w:t>
      </w:r>
      <w:r w:rsidR="00F072C0">
        <w:t>discussion to the relationship between the Cistercian Order and</w:t>
      </w:r>
      <w:r w:rsidR="001A73A5">
        <w:t xml:space="preserve"> women who entered Cistercian communities as</w:t>
      </w:r>
      <w:r w:rsidR="00F072C0">
        <w:t xml:space="preserve"> </w:t>
      </w:r>
      <w:r w:rsidR="001A73A5">
        <w:t xml:space="preserve">nuns. </w:t>
      </w:r>
      <w:r w:rsidR="00945108">
        <w:t>The impetus for the reassessment of women’s participation will be briefly addressed</w:t>
      </w:r>
      <w:r w:rsidR="00CF3279">
        <w:t xml:space="preserve"> and will be followed by </w:t>
      </w:r>
      <w:r w:rsidR="00945108">
        <w:t xml:space="preserve">an examination of the frequently cited evidence of Cistercian rejection of </w:t>
      </w:r>
      <w:r w:rsidR="00CF3279">
        <w:t>women monastics.</w:t>
      </w:r>
      <w:r w:rsidR="002A4ECA">
        <w:t xml:space="preserve"> </w:t>
      </w:r>
      <w:r w:rsidR="00CF3279">
        <w:t>This</w:t>
      </w:r>
      <w:r w:rsidR="002A4ECA">
        <w:t xml:space="preserve"> section</w:t>
      </w:r>
      <w:r w:rsidR="00CF3279">
        <w:t xml:space="preserve"> will include a discussion of the counter arguments presented</w:t>
      </w:r>
      <w:r w:rsidR="00FC5C09">
        <w:t xml:space="preserve"> </w:t>
      </w:r>
      <w:r w:rsidR="00CF3279">
        <w:t>by</w:t>
      </w:r>
      <w:r w:rsidR="00FC5C09">
        <w:t xml:space="preserve"> historians</w:t>
      </w:r>
      <w:r w:rsidR="002A4ECA">
        <w:t xml:space="preserve"> and highlight recent and important research on</w:t>
      </w:r>
      <w:r w:rsidR="000D2503">
        <w:t xml:space="preserve"> the development of</w:t>
      </w:r>
      <w:r w:rsidR="002A4ECA">
        <w:t xml:space="preserve"> Cistercian nunneries</w:t>
      </w:r>
      <w:r w:rsidR="000D2503">
        <w:t xml:space="preserve"> in medieval England</w:t>
      </w:r>
      <w:r w:rsidR="00FC5C09">
        <w:t>. Importantly, this essay will also address the crucial</w:t>
      </w:r>
      <w:r w:rsidR="00F23B54">
        <w:t xml:space="preserve"> and complicated</w:t>
      </w:r>
      <w:r w:rsidR="00FC5C09">
        <w:t xml:space="preserve"> question of what is meant by the term ‘Cistercian nunnery’ and what actually constituted Cistercian status. </w:t>
      </w:r>
    </w:p>
    <w:p w:rsidR="00431126" w:rsidRDefault="00AA4A17" w:rsidP="00752501">
      <w:pPr>
        <w:spacing w:line="360" w:lineRule="auto"/>
        <w:ind w:firstLine="720"/>
      </w:pPr>
      <w:r>
        <w:t>For much of the twentieth-century, research into the Cistercian movement focused</w:t>
      </w:r>
      <w:r w:rsidR="00631A42">
        <w:t xml:space="preserve"> on male houses and </w:t>
      </w:r>
      <w:r w:rsidR="008A1FB0">
        <w:t>the role of</w:t>
      </w:r>
      <w:r>
        <w:t xml:space="preserve"> key</w:t>
      </w:r>
      <w:r w:rsidR="00631A42">
        <w:t xml:space="preserve"> male figures.</w:t>
      </w:r>
      <w:r w:rsidR="00431126">
        <w:t xml:space="preserve"> As Elizabeth Freeman relates, since 1877</w:t>
      </w:r>
      <w:r w:rsidR="00A14D95">
        <w:t>,</w:t>
      </w:r>
      <w:r w:rsidR="00431126">
        <w:t xml:space="preserve"> when the Austrian Cistercian historian</w:t>
      </w:r>
      <w:r w:rsidR="00A14D95">
        <w:t xml:space="preserve"> </w:t>
      </w:r>
      <w:r w:rsidR="00431126">
        <w:t xml:space="preserve">Leopold </w:t>
      </w:r>
      <w:proofErr w:type="spellStart"/>
      <w:r w:rsidR="00431126">
        <w:t>Janauschek</w:t>
      </w:r>
      <w:proofErr w:type="spellEnd"/>
      <w:r w:rsidR="00431126">
        <w:t xml:space="preserve"> published his influential survey of male houses, the study of Cistercian nuns has been plagued by ‘inconsistencies, confusions and omissions’.</w:t>
      </w:r>
      <w:r w:rsidR="00370507">
        <w:rPr>
          <w:rStyle w:val="FootnoteReference"/>
        </w:rPr>
        <w:footnoteReference w:id="5"/>
      </w:r>
      <w:r w:rsidR="00030308">
        <w:t xml:space="preserve"> </w:t>
      </w:r>
      <w:r w:rsidR="00774D1E">
        <w:t>His</w:t>
      </w:r>
      <w:r w:rsidR="00030308">
        <w:t xml:space="preserve"> second volume, devoted</w:t>
      </w:r>
      <w:r w:rsidR="00C738A3">
        <w:t xml:space="preserve"> entirely</w:t>
      </w:r>
      <w:r w:rsidR="00030308">
        <w:t xml:space="preserve"> to Cistercian nunneries, </w:t>
      </w:r>
      <w:r w:rsidR="00691767">
        <w:t>was never published</w:t>
      </w:r>
      <w:r w:rsidR="008A5E79">
        <w:t>, leaving only the account of male abbeys,</w:t>
      </w:r>
      <w:r w:rsidR="00030308">
        <w:t xml:space="preserve"> and thereby </w:t>
      </w:r>
      <w:proofErr w:type="spellStart"/>
      <w:r w:rsidR="00005C35">
        <w:t>Janauschek’s</w:t>
      </w:r>
      <w:proofErr w:type="spellEnd"/>
      <w:r w:rsidR="00005C35">
        <w:t xml:space="preserve"> work</w:t>
      </w:r>
      <w:r w:rsidR="008A5E79">
        <w:t xml:space="preserve"> inadvertently </w:t>
      </w:r>
      <w:r w:rsidR="00030308">
        <w:t>‘</w:t>
      </w:r>
      <w:r w:rsidR="008A5E79">
        <w:t xml:space="preserve">paved </w:t>
      </w:r>
      <w:r w:rsidR="00030308">
        <w:t>the way for a modern scholarly tradition which tended to trea</w:t>
      </w:r>
      <w:r w:rsidR="003866FB">
        <w:t>t</w:t>
      </w:r>
      <w:r w:rsidR="00030308">
        <w:t xml:space="preserve"> medieval Cistercian nuns as peripheral players in the wider Cistercian story’.</w:t>
      </w:r>
      <w:r w:rsidR="00030308">
        <w:rPr>
          <w:rStyle w:val="FootnoteReference"/>
        </w:rPr>
        <w:footnoteReference w:id="6"/>
      </w:r>
      <w:r w:rsidR="008A5E79">
        <w:t xml:space="preserve"> </w:t>
      </w:r>
      <w:r w:rsidR="009F7E78">
        <w:t>Similarly, the following century,</w:t>
      </w:r>
      <w:r w:rsidR="00C1039C">
        <w:t xml:space="preserve"> J. M.</w:t>
      </w:r>
      <w:r w:rsidR="009F7E78">
        <w:t xml:space="preserve"> </w:t>
      </w:r>
      <w:proofErr w:type="spellStart"/>
      <w:r w:rsidR="009F7E78">
        <w:t>Canivez’s</w:t>
      </w:r>
      <w:proofErr w:type="spellEnd"/>
      <w:r w:rsidR="009F7E78">
        <w:t xml:space="preserve"> publication of the General Chapter statutes further confused matters</w:t>
      </w:r>
      <w:r w:rsidR="009466A5">
        <w:t>, as</w:t>
      </w:r>
      <w:r w:rsidR="00752501">
        <w:t xml:space="preserve"> many Cistercian nunneries are not mentioned in the statutes, despite extant documentary sources </w:t>
      </w:r>
      <w:r w:rsidR="009C704B">
        <w:t>which confirm</w:t>
      </w:r>
      <w:r w:rsidR="00752501">
        <w:t xml:space="preserve"> their existence.</w:t>
      </w:r>
      <w:r w:rsidR="00E67627">
        <w:rPr>
          <w:rStyle w:val="FootnoteReference"/>
        </w:rPr>
        <w:footnoteReference w:id="7"/>
      </w:r>
      <w:r w:rsidR="009466A5">
        <w:t xml:space="preserve"> </w:t>
      </w:r>
      <w:r w:rsidR="00271DCE">
        <w:t xml:space="preserve">This absence, </w:t>
      </w:r>
      <w:r w:rsidR="00330854">
        <w:t>(</w:t>
      </w:r>
      <w:r w:rsidR="00271DCE">
        <w:t>which will be explained later in this essay</w:t>
      </w:r>
      <w:r w:rsidR="00330854">
        <w:t>)</w:t>
      </w:r>
      <w:r w:rsidR="00271DCE">
        <w:t xml:space="preserve">, </w:t>
      </w:r>
      <w:r w:rsidR="008F4629">
        <w:t>gave the misleading</w:t>
      </w:r>
      <w:r w:rsidR="009466A5">
        <w:t xml:space="preserve"> impression that the Cistercian Order </w:t>
      </w:r>
      <w:r w:rsidR="00330854">
        <w:t>neglected or outright rejected women religious.</w:t>
      </w:r>
      <w:r w:rsidR="009466A5">
        <w:t xml:space="preserve"> </w:t>
      </w:r>
    </w:p>
    <w:p w:rsidR="00D141E7" w:rsidRDefault="00631A42" w:rsidP="00945108">
      <w:pPr>
        <w:spacing w:line="360" w:lineRule="auto"/>
        <w:ind w:firstLine="720"/>
      </w:pPr>
      <w:r>
        <w:t xml:space="preserve"> </w:t>
      </w:r>
      <w:r w:rsidR="00DE238A">
        <w:t>Thus, f</w:t>
      </w:r>
      <w:r w:rsidR="008A1FB0">
        <w:t>emale participation</w:t>
      </w:r>
      <w:r w:rsidR="00DE238A">
        <w:t xml:space="preserve"> </w:t>
      </w:r>
      <w:r w:rsidR="008A1FB0">
        <w:t xml:space="preserve">was largely </w:t>
      </w:r>
      <w:r w:rsidR="00DB5FE7">
        <w:t xml:space="preserve">under-studied </w:t>
      </w:r>
      <w:r w:rsidR="008A1FB0">
        <w:t>until the late twentieth and early twenty-first centuries when their contributions drew</w:t>
      </w:r>
      <w:r w:rsidR="005A38A5">
        <w:t xml:space="preserve"> the</w:t>
      </w:r>
      <w:r w:rsidR="008A1FB0">
        <w:t xml:space="preserve"> attention of scholars. As Emilia </w:t>
      </w:r>
      <w:proofErr w:type="spellStart"/>
      <w:r w:rsidR="008A1FB0">
        <w:t>Jamroziak</w:t>
      </w:r>
      <w:proofErr w:type="spellEnd"/>
      <w:r w:rsidR="008A1FB0">
        <w:t xml:space="preserve"> observes, ‘this gradual rediscovery</w:t>
      </w:r>
      <w:r w:rsidR="00DB5FE7">
        <w:t xml:space="preserve"> </w:t>
      </w:r>
      <w:r w:rsidR="008A1FB0">
        <w:t>…</w:t>
      </w:r>
      <w:r w:rsidR="00DB5FE7">
        <w:t xml:space="preserve"> </w:t>
      </w:r>
      <w:r w:rsidR="008A1FB0">
        <w:t xml:space="preserve">has been part of a wider examination </w:t>
      </w:r>
      <w:r w:rsidR="008A1FB0">
        <w:lastRenderedPageBreak/>
        <w:t>of the religious experience of women in the middle ages’.</w:t>
      </w:r>
      <w:r w:rsidR="007600DD">
        <w:rPr>
          <w:rStyle w:val="FootnoteReference"/>
        </w:rPr>
        <w:footnoteReference w:id="8"/>
      </w:r>
      <w:r w:rsidR="005A38A5">
        <w:t xml:space="preserve"> </w:t>
      </w:r>
      <w:r w:rsidR="00DB5FE7">
        <w:t xml:space="preserve"> </w:t>
      </w:r>
      <w:r w:rsidR="005A38A5">
        <w:t xml:space="preserve">This renewed interest also </w:t>
      </w:r>
      <w:r w:rsidR="00DB5FE7">
        <w:t xml:space="preserve">coincided with second-wave feminism, which spanned </w:t>
      </w:r>
      <w:r w:rsidR="005A38A5">
        <w:t xml:space="preserve">roughly from the 1960s to the 1980s. </w:t>
      </w:r>
      <w:r w:rsidR="00385121">
        <w:t xml:space="preserve">This period of feminist activism </w:t>
      </w:r>
      <w:r w:rsidR="005A38A5">
        <w:t>triggered a shift in the practice of women’s history</w:t>
      </w:r>
      <w:r w:rsidR="00385121">
        <w:t xml:space="preserve"> and </w:t>
      </w:r>
      <w:r w:rsidR="00783BD2">
        <w:t>inspired women’s historians to look beyond the stories and actions of “great men” that have dominated retellings of the past. The focus instead shifted to</w:t>
      </w:r>
      <w:r w:rsidR="005F6AB2">
        <w:t xml:space="preserve"> recognising</w:t>
      </w:r>
      <w:r w:rsidR="00783BD2">
        <w:t xml:space="preserve"> the </w:t>
      </w:r>
      <w:r w:rsidR="005F6AB2">
        <w:t xml:space="preserve">critical </w:t>
      </w:r>
      <w:r w:rsidR="00783BD2">
        <w:t>roles women</w:t>
      </w:r>
      <w:r w:rsidR="005F6AB2">
        <w:t xml:space="preserve"> have always</w:t>
      </w:r>
      <w:r w:rsidR="00783BD2">
        <w:t xml:space="preserve"> pla</w:t>
      </w:r>
      <w:r w:rsidR="005F6AB2">
        <w:t>yed in both public and private spheres and restoring ‘women to history and history to women’.</w:t>
      </w:r>
      <w:r w:rsidR="00D56D16">
        <w:rPr>
          <w:rStyle w:val="FootnoteReference"/>
        </w:rPr>
        <w:footnoteReference w:id="9"/>
      </w:r>
      <w:r w:rsidR="005E1BF0">
        <w:t xml:space="preserve"> When the political theorist and feminist writer Cynthia Enloe posed the question ‘where are the women?’</w:t>
      </w:r>
      <w:r w:rsidR="00D141E7">
        <w:t>,</w:t>
      </w:r>
      <w:r w:rsidR="00582240">
        <w:t xml:space="preserve"> she was thinking about their role in international politics</w:t>
      </w:r>
      <w:r w:rsidR="00D141E7">
        <w:t>.</w:t>
      </w:r>
      <w:r w:rsidR="008B4A02" w:rsidRPr="008B4A02">
        <w:rPr>
          <w:rStyle w:val="FootnoteReference"/>
        </w:rPr>
        <w:t xml:space="preserve"> </w:t>
      </w:r>
      <w:r w:rsidR="008B4A02">
        <w:rPr>
          <w:rStyle w:val="FootnoteReference"/>
        </w:rPr>
        <w:footnoteReference w:id="10"/>
      </w:r>
      <w:r w:rsidR="008B4A02">
        <w:t xml:space="preserve"> </w:t>
      </w:r>
      <w:r w:rsidR="00D141E7">
        <w:t>This</w:t>
      </w:r>
      <w:r w:rsidR="00582240">
        <w:t xml:space="preserve"> question</w:t>
      </w:r>
      <w:r w:rsidR="00D141E7">
        <w:t>, however,</w:t>
      </w:r>
      <w:r w:rsidR="00582240">
        <w:t xml:space="preserve"> has also been a driving force for historians </w:t>
      </w:r>
      <w:r w:rsidR="007F0814">
        <w:t>considering</w:t>
      </w:r>
      <w:r w:rsidR="00582240">
        <w:t xml:space="preserve"> the </w:t>
      </w:r>
      <w:r w:rsidR="007F0814">
        <w:t>place of women</w:t>
      </w:r>
      <w:r w:rsidR="00582240">
        <w:t xml:space="preserve"> in the Cistercian </w:t>
      </w:r>
      <w:r w:rsidR="008B4A02">
        <w:t>Order</w:t>
      </w:r>
      <w:r w:rsidR="00582240">
        <w:t>.</w:t>
      </w:r>
      <w:r w:rsidR="008B4A02">
        <w:t xml:space="preserve"> </w:t>
      </w:r>
      <w:r w:rsidR="00B506A2">
        <w:t>The remain</w:t>
      </w:r>
      <w:r w:rsidR="00E04E87">
        <w:t>der</w:t>
      </w:r>
      <w:r w:rsidR="00B506A2">
        <w:t xml:space="preserve"> of this essay will </w:t>
      </w:r>
      <w:r w:rsidR="00354F0B">
        <w:t>demonstrate</w:t>
      </w:r>
      <w:r w:rsidR="00B506A2">
        <w:t xml:space="preserve"> that women were </w:t>
      </w:r>
      <w:r w:rsidR="007C25B4">
        <w:t>present</w:t>
      </w:r>
      <w:r w:rsidR="00B506A2">
        <w:t xml:space="preserve"> from the beginning</w:t>
      </w:r>
      <w:r w:rsidR="007C25B4">
        <w:t>,</w:t>
      </w:r>
      <w:r w:rsidR="00B506A2">
        <w:t xml:space="preserve"> and, contrary to the received wisdom, were supported by their male counterparts. </w:t>
      </w:r>
    </w:p>
    <w:p w:rsidR="00297DA2" w:rsidRDefault="000E304B" w:rsidP="00296C0D">
      <w:pPr>
        <w:spacing w:line="360" w:lineRule="auto"/>
        <w:ind w:firstLine="720"/>
      </w:pPr>
      <w:r>
        <w:t xml:space="preserve">In order to develop this argument, it is necessary to examine the evidence that is frequently cited to support Cistercian rejection of </w:t>
      </w:r>
      <w:r w:rsidR="00CA6495">
        <w:t>women religious</w:t>
      </w:r>
      <w:r>
        <w:t>, beginning with</w:t>
      </w:r>
      <w:r w:rsidR="00EC7BB8">
        <w:t xml:space="preserve"> the</w:t>
      </w:r>
      <w:r w:rsidR="00060BFA">
        <w:t xml:space="preserve"> narrative account</w:t>
      </w:r>
      <w:r w:rsidR="005B342C">
        <w:t>s</w:t>
      </w:r>
      <w:r w:rsidR="00060BFA">
        <w:t xml:space="preserve"> of the early history of the Order</w:t>
      </w:r>
      <w:r>
        <w:t>.</w:t>
      </w:r>
      <w:r w:rsidR="00A02825">
        <w:t xml:space="preserve"> As Constance Berman points out, one of the reasons why this narrative of </w:t>
      </w:r>
      <w:r w:rsidR="00BA35CF">
        <w:t>denial and rejection of women</w:t>
      </w:r>
      <w:r w:rsidR="00A02825">
        <w:t xml:space="preserve"> has been so influential is because it was created by Cistercian monks themselves.</w:t>
      </w:r>
      <w:r w:rsidR="002A1AE2">
        <w:rPr>
          <w:rStyle w:val="FootnoteReference"/>
        </w:rPr>
        <w:footnoteReference w:id="11"/>
      </w:r>
      <w:r w:rsidR="00A02825">
        <w:t xml:space="preserve"> </w:t>
      </w:r>
      <w:r w:rsidR="007F01C2">
        <w:t>The foundation story of Citeaux, for example,</w:t>
      </w:r>
      <w:r w:rsidR="00297DA2">
        <w:t xml:space="preserve"> </w:t>
      </w:r>
      <w:r w:rsidR="00956B00">
        <w:t>recorded</w:t>
      </w:r>
      <w:r w:rsidR="00297DA2">
        <w:t xml:space="preserve"> in the Order’s </w:t>
      </w:r>
      <w:r w:rsidR="00297DA2" w:rsidRPr="00297DA2">
        <w:rPr>
          <w:i/>
          <w:iCs/>
        </w:rPr>
        <w:t>Exordium Parvum</w:t>
      </w:r>
      <w:r w:rsidR="00956B00">
        <w:rPr>
          <w:i/>
          <w:iCs/>
        </w:rPr>
        <w:t>,</w:t>
      </w:r>
      <w:r w:rsidR="007F01C2">
        <w:t xml:space="preserve"> epitomizes how monks took </w:t>
      </w:r>
      <w:r w:rsidR="00A02825">
        <w:t>‘control of the discourse’</w:t>
      </w:r>
      <w:r w:rsidR="00AD03FB">
        <w:t xml:space="preserve"> around women</w:t>
      </w:r>
      <w:r w:rsidR="007F01C2">
        <w:t>.</w:t>
      </w:r>
      <w:r w:rsidR="00297DA2">
        <w:t xml:space="preserve"> I</w:t>
      </w:r>
      <w:r w:rsidR="00956B00">
        <w:t>t</w:t>
      </w:r>
      <w:r w:rsidR="00297DA2">
        <w:t xml:space="preserve"> </w:t>
      </w:r>
      <w:r w:rsidR="00956B00">
        <w:t xml:space="preserve">describes how in 1098, a group of monks led by Abbot Robert abandoned the monastery of </w:t>
      </w:r>
      <w:proofErr w:type="spellStart"/>
      <w:r w:rsidR="00956B00">
        <w:t>Molesme</w:t>
      </w:r>
      <w:proofErr w:type="spellEnd"/>
      <w:r w:rsidR="00956B00">
        <w:t xml:space="preserve"> to establish a new monastery at Citeaux. </w:t>
      </w:r>
      <w:r w:rsidR="007A76D0">
        <w:t xml:space="preserve">There is </w:t>
      </w:r>
      <w:r w:rsidR="00956B00">
        <w:t xml:space="preserve">no mention of women in this official account, despite the fact that extant documents attest to the presence of women at </w:t>
      </w:r>
      <w:proofErr w:type="spellStart"/>
      <w:r w:rsidR="00956B00">
        <w:t>Molesme</w:t>
      </w:r>
      <w:proofErr w:type="spellEnd"/>
      <w:r w:rsidR="00956B00">
        <w:t>.</w:t>
      </w:r>
      <w:r w:rsidR="00956B00">
        <w:rPr>
          <w:rStyle w:val="FootnoteReference"/>
        </w:rPr>
        <w:footnoteReference w:id="12"/>
      </w:r>
      <w:r w:rsidR="007A76D0">
        <w:t xml:space="preserve"> </w:t>
      </w:r>
      <w:r w:rsidR="005B342C">
        <w:t xml:space="preserve">Similarly, the </w:t>
      </w:r>
      <w:r w:rsidR="005B342C" w:rsidRPr="005B342C">
        <w:rPr>
          <w:i/>
          <w:iCs/>
        </w:rPr>
        <w:t xml:space="preserve">Exordium Magnum </w:t>
      </w:r>
      <w:proofErr w:type="spellStart"/>
      <w:r w:rsidR="005B342C" w:rsidRPr="005B342C">
        <w:rPr>
          <w:i/>
          <w:iCs/>
        </w:rPr>
        <w:t>Cisterciense</w:t>
      </w:r>
      <w:proofErr w:type="spellEnd"/>
      <w:r w:rsidR="005B342C">
        <w:t xml:space="preserve">, which </w:t>
      </w:r>
      <w:r w:rsidR="007F46A1">
        <w:t>records the foundation and early decades of the Order</w:t>
      </w:r>
      <w:r w:rsidR="005B342C">
        <w:t>,</w:t>
      </w:r>
      <w:r w:rsidR="0064430A">
        <w:t xml:space="preserve"> does not mention nuns</w:t>
      </w:r>
      <w:r w:rsidR="005B342C">
        <w:t>. It was probably written by</w:t>
      </w:r>
      <w:r w:rsidR="0064430A">
        <w:t xml:space="preserve"> Conrad of Eberbach, who was a monk at Clairvaux and later became the </w:t>
      </w:r>
      <w:r w:rsidR="0064430A" w:rsidRPr="0064430A">
        <w:t xml:space="preserve">abbot of Eberbach Abbey in </w:t>
      </w:r>
      <w:r w:rsidR="0064430A">
        <w:t>Germany.</w:t>
      </w:r>
      <w:r w:rsidR="00467100">
        <w:t xml:space="preserve"> </w:t>
      </w:r>
      <w:r w:rsidR="00296C0D">
        <w:t>Berman</w:t>
      </w:r>
      <w:r w:rsidR="00914A2C">
        <w:t xml:space="preserve"> justly</w:t>
      </w:r>
      <w:r w:rsidR="00296C0D">
        <w:t xml:space="preserve"> calls for these </w:t>
      </w:r>
      <w:r w:rsidR="00296C0D">
        <w:lastRenderedPageBreak/>
        <w:t>narratives to be categorically rejected.</w:t>
      </w:r>
      <w:r w:rsidR="00296C0D">
        <w:rPr>
          <w:rStyle w:val="FootnoteReference"/>
        </w:rPr>
        <w:footnoteReference w:id="13"/>
      </w:r>
      <w:r w:rsidR="005B342C">
        <w:t xml:space="preserve"> </w:t>
      </w:r>
      <w:r w:rsidR="005B342C">
        <w:t>The</w:t>
      </w:r>
      <w:r w:rsidR="00623ED7">
        <w:t xml:space="preserve"> purposeful</w:t>
      </w:r>
      <w:r w:rsidR="005B342C">
        <w:t xml:space="preserve"> erasure of women </w:t>
      </w:r>
      <w:r w:rsidR="00623ED7">
        <w:t>to elevate the role of the “heroic”, pioneering men</w:t>
      </w:r>
      <w:r w:rsidR="00DD45E7">
        <w:t>,</w:t>
      </w:r>
      <w:r w:rsidR="00283E25">
        <w:t xml:space="preserve"> </w:t>
      </w:r>
      <w:r w:rsidR="00283E25" w:rsidRPr="00283E25">
        <w:t>masculinizes the history</w:t>
      </w:r>
      <w:r w:rsidR="00283E25">
        <w:t xml:space="preserve"> of the Order and</w:t>
      </w:r>
      <w:r w:rsidR="00283E25" w:rsidRPr="00283E25">
        <w:t> </w:t>
      </w:r>
      <w:r w:rsidR="00DD45E7">
        <w:t xml:space="preserve">reflects an ideal rather than a reality. </w:t>
      </w:r>
    </w:p>
    <w:p w:rsidR="00B464DA" w:rsidRDefault="000E304B" w:rsidP="00652FF1">
      <w:pPr>
        <w:spacing w:line="360" w:lineRule="auto"/>
        <w:ind w:firstLine="720"/>
      </w:pPr>
      <w:r>
        <w:t xml:space="preserve"> </w:t>
      </w:r>
      <w:r w:rsidR="00F82D1A">
        <w:t>The</w:t>
      </w:r>
      <w:r w:rsidR="00F82D1A">
        <w:t xml:space="preserve"> texts of the founding fathers</w:t>
      </w:r>
      <w:r w:rsidR="00F82D1A">
        <w:t xml:space="preserve"> have also been used to propagate the</w:t>
      </w:r>
      <w:r w:rsidR="005E456F">
        <w:t xml:space="preserve"> traditional</w:t>
      </w:r>
      <w:r w:rsidR="00F82D1A">
        <w:t xml:space="preserve"> </w:t>
      </w:r>
      <w:r w:rsidR="00DD45E7">
        <w:t>idea that women were denied a place within the Order</w:t>
      </w:r>
      <w:r w:rsidR="00F82D1A">
        <w:t xml:space="preserve">. </w:t>
      </w:r>
      <w:r w:rsidR="00CA6495">
        <w:t>In his influential commentary on the Song of Songs,</w:t>
      </w:r>
      <w:r w:rsidR="000F5B35">
        <w:t xml:space="preserve"> Bernard of Clairvaux,</w:t>
      </w:r>
      <w:r w:rsidR="00CA6495">
        <w:t xml:space="preserve"> </w:t>
      </w:r>
      <w:r w:rsidR="000F5B35">
        <w:t>arguably</w:t>
      </w:r>
      <w:r w:rsidR="00A14D95">
        <w:t xml:space="preserve"> the most famous Cistercian,</w:t>
      </w:r>
      <w:r w:rsidR="000F5B35">
        <w:t xml:space="preserve"> </w:t>
      </w:r>
      <w:r w:rsidR="00CA6495">
        <w:t>warns his monks, ‘to be always with a woman and not to have sexual relations with her is more difficult than to raise the dead’.</w:t>
      </w:r>
      <w:r w:rsidR="00855A5B">
        <w:rPr>
          <w:rStyle w:val="FootnoteReference"/>
        </w:rPr>
        <w:footnoteReference w:id="14"/>
      </w:r>
      <w:r w:rsidR="00CA6495">
        <w:t xml:space="preserve"> </w:t>
      </w:r>
      <w:r w:rsidR="00FD69FB">
        <w:t xml:space="preserve">This </w:t>
      </w:r>
      <w:r w:rsidR="007370EE">
        <w:t>fear of the sexual temptations of women</w:t>
      </w:r>
      <w:r w:rsidR="00FD69FB">
        <w:t xml:space="preserve"> is once again addressed in Bernard’s letter to Luke, the abbot of</w:t>
      </w:r>
      <w:r w:rsidR="007A5030">
        <w:t xml:space="preserve"> the monastery of</w:t>
      </w:r>
      <w:r w:rsidR="00FD69FB">
        <w:t xml:space="preserve"> </w:t>
      </w:r>
      <w:proofErr w:type="spellStart"/>
      <w:r w:rsidR="00FD69FB">
        <w:t>Cuissy</w:t>
      </w:r>
      <w:proofErr w:type="spellEnd"/>
      <w:r w:rsidR="00FD69FB">
        <w:t xml:space="preserve">, </w:t>
      </w:r>
      <w:r w:rsidR="00FD69FB" w:rsidRPr="00FD69FB">
        <w:t>which belonged to the Premonstratensian order</w:t>
      </w:r>
      <w:r w:rsidR="00FD69FB">
        <w:t xml:space="preserve">. </w:t>
      </w:r>
      <w:r w:rsidR="007A5030">
        <w:t xml:space="preserve">It is </w:t>
      </w:r>
      <w:r w:rsidR="004D67C5">
        <w:t>evident</w:t>
      </w:r>
      <w:r w:rsidR="007A5030">
        <w:t xml:space="preserve"> from the </w:t>
      </w:r>
      <w:r w:rsidR="0083494D">
        <w:t>content</w:t>
      </w:r>
      <w:r w:rsidR="007A5030">
        <w:t xml:space="preserve"> that Bernard </w:t>
      </w:r>
      <w:r w:rsidR="004D1068">
        <w:t>was</w:t>
      </w:r>
      <w:r w:rsidR="007A5030">
        <w:t xml:space="preserve"> responding to the abbot’s plea for advice on how to discipline a monk who had</w:t>
      </w:r>
      <w:r w:rsidR="00610D1E">
        <w:t xml:space="preserve"> engaged in</w:t>
      </w:r>
      <w:r w:rsidR="007A5030">
        <w:t xml:space="preserve"> a sexual relationship with a woman</w:t>
      </w:r>
      <w:r w:rsidR="00301CDF">
        <w:t xml:space="preserve">, presumably a sister of the </w:t>
      </w:r>
      <w:r w:rsidR="00825F8B">
        <w:t>O</w:t>
      </w:r>
      <w:r w:rsidR="00301CDF">
        <w:t>rder</w:t>
      </w:r>
      <w:r w:rsidR="00652FF1">
        <w:t>, although this is not made explicit</w:t>
      </w:r>
      <w:r w:rsidR="007A5030">
        <w:t>. Bernard implores the abbot ‘to beware of the fearful danger incurred by souls bought at so great a price, when men and women live together under the same roof’.</w:t>
      </w:r>
      <w:r w:rsidR="00855A5B">
        <w:rPr>
          <w:rStyle w:val="FootnoteReference"/>
        </w:rPr>
        <w:footnoteReference w:id="15"/>
      </w:r>
      <w:r w:rsidR="0083494D">
        <w:t xml:space="preserve"> The </w:t>
      </w:r>
      <w:proofErr w:type="spellStart"/>
      <w:r w:rsidR="0083494D">
        <w:t>Norbertines</w:t>
      </w:r>
      <w:proofErr w:type="spellEnd"/>
      <w:r w:rsidR="0083494D">
        <w:t xml:space="preserve">, as they were also known, established double monasteries, </w:t>
      </w:r>
      <w:r w:rsidR="004C6359">
        <w:t>a practice Bernard was</w:t>
      </w:r>
      <w:r w:rsidR="00301CDF">
        <w:t xml:space="preserve"> clearly</w:t>
      </w:r>
      <w:r w:rsidR="004C6359">
        <w:t xml:space="preserve"> opposed to. </w:t>
      </w:r>
      <w:r w:rsidR="00652FF1">
        <w:t xml:space="preserve">These two cases, however, </w:t>
      </w:r>
      <w:r w:rsidR="00CF404E">
        <w:t>are not</w:t>
      </w:r>
      <w:r w:rsidR="00F74C07">
        <w:t xml:space="preserve"> necessarily</w:t>
      </w:r>
      <w:r w:rsidR="00CF404E">
        <w:t xml:space="preserve"> evidence of</w:t>
      </w:r>
      <w:r w:rsidR="00652FF1">
        <w:t xml:space="preserve"> the Order</w:t>
      </w:r>
      <w:r w:rsidR="00CF404E">
        <w:t>’s rejection of</w:t>
      </w:r>
      <w:r w:rsidR="001320E7">
        <w:t xml:space="preserve"> women religious</w:t>
      </w:r>
      <w:r w:rsidR="00652FF1">
        <w:t xml:space="preserve">. </w:t>
      </w:r>
      <w:r w:rsidR="001320E7">
        <w:t xml:space="preserve">In the first example cited, </w:t>
      </w:r>
      <w:r w:rsidR="00642FF9">
        <w:t xml:space="preserve">Bernard was </w:t>
      </w:r>
      <w:r w:rsidR="003F0B0D">
        <w:t>probably</w:t>
      </w:r>
      <w:r w:rsidR="00642FF9">
        <w:t xml:space="preserve"> exhorting his monks to limit contact with lay women</w:t>
      </w:r>
      <w:r w:rsidR="00913160">
        <w:t xml:space="preserve"> specifically</w:t>
      </w:r>
      <w:r w:rsidR="00C056DE">
        <w:t>,</w:t>
      </w:r>
      <w:r w:rsidR="00913160">
        <w:t xml:space="preserve"> </w:t>
      </w:r>
      <w:r w:rsidR="002A0EE5">
        <w:t>reflecting</w:t>
      </w:r>
      <w:r w:rsidR="00913160">
        <w:t xml:space="preserve"> </w:t>
      </w:r>
      <w:r w:rsidR="00C056DE">
        <w:t>prevalent</w:t>
      </w:r>
      <w:r w:rsidR="00913160">
        <w:t xml:space="preserve"> misogynistic ideas about women</w:t>
      </w:r>
      <w:r w:rsidR="00502E5D">
        <w:t xml:space="preserve"> and </w:t>
      </w:r>
      <w:r w:rsidR="007F53D4">
        <w:t xml:space="preserve">sexual </w:t>
      </w:r>
      <w:r w:rsidR="00502E5D">
        <w:t>sin</w:t>
      </w:r>
      <w:r w:rsidR="001320E7">
        <w:t xml:space="preserve">. As </w:t>
      </w:r>
      <w:proofErr w:type="spellStart"/>
      <w:r w:rsidR="001320E7">
        <w:t>Jamroziak</w:t>
      </w:r>
      <w:proofErr w:type="spellEnd"/>
      <w:r w:rsidR="001320E7">
        <w:t xml:space="preserve"> </w:t>
      </w:r>
      <w:r w:rsidR="00AA3371">
        <w:t>emphasises</w:t>
      </w:r>
      <w:r w:rsidR="001320E7">
        <w:t xml:space="preserve">, the concept of </w:t>
      </w:r>
      <w:r w:rsidR="00AA3371">
        <w:t>‘</w:t>
      </w:r>
      <w:r w:rsidR="001320E7">
        <w:t>women</w:t>
      </w:r>
      <w:r w:rsidR="00AA3371">
        <w:t>’</w:t>
      </w:r>
      <w:r w:rsidR="001320E7">
        <w:t xml:space="preserve"> encompassed different categories.</w:t>
      </w:r>
      <w:r w:rsidR="00AA3371">
        <w:rPr>
          <w:rStyle w:val="FootnoteReference"/>
        </w:rPr>
        <w:footnoteReference w:id="16"/>
      </w:r>
      <w:r w:rsidR="00CB0C33">
        <w:t xml:space="preserve"> Similarly, Bernard’s letter to the abbot of </w:t>
      </w:r>
      <w:proofErr w:type="spellStart"/>
      <w:r w:rsidR="00CB0C33">
        <w:t>Cuissy</w:t>
      </w:r>
      <w:proofErr w:type="spellEnd"/>
      <w:r w:rsidR="00CB0C33">
        <w:t xml:space="preserve"> </w:t>
      </w:r>
      <w:r w:rsidR="002D6B9D">
        <w:t>attests to his belief that monks and nuns should live</w:t>
      </w:r>
      <w:r w:rsidR="00BD495A">
        <w:t xml:space="preserve"> </w:t>
      </w:r>
      <w:r w:rsidR="002D6B9D">
        <w:t xml:space="preserve">separately, not to his disapproval of nuns. </w:t>
      </w:r>
      <w:r w:rsidR="000D0D56">
        <w:t xml:space="preserve">In fact, an examination of Bernard’s correspondence with women reveals that he encouraged female vocation and recognised the crucial role that women played in </w:t>
      </w:r>
      <w:r w:rsidR="002D6B9D">
        <w:t>encouraging their male relatives to join the Cistercian movement</w:t>
      </w:r>
      <w:r w:rsidR="00AF5497">
        <w:t xml:space="preserve"> or become founders</w:t>
      </w:r>
      <w:r w:rsidR="002D6B9D">
        <w:t>.</w:t>
      </w:r>
      <w:r w:rsidR="006A1375">
        <w:rPr>
          <w:rStyle w:val="FootnoteReference"/>
        </w:rPr>
        <w:footnoteReference w:id="17"/>
      </w:r>
    </w:p>
    <w:p w:rsidR="00F94153" w:rsidRDefault="006A1375" w:rsidP="00F94153">
      <w:pPr>
        <w:spacing w:line="360" w:lineRule="auto"/>
        <w:ind w:firstLine="720"/>
      </w:pPr>
      <w:r>
        <w:t xml:space="preserve">Among his many surviving letters, </w:t>
      </w:r>
      <w:r w:rsidR="00D04A76">
        <w:t>23</w:t>
      </w:r>
      <w:r>
        <w:t xml:space="preserve"> </w:t>
      </w:r>
      <w:r w:rsidR="00126712">
        <w:t>are</w:t>
      </w:r>
      <w:r>
        <w:t xml:space="preserve"> addressed to women.</w:t>
      </w:r>
      <w:r w:rsidR="006C51C2">
        <w:rPr>
          <w:rStyle w:val="FootnoteReference"/>
        </w:rPr>
        <w:footnoteReference w:id="18"/>
      </w:r>
      <w:r>
        <w:t xml:space="preserve"> </w:t>
      </w:r>
      <w:r w:rsidR="00C14B83">
        <w:t>The recipients includ</w:t>
      </w:r>
      <w:r w:rsidR="0026185C">
        <w:t>e</w:t>
      </w:r>
      <w:r w:rsidR="0079387E">
        <w:t xml:space="preserve"> nuns, abbesses, noblewomen</w:t>
      </w:r>
      <w:r w:rsidR="00281C9D">
        <w:t xml:space="preserve"> </w:t>
      </w:r>
      <w:r w:rsidR="0079387E">
        <w:t xml:space="preserve">and queens. </w:t>
      </w:r>
      <w:r w:rsidR="00B708C1">
        <w:t>While it is beyond the scope of this</w:t>
      </w:r>
      <w:r w:rsidR="00AA0352">
        <w:t xml:space="preserve"> </w:t>
      </w:r>
      <w:r w:rsidR="00B708C1">
        <w:t>essay to offer detailed readings of all of this correspondence, a few examples will be</w:t>
      </w:r>
      <w:r w:rsidR="00AA0352">
        <w:t xml:space="preserve"> </w:t>
      </w:r>
      <w:r w:rsidR="00B708C1">
        <w:t>highlighted</w:t>
      </w:r>
      <w:r w:rsidR="002D2E62">
        <w:t xml:space="preserve">, </w:t>
      </w:r>
      <w:r w:rsidR="002D2E62">
        <w:lastRenderedPageBreak/>
        <w:t xml:space="preserve">including two letters addressed to </w:t>
      </w:r>
      <w:r w:rsidR="00C14B83">
        <w:t>Ermengarde of Brittany</w:t>
      </w:r>
      <w:r w:rsidR="002D2E62">
        <w:t>.</w:t>
      </w:r>
      <w:r w:rsidR="002D2E62">
        <w:rPr>
          <w:rStyle w:val="FootnoteReference"/>
        </w:rPr>
        <w:footnoteReference w:id="19"/>
      </w:r>
      <w:r w:rsidR="0038363D">
        <w:t xml:space="preserve"> </w:t>
      </w:r>
      <w:r w:rsidR="005D17D5">
        <w:t xml:space="preserve">A French noblewoman and a notable benefactress of </w:t>
      </w:r>
      <w:r w:rsidR="00BD495A">
        <w:t xml:space="preserve">Clairvaux and other </w:t>
      </w:r>
      <w:r w:rsidR="005D17D5">
        <w:t>religious houses, she became d</w:t>
      </w:r>
      <w:r w:rsidR="0038363D">
        <w:t xml:space="preserve">uchess of Aquitaine and </w:t>
      </w:r>
      <w:r w:rsidR="005D17D5">
        <w:t>d</w:t>
      </w:r>
      <w:r w:rsidR="0038363D">
        <w:t>uchess of Brittany</w:t>
      </w:r>
      <w:r w:rsidR="005D17D5">
        <w:t xml:space="preserve"> through her two marriages</w:t>
      </w:r>
      <w:r w:rsidR="00BD495A">
        <w:t>. Bernard wrote his first surviving letter to Ermengarde after she had become a nun. His salutation reads, ‘To his beloved daughter in Christ, once a distinguished countess, but now a humble handmaid of Christ, the respectful affection of a holy love, from Bernard, Abbot of Clairvaux’.</w:t>
      </w:r>
      <w:r w:rsidR="00BD495A">
        <w:rPr>
          <w:rStyle w:val="FootnoteReference"/>
        </w:rPr>
        <w:footnoteReference w:id="20"/>
      </w:r>
      <w:r w:rsidR="00AA0352">
        <w:t xml:space="preserve"> </w:t>
      </w:r>
      <w:r w:rsidR="00DD35C1">
        <w:t xml:space="preserve">Bernard is effusive in expressing his </w:t>
      </w:r>
      <w:r w:rsidR="0038363D">
        <w:t xml:space="preserve">admiration and affection for </w:t>
      </w:r>
      <w:r w:rsidR="00AA0352">
        <w:t xml:space="preserve">her and acknowledges that she has chosen him to be her ‘spiritual counsellor’. </w:t>
      </w:r>
      <w:r w:rsidR="00940534">
        <w:t xml:space="preserve">From the content, it is clear that the two were in regular contact and that the surviving letters are only a small fragment of what must have been a much larger body of correspondence. </w:t>
      </w:r>
      <w:r w:rsidR="003176B0">
        <w:t xml:space="preserve">Their friendship, however, was not only conducted </w:t>
      </w:r>
      <w:r w:rsidR="0097673F">
        <w:t>by letter</w:t>
      </w:r>
      <w:r w:rsidR="003176B0">
        <w:t>. They occasionally met in person as evidenced by Bernard</w:t>
      </w:r>
      <w:r w:rsidR="00CC7B22">
        <w:t>’s</w:t>
      </w:r>
      <w:r w:rsidR="003176B0">
        <w:t xml:space="preserve"> second letter in which he tells Ermengarde</w:t>
      </w:r>
      <w:r w:rsidR="00017F48">
        <w:t xml:space="preserve"> that he ‘greets with joy’ the opportunities of seeing her</w:t>
      </w:r>
      <w:r w:rsidR="00CB22EB">
        <w:t>,</w:t>
      </w:r>
      <w:r w:rsidR="00017F48">
        <w:t xml:space="preserve"> even though they are rare</w:t>
      </w:r>
      <w:r w:rsidR="009E581D">
        <w:t>. He closes his letter by</w:t>
      </w:r>
      <w:r w:rsidR="00017F48">
        <w:t xml:space="preserve"> </w:t>
      </w:r>
      <w:r w:rsidR="009E581D">
        <w:t>e</w:t>
      </w:r>
      <w:r w:rsidR="00CB22EB">
        <w:t>xpress</w:t>
      </w:r>
      <w:r w:rsidR="009E581D">
        <w:t>ing</w:t>
      </w:r>
      <w:r w:rsidR="00CB22EB">
        <w:t xml:space="preserve"> his desire to </w:t>
      </w:r>
      <w:r w:rsidR="00503200">
        <w:t>visit</w:t>
      </w:r>
      <w:r w:rsidR="00CB22EB">
        <w:t xml:space="preserve"> her soon.</w:t>
      </w:r>
      <w:r w:rsidR="006D380B">
        <w:rPr>
          <w:rStyle w:val="FootnoteReference"/>
        </w:rPr>
        <w:footnoteReference w:id="21"/>
      </w:r>
      <w:r w:rsidR="00A2331C">
        <w:t xml:space="preserve"> </w:t>
      </w:r>
      <w:r w:rsidR="00D31ED5">
        <w:t xml:space="preserve">In another letter to the Duchess of Burgundy, Bernard notes that their friendship is so widely recognised that others use him as an intermediary to negotiate with </w:t>
      </w:r>
      <w:r w:rsidR="00ED38CD">
        <w:t>her.</w:t>
      </w:r>
      <w:r w:rsidR="00ED38CD">
        <w:rPr>
          <w:rStyle w:val="FootnoteReference"/>
        </w:rPr>
        <w:footnoteReference w:id="22"/>
      </w:r>
      <w:r w:rsidR="00B12044">
        <w:t xml:space="preserve"> </w:t>
      </w:r>
      <w:r w:rsidR="00FD2293">
        <w:t xml:space="preserve">Notably, Hildegard of </w:t>
      </w:r>
      <w:proofErr w:type="spellStart"/>
      <w:r w:rsidR="00FD2293">
        <w:t>Bingen</w:t>
      </w:r>
      <w:proofErr w:type="spellEnd"/>
      <w:r w:rsidR="00FD2293">
        <w:t>, the renowned visionary and Benedictine abbess, also sought Bernard’s spiritual advice</w:t>
      </w:r>
      <w:r w:rsidR="00BA48E7">
        <w:t>, which was not just reserved for wealthy benefactresses or lauded female religious figures</w:t>
      </w:r>
      <w:r w:rsidR="00FD2293">
        <w:t>.</w:t>
      </w:r>
      <w:r w:rsidR="00FD2293">
        <w:rPr>
          <w:rStyle w:val="FootnoteReference"/>
        </w:rPr>
        <w:footnoteReference w:id="23"/>
      </w:r>
      <w:r w:rsidR="00910A61">
        <w:t xml:space="preserve"> </w:t>
      </w:r>
      <w:r w:rsidR="00A06106">
        <w:t>Several anonymous nuns are among the addressees.</w:t>
      </w:r>
      <w:r w:rsidR="00A06106">
        <w:rPr>
          <w:rStyle w:val="FootnoteReference"/>
        </w:rPr>
        <w:footnoteReference w:id="24"/>
      </w:r>
      <w:r w:rsidR="00A06106">
        <w:t xml:space="preserve"> </w:t>
      </w:r>
      <w:r w:rsidR="00C1030C">
        <w:t>They appear</w:t>
      </w:r>
      <w:r w:rsidR="00A06106">
        <w:t xml:space="preserve"> alongside the queens of England and Jerusalem and the Empress of Rome.</w:t>
      </w:r>
      <w:r w:rsidR="00A06106">
        <w:rPr>
          <w:rStyle w:val="FootnoteReference"/>
        </w:rPr>
        <w:footnoteReference w:id="25"/>
      </w:r>
      <w:r w:rsidR="00000BCD">
        <w:t xml:space="preserve"> In a letter addressed to a nun of the Convent of St Mary’s of Troyes, Bernard attemp</w:t>
      </w:r>
      <w:r w:rsidR="00121208">
        <w:t>ts</w:t>
      </w:r>
      <w:r w:rsidR="00000BCD">
        <w:t xml:space="preserve"> to dissuade her from leaving her convent</w:t>
      </w:r>
      <w:r w:rsidR="00121208">
        <w:t xml:space="preserve"> to seek a more isolated and ascetic life. He reminds her that evil can readily flourish when one lives alone and recommends she remain with her community where her faults can be promptly corrected and her good deeds recognised.</w:t>
      </w:r>
      <w:r w:rsidR="00121208">
        <w:rPr>
          <w:rStyle w:val="FootnoteReference"/>
        </w:rPr>
        <w:footnoteReference w:id="26"/>
      </w:r>
      <w:r w:rsidR="00121208">
        <w:t xml:space="preserve"> </w:t>
      </w:r>
      <w:r w:rsidR="005E655E">
        <w:t>These examples challenge the traditional narrative of Cistercian hostility towards women and demonstrate that Bernard himself</w:t>
      </w:r>
      <w:r w:rsidR="005F3A2E">
        <w:t xml:space="preserve"> saw them as valuable correspondents</w:t>
      </w:r>
      <w:r w:rsidR="00883AEC">
        <w:t xml:space="preserve"> </w:t>
      </w:r>
      <w:r w:rsidR="00AE3096">
        <w:t xml:space="preserve">and </w:t>
      </w:r>
      <w:r w:rsidR="005E655E">
        <w:t xml:space="preserve">encouraged </w:t>
      </w:r>
      <w:r w:rsidR="005E655E">
        <w:lastRenderedPageBreak/>
        <w:t>female vocation.</w:t>
      </w:r>
      <w:r w:rsidR="00867666">
        <w:t xml:space="preserve"> It is</w:t>
      </w:r>
      <w:r w:rsidR="000B6C1C">
        <w:t xml:space="preserve"> also</w:t>
      </w:r>
      <w:r w:rsidR="00867666">
        <w:t xml:space="preserve"> important to note that Bernard was not the only Cistercian monk who </w:t>
      </w:r>
      <w:r w:rsidR="005B4D26">
        <w:t xml:space="preserve">nurtured </w:t>
      </w:r>
      <w:r w:rsidR="00FD0F37">
        <w:t>relationships</w:t>
      </w:r>
      <w:r w:rsidR="005B4D26">
        <w:t xml:space="preserve"> with women</w:t>
      </w:r>
      <w:r w:rsidR="00867666">
        <w:t>.</w:t>
      </w:r>
      <w:r w:rsidR="005E655E">
        <w:t xml:space="preserve"> </w:t>
      </w:r>
    </w:p>
    <w:p w:rsidR="006A1375" w:rsidRDefault="00867666" w:rsidP="00F94153">
      <w:pPr>
        <w:spacing w:line="360" w:lineRule="auto"/>
        <w:ind w:firstLine="720"/>
      </w:pPr>
      <w:r>
        <w:t>The work of Brian Patrick Mc</w:t>
      </w:r>
      <w:r w:rsidR="00D7568B">
        <w:t>G</w:t>
      </w:r>
      <w:r>
        <w:t>uire has shown that friendships between monks and nuns</w:t>
      </w:r>
      <w:r w:rsidR="00AE133A">
        <w:t>, conducted through correspondence,</w:t>
      </w:r>
      <w:r>
        <w:t xml:space="preserve"> </w:t>
      </w:r>
      <w:r w:rsidR="00E64DDA">
        <w:t>were common in the late twelfth and thirteenth centuries.</w:t>
      </w:r>
      <w:r w:rsidR="00E64DDA">
        <w:rPr>
          <w:rStyle w:val="FootnoteReference"/>
        </w:rPr>
        <w:footnoteReference w:id="27"/>
      </w:r>
      <w:r w:rsidR="00067166">
        <w:t xml:space="preserve"> </w:t>
      </w:r>
      <w:r w:rsidR="00D7568B">
        <w:t xml:space="preserve">For instance, Adam, abbot of </w:t>
      </w:r>
      <w:proofErr w:type="spellStart"/>
      <w:r w:rsidR="00D7568B">
        <w:t>Perseigne</w:t>
      </w:r>
      <w:proofErr w:type="spellEnd"/>
      <w:r w:rsidR="00D7568B">
        <w:t xml:space="preserve"> from 1188 until 1221 </w:t>
      </w:r>
      <w:r w:rsidR="002906E0">
        <w:t>wrote letters to</w:t>
      </w:r>
      <w:r w:rsidR="00D7568B">
        <w:t xml:space="preserve"> Agnes, a nun who became the abbess of the Cistercian </w:t>
      </w:r>
      <w:r w:rsidR="00EF5071">
        <w:t>nunnery</w:t>
      </w:r>
      <w:r w:rsidR="00D7568B">
        <w:t xml:space="preserve"> at Les </w:t>
      </w:r>
      <w:proofErr w:type="spellStart"/>
      <w:r w:rsidR="00D7568B">
        <w:t>Clairets</w:t>
      </w:r>
      <w:proofErr w:type="spellEnd"/>
      <w:r w:rsidR="004C7F4D">
        <w:t>, founded in 120</w:t>
      </w:r>
      <w:r w:rsidR="00A848F9">
        <w:t>4</w:t>
      </w:r>
      <w:r w:rsidR="00D7568B">
        <w:t xml:space="preserve">. </w:t>
      </w:r>
      <w:r w:rsidR="00EF5071">
        <w:t>While the conventions of letter writing hinder ou</w:t>
      </w:r>
      <w:r w:rsidR="00D77F1D">
        <w:t>r</w:t>
      </w:r>
      <w:r w:rsidR="00EF5071">
        <w:t xml:space="preserve"> ability to interpret </w:t>
      </w:r>
      <w:r w:rsidR="00915F45">
        <w:t>how genuine his feelings were for her</w:t>
      </w:r>
      <w:r w:rsidR="00EF5071">
        <w:t xml:space="preserve">, he </w:t>
      </w:r>
      <w:r w:rsidR="0080409D">
        <w:t>appears to have</w:t>
      </w:r>
      <w:r w:rsidR="00EF5071">
        <w:t xml:space="preserve"> held her in great esteem. </w:t>
      </w:r>
      <w:r w:rsidR="000C11FD">
        <w:t>On one occasion when Agnes found herself unwell, Adam wrote ‘I am truly yours … scarcely can I hold myself back because of my twin affection for you’. Th</w:t>
      </w:r>
      <w:r w:rsidR="00E4772F">
        <w:t>is</w:t>
      </w:r>
      <w:r w:rsidR="000C11FD">
        <w:t xml:space="preserve"> affection, according to Adam at least, was reciprocated: ‘This twin loyalty affects me, as your both violent and undoubted love for me affects you’.</w:t>
      </w:r>
      <w:r w:rsidR="000C11FD">
        <w:rPr>
          <w:rStyle w:val="FootnoteReference"/>
        </w:rPr>
        <w:footnoteReference w:id="28"/>
      </w:r>
      <w:r w:rsidR="0002006E">
        <w:t xml:space="preserve"> While McGuire argues that ‘the bond of friendship and the institutional reorganization of the Cistercians to include women went hand in hand’, he also concedes that nuns and monks ‘seem always to have had friendships’.</w:t>
      </w:r>
      <w:r w:rsidR="00FF0F74">
        <w:rPr>
          <w:rStyle w:val="FootnoteReference"/>
        </w:rPr>
        <w:footnoteReference w:id="29"/>
      </w:r>
      <w:r w:rsidR="0002006E">
        <w:t xml:space="preserve"> Bernard’s own correspondence attests to the fact that male-female bonds predate</w:t>
      </w:r>
      <w:r w:rsidR="00172407">
        <w:t>d</w:t>
      </w:r>
      <w:r w:rsidR="0002006E">
        <w:t xml:space="preserve"> the institutional changes mentioned. </w:t>
      </w:r>
      <w:r w:rsidR="00955E46">
        <w:t>T</w:t>
      </w:r>
      <w:r w:rsidR="00C1030C">
        <w:t xml:space="preserve">his discussion </w:t>
      </w:r>
      <w:r w:rsidR="00A106BE">
        <w:t>does</w:t>
      </w:r>
      <w:r w:rsidR="00635172">
        <w:t>, though,</w:t>
      </w:r>
      <w:r w:rsidR="000B6C1C">
        <w:t xml:space="preserve"> </w:t>
      </w:r>
      <w:r w:rsidR="00A106BE">
        <w:t>raise</w:t>
      </w:r>
      <w:r w:rsidR="005F3A2E">
        <w:t xml:space="preserve"> the important question of </w:t>
      </w:r>
      <w:r w:rsidR="00C1030C">
        <w:t>whether</w:t>
      </w:r>
      <w:r w:rsidR="005F3A2E">
        <w:t xml:space="preserve"> </w:t>
      </w:r>
      <w:r w:rsidR="00955E46">
        <w:t>the</w:t>
      </w:r>
      <w:r w:rsidR="000B6C1C">
        <w:t xml:space="preserve"> </w:t>
      </w:r>
      <w:r w:rsidR="005F3A2E">
        <w:t>attitude</w:t>
      </w:r>
      <w:r w:rsidR="00955E46">
        <w:t xml:space="preserve"> of</w:t>
      </w:r>
      <w:r w:rsidR="00537D9E">
        <w:t xml:space="preserve"> abbots,</w:t>
      </w:r>
      <w:r w:rsidR="00955E46">
        <w:t xml:space="preserve"> </w:t>
      </w:r>
      <w:r w:rsidR="00537D9E">
        <w:t>such as</w:t>
      </w:r>
      <w:r w:rsidR="00955E46">
        <w:t xml:space="preserve"> Bernard and Adam</w:t>
      </w:r>
      <w:r w:rsidR="00537D9E">
        <w:t>,</w:t>
      </w:r>
      <w:r w:rsidR="005F3A2E">
        <w:t xml:space="preserve"> to women religious reflect</w:t>
      </w:r>
      <w:r w:rsidR="00C1030C">
        <w:t>ed more broadly</w:t>
      </w:r>
      <w:r w:rsidR="005F3A2E">
        <w:t xml:space="preserve"> the Cistercian Order’s attitude to nun</w:t>
      </w:r>
      <w:r w:rsidR="00FD4156">
        <w:t>s</w:t>
      </w:r>
      <w:r w:rsidR="005F3A2E">
        <w:t xml:space="preserve">. </w:t>
      </w:r>
    </w:p>
    <w:p w:rsidR="0057518E" w:rsidRDefault="00AF5497" w:rsidP="00B51BB8">
      <w:pPr>
        <w:spacing w:line="360" w:lineRule="auto"/>
        <w:ind w:firstLine="720"/>
      </w:pPr>
      <w:r>
        <w:t xml:space="preserve"> </w:t>
      </w:r>
      <w:r w:rsidR="00FD4156">
        <w:t xml:space="preserve">The fact that the Cistercian General Chapter only incorporated one nunnery in the twelfth century </w:t>
      </w:r>
      <w:r w:rsidR="003924F4">
        <w:t>has been cited as evidence of their exclusion from the Order.</w:t>
      </w:r>
      <w:r w:rsidR="003924F4">
        <w:rPr>
          <w:rStyle w:val="FootnoteReference"/>
        </w:rPr>
        <w:footnoteReference w:id="30"/>
      </w:r>
      <w:r w:rsidR="00EF6AE8">
        <w:t xml:space="preserve"> This view is perfectly encapsulated in Richard W. </w:t>
      </w:r>
      <w:proofErr w:type="spellStart"/>
      <w:r w:rsidR="00EF6AE8">
        <w:t>Southern’s</w:t>
      </w:r>
      <w:proofErr w:type="spellEnd"/>
      <w:r w:rsidR="00EF6AE8">
        <w:t xml:space="preserve"> study of the </w:t>
      </w:r>
      <w:r w:rsidR="000102CE">
        <w:t>c</w:t>
      </w:r>
      <w:r w:rsidR="00EF6AE8">
        <w:t xml:space="preserve">hurch in the Middle Ages, in which he asserts that no other medieval monastic order ‘shunned female contact with greater determination or … raised </w:t>
      </w:r>
      <w:r w:rsidR="00E56A1C">
        <w:t>more formidable barriers against the intrusion of women’.</w:t>
      </w:r>
      <w:r w:rsidR="00E56A1C">
        <w:rPr>
          <w:rStyle w:val="FootnoteReference"/>
        </w:rPr>
        <w:footnoteReference w:id="31"/>
      </w:r>
      <w:r w:rsidR="00E56A1C">
        <w:t xml:space="preserve"> Louis </w:t>
      </w:r>
      <w:proofErr w:type="spellStart"/>
      <w:r w:rsidR="00E56A1C">
        <w:t>Lekai</w:t>
      </w:r>
      <w:proofErr w:type="spellEnd"/>
      <w:r w:rsidR="00E56A1C">
        <w:t xml:space="preserve"> </w:t>
      </w:r>
      <w:r w:rsidR="009C22F3">
        <w:t>attributes</w:t>
      </w:r>
      <w:r w:rsidR="00E56A1C">
        <w:t xml:space="preserve"> this</w:t>
      </w:r>
      <w:r w:rsidR="003D663B">
        <w:t xml:space="preserve"> supposed</w:t>
      </w:r>
      <w:r w:rsidR="00E56A1C">
        <w:t xml:space="preserve"> reluctance to </w:t>
      </w:r>
      <w:r w:rsidR="001332B6">
        <w:t xml:space="preserve">formally </w:t>
      </w:r>
      <w:r w:rsidR="009C22F3">
        <w:t>incorporat</w:t>
      </w:r>
      <w:r w:rsidR="00465DEB">
        <w:t>e</w:t>
      </w:r>
      <w:r w:rsidR="009C22F3">
        <w:t xml:space="preserve"> women</w:t>
      </w:r>
      <w:r w:rsidR="008541AC">
        <w:t>,</w:t>
      </w:r>
      <w:r w:rsidR="009C22F3">
        <w:t xml:space="preserve"> to the General Chapter’s concern that ‘involvement in the nuns’ affairs [would] endanger the purely contemplative character of the Order’.</w:t>
      </w:r>
      <w:r w:rsidR="009C22F3">
        <w:rPr>
          <w:rStyle w:val="FootnoteReference"/>
        </w:rPr>
        <w:footnoteReference w:id="32"/>
      </w:r>
      <w:r w:rsidR="00554E95">
        <w:t xml:space="preserve"> This assertion, however, has been </w:t>
      </w:r>
      <w:r w:rsidR="00554E95">
        <w:lastRenderedPageBreak/>
        <w:t xml:space="preserve">convincingly refuted by Brigitte </w:t>
      </w:r>
      <w:proofErr w:type="spellStart"/>
      <w:r w:rsidR="00554E95">
        <w:t>Degler</w:t>
      </w:r>
      <w:proofErr w:type="spellEnd"/>
      <w:r w:rsidR="00554E95">
        <w:t>-Spengler</w:t>
      </w:r>
      <w:r w:rsidR="00D93947">
        <w:t>, who argues that rejection on the basis of ‘spiritual principle’ is completely unfounded and not a concern that existed at the time</w:t>
      </w:r>
      <w:r w:rsidR="0064456E">
        <w:t>.</w:t>
      </w:r>
      <w:r w:rsidR="0064456E" w:rsidRPr="0064456E">
        <w:rPr>
          <w:rStyle w:val="FootnoteReference"/>
        </w:rPr>
        <w:t xml:space="preserve"> </w:t>
      </w:r>
      <w:r w:rsidR="0064456E">
        <w:rPr>
          <w:rStyle w:val="FootnoteReference"/>
        </w:rPr>
        <w:footnoteReference w:id="33"/>
      </w:r>
      <w:r w:rsidR="00D93947">
        <w:t xml:space="preserve"> </w:t>
      </w:r>
      <w:r w:rsidR="00597381">
        <w:t>She contends that by the thirteenth century</w:t>
      </w:r>
      <w:r w:rsidR="00650811">
        <w:t xml:space="preserve"> </w:t>
      </w:r>
      <w:r w:rsidR="00597381">
        <w:t>nunneries were well integrated into the Order</w:t>
      </w:r>
      <w:r w:rsidR="00FC4C29">
        <w:t>.</w:t>
      </w:r>
      <w:r w:rsidR="00597381">
        <w:t xml:space="preserve"> </w:t>
      </w:r>
      <w:r w:rsidR="0000638F">
        <w:t xml:space="preserve">The work of Constance Berman supports this view. </w:t>
      </w:r>
      <w:r w:rsidR="003A51F5">
        <w:t>By</w:t>
      </w:r>
      <w:r w:rsidR="0000638F">
        <w:t xml:space="preserve"> investigat</w:t>
      </w:r>
      <w:r w:rsidR="003A51F5">
        <w:t>ing</w:t>
      </w:r>
      <w:r w:rsidR="0000638F">
        <w:t xml:space="preserve"> charter and cartulary evidence</w:t>
      </w:r>
      <w:r w:rsidR="003A51F5">
        <w:t xml:space="preserve">, she </w:t>
      </w:r>
      <w:r w:rsidR="0000638F">
        <w:t>convincingly demonstrate</w:t>
      </w:r>
      <w:r w:rsidR="00991146">
        <w:t>d</w:t>
      </w:r>
      <w:r w:rsidR="0000638F">
        <w:t xml:space="preserve"> that women were present from the beginning of the religious movement when they entered the abbey of </w:t>
      </w:r>
      <w:proofErr w:type="spellStart"/>
      <w:r w:rsidR="0000638F">
        <w:t>Molesme</w:t>
      </w:r>
      <w:proofErr w:type="spellEnd"/>
      <w:r w:rsidR="0000638F">
        <w:t>, the house from which Citeaux originated, as sisters.</w:t>
      </w:r>
      <w:r w:rsidR="0000638F">
        <w:rPr>
          <w:rStyle w:val="FootnoteReference"/>
        </w:rPr>
        <w:footnoteReference w:id="34"/>
      </w:r>
      <w:r w:rsidR="00175A12">
        <w:t xml:space="preserve"> When in 1113 </w:t>
      </w:r>
      <w:proofErr w:type="spellStart"/>
      <w:r w:rsidR="00175A12">
        <w:t>Molesme</w:t>
      </w:r>
      <w:proofErr w:type="spellEnd"/>
      <w:r w:rsidR="00175A12">
        <w:t xml:space="preserve"> was no longer able to cater for the community’s needs, </w:t>
      </w:r>
      <w:r w:rsidR="009D14F0">
        <w:t>a house of nuns was founded at</w:t>
      </w:r>
      <w:r w:rsidR="00175A12">
        <w:t xml:space="preserve"> </w:t>
      </w:r>
      <w:proofErr w:type="spellStart"/>
      <w:r w:rsidR="00175A12">
        <w:t>Jully</w:t>
      </w:r>
      <w:proofErr w:type="spellEnd"/>
      <w:r w:rsidR="009D14F0">
        <w:t xml:space="preserve">. </w:t>
      </w:r>
      <w:r w:rsidR="00F34290">
        <w:t xml:space="preserve">Among the professed nuns were </w:t>
      </w:r>
      <w:r w:rsidR="004E598B">
        <w:t xml:space="preserve">Bernard’s own sister, </w:t>
      </w:r>
      <w:proofErr w:type="spellStart"/>
      <w:r w:rsidR="004E598B">
        <w:t>Humbelina</w:t>
      </w:r>
      <w:proofErr w:type="spellEnd"/>
      <w:r w:rsidR="004E598B">
        <w:t>, and other female relatives of the monks of Clairvaux.</w:t>
      </w:r>
      <w:r w:rsidR="00D325CB">
        <w:rPr>
          <w:rStyle w:val="FootnoteReference"/>
        </w:rPr>
        <w:footnoteReference w:id="35"/>
      </w:r>
      <w:r w:rsidR="00B51BB8">
        <w:t xml:space="preserve"> Bernard maintained close ties with the priory and supported the community of</w:t>
      </w:r>
      <w:r w:rsidR="003D0063">
        <w:t xml:space="preserve"> sisters</w:t>
      </w:r>
      <w:r w:rsidR="00B51BB8">
        <w:t xml:space="preserve"> for several decades.</w:t>
      </w:r>
      <w:r w:rsidR="004E598B">
        <w:t xml:space="preserve"> </w:t>
      </w:r>
      <w:r w:rsidR="006010B0">
        <w:t>Other leading Cistercian abbots also</w:t>
      </w:r>
      <w:r w:rsidR="009D14F0">
        <w:t xml:space="preserve"> support</w:t>
      </w:r>
      <w:r w:rsidR="006010B0">
        <w:t>ed</w:t>
      </w:r>
      <w:r w:rsidR="009D14F0">
        <w:t xml:space="preserve"> </w:t>
      </w:r>
      <w:r w:rsidR="006010B0">
        <w:t>the foundation of new nunneries</w:t>
      </w:r>
      <w:r w:rsidR="009D14F0">
        <w:t>.</w:t>
      </w:r>
      <w:r w:rsidR="00F100C8">
        <w:t xml:space="preserve"> For instance,</w:t>
      </w:r>
      <w:r w:rsidR="009D14F0">
        <w:t xml:space="preserve"> </w:t>
      </w:r>
      <w:r w:rsidR="00F100C8">
        <w:t>i</w:t>
      </w:r>
      <w:r w:rsidR="009D14F0">
        <w:t>n the 1120s a second house of nuns was created at Tart</w:t>
      </w:r>
      <w:r w:rsidR="006177E9">
        <w:t xml:space="preserve"> in Burgundy</w:t>
      </w:r>
      <w:r w:rsidR="009D14F0">
        <w:t xml:space="preserve">. </w:t>
      </w:r>
      <w:r w:rsidR="003154C8">
        <w:t xml:space="preserve">It was founded by </w:t>
      </w:r>
      <w:r w:rsidR="00EF1213">
        <w:t>Stephen Harding,</w:t>
      </w:r>
      <w:r w:rsidR="003154C8">
        <w:t xml:space="preserve"> abbot of Citeaux and</w:t>
      </w:r>
      <w:r w:rsidR="00EF1213">
        <w:t xml:space="preserve"> one of the founders of the Order.</w:t>
      </w:r>
      <w:r w:rsidR="00175A12">
        <w:t xml:space="preserve"> </w:t>
      </w:r>
      <w:r w:rsidR="0070107F">
        <w:t>According to Berman, ‘soon Tart had a congregation of daughter houses attached to it, creating a virtual women’s filiation within the developing order’.</w:t>
      </w:r>
      <w:r w:rsidR="0070107F">
        <w:rPr>
          <w:rStyle w:val="FootnoteReference"/>
        </w:rPr>
        <w:footnoteReference w:id="36"/>
      </w:r>
    </w:p>
    <w:p w:rsidR="009D785F" w:rsidRDefault="00602E9B" w:rsidP="003154C8">
      <w:pPr>
        <w:spacing w:line="360" w:lineRule="auto"/>
        <w:ind w:firstLine="720"/>
      </w:pPr>
      <w:r>
        <w:t xml:space="preserve">Berman also rightly draws attention to the </w:t>
      </w:r>
      <w:r w:rsidRPr="00602E9B">
        <w:t>misogynistic tone of</w:t>
      </w:r>
      <w:r>
        <w:t xml:space="preserve"> some of </w:t>
      </w:r>
      <w:proofErr w:type="spellStart"/>
      <w:r>
        <w:t>Lekai’s</w:t>
      </w:r>
      <w:proofErr w:type="spellEnd"/>
      <w:r>
        <w:t xml:space="preserve"> remarks about the entry of women into the Cistercian Order. His account repeats the old trope </w:t>
      </w:r>
      <w:r w:rsidR="00B63C38">
        <w:t>of women putting pressure on the General chapter and ‘forcing open the Cistercian floodgates’</w:t>
      </w:r>
      <w:r w:rsidR="0050520A">
        <w:t xml:space="preserve"> in the thirteen century</w:t>
      </w:r>
      <w:r w:rsidR="00B63C38">
        <w:t>.</w:t>
      </w:r>
      <w:r w:rsidR="00B63C38">
        <w:rPr>
          <w:rStyle w:val="FootnoteReference"/>
        </w:rPr>
        <w:footnoteReference w:id="37"/>
      </w:r>
      <w:r w:rsidR="00B63C38">
        <w:t xml:space="preserve"> This outdated</w:t>
      </w:r>
      <w:r w:rsidR="0050520A">
        <w:t xml:space="preserve"> and unsubstantiated</w:t>
      </w:r>
      <w:r w:rsidR="00B63C38">
        <w:t xml:space="preserve"> view depicts women as uncontrollable beings who </w:t>
      </w:r>
      <w:r w:rsidR="00D56940">
        <w:t>need to be restrained and confined</w:t>
      </w:r>
      <w:r w:rsidR="00B63C38">
        <w:t>.</w:t>
      </w:r>
      <w:r w:rsidR="00BB7924">
        <w:t xml:space="preserve"> </w:t>
      </w:r>
      <w:r w:rsidR="00BE64A9">
        <w:t>Despite what some of the older literature suggests, women’s houses were not formally incorporated in the twelfth century because the structure of the Order was still developing.</w:t>
      </w:r>
      <w:r w:rsidR="0050520A">
        <w:t xml:space="preserve"> It follows then that</w:t>
      </w:r>
      <w:r w:rsidR="008F6913">
        <w:t xml:space="preserve"> formal incorporations would proliferate in the thirteenth century when the administrative machinery was consolidated. </w:t>
      </w:r>
      <w:r w:rsidR="00871778">
        <w:t xml:space="preserve">Thus, as </w:t>
      </w:r>
      <w:proofErr w:type="spellStart"/>
      <w:r w:rsidR="007874F0">
        <w:t>Degler-Spegler</w:t>
      </w:r>
      <w:proofErr w:type="spellEnd"/>
      <w:r w:rsidR="007874F0">
        <w:t xml:space="preserve"> </w:t>
      </w:r>
      <w:r w:rsidR="00650811">
        <w:t>concludes</w:t>
      </w:r>
      <w:r w:rsidR="00871778">
        <w:t>,</w:t>
      </w:r>
      <w:r w:rsidR="007874F0">
        <w:t xml:space="preserve"> it is futile to search for permission from the Order for the founding of twelfth</w:t>
      </w:r>
      <w:r w:rsidR="00CB3AF4">
        <w:t>-</w:t>
      </w:r>
      <w:r w:rsidR="007874F0">
        <w:t xml:space="preserve">century nunneries ‘because in the beginning the authority to establish monasteries of nuns rested with </w:t>
      </w:r>
      <w:r w:rsidR="007874F0">
        <w:lastRenderedPageBreak/>
        <w:t>individual abbots’.</w:t>
      </w:r>
      <w:r w:rsidR="007874F0">
        <w:rPr>
          <w:rStyle w:val="FootnoteReference"/>
        </w:rPr>
        <w:footnoteReference w:id="38"/>
      </w:r>
      <w:r w:rsidR="00650811">
        <w:t xml:space="preserve"> </w:t>
      </w:r>
      <w:r w:rsidR="00573CC5">
        <w:t xml:space="preserve">The chronology of the </w:t>
      </w:r>
      <w:r w:rsidR="00542405">
        <w:t xml:space="preserve">English </w:t>
      </w:r>
      <w:r w:rsidR="00573CC5">
        <w:t xml:space="preserve">Cistercian female houses will be addressed later in this essay. </w:t>
      </w:r>
    </w:p>
    <w:p w:rsidR="008541AC" w:rsidRDefault="0093280D" w:rsidP="00704AF1">
      <w:pPr>
        <w:spacing w:line="360" w:lineRule="auto"/>
        <w:ind w:firstLine="720"/>
      </w:pPr>
      <w:r>
        <w:t>Presently, it is necessary to</w:t>
      </w:r>
      <w:r w:rsidR="00AE0D00">
        <w:t xml:space="preserve"> </w:t>
      </w:r>
      <w:r w:rsidR="00E1143C">
        <w:t>call attention to</w:t>
      </w:r>
      <w:r w:rsidR="00065EF1">
        <w:t xml:space="preserve"> a selection of</w:t>
      </w:r>
      <w:r w:rsidR="00E06107">
        <w:t xml:space="preserve"> thirteenth-century statutes of the General Chapter</w:t>
      </w:r>
      <w:r w:rsidR="009409D1">
        <w:t xml:space="preserve"> that reference female houses</w:t>
      </w:r>
      <w:r w:rsidR="00E06107">
        <w:t>, as these have been</w:t>
      </w:r>
      <w:r w:rsidR="007504C0">
        <w:t xml:space="preserve"> frequently</w:t>
      </w:r>
      <w:r w:rsidR="00E06107">
        <w:t xml:space="preserve"> cited as evidence of the Order’s </w:t>
      </w:r>
      <w:r w:rsidR="00B863D4">
        <w:t xml:space="preserve">ineradicable </w:t>
      </w:r>
      <w:r w:rsidR="00AE0D00">
        <w:t>attitude of resistance towards women’s monasteries</w:t>
      </w:r>
      <w:r w:rsidR="008A51FD">
        <w:t xml:space="preserve"> and their reluctance to accept </w:t>
      </w:r>
      <w:r w:rsidR="00F22D1C">
        <w:t xml:space="preserve">responsibility for </w:t>
      </w:r>
      <w:r w:rsidR="00372E53">
        <w:t xml:space="preserve">the spiritual care of </w:t>
      </w:r>
      <w:r w:rsidR="002A147F">
        <w:t xml:space="preserve">Cistercian </w:t>
      </w:r>
      <w:r w:rsidR="00372E53">
        <w:t>nuns</w:t>
      </w:r>
      <w:r w:rsidR="00AE0D00">
        <w:t xml:space="preserve">. </w:t>
      </w:r>
      <w:r w:rsidR="008B38C3">
        <w:t xml:space="preserve">The earliest reference to </w:t>
      </w:r>
      <w:r w:rsidR="00474366">
        <w:t>female</w:t>
      </w:r>
      <w:r w:rsidR="008B38C3">
        <w:t xml:space="preserve"> incorporations comes in 1213, when it </w:t>
      </w:r>
      <w:r w:rsidR="00C12346">
        <w:t>was</w:t>
      </w:r>
      <w:r w:rsidR="008B38C3">
        <w:t xml:space="preserve"> mandated that nuns needed an abbot</w:t>
      </w:r>
      <w:r w:rsidR="00B863D4">
        <w:t>’</w:t>
      </w:r>
      <w:r w:rsidR="008B38C3">
        <w:t xml:space="preserve">s permission to leave their </w:t>
      </w:r>
      <w:r w:rsidR="008A51FD">
        <w:t>monastic communities</w:t>
      </w:r>
      <w:r w:rsidR="008B38C3">
        <w:t>. As Elizabeth Freeman underscores, this specifically relates to nuns ‘already incorporated’, clearly indicating that fully incorporated nunneries existed by 1213.</w:t>
      </w:r>
      <w:r w:rsidR="008B38C3">
        <w:rPr>
          <w:rStyle w:val="FootnoteReference"/>
        </w:rPr>
        <w:footnoteReference w:id="39"/>
      </w:r>
      <w:r w:rsidR="008A51FD">
        <w:t xml:space="preserve"> The importance of enclosure was addressed once more in 1218, when it appears as of one of two criteria for incorporation.</w:t>
      </w:r>
      <w:r w:rsidR="001C71DF">
        <w:rPr>
          <w:rStyle w:val="FootnoteReference"/>
        </w:rPr>
        <w:footnoteReference w:id="40"/>
      </w:r>
      <w:r w:rsidR="008A51FD">
        <w:t xml:space="preserve"> The other being</w:t>
      </w:r>
      <w:r w:rsidR="001C71DF">
        <w:t xml:space="preserve"> ‘lack of possessions’, reflecting the Cistercian ideal of individual poverty.</w:t>
      </w:r>
      <w:r w:rsidR="002A4DEE">
        <w:t xml:space="preserve"> These requirements are restated in 1219, but then in 1220 the General Chapter decree</w:t>
      </w:r>
      <w:r w:rsidR="00B863D4">
        <w:t>d</w:t>
      </w:r>
      <w:r w:rsidR="002A4DEE">
        <w:t xml:space="preserve"> that ‘no more abbeys of nuns were to be incorporated’.</w:t>
      </w:r>
      <w:r w:rsidR="002A4DEE">
        <w:rPr>
          <w:rStyle w:val="FootnoteReference"/>
        </w:rPr>
        <w:footnoteReference w:id="41"/>
      </w:r>
      <w:r w:rsidR="00F95933">
        <w:t xml:space="preserve"> It also specified that all</w:t>
      </w:r>
      <w:r w:rsidR="00294ABF">
        <w:t xml:space="preserve"> existing</w:t>
      </w:r>
      <w:r w:rsidR="00F95933">
        <w:t xml:space="preserve"> Cistercian nunneries were to be</w:t>
      </w:r>
      <w:r w:rsidR="007E1B3F">
        <w:t xml:space="preserve"> strictly</w:t>
      </w:r>
      <w:r w:rsidR="00F95933">
        <w:t xml:space="preserve"> enclosed and those who did not follow this </w:t>
      </w:r>
      <w:r w:rsidR="004939B0">
        <w:t>directive</w:t>
      </w:r>
      <w:r w:rsidR="00F95933">
        <w:t xml:space="preserve"> would be expelled. </w:t>
      </w:r>
      <w:r w:rsidR="004271E7">
        <w:t>Puzzlingl</w:t>
      </w:r>
      <w:r w:rsidR="00F95933">
        <w:t>y, just five years later, in 1225, the criteria for incorporation are again restated</w:t>
      </w:r>
      <w:r w:rsidR="00294ABF">
        <w:t xml:space="preserve">. </w:t>
      </w:r>
      <w:r w:rsidR="007E1B3F">
        <w:t>In addition to the rules around enclosure, the Order demanded economic independence and the good maintenance of monastic buildings.</w:t>
      </w:r>
      <w:r w:rsidR="007E1B3F">
        <w:rPr>
          <w:rStyle w:val="FootnoteReference"/>
        </w:rPr>
        <w:footnoteReference w:id="42"/>
      </w:r>
      <w:r w:rsidR="00F22D1C">
        <w:t xml:space="preserve"> Then, in 1228, the pendulum </w:t>
      </w:r>
      <w:r w:rsidR="00301A5D">
        <w:t>swung</w:t>
      </w:r>
      <w:r w:rsidR="00F22D1C">
        <w:t xml:space="preserve"> once again. </w:t>
      </w:r>
      <w:r w:rsidR="009B5CC7">
        <w:t>As Freeman notes, ‘no monasteries of nuns were to be built in the name or under the jurisdiction of the order, and nor were female houses to be united to the order’.</w:t>
      </w:r>
      <w:r w:rsidR="009B5CC7">
        <w:rPr>
          <w:rStyle w:val="FootnoteReference"/>
        </w:rPr>
        <w:footnoteReference w:id="43"/>
      </w:r>
      <w:r w:rsidR="005454BA">
        <w:t xml:space="preserve"> Those already in existence were permitted to </w:t>
      </w:r>
      <w:r w:rsidR="000A291F">
        <w:t>emulate Cistercian customs</w:t>
      </w:r>
      <w:r w:rsidR="005454BA">
        <w:t xml:space="preserve"> but abbots would not conduct visitations</w:t>
      </w:r>
      <w:r w:rsidR="00951718">
        <w:t xml:space="preserve">, neither would they </w:t>
      </w:r>
      <w:r w:rsidR="00AF3D85">
        <w:t xml:space="preserve">oversee the nuns’ </w:t>
      </w:r>
      <w:r w:rsidR="005454BA">
        <w:t xml:space="preserve">spiritual </w:t>
      </w:r>
      <w:r w:rsidR="00951718">
        <w:t>care</w:t>
      </w:r>
      <w:r w:rsidR="005454BA">
        <w:t>.</w:t>
      </w:r>
      <w:r w:rsidR="00482A6D">
        <w:t xml:space="preserve"> The contradictions continued into the following decade. In 1239, it </w:t>
      </w:r>
      <w:r w:rsidR="00042031">
        <w:t>was</w:t>
      </w:r>
      <w:r w:rsidR="00482A6D">
        <w:t xml:space="preserve"> again stated that there would be no new incorporations, unless authorised by the pope. Five years later, in 1244, it </w:t>
      </w:r>
      <w:r w:rsidR="00042031">
        <w:t>was</w:t>
      </w:r>
      <w:r w:rsidR="00482A6D">
        <w:t xml:space="preserve"> stipulated that nunneries could only be incorporated if they </w:t>
      </w:r>
      <w:r w:rsidR="00482A6D">
        <w:lastRenderedPageBreak/>
        <w:t>‘possessed written evidence of their freedom from episcopal jurisdiction’.</w:t>
      </w:r>
      <w:r w:rsidR="00482A6D">
        <w:rPr>
          <w:rStyle w:val="FootnoteReference"/>
        </w:rPr>
        <w:footnoteReference w:id="44"/>
      </w:r>
      <w:r w:rsidR="00042031">
        <w:t xml:space="preserve"> But then in 1251 Innocent IV dilute</w:t>
      </w:r>
      <w:r w:rsidR="002A2803">
        <w:t>d</w:t>
      </w:r>
      <w:r w:rsidR="00042031">
        <w:t xml:space="preserve"> the power of the papacy in regard to female incorporations and grant</w:t>
      </w:r>
      <w:r w:rsidR="002A2803">
        <w:t>ed</w:t>
      </w:r>
      <w:r w:rsidR="00042031">
        <w:t xml:space="preserve"> Cistercians the right to ignore </w:t>
      </w:r>
      <w:r w:rsidR="006C706B">
        <w:t>papal</w:t>
      </w:r>
      <w:r w:rsidR="00042031">
        <w:t xml:space="preserve"> requests. </w:t>
      </w:r>
      <w:r w:rsidR="00065EF1">
        <w:t>At the same time it was once again</w:t>
      </w:r>
      <w:r w:rsidR="003320F4">
        <w:t xml:space="preserve"> decreed that female houses would no longer be incorporated.</w:t>
      </w:r>
      <w:r w:rsidR="00591F57">
        <w:t xml:space="preserve"> </w:t>
      </w:r>
      <w:r w:rsidR="00557BA0">
        <w:t>Do these decrees</w:t>
      </w:r>
      <w:r w:rsidR="005115B4">
        <w:t xml:space="preserve"> </w:t>
      </w:r>
      <w:r w:rsidR="00557BA0">
        <w:t xml:space="preserve">then, in particular 1220, 1228 and 1251, </w:t>
      </w:r>
      <w:r w:rsidR="0077135F">
        <w:t>demonstrate</w:t>
      </w:r>
      <w:r w:rsidR="005115B4">
        <w:t xml:space="preserve"> Cistercian hostility </w:t>
      </w:r>
      <w:r w:rsidR="005A4D10">
        <w:t xml:space="preserve">and resistance towards the participation and incorporation of women? </w:t>
      </w:r>
      <w:proofErr w:type="spellStart"/>
      <w:r w:rsidR="0077135F">
        <w:t>Degler</w:t>
      </w:r>
      <w:proofErr w:type="spellEnd"/>
      <w:r w:rsidR="0077135F">
        <w:t>-Spengler argues that they do not, ‘because the General Chapter had simultaneously worked out the conditions for accepting women’s monasteries’.</w:t>
      </w:r>
      <w:r w:rsidR="0077135F">
        <w:rPr>
          <w:rStyle w:val="FootnoteReference"/>
        </w:rPr>
        <w:footnoteReference w:id="45"/>
      </w:r>
      <w:r w:rsidR="0077135F">
        <w:t xml:space="preserve"> </w:t>
      </w:r>
    </w:p>
    <w:p w:rsidR="003742E1" w:rsidRDefault="00591F57" w:rsidP="00F07D76">
      <w:pPr>
        <w:spacing w:line="360" w:lineRule="auto"/>
        <w:ind w:firstLine="720"/>
      </w:pPr>
      <w:r>
        <w:t>Despite these contradictory and changeable policies, nunneries continued to be incorporated throughout the 1230s and 1240s, with</w:t>
      </w:r>
      <w:r w:rsidR="00AB2CF0">
        <w:t xml:space="preserve"> legislative sources confirming that ‘1240-1245 followed by 1235-1240 were the peak years for female incorporations’.</w:t>
      </w:r>
      <w:r w:rsidR="00AB2CF0">
        <w:rPr>
          <w:rStyle w:val="FootnoteReference"/>
        </w:rPr>
        <w:footnoteReference w:id="46"/>
      </w:r>
      <w:r w:rsidR="00E603B0">
        <w:t xml:space="preserve"> </w:t>
      </w:r>
      <w:proofErr w:type="spellStart"/>
      <w:r w:rsidR="00E603B0">
        <w:t>Jamroziak</w:t>
      </w:r>
      <w:proofErr w:type="spellEnd"/>
      <w:r w:rsidR="00E603B0">
        <w:t xml:space="preserve"> attributes the disparity between the regulations and the formal recognition of nunneries in practice to ‘difficulties within the General Chapter’ and a lack of uniformity across the Order.</w:t>
      </w:r>
      <w:r w:rsidR="00E603B0">
        <w:rPr>
          <w:rStyle w:val="FootnoteReference"/>
        </w:rPr>
        <w:footnoteReference w:id="47"/>
      </w:r>
      <w:r w:rsidR="002A2803">
        <w:t xml:space="preserve"> </w:t>
      </w:r>
      <w:r w:rsidR="002B3E9A">
        <w:t>Freeman, however, proposes that far from being a sign of the Order’s resistance towards the care of nuns, ‘the statues … in fact indicate an Order which took the religious aspirations of women seriously, even if the Order was sometimes unsure how best to meet these aspirations’.</w:t>
      </w:r>
      <w:r w:rsidR="002B3E9A">
        <w:rPr>
          <w:rStyle w:val="FootnoteReference"/>
        </w:rPr>
        <w:footnoteReference w:id="48"/>
      </w:r>
      <w:r w:rsidR="002B63FF">
        <w:t xml:space="preserve"> </w:t>
      </w:r>
      <w:r w:rsidR="009B3A5C">
        <w:t xml:space="preserve">According to </w:t>
      </w:r>
      <w:r w:rsidR="008B6754">
        <w:t>this view</w:t>
      </w:r>
      <w:r w:rsidR="009B3A5C">
        <w:t>, rather than placing restrictions on nuns to curb their participation, the statutes were ‘designed to ensure that nunneries had sufficient finances to prosper and that there were systems in place for nuns to receive adequate pastoral care.’</w:t>
      </w:r>
      <w:r w:rsidR="009B3A5C">
        <w:rPr>
          <w:rStyle w:val="FootnoteReference"/>
        </w:rPr>
        <w:footnoteReference w:id="49"/>
      </w:r>
      <w:r w:rsidR="002E6867">
        <w:t xml:space="preserve"> </w:t>
      </w:r>
      <w:r w:rsidR="00C93517">
        <w:t>The British Library is home to a</w:t>
      </w:r>
      <w:r w:rsidR="001D32E0">
        <w:t xml:space="preserve"> medieval</w:t>
      </w:r>
      <w:r w:rsidR="002E6867">
        <w:t xml:space="preserve"> manuscript that supports this more positive view of the relations between female houses</w:t>
      </w:r>
      <w:r w:rsidR="00B60A5B">
        <w:t xml:space="preserve"> and the Order</w:t>
      </w:r>
      <w:r w:rsidR="002E6867">
        <w:t>. It was created by the Cistercian abbey in Waverley for the Cistercian priory in Wintney</w:t>
      </w:r>
      <w:r w:rsidR="00DA6FD3">
        <w:t xml:space="preserve">, </w:t>
      </w:r>
      <w:r w:rsidR="00C52903">
        <w:t xml:space="preserve">which was </w:t>
      </w:r>
      <w:r w:rsidR="00DA6FD3">
        <w:t>founded in the mid-twelfth century,</w:t>
      </w:r>
      <w:r w:rsidR="001D32E0">
        <w:t xml:space="preserve"> and contains seven items, including Anglo-Norman </w:t>
      </w:r>
      <w:r w:rsidR="001D32E0">
        <w:lastRenderedPageBreak/>
        <w:t>verses, calendars and the Benedictine Rule.</w:t>
      </w:r>
      <w:r w:rsidR="002D1036">
        <w:rPr>
          <w:rStyle w:val="FootnoteReference"/>
        </w:rPr>
        <w:footnoteReference w:id="50"/>
      </w:r>
      <w:r w:rsidR="001D32E0">
        <w:t xml:space="preserve"> Waverley</w:t>
      </w:r>
      <w:r w:rsidR="00DA6FD3">
        <w:t>, founded in 1128, was</w:t>
      </w:r>
      <w:r w:rsidR="001D32E0">
        <w:t xml:space="preserve"> the first Cister</w:t>
      </w:r>
      <w:r w:rsidR="00DA6FD3">
        <w:t xml:space="preserve">cian monastery to be </w:t>
      </w:r>
      <w:r w:rsidR="004845D9">
        <w:t>established</w:t>
      </w:r>
      <w:r w:rsidR="00DA6FD3">
        <w:t xml:space="preserve"> in the British Isles. </w:t>
      </w:r>
      <w:r w:rsidR="00342AEC">
        <w:t>The abbot evidently</w:t>
      </w:r>
      <w:r w:rsidR="00DA6FD3">
        <w:t xml:space="preserve"> </w:t>
      </w:r>
      <w:r w:rsidR="00342AEC">
        <w:t xml:space="preserve">took the </w:t>
      </w:r>
      <w:r w:rsidR="00DA6FD3">
        <w:t xml:space="preserve">pastoral care of the </w:t>
      </w:r>
      <w:r w:rsidR="00342AEC">
        <w:t>Wintney nuns</w:t>
      </w:r>
      <w:r w:rsidR="00DA6FD3">
        <w:t xml:space="preserve"> seriously</w:t>
      </w:r>
      <w:r w:rsidR="00342AEC">
        <w:t xml:space="preserve">, as </w:t>
      </w:r>
      <w:r w:rsidR="00DA6FD3">
        <w:t xml:space="preserve">evidenced by the fact that there are corrections made </w:t>
      </w:r>
      <w:r w:rsidR="00342AEC">
        <w:t>to the text by a</w:t>
      </w:r>
      <w:r w:rsidR="00DA6FD3">
        <w:t xml:space="preserve"> second scribe</w:t>
      </w:r>
      <w:r w:rsidR="00342AEC">
        <w:t>, possibly even</w:t>
      </w:r>
      <w:r w:rsidR="006C7AAA">
        <w:t xml:space="preserve"> by</w:t>
      </w:r>
      <w:r w:rsidR="00342AEC">
        <w:t xml:space="preserve"> the abbot himself</w:t>
      </w:r>
      <w:r w:rsidR="00DA6FD3">
        <w:t>.</w:t>
      </w:r>
      <w:r w:rsidR="001F7B44">
        <w:rPr>
          <w:rStyle w:val="FootnoteReference"/>
        </w:rPr>
        <w:footnoteReference w:id="51"/>
      </w:r>
      <w:r w:rsidR="00342AEC">
        <w:t xml:space="preserve"> </w:t>
      </w:r>
      <w:r w:rsidR="003342BA">
        <w:t>S</w:t>
      </w:r>
      <w:r w:rsidR="00342AEC">
        <w:t xml:space="preserve">everal of these corrections </w:t>
      </w:r>
      <w:r w:rsidR="00222991">
        <w:t>were made to</w:t>
      </w:r>
      <w:r w:rsidR="00342AEC">
        <w:t xml:space="preserve"> the Rule</w:t>
      </w:r>
      <w:r w:rsidR="003342BA">
        <w:t>,</w:t>
      </w:r>
      <w:r w:rsidR="00342AEC">
        <w:t xml:space="preserve"> </w:t>
      </w:r>
      <w:r w:rsidR="003342BA">
        <w:t>implying</w:t>
      </w:r>
      <w:r w:rsidR="00342AEC">
        <w:t xml:space="preserve"> a level of care on the abbot’s behalf that is at odds with the traditional view of hostility and ambivalence. </w:t>
      </w:r>
      <w:r w:rsidR="00222991">
        <w:t xml:space="preserve">Clearly </w:t>
      </w:r>
      <w:r w:rsidR="00D246A4">
        <w:t>it was</w:t>
      </w:r>
      <w:r w:rsidR="00C86523">
        <w:t xml:space="preserve"> felt</w:t>
      </w:r>
      <w:r w:rsidR="00D246A4">
        <w:t xml:space="preserve"> important for the</w:t>
      </w:r>
      <w:r w:rsidR="00222991">
        <w:t xml:space="preserve"> nuns to have access to </w:t>
      </w:r>
      <w:r w:rsidR="00BA2181">
        <w:t xml:space="preserve">an accurate copy of </w:t>
      </w:r>
      <w:r w:rsidR="00C5651A">
        <w:t>Benedict’s Rule</w:t>
      </w:r>
      <w:r w:rsidR="00031517">
        <w:t xml:space="preserve"> to aid them in their daily living. </w:t>
      </w:r>
      <w:r w:rsidR="008B6754">
        <w:t xml:space="preserve">It is also </w:t>
      </w:r>
      <w:r w:rsidR="00093083">
        <w:t>worth mentioning</w:t>
      </w:r>
      <w:r w:rsidR="008B6754">
        <w:t xml:space="preserve"> that w</w:t>
      </w:r>
      <w:r w:rsidR="002A2803">
        <w:t>hile incorporations of female houses d</w:t>
      </w:r>
      <w:r w:rsidR="00B863D4">
        <w:t>id</w:t>
      </w:r>
      <w:r w:rsidR="002A2803">
        <w:t xml:space="preserve"> slow down after 1251, this </w:t>
      </w:r>
      <w:r w:rsidR="00B863D4">
        <w:t>was</w:t>
      </w:r>
      <w:r w:rsidR="002A2803">
        <w:t xml:space="preserve"> not necessarily</w:t>
      </w:r>
      <w:r w:rsidR="00B863D4">
        <w:t xml:space="preserve"> </w:t>
      </w:r>
      <w:r w:rsidR="002A2803">
        <w:t xml:space="preserve">a direct result of the General Chapter’s directives. It may simply </w:t>
      </w:r>
      <w:r w:rsidR="00B863D4">
        <w:t>have been</w:t>
      </w:r>
      <w:r w:rsidR="002A2803">
        <w:t xml:space="preserve"> that the need for women’s houses had been satisfied by the abundance of nunneries established in the first half of the thirteenth century.</w:t>
      </w:r>
      <w:r w:rsidR="002A2803">
        <w:rPr>
          <w:rStyle w:val="FootnoteReference"/>
        </w:rPr>
        <w:footnoteReference w:id="52"/>
      </w:r>
      <w:r w:rsidR="0020043A">
        <w:t xml:space="preserve"> </w:t>
      </w:r>
    </w:p>
    <w:p w:rsidR="00016CD3" w:rsidRDefault="0020043A" w:rsidP="006F5473">
      <w:pPr>
        <w:spacing w:line="360" w:lineRule="auto"/>
        <w:ind w:firstLine="720"/>
      </w:pPr>
      <w:r>
        <w:t>It is clear then that when it c</w:t>
      </w:r>
      <w:r w:rsidR="003742E1">
        <w:t>omes</w:t>
      </w:r>
      <w:r>
        <w:t xml:space="preserve"> to female incorporations, the statute record is incomplete, not to mention contradictory</w:t>
      </w:r>
      <w:r w:rsidR="00E53DC7">
        <w:t>, and paints a skewed image of the Order’s attitude towards Cistercian nuns</w:t>
      </w:r>
      <w:r>
        <w:t xml:space="preserve">. </w:t>
      </w:r>
      <w:proofErr w:type="spellStart"/>
      <w:r>
        <w:t>Degler-Spegler</w:t>
      </w:r>
      <w:proofErr w:type="spellEnd"/>
      <w:r>
        <w:t xml:space="preserve"> highlights the importance of looking at other sources when </w:t>
      </w:r>
      <w:r w:rsidR="00313BD0">
        <w:t>assessing whether a Cistercian nunnery was incorporated or not.</w:t>
      </w:r>
      <w:r w:rsidR="00313BD0">
        <w:rPr>
          <w:rStyle w:val="FootnoteReference"/>
        </w:rPr>
        <w:footnoteReference w:id="53"/>
      </w:r>
      <w:r w:rsidR="00313BD0">
        <w:t xml:space="preserve"> She proposes five indicators of </w:t>
      </w:r>
      <w:r w:rsidR="003742E1">
        <w:t xml:space="preserve">‘consummated </w:t>
      </w:r>
      <w:r w:rsidR="00313BD0">
        <w:t>incorporation</w:t>
      </w:r>
      <w:r w:rsidR="003742E1">
        <w:t>’</w:t>
      </w:r>
      <w:r w:rsidR="00313BD0">
        <w:t>, which can be summarised as follows:</w:t>
      </w:r>
      <w:r w:rsidR="003742E1">
        <w:t xml:space="preserve"> entry in the statutes of the Order;</w:t>
      </w:r>
      <w:r w:rsidR="007140A7">
        <w:t xml:space="preserve"> papal request for the acceptance of a nunnery; ‘exemption and investiture with the privileges of the Order’; ‘the officiating of a father-abbot’; the General Chapter’s intervention in the internal affairs of the house; and, for the </w:t>
      </w:r>
      <w:r w:rsidR="00142B65">
        <w:t xml:space="preserve">thirteen century, the change of </w:t>
      </w:r>
      <w:r w:rsidR="00A21017">
        <w:t>a community’s status from priory to abbey</w:t>
      </w:r>
      <w:r w:rsidR="00142B65">
        <w:t>.</w:t>
      </w:r>
      <w:r w:rsidR="00D918F4">
        <w:t xml:space="preserve"> </w:t>
      </w:r>
      <w:r w:rsidR="00AA41F1">
        <w:t xml:space="preserve">To this list, Constance Berman adds ‘documents mentioning the [house as belonging to the] </w:t>
      </w:r>
      <w:r w:rsidR="00AA41F1" w:rsidRPr="00AA41F1">
        <w:rPr>
          <w:i/>
          <w:iCs/>
        </w:rPr>
        <w:t xml:space="preserve">ordo </w:t>
      </w:r>
      <w:proofErr w:type="spellStart"/>
      <w:r w:rsidR="00AA41F1" w:rsidRPr="00AA41F1">
        <w:rPr>
          <w:i/>
          <w:iCs/>
        </w:rPr>
        <w:t>cisterciensis</w:t>
      </w:r>
      <w:proofErr w:type="spellEnd"/>
      <w:r w:rsidR="00AA41F1">
        <w:t>’.</w:t>
      </w:r>
      <w:r w:rsidR="00AA41F1">
        <w:rPr>
          <w:rStyle w:val="FootnoteReference"/>
        </w:rPr>
        <w:footnoteReference w:id="54"/>
      </w:r>
      <w:r w:rsidR="006A05F5">
        <w:t xml:space="preserve"> </w:t>
      </w:r>
      <w:r w:rsidR="00F917D6">
        <w:t>Importantly,</w:t>
      </w:r>
      <w:r w:rsidR="00142B65">
        <w:t xml:space="preserve"> </w:t>
      </w:r>
      <w:r w:rsidR="006C5EFD">
        <w:t>a convent</w:t>
      </w:r>
      <w:r w:rsidR="00F917D6">
        <w:t xml:space="preserve"> does not</w:t>
      </w:r>
      <w:r w:rsidR="006C5EFD">
        <w:t xml:space="preserve"> need to meet all six criteria before it can be deemed </w:t>
      </w:r>
      <w:r w:rsidR="00F917D6">
        <w:t>Cistercian</w:t>
      </w:r>
      <w:r w:rsidR="006C5EFD">
        <w:t>.</w:t>
      </w:r>
      <w:r w:rsidR="00FC274C">
        <w:t xml:space="preserve"> Berman, in fact, argues that the criteria are </w:t>
      </w:r>
      <w:r w:rsidR="00D17E17">
        <w:t>somewhat</w:t>
      </w:r>
      <w:r w:rsidR="00FC274C">
        <w:t xml:space="preserve"> appropriate when considering the status of thirteenth-century nunneries, but asserts ‘that they are invalid for determining the authenticity of a twelfth-century women’s house as part of the Cistercian </w:t>
      </w:r>
      <w:r w:rsidR="00FC274C">
        <w:lastRenderedPageBreak/>
        <w:t>Order’.</w:t>
      </w:r>
      <w:r w:rsidR="00FC274C">
        <w:rPr>
          <w:rStyle w:val="FootnoteReference"/>
        </w:rPr>
        <w:footnoteReference w:id="55"/>
      </w:r>
      <w:r w:rsidR="00D17E17">
        <w:t xml:space="preserve"> Admittedly, in some cases it was impossible for a nunnery to meet certain </w:t>
      </w:r>
      <w:r w:rsidR="00AB0118">
        <w:t xml:space="preserve">of these </w:t>
      </w:r>
      <w:r w:rsidR="00D17E17">
        <w:t>conditions. For instance, a</w:t>
      </w:r>
      <w:r w:rsidR="000B54E8">
        <w:t>s previously</w:t>
      </w:r>
      <w:r w:rsidR="00D17E17">
        <w:t xml:space="preserve"> discussed</w:t>
      </w:r>
      <w:r w:rsidR="000B54E8">
        <w:t>, statu</w:t>
      </w:r>
      <w:r w:rsidR="004C6337">
        <w:t>t</w:t>
      </w:r>
      <w:r w:rsidR="000B54E8">
        <w:t>e reference to incorporation w</w:t>
      </w:r>
      <w:r w:rsidR="006F04C9">
        <w:t>as</w:t>
      </w:r>
      <w:r w:rsidR="000B54E8">
        <w:t xml:space="preserve"> not common until the thirteenth century, therefore it would be virtually impossible for twelfth-century Cistercian male </w:t>
      </w:r>
      <w:r w:rsidR="000C1968">
        <w:t>or</w:t>
      </w:r>
      <w:r w:rsidR="000B54E8">
        <w:t xml:space="preserve"> female houses to </w:t>
      </w:r>
      <w:r w:rsidR="00264A06">
        <w:t>meet this condition</w:t>
      </w:r>
      <w:r w:rsidR="000B54E8">
        <w:t>.</w:t>
      </w:r>
      <w:r w:rsidR="006F04C9">
        <w:t xml:space="preserve"> </w:t>
      </w:r>
      <w:r w:rsidR="007D6326">
        <w:t>Berman also notes that some exemptions</w:t>
      </w:r>
      <w:r w:rsidR="00F97C3C">
        <w:t xml:space="preserve">, such as the freedom from episcopal visitations, </w:t>
      </w:r>
      <w:r w:rsidR="007D6326">
        <w:t>were not granted to the Order until the end of twelfth century</w:t>
      </w:r>
      <w:r w:rsidR="00F97C3C">
        <w:t>.</w:t>
      </w:r>
      <w:r w:rsidR="00A35DDE">
        <w:rPr>
          <w:rStyle w:val="FootnoteReference"/>
        </w:rPr>
        <w:footnoteReference w:id="56"/>
      </w:r>
      <w:r w:rsidR="00F97C3C">
        <w:t xml:space="preserve"> Naturally, therefore, judging the authenticity of a house established before this date using this criterion is problematic. </w:t>
      </w:r>
      <w:r w:rsidR="00324B30">
        <w:t>Freeman astutely observes that the goal of the criteria ‘is to recognise the variety of ways in which the surviving medieval documents might record information on the matter of incorporation, and then to examine each particular context in detail to see which of the six conditions apply’.</w:t>
      </w:r>
      <w:r w:rsidR="00324B30">
        <w:rPr>
          <w:rStyle w:val="FootnoteReference"/>
        </w:rPr>
        <w:footnoteReference w:id="57"/>
      </w:r>
      <w:r w:rsidR="00EB6927">
        <w:t xml:space="preserve"> What it meant</w:t>
      </w:r>
      <w:r w:rsidR="003E333F">
        <w:t xml:space="preserve"> then</w:t>
      </w:r>
      <w:r w:rsidR="00EB6927">
        <w:t xml:space="preserve"> to be a Cistercian nunnery</w:t>
      </w:r>
      <w:r w:rsidR="003E333F">
        <w:t xml:space="preserve"> </w:t>
      </w:r>
      <w:r w:rsidR="00EB6927">
        <w:t>is</w:t>
      </w:r>
      <w:r w:rsidR="00C07E9F">
        <w:t>, therefore,</w:t>
      </w:r>
      <w:r w:rsidR="00EB6927">
        <w:t xml:space="preserve"> difficult to defin</w:t>
      </w:r>
      <w:r w:rsidR="00BE6C74">
        <w:t>e</w:t>
      </w:r>
      <w:r w:rsidR="00E36ADA">
        <w:t>.</w:t>
      </w:r>
      <w:r w:rsidR="00EB6927">
        <w:t xml:space="preserve"> Its meaning changed over time and was</w:t>
      </w:r>
      <w:r w:rsidR="00635037">
        <w:t xml:space="preserve"> heavily</w:t>
      </w:r>
      <w:r w:rsidR="00EB6927">
        <w:t xml:space="preserve"> </w:t>
      </w:r>
      <w:r w:rsidR="00635037">
        <w:t>dependent</w:t>
      </w:r>
      <w:r w:rsidR="00EB6927">
        <w:t xml:space="preserve"> on context. </w:t>
      </w:r>
      <w:r w:rsidR="00D31BE0">
        <w:t xml:space="preserve">The fact that some Cistercian nunneries identified as Cistercian without ever seeking formal incorporation complicates matters, as do records </w:t>
      </w:r>
      <w:r w:rsidR="00081C27">
        <w:t>of nunneries describing themselves as both ‘Cistercian’ and ‘Benedictine’.</w:t>
      </w:r>
      <w:r w:rsidR="00081C27">
        <w:rPr>
          <w:rStyle w:val="FootnoteReference"/>
        </w:rPr>
        <w:footnoteReference w:id="58"/>
      </w:r>
      <w:r w:rsidR="00C830F0">
        <w:t xml:space="preserve"> </w:t>
      </w:r>
    </w:p>
    <w:p w:rsidR="00591F57" w:rsidRDefault="003D01E8" w:rsidP="006F5473">
      <w:pPr>
        <w:spacing w:line="360" w:lineRule="auto"/>
        <w:ind w:firstLine="720"/>
      </w:pPr>
      <w:r>
        <w:t>When discussing the chronology</w:t>
      </w:r>
      <w:r w:rsidR="00AF221A">
        <w:t xml:space="preserve"> </w:t>
      </w:r>
      <w:r>
        <w:t>of Cistercian nunneries</w:t>
      </w:r>
      <w:r w:rsidR="00D54FCC">
        <w:t xml:space="preserve"> and their place within the Order</w:t>
      </w:r>
      <w:r>
        <w:t xml:space="preserve">, </w:t>
      </w:r>
      <w:r w:rsidR="00317519">
        <w:t>it is</w:t>
      </w:r>
      <w:r w:rsidR="00352E02">
        <w:t xml:space="preserve"> also</w:t>
      </w:r>
      <w:r w:rsidR="00317519">
        <w:t xml:space="preserve"> important to recognise that there </w:t>
      </w:r>
      <w:r w:rsidR="00DF0CE9">
        <w:t>were</w:t>
      </w:r>
      <w:r w:rsidR="00317519">
        <w:t xml:space="preserve"> </w:t>
      </w:r>
      <w:r>
        <w:t>r</w:t>
      </w:r>
      <w:r w:rsidR="00C830F0">
        <w:t>egional differences</w:t>
      </w:r>
      <w:r w:rsidR="00661BA3">
        <w:t>. These</w:t>
      </w:r>
      <w:r w:rsidR="00582B3B">
        <w:t xml:space="preserve"> variations</w:t>
      </w:r>
      <w:r w:rsidR="00661BA3">
        <w:t>, however, also contribute to dispelling the traditional view that Cistercians were antagonistic to the idea of female participation</w:t>
      </w:r>
      <w:r w:rsidR="00C830F0">
        <w:t xml:space="preserve">. </w:t>
      </w:r>
      <w:r w:rsidR="00B72EAC">
        <w:t>For example, the</w:t>
      </w:r>
      <w:r w:rsidR="00177524">
        <w:t xml:space="preserve"> work of Erin Jordan has </w:t>
      </w:r>
      <w:r w:rsidR="0055410C">
        <w:t>shown that</w:t>
      </w:r>
      <w:r w:rsidR="00B72EAC">
        <w:t xml:space="preserve"> </w:t>
      </w:r>
      <w:r w:rsidR="00AC2F4A">
        <w:t>in Flanders and Hainaut</w:t>
      </w:r>
      <w:r w:rsidR="00B36CCE">
        <w:t xml:space="preserve"> in the thirteenth century</w:t>
      </w:r>
      <w:r w:rsidR="00AC2F4A">
        <w:t>,</w:t>
      </w:r>
      <w:r w:rsidR="00700B66">
        <w:t xml:space="preserve"> </w:t>
      </w:r>
      <w:r w:rsidR="0055410C">
        <w:t xml:space="preserve">female houses </w:t>
      </w:r>
      <w:r w:rsidR="00AC2F4A">
        <w:t xml:space="preserve">vastly </w:t>
      </w:r>
      <w:r w:rsidR="0055410C">
        <w:t>outnumbered houses for men.</w:t>
      </w:r>
      <w:r w:rsidR="00700B66">
        <w:rPr>
          <w:rStyle w:val="FootnoteReference"/>
        </w:rPr>
        <w:footnoteReference w:id="59"/>
      </w:r>
      <w:r w:rsidR="00B36CCE">
        <w:t xml:space="preserve"> This was also the case in</w:t>
      </w:r>
      <w:r w:rsidR="00B92243">
        <w:t xml:space="preserve"> Germany, in the</w:t>
      </w:r>
      <w:r w:rsidR="00B36CCE">
        <w:t xml:space="preserve"> archdioceses of</w:t>
      </w:r>
      <w:r w:rsidR="00B92243">
        <w:t xml:space="preserve"> Mainz, Cologne, Trier, Constance and </w:t>
      </w:r>
      <w:r w:rsidR="00B92243" w:rsidRPr="00B92243">
        <w:t>Würzburg</w:t>
      </w:r>
      <w:r w:rsidR="00B74E81">
        <w:t>, and in Sweden</w:t>
      </w:r>
      <w:r w:rsidR="00B92243">
        <w:t>.</w:t>
      </w:r>
      <w:r w:rsidR="00B92243">
        <w:rPr>
          <w:rStyle w:val="FootnoteReference"/>
        </w:rPr>
        <w:footnoteReference w:id="60"/>
      </w:r>
      <w:r w:rsidR="000E58DE">
        <w:t xml:space="preserve"> </w:t>
      </w:r>
      <w:r w:rsidR="007853D7">
        <w:t>In</w:t>
      </w:r>
      <w:r w:rsidR="00877C52">
        <w:t xml:space="preserve"> England</w:t>
      </w:r>
      <w:r w:rsidR="007853D7">
        <w:t xml:space="preserve">, </w:t>
      </w:r>
      <w:r w:rsidR="00877C52">
        <w:t xml:space="preserve">male monasteries outnumbered </w:t>
      </w:r>
      <w:r w:rsidR="00FE7028">
        <w:t>nunneries</w:t>
      </w:r>
      <w:r w:rsidR="00B74E81">
        <w:t>,</w:t>
      </w:r>
      <w:r w:rsidR="007853D7">
        <w:t xml:space="preserve"> but important to this discussion is the fact that </w:t>
      </w:r>
      <w:r w:rsidR="009951D1">
        <w:t>t</w:t>
      </w:r>
      <w:r w:rsidR="00B72EAC">
        <w:t xml:space="preserve">he </w:t>
      </w:r>
      <w:r w:rsidR="00CA1AC5">
        <w:t>bulk of female houses were founded in the twelfth century</w:t>
      </w:r>
      <w:r w:rsidR="00AA72E3">
        <w:t>.</w:t>
      </w:r>
      <w:r w:rsidR="006D704A">
        <w:t xml:space="preserve"> </w:t>
      </w:r>
      <w:r w:rsidR="00AA72E3">
        <w:t>This</w:t>
      </w:r>
      <w:r w:rsidR="007853D7">
        <w:t xml:space="preserve"> </w:t>
      </w:r>
      <w:r w:rsidR="00611F7D">
        <w:t>is in opposition to the idea</w:t>
      </w:r>
      <w:r w:rsidR="006706AD">
        <w:t xml:space="preserve"> </w:t>
      </w:r>
      <w:r w:rsidR="00370143">
        <w:lastRenderedPageBreak/>
        <w:t xml:space="preserve">that </w:t>
      </w:r>
      <w:r w:rsidR="00611F7D">
        <w:t>Cistercians</w:t>
      </w:r>
      <w:r w:rsidR="006706AD">
        <w:t xml:space="preserve"> </w:t>
      </w:r>
      <w:r w:rsidR="00370143">
        <w:t>only reluctantly accepted women in the thirteenth century</w:t>
      </w:r>
      <w:r w:rsidR="00AA72E3">
        <w:t>,</w:t>
      </w:r>
      <w:r w:rsidR="00435DF0">
        <w:t xml:space="preserve"> </w:t>
      </w:r>
      <w:r w:rsidR="001C3F26">
        <w:t>due to</w:t>
      </w:r>
      <w:r w:rsidR="00435DF0">
        <w:t xml:space="preserve"> pressure </w:t>
      </w:r>
      <w:r w:rsidR="001C3F26">
        <w:t xml:space="preserve">placed on them by </w:t>
      </w:r>
      <w:r w:rsidR="00435DF0">
        <w:t xml:space="preserve">powerful patrons and the papacy. </w:t>
      </w:r>
    </w:p>
    <w:p w:rsidR="00C33EE8" w:rsidRDefault="00482182" w:rsidP="00C33EE8">
      <w:pPr>
        <w:spacing w:line="360" w:lineRule="auto"/>
        <w:ind w:firstLine="720"/>
      </w:pPr>
      <w:r>
        <w:t>When it comes to the history of Cistercian nunneries in medieval England, the traditional view proposes that Tarrant in Dorset and Marham in Norfolk were the only</w:t>
      </w:r>
      <w:r w:rsidR="00132FBA">
        <w:t xml:space="preserve"> two</w:t>
      </w:r>
      <w:r w:rsidR="001D6F3F">
        <w:t xml:space="preserve"> nunneries in England to be</w:t>
      </w:r>
      <w:r w:rsidR="001A476E">
        <w:t xml:space="preserve"> fully</w:t>
      </w:r>
      <w:r w:rsidR="001D6F3F">
        <w:t xml:space="preserve"> incorporated into the Order</w:t>
      </w:r>
      <w:r>
        <w:t>.</w:t>
      </w:r>
      <w:r w:rsidR="007265C3">
        <w:rPr>
          <w:rStyle w:val="FootnoteReference"/>
        </w:rPr>
        <w:footnoteReference w:id="61"/>
      </w:r>
      <w:r w:rsidR="009869D6">
        <w:t xml:space="preserve"> The formal incorporation of Marham is mentioned in the 1250 and 1251 statutes, while Tarrant appears in the 1243 statute, when the correction and reform of the nuns w</w:t>
      </w:r>
      <w:r w:rsidR="00AA15B7">
        <w:t>ere</w:t>
      </w:r>
      <w:r w:rsidR="009869D6">
        <w:t xml:space="preserve"> entrusted to the abbots of </w:t>
      </w:r>
      <w:proofErr w:type="spellStart"/>
      <w:r w:rsidR="009869D6">
        <w:t>Boxley</w:t>
      </w:r>
      <w:proofErr w:type="spellEnd"/>
      <w:r w:rsidR="009869D6">
        <w:t xml:space="preserve"> and Robertsbridge.</w:t>
      </w:r>
      <w:r w:rsidR="00407DC1">
        <w:t xml:space="preserve"> It is again mentioned by name in 1257</w:t>
      </w:r>
      <w:r w:rsidR="00AC1467">
        <w:t xml:space="preserve"> when the house was involved in a dispute with the abbot of </w:t>
      </w:r>
      <w:r w:rsidR="00705E4C">
        <w:t xml:space="preserve">nearby </w:t>
      </w:r>
      <w:proofErr w:type="spellStart"/>
      <w:r w:rsidR="00AC1467">
        <w:t>Bindon</w:t>
      </w:r>
      <w:proofErr w:type="spellEnd"/>
      <w:r w:rsidR="00407DC1">
        <w:t>.</w:t>
      </w:r>
      <w:r w:rsidR="00AC1467">
        <w:t xml:space="preserve"> </w:t>
      </w:r>
      <w:r w:rsidR="00132FBA">
        <w:t xml:space="preserve">According to this narrative, </w:t>
      </w:r>
      <w:r w:rsidR="002215F7">
        <w:t>25</w:t>
      </w:r>
      <w:r w:rsidR="00132FBA">
        <w:t xml:space="preserve"> </w:t>
      </w:r>
      <w:r w:rsidR="00A36B06">
        <w:t>additional</w:t>
      </w:r>
      <w:r w:rsidR="00132FBA">
        <w:t xml:space="preserve"> </w:t>
      </w:r>
      <w:r w:rsidR="00A36B06">
        <w:t>nunneries</w:t>
      </w:r>
      <w:r w:rsidR="00A456EA">
        <w:t xml:space="preserve"> fell into the category of “unofficial” houses of nuns</w:t>
      </w:r>
      <w:r w:rsidR="00A36B06">
        <w:t>, bringing the total to 27</w:t>
      </w:r>
      <w:r w:rsidR="00A456EA">
        <w:t>.</w:t>
      </w:r>
      <w:r w:rsidR="002215F7">
        <w:t xml:space="preserve"> This is the figure given in the </w:t>
      </w:r>
      <w:r w:rsidR="00876B79">
        <w:t>influential</w:t>
      </w:r>
      <w:r w:rsidR="002215F7">
        <w:t xml:space="preserve"> 1971 publication,</w:t>
      </w:r>
      <w:r w:rsidR="00876B79">
        <w:t xml:space="preserve"> </w:t>
      </w:r>
      <w:r w:rsidR="00876B79" w:rsidRPr="00876B79">
        <w:rPr>
          <w:i/>
          <w:iCs/>
        </w:rPr>
        <w:t>Medieval Religious Houses</w:t>
      </w:r>
      <w:r w:rsidR="002215F7">
        <w:rPr>
          <w:i/>
          <w:iCs/>
        </w:rPr>
        <w:t xml:space="preserve">, </w:t>
      </w:r>
      <w:r w:rsidR="00876B79" w:rsidRPr="00876B79">
        <w:rPr>
          <w:i/>
          <w:iCs/>
        </w:rPr>
        <w:t>England and Wales</w:t>
      </w:r>
      <w:r w:rsidR="002215F7">
        <w:t>.</w:t>
      </w:r>
      <w:r w:rsidR="00A36B06">
        <w:rPr>
          <w:rStyle w:val="FootnoteReference"/>
        </w:rPr>
        <w:footnoteReference w:id="62"/>
      </w:r>
      <w:r w:rsidR="001B2C02">
        <w:t xml:space="preserve"> However, this number has been reassessed by later works. For example, in his study of English Cistercian nuns in Lincolnshire, Coburn Graves listed 29 houses of women, including two abbeys and twenty-seven priories.</w:t>
      </w:r>
      <w:r w:rsidR="001B2C02">
        <w:rPr>
          <w:rStyle w:val="FootnoteReference"/>
        </w:rPr>
        <w:footnoteReference w:id="63"/>
      </w:r>
      <w:r w:rsidR="00BF545C">
        <w:t xml:space="preserve"> Freeman believes there is evidence for </w:t>
      </w:r>
      <w:r w:rsidR="003A375A">
        <w:t>36</w:t>
      </w:r>
      <w:r w:rsidR="00BF545C">
        <w:t xml:space="preserve"> </w:t>
      </w:r>
      <w:r w:rsidR="00705E4C">
        <w:t xml:space="preserve">English </w:t>
      </w:r>
      <w:r w:rsidR="00BF545C">
        <w:t>Cistercian nunneries.</w:t>
      </w:r>
      <w:r w:rsidR="000C2F84">
        <w:rPr>
          <w:rStyle w:val="FootnoteReference"/>
        </w:rPr>
        <w:footnoteReference w:id="64"/>
      </w:r>
      <w:r w:rsidR="00BF545C">
        <w:t xml:space="preserve"> Setting to one side the question of</w:t>
      </w:r>
      <w:r w:rsidR="000C2F84">
        <w:t xml:space="preserve"> exactly</w:t>
      </w:r>
      <w:r w:rsidR="00BF545C">
        <w:t xml:space="preserve"> how many Cistercian nunneries existed, </w:t>
      </w:r>
      <w:r w:rsidR="000C2F84">
        <w:t xml:space="preserve">the dominating view of only two official English houses has contributed to the picture of the Cistercian Order as </w:t>
      </w:r>
      <w:r w:rsidR="00733F4B">
        <w:t>being</w:t>
      </w:r>
      <w:r w:rsidR="000C2F84">
        <w:t xml:space="preserve"> hostile to the participation of women. </w:t>
      </w:r>
      <w:r w:rsidR="00733F4B">
        <w:t>However,</w:t>
      </w:r>
      <w:r w:rsidR="00FF3089">
        <w:t xml:space="preserve"> once again this is misleading.</w:t>
      </w:r>
      <w:r w:rsidR="00733F4B">
        <w:t xml:space="preserve"> </w:t>
      </w:r>
      <w:r w:rsidR="00FF3089">
        <w:t>A</w:t>
      </w:r>
      <w:r w:rsidR="00733F4B">
        <w:t>s already discussed, establishing the status of Cistercian female houses is a complicated matter</w:t>
      </w:r>
      <w:r w:rsidR="00890A74">
        <w:t xml:space="preserve"> and absence from the statutes does </w:t>
      </w:r>
      <w:r w:rsidR="00077AC1">
        <w:t xml:space="preserve">not preclude </w:t>
      </w:r>
      <w:r w:rsidR="00FD19C7">
        <w:t xml:space="preserve">them from being </w:t>
      </w:r>
      <w:r w:rsidR="00407E8D">
        <w:t>seen as</w:t>
      </w:r>
      <w:r w:rsidR="00FD19C7">
        <w:t xml:space="preserve"> Cistercian by their contemporaries</w:t>
      </w:r>
      <w:r w:rsidR="00733F4B">
        <w:t xml:space="preserve">. </w:t>
      </w:r>
      <w:r w:rsidR="00635E9F">
        <w:t xml:space="preserve">Freeman </w:t>
      </w:r>
      <w:r w:rsidR="000A478F">
        <w:t>elucidates</w:t>
      </w:r>
      <w:r w:rsidR="00635E9F">
        <w:t xml:space="preserve"> that</w:t>
      </w:r>
      <w:r w:rsidR="006F7FAC">
        <w:t xml:space="preserve"> </w:t>
      </w:r>
      <w:r w:rsidR="00635E9F">
        <w:t>categorising English Cistercian nunneries as official and unofficial is to ‘miss the point’</w:t>
      </w:r>
      <w:r w:rsidR="00AF0BE7">
        <w:t>, because there were undoubtedly female religious houses in England who identified as members of the Cistercian</w:t>
      </w:r>
      <w:r w:rsidR="00FE0A28">
        <w:t xml:space="preserve"> family</w:t>
      </w:r>
      <w:r w:rsidR="00AF0BE7">
        <w:t xml:space="preserve"> and who were accepted as such</w:t>
      </w:r>
      <w:r w:rsidR="003A4CA7">
        <w:t>, supported even,</w:t>
      </w:r>
      <w:r w:rsidR="00AF0BE7">
        <w:t xml:space="preserve"> by important </w:t>
      </w:r>
      <w:r w:rsidR="00FE0A28">
        <w:t xml:space="preserve">figures in their communities. </w:t>
      </w:r>
      <w:r w:rsidR="00C33EE8">
        <w:t>These included:</w:t>
      </w:r>
    </w:p>
    <w:p w:rsidR="00C33EE8" w:rsidRDefault="00C33EE8" w:rsidP="00C33EE8">
      <w:pPr>
        <w:spacing w:line="360" w:lineRule="auto"/>
        <w:ind w:firstLine="720"/>
      </w:pPr>
    </w:p>
    <w:p w:rsidR="00C33EE8" w:rsidRDefault="00C33EE8" w:rsidP="00C33EE8">
      <w:pPr>
        <w:spacing w:line="360" w:lineRule="auto"/>
        <w:ind w:left="720"/>
      </w:pPr>
      <w:r>
        <w:t>bishops; archbishops and their courts; popes; kings and their agents; tax collectors; local monks, canons, friars, and rector; commissioners of the Dissolution of the Monasteries; early antiquarians; and even local and national Cistercian monks, but notably almost never the Cistercian international hierarchy at Citeaux.</w:t>
      </w:r>
      <w:r>
        <w:rPr>
          <w:rStyle w:val="FootnoteReference"/>
        </w:rPr>
        <w:footnoteReference w:id="65"/>
      </w:r>
    </w:p>
    <w:p w:rsidR="001B2C02" w:rsidRDefault="001B2C02" w:rsidP="006F5473">
      <w:pPr>
        <w:spacing w:line="360" w:lineRule="auto"/>
        <w:ind w:firstLine="720"/>
      </w:pPr>
    </w:p>
    <w:p w:rsidR="007702B8" w:rsidRDefault="00230528" w:rsidP="007702B8">
      <w:pPr>
        <w:spacing w:line="360" w:lineRule="auto"/>
      </w:pPr>
      <w:r>
        <w:t xml:space="preserve">The fact that there is only one mention of the formal incorporation of an English foundation in the thirteenth-century statutes becomes less surprising when the chronology of the English foundations is taken into consideration. Of the </w:t>
      </w:r>
      <w:r w:rsidR="00024848">
        <w:t>36</w:t>
      </w:r>
      <w:r>
        <w:t xml:space="preserve"> houses recognised by Freeman, </w:t>
      </w:r>
      <w:r w:rsidR="002118BB">
        <w:t>most of these</w:t>
      </w:r>
      <w:r>
        <w:t xml:space="preserve"> were founded in the twelfth century.</w:t>
      </w:r>
      <w:r>
        <w:rPr>
          <w:rStyle w:val="FootnoteReference"/>
        </w:rPr>
        <w:footnoteReference w:id="66"/>
      </w:r>
      <w:r w:rsidR="00CF79F8">
        <w:t xml:space="preserve"> It is worth emphasising once again that the practice of recording incorporations in the statutes had not yet become commonplace.</w:t>
      </w:r>
      <w:r w:rsidR="00B90762">
        <w:t xml:space="preserve"> By examining</w:t>
      </w:r>
      <w:r w:rsidR="00672CC1">
        <w:t xml:space="preserve"> other sources, such as</w:t>
      </w:r>
      <w:r w:rsidR="00B90762">
        <w:t xml:space="preserve"> official Cistercian documentation, as well as </w:t>
      </w:r>
      <w:r w:rsidR="00F61DE4">
        <w:t>evidence</w:t>
      </w:r>
      <w:r w:rsidR="00B90762">
        <w:t xml:space="preserve"> produced by non-Cistercian bodies,</w:t>
      </w:r>
      <w:r w:rsidR="0091716A">
        <w:t xml:space="preserve"> such as bishops, royalty and popes,</w:t>
      </w:r>
      <w:r w:rsidR="00B90762">
        <w:t xml:space="preserve"> it is possible to identify the approximate foundation dates of the English nunneries. </w:t>
      </w:r>
      <w:r w:rsidR="00F61DE4">
        <w:t>A number</w:t>
      </w:r>
      <w:r w:rsidR="0034170A">
        <w:t xml:space="preserve"> of the houses, including Farewell</w:t>
      </w:r>
      <w:r w:rsidR="006234A5">
        <w:t xml:space="preserve"> Priory</w:t>
      </w:r>
      <w:r w:rsidR="00F61DE4">
        <w:t xml:space="preserve"> in Staffordshire</w:t>
      </w:r>
      <w:r w:rsidR="0034170A">
        <w:t xml:space="preserve">, </w:t>
      </w:r>
      <w:proofErr w:type="spellStart"/>
      <w:r w:rsidR="0034170A">
        <w:t>Gokewell</w:t>
      </w:r>
      <w:proofErr w:type="spellEnd"/>
      <w:r w:rsidR="00F61DE4">
        <w:t xml:space="preserve"> Priory in Lincolnshire</w:t>
      </w:r>
      <w:r w:rsidR="0034170A">
        <w:t xml:space="preserve"> and </w:t>
      </w:r>
      <w:proofErr w:type="spellStart"/>
      <w:r w:rsidR="0034170A">
        <w:t>Wallingwells</w:t>
      </w:r>
      <w:proofErr w:type="spellEnd"/>
      <w:r w:rsidR="00F61DE4">
        <w:t xml:space="preserve"> Priory in Nottinghamshire</w:t>
      </w:r>
      <w:r w:rsidR="0034170A">
        <w:t xml:space="preserve"> were founded in the 1140s.</w:t>
      </w:r>
      <w:r w:rsidR="00E2064D">
        <w:rPr>
          <w:rStyle w:val="FootnoteReference"/>
        </w:rPr>
        <w:footnoteReference w:id="67"/>
      </w:r>
      <w:r w:rsidR="0034170A">
        <w:t xml:space="preserve"> As Janet Burton notes, this makes ‘their presence almost as early as the majority of male houses of the order’.</w:t>
      </w:r>
      <w:r w:rsidR="0034170A">
        <w:rPr>
          <w:rStyle w:val="FootnoteReference"/>
        </w:rPr>
        <w:footnoteReference w:id="68"/>
      </w:r>
      <w:r w:rsidR="003A4CA7">
        <w:t xml:space="preserve"> </w:t>
      </w:r>
      <w:r w:rsidR="007702B8">
        <w:t xml:space="preserve"> </w:t>
      </w:r>
      <w:r w:rsidR="003A4CA7">
        <w:t>While there remains debate among historians about what it meant to be a Cistercian nun and whether</w:t>
      </w:r>
      <w:r w:rsidR="00D52AE4">
        <w:t xml:space="preserve"> or not</w:t>
      </w:r>
      <w:r w:rsidR="003A4CA7">
        <w:t xml:space="preserve"> </w:t>
      </w:r>
      <w:r w:rsidR="00D52AE4">
        <w:t xml:space="preserve">a distinction should be </w:t>
      </w:r>
      <w:r w:rsidR="00391E83">
        <w:t>drawn</w:t>
      </w:r>
      <w:r w:rsidR="003A4CA7">
        <w:t xml:space="preserve"> between fully incorporated abbeys and the unofficial houses, </w:t>
      </w:r>
      <w:r w:rsidR="007702B8">
        <w:t>there is little doubt that</w:t>
      </w:r>
      <w:r w:rsidR="00391E83">
        <w:t xml:space="preserve"> w</w:t>
      </w:r>
      <w:r w:rsidR="00C373D1">
        <w:t>omen participated in the Order from its inception and were</w:t>
      </w:r>
      <w:r w:rsidR="008541AC">
        <w:t xml:space="preserve"> regularly</w:t>
      </w:r>
      <w:r w:rsidR="00C373D1">
        <w:t xml:space="preserve"> supported</w:t>
      </w:r>
      <w:r w:rsidR="00762BA2">
        <w:t xml:space="preserve"> </w:t>
      </w:r>
      <w:r w:rsidR="00C373D1">
        <w:t xml:space="preserve">by Cistercian men. </w:t>
      </w:r>
    </w:p>
    <w:p w:rsidR="00D031BA" w:rsidRDefault="007702B8" w:rsidP="0031277E">
      <w:pPr>
        <w:spacing w:line="360" w:lineRule="auto"/>
      </w:pPr>
      <w:r>
        <w:tab/>
        <w:t xml:space="preserve">Over the last six decades, historians motivated by a desire to better understand the role of women within the Cistercian Order have </w:t>
      </w:r>
      <w:r w:rsidR="009A0BAB">
        <w:t xml:space="preserve">questioned many of the long-held assumptions about Cistercian </w:t>
      </w:r>
      <w:r w:rsidR="00356A4E">
        <w:t>women religious</w:t>
      </w:r>
      <w:r w:rsidR="009A0BAB">
        <w:t xml:space="preserve">. </w:t>
      </w:r>
      <w:r w:rsidR="00F93593">
        <w:t xml:space="preserve">Recent scholars have drawn on a broad range of sources to challenge the traditional view of Cistercians as hostile to the participation of women and </w:t>
      </w:r>
      <w:r w:rsidR="006722EE">
        <w:t xml:space="preserve">have </w:t>
      </w:r>
      <w:r w:rsidR="00F93593">
        <w:t xml:space="preserve">demonstrated that this view is no longer tenable. By </w:t>
      </w:r>
      <w:r w:rsidR="00F93593">
        <w:lastRenderedPageBreak/>
        <w:t>examining previously neglected material and</w:t>
      </w:r>
      <w:r w:rsidR="00DA34BE">
        <w:t xml:space="preserve"> critically</w:t>
      </w:r>
      <w:r w:rsidR="00F93593">
        <w:t xml:space="preserve"> re-interpreting familiar sources, </w:t>
      </w:r>
      <w:r w:rsidR="002C5D33">
        <w:t>scholars</w:t>
      </w:r>
      <w:r w:rsidR="00F93593">
        <w:t xml:space="preserve"> have shown that </w:t>
      </w:r>
      <w:r w:rsidR="00875C25">
        <w:t xml:space="preserve">Cistercian </w:t>
      </w:r>
      <w:r w:rsidR="00F93593">
        <w:t>nun</w:t>
      </w:r>
      <w:r w:rsidR="0031277E">
        <w:t>neries</w:t>
      </w:r>
      <w:r w:rsidR="00F93593">
        <w:t xml:space="preserve"> were present from the beginning of the movement</w:t>
      </w:r>
      <w:r w:rsidR="006F1908">
        <w:t>, despite being omitted from the early foundation narratives,</w:t>
      </w:r>
      <w:r w:rsidR="00F93593">
        <w:t xml:space="preserve"> and were regularly supported by Cistercian</w:t>
      </w:r>
      <w:r w:rsidR="009B158B">
        <w:t xml:space="preserve"> men</w:t>
      </w:r>
      <w:r w:rsidR="0031277E">
        <w:t xml:space="preserve">, including </w:t>
      </w:r>
      <w:r w:rsidR="009B158B">
        <w:t>the famed</w:t>
      </w:r>
      <w:r w:rsidR="0031277E">
        <w:t xml:space="preserve"> Bernard of Clairvaux</w:t>
      </w:r>
      <w:r w:rsidR="00F93593">
        <w:t>.</w:t>
      </w:r>
      <w:r w:rsidR="0031277E">
        <w:t xml:space="preserve"> In some regions, the</w:t>
      </w:r>
      <w:r w:rsidR="00F15615">
        <w:t xml:space="preserve"> demand for female houses </w:t>
      </w:r>
      <w:r w:rsidR="006F1908">
        <w:t>became</w:t>
      </w:r>
      <w:r w:rsidR="00F15615">
        <w:t xml:space="preserve"> so high that</w:t>
      </w:r>
      <w:r w:rsidR="0031277E">
        <w:t xml:space="preserve"> nunneries </w:t>
      </w:r>
      <w:r w:rsidR="00F15615">
        <w:t>eventually came to</w:t>
      </w:r>
      <w:r w:rsidR="0031277E">
        <w:t xml:space="preserve"> outnumb</w:t>
      </w:r>
      <w:r w:rsidR="00F15615">
        <w:t>er</w:t>
      </w:r>
      <w:r w:rsidR="0031277E">
        <w:t xml:space="preserve"> male monasteries. </w:t>
      </w:r>
      <w:r w:rsidR="00AC53D8">
        <w:t>Individual abbots took the spiritual care of nuns seriously and close</w:t>
      </w:r>
      <w:r w:rsidR="0090037E">
        <w:t xml:space="preserve"> bonds and</w:t>
      </w:r>
      <w:r w:rsidR="00AC53D8">
        <w:t xml:space="preserve"> friendships developed between </w:t>
      </w:r>
      <w:r w:rsidR="0090037E">
        <w:t xml:space="preserve">monks and nuns. </w:t>
      </w:r>
      <w:r w:rsidR="00601739">
        <w:t xml:space="preserve">This significant reassessment restores women to their rightful place </w:t>
      </w:r>
      <w:r w:rsidR="00F82DDC">
        <w:t xml:space="preserve">in </w:t>
      </w:r>
      <w:r w:rsidR="003A044D">
        <w:t xml:space="preserve">monastic </w:t>
      </w:r>
      <w:r w:rsidR="00F82DDC">
        <w:t>history</w:t>
      </w:r>
      <w:r w:rsidR="00D031BA">
        <w:t xml:space="preserve"> and paves the way for new and more accurate scholarly discussions</w:t>
      </w:r>
      <w:r w:rsidR="00EC0DC6">
        <w:t xml:space="preserve">, where women </w:t>
      </w:r>
      <w:r w:rsidR="00F82DDC">
        <w:t xml:space="preserve">are no longer </w:t>
      </w:r>
      <w:r w:rsidR="00E60FF1">
        <w:t>relegated to</w:t>
      </w:r>
      <w:r w:rsidR="00EC0DC6">
        <w:t xml:space="preserve"> the periphery</w:t>
      </w:r>
      <w:r w:rsidR="00F82DDC">
        <w:t xml:space="preserve"> of Cistercian history. </w:t>
      </w:r>
      <w:r w:rsidR="00D031BA">
        <w:t xml:space="preserve"> </w:t>
      </w:r>
    </w:p>
    <w:p w:rsidR="007602B8" w:rsidRPr="003F6394" w:rsidRDefault="00365273" w:rsidP="007602B8">
      <w:pPr>
        <w:spacing w:line="360" w:lineRule="auto"/>
      </w:pPr>
      <w:r>
        <w:tab/>
      </w:r>
      <w:r w:rsidR="005247B5">
        <w:tab/>
      </w:r>
    </w:p>
    <w:p w:rsidR="007602B8" w:rsidRDefault="007602B8" w:rsidP="007602B8">
      <w:pPr>
        <w:spacing w:line="360" w:lineRule="auto"/>
        <w:rPr>
          <w:u w:val="single"/>
        </w:rPr>
      </w:pPr>
    </w:p>
    <w:p w:rsidR="00FC274C" w:rsidRDefault="007602B8" w:rsidP="002309CC">
      <w:pPr>
        <w:spacing w:line="360" w:lineRule="auto"/>
        <w:rPr>
          <w:u w:val="single"/>
        </w:rPr>
      </w:pPr>
      <w:r w:rsidRPr="007602B8">
        <w:rPr>
          <w:u w:val="single"/>
        </w:rPr>
        <w:t>Bibliography</w:t>
      </w:r>
    </w:p>
    <w:p w:rsidR="00292878" w:rsidRPr="00292878" w:rsidRDefault="00292878" w:rsidP="00292878">
      <w:pPr>
        <w:pStyle w:val="FootnoteText"/>
        <w:rPr>
          <w:sz w:val="24"/>
          <w:szCs w:val="24"/>
        </w:rPr>
      </w:pPr>
      <w:r w:rsidRPr="00292878">
        <w:rPr>
          <w:sz w:val="24"/>
          <w:szCs w:val="24"/>
        </w:rPr>
        <w:t>Andersson,</w:t>
      </w:r>
      <w:r>
        <w:rPr>
          <w:sz w:val="24"/>
          <w:szCs w:val="24"/>
        </w:rPr>
        <w:t xml:space="preserve"> Catharina,</w:t>
      </w:r>
      <w:r w:rsidRPr="00292878">
        <w:rPr>
          <w:sz w:val="24"/>
          <w:szCs w:val="24"/>
        </w:rPr>
        <w:t xml:space="preserve"> ‘Cistercian Monasteries in Medieval Sweden—Foundations and Recruitments, 1143–1420’, </w:t>
      </w:r>
      <w:r w:rsidRPr="00292878">
        <w:rPr>
          <w:i/>
          <w:iCs/>
          <w:sz w:val="24"/>
          <w:szCs w:val="24"/>
        </w:rPr>
        <w:t>Religions</w:t>
      </w:r>
      <w:r w:rsidRPr="00292878">
        <w:rPr>
          <w:sz w:val="24"/>
          <w:szCs w:val="24"/>
        </w:rPr>
        <w:t>, </w:t>
      </w:r>
      <w:r w:rsidRPr="00292878">
        <w:rPr>
          <w:i/>
          <w:iCs/>
          <w:sz w:val="24"/>
          <w:szCs w:val="24"/>
        </w:rPr>
        <w:t>12</w:t>
      </w:r>
      <w:r w:rsidRPr="00292878">
        <w:rPr>
          <w:sz w:val="24"/>
          <w:szCs w:val="24"/>
        </w:rPr>
        <w:t xml:space="preserve">, 582 (2021), https://doi.org/10.3390/rel12080582 </w:t>
      </w:r>
    </w:p>
    <w:p w:rsidR="00292878" w:rsidRDefault="00292878" w:rsidP="002309CC">
      <w:pPr>
        <w:spacing w:line="360" w:lineRule="auto"/>
        <w:rPr>
          <w:u w:val="single"/>
        </w:rPr>
      </w:pPr>
    </w:p>
    <w:p w:rsidR="002A1AE2" w:rsidRDefault="002A1AE2" w:rsidP="002309CC">
      <w:pPr>
        <w:pStyle w:val="FootnoteText"/>
        <w:spacing w:line="360" w:lineRule="auto"/>
        <w:rPr>
          <w:sz w:val="24"/>
          <w:szCs w:val="24"/>
        </w:rPr>
      </w:pPr>
      <w:r w:rsidRPr="002A1AE2">
        <w:rPr>
          <w:sz w:val="24"/>
          <w:szCs w:val="24"/>
        </w:rPr>
        <w:t xml:space="preserve">Berman, Constance, </w:t>
      </w:r>
      <w:r w:rsidRPr="002A1AE2">
        <w:rPr>
          <w:i/>
          <w:iCs/>
          <w:sz w:val="24"/>
          <w:szCs w:val="24"/>
        </w:rPr>
        <w:t>The White Nuns: Cistercian Abbeys for Women in Medieval France</w:t>
      </w:r>
      <w:r w:rsidRPr="002A1AE2">
        <w:rPr>
          <w:sz w:val="24"/>
          <w:szCs w:val="24"/>
        </w:rPr>
        <w:t xml:space="preserve"> (University of Pennsylvania Press</w:t>
      </w:r>
      <w:r w:rsidR="000A4C29">
        <w:rPr>
          <w:sz w:val="24"/>
          <w:szCs w:val="24"/>
        </w:rPr>
        <w:t>,</w:t>
      </w:r>
      <w:r w:rsidRPr="002A1AE2">
        <w:rPr>
          <w:sz w:val="24"/>
          <w:szCs w:val="24"/>
        </w:rPr>
        <w:t xml:space="preserve"> 2018)</w:t>
      </w:r>
    </w:p>
    <w:p w:rsidR="002A1AE2" w:rsidRPr="002A1AE2" w:rsidRDefault="002A1AE2" w:rsidP="002309CC">
      <w:pPr>
        <w:pStyle w:val="FootnoteText"/>
        <w:spacing w:line="360" w:lineRule="auto"/>
        <w:rPr>
          <w:sz w:val="24"/>
          <w:szCs w:val="24"/>
        </w:rPr>
      </w:pPr>
    </w:p>
    <w:p w:rsidR="007602B8" w:rsidRDefault="007602B8" w:rsidP="002309CC">
      <w:pPr>
        <w:pStyle w:val="FootnoteText"/>
        <w:spacing w:line="360" w:lineRule="auto"/>
        <w:rPr>
          <w:rStyle w:val="Hyperlink"/>
          <w:sz w:val="24"/>
          <w:szCs w:val="24"/>
        </w:rPr>
      </w:pPr>
      <w:r w:rsidRPr="00893156">
        <w:rPr>
          <w:sz w:val="24"/>
          <w:szCs w:val="24"/>
        </w:rPr>
        <w:t>Berman, Constance, H, ‘Were There Twelfth-Century Cistercian Nuns?’, </w:t>
      </w:r>
      <w:r w:rsidRPr="00893156">
        <w:rPr>
          <w:i/>
          <w:iCs/>
          <w:sz w:val="24"/>
          <w:szCs w:val="24"/>
        </w:rPr>
        <w:t>Church History</w:t>
      </w:r>
      <w:r w:rsidRPr="00893156">
        <w:rPr>
          <w:sz w:val="24"/>
          <w:szCs w:val="24"/>
        </w:rPr>
        <w:t xml:space="preserve">, 68 (1999) </w:t>
      </w:r>
      <w:hyperlink r:id="rId7" w:history="1">
        <w:r w:rsidRPr="00914A5F">
          <w:rPr>
            <w:rStyle w:val="Hyperlink"/>
            <w:sz w:val="24"/>
            <w:szCs w:val="24"/>
          </w:rPr>
          <w:t>http://dx.doi.org/10.2307/3170206</w:t>
        </w:r>
      </w:hyperlink>
    </w:p>
    <w:p w:rsidR="007602B8" w:rsidRDefault="007602B8" w:rsidP="002309CC">
      <w:pPr>
        <w:pStyle w:val="FootnoteText"/>
        <w:spacing w:line="360" w:lineRule="auto"/>
        <w:rPr>
          <w:rStyle w:val="Hyperlink"/>
          <w:sz w:val="24"/>
          <w:szCs w:val="24"/>
        </w:rPr>
      </w:pPr>
    </w:p>
    <w:p w:rsidR="007602B8" w:rsidRPr="007602B8" w:rsidRDefault="007602B8" w:rsidP="002309CC">
      <w:pPr>
        <w:pStyle w:val="FootnoteText"/>
        <w:spacing w:line="360" w:lineRule="auto"/>
        <w:rPr>
          <w:sz w:val="24"/>
          <w:szCs w:val="24"/>
        </w:rPr>
      </w:pPr>
      <w:r w:rsidRPr="007602B8">
        <w:rPr>
          <w:sz w:val="24"/>
          <w:szCs w:val="24"/>
        </w:rPr>
        <w:t>Bourbonnais,</w:t>
      </w:r>
      <w:r>
        <w:rPr>
          <w:sz w:val="24"/>
          <w:szCs w:val="24"/>
        </w:rPr>
        <w:t xml:space="preserve"> Nicole,</w:t>
      </w:r>
      <w:r w:rsidRPr="007602B8">
        <w:rPr>
          <w:sz w:val="24"/>
          <w:szCs w:val="24"/>
        </w:rPr>
        <w:t xml:space="preserve"> ‘A Brief History of Women’s History’, </w:t>
      </w:r>
      <w:proofErr w:type="spellStart"/>
      <w:r w:rsidRPr="007602B8">
        <w:rPr>
          <w:sz w:val="24"/>
          <w:szCs w:val="24"/>
        </w:rPr>
        <w:t>Engenderings</w:t>
      </w:r>
      <w:proofErr w:type="spellEnd"/>
      <w:r w:rsidRPr="007602B8">
        <w:rPr>
          <w:sz w:val="24"/>
          <w:szCs w:val="24"/>
        </w:rPr>
        <w:t xml:space="preserve">, 29 March 2016 &lt; </w:t>
      </w:r>
      <w:hyperlink r:id="rId8" w:history="1">
        <w:r w:rsidRPr="007602B8">
          <w:rPr>
            <w:rStyle w:val="Hyperlink"/>
            <w:sz w:val="24"/>
            <w:szCs w:val="24"/>
          </w:rPr>
          <w:t>https://blogs.lse.ac.uk/gender/2016/03/29/a-brief-history-of-womens-history</w:t>
        </w:r>
      </w:hyperlink>
      <w:r w:rsidRPr="007602B8">
        <w:rPr>
          <w:sz w:val="24"/>
          <w:szCs w:val="24"/>
        </w:rPr>
        <w:t xml:space="preserve">&gt; [accessed 13 April 2026] </w:t>
      </w:r>
    </w:p>
    <w:p w:rsidR="007602B8" w:rsidRPr="007602B8" w:rsidRDefault="007602B8" w:rsidP="002309CC">
      <w:pPr>
        <w:pStyle w:val="FootnoteText"/>
        <w:spacing w:line="360" w:lineRule="auto"/>
        <w:rPr>
          <w:sz w:val="24"/>
          <w:szCs w:val="24"/>
        </w:rPr>
      </w:pPr>
    </w:p>
    <w:p w:rsidR="005D78E6" w:rsidRDefault="005D78E6" w:rsidP="002309CC">
      <w:pPr>
        <w:pStyle w:val="FootnoteText"/>
        <w:spacing w:line="360" w:lineRule="auto"/>
        <w:rPr>
          <w:sz w:val="24"/>
          <w:szCs w:val="24"/>
        </w:rPr>
      </w:pPr>
    </w:p>
    <w:p w:rsidR="005D78E6" w:rsidRDefault="005D78E6" w:rsidP="002309CC">
      <w:pPr>
        <w:pStyle w:val="FootnoteText"/>
        <w:spacing w:line="360" w:lineRule="auto"/>
        <w:rPr>
          <w:sz w:val="24"/>
          <w:szCs w:val="24"/>
        </w:rPr>
      </w:pPr>
      <w:r>
        <w:rPr>
          <w:sz w:val="24"/>
          <w:szCs w:val="24"/>
        </w:rPr>
        <w:t xml:space="preserve">Burton, Janet, ‘Looking for Medieval Nuns’, in </w:t>
      </w:r>
      <w:r w:rsidRPr="005D78E6">
        <w:rPr>
          <w:i/>
          <w:iCs/>
          <w:sz w:val="24"/>
          <w:szCs w:val="24"/>
        </w:rPr>
        <w:t>Monasteries and Society in the British Isles in the Later Middle Ages</w:t>
      </w:r>
      <w:r>
        <w:rPr>
          <w:sz w:val="24"/>
          <w:szCs w:val="24"/>
        </w:rPr>
        <w:t xml:space="preserve">, ed. by Janet Burton and Karen </w:t>
      </w:r>
      <w:proofErr w:type="spellStart"/>
      <w:r>
        <w:rPr>
          <w:sz w:val="24"/>
          <w:szCs w:val="24"/>
        </w:rPr>
        <w:t>Stober</w:t>
      </w:r>
      <w:proofErr w:type="spellEnd"/>
      <w:r>
        <w:rPr>
          <w:sz w:val="24"/>
          <w:szCs w:val="24"/>
        </w:rPr>
        <w:t xml:space="preserve"> (Boydell &amp; Brewer</w:t>
      </w:r>
      <w:r w:rsidR="000A4C29">
        <w:rPr>
          <w:sz w:val="24"/>
          <w:szCs w:val="24"/>
        </w:rPr>
        <w:t>,</w:t>
      </w:r>
      <w:r>
        <w:rPr>
          <w:sz w:val="24"/>
          <w:szCs w:val="24"/>
        </w:rPr>
        <w:t xml:space="preserve"> 2008), </w:t>
      </w:r>
      <w:r w:rsidRPr="005D78E6">
        <w:rPr>
          <w:sz w:val="24"/>
          <w:szCs w:val="24"/>
        </w:rPr>
        <w:t>pp. 113–23</w:t>
      </w:r>
      <w:r>
        <w:rPr>
          <w:sz w:val="24"/>
          <w:szCs w:val="24"/>
        </w:rPr>
        <w:t>.</w:t>
      </w:r>
    </w:p>
    <w:p w:rsidR="005D78E6" w:rsidRDefault="005D78E6" w:rsidP="002309CC">
      <w:pPr>
        <w:pStyle w:val="FootnoteText"/>
        <w:spacing w:line="360" w:lineRule="auto"/>
        <w:rPr>
          <w:sz w:val="24"/>
          <w:szCs w:val="24"/>
        </w:rPr>
      </w:pPr>
    </w:p>
    <w:p w:rsidR="003C1DA6" w:rsidRPr="003C1DA6" w:rsidRDefault="003C1DA6" w:rsidP="002309CC">
      <w:pPr>
        <w:pStyle w:val="FootnoteText"/>
        <w:spacing w:line="360" w:lineRule="auto"/>
        <w:rPr>
          <w:sz w:val="24"/>
          <w:szCs w:val="24"/>
        </w:rPr>
      </w:pPr>
      <w:r w:rsidRPr="003C1DA6">
        <w:rPr>
          <w:sz w:val="24"/>
          <w:szCs w:val="24"/>
        </w:rPr>
        <w:lastRenderedPageBreak/>
        <w:t>Burton,</w:t>
      </w:r>
      <w:r>
        <w:rPr>
          <w:sz w:val="24"/>
          <w:szCs w:val="24"/>
        </w:rPr>
        <w:t xml:space="preserve"> Janet,</w:t>
      </w:r>
      <w:r w:rsidRPr="003C1DA6">
        <w:rPr>
          <w:sz w:val="24"/>
          <w:szCs w:val="24"/>
        </w:rPr>
        <w:t xml:space="preserve"> ‘</w:t>
      </w:r>
      <w:proofErr w:type="spellStart"/>
      <w:r w:rsidRPr="003C1DA6">
        <w:rPr>
          <w:sz w:val="24"/>
          <w:szCs w:val="24"/>
        </w:rPr>
        <w:t>Moniales</w:t>
      </w:r>
      <w:proofErr w:type="spellEnd"/>
      <w:r w:rsidRPr="003C1DA6">
        <w:rPr>
          <w:sz w:val="24"/>
          <w:szCs w:val="24"/>
        </w:rPr>
        <w:t xml:space="preserve"> and Ordo </w:t>
      </w:r>
      <w:proofErr w:type="spellStart"/>
      <w:r w:rsidRPr="003C1DA6">
        <w:rPr>
          <w:sz w:val="24"/>
          <w:szCs w:val="24"/>
        </w:rPr>
        <w:t>Cisterciensis</w:t>
      </w:r>
      <w:proofErr w:type="spellEnd"/>
      <w:r w:rsidRPr="003C1DA6">
        <w:rPr>
          <w:sz w:val="24"/>
          <w:szCs w:val="24"/>
        </w:rPr>
        <w:t xml:space="preserve"> in Medieval England and </w:t>
      </w:r>
      <w:proofErr w:type="spellStart"/>
      <w:r w:rsidRPr="003C1DA6">
        <w:rPr>
          <w:sz w:val="24"/>
          <w:szCs w:val="24"/>
        </w:rPr>
        <w:t>Wales’</w:t>
      </w:r>
      <w:proofErr w:type="spellEnd"/>
      <w:r w:rsidRPr="003C1DA6">
        <w:rPr>
          <w:sz w:val="24"/>
          <w:szCs w:val="24"/>
        </w:rPr>
        <w:t xml:space="preserve"> in </w:t>
      </w:r>
      <w:r w:rsidRPr="003C1DA6">
        <w:rPr>
          <w:i/>
          <w:iCs/>
          <w:sz w:val="24"/>
          <w:szCs w:val="24"/>
        </w:rPr>
        <w:t xml:space="preserve">Female Vita Religiosa between Late Antiquity and the High Middle Ages: structures, developments and </w:t>
      </w:r>
      <w:proofErr w:type="spellStart"/>
      <w:r w:rsidRPr="003C1DA6">
        <w:rPr>
          <w:i/>
          <w:iCs/>
          <w:sz w:val="24"/>
          <w:szCs w:val="24"/>
        </w:rPr>
        <w:t>spacial</w:t>
      </w:r>
      <w:proofErr w:type="spellEnd"/>
      <w:r w:rsidRPr="003C1DA6">
        <w:rPr>
          <w:i/>
          <w:iCs/>
          <w:sz w:val="24"/>
          <w:szCs w:val="24"/>
        </w:rPr>
        <w:t xml:space="preserve"> contexts</w:t>
      </w:r>
      <w:r w:rsidRPr="003C1DA6">
        <w:rPr>
          <w:sz w:val="24"/>
          <w:szCs w:val="24"/>
        </w:rPr>
        <w:t>, ed. by G. Melville and A. Muller (Berlin: LIT-Verlag, 2011)</w:t>
      </w:r>
    </w:p>
    <w:p w:rsidR="003C1DA6" w:rsidRDefault="003C1DA6" w:rsidP="002309CC">
      <w:pPr>
        <w:pStyle w:val="FootnoteText"/>
        <w:spacing w:line="360" w:lineRule="auto"/>
        <w:rPr>
          <w:sz w:val="24"/>
          <w:szCs w:val="24"/>
        </w:rPr>
      </w:pPr>
    </w:p>
    <w:p w:rsidR="00A45A4A" w:rsidRDefault="007602B8" w:rsidP="002309CC">
      <w:pPr>
        <w:pStyle w:val="FootnoteText"/>
        <w:spacing w:line="360" w:lineRule="auto"/>
        <w:rPr>
          <w:sz w:val="24"/>
          <w:szCs w:val="24"/>
        </w:rPr>
      </w:pPr>
      <w:r w:rsidRPr="003D6C2C">
        <w:rPr>
          <w:sz w:val="24"/>
          <w:szCs w:val="24"/>
        </w:rPr>
        <w:t xml:space="preserve">Burton, Janet and Julie Kerr, </w:t>
      </w:r>
      <w:r w:rsidRPr="003D6C2C">
        <w:rPr>
          <w:i/>
          <w:iCs/>
          <w:sz w:val="24"/>
          <w:szCs w:val="24"/>
        </w:rPr>
        <w:t>The Cistercians in the Middle Ages</w:t>
      </w:r>
      <w:r w:rsidRPr="003D6C2C">
        <w:rPr>
          <w:sz w:val="24"/>
          <w:szCs w:val="24"/>
        </w:rPr>
        <w:t xml:space="preserve"> (The Boydell Press, 2011)</w:t>
      </w:r>
    </w:p>
    <w:p w:rsidR="004E24B0" w:rsidRDefault="004E24B0" w:rsidP="002309CC">
      <w:pPr>
        <w:pStyle w:val="FootnoteText"/>
        <w:spacing w:line="360" w:lineRule="auto"/>
        <w:rPr>
          <w:sz w:val="24"/>
          <w:szCs w:val="24"/>
        </w:rPr>
      </w:pPr>
    </w:p>
    <w:p w:rsidR="00A45A4A" w:rsidRPr="00A45A4A" w:rsidRDefault="00A45A4A" w:rsidP="002309CC">
      <w:pPr>
        <w:pStyle w:val="FootnoteText"/>
        <w:spacing w:line="360" w:lineRule="auto"/>
        <w:rPr>
          <w:sz w:val="24"/>
          <w:szCs w:val="24"/>
        </w:rPr>
      </w:pPr>
      <w:r w:rsidRPr="00A45A4A">
        <w:rPr>
          <w:sz w:val="24"/>
          <w:szCs w:val="24"/>
        </w:rPr>
        <w:t>Charles,</w:t>
      </w:r>
      <w:r w:rsidR="001212F5">
        <w:rPr>
          <w:sz w:val="24"/>
          <w:szCs w:val="24"/>
        </w:rPr>
        <w:t xml:space="preserve"> Sara. J,</w:t>
      </w:r>
      <w:r w:rsidRPr="00A45A4A">
        <w:rPr>
          <w:sz w:val="24"/>
          <w:szCs w:val="24"/>
        </w:rPr>
        <w:t xml:space="preserve"> </w:t>
      </w:r>
      <w:r w:rsidRPr="00A45A4A">
        <w:rPr>
          <w:i/>
          <w:iCs/>
          <w:sz w:val="24"/>
          <w:szCs w:val="24"/>
        </w:rPr>
        <w:t>The Medieval Scriptorium: Making Books in the Middle Ages</w:t>
      </w:r>
      <w:r w:rsidRPr="00A45A4A">
        <w:rPr>
          <w:sz w:val="24"/>
          <w:szCs w:val="24"/>
        </w:rPr>
        <w:t>, (</w:t>
      </w:r>
      <w:proofErr w:type="spellStart"/>
      <w:r w:rsidRPr="00A45A4A">
        <w:rPr>
          <w:sz w:val="24"/>
          <w:szCs w:val="24"/>
        </w:rPr>
        <w:t>Reaktion</w:t>
      </w:r>
      <w:proofErr w:type="spellEnd"/>
      <w:r w:rsidRPr="00A45A4A">
        <w:rPr>
          <w:sz w:val="24"/>
          <w:szCs w:val="24"/>
        </w:rPr>
        <w:t xml:space="preserve"> Books, 2024)</w:t>
      </w:r>
    </w:p>
    <w:p w:rsidR="008F0D5B" w:rsidRDefault="008F0D5B" w:rsidP="002309CC">
      <w:pPr>
        <w:pStyle w:val="FootnoteText"/>
        <w:spacing w:line="360" w:lineRule="auto"/>
        <w:rPr>
          <w:sz w:val="24"/>
          <w:szCs w:val="24"/>
        </w:rPr>
      </w:pPr>
    </w:p>
    <w:p w:rsidR="008F0D5B" w:rsidRDefault="008F0D5B" w:rsidP="002309CC">
      <w:pPr>
        <w:pStyle w:val="FootnoteText"/>
        <w:spacing w:line="360" w:lineRule="auto"/>
        <w:rPr>
          <w:sz w:val="24"/>
          <w:szCs w:val="24"/>
        </w:rPr>
      </w:pPr>
      <w:proofErr w:type="spellStart"/>
      <w:r w:rsidRPr="008F0D5B">
        <w:rPr>
          <w:sz w:val="24"/>
          <w:szCs w:val="24"/>
        </w:rPr>
        <w:t>Degler</w:t>
      </w:r>
      <w:proofErr w:type="spellEnd"/>
      <w:r w:rsidRPr="008F0D5B">
        <w:rPr>
          <w:sz w:val="24"/>
          <w:szCs w:val="24"/>
        </w:rPr>
        <w:t>-Spengler,</w:t>
      </w:r>
      <w:r>
        <w:rPr>
          <w:sz w:val="24"/>
          <w:szCs w:val="24"/>
        </w:rPr>
        <w:t xml:space="preserve"> Brigitte,</w:t>
      </w:r>
      <w:r w:rsidRPr="008F0D5B">
        <w:rPr>
          <w:sz w:val="24"/>
          <w:szCs w:val="24"/>
        </w:rPr>
        <w:t xml:space="preserve"> ‘The Incorporation of Cistercian Nuns’, in Hidden Springs: Cistercian Monastic Women, ed. by John A. Nichols and Lillian Thomas Shank (Kalamazoo, 1995), pp. 85-134 </w:t>
      </w:r>
    </w:p>
    <w:p w:rsidR="002309CC" w:rsidRDefault="002309CC" w:rsidP="002309CC">
      <w:pPr>
        <w:pStyle w:val="FootnoteText"/>
        <w:spacing w:line="360" w:lineRule="auto"/>
        <w:rPr>
          <w:sz w:val="24"/>
          <w:szCs w:val="24"/>
        </w:rPr>
      </w:pPr>
    </w:p>
    <w:p w:rsidR="002309CC" w:rsidRDefault="002309CC" w:rsidP="002309CC">
      <w:pPr>
        <w:spacing w:line="360" w:lineRule="auto"/>
      </w:pPr>
      <w:r>
        <w:t>Freeman, Elizabeth,</w:t>
      </w:r>
      <w:r w:rsidRPr="007265C3">
        <w:t xml:space="preserve"> </w:t>
      </w:r>
      <w:r>
        <w:t>‘</w:t>
      </w:r>
      <w:r w:rsidRPr="007265C3">
        <w:t xml:space="preserve">Cistercian Nuns in Medieval England: </w:t>
      </w:r>
      <w:r w:rsidR="00BB0D08">
        <w:t>T</w:t>
      </w:r>
      <w:r w:rsidRPr="007265C3">
        <w:t>he Gendering of Geographic Marginalization</w:t>
      </w:r>
      <w:r>
        <w:t>’,</w:t>
      </w:r>
      <w:r w:rsidRPr="007265C3">
        <w:t xml:space="preserve"> </w:t>
      </w:r>
      <w:r w:rsidRPr="007265C3">
        <w:rPr>
          <w:i/>
          <w:iCs/>
        </w:rPr>
        <w:t>A Journal of Gender and Sexuality</w:t>
      </w:r>
      <w:r>
        <w:rPr>
          <w:i/>
          <w:iCs/>
        </w:rPr>
        <w:t>,</w:t>
      </w:r>
      <w:r w:rsidRPr="007265C3">
        <w:t xml:space="preserve"> 43, No. 2 (200</w:t>
      </w:r>
      <w:r>
        <w:t>8</w:t>
      </w:r>
      <w:r w:rsidRPr="007265C3">
        <w:t>)</w:t>
      </w:r>
      <w:r>
        <w:t xml:space="preserve">, pp. </w:t>
      </w:r>
      <w:r w:rsidRPr="007265C3">
        <w:t>26-39</w:t>
      </w:r>
      <w:r>
        <w:t xml:space="preserve"> </w:t>
      </w:r>
    </w:p>
    <w:p w:rsidR="002309CC" w:rsidRDefault="002309CC" w:rsidP="002309CC">
      <w:pPr>
        <w:spacing w:line="360" w:lineRule="auto"/>
      </w:pPr>
    </w:p>
    <w:p w:rsidR="002309CC" w:rsidRDefault="002309CC" w:rsidP="002309CC">
      <w:pPr>
        <w:spacing w:line="360" w:lineRule="auto"/>
      </w:pPr>
      <w:r w:rsidRPr="007602B8">
        <w:t>Freeman,</w:t>
      </w:r>
      <w:r>
        <w:t xml:space="preserve"> Elizabeth,</w:t>
      </w:r>
      <w:r w:rsidRPr="007602B8">
        <w:t xml:space="preserve"> "'Houses of a Peculiar Order': Cistercian Nunneries in Medieval England with Special Attention to the Fifteenth and Sixteenth</w:t>
      </w:r>
      <w:r>
        <w:t xml:space="preserve"> </w:t>
      </w:r>
      <w:r w:rsidRPr="007602B8">
        <w:t xml:space="preserve">Centuries", </w:t>
      </w:r>
      <w:proofErr w:type="spellStart"/>
      <w:r w:rsidRPr="007602B8">
        <w:rPr>
          <w:i/>
          <w:iCs/>
        </w:rPr>
        <w:t>Cîteaux</w:t>
      </w:r>
      <w:proofErr w:type="spellEnd"/>
      <w:r w:rsidRPr="007602B8">
        <w:rPr>
          <w:i/>
          <w:iCs/>
        </w:rPr>
        <w:t xml:space="preserve">: </w:t>
      </w:r>
      <w:proofErr w:type="spellStart"/>
      <w:r w:rsidRPr="007602B8">
        <w:rPr>
          <w:i/>
          <w:iCs/>
        </w:rPr>
        <w:t>Commentarii</w:t>
      </w:r>
      <w:proofErr w:type="spellEnd"/>
      <w:r w:rsidRPr="007602B8">
        <w:rPr>
          <w:i/>
          <w:iCs/>
        </w:rPr>
        <w:t xml:space="preserve"> </w:t>
      </w:r>
      <w:proofErr w:type="spellStart"/>
      <w:r w:rsidRPr="007602B8">
        <w:rPr>
          <w:i/>
          <w:iCs/>
        </w:rPr>
        <w:t>Cistercienses</w:t>
      </w:r>
      <w:proofErr w:type="spellEnd"/>
      <w:r w:rsidRPr="007602B8">
        <w:t xml:space="preserve"> 55: 3-4 (2004), pp. 245-87</w:t>
      </w:r>
      <w:r>
        <w:t>.</w:t>
      </w:r>
    </w:p>
    <w:p w:rsidR="002309CC" w:rsidRDefault="002309CC" w:rsidP="002309CC">
      <w:pPr>
        <w:spacing w:line="360" w:lineRule="auto"/>
      </w:pPr>
    </w:p>
    <w:p w:rsidR="002309CC" w:rsidRDefault="002309CC" w:rsidP="002309CC">
      <w:pPr>
        <w:pStyle w:val="FootnoteText"/>
        <w:spacing w:line="360" w:lineRule="auto"/>
        <w:rPr>
          <w:sz w:val="24"/>
          <w:szCs w:val="24"/>
        </w:rPr>
      </w:pPr>
      <w:r w:rsidRPr="007602B8">
        <w:rPr>
          <w:sz w:val="24"/>
          <w:szCs w:val="24"/>
        </w:rPr>
        <w:t>Freeman,</w:t>
      </w:r>
      <w:r>
        <w:rPr>
          <w:sz w:val="24"/>
          <w:szCs w:val="24"/>
        </w:rPr>
        <w:t xml:space="preserve"> Elizabeth,</w:t>
      </w:r>
      <w:r w:rsidRPr="007602B8">
        <w:rPr>
          <w:sz w:val="24"/>
          <w:szCs w:val="24"/>
        </w:rPr>
        <w:t xml:space="preserve"> ‘Nuns’, in </w:t>
      </w:r>
      <w:r w:rsidRPr="007602B8">
        <w:rPr>
          <w:i/>
          <w:iCs/>
          <w:sz w:val="24"/>
          <w:szCs w:val="24"/>
        </w:rPr>
        <w:t>The Cambridge Companion to the Cistercian Order</w:t>
      </w:r>
      <w:r w:rsidRPr="007602B8">
        <w:rPr>
          <w:sz w:val="24"/>
          <w:szCs w:val="24"/>
        </w:rPr>
        <w:t xml:space="preserve">, ed. by Mette Birkedal </w:t>
      </w:r>
      <w:proofErr w:type="spellStart"/>
      <w:r w:rsidRPr="007602B8">
        <w:rPr>
          <w:sz w:val="24"/>
          <w:szCs w:val="24"/>
        </w:rPr>
        <w:t>Bruun</w:t>
      </w:r>
      <w:proofErr w:type="spellEnd"/>
      <w:r w:rsidRPr="007602B8">
        <w:rPr>
          <w:sz w:val="24"/>
          <w:szCs w:val="24"/>
        </w:rPr>
        <w:t xml:space="preserve"> (Cambridge: Cambridge University Press, 2012), pp. 100–111</w:t>
      </w:r>
      <w:r>
        <w:rPr>
          <w:sz w:val="24"/>
          <w:szCs w:val="24"/>
        </w:rPr>
        <w:t>.</w:t>
      </w:r>
    </w:p>
    <w:p w:rsidR="001212F5" w:rsidRDefault="001212F5" w:rsidP="002309CC">
      <w:pPr>
        <w:pStyle w:val="FootnoteText"/>
        <w:spacing w:line="360" w:lineRule="auto"/>
        <w:rPr>
          <w:sz w:val="24"/>
          <w:szCs w:val="24"/>
        </w:rPr>
      </w:pPr>
    </w:p>
    <w:p w:rsidR="007602B8" w:rsidRPr="007602B8" w:rsidRDefault="001212F5" w:rsidP="002309CC">
      <w:pPr>
        <w:pStyle w:val="FootnoteText"/>
        <w:spacing w:line="360" w:lineRule="auto"/>
        <w:rPr>
          <w:sz w:val="24"/>
          <w:szCs w:val="24"/>
        </w:rPr>
      </w:pPr>
      <w:r w:rsidRPr="001212F5">
        <w:rPr>
          <w:sz w:val="24"/>
          <w:szCs w:val="24"/>
        </w:rPr>
        <w:t>Graves,</w:t>
      </w:r>
      <w:r>
        <w:rPr>
          <w:sz w:val="24"/>
          <w:szCs w:val="24"/>
        </w:rPr>
        <w:t xml:space="preserve"> Coburn, V,</w:t>
      </w:r>
      <w:r w:rsidRPr="001212F5">
        <w:rPr>
          <w:sz w:val="24"/>
          <w:szCs w:val="24"/>
        </w:rPr>
        <w:t xml:space="preserve"> ‘English Cistercian Nuns in Lincolnshire’, </w:t>
      </w:r>
      <w:r w:rsidRPr="001212F5">
        <w:rPr>
          <w:i/>
          <w:iCs/>
          <w:sz w:val="24"/>
          <w:szCs w:val="24"/>
        </w:rPr>
        <w:t>Speculum</w:t>
      </w:r>
      <w:r w:rsidRPr="001212F5">
        <w:rPr>
          <w:sz w:val="24"/>
          <w:szCs w:val="24"/>
        </w:rPr>
        <w:t xml:space="preserve">, Vol. 54 No. 3 (1979), pp. 492-499 </w:t>
      </w:r>
    </w:p>
    <w:p w:rsidR="007602B8" w:rsidRDefault="007602B8" w:rsidP="002309CC">
      <w:pPr>
        <w:spacing w:line="360" w:lineRule="auto"/>
      </w:pPr>
      <w:proofErr w:type="spellStart"/>
      <w:r>
        <w:t>Jamroziak</w:t>
      </w:r>
      <w:proofErr w:type="spellEnd"/>
      <w:r>
        <w:t>,</w:t>
      </w:r>
      <w:r>
        <w:t xml:space="preserve"> Emilia,</w:t>
      </w:r>
      <w:r>
        <w:t xml:space="preserve"> </w:t>
      </w:r>
      <w:r w:rsidRPr="00BF73B4">
        <w:rPr>
          <w:i/>
          <w:iCs/>
        </w:rPr>
        <w:t>The Cistercian Order in Medieval Europe, 1090-1500</w:t>
      </w:r>
      <w:r>
        <w:t>, (Routledge, 2013)</w:t>
      </w:r>
    </w:p>
    <w:p w:rsidR="007602B8" w:rsidRDefault="007602B8" w:rsidP="002309CC">
      <w:pPr>
        <w:spacing w:line="360" w:lineRule="auto"/>
      </w:pPr>
    </w:p>
    <w:p w:rsidR="007602B8" w:rsidRDefault="007602B8" w:rsidP="002309CC">
      <w:pPr>
        <w:spacing w:line="360" w:lineRule="auto"/>
      </w:pPr>
      <w:r w:rsidRPr="007602B8">
        <w:t>Jordan,</w:t>
      </w:r>
      <w:r>
        <w:t xml:space="preserve"> Erin. L,</w:t>
      </w:r>
      <w:r w:rsidRPr="007602B8">
        <w:t xml:space="preserve"> ‘Gender Concerns: Monks, Nuns, and Patronage of the Cistercian Order in Thirteenth-Century Flanders and Hainaut’, </w:t>
      </w:r>
      <w:r w:rsidRPr="007602B8">
        <w:rPr>
          <w:i/>
          <w:iCs/>
        </w:rPr>
        <w:t>Speculum</w:t>
      </w:r>
      <w:r w:rsidRPr="007602B8">
        <w:t xml:space="preserve">, vol. 87, no. 1, (2012), pp. 62–94, </w:t>
      </w:r>
      <w:r w:rsidRPr="007602B8">
        <w:rPr>
          <w:i/>
          <w:iCs/>
        </w:rPr>
        <w:t>JSTOR</w:t>
      </w:r>
      <w:r w:rsidRPr="007602B8">
        <w:t>, http://www.jstor.org/stable/41409275. [Accessed 9 April 2026]</w:t>
      </w:r>
    </w:p>
    <w:p w:rsidR="007602B8" w:rsidRDefault="007602B8" w:rsidP="002309CC">
      <w:pPr>
        <w:spacing w:line="360" w:lineRule="auto"/>
      </w:pPr>
    </w:p>
    <w:p w:rsidR="007602B8" w:rsidRDefault="007602B8" w:rsidP="002309CC">
      <w:pPr>
        <w:spacing w:line="360" w:lineRule="auto"/>
      </w:pPr>
      <w:r w:rsidRPr="007602B8">
        <w:lastRenderedPageBreak/>
        <w:t>Lawrence</w:t>
      </w:r>
      <w:r>
        <w:t>, C. H.</w:t>
      </w:r>
      <w:r w:rsidRPr="007602B8">
        <w:t xml:space="preserve"> and Janet Burton, </w:t>
      </w:r>
      <w:r w:rsidRPr="007602B8">
        <w:rPr>
          <w:i/>
          <w:iCs/>
        </w:rPr>
        <w:t>Medieval Monasticism: Forms of Religious Life in Western Europe in the Middle Ages</w:t>
      </w:r>
      <w:r w:rsidRPr="007602B8">
        <w:t xml:space="preserve">, fifth ed. (Routledge, 2023), p. xxiii. </w:t>
      </w:r>
    </w:p>
    <w:p w:rsidR="001E3848" w:rsidRDefault="001E3848" w:rsidP="002309CC">
      <w:pPr>
        <w:pStyle w:val="FootnoteText"/>
        <w:spacing w:line="360" w:lineRule="auto"/>
        <w:rPr>
          <w:sz w:val="24"/>
          <w:szCs w:val="24"/>
        </w:rPr>
      </w:pPr>
    </w:p>
    <w:p w:rsidR="00932D06" w:rsidRDefault="001E3848" w:rsidP="002309CC">
      <w:pPr>
        <w:pStyle w:val="FootnoteText"/>
        <w:spacing w:line="360" w:lineRule="auto"/>
        <w:rPr>
          <w:sz w:val="24"/>
          <w:szCs w:val="24"/>
        </w:rPr>
      </w:pPr>
      <w:proofErr w:type="spellStart"/>
      <w:r w:rsidRPr="001E3848">
        <w:rPr>
          <w:sz w:val="24"/>
          <w:szCs w:val="24"/>
        </w:rPr>
        <w:t>Lekai</w:t>
      </w:r>
      <w:proofErr w:type="spellEnd"/>
      <w:r w:rsidRPr="001E3848">
        <w:rPr>
          <w:sz w:val="24"/>
          <w:szCs w:val="24"/>
        </w:rPr>
        <w:t>,</w:t>
      </w:r>
      <w:r>
        <w:rPr>
          <w:sz w:val="24"/>
          <w:szCs w:val="24"/>
        </w:rPr>
        <w:t xml:space="preserve"> Louis, J,</w:t>
      </w:r>
      <w:r w:rsidRPr="001E3848">
        <w:rPr>
          <w:sz w:val="24"/>
          <w:szCs w:val="24"/>
        </w:rPr>
        <w:t xml:space="preserve"> </w:t>
      </w:r>
      <w:r w:rsidRPr="001E3848">
        <w:rPr>
          <w:i/>
          <w:iCs/>
          <w:sz w:val="24"/>
          <w:szCs w:val="24"/>
        </w:rPr>
        <w:t>The Cistercians: Ideals and Reality</w:t>
      </w:r>
      <w:r w:rsidRPr="001E3848">
        <w:rPr>
          <w:sz w:val="24"/>
          <w:szCs w:val="24"/>
        </w:rPr>
        <w:t xml:space="preserve"> (The Kent State University Press, 1977</w:t>
      </w:r>
      <w:r>
        <w:rPr>
          <w:sz w:val="24"/>
          <w:szCs w:val="24"/>
        </w:rPr>
        <w:t>)</w:t>
      </w:r>
    </w:p>
    <w:p w:rsidR="003E77B7" w:rsidRDefault="003E77B7" w:rsidP="002309CC">
      <w:pPr>
        <w:pStyle w:val="FootnoteText"/>
        <w:spacing w:line="360" w:lineRule="auto"/>
        <w:rPr>
          <w:sz w:val="24"/>
          <w:szCs w:val="24"/>
        </w:rPr>
      </w:pPr>
    </w:p>
    <w:p w:rsidR="003E77B7" w:rsidRDefault="003E77B7" w:rsidP="002309CC">
      <w:pPr>
        <w:pStyle w:val="FootnoteText"/>
        <w:spacing w:line="360" w:lineRule="auto"/>
        <w:rPr>
          <w:sz w:val="24"/>
          <w:szCs w:val="24"/>
        </w:rPr>
      </w:pPr>
      <w:r>
        <w:rPr>
          <w:sz w:val="24"/>
          <w:szCs w:val="24"/>
        </w:rPr>
        <w:t xml:space="preserve">Lester, Anne, </w:t>
      </w:r>
      <w:r w:rsidRPr="003E77B7">
        <w:rPr>
          <w:i/>
          <w:iCs/>
          <w:sz w:val="24"/>
          <w:szCs w:val="24"/>
        </w:rPr>
        <w:t>Creating Cistercian Nuns: The Women’s Religious Movement and Its Reform in Thirteenth-Century Champagne</w:t>
      </w:r>
      <w:r>
        <w:rPr>
          <w:sz w:val="24"/>
          <w:szCs w:val="24"/>
        </w:rPr>
        <w:t xml:space="preserve"> (Cornell University Press</w:t>
      </w:r>
      <w:r w:rsidR="0003228C">
        <w:rPr>
          <w:sz w:val="24"/>
          <w:szCs w:val="24"/>
        </w:rPr>
        <w:t>,</w:t>
      </w:r>
      <w:r>
        <w:rPr>
          <w:sz w:val="24"/>
          <w:szCs w:val="24"/>
        </w:rPr>
        <w:t xml:space="preserve"> 2011)</w:t>
      </w:r>
    </w:p>
    <w:p w:rsidR="001E3848" w:rsidRDefault="001E3848" w:rsidP="002309CC">
      <w:pPr>
        <w:pStyle w:val="FootnoteText"/>
        <w:spacing w:line="360" w:lineRule="auto"/>
        <w:rPr>
          <w:sz w:val="24"/>
          <w:szCs w:val="24"/>
        </w:rPr>
      </w:pPr>
    </w:p>
    <w:p w:rsidR="00932D06" w:rsidRDefault="00932D06" w:rsidP="002309CC">
      <w:pPr>
        <w:pStyle w:val="FootnoteText"/>
        <w:spacing w:line="360" w:lineRule="auto"/>
        <w:rPr>
          <w:sz w:val="24"/>
          <w:szCs w:val="24"/>
        </w:rPr>
      </w:pPr>
      <w:r w:rsidRPr="00932D06">
        <w:rPr>
          <w:sz w:val="24"/>
          <w:szCs w:val="24"/>
        </w:rPr>
        <w:t>McGuire,</w:t>
      </w:r>
      <w:r>
        <w:rPr>
          <w:sz w:val="24"/>
          <w:szCs w:val="24"/>
        </w:rPr>
        <w:t xml:space="preserve"> Brian Patrick,</w:t>
      </w:r>
      <w:r w:rsidRPr="00932D06">
        <w:rPr>
          <w:sz w:val="24"/>
          <w:szCs w:val="24"/>
        </w:rPr>
        <w:t xml:space="preserve"> ‘The Cistercians and Friendship: An Opening to Women’, in Hidden Springs: Cistercian Monastic Women, ed. by John A. Nichols and Lillian Thomas Shank (Kalamazoo, 1995), pp. 171-200 </w:t>
      </w:r>
    </w:p>
    <w:p w:rsidR="003557B7" w:rsidRDefault="003557B7" w:rsidP="002309CC">
      <w:pPr>
        <w:pStyle w:val="FootnoteText"/>
        <w:spacing w:line="360" w:lineRule="auto"/>
        <w:rPr>
          <w:sz w:val="24"/>
          <w:szCs w:val="24"/>
        </w:rPr>
      </w:pPr>
    </w:p>
    <w:p w:rsidR="003557B7" w:rsidRPr="003557B7" w:rsidRDefault="003557B7" w:rsidP="002309CC">
      <w:pPr>
        <w:pStyle w:val="FootnoteText"/>
        <w:spacing w:line="360" w:lineRule="auto"/>
        <w:rPr>
          <w:sz w:val="24"/>
          <w:szCs w:val="24"/>
        </w:rPr>
      </w:pPr>
      <w:proofErr w:type="spellStart"/>
      <w:r w:rsidRPr="003557B7">
        <w:rPr>
          <w:sz w:val="24"/>
          <w:szCs w:val="24"/>
        </w:rPr>
        <w:t>Rehfus</w:t>
      </w:r>
      <w:proofErr w:type="spellEnd"/>
      <w:r w:rsidRPr="003557B7">
        <w:rPr>
          <w:sz w:val="24"/>
          <w:szCs w:val="24"/>
        </w:rPr>
        <w:t>,</w:t>
      </w:r>
      <w:r>
        <w:rPr>
          <w:sz w:val="24"/>
          <w:szCs w:val="24"/>
        </w:rPr>
        <w:t xml:space="preserve"> Maren</w:t>
      </w:r>
      <w:r w:rsidR="003B736A">
        <w:rPr>
          <w:sz w:val="24"/>
          <w:szCs w:val="24"/>
        </w:rPr>
        <w:t xml:space="preserve"> Kuhn,</w:t>
      </w:r>
      <w:r w:rsidRPr="003557B7">
        <w:rPr>
          <w:sz w:val="24"/>
          <w:szCs w:val="24"/>
        </w:rPr>
        <w:t xml:space="preserve"> ‘Cistercian Nuns in Germany in the Thirteen Century: Upper Swabian Cistercian Abbeys Under the Paternity of Salem’, in Hidden Springs: Cistercian Monastic Women, ed. by John A. Nichols and Lillian Thomas Shank, (Kalamazoo, 1995), pp. 135-158</w:t>
      </w:r>
    </w:p>
    <w:p w:rsidR="007602B8" w:rsidRDefault="007602B8" w:rsidP="002309CC">
      <w:pPr>
        <w:spacing w:line="360" w:lineRule="auto"/>
      </w:pPr>
    </w:p>
    <w:p w:rsidR="006766E6" w:rsidRDefault="006766E6" w:rsidP="002309CC">
      <w:pPr>
        <w:pStyle w:val="FootnoteText"/>
        <w:spacing w:line="360" w:lineRule="auto"/>
        <w:rPr>
          <w:sz w:val="24"/>
          <w:szCs w:val="24"/>
        </w:rPr>
      </w:pPr>
      <w:r w:rsidRPr="006766E6">
        <w:rPr>
          <w:sz w:val="24"/>
          <w:szCs w:val="24"/>
        </w:rPr>
        <w:t>Southern,</w:t>
      </w:r>
      <w:r>
        <w:rPr>
          <w:sz w:val="24"/>
          <w:szCs w:val="24"/>
        </w:rPr>
        <w:t xml:space="preserve"> R. W,</w:t>
      </w:r>
      <w:r w:rsidRPr="006766E6">
        <w:rPr>
          <w:sz w:val="24"/>
          <w:szCs w:val="24"/>
        </w:rPr>
        <w:t xml:space="preserve"> </w:t>
      </w:r>
      <w:r w:rsidRPr="006766E6">
        <w:rPr>
          <w:i/>
          <w:iCs/>
          <w:sz w:val="24"/>
          <w:szCs w:val="24"/>
        </w:rPr>
        <w:t xml:space="preserve">Western Society and the Church in the Middle Ages </w:t>
      </w:r>
      <w:r w:rsidRPr="006766E6">
        <w:rPr>
          <w:sz w:val="24"/>
          <w:szCs w:val="24"/>
        </w:rPr>
        <w:t>(Penguin, 1970)</w:t>
      </w:r>
    </w:p>
    <w:p w:rsidR="00280CEB" w:rsidRDefault="00280CEB" w:rsidP="002309CC">
      <w:pPr>
        <w:pStyle w:val="FootnoteText"/>
        <w:spacing w:line="360" w:lineRule="auto"/>
        <w:rPr>
          <w:sz w:val="24"/>
          <w:szCs w:val="24"/>
        </w:rPr>
      </w:pPr>
    </w:p>
    <w:p w:rsidR="00280CEB" w:rsidRPr="00280CEB" w:rsidRDefault="00280CEB" w:rsidP="002309CC">
      <w:pPr>
        <w:pStyle w:val="FootnoteText"/>
        <w:spacing w:line="360" w:lineRule="auto"/>
        <w:rPr>
          <w:sz w:val="24"/>
          <w:szCs w:val="24"/>
        </w:rPr>
      </w:pPr>
      <w:r w:rsidRPr="00280CEB">
        <w:rPr>
          <w:sz w:val="24"/>
          <w:szCs w:val="24"/>
        </w:rPr>
        <w:t xml:space="preserve">Stanford University, ‘London, British Library, Cotton Claudius D. iii’, &lt; </w:t>
      </w:r>
      <w:hyperlink r:id="rId9" w:history="1">
        <w:r w:rsidRPr="00280CEB">
          <w:rPr>
            <w:rStyle w:val="Hyperlink"/>
            <w:sz w:val="24"/>
            <w:szCs w:val="24"/>
          </w:rPr>
          <w:t>https://em1060.stanford.edu/manuscript/london-british-library-cotton-claudius-d-iii</w:t>
        </w:r>
      </w:hyperlink>
      <w:r w:rsidRPr="00280CEB">
        <w:rPr>
          <w:sz w:val="24"/>
          <w:szCs w:val="24"/>
        </w:rPr>
        <w:t>&gt; [accessed 19 April 2026]</w:t>
      </w:r>
    </w:p>
    <w:p w:rsidR="008F0D5B" w:rsidRPr="008F0D5B" w:rsidRDefault="008F0D5B" w:rsidP="002309CC">
      <w:pPr>
        <w:spacing w:line="360" w:lineRule="auto"/>
      </w:pPr>
    </w:p>
    <w:p w:rsidR="001A73A5" w:rsidRDefault="00A05627" w:rsidP="002309CC">
      <w:pPr>
        <w:spacing w:line="360" w:lineRule="auto"/>
      </w:pPr>
      <w:r w:rsidRPr="00747DEA">
        <w:rPr>
          <w:i/>
          <w:iCs/>
        </w:rPr>
        <w:t xml:space="preserve">The </w:t>
      </w:r>
      <w:r>
        <w:rPr>
          <w:i/>
          <w:iCs/>
        </w:rPr>
        <w:t>Letters of St. Bernard of Clairvaux</w:t>
      </w:r>
      <w:r>
        <w:t>, ed. and trans. by Bruno Scott James, (Henry Regnery Company, 1953)</w:t>
      </w:r>
    </w:p>
    <w:p w:rsidR="002309CC" w:rsidRDefault="002309CC" w:rsidP="002309CC">
      <w:pPr>
        <w:spacing w:line="360" w:lineRule="auto"/>
      </w:pPr>
    </w:p>
    <w:p w:rsidR="007602B8" w:rsidRPr="000A4C29" w:rsidRDefault="007602B8" w:rsidP="000A4C29">
      <w:pPr>
        <w:pStyle w:val="FootnoteText"/>
        <w:spacing w:line="360" w:lineRule="auto"/>
        <w:rPr>
          <w:sz w:val="24"/>
          <w:szCs w:val="24"/>
        </w:rPr>
      </w:pPr>
      <w:r w:rsidRPr="00E7405B">
        <w:rPr>
          <w:sz w:val="24"/>
          <w:szCs w:val="24"/>
        </w:rPr>
        <w:t xml:space="preserve">Thompson, Sally, ‘The Problem of the Cistercian nuns in the Twelfth and Early Thirteenth centuries’, </w:t>
      </w:r>
      <w:r w:rsidRPr="00E7405B">
        <w:rPr>
          <w:i/>
          <w:iCs/>
          <w:sz w:val="24"/>
          <w:szCs w:val="24"/>
        </w:rPr>
        <w:t xml:space="preserve">Studies in Church History, </w:t>
      </w:r>
      <w:proofErr w:type="spellStart"/>
      <w:r w:rsidRPr="00E7405B">
        <w:rPr>
          <w:i/>
          <w:iCs/>
          <w:sz w:val="24"/>
          <w:szCs w:val="24"/>
        </w:rPr>
        <w:t>Subsidia</w:t>
      </w:r>
      <w:proofErr w:type="spellEnd"/>
      <w:r w:rsidRPr="00E7405B">
        <w:rPr>
          <w:i/>
          <w:iCs/>
          <w:sz w:val="24"/>
          <w:szCs w:val="24"/>
        </w:rPr>
        <w:t xml:space="preserve">, 1 </w:t>
      </w:r>
      <w:r w:rsidRPr="00E7405B">
        <w:rPr>
          <w:sz w:val="24"/>
          <w:szCs w:val="24"/>
        </w:rPr>
        <w:t>(1978), pp. 227-252,</w:t>
      </w:r>
      <w:r>
        <w:rPr>
          <w:sz w:val="24"/>
          <w:szCs w:val="24"/>
        </w:rPr>
        <w:t xml:space="preserve"> </w:t>
      </w:r>
      <w:r w:rsidRPr="00E7405B">
        <w:rPr>
          <w:sz w:val="24"/>
          <w:szCs w:val="24"/>
        </w:rPr>
        <w:t>doi:10.1017/s014304590000041</w:t>
      </w:r>
      <w:r w:rsidR="000A4C29">
        <w:rPr>
          <w:sz w:val="24"/>
          <w:szCs w:val="24"/>
        </w:rPr>
        <w:t xml:space="preserve">7 </w:t>
      </w:r>
    </w:p>
    <w:sectPr w:rsidR="007602B8" w:rsidRPr="000A4C2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B85302" w:rsidRDefault="00B85302" w:rsidP="009A60F4">
      <w:r>
        <w:separator/>
      </w:r>
    </w:p>
  </w:endnote>
  <w:endnote w:type="continuationSeparator" w:id="0">
    <w:p w:rsidR="00B85302" w:rsidRDefault="00B85302" w:rsidP="009A60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3" w:usb1="10000000" w:usb2="00000000" w:usb3="00000000" w:csb0="8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B85302" w:rsidRDefault="00B85302" w:rsidP="009A60F4">
      <w:r>
        <w:separator/>
      </w:r>
    </w:p>
  </w:footnote>
  <w:footnote w:type="continuationSeparator" w:id="0">
    <w:p w:rsidR="00B85302" w:rsidRDefault="00B85302" w:rsidP="009A60F4">
      <w:r>
        <w:continuationSeparator/>
      </w:r>
    </w:p>
  </w:footnote>
  <w:footnote w:id="1">
    <w:p w:rsidR="005A6026" w:rsidRDefault="005A6026">
      <w:pPr>
        <w:pStyle w:val="FootnoteText"/>
      </w:pPr>
      <w:r>
        <w:rPr>
          <w:rStyle w:val="FootnoteReference"/>
        </w:rPr>
        <w:footnoteRef/>
      </w:r>
      <w:r>
        <w:t xml:space="preserve"> Janet Burton and Julie Kerr, </w:t>
      </w:r>
      <w:r w:rsidRPr="00206C3D">
        <w:rPr>
          <w:i/>
          <w:iCs/>
        </w:rPr>
        <w:t>The Cistercians in the Middle Ages</w:t>
      </w:r>
      <w:r>
        <w:t xml:space="preserve"> (The Boydell Press, 2011), p. 1.</w:t>
      </w:r>
    </w:p>
  </w:footnote>
  <w:footnote w:id="2">
    <w:p w:rsidR="009A60F4" w:rsidRDefault="009A60F4">
      <w:pPr>
        <w:pStyle w:val="FootnoteText"/>
      </w:pPr>
      <w:r>
        <w:rPr>
          <w:rStyle w:val="FootnoteReference"/>
        </w:rPr>
        <w:footnoteRef/>
      </w:r>
      <w:r>
        <w:t xml:space="preserve"> Sally Thompson, ‘</w:t>
      </w:r>
      <w:r w:rsidRPr="00E015A3">
        <w:t>The Problem of the Cistercian nuns in the Twelfth and Early Thirteenth centuries</w:t>
      </w:r>
      <w:r>
        <w:t xml:space="preserve">’, </w:t>
      </w:r>
      <w:r w:rsidRPr="00D66337">
        <w:rPr>
          <w:i/>
          <w:iCs/>
        </w:rPr>
        <w:t>Studies in Church History</w:t>
      </w:r>
      <w:r>
        <w:rPr>
          <w:i/>
          <w:iCs/>
        </w:rPr>
        <w:t>,</w:t>
      </w:r>
      <w:r w:rsidRPr="00D66337">
        <w:rPr>
          <w:i/>
          <w:iCs/>
        </w:rPr>
        <w:t xml:space="preserve"> </w:t>
      </w:r>
      <w:proofErr w:type="spellStart"/>
      <w:r w:rsidRPr="00D66337">
        <w:rPr>
          <w:i/>
          <w:iCs/>
        </w:rPr>
        <w:t>Subsidia</w:t>
      </w:r>
      <w:proofErr w:type="spellEnd"/>
      <w:r>
        <w:rPr>
          <w:i/>
          <w:iCs/>
        </w:rPr>
        <w:t xml:space="preserve">, 1 </w:t>
      </w:r>
      <w:r>
        <w:t xml:space="preserve">(1978), pp. 227-252, (p.227) </w:t>
      </w:r>
      <w:r w:rsidRPr="00D66337">
        <w:t>doi:10.1017/s0143045900000417</w:t>
      </w:r>
      <w:r>
        <w:t>.</w:t>
      </w:r>
    </w:p>
  </w:footnote>
  <w:footnote w:id="3">
    <w:p w:rsidR="00BF73B4" w:rsidRDefault="00BF73B4">
      <w:pPr>
        <w:pStyle w:val="FootnoteText"/>
      </w:pPr>
      <w:r>
        <w:rPr>
          <w:rStyle w:val="FootnoteReference"/>
        </w:rPr>
        <w:footnoteRef/>
      </w:r>
      <w:r>
        <w:t xml:space="preserve"> Emilia </w:t>
      </w:r>
      <w:proofErr w:type="spellStart"/>
      <w:r>
        <w:t>Jamroziak</w:t>
      </w:r>
      <w:proofErr w:type="spellEnd"/>
      <w:r>
        <w:t xml:space="preserve">, </w:t>
      </w:r>
      <w:r w:rsidRPr="00BF73B4">
        <w:rPr>
          <w:i/>
          <w:iCs/>
        </w:rPr>
        <w:t>The Cistercian Order in Medieval Europe, 1090-1500</w:t>
      </w:r>
      <w:r>
        <w:t xml:space="preserve">, (Routledge, 2013), p. 124; C. H. </w:t>
      </w:r>
      <w:r w:rsidR="00EF3016">
        <w:t xml:space="preserve">Lawrence and Janet Burton, </w:t>
      </w:r>
      <w:r w:rsidR="00EF3016" w:rsidRPr="00EF3016">
        <w:rPr>
          <w:i/>
          <w:iCs/>
        </w:rPr>
        <w:t>Medieval Monasticism: Forms of Religious Life in Western Europe in the Middle Ages</w:t>
      </w:r>
      <w:r w:rsidR="00EF3016">
        <w:t xml:space="preserve">, fifth ed. (Routledge, 2023), p. xxiii. </w:t>
      </w:r>
    </w:p>
  </w:footnote>
  <w:footnote w:id="4">
    <w:p w:rsidR="00575125" w:rsidRDefault="00575125">
      <w:pPr>
        <w:pStyle w:val="FootnoteText"/>
      </w:pPr>
      <w:r>
        <w:rPr>
          <w:rStyle w:val="FootnoteReference"/>
        </w:rPr>
        <w:footnoteRef/>
      </w:r>
      <w:r>
        <w:t xml:space="preserve"> </w:t>
      </w:r>
      <w:r w:rsidRPr="00575125">
        <w:t>Erin L.</w:t>
      </w:r>
      <w:r>
        <w:t xml:space="preserve"> Jordan, ‘</w:t>
      </w:r>
      <w:r w:rsidRPr="00575125">
        <w:t>Gender Concerns: Monks, Nuns, and Patronage of the Cistercian Order in Thirteenth-Century Flanders and Hainaut</w:t>
      </w:r>
      <w:r>
        <w:t>’,</w:t>
      </w:r>
      <w:r w:rsidRPr="00575125">
        <w:t> </w:t>
      </w:r>
      <w:r w:rsidRPr="00575125">
        <w:rPr>
          <w:i/>
          <w:iCs/>
        </w:rPr>
        <w:t>Speculum</w:t>
      </w:r>
      <w:r w:rsidRPr="00575125">
        <w:t xml:space="preserve">, vol. 87, no. 1, </w:t>
      </w:r>
      <w:r>
        <w:t>(</w:t>
      </w:r>
      <w:r w:rsidRPr="00575125">
        <w:t>2012</w:t>
      </w:r>
      <w:r>
        <w:t>)</w:t>
      </w:r>
      <w:r w:rsidRPr="00575125">
        <w:t>, pp. 62–94</w:t>
      </w:r>
      <w:r>
        <w:t>, (p. 65),</w:t>
      </w:r>
      <w:r w:rsidRPr="00575125">
        <w:t> </w:t>
      </w:r>
      <w:r w:rsidRPr="00575125">
        <w:rPr>
          <w:i/>
          <w:iCs/>
        </w:rPr>
        <w:t>JSTOR</w:t>
      </w:r>
      <w:r w:rsidRPr="00575125">
        <w:t xml:space="preserve">, http://www.jstor.org/stable/41409275. </w:t>
      </w:r>
      <w:r>
        <w:t>[</w:t>
      </w:r>
      <w:r w:rsidRPr="00575125">
        <w:t>Accessed 9 Ap</w:t>
      </w:r>
      <w:r>
        <w:t>ril</w:t>
      </w:r>
      <w:r w:rsidRPr="00575125">
        <w:t xml:space="preserve"> 2026</w:t>
      </w:r>
      <w:r>
        <w:t>]</w:t>
      </w:r>
      <w:r w:rsidR="000A601B">
        <w:t xml:space="preserve">; </w:t>
      </w:r>
      <w:r w:rsidR="00E56450">
        <w:t>Elizabeth Freeman</w:t>
      </w:r>
      <w:r w:rsidR="00E56450" w:rsidRPr="00187797">
        <w:t xml:space="preserve">, "'Houses of a Peculiar Order': Cistercian Nunneries in Medieval England with Special Attention to the Fifteenth and Sixteenth Centuries", </w:t>
      </w:r>
      <w:proofErr w:type="spellStart"/>
      <w:r w:rsidR="00E56450" w:rsidRPr="00187797">
        <w:rPr>
          <w:i/>
          <w:iCs/>
        </w:rPr>
        <w:t>Cîteaux</w:t>
      </w:r>
      <w:proofErr w:type="spellEnd"/>
      <w:r w:rsidR="00E56450" w:rsidRPr="00187797">
        <w:rPr>
          <w:i/>
          <w:iCs/>
        </w:rPr>
        <w:t xml:space="preserve">: </w:t>
      </w:r>
      <w:proofErr w:type="spellStart"/>
      <w:r w:rsidR="00E56450" w:rsidRPr="00187797">
        <w:rPr>
          <w:i/>
          <w:iCs/>
        </w:rPr>
        <w:t>Commentarii</w:t>
      </w:r>
      <w:proofErr w:type="spellEnd"/>
      <w:r w:rsidR="00E56450" w:rsidRPr="00187797">
        <w:rPr>
          <w:i/>
          <w:iCs/>
        </w:rPr>
        <w:t xml:space="preserve"> </w:t>
      </w:r>
      <w:proofErr w:type="spellStart"/>
      <w:r w:rsidR="00E56450" w:rsidRPr="00187797">
        <w:rPr>
          <w:i/>
          <w:iCs/>
        </w:rPr>
        <w:t>Cistercienses</w:t>
      </w:r>
      <w:proofErr w:type="spellEnd"/>
      <w:r w:rsidR="00E56450" w:rsidRPr="00187797">
        <w:t xml:space="preserve"> 55: 3-4 (2004), </w:t>
      </w:r>
      <w:r w:rsidR="00E56450">
        <w:t>p</w:t>
      </w:r>
      <w:r w:rsidR="00E56450" w:rsidRPr="00187797">
        <w:t>p. 245-87</w:t>
      </w:r>
      <w:r w:rsidR="00E56450">
        <w:t xml:space="preserve">; Constance H. Berman, ‘Were There Twelfth-Century Cistercian Nuns?’, </w:t>
      </w:r>
      <w:r w:rsidR="00E56450" w:rsidRPr="00EF61F6">
        <w:rPr>
          <w:i/>
          <w:iCs/>
        </w:rPr>
        <w:t>Church History</w:t>
      </w:r>
      <w:r w:rsidR="00E56450">
        <w:t xml:space="preserve">, 68:4 (1999), pp. 824-864. </w:t>
      </w:r>
    </w:p>
  </w:footnote>
  <w:footnote w:id="5">
    <w:p w:rsidR="00370507" w:rsidRDefault="00370507">
      <w:pPr>
        <w:pStyle w:val="FootnoteText"/>
      </w:pPr>
      <w:r>
        <w:rPr>
          <w:rStyle w:val="FootnoteReference"/>
        </w:rPr>
        <w:footnoteRef/>
      </w:r>
      <w:r>
        <w:t xml:space="preserve"> Elizabeth Freeman, </w:t>
      </w:r>
      <w:r w:rsidRPr="00370507">
        <w:t>‘Nuns’, in </w:t>
      </w:r>
      <w:r w:rsidRPr="00370507">
        <w:rPr>
          <w:i/>
          <w:iCs/>
        </w:rPr>
        <w:t>The Cambridge Companion to the Cistercian Order</w:t>
      </w:r>
      <w:r w:rsidRPr="00370507">
        <w:t xml:space="preserve">, ed. by Mette Birkedal </w:t>
      </w:r>
      <w:proofErr w:type="spellStart"/>
      <w:r w:rsidRPr="00370507">
        <w:t>Bruun</w:t>
      </w:r>
      <w:proofErr w:type="spellEnd"/>
      <w:r>
        <w:t xml:space="preserve"> </w:t>
      </w:r>
      <w:r w:rsidRPr="00370507">
        <w:t>(Cambridge: Cambridge University Press, 2012), pp. 100–111</w:t>
      </w:r>
      <w:r>
        <w:t>, (p. 100).</w:t>
      </w:r>
    </w:p>
  </w:footnote>
  <w:footnote w:id="6">
    <w:p w:rsidR="00030308" w:rsidRDefault="00030308">
      <w:pPr>
        <w:pStyle w:val="FootnoteText"/>
      </w:pPr>
      <w:r>
        <w:rPr>
          <w:rStyle w:val="FootnoteReference"/>
        </w:rPr>
        <w:footnoteRef/>
      </w:r>
      <w:r>
        <w:t xml:space="preserve"> </w:t>
      </w:r>
      <w:r w:rsidR="001B3089" w:rsidRPr="001B3089">
        <w:rPr>
          <w:i/>
          <w:iCs/>
        </w:rPr>
        <w:t>ibid</w:t>
      </w:r>
      <w:r w:rsidR="001B3089">
        <w:t>.</w:t>
      </w:r>
      <w:r>
        <w:t>, p. 100.</w:t>
      </w:r>
    </w:p>
  </w:footnote>
  <w:footnote w:id="7">
    <w:p w:rsidR="00E67627" w:rsidRDefault="00E67627">
      <w:pPr>
        <w:pStyle w:val="FootnoteText"/>
      </w:pPr>
      <w:r>
        <w:rPr>
          <w:rStyle w:val="FootnoteReference"/>
        </w:rPr>
        <w:footnoteRef/>
      </w:r>
      <w:r>
        <w:t xml:space="preserve"> </w:t>
      </w:r>
      <w:r w:rsidR="001B3089" w:rsidRPr="001B3089">
        <w:rPr>
          <w:i/>
          <w:iCs/>
        </w:rPr>
        <w:t>ibid</w:t>
      </w:r>
      <w:r w:rsidR="001B3089">
        <w:t>.</w:t>
      </w:r>
      <w:r>
        <w:t>, p. 100.</w:t>
      </w:r>
    </w:p>
  </w:footnote>
  <w:footnote w:id="8">
    <w:p w:rsidR="007600DD" w:rsidRDefault="007600DD">
      <w:pPr>
        <w:pStyle w:val="FootnoteText"/>
      </w:pPr>
      <w:r>
        <w:rPr>
          <w:rStyle w:val="FootnoteReference"/>
        </w:rPr>
        <w:footnoteRef/>
      </w:r>
      <w:r>
        <w:t xml:space="preserve"> </w:t>
      </w:r>
      <w:proofErr w:type="spellStart"/>
      <w:r>
        <w:t>Jamroziak</w:t>
      </w:r>
      <w:proofErr w:type="spellEnd"/>
      <w:r>
        <w:t xml:space="preserve">, </w:t>
      </w:r>
      <w:r w:rsidRPr="00BF73B4">
        <w:rPr>
          <w:i/>
          <w:iCs/>
        </w:rPr>
        <w:t>The Cistercian Order in Medieval Europe, 1090-1500</w:t>
      </w:r>
      <w:r>
        <w:t>, p. 124.</w:t>
      </w:r>
    </w:p>
  </w:footnote>
  <w:footnote w:id="9">
    <w:p w:rsidR="00D56D16" w:rsidRDefault="00D56D16">
      <w:pPr>
        <w:pStyle w:val="FootnoteText"/>
      </w:pPr>
      <w:r>
        <w:rPr>
          <w:rStyle w:val="FootnoteReference"/>
        </w:rPr>
        <w:footnoteRef/>
      </w:r>
      <w:r>
        <w:t xml:space="preserve"> Nicole Bourbonnais, ‘A Brief History of Women’s History’, </w:t>
      </w:r>
      <w:proofErr w:type="spellStart"/>
      <w:r w:rsidRPr="00D56D16">
        <w:t>Engenderings</w:t>
      </w:r>
      <w:proofErr w:type="spellEnd"/>
      <w:r>
        <w:t>, 29 March 2016 &lt;</w:t>
      </w:r>
      <w:r w:rsidRPr="00D56D16">
        <w:t xml:space="preserve"> </w:t>
      </w:r>
      <w:hyperlink r:id="rId1" w:history="1">
        <w:r w:rsidRPr="00914A5F">
          <w:rPr>
            <w:rStyle w:val="Hyperlink"/>
          </w:rPr>
          <w:t>https://blogs.lse.ac.uk/gender/2016/03/29/a-brief-history-of-womens-history</w:t>
        </w:r>
      </w:hyperlink>
      <w:r>
        <w:t>&gt; [accessed 13 April 2026]</w:t>
      </w:r>
      <w:r w:rsidR="000336C5">
        <w:t xml:space="preserve"> (para. 2 of 9)</w:t>
      </w:r>
    </w:p>
  </w:footnote>
  <w:footnote w:id="10">
    <w:p w:rsidR="008B4A02" w:rsidRDefault="008B4A02" w:rsidP="008B4A02">
      <w:pPr>
        <w:pStyle w:val="FootnoteText"/>
      </w:pPr>
      <w:r>
        <w:rPr>
          <w:rStyle w:val="FootnoteReference"/>
        </w:rPr>
        <w:footnoteRef/>
      </w:r>
      <w:r>
        <w:t xml:space="preserve"> Cynthia Enloe cited in Nicole Bourbonnais, ‘A Brief History of Women’s History’, </w:t>
      </w:r>
      <w:proofErr w:type="spellStart"/>
      <w:r w:rsidRPr="00D56D16">
        <w:t>Engenderings</w:t>
      </w:r>
      <w:proofErr w:type="spellEnd"/>
      <w:r>
        <w:t>, 29 March 2016 &lt;</w:t>
      </w:r>
      <w:r w:rsidRPr="00D56D16">
        <w:t xml:space="preserve"> </w:t>
      </w:r>
      <w:hyperlink r:id="rId2" w:history="1">
        <w:r w:rsidRPr="00914A5F">
          <w:rPr>
            <w:rStyle w:val="Hyperlink"/>
          </w:rPr>
          <w:t>https://blogs.lse.ac.uk/gender/2016/03/29/a-brief-history-of-womens-history</w:t>
        </w:r>
      </w:hyperlink>
      <w:r>
        <w:t>&gt; [accessed 13 April 2026] (para. 1 of 9)</w:t>
      </w:r>
    </w:p>
  </w:footnote>
  <w:footnote w:id="11">
    <w:p w:rsidR="002A1AE2" w:rsidRDefault="002A1AE2">
      <w:pPr>
        <w:pStyle w:val="FootnoteText"/>
      </w:pPr>
      <w:r>
        <w:rPr>
          <w:rStyle w:val="FootnoteReference"/>
        </w:rPr>
        <w:footnoteRef/>
      </w:r>
      <w:r>
        <w:t xml:space="preserve"> Berman, Constance, </w:t>
      </w:r>
      <w:r w:rsidRPr="002A1AE2">
        <w:rPr>
          <w:i/>
          <w:iCs/>
        </w:rPr>
        <w:t>The White Nuns: Cistercian Abbeys for Women in Medieval France</w:t>
      </w:r>
      <w:r>
        <w:t xml:space="preserve"> (University of Pennsylvania Press 2018), p. 3.</w:t>
      </w:r>
    </w:p>
  </w:footnote>
  <w:footnote w:id="12">
    <w:p w:rsidR="00956B00" w:rsidRDefault="00956B00">
      <w:pPr>
        <w:pStyle w:val="FootnoteText"/>
      </w:pPr>
      <w:r>
        <w:rPr>
          <w:rStyle w:val="FootnoteReference"/>
        </w:rPr>
        <w:footnoteRef/>
      </w:r>
      <w:r>
        <w:t xml:space="preserve"> </w:t>
      </w:r>
      <w:r>
        <w:t xml:space="preserve">Berman, Constance, </w:t>
      </w:r>
      <w:r w:rsidRPr="002A1AE2">
        <w:rPr>
          <w:i/>
          <w:iCs/>
        </w:rPr>
        <w:t>The White Nuns: Cistercian Abbeys for Women in Medieval France</w:t>
      </w:r>
      <w:r>
        <w:t xml:space="preserve">, </w:t>
      </w:r>
      <w:r>
        <w:t xml:space="preserve">p. </w:t>
      </w:r>
      <w:r>
        <w:t>6</w:t>
      </w:r>
      <w:r>
        <w:t>.</w:t>
      </w:r>
    </w:p>
  </w:footnote>
  <w:footnote w:id="13">
    <w:p w:rsidR="00296C0D" w:rsidRDefault="00296C0D">
      <w:pPr>
        <w:pStyle w:val="FootnoteText"/>
      </w:pPr>
      <w:r>
        <w:rPr>
          <w:rStyle w:val="FootnoteReference"/>
        </w:rPr>
        <w:footnoteRef/>
      </w:r>
      <w:r>
        <w:t xml:space="preserve"> </w:t>
      </w:r>
      <w:r>
        <w:t xml:space="preserve">Berman, Constance, </w:t>
      </w:r>
      <w:r w:rsidRPr="002A1AE2">
        <w:rPr>
          <w:i/>
          <w:iCs/>
        </w:rPr>
        <w:t>The White Nuns: Cistercian Abbeys for Women in Medieval France</w:t>
      </w:r>
      <w:r>
        <w:t xml:space="preserve">, p. </w:t>
      </w:r>
      <w:r>
        <w:t>3.</w:t>
      </w:r>
    </w:p>
  </w:footnote>
  <w:footnote w:id="14">
    <w:p w:rsidR="00855A5B" w:rsidRDefault="00855A5B">
      <w:pPr>
        <w:pStyle w:val="FootnoteText"/>
      </w:pPr>
      <w:r>
        <w:rPr>
          <w:rStyle w:val="FootnoteReference"/>
        </w:rPr>
        <w:footnoteRef/>
      </w:r>
      <w:r>
        <w:t xml:space="preserve"> </w:t>
      </w:r>
      <w:proofErr w:type="spellStart"/>
      <w:r>
        <w:t>Jamroziak</w:t>
      </w:r>
      <w:proofErr w:type="spellEnd"/>
      <w:r>
        <w:t xml:space="preserve">, </w:t>
      </w:r>
      <w:r w:rsidRPr="00BF73B4">
        <w:rPr>
          <w:i/>
          <w:iCs/>
        </w:rPr>
        <w:t>The Cistercian Order in Medieval Europe, 1090-1500</w:t>
      </w:r>
      <w:r>
        <w:t>, p. 125.</w:t>
      </w:r>
    </w:p>
  </w:footnote>
  <w:footnote w:id="15">
    <w:p w:rsidR="00855A5B" w:rsidRDefault="00855A5B">
      <w:pPr>
        <w:pStyle w:val="FootnoteText"/>
      </w:pPr>
      <w:r>
        <w:rPr>
          <w:rStyle w:val="FootnoteReference"/>
        </w:rPr>
        <w:footnoteRef/>
      </w:r>
      <w:r>
        <w:t xml:space="preserve"> </w:t>
      </w:r>
      <w:r w:rsidR="003F16B6" w:rsidRPr="00747DEA">
        <w:rPr>
          <w:i/>
          <w:iCs/>
        </w:rPr>
        <w:t xml:space="preserve">The </w:t>
      </w:r>
      <w:r w:rsidR="003F16B6">
        <w:rPr>
          <w:i/>
          <w:iCs/>
        </w:rPr>
        <w:t>Letters of St. Bernard of Clairvaux</w:t>
      </w:r>
      <w:r w:rsidR="003F16B6">
        <w:t>, ed. and trans. by Bruno Scott James, (Henry Regnery Company, 1953), p. 11</w:t>
      </w:r>
      <w:r w:rsidR="00CE4397">
        <w:t>9</w:t>
      </w:r>
      <w:r w:rsidR="003F16B6">
        <w:t>.</w:t>
      </w:r>
    </w:p>
  </w:footnote>
  <w:footnote w:id="16">
    <w:p w:rsidR="00AA3371" w:rsidRDefault="00AA3371">
      <w:pPr>
        <w:pStyle w:val="FootnoteText"/>
      </w:pPr>
      <w:r>
        <w:rPr>
          <w:rStyle w:val="FootnoteReference"/>
        </w:rPr>
        <w:footnoteRef/>
      </w:r>
      <w:r>
        <w:t xml:space="preserve"> </w:t>
      </w:r>
      <w:proofErr w:type="spellStart"/>
      <w:r>
        <w:t>Jamroziak</w:t>
      </w:r>
      <w:proofErr w:type="spellEnd"/>
      <w:r>
        <w:t xml:space="preserve">, </w:t>
      </w:r>
      <w:r w:rsidRPr="00BF73B4">
        <w:rPr>
          <w:i/>
          <w:iCs/>
        </w:rPr>
        <w:t>The Cistercian Order in Medieval Europe, 1090-1500</w:t>
      </w:r>
      <w:r>
        <w:t>, p. 125.</w:t>
      </w:r>
    </w:p>
  </w:footnote>
  <w:footnote w:id="17">
    <w:p w:rsidR="006A1375" w:rsidRDefault="006A1375">
      <w:pPr>
        <w:pStyle w:val="FootnoteText"/>
      </w:pPr>
      <w:r>
        <w:rPr>
          <w:rStyle w:val="FootnoteReference"/>
        </w:rPr>
        <w:footnoteRef/>
      </w:r>
      <w:r>
        <w:t xml:space="preserve"> </w:t>
      </w:r>
      <w:r w:rsidR="00A17E1C" w:rsidRPr="001B3089">
        <w:rPr>
          <w:i/>
          <w:iCs/>
        </w:rPr>
        <w:t>ibid</w:t>
      </w:r>
      <w:r w:rsidR="00A17E1C">
        <w:t>.</w:t>
      </w:r>
      <w:r>
        <w:t>, p. 125.</w:t>
      </w:r>
    </w:p>
  </w:footnote>
  <w:footnote w:id="18">
    <w:p w:rsidR="006C51C2" w:rsidRDefault="006C51C2">
      <w:pPr>
        <w:pStyle w:val="FootnoteText"/>
      </w:pPr>
      <w:r>
        <w:rPr>
          <w:rStyle w:val="FootnoteReference"/>
        </w:rPr>
        <w:footnoteRef/>
      </w:r>
      <w:r>
        <w:t xml:space="preserve"> </w:t>
      </w:r>
      <w:r w:rsidR="00A17E1C" w:rsidRPr="001B3089">
        <w:rPr>
          <w:i/>
          <w:iCs/>
        </w:rPr>
        <w:t>ibid</w:t>
      </w:r>
      <w:r w:rsidR="00A17E1C">
        <w:t>.</w:t>
      </w:r>
      <w:r>
        <w:t>, p. 125.</w:t>
      </w:r>
    </w:p>
  </w:footnote>
  <w:footnote w:id="19">
    <w:p w:rsidR="002D2E62" w:rsidRDefault="002D2E62">
      <w:pPr>
        <w:pStyle w:val="FootnoteText"/>
      </w:pPr>
      <w:r>
        <w:rPr>
          <w:rStyle w:val="FootnoteReference"/>
        </w:rPr>
        <w:footnoteRef/>
      </w:r>
      <w:r>
        <w:t xml:space="preserve"> </w:t>
      </w:r>
      <w:r w:rsidRPr="00747DEA">
        <w:rPr>
          <w:i/>
          <w:iCs/>
        </w:rPr>
        <w:t xml:space="preserve">The </w:t>
      </w:r>
      <w:r>
        <w:rPr>
          <w:i/>
          <w:iCs/>
        </w:rPr>
        <w:t>Letters of St. Bernard of Clairvaux</w:t>
      </w:r>
      <w:r>
        <w:t>, ed. and trans. by Bruno Scott James, pp. 181-182.</w:t>
      </w:r>
    </w:p>
  </w:footnote>
  <w:footnote w:id="20">
    <w:p w:rsidR="00BD495A" w:rsidRDefault="00BD495A">
      <w:pPr>
        <w:pStyle w:val="FootnoteText"/>
      </w:pPr>
      <w:r>
        <w:rPr>
          <w:rStyle w:val="FootnoteReference"/>
        </w:rPr>
        <w:footnoteRef/>
      </w:r>
      <w:r>
        <w:t xml:space="preserve"> </w:t>
      </w:r>
      <w:r w:rsidR="00187E8B" w:rsidRPr="001B3089">
        <w:rPr>
          <w:i/>
          <w:iCs/>
        </w:rPr>
        <w:t>ibid</w:t>
      </w:r>
      <w:r w:rsidR="00187E8B">
        <w:t>.</w:t>
      </w:r>
      <w:r>
        <w:t>, p. 181.</w:t>
      </w:r>
    </w:p>
  </w:footnote>
  <w:footnote w:id="21">
    <w:p w:rsidR="006D380B" w:rsidRDefault="006D380B">
      <w:pPr>
        <w:pStyle w:val="FootnoteText"/>
      </w:pPr>
      <w:r>
        <w:rPr>
          <w:rStyle w:val="FootnoteReference"/>
        </w:rPr>
        <w:footnoteRef/>
      </w:r>
      <w:r>
        <w:t xml:space="preserve"> </w:t>
      </w:r>
      <w:r w:rsidR="00187E8B" w:rsidRPr="001B3089">
        <w:rPr>
          <w:i/>
          <w:iCs/>
        </w:rPr>
        <w:t>ibid</w:t>
      </w:r>
      <w:r w:rsidR="00187E8B">
        <w:t>.</w:t>
      </w:r>
      <w:r>
        <w:t>, p. 18</w:t>
      </w:r>
      <w:r w:rsidR="00871155">
        <w:t>2</w:t>
      </w:r>
      <w:r>
        <w:t>.</w:t>
      </w:r>
    </w:p>
  </w:footnote>
  <w:footnote w:id="22">
    <w:p w:rsidR="00ED38CD" w:rsidRDefault="00ED38CD">
      <w:pPr>
        <w:pStyle w:val="FootnoteText"/>
      </w:pPr>
      <w:r>
        <w:rPr>
          <w:rStyle w:val="FootnoteReference"/>
        </w:rPr>
        <w:footnoteRef/>
      </w:r>
      <w:r>
        <w:t xml:space="preserve"> </w:t>
      </w:r>
      <w:r w:rsidR="00187E8B" w:rsidRPr="001B3089">
        <w:rPr>
          <w:i/>
          <w:iCs/>
        </w:rPr>
        <w:t>ibid</w:t>
      </w:r>
      <w:r w:rsidR="00187E8B">
        <w:t>.</w:t>
      </w:r>
      <w:r>
        <w:t>, pp. 184-185.</w:t>
      </w:r>
    </w:p>
  </w:footnote>
  <w:footnote w:id="23">
    <w:p w:rsidR="00FD2293" w:rsidRDefault="00FD2293">
      <w:pPr>
        <w:pStyle w:val="FootnoteText"/>
      </w:pPr>
      <w:r>
        <w:rPr>
          <w:rStyle w:val="FootnoteReference"/>
        </w:rPr>
        <w:footnoteRef/>
      </w:r>
      <w:r>
        <w:t xml:space="preserve"> </w:t>
      </w:r>
      <w:r w:rsidR="00187E8B" w:rsidRPr="001B3089">
        <w:rPr>
          <w:i/>
          <w:iCs/>
        </w:rPr>
        <w:t>ibid</w:t>
      </w:r>
      <w:r w:rsidR="00187E8B">
        <w:t>.</w:t>
      </w:r>
      <w:r>
        <w:t>, pp. 459-460.</w:t>
      </w:r>
    </w:p>
  </w:footnote>
  <w:footnote w:id="24">
    <w:p w:rsidR="00A06106" w:rsidRDefault="00A06106">
      <w:pPr>
        <w:pStyle w:val="FootnoteText"/>
      </w:pPr>
      <w:r>
        <w:rPr>
          <w:rStyle w:val="FootnoteReference"/>
        </w:rPr>
        <w:footnoteRef/>
      </w:r>
      <w:r>
        <w:t xml:space="preserve"> </w:t>
      </w:r>
      <w:r w:rsidR="00187E8B" w:rsidRPr="001B3089">
        <w:rPr>
          <w:i/>
          <w:iCs/>
        </w:rPr>
        <w:t>ibid</w:t>
      </w:r>
      <w:r w:rsidR="00187E8B">
        <w:t>.</w:t>
      </w:r>
      <w:r>
        <w:t>, pp. 174-180.</w:t>
      </w:r>
    </w:p>
  </w:footnote>
  <w:footnote w:id="25">
    <w:p w:rsidR="00A06106" w:rsidRDefault="00A06106">
      <w:pPr>
        <w:pStyle w:val="FootnoteText"/>
      </w:pPr>
      <w:r>
        <w:rPr>
          <w:rStyle w:val="FootnoteReference"/>
        </w:rPr>
        <w:footnoteRef/>
      </w:r>
      <w:r>
        <w:t xml:space="preserve"> </w:t>
      </w:r>
      <w:r w:rsidR="00187E8B" w:rsidRPr="001B3089">
        <w:rPr>
          <w:i/>
          <w:iCs/>
        </w:rPr>
        <w:t>ibid</w:t>
      </w:r>
      <w:r w:rsidR="00187E8B">
        <w:t>.</w:t>
      </w:r>
      <w:r>
        <w:t>, pp, 207, 267-268, 448, 345-348.</w:t>
      </w:r>
    </w:p>
  </w:footnote>
  <w:footnote w:id="26">
    <w:p w:rsidR="00121208" w:rsidRDefault="00121208">
      <w:pPr>
        <w:pStyle w:val="FootnoteText"/>
      </w:pPr>
      <w:r>
        <w:rPr>
          <w:rStyle w:val="FootnoteReference"/>
        </w:rPr>
        <w:footnoteRef/>
      </w:r>
      <w:r>
        <w:t xml:space="preserve"> </w:t>
      </w:r>
      <w:r w:rsidRPr="00747DEA">
        <w:rPr>
          <w:i/>
          <w:iCs/>
        </w:rPr>
        <w:t xml:space="preserve">The </w:t>
      </w:r>
      <w:r>
        <w:rPr>
          <w:i/>
          <w:iCs/>
        </w:rPr>
        <w:t>Letters of St. Bernard of Clairvaux</w:t>
      </w:r>
      <w:r>
        <w:t>, ed. and trans. by Bruno Scott James, pp. 179-180.</w:t>
      </w:r>
    </w:p>
  </w:footnote>
  <w:footnote w:id="27">
    <w:p w:rsidR="00E64DDA" w:rsidRDefault="00E64DDA">
      <w:pPr>
        <w:pStyle w:val="FootnoteText"/>
      </w:pPr>
      <w:r>
        <w:rPr>
          <w:rStyle w:val="FootnoteReference"/>
        </w:rPr>
        <w:footnoteRef/>
      </w:r>
      <w:r>
        <w:t xml:space="preserve"> Brian Patrick McGuire, ‘The Cistercians and Friendship: An Opening to Women’, in Hidden Springs: Cistercian Monastic Women, ed. by John A. Nichols and Lillian Thomas Shank (Kalamazoo, 1995), pp. 171-200 (pp. 176-182).  </w:t>
      </w:r>
    </w:p>
  </w:footnote>
  <w:footnote w:id="28">
    <w:p w:rsidR="000C11FD" w:rsidRDefault="000C11FD">
      <w:pPr>
        <w:pStyle w:val="FootnoteText"/>
      </w:pPr>
      <w:r>
        <w:rPr>
          <w:rStyle w:val="FootnoteReference"/>
        </w:rPr>
        <w:footnoteRef/>
      </w:r>
      <w:r>
        <w:t xml:space="preserve"> Brian Patrick McGuire, ‘The Cistercians and Friendship: An Opening to Women’, in Hidden Springs: Cistercian Monastic Women, ed. by John A. Nichols and Lillian Thomas Shank, pp. 177.</w:t>
      </w:r>
    </w:p>
  </w:footnote>
  <w:footnote w:id="29">
    <w:p w:rsidR="00FF0F74" w:rsidRDefault="00FF0F74">
      <w:pPr>
        <w:pStyle w:val="FootnoteText"/>
      </w:pPr>
      <w:r>
        <w:rPr>
          <w:rStyle w:val="FootnoteReference"/>
        </w:rPr>
        <w:footnoteRef/>
      </w:r>
      <w:r>
        <w:t xml:space="preserve"> </w:t>
      </w:r>
      <w:r w:rsidR="00187E8B" w:rsidRPr="001B3089">
        <w:rPr>
          <w:i/>
          <w:iCs/>
        </w:rPr>
        <w:t>ibid</w:t>
      </w:r>
      <w:r w:rsidR="00187E8B">
        <w:t>.</w:t>
      </w:r>
      <w:r>
        <w:t>, pp. 176.</w:t>
      </w:r>
    </w:p>
  </w:footnote>
  <w:footnote w:id="30">
    <w:p w:rsidR="003924F4" w:rsidRDefault="003924F4">
      <w:pPr>
        <w:pStyle w:val="FootnoteText"/>
      </w:pPr>
      <w:r>
        <w:rPr>
          <w:rStyle w:val="FootnoteReference"/>
        </w:rPr>
        <w:footnoteRef/>
      </w:r>
      <w:r>
        <w:t xml:space="preserve"> </w:t>
      </w:r>
      <w:proofErr w:type="spellStart"/>
      <w:r>
        <w:t>Jamroziak</w:t>
      </w:r>
      <w:proofErr w:type="spellEnd"/>
      <w:r>
        <w:t xml:space="preserve">, </w:t>
      </w:r>
      <w:r w:rsidRPr="00BF73B4">
        <w:rPr>
          <w:i/>
          <w:iCs/>
        </w:rPr>
        <w:t>The Cistercian Order in Medieval Europe, 1090-1500</w:t>
      </w:r>
      <w:r>
        <w:t>, p. 127.</w:t>
      </w:r>
    </w:p>
  </w:footnote>
  <w:footnote w:id="31">
    <w:p w:rsidR="00E56A1C" w:rsidRDefault="00E56A1C">
      <w:pPr>
        <w:pStyle w:val="FootnoteText"/>
      </w:pPr>
      <w:r>
        <w:rPr>
          <w:rStyle w:val="FootnoteReference"/>
        </w:rPr>
        <w:footnoteRef/>
      </w:r>
      <w:r>
        <w:t xml:space="preserve"> R. W. Southern, </w:t>
      </w:r>
      <w:r w:rsidRPr="00E56A1C">
        <w:rPr>
          <w:i/>
          <w:iCs/>
        </w:rPr>
        <w:t>Western Society and the Church in the Middle Ages</w:t>
      </w:r>
      <w:r>
        <w:rPr>
          <w:i/>
          <w:iCs/>
        </w:rPr>
        <w:t xml:space="preserve"> </w:t>
      </w:r>
      <w:r>
        <w:t>(Penguin, 1970), p. 314.</w:t>
      </w:r>
    </w:p>
  </w:footnote>
  <w:footnote w:id="32">
    <w:p w:rsidR="009C22F3" w:rsidRDefault="009C22F3">
      <w:pPr>
        <w:pStyle w:val="FootnoteText"/>
      </w:pPr>
      <w:r>
        <w:rPr>
          <w:rStyle w:val="FootnoteReference"/>
        </w:rPr>
        <w:footnoteRef/>
      </w:r>
      <w:r>
        <w:t xml:space="preserve"> Louis J. </w:t>
      </w:r>
      <w:proofErr w:type="spellStart"/>
      <w:r>
        <w:t>Lekai</w:t>
      </w:r>
      <w:proofErr w:type="spellEnd"/>
      <w:r>
        <w:t xml:space="preserve">, </w:t>
      </w:r>
      <w:r w:rsidRPr="009C22F3">
        <w:rPr>
          <w:i/>
          <w:iCs/>
        </w:rPr>
        <w:t>The Cistercians: Ideals and Reality</w:t>
      </w:r>
      <w:r>
        <w:t xml:space="preserve"> (The Kent State University Press, 1977), p. 347.</w:t>
      </w:r>
    </w:p>
  </w:footnote>
  <w:footnote w:id="33">
    <w:p w:rsidR="0064456E" w:rsidRDefault="0064456E" w:rsidP="0064456E">
      <w:pPr>
        <w:pStyle w:val="FootnoteText"/>
      </w:pPr>
      <w:r>
        <w:rPr>
          <w:rStyle w:val="FootnoteReference"/>
        </w:rPr>
        <w:footnoteRef/>
      </w:r>
      <w:r>
        <w:t xml:space="preserve"> Brigitte </w:t>
      </w:r>
      <w:proofErr w:type="spellStart"/>
      <w:r>
        <w:t>Degler</w:t>
      </w:r>
      <w:proofErr w:type="spellEnd"/>
      <w:r>
        <w:t xml:space="preserve">-Spengler, ‘The Incorporation of Cistercian Nuns’, in Hidden Springs: Cistercian Monastic Women, ed. by John A. Nichols and Lillian Thomas Shank (Kalamazoo, 1995), pp. 85-134 (p.119).  </w:t>
      </w:r>
    </w:p>
  </w:footnote>
  <w:footnote w:id="34">
    <w:p w:rsidR="0000638F" w:rsidRDefault="0000638F">
      <w:pPr>
        <w:pStyle w:val="FootnoteText"/>
      </w:pPr>
      <w:r>
        <w:rPr>
          <w:rStyle w:val="FootnoteReference"/>
        </w:rPr>
        <w:footnoteRef/>
      </w:r>
      <w:r>
        <w:t xml:space="preserve"> Constance H. Berman, ‘Were There Twelfth-Century Cistercian Nuns?’, </w:t>
      </w:r>
      <w:r w:rsidRPr="00EF61F6">
        <w:rPr>
          <w:i/>
          <w:iCs/>
        </w:rPr>
        <w:t>Church History</w:t>
      </w:r>
      <w:r>
        <w:t>, 68:4 (1999), pp. 824-864, (p. 8</w:t>
      </w:r>
      <w:r w:rsidR="00790083">
        <w:t>25</w:t>
      </w:r>
      <w:r>
        <w:t xml:space="preserve">). </w:t>
      </w:r>
    </w:p>
  </w:footnote>
  <w:footnote w:id="35">
    <w:p w:rsidR="00D325CB" w:rsidRDefault="00D325CB">
      <w:pPr>
        <w:pStyle w:val="FootnoteText"/>
      </w:pPr>
      <w:r>
        <w:rPr>
          <w:rStyle w:val="FootnoteReference"/>
        </w:rPr>
        <w:footnoteRef/>
      </w:r>
      <w:r>
        <w:t xml:space="preserve"> </w:t>
      </w:r>
      <w:r>
        <w:t xml:space="preserve">Berman, Constance, </w:t>
      </w:r>
      <w:r w:rsidRPr="002A1AE2">
        <w:rPr>
          <w:i/>
          <w:iCs/>
        </w:rPr>
        <w:t>The White Nuns: Cistercian Abbeys for Women in Medieval France</w:t>
      </w:r>
      <w:r>
        <w:t xml:space="preserve">, p. </w:t>
      </w:r>
      <w:r w:rsidR="00D107A2">
        <w:t>6</w:t>
      </w:r>
      <w:r>
        <w:t>.</w:t>
      </w:r>
    </w:p>
  </w:footnote>
  <w:footnote w:id="36">
    <w:p w:rsidR="0070107F" w:rsidRDefault="0070107F">
      <w:pPr>
        <w:pStyle w:val="FootnoteText"/>
      </w:pPr>
      <w:r>
        <w:rPr>
          <w:rStyle w:val="FootnoteReference"/>
        </w:rPr>
        <w:footnoteRef/>
      </w:r>
      <w:r>
        <w:t xml:space="preserve"> </w:t>
      </w:r>
      <w:r>
        <w:t xml:space="preserve">Berman, Constance, </w:t>
      </w:r>
      <w:r w:rsidRPr="002A1AE2">
        <w:rPr>
          <w:i/>
          <w:iCs/>
        </w:rPr>
        <w:t>The White Nuns: Cistercian Abbeys for Women in Medieval France</w:t>
      </w:r>
      <w:r>
        <w:t xml:space="preserve">, p. </w:t>
      </w:r>
      <w:r>
        <w:t>7.</w:t>
      </w:r>
    </w:p>
  </w:footnote>
  <w:footnote w:id="37">
    <w:p w:rsidR="00B63C38" w:rsidRDefault="00B63C38">
      <w:pPr>
        <w:pStyle w:val="FootnoteText"/>
      </w:pPr>
      <w:r>
        <w:rPr>
          <w:rStyle w:val="FootnoteReference"/>
        </w:rPr>
        <w:footnoteRef/>
      </w:r>
      <w:r>
        <w:t xml:space="preserve"> Constance H. Berman, ‘Were There Twelfth-Century Cistercian Nuns?’, p. 850. </w:t>
      </w:r>
    </w:p>
  </w:footnote>
  <w:footnote w:id="38">
    <w:p w:rsidR="007874F0" w:rsidRDefault="007874F0">
      <w:pPr>
        <w:pStyle w:val="FootnoteText"/>
      </w:pPr>
      <w:r>
        <w:rPr>
          <w:rStyle w:val="FootnoteReference"/>
        </w:rPr>
        <w:footnoteRef/>
      </w:r>
      <w:r>
        <w:t xml:space="preserve"> Brigitte </w:t>
      </w:r>
      <w:proofErr w:type="spellStart"/>
      <w:r>
        <w:t>Degler</w:t>
      </w:r>
      <w:proofErr w:type="spellEnd"/>
      <w:r>
        <w:t xml:space="preserve">-Spengler, ‘The Incorporation of Cistercian Nuns’, in Hidden Springs: Cistercian Monastic Women, ed. by John A. Nichols and Lillian Thomas Shank, p.88.  </w:t>
      </w:r>
    </w:p>
  </w:footnote>
  <w:footnote w:id="39">
    <w:p w:rsidR="008B38C3" w:rsidRDefault="008B38C3">
      <w:pPr>
        <w:pStyle w:val="FootnoteText"/>
      </w:pPr>
      <w:r>
        <w:rPr>
          <w:rStyle w:val="FootnoteReference"/>
        </w:rPr>
        <w:footnoteRef/>
      </w:r>
      <w:r>
        <w:t xml:space="preserve"> Elizabeth Freeman</w:t>
      </w:r>
      <w:r w:rsidR="00187797" w:rsidRPr="00187797">
        <w:t xml:space="preserve">, "'Houses of a Peculiar Order': Cistercian Nunneries in Medieval England with Special Attention to the Fifteenth and Sixteenth Centuries", </w:t>
      </w:r>
      <w:proofErr w:type="spellStart"/>
      <w:r w:rsidR="00187797" w:rsidRPr="00187797">
        <w:rPr>
          <w:i/>
          <w:iCs/>
        </w:rPr>
        <w:t>Cîteaux</w:t>
      </w:r>
      <w:proofErr w:type="spellEnd"/>
      <w:r w:rsidR="00187797" w:rsidRPr="00187797">
        <w:rPr>
          <w:i/>
          <w:iCs/>
        </w:rPr>
        <w:t xml:space="preserve">: </w:t>
      </w:r>
      <w:proofErr w:type="spellStart"/>
      <w:r w:rsidR="00187797" w:rsidRPr="00187797">
        <w:rPr>
          <w:i/>
          <w:iCs/>
        </w:rPr>
        <w:t>Commentarii</w:t>
      </w:r>
      <w:proofErr w:type="spellEnd"/>
      <w:r w:rsidR="00187797" w:rsidRPr="00187797">
        <w:rPr>
          <w:i/>
          <w:iCs/>
        </w:rPr>
        <w:t xml:space="preserve"> </w:t>
      </w:r>
      <w:proofErr w:type="spellStart"/>
      <w:r w:rsidR="00187797" w:rsidRPr="00187797">
        <w:rPr>
          <w:i/>
          <w:iCs/>
        </w:rPr>
        <w:t>Cistercienses</w:t>
      </w:r>
      <w:proofErr w:type="spellEnd"/>
      <w:r w:rsidR="00187797" w:rsidRPr="00187797">
        <w:t xml:space="preserve"> 55: 3-4 (2004), </w:t>
      </w:r>
      <w:r w:rsidR="00187797">
        <w:t>p</w:t>
      </w:r>
      <w:r w:rsidR="00187797" w:rsidRPr="00187797">
        <w:t>p. 245-87</w:t>
      </w:r>
      <w:r w:rsidR="00187797">
        <w:t>, p. 247.</w:t>
      </w:r>
    </w:p>
  </w:footnote>
  <w:footnote w:id="40">
    <w:p w:rsidR="001C71DF" w:rsidRDefault="001C71DF">
      <w:pPr>
        <w:pStyle w:val="FootnoteText"/>
      </w:pPr>
      <w:r>
        <w:rPr>
          <w:rStyle w:val="FootnoteReference"/>
        </w:rPr>
        <w:footnoteRef/>
      </w:r>
      <w:r>
        <w:t xml:space="preserve"> Elizabeth Freeman</w:t>
      </w:r>
      <w:r w:rsidRPr="00187797">
        <w:t xml:space="preserve">, "'Houses of a Peculiar Order': Cistercian Nunneries in Medieval England with Special Attention to the Fifteenth and Sixteenth Centuries", </w:t>
      </w:r>
      <w:r>
        <w:t>p. 247.</w:t>
      </w:r>
    </w:p>
  </w:footnote>
  <w:footnote w:id="41">
    <w:p w:rsidR="002A4DEE" w:rsidRDefault="002A4DEE">
      <w:pPr>
        <w:pStyle w:val="FootnoteText"/>
      </w:pPr>
      <w:r>
        <w:rPr>
          <w:rStyle w:val="FootnoteReference"/>
        </w:rPr>
        <w:footnoteRef/>
      </w:r>
      <w:r>
        <w:t xml:space="preserve"> </w:t>
      </w:r>
      <w:r w:rsidR="00C70C20" w:rsidRPr="001B3089">
        <w:rPr>
          <w:i/>
          <w:iCs/>
        </w:rPr>
        <w:t>ibid</w:t>
      </w:r>
      <w:r w:rsidR="00C70C20">
        <w:t>.</w:t>
      </w:r>
      <w:r w:rsidRPr="00187797">
        <w:t xml:space="preserve">, </w:t>
      </w:r>
      <w:r>
        <w:t>p. 247.</w:t>
      </w:r>
    </w:p>
  </w:footnote>
  <w:footnote w:id="42">
    <w:p w:rsidR="007E1B3F" w:rsidRDefault="007E1B3F">
      <w:pPr>
        <w:pStyle w:val="FootnoteText"/>
      </w:pPr>
      <w:r>
        <w:rPr>
          <w:rStyle w:val="FootnoteReference"/>
        </w:rPr>
        <w:footnoteRef/>
      </w:r>
      <w:r>
        <w:t xml:space="preserve"> </w:t>
      </w:r>
      <w:r w:rsidR="00C70C20" w:rsidRPr="001B3089">
        <w:rPr>
          <w:i/>
          <w:iCs/>
        </w:rPr>
        <w:t>ibid</w:t>
      </w:r>
      <w:r w:rsidR="00C70C20">
        <w:t xml:space="preserve">., </w:t>
      </w:r>
      <w:r>
        <w:t>p. 248.</w:t>
      </w:r>
    </w:p>
  </w:footnote>
  <w:footnote w:id="43">
    <w:p w:rsidR="009B5CC7" w:rsidRDefault="009B5CC7">
      <w:pPr>
        <w:pStyle w:val="FootnoteText"/>
      </w:pPr>
      <w:r>
        <w:rPr>
          <w:rStyle w:val="FootnoteReference"/>
        </w:rPr>
        <w:footnoteRef/>
      </w:r>
      <w:r>
        <w:t xml:space="preserve"> </w:t>
      </w:r>
      <w:r w:rsidR="00C70C20" w:rsidRPr="001B3089">
        <w:rPr>
          <w:i/>
          <w:iCs/>
        </w:rPr>
        <w:t>ibid</w:t>
      </w:r>
      <w:r w:rsidR="00C70C20">
        <w:t xml:space="preserve">., </w:t>
      </w:r>
      <w:r>
        <w:t>p. 248.</w:t>
      </w:r>
    </w:p>
  </w:footnote>
  <w:footnote w:id="44">
    <w:p w:rsidR="00482A6D" w:rsidRDefault="00482A6D">
      <w:pPr>
        <w:pStyle w:val="FootnoteText"/>
      </w:pPr>
      <w:r>
        <w:rPr>
          <w:rStyle w:val="FootnoteReference"/>
        </w:rPr>
        <w:footnoteRef/>
      </w:r>
      <w:r>
        <w:t xml:space="preserve"> Elizabeth Freeman</w:t>
      </w:r>
      <w:r w:rsidRPr="00187797">
        <w:t xml:space="preserve">, "'Houses of a Peculiar Order': Cistercian Nunneries in Medieval England with Special Attention to the Fifteenth and Sixteenth Centuries", </w:t>
      </w:r>
      <w:r>
        <w:t>p. 248.</w:t>
      </w:r>
    </w:p>
  </w:footnote>
  <w:footnote w:id="45">
    <w:p w:rsidR="0077135F" w:rsidRDefault="0077135F">
      <w:pPr>
        <w:pStyle w:val="FootnoteText"/>
      </w:pPr>
      <w:r>
        <w:rPr>
          <w:rStyle w:val="FootnoteReference"/>
        </w:rPr>
        <w:footnoteRef/>
      </w:r>
      <w:r>
        <w:t xml:space="preserve"> Maren Kuhn </w:t>
      </w:r>
      <w:proofErr w:type="spellStart"/>
      <w:r>
        <w:t>Rehfus</w:t>
      </w:r>
      <w:proofErr w:type="spellEnd"/>
      <w:r>
        <w:t>, ‘</w:t>
      </w:r>
      <w:r w:rsidR="00DC1B3B">
        <w:t>Cistercian Nuns in Germany in the Thirteen Century: Upper Swabian Cistercian Abbeys Under the Paternity of Salem</w:t>
      </w:r>
      <w:r>
        <w:t>’, in Hidden Springs: Cistercian Monastic Women, ed. by John A. Nichols and Lillian Thomas Shank,</w:t>
      </w:r>
      <w:r w:rsidR="00DC1B3B">
        <w:t xml:space="preserve"> (Kalamazoo, 1995), pp. </w:t>
      </w:r>
      <w:r w:rsidR="00910F7C">
        <w:t>135</w:t>
      </w:r>
      <w:r w:rsidR="00DC1B3B">
        <w:t>-1</w:t>
      </w:r>
      <w:r w:rsidR="00910F7C">
        <w:t>58</w:t>
      </w:r>
      <w:r>
        <w:t xml:space="preserve"> </w:t>
      </w:r>
      <w:r w:rsidR="00DC1B3B">
        <w:t>(</w:t>
      </w:r>
      <w:r>
        <w:t>p.137</w:t>
      </w:r>
      <w:r w:rsidR="00DC1B3B">
        <w:t>)</w:t>
      </w:r>
      <w:r>
        <w:t xml:space="preserve">.  </w:t>
      </w:r>
    </w:p>
  </w:footnote>
  <w:footnote w:id="46">
    <w:p w:rsidR="00AB2CF0" w:rsidRDefault="00AB2CF0">
      <w:pPr>
        <w:pStyle w:val="FootnoteText"/>
      </w:pPr>
      <w:r>
        <w:rPr>
          <w:rStyle w:val="FootnoteReference"/>
        </w:rPr>
        <w:footnoteRef/>
      </w:r>
      <w:r>
        <w:t xml:space="preserve"> Elizabeth Freeman</w:t>
      </w:r>
      <w:r w:rsidRPr="00187797">
        <w:t xml:space="preserve">, "'Houses of a Peculiar Order': Cistercian Nunneries in Medieval England with Special Attention to the Fifteenth and Sixteenth Centuries", </w:t>
      </w:r>
      <w:r>
        <w:t>p. 248.</w:t>
      </w:r>
    </w:p>
  </w:footnote>
  <w:footnote w:id="47">
    <w:p w:rsidR="00E603B0" w:rsidRDefault="00E603B0">
      <w:pPr>
        <w:pStyle w:val="FootnoteText"/>
      </w:pPr>
      <w:r>
        <w:rPr>
          <w:rStyle w:val="FootnoteReference"/>
        </w:rPr>
        <w:footnoteRef/>
      </w:r>
      <w:r>
        <w:t xml:space="preserve"> </w:t>
      </w:r>
      <w:proofErr w:type="spellStart"/>
      <w:r>
        <w:t>Jamroziak</w:t>
      </w:r>
      <w:proofErr w:type="spellEnd"/>
      <w:r>
        <w:t xml:space="preserve">, </w:t>
      </w:r>
      <w:r w:rsidRPr="00BF73B4">
        <w:rPr>
          <w:i/>
          <w:iCs/>
        </w:rPr>
        <w:t>The Cistercian Order in Medieval Europe, 1090-1500</w:t>
      </w:r>
      <w:r>
        <w:t>, p. 129.</w:t>
      </w:r>
    </w:p>
  </w:footnote>
  <w:footnote w:id="48">
    <w:p w:rsidR="002B3E9A" w:rsidRDefault="002B3E9A">
      <w:pPr>
        <w:pStyle w:val="FootnoteText"/>
      </w:pPr>
      <w:r>
        <w:rPr>
          <w:rStyle w:val="FootnoteReference"/>
        </w:rPr>
        <w:footnoteRef/>
      </w:r>
      <w:r>
        <w:t xml:space="preserve"> Elizabeth Freeman, </w:t>
      </w:r>
      <w:r w:rsidRPr="00370507">
        <w:t>‘Nuns’, in </w:t>
      </w:r>
      <w:r w:rsidRPr="00370507">
        <w:rPr>
          <w:i/>
          <w:iCs/>
        </w:rPr>
        <w:t>The Cambridge Companion to the Cistercian Order</w:t>
      </w:r>
      <w:r w:rsidRPr="00370507">
        <w:t xml:space="preserve">, ed. by Mette Birkedal </w:t>
      </w:r>
      <w:proofErr w:type="spellStart"/>
      <w:r w:rsidRPr="00370507">
        <w:t>Bruun</w:t>
      </w:r>
      <w:proofErr w:type="spellEnd"/>
      <w:r>
        <w:t>, p. 101.</w:t>
      </w:r>
    </w:p>
  </w:footnote>
  <w:footnote w:id="49">
    <w:p w:rsidR="009B3A5C" w:rsidRDefault="009B3A5C">
      <w:pPr>
        <w:pStyle w:val="FootnoteText"/>
      </w:pPr>
      <w:r>
        <w:rPr>
          <w:rStyle w:val="FootnoteReference"/>
        </w:rPr>
        <w:footnoteRef/>
      </w:r>
      <w:r>
        <w:t xml:space="preserve"> </w:t>
      </w:r>
      <w:r w:rsidR="003C11BF" w:rsidRPr="001B3089">
        <w:rPr>
          <w:i/>
          <w:iCs/>
        </w:rPr>
        <w:t>ibid</w:t>
      </w:r>
      <w:r w:rsidR="003C11BF">
        <w:t>.</w:t>
      </w:r>
      <w:r>
        <w:t>, p. 101.</w:t>
      </w:r>
    </w:p>
  </w:footnote>
  <w:footnote w:id="50">
    <w:p w:rsidR="002D1036" w:rsidRPr="002D1036" w:rsidRDefault="002D1036">
      <w:pPr>
        <w:pStyle w:val="FootnoteText"/>
      </w:pPr>
      <w:r>
        <w:rPr>
          <w:rStyle w:val="FootnoteReference"/>
        </w:rPr>
        <w:footnoteRef/>
      </w:r>
      <w:r>
        <w:t xml:space="preserve"> Stanford University, ‘</w:t>
      </w:r>
      <w:r w:rsidRPr="002D1036">
        <w:t>London, British Library, Cotton Claudius D. iii’</w:t>
      </w:r>
      <w:r>
        <w:t>, &lt;</w:t>
      </w:r>
      <w:r w:rsidRPr="002D1036">
        <w:t xml:space="preserve"> </w:t>
      </w:r>
      <w:hyperlink r:id="rId3" w:history="1">
        <w:r w:rsidRPr="00914A5F">
          <w:rPr>
            <w:rStyle w:val="Hyperlink"/>
          </w:rPr>
          <w:t>https://em1060.stanford.edu/manuscript/london-british-library-cotton-claudius-d-iii</w:t>
        </w:r>
      </w:hyperlink>
      <w:r>
        <w:t>&gt; [accessed 19 April 2026]</w:t>
      </w:r>
    </w:p>
  </w:footnote>
  <w:footnote w:id="51">
    <w:p w:rsidR="001F7B44" w:rsidRDefault="001F7B44">
      <w:pPr>
        <w:pStyle w:val="FootnoteText"/>
      </w:pPr>
      <w:r>
        <w:rPr>
          <w:rStyle w:val="FootnoteReference"/>
        </w:rPr>
        <w:footnoteRef/>
      </w:r>
      <w:r>
        <w:t xml:space="preserve"> Sara J. Charles, </w:t>
      </w:r>
      <w:r w:rsidRPr="00E33A9F">
        <w:rPr>
          <w:i/>
          <w:iCs/>
        </w:rPr>
        <w:t>The Medieval Scriptorium: Making Books in the Middle Ages</w:t>
      </w:r>
      <w:r>
        <w:t>, (</w:t>
      </w:r>
      <w:proofErr w:type="spellStart"/>
      <w:r>
        <w:t>Reaktion</w:t>
      </w:r>
      <w:proofErr w:type="spellEnd"/>
      <w:r>
        <w:t xml:space="preserve"> Books, 2024), p. 150.</w:t>
      </w:r>
    </w:p>
  </w:footnote>
  <w:footnote w:id="52">
    <w:p w:rsidR="002A2803" w:rsidRDefault="002A2803">
      <w:pPr>
        <w:pStyle w:val="FootnoteText"/>
      </w:pPr>
      <w:r>
        <w:rPr>
          <w:rStyle w:val="FootnoteReference"/>
        </w:rPr>
        <w:footnoteRef/>
      </w:r>
      <w:r>
        <w:t xml:space="preserve"> </w:t>
      </w:r>
      <w:proofErr w:type="spellStart"/>
      <w:r>
        <w:t>Jamroziak</w:t>
      </w:r>
      <w:proofErr w:type="spellEnd"/>
      <w:r>
        <w:t xml:space="preserve">, </w:t>
      </w:r>
      <w:r w:rsidRPr="00BF73B4">
        <w:rPr>
          <w:i/>
          <w:iCs/>
        </w:rPr>
        <w:t>The Cistercian Order in Medieval Europe, 1090-1500</w:t>
      </w:r>
      <w:r>
        <w:t>, p. 130.</w:t>
      </w:r>
    </w:p>
  </w:footnote>
  <w:footnote w:id="53">
    <w:p w:rsidR="00313BD0" w:rsidRDefault="00313BD0">
      <w:pPr>
        <w:pStyle w:val="FootnoteText"/>
      </w:pPr>
      <w:r>
        <w:rPr>
          <w:rStyle w:val="FootnoteReference"/>
        </w:rPr>
        <w:footnoteRef/>
      </w:r>
      <w:r>
        <w:t xml:space="preserve"> Brigitte </w:t>
      </w:r>
      <w:proofErr w:type="spellStart"/>
      <w:r>
        <w:t>Degler</w:t>
      </w:r>
      <w:proofErr w:type="spellEnd"/>
      <w:r>
        <w:t xml:space="preserve">-Spengler, ‘The Incorporation of Cistercian Nuns’, in Hidden Springs: Cistercian Monastic Women, ed. by John A. Nichols and Lillian Thomas Shank, pp.115-116.  </w:t>
      </w:r>
    </w:p>
  </w:footnote>
  <w:footnote w:id="54">
    <w:p w:rsidR="00AA41F1" w:rsidRDefault="00AA41F1">
      <w:pPr>
        <w:pStyle w:val="FootnoteText"/>
      </w:pPr>
      <w:r>
        <w:rPr>
          <w:rStyle w:val="FootnoteReference"/>
        </w:rPr>
        <w:footnoteRef/>
      </w:r>
      <w:r>
        <w:t xml:space="preserve"> </w:t>
      </w:r>
      <w:r w:rsidR="006D193A">
        <w:t xml:space="preserve">Constance H. Berman, </w:t>
      </w:r>
      <w:r w:rsidR="00EF61F6">
        <w:t xml:space="preserve">‘Were There Twelfth-Century Cistercian Nuns?’, </w:t>
      </w:r>
      <w:r w:rsidR="00EF61F6" w:rsidRPr="00EF61F6">
        <w:rPr>
          <w:i/>
          <w:iCs/>
        </w:rPr>
        <w:t>Church History</w:t>
      </w:r>
      <w:r w:rsidR="00EF61F6">
        <w:t xml:space="preserve">, 68:4 (1999), pp. 824-864, (p. 851). </w:t>
      </w:r>
    </w:p>
  </w:footnote>
  <w:footnote w:id="55">
    <w:p w:rsidR="00FC274C" w:rsidRDefault="00FC274C">
      <w:pPr>
        <w:pStyle w:val="FootnoteText"/>
      </w:pPr>
      <w:r>
        <w:rPr>
          <w:rStyle w:val="FootnoteReference"/>
        </w:rPr>
        <w:footnoteRef/>
      </w:r>
      <w:r>
        <w:t xml:space="preserve"> Constance H. Berman, ‘Were There Twelfth-Century Cistercian Nuns?’, p. 851.</w:t>
      </w:r>
    </w:p>
  </w:footnote>
  <w:footnote w:id="56">
    <w:p w:rsidR="00A35DDE" w:rsidRDefault="00A35DDE">
      <w:pPr>
        <w:pStyle w:val="FootnoteText"/>
      </w:pPr>
      <w:r>
        <w:rPr>
          <w:rStyle w:val="FootnoteReference"/>
        </w:rPr>
        <w:footnoteRef/>
      </w:r>
      <w:r>
        <w:t xml:space="preserve"> </w:t>
      </w:r>
      <w:r w:rsidR="00504EC8" w:rsidRPr="001B3089">
        <w:rPr>
          <w:i/>
          <w:iCs/>
        </w:rPr>
        <w:t>ibid</w:t>
      </w:r>
      <w:r w:rsidR="00504EC8">
        <w:t>.</w:t>
      </w:r>
      <w:r>
        <w:t>, p. 852.</w:t>
      </w:r>
    </w:p>
  </w:footnote>
  <w:footnote w:id="57">
    <w:p w:rsidR="00324B30" w:rsidRDefault="00324B30">
      <w:pPr>
        <w:pStyle w:val="FootnoteText"/>
      </w:pPr>
      <w:r>
        <w:rPr>
          <w:rStyle w:val="FootnoteReference"/>
        </w:rPr>
        <w:footnoteRef/>
      </w:r>
      <w:r>
        <w:t xml:space="preserve"> Elizabeth Freeman</w:t>
      </w:r>
      <w:r w:rsidRPr="00187797">
        <w:t xml:space="preserve">, "'Houses of a Peculiar Order': Cistercian Nunneries in Medieval England with Special Attention to the Fifteenth and Sixteenth Centuries", </w:t>
      </w:r>
      <w:r>
        <w:t>p. 250.</w:t>
      </w:r>
    </w:p>
  </w:footnote>
  <w:footnote w:id="58">
    <w:p w:rsidR="00081C27" w:rsidRDefault="00081C27">
      <w:pPr>
        <w:pStyle w:val="FootnoteText"/>
      </w:pPr>
      <w:r>
        <w:rPr>
          <w:rStyle w:val="FootnoteReference"/>
        </w:rPr>
        <w:footnoteRef/>
      </w:r>
      <w:r>
        <w:t xml:space="preserve"> </w:t>
      </w:r>
      <w:proofErr w:type="spellStart"/>
      <w:r>
        <w:t>Jamroziak</w:t>
      </w:r>
      <w:proofErr w:type="spellEnd"/>
      <w:r>
        <w:t xml:space="preserve">, </w:t>
      </w:r>
      <w:r w:rsidRPr="00BF73B4">
        <w:rPr>
          <w:i/>
          <w:iCs/>
        </w:rPr>
        <w:t>The Cistercian Order in Medieval Europe, 1090-1500</w:t>
      </w:r>
      <w:r>
        <w:t>, p. 133.</w:t>
      </w:r>
    </w:p>
  </w:footnote>
  <w:footnote w:id="59">
    <w:p w:rsidR="00700B66" w:rsidRDefault="00700B66">
      <w:pPr>
        <w:pStyle w:val="FootnoteText"/>
      </w:pPr>
      <w:r>
        <w:rPr>
          <w:rStyle w:val="FootnoteReference"/>
        </w:rPr>
        <w:footnoteRef/>
      </w:r>
      <w:r>
        <w:t xml:space="preserve"> </w:t>
      </w:r>
      <w:r w:rsidRPr="00575125">
        <w:t>Erin L.</w:t>
      </w:r>
      <w:r>
        <w:t xml:space="preserve"> Jordan, ‘</w:t>
      </w:r>
      <w:r w:rsidRPr="00575125">
        <w:t>Gender Concerns: Monks, Nuns, and Patronage of the Cistercian Order in Thirteenth-Century Flanders and Hainaut</w:t>
      </w:r>
      <w:r>
        <w:t>’,</w:t>
      </w:r>
      <w:r w:rsidRPr="00575125">
        <w:t> </w:t>
      </w:r>
      <w:r w:rsidRPr="00700B66">
        <w:t>p. 69</w:t>
      </w:r>
      <w:r w:rsidRPr="00575125">
        <w:t xml:space="preserve">, http://www.jstor.org/stable/41409275. </w:t>
      </w:r>
      <w:r>
        <w:t>[</w:t>
      </w:r>
      <w:r w:rsidRPr="00575125">
        <w:t xml:space="preserve">Accessed </w:t>
      </w:r>
      <w:r w:rsidR="00A57445">
        <w:t>9</w:t>
      </w:r>
      <w:r w:rsidRPr="00575125">
        <w:t xml:space="preserve"> Ap</w:t>
      </w:r>
      <w:r>
        <w:t>ril</w:t>
      </w:r>
      <w:r w:rsidRPr="00575125">
        <w:t xml:space="preserve"> 2026</w:t>
      </w:r>
      <w:r>
        <w:t>]</w:t>
      </w:r>
    </w:p>
  </w:footnote>
  <w:footnote w:id="60">
    <w:p w:rsidR="00B92243" w:rsidRDefault="00B92243">
      <w:pPr>
        <w:pStyle w:val="FootnoteText"/>
      </w:pPr>
      <w:r>
        <w:rPr>
          <w:rStyle w:val="FootnoteReference"/>
        </w:rPr>
        <w:footnoteRef/>
      </w:r>
      <w:r>
        <w:t xml:space="preserve"> Maren Kuhn </w:t>
      </w:r>
      <w:proofErr w:type="spellStart"/>
      <w:r>
        <w:t>Rehfus</w:t>
      </w:r>
      <w:proofErr w:type="spellEnd"/>
      <w:r>
        <w:t>, ‘Cistercian Nuns in Germany in the Thirteen Century: Upper Swabian Cistercian Abbeys Under the Paternity of Salem’, p.136</w:t>
      </w:r>
      <w:r w:rsidR="00B74E81">
        <w:t xml:space="preserve">; Catharina </w:t>
      </w:r>
      <w:r w:rsidR="00B74E81" w:rsidRPr="00B74E81">
        <w:t>Andersson,</w:t>
      </w:r>
      <w:r w:rsidR="00B74E81">
        <w:t xml:space="preserve"> ‘</w:t>
      </w:r>
      <w:r w:rsidR="00B74E81" w:rsidRPr="00B74E81">
        <w:t>Cistercian Monasteries in Medieval Sweden—Foundations and Recruitments, 1143–1420</w:t>
      </w:r>
      <w:r w:rsidR="00B74E81">
        <w:t xml:space="preserve">’, </w:t>
      </w:r>
      <w:r w:rsidR="00B74E81" w:rsidRPr="00B74E81">
        <w:rPr>
          <w:i/>
          <w:iCs/>
        </w:rPr>
        <w:t>Religions</w:t>
      </w:r>
      <w:r w:rsidR="00B74E81" w:rsidRPr="00B74E81">
        <w:t>, </w:t>
      </w:r>
      <w:r w:rsidR="00B74E81" w:rsidRPr="00B74E81">
        <w:rPr>
          <w:i/>
          <w:iCs/>
        </w:rPr>
        <w:t>12</w:t>
      </w:r>
      <w:r w:rsidR="00B74E81" w:rsidRPr="00B74E81">
        <w:t>, 582</w:t>
      </w:r>
      <w:r w:rsidR="00B74E81">
        <w:t xml:space="preserve"> (2021),</w:t>
      </w:r>
      <w:r w:rsidR="00B74E81" w:rsidRPr="00B74E81">
        <w:t xml:space="preserve"> https://doi.org/10.3390/rel12080582</w:t>
      </w:r>
      <w:r>
        <w:t xml:space="preserve"> </w:t>
      </w:r>
    </w:p>
  </w:footnote>
  <w:footnote w:id="61">
    <w:p w:rsidR="007265C3" w:rsidRDefault="007265C3">
      <w:pPr>
        <w:pStyle w:val="FootnoteText"/>
      </w:pPr>
      <w:r>
        <w:rPr>
          <w:rStyle w:val="FootnoteReference"/>
        </w:rPr>
        <w:footnoteRef/>
      </w:r>
      <w:r>
        <w:t xml:space="preserve"> </w:t>
      </w:r>
      <w:r w:rsidRPr="007265C3">
        <w:t>Elizabeth</w:t>
      </w:r>
      <w:r>
        <w:t xml:space="preserve"> Freeman,</w:t>
      </w:r>
      <w:r w:rsidRPr="007265C3">
        <w:t xml:space="preserve"> </w:t>
      </w:r>
      <w:r>
        <w:t>‘</w:t>
      </w:r>
      <w:r w:rsidRPr="007265C3">
        <w:t>Cistercian Nuns in Medieval England: the Gendering of Geographic Marginalization</w:t>
      </w:r>
      <w:r>
        <w:t>’,</w:t>
      </w:r>
      <w:r w:rsidRPr="007265C3">
        <w:t xml:space="preserve"> </w:t>
      </w:r>
      <w:r w:rsidRPr="007265C3">
        <w:rPr>
          <w:i/>
          <w:iCs/>
        </w:rPr>
        <w:t>A Journal of Gender and Sexuality</w:t>
      </w:r>
      <w:r>
        <w:rPr>
          <w:i/>
          <w:iCs/>
        </w:rPr>
        <w:t>,</w:t>
      </w:r>
      <w:r w:rsidRPr="007265C3">
        <w:t xml:space="preserve"> 43, No. 2 (200</w:t>
      </w:r>
      <w:r>
        <w:t>8</w:t>
      </w:r>
      <w:r w:rsidRPr="007265C3">
        <w:t>)</w:t>
      </w:r>
      <w:r>
        <w:t xml:space="preserve">, pp. </w:t>
      </w:r>
      <w:r w:rsidRPr="007265C3">
        <w:t>26-39</w:t>
      </w:r>
      <w:r>
        <w:t xml:space="preserve"> (p. 28)</w:t>
      </w:r>
      <w:r w:rsidR="001A476E">
        <w:t>; Janet Burton, ‘</w:t>
      </w:r>
      <w:proofErr w:type="spellStart"/>
      <w:r w:rsidR="001A476E" w:rsidRPr="001A476E">
        <w:t>Moniales</w:t>
      </w:r>
      <w:proofErr w:type="spellEnd"/>
      <w:r w:rsidR="001A476E" w:rsidRPr="001A476E">
        <w:t xml:space="preserve"> and Ordo </w:t>
      </w:r>
      <w:proofErr w:type="spellStart"/>
      <w:r w:rsidR="001A476E" w:rsidRPr="001A476E">
        <w:t>Cisterciensis</w:t>
      </w:r>
      <w:proofErr w:type="spellEnd"/>
      <w:r w:rsidR="001A476E">
        <w:t xml:space="preserve"> in Medieval England and </w:t>
      </w:r>
      <w:proofErr w:type="spellStart"/>
      <w:r w:rsidR="001A476E">
        <w:t>Wales’</w:t>
      </w:r>
      <w:proofErr w:type="spellEnd"/>
      <w:r w:rsidR="001A476E">
        <w:t xml:space="preserve"> in </w:t>
      </w:r>
      <w:r w:rsidR="001A476E" w:rsidRPr="001A476E">
        <w:rPr>
          <w:i/>
          <w:iCs/>
        </w:rPr>
        <w:t xml:space="preserve">Female Vita Religiosa between Late Antiquity and the High Middle Ages: structures, developments and </w:t>
      </w:r>
      <w:proofErr w:type="spellStart"/>
      <w:r w:rsidR="001A476E" w:rsidRPr="001A476E">
        <w:rPr>
          <w:i/>
          <w:iCs/>
        </w:rPr>
        <w:t>spacial</w:t>
      </w:r>
      <w:proofErr w:type="spellEnd"/>
      <w:r w:rsidR="001A476E" w:rsidRPr="001A476E">
        <w:rPr>
          <w:i/>
          <w:iCs/>
        </w:rPr>
        <w:t xml:space="preserve"> contexts</w:t>
      </w:r>
      <w:r w:rsidR="001A476E" w:rsidRPr="001A476E">
        <w:t>, ed. by G. Melville and A. Muller (Berlin: LIT-Verlag, 2011)</w:t>
      </w:r>
      <w:r w:rsidR="001A476E">
        <w:t>, p 3.</w:t>
      </w:r>
    </w:p>
  </w:footnote>
  <w:footnote w:id="62">
    <w:p w:rsidR="00A36B06" w:rsidRDefault="00A36B06">
      <w:pPr>
        <w:pStyle w:val="FootnoteText"/>
      </w:pPr>
      <w:r>
        <w:rPr>
          <w:rStyle w:val="FootnoteReference"/>
        </w:rPr>
        <w:footnoteRef/>
      </w:r>
      <w:r>
        <w:t xml:space="preserve"> Elizabeth Freeman</w:t>
      </w:r>
      <w:r w:rsidRPr="00187797">
        <w:t xml:space="preserve">, "'Houses of a Peculiar Order': Cistercian Nunneries in Medieval England with Special Attention to the Fifteenth and Sixteenth Centuries", </w:t>
      </w:r>
      <w:r>
        <w:t>p. 252.</w:t>
      </w:r>
    </w:p>
  </w:footnote>
  <w:footnote w:id="63">
    <w:p w:rsidR="001B2C02" w:rsidRDefault="001B2C02">
      <w:pPr>
        <w:pStyle w:val="FootnoteText"/>
      </w:pPr>
      <w:r>
        <w:rPr>
          <w:rStyle w:val="FootnoteReference"/>
        </w:rPr>
        <w:footnoteRef/>
      </w:r>
      <w:r>
        <w:t xml:space="preserve"> </w:t>
      </w:r>
      <w:r w:rsidR="008301AD">
        <w:t xml:space="preserve">Coburn V. Graves, ‘English Cistercian Nuns in Lincolnshire’, </w:t>
      </w:r>
      <w:r w:rsidR="008301AD" w:rsidRPr="008301AD">
        <w:rPr>
          <w:i/>
          <w:iCs/>
        </w:rPr>
        <w:t>Speculum</w:t>
      </w:r>
      <w:r w:rsidR="008301AD">
        <w:t xml:space="preserve">, Vol. 54 No. 3 (1979), pp. 492-499 (p. 492). </w:t>
      </w:r>
    </w:p>
  </w:footnote>
  <w:footnote w:id="64">
    <w:p w:rsidR="000C2F84" w:rsidRDefault="000C2F84">
      <w:pPr>
        <w:pStyle w:val="FootnoteText"/>
      </w:pPr>
      <w:r>
        <w:rPr>
          <w:rStyle w:val="FootnoteReference"/>
        </w:rPr>
        <w:footnoteRef/>
      </w:r>
      <w:r>
        <w:t xml:space="preserve"> </w:t>
      </w:r>
      <w:r w:rsidR="00FE0A28" w:rsidRPr="007265C3">
        <w:t>Elizabeth</w:t>
      </w:r>
      <w:r w:rsidR="00FE0A28">
        <w:t xml:space="preserve"> Freeman,</w:t>
      </w:r>
      <w:r w:rsidR="00FE0A28" w:rsidRPr="007265C3">
        <w:t xml:space="preserve"> </w:t>
      </w:r>
      <w:r w:rsidR="00FE0A28">
        <w:t>‘</w:t>
      </w:r>
      <w:r w:rsidR="00FE0A28" w:rsidRPr="007265C3">
        <w:t>Cistercian Nuns in Medieval England: the Gendering of Geographic Marginalization</w:t>
      </w:r>
      <w:r w:rsidR="00FE0A28">
        <w:t>’,</w:t>
      </w:r>
      <w:r w:rsidR="00FE0A28" w:rsidRPr="007265C3">
        <w:t xml:space="preserve"> </w:t>
      </w:r>
      <w:r w:rsidR="00FE0A28" w:rsidRPr="007265C3">
        <w:rPr>
          <w:i/>
          <w:iCs/>
        </w:rPr>
        <w:t>A Journal of Gender and Sexuality</w:t>
      </w:r>
      <w:r w:rsidR="00FE0A28">
        <w:rPr>
          <w:i/>
          <w:iCs/>
        </w:rPr>
        <w:t>,</w:t>
      </w:r>
      <w:r w:rsidR="00FE0A28" w:rsidRPr="007265C3">
        <w:t xml:space="preserve"> 43, No. 2 (200</w:t>
      </w:r>
      <w:r w:rsidR="00FE0A28">
        <w:t>8</w:t>
      </w:r>
      <w:r w:rsidR="00FE0A28" w:rsidRPr="007265C3">
        <w:t>)</w:t>
      </w:r>
      <w:r w:rsidR="00FE0A28">
        <w:t xml:space="preserve">, pp. </w:t>
      </w:r>
      <w:r w:rsidR="00FE0A28" w:rsidRPr="007265C3">
        <w:t>26-39</w:t>
      </w:r>
      <w:r w:rsidR="00FE0A28">
        <w:t xml:space="preserve"> (p. 2</w:t>
      </w:r>
      <w:r w:rsidR="009676CF">
        <w:t>9</w:t>
      </w:r>
      <w:r w:rsidR="00FE0A28">
        <w:t>)</w:t>
      </w:r>
      <w:r w:rsidR="009676CF">
        <w:t>.</w:t>
      </w:r>
    </w:p>
  </w:footnote>
  <w:footnote w:id="65">
    <w:p w:rsidR="00C33EE8" w:rsidRDefault="00C33EE8">
      <w:pPr>
        <w:pStyle w:val="FootnoteText"/>
      </w:pPr>
      <w:r>
        <w:rPr>
          <w:rStyle w:val="FootnoteReference"/>
        </w:rPr>
        <w:footnoteRef/>
      </w:r>
      <w:r>
        <w:t xml:space="preserve"> </w:t>
      </w:r>
      <w:r w:rsidRPr="007265C3">
        <w:t>Elizabeth</w:t>
      </w:r>
      <w:r>
        <w:t xml:space="preserve"> Freeman,</w:t>
      </w:r>
      <w:r w:rsidRPr="007265C3">
        <w:t xml:space="preserve"> </w:t>
      </w:r>
      <w:r>
        <w:t>‘</w:t>
      </w:r>
      <w:r w:rsidRPr="007265C3">
        <w:t>Cistercian Nuns in Medieval England: the Gendering of Geographic Marginalization</w:t>
      </w:r>
      <w:r>
        <w:t>’,</w:t>
      </w:r>
      <w:r w:rsidRPr="007265C3">
        <w:t xml:space="preserve"> </w:t>
      </w:r>
      <w:r w:rsidRPr="007265C3">
        <w:rPr>
          <w:i/>
          <w:iCs/>
        </w:rPr>
        <w:t>A Journal of Gender and Sexuality</w:t>
      </w:r>
      <w:r>
        <w:rPr>
          <w:i/>
          <w:iCs/>
        </w:rPr>
        <w:t>,</w:t>
      </w:r>
      <w:r w:rsidRPr="007265C3">
        <w:t xml:space="preserve"> 43, No. 2 (200</w:t>
      </w:r>
      <w:r>
        <w:t>8</w:t>
      </w:r>
      <w:r w:rsidRPr="007265C3">
        <w:t>)</w:t>
      </w:r>
      <w:r>
        <w:t xml:space="preserve">, pp. </w:t>
      </w:r>
      <w:r w:rsidRPr="007265C3">
        <w:t>26-39</w:t>
      </w:r>
      <w:r>
        <w:t xml:space="preserve"> (p. 29).</w:t>
      </w:r>
    </w:p>
  </w:footnote>
  <w:footnote w:id="66">
    <w:p w:rsidR="00230528" w:rsidRDefault="00230528">
      <w:pPr>
        <w:pStyle w:val="FootnoteText"/>
      </w:pPr>
      <w:r>
        <w:rPr>
          <w:rStyle w:val="FootnoteReference"/>
        </w:rPr>
        <w:footnoteRef/>
      </w:r>
      <w:r>
        <w:t xml:space="preserve"> Elizabeth Freeman</w:t>
      </w:r>
      <w:r w:rsidRPr="00187797">
        <w:t xml:space="preserve">, "'Houses of a Peculiar Order': Cistercian Nunneries in Medieval England with Special Attention to the Fifteenth and Sixteenth Centuries", </w:t>
      </w:r>
      <w:r>
        <w:t>p. 284-285.</w:t>
      </w:r>
    </w:p>
  </w:footnote>
  <w:footnote w:id="67">
    <w:p w:rsidR="00E2064D" w:rsidRDefault="00E2064D">
      <w:pPr>
        <w:pStyle w:val="FootnoteText"/>
      </w:pPr>
      <w:r>
        <w:rPr>
          <w:rStyle w:val="FootnoteReference"/>
        </w:rPr>
        <w:footnoteRef/>
      </w:r>
      <w:r>
        <w:t xml:space="preserve"> </w:t>
      </w:r>
      <w:r w:rsidR="00BB4B17" w:rsidRPr="001B3089">
        <w:rPr>
          <w:i/>
          <w:iCs/>
        </w:rPr>
        <w:t>ibid</w:t>
      </w:r>
      <w:r w:rsidR="00BB4B17">
        <w:t>.</w:t>
      </w:r>
      <w:r w:rsidRPr="00187797">
        <w:t xml:space="preserve">, </w:t>
      </w:r>
      <w:r>
        <w:t>p. 284-285.</w:t>
      </w:r>
    </w:p>
  </w:footnote>
  <w:footnote w:id="68">
    <w:p w:rsidR="0034170A" w:rsidRDefault="0034170A" w:rsidP="0034170A">
      <w:pPr>
        <w:pStyle w:val="FootnoteText"/>
      </w:pPr>
      <w:r>
        <w:rPr>
          <w:rStyle w:val="FootnoteReference"/>
        </w:rPr>
        <w:footnoteRef/>
      </w:r>
      <w:r>
        <w:t xml:space="preserve"> Janet Burton, ‘</w:t>
      </w:r>
      <w:proofErr w:type="spellStart"/>
      <w:r w:rsidRPr="001A476E">
        <w:t>Moniales</w:t>
      </w:r>
      <w:proofErr w:type="spellEnd"/>
      <w:r w:rsidRPr="001A476E">
        <w:t xml:space="preserve"> and Ordo </w:t>
      </w:r>
      <w:proofErr w:type="spellStart"/>
      <w:r w:rsidRPr="001A476E">
        <w:t>Cisterciensis</w:t>
      </w:r>
      <w:proofErr w:type="spellEnd"/>
      <w:r>
        <w:t xml:space="preserve"> in Medieval England and </w:t>
      </w:r>
      <w:proofErr w:type="spellStart"/>
      <w:r>
        <w:t>Wales’</w:t>
      </w:r>
      <w:proofErr w:type="spellEnd"/>
      <w:r>
        <w:t xml:space="preserve"> in </w:t>
      </w:r>
      <w:r w:rsidRPr="001A476E">
        <w:rPr>
          <w:i/>
          <w:iCs/>
        </w:rPr>
        <w:t xml:space="preserve">Female Vita Religiosa between Late Antiquity and the High Middle Ages: structures, developments and </w:t>
      </w:r>
      <w:proofErr w:type="spellStart"/>
      <w:r w:rsidRPr="001A476E">
        <w:rPr>
          <w:i/>
          <w:iCs/>
        </w:rPr>
        <w:t>spacial</w:t>
      </w:r>
      <w:proofErr w:type="spellEnd"/>
      <w:r w:rsidRPr="001A476E">
        <w:rPr>
          <w:i/>
          <w:iCs/>
        </w:rPr>
        <w:t xml:space="preserve"> contexts</w:t>
      </w:r>
      <w:r w:rsidRPr="001A476E">
        <w:t>, ed. by G. Melville and A. Muller</w:t>
      </w:r>
      <w:r>
        <w:t>, p 4.</w:t>
      </w:r>
    </w:p>
    <w:p w:rsidR="0034170A" w:rsidRDefault="0034170A">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2543B9"/>
    <w:multiLevelType w:val="hybridMultilevel"/>
    <w:tmpl w:val="2F58BE92"/>
    <w:lvl w:ilvl="0" w:tplc="F22AC014">
      <w:start w:val="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526189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7"/>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33AA"/>
    <w:rsid w:val="00000BCD"/>
    <w:rsid w:val="00005C35"/>
    <w:rsid w:val="0000638F"/>
    <w:rsid w:val="000102CE"/>
    <w:rsid w:val="00015B73"/>
    <w:rsid w:val="00016CD3"/>
    <w:rsid w:val="00017542"/>
    <w:rsid w:val="00017F48"/>
    <w:rsid w:val="0002006E"/>
    <w:rsid w:val="0002298B"/>
    <w:rsid w:val="00024848"/>
    <w:rsid w:val="00030308"/>
    <w:rsid w:val="00031517"/>
    <w:rsid w:val="0003228C"/>
    <w:rsid w:val="000336C5"/>
    <w:rsid w:val="00042031"/>
    <w:rsid w:val="000444F4"/>
    <w:rsid w:val="000478D7"/>
    <w:rsid w:val="00055FD6"/>
    <w:rsid w:val="0005603F"/>
    <w:rsid w:val="00060BFA"/>
    <w:rsid w:val="00065EF1"/>
    <w:rsid w:val="00067166"/>
    <w:rsid w:val="00077AC1"/>
    <w:rsid w:val="00081C27"/>
    <w:rsid w:val="00093083"/>
    <w:rsid w:val="000A291F"/>
    <w:rsid w:val="000A4282"/>
    <w:rsid w:val="000A478F"/>
    <w:rsid w:val="000A4C29"/>
    <w:rsid w:val="000A601B"/>
    <w:rsid w:val="000B54E8"/>
    <w:rsid w:val="000B5741"/>
    <w:rsid w:val="000B6C1C"/>
    <w:rsid w:val="000C11FD"/>
    <w:rsid w:val="000C1968"/>
    <w:rsid w:val="000C2F84"/>
    <w:rsid w:val="000D0D56"/>
    <w:rsid w:val="000D2503"/>
    <w:rsid w:val="000E304B"/>
    <w:rsid w:val="000E58DE"/>
    <w:rsid w:val="000F2D00"/>
    <w:rsid w:val="000F56B5"/>
    <w:rsid w:val="000F5B35"/>
    <w:rsid w:val="0010767E"/>
    <w:rsid w:val="001155EF"/>
    <w:rsid w:val="00121208"/>
    <w:rsid w:val="001212F5"/>
    <w:rsid w:val="00126712"/>
    <w:rsid w:val="001309A2"/>
    <w:rsid w:val="001320E7"/>
    <w:rsid w:val="00132FBA"/>
    <w:rsid w:val="001332B6"/>
    <w:rsid w:val="001347D2"/>
    <w:rsid w:val="00135C69"/>
    <w:rsid w:val="00142B65"/>
    <w:rsid w:val="00172407"/>
    <w:rsid w:val="00175A12"/>
    <w:rsid w:val="00177524"/>
    <w:rsid w:val="00182922"/>
    <w:rsid w:val="001862E8"/>
    <w:rsid w:val="00187797"/>
    <w:rsid w:val="00187E8B"/>
    <w:rsid w:val="00193F81"/>
    <w:rsid w:val="001A2B34"/>
    <w:rsid w:val="001A476E"/>
    <w:rsid w:val="001A73A5"/>
    <w:rsid w:val="001B2C02"/>
    <w:rsid w:val="001B3089"/>
    <w:rsid w:val="001C3F26"/>
    <w:rsid w:val="001C5BBA"/>
    <w:rsid w:val="001C71DF"/>
    <w:rsid w:val="001D32E0"/>
    <w:rsid w:val="001D6F3F"/>
    <w:rsid w:val="001E34FA"/>
    <w:rsid w:val="001E3829"/>
    <w:rsid w:val="001E3848"/>
    <w:rsid w:val="001E6BA5"/>
    <w:rsid w:val="001F4455"/>
    <w:rsid w:val="001F6EB9"/>
    <w:rsid w:val="001F7B44"/>
    <w:rsid w:val="0020043A"/>
    <w:rsid w:val="00200716"/>
    <w:rsid w:val="00202C0B"/>
    <w:rsid w:val="00202E10"/>
    <w:rsid w:val="002118BB"/>
    <w:rsid w:val="002215F7"/>
    <w:rsid w:val="00221F3F"/>
    <w:rsid w:val="00222991"/>
    <w:rsid w:val="00230528"/>
    <w:rsid w:val="002309CC"/>
    <w:rsid w:val="00233336"/>
    <w:rsid w:val="002475D2"/>
    <w:rsid w:val="002539B7"/>
    <w:rsid w:val="0026185C"/>
    <w:rsid w:val="00264A06"/>
    <w:rsid w:val="00271DCE"/>
    <w:rsid w:val="00280CEB"/>
    <w:rsid w:val="00281C9D"/>
    <w:rsid w:val="00281F03"/>
    <w:rsid w:val="00283E25"/>
    <w:rsid w:val="002903FD"/>
    <w:rsid w:val="002906E0"/>
    <w:rsid w:val="00292878"/>
    <w:rsid w:val="00294ABF"/>
    <w:rsid w:val="00296C0D"/>
    <w:rsid w:val="00297DA2"/>
    <w:rsid w:val="002A0EE5"/>
    <w:rsid w:val="002A147F"/>
    <w:rsid w:val="002A1AE2"/>
    <w:rsid w:val="002A2803"/>
    <w:rsid w:val="002A4DEE"/>
    <w:rsid w:val="002A4ECA"/>
    <w:rsid w:val="002B0BEF"/>
    <w:rsid w:val="002B2772"/>
    <w:rsid w:val="002B3E9A"/>
    <w:rsid w:val="002B63FF"/>
    <w:rsid w:val="002C5D33"/>
    <w:rsid w:val="002C6387"/>
    <w:rsid w:val="002D1036"/>
    <w:rsid w:val="002D2E62"/>
    <w:rsid w:val="002D6B9D"/>
    <w:rsid w:val="002E6867"/>
    <w:rsid w:val="002E7376"/>
    <w:rsid w:val="003015E7"/>
    <w:rsid w:val="00301A5D"/>
    <w:rsid w:val="00301CDF"/>
    <w:rsid w:val="0031277E"/>
    <w:rsid w:val="0031380B"/>
    <w:rsid w:val="00313BD0"/>
    <w:rsid w:val="00314252"/>
    <w:rsid w:val="003151F1"/>
    <w:rsid w:val="003154C8"/>
    <w:rsid w:val="00317519"/>
    <w:rsid w:val="0031760E"/>
    <w:rsid w:val="003176B0"/>
    <w:rsid w:val="00324B30"/>
    <w:rsid w:val="00326351"/>
    <w:rsid w:val="00327960"/>
    <w:rsid w:val="00330854"/>
    <w:rsid w:val="00331053"/>
    <w:rsid w:val="003320F4"/>
    <w:rsid w:val="003342BA"/>
    <w:rsid w:val="00337176"/>
    <w:rsid w:val="0034170A"/>
    <w:rsid w:val="00342AEC"/>
    <w:rsid w:val="00352E02"/>
    <w:rsid w:val="003538B0"/>
    <w:rsid w:val="00354426"/>
    <w:rsid w:val="00354881"/>
    <w:rsid w:val="00354F0B"/>
    <w:rsid w:val="003557B7"/>
    <w:rsid w:val="00356A4E"/>
    <w:rsid w:val="00356F3B"/>
    <w:rsid w:val="00365273"/>
    <w:rsid w:val="00366BC2"/>
    <w:rsid w:val="00370143"/>
    <w:rsid w:val="00370507"/>
    <w:rsid w:val="003715DD"/>
    <w:rsid w:val="00372E53"/>
    <w:rsid w:val="003742E1"/>
    <w:rsid w:val="0037637A"/>
    <w:rsid w:val="0038363D"/>
    <w:rsid w:val="0038391C"/>
    <w:rsid w:val="00383EE4"/>
    <w:rsid w:val="00385121"/>
    <w:rsid w:val="003866FB"/>
    <w:rsid w:val="003900C8"/>
    <w:rsid w:val="00391E83"/>
    <w:rsid w:val="003924F4"/>
    <w:rsid w:val="003A044D"/>
    <w:rsid w:val="003A375A"/>
    <w:rsid w:val="003A4CA7"/>
    <w:rsid w:val="003A51F5"/>
    <w:rsid w:val="003B544D"/>
    <w:rsid w:val="003B5843"/>
    <w:rsid w:val="003B5E11"/>
    <w:rsid w:val="003B736A"/>
    <w:rsid w:val="003B7BCB"/>
    <w:rsid w:val="003C11BF"/>
    <w:rsid w:val="003C1DA6"/>
    <w:rsid w:val="003D0063"/>
    <w:rsid w:val="003D01E8"/>
    <w:rsid w:val="003D663B"/>
    <w:rsid w:val="003E333F"/>
    <w:rsid w:val="003E77B7"/>
    <w:rsid w:val="003F0B0D"/>
    <w:rsid w:val="003F16B6"/>
    <w:rsid w:val="003F6394"/>
    <w:rsid w:val="00402786"/>
    <w:rsid w:val="00407805"/>
    <w:rsid w:val="00407DC1"/>
    <w:rsid w:val="00407E8D"/>
    <w:rsid w:val="004233AA"/>
    <w:rsid w:val="004271E7"/>
    <w:rsid w:val="00430B4F"/>
    <w:rsid w:val="00431126"/>
    <w:rsid w:val="004343D3"/>
    <w:rsid w:val="00434DF5"/>
    <w:rsid w:val="00435DF0"/>
    <w:rsid w:val="00437BE6"/>
    <w:rsid w:val="0046010C"/>
    <w:rsid w:val="00460121"/>
    <w:rsid w:val="00465DEB"/>
    <w:rsid w:val="00467100"/>
    <w:rsid w:val="00470F64"/>
    <w:rsid w:val="00474366"/>
    <w:rsid w:val="00475126"/>
    <w:rsid w:val="00482182"/>
    <w:rsid w:val="00482A6D"/>
    <w:rsid w:val="004845D9"/>
    <w:rsid w:val="00486A4E"/>
    <w:rsid w:val="004939B0"/>
    <w:rsid w:val="004B227B"/>
    <w:rsid w:val="004B5CE7"/>
    <w:rsid w:val="004C6337"/>
    <w:rsid w:val="004C6359"/>
    <w:rsid w:val="004C7F4D"/>
    <w:rsid w:val="004D1068"/>
    <w:rsid w:val="004D67C5"/>
    <w:rsid w:val="004E24B0"/>
    <w:rsid w:val="004E598B"/>
    <w:rsid w:val="004F3217"/>
    <w:rsid w:val="004F5CD9"/>
    <w:rsid w:val="00502E5D"/>
    <w:rsid w:val="00503200"/>
    <w:rsid w:val="00504EC8"/>
    <w:rsid w:val="0050520A"/>
    <w:rsid w:val="005115B4"/>
    <w:rsid w:val="005247B5"/>
    <w:rsid w:val="00537722"/>
    <w:rsid w:val="00537D9E"/>
    <w:rsid w:val="00542405"/>
    <w:rsid w:val="005454BA"/>
    <w:rsid w:val="005531C6"/>
    <w:rsid w:val="0055410C"/>
    <w:rsid w:val="00554E95"/>
    <w:rsid w:val="00557BA0"/>
    <w:rsid w:val="00570563"/>
    <w:rsid w:val="00571614"/>
    <w:rsid w:val="00573CC5"/>
    <w:rsid w:val="00575125"/>
    <w:rsid w:val="0057518E"/>
    <w:rsid w:val="00582240"/>
    <w:rsid w:val="00582B3B"/>
    <w:rsid w:val="00590C93"/>
    <w:rsid w:val="00591F57"/>
    <w:rsid w:val="00593794"/>
    <w:rsid w:val="00597381"/>
    <w:rsid w:val="005A17C5"/>
    <w:rsid w:val="005A38A5"/>
    <w:rsid w:val="005A4D10"/>
    <w:rsid w:val="005A6026"/>
    <w:rsid w:val="005B0039"/>
    <w:rsid w:val="005B342C"/>
    <w:rsid w:val="005B3486"/>
    <w:rsid w:val="005B4D26"/>
    <w:rsid w:val="005D17D5"/>
    <w:rsid w:val="005D5185"/>
    <w:rsid w:val="005D78E6"/>
    <w:rsid w:val="005E1BF0"/>
    <w:rsid w:val="005E456F"/>
    <w:rsid w:val="005E655E"/>
    <w:rsid w:val="005F3A2E"/>
    <w:rsid w:val="005F6AB2"/>
    <w:rsid w:val="006010B0"/>
    <w:rsid w:val="00601739"/>
    <w:rsid w:val="00602E9B"/>
    <w:rsid w:val="00610D1E"/>
    <w:rsid w:val="00610D34"/>
    <w:rsid w:val="00611F7D"/>
    <w:rsid w:val="006177E9"/>
    <w:rsid w:val="006234A5"/>
    <w:rsid w:val="00623ED7"/>
    <w:rsid w:val="0063003F"/>
    <w:rsid w:val="006309DC"/>
    <w:rsid w:val="00631A42"/>
    <w:rsid w:val="00635037"/>
    <w:rsid w:val="00635172"/>
    <w:rsid w:val="00635E9F"/>
    <w:rsid w:val="00642FF9"/>
    <w:rsid w:val="006434C3"/>
    <w:rsid w:val="0064430A"/>
    <w:rsid w:val="0064456E"/>
    <w:rsid w:val="00650811"/>
    <w:rsid w:val="00652FF1"/>
    <w:rsid w:val="00661BA3"/>
    <w:rsid w:val="00666927"/>
    <w:rsid w:val="006706AD"/>
    <w:rsid w:val="006722EE"/>
    <w:rsid w:val="00672CC1"/>
    <w:rsid w:val="006766E6"/>
    <w:rsid w:val="00691767"/>
    <w:rsid w:val="00695EC2"/>
    <w:rsid w:val="006A05F5"/>
    <w:rsid w:val="006A1375"/>
    <w:rsid w:val="006A2BCE"/>
    <w:rsid w:val="006B3230"/>
    <w:rsid w:val="006B6A57"/>
    <w:rsid w:val="006C51C2"/>
    <w:rsid w:val="006C5EFD"/>
    <w:rsid w:val="006C706B"/>
    <w:rsid w:val="006C7AAA"/>
    <w:rsid w:val="006C7B5A"/>
    <w:rsid w:val="006D05B0"/>
    <w:rsid w:val="006D193A"/>
    <w:rsid w:val="006D380B"/>
    <w:rsid w:val="006D704A"/>
    <w:rsid w:val="006E2E47"/>
    <w:rsid w:val="006E4C7C"/>
    <w:rsid w:val="006F04C9"/>
    <w:rsid w:val="006F1908"/>
    <w:rsid w:val="006F5473"/>
    <w:rsid w:val="006F7FAC"/>
    <w:rsid w:val="00700B66"/>
    <w:rsid w:val="0070107F"/>
    <w:rsid w:val="00704AF1"/>
    <w:rsid w:val="00705E4C"/>
    <w:rsid w:val="007140A7"/>
    <w:rsid w:val="007244F4"/>
    <w:rsid w:val="007265C3"/>
    <w:rsid w:val="00733F4B"/>
    <w:rsid w:val="007370EE"/>
    <w:rsid w:val="00744816"/>
    <w:rsid w:val="007504C0"/>
    <w:rsid w:val="00752501"/>
    <w:rsid w:val="007600DD"/>
    <w:rsid w:val="007602B8"/>
    <w:rsid w:val="00762BA2"/>
    <w:rsid w:val="007702B8"/>
    <w:rsid w:val="0077135F"/>
    <w:rsid w:val="00771BC4"/>
    <w:rsid w:val="00774D1E"/>
    <w:rsid w:val="00782B8A"/>
    <w:rsid w:val="00783BD2"/>
    <w:rsid w:val="007853D7"/>
    <w:rsid w:val="007874F0"/>
    <w:rsid w:val="00787B92"/>
    <w:rsid w:val="00787D33"/>
    <w:rsid w:val="00790083"/>
    <w:rsid w:val="0079387E"/>
    <w:rsid w:val="007A3908"/>
    <w:rsid w:val="007A5030"/>
    <w:rsid w:val="007A76D0"/>
    <w:rsid w:val="007C25B4"/>
    <w:rsid w:val="007C5843"/>
    <w:rsid w:val="007D6326"/>
    <w:rsid w:val="007E01B7"/>
    <w:rsid w:val="007E1B3F"/>
    <w:rsid w:val="007E23B9"/>
    <w:rsid w:val="007F01C2"/>
    <w:rsid w:val="007F0814"/>
    <w:rsid w:val="007F25C3"/>
    <w:rsid w:val="007F46A1"/>
    <w:rsid w:val="007F53D4"/>
    <w:rsid w:val="007F61B1"/>
    <w:rsid w:val="0080143A"/>
    <w:rsid w:val="008017AF"/>
    <w:rsid w:val="0080409D"/>
    <w:rsid w:val="00805D85"/>
    <w:rsid w:val="0080650B"/>
    <w:rsid w:val="00815505"/>
    <w:rsid w:val="00823D0C"/>
    <w:rsid w:val="00825F8B"/>
    <w:rsid w:val="00827F8F"/>
    <w:rsid w:val="008301AD"/>
    <w:rsid w:val="0083494D"/>
    <w:rsid w:val="00847083"/>
    <w:rsid w:val="008541AC"/>
    <w:rsid w:val="00855A5B"/>
    <w:rsid w:val="008573F0"/>
    <w:rsid w:val="00857D3B"/>
    <w:rsid w:val="00864B07"/>
    <w:rsid w:val="00867666"/>
    <w:rsid w:val="00871155"/>
    <w:rsid w:val="00871778"/>
    <w:rsid w:val="00875C25"/>
    <w:rsid w:val="00876B79"/>
    <w:rsid w:val="00877C52"/>
    <w:rsid w:val="00882993"/>
    <w:rsid w:val="00883AEC"/>
    <w:rsid w:val="008865A4"/>
    <w:rsid w:val="00890A74"/>
    <w:rsid w:val="008A1FB0"/>
    <w:rsid w:val="008A51FD"/>
    <w:rsid w:val="008A5E79"/>
    <w:rsid w:val="008B38C3"/>
    <w:rsid w:val="008B4A02"/>
    <w:rsid w:val="008B6754"/>
    <w:rsid w:val="008C10C6"/>
    <w:rsid w:val="008D2888"/>
    <w:rsid w:val="008D4C22"/>
    <w:rsid w:val="008D5577"/>
    <w:rsid w:val="008E17C9"/>
    <w:rsid w:val="008F0D5B"/>
    <w:rsid w:val="008F10CE"/>
    <w:rsid w:val="008F4629"/>
    <w:rsid w:val="008F6913"/>
    <w:rsid w:val="0090037E"/>
    <w:rsid w:val="00906252"/>
    <w:rsid w:val="00910A61"/>
    <w:rsid w:val="00910F7C"/>
    <w:rsid w:val="00913160"/>
    <w:rsid w:val="00914A2C"/>
    <w:rsid w:val="00915F45"/>
    <w:rsid w:val="0091716A"/>
    <w:rsid w:val="00923CD2"/>
    <w:rsid w:val="0093280D"/>
    <w:rsid w:val="00932D06"/>
    <w:rsid w:val="00940534"/>
    <w:rsid w:val="009409D1"/>
    <w:rsid w:val="00945108"/>
    <w:rsid w:val="009466A5"/>
    <w:rsid w:val="009505D6"/>
    <w:rsid w:val="00951718"/>
    <w:rsid w:val="00955E46"/>
    <w:rsid w:val="00956B00"/>
    <w:rsid w:val="009676CF"/>
    <w:rsid w:val="00971B1F"/>
    <w:rsid w:val="00974ACA"/>
    <w:rsid w:val="0097673F"/>
    <w:rsid w:val="00977DB2"/>
    <w:rsid w:val="00984D14"/>
    <w:rsid w:val="009869D6"/>
    <w:rsid w:val="00991146"/>
    <w:rsid w:val="00992B94"/>
    <w:rsid w:val="009951D1"/>
    <w:rsid w:val="00997FF0"/>
    <w:rsid w:val="009A0BAB"/>
    <w:rsid w:val="009A60F4"/>
    <w:rsid w:val="009B158B"/>
    <w:rsid w:val="009B3A5C"/>
    <w:rsid w:val="009B528D"/>
    <w:rsid w:val="009B5CC7"/>
    <w:rsid w:val="009B6F0C"/>
    <w:rsid w:val="009C22F3"/>
    <w:rsid w:val="009C704B"/>
    <w:rsid w:val="009D14F0"/>
    <w:rsid w:val="009D785F"/>
    <w:rsid w:val="009E581D"/>
    <w:rsid w:val="009F7E78"/>
    <w:rsid w:val="00A0147C"/>
    <w:rsid w:val="00A02825"/>
    <w:rsid w:val="00A05627"/>
    <w:rsid w:val="00A06106"/>
    <w:rsid w:val="00A106BE"/>
    <w:rsid w:val="00A14D95"/>
    <w:rsid w:val="00A17899"/>
    <w:rsid w:val="00A17E1C"/>
    <w:rsid w:val="00A21017"/>
    <w:rsid w:val="00A22743"/>
    <w:rsid w:val="00A2331C"/>
    <w:rsid w:val="00A25550"/>
    <w:rsid w:val="00A279A7"/>
    <w:rsid w:val="00A35DDE"/>
    <w:rsid w:val="00A36B06"/>
    <w:rsid w:val="00A456EA"/>
    <w:rsid w:val="00A45A4A"/>
    <w:rsid w:val="00A57445"/>
    <w:rsid w:val="00A66BF3"/>
    <w:rsid w:val="00A810EB"/>
    <w:rsid w:val="00A848F9"/>
    <w:rsid w:val="00A90B4B"/>
    <w:rsid w:val="00A930CC"/>
    <w:rsid w:val="00A961C9"/>
    <w:rsid w:val="00AA0352"/>
    <w:rsid w:val="00AA15B7"/>
    <w:rsid w:val="00AA3371"/>
    <w:rsid w:val="00AA41F1"/>
    <w:rsid w:val="00AA4A17"/>
    <w:rsid w:val="00AA60BD"/>
    <w:rsid w:val="00AA63D4"/>
    <w:rsid w:val="00AA72E3"/>
    <w:rsid w:val="00AB0118"/>
    <w:rsid w:val="00AB2CF0"/>
    <w:rsid w:val="00AC1467"/>
    <w:rsid w:val="00AC2F4A"/>
    <w:rsid w:val="00AC53D8"/>
    <w:rsid w:val="00AD03FB"/>
    <w:rsid w:val="00AD321A"/>
    <w:rsid w:val="00AE0D00"/>
    <w:rsid w:val="00AE133A"/>
    <w:rsid w:val="00AE3096"/>
    <w:rsid w:val="00AF0BE7"/>
    <w:rsid w:val="00AF221A"/>
    <w:rsid w:val="00AF3D85"/>
    <w:rsid w:val="00AF5497"/>
    <w:rsid w:val="00AF75E4"/>
    <w:rsid w:val="00B02DB4"/>
    <w:rsid w:val="00B12044"/>
    <w:rsid w:val="00B1226D"/>
    <w:rsid w:val="00B12D60"/>
    <w:rsid w:val="00B167CB"/>
    <w:rsid w:val="00B245D0"/>
    <w:rsid w:val="00B36CCE"/>
    <w:rsid w:val="00B464DA"/>
    <w:rsid w:val="00B506A2"/>
    <w:rsid w:val="00B51BB8"/>
    <w:rsid w:val="00B60A5B"/>
    <w:rsid w:val="00B6123D"/>
    <w:rsid w:val="00B63C38"/>
    <w:rsid w:val="00B708C1"/>
    <w:rsid w:val="00B70B3B"/>
    <w:rsid w:val="00B72EAC"/>
    <w:rsid w:val="00B74A01"/>
    <w:rsid w:val="00B74E81"/>
    <w:rsid w:val="00B76CC7"/>
    <w:rsid w:val="00B85302"/>
    <w:rsid w:val="00B863D4"/>
    <w:rsid w:val="00B90762"/>
    <w:rsid w:val="00B92243"/>
    <w:rsid w:val="00BA13B8"/>
    <w:rsid w:val="00BA2181"/>
    <w:rsid w:val="00BA35CF"/>
    <w:rsid w:val="00BA48E7"/>
    <w:rsid w:val="00BB0D08"/>
    <w:rsid w:val="00BB4B17"/>
    <w:rsid w:val="00BB7924"/>
    <w:rsid w:val="00BD495A"/>
    <w:rsid w:val="00BE64A9"/>
    <w:rsid w:val="00BE6C74"/>
    <w:rsid w:val="00BF31F2"/>
    <w:rsid w:val="00BF545C"/>
    <w:rsid w:val="00BF73B4"/>
    <w:rsid w:val="00BF7EAB"/>
    <w:rsid w:val="00C056DE"/>
    <w:rsid w:val="00C07E9F"/>
    <w:rsid w:val="00C1030C"/>
    <w:rsid w:val="00C1039C"/>
    <w:rsid w:val="00C12346"/>
    <w:rsid w:val="00C146B9"/>
    <w:rsid w:val="00C14B83"/>
    <w:rsid w:val="00C201F5"/>
    <w:rsid w:val="00C21EFE"/>
    <w:rsid w:val="00C2305C"/>
    <w:rsid w:val="00C3396D"/>
    <w:rsid w:val="00C33EE8"/>
    <w:rsid w:val="00C36EC4"/>
    <w:rsid w:val="00C373D1"/>
    <w:rsid w:val="00C37FA3"/>
    <w:rsid w:val="00C4059A"/>
    <w:rsid w:val="00C40EB0"/>
    <w:rsid w:val="00C52903"/>
    <w:rsid w:val="00C5651A"/>
    <w:rsid w:val="00C6303E"/>
    <w:rsid w:val="00C66B63"/>
    <w:rsid w:val="00C70C20"/>
    <w:rsid w:val="00C738A3"/>
    <w:rsid w:val="00C830F0"/>
    <w:rsid w:val="00C86523"/>
    <w:rsid w:val="00C93517"/>
    <w:rsid w:val="00CA1AC5"/>
    <w:rsid w:val="00CA214A"/>
    <w:rsid w:val="00CA6495"/>
    <w:rsid w:val="00CA6915"/>
    <w:rsid w:val="00CB0C33"/>
    <w:rsid w:val="00CB22EB"/>
    <w:rsid w:val="00CB3AF4"/>
    <w:rsid w:val="00CC2453"/>
    <w:rsid w:val="00CC7B22"/>
    <w:rsid w:val="00CD37F7"/>
    <w:rsid w:val="00CD5FA6"/>
    <w:rsid w:val="00CE4397"/>
    <w:rsid w:val="00CF2585"/>
    <w:rsid w:val="00CF3279"/>
    <w:rsid w:val="00CF404E"/>
    <w:rsid w:val="00CF79F8"/>
    <w:rsid w:val="00D007F0"/>
    <w:rsid w:val="00D0140E"/>
    <w:rsid w:val="00D031BA"/>
    <w:rsid w:val="00D04A76"/>
    <w:rsid w:val="00D078A6"/>
    <w:rsid w:val="00D1002B"/>
    <w:rsid w:val="00D107A2"/>
    <w:rsid w:val="00D141E7"/>
    <w:rsid w:val="00D17E17"/>
    <w:rsid w:val="00D246A4"/>
    <w:rsid w:val="00D31BE0"/>
    <w:rsid w:val="00D31ED5"/>
    <w:rsid w:val="00D325CB"/>
    <w:rsid w:val="00D4509F"/>
    <w:rsid w:val="00D52AE4"/>
    <w:rsid w:val="00D54FCC"/>
    <w:rsid w:val="00D56940"/>
    <w:rsid w:val="00D56D16"/>
    <w:rsid w:val="00D6488E"/>
    <w:rsid w:val="00D666B9"/>
    <w:rsid w:val="00D7568B"/>
    <w:rsid w:val="00D77F1D"/>
    <w:rsid w:val="00D81D2C"/>
    <w:rsid w:val="00D83B85"/>
    <w:rsid w:val="00D856F6"/>
    <w:rsid w:val="00D91426"/>
    <w:rsid w:val="00D918F4"/>
    <w:rsid w:val="00D93947"/>
    <w:rsid w:val="00DA1287"/>
    <w:rsid w:val="00DA2E5B"/>
    <w:rsid w:val="00DA34BE"/>
    <w:rsid w:val="00DA6FD3"/>
    <w:rsid w:val="00DB0BF6"/>
    <w:rsid w:val="00DB344F"/>
    <w:rsid w:val="00DB5FE7"/>
    <w:rsid w:val="00DB6EE4"/>
    <w:rsid w:val="00DC1B3B"/>
    <w:rsid w:val="00DC5748"/>
    <w:rsid w:val="00DD35C1"/>
    <w:rsid w:val="00DD45E7"/>
    <w:rsid w:val="00DE238A"/>
    <w:rsid w:val="00DE61C0"/>
    <w:rsid w:val="00DF0CE9"/>
    <w:rsid w:val="00DF46F1"/>
    <w:rsid w:val="00E04E87"/>
    <w:rsid w:val="00E06107"/>
    <w:rsid w:val="00E1143C"/>
    <w:rsid w:val="00E13B26"/>
    <w:rsid w:val="00E2064D"/>
    <w:rsid w:val="00E21663"/>
    <w:rsid w:val="00E36ADA"/>
    <w:rsid w:val="00E43447"/>
    <w:rsid w:val="00E4772F"/>
    <w:rsid w:val="00E53DC7"/>
    <w:rsid w:val="00E56450"/>
    <w:rsid w:val="00E56A1C"/>
    <w:rsid w:val="00E603B0"/>
    <w:rsid w:val="00E60FF1"/>
    <w:rsid w:val="00E64DDA"/>
    <w:rsid w:val="00E65B1E"/>
    <w:rsid w:val="00E67627"/>
    <w:rsid w:val="00E67CE6"/>
    <w:rsid w:val="00E754CA"/>
    <w:rsid w:val="00EB45A0"/>
    <w:rsid w:val="00EB6927"/>
    <w:rsid w:val="00EC0DC6"/>
    <w:rsid w:val="00EC7BB8"/>
    <w:rsid w:val="00ED38CD"/>
    <w:rsid w:val="00EF1213"/>
    <w:rsid w:val="00EF3016"/>
    <w:rsid w:val="00EF5071"/>
    <w:rsid w:val="00EF61F6"/>
    <w:rsid w:val="00EF6AE8"/>
    <w:rsid w:val="00F072C0"/>
    <w:rsid w:val="00F07D76"/>
    <w:rsid w:val="00F100C8"/>
    <w:rsid w:val="00F1162B"/>
    <w:rsid w:val="00F15615"/>
    <w:rsid w:val="00F22D1C"/>
    <w:rsid w:val="00F23B54"/>
    <w:rsid w:val="00F23F1E"/>
    <w:rsid w:val="00F34290"/>
    <w:rsid w:val="00F35D5D"/>
    <w:rsid w:val="00F61DE4"/>
    <w:rsid w:val="00F70AD2"/>
    <w:rsid w:val="00F74C07"/>
    <w:rsid w:val="00F768DA"/>
    <w:rsid w:val="00F82D1A"/>
    <w:rsid w:val="00F82DDC"/>
    <w:rsid w:val="00F917D6"/>
    <w:rsid w:val="00F93593"/>
    <w:rsid w:val="00F94153"/>
    <w:rsid w:val="00F95933"/>
    <w:rsid w:val="00F97C3C"/>
    <w:rsid w:val="00FA244E"/>
    <w:rsid w:val="00FB074E"/>
    <w:rsid w:val="00FC108F"/>
    <w:rsid w:val="00FC274C"/>
    <w:rsid w:val="00FC4706"/>
    <w:rsid w:val="00FC4BF3"/>
    <w:rsid w:val="00FC4C29"/>
    <w:rsid w:val="00FC5A15"/>
    <w:rsid w:val="00FC5C09"/>
    <w:rsid w:val="00FD0F37"/>
    <w:rsid w:val="00FD19C7"/>
    <w:rsid w:val="00FD2293"/>
    <w:rsid w:val="00FD4156"/>
    <w:rsid w:val="00FD69FB"/>
    <w:rsid w:val="00FD7C4B"/>
    <w:rsid w:val="00FE0A28"/>
    <w:rsid w:val="00FE7028"/>
    <w:rsid w:val="00FF0F74"/>
    <w:rsid w:val="00FF2BA0"/>
    <w:rsid w:val="00FF3089"/>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14:docId w14:val="0AC30734"/>
  <w15:chartTrackingRefBased/>
  <w15:docId w15:val="{6D00F5B2-3A84-CD41-B382-938CB7ECC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A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33AA"/>
  </w:style>
  <w:style w:type="paragraph" w:styleId="Heading1">
    <w:name w:val="heading 1"/>
    <w:basedOn w:val="Normal"/>
    <w:next w:val="Normal"/>
    <w:link w:val="Heading1Char"/>
    <w:uiPriority w:val="9"/>
    <w:qFormat/>
    <w:rsid w:val="00BD495A"/>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82B8A"/>
    <w:pPr>
      <w:ind w:left="720"/>
      <w:contextualSpacing/>
    </w:pPr>
  </w:style>
  <w:style w:type="paragraph" w:styleId="FootnoteText">
    <w:name w:val="footnote text"/>
    <w:basedOn w:val="Normal"/>
    <w:link w:val="FootnoteTextChar"/>
    <w:uiPriority w:val="99"/>
    <w:unhideWhenUsed/>
    <w:rsid w:val="009A60F4"/>
    <w:rPr>
      <w:sz w:val="20"/>
      <w:szCs w:val="20"/>
    </w:rPr>
  </w:style>
  <w:style w:type="character" w:customStyle="1" w:styleId="FootnoteTextChar">
    <w:name w:val="Footnote Text Char"/>
    <w:basedOn w:val="DefaultParagraphFont"/>
    <w:link w:val="FootnoteText"/>
    <w:uiPriority w:val="99"/>
    <w:rsid w:val="009A60F4"/>
    <w:rPr>
      <w:sz w:val="20"/>
      <w:szCs w:val="20"/>
    </w:rPr>
  </w:style>
  <w:style w:type="character" w:styleId="FootnoteReference">
    <w:name w:val="footnote reference"/>
    <w:basedOn w:val="DefaultParagraphFont"/>
    <w:uiPriority w:val="99"/>
    <w:semiHidden/>
    <w:unhideWhenUsed/>
    <w:rsid w:val="009A60F4"/>
    <w:rPr>
      <w:vertAlign w:val="superscript"/>
    </w:rPr>
  </w:style>
  <w:style w:type="character" w:styleId="Hyperlink">
    <w:name w:val="Hyperlink"/>
    <w:basedOn w:val="DefaultParagraphFont"/>
    <w:uiPriority w:val="99"/>
    <w:unhideWhenUsed/>
    <w:rsid w:val="00D56D16"/>
    <w:rPr>
      <w:color w:val="0563C1" w:themeColor="hyperlink"/>
      <w:u w:val="single"/>
    </w:rPr>
  </w:style>
  <w:style w:type="character" w:styleId="UnresolvedMention">
    <w:name w:val="Unresolved Mention"/>
    <w:basedOn w:val="DefaultParagraphFont"/>
    <w:uiPriority w:val="99"/>
    <w:semiHidden/>
    <w:unhideWhenUsed/>
    <w:rsid w:val="00D56D16"/>
    <w:rPr>
      <w:color w:val="605E5C"/>
      <w:shd w:val="clear" w:color="auto" w:fill="E1DFDD"/>
    </w:rPr>
  </w:style>
  <w:style w:type="character" w:customStyle="1" w:styleId="Heading1Char">
    <w:name w:val="Heading 1 Char"/>
    <w:basedOn w:val="DefaultParagraphFont"/>
    <w:link w:val="Heading1"/>
    <w:uiPriority w:val="9"/>
    <w:rsid w:val="00BD495A"/>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1716517">
      <w:bodyDiv w:val="1"/>
      <w:marLeft w:val="0"/>
      <w:marRight w:val="0"/>
      <w:marTop w:val="0"/>
      <w:marBottom w:val="0"/>
      <w:divBdr>
        <w:top w:val="none" w:sz="0" w:space="0" w:color="auto"/>
        <w:left w:val="none" w:sz="0" w:space="0" w:color="auto"/>
        <w:bottom w:val="none" w:sz="0" w:space="0" w:color="auto"/>
        <w:right w:val="none" w:sz="0" w:space="0" w:color="auto"/>
      </w:divBdr>
    </w:div>
    <w:div w:id="7455410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logs.lse.ac.uk/gender/2016/03/29/a-brief-history-of-womens-history" TargetMode="External"/><Relationship Id="rId3" Type="http://schemas.openxmlformats.org/officeDocument/2006/relationships/settings" Target="settings.xml"/><Relationship Id="rId7" Type="http://schemas.openxmlformats.org/officeDocument/2006/relationships/hyperlink" Target="http://dx.doi.org/10.2307/3170206"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em1060.stanford.edu/manuscript/london-british-library-cotton-claudius-d-iii"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em1060.stanford.edu/manuscript/london-british-library-cotton-claudius-d-iii" TargetMode="External"/><Relationship Id="rId2" Type="http://schemas.openxmlformats.org/officeDocument/2006/relationships/hyperlink" Target="https://blogs.lse.ac.uk/gender/2016/03/29/a-brief-history-of-womens-history" TargetMode="External"/><Relationship Id="rId1" Type="http://schemas.openxmlformats.org/officeDocument/2006/relationships/hyperlink" Target="https://blogs.lse.ac.uk/gender/2016/03/29/a-brief-history-of-womens-histo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1929</TotalTime>
  <Pages>16</Pages>
  <Words>5031</Words>
  <Characters>27923</Characters>
  <Application>Microsoft Office Word</Application>
  <DocSecurity>0</DocSecurity>
  <Lines>398</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719</cp:revision>
  <dcterms:created xsi:type="dcterms:W3CDTF">2026-04-08T06:27:00Z</dcterms:created>
  <dcterms:modified xsi:type="dcterms:W3CDTF">2026-04-20T06:08:00Z</dcterms:modified>
</cp:coreProperties>
</file>