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F6B28" w14:textId="5688A0CD" w:rsidR="00D3188E" w:rsidRPr="007E6D80" w:rsidRDefault="00D3188E" w:rsidP="003E20C4">
      <w:pPr>
        <w:jc w:val="center"/>
        <w:rPr>
          <w:b/>
          <w:bCs/>
          <w:u w:val="single"/>
        </w:rPr>
      </w:pPr>
      <w:r w:rsidRPr="007E6D80">
        <w:rPr>
          <w:b/>
          <w:bCs/>
          <w:u w:val="single"/>
        </w:rPr>
        <w:t xml:space="preserve">Mental </w:t>
      </w:r>
      <w:r w:rsidR="003E20C4" w:rsidRPr="007E6D80">
        <w:rPr>
          <w:b/>
          <w:bCs/>
          <w:u w:val="single"/>
        </w:rPr>
        <w:t>H</w:t>
      </w:r>
      <w:r w:rsidRPr="007E6D80">
        <w:rPr>
          <w:b/>
          <w:bCs/>
          <w:u w:val="single"/>
        </w:rPr>
        <w:t xml:space="preserve">ealth in the </w:t>
      </w:r>
      <w:r w:rsidR="003E20C4" w:rsidRPr="007E6D80">
        <w:rPr>
          <w:b/>
          <w:bCs/>
          <w:u w:val="single"/>
        </w:rPr>
        <w:t>A</w:t>
      </w:r>
      <w:r w:rsidRPr="007E6D80">
        <w:rPr>
          <w:b/>
          <w:bCs/>
          <w:u w:val="single"/>
        </w:rPr>
        <w:t xml:space="preserve">ging </w:t>
      </w:r>
      <w:r w:rsidR="003E20C4" w:rsidRPr="007E6D80">
        <w:rPr>
          <w:b/>
          <w:bCs/>
          <w:u w:val="single"/>
        </w:rPr>
        <w:t>P</w:t>
      </w:r>
      <w:r w:rsidRPr="007E6D80">
        <w:rPr>
          <w:b/>
          <w:bCs/>
          <w:u w:val="single"/>
        </w:rPr>
        <w:t xml:space="preserve">opulation- </w:t>
      </w:r>
      <w:r w:rsidR="003E20C4" w:rsidRPr="007E6D80">
        <w:rPr>
          <w:b/>
          <w:bCs/>
          <w:u w:val="single"/>
        </w:rPr>
        <w:t>A C</w:t>
      </w:r>
      <w:r w:rsidRPr="007E6D80">
        <w:rPr>
          <w:b/>
          <w:bCs/>
          <w:u w:val="single"/>
        </w:rPr>
        <w:t xml:space="preserve">ritical </w:t>
      </w:r>
      <w:r w:rsidR="003E20C4" w:rsidRPr="007E6D80">
        <w:rPr>
          <w:b/>
          <w:bCs/>
          <w:u w:val="single"/>
        </w:rPr>
        <w:t>R</w:t>
      </w:r>
      <w:r w:rsidRPr="007E6D80">
        <w:rPr>
          <w:b/>
          <w:bCs/>
          <w:u w:val="single"/>
        </w:rPr>
        <w:t>eview</w:t>
      </w:r>
    </w:p>
    <w:p w14:paraId="13848E7C" w14:textId="04C06909" w:rsidR="009B4FCB" w:rsidRDefault="00354F8B" w:rsidP="007E6D80">
      <w:pPr>
        <w:spacing w:line="360" w:lineRule="auto"/>
        <w:ind w:left="720" w:hanging="720"/>
        <w:jc w:val="both"/>
      </w:pPr>
      <w:r>
        <w:t>Memory loss</w:t>
      </w:r>
      <w:r w:rsidR="009B4FCB">
        <w:t xml:space="preserve"> as explained by Park and </w:t>
      </w:r>
      <w:proofErr w:type="spellStart"/>
      <w:r w:rsidR="009B4FCB">
        <w:t>Festini</w:t>
      </w:r>
      <w:proofErr w:type="spellEnd"/>
      <w:r w:rsidR="009B4FCB">
        <w:t xml:space="preserve"> (201</w:t>
      </w:r>
      <w:r w:rsidR="00E85975">
        <w:t>7</w:t>
      </w:r>
      <w:r w:rsidR="009B4FCB">
        <w:t>)</w:t>
      </w:r>
      <w:r>
        <w:t xml:space="preserve"> is a prominent aspect of aging. The study of cognitive aging continues to be central to promote longer life and overcome disease by development of early interventions to delay or prevent cognitive </w:t>
      </w:r>
      <w:r w:rsidR="00E952A3">
        <w:t>decline</w:t>
      </w:r>
      <w:r>
        <w:t xml:space="preserve">. Part one of this essay </w:t>
      </w:r>
      <w:r w:rsidR="00E952A3">
        <w:t>will</w:t>
      </w:r>
      <w:r w:rsidR="006738EF">
        <w:t xml:space="preserve"> critically </w:t>
      </w:r>
      <w:r>
        <w:t xml:space="preserve"> review two of the major theories that underpin the understanding of cognitive decline in old age</w:t>
      </w:r>
      <w:r w:rsidR="009B4FCB">
        <w:t xml:space="preserve">. </w:t>
      </w:r>
      <w:r w:rsidR="006738EF">
        <w:t>The first theory that will be reviewed is the level of processing theory.</w:t>
      </w:r>
    </w:p>
    <w:p w14:paraId="648A35B7" w14:textId="3B8A45FA" w:rsidR="003E20C4" w:rsidRPr="003E20C4" w:rsidRDefault="003E20C4" w:rsidP="007E6D80">
      <w:pPr>
        <w:spacing w:line="360" w:lineRule="auto"/>
        <w:ind w:left="720" w:hanging="720"/>
        <w:jc w:val="both"/>
        <w:rPr>
          <w:b/>
          <w:bCs/>
        </w:rPr>
      </w:pPr>
      <w:r w:rsidRPr="003E20C4">
        <w:rPr>
          <w:b/>
          <w:bCs/>
        </w:rPr>
        <w:t>Part 1</w:t>
      </w:r>
    </w:p>
    <w:p w14:paraId="6ACC016C" w14:textId="6BF1743F" w:rsidR="00613117" w:rsidRDefault="001A7090" w:rsidP="007E6D80">
      <w:pPr>
        <w:spacing w:line="360" w:lineRule="auto"/>
        <w:ind w:left="720" w:hanging="720"/>
        <w:jc w:val="both"/>
      </w:pPr>
      <w:r>
        <w:t xml:space="preserve">Craik and </w:t>
      </w:r>
      <w:r w:rsidR="005B7C6D">
        <w:t>Lockha</w:t>
      </w:r>
      <w:r w:rsidR="002F11EE">
        <w:t xml:space="preserve">rt </w:t>
      </w:r>
      <w:r>
        <w:t>(1972) explained the levels of processing as a theory of memory</w:t>
      </w:r>
      <w:r w:rsidR="00613117">
        <w:t>, s</w:t>
      </w:r>
      <w:r>
        <w:t xml:space="preserve">uggesting that the intention to learn </w:t>
      </w:r>
      <w:r w:rsidR="0074724E">
        <w:t>is</w:t>
      </w:r>
      <w:r>
        <w:t xml:space="preserve"> not the most important component for remembering and </w:t>
      </w:r>
      <w:r w:rsidR="005B7C6D">
        <w:t>in fact</w:t>
      </w:r>
      <w:r>
        <w:t xml:space="preserve"> it </w:t>
      </w:r>
      <w:r w:rsidR="0074724E">
        <w:t>is</w:t>
      </w:r>
      <w:r>
        <w:t xml:space="preserve"> </w:t>
      </w:r>
      <w:r w:rsidR="005B7C6D">
        <w:t>determined</w:t>
      </w:r>
      <w:r>
        <w:t xml:space="preserve"> by the encoding and its quality. Furthermore, engagement </w:t>
      </w:r>
      <w:r w:rsidR="00E85975">
        <w:t>i</w:t>
      </w:r>
      <w:r>
        <w:t xml:space="preserve">n a deep sematic processing could result in recall at the same level or increased </w:t>
      </w:r>
      <w:r w:rsidR="005B7C6D">
        <w:t>recall</w:t>
      </w:r>
      <w:r>
        <w:t xml:space="preserve"> to a person who is actively studying to remember. </w:t>
      </w:r>
      <w:r w:rsidR="00613117">
        <w:t>Three main stages that memory consists of are described by Atkinson &amp; Shiffrin</w:t>
      </w:r>
      <w:r w:rsidR="006738EF">
        <w:t xml:space="preserve"> </w:t>
      </w:r>
      <w:r w:rsidR="00613117">
        <w:t xml:space="preserve">(1968) as encoding, storage and retrieval. Encoding is the process that obtains the information. The storage stage maintains the information and the retrieval stage is how information is used once it has been stored. The process is </w:t>
      </w:r>
      <w:r w:rsidR="003B7836">
        <w:t xml:space="preserve">defined further by Craik and Lockhart who </w:t>
      </w:r>
      <w:r w:rsidR="0074724E">
        <w:t xml:space="preserve">describe a </w:t>
      </w:r>
      <w:r w:rsidR="003B7836">
        <w:t xml:space="preserve">collection of processing hierarchies. Firstly Perceptual or shallow processing of the initial characteristics of the subject are perceived. Including the sensory and physical aspects. </w:t>
      </w:r>
      <w:r w:rsidR="00EB3A73">
        <w:t>Semantic</w:t>
      </w:r>
      <w:r w:rsidR="003B7836">
        <w:t xml:space="preserve"> processing, which is the deeper level</w:t>
      </w:r>
      <w:r w:rsidR="000F3154">
        <w:t xml:space="preserve">, </w:t>
      </w:r>
      <w:r w:rsidR="00EB3A73">
        <w:t>involves pattern of recognition and also the meaning is extracted with more emphasis on the semantic analysis than in perpetual processing. As a result of this process</w:t>
      </w:r>
      <w:r w:rsidR="000F3154">
        <w:t>,</w:t>
      </w:r>
      <w:r w:rsidR="00EB3A73">
        <w:t xml:space="preserve"> memory traces are created. Furthermore, the theory suggests that deeper semantic processing is connected to greater levels of retaining longer term memory traces. </w:t>
      </w:r>
    </w:p>
    <w:p w14:paraId="30D3EB4A" w14:textId="147A8FAD" w:rsidR="003253F6" w:rsidRDefault="003253F6" w:rsidP="007E6D80">
      <w:pPr>
        <w:spacing w:before="240" w:line="360" w:lineRule="auto"/>
        <w:ind w:left="720" w:hanging="720"/>
        <w:jc w:val="both"/>
      </w:pPr>
      <w:r>
        <w:t xml:space="preserve">The Level of processing as a theory for cognitive decline is underpinned in several ways. Firstly </w:t>
      </w:r>
      <w:r w:rsidR="00306D6D">
        <w:t>Simon (1989</w:t>
      </w:r>
      <w:r w:rsidR="00306D6D">
        <w:softHyphen/>
      </w:r>
      <w:r>
        <w:t xml:space="preserve">) explain how the retrieval and encoding phases can no longer be separated in in the older adult. The decoding deficits may often be mirrored by the deficits for retrieval. Age decrements may therefore be caused by the </w:t>
      </w:r>
      <w:r w:rsidR="002F0449">
        <w:t xml:space="preserve">failure of the encoding of the event </w:t>
      </w:r>
      <w:r w:rsidR="0008544A">
        <w:t>elaborately</w:t>
      </w:r>
      <w:r w:rsidR="002F0449">
        <w:t xml:space="preserve"> and deeply and likewise failings to the processing the retrieval of the information deeply and richly. Moreover potentially the unmatching of the retrieval processes to those that have been carried out at input could be a significant cause. There is evidence to support the idea that deeper processing is harder to achieve in the older generation due to more effort </w:t>
      </w:r>
      <w:r w:rsidR="00F80C81">
        <w:t>and recourses being required ,</w:t>
      </w:r>
      <w:r w:rsidR="0008544A">
        <w:t>such as the study</w:t>
      </w:r>
      <w:r w:rsidR="002F0449">
        <w:t xml:space="preserve"> by </w:t>
      </w:r>
      <w:r w:rsidR="0008544A">
        <w:t>Eysenck</w:t>
      </w:r>
      <w:r w:rsidR="002F0449">
        <w:t xml:space="preserve"> and </w:t>
      </w:r>
      <w:r w:rsidR="0008544A">
        <w:t>Eysenck</w:t>
      </w:r>
      <w:r w:rsidR="002F0449">
        <w:t xml:space="preserve"> (1979)</w:t>
      </w:r>
      <w:r w:rsidR="0008544A">
        <w:t xml:space="preserve"> </w:t>
      </w:r>
      <w:r w:rsidR="00F80C81">
        <w:t xml:space="preserve">who concluded </w:t>
      </w:r>
      <w:r w:rsidR="00F80C81">
        <w:lastRenderedPageBreak/>
        <w:t xml:space="preserve">that participants were found that have expended processing capacity was increased when retrieval came from deep semantic processing than shallow processing. </w:t>
      </w:r>
    </w:p>
    <w:p w14:paraId="3EBB38FD" w14:textId="0D77F60D" w:rsidR="00DA1053" w:rsidRDefault="001A7090" w:rsidP="007E6D80">
      <w:pPr>
        <w:spacing w:line="360" w:lineRule="auto"/>
        <w:ind w:left="720" w:hanging="720"/>
        <w:jc w:val="both"/>
      </w:pPr>
      <w:proofErr w:type="spellStart"/>
      <w:r>
        <w:t>Kausler</w:t>
      </w:r>
      <w:proofErr w:type="spellEnd"/>
      <w:r>
        <w:t xml:space="preserve"> (1970) explained that the quality of the processing finding and its </w:t>
      </w:r>
      <w:r w:rsidR="00306D6D">
        <w:t>i</w:t>
      </w:r>
      <w:r>
        <w:t xml:space="preserve">mportance has influenced further research. </w:t>
      </w:r>
      <w:r w:rsidR="00DA1053">
        <w:t>However, c</w:t>
      </w:r>
      <w:r w:rsidR="0099099E">
        <w:t>riticism</w:t>
      </w:r>
      <w:r w:rsidR="00B702B9">
        <w:t xml:space="preserve"> to this theory is documented by Eysenck (</w:t>
      </w:r>
      <w:r w:rsidR="00717B59">
        <w:t>1978</w:t>
      </w:r>
      <w:r w:rsidR="00B702B9">
        <w:t xml:space="preserve"> ) who explains how there is not suitable criteria obtainable for indexing either spread of processing or depth and how both spread and depth  influence the reclaiming of recall but are of minor relevance when reference to the determination of retrieval strategies and the decision component influence in both recognition and also recall. </w:t>
      </w:r>
    </w:p>
    <w:p w14:paraId="74C586F4" w14:textId="528DA9D8" w:rsidR="00C914E2" w:rsidRDefault="00B702B9" w:rsidP="007E6D80">
      <w:pPr>
        <w:spacing w:line="360" w:lineRule="auto"/>
        <w:ind w:left="720" w:hanging="720"/>
        <w:jc w:val="both"/>
      </w:pPr>
      <w:r>
        <w:t>This issue</w:t>
      </w:r>
      <w:r w:rsidR="005B7C6D">
        <w:t xml:space="preserve"> </w:t>
      </w:r>
      <w:r w:rsidR="00C914E2">
        <w:t xml:space="preserve">is also highlighted </w:t>
      </w:r>
      <w:r w:rsidR="005B7C6D">
        <w:t xml:space="preserve">by </w:t>
      </w:r>
      <w:proofErr w:type="spellStart"/>
      <w:r w:rsidR="005B7C6D">
        <w:t>Treisman</w:t>
      </w:r>
      <w:proofErr w:type="spellEnd"/>
      <w:r w:rsidR="005B7C6D">
        <w:t xml:space="preserve"> (</w:t>
      </w:r>
      <w:r w:rsidR="00354F8B">
        <w:t>2014</w:t>
      </w:r>
      <w:r w:rsidR="005B7C6D">
        <w:t xml:space="preserve">) who identifies </w:t>
      </w:r>
      <w:r w:rsidR="00C914E2">
        <w:t>the</w:t>
      </w:r>
      <w:r w:rsidR="005B7C6D">
        <w:t xml:space="preserve"> weakness with regards to the inadequate perceptions of the concept of ‘depth’ and its meaning</w:t>
      </w:r>
      <w:r w:rsidR="0029042E">
        <w:t xml:space="preserve">, questioning what it is actually measuring. </w:t>
      </w:r>
      <w:proofErr w:type="spellStart"/>
      <w:r w:rsidR="0029042E">
        <w:t>Triesman</w:t>
      </w:r>
      <w:proofErr w:type="spellEnd"/>
      <w:r w:rsidR="0029042E">
        <w:t xml:space="preserve"> questions if the depth is referring to the amount of processing or the degree of semanticity occurring and states that more definition to the term is needed, </w:t>
      </w:r>
      <w:r w:rsidR="00C914E2">
        <w:t xml:space="preserve"> and suggesting </w:t>
      </w:r>
      <w:r w:rsidR="005B7C6D">
        <w:t xml:space="preserve"> that the theory could therefore be inadequately explored</w:t>
      </w:r>
      <w:r w:rsidR="00F03165">
        <w:t>. Furthermore, Nelson</w:t>
      </w:r>
      <w:r w:rsidR="0029042E">
        <w:t xml:space="preserve"> (</w:t>
      </w:r>
      <w:r w:rsidR="005A65C6">
        <w:t>1977</w:t>
      </w:r>
      <w:r w:rsidR="0029042E">
        <w:t>)</w:t>
      </w:r>
      <w:r w:rsidR="00F03165">
        <w:t xml:space="preserve"> states that is not possible to either falsify or test the concept that deep processing enables memory, suggesting that results are therefore of no scientific meaning. In response to this, Craik and Lockhart (1978)</w:t>
      </w:r>
      <w:r w:rsidR="005B7C6D">
        <w:t xml:space="preserve"> </w:t>
      </w:r>
      <w:r w:rsidR="00F03165">
        <w:t xml:space="preserve">acknowledge that intuition is not a reliable guide to organising this mental process, but argue that the process of continued predictions still provide scientific meaning, as science has largely been a bases of predictions and gaining understanding. </w:t>
      </w:r>
    </w:p>
    <w:p w14:paraId="6037B7FD" w14:textId="4BF3A806" w:rsidR="005B7C6D" w:rsidRDefault="00C914E2" w:rsidP="007E6D80">
      <w:pPr>
        <w:spacing w:line="360" w:lineRule="auto"/>
        <w:ind w:left="720" w:hanging="720"/>
        <w:jc w:val="both"/>
      </w:pPr>
      <w:r>
        <w:t xml:space="preserve"> </w:t>
      </w:r>
      <w:r w:rsidR="001F2277">
        <w:t>Eysenck</w:t>
      </w:r>
      <w:r>
        <w:t xml:space="preserve"> </w:t>
      </w:r>
      <w:r w:rsidR="00717B59">
        <w:t xml:space="preserve">( 1978) </w:t>
      </w:r>
      <w:r>
        <w:t xml:space="preserve">describes how Craik and Lockhart (1972) model makes and attempt to combine two contrasting views over how memory </w:t>
      </w:r>
      <w:r w:rsidR="00D849EC">
        <w:t>defences</w:t>
      </w:r>
      <w:r>
        <w:t xml:space="preserve"> can be identified, with one theory being </w:t>
      </w:r>
      <w:r w:rsidR="00DA1053">
        <w:t>quantitative</w:t>
      </w:r>
      <w:r>
        <w:t xml:space="preserve"> </w:t>
      </w:r>
      <w:r w:rsidR="00DA1053">
        <w:t>that was</w:t>
      </w:r>
      <w:r w:rsidR="0099099E">
        <w:t xml:space="preserve"> proposed by </w:t>
      </w:r>
      <w:r>
        <w:t>Norman</w:t>
      </w:r>
      <w:r w:rsidR="005A65C6">
        <w:t xml:space="preserve"> and </w:t>
      </w:r>
      <w:proofErr w:type="spellStart"/>
      <w:r>
        <w:t>Wickelgren</w:t>
      </w:r>
      <w:proofErr w:type="spellEnd"/>
      <w:r>
        <w:t xml:space="preserve"> (1969) and the second theory arguing that the major </w:t>
      </w:r>
      <w:r w:rsidR="00D849EC">
        <w:t>interrace</w:t>
      </w:r>
      <w:r>
        <w:t xml:space="preserve"> differences are </w:t>
      </w:r>
      <w:r w:rsidR="00D849EC">
        <w:t>in fact</w:t>
      </w:r>
      <w:r>
        <w:t xml:space="preserve"> qualitative</w:t>
      </w:r>
      <w:r w:rsidR="0099099E">
        <w:t>, this was proposed by</w:t>
      </w:r>
      <w:r>
        <w:t xml:space="preserve"> Bower (1967)</w:t>
      </w:r>
      <w:r w:rsidR="0099099E">
        <w:t xml:space="preserve"> and again by</w:t>
      </w:r>
      <w:r>
        <w:t xml:space="preserve"> Underwood (1969) E</w:t>
      </w:r>
      <w:r w:rsidR="0099099E">
        <w:t>y</w:t>
      </w:r>
      <w:r>
        <w:t>sen</w:t>
      </w:r>
      <w:r w:rsidR="00DA1053">
        <w:t>c</w:t>
      </w:r>
      <w:r>
        <w:t xml:space="preserve">k explains how Craik and </w:t>
      </w:r>
      <w:r w:rsidR="0099099E">
        <w:t>Lockhart’s</w:t>
      </w:r>
      <w:r>
        <w:t xml:space="preserve"> com</w:t>
      </w:r>
      <w:r w:rsidR="00D849EC">
        <w:t xml:space="preserve">bined approach and its analysis of the information is discontinuous or continuous which could problematic. </w:t>
      </w:r>
      <w:r w:rsidR="00717B59">
        <w:t>E</w:t>
      </w:r>
      <w:r w:rsidR="00AC045D">
        <w:t>y</w:t>
      </w:r>
      <w:r w:rsidR="00717B59">
        <w:t>senck concludes that quantitative and qualitative differences have separate effects on performance. Cr</w:t>
      </w:r>
      <w:r w:rsidR="00FB22F0">
        <w:t>ai</w:t>
      </w:r>
      <w:r w:rsidR="00717B59">
        <w:t xml:space="preserve">k and </w:t>
      </w:r>
      <w:r w:rsidR="00AC045D">
        <w:t>L</w:t>
      </w:r>
      <w:r w:rsidR="00717B59">
        <w:t xml:space="preserve">ockhart acknowledge this point, but they do not specify the theoretical consequences of contrasting qualitative and quantitative inter- trace differences. </w:t>
      </w:r>
    </w:p>
    <w:p w14:paraId="78302CEB" w14:textId="6F73B24A" w:rsidR="00990709" w:rsidRDefault="00990709" w:rsidP="007E6D80">
      <w:pPr>
        <w:spacing w:line="360" w:lineRule="auto"/>
        <w:ind w:left="720" w:hanging="720"/>
        <w:jc w:val="both"/>
      </w:pPr>
      <w:r>
        <w:t xml:space="preserve">The </w:t>
      </w:r>
      <w:r w:rsidR="006738EF">
        <w:t>second</w:t>
      </w:r>
      <w:r>
        <w:t xml:space="preserve"> theory that will be reviewed </w:t>
      </w:r>
      <w:r w:rsidR="006738EF">
        <w:t>is</w:t>
      </w:r>
      <w:r>
        <w:t xml:space="preserve"> the speed of processing theory.  </w:t>
      </w:r>
    </w:p>
    <w:p w14:paraId="46CFF773" w14:textId="29DE6D3A" w:rsidR="00991B37" w:rsidRDefault="009310DD" w:rsidP="007E6D80">
      <w:pPr>
        <w:spacing w:line="360" w:lineRule="auto"/>
        <w:ind w:left="720" w:hanging="720"/>
        <w:jc w:val="both"/>
      </w:pPr>
      <w:r>
        <w:t xml:space="preserve">James </w:t>
      </w:r>
      <w:proofErr w:type="spellStart"/>
      <w:r>
        <w:t>Birren</w:t>
      </w:r>
      <w:proofErr w:type="spellEnd"/>
      <w:r>
        <w:t xml:space="preserve"> (1965) originally </w:t>
      </w:r>
      <w:r w:rsidR="00495478">
        <w:t>pioneered</w:t>
      </w:r>
      <w:r>
        <w:t xml:space="preserve"> the theory </w:t>
      </w:r>
      <w:r w:rsidR="00495478">
        <w:t xml:space="preserve">on speed of processing, hypothesizing that a decline in speed of processing was a key mechanism foremost to many age inadequacies </w:t>
      </w:r>
      <w:r w:rsidR="00495478">
        <w:lastRenderedPageBreak/>
        <w:t xml:space="preserve">including memory. </w:t>
      </w:r>
      <w:r w:rsidR="00EC5D9D">
        <w:t xml:space="preserve">Later the theory was explored further by </w:t>
      </w:r>
      <w:proofErr w:type="spellStart"/>
      <w:r w:rsidR="00EC5D9D">
        <w:t>Cerella</w:t>
      </w:r>
      <w:proofErr w:type="spellEnd"/>
      <w:r w:rsidR="00EC5D9D">
        <w:t xml:space="preserve"> (1985) and then Salthouse ( 1996) who proposed that ages adults are depleted in two key mechanisms that represent age related changes in memory, reasoning</w:t>
      </w:r>
      <w:r w:rsidR="00990709">
        <w:t>,</w:t>
      </w:r>
      <w:r w:rsidR="00EC5D9D">
        <w:t xml:space="preserve"> and also attention</w:t>
      </w:r>
      <w:r w:rsidR="004E28FD">
        <w:t>. The limited time mechanism and the simultaneity mechanism together inspire the higher cognitive ability. The limited time mechanism proposed that aged adults need increased time to process earlier operations that are involved in a cognitive task, compared to the younger adult</w:t>
      </w:r>
      <w:r w:rsidR="00990709">
        <w:t>. Suggesting that</w:t>
      </w:r>
      <w:r w:rsidR="004E28FD">
        <w:t xml:space="preserve">  performance is compromised in later operations as the available time is already occupied. The simultaneity mechanism suggests that products or earlier processing may be unavailable due to information being forgotten by </w:t>
      </w:r>
      <w:r w:rsidR="00990709">
        <w:t xml:space="preserve">the </w:t>
      </w:r>
      <w:r w:rsidR="004E28FD">
        <w:t>time the later processing is accomplished.</w:t>
      </w:r>
    </w:p>
    <w:p w14:paraId="581AABDF" w14:textId="22945767" w:rsidR="00CF2262" w:rsidRDefault="00CF2262" w:rsidP="007E6D80">
      <w:pPr>
        <w:spacing w:line="360" w:lineRule="auto"/>
        <w:ind w:left="720" w:hanging="720"/>
        <w:jc w:val="both"/>
      </w:pPr>
      <w:r>
        <w:t>Two studies conducted by Salthouse et al (1991) were carried out to determine which of several processing components were responsible for decline in memory function in relation to age. Negative correlations were found between age and the measure of working memory in both studies</w:t>
      </w:r>
      <w:r w:rsidR="00584EFC">
        <w:t xml:space="preserve">. Significant decline occurred with measures of simple speed processing. Concluding that age differences in working memory may be influenced  by the age related decline in the speed of completing operations. </w:t>
      </w:r>
    </w:p>
    <w:p w14:paraId="6B2951FB" w14:textId="41CCE7B2" w:rsidR="00064582" w:rsidRDefault="003E7A45" w:rsidP="007E6D80">
      <w:pPr>
        <w:spacing w:line="360" w:lineRule="auto"/>
        <w:ind w:left="720" w:hanging="720"/>
        <w:jc w:val="both"/>
      </w:pPr>
      <w:r>
        <w:t>Weakness to the Speed of processing theory i</w:t>
      </w:r>
      <w:r w:rsidR="008E72A2">
        <w:t>s</w:t>
      </w:r>
      <w:r>
        <w:t xml:space="preserve"> explained by Hartley (2006) who states that the measures used when assessing speed of processing are not pure measures  and </w:t>
      </w:r>
      <w:r w:rsidR="00990709">
        <w:t>in fact</w:t>
      </w:r>
      <w:r>
        <w:t xml:space="preserve"> variety of functions are accounted. </w:t>
      </w:r>
      <w:proofErr w:type="spellStart"/>
      <w:r w:rsidR="004B6D71">
        <w:t>Ebaid</w:t>
      </w:r>
      <w:proofErr w:type="spellEnd"/>
      <w:r w:rsidR="004B6D71">
        <w:t xml:space="preserve"> et al., (2017) explains how the  neuropsychological measurements for speed of processing</w:t>
      </w:r>
      <w:r w:rsidR="00990709">
        <w:t xml:space="preserve"> is carried out</w:t>
      </w:r>
      <w:r w:rsidR="004B6D71">
        <w:t xml:space="preserve"> with tasks that involve the use of motor performance such as symbol searches and other paper and pencil tasks</w:t>
      </w:r>
      <w:r w:rsidR="000A1542">
        <w:t>. Weakness to the use of the theory is</w:t>
      </w:r>
      <w:r w:rsidR="004F6915">
        <w:t xml:space="preserve"> observed</w:t>
      </w:r>
      <w:r w:rsidR="000A1542">
        <w:t xml:space="preserve"> </w:t>
      </w:r>
      <w:r w:rsidR="00212EA8">
        <w:t>%%-</w:t>
      </w:r>
      <w:r w:rsidR="000A1542">
        <w:t xml:space="preserve">s these more performance skills can be problematic to participants with motor dexterity issues. This implication was highlighted </w:t>
      </w:r>
      <w:r w:rsidR="00002290">
        <w:t xml:space="preserve">in a study measuring participants hand motor speed compared to computer based non motor decision tasks. The study used two groups of adults aged 40-81 all with education profiles of similarity. The study highlighted differences on motor dexterity between the groups </w:t>
      </w:r>
      <w:r w:rsidR="0063123F">
        <w:t>using  symbol and coding tasks. However this difference was not as significant between the groups when carrying out the IT based tasks. However</w:t>
      </w:r>
      <w:r w:rsidR="004F6915">
        <w:t>,</w:t>
      </w:r>
      <w:r w:rsidR="0063123F">
        <w:t xml:space="preserve"> once dexterity was controlled this did</w:t>
      </w:r>
      <w:r w:rsidR="004F6915">
        <w:t xml:space="preserve"> not</w:t>
      </w:r>
      <w:r w:rsidR="0063123F">
        <w:t xml:space="preserve"> remove any of the group differences of great significance with paper and pencil tasks. Despite this, the study shows potential implications against </w:t>
      </w:r>
      <w:r w:rsidR="00064582">
        <w:t>the traditional tasks such as symbol searching and decoding . This study did have its own limitations that should be recognised. Sample sizes of the two groups were not the same and furthermore the older age group of participants had a smaller number of participant</w:t>
      </w:r>
      <w:r>
        <w:t xml:space="preserve"> </w:t>
      </w:r>
      <w:r w:rsidR="00064582">
        <w:t>than the larger group. Gender was also a weakness in this study as the gender distribution was not equal, as more considerably mores female than males participated.</w:t>
      </w:r>
    </w:p>
    <w:p w14:paraId="0B40B103" w14:textId="1FB69FF3" w:rsidR="003E7A45" w:rsidRDefault="003E7A45" w:rsidP="007E6D80">
      <w:pPr>
        <w:spacing w:line="360" w:lineRule="auto"/>
        <w:ind w:left="720" w:hanging="720"/>
        <w:jc w:val="both"/>
      </w:pPr>
      <w:r>
        <w:lastRenderedPageBreak/>
        <w:t xml:space="preserve">The variety of tools used to measure speed of </w:t>
      </w:r>
      <w:r w:rsidR="005D4998">
        <w:t>processing</w:t>
      </w:r>
      <w:r>
        <w:t xml:space="preserve"> can also be perceived as a strength to this theory. </w:t>
      </w:r>
      <w:proofErr w:type="spellStart"/>
      <w:r>
        <w:t>Katzef</w:t>
      </w:r>
      <w:proofErr w:type="spellEnd"/>
      <w:r>
        <w:t xml:space="preserve"> e</w:t>
      </w:r>
      <w:r w:rsidR="00850A1A">
        <w:t xml:space="preserve">t </w:t>
      </w:r>
      <w:r>
        <w:t>al</w:t>
      </w:r>
      <w:r w:rsidR="00850A1A">
        <w:t>.,</w:t>
      </w:r>
      <w:r>
        <w:t xml:space="preserve"> (</w:t>
      </w:r>
      <w:r w:rsidR="00850A1A">
        <w:t>2019</w:t>
      </w:r>
      <w:r w:rsidR="005D4998">
        <w:t xml:space="preserve"> ) explains how the measurement of speed of processing can be performed in many ways . Low or middle income countries have not validated the used of many commonly used processing speed measures.  However, the methods adaptable to ensure cultural fairness, for example using highly automated, easy use based applications can assist in the monitoring of processing speed decline of sufferers of HIV. </w:t>
      </w:r>
    </w:p>
    <w:p w14:paraId="38F99AC5" w14:textId="00C53995" w:rsidR="001E3175" w:rsidRDefault="00990709" w:rsidP="007E6D80">
      <w:pPr>
        <w:spacing w:line="360" w:lineRule="auto"/>
        <w:ind w:left="720" w:hanging="720"/>
        <w:jc w:val="both"/>
      </w:pPr>
      <w:r>
        <w:t xml:space="preserve">To conclude, both the speed of processing theory and the levels of processing theory’s have both strengths and weaknesses, some of which have been highlighted in this review. </w:t>
      </w:r>
      <w:r w:rsidR="004F6915">
        <w:t>These are just two theories that underpin cognitive decline and further research is still required to continue to gain an</w:t>
      </w:r>
      <w:r w:rsidR="006738EF">
        <w:t xml:space="preserve"> un</w:t>
      </w:r>
      <w:r w:rsidR="004F6915">
        <w:t xml:space="preserve">derstanding of cognitive decline and how interventions can be developed to </w:t>
      </w:r>
      <w:r w:rsidR="006738EF">
        <w:t>tackle and prevent the onset of dementia .</w:t>
      </w:r>
    </w:p>
    <w:p w14:paraId="5E6283BF" w14:textId="691F7DD8" w:rsidR="00B65A24" w:rsidRPr="003E20C4" w:rsidRDefault="003E20C4" w:rsidP="007E6D80">
      <w:pPr>
        <w:spacing w:line="360" w:lineRule="auto"/>
        <w:ind w:left="720" w:hanging="720"/>
        <w:jc w:val="both"/>
        <w:rPr>
          <w:b/>
          <w:bCs/>
        </w:rPr>
      </w:pPr>
      <w:r w:rsidRPr="003E20C4">
        <w:rPr>
          <w:b/>
          <w:bCs/>
        </w:rPr>
        <w:t>Part 2</w:t>
      </w:r>
    </w:p>
    <w:p w14:paraId="685D4664" w14:textId="2741BED3" w:rsidR="006738EF" w:rsidRDefault="00C00990" w:rsidP="007E6D80">
      <w:pPr>
        <w:spacing w:line="360" w:lineRule="auto"/>
        <w:ind w:left="720" w:hanging="720"/>
        <w:jc w:val="both"/>
      </w:pPr>
      <w:r>
        <w:t xml:space="preserve">Using the speed of processing theory . </w:t>
      </w:r>
      <w:r w:rsidR="006738EF">
        <w:t xml:space="preserve">This part of the essay will </w:t>
      </w:r>
      <w:r>
        <w:t xml:space="preserve">discuss how and individual can slow down cognitive decline by improving their speed of processing . </w:t>
      </w:r>
    </w:p>
    <w:p w14:paraId="34998DD4" w14:textId="4CC83824" w:rsidR="00B65A24" w:rsidRDefault="000965E5" w:rsidP="007E6D80">
      <w:pPr>
        <w:spacing w:line="360" w:lineRule="auto"/>
        <w:ind w:left="720" w:hanging="720"/>
        <w:jc w:val="both"/>
      </w:pPr>
      <w:r>
        <w:t xml:space="preserve">According to </w:t>
      </w:r>
      <w:r w:rsidR="00D24D6F">
        <w:t>Ball</w:t>
      </w:r>
      <w:r>
        <w:t xml:space="preserve"> et al., (20</w:t>
      </w:r>
      <w:r w:rsidR="00D24D6F">
        <w:t>07</w:t>
      </w:r>
      <w:r>
        <w:t xml:space="preserve">) cognitive training improves cognitive performance levels and can assist in delaying functional impairment. A systematic review carried out by Edwards et al., examined clinical trails of cognitive training in aged adults. Results concluded that cognitive speed of processing training improved the cognitive function of older adults and the review suggested that overall speed of processing training could reduce the risk of dementia. </w:t>
      </w:r>
    </w:p>
    <w:p w14:paraId="00339694" w14:textId="6510F07A" w:rsidR="00B92CA6" w:rsidRDefault="00B92CA6" w:rsidP="007E6D80">
      <w:pPr>
        <w:spacing w:line="360" w:lineRule="auto"/>
        <w:ind w:left="720" w:hanging="720"/>
        <w:jc w:val="both"/>
      </w:pPr>
      <w:r>
        <w:t xml:space="preserve">A study carried out by </w:t>
      </w:r>
      <w:proofErr w:type="spellStart"/>
      <w:r>
        <w:t>Nouchi</w:t>
      </w:r>
      <w:proofErr w:type="spellEnd"/>
      <w:r>
        <w:t xml:space="preserve"> et al.,</w:t>
      </w:r>
      <w:r w:rsidR="00D24D6F">
        <w:t xml:space="preserve"> </w:t>
      </w:r>
      <w:r>
        <w:t>(</w:t>
      </w:r>
      <w:r w:rsidR="00D24D6F">
        <w:t>2012</w:t>
      </w:r>
      <w:r w:rsidR="00C00990">
        <w:t>)</w:t>
      </w:r>
      <w:r>
        <w:t xml:space="preserve">was carried out to investigate the use of speed of processing with the use of training games on older adults. </w:t>
      </w:r>
    </w:p>
    <w:p w14:paraId="7FA8DE2D" w14:textId="5BB06BE2" w:rsidR="007955E1" w:rsidRDefault="00B92CA6" w:rsidP="007E6D80">
      <w:pPr>
        <w:spacing w:line="360" w:lineRule="auto"/>
        <w:ind w:left="720" w:hanging="720"/>
        <w:jc w:val="both"/>
      </w:pPr>
      <w:r>
        <w:t xml:space="preserve">The aim of the study was to investigate the effectiveness of the speed of processing training over a 4 week period on </w:t>
      </w:r>
      <w:r w:rsidR="00C00990">
        <w:t xml:space="preserve">to enhancing </w:t>
      </w:r>
      <w:r>
        <w:t>cognitive function and emotional state in older adults.</w:t>
      </w:r>
      <w:r w:rsidR="007955E1">
        <w:t xml:space="preserve"> Single blinded randomised controlled trail was used. 72 participants were split into two groups with one group completing the speed of processing training and knowledge quiz training. Cognitive functions and emotional state was measured before the intervention was delivered and then after a 4 week period when the intervention was complete. </w:t>
      </w:r>
    </w:p>
    <w:p w14:paraId="0717EBA7" w14:textId="7A41923A" w:rsidR="007955E1" w:rsidRDefault="007955E1" w:rsidP="007E6D80">
      <w:pPr>
        <w:spacing w:line="360" w:lineRule="auto"/>
        <w:ind w:left="720" w:hanging="720"/>
        <w:jc w:val="both"/>
      </w:pPr>
      <w:r>
        <w:t xml:space="preserve">Training games including, detection, identification, and localisation were developed were created on a tablet, that participants were asked to play at home over a 4 week period at least 5 days a week. </w:t>
      </w:r>
      <w:r w:rsidR="00A20384">
        <w:t xml:space="preserve">Knowledge games were also developed to be played on the tablet. Speed of answering the questions and performance was recorded. </w:t>
      </w:r>
    </w:p>
    <w:p w14:paraId="4093C0D1" w14:textId="57B87D80" w:rsidR="00A20384" w:rsidRDefault="00A20384" w:rsidP="007E6D80">
      <w:pPr>
        <w:spacing w:line="360" w:lineRule="auto"/>
        <w:ind w:left="720" w:hanging="720"/>
        <w:jc w:val="both"/>
      </w:pPr>
      <w:r>
        <w:lastRenderedPageBreak/>
        <w:t>Findings from the study showed significant improvement for speed of processing and  inhibition. Improvements of processing speed were recorded in symbol</w:t>
      </w:r>
      <w:r w:rsidR="00FC25DA">
        <w:t xml:space="preserve"> coding</w:t>
      </w:r>
      <w:r>
        <w:t xml:space="preserve"> and symbol searching. Finding also suggested that there was a small amount of improvement </w:t>
      </w:r>
      <w:r w:rsidR="00FC25DA">
        <w:t xml:space="preserve">with regards to the mental health of the participants. </w:t>
      </w:r>
    </w:p>
    <w:p w14:paraId="4F51370F" w14:textId="5F8F1157" w:rsidR="00FC25DA" w:rsidRDefault="00FC25DA" w:rsidP="007E6D80">
      <w:pPr>
        <w:spacing w:line="360" w:lineRule="auto"/>
        <w:ind w:left="720" w:hanging="720"/>
        <w:jc w:val="both"/>
      </w:pPr>
      <w:r>
        <w:t>Whilst the findings to this study support existing studies in the use of speed of processing training for as an effective intervention</w:t>
      </w:r>
      <w:r w:rsidR="00700841">
        <w:t>,</w:t>
      </w:r>
      <w:r>
        <w:t xml:space="preserve"> there are some weaknesses to this study that should be recognised. The Authors recognise that the study is focused on </w:t>
      </w:r>
      <w:r w:rsidR="000D4FBE">
        <w:t xml:space="preserve">the short term effects of speed of processing training and acknowledge that research over a longer period of time for speed of processing is still required. </w:t>
      </w:r>
      <w:r w:rsidR="00581E8E">
        <w:t>Method of delivery could be another weakness in this study,</w:t>
      </w:r>
      <w:r w:rsidR="001E5520">
        <w:t xml:space="preserve"> with regards to</w:t>
      </w:r>
      <w:r w:rsidR="00581E8E">
        <w:t xml:space="preserve"> the use of the tablet is described as user friendly and training is provided on use of the tablet. However, Gi</w:t>
      </w:r>
      <w:r w:rsidR="00903640">
        <w:t>tl</w:t>
      </w:r>
      <w:r w:rsidR="00581E8E">
        <w:t>ow (2014)</w:t>
      </w:r>
      <w:r w:rsidR="0066575A">
        <w:t xml:space="preserve"> </w:t>
      </w:r>
      <w:r w:rsidR="00581E8E">
        <w:t xml:space="preserve">describes how there are </w:t>
      </w:r>
      <w:r w:rsidR="0066575A">
        <w:t>barriers to use for older adults using technology and states that negative attitudes</w:t>
      </w:r>
      <w:r w:rsidR="003D6C43" w:rsidRPr="003D6C43">
        <w:t xml:space="preserve"> , as well as age related changes such </w:t>
      </w:r>
      <w:r w:rsidR="001E5520">
        <w:t xml:space="preserve">as </w:t>
      </w:r>
      <w:r w:rsidR="003D6C43" w:rsidRPr="003D6C43">
        <w:t xml:space="preserve">vision or hearing </w:t>
      </w:r>
      <w:r w:rsidR="003D6C43">
        <w:t xml:space="preserve">loss </w:t>
      </w:r>
      <w:r w:rsidR="003D6C43" w:rsidRPr="003D6C43">
        <w:t>a</w:t>
      </w:r>
      <w:r w:rsidR="003D6C43">
        <w:t xml:space="preserve">nd </w:t>
      </w:r>
      <w:r w:rsidR="003D6C43" w:rsidRPr="003D6C43">
        <w:t>motor difficulties,</w:t>
      </w:r>
      <w:r w:rsidR="0066575A">
        <w:t xml:space="preserve"> may influence the accuracy of results obtained. Furthermore, this study was conducted at </w:t>
      </w:r>
      <w:r w:rsidR="003D6C43">
        <w:t xml:space="preserve">participants </w:t>
      </w:r>
      <w:r w:rsidR="0066575A">
        <w:t>home</w:t>
      </w:r>
      <w:r w:rsidR="006F0911">
        <w:t xml:space="preserve"> where the intervention was self-administered</w:t>
      </w:r>
      <w:r w:rsidR="003D6C43">
        <w:t>.</w:t>
      </w:r>
      <w:r w:rsidR="0066575A">
        <w:t xml:space="preserve"> </w:t>
      </w:r>
      <w:r w:rsidR="00903640" w:rsidRPr="00903640">
        <w:t>Mortazavi</w:t>
      </w:r>
      <w:r w:rsidR="00903640">
        <w:t xml:space="preserve"> (2013)</w:t>
      </w:r>
      <w:r w:rsidR="0066575A">
        <w:t xml:space="preserve"> recorded in a study on the use of </w:t>
      </w:r>
      <w:r w:rsidR="003D6C43">
        <w:t>home-based self-administered</w:t>
      </w:r>
      <w:r w:rsidR="0066575A">
        <w:t xml:space="preserve"> </w:t>
      </w:r>
      <w:r w:rsidR="003D6C43">
        <w:t>learning, that</w:t>
      </w:r>
      <w:r w:rsidR="0066575A">
        <w:t xml:space="preserve"> the structure of the training is not as strong as that of the </w:t>
      </w:r>
      <w:r w:rsidR="003D6C43">
        <w:t>lab-based</w:t>
      </w:r>
      <w:r w:rsidR="0066575A">
        <w:t xml:space="preserve"> training, a</w:t>
      </w:r>
      <w:r w:rsidR="006F0911">
        <w:t>s</w:t>
      </w:r>
      <w:r w:rsidR="0066575A">
        <w:t xml:space="preserve"> the influence of others cannot be monitored. </w:t>
      </w:r>
    </w:p>
    <w:p w14:paraId="23F56F76" w14:textId="2499FBC0" w:rsidR="006F0911" w:rsidRDefault="003D6C43" w:rsidP="007E6D80">
      <w:pPr>
        <w:spacing w:line="360" w:lineRule="auto"/>
        <w:ind w:left="720" w:hanging="720"/>
        <w:jc w:val="both"/>
      </w:pPr>
      <w:r>
        <w:t>Wade et al., (2020) explains how a Mediterranean diet has been found to improve cognitive function in older people. The diet typically consists of high quantities of veg, olive oil, fruits, nuts and legumes and cereals, a moderate consumption of fish, poultry, dairy and eggs, and a low amount of red meat and processed foods.</w:t>
      </w:r>
      <w:r w:rsidR="006F0911">
        <w:t xml:space="preserve">  Wade et al.,</w:t>
      </w:r>
      <w:r w:rsidR="00396CA2">
        <w:t xml:space="preserve"> carried out a study to with an aim to </w:t>
      </w:r>
      <w:r w:rsidR="00256434">
        <w:t>determine</w:t>
      </w:r>
      <w:r w:rsidR="00396CA2">
        <w:t xml:space="preserve"> the </w:t>
      </w:r>
      <w:r w:rsidR="00256434">
        <w:t>cognitive</w:t>
      </w:r>
      <w:r w:rsidR="00396CA2">
        <w:t xml:space="preserve"> </w:t>
      </w:r>
      <w:r w:rsidR="00256434">
        <w:t>effects</w:t>
      </w:r>
      <w:r w:rsidR="00396CA2">
        <w:t xml:space="preserve"> of a </w:t>
      </w:r>
      <w:r w:rsidR="00256434">
        <w:t>Mediterranean</w:t>
      </w:r>
      <w:r w:rsidR="00396CA2">
        <w:t xml:space="preserve"> diet supplemented with dairy foods. A </w:t>
      </w:r>
      <w:r w:rsidR="006F0911">
        <w:t xml:space="preserve">24 week trail where 45 participants between the age of 45-75 completed </w:t>
      </w:r>
      <w:r w:rsidR="00396CA2">
        <w:t xml:space="preserve">2 </w:t>
      </w:r>
      <w:r w:rsidR="006F0911">
        <w:t>intervention</w:t>
      </w:r>
      <w:r w:rsidR="00396CA2">
        <w:t>s</w:t>
      </w:r>
      <w:r w:rsidR="006F0911">
        <w:t xml:space="preserve"> of  8 week diet</w:t>
      </w:r>
      <w:r w:rsidR="00256434">
        <w:t>s. Participants</w:t>
      </w:r>
      <w:r w:rsidR="006F0911">
        <w:t xml:space="preserve"> either </w:t>
      </w:r>
      <w:r w:rsidR="00256434">
        <w:t xml:space="preserve">followed </w:t>
      </w:r>
      <w:r w:rsidR="006F0911">
        <w:t>a Mediterranean diet plus supplemented diary or a low calorie diet</w:t>
      </w:r>
      <w:r w:rsidR="00256434">
        <w:t xml:space="preserve"> which was used as a control in the study</w:t>
      </w:r>
      <w:r w:rsidR="00396CA2">
        <w:t xml:space="preserve">. An 8 week break was implemented before participants then completed the alternative dietary intervention. Guidelines were given to the participants on what they needed to consume or avoid as part of the intervention. </w:t>
      </w:r>
      <w:r w:rsidR="00B85632">
        <w:t>Attention, processing, speed and ability to plan along with memory were assessed and recorded at the start of the study, with the use of the Cambridge Automated Neuropsychological Test Battery</w:t>
      </w:r>
      <w:r w:rsidR="002E29B1">
        <w:t xml:space="preserve">, which is tool created in the late 1980’s by Cambridge university. Participants </w:t>
      </w:r>
      <w:r w:rsidR="00B85632">
        <w:t xml:space="preserve">mood and health were also recorded. The overall risk to dementia was also measured. </w:t>
      </w:r>
    </w:p>
    <w:p w14:paraId="331FA72E" w14:textId="5771A34E" w:rsidR="00B85632" w:rsidRDefault="00B85632" w:rsidP="007E6D80">
      <w:pPr>
        <w:spacing w:line="360" w:lineRule="auto"/>
        <w:ind w:left="720" w:hanging="720"/>
        <w:jc w:val="both"/>
      </w:pPr>
      <w:r>
        <w:lastRenderedPageBreak/>
        <w:t xml:space="preserve">Findings found that 37 of the 41 participants that completed the study. Results indicated that speed of processing was significantly improved after participants followed the </w:t>
      </w:r>
      <w:r w:rsidR="00DA1B28">
        <w:t>Mediterranean</w:t>
      </w:r>
      <w:r>
        <w:t xml:space="preserve"> diet with the additional dairy supplement</w:t>
      </w:r>
      <w:r w:rsidR="00DA1B28">
        <w:t>. Speed of processing was found to decrease after participants followed the low fat diet.</w:t>
      </w:r>
    </w:p>
    <w:p w14:paraId="3D92CB11" w14:textId="50603D23" w:rsidR="00DA1B28" w:rsidRDefault="00DA1B28" w:rsidP="007E6D80">
      <w:pPr>
        <w:spacing w:line="360" w:lineRule="auto"/>
        <w:ind w:left="720" w:hanging="720"/>
        <w:jc w:val="both"/>
      </w:pPr>
      <w:r>
        <w:t xml:space="preserve">The authors recognised that the study had some limitations. Firstly the length of this trial may not have been adequate to observe significant change over a long term period. </w:t>
      </w:r>
    </w:p>
    <w:p w14:paraId="28800F35" w14:textId="58A49D4F" w:rsidR="00DA1B28" w:rsidRDefault="00DA1B28" w:rsidP="007E6D80">
      <w:pPr>
        <w:spacing w:line="360" w:lineRule="auto"/>
        <w:ind w:left="720" w:hanging="720"/>
        <w:jc w:val="both"/>
      </w:pPr>
      <w:r>
        <w:t xml:space="preserve">Furthermore participants eligibility to complete the study was very precise. Those will any health concerns, </w:t>
      </w:r>
      <w:r w:rsidR="00334954">
        <w:t xml:space="preserve">such as diabetes and high BMI, alongside smokers and those with specific dietary requirements or allergy’s were no eligible to participate in the study. Therefore the study does not provide any evidence to suggest that this intervention </w:t>
      </w:r>
      <w:r w:rsidR="00EC3874">
        <w:t xml:space="preserve">would be suitable for those with ongoing health conditions, or particular lifestyle choices. </w:t>
      </w:r>
    </w:p>
    <w:p w14:paraId="3E33CC92" w14:textId="1DFAC536" w:rsidR="00EC3874" w:rsidRDefault="00EC3874" w:rsidP="007E6D80">
      <w:pPr>
        <w:spacing w:line="360" w:lineRule="auto"/>
        <w:ind w:left="720" w:hanging="720"/>
        <w:jc w:val="both"/>
      </w:pPr>
      <w:r>
        <w:t xml:space="preserve">The age of the participants in the study is also a potential limitation. </w:t>
      </w:r>
      <w:r w:rsidR="00AB604B">
        <w:t>According to Dementia UK</w:t>
      </w:r>
      <w:r w:rsidR="002E29B1">
        <w:t xml:space="preserve"> (2019) </w:t>
      </w:r>
      <w:r w:rsidR="00AB604B">
        <w:t xml:space="preserve">one in 5 people over the age of 85 have dementia. This study does not measure the speed of processing on any participants over the age of </w:t>
      </w:r>
      <w:r w:rsidR="00D3188E">
        <w:t>75</w:t>
      </w:r>
      <w:r w:rsidR="00AB604B">
        <w:t xml:space="preserve">. Therefore does not provide any evidence to support this use of this intervention for individuals above the age of </w:t>
      </w:r>
      <w:r w:rsidR="00D3188E">
        <w:t>75</w:t>
      </w:r>
      <w:r w:rsidR="00AB604B">
        <w:t xml:space="preserve">. </w:t>
      </w:r>
    </w:p>
    <w:p w14:paraId="5E6198AD" w14:textId="6289E071" w:rsidR="00E85975" w:rsidRDefault="00E85975" w:rsidP="007E6D80">
      <w:pPr>
        <w:spacing w:line="360" w:lineRule="auto"/>
        <w:ind w:left="720" w:hanging="720"/>
        <w:jc w:val="both"/>
      </w:pPr>
      <w:r w:rsidRPr="00E85975">
        <w:t xml:space="preserve">Whilst the study concluded that the Mediterranean diet with diary supplements was found to improve processing speed and therefore could be an effective intervention for improving speed of processing and well-being. More research is needed to determine if this intervention is suitable for those with ongoing medical disorders, allergies and some lifestyle choices that have previously been or are currently detrimental to an individuals health. </w:t>
      </w:r>
    </w:p>
    <w:p w14:paraId="0E25B1CC" w14:textId="71938F37" w:rsidR="00651B3D" w:rsidRDefault="00A0183A" w:rsidP="007E6D80">
      <w:pPr>
        <w:spacing w:line="360" w:lineRule="auto"/>
        <w:ind w:left="720" w:hanging="720"/>
        <w:jc w:val="both"/>
      </w:pPr>
      <w:r>
        <w:t>To conclude, the</w:t>
      </w:r>
      <w:r w:rsidR="007E6D80">
        <w:t>re</w:t>
      </w:r>
      <w:r w:rsidR="003E20C4">
        <w:t xml:space="preserve"> several wa</w:t>
      </w:r>
      <w:r w:rsidR="007E6D80">
        <w:t>ys and methods of intervention that could be used to improve the speed of processing to an individual. Much more research is required to determine the most effective methods and how long they need to be implemented for to continue to improve speed of processing for the older generation.</w:t>
      </w:r>
    </w:p>
    <w:p w14:paraId="646F9563" w14:textId="77777777" w:rsidR="00651B3D" w:rsidRDefault="00651B3D" w:rsidP="009310DD">
      <w:pPr>
        <w:jc w:val="both"/>
      </w:pPr>
    </w:p>
    <w:p w14:paraId="6F00F5C0" w14:textId="69E02B83" w:rsidR="000965E5" w:rsidRDefault="000965E5" w:rsidP="009310DD">
      <w:pPr>
        <w:jc w:val="both"/>
      </w:pPr>
    </w:p>
    <w:p w14:paraId="6577F512" w14:textId="093ECBFB" w:rsidR="00E85975" w:rsidRDefault="00E85975" w:rsidP="009310DD">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References</w:t>
      </w:r>
    </w:p>
    <w:p w14:paraId="1D1C4839" w14:textId="77777777" w:rsidR="007E6D80" w:rsidRDefault="007E6D80" w:rsidP="009310DD">
      <w:pPr>
        <w:jc w:val="both"/>
        <w:rPr>
          <w:rFonts w:ascii="Arial" w:hAnsi="Arial" w:cs="Arial"/>
          <w:color w:val="222222"/>
          <w:sz w:val="20"/>
          <w:szCs w:val="20"/>
          <w:shd w:val="clear" w:color="auto" w:fill="FFFFFF"/>
        </w:rPr>
      </w:pPr>
      <w:r w:rsidRPr="000F3154">
        <w:rPr>
          <w:rFonts w:ascii="Arial" w:hAnsi="Arial" w:cs="Arial"/>
          <w:color w:val="222222"/>
          <w:sz w:val="20"/>
          <w:szCs w:val="20"/>
          <w:shd w:val="clear" w:color="auto" w:fill="FFFFFF"/>
          <w:lang w:val="fr-FR"/>
        </w:rPr>
        <w:t xml:space="preserve">Atkinson, R. C., &amp; Shiffrin, R. M. (1968). </w:t>
      </w:r>
      <w:r>
        <w:rPr>
          <w:rFonts w:ascii="Arial" w:hAnsi="Arial" w:cs="Arial"/>
          <w:color w:val="222222"/>
          <w:sz w:val="20"/>
          <w:szCs w:val="20"/>
          <w:shd w:val="clear" w:color="auto" w:fill="FFFFFF"/>
        </w:rPr>
        <w:t>Human memory: A proposed system and its control processes. In </w:t>
      </w:r>
      <w:r>
        <w:rPr>
          <w:rFonts w:ascii="Arial" w:hAnsi="Arial" w:cs="Arial"/>
          <w:i/>
          <w:iCs/>
          <w:color w:val="222222"/>
          <w:sz w:val="20"/>
          <w:szCs w:val="20"/>
          <w:shd w:val="clear" w:color="auto" w:fill="FFFFFF"/>
        </w:rPr>
        <w:t>Psychology of learning and motivation</w:t>
      </w:r>
      <w:r>
        <w:rPr>
          <w:rFonts w:ascii="Arial" w:hAnsi="Arial" w:cs="Arial"/>
          <w:color w:val="222222"/>
          <w:sz w:val="20"/>
          <w:szCs w:val="20"/>
          <w:shd w:val="clear" w:color="auto" w:fill="FFFFFF"/>
        </w:rPr>
        <w:t> (Vol. 2, pp. 89-195). Academic Press.</w:t>
      </w:r>
    </w:p>
    <w:p w14:paraId="610B6715" w14:textId="77777777" w:rsidR="007E6D80" w:rsidRDefault="007E6D80" w:rsidP="009310DD">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Ball, K., Edwards, J. D., &amp; Ross, L. A. (2007). The impact of speed of processing training on cognitive and everyday functions. </w:t>
      </w:r>
      <w:r>
        <w:rPr>
          <w:rFonts w:ascii="Arial" w:hAnsi="Arial" w:cs="Arial"/>
          <w:i/>
          <w:iCs/>
          <w:color w:val="222222"/>
          <w:sz w:val="20"/>
          <w:szCs w:val="20"/>
          <w:shd w:val="clear" w:color="auto" w:fill="FFFFFF"/>
        </w:rPr>
        <w:t>The Journals of Gerontology Series B: Psychological Sciences and Social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62</w:t>
      </w:r>
      <w:r>
        <w:rPr>
          <w:rFonts w:ascii="Arial" w:hAnsi="Arial" w:cs="Arial"/>
          <w:color w:val="222222"/>
          <w:sz w:val="20"/>
          <w:szCs w:val="20"/>
          <w:shd w:val="clear" w:color="auto" w:fill="FFFFFF"/>
        </w:rPr>
        <w:t>(Special_Issue_1), 19-31.</w:t>
      </w:r>
    </w:p>
    <w:p w14:paraId="0D7E6933" w14:textId="77777777" w:rsidR="007E6D80" w:rsidRDefault="007E6D80" w:rsidP="009310DD">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lastRenderedPageBreak/>
        <w:t>Birren</w:t>
      </w:r>
      <w:proofErr w:type="spellEnd"/>
      <w:r>
        <w:rPr>
          <w:rFonts w:ascii="Arial" w:hAnsi="Arial" w:cs="Arial"/>
          <w:color w:val="222222"/>
          <w:sz w:val="20"/>
          <w:szCs w:val="20"/>
          <w:shd w:val="clear" w:color="auto" w:fill="FFFFFF"/>
        </w:rPr>
        <w:t xml:space="preserve">, J. E. (1965). Age changes in speed of </w:t>
      </w:r>
      <w:proofErr w:type="spellStart"/>
      <w:r>
        <w:rPr>
          <w:rFonts w:ascii="Arial" w:hAnsi="Arial" w:cs="Arial"/>
          <w:color w:val="222222"/>
          <w:sz w:val="20"/>
          <w:szCs w:val="20"/>
          <w:shd w:val="clear" w:color="auto" w:fill="FFFFFF"/>
        </w:rPr>
        <w:t>behavior</w:t>
      </w:r>
      <w:proofErr w:type="spellEnd"/>
      <w:r>
        <w:rPr>
          <w:rFonts w:ascii="Arial" w:hAnsi="Arial" w:cs="Arial"/>
          <w:color w:val="222222"/>
          <w:sz w:val="20"/>
          <w:szCs w:val="20"/>
          <w:shd w:val="clear" w:color="auto" w:fill="FFFFFF"/>
        </w:rPr>
        <w:t>: Its central nature and physiological correlates. </w:t>
      </w:r>
      <w:proofErr w:type="spellStart"/>
      <w:r>
        <w:rPr>
          <w:rFonts w:ascii="Arial" w:hAnsi="Arial" w:cs="Arial"/>
          <w:i/>
          <w:iCs/>
          <w:color w:val="222222"/>
          <w:sz w:val="20"/>
          <w:szCs w:val="20"/>
          <w:shd w:val="clear" w:color="auto" w:fill="FFFFFF"/>
        </w:rPr>
        <w:t>Behavior</w:t>
      </w:r>
      <w:proofErr w:type="spellEnd"/>
      <w:r>
        <w:rPr>
          <w:rFonts w:ascii="Arial" w:hAnsi="Arial" w:cs="Arial"/>
          <w:i/>
          <w:iCs/>
          <w:color w:val="222222"/>
          <w:sz w:val="20"/>
          <w:szCs w:val="20"/>
          <w:shd w:val="clear" w:color="auto" w:fill="FFFFFF"/>
        </w:rPr>
        <w:t>, aging, and the nervous system</w:t>
      </w:r>
      <w:r>
        <w:rPr>
          <w:rFonts w:ascii="Arial" w:hAnsi="Arial" w:cs="Arial"/>
          <w:color w:val="222222"/>
          <w:sz w:val="20"/>
          <w:szCs w:val="20"/>
          <w:shd w:val="clear" w:color="auto" w:fill="FFFFFF"/>
        </w:rPr>
        <w:t>, 191-216.</w:t>
      </w:r>
    </w:p>
    <w:p w14:paraId="45967177" w14:textId="77777777" w:rsidR="007E6D80" w:rsidRDefault="007E6D80" w:rsidP="009310DD">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Bower, G. (1967). A multicomponent theory of the memory trace. In </w:t>
      </w:r>
      <w:r>
        <w:rPr>
          <w:rFonts w:ascii="Arial" w:hAnsi="Arial" w:cs="Arial"/>
          <w:i/>
          <w:iCs/>
          <w:color w:val="222222"/>
          <w:sz w:val="20"/>
          <w:szCs w:val="20"/>
          <w:shd w:val="clear" w:color="auto" w:fill="FFFFFF"/>
        </w:rPr>
        <w:t>Psychology of learning and motivation</w:t>
      </w:r>
      <w:r>
        <w:rPr>
          <w:rFonts w:ascii="Arial" w:hAnsi="Arial" w:cs="Arial"/>
          <w:color w:val="222222"/>
          <w:sz w:val="20"/>
          <w:szCs w:val="20"/>
          <w:shd w:val="clear" w:color="auto" w:fill="FFFFFF"/>
        </w:rPr>
        <w:t> (Vol. 1, pp. 229-325). Academic Press.</w:t>
      </w:r>
    </w:p>
    <w:p w14:paraId="378BB4F4" w14:textId="77777777" w:rsidR="007E6D80" w:rsidRDefault="007E6D80" w:rsidP="009310DD">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Cerella</w:t>
      </w:r>
      <w:proofErr w:type="spellEnd"/>
      <w:r>
        <w:rPr>
          <w:rFonts w:ascii="Arial" w:hAnsi="Arial" w:cs="Arial"/>
          <w:color w:val="222222"/>
          <w:sz w:val="20"/>
          <w:szCs w:val="20"/>
          <w:shd w:val="clear" w:color="auto" w:fill="FFFFFF"/>
        </w:rPr>
        <w:t>, J. (1985). Information processing rates in the elderly. </w:t>
      </w:r>
      <w:r>
        <w:rPr>
          <w:rFonts w:ascii="Arial" w:hAnsi="Arial" w:cs="Arial"/>
          <w:i/>
          <w:iCs/>
          <w:color w:val="222222"/>
          <w:sz w:val="20"/>
          <w:szCs w:val="20"/>
          <w:shd w:val="clear" w:color="auto" w:fill="FFFFFF"/>
        </w:rPr>
        <w:t>Psychological bulletin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98</w:t>
      </w:r>
      <w:r>
        <w:rPr>
          <w:rFonts w:ascii="Arial" w:hAnsi="Arial" w:cs="Arial"/>
          <w:color w:val="222222"/>
          <w:sz w:val="20"/>
          <w:szCs w:val="20"/>
          <w:shd w:val="clear" w:color="auto" w:fill="FFFFFF"/>
        </w:rPr>
        <w:t>(1), 67.</w:t>
      </w:r>
    </w:p>
    <w:p w14:paraId="05A9BC80" w14:textId="77777777" w:rsidR="007E6D80" w:rsidRDefault="007E6D80" w:rsidP="009310DD">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Craik, F. I., &amp; Lockhart, R. S. (1972). Levels of processing: A framework for memory research. </w:t>
      </w:r>
      <w:r>
        <w:rPr>
          <w:rFonts w:ascii="Arial" w:hAnsi="Arial" w:cs="Arial"/>
          <w:i/>
          <w:iCs/>
          <w:color w:val="222222"/>
          <w:sz w:val="20"/>
          <w:szCs w:val="20"/>
          <w:shd w:val="clear" w:color="auto" w:fill="FFFFFF"/>
        </w:rPr>
        <w:t xml:space="preserve">Journal of verbal learning and verbal </w:t>
      </w:r>
      <w:proofErr w:type="spellStart"/>
      <w:r>
        <w:rPr>
          <w:rFonts w:ascii="Arial" w:hAnsi="Arial" w:cs="Arial"/>
          <w:i/>
          <w:iCs/>
          <w:color w:val="222222"/>
          <w:sz w:val="20"/>
          <w:szCs w:val="20"/>
          <w:shd w:val="clear" w:color="auto" w:fill="FFFFFF"/>
        </w:rPr>
        <w:t>behavior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(6), 671-684.</w:t>
      </w:r>
    </w:p>
    <w:p w14:paraId="5BB13564" w14:textId="77777777" w:rsidR="007E6D80" w:rsidRDefault="007E6D80" w:rsidP="009310DD">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Dementia, U. K. (2019). What is dementia. </w:t>
      </w:r>
      <w:r>
        <w:rPr>
          <w:rFonts w:ascii="Arial" w:hAnsi="Arial" w:cs="Arial"/>
          <w:i/>
          <w:iCs/>
          <w:color w:val="222222"/>
          <w:sz w:val="20"/>
          <w:szCs w:val="20"/>
          <w:shd w:val="clear" w:color="auto" w:fill="FFFFFF"/>
        </w:rPr>
        <w:t>Dementia UK, London</w:t>
      </w:r>
      <w:r>
        <w:rPr>
          <w:rFonts w:ascii="Arial" w:hAnsi="Arial" w:cs="Arial"/>
          <w:color w:val="222222"/>
          <w:sz w:val="20"/>
          <w:szCs w:val="20"/>
          <w:shd w:val="clear" w:color="auto" w:fill="FFFFFF"/>
        </w:rPr>
        <w:t>.</w:t>
      </w:r>
    </w:p>
    <w:p w14:paraId="385A34B1" w14:textId="77777777" w:rsidR="007E6D80" w:rsidRDefault="007E6D80" w:rsidP="009310DD">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Ebaid</w:t>
      </w:r>
      <w:proofErr w:type="spellEnd"/>
      <w:r>
        <w:rPr>
          <w:rFonts w:ascii="Arial" w:hAnsi="Arial" w:cs="Arial"/>
          <w:color w:val="222222"/>
          <w:sz w:val="20"/>
          <w:szCs w:val="20"/>
          <w:shd w:val="clear" w:color="auto" w:fill="FFFFFF"/>
        </w:rPr>
        <w:t xml:space="preserve">, D., </w:t>
      </w:r>
      <w:proofErr w:type="spellStart"/>
      <w:r>
        <w:rPr>
          <w:rFonts w:ascii="Arial" w:hAnsi="Arial" w:cs="Arial"/>
          <w:color w:val="222222"/>
          <w:sz w:val="20"/>
          <w:szCs w:val="20"/>
          <w:shd w:val="clear" w:color="auto" w:fill="FFFFFF"/>
        </w:rPr>
        <w:t>Crewther</w:t>
      </w:r>
      <w:proofErr w:type="spellEnd"/>
      <w:r>
        <w:rPr>
          <w:rFonts w:ascii="Arial" w:hAnsi="Arial" w:cs="Arial"/>
          <w:color w:val="222222"/>
          <w:sz w:val="20"/>
          <w:szCs w:val="20"/>
          <w:shd w:val="clear" w:color="auto" w:fill="FFFFFF"/>
        </w:rPr>
        <w:t xml:space="preserve">, S. G., </w:t>
      </w:r>
      <w:proofErr w:type="spellStart"/>
      <w:r>
        <w:rPr>
          <w:rFonts w:ascii="Arial" w:hAnsi="Arial" w:cs="Arial"/>
          <w:color w:val="222222"/>
          <w:sz w:val="20"/>
          <w:szCs w:val="20"/>
          <w:shd w:val="clear" w:color="auto" w:fill="FFFFFF"/>
        </w:rPr>
        <w:t>MacCalman</w:t>
      </w:r>
      <w:proofErr w:type="spellEnd"/>
      <w:r>
        <w:rPr>
          <w:rFonts w:ascii="Arial" w:hAnsi="Arial" w:cs="Arial"/>
          <w:color w:val="222222"/>
          <w:sz w:val="20"/>
          <w:szCs w:val="20"/>
          <w:shd w:val="clear" w:color="auto" w:fill="FFFFFF"/>
        </w:rPr>
        <w:t xml:space="preserve">, K., Brown, A., &amp; </w:t>
      </w:r>
      <w:proofErr w:type="spellStart"/>
      <w:r>
        <w:rPr>
          <w:rFonts w:ascii="Arial" w:hAnsi="Arial" w:cs="Arial"/>
          <w:color w:val="222222"/>
          <w:sz w:val="20"/>
          <w:szCs w:val="20"/>
          <w:shd w:val="clear" w:color="auto" w:fill="FFFFFF"/>
        </w:rPr>
        <w:t>Crewther</w:t>
      </w:r>
      <w:proofErr w:type="spellEnd"/>
      <w:r>
        <w:rPr>
          <w:rFonts w:ascii="Arial" w:hAnsi="Arial" w:cs="Arial"/>
          <w:color w:val="222222"/>
          <w:sz w:val="20"/>
          <w:szCs w:val="20"/>
          <w:shd w:val="clear" w:color="auto" w:fill="FFFFFF"/>
        </w:rPr>
        <w:t>, D. P. (2017). Cognitive processing speed across the lifespan: beyond the influence of motor speed. </w:t>
      </w:r>
      <w:r>
        <w:rPr>
          <w:rFonts w:ascii="Arial" w:hAnsi="Arial" w:cs="Arial"/>
          <w:i/>
          <w:iCs/>
          <w:color w:val="222222"/>
          <w:sz w:val="20"/>
          <w:szCs w:val="20"/>
          <w:shd w:val="clear" w:color="auto" w:fill="FFFFFF"/>
        </w:rPr>
        <w:t>Frontiers in aging neuroscience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 62.</w:t>
      </w:r>
    </w:p>
    <w:p w14:paraId="77A42B56" w14:textId="77777777" w:rsidR="007E6D80" w:rsidRDefault="007E6D80" w:rsidP="009310DD">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Eysenck, M. W. (1978). Levels of processing: A critique. </w:t>
      </w:r>
      <w:r>
        <w:rPr>
          <w:rFonts w:ascii="Arial" w:hAnsi="Arial" w:cs="Arial"/>
          <w:i/>
          <w:iCs/>
          <w:color w:val="222222"/>
          <w:sz w:val="20"/>
          <w:szCs w:val="20"/>
          <w:shd w:val="clear" w:color="auto" w:fill="FFFFFF"/>
        </w:rPr>
        <w:t>British Journal of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69</w:t>
      </w:r>
      <w:r>
        <w:rPr>
          <w:rFonts w:ascii="Arial" w:hAnsi="Arial" w:cs="Arial"/>
          <w:color w:val="222222"/>
          <w:sz w:val="20"/>
          <w:szCs w:val="20"/>
          <w:shd w:val="clear" w:color="auto" w:fill="FFFFFF"/>
        </w:rPr>
        <w:t>(2), 157-169.</w:t>
      </w:r>
    </w:p>
    <w:p w14:paraId="701F758E" w14:textId="77777777" w:rsidR="007E6D80" w:rsidRDefault="007E6D80" w:rsidP="009310DD">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Eysenck, M. W., &amp; Eysenck, M. C. (1979). Processing depth, elaboration of encoding, memory stores, and expended processing capacity. </w:t>
      </w:r>
      <w:r>
        <w:rPr>
          <w:rFonts w:ascii="Arial" w:hAnsi="Arial" w:cs="Arial"/>
          <w:i/>
          <w:iCs/>
          <w:color w:val="222222"/>
          <w:sz w:val="20"/>
          <w:szCs w:val="20"/>
          <w:shd w:val="clear" w:color="auto" w:fill="FFFFFF"/>
        </w:rPr>
        <w:t>Journal of Experimental Psychology: Human Learning and Memory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(5), 472.</w:t>
      </w:r>
    </w:p>
    <w:p w14:paraId="01EDB769" w14:textId="77777777" w:rsidR="007E6D80" w:rsidRDefault="007E6D80" w:rsidP="009310DD">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Gitlow, L. (2014). Technology use by older adults and barriers to using technology. </w:t>
      </w:r>
      <w:r>
        <w:rPr>
          <w:rFonts w:ascii="Arial" w:hAnsi="Arial" w:cs="Arial"/>
          <w:i/>
          <w:iCs/>
          <w:color w:val="222222"/>
          <w:sz w:val="20"/>
          <w:szCs w:val="20"/>
          <w:shd w:val="clear" w:color="auto" w:fill="FFFFFF"/>
        </w:rPr>
        <w:t>Physical &amp; Occupational Therapy in Geriatrics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32</w:t>
      </w:r>
      <w:r>
        <w:rPr>
          <w:rFonts w:ascii="Arial" w:hAnsi="Arial" w:cs="Arial"/>
          <w:color w:val="222222"/>
          <w:sz w:val="20"/>
          <w:szCs w:val="20"/>
          <w:shd w:val="clear" w:color="auto" w:fill="FFFFFF"/>
        </w:rPr>
        <w:t>(3), 271-280.</w:t>
      </w:r>
    </w:p>
    <w:p w14:paraId="17A1DD23" w14:textId="77777777" w:rsidR="007E6D80" w:rsidRDefault="007E6D80" w:rsidP="009310DD">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Hartley, A. (2006). Changing role of the speed of processing construct in the cognitive psychology of human aging. In </w:t>
      </w:r>
      <w:r>
        <w:rPr>
          <w:rFonts w:ascii="Arial" w:hAnsi="Arial" w:cs="Arial"/>
          <w:i/>
          <w:iCs/>
          <w:color w:val="222222"/>
          <w:sz w:val="20"/>
          <w:szCs w:val="20"/>
          <w:shd w:val="clear" w:color="auto" w:fill="FFFFFF"/>
        </w:rPr>
        <w:t>Handbook of the psychology of aging</w:t>
      </w:r>
      <w:r>
        <w:rPr>
          <w:rFonts w:ascii="Arial" w:hAnsi="Arial" w:cs="Arial"/>
          <w:color w:val="222222"/>
          <w:sz w:val="20"/>
          <w:szCs w:val="20"/>
          <w:shd w:val="clear" w:color="auto" w:fill="FFFFFF"/>
        </w:rPr>
        <w:t> (pp. 183-207). Academic Press.</w:t>
      </w:r>
    </w:p>
    <w:p w14:paraId="37AD3EB7" w14:textId="77777777" w:rsidR="007E6D80" w:rsidRDefault="007E6D80" w:rsidP="009310DD">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Katzef</w:t>
      </w:r>
      <w:proofErr w:type="spellEnd"/>
      <w:r>
        <w:rPr>
          <w:rFonts w:ascii="Arial" w:hAnsi="Arial" w:cs="Arial"/>
          <w:color w:val="222222"/>
          <w:sz w:val="20"/>
          <w:szCs w:val="20"/>
          <w:shd w:val="clear" w:color="auto" w:fill="FFFFFF"/>
        </w:rPr>
        <w:t xml:space="preserve">, C., Henry, M., </w:t>
      </w:r>
      <w:proofErr w:type="spellStart"/>
      <w:r>
        <w:rPr>
          <w:rFonts w:ascii="Arial" w:hAnsi="Arial" w:cs="Arial"/>
          <w:color w:val="222222"/>
          <w:sz w:val="20"/>
          <w:szCs w:val="20"/>
          <w:shd w:val="clear" w:color="auto" w:fill="FFFFFF"/>
        </w:rPr>
        <w:t>Gouse</w:t>
      </w:r>
      <w:proofErr w:type="spellEnd"/>
      <w:r>
        <w:rPr>
          <w:rFonts w:ascii="Arial" w:hAnsi="Arial" w:cs="Arial"/>
          <w:color w:val="222222"/>
          <w:sz w:val="20"/>
          <w:szCs w:val="20"/>
          <w:shd w:val="clear" w:color="auto" w:fill="FFFFFF"/>
        </w:rPr>
        <w:t>, H., Robbins, R. N., &amp; Thomas, K. G. (2019). A culturally fair test of processing speed: Construct validity, preliminary normative data, and effects of HIV infection on performance in South African adults. </w:t>
      </w:r>
      <w:r>
        <w:rPr>
          <w:rFonts w:ascii="Arial" w:hAnsi="Arial" w:cs="Arial"/>
          <w:i/>
          <w:iCs/>
          <w:color w:val="222222"/>
          <w:sz w:val="20"/>
          <w:szCs w:val="20"/>
          <w:shd w:val="clear" w:color="auto" w:fill="FFFFFF"/>
        </w:rPr>
        <w:t>Neuropsychology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(5), 685.</w:t>
      </w:r>
    </w:p>
    <w:p w14:paraId="0C4BC967" w14:textId="77777777" w:rsidR="007E6D80" w:rsidRDefault="007E6D80" w:rsidP="009310DD">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KAUSLER, D. H. (1970). Retention–-Forgetting as a Nomological Network for Developmental Research. In </w:t>
      </w:r>
      <w:r>
        <w:rPr>
          <w:rFonts w:ascii="Arial" w:hAnsi="Arial" w:cs="Arial"/>
          <w:i/>
          <w:iCs/>
          <w:color w:val="222222"/>
          <w:sz w:val="20"/>
          <w:szCs w:val="20"/>
          <w:shd w:val="clear" w:color="auto" w:fill="FFFFFF"/>
        </w:rPr>
        <w:t>Life-span developmental psychology</w:t>
      </w:r>
      <w:r>
        <w:rPr>
          <w:rFonts w:ascii="Arial" w:hAnsi="Arial" w:cs="Arial"/>
          <w:color w:val="222222"/>
          <w:sz w:val="20"/>
          <w:szCs w:val="20"/>
          <w:shd w:val="clear" w:color="auto" w:fill="FFFFFF"/>
        </w:rPr>
        <w:t> (pp. 305-353). Academic Press.</w:t>
      </w:r>
    </w:p>
    <w:p w14:paraId="527A1C81" w14:textId="77777777" w:rsidR="007E6D80" w:rsidRDefault="007E6D80" w:rsidP="009310DD">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Lockhart, R. S., &amp; Craik, F. I. (1978). Levels of processing: A reply to Eysenck. </w:t>
      </w:r>
      <w:r>
        <w:rPr>
          <w:rFonts w:ascii="Arial" w:hAnsi="Arial" w:cs="Arial"/>
          <w:i/>
          <w:iCs/>
          <w:color w:val="222222"/>
          <w:sz w:val="20"/>
          <w:szCs w:val="20"/>
          <w:shd w:val="clear" w:color="auto" w:fill="FFFFFF"/>
        </w:rPr>
        <w:t>British Journal of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69</w:t>
      </w:r>
      <w:r>
        <w:rPr>
          <w:rFonts w:ascii="Arial" w:hAnsi="Arial" w:cs="Arial"/>
          <w:color w:val="222222"/>
          <w:sz w:val="20"/>
          <w:szCs w:val="20"/>
          <w:shd w:val="clear" w:color="auto" w:fill="FFFFFF"/>
        </w:rPr>
        <w:t>(2), 171-175.</w:t>
      </w:r>
    </w:p>
    <w:p w14:paraId="31A46186" w14:textId="77777777" w:rsidR="007E6D80" w:rsidRDefault="007E6D80" w:rsidP="009310DD">
      <w:pPr>
        <w:jc w:val="both"/>
        <w:rPr>
          <w:rFonts w:ascii="Arial" w:hAnsi="Arial" w:cs="Arial"/>
          <w:color w:val="222222"/>
          <w:sz w:val="20"/>
          <w:szCs w:val="20"/>
          <w:shd w:val="clear" w:color="auto" w:fill="FFFFFF"/>
        </w:rPr>
      </w:pPr>
      <w:bookmarkStart w:id="0" w:name="_Hlk92482696"/>
      <w:proofErr w:type="spellStart"/>
      <w:r w:rsidRPr="00903640">
        <w:rPr>
          <w:rFonts w:ascii="Arial" w:hAnsi="Arial" w:cs="Arial"/>
          <w:color w:val="222222"/>
          <w:sz w:val="20"/>
          <w:szCs w:val="20"/>
          <w:shd w:val="clear" w:color="auto" w:fill="FFFFFF"/>
          <w:lang w:val="it-IT"/>
        </w:rPr>
        <w:t>Mortazavi</w:t>
      </w:r>
      <w:bookmarkEnd w:id="0"/>
      <w:proofErr w:type="spellEnd"/>
      <w:r w:rsidRPr="00903640">
        <w:rPr>
          <w:rFonts w:ascii="Arial" w:hAnsi="Arial" w:cs="Arial"/>
          <w:color w:val="222222"/>
          <w:sz w:val="20"/>
          <w:szCs w:val="20"/>
          <w:shd w:val="clear" w:color="auto" w:fill="FFFFFF"/>
          <w:lang w:val="it-IT"/>
        </w:rPr>
        <w:t xml:space="preserve">, S. S., </w:t>
      </w:r>
      <w:proofErr w:type="spellStart"/>
      <w:r w:rsidRPr="00903640">
        <w:rPr>
          <w:rFonts w:ascii="Arial" w:hAnsi="Arial" w:cs="Arial"/>
          <w:color w:val="222222"/>
          <w:sz w:val="20"/>
          <w:szCs w:val="20"/>
          <w:shd w:val="clear" w:color="auto" w:fill="FFFFFF"/>
          <w:lang w:val="it-IT"/>
        </w:rPr>
        <w:t>Shati</w:t>
      </w:r>
      <w:proofErr w:type="spellEnd"/>
      <w:r w:rsidRPr="00903640">
        <w:rPr>
          <w:rFonts w:ascii="Arial" w:hAnsi="Arial" w:cs="Arial"/>
          <w:color w:val="222222"/>
          <w:sz w:val="20"/>
          <w:szCs w:val="20"/>
          <w:shd w:val="clear" w:color="auto" w:fill="FFFFFF"/>
          <w:lang w:val="it-IT"/>
        </w:rPr>
        <w:t xml:space="preserve">, M., </w:t>
      </w:r>
      <w:proofErr w:type="spellStart"/>
      <w:r w:rsidRPr="00903640">
        <w:rPr>
          <w:rFonts w:ascii="Arial" w:hAnsi="Arial" w:cs="Arial"/>
          <w:color w:val="222222"/>
          <w:sz w:val="20"/>
          <w:szCs w:val="20"/>
          <w:shd w:val="clear" w:color="auto" w:fill="FFFFFF"/>
          <w:lang w:val="it-IT"/>
        </w:rPr>
        <w:t>Ardebili</w:t>
      </w:r>
      <w:proofErr w:type="spellEnd"/>
      <w:r w:rsidRPr="00903640">
        <w:rPr>
          <w:rFonts w:ascii="Arial" w:hAnsi="Arial" w:cs="Arial"/>
          <w:color w:val="222222"/>
          <w:sz w:val="20"/>
          <w:szCs w:val="20"/>
          <w:shd w:val="clear" w:color="auto" w:fill="FFFFFF"/>
          <w:lang w:val="it-IT"/>
        </w:rPr>
        <w:t xml:space="preserve">, H. E., Mohammad, K., Beni, R. D., &amp; </w:t>
      </w:r>
      <w:proofErr w:type="spellStart"/>
      <w:r w:rsidRPr="00903640">
        <w:rPr>
          <w:rFonts w:ascii="Arial" w:hAnsi="Arial" w:cs="Arial"/>
          <w:color w:val="222222"/>
          <w:sz w:val="20"/>
          <w:szCs w:val="20"/>
          <w:shd w:val="clear" w:color="auto" w:fill="FFFFFF"/>
          <w:lang w:val="it-IT"/>
        </w:rPr>
        <w:t>Keshteli</w:t>
      </w:r>
      <w:proofErr w:type="spellEnd"/>
      <w:r w:rsidRPr="00903640">
        <w:rPr>
          <w:rFonts w:ascii="Arial" w:hAnsi="Arial" w:cs="Arial"/>
          <w:color w:val="222222"/>
          <w:sz w:val="20"/>
          <w:szCs w:val="20"/>
          <w:shd w:val="clear" w:color="auto" w:fill="FFFFFF"/>
          <w:lang w:val="it-IT"/>
        </w:rPr>
        <w:t xml:space="preserve">, A. H. (2013). </w:t>
      </w:r>
      <w:r>
        <w:rPr>
          <w:rFonts w:ascii="Arial" w:hAnsi="Arial" w:cs="Arial"/>
          <w:color w:val="222222"/>
          <w:sz w:val="20"/>
          <w:szCs w:val="20"/>
          <w:shd w:val="clear" w:color="auto" w:fill="FFFFFF"/>
        </w:rPr>
        <w:t>Comparing the effects of group and home-based physical activity on mental health in the elderly. </w:t>
      </w:r>
      <w:r>
        <w:rPr>
          <w:rFonts w:ascii="Arial" w:hAnsi="Arial" w:cs="Arial"/>
          <w:i/>
          <w:iCs/>
          <w:color w:val="222222"/>
          <w:sz w:val="20"/>
          <w:szCs w:val="20"/>
          <w:shd w:val="clear" w:color="auto" w:fill="FFFFFF"/>
        </w:rPr>
        <w:t>International journal of preventive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(11), 1282.</w:t>
      </w:r>
    </w:p>
    <w:p w14:paraId="0A3E114C" w14:textId="77777777" w:rsidR="007E6D80" w:rsidRDefault="007E6D80" w:rsidP="009310DD">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Nelson, T. O. (1977). Repetition and depth of processing. </w:t>
      </w:r>
      <w:r>
        <w:rPr>
          <w:rFonts w:ascii="Arial" w:hAnsi="Arial" w:cs="Arial"/>
          <w:i/>
          <w:iCs/>
          <w:color w:val="222222"/>
          <w:sz w:val="20"/>
          <w:szCs w:val="20"/>
          <w:shd w:val="clear" w:color="auto" w:fill="FFFFFF"/>
        </w:rPr>
        <w:t xml:space="preserve">Journal of verbal learning and verbal </w:t>
      </w:r>
      <w:proofErr w:type="spellStart"/>
      <w:r>
        <w:rPr>
          <w:rFonts w:ascii="Arial" w:hAnsi="Arial" w:cs="Arial"/>
          <w:i/>
          <w:iCs/>
          <w:color w:val="222222"/>
          <w:sz w:val="20"/>
          <w:szCs w:val="20"/>
          <w:shd w:val="clear" w:color="auto" w:fill="FFFFFF"/>
        </w:rPr>
        <w:t>Behavior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(2), 151-171.</w:t>
      </w:r>
    </w:p>
    <w:p w14:paraId="0A2A4C42" w14:textId="77777777" w:rsidR="007E6D80" w:rsidRDefault="007E6D80" w:rsidP="009310DD">
      <w:pPr>
        <w:jc w:val="both"/>
        <w:rPr>
          <w:rFonts w:ascii="Arial" w:hAnsi="Arial" w:cs="Arial"/>
          <w:color w:val="222222"/>
          <w:sz w:val="20"/>
          <w:szCs w:val="20"/>
          <w:shd w:val="clear" w:color="auto" w:fill="FFFFFF"/>
        </w:rPr>
      </w:pPr>
      <w:r w:rsidRPr="005A65C6">
        <w:rPr>
          <w:rFonts w:ascii="Arial" w:hAnsi="Arial" w:cs="Arial"/>
          <w:color w:val="222222"/>
          <w:sz w:val="20"/>
          <w:szCs w:val="20"/>
          <w:shd w:val="clear" w:color="auto" w:fill="FFFFFF"/>
          <w:lang w:val="de-DE"/>
        </w:rPr>
        <w:t xml:space="preserve">Norman, D. A., &amp; </w:t>
      </w:r>
      <w:proofErr w:type="spellStart"/>
      <w:r w:rsidRPr="005A65C6">
        <w:rPr>
          <w:rFonts w:ascii="Arial" w:hAnsi="Arial" w:cs="Arial"/>
          <w:color w:val="222222"/>
          <w:sz w:val="20"/>
          <w:szCs w:val="20"/>
          <w:shd w:val="clear" w:color="auto" w:fill="FFFFFF"/>
          <w:lang w:val="de-DE"/>
        </w:rPr>
        <w:t>Wickelgren</w:t>
      </w:r>
      <w:proofErr w:type="spellEnd"/>
      <w:r w:rsidRPr="005A65C6">
        <w:rPr>
          <w:rFonts w:ascii="Arial" w:hAnsi="Arial" w:cs="Arial"/>
          <w:color w:val="222222"/>
          <w:sz w:val="20"/>
          <w:szCs w:val="20"/>
          <w:shd w:val="clear" w:color="auto" w:fill="FFFFFF"/>
          <w:lang w:val="de-DE"/>
        </w:rPr>
        <w:t xml:space="preserve">, W. A. (1969). </w:t>
      </w:r>
      <w:r>
        <w:rPr>
          <w:rFonts w:ascii="Arial" w:hAnsi="Arial" w:cs="Arial"/>
          <w:color w:val="222222"/>
          <w:sz w:val="20"/>
          <w:szCs w:val="20"/>
          <w:shd w:val="clear" w:color="auto" w:fill="FFFFFF"/>
        </w:rPr>
        <w:t>Strength theory of decision rules and latency in retrieval from short-term memory. </w:t>
      </w:r>
      <w:r>
        <w:rPr>
          <w:rFonts w:ascii="Arial" w:hAnsi="Arial" w:cs="Arial"/>
          <w:i/>
          <w:iCs/>
          <w:color w:val="222222"/>
          <w:sz w:val="20"/>
          <w:szCs w:val="20"/>
          <w:shd w:val="clear" w:color="auto" w:fill="FFFFFF"/>
        </w:rPr>
        <w:t>Journal of Mathematical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(2), 192-208.</w:t>
      </w:r>
    </w:p>
    <w:p w14:paraId="13BC2392" w14:textId="77777777" w:rsidR="007E6D80" w:rsidRDefault="007E6D80" w:rsidP="009310DD">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Nouchi</w:t>
      </w:r>
      <w:proofErr w:type="spellEnd"/>
      <w:r>
        <w:rPr>
          <w:rFonts w:ascii="Arial" w:hAnsi="Arial" w:cs="Arial"/>
          <w:color w:val="222222"/>
          <w:sz w:val="20"/>
          <w:szCs w:val="20"/>
          <w:shd w:val="clear" w:color="auto" w:fill="FFFFFF"/>
        </w:rPr>
        <w:t xml:space="preserve">, R., Taki, Y., Takeuchi, H., </w:t>
      </w:r>
      <w:proofErr w:type="spellStart"/>
      <w:r>
        <w:rPr>
          <w:rFonts w:ascii="Arial" w:hAnsi="Arial" w:cs="Arial"/>
          <w:color w:val="222222"/>
          <w:sz w:val="20"/>
          <w:szCs w:val="20"/>
          <w:shd w:val="clear" w:color="auto" w:fill="FFFFFF"/>
        </w:rPr>
        <w:t>Hashizume</w:t>
      </w:r>
      <w:proofErr w:type="spellEnd"/>
      <w:r>
        <w:rPr>
          <w:rFonts w:ascii="Arial" w:hAnsi="Arial" w:cs="Arial"/>
          <w:color w:val="222222"/>
          <w:sz w:val="20"/>
          <w:szCs w:val="20"/>
          <w:shd w:val="clear" w:color="auto" w:fill="FFFFFF"/>
        </w:rPr>
        <w:t xml:space="preserve">, H., </w:t>
      </w:r>
      <w:proofErr w:type="spellStart"/>
      <w:r>
        <w:rPr>
          <w:rFonts w:ascii="Arial" w:hAnsi="Arial" w:cs="Arial"/>
          <w:color w:val="222222"/>
          <w:sz w:val="20"/>
          <w:szCs w:val="20"/>
          <w:shd w:val="clear" w:color="auto" w:fill="FFFFFF"/>
        </w:rPr>
        <w:t>Akitsuki</w:t>
      </w:r>
      <w:proofErr w:type="spellEnd"/>
      <w:r>
        <w:rPr>
          <w:rFonts w:ascii="Arial" w:hAnsi="Arial" w:cs="Arial"/>
          <w:color w:val="222222"/>
          <w:sz w:val="20"/>
          <w:szCs w:val="20"/>
          <w:shd w:val="clear" w:color="auto" w:fill="FFFFFF"/>
        </w:rPr>
        <w:t xml:space="preserve">, Y., </w:t>
      </w:r>
      <w:proofErr w:type="spellStart"/>
      <w:r>
        <w:rPr>
          <w:rFonts w:ascii="Arial" w:hAnsi="Arial" w:cs="Arial"/>
          <w:color w:val="222222"/>
          <w:sz w:val="20"/>
          <w:szCs w:val="20"/>
          <w:shd w:val="clear" w:color="auto" w:fill="FFFFFF"/>
        </w:rPr>
        <w:t>Shigemune</w:t>
      </w:r>
      <w:proofErr w:type="spellEnd"/>
      <w:r>
        <w:rPr>
          <w:rFonts w:ascii="Arial" w:hAnsi="Arial" w:cs="Arial"/>
          <w:color w:val="222222"/>
          <w:sz w:val="20"/>
          <w:szCs w:val="20"/>
          <w:shd w:val="clear" w:color="auto" w:fill="FFFFFF"/>
        </w:rPr>
        <w:t>, Y., ... &amp; Kawashima, R. (2012). Brain training game improves executive functions and processing speed in the elderly: a randomized controlled trial. </w:t>
      </w:r>
      <w:proofErr w:type="spellStart"/>
      <w:r>
        <w:rPr>
          <w:rFonts w:ascii="Arial" w:hAnsi="Arial" w:cs="Arial"/>
          <w:i/>
          <w:iCs/>
          <w:color w:val="222222"/>
          <w:sz w:val="20"/>
          <w:szCs w:val="20"/>
          <w:shd w:val="clear" w:color="auto" w:fill="FFFFFF"/>
        </w:rPr>
        <w:t>PloS</w:t>
      </w:r>
      <w:proofErr w:type="spellEnd"/>
      <w:r>
        <w:rPr>
          <w:rFonts w:ascii="Arial" w:hAnsi="Arial" w:cs="Arial"/>
          <w:i/>
          <w:iCs/>
          <w:color w:val="222222"/>
          <w:sz w:val="20"/>
          <w:szCs w:val="20"/>
          <w:shd w:val="clear" w:color="auto" w:fill="FFFFFF"/>
        </w:rPr>
        <w:t xml:space="preserve"> one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(1), e29676.</w:t>
      </w:r>
    </w:p>
    <w:p w14:paraId="33AD563B" w14:textId="77777777" w:rsidR="007E6D80" w:rsidRDefault="007E6D80" w:rsidP="009310DD">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Park, Denise C., and Sara B. </w:t>
      </w:r>
      <w:proofErr w:type="spellStart"/>
      <w:r>
        <w:rPr>
          <w:rFonts w:ascii="Arial" w:hAnsi="Arial" w:cs="Arial"/>
          <w:color w:val="222222"/>
          <w:sz w:val="20"/>
          <w:szCs w:val="20"/>
          <w:shd w:val="clear" w:color="auto" w:fill="FFFFFF"/>
        </w:rPr>
        <w:t>Festini</w:t>
      </w:r>
      <w:proofErr w:type="spellEnd"/>
      <w:r>
        <w:rPr>
          <w:rFonts w:ascii="Arial" w:hAnsi="Arial" w:cs="Arial"/>
          <w:color w:val="222222"/>
          <w:sz w:val="20"/>
          <w:szCs w:val="20"/>
          <w:shd w:val="clear" w:color="auto" w:fill="FFFFFF"/>
        </w:rPr>
        <w:t>. "Theories of memory and aging: A look at the past and a glimpse of the future." </w:t>
      </w:r>
      <w:r>
        <w:rPr>
          <w:rFonts w:ascii="Arial" w:hAnsi="Arial" w:cs="Arial"/>
          <w:i/>
          <w:iCs/>
          <w:color w:val="222222"/>
          <w:sz w:val="20"/>
          <w:szCs w:val="20"/>
          <w:shd w:val="clear" w:color="auto" w:fill="FFFFFF"/>
        </w:rPr>
        <w:t>The Journals of Gerontology: Series B</w:t>
      </w:r>
      <w:r>
        <w:rPr>
          <w:rFonts w:ascii="Arial" w:hAnsi="Arial" w:cs="Arial"/>
          <w:color w:val="222222"/>
          <w:sz w:val="20"/>
          <w:szCs w:val="20"/>
          <w:shd w:val="clear" w:color="auto" w:fill="FFFFFF"/>
        </w:rPr>
        <w:t> 72.1 (2017): 82-90.</w:t>
      </w:r>
    </w:p>
    <w:p w14:paraId="1BD1E622" w14:textId="77777777" w:rsidR="007E6D80" w:rsidRDefault="007E6D80" w:rsidP="009310DD">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Salthouse, T. A. (1991). Mediation of adult age differences in cognition by reductions in working memory and speed of processing. </w:t>
      </w:r>
      <w:r>
        <w:rPr>
          <w:rFonts w:ascii="Arial" w:hAnsi="Arial" w:cs="Arial"/>
          <w:i/>
          <w:iCs/>
          <w:color w:val="222222"/>
          <w:sz w:val="20"/>
          <w:szCs w:val="20"/>
          <w:shd w:val="clear" w:color="auto" w:fill="FFFFFF"/>
        </w:rPr>
        <w:t>Psychological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(3), 179-183.</w:t>
      </w:r>
    </w:p>
    <w:p w14:paraId="5E7671E1" w14:textId="77777777" w:rsidR="007E6D80" w:rsidRDefault="007E6D80" w:rsidP="009310DD">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Salthouse, T. A. (1996). The processing-speed theory of adult age differences in cognition. </w:t>
      </w:r>
      <w:r>
        <w:rPr>
          <w:rFonts w:ascii="Arial" w:hAnsi="Arial" w:cs="Arial"/>
          <w:i/>
          <w:iCs/>
          <w:color w:val="222222"/>
          <w:sz w:val="20"/>
          <w:szCs w:val="20"/>
          <w:shd w:val="clear" w:color="auto" w:fill="FFFFFF"/>
        </w:rPr>
        <w:t>Psychological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103</w:t>
      </w:r>
      <w:r>
        <w:rPr>
          <w:rFonts w:ascii="Arial" w:hAnsi="Arial" w:cs="Arial"/>
          <w:color w:val="222222"/>
          <w:sz w:val="20"/>
          <w:szCs w:val="20"/>
          <w:shd w:val="clear" w:color="auto" w:fill="FFFFFF"/>
        </w:rPr>
        <w:t>(3), 403.</w:t>
      </w:r>
    </w:p>
    <w:p w14:paraId="00FBA22E" w14:textId="77777777" w:rsidR="007E6D80" w:rsidRDefault="007E6D80" w:rsidP="009310DD">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Simon, E. (1980). Age Differences in Mem-</w:t>
      </w:r>
      <w:proofErr w:type="spellStart"/>
      <w:r>
        <w:rPr>
          <w:rFonts w:ascii="Arial" w:hAnsi="Arial" w:cs="Arial"/>
          <w:color w:val="222222"/>
          <w:sz w:val="20"/>
          <w:szCs w:val="20"/>
          <w:shd w:val="clear" w:color="auto" w:fill="FFFFFF"/>
        </w:rPr>
        <w:t>ory</w:t>
      </w:r>
      <w:proofErr w:type="spellEnd"/>
      <w:r>
        <w:rPr>
          <w:rFonts w:ascii="Arial" w:hAnsi="Arial" w:cs="Arial"/>
          <w:color w:val="222222"/>
          <w:sz w:val="20"/>
          <w:szCs w:val="20"/>
          <w:shd w:val="clear" w:color="auto" w:fill="FFFFFF"/>
        </w:rPr>
        <w:t>: The Roles of Attention and Depth of Processing,". </w:t>
      </w:r>
      <w:r>
        <w:rPr>
          <w:rFonts w:ascii="Arial" w:hAnsi="Arial" w:cs="Arial"/>
          <w:i/>
          <w:iCs/>
          <w:color w:val="222222"/>
          <w:sz w:val="20"/>
          <w:szCs w:val="20"/>
          <w:shd w:val="clear" w:color="auto" w:fill="FFFFFF"/>
        </w:rPr>
        <w:t xml:space="preserve">New Directions in Memory and Aging, eds. Leonard Poon, James </w:t>
      </w:r>
      <w:proofErr w:type="spellStart"/>
      <w:r>
        <w:rPr>
          <w:rFonts w:ascii="Arial" w:hAnsi="Arial" w:cs="Arial"/>
          <w:i/>
          <w:iCs/>
          <w:color w:val="222222"/>
          <w:sz w:val="20"/>
          <w:szCs w:val="20"/>
          <w:shd w:val="clear" w:color="auto" w:fill="FFFFFF"/>
        </w:rPr>
        <w:t>Fozard</w:t>
      </w:r>
      <w:proofErr w:type="spellEnd"/>
      <w:r>
        <w:rPr>
          <w:rFonts w:ascii="Arial" w:hAnsi="Arial" w:cs="Arial"/>
          <w:i/>
          <w:iCs/>
          <w:color w:val="222222"/>
          <w:sz w:val="20"/>
          <w:szCs w:val="20"/>
          <w:shd w:val="clear" w:color="auto" w:fill="FFFFFF"/>
        </w:rPr>
        <w:t xml:space="preserve">, Laird Cermak, David </w:t>
      </w:r>
      <w:proofErr w:type="spellStart"/>
      <w:r>
        <w:rPr>
          <w:rFonts w:ascii="Arial" w:hAnsi="Arial" w:cs="Arial"/>
          <w:i/>
          <w:iCs/>
          <w:color w:val="222222"/>
          <w:sz w:val="20"/>
          <w:szCs w:val="20"/>
          <w:shd w:val="clear" w:color="auto" w:fill="FFFFFF"/>
        </w:rPr>
        <w:t>Arenberg</w:t>
      </w:r>
      <w:proofErr w:type="spellEnd"/>
      <w:r>
        <w:rPr>
          <w:rFonts w:ascii="Arial" w:hAnsi="Arial" w:cs="Arial"/>
          <w:i/>
          <w:iCs/>
          <w:color w:val="222222"/>
          <w:sz w:val="20"/>
          <w:szCs w:val="20"/>
          <w:shd w:val="clear" w:color="auto" w:fill="FFFFFF"/>
        </w:rPr>
        <w:t>, and Larry Thomson, Hillsdale, NJ: Lawrence Erlbaum</w:t>
      </w:r>
      <w:r>
        <w:rPr>
          <w:rFonts w:ascii="Arial" w:hAnsi="Arial" w:cs="Arial"/>
          <w:color w:val="222222"/>
          <w:sz w:val="20"/>
          <w:szCs w:val="20"/>
          <w:shd w:val="clear" w:color="auto" w:fill="FFFFFF"/>
        </w:rPr>
        <w:t>, 95-112.</w:t>
      </w:r>
    </w:p>
    <w:p w14:paraId="50895F3B" w14:textId="77777777" w:rsidR="007E6D80" w:rsidRDefault="007E6D80" w:rsidP="009310DD">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Treisman</w:t>
      </w:r>
      <w:proofErr w:type="spellEnd"/>
      <w:r>
        <w:rPr>
          <w:rFonts w:ascii="Arial" w:hAnsi="Arial" w:cs="Arial"/>
          <w:color w:val="222222"/>
          <w:sz w:val="20"/>
          <w:szCs w:val="20"/>
          <w:shd w:val="clear" w:color="auto" w:fill="FFFFFF"/>
        </w:rPr>
        <w:t>, A. (2014). The psychological reality of levels of processing. </w:t>
      </w:r>
      <w:r>
        <w:rPr>
          <w:rFonts w:ascii="Arial" w:hAnsi="Arial" w:cs="Arial"/>
          <w:i/>
          <w:iCs/>
          <w:color w:val="222222"/>
          <w:sz w:val="20"/>
          <w:szCs w:val="20"/>
          <w:shd w:val="clear" w:color="auto" w:fill="FFFFFF"/>
        </w:rPr>
        <w:t>Levels of processing in human memory</w:t>
      </w:r>
      <w:r>
        <w:rPr>
          <w:rFonts w:ascii="Arial" w:hAnsi="Arial" w:cs="Arial"/>
          <w:color w:val="222222"/>
          <w:sz w:val="20"/>
          <w:szCs w:val="20"/>
          <w:shd w:val="clear" w:color="auto" w:fill="FFFFFF"/>
        </w:rPr>
        <w:t>, 301-330.</w:t>
      </w:r>
    </w:p>
    <w:p w14:paraId="41172DD5" w14:textId="77777777" w:rsidR="007E6D80" w:rsidRDefault="007E6D80" w:rsidP="009310DD">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Underwood, B. J. (1969). Attributes of memory. </w:t>
      </w:r>
      <w:r>
        <w:rPr>
          <w:rFonts w:ascii="Arial" w:hAnsi="Arial" w:cs="Arial"/>
          <w:i/>
          <w:iCs/>
          <w:color w:val="222222"/>
          <w:sz w:val="20"/>
          <w:szCs w:val="20"/>
          <w:shd w:val="clear" w:color="auto" w:fill="FFFFFF"/>
        </w:rPr>
        <w:t>Psychological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76</w:t>
      </w:r>
      <w:r>
        <w:rPr>
          <w:rFonts w:ascii="Arial" w:hAnsi="Arial" w:cs="Arial"/>
          <w:color w:val="222222"/>
          <w:sz w:val="20"/>
          <w:szCs w:val="20"/>
          <w:shd w:val="clear" w:color="auto" w:fill="FFFFFF"/>
        </w:rPr>
        <w:t>(6), 559.</w:t>
      </w:r>
    </w:p>
    <w:p w14:paraId="314609B0" w14:textId="77777777" w:rsidR="007E6D80" w:rsidRPr="00FB22F0" w:rsidRDefault="007E6D80" w:rsidP="009310DD">
      <w:pPr>
        <w:jc w:val="both"/>
        <w:rPr>
          <w:b/>
          <w:bCs/>
        </w:rPr>
      </w:pPr>
      <w:r>
        <w:rPr>
          <w:rFonts w:ascii="Arial" w:hAnsi="Arial" w:cs="Arial"/>
          <w:color w:val="222222"/>
          <w:sz w:val="20"/>
          <w:szCs w:val="20"/>
          <w:shd w:val="clear" w:color="auto" w:fill="FFFFFF"/>
        </w:rPr>
        <w:t xml:space="preserve">Wade, A. T., Davis, C. R., Dyer, K. A., Hodgson, J. M., Woodman, R. J., </w:t>
      </w:r>
      <w:proofErr w:type="spellStart"/>
      <w:r>
        <w:rPr>
          <w:rFonts w:ascii="Arial" w:hAnsi="Arial" w:cs="Arial"/>
          <w:color w:val="222222"/>
          <w:sz w:val="20"/>
          <w:szCs w:val="20"/>
          <w:shd w:val="clear" w:color="auto" w:fill="FFFFFF"/>
        </w:rPr>
        <w:t>Keage</w:t>
      </w:r>
      <w:proofErr w:type="spellEnd"/>
      <w:r>
        <w:rPr>
          <w:rFonts w:ascii="Arial" w:hAnsi="Arial" w:cs="Arial"/>
          <w:color w:val="222222"/>
          <w:sz w:val="20"/>
          <w:szCs w:val="20"/>
          <w:shd w:val="clear" w:color="auto" w:fill="FFFFFF"/>
        </w:rPr>
        <w:t xml:space="preserve">, H. A., &amp; Murphy, K. J. (2020). A Mediterranean diet supplemented with dairy foods improves mood and processing speed in an Australian sample: Results from the </w:t>
      </w:r>
      <w:proofErr w:type="spellStart"/>
      <w:r>
        <w:rPr>
          <w:rFonts w:ascii="Arial" w:hAnsi="Arial" w:cs="Arial"/>
          <w:color w:val="222222"/>
          <w:sz w:val="20"/>
          <w:szCs w:val="20"/>
          <w:shd w:val="clear" w:color="auto" w:fill="FFFFFF"/>
        </w:rPr>
        <w:t>MedDairy</w:t>
      </w:r>
      <w:proofErr w:type="spellEnd"/>
      <w:r>
        <w:rPr>
          <w:rFonts w:ascii="Arial" w:hAnsi="Arial" w:cs="Arial"/>
          <w:color w:val="222222"/>
          <w:sz w:val="20"/>
          <w:szCs w:val="20"/>
          <w:shd w:val="clear" w:color="auto" w:fill="FFFFFF"/>
        </w:rPr>
        <w:t xml:space="preserve"> randomized controlled trial. </w:t>
      </w:r>
      <w:r>
        <w:rPr>
          <w:rFonts w:ascii="Arial" w:hAnsi="Arial" w:cs="Arial"/>
          <w:i/>
          <w:iCs/>
          <w:color w:val="222222"/>
          <w:sz w:val="20"/>
          <w:szCs w:val="20"/>
          <w:shd w:val="clear" w:color="auto" w:fill="FFFFFF"/>
        </w:rPr>
        <w:t>Nutritional neuroscience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(8), 646-658.</w:t>
      </w:r>
    </w:p>
    <w:sectPr w:rsidR="007E6D80" w:rsidRPr="00FB22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090"/>
    <w:rsid w:val="00002290"/>
    <w:rsid w:val="000108B1"/>
    <w:rsid w:val="00064582"/>
    <w:rsid w:val="0008544A"/>
    <w:rsid w:val="000965E5"/>
    <w:rsid w:val="000A1542"/>
    <w:rsid w:val="000D4FBE"/>
    <w:rsid w:val="000D6269"/>
    <w:rsid w:val="000F3154"/>
    <w:rsid w:val="00152D78"/>
    <w:rsid w:val="001A7090"/>
    <w:rsid w:val="001E3175"/>
    <w:rsid w:val="001E5520"/>
    <w:rsid w:val="001F2277"/>
    <w:rsid w:val="00212EA8"/>
    <w:rsid w:val="00256434"/>
    <w:rsid w:val="00260C69"/>
    <w:rsid w:val="0029042E"/>
    <w:rsid w:val="002A1B36"/>
    <w:rsid w:val="002E29B1"/>
    <w:rsid w:val="002F0449"/>
    <w:rsid w:val="002F11EE"/>
    <w:rsid w:val="00306D6D"/>
    <w:rsid w:val="003253F6"/>
    <w:rsid w:val="00334954"/>
    <w:rsid w:val="00354F8B"/>
    <w:rsid w:val="00396CA2"/>
    <w:rsid w:val="003B7836"/>
    <w:rsid w:val="003D6C43"/>
    <w:rsid w:val="003E20C4"/>
    <w:rsid w:val="003E7A45"/>
    <w:rsid w:val="00495478"/>
    <w:rsid w:val="004B6D71"/>
    <w:rsid w:val="004E28FD"/>
    <w:rsid w:val="004F6915"/>
    <w:rsid w:val="005159DB"/>
    <w:rsid w:val="00545C93"/>
    <w:rsid w:val="00581E8E"/>
    <w:rsid w:val="00584EFC"/>
    <w:rsid w:val="005A65C6"/>
    <w:rsid w:val="005B7C6D"/>
    <w:rsid w:val="005D4998"/>
    <w:rsid w:val="00600C1C"/>
    <w:rsid w:val="00613117"/>
    <w:rsid w:val="0063123F"/>
    <w:rsid w:val="00651B3D"/>
    <w:rsid w:val="0066575A"/>
    <w:rsid w:val="006738EF"/>
    <w:rsid w:val="006E30BF"/>
    <w:rsid w:val="006F0911"/>
    <w:rsid w:val="00700841"/>
    <w:rsid w:val="00717B59"/>
    <w:rsid w:val="0074724E"/>
    <w:rsid w:val="007955E1"/>
    <w:rsid w:val="007C2770"/>
    <w:rsid w:val="007E6D80"/>
    <w:rsid w:val="00850A1A"/>
    <w:rsid w:val="008A4A7C"/>
    <w:rsid w:val="008D60E1"/>
    <w:rsid w:val="008E72A2"/>
    <w:rsid w:val="00903640"/>
    <w:rsid w:val="009310DD"/>
    <w:rsid w:val="00990709"/>
    <w:rsid w:val="0099099E"/>
    <w:rsid w:val="00991B37"/>
    <w:rsid w:val="009B4FCB"/>
    <w:rsid w:val="00A0183A"/>
    <w:rsid w:val="00A20384"/>
    <w:rsid w:val="00A63F2A"/>
    <w:rsid w:val="00AB604B"/>
    <w:rsid w:val="00AC045D"/>
    <w:rsid w:val="00B65A24"/>
    <w:rsid w:val="00B702B9"/>
    <w:rsid w:val="00B85632"/>
    <w:rsid w:val="00B92CA6"/>
    <w:rsid w:val="00BD6C11"/>
    <w:rsid w:val="00C00990"/>
    <w:rsid w:val="00C1658C"/>
    <w:rsid w:val="00C835D5"/>
    <w:rsid w:val="00C914E2"/>
    <w:rsid w:val="00CE5420"/>
    <w:rsid w:val="00CF2262"/>
    <w:rsid w:val="00D24D6F"/>
    <w:rsid w:val="00D3188E"/>
    <w:rsid w:val="00D849EC"/>
    <w:rsid w:val="00DA1053"/>
    <w:rsid w:val="00DA1B28"/>
    <w:rsid w:val="00E85975"/>
    <w:rsid w:val="00E952A3"/>
    <w:rsid w:val="00EB3A73"/>
    <w:rsid w:val="00EC3874"/>
    <w:rsid w:val="00EC5D9D"/>
    <w:rsid w:val="00EE5C02"/>
    <w:rsid w:val="00F03165"/>
    <w:rsid w:val="00F6023B"/>
    <w:rsid w:val="00F80C81"/>
    <w:rsid w:val="00FB22F0"/>
    <w:rsid w:val="00FC2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D9085"/>
  <w15:chartTrackingRefBased/>
  <w15:docId w15:val="{E549F288-E089-4B57-A6A9-C8EA9B48B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772D8C-77A6-4FC5-BB0C-CC12F1CB91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3028</Words>
  <Characters>17260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smith</dc:creator>
  <cp:keywords/>
  <dc:description/>
  <cp:lastModifiedBy>amanda smith</cp:lastModifiedBy>
  <cp:revision>2</cp:revision>
  <dcterms:created xsi:type="dcterms:W3CDTF">2022-01-07T23:41:00Z</dcterms:created>
  <dcterms:modified xsi:type="dcterms:W3CDTF">2022-01-07T23:41:00Z</dcterms:modified>
</cp:coreProperties>
</file>