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AFDF1D4" w:rsidR="00BC11A3" w:rsidRDefault="191FCE21" w:rsidP="4D6A2A6C">
      <w:r>
        <w:rPr>
          <w:noProof/>
        </w:rPr>
        <w:drawing>
          <wp:inline distT="0" distB="0" distL="0" distR="0" wp14:anchorId="5FBCEBED" wp14:editId="4D6A2A6C">
            <wp:extent cx="2867025" cy="1171575"/>
            <wp:effectExtent l="0" t="0" r="0" b="0"/>
            <wp:docPr id="338214990" name="Picture 33821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867025" cy="1171575"/>
                    </a:xfrm>
                    <a:prstGeom prst="rect">
                      <a:avLst/>
                    </a:prstGeom>
                  </pic:spPr>
                </pic:pic>
              </a:graphicData>
            </a:graphic>
          </wp:inline>
        </w:drawing>
      </w:r>
    </w:p>
    <w:p w14:paraId="3D933D0A" w14:textId="27161EC8" w:rsidR="4D6A2A6C" w:rsidRDefault="4D6A2A6C" w:rsidP="4D6A2A6C"/>
    <w:p w14:paraId="3A7565B9" w14:textId="6C317340" w:rsidR="3C770F27" w:rsidRDefault="3C770F27" w:rsidP="3C770F27"/>
    <w:p w14:paraId="62B043DB" w14:textId="4B801A74" w:rsidR="4D6A2A6C" w:rsidRDefault="4F23257B" w:rsidP="4D6A2A6C">
      <w:pPr>
        <w:rPr>
          <w:rStyle w:val="Robust"/>
          <w:rFonts w:ascii="Arial Nova" w:eastAsia="Arial Nova" w:hAnsi="Arial Nova" w:cs="Arial Nova"/>
          <w:sz w:val="32"/>
          <w:szCs w:val="32"/>
          <w:u w:val="single"/>
        </w:rPr>
      </w:pPr>
      <w:r w:rsidRPr="3C770F27">
        <w:rPr>
          <w:rStyle w:val="Robust"/>
          <w:sz w:val="52"/>
          <w:szCs w:val="52"/>
        </w:rPr>
        <w:t xml:space="preserve">      </w:t>
      </w:r>
      <w:r w:rsidR="385068E9" w:rsidRPr="3C770F27">
        <w:rPr>
          <w:rStyle w:val="Robust"/>
          <w:sz w:val="52"/>
          <w:szCs w:val="52"/>
        </w:rPr>
        <w:t xml:space="preserve">            </w:t>
      </w:r>
      <w:r w:rsidRPr="3C770F27">
        <w:rPr>
          <w:rStyle w:val="Robust"/>
          <w:sz w:val="52"/>
          <w:szCs w:val="52"/>
        </w:rPr>
        <w:t xml:space="preserve">  </w:t>
      </w:r>
      <w:r w:rsidRPr="3C770F27">
        <w:rPr>
          <w:rStyle w:val="Robust"/>
          <w:rFonts w:ascii="Arial Nova" w:eastAsia="Arial Nova" w:hAnsi="Arial Nova" w:cs="Arial Nova"/>
          <w:sz w:val="32"/>
          <w:szCs w:val="32"/>
        </w:rPr>
        <w:t xml:space="preserve"> </w:t>
      </w:r>
      <w:r w:rsidRPr="3C770F27">
        <w:rPr>
          <w:rStyle w:val="Robust"/>
          <w:rFonts w:ascii="Arial Nova" w:eastAsia="Arial Nova" w:hAnsi="Arial Nova" w:cs="Arial Nova"/>
          <w:sz w:val="32"/>
          <w:szCs w:val="32"/>
          <w:u w:val="single"/>
        </w:rPr>
        <w:t xml:space="preserve"> </w:t>
      </w:r>
      <w:r w:rsidR="52D38642" w:rsidRPr="3C770F27">
        <w:rPr>
          <w:rStyle w:val="Robust"/>
          <w:rFonts w:ascii="Arial Nova" w:eastAsia="Arial Nova" w:hAnsi="Arial Nova" w:cs="Arial Nova"/>
          <w:sz w:val="32"/>
          <w:szCs w:val="32"/>
          <w:u w:val="single"/>
        </w:rPr>
        <w:t xml:space="preserve">Food &amp; Beverage Operations </w:t>
      </w:r>
    </w:p>
    <w:p w14:paraId="50A16C73" w14:textId="3620CB01" w:rsidR="52D38642" w:rsidRDefault="52D38642" w:rsidP="3C770F27">
      <w:pPr>
        <w:rPr>
          <w:rFonts w:ascii="Arial Nova" w:eastAsia="Arial Nova" w:hAnsi="Arial Nova" w:cs="Arial Nova"/>
          <w:b/>
          <w:bCs/>
          <w:sz w:val="32"/>
          <w:szCs w:val="32"/>
          <w:u w:val="single"/>
        </w:rPr>
      </w:pPr>
      <w:r w:rsidRPr="3C770F27">
        <w:rPr>
          <w:rFonts w:ascii="Arial Nova" w:eastAsia="Arial Nova" w:hAnsi="Arial Nova" w:cs="Arial Nova"/>
          <w:b/>
          <w:bCs/>
          <w:sz w:val="32"/>
          <w:szCs w:val="32"/>
        </w:rPr>
        <w:t xml:space="preserve">                </w:t>
      </w:r>
      <w:r w:rsidR="504470D4" w:rsidRPr="3C770F27">
        <w:rPr>
          <w:rFonts w:ascii="Arial Nova" w:eastAsia="Arial Nova" w:hAnsi="Arial Nova" w:cs="Arial Nova"/>
          <w:b/>
          <w:bCs/>
          <w:sz w:val="32"/>
          <w:szCs w:val="32"/>
        </w:rPr>
        <w:t xml:space="preserve">          </w:t>
      </w:r>
      <w:r w:rsidRPr="3C770F27">
        <w:rPr>
          <w:rFonts w:ascii="Arial Nova" w:eastAsia="Arial Nova" w:hAnsi="Arial Nova" w:cs="Arial Nova"/>
          <w:b/>
          <w:bCs/>
          <w:sz w:val="32"/>
          <w:szCs w:val="32"/>
        </w:rPr>
        <w:t xml:space="preserve">               </w:t>
      </w:r>
      <w:r w:rsidRPr="3C770F27">
        <w:rPr>
          <w:rFonts w:ascii="Arial Nova" w:eastAsia="Arial Nova" w:hAnsi="Arial Nova" w:cs="Arial Nova"/>
          <w:b/>
          <w:bCs/>
          <w:sz w:val="32"/>
          <w:szCs w:val="32"/>
          <w:u w:val="single"/>
        </w:rPr>
        <w:t xml:space="preserve"> Menu Engineering</w:t>
      </w:r>
    </w:p>
    <w:p w14:paraId="42B934E2" w14:textId="23A3D794" w:rsidR="3C770F27" w:rsidRDefault="3C770F27" w:rsidP="3C770F27">
      <w:pPr>
        <w:rPr>
          <w:rFonts w:ascii="Calibri" w:eastAsia="Calibri" w:hAnsi="Calibri" w:cs="Calibri"/>
          <w:b/>
          <w:bCs/>
          <w:sz w:val="56"/>
          <w:szCs w:val="56"/>
          <w:u w:val="single"/>
        </w:rPr>
      </w:pPr>
    </w:p>
    <w:p w14:paraId="658C4A7E" w14:textId="0A79877B" w:rsidR="3C770F27" w:rsidRDefault="3C770F27" w:rsidP="3C770F27">
      <w:pPr>
        <w:rPr>
          <w:rFonts w:ascii="Calibri" w:eastAsia="Calibri" w:hAnsi="Calibri" w:cs="Calibri"/>
          <w:b/>
          <w:bCs/>
          <w:sz w:val="48"/>
          <w:szCs w:val="48"/>
        </w:rPr>
      </w:pPr>
    </w:p>
    <w:p w14:paraId="152B7366" w14:textId="55585FA8" w:rsidR="6FD0B2E2" w:rsidRDefault="6FD0B2E2" w:rsidP="3C770F27">
      <w:pPr>
        <w:rPr>
          <w:rFonts w:ascii="Arial Nova" w:eastAsia="Arial Nova" w:hAnsi="Arial Nova" w:cs="Arial Nova"/>
          <w:sz w:val="28"/>
          <w:szCs w:val="28"/>
        </w:rPr>
      </w:pPr>
      <w:r w:rsidRPr="3C770F27">
        <w:rPr>
          <w:rFonts w:ascii="Arial Nova" w:eastAsia="Arial Nova" w:hAnsi="Arial Nova" w:cs="Arial Nova"/>
          <w:sz w:val="28"/>
          <w:szCs w:val="28"/>
        </w:rPr>
        <w:t xml:space="preserve">Student name: Cristina Hondor </w:t>
      </w:r>
    </w:p>
    <w:p w14:paraId="54572DC3" w14:textId="2F0985DA" w:rsidR="6FD0B2E2" w:rsidRDefault="6FD0B2E2" w:rsidP="3C770F27">
      <w:pPr>
        <w:rPr>
          <w:rFonts w:ascii="Arial Nova" w:eastAsia="Arial Nova" w:hAnsi="Arial Nova" w:cs="Arial Nova"/>
          <w:sz w:val="28"/>
          <w:szCs w:val="28"/>
        </w:rPr>
      </w:pPr>
      <w:r w:rsidRPr="3C770F27">
        <w:rPr>
          <w:rFonts w:ascii="Arial Nova" w:eastAsia="Arial Nova" w:hAnsi="Arial Nova" w:cs="Arial Nova"/>
          <w:sz w:val="28"/>
          <w:szCs w:val="28"/>
        </w:rPr>
        <w:t>Student ID: 2246595</w:t>
      </w:r>
    </w:p>
    <w:p w14:paraId="64004592" w14:textId="42CDD2CC" w:rsidR="6FD0B2E2" w:rsidRDefault="6FD0B2E2" w:rsidP="3C770F27">
      <w:pPr>
        <w:rPr>
          <w:rFonts w:ascii="Arial Nova" w:eastAsia="Arial Nova" w:hAnsi="Arial Nova" w:cs="Arial Nova"/>
          <w:sz w:val="28"/>
          <w:szCs w:val="28"/>
        </w:rPr>
      </w:pPr>
      <w:r w:rsidRPr="3C770F27">
        <w:rPr>
          <w:rFonts w:ascii="Arial Nova" w:eastAsia="Arial Nova" w:hAnsi="Arial Nova" w:cs="Arial Nova"/>
          <w:sz w:val="28"/>
          <w:szCs w:val="28"/>
        </w:rPr>
        <w:t>Module title: Food&amp;Beverage Operations BMIH4002</w:t>
      </w:r>
    </w:p>
    <w:p w14:paraId="53C34C0D" w14:textId="519964CA" w:rsidR="6FD0B2E2" w:rsidRDefault="6FD0B2E2" w:rsidP="3C770F27">
      <w:pPr>
        <w:rPr>
          <w:rFonts w:ascii="Arial Nova" w:eastAsia="Arial Nova" w:hAnsi="Arial Nova" w:cs="Arial Nova"/>
          <w:sz w:val="28"/>
          <w:szCs w:val="28"/>
        </w:rPr>
      </w:pPr>
      <w:r w:rsidRPr="3C770F27">
        <w:rPr>
          <w:rFonts w:ascii="Arial Nova" w:eastAsia="Arial Nova" w:hAnsi="Arial Nova" w:cs="Arial Nova"/>
          <w:sz w:val="28"/>
          <w:szCs w:val="28"/>
        </w:rPr>
        <w:t>Lecture name: Antoinette Milne</w:t>
      </w:r>
    </w:p>
    <w:p w14:paraId="1BA664DA" w14:textId="436C1429" w:rsidR="3C770F27" w:rsidRDefault="6FD0B2E2" w:rsidP="31A6B18F">
      <w:pPr>
        <w:rPr>
          <w:rFonts w:ascii="Arial Nova" w:eastAsia="Arial Nova" w:hAnsi="Arial Nova" w:cs="Arial Nova"/>
          <w:sz w:val="28"/>
          <w:szCs w:val="28"/>
        </w:rPr>
      </w:pPr>
      <w:r w:rsidRPr="329C9B5A">
        <w:rPr>
          <w:rFonts w:ascii="Arial Nova" w:eastAsia="Arial Nova" w:hAnsi="Arial Nova" w:cs="Arial Nova"/>
          <w:sz w:val="28"/>
          <w:szCs w:val="28"/>
        </w:rPr>
        <w:t>Word  count:</w:t>
      </w:r>
      <w:r w:rsidR="531D8554" w:rsidRPr="329C9B5A">
        <w:rPr>
          <w:rFonts w:ascii="Arial Nova" w:eastAsia="Arial Nova" w:hAnsi="Arial Nova" w:cs="Arial Nova"/>
          <w:sz w:val="28"/>
          <w:szCs w:val="28"/>
        </w:rPr>
        <w:t xml:space="preserve"> 40</w:t>
      </w:r>
      <w:r w:rsidR="6E5EDF88" w:rsidRPr="329C9B5A">
        <w:rPr>
          <w:rFonts w:ascii="Arial Nova" w:eastAsia="Arial Nova" w:hAnsi="Arial Nova" w:cs="Arial Nova"/>
          <w:sz w:val="28"/>
          <w:szCs w:val="28"/>
        </w:rPr>
        <w:t>0</w:t>
      </w:r>
    </w:p>
    <w:p w14:paraId="491D0D65" w14:textId="2DAF4778" w:rsidR="3C770F27" w:rsidRDefault="3C770F27" w:rsidP="3C770F27">
      <w:pPr>
        <w:rPr>
          <w:rFonts w:ascii="Calibri" w:eastAsia="Calibri" w:hAnsi="Calibri" w:cs="Calibri"/>
          <w:sz w:val="28"/>
          <w:szCs w:val="28"/>
        </w:rPr>
      </w:pPr>
    </w:p>
    <w:p w14:paraId="23E76023" w14:textId="7A434E30" w:rsidR="3D2ACC26" w:rsidRDefault="70C5C5C8" w:rsidP="3C770F27">
      <w:pPr>
        <w:rPr>
          <w:rFonts w:ascii="Arial Nova" w:eastAsia="Arial Nova" w:hAnsi="Arial Nova" w:cs="Arial Nova"/>
          <w:sz w:val="24"/>
          <w:szCs w:val="24"/>
        </w:rPr>
      </w:pPr>
      <w:r w:rsidRPr="31A6B18F">
        <w:rPr>
          <w:rFonts w:ascii="Arial Nova" w:eastAsia="Arial Nova" w:hAnsi="Arial Nova" w:cs="Arial Nova"/>
          <w:sz w:val="24"/>
          <w:szCs w:val="24"/>
        </w:rPr>
        <w:t xml:space="preserve">                                                       </w:t>
      </w:r>
      <w:r w:rsidR="3D2ACC26" w:rsidRPr="31A6B18F">
        <w:rPr>
          <w:rFonts w:ascii="Arial Nova" w:eastAsia="Arial Nova" w:hAnsi="Arial Nova" w:cs="Arial Nova"/>
          <w:sz w:val="24"/>
          <w:szCs w:val="24"/>
        </w:rPr>
        <w:t xml:space="preserve">PART 1: </w:t>
      </w:r>
    </w:p>
    <w:p w14:paraId="3B803FD1" w14:textId="512EAA4F" w:rsidR="3D2ACC26" w:rsidRDefault="3D2ACC26" w:rsidP="3C770F27">
      <w:pPr>
        <w:rPr>
          <w:rFonts w:ascii="Arial Nova" w:eastAsia="Arial Nova" w:hAnsi="Arial Nova" w:cs="Arial Nova"/>
          <w:b/>
          <w:bCs/>
          <w:sz w:val="24"/>
          <w:szCs w:val="24"/>
        </w:rPr>
      </w:pPr>
      <w:r w:rsidRPr="3C770F27">
        <w:rPr>
          <w:rFonts w:ascii="Arial Nova" w:eastAsia="Arial Nova" w:hAnsi="Arial Nova" w:cs="Arial Nova"/>
          <w:b/>
          <w:bCs/>
          <w:sz w:val="24"/>
          <w:szCs w:val="24"/>
        </w:rPr>
        <w:t xml:space="preserve">Restaurant concept </w:t>
      </w:r>
    </w:p>
    <w:p w14:paraId="696E356E" w14:textId="5CF1078B" w:rsidR="3D2ACC26" w:rsidRDefault="3D2ACC26" w:rsidP="3C770F27">
      <w:pPr>
        <w:rPr>
          <w:rFonts w:ascii="Arial Nova" w:eastAsia="Arial Nova" w:hAnsi="Arial Nova" w:cs="Arial Nova"/>
          <w:sz w:val="24"/>
          <w:szCs w:val="24"/>
        </w:rPr>
      </w:pPr>
      <w:r w:rsidRPr="31A6B18F">
        <w:rPr>
          <w:rFonts w:ascii="Arial Nova" w:eastAsia="Arial Nova" w:hAnsi="Arial Nova" w:cs="Arial Nova"/>
          <w:sz w:val="24"/>
          <w:szCs w:val="24"/>
        </w:rPr>
        <w:t xml:space="preserve">Hotel Trinity is a four-star City Centre hotel based in the United Kingdom currently offering our fusion dining concept called “Epicurean Fusion Feasts”. This particular concept is mainly associated with the idea of food fusion that focuses on the combination of different elements from distinctive culinary traditions and incorporating the contracting technique into a single dish (Davis </w:t>
      </w:r>
      <w:r w:rsidRPr="31A6B18F">
        <w:rPr>
          <w:rFonts w:ascii="Arial Nova" w:eastAsia="Arial Nova" w:hAnsi="Arial Nova" w:cs="Arial Nova"/>
          <w:i/>
          <w:iCs/>
          <w:sz w:val="24"/>
          <w:szCs w:val="24"/>
        </w:rPr>
        <w:t xml:space="preserve">et al., </w:t>
      </w:r>
      <w:r w:rsidRPr="31A6B18F">
        <w:rPr>
          <w:rFonts w:ascii="Arial Nova" w:eastAsia="Arial Nova" w:hAnsi="Arial Nova" w:cs="Arial Nova"/>
          <w:sz w:val="24"/>
          <w:szCs w:val="24"/>
        </w:rPr>
        <w:t xml:space="preserve">2013). The concept of this particular restaurant would be mainly associated with table serving, although buffet and counter service could also be provided as per the choice of the customer. The concept of table service is mainly focused on serving the guests who are seated at tables by the waitstaff appointed by the restaurant (Cousins </w:t>
      </w:r>
      <w:r w:rsidRPr="31A6B18F">
        <w:rPr>
          <w:rFonts w:ascii="Arial Nova" w:eastAsia="Arial Nova" w:hAnsi="Arial Nova" w:cs="Arial Nova"/>
          <w:i/>
          <w:iCs/>
          <w:sz w:val="24"/>
          <w:szCs w:val="24"/>
        </w:rPr>
        <w:t xml:space="preserve">et al., </w:t>
      </w:r>
      <w:r w:rsidRPr="31A6B18F">
        <w:rPr>
          <w:rFonts w:ascii="Arial Nova" w:eastAsia="Arial Nova" w:hAnsi="Arial Nova" w:cs="Arial Nova"/>
          <w:sz w:val="24"/>
          <w:szCs w:val="24"/>
        </w:rPr>
        <w:t xml:space="preserve">2014). The reason for choosing this particular service is that it involves more interaction between the customer and the waitstaff. </w:t>
      </w:r>
    </w:p>
    <w:p w14:paraId="094B3F94" w14:textId="2038D4A3" w:rsidR="31A6B18F" w:rsidRDefault="31A6B18F" w:rsidP="31A6B18F">
      <w:pPr>
        <w:rPr>
          <w:rFonts w:ascii="Arial Nova" w:eastAsia="Arial Nova" w:hAnsi="Arial Nova" w:cs="Arial Nova"/>
          <w:sz w:val="24"/>
          <w:szCs w:val="24"/>
        </w:rPr>
      </w:pPr>
    </w:p>
    <w:p w14:paraId="4C00501E" w14:textId="2551A8DF" w:rsidR="3D2ACC26" w:rsidRDefault="3D2ACC26" w:rsidP="3C770F27">
      <w:pPr>
        <w:rPr>
          <w:rFonts w:ascii="Arial Nova" w:eastAsia="Arial Nova" w:hAnsi="Arial Nova" w:cs="Arial Nova"/>
          <w:b/>
          <w:bCs/>
          <w:sz w:val="24"/>
          <w:szCs w:val="24"/>
        </w:rPr>
      </w:pPr>
      <w:r w:rsidRPr="3C770F27">
        <w:rPr>
          <w:rFonts w:ascii="Arial Nova" w:eastAsia="Arial Nova" w:hAnsi="Arial Nova" w:cs="Arial Nova"/>
          <w:b/>
          <w:bCs/>
          <w:sz w:val="24"/>
          <w:szCs w:val="24"/>
        </w:rPr>
        <w:lastRenderedPageBreak/>
        <w:t xml:space="preserve">Target audience </w:t>
      </w:r>
    </w:p>
    <w:p w14:paraId="647E282D" w14:textId="5F882D43" w:rsidR="3D2ACC26" w:rsidRDefault="3D2ACC26" w:rsidP="3C770F27">
      <w:pPr>
        <w:rPr>
          <w:rFonts w:ascii="Arial Nova" w:eastAsia="Arial Nova" w:hAnsi="Arial Nova" w:cs="Arial Nova"/>
          <w:sz w:val="24"/>
          <w:szCs w:val="24"/>
        </w:rPr>
      </w:pPr>
      <w:r w:rsidRPr="31A6B18F">
        <w:rPr>
          <w:rFonts w:ascii="Arial Nova" w:eastAsia="Arial Nova" w:hAnsi="Arial Nova" w:cs="Arial Nova"/>
          <w:sz w:val="24"/>
          <w:szCs w:val="24"/>
        </w:rPr>
        <w:t xml:space="preserve">Target audience refers to the particular group of people who would be most potential consumers for the products or services that the organisation is offering (Brown, 2003). The target audience for the new concept of “Epicurean Fusion Feasts” would be mainly associated with local food enthusiasts as well as international travellers who are interested in experiencing a fusion meal sharing some common traits of different food cultures approach the globe. The fusion mail would mainly be associated with the blending of French culinary elegance along with the Italian zest for seasoning and other intriguing Global influences from various countries like Indian and Mexican cuisine which will be helpful in addressing the expectations of the different taste palates (Johnson and Clarke, 2005). </w:t>
      </w:r>
    </w:p>
    <w:p w14:paraId="61FC8B0D" w14:textId="1AAAC6E9" w:rsidR="31A6B18F" w:rsidRDefault="31A6B18F" w:rsidP="31A6B18F">
      <w:pPr>
        <w:rPr>
          <w:rFonts w:ascii="Arial Nova" w:eastAsia="Arial Nova" w:hAnsi="Arial Nova" w:cs="Arial Nova"/>
          <w:sz w:val="24"/>
          <w:szCs w:val="24"/>
        </w:rPr>
      </w:pPr>
    </w:p>
    <w:p w14:paraId="484E4A9D" w14:textId="251B5A62" w:rsidR="3D2ACC26" w:rsidRDefault="3D2ACC26" w:rsidP="3C770F27">
      <w:pPr>
        <w:rPr>
          <w:rFonts w:ascii="Arial Nova" w:eastAsia="Arial Nova" w:hAnsi="Arial Nova" w:cs="Arial Nova"/>
          <w:b/>
          <w:bCs/>
          <w:sz w:val="24"/>
          <w:szCs w:val="24"/>
        </w:rPr>
      </w:pPr>
      <w:r w:rsidRPr="3C770F27">
        <w:rPr>
          <w:rFonts w:ascii="Arial Nova" w:eastAsia="Arial Nova" w:hAnsi="Arial Nova" w:cs="Arial Nova"/>
          <w:b/>
          <w:bCs/>
          <w:sz w:val="24"/>
          <w:szCs w:val="24"/>
        </w:rPr>
        <w:t xml:space="preserve">The reason behind menu choices </w:t>
      </w:r>
    </w:p>
    <w:p w14:paraId="3F7908D2" w14:textId="677549B0" w:rsidR="3D2ACC26" w:rsidRDefault="3D2ACC26" w:rsidP="3C770F27">
      <w:pPr>
        <w:rPr>
          <w:rFonts w:ascii="Arial Nova" w:eastAsia="Arial Nova" w:hAnsi="Arial Nova" w:cs="Arial Nova"/>
          <w:sz w:val="24"/>
          <w:szCs w:val="24"/>
        </w:rPr>
      </w:pPr>
      <w:r w:rsidRPr="3C770F27">
        <w:rPr>
          <w:rFonts w:ascii="Arial Nova" w:eastAsia="Arial Nova" w:hAnsi="Arial Nova" w:cs="Arial Nova"/>
          <w:sz w:val="24"/>
          <w:szCs w:val="24"/>
        </w:rPr>
        <w:t xml:space="preserve">There are several reasons behind the choice of this particular menu of “Epicurean Fusion Feasts”. The hospitality, food and beverage industry of the UK is highly characterised by innovation and uniqueness in a highly competitive culinary landscape which is the major reason for establishing this particular menu choice which will be appealing to the diverse target audience (Lelieveld and Motarjemi, 2013). The major aim for this particular menu choice is associated with the creation of a memorable dining experience that helps create an equilibrium between the </w:t>
      </w:r>
    </w:p>
    <w:p w14:paraId="37DD0FD0" w14:textId="3A5FA3D4" w:rsidR="3D2ACC26" w:rsidRDefault="3D2ACC26" w:rsidP="3C770F27">
      <w:pPr>
        <w:jc w:val="right"/>
        <w:rPr>
          <w:rFonts w:ascii="Arial Nova" w:eastAsia="Arial Nova" w:hAnsi="Arial Nova" w:cs="Arial Nova"/>
          <w:sz w:val="24"/>
          <w:szCs w:val="24"/>
        </w:rPr>
      </w:pPr>
      <w:r w:rsidRPr="3C770F27">
        <w:rPr>
          <w:rFonts w:ascii="Arial Nova" w:eastAsia="Arial Nova" w:hAnsi="Arial Nova" w:cs="Arial Nova"/>
          <w:sz w:val="24"/>
          <w:szCs w:val="24"/>
        </w:rPr>
        <w:t xml:space="preserve">3 </w:t>
      </w:r>
    </w:p>
    <w:p w14:paraId="35C200E8" w14:textId="6C9C69AD" w:rsidR="3D2ACC26" w:rsidRDefault="3D2ACC26" w:rsidP="3C770F27">
      <w:pPr>
        <w:rPr>
          <w:rFonts w:ascii="Arial Nova" w:eastAsia="Arial Nova" w:hAnsi="Arial Nova" w:cs="Arial Nova"/>
          <w:sz w:val="24"/>
          <w:szCs w:val="24"/>
        </w:rPr>
      </w:pPr>
      <w:r>
        <w:br/>
      </w:r>
    </w:p>
    <w:p w14:paraId="392BE6F1" w14:textId="208B34DB" w:rsidR="3D2ACC26" w:rsidRDefault="3D2ACC26" w:rsidP="3C770F27">
      <w:pPr>
        <w:rPr>
          <w:rFonts w:ascii="Arial Nova" w:eastAsia="Arial Nova" w:hAnsi="Arial Nova" w:cs="Arial Nova"/>
          <w:sz w:val="24"/>
          <w:szCs w:val="24"/>
        </w:rPr>
      </w:pPr>
      <w:r w:rsidRPr="3C770F27">
        <w:rPr>
          <w:rFonts w:ascii="Arial Nova" w:eastAsia="Arial Nova" w:hAnsi="Arial Nova" w:cs="Arial Nova"/>
          <w:sz w:val="24"/>
          <w:szCs w:val="24"/>
        </w:rPr>
        <w:t xml:space="preserve">familiarity and novelty of the food palette. This particular menu design is associated with the reflection of global inspiration in food habits of different culinary traditions that would be accessible for people associated with complimentary flavours and help maintain the profitability of the restaurant (Corrado </w:t>
      </w:r>
      <w:r w:rsidRPr="3C770F27">
        <w:rPr>
          <w:rFonts w:ascii="Arial Nova" w:eastAsia="Arial Nova" w:hAnsi="Arial Nova" w:cs="Arial Nova"/>
          <w:i/>
          <w:iCs/>
          <w:sz w:val="24"/>
          <w:szCs w:val="24"/>
        </w:rPr>
        <w:t xml:space="preserve">et al., </w:t>
      </w:r>
      <w:r w:rsidRPr="3C770F27">
        <w:rPr>
          <w:rFonts w:ascii="Arial Nova" w:eastAsia="Arial Nova" w:hAnsi="Arial Nova" w:cs="Arial Nova"/>
          <w:sz w:val="24"/>
          <w:szCs w:val="24"/>
        </w:rPr>
        <w:t>2019).</w:t>
      </w:r>
    </w:p>
    <w:p w14:paraId="6621A4BD" w14:textId="1DE85FBE" w:rsidR="3C770F27" w:rsidRDefault="3C770F27" w:rsidP="15DD9AF3">
      <w:pPr>
        <w:rPr>
          <w:rFonts w:ascii="Arial Nova" w:eastAsia="Arial Nova" w:hAnsi="Arial Nova" w:cs="Arial Nova"/>
          <w:sz w:val="24"/>
          <w:szCs w:val="24"/>
        </w:rPr>
      </w:pPr>
    </w:p>
    <w:p w14:paraId="4F448B48" w14:textId="00C2B7EA" w:rsidR="38D6008F" w:rsidRDefault="772C5C2C">
      <w:r w:rsidRPr="31A6B18F">
        <w:rPr>
          <w:rFonts w:ascii="Arial Nova" w:eastAsia="Arial Nova" w:hAnsi="Arial Nova" w:cs="Arial Nova"/>
          <w:sz w:val="24"/>
          <w:szCs w:val="24"/>
        </w:rPr>
        <w:t xml:space="preserve">                                          </w:t>
      </w:r>
      <w:r w:rsidR="38D6008F" w:rsidRPr="31A6B18F">
        <w:rPr>
          <w:rFonts w:ascii="Arial Nova" w:eastAsia="Arial Nova" w:hAnsi="Arial Nova" w:cs="Arial Nova"/>
          <w:sz w:val="24"/>
          <w:szCs w:val="24"/>
        </w:rPr>
        <w:t xml:space="preserve">PART 2: Menu Design </w:t>
      </w:r>
    </w:p>
    <w:p w14:paraId="779E121E" w14:textId="05EE6FF9" w:rsidR="38D6008F" w:rsidRDefault="38D6008F">
      <w:r w:rsidRPr="3C770F27">
        <w:rPr>
          <w:rFonts w:ascii="Arial Nova" w:eastAsia="Arial Nova" w:hAnsi="Arial Nova" w:cs="Arial Nova"/>
          <w:b/>
          <w:bCs/>
          <w:sz w:val="24"/>
          <w:szCs w:val="24"/>
        </w:rPr>
        <w:t>Conceptualisation</w:t>
      </w:r>
      <w:r w:rsidRPr="3C770F27">
        <w:rPr>
          <w:rFonts w:ascii="Arial Nova" w:eastAsia="Arial Nova" w:hAnsi="Arial Nova" w:cs="Arial Nova"/>
          <w:sz w:val="24"/>
          <w:szCs w:val="24"/>
        </w:rPr>
        <w:t xml:space="preserve"> </w:t>
      </w:r>
    </w:p>
    <w:p w14:paraId="52B1437E" w14:textId="3FF94BEF" w:rsidR="38D6008F" w:rsidRDefault="38D6008F">
      <w:r w:rsidRPr="31A6B18F">
        <w:rPr>
          <w:rFonts w:ascii="Arial Nova" w:eastAsia="Arial Nova" w:hAnsi="Arial Nova" w:cs="Arial Nova"/>
          <w:sz w:val="24"/>
          <w:szCs w:val="24"/>
        </w:rPr>
        <w:t xml:space="preserve">This particular menu design is associated with a multi-course dining experience for individual customers. Multi-course dining refers to the process of serving meals through multiple courses and follows a standard sequence which was mainly influenced by traditional French Haute Cuisine (Foskett </w:t>
      </w:r>
      <w:r w:rsidRPr="31A6B18F">
        <w:rPr>
          <w:rFonts w:ascii="Arial Nova" w:eastAsia="Arial Nova" w:hAnsi="Arial Nova" w:cs="Arial Nova"/>
          <w:i/>
          <w:iCs/>
          <w:sz w:val="24"/>
          <w:szCs w:val="24"/>
        </w:rPr>
        <w:t xml:space="preserve">et al., </w:t>
      </w:r>
      <w:r w:rsidRPr="31A6B18F">
        <w:rPr>
          <w:rFonts w:ascii="Arial Nova" w:eastAsia="Arial Nova" w:hAnsi="Arial Nova" w:cs="Arial Nova"/>
          <w:sz w:val="24"/>
          <w:szCs w:val="24"/>
        </w:rPr>
        <w:t xml:space="preserve">2021). Each course within this particular menu of “Epicurean Fusion Feasts” would be associated with a mixture of different culinary traditions. The table service facility would be associated with the attentive and unobtrusive style of surface that will help the guest to feel relaxed and enjoy their time in the restaurant. </w:t>
      </w:r>
      <w:r w:rsidR="54061A47" w:rsidRPr="31A6B18F">
        <w:rPr>
          <w:rFonts w:ascii="Arial Nova" w:eastAsia="Arial Nova" w:hAnsi="Arial Nova" w:cs="Arial Nova"/>
          <w:sz w:val="24"/>
          <w:szCs w:val="24"/>
        </w:rPr>
        <w:t xml:space="preserve">  </w:t>
      </w:r>
    </w:p>
    <w:p w14:paraId="7F67130D" w14:textId="6270A45F" w:rsidR="31A6B18F" w:rsidRDefault="31A6B18F" w:rsidP="31A6B18F">
      <w:pPr>
        <w:rPr>
          <w:rFonts w:ascii="Arial Nova" w:eastAsia="Arial Nova" w:hAnsi="Arial Nova" w:cs="Arial Nova"/>
          <w:sz w:val="24"/>
          <w:szCs w:val="24"/>
        </w:rPr>
      </w:pPr>
    </w:p>
    <w:p w14:paraId="09350BAA" w14:textId="4BB29ED3" w:rsidR="31A6B18F" w:rsidRDefault="31A6B18F" w:rsidP="31A6B18F">
      <w:pPr>
        <w:rPr>
          <w:rFonts w:ascii="Arial Nova" w:eastAsia="Arial Nova" w:hAnsi="Arial Nova" w:cs="Arial Nova"/>
          <w:sz w:val="24"/>
          <w:szCs w:val="24"/>
        </w:rPr>
      </w:pPr>
    </w:p>
    <w:p w14:paraId="6AF928ED" w14:textId="5D24D0DD" w:rsidR="38D6008F" w:rsidRDefault="38D6008F">
      <w:r w:rsidRPr="3C770F27">
        <w:rPr>
          <w:rFonts w:ascii="Arial Nova" w:eastAsia="Arial Nova" w:hAnsi="Arial Nova" w:cs="Arial Nova"/>
          <w:b/>
          <w:bCs/>
          <w:sz w:val="24"/>
          <w:szCs w:val="24"/>
        </w:rPr>
        <w:t xml:space="preserve">Menu Items </w:t>
      </w:r>
    </w:p>
    <w:p w14:paraId="4B56E384" w14:textId="3700F754" w:rsidR="38D6008F" w:rsidRDefault="38D6008F">
      <w:r w:rsidRPr="3C770F27">
        <w:rPr>
          <w:rFonts w:ascii="Arial Nova" w:eastAsia="Arial Nova" w:hAnsi="Arial Nova" w:cs="Arial Nova"/>
          <w:sz w:val="24"/>
          <w:szCs w:val="24"/>
        </w:rPr>
        <w:t xml:space="preserve">The description of the menu items is as follows. </w:t>
      </w:r>
    </w:p>
    <w:p w14:paraId="6278A072" w14:textId="30094FED" w:rsidR="38D6008F" w:rsidRDefault="38D6008F">
      <w:r w:rsidRPr="3C770F27">
        <w:rPr>
          <w:rFonts w:ascii="Arial Nova" w:eastAsia="Arial Nova" w:hAnsi="Arial Nova" w:cs="Arial Nova"/>
          <w:b/>
          <w:bCs/>
          <w:sz w:val="24"/>
          <w:szCs w:val="24"/>
        </w:rPr>
        <w:t>Appetisers</w:t>
      </w:r>
      <w:r w:rsidRPr="3C770F27">
        <w:rPr>
          <w:rFonts w:ascii="Arial Nova" w:eastAsia="Arial Nova" w:hAnsi="Arial Nova" w:cs="Arial Nova"/>
          <w:sz w:val="24"/>
          <w:szCs w:val="24"/>
        </w:rPr>
        <w:t xml:space="preserve"> </w:t>
      </w:r>
    </w:p>
    <w:p w14:paraId="426138CD" w14:textId="19960ABD" w:rsidR="38D6008F" w:rsidRDefault="38D6008F" w:rsidP="3C770F27">
      <w:pPr>
        <w:pStyle w:val="Listparagraf"/>
        <w:numPr>
          <w:ilvl w:val="0"/>
          <w:numId w:val="3"/>
        </w:numPr>
        <w:rPr>
          <w:rFonts w:ascii="Arial Nova" w:eastAsia="Arial Nova" w:hAnsi="Arial Nova" w:cs="Arial Nova"/>
          <w:sz w:val="24"/>
          <w:szCs w:val="24"/>
        </w:rPr>
      </w:pPr>
      <w:r w:rsidRPr="3C770F27">
        <w:rPr>
          <w:rFonts w:ascii="Arial Nova" w:eastAsia="Arial Nova" w:hAnsi="Arial Nova" w:cs="Arial Nova"/>
          <w:sz w:val="24"/>
          <w:szCs w:val="24"/>
        </w:rPr>
        <w:t xml:space="preserve">Mediterranean Mezze: It is a combination of Greek Lebanese and Italian small starters such as shrimp and other seafood salads. (Vegan and vegetarian salads would also be available on request) (£25-£35) </w:t>
      </w:r>
    </w:p>
    <w:p w14:paraId="4F9D19C9" w14:textId="253DCBE6" w:rsidR="38D6008F" w:rsidRDefault="38D6008F" w:rsidP="3C770F27">
      <w:pPr>
        <w:pStyle w:val="Listparagraf"/>
        <w:numPr>
          <w:ilvl w:val="0"/>
          <w:numId w:val="3"/>
        </w:numPr>
        <w:rPr>
          <w:rFonts w:ascii="Arial Nova" w:eastAsia="Arial Nova" w:hAnsi="Arial Nova" w:cs="Arial Nova"/>
          <w:sz w:val="24"/>
          <w:szCs w:val="24"/>
        </w:rPr>
      </w:pPr>
      <w:r w:rsidRPr="3C770F27">
        <w:rPr>
          <w:rFonts w:ascii="Arial Nova" w:eastAsia="Arial Nova" w:hAnsi="Arial Nova" w:cs="Arial Nova"/>
          <w:sz w:val="24"/>
          <w:szCs w:val="24"/>
        </w:rPr>
        <w:t xml:space="preserve">Sushi Tempura Tacos: The combination of Japanese and Mexican delight for people enjoying crispy starters. (£28-£33) </w:t>
      </w:r>
    </w:p>
    <w:p w14:paraId="674E6E5E" w14:textId="0C2C4D89" w:rsidR="38D6008F" w:rsidRDefault="38D6008F">
      <w:r w:rsidRPr="3C770F27">
        <w:rPr>
          <w:rFonts w:ascii="Arial Nova" w:eastAsia="Arial Nova" w:hAnsi="Arial Nova" w:cs="Arial Nova"/>
          <w:b/>
          <w:bCs/>
          <w:sz w:val="24"/>
          <w:szCs w:val="24"/>
        </w:rPr>
        <w:t>Main courses</w:t>
      </w:r>
      <w:r w:rsidRPr="3C770F27">
        <w:rPr>
          <w:rFonts w:ascii="Arial Nova" w:eastAsia="Arial Nova" w:hAnsi="Arial Nova" w:cs="Arial Nova"/>
          <w:sz w:val="24"/>
          <w:szCs w:val="24"/>
        </w:rPr>
        <w:t xml:space="preserve"> </w:t>
      </w:r>
    </w:p>
    <w:p w14:paraId="35CD04D2" w14:textId="54A64E6D" w:rsidR="38D6008F" w:rsidRDefault="38D6008F" w:rsidP="3C770F27">
      <w:pPr>
        <w:pStyle w:val="Listparagraf"/>
        <w:numPr>
          <w:ilvl w:val="0"/>
          <w:numId w:val="2"/>
        </w:numPr>
        <w:rPr>
          <w:rFonts w:ascii="Arial Nova" w:eastAsia="Arial Nova" w:hAnsi="Arial Nova" w:cs="Arial Nova"/>
          <w:sz w:val="24"/>
          <w:szCs w:val="24"/>
        </w:rPr>
      </w:pPr>
      <w:r w:rsidRPr="3C770F27">
        <w:rPr>
          <w:rFonts w:ascii="Arial Nova" w:eastAsia="Arial Nova" w:hAnsi="Arial Nova" w:cs="Arial Nova"/>
          <w:sz w:val="24"/>
          <w:szCs w:val="24"/>
        </w:rPr>
        <w:t xml:space="preserve">Thai Tom Yum Soup: A vegan/vegetarian option with a vibrant and spicy flavour of Italian cuisine. (£25-£29) </w:t>
      </w:r>
    </w:p>
    <w:p w14:paraId="39E86303" w14:textId="77481B4F" w:rsidR="38D6008F" w:rsidRDefault="38D6008F" w:rsidP="3C770F27">
      <w:pPr>
        <w:pStyle w:val="Listparagraf"/>
        <w:numPr>
          <w:ilvl w:val="0"/>
          <w:numId w:val="2"/>
        </w:numPr>
        <w:rPr>
          <w:rFonts w:ascii="Arial Nova" w:eastAsia="Arial Nova" w:hAnsi="Arial Nova" w:cs="Arial Nova"/>
          <w:sz w:val="24"/>
          <w:szCs w:val="24"/>
        </w:rPr>
      </w:pPr>
      <w:r w:rsidRPr="3C770F27">
        <w:rPr>
          <w:rFonts w:ascii="Arial Nova" w:eastAsia="Arial Nova" w:hAnsi="Arial Nova" w:cs="Arial Nova"/>
          <w:sz w:val="24"/>
          <w:szCs w:val="24"/>
        </w:rPr>
        <w:t xml:space="preserve">Ravioli: handmade pasta infused with tender steak/lobster (£28-£33) </w:t>
      </w:r>
    </w:p>
    <w:p w14:paraId="7ADDD0B5" w14:textId="2E796A17" w:rsidR="38D6008F" w:rsidRDefault="38D6008F" w:rsidP="3C770F27">
      <w:pPr>
        <w:pStyle w:val="Listparagraf"/>
        <w:numPr>
          <w:ilvl w:val="0"/>
          <w:numId w:val="2"/>
        </w:numPr>
        <w:rPr>
          <w:rFonts w:ascii="Arial Nova" w:eastAsia="Arial Nova" w:hAnsi="Arial Nova" w:cs="Arial Nova"/>
          <w:sz w:val="24"/>
          <w:szCs w:val="24"/>
        </w:rPr>
      </w:pPr>
      <w:r w:rsidRPr="3C770F27">
        <w:rPr>
          <w:rFonts w:ascii="Arial Nova" w:eastAsia="Arial Nova" w:hAnsi="Arial Nova" w:cs="Arial Nova"/>
          <w:sz w:val="24"/>
          <w:szCs w:val="24"/>
        </w:rPr>
        <w:t xml:space="preserve">Lamb Osso Buco: European comfort food with the fusion of Indian spices (£38-£45) </w:t>
      </w:r>
    </w:p>
    <w:p w14:paraId="2C1F5EC9" w14:textId="7E17A949" w:rsidR="38D6008F" w:rsidRDefault="38D6008F">
      <w:r w:rsidRPr="3C770F27">
        <w:rPr>
          <w:rFonts w:ascii="Arial Nova" w:eastAsia="Arial Nova" w:hAnsi="Arial Nova" w:cs="Arial Nova"/>
          <w:b/>
          <w:bCs/>
          <w:sz w:val="24"/>
          <w:szCs w:val="24"/>
        </w:rPr>
        <w:t xml:space="preserve">Side Dishes </w:t>
      </w:r>
    </w:p>
    <w:p w14:paraId="2AFA966C" w14:textId="6D15DE87" w:rsidR="38D6008F" w:rsidRDefault="38D6008F" w:rsidP="3C770F27">
      <w:pPr>
        <w:pStyle w:val="Listparagraf"/>
        <w:numPr>
          <w:ilvl w:val="0"/>
          <w:numId w:val="4"/>
        </w:numPr>
        <w:rPr>
          <w:rFonts w:ascii="Arial Nova" w:eastAsia="Arial Nova" w:hAnsi="Arial Nova" w:cs="Arial Nova"/>
          <w:sz w:val="24"/>
          <w:szCs w:val="24"/>
        </w:rPr>
      </w:pPr>
      <w:r w:rsidRPr="3C770F27">
        <w:rPr>
          <w:rFonts w:ascii="Arial Nova" w:eastAsia="Arial Nova" w:hAnsi="Arial Nova" w:cs="Arial Nova"/>
          <w:sz w:val="24"/>
          <w:szCs w:val="24"/>
        </w:rPr>
        <w:t xml:space="preserve">Thai Basil Brussels Sprouts: Southeast Asian dish with a hint of classic European flavour. (£15-£21) </w:t>
      </w:r>
    </w:p>
    <w:p w14:paraId="6D15A885" w14:textId="0C6A2752" w:rsidR="38D6008F" w:rsidRDefault="38D6008F" w:rsidP="3C770F27">
      <w:pPr>
        <w:pStyle w:val="Listparagraf"/>
        <w:numPr>
          <w:ilvl w:val="0"/>
          <w:numId w:val="4"/>
        </w:numPr>
        <w:rPr>
          <w:rFonts w:ascii="Arial Nova" w:eastAsia="Arial Nova" w:hAnsi="Arial Nova" w:cs="Arial Nova"/>
          <w:sz w:val="24"/>
          <w:szCs w:val="24"/>
        </w:rPr>
      </w:pPr>
      <w:r w:rsidRPr="3C770F27">
        <w:rPr>
          <w:rFonts w:ascii="Arial Nova" w:eastAsia="Arial Nova" w:hAnsi="Arial Nova" w:cs="Arial Nova"/>
          <w:sz w:val="24"/>
          <w:szCs w:val="24"/>
        </w:rPr>
        <w:t xml:space="preserve">Purple Potato Puree: Combination of South American and European flavour. (£18-£21) </w:t>
      </w:r>
    </w:p>
    <w:p w14:paraId="66A2C1B5" w14:textId="1B6DABF3" w:rsidR="38D6008F" w:rsidRDefault="38D6008F" w:rsidP="3C770F27">
      <w:pPr>
        <w:pStyle w:val="Listparagraf"/>
        <w:numPr>
          <w:ilvl w:val="0"/>
          <w:numId w:val="4"/>
        </w:numPr>
        <w:rPr>
          <w:rFonts w:ascii="Arial Nova" w:eastAsia="Arial Nova" w:hAnsi="Arial Nova" w:cs="Arial Nova"/>
          <w:sz w:val="24"/>
          <w:szCs w:val="24"/>
        </w:rPr>
      </w:pPr>
      <w:r w:rsidRPr="3C770F27">
        <w:rPr>
          <w:rFonts w:ascii="Arial Nova" w:eastAsia="Arial Nova" w:hAnsi="Arial Nova" w:cs="Arial Nova"/>
          <w:sz w:val="24"/>
          <w:szCs w:val="24"/>
        </w:rPr>
        <w:t xml:space="preserve">Vegan/vegetarian options: Lasagna, canoe and American pie. (£15-£21) </w:t>
      </w:r>
    </w:p>
    <w:p w14:paraId="4315A5D4" w14:textId="3D1F423D" w:rsidR="38D6008F" w:rsidRDefault="38D6008F" w:rsidP="3C770F27">
      <w:pPr>
        <w:rPr>
          <w:rFonts w:ascii="Arial Nova" w:eastAsia="Arial Nova" w:hAnsi="Arial Nova" w:cs="Arial Nova"/>
          <w:sz w:val="24"/>
          <w:szCs w:val="24"/>
        </w:rPr>
      </w:pPr>
      <w:r w:rsidRPr="3C770F27">
        <w:rPr>
          <w:rFonts w:ascii="Arial Nova" w:eastAsia="Arial Nova" w:hAnsi="Arial Nova" w:cs="Arial Nova"/>
          <w:b/>
          <w:bCs/>
          <w:sz w:val="24"/>
          <w:szCs w:val="24"/>
        </w:rPr>
        <w:t xml:space="preserve">Desserts </w:t>
      </w:r>
    </w:p>
    <w:p w14:paraId="77C10755" w14:textId="6078204D" w:rsidR="38D6008F" w:rsidRDefault="38D6008F" w:rsidP="3C770F27">
      <w:pPr>
        <w:pStyle w:val="Listparagraf"/>
        <w:numPr>
          <w:ilvl w:val="0"/>
          <w:numId w:val="5"/>
        </w:numPr>
        <w:rPr>
          <w:rFonts w:ascii="Arial Nova" w:eastAsia="Arial Nova" w:hAnsi="Arial Nova" w:cs="Arial Nova"/>
          <w:sz w:val="24"/>
          <w:szCs w:val="24"/>
        </w:rPr>
      </w:pPr>
      <w:r w:rsidRPr="3C770F27">
        <w:rPr>
          <w:rFonts w:ascii="Arial Nova" w:eastAsia="Arial Nova" w:hAnsi="Arial Nova" w:cs="Arial Nova"/>
          <w:sz w:val="24"/>
          <w:szCs w:val="24"/>
        </w:rPr>
        <w:t>Cheesecake: Combination of Japanese and American tastes (£11-£14)</w:t>
      </w:r>
    </w:p>
    <w:p w14:paraId="6B234A29" w14:textId="619C20BF" w:rsidR="38D6008F" w:rsidRDefault="38D6008F" w:rsidP="3C770F27">
      <w:pPr>
        <w:pStyle w:val="Listparagraf"/>
        <w:numPr>
          <w:ilvl w:val="0"/>
          <w:numId w:val="5"/>
        </w:numPr>
        <w:rPr>
          <w:rFonts w:ascii="Arial Nova" w:eastAsia="Arial Nova" w:hAnsi="Arial Nova" w:cs="Arial Nova"/>
          <w:sz w:val="24"/>
          <w:szCs w:val="24"/>
        </w:rPr>
      </w:pPr>
      <w:r w:rsidRPr="3C770F27">
        <w:rPr>
          <w:rFonts w:ascii="Arial Nova" w:eastAsia="Arial Nova" w:hAnsi="Arial Nova" w:cs="Arial Nova"/>
          <w:sz w:val="24"/>
          <w:szCs w:val="24"/>
        </w:rPr>
        <w:t xml:space="preserve">Chocolate samosa: Indian crispy pastry with moulding chocolate (£11-£14) </w:t>
      </w:r>
    </w:p>
    <w:p w14:paraId="11C575CD" w14:textId="5D4FA01E" w:rsidR="38D6008F" w:rsidRDefault="38D6008F" w:rsidP="3C770F27">
      <w:pPr>
        <w:pStyle w:val="Listparagraf"/>
        <w:numPr>
          <w:ilvl w:val="0"/>
          <w:numId w:val="5"/>
        </w:numPr>
        <w:rPr>
          <w:rFonts w:ascii="Arial Nova" w:eastAsia="Arial Nova" w:hAnsi="Arial Nova" w:cs="Arial Nova"/>
          <w:sz w:val="24"/>
          <w:szCs w:val="24"/>
        </w:rPr>
      </w:pPr>
      <w:r w:rsidRPr="3C770F27">
        <w:rPr>
          <w:rFonts w:ascii="Arial Nova" w:eastAsia="Arial Nova" w:hAnsi="Arial Nova" w:cs="Arial Nova"/>
          <w:sz w:val="24"/>
          <w:szCs w:val="24"/>
        </w:rPr>
        <w:t xml:space="preserve">Fruit salad: Vegetarian/vegan option (£11-£14) </w:t>
      </w:r>
    </w:p>
    <w:p w14:paraId="75297726" w14:textId="61F15E77" w:rsidR="38D6008F" w:rsidRDefault="38D6008F">
      <w:r w:rsidRPr="3C770F27">
        <w:rPr>
          <w:rFonts w:ascii="Arial Nova" w:eastAsia="Arial Nova" w:hAnsi="Arial Nova" w:cs="Arial Nova"/>
          <w:b/>
          <w:bCs/>
          <w:sz w:val="24"/>
          <w:szCs w:val="24"/>
        </w:rPr>
        <w:t xml:space="preserve">Beverage options </w:t>
      </w:r>
    </w:p>
    <w:p w14:paraId="5415FA8C" w14:textId="1EA1ED84" w:rsidR="38D6008F" w:rsidRDefault="38D6008F" w:rsidP="3C770F27">
      <w:pPr>
        <w:pStyle w:val="Listparagraf"/>
        <w:numPr>
          <w:ilvl w:val="0"/>
          <w:numId w:val="8"/>
        </w:numPr>
        <w:rPr>
          <w:rFonts w:ascii="Arial Nova" w:eastAsia="Arial Nova" w:hAnsi="Arial Nova" w:cs="Arial Nova"/>
          <w:sz w:val="24"/>
          <w:szCs w:val="24"/>
        </w:rPr>
      </w:pPr>
      <w:r w:rsidRPr="3C770F27">
        <w:rPr>
          <w:rFonts w:ascii="Arial Nova" w:eastAsia="Arial Nova" w:hAnsi="Arial Nova" w:cs="Arial Nova"/>
          <w:sz w:val="24"/>
          <w:szCs w:val="24"/>
        </w:rPr>
        <w:t xml:space="preserve">Alcoholic: Wines/Spirits (Gin and Tequila) (£32-£51) </w:t>
      </w:r>
    </w:p>
    <w:p w14:paraId="7B86E70F" w14:textId="29DE4202" w:rsidR="38D6008F" w:rsidRDefault="38D6008F" w:rsidP="3C770F27">
      <w:pPr>
        <w:pStyle w:val="Listparagraf"/>
        <w:numPr>
          <w:ilvl w:val="0"/>
          <w:numId w:val="8"/>
        </w:numPr>
        <w:rPr>
          <w:rFonts w:ascii="Arial Nova" w:eastAsia="Arial Nova" w:hAnsi="Arial Nova" w:cs="Arial Nova"/>
          <w:sz w:val="24"/>
          <w:szCs w:val="24"/>
        </w:rPr>
      </w:pPr>
      <w:r w:rsidRPr="31A6B18F">
        <w:rPr>
          <w:rFonts w:ascii="Arial Nova" w:eastAsia="Arial Nova" w:hAnsi="Arial Nova" w:cs="Arial Nova"/>
          <w:sz w:val="24"/>
          <w:szCs w:val="24"/>
        </w:rPr>
        <w:t xml:space="preserve">Non-alcoholic: Fusion Mocktails (Depend on the seasonality) (£12-£18) </w:t>
      </w:r>
    </w:p>
    <w:p w14:paraId="2612DF9A" w14:textId="455A18C3" w:rsidR="31A6B18F" w:rsidRDefault="31A6B18F" w:rsidP="31A6B18F">
      <w:pPr>
        <w:rPr>
          <w:rFonts w:ascii="Arial Nova" w:eastAsia="Arial Nova" w:hAnsi="Arial Nova" w:cs="Arial Nova"/>
          <w:sz w:val="24"/>
          <w:szCs w:val="24"/>
        </w:rPr>
      </w:pPr>
    </w:p>
    <w:p w14:paraId="329C87A9" w14:textId="6AE7BCC1" w:rsidR="38D6008F" w:rsidRDefault="38D6008F">
      <w:r w:rsidRPr="3C770F27">
        <w:rPr>
          <w:rFonts w:ascii="Arial Nova" w:eastAsia="Arial Nova" w:hAnsi="Arial Nova" w:cs="Arial Nova"/>
          <w:b/>
          <w:bCs/>
          <w:sz w:val="24"/>
          <w:szCs w:val="24"/>
        </w:rPr>
        <w:t xml:space="preserve">Pricing Strategy </w:t>
      </w:r>
    </w:p>
    <w:p w14:paraId="10A7C69C" w14:textId="1C9B692C" w:rsidR="38D6008F" w:rsidRDefault="38D6008F">
      <w:r w:rsidRPr="3C770F27">
        <w:rPr>
          <w:rFonts w:ascii="Arial Nova" w:eastAsia="Arial Nova" w:hAnsi="Arial Nova" w:cs="Arial Nova"/>
          <w:sz w:val="24"/>
          <w:szCs w:val="24"/>
        </w:rPr>
        <w:t xml:space="preserve">Pricing strategy refers to the process of identifying the most suitable selling points for a particular product or service offered by the organisation. The pricing is highly dependent on the overall market conditions, the quality of the product and the willingness of the consumers to pay (Hendriks </w:t>
      </w:r>
      <w:r w:rsidRPr="3C770F27">
        <w:rPr>
          <w:rFonts w:ascii="Arial Nova" w:eastAsia="Arial Nova" w:hAnsi="Arial Nova" w:cs="Arial Nova"/>
          <w:i/>
          <w:iCs/>
          <w:sz w:val="24"/>
          <w:szCs w:val="24"/>
        </w:rPr>
        <w:t xml:space="preserve">et al., </w:t>
      </w:r>
      <w:r w:rsidRPr="3C770F27">
        <w:rPr>
          <w:rFonts w:ascii="Arial Nova" w:eastAsia="Arial Nova" w:hAnsi="Arial Nova" w:cs="Arial Nova"/>
          <w:sz w:val="24"/>
          <w:szCs w:val="24"/>
        </w:rPr>
        <w:t xml:space="preserve">2021). In this particular menu </w:t>
      </w:r>
      <w:r w:rsidRPr="3C770F27">
        <w:rPr>
          <w:rFonts w:ascii="Arial Nova" w:eastAsia="Arial Nova" w:hAnsi="Arial Nova" w:cs="Arial Nova"/>
          <w:sz w:val="24"/>
          <w:szCs w:val="24"/>
        </w:rPr>
        <w:lastRenderedPageBreak/>
        <w:t xml:space="preserve">design, the three-tier pricing strategies would be introduced based on the wedding budget of the consumers along with the services obtained by them. </w:t>
      </w:r>
    </w:p>
    <w:p w14:paraId="706BA457" w14:textId="32BCCB28" w:rsidR="38D6008F" w:rsidRDefault="38D6008F" w:rsidP="31A6B18F">
      <w:pPr>
        <w:pStyle w:val="Listparagraf"/>
        <w:numPr>
          <w:ilvl w:val="0"/>
          <w:numId w:val="1"/>
        </w:numPr>
        <w:rPr>
          <w:rFonts w:ascii="Arial Nova" w:eastAsia="Arial Nova" w:hAnsi="Arial Nova" w:cs="Arial Nova"/>
          <w:sz w:val="24"/>
          <w:szCs w:val="24"/>
        </w:rPr>
      </w:pPr>
      <w:r w:rsidRPr="31A6B18F">
        <w:rPr>
          <w:rFonts w:ascii="Arial Nova" w:eastAsia="Arial Nova" w:hAnsi="Arial Nova" w:cs="Arial Nova"/>
          <w:sz w:val="24"/>
          <w:szCs w:val="24"/>
          <w:u w:val="single"/>
        </w:rPr>
        <w:t xml:space="preserve">The Silver tier </w:t>
      </w:r>
      <w:r w:rsidRPr="31A6B18F">
        <w:rPr>
          <w:rFonts w:ascii="Arial Nova" w:eastAsia="Arial Nova" w:hAnsi="Arial Nova" w:cs="Arial Nova"/>
          <w:sz w:val="24"/>
          <w:szCs w:val="24"/>
        </w:rPr>
        <w:t xml:space="preserve">pricing would focus on providing a three-course experience to the target audience which consists of the appetiser, main courses and desserts. </w:t>
      </w:r>
    </w:p>
    <w:p w14:paraId="08F31A7A" w14:textId="4CC9E01C" w:rsidR="38D6008F" w:rsidRDefault="38D6008F" w:rsidP="31A6B18F">
      <w:pPr>
        <w:pStyle w:val="Listparagraf"/>
        <w:numPr>
          <w:ilvl w:val="0"/>
          <w:numId w:val="1"/>
        </w:numPr>
        <w:rPr>
          <w:rFonts w:ascii="Arial Nova" w:eastAsia="Arial Nova" w:hAnsi="Arial Nova" w:cs="Arial Nova"/>
          <w:sz w:val="24"/>
          <w:szCs w:val="24"/>
        </w:rPr>
      </w:pPr>
      <w:r w:rsidRPr="31A6B18F">
        <w:rPr>
          <w:rFonts w:ascii="Arial Nova" w:eastAsia="Arial Nova" w:hAnsi="Arial Nova" w:cs="Arial Nova"/>
          <w:sz w:val="24"/>
          <w:szCs w:val="24"/>
          <w:u w:val="single"/>
        </w:rPr>
        <w:t xml:space="preserve">The </w:t>
      </w:r>
      <w:r w:rsidR="062B8C70" w:rsidRPr="31A6B18F">
        <w:rPr>
          <w:rFonts w:ascii="Arial Nova" w:eastAsia="Arial Nova" w:hAnsi="Arial Nova" w:cs="Arial Nova"/>
          <w:sz w:val="24"/>
          <w:szCs w:val="24"/>
          <w:u w:val="single"/>
        </w:rPr>
        <w:t>G</w:t>
      </w:r>
      <w:r w:rsidRPr="31A6B18F">
        <w:rPr>
          <w:rFonts w:ascii="Arial Nova" w:eastAsia="Arial Nova" w:hAnsi="Arial Nova" w:cs="Arial Nova"/>
          <w:sz w:val="24"/>
          <w:szCs w:val="24"/>
          <w:u w:val="single"/>
        </w:rPr>
        <w:t xml:space="preserve">olden tier </w:t>
      </w:r>
      <w:r w:rsidRPr="31A6B18F">
        <w:rPr>
          <w:rFonts w:ascii="Arial Nova" w:eastAsia="Arial Nova" w:hAnsi="Arial Nova" w:cs="Arial Nova"/>
          <w:sz w:val="24"/>
          <w:szCs w:val="24"/>
        </w:rPr>
        <w:t xml:space="preserve">associated with the menu is available on the silver tier along with the wine packages. </w:t>
      </w:r>
    </w:p>
    <w:p w14:paraId="1187BB78" w14:textId="39B99801" w:rsidR="38D6008F" w:rsidRDefault="38D6008F" w:rsidP="31A6B18F">
      <w:pPr>
        <w:pStyle w:val="Listparagraf"/>
        <w:numPr>
          <w:ilvl w:val="0"/>
          <w:numId w:val="1"/>
        </w:numPr>
        <w:rPr>
          <w:rFonts w:ascii="Arial Nova" w:eastAsia="Arial Nova" w:hAnsi="Arial Nova" w:cs="Arial Nova"/>
          <w:sz w:val="24"/>
          <w:szCs w:val="24"/>
        </w:rPr>
      </w:pPr>
      <w:r w:rsidRPr="31A6B18F">
        <w:rPr>
          <w:rFonts w:ascii="Arial Nova" w:eastAsia="Arial Nova" w:hAnsi="Arial Nova" w:cs="Arial Nova"/>
          <w:sz w:val="24"/>
          <w:szCs w:val="24"/>
          <w:u w:val="single"/>
        </w:rPr>
        <w:t xml:space="preserve">The </w:t>
      </w:r>
      <w:r w:rsidR="4A8C0B1C" w:rsidRPr="31A6B18F">
        <w:rPr>
          <w:rFonts w:ascii="Arial Nova" w:eastAsia="Arial Nova" w:hAnsi="Arial Nova" w:cs="Arial Nova"/>
          <w:sz w:val="24"/>
          <w:szCs w:val="24"/>
          <w:u w:val="single"/>
        </w:rPr>
        <w:t>P</w:t>
      </w:r>
      <w:r w:rsidRPr="31A6B18F">
        <w:rPr>
          <w:rFonts w:ascii="Arial Nova" w:eastAsia="Arial Nova" w:hAnsi="Arial Nova" w:cs="Arial Nova"/>
          <w:sz w:val="24"/>
          <w:szCs w:val="24"/>
          <w:u w:val="single"/>
        </w:rPr>
        <w:t>latinum tire</w:t>
      </w:r>
      <w:r w:rsidRPr="31A6B18F">
        <w:rPr>
          <w:rFonts w:ascii="Arial Nova" w:eastAsia="Arial Nova" w:hAnsi="Arial Nova" w:cs="Arial Nova"/>
          <w:sz w:val="24"/>
          <w:szCs w:val="24"/>
        </w:rPr>
        <w:t xml:space="preserve"> is associated with the complete menu available in the house with a premium selection of wine or other alcoholic beverages. </w:t>
      </w:r>
    </w:p>
    <w:p w14:paraId="0DBCABD0" w14:textId="04F7873A" w:rsidR="3C770F27" w:rsidRDefault="3C770F27" w:rsidP="3C770F27">
      <w:pPr>
        <w:rPr>
          <w:rFonts w:ascii="Arial Nova" w:eastAsia="Arial Nova" w:hAnsi="Arial Nova" w:cs="Arial Nova"/>
          <w:sz w:val="24"/>
          <w:szCs w:val="24"/>
        </w:rPr>
      </w:pPr>
    </w:p>
    <w:p w14:paraId="10C9EAB1" w14:textId="0B0C44AD" w:rsidR="38D6008F" w:rsidRDefault="38D6008F">
      <w:r w:rsidRPr="3C770F27">
        <w:rPr>
          <w:rFonts w:ascii="Arial Nova" w:eastAsia="Arial Nova" w:hAnsi="Arial Nova" w:cs="Arial Nova"/>
          <w:b/>
          <w:bCs/>
          <w:sz w:val="24"/>
          <w:szCs w:val="24"/>
        </w:rPr>
        <w:t>Menu Design</w:t>
      </w:r>
    </w:p>
    <w:p w14:paraId="4931C931" w14:textId="1A598EBA" w:rsidR="3C770F27" w:rsidRDefault="3C770F27" w:rsidP="3C770F27">
      <w:pPr>
        <w:rPr>
          <w:rFonts w:ascii="Arial Nova" w:eastAsia="Arial Nova" w:hAnsi="Arial Nova" w:cs="Arial Nova"/>
          <w:sz w:val="24"/>
          <w:szCs w:val="24"/>
        </w:rPr>
      </w:pPr>
    </w:p>
    <w:p w14:paraId="6AA237D6" w14:textId="1A598EBA" w:rsidR="52D38642" w:rsidRDefault="5D54E794" w:rsidP="6C6C3C01">
      <w:pPr>
        <w:rPr>
          <w:rFonts w:ascii="Arial Nova" w:eastAsia="Arial Nova" w:hAnsi="Arial Nova" w:cs="Arial Nova"/>
          <w:b/>
          <w:bCs/>
          <w:sz w:val="24"/>
          <w:szCs w:val="24"/>
        </w:rPr>
      </w:pPr>
      <w:r>
        <w:rPr>
          <w:noProof/>
        </w:rPr>
        <w:drawing>
          <wp:inline distT="0" distB="0" distL="0" distR="0" wp14:anchorId="524C348F" wp14:editId="54853D01">
            <wp:extent cx="2657475" cy="4572000"/>
            <wp:effectExtent l="0" t="0" r="0" b="0"/>
            <wp:docPr id="1071320309" name="Picture 107132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7475" cy="4572000"/>
                    </a:xfrm>
                    <a:prstGeom prst="rect">
                      <a:avLst/>
                    </a:prstGeom>
                  </pic:spPr>
                </pic:pic>
              </a:graphicData>
            </a:graphic>
          </wp:inline>
        </w:drawing>
      </w:r>
    </w:p>
    <w:p w14:paraId="51B48075" w14:textId="1A598EBA" w:rsidR="6C6C3C01" w:rsidRDefault="6C6C3C01" w:rsidP="6C6C3C01">
      <w:pPr>
        <w:rPr>
          <w:rFonts w:ascii="Arial Nova" w:eastAsia="Arial Nova" w:hAnsi="Arial Nova" w:cs="Arial Nova"/>
          <w:b/>
          <w:bCs/>
          <w:sz w:val="24"/>
          <w:szCs w:val="24"/>
        </w:rPr>
      </w:pPr>
    </w:p>
    <w:p w14:paraId="4B7C1CE9" w14:textId="60666306" w:rsidR="6C6C3C01" w:rsidRDefault="5D54E794" w:rsidP="46AB1111">
      <w:r w:rsidRPr="46AB1111">
        <w:rPr>
          <w:rFonts w:ascii="Arial Nova" w:eastAsia="Arial Nova" w:hAnsi="Arial Nova" w:cs="Arial Nova"/>
          <w:b/>
          <w:bCs/>
          <w:sz w:val="24"/>
          <w:szCs w:val="24"/>
        </w:rPr>
        <w:t xml:space="preserve">Sustainability and Seasonality </w:t>
      </w:r>
    </w:p>
    <w:p w14:paraId="7B78F69C" w14:textId="232D86FD" w:rsidR="6C6C3C01" w:rsidRDefault="5D54E794" w:rsidP="46AB1111">
      <w:r w:rsidRPr="46AB1111">
        <w:rPr>
          <w:rFonts w:ascii="Arial Nova" w:eastAsia="Arial Nova" w:hAnsi="Arial Nova" w:cs="Arial Nova"/>
          <w:sz w:val="24"/>
          <w:szCs w:val="24"/>
        </w:rPr>
        <w:t xml:space="preserve">Sustainability is one of the most important aspects associated with this particular organisation and the process of designing the menu. The consent of sustainability is to be facilitated with the help of effective sourcing to the fresh local room and </w:t>
      </w:r>
      <w:r w:rsidRPr="46AB1111">
        <w:rPr>
          <w:rFonts w:ascii="Arial Nova" w:eastAsia="Arial Nova" w:hAnsi="Arial Nova" w:cs="Arial Nova"/>
          <w:sz w:val="24"/>
          <w:szCs w:val="24"/>
        </w:rPr>
        <w:lastRenderedPageBreak/>
        <w:t xml:space="preserve">seasonal ingredients for the dishes presented in the epicurean menu. This particular aspect is associated with the process of identifying the highest quality of the food </w:t>
      </w:r>
    </w:p>
    <w:p w14:paraId="00F4A6C8" w14:textId="5D6D3999" w:rsidR="6C6C3C01" w:rsidRDefault="5D54E794" w:rsidP="46AB1111">
      <w:pPr>
        <w:jc w:val="right"/>
      </w:pPr>
      <w:r w:rsidRPr="46AB1111">
        <w:rPr>
          <w:rFonts w:ascii="Arial Nova" w:eastAsia="Arial Nova" w:hAnsi="Arial Nova" w:cs="Arial Nova"/>
          <w:sz w:val="24"/>
          <w:szCs w:val="24"/>
        </w:rPr>
        <w:t xml:space="preserve">7 </w:t>
      </w:r>
    </w:p>
    <w:p w14:paraId="2F9161C1" w14:textId="420E4EEE" w:rsidR="6C6C3C01" w:rsidRDefault="6C6C3C01" w:rsidP="46AB1111">
      <w:r>
        <w:br/>
      </w:r>
    </w:p>
    <w:p w14:paraId="04C00550" w14:textId="35248498" w:rsidR="6C6C3C01" w:rsidRDefault="5D54E794" w:rsidP="46AB1111">
      <w:r w:rsidRPr="46AB1111">
        <w:rPr>
          <w:rFonts w:ascii="Arial Nova" w:eastAsia="Arial Nova" w:hAnsi="Arial Nova" w:cs="Arial Nova"/>
          <w:sz w:val="24"/>
          <w:szCs w:val="24"/>
        </w:rPr>
        <w:t xml:space="preserve">and flavour associated with the dishes (Zutshi, 2019). Similarly, it is also related to the process of reducing carbon footprint from the process of sourcing ingredients which is one of the most important Major of responsible sourcing practices. Cruelty-free meat options along with ethically sourced lobster and shrimp have also been considered in the process of reducing the seasonality and sustainability of the food options (Kim and Hall, 2020). To reduce food waste, the organisation has incorporated if it is energy efficient practices along with providing take-outs which will contribute to the overall environmental conservation in terms of providing an effective dining experience to the guests. </w:t>
      </w:r>
    </w:p>
    <w:p w14:paraId="5131F624" w14:textId="372B5EC0" w:rsidR="6C6C3C01" w:rsidRDefault="5D54E794" w:rsidP="46AB1111">
      <w:pPr>
        <w:jc w:val="right"/>
      </w:pPr>
      <w:r w:rsidRPr="46AB1111">
        <w:rPr>
          <w:rFonts w:ascii="Arial Nova" w:eastAsia="Arial Nova" w:hAnsi="Arial Nova" w:cs="Arial Nova"/>
          <w:sz w:val="24"/>
          <w:szCs w:val="24"/>
        </w:rPr>
        <w:t xml:space="preserve">8 </w:t>
      </w:r>
    </w:p>
    <w:p w14:paraId="0176A96A" w14:textId="40FC49A9" w:rsidR="6C6C3C01" w:rsidRDefault="6C6C3C01" w:rsidP="46AB1111">
      <w:r>
        <w:br/>
      </w:r>
    </w:p>
    <w:p w14:paraId="0892147A" w14:textId="3118F6A5" w:rsidR="6C6C3C01" w:rsidRDefault="5D54E794" w:rsidP="46AB1111">
      <w:r w:rsidRPr="46AB1111">
        <w:rPr>
          <w:rFonts w:ascii="Arial Nova" w:eastAsia="Arial Nova" w:hAnsi="Arial Nova" w:cs="Arial Nova"/>
          <w:sz w:val="24"/>
          <w:szCs w:val="24"/>
        </w:rPr>
        <w:t xml:space="preserve">References </w:t>
      </w:r>
    </w:p>
    <w:p w14:paraId="0FE21201" w14:textId="0B66A14B" w:rsidR="6C6C3C01" w:rsidRDefault="5D54E794" w:rsidP="46AB1111">
      <w:r w:rsidRPr="46AB1111">
        <w:rPr>
          <w:rFonts w:ascii="Arial Nova" w:eastAsia="Arial Nova" w:hAnsi="Arial Nova" w:cs="Arial Nova"/>
          <w:color w:val="222222"/>
          <w:sz w:val="24"/>
          <w:szCs w:val="24"/>
        </w:rPr>
        <w:t xml:space="preserve">Brown, D.R., 2003. </w:t>
      </w:r>
      <w:r w:rsidRPr="46AB1111">
        <w:rPr>
          <w:rFonts w:ascii="Arial Nova" w:eastAsia="Arial Nova" w:hAnsi="Arial Nova" w:cs="Arial Nova"/>
          <w:i/>
          <w:iCs/>
          <w:color w:val="222222"/>
          <w:sz w:val="24"/>
          <w:szCs w:val="24"/>
        </w:rPr>
        <w:t>The restaurant manager's handbook: How to set up, operate, and manage a financially successful food service operation</w:t>
      </w:r>
      <w:r w:rsidRPr="46AB1111">
        <w:rPr>
          <w:rFonts w:ascii="Arial Nova" w:eastAsia="Arial Nova" w:hAnsi="Arial Nova" w:cs="Arial Nova"/>
          <w:color w:val="222222"/>
          <w:sz w:val="24"/>
          <w:szCs w:val="24"/>
        </w:rPr>
        <w:t xml:space="preserve"> (Vol. 1). Atlantic Publishing Company.</w:t>
      </w:r>
      <w:r w:rsidRPr="46AB1111">
        <w:rPr>
          <w:rFonts w:ascii="Arial Nova" w:eastAsia="Arial Nova" w:hAnsi="Arial Nova" w:cs="Arial Nova"/>
          <w:sz w:val="24"/>
          <w:szCs w:val="24"/>
        </w:rPr>
        <w:t xml:space="preserve"> </w:t>
      </w:r>
    </w:p>
    <w:p w14:paraId="3D8A89C5" w14:textId="7B41C9D4" w:rsidR="6C6C3C01" w:rsidRDefault="5D54E794" w:rsidP="46AB1111">
      <w:r w:rsidRPr="46AB1111">
        <w:rPr>
          <w:rFonts w:ascii="Arial Nova" w:eastAsia="Arial Nova" w:hAnsi="Arial Nova" w:cs="Arial Nova"/>
          <w:color w:val="222222"/>
          <w:sz w:val="24"/>
          <w:szCs w:val="24"/>
        </w:rPr>
        <w:t xml:space="preserve">Corrado, S., Caldeira, C., Eriksson, M., Hanssen, O.J., Hauser, H.E., van Holsteijn, F., Liu, G., Östergren, K., Parry, A., Secondi, L. and Stenmarck, Å., 2019. Food waste accounting methodologies: Challenges, opportunities, and further advancements. </w:t>
      </w:r>
      <w:r w:rsidRPr="46AB1111">
        <w:rPr>
          <w:rFonts w:ascii="Arial Nova" w:eastAsia="Arial Nova" w:hAnsi="Arial Nova" w:cs="Arial Nova"/>
          <w:i/>
          <w:iCs/>
          <w:color w:val="222222"/>
          <w:sz w:val="24"/>
          <w:szCs w:val="24"/>
        </w:rPr>
        <w:t>Global food security</w:t>
      </w:r>
      <w:r w:rsidRPr="46AB1111">
        <w:rPr>
          <w:rFonts w:ascii="Arial Nova" w:eastAsia="Arial Nova" w:hAnsi="Arial Nova" w:cs="Arial Nova"/>
          <w:color w:val="222222"/>
          <w:sz w:val="24"/>
          <w:szCs w:val="24"/>
        </w:rPr>
        <w:t xml:space="preserve">, </w:t>
      </w:r>
      <w:r w:rsidRPr="46AB1111">
        <w:rPr>
          <w:rFonts w:ascii="Arial Nova" w:eastAsia="Arial Nova" w:hAnsi="Arial Nova" w:cs="Arial Nova"/>
          <w:i/>
          <w:iCs/>
          <w:color w:val="222222"/>
          <w:sz w:val="24"/>
          <w:szCs w:val="24"/>
        </w:rPr>
        <w:t>20</w:t>
      </w:r>
      <w:r w:rsidRPr="46AB1111">
        <w:rPr>
          <w:rFonts w:ascii="Arial Nova" w:eastAsia="Arial Nova" w:hAnsi="Arial Nova" w:cs="Arial Nova"/>
          <w:color w:val="222222"/>
          <w:sz w:val="24"/>
          <w:szCs w:val="24"/>
        </w:rPr>
        <w:t>, pp.93-100.</w:t>
      </w:r>
      <w:r w:rsidRPr="46AB1111">
        <w:rPr>
          <w:rFonts w:ascii="Arial Nova" w:eastAsia="Arial Nova" w:hAnsi="Arial Nova" w:cs="Arial Nova"/>
          <w:sz w:val="24"/>
          <w:szCs w:val="24"/>
        </w:rPr>
        <w:t xml:space="preserve"> </w:t>
      </w:r>
    </w:p>
    <w:p w14:paraId="09AABC77" w14:textId="0AB1986A" w:rsidR="6C6C3C01" w:rsidRDefault="5D54E794" w:rsidP="46AB1111">
      <w:r w:rsidRPr="46AB1111">
        <w:rPr>
          <w:rFonts w:ascii="Arial Nova" w:eastAsia="Arial Nova" w:hAnsi="Arial Nova" w:cs="Arial Nova"/>
          <w:color w:val="222222"/>
          <w:sz w:val="24"/>
          <w:szCs w:val="24"/>
        </w:rPr>
        <w:t xml:space="preserve">Cousins, J., Lillicrap, D. and Weekes, S., 2014. </w:t>
      </w:r>
      <w:r w:rsidRPr="46AB1111">
        <w:rPr>
          <w:rFonts w:ascii="Arial Nova" w:eastAsia="Arial Nova" w:hAnsi="Arial Nova" w:cs="Arial Nova"/>
          <w:i/>
          <w:iCs/>
          <w:color w:val="222222"/>
          <w:sz w:val="24"/>
          <w:szCs w:val="24"/>
        </w:rPr>
        <w:t>Food and beverage service</w:t>
      </w:r>
      <w:r w:rsidRPr="46AB1111">
        <w:rPr>
          <w:rFonts w:ascii="Arial Nova" w:eastAsia="Arial Nova" w:hAnsi="Arial Nova" w:cs="Arial Nova"/>
          <w:color w:val="222222"/>
          <w:sz w:val="24"/>
          <w:szCs w:val="24"/>
        </w:rPr>
        <w:t>. Hachette UK.</w:t>
      </w:r>
      <w:r w:rsidRPr="46AB1111">
        <w:rPr>
          <w:rFonts w:ascii="Arial Nova" w:eastAsia="Arial Nova" w:hAnsi="Arial Nova" w:cs="Arial Nova"/>
          <w:sz w:val="24"/>
          <w:szCs w:val="24"/>
        </w:rPr>
        <w:t xml:space="preserve"> </w:t>
      </w:r>
    </w:p>
    <w:p w14:paraId="1D3FA79F" w14:textId="448068AA" w:rsidR="6C6C3C01" w:rsidRDefault="5D54E794" w:rsidP="46AB1111">
      <w:r w:rsidRPr="46AB1111">
        <w:rPr>
          <w:rFonts w:ascii="Arial Nova" w:eastAsia="Arial Nova" w:hAnsi="Arial Nova" w:cs="Arial Nova"/>
          <w:color w:val="222222"/>
          <w:sz w:val="24"/>
          <w:szCs w:val="24"/>
        </w:rPr>
        <w:t xml:space="preserve">Davis, B., Lockwood, A., Pantelidis, I. and Alcott, P., 2013. </w:t>
      </w:r>
      <w:r w:rsidRPr="46AB1111">
        <w:rPr>
          <w:rFonts w:ascii="Arial Nova" w:eastAsia="Arial Nova" w:hAnsi="Arial Nova" w:cs="Arial Nova"/>
          <w:i/>
          <w:iCs/>
          <w:color w:val="222222"/>
          <w:sz w:val="24"/>
          <w:szCs w:val="24"/>
        </w:rPr>
        <w:t>Food and beverage management</w:t>
      </w:r>
      <w:r w:rsidRPr="46AB1111">
        <w:rPr>
          <w:rFonts w:ascii="Arial Nova" w:eastAsia="Arial Nova" w:hAnsi="Arial Nova" w:cs="Arial Nova"/>
          <w:color w:val="222222"/>
          <w:sz w:val="24"/>
          <w:szCs w:val="24"/>
        </w:rPr>
        <w:t>. Routledge.</w:t>
      </w:r>
      <w:r w:rsidRPr="46AB1111">
        <w:rPr>
          <w:rFonts w:ascii="Arial Nova" w:eastAsia="Arial Nova" w:hAnsi="Arial Nova" w:cs="Arial Nova"/>
          <w:sz w:val="24"/>
          <w:szCs w:val="24"/>
        </w:rPr>
        <w:t xml:space="preserve"> </w:t>
      </w:r>
    </w:p>
    <w:p w14:paraId="64857CA2" w14:textId="145B5E15" w:rsidR="6C6C3C01" w:rsidRDefault="5D54E794" w:rsidP="46AB1111">
      <w:r w:rsidRPr="46AB1111">
        <w:rPr>
          <w:rFonts w:ascii="Arial Nova" w:eastAsia="Arial Nova" w:hAnsi="Arial Nova" w:cs="Arial Nova"/>
          <w:color w:val="222222"/>
          <w:sz w:val="24"/>
          <w:szCs w:val="24"/>
        </w:rPr>
        <w:t xml:space="preserve">Foskett, D., Paskins, P., Pennington, A. and Rippington, N., 2021. </w:t>
      </w:r>
      <w:r w:rsidRPr="46AB1111">
        <w:rPr>
          <w:rFonts w:ascii="Arial Nova" w:eastAsia="Arial Nova" w:hAnsi="Arial Nova" w:cs="Arial Nova"/>
          <w:i/>
          <w:iCs/>
          <w:color w:val="222222"/>
          <w:sz w:val="24"/>
          <w:szCs w:val="24"/>
        </w:rPr>
        <w:t>The theory of hospitality and catering</w:t>
      </w:r>
      <w:r w:rsidRPr="46AB1111">
        <w:rPr>
          <w:rFonts w:ascii="Arial Nova" w:eastAsia="Arial Nova" w:hAnsi="Arial Nova" w:cs="Arial Nova"/>
          <w:color w:val="222222"/>
          <w:sz w:val="24"/>
          <w:szCs w:val="24"/>
        </w:rPr>
        <w:t>. Hachette UK.</w:t>
      </w:r>
      <w:r w:rsidRPr="46AB1111">
        <w:rPr>
          <w:rFonts w:ascii="Arial Nova" w:eastAsia="Arial Nova" w:hAnsi="Arial Nova" w:cs="Arial Nova"/>
          <w:sz w:val="24"/>
          <w:szCs w:val="24"/>
        </w:rPr>
        <w:t xml:space="preserve"> </w:t>
      </w:r>
    </w:p>
    <w:p w14:paraId="08D67F70" w14:textId="01B8F25E" w:rsidR="6C6C3C01" w:rsidRDefault="5D54E794" w:rsidP="46AB1111">
      <w:r w:rsidRPr="46AB1111">
        <w:rPr>
          <w:rFonts w:ascii="Arial Nova" w:eastAsia="Arial Nova" w:hAnsi="Arial Nova" w:cs="Arial Nova"/>
          <w:color w:val="222222"/>
          <w:sz w:val="24"/>
          <w:szCs w:val="24"/>
        </w:rPr>
        <w:t>Hendriks, S., de Groot Ruiz, A., Herrero Acosta, M., Baumers, H., Galgani, P., Mason-D'Croz, D., Godde, C., Waha, K., Kanidou, D., Von Braun, J. and Benitez, M., 2021. The true cost and true price of food. SC-FSS.</w:t>
      </w:r>
      <w:r w:rsidRPr="46AB1111">
        <w:rPr>
          <w:rFonts w:ascii="Arial Nova" w:eastAsia="Arial Nova" w:hAnsi="Arial Nova" w:cs="Arial Nova"/>
          <w:sz w:val="24"/>
          <w:szCs w:val="24"/>
        </w:rPr>
        <w:t xml:space="preserve"> </w:t>
      </w:r>
    </w:p>
    <w:p w14:paraId="1C2B525E" w14:textId="0443C885" w:rsidR="6C6C3C01" w:rsidRDefault="5D54E794" w:rsidP="46AB1111">
      <w:r w:rsidRPr="46AB1111">
        <w:rPr>
          <w:rFonts w:ascii="Arial Nova" w:eastAsia="Arial Nova" w:hAnsi="Arial Nova" w:cs="Arial Nova"/>
          <w:color w:val="222222"/>
          <w:sz w:val="24"/>
          <w:szCs w:val="24"/>
        </w:rPr>
        <w:t xml:space="preserve">Johnston, R. and Clark, G., 2005. </w:t>
      </w:r>
      <w:r w:rsidRPr="46AB1111">
        <w:rPr>
          <w:rFonts w:ascii="Arial Nova" w:eastAsia="Arial Nova" w:hAnsi="Arial Nova" w:cs="Arial Nova"/>
          <w:i/>
          <w:iCs/>
          <w:color w:val="222222"/>
          <w:sz w:val="24"/>
          <w:szCs w:val="24"/>
        </w:rPr>
        <w:t>Service operations management: improving service delivery</w:t>
      </w:r>
      <w:r w:rsidRPr="46AB1111">
        <w:rPr>
          <w:rFonts w:ascii="Arial Nova" w:eastAsia="Arial Nova" w:hAnsi="Arial Nova" w:cs="Arial Nova"/>
          <w:color w:val="222222"/>
          <w:sz w:val="24"/>
          <w:szCs w:val="24"/>
        </w:rPr>
        <w:t>. Pearson Education.</w:t>
      </w:r>
      <w:r w:rsidRPr="46AB1111">
        <w:rPr>
          <w:rFonts w:ascii="Arial Nova" w:eastAsia="Arial Nova" w:hAnsi="Arial Nova" w:cs="Arial Nova"/>
          <w:sz w:val="24"/>
          <w:szCs w:val="24"/>
        </w:rPr>
        <w:t xml:space="preserve"> </w:t>
      </w:r>
    </w:p>
    <w:p w14:paraId="00C41E33" w14:textId="0391271D" w:rsidR="6C6C3C01" w:rsidRDefault="5D54E794" w:rsidP="46AB1111">
      <w:r w:rsidRPr="46AB1111">
        <w:rPr>
          <w:rFonts w:ascii="Arial Nova" w:eastAsia="Arial Nova" w:hAnsi="Arial Nova" w:cs="Arial Nova"/>
          <w:color w:val="222222"/>
          <w:sz w:val="24"/>
          <w:szCs w:val="24"/>
        </w:rPr>
        <w:lastRenderedPageBreak/>
        <w:t xml:space="preserve">Kim, M.J. and Hall, C.M., 2020. Can sustainable restaurant practices enhance customer loyalty? The roles of value theory and environmental concerns. </w:t>
      </w:r>
      <w:r w:rsidRPr="46AB1111">
        <w:rPr>
          <w:rFonts w:ascii="Arial Nova" w:eastAsia="Arial Nova" w:hAnsi="Arial Nova" w:cs="Arial Nova"/>
          <w:i/>
          <w:iCs/>
          <w:color w:val="222222"/>
          <w:sz w:val="24"/>
          <w:szCs w:val="24"/>
        </w:rPr>
        <w:t>Journal of Hospitality and Tourism Management</w:t>
      </w:r>
      <w:r w:rsidRPr="46AB1111">
        <w:rPr>
          <w:rFonts w:ascii="Arial Nova" w:eastAsia="Arial Nova" w:hAnsi="Arial Nova" w:cs="Arial Nova"/>
          <w:color w:val="222222"/>
          <w:sz w:val="24"/>
          <w:szCs w:val="24"/>
        </w:rPr>
        <w:t xml:space="preserve">, </w:t>
      </w:r>
      <w:r w:rsidRPr="46AB1111">
        <w:rPr>
          <w:rFonts w:ascii="Arial Nova" w:eastAsia="Arial Nova" w:hAnsi="Arial Nova" w:cs="Arial Nova"/>
          <w:i/>
          <w:iCs/>
          <w:color w:val="222222"/>
          <w:sz w:val="24"/>
          <w:szCs w:val="24"/>
        </w:rPr>
        <w:t>43</w:t>
      </w:r>
      <w:r w:rsidRPr="46AB1111">
        <w:rPr>
          <w:rFonts w:ascii="Arial Nova" w:eastAsia="Arial Nova" w:hAnsi="Arial Nova" w:cs="Arial Nova"/>
          <w:color w:val="222222"/>
          <w:sz w:val="24"/>
          <w:szCs w:val="24"/>
        </w:rPr>
        <w:t>, pp.127-138.</w:t>
      </w:r>
      <w:r w:rsidRPr="46AB1111">
        <w:rPr>
          <w:rFonts w:ascii="Arial Nova" w:eastAsia="Arial Nova" w:hAnsi="Arial Nova" w:cs="Arial Nova"/>
          <w:sz w:val="24"/>
          <w:szCs w:val="24"/>
        </w:rPr>
        <w:t xml:space="preserve"> </w:t>
      </w:r>
    </w:p>
    <w:p w14:paraId="05F82B64" w14:textId="6BDE55E3" w:rsidR="6C6C3C01" w:rsidRDefault="5D54E794" w:rsidP="46AB1111">
      <w:r w:rsidRPr="46AB1111">
        <w:rPr>
          <w:rFonts w:ascii="Arial Nova" w:eastAsia="Arial Nova" w:hAnsi="Arial Nova" w:cs="Arial Nova"/>
          <w:color w:val="222222"/>
          <w:sz w:val="24"/>
          <w:szCs w:val="24"/>
        </w:rPr>
        <w:t xml:space="preserve">Lelieveld, H.L. and Motarjemi, Y. eds., 2013. </w:t>
      </w:r>
      <w:r w:rsidRPr="46AB1111">
        <w:rPr>
          <w:rFonts w:ascii="Arial Nova" w:eastAsia="Arial Nova" w:hAnsi="Arial Nova" w:cs="Arial Nova"/>
          <w:i/>
          <w:iCs/>
          <w:color w:val="222222"/>
          <w:sz w:val="24"/>
          <w:szCs w:val="24"/>
        </w:rPr>
        <w:t>Food safety management: A practical guide for the food industry</w:t>
      </w:r>
      <w:r w:rsidRPr="46AB1111">
        <w:rPr>
          <w:rFonts w:ascii="Arial Nova" w:eastAsia="Arial Nova" w:hAnsi="Arial Nova" w:cs="Arial Nova"/>
          <w:color w:val="222222"/>
          <w:sz w:val="24"/>
          <w:szCs w:val="24"/>
        </w:rPr>
        <w:t>. Academic Press.</w:t>
      </w:r>
      <w:r w:rsidRPr="46AB1111">
        <w:rPr>
          <w:rFonts w:ascii="Arial Nova" w:eastAsia="Arial Nova" w:hAnsi="Arial Nova" w:cs="Arial Nova"/>
          <w:sz w:val="24"/>
          <w:szCs w:val="24"/>
        </w:rPr>
        <w:t xml:space="preserve"> </w:t>
      </w:r>
    </w:p>
    <w:p w14:paraId="3DE556D1" w14:textId="3B6E3EF0" w:rsidR="6C6C3C01" w:rsidRDefault="5D54E794" w:rsidP="46AB1111">
      <w:pPr>
        <w:rPr>
          <w:rFonts w:ascii="Arial Nova" w:eastAsia="Arial Nova" w:hAnsi="Arial Nova" w:cs="Arial Nova"/>
          <w:sz w:val="24"/>
          <w:szCs w:val="24"/>
        </w:rPr>
      </w:pPr>
      <w:r w:rsidRPr="46AB1111">
        <w:rPr>
          <w:rFonts w:ascii="Arial Nova" w:eastAsia="Arial Nova" w:hAnsi="Arial Nova" w:cs="Arial Nova"/>
          <w:color w:val="222222"/>
          <w:sz w:val="24"/>
          <w:szCs w:val="24"/>
        </w:rPr>
        <w:t xml:space="preserve">Zutshi, A., 2019. How to develop well-informed and assured teams to embed food safety compliance in the UK catering and hospitality industry. </w:t>
      </w:r>
      <w:r w:rsidRPr="46AB1111">
        <w:rPr>
          <w:rFonts w:ascii="Arial Nova" w:eastAsia="Arial Nova" w:hAnsi="Arial Nova" w:cs="Arial Nova"/>
          <w:i/>
          <w:iCs/>
          <w:color w:val="222222"/>
          <w:sz w:val="24"/>
          <w:szCs w:val="24"/>
        </w:rPr>
        <w:t>Perspectives in Public Health</w:t>
      </w:r>
      <w:r w:rsidRPr="46AB1111">
        <w:rPr>
          <w:rFonts w:ascii="Arial Nova" w:eastAsia="Arial Nova" w:hAnsi="Arial Nova" w:cs="Arial Nova"/>
          <w:color w:val="222222"/>
          <w:sz w:val="24"/>
          <w:szCs w:val="24"/>
        </w:rPr>
        <w:t xml:space="preserve">, </w:t>
      </w:r>
      <w:r w:rsidRPr="46AB1111">
        <w:rPr>
          <w:rFonts w:ascii="Arial Nova" w:eastAsia="Arial Nova" w:hAnsi="Arial Nova" w:cs="Arial Nova"/>
          <w:i/>
          <w:iCs/>
          <w:color w:val="222222"/>
          <w:sz w:val="24"/>
          <w:szCs w:val="24"/>
        </w:rPr>
        <w:t>139</w:t>
      </w:r>
      <w:r w:rsidRPr="46AB1111">
        <w:rPr>
          <w:rFonts w:ascii="Arial Nova" w:eastAsia="Arial Nova" w:hAnsi="Arial Nova" w:cs="Arial Nova"/>
          <w:color w:val="222222"/>
          <w:sz w:val="24"/>
          <w:szCs w:val="24"/>
        </w:rPr>
        <w:t>(6), pp.294-295.</w:t>
      </w:r>
    </w:p>
    <w:p w14:paraId="1040AD75" w14:textId="1A598EBA" w:rsidR="6C6C3C01" w:rsidRDefault="6C6C3C01" w:rsidP="6C6C3C01">
      <w:pPr>
        <w:rPr>
          <w:rFonts w:ascii="Arial Nova" w:eastAsia="Arial Nova" w:hAnsi="Arial Nova" w:cs="Arial Nova"/>
          <w:b/>
          <w:bCs/>
          <w:sz w:val="24"/>
          <w:szCs w:val="24"/>
        </w:rPr>
      </w:pPr>
    </w:p>
    <w:sectPr w:rsidR="6C6C3C0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81C7"/>
    <w:multiLevelType w:val="hybridMultilevel"/>
    <w:tmpl w:val="FFFFFFFF"/>
    <w:lvl w:ilvl="0" w:tplc="FFFFFFFF">
      <w:start w:val="1"/>
      <w:numFmt w:val="bullet"/>
      <w:lvlText w:val=""/>
      <w:lvlJc w:val="left"/>
      <w:pPr>
        <w:ind w:left="720" w:hanging="360"/>
      </w:pPr>
      <w:rPr>
        <w:rFonts w:ascii="Wingdings" w:hAnsi="Wingdings" w:hint="default"/>
      </w:rPr>
    </w:lvl>
    <w:lvl w:ilvl="1" w:tplc="5A5A9F94">
      <w:start w:val="1"/>
      <w:numFmt w:val="bullet"/>
      <w:lvlText w:val="o"/>
      <w:lvlJc w:val="left"/>
      <w:pPr>
        <w:ind w:left="1440" w:hanging="360"/>
      </w:pPr>
      <w:rPr>
        <w:rFonts w:ascii="Courier New" w:hAnsi="Courier New" w:hint="default"/>
      </w:rPr>
    </w:lvl>
    <w:lvl w:ilvl="2" w:tplc="606EEC84">
      <w:start w:val="1"/>
      <w:numFmt w:val="bullet"/>
      <w:lvlText w:val=""/>
      <w:lvlJc w:val="left"/>
      <w:pPr>
        <w:ind w:left="2160" w:hanging="360"/>
      </w:pPr>
      <w:rPr>
        <w:rFonts w:ascii="Wingdings" w:hAnsi="Wingdings" w:hint="default"/>
      </w:rPr>
    </w:lvl>
    <w:lvl w:ilvl="3" w:tplc="1F487DB4">
      <w:start w:val="1"/>
      <w:numFmt w:val="bullet"/>
      <w:lvlText w:val=""/>
      <w:lvlJc w:val="left"/>
      <w:pPr>
        <w:ind w:left="2880" w:hanging="360"/>
      </w:pPr>
      <w:rPr>
        <w:rFonts w:ascii="Symbol" w:hAnsi="Symbol" w:hint="default"/>
      </w:rPr>
    </w:lvl>
    <w:lvl w:ilvl="4" w:tplc="F4AE4316">
      <w:start w:val="1"/>
      <w:numFmt w:val="bullet"/>
      <w:lvlText w:val="o"/>
      <w:lvlJc w:val="left"/>
      <w:pPr>
        <w:ind w:left="3600" w:hanging="360"/>
      </w:pPr>
      <w:rPr>
        <w:rFonts w:ascii="Courier New" w:hAnsi="Courier New" w:hint="default"/>
      </w:rPr>
    </w:lvl>
    <w:lvl w:ilvl="5" w:tplc="F124B79A">
      <w:start w:val="1"/>
      <w:numFmt w:val="bullet"/>
      <w:lvlText w:val=""/>
      <w:lvlJc w:val="left"/>
      <w:pPr>
        <w:ind w:left="4320" w:hanging="360"/>
      </w:pPr>
      <w:rPr>
        <w:rFonts w:ascii="Wingdings" w:hAnsi="Wingdings" w:hint="default"/>
      </w:rPr>
    </w:lvl>
    <w:lvl w:ilvl="6" w:tplc="00586C5A">
      <w:start w:val="1"/>
      <w:numFmt w:val="bullet"/>
      <w:lvlText w:val=""/>
      <w:lvlJc w:val="left"/>
      <w:pPr>
        <w:ind w:left="5040" w:hanging="360"/>
      </w:pPr>
      <w:rPr>
        <w:rFonts w:ascii="Symbol" w:hAnsi="Symbol" w:hint="default"/>
      </w:rPr>
    </w:lvl>
    <w:lvl w:ilvl="7" w:tplc="35265EFC">
      <w:start w:val="1"/>
      <w:numFmt w:val="bullet"/>
      <w:lvlText w:val="o"/>
      <w:lvlJc w:val="left"/>
      <w:pPr>
        <w:ind w:left="5760" w:hanging="360"/>
      </w:pPr>
      <w:rPr>
        <w:rFonts w:ascii="Courier New" w:hAnsi="Courier New" w:hint="default"/>
      </w:rPr>
    </w:lvl>
    <w:lvl w:ilvl="8" w:tplc="8856D15E">
      <w:start w:val="1"/>
      <w:numFmt w:val="bullet"/>
      <w:lvlText w:val=""/>
      <w:lvlJc w:val="left"/>
      <w:pPr>
        <w:ind w:left="6480" w:hanging="360"/>
      </w:pPr>
      <w:rPr>
        <w:rFonts w:ascii="Wingdings" w:hAnsi="Wingdings" w:hint="default"/>
      </w:rPr>
    </w:lvl>
  </w:abstractNum>
  <w:abstractNum w:abstractNumId="1" w15:restartNumberingAfterBreak="0">
    <w:nsid w:val="0AA024AE"/>
    <w:multiLevelType w:val="hybridMultilevel"/>
    <w:tmpl w:val="FFFFFFFF"/>
    <w:lvl w:ilvl="0" w:tplc="FFFFFFFF">
      <w:start w:val="1"/>
      <w:numFmt w:val="bullet"/>
      <w:lvlText w:val=""/>
      <w:lvlJc w:val="left"/>
      <w:pPr>
        <w:ind w:left="720" w:hanging="360"/>
      </w:pPr>
      <w:rPr>
        <w:rFonts w:ascii="Wingdings" w:hAnsi="Wingdings" w:hint="default"/>
      </w:rPr>
    </w:lvl>
    <w:lvl w:ilvl="1" w:tplc="6F02106E">
      <w:start w:val="1"/>
      <w:numFmt w:val="bullet"/>
      <w:lvlText w:val="o"/>
      <w:lvlJc w:val="left"/>
      <w:pPr>
        <w:ind w:left="1440" w:hanging="360"/>
      </w:pPr>
      <w:rPr>
        <w:rFonts w:ascii="Courier New" w:hAnsi="Courier New" w:hint="default"/>
      </w:rPr>
    </w:lvl>
    <w:lvl w:ilvl="2" w:tplc="936C2EA4">
      <w:start w:val="1"/>
      <w:numFmt w:val="bullet"/>
      <w:lvlText w:val=""/>
      <w:lvlJc w:val="left"/>
      <w:pPr>
        <w:ind w:left="2160" w:hanging="360"/>
      </w:pPr>
      <w:rPr>
        <w:rFonts w:ascii="Wingdings" w:hAnsi="Wingdings" w:hint="default"/>
      </w:rPr>
    </w:lvl>
    <w:lvl w:ilvl="3" w:tplc="AED80BFE">
      <w:start w:val="1"/>
      <w:numFmt w:val="bullet"/>
      <w:lvlText w:val=""/>
      <w:lvlJc w:val="left"/>
      <w:pPr>
        <w:ind w:left="2880" w:hanging="360"/>
      </w:pPr>
      <w:rPr>
        <w:rFonts w:ascii="Symbol" w:hAnsi="Symbol" w:hint="default"/>
      </w:rPr>
    </w:lvl>
    <w:lvl w:ilvl="4" w:tplc="668C6F6E">
      <w:start w:val="1"/>
      <w:numFmt w:val="bullet"/>
      <w:lvlText w:val="o"/>
      <w:lvlJc w:val="left"/>
      <w:pPr>
        <w:ind w:left="3600" w:hanging="360"/>
      </w:pPr>
      <w:rPr>
        <w:rFonts w:ascii="Courier New" w:hAnsi="Courier New" w:hint="default"/>
      </w:rPr>
    </w:lvl>
    <w:lvl w:ilvl="5" w:tplc="4412F298">
      <w:start w:val="1"/>
      <w:numFmt w:val="bullet"/>
      <w:lvlText w:val=""/>
      <w:lvlJc w:val="left"/>
      <w:pPr>
        <w:ind w:left="4320" w:hanging="360"/>
      </w:pPr>
      <w:rPr>
        <w:rFonts w:ascii="Wingdings" w:hAnsi="Wingdings" w:hint="default"/>
      </w:rPr>
    </w:lvl>
    <w:lvl w:ilvl="6" w:tplc="3FB21082">
      <w:start w:val="1"/>
      <w:numFmt w:val="bullet"/>
      <w:lvlText w:val=""/>
      <w:lvlJc w:val="left"/>
      <w:pPr>
        <w:ind w:left="5040" w:hanging="360"/>
      </w:pPr>
      <w:rPr>
        <w:rFonts w:ascii="Symbol" w:hAnsi="Symbol" w:hint="default"/>
      </w:rPr>
    </w:lvl>
    <w:lvl w:ilvl="7" w:tplc="C256E424">
      <w:start w:val="1"/>
      <w:numFmt w:val="bullet"/>
      <w:lvlText w:val="o"/>
      <w:lvlJc w:val="left"/>
      <w:pPr>
        <w:ind w:left="5760" w:hanging="360"/>
      </w:pPr>
      <w:rPr>
        <w:rFonts w:ascii="Courier New" w:hAnsi="Courier New" w:hint="default"/>
      </w:rPr>
    </w:lvl>
    <w:lvl w:ilvl="8" w:tplc="B53C44F0">
      <w:start w:val="1"/>
      <w:numFmt w:val="bullet"/>
      <w:lvlText w:val=""/>
      <w:lvlJc w:val="left"/>
      <w:pPr>
        <w:ind w:left="6480" w:hanging="360"/>
      </w:pPr>
      <w:rPr>
        <w:rFonts w:ascii="Wingdings" w:hAnsi="Wingdings" w:hint="default"/>
      </w:rPr>
    </w:lvl>
  </w:abstractNum>
  <w:abstractNum w:abstractNumId="2" w15:restartNumberingAfterBreak="0">
    <w:nsid w:val="18748688"/>
    <w:multiLevelType w:val="hybridMultilevel"/>
    <w:tmpl w:val="FFFFFFFF"/>
    <w:lvl w:ilvl="0" w:tplc="186AE868">
      <w:start w:val="1"/>
      <w:numFmt w:val="bullet"/>
      <w:lvlText w:val=""/>
      <w:lvlJc w:val="left"/>
      <w:pPr>
        <w:ind w:left="720" w:hanging="360"/>
      </w:pPr>
      <w:rPr>
        <w:rFonts w:ascii="Symbol" w:hAnsi="Symbol" w:hint="default"/>
      </w:rPr>
    </w:lvl>
    <w:lvl w:ilvl="1" w:tplc="690EBC4E">
      <w:start w:val="1"/>
      <w:numFmt w:val="bullet"/>
      <w:lvlText w:val="o"/>
      <w:lvlJc w:val="left"/>
      <w:pPr>
        <w:ind w:left="1440" w:hanging="360"/>
      </w:pPr>
      <w:rPr>
        <w:rFonts w:ascii="Courier New" w:hAnsi="Courier New" w:hint="default"/>
      </w:rPr>
    </w:lvl>
    <w:lvl w:ilvl="2" w:tplc="7A8A6294">
      <w:start w:val="1"/>
      <w:numFmt w:val="bullet"/>
      <w:lvlText w:val=""/>
      <w:lvlJc w:val="left"/>
      <w:pPr>
        <w:ind w:left="2160" w:hanging="360"/>
      </w:pPr>
      <w:rPr>
        <w:rFonts w:ascii="Wingdings" w:hAnsi="Wingdings" w:hint="default"/>
      </w:rPr>
    </w:lvl>
    <w:lvl w:ilvl="3" w:tplc="60062E8E">
      <w:start w:val="1"/>
      <w:numFmt w:val="bullet"/>
      <w:lvlText w:val=""/>
      <w:lvlJc w:val="left"/>
      <w:pPr>
        <w:ind w:left="2880" w:hanging="360"/>
      </w:pPr>
      <w:rPr>
        <w:rFonts w:ascii="Symbol" w:hAnsi="Symbol" w:hint="default"/>
      </w:rPr>
    </w:lvl>
    <w:lvl w:ilvl="4" w:tplc="69848C4E">
      <w:start w:val="1"/>
      <w:numFmt w:val="bullet"/>
      <w:lvlText w:val="o"/>
      <w:lvlJc w:val="left"/>
      <w:pPr>
        <w:ind w:left="3600" w:hanging="360"/>
      </w:pPr>
      <w:rPr>
        <w:rFonts w:ascii="Courier New" w:hAnsi="Courier New" w:hint="default"/>
      </w:rPr>
    </w:lvl>
    <w:lvl w:ilvl="5" w:tplc="3676C78A">
      <w:start w:val="1"/>
      <w:numFmt w:val="bullet"/>
      <w:lvlText w:val=""/>
      <w:lvlJc w:val="left"/>
      <w:pPr>
        <w:ind w:left="4320" w:hanging="360"/>
      </w:pPr>
      <w:rPr>
        <w:rFonts w:ascii="Wingdings" w:hAnsi="Wingdings" w:hint="default"/>
      </w:rPr>
    </w:lvl>
    <w:lvl w:ilvl="6" w:tplc="9D9C04F6">
      <w:start w:val="1"/>
      <w:numFmt w:val="bullet"/>
      <w:lvlText w:val=""/>
      <w:lvlJc w:val="left"/>
      <w:pPr>
        <w:ind w:left="5040" w:hanging="360"/>
      </w:pPr>
      <w:rPr>
        <w:rFonts w:ascii="Symbol" w:hAnsi="Symbol" w:hint="default"/>
      </w:rPr>
    </w:lvl>
    <w:lvl w:ilvl="7" w:tplc="A24CBA20">
      <w:start w:val="1"/>
      <w:numFmt w:val="bullet"/>
      <w:lvlText w:val="o"/>
      <w:lvlJc w:val="left"/>
      <w:pPr>
        <w:ind w:left="5760" w:hanging="360"/>
      </w:pPr>
      <w:rPr>
        <w:rFonts w:ascii="Courier New" w:hAnsi="Courier New" w:hint="default"/>
      </w:rPr>
    </w:lvl>
    <w:lvl w:ilvl="8" w:tplc="0D6403FC">
      <w:start w:val="1"/>
      <w:numFmt w:val="bullet"/>
      <w:lvlText w:val=""/>
      <w:lvlJc w:val="left"/>
      <w:pPr>
        <w:ind w:left="6480" w:hanging="360"/>
      </w:pPr>
      <w:rPr>
        <w:rFonts w:ascii="Wingdings" w:hAnsi="Wingdings" w:hint="default"/>
      </w:rPr>
    </w:lvl>
  </w:abstractNum>
  <w:abstractNum w:abstractNumId="3" w15:restartNumberingAfterBreak="0">
    <w:nsid w:val="3AA4F272"/>
    <w:multiLevelType w:val="hybridMultilevel"/>
    <w:tmpl w:val="FFFFFFFF"/>
    <w:lvl w:ilvl="0" w:tplc="FFFFFFFF">
      <w:start w:val="1"/>
      <w:numFmt w:val="bullet"/>
      <w:lvlText w:val=""/>
      <w:lvlJc w:val="left"/>
      <w:pPr>
        <w:ind w:left="720" w:hanging="360"/>
      </w:pPr>
      <w:rPr>
        <w:rFonts w:ascii="Wingdings" w:hAnsi="Wingdings" w:hint="default"/>
      </w:rPr>
    </w:lvl>
    <w:lvl w:ilvl="1" w:tplc="DEB087BC">
      <w:start w:val="1"/>
      <w:numFmt w:val="bullet"/>
      <w:lvlText w:val="o"/>
      <w:lvlJc w:val="left"/>
      <w:pPr>
        <w:ind w:left="1440" w:hanging="360"/>
      </w:pPr>
      <w:rPr>
        <w:rFonts w:ascii="Courier New" w:hAnsi="Courier New" w:hint="default"/>
      </w:rPr>
    </w:lvl>
    <w:lvl w:ilvl="2" w:tplc="A9E8CF3A">
      <w:start w:val="1"/>
      <w:numFmt w:val="bullet"/>
      <w:lvlText w:val=""/>
      <w:lvlJc w:val="left"/>
      <w:pPr>
        <w:ind w:left="2160" w:hanging="360"/>
      </w:pPr>
      <w:rPr>
        <w:rFonts w:ascii="Wingdings" w:hAnsi="Wingdings" w:hint="default"/>
      </w:rPr>
    </w:lvl>
    <w:lvl w:ilvl="3" w:tplc="A16C499E">
      <w:start w:val="1"/>
      <w:numFmt w:val="bullet"/>
      <w:lvlText w:val=""/>
      <w:lvlJc w:val="left"/>
      <w:pPr>
        <w:ind w:left="2880" w:hanging="360"/>
      </w:pPr>
      <w:rPr>
        <w:rFonts w:ascii="Symbol" w:hAnsi="Symbol" w:hint="default"/>
      </w:rPr>
    </w:lvl>
    <w:lvl w:ilvl="4" w:tplc="BD8AD38E">
      <w:start w:val="1"/>
      <w:numFmt w:val="bullet"/>
      <w:lvlText w:val="o"/>
      <w:lvlJc w:val="left"/>
      <w:pPr>
        <w:ind w:left="3600" w:hanging="360"/>
      </w:pPr>
      <w:rPr>
        <w:rFonts w:ascii="Courier New" w:hAnsi="Courier New" w:hint="default"/>
      </w:rPr>
    </w:lvl>
    <w:lvl w:ilvl="5" w:tplc="9D46FD12">
      <w:start w:val="1"/>
      <w:numFmt w:val="bullet"/>
      <w:lvlText w:val=""/>
      <w:lvlJc w:val="left"/>
      <w:pPr>
        <w:ind w:left="4320" w:hanging="360"/>
      </w:pPr>
      <w:rPr>
        <w:rFonts w:ascii="Wingdings" w:hAnsi="Wingdings" w:hint="default"/>
      </w:rPr>
    </w:lvl>
    <w:lvl w:ilvl="6" w:tplc="2BA6DCF8">
      <w:start w:val="1"/>
      <w:numFmt w:val="bullet"/>
      <w:lvlText w:val=""/>
      <w:lvlJc w:val="left"/>
      <w:pPr>
        <w:ind w:left="5040" w:hanging="360"/>
      </w:pPr>
      <w:rPr>
        <w:rFonts w:ascii="Symbol" w:hAnsi="Symbol" w:hint="default"/>
      </w:rPr>
    </w:lvl>
    <w:lvl w:ilvl="7" w:tplc="9B4A06DE">
      <w:start w:val="1"/>
      <w:numFmt w:val="bullet"/>
      <w:lvlText w:val="o"/>
      <w:lvlJc w:val="left"/>
      <w:pPr>
        <w:ind w:left="5760" w:hanging="360"/>
      </w:pPr>
      <w:rPr>
        <w:rFonts w:ascii="Courier New" w:hAnsi="Courier New" w:hint="default"/>
      </w:rPr>
    </w:lvl>
    <w:lvl w:ilvl="8" w:tplc="EA7AF6BC">
      <w:start w:val="1"/>
      <w:numFmt w:val="bullet"/>
      <w:lvlText w:val=""/>
      <w:lvlJc w:val="left"/>
      <w:pPr>
        <w:ind w:left="6480" w:hanging="360"/>
      </w:pPr>
      <w:rPr>
        <w:rFonts w:ascii="Wingdings" w:hAnsi="Wingdings" w:hint="default"/>
      </w:rPr>
    </w:lvl>
  </w:abstractNum>
  <w:abstractNum w:abstractNumId="4" w15:restartNumberingAfterBreak="0">
    <w:nsid w:val="3B3255BB"/>
    <w:multiLevelType w:val="hybridMultilevel"/>
    <w:tmpl w:val="FFFFFFFF"/>
    <w:lvl w:ilvl="0" w:tplc="FFFFFFFF">
      <w:start w:val="1"/>
      <w:numFmt w:val="bullet"/>
      <w:lvlText w:val=""/>
      <w:lvlJc w:val="left"/>
      <w:pPr>
        <w:ind w:left="720" w:hanging="360"/>
      </w:pPr>
      <w:rPr>
        <w:rFonts w:ascii="Wingdings" w:hAnsi="Wingdings" w:hint="default"/>
      </w:rPr>
    </w:lvl>
    <w:lvl w:ilvl="1" w:tplc="98D25E82">
      <w:start w:val="1"/>
      <w:numFmt w:val="bullet"/>
      <w:lvlText w:val="o"/>
      <w:lvlJc w:val="left"/>
      <w:pPr>
        <w:ind w:left="1440" w:hanging="360"/>
      </w:pPr>
      <w:rPr>
        <w:rFonts w:ascii="Courier New" w:hAnsi="Courier New" w:hint="default"/>
      </w:rPr>
    </w:lvl>
    <w:lvl w:ilvl="2" w:tplc="F8A6AFB0">
      <w:start w:val="1"/>
      <w:numFmt w:val="bullet"/>
      <w:lvlText w:val=""/>
      <w:lvlJc w:val="left"/>
      <w:pPr>
        <w:ind w:left="2160" w:hanging="360"/>
      </w:pPr>
      <w:rPr>
        <w:rFonts w:ascii="Wingdings" w:hAnsi="Wingdings" w:hint="default"/>
      </w:rPr>
    </w:lvl>
    <w:lvl w:ilvl="3" w:tplc="72A6C844">
      <w:start w:val="1"/>
      <w:numFmt w:val="bullet"/>
      <w:lvlText w:val=""/>
      <w:lvlJc w:val="left"/>
      <w:pPr>
        <w:ind w:left="2880" w:hanging="360"/>
      </w:pPr>
      <w:rPr>
        <w:rFonts w:ascii="Symbol" w:hAnsi="Symbol" w:hint="default"/>
      </w:rPr>
    </w:lvl>
    <w:lvl w:ilvl="4" w:tplc="554256FC">
      <w:start w:val="1"/>
      <w:numFmt w:val="bullet"/>
      <w:lvlText w:val="o"/>
      <w:lvlJc w:val="left"/>
      <w:pPr>
        <w:ind w:left="3600" w:hanging="360"/>
      </w:pPr>
      <w:rPr>
        <w:rFonts w:ascii="Courier New" w:hAnsi="Courier New" w:hint="default"/>
      </w:rPr>
    </w:lvl>
    <w:lvl w:ilvl="5" w:tplc="5F826C80">
      <w:start w:val="1"/>
      <w:numFmt w:val="bullet"/>
      <w:lvlText w:val=""/>
      <w:lvlJc w:val="left"/>
      <w:pPr>
        <w:ind w:left="4320" w:hanging="360"/>
      </w:pPr>
      <w:rPr>
        <w:rFonts w:ascii="Wingdings" w:hAnsi="Wingdings" w:hint="default"/>
      </w:rPr>
    </w:lvl>
    <w:lvl w:ilvl="6" w:tplc="F2C4DDE6">
      <w:start w:val="1"/>
      <w:numFmt w:val="bullet"/>
      <w:lvlText w:val=""/>
      <w:lvlJc w:val="left"/>
      <w:pPr>
        <w:ind w:left="5040" w:hanging="360"/>
      </w:pPr>
      <w:rPr>
        <w:rFonts w:ascii="Symbol" w:hAnsi="Symbol" w:hint="default"/>
      </w:rPr>
    </w:lvl>
    <w:lvl w:ilvl="7" w:tplc="7876ED76">
      <w:start w:val="1"/>
      <w:numFmt w:val="bullet"/>
      <w:lvlText w:val="o"/>
      <w:lvlJc w:val="left"/>
      <w:pPr>
        <w:ind w:left="5760" w:hanging="360"/>
      </w:pPr>
      <w:rPr>
        <w:rFonts w:ascii="Courier New" w:hAnsi="Courier New" w:hint="default"/>
      </w:rPr>
    </w:lvl>
    <w:lvl w:ilvl="8" w:tplc="91481BEA">
      <w:start w:val="1"/>
      <w:numFmt w:val="bullet"/>
      <w:lvlText w:val=""/>
      <w:lvlJc w:val="left"/>
      <w:pPr>
        <w:ind w:left="6480" w:hanging="360"/>
      </w:pPr>
      <w:rPr>
        <w:rFonts w:ascii="Wingdings" w:hAnsi="Wingdings" w:hint="default"/>
      </w:rPr>
    </w:lvl>
  </w:abstractNum>
  <w:abstractNum w:abstractNumId="5" w15:restartNumberingAfterBreak="0">
    <w:nsid w:val="41ECE328"/>
    <w:multiLevelType w:val="hybridMultilevel"/>
    <w:tmpl w:val="FFFFFFFF"/>
    <w:lvl w:ilvl="0" w:tplc="A00EC8D6">
      <w:start w:val="1"/>
      <w:numFmt w:val="bullet"/>
      <w:lvlText w:val=""/>
      <w:lvlJc w:val="left"/>
      <w:pPr>
        <w:ind w:left="720" w:hanging="360"/>
      </w:pPr>
      <w:rPr>
        <w:rFonts w:ascii="Symbol" w:hAnsi="Symbol" w:hint="default"/>
      </w:rPr>
    </w:lvl>
    <w:lvl w:ilvl="1" w:tplc="4552F236">
      <w:start w:val="1"/>
      <w:numFmt w:val="bullet"/>
      <w:lvlText w:val="o"/>
      <w:lvlJc w:val="left"/>
      <w:pPr>
        <w:ind w:left="1440" w:hanging="360"/>
      </w:pPr>
      <w:rPr>
        <w:rFonts w:ascii="Courier New" w:hAnsi="Courier New" w:hint="default"/>
      </w:rPr>
    </w:lvl>
    <w:lvl w:ilvl="2" w:tplc="C27A3CE8">
      <w:start w:val="1"/>
      <w:numFmt w:val="bullet"/>
      <w:lvlText w:val=""/>
      <w:lvlJc w:val="left"/>
      <w:pPr>
        <w:ind w:left="2160" w:hanging="360"/>
      </w:pPr>
      <w:rPr>
        <w:rFonts w:ascii="Wingdings" w:hAnsi="Wingdings" w:hint="default"/>
      </w:rPr>
    </w:lvl>
    <w:lvl w:ilvl="3" w:tplc="0CF0BF0A">
      <w:start w:val="1"/>
      <w:numFmt w:val="bullet"/>
      <w:lvlText w:val=""/>
      <w:lvlJc w:val="left"/>
      <w:pPr>
        <w:ind w:left="2880" w:hanging="360"/>
      </w:pPr>
      <w:rPr>
        <w:rFonts w:ascii="Symbol" w:hAnsi="Symbol" w:hint="default"/>
      </w:rPr>
    </w:lvl>
    <w:lvl w:ilvl="4" w:tplc="7D9C4C2A">
      <w:start w:val="1"/>
      <w:numFmt w:val="bullet"/>
      <w:lvlText w:val="o"/>
      <w:lvlJc w:val="left"/>
      <w:pPr>
        <w:ind w:left="3600" w:hanging="360"/>
      </w:pPr>
      <w:rPr>
        <w:rFonts w:ascii="Courier New" w:hAnsi="Courier New" w:hint="default"/>
      </w:rPr>
    </w:lvl>
    <w:lvl w:ilvl="5" w:tplc="679C2140">
      <w:start w:val="1"/>
      <w:numFmt w:val="bullet"/>
      <w:lvlText w:val=""/>
      <w:lvlJc w:val="left"/>
      <w:pPr>
        <w:ind w:left="4320" w:hanging="360"/>
      </w:pPr>
      <w:rPr>
        <w:rFonts w:ascii="Wingdings" w:hAnsi="Wingdings" w:hint="default"/>
      </w:rPr>
    </w:lvl>
    <w:lvl w:ilvl="6" w:tplc="10F295EE">
      <w:start w:val="1"/>
      <w:numFmt w:val="bullet"/>
      <w:lvlText w:val=""/>
      <w:lvlJc w:val="left"/>
      <w:pPr>
        <w:ind w:left="5040" w:hanging="360"/>
      </w:pPr>
      <w:rPr>
        <w:rFonts w:ascii="Symbol" w:hAnsi="Symbol" w:hint="default"/>
      </w:rPr>
    </w:lvl>
    <w:lvl w:ilvl="7" w:tplc="6FC0B94C">
      <w:start w:val="1"/>
      <w:numFmt w:val="bullet"/>
      <w:lvlText w:val="o"/>
      <w:lvlJc w:val="left"/>
      <w:pPr>
        <w:ind w:left="5760" w:hanging="360"/>
      </w:pPr>
      <w:rPr>
        <w:rFonts w:ascii="Courier New" w:hAnsi="Courier New" w:hint="default"/>
      </w:rPr>
    </w:lvl>
    <w:lvl w:ilvl="8" w:tplc="2758B244">
      <w:start w:val="1"/>
      <w:numFmt w:val="bullet"/>
      <w:lvlText w:val=""/>
      <w:lvlJc w:val="left"/>
      <w:pPr>
        <w:ind w:left="6480" w:hanging="360"/>
      </w:pPr>
      <w:rPr>
        <w:rFonts w:ascii="Wingdings" w:hAnsi="Wingdings" w:hint="default"/>
      </w:rPr>
    </w:lvl>
  </w:abstractNum>
  <w:abstractNum w:abstractNumId="6" w15:restartNumberingAfterBreak="0">
    <w:nsid w:val="4E31B1C8"/>
    <w:multiLevelType w:val="hybridMultilevel"/>
    <w:tmpl w:val="FFFFFFFF"/>
    <w:lvl w:ilvl="0" w:tplc="FFFFFFFF">
      <w:start w:val="1"/>
      <w:numFmt w:val="bullet"/>
      <w:lvlText w:val=""/>
      <w:lvlJc w:val="left"/>
      <w:pPr>
        <w:ind w:left="720" w:hanging="360"/>
      </w:pPr>
      <w:rPr>
        <w:rFonts w:ascii="Wingdings" w:hAnsi="Wingdings" w:hint="default"/>
      </w:rPr>
    </w:lvl>
    <w:lvl w:ilvl="1" w:tplc="BF5A6B3A">
      <w:start w:val="1"/>
      <w:numFmt w:val="bullet"/>
      <w:lvlText w:val="o"/>
      <w:lvlJc w:val="left"/>
      <w:pPr>
        <w:ind w:left="1440" w:hanging="360"/>
      </w:pPr>
      <w:rPr>
        <w:rFonts w:ascii="Courier New" w:hAnsi="Courier New" w:hint="default"/>
      </w:rPr>
    </w:lvl>
    <w:lvl w:ilvl="2" w:tplc="11F065C4">
      <w:start w:val="1"/>
      <w:numFmt w:val="bullet"/>
      <w:lvlText w:val=""/>
      <w:lvlJc w:val="left"/>
      <w:pPr>
        <w:ind w:left="2160" w:hanging="360"/>
      </w:pPr>
      <w:rPr>
        <w:rFonts w:ascii="Wingdings" w:hAnsi="Wingdings" w:hint="default"/>
      </w:rPr>
    </w:lvl>
    <w:lvl w:ilvl="3" w:tplc="A846EF10">
      <w:start w:val="1"/>
      <w:numFmt w:val="bullet"/>
      <w:lvlText w:val=""/>
      <w:lvlJc w:val="left"/>
      <w:pPr>
        <w:ind w:left="2880" w:hanging="360"/>
      </w:pPr>
      <w:rPr>
        <w:rFonts w:ascii="Symbol" w:hAnsi="Symbol" w:hint="default"/>
      </w:rPr>
    </w:lvl>
    <w:lvl w:ilvl="4" w:tplc="FCA01CE0">
      <w:start w:val="1"/>
      <w:numFmt w:val="bullet"/>
      <w:lvlText w:val="o"/>
      <w:lvlJc w:val="left"/>
      <w:pPr>
        <w:ind w:left="3600" w:hanging="360"/>
      </w:pPr>
      <w:rPr>
        <w:rFonts w:ascii="Courier New" w:hAnsi="Courier New" w:hint="default"/>
      </w:rPr>
    </w:lvl>
    <w:lvl w:ilvl="5" w:tplc="2BD6FE68">
      <w:start w:val="1"/>
      <w:numFmt w:val="bullet"/>
      <w:lvlText w:val=""/>
      <w:lvlJc w:val="left"/>
      <w:pPr>
        <w:ind w:left="4320" w:hanging="360"/>
      </w:pPr>
      <w:rPr>
        <w:rFonts w:ascii="Wingdings" w:hAnsi="Wingdings" w:hint="default"/>
      </w:rPr>
    </w:lvl>
    <w:lvl w:ilvl="6" w:tplc="852675BC">
      <w:start w:val="1"/>
      <w:numFmt w:val="bullet"/>
      <w:lvlText w:val=""/>
      <w:lvlJc w:val="left"/>
      <w:pPr>
        <w:ind w:left="5040" w:hanging="360"/>
      </w:pPr>
      <w:rPr>
        <w:rFonts w:ascii="Symbol" w:hAnsi="Symbol" w:hint="default"/>
      </w:rPr>
    </w:lvl>
    <w:lvl w:ilvl="7" w:tplc="4F8E5D34">
      <w:start w:val="1"/>
      <w:numFmt w:val="bullet"/>
      <w:lvlText w:val="o"/>
      <w:lvlJc w:val="left"/>
      <w:pPr>
        <w:ind w:left="5760" w:hanging="360"/>
      </w:pPr>
      <w:rPr>
        <w:rFonts w:ascii="Courier New" w:hAnsi="Courier New" w:hint="default"/>
      </w:rPr>
    </w:lvl>
    <w:lvl w:ilvl="8" w:tplc="F4BC8746">
      <w:start w:val="1"/>
      <w:numFmt w:val="bullet"/>
      <w:lvlText w:val=""/>
      <w:lvlJc w:val="left"/>
      <w:pPr>
        <w:ind w:left="6480" w:hanging="360"/>
      </w:pPr>
      <w:rPr>
        <w:rFonts w:ascii="Wingdings" w:hAnsi="Wingdings" w:hint="default"/>
      </w:rPr>
    </w:lvl>
  </w:abstractNum>
  <w:abstractNum w:abstractNumId="7" w15:restartNumberingAfterBreak="0">
    <w:nsid w:val="6AB3714D"/>
    <w:multiLevelType w:val="hybridMultilevel"/>
    <w:tmpl w:val="FFFFFFFF"/>
    <w:lvl w:ilvl="0" w:tplc="E0329DFA">
      <w:start w:val="1"/>
      <w:numFmt w:val="bullet"/>
      <w:lvlText w:val=""/>
      <w:lvlJc w:val="left"/>
      <w:pPr>
        <w:ind w:left="720" w:hanging="360"/>
      </w:pPr>
      <w:rPr>
        <w:rFonts w:ascii="Symbol" w:hAnsi="Symbol" w:hint="default"/>
      </w:rPr>
    </w:lvl>
    <w:lvl w:ilvl="1" w:tplc="1012C930">
      <w:start w:val="1"/>
      <w:numFmt w:val="bullet"/>
      <w:lvlText w:val="o"/>
      <w:lvlJc w:val="left"/>
      <w:pPr>
        <w:ind w:left="1440" w:hanging="360"/>
      </w:pPr>
      <w:rPr>
        <w:rFonts w:ascii="Courier New" w:hAnsi="Courier New" w:hint="default"/>
      </w:rPr>
    </w:lvl>
    <w:lvl w:ilvl="2" w:tplc="CAF0122E">
      <w:start w:val="1"/>
      <w:numFmt w:val="bullet"/>
      <w:lvlText w:val=""/>
      <w:lvlJc w:val="left"/>
      <w:pPr>
        <w:ind w:left="2160" w:hanging="360"/>
      </w:pPr>
      <w:rPr>
        <w:rFonts w:ascii="Wingdings" w:hAnsi="Wingdings" w:hint="default"/>
      </w:rPr>
    </w:lvl>
    <w:lvl w:ilvl="3" w:tplc="C8A279D6">
      <w:start w:val="1"/>
      <w:numFmt w:val="bullet"/>
      <w:lvlText w:val=""/>
      <w:lvlJc w:val="left"/>
      <w:pPr>
        <w:ind w:left="2880" w:hanging="360"/>
      </w:pPr>
      <w:rPr>
        <w:rFonts w:ascii="Symbol" w:hAnsi="Symbol" w:hint="default"/>
      </w:rPr>
    </w:lvl>
    <w:lvl w:ilvl="4" w:tplc="778470F8">
      <w:start w:val="1"/>
      <w:numFmt w:val="bullet"/>
      <w:lvlText w:val="o"/>
      <w:lvlJc w:val="left"/>
      <w:pPr>
        <w:ind w:left="3600" w:hanging="360"/>
      </w:pPr>
      <w:rPr>
        <w:rFonts w:ascii="Courier New" w:hAnsi="Courier New" w:hint="default"/>
      </w:rPr>
    </w:lvl>
    <w:lvl w:ilvl="5" w:tplc="408A5A12">
      <w:start w:val="1"/>
      <w:numFmt w:val="bullet"/>
      <w:lvlText w:val=""/>
      <w:lvlJc w:val="left"/>
      <w:pPr>
        <w:ind w:left="4320" w:hanging="360"/>
      </w:pPr>
      <w:rPr>
        <w:rFonts w:ascii="Wingdings" w:hAnsi="Wingdings" w:hint="default"/>
      </w:rPr>
    </w:lvl>
    <w:lvl w:ilvl="6" w:tplc="F62226E2">
      <w:start w:val="1"/>
      <w:numFmt w:val="bullet"/>
      <w:lvlText w:val=""/>
      <w:lvlJc w:val="left"/>
      <w:pPr>
        <w:ind w:left="5040" w:hanging="360"/>
      </w:pPr>
      <w:rPr>
        <w:rFonts w:ascii="Symbol" w:hAnsi="Symbol" w:hint="default"/>
      </w:rPr>
    </w:lvl>
    <w:lvl w:ilvl="7" w:tplc="1A048756">
      <w:start w:val="1"/>
      <w:numFmt w:val="bullet"/>
      <w:lvlText w:val="o"/>
      <w:lvlJc w:val="left"/>
      <w:pPr>
        <w:ind w:left="5760" w:hanging="360"/>
      </w:pPr>
      <w:rPr>
        <w:rFonts w:ascii="Courier New" w:hAnsi="Courier New" w:hint="default"/>
      </w:rPr>
    </w:lvl>
    <w:lvl w:ilvl="8" w:tplc="86BA1E8A">
      <w:start w:val="1"/>
      <w:numFmt w:val="bullet"/>
      <w:lvlText w:val=""/>
      <w:lvlJc w:val="left"/>
      <w:pPr>
        <w:ind w:left="6480" w:hanging="360"/>
      </w:pPr>
      <w:rPr>
        <w:rFonts w:ascii="Wingdings" w:hAnsi="Wingdings" w:hint="default"/>
      </w:rPr>
    </w:lvl>
  </w:abstractNum>
  <w:abstractNum w:abstractNumId="8" w15:restartNumberingAfterBreak="0">
    <w:nsid w:val="7E7D7BBD"/>
    <w:multiLevelType w:val="hybridMultilevel"/>
    <w:tmpl w:val="FFFFFFFF"/>
    <w:lvl w:ilvl="0" w:tplc="FFFFFFFF">
      <w:start w:val="1"/>
      <w:numFmt w:val="bullet"/>
      <w:lvlText w:val=""/>
      <w:lvlJc w:val="left"/>
      <w:pPr>
        <w:ind w:left="720" w:hanging="360"/>
      </w:pPr>
      <w:rPr>
        <w:rFonts w:ascii="Wingdings" w:hAnsi="Wingdings" w:hint="default"/>
      </w:rPr>
    </w:lvl>
    <w:lvl w:ilvl="1" w:tplc="E5D847D8">
      <w:start w:val="1"/>
      <w:numFmt w:val="bullet"/>
      <w:lvlText w:val="o"/>
      <w:lvlJc w:val="left"/>
      <w:pPr>
        <w:ind w:left="1440" w:hanging="360"/>
      </w:pPr>
      <w:rPr>
        <w:rFonts w:ascii="Courier New" w:hAnsi="Courier New" w:hint="default"/>
      </w:rPr>
    </w:lvl>
    <w:lvl w:ilvl="2" w:tplc="873ECEA0">
      <w:start w:val="1"/>
      <w:numFmt w:val="bullet"/>
      <w:lvlText w:val=""/>
      <w:lvlJc w:val="left"/>
      <w:pPr>
        <w:ind w:left="2160" w:hanging="360"/>
      </w:pPr>
      <w:rPr>
        <w:rFonts w:ascii="Wingdings" w:hAnsi="Wingdings" w:hint="default"/>
      </w:rPr>
    </w:lvl>
    <w:lvl w:ilvl="3" w:tplc="8C94A5DE">
      <w:start w:val="1"/>
      <w:numFmt w:val="bullet"/>
      <w:lvlText w:val=""/>
      <w:lvlJc w:val="left"/>
      <w:pPr>
        <w:ind w:left="2880" w:hanging="360"/>
      </w:pPr>
      <w:rPr>
        <w:rFonts w:ascii="Symbol" w:hAnsi="Symbol" w:hint="default"/>
      </w:rPr>
    </w:lvl>
    <w:lvl w:ilvl="4" w:tplc="D55E0E74">
      <w:start w:val="1"/>
      <w:numFmt w:val="bullet"/>
      <w:lvlText w:val="o"/>
      <w:lvlJc w:val="left"/>
      <w:pPr>
        <w:ind w:left="3600" w:hanging="360"/>
      </w:pPr>
      <w:rPr>
        <w:rFonts w:ascii="Courier New" w:hAnsi="Courier New" w:hint="default"/>
      </w:rPr>
    </w:lvl>
    <w:lvl w:ilvl="5" w:tplc="D06A12E4">
      <w:start w:val="1"/>
      <w:numFmt w:val="bullet"/>
      <w:lvlText w:val=""/>
      <w:lvlJc w:val="left"/>
      <w:pPr>
        <w:ind w:left="4320" w:hanging="360"/>
      </w:pPr>
      <w:rPr>
        <w:rFonts w:ascii="Wingdings" w:hAnsi="Wingdings" w:hint="default"/>
      </w:rPr>
    </w:lvl>
    <w:lvl w:ilvl="6" w:tplc="FBAE0BA8">
      <w:start w:val="1"/>
      <w:numFmt w:val="bullet"/>
      <w:lvlText w:val=""/>
      <w:lvlJc w:val="left"/>
      <w:pPr>
        <w:ind w:left="5040" w:hanging="360"/>
      </w:pPr>
      <w:rPr>
        <w:rFonts w:ascii="Symbol" w:hAnsi="Symbol" w:hint="default"/>
      </w:rPr>
    </w:lvl>
    <w:lvl w:ilvl="7" w:tplc="AFF030BE">
      <w:start w:val="1"/>
      <w:numFmt w:val="bullet"/>
      <w:lvlText w:val="o"/>
      <w:lvlJc w:val="left"/>
      <w:pPr>
        <w:ind w:left="5760" w:hanging="360"/>
      </w:pPr>
      <w:rPr>
        <w:rFonts w:ascii="Courier New" w:hAnsi="Courier New" w:hint="default"/>
      </w:rPr>
    </w:lvl>
    <w:lvl w:ilvl="8" w:tplc="63D8C272">
      <w:start w:val="1"/>
      <w:numFmt w:val="bullet"/>
      <w:lvlText w:val=""/>
      <w:lvlJc w:val="left"/>
      <w:pPr>
        <w:ind w:left="6480" w:hanging="360"/>
      </w:pPr>
      <w:rPr>
        <w:rFonts w:ascii="Wingdings" w:hAnsi="Wingdings" w:hint="default"/>
      </w:rPr>
    </w:lvl>
  </w:abstractNum>
  <w:num w:numId="1" w16cid:durableId="1851679745">
    <w:abstractNumId w:val="3"/>
  </w:num>
  <w:num w:numId="2" w16cid:durableId="1151406438">
    <w:abstractNumId w:val="4"/>
  </w:num>
  <w:num w:numId="3" w16cid:durableId="1000083390">
    <w:abstractNumId w:val="1"/>
  </w:num>
  <w:num w:numId="4" w16cid:durableId="1992052326">
    <w:abstractNumId w:val="0"/>
  </w:num>
  <w:num w:numId="5" w16cid:durableId="442001072">
    <w:abstractNumId w:val="8"/>
  </w:num>
  <w:num w:numId="6" w16cid:durableId="1011374240">
    <w:abstractNumId w:val="7"/>
  </w:num>
  <w:num w:numId="7" w16cid:durableId="1080566799">
    <w:abstractNumId w:val="2"/>
  </w:num>
  <w:num w:numId="8" w16cid:durableId="1132747696">
    <w:abstractNumId w:val="6"/>
  </w:num>
  <w:num w:numId="9" w16cid:durableId="210458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59840D"/>
    <w:rsid w:val="00023C4B"/>
    <w:rsid w:val="003505AF"/>
    <w:rsid w:val="00373255"/>
    <w:rsid w:val="004C017E"/>
    <w:rsid w:val="005228B0"/>
    <w:rsid w:val="0074206B"/>
    <w:rsid w:val="009B3E80"/>
    <w:rsid w:val="00BC11A3"/>
    <w:rsid w:val="00F1AFB0"/>
    <w:rsid w:val="062B8C70"/>
    <w:rsid w:val="06C61C96"/>
    <w:rsid w:val="07BA22EA"/>
    <w:rsid w:val="0A9891F6"/>
    <w:rsid w:val="0D8FA088"/>
    <w:rsid w:val="11C15D31"/>
    <w:rsid w:val="15DD9AF3"/>
    <w:rsid w:val="169F18BF"/>
    <w:rsid w:val="191FCE21"/>
    <w:rsid w:val="1A46B1AB"/>
    <w:rsid w:val="1AB6A346"/>
    <w:rsid w:val="1C4A392C"/>
    <w:rsid w:val="1C664CD5"/>
    <w:rsid w:val="2259840D"/>
    <w:rsid w:val="260D2F1B"/>
    <w:rsid w:val="29215D15"/>
    <w:rsid w:val="2974778E"/>
    <w:rsid w:val="29C3118F"/>
    <w:rsid w:val="31A6B18F"/>
    <w:rsid w:val="3216A32A"/>
    <w:rsid w:val="329C9B5A"/>
    <w:rsid w:val="340BA541"/>
    <w:rsid w:val="349B7EED"/>
    <w:rsid w:val="380028BE"/>
    <w:rsid w:val="385068E9"/>
    <w:rsid w:val="38D6008F"/>
    <w:rsid w:val="3C770F27"/>
    <w:rsid w:val="3D2ACC26"/>
    <w:rsid w:val="3EEFD703"/>
    <w:rsid w:val="414A804A"/>
    <w:rsid w:val="422777C5"/>
    <w:rsid w:val="42E650AB"/>
    <w:rsid w:val="46AB1111"/>
    <w:rsid w:val="49CFD4C4"/>
    <w:rsid w:val="4A8C0B1C"/>
    <w:rsid w:val="4D6A2A6C"/>
    <w:rsid w:val="4F23257B"/>
    <w:rsid w:val="504470D4"/>
    <w:rsid w:val="52458915"/>
    <w:rsid w:val="52D38642"/>
    <w:rsid w:val="531D8554"/>
    <w:rsid w:val="54061A47"/>
    <w:rsid w:val="56952F6F"/>
    <w:rsid w:val="5D54E794"/>
    <w:rsid w:val="6C6C3C01"/>
    <w:rsid w:val="6E5EDF88"/>
    <w:rsid w:val="6FD0B2E2"/>
    <w:rsid w:val="70628C6A"/>
    <w:rsid w:val="70C5C5C8"/>
    <w:rsid w:val="71B09ADE"/>
    <w:rsid w:val="734C6B3F"/>
    <w:rsid w:val="749991BE"/>
    <w:rsid w:val="74E83BA0"/>
    <w:rsid w:val="772C5C2C"/>
    <w:rsid w:val="79BBACC3"/>
    <w:rsid w:val="7A39EE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3154"/>
  <w15:chartTrackingRefBased/>
  <w15:docId w15:val="{BD1D8274-AAC8-A74B-B5BE-6E947515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9B3E80"/>
    <w:rPr>
      <w:b/>
      <w:bCs/>
    </w:rPr>
  </w:style>
  <w:style w:type="paragraph" w:styleId="Listparagraf">
    <w:name w:val="List Paragraph"/>
    <w:basedOn w:val="Normal"/>
    <w:uiPriority w:val="34"/>
    <w:qFormat/>
    <w:rsid w:val="009B3E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1281</Words>
  <Characters>7435</Characters>
  <Application>Microsoft Office Word</Application>
  <DocSecurity>0</DocSecurity>
  <Lines>61</Lines>
  <Paragraphs>17</Paragraphs>
  <ScaleCrop>false</ScaleCrop>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Hondor (2246595)</dc:creator>
  <cp:keywords/>
  <dc:description/>
  <cp:lastModifiedBy>Cristina Hondor (2246595)</cp:lastModifiedBy>
  <cp:revision>2</cp:revision>
  <dcterms:created xsi:type="dcterms:W3CDTF">2023-11-10T16:50:00Z</dcterms:created>
  <dcterms:modified xsi:type="dcterms:W3CDTF">2023-11-10T16:50:00Z</dcterms:modified>
</cp:coreProperties>
</file>