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D4AB4D" w14:textId="21DCB8FC" w:rsidR="005B331B" w:rsidRDefault="00AA5D3E" w:rsidP="00071386">
      <w:pPr>
        <w:spacing w:line="360" w:lineRule="auto"/>
        <w:jc w:val="both"/>
        <w:rPr>
          <w:rFonts w:ascii="Arial" w:hAnsi="Arial" w:cs="Arial"/>
          <w:sz w:val="24"/>
          <w:szCs w:val="24"/>
        </w:rPr>
      </w:pPr>
      <w:r>
        <w:rPr>
          <w:rFonts w:ascii="Arial" w:hAnsi="Arial" w:cs="Arial"/>
          <w:sz w:val="24"/>
          <w:szCs w:val="24"/>
        </w:rPr>
        <w:t xml:space="preserve">Zenab Ismail Ashoor </w:t>
      </w:r>
    </w:p>
    <w:p w14:paraId="50395C6C" w14:textId="51DDC1C2" w:rsidR="00AA5D3E" w:rsidRDefault="009B69FD" w:rsidP="00071386">
      <w:pPr>
        <w:spacing w:line="360" w:lineRule="auto"/>
        <w:jc w:val="both"/>
        <w:rPr>
          <w:rFonts w:ascii="Arial" w:hAnsi="Arial" w:cs="Arial"/>
          <w:sz w:val="24"/>
          <w:szCs w:val="24"/>
        </w:rPr>
      </w:pPr>
      <w:r>
        <w:rPr>
          <w:rFonts w:ascii="Arial" w:hAnsi="Arial" w:cs="Arial"/>
          <w:sz w:val="24"/>
          <w:szCs w:val="24"/>
        </w:rPr>
        <w:t>ID:</w:t>
      </w:r>
      <w:r w:rsidR="00AA5D3E">
        <w:rPr>
          <w:rFonts w:ascii="Arial" w:hAnsi="Arial" w:cs="Arial"/>
          <w:sz w:val="24"/>
          <w:szCs w:val="24"/>
        </w:rPr>
        <w:t xml:space="preserve">2211703 </w:t>
      </w:r>
    </w:p>
    <w:p w14:paraId="78376A51" w14:textId="39BF5F91" w:rsidR="00AA5D3E" w:rsidRDefault="009B69FD" w:rsidP="00071386">
      <w:pPr>
        <w:spacing w:line="360" w:lineRule="auto"/>
        <w:jc w:val="both"/>
        <w:rPr>
          <w:rFonts w:ascii="Arial" w:hAnsi="Arial" w:cs="Arial"/>
          <w:sz w:val="24"/>
          <w:szCs w:val="24"/>
        </w:rPr>
      </w:pPr>
      <w:r>
        <w:rPr>
          <w:rFonts w:ascii="Arial" w:hAnsi="Arial" w:cs="Arial"/>
          <w:sz w:val="24"/>
          <w:szCs w:val="24"/>
        </w:rPr>
        <w:t>Lecturer :</w:t>
      </w:r>
      <w:r w:rsidR="00AA5D3E">
        <w:rPr>
          <w:rFonts w:ascii="Arial" w:hAnsi="Arial" w:cs="Arial"/>
          <w:sz w:val="24"/>
          <w:szCs w:val="24"/>
        </w:rPr>
        <w:t xml:space="preserve">Ruth </w:t>
      </w:r>
      <w:r w:rsidR="00887750">
        <w:rPr>
          <w:rFonts w:ascii="Arial" w:hAnsi="Arial" w:cs="Arial"/>
          <w:sz w:val="24"/>
          <w:szCs w:val="24"/>
        </w:rPr>
        <w:t xml:space="preserve">Taylor Davis </w:t>
      </w:r>
    </w:p>
    <w:p w14:paraId="5A90B28E" w14:textId="05F25BF0" w:rsidR="000841C6" w:rsidRDefault="000841C6" w:rsidP="00071386">
      <w:pPr>
        <w:spacing w:line="360" w:lineRule="auto"/>
        <w:jc w:val="both"/>
        <w:rPr>
          <w:rFonts w:ascii="Arial" w:hAnsi="Arial" w:cs="Arial"/>
          <w:sz w:val="24"/>
          <w:szCs w:val="24"/>
        </w:rPr>
      </w:pPr>
      <w:r>
        <w:rPr>
          <w:rFonts w:ascii="Arial" w:hAnsi="Arial" w:cs="Arial"/>
          <w:sz w:val="24"/>
          <w:szCs w:val="24"/>
        </w:rPr>
        <w:t>BMIH5006</w:t>
      </w:r>
    </w:p>
    <w:p w14:paraId="7C69DD55" w14:textId="77777777" w:rsidR="00E16D68" w:rsidRDefault="00E16D68" w:rsidP="00071386">
      <w:pPr>
        <w:spacing w:line="360" w:lineRule="auto"/>
        <w:jc w:val="both"/>
        <w:rPr>
          <w:rFonts w:ascii="Arial" w:hAnsi="Arial" w:cs="Arial"/>
          <w:sz w:val="24"/>
          <w:szCs w:val="24"/>
        </w:rPr>
      </w:pPr>
    </w:p>
    <w:p w14:paraId="005A5E65" w14:textId="77777777" w:rsidR="00E16D68" w:rsidRDefault="00E16D68" w:rsidP="00071386">
      <w:pPr>
        <w:spacing w:line="360" w:lineRule="auto"/>
        <w:jc w:val="both"/>
        <w:rPr>
          <w:rFonts w:ascii="Arial" w:hAnsi="Arial" w:cs="Arial"/>
          <w:sz w:val="24"/>
          <w:szCs w:val="24"/>
        </w:rPr>
      </w:pPr>
    </w:p>
    <w:p w14:paraId="386D16DA" w14:textId="77777777" w:rsidR="00E16D68" w:rsidRDefault="00E16D68" w:rsidP="00071386">
      <w:pPr>
        <w:spacing w:line="360" w:lineRule="auto"/>
        <w:jc w:val="both"/>
        <w:rPr>
          <w:rFonts w:ascii="Arial" w:hAnsi="Arial" w:cs="Arial"/>
          <w:sz w:val="24"/>
          <w:szCs w:val="24"/>
        </w:rPr>
      </w:pPr>
    </w:p>
    <w:p w14:paraId="7D92DDEE" w14:textId="77777777" w:rsidR="00E16D68" w:rsidRDefault="00E16D68" w:rsidP="00071386">
      <w:pPr>
        <w:spacing w:line="360" w:lineRule="auto"/>
        <w:jc w:val="both"/>
        <w:rPr>
          <w:rFonts w:ascii="Arial" w:hAnsi="Arial" w:cs="Arial"/>
          <w:sz w:val="24"/>
          <w:szCs w:val="24"/>
        </w:rPr>
      </w:pPr>
    </w:p>
    <w:p w14:paraId="1B918910" w14:textId="77777777" w:rsidR="00E16D68" w:rsidRDefault="00E16D68" w:rsidP="00071386">
      <w:pPr>
        <w:spacing w:line="360" w:lineRule="auto"/>
        <w:jc w:val="both"/>
        <w:rPr>
          <w:rFonts w:ascii="Arial" w:hAnsi="Arial" w:cs="Arial"/>
          <w:sz w:val="24"/>
          <w:szCs w:val="24"/>
        </w:rPr>
      </w:pPr>
    </w:p>
    <w:p w14:paraId="0039FA71" w14:textId="77777777" w:rsidR="00E16D68" w:rsidRDefault="00E16D68" w:rsidP="00071386">
      <w:pPr>
        <w:spacing w:line="360" w:lineRule="auto"/>
        <w:jc w:val="both"/>
        <w:rPr>
          <w:rFonts w:ascii="Arial" w:hAnsi="Arial" w:cs="Arial"/>
          <w:sz w:val="24"/>
          <w:szCs w:val="24"/>
        </w:rPr>
      </w:pPr>
    </w:p>
    <w:p w14:paraId="5A4AA4C3" w14:textId="77777777" w:rsidR="00E16D68" w:rsidRDefault="00E16D68" w:rsidP="00071386">
      <w:pPr>
        <w:spacing w:line="360" w:lineRule="auto"/>
        <w:jc w:val="both"/>
        <w:rPr>
          <w:rFonts w:ascii="Arial" w:hAnsi="Arial" w:cs="Arial"/>
          <w:sz w:val="24"/>
          <w:szCs w:val="24"/>
        </w:rPr>
      </w:pPr>
    </w:p>
    <w:p w14:paraId="13DE51FB" w14:textId="77777777" w:rsidR="00E16D68" w:rsidRDefault="00E16D68" w:rsidP="00071386">
      <w:pPr>
        <w:spacing w:line="360" w:lineRule="auto"/>
        <w:jc w:val="both"/>
        <w:rPr>
          <w:rFonts w:ascii="Arial" w:hAnsi="Arial" w:cs="Arial"/>
          <w:sz w:val="24"/>
          <w:szCs w:val="24"/>
        </w:rPr>
      </w:pPr>
    </w:p>
    <w:p w14:paraId="20067E4A" w14:textId="77777777" w:rsidR="00E16D68" w:rsidRDefault="00E16D68" w:rsidP="00071386">
      <w:pPr>
        <w:spacing w:line="360" w:lineRule="auto"/>
        <w:jc w:val="both"/>
        <w:rPr>
          <w:rFonts w:ascii="Arial" w:hAnsi="Arial" w:cs="Arial"/>
          <w:sz w:val="24"/>
          <w:szCs w:val="24"/>
        </w:rPr>
      </w:pPr>
    </w:p>
    <w:p w14:paraId="71ED30A3" w14:textId="77777777" w:rsidR="00E16D68" w:rsidRDefault="00E16D68" w:rsidP="00071386">
      <w:pPr>
        <w:spacing w:line="360" w:lineRule="auto"/>
        <w:jc w:val="both"/>
        <w:rPr>
          <w:rFonts w:ascii="Arial" w:hAnsi="Arial" w:cs="Arial"/>
          <w:sz w:val="24"/>
          <w:szCs w:val="24"/>
        </w:rPr>
      </w:pPr>
    </w:p>
    <w:p w14:paraId="624C891F" w14:textId="77777777" w:rsidR="00E16D68" w:rsidRDefault="00E16D68" w:rsidP="00071386">
      <w:pPr>
        <w:spacing w:line="360" w:lineRule="auto"/>
        <w:jc w:val="both"/>
        <w:rPr>
          <w:rFonts w:ascii="Arial" w:hAnsi="Arial" w:cs="Arial"/>
          <w:sz w:val="24"/>
          <w:szCs w:val="24"/>
        </w:rPr>
      </w:pPr>
    </w:p>
    <w:p w14:paraId="715CB5C7" w14:textId="77777777" w:rsidR="00E16D68" w:rsidRDefault="00E16D68" w:rsidP="00071386">
      <w:pPr>
        <w:spacing w:line="360" w:lineRule="auto"/>
        <w:jc w:val="both"/>
        <w:rPr>
          <w:rFonts w:ascii="Arial" w:hAnsi="Arial" w:cs="Arial"/>
          <w:sz w:val="24"/>
          <w:szCs w:val="24"/>
        </w:rPr>
      </w:pPr>
    </w:p>
    <w:p w14:paraId="4F0991B7" w14:textId="77777777" w:rsidR="00E16D68" w:rsidRDefault="00E16D68" w:rsidP="00071386">
      <w:pPr>
        <w:spacing w:line="360" w:lineRule="auto"/>
        <w:jc w:val="both"/>
        <w:rPr>
          <w:rFonts w:ascii="Arial" w:hAnsi="Arial" w:cs="Arial"/>
          <w:sz w:val="24"/>
          <w:szCs w:val="24"/>
        </w:rPr>
      </w:pPr>
    </w:p>
    <w:p w14:paraId="3FD10C6B" w14:textId="77777777" w:rsidR="00E16D68" w:rsidRDefault="00E16D68" w:rsidP="00071386">
      <w:pPr>
        <w:spacing w:line="360" w:lineRule="auto"/>
        <w:jc w:val="both"/>
        <w:rPr>
          <w:rFonts w:ascii="Arial" w:hAnsi="Arial" w:cs="Arial"/>
          <w:sz w:val="24"/>
          <w:szCs w:val="24"/>
        </w:rPr>
      </w:pPr>
    </w:p>
    <w:p w14:paraId="24AEEC97" w14:textId="77777777" w:rsidR="00E16D68" w:rsidRDefault="00E16D68" w:rsidP="00071386">
      <w:pPr>
        <w:spacing w:line="360" w:lineRule="auto"/>
        <w:jc w:val="both"/>
        <w:rPr>
          <w:rFonts w:ascii="Arial" w:hAnsi="Arial" w:cs="Arial"/>
          <w:sz w:val="24"/>
          <w:szCs w:val="24"/>
        </w:rPr>
      </w:pPr>
    </w:p>
    <w:p w14:paraId="3F025020" w14:textId="77777777" w:rsidR="00E16D68" w:rsidRDefault="00E16D68" w:rsidP="00071386">
      <w:pPr>
        <w:spacing w:line="360" w:lineRule="auto"/>
        <w:jc w:val="both"/>
        <w:rPr>
          <w:rFonts w:ascii="Arial" w:hAnsi="Arial" w:cs="Arial"/>
          <w:sz w:val="24"/>
          <w:szCs w:val="24"/>
        </w:rPr>
      </w:pPr>
    </w:p>
    <w:p w14:paraId="69966E0D" w14:textId="77777777" w:rsidR="00E16D68" w:rsidRDefault="00E16D68" w:rsidP="00071386">
      <w:pPr>
        <w:spacing w:line="360" w:lineRule="auto"/>
        <w:jc w:val="both"/>
        <w:rPr>
          <w:rFonts w:ascii="Arial" w:hAnsi="Arial" w:cs="Arial"/>
          <w:sz w:val="24"/>
          <w:szCs w:val="24"/>
        </w:rPr>
      </w:pPr>
    </w:p>
    <w:p w14:paraId="2E02531C" w14:textId="77777777" w:rsidR="00E16D68" w:rsidRDefault="00E16D68" w:rsidP="00071386">
      <w:pPr>
        <w:spacing w:line="360" w:lineRule="auto"/>
        <w:jc w:val="both"/>
        <w:rPr>
          <w:rFonts w:ascii="Arial" w:hAnsi="Arial" w:cs="Arial"/>
          <w:sz w:val="24"/>
          <w:szCs w:val="24"/>
        </w:rPr>
      </w:pPr>
    </w:p>
    <w:p w14:paraId="3A7A3EC6" w14:textId="77777777" w:rsidR="00E16D68" w:rsidRDefault="00E16D68" w:rsidP="00071386">
      <w:pPr>
        <w:spacing w:line="360" w:lineRule="auto"/>
        <w:jc w:val="both"/>
        <w:rPr>
          <w:rFonts w:ascii="Arial" w:hAnsi="Arial" w:cs="Arial"/>
          <w:sz w:val="24"/>
          <w:szCs w:val="24"/>
        </w:rPr>
      </w:pPr>
    </w:p>
    <w:p w14:paraId="33D684DA" w14:textId="77777777" w:rsidR="00E16D68" w:rsidRDefault="00E16D68" w:rsidP="00071386">
      <w:pPr>
        <w:spacing w:line="360" w:lineRule="auto"/>
        <w:jc w:val="both"/>
        <w:rPr>
          <w:rFonts w:ascii="Arial" w:hAnsi="Arial" w:cs="Arial"/>
          <w:sz w:val="24"/>
          <w:szCs w:val="24"/>
        </w:rPr>
      </w:pPr>
    </w:p>
    <w:p w14:paraId="4BF4D768" w14:textId="77777777" w:rsidR="00E16D68" w:rsidRDefault="00E16D68" w:rsidP="00071386">
      <w:pPr>
        <w:spacing w:line="360" w:lineRule="auto"/>
        <w:jc w:val="both"/>
        <w:rPr>
          <w:rFonts w:ascii="Arial" w:hAnsi="Arial" w:cs="Arial"/>
          <w:sz w:val="24"/>
          <w:szCs w:val="24"/>
        </w:rPr>
      </w:pPr>
    </w:p>
    <w:p w14:paraId="7B554E28" w14:textId="77777777" w:rsidR="00E16D68" w:rsidRDefault="00E16D68" w:rsidP="00071386">
      <w:pPr>
        <w:spacing w:line="360" w:lineRule="auto"/>
        <w:jc w:val="both"/>
        <w:rPr>
          <w:rFonts w:ascii="Arial" w:hAnsi="Arial" w:cs="Arial"/>
          <w:sz w:val="24"/>
          <w:szCs w:val="24"/>
        </w:rPr>
      </w:pPr>
    </w:p>
    <w:p w14:paraId="2C9BD129" w14:textId="77777777" w:rsidR="00E16D68" w:rsidRDefault="00E16D68" w:rsidP="00071386">
      <w:pPr>
        <w:spacing w:line="360" w:lineRule="auto"/>
        <w:jc w:val="both"/>
        <w:rPr>
          <w:rFonts w:ascii="Arial" w:hAnsi="Arial" w:cs="Arial"/>
          <w:sz w:val="24"/>
          <w:szCs w:val="24"/>
        </w:rPr>
      </w:pPr>
    </w:p>
    <w:p w14:paraId="5B845D32" w14:textId="3F3CB358" w:rsidR="000A743C" w:rsidRPr="005155A8" w:rsidRDefault="00896C8C" w:rsidP="00054C94">
      <w:pPr>
        <w:spacing w:line="360" w:lineRule="auto"/>
        <w:jc w:val="both"/>
        <w:rPr>
          <w:rFonts w:ascii="Arial" w:eastAsia="Times New Roman" w:hAnsi="Arial" w:cs="Arial"/>
          <w:kern w:val="0"/>
          <w:sz w:val="24"/>
          <w:szCs w:val="24"/>
          <w:lang w:eastAsia="en-GB"/>
          <w14:ligatures w14:val="none"/>
        </w:rPr>
      </w:pPr>
      <w:r w:rsidRPr="0077729D">
        <w:rPr>
          <w:rFonts w:ascii="Arial" w:hAnsi="Arial" w:cs="Arial"/>
          <w:sz w:val="24"/>
          <w:szCs w:val="24"/>
        </w:rPr>
        <w:t xml:space="preserve">In the 19th century, the rise of industrialisation </w:t>
      </w:r>
      <w:r w:rsidR="00F27FAD" w:rsidRPr="0077729D">
        <w:rPr>
          <w:rFonts w:ascii="Arial" w:hAnsi="Arial" w:cs="Arial"/>
          <w:sz w:val="24"/>
          <w:szCs w:val="24"/>
        </w:rPr>
        <w:t>increased</w:t>
      </w:r>
      <w:r w:rsidRPr="0077729D">
        <w:rPr>
          <w:rFonts w:ascii="Arial" w:hAnsi="Arial" w:cs="Arial"/>
          <w:sz w:val="24"/>
          <w:szCs w:val="24"/>
        </w:rPr>
        <w:t xml:space="preserve"> supply and demand. However, this growth raised concerns about self-regulation policies.</w:t>
      </w:r>
      <w:r w:rsidR="008E372A" w:rsidRPr="0077729D">
        <w:rPr>
          <w:rFonts w:ascii="Arial" w:hAnsi="Arial" w:cs="Arial"/>
          <w:color w:val="1F1F1F"/>
          <w:sz w:val="24"/>
          <w:szCs w:val="24"/>
        </w:rPr>
        <w:t xml:space="preserve"> The significant economic expansion has caused the overuse and exhaustion of natural resources, prompting </w:t>
      </w:r>
      <w:r w:rsidR="0027142E" w:rsidRPr="0077729D">
        <w:rPr>
          <w:rFonts w:ascii="Arial" w:hAnsi="Arial" w:cs="Arial"/>
          <w:color w:val="1F1F1F"/>
          <w:sz w:val="24"/>
          <w:szCs w:val="24"/>
        </w:rPr>
        <w:t xml:space="preserve">a </w:t>
      </w:r>
      <w:r w:rsidR="008E372A" w:rsidRPr="0077729D">
        <w:rPr>
          <w:rFonts w:ascii="Arial" w:hAnsi="Arial" w:cs="Arial"/>
          <w:color w:val="1F1F1F"/>
          <w:sz w:val="24"/>
          <w:szCs w:val="24"/>
        </w:rPr>
        <w:t>worldwide focus on environmental issues</w:t>
      </w:r>
      <w:r w:rsidR="00111552" w:rsidRPr="0077729D">
        <w:rPr>
          <w:rFonts w:ascii="Arial" w:hAnsi="Arial" w:cs="Arial"/>
          <w:color w:val="1F1F1F"/>
          <w:sz w:val="24"/>
          <w:szCs w:val="24"/>
        </w:rPr>
        <w:t xml:space="preserve"> </w:t>
      </w:r>
      <w:r w:rsidR="00111552" w:rsidRPr="0077729D">
        <w:rPr>
          <w:rFonts w:ascii="Arial" w:eastAsia="Times New Roman" w:hAnsi="Arial" w:cs="Arial"/>
          <w:kern w:val="0"/>
          <w:sz w:val="24"/>
          <w:szCs w:val="24"/>
          <w:lang w:eastAsia="en-GB"/>
          <w14:ligatures w14:val="none"/>
        </w:rPr>
        <w:t>(Panda et al., 2020).</w:t>
      </w:r>
      <w:r w:rsidR="00011DCD" w:rsidRPr="0077729D">
        <w:rPr>
          <w:rFonts w:ascii="Arial" w:hAnsi="Arial" w:cs="Arial"/>
          <w:sz w:val="24"/>
          <w:szCs w:val="24"/>
        </w:rPr>
        <w:t>At the time, companies</w:t>
      </w:r>
      <w:r w:rsidRPr="0077729D">
        <w:rPr>
          <w:rFonts w:ascii="Arial" w:hAnsi="Arial" w:cs="Arial"/>
          <w:sz w:val="24"/>
          <w:szCs w:val="24"/>
        </w:rPr>
        <w:t xml:space="preserve"> primarily focused on maximising profits, often at the expense of human labour rights and the environment. This</w:t>
      </w:r>
      <w:r w:rsidR="001D1932" w:rsidRPr="0077729D">
        <w:rPr>
          <w:rFonts w:ascii="Arial" w:hAnsi="Arial" w:cs="Arial"/>
          <w:sz w:val="24"/>
          <w:szCs w:val="24"/>
        </w:rPr>
        <w:t xml:space="preserve"> has </w:t>
      </w:r>
      <w:r w:rsidRPr="0077729D">
        <w:rPr>
          <w:rFonts w:ascii="Arial" w:hAnsi="Arial" w:cs="Arial"/>
          <w:sz w:val="24"/>
          <w:szCs w:val="24"/>
        </w:rPr>
        <w:t>led to</w:t>
      </w:r>
      <w:r w:rsidR="00F27FAD" w:rsidRPr="0077729D">
        <w:rPr>
          <w:rFonts w:ascii="Arial" w:hAnsi="Arial" w:cs="Arial"/>
          <w:sz w:val="24"/>
          <w:szCs w:val="24"/>
        </w:rPr>
        <w:t>,</w:t>
      </w:r>
      <w:r w:rsidRPr="0077729D">
        <w:rPr>
          <w:rFonts w:ascii="Arial" w:hAnsi="Arial" w:cs="Arial"/>
          <w:sz w:val="24"/>
          <w:szCs w:val="24"/>
        </w:rPr>
        <w:t xml:space="preserve"> a call for a more comprehensive approach to corporate social responsibility, one that incorporates unbiased policies. (According to Rodriguez-Gomez et al., 2020</w:t>
      </w:r>
      <w:r w:rsidR="00011DCD" w:rsidRPr="0077729D">
        <w:rPr>
          <w:rFonts w:ascii="Arial" w:hAnsi="Arial" w:cs="Arial"/>
          <w:sz w:val="24"/>
          <w:szCs w:val="24"/>
        </w:rPr>
        <w:t>).</w:t>
      </w:r>
      <w:r w:rsidR="001D1932" w:rsidRPr="0077729D">
        <w:rPr>
          <w:rFonts w:ascii="Arial" w:hAnsi="Arial" w:cs="Arial"/>
          <w:sz w:val="24"/>
          <w:szCs w:val="24"/>
        </w:rPr>
        <w:t xml:space="preserve"> </w:t>
      </w:r>
      <w:r w:rsidR="00EE63EB" w:rsidRPr="0077729D">
        <w:rPr>
          <w:rFonts w:ascii="Arial" w:hAnsi="Arial" w:cs="Arial"/>
          <w:sz w:val="24"/>
          <w:szCs w:val="24"/>
        </w:rPr>
        <w:t xml:space="preserve">According to </w:t>
      </w:r>
      <w:r w:rsidR="00E53338" w:rsidRPr="0077729D">
        <w:rPr>
          <w:rFonts w:ascii="Arial" w:eastAsia="Times New Roman" w:hAnsi="Arial" w:cs="Arial"/>
          <w:kern w:val="0"/>
          <w:sz w:val="24"/>
          <w:szCs w:val="24"/>
          <w:lang w:eastAsia="en-GB"/>
          <w14:ligatures w14:val="none"/>
        </w:rPr>
        <w:t>(Andreeva, 2020)</w:t>
      </w:r>
      <w:r w:rsidR="0077729D" w:rsidRPr="0077729D">
        <w:rPr>
          <w:rFonts w:ascii="Arial" w:hAnsi="Arial" w:cs="Arial"/>
          <w:sz w:val="24"/>
          <w:szCs w:val="24"/>
        </w:rPr>
        <w:t xml:space="preserve"> </w:t>
      </w:r>
      <w:r w:rsidR="0077729D" w:rsidRPr="0077729D">
        <w:rPr>
          <w:rFonts w:ascii="Arial" w:hAnsi="Arial" w:cs="Arial"/>
          <w:sz w:val="24"/>
          <w:szCs w:val="24"/>
        </w:rPr>
        <w:t xml:space="preserve">The distinct and unique image of an organisation is shaped by its corporate culture, influencing the perceptions of both customers and employees. This factor significantly contributes to enhancing the competitiveness of an enterprise within today's market </w:t>
      </w:r>
      <w:proofErr w:type="spellStart"/>
      <w:r w:rsidR="005155A8" w:rsidRPr="0077729D">
        <w:rPr>
          <w:rFonts w:ascii="Arial" w:hAnsi="Arial" w:cs="Arial"/>
          <w:sz w:val="24"/>
          <w:szCs w:val="24"/>
        </w:rPr>
        <w:t>dynamics.</w:t>
      </w:r>
      <w:r w:rsidR="002E0B96" w:rsidRPr="00054C94">
        <w:rPr>
          <w:rFonts w:ascii="Arial" w:hAnsi="Arial" w:cs="Arial"/>
          <w:sz w:val="24"/>
          <w:szCs w:val="24"/>
        </w:rPr>
        <w:t>From</w:t>
      </w:r>
      <w:proofErr w:type="spellEnd"/>
      <w:r w:rsidR="002E0B96" w:rsidRPr="00054C94">
        <w:rPr>
          <w:rFonts w:ascii="Arial" w:hAnsi="Arial" w:cs="Arial"/>
          <w:sz w:val="24"/>
          <w:szCs w:val="24"/>
        </w:rPr>
        <w:t xml:space="preserve"> a business standpoint, Corporate Social Responsibility (CSR) functions as a beneficial strategy, offering various advantages such as heightened shareholder value, enhanced corporate brand trust, and access to new markets and price </w:t>
      </w:r>
      <w:r w:rsidR="0027142E" w:rsidRPr="00054C94">
        <w:rPr>
          <w:rFonts w:ascii="Arial" w:hAnsi="Arial" w:cs="Arial"/>
          <w:sz w:val="24"/>
          <w:szCs w:val="24"/>
        </w:rPr>
        <w:t>premiums</w:t>
      </w:r>
      <w:r w:rsidR="0027142E" w:rsidRPr="00054C94">
        <w:rPr>
          <w:rFonts w:ascii="Arial" w:eastAsia="Times New Roman" w:hAnsi="Arial" w:cs="Arial"/>
          <w:kern w:val="0"/>
          <w:sz w:val="24"/>
          <w:szCs w:val="24"/>
          <w:lang w:eastAsia="en-GB"/>
          <w14:ligatures w14:val="none"/>
        </w:rPr>
        <w:t xml:space="preserve"> (</w:t>
      </w:r>
      <w:r w:rsidR="00054C94" w:rsidRPr="00054C94">
        <w:rPr>
          <w:rFonts w:ascii="Arial" w:eastAsia="Times New Roman" w:hAnsi="Arial" w:cs="Arial"/>
          <w:kern w:val="0"/>
          <w:sz w:val="24"/>
          <w:szCs w:val="24"/>
          <w:lang w:eastAsia="en-GB"/>
          <w14:ligatures w14:val="none"/>
        </w:rPr>
        <w:t>Cowan and Guzman, 2018)</w:t>
      </w:r>
      <w:r w:rsidR="00054C94">
        <w:rPr>
          <w:rFonts w:ascii="Arial" w:eastAsia="Times New Roman" w:hAnsi="Arial" w:cs="Arial"/>
          <w:kern w:val="0"/>
          <w:sz w:val="24"/>
          <w:szCs w:val="24"/>
          <w:lang w:eastAsia="en-GB"/>
          <w14:ligatures w14:val="none"/>
        </w:rPr>
        <w:t>.</w:t>
      </w:r>
      <w:r w:rsidR="0027142E">
        <w:rPr>
          <w:rFonts w:ascii="Arial" w:eastAsia="Times New Roman" w:hAnsi="Arial" w:cs="Arial"/>
          <w:kern w:val="0"/>
          <w:sz w:val="24"/>
          <w:szCs w:val="24"/>
          <w:lang w:eastAsia="en-GB"/>
          <w14:ligatures w14:val="none"/>
        </w:rPr>
        <w:t xml:space="preserve"> </w:t>
      </w:r>
      <w:r w:rsidR="00011DCD" w:rsidRPr="00054C94">
        <w:rPr>
          <w:rFonts w:ascii="Arial" w:hAnsi="Arial" w:cs="Arial"/>
          <w:sz w:val="24"/>
          <w:szCs w:val="24"/>
        </w:rPr>
        <w:t>Increased</w:t>
      </w:r>
      <w:r w:rsidR="002C182B" w:rsidRPr="00054C94">
        <w:rPr>
          <w:rFonts w:ascii="Arial" w:hAnsi="Arial" w:cs="Arial"/>
          <w:sz w:val="24"/>
          <w:szCs w:val="24"/>
        </w:rPr>
        <w:t xml:space="preserve"> consumer awareness of green practices has significantly impacted buying</w:t>
      </w:r>
      <w:r w:rsidR="002C182B">
        <w:rPr>
          <w:rFonts w:ascii="Arial" w:hAnsi="Arial" w:cs="Arial"/>
          <w:sz w:val="24"/>
          <w:szCs w:val="24"/>
        </w:rPr>
        <w:t xml:space="preserve"> </w:t>
      </w:r>
      <w:r w:rsidR="0065527C">
        <w:rPr>
          <w:rFonts w:ascii="Arial" w:hAnsi="Arial" w:cs="Arial"/>
          <w:sz w:val="24"/>
          <w:szCs w:val="24"/>
        </w:rPr>
        <w:t>behavio</w:t>
      </w:r>
      <w:r w:rsidR="00CA0984">
        <w:rPr>
          <w:rFonts w:ascii="Arial" w:hAnsi="Arial" w:cs="Arial"/>
          <w:sz w:val="24"/>
          <w:szCs w:val="24"/>
        </w:rPr>
        <w:t>u</w:t>
      </w:r>
      <w:r w:rsidR="0065527C">
        <w:rPr>
          <w:rFonts w:ascii="Arial" w:hAnsi="Arial" w:cs="Arial"/>
          <w:sz w:val="24"/>
          <w:szCs w:val="24"/>
        </w:rPr>
        <w:t>r</w:t>
      </w:r>
      <w:r w:rsidR="002C182B">
        <w:rPr>
          <w:rFonts w:ascii="Arial" w:hAnsi="Arial" w:cs="Arial"/>
          <w:sz w:val="24"/>
          <w:szCs w:val="24"/>
        </w:rPr>
        <w:t>. The pandemic highlighted the decrease in pollution</w:t>
      </w:r>
      <w:r w:rsidR="0065527C">
        <w:rPr>
          <w:rFonts w:ascii="Arial" w:hAnsi="Arial" w:cs="Arial"/>
          <w:sz w:val="24"/>
          <w:szCs w:val="24"/>
        </w:rPr>
        <w:t xml:space="preserve"> during global </w:t>
      </w:r>
      <w:r w:rsidR="00CA0984">
        <w:rPr>
          <w:rFonts w:ascii="Arial" w:hAnsi="Arial" w:cs="Arial"/>
          <w:sz w:val="24"/>
          <w:szCs w:val="24"/>
        </w:rPr>
        <w:t>lockdown</w:t>
      </w:r>
      <w:r w:rsidR="0065527C">
        <w:rPr>
          <w:rFonts w:ascii="Arial" w:hAnsi="Arial" w:cs="Arial"/>
          <w:sz w:val="24"/>
          <w:szCs w:val="24"/>
        </w:rPr>
        <w:t xml:space="preserve"> measures</w:t>
      </w:r>
      <w:r w:rsidR="002C182B">
        <w:rPr>
          <w:rFonts w:ascii="Arial" w:hAnsi="Arial" w:cs="Arial"/>
          <w:sz w:val="24"/>
          <w:szCs w:val="24"/>
        </w:rPr>
        <w:t xml:space="preserve">, </w:t>
      </w:r>
      <w:r w:rsidR="002C182B" w:rsidRPr="00630966">
        <w:rPr>
          <w:rFonts w:ascii="Arial" w:hAnsi="Arial" w:cs="Arial"/>
          <w:sz w:val="24"/>
          <w:szCs w:val="24"/>
        </w:rPr>
        <w:t>emphasi</w:t>
      </w:r>
      <w:r w:rsidR="00924708" w:rsidRPr="00630966">
        <w:rPr>
          <w:rFonts w:ascii="Arial" w:hAnsi="Arial" w:cs="Arial"/>
          <w:sz w:val="24"/>
          <w:szCs w:val="24"/>
        </w:rPr>
        <w:t>s</w:t>
      </w:r>
      <w:r w:rsidR="002C182B" w:rsidRPr="00630966">
        <w:rPr>
          <w:rFonts w:ascii="Arial" w:hAnsi="Arial" w:cs="Arial"/>
          <w:sz w:val="24"/>
          <w:szCs w:val="24"/>
        </w:rPr>
        <w:t xml:space="preserve">ing human contribution </w:t>
      </w:r>
      <w:r w:rsidR="00753B42" w:rsidRPr="00630966">
        <w:rPr>
          <w:rFonts w:ascii="Arial" w:hAnsi="Arial" w:cs="Arial"/>
          <w:sz w:val="24"/>
          <w:szCs w:val="24"/>
        </w:rPr>
        <w:t xml:space="preserve">as a major factor in planet pollution </w:t>
      </w:r>
      <w:r w:rsidR="00753B42" w:rsidRPr="00630966">
        <w:rPr>
          <w:rFonts w:ascii="Arial" w:eastAsia="Times New Roman" w:hAnsi="Arial" w:cs="Arial"/>
          <w:kern w:val="0"/>
          <w:sz w:val="24"/>
          <w:szCs w:val="24"/>
          <w:lang w:eastAsia="en-GB"/>
          <w14:ligatures w14:val="none"/>
        </w:rPr>
        <w:t>(Khan et al., 2020).</w:t>
      </w:r>
      <w:r w:rsidR="00F82358">
        <w:rPr>
          <w:rFonts w:ascii="Arial" w:eastAsia="Times New Roman" w:hAnsi="Arial" w:cs="Arial"/>
          <w:kern w:val="0"/>
          <w:sz w:val="24"/>
          <w:szCs w:val="24"/>
          <w:lang w:eastAsia="en-GB"/>
          <w14:ligatures w14:val="none"/>
        </w:rPr>
        <w:t xml:space="preserve"> </w:t>
      </w:r>
      <w:r w:rsidR="00265DD0">
        <w:rPr>
          <w:rFonts w:ascii="Arial" w:eastAsia="Times New Roman" w:hAnsi="Arial" w:cs="Arial"/>
          <w:kern w:val="0"/>
          <w:sz w:val="24"/>
          <w:szCs w:val="24"/>
          <w:lang w:eastAsia="en-GB"/>
          <w14:ligatures w14:val="none"/>
        </w:rPr>
        <w:t xml:space="preserve">An instance of this can be seen in the </w:t>
      </w:r>
      <w:r w:rsidR="004146AA">
        <w:rPr>
          <w:rFonts w:ascii="Arial" w:eastAsia="Times New Roman" w:hAnsi="Arial" w:cs="Arial"/>
          <w:kern w:val="0"/>
          <w:sz w:val="24"/>
          <w:szCs w:val="24"/>
          <w:lang w:eastAsia="en-GB"/>
          <w14:ligatures w14:val="none"/>
        </w:rPr>
        <w:t>plastic packaging design</w:t>
      </w:r>
      <w:r w:rsidR="00265DD0">
        <w:rPr>
          <w:rFonts w:ascii="Arial" w:eastAsia="Times New Roman" w:hAnsi="Arial" w:cs="Arial"/>
          <w:kern w:val="0"/>
          <w:sz w:val="24"/>
          <w:szCs w:val="24"/>
          <w:lang w:eastAsia="en-GB"/>
          <w14:ligatures w14:val="none"/>
        </w:rPr>
        <w:t xml:space="preserve"> with a focus on enhancing consumer convenience. This has emerged as a significant area of focus, and in response to shifts in consumer purchasing patterns, businesses have </w:t>
      </w:r>
      <w:r w:rsidR="00F82358">
        <w:rPr>
          <w:rFonts w:ascii="Arial" w:eastAsia="Times New Roman" w:hAnsi="Arial" w:cs="Arial"/>
          <w:kern w:val="0"/>
          <w:sz w:val="24"/>
          <w:szCs w:val="24"/>
          <w:lang w:eastAsia="en-GB"/>
          <w14:ligatures w14:val="none"/>
        </w:rPr>
        <w:t>endeavoured</w:t>
      </w:r>
      <w:r w:rsidR="00265DD0">
        <w:rPr>
          <w:rFonts w:ascii="Arial" w:eastAsia="Times New Roman" w:hAnsi="Arial" w:cs="Arial"/>
          <w:kern w:val="0"/>
          <w:sz w:val="24"/>
          <w:szCs w:val="24"/>
          <w:lang w:eastAsia="en-GB"/>
          <w14:ligatures w14:val="none"/>
        </w:rPr>
        <w:t xml:space="preserve"> to transition from single-use, non-biodegradable items to biodegradable and eco-friendly alternatives (Rhein and Schmid, 2020).</w:t>
      </w:r>
      <w:r w:rsidR="000A743C">
        <w:rPr>
          <w:rFonts w:ascii="Arial" w:eastAsia="Times New Roman" w:hAnsi="Arial" w:cs="Arial"/>
          <w:kern w:val="0"/>
          <w:sz w:val="24"/>
          <w:szCs w:val="24"/>
          <w:lang w:eastAsia="en-GB"/>
          <w14:ligatures w14:val="none"/>
        </w:rPr>
        <w:t xml:space="preserve"> </w:t>
      </w:r>
      <w:r w:rsidR="00ED2588">
        <w:rPr>
          <w:rFonts w:ascii="Arial" w:eastAsia="Times New Roman" w:hAnsi="Arial" w:cs="Arial"/>
          <w:kern w:val="0"/>
          <w:sz w:val="24"/>
          <w:szCs w:val="24"/>
          <w:lang w:eastAsia="en-GB"/>
          <w14:ligatures w14:val="none"/>
        </w:rPr>
        <w:t xml:space="preserve">Another factor is that younger consumers </w:t>
      </w:r>
      <w:r w:rsidR="000A743C">
        <w:rPr>
          <w:rFonts w:ascii="Arial" w:eastAsia="Times New Roman" w:hAnsi="Arial" w:cs="Arial"/>
          <w:kern w:val="0"/>
          <w:sz w:val="24"/>
          <w:szCs w:val="24"/>
          <w:lang w:eastAsia="en-GB"/>
          <w14:ligatures w14:val="none"/>
        </w:rPr>
        <w:t xml:space="preserve">buying behaviour is influenced for example if food is labelled organic as they are health conscious and environmentally aware </w:t>
      </w:r>
      <w:r w:rsidR="00DE0286">
        <w:rPr>
          <w:rFonts w:ascii="Arial" w:eastAsia="Times New Roman" w:hAnsi="Arial" w:cs="Arial"/>
          <w:kern w:val="0"/>
          <w:sz w:val="24"/>
          <w:szCs w:val="24"/>
          <w:lang w:eastAsia="en-GB"/>
          <w14:ligatures w14:val="none"/>
        </w:rPr>
        <w:t xml:space="preserve">of </w:t>
      </w:r>
      <w:r w:rsidR="000A743C">
        <w:rPr>
          <w:rFonts w:ascii="Arial" w:eastAsia="Times New Roman" w:hAnsi="Arial" w:cs="Arial"/>
          <w:kern w:val="0"/>
          <w:sz w:val="24"/>
          <w:szCs w:val="24"/>
          <w:lang w:eastAsia="en-GB"/>
          <w14:ligatures w14:val="none"/>
        </w:rPr>
        <w:t xml:space="preserve">what </w:t>
      </w:r>
      <w:r w:rsidR="000A743C" w:rsidRPr="00501AA3">
        <w:rPr>
          <w:rFonts w:ascii="Arial" w:eastAsia="Times New Roman" w:hAnsi="Arial" w:cs="Arial"/>
          <w:kern w:val="0"/>
          <w:sz w:val="24"/>
          <w:szCs w:val="24"/>
          <w:lang w:eastAsia="en-GB"/>
          <w14:ligatures w14:val="none"/>
        </w:rPr>
        <w:t>pesticides do to humans and crops etc</w:t>
      </w:r>
      <w:r w:rsidR="00DE0286" w:rsidRPr="00501AA3">
        <w:rPr>
          <w:rFonts w:ascii="Arial" w:eastAsia="Times New Roman" w:hAnsi="Arial" w:cs="Arial"/>
          <w:kern w:val="0"/>
          <w:sz w:val="24"/>
          <w:szCs w:val="24"/>
          <w:lang w:eastAsia="en-GB"/>
          <w14:ligatures w14:val="none"/>
        </w:rPr>
        <w:t>,</w:t>
      </w:r>
      <w:r w:rsidR="00DE5FEF" w:rsidRPr="00501AA3">
        <w:rPr>
          <w:rFonts w:ascii="Arial" w:eastAsia="Times New Roman" w:hAnsi="Arial" w:cs="Arial"/>
          <w:kern w:val="0"/>
          <w:sz w:val="24"/>
          <w:szCs w:val="24"/>
          <w:lang w:eastAsia="en-GB"/>
          <w14:ligatures w14:val="none"/>
        </w:rPr>
        <w:t xml:space="preserve"> </w:t>
      </w:r>
      <w:r w:rsidR="00DE0286" w:rsidRPr="00501AA3">
        <w:rPr>
          <w:rFonts w:ascii="Arial" w:eastAsia="Times New Roman" w:hAnsi="Arial" w:cs="Arial"/>
          <w:kern w:val="0"/>
          <w:sz w:val="24"/>
          <w:szCs w:val="24"/>
          <w:lang w:eastAsia="en-GB"/>
          <w14:ligatures w14:val="none"/>
        </w:rPr>
        <w:t xml:space="preserve">they are more inclined to buy organic </w:t>
      </w:r>
      <w:r w:rsidR="00A54E59" w:rsidRPr="00501AA3">
        <w:rPr>
          <w:rFonts w:ascii="Arial" w:eastAsia="Times New Roman" w:hAnsi="Arial" w:cs="Arial"/>
          <w:kern w:val="0"/>
          <w:sz w:val="24"/>
          <w:szCs w:val="24"/>
          <w:lang w:eastAsia="en-GB"/>
          <w14:ligatures w14:val="none"/>
        </w:rPr>
        <w:t>labelled</w:t>
      </w:r>
      <w:r w:rsidR="00DE0286" w:rsidRPr="00501AA3">
        <w:rPr>
          <w:rFonts w:ascii="Arial" w:eastAsia="Times New Roman" w:hAnsi="Arial" w:cs="Arial"/>
          <w:kern w:val="0"/>
          <w:sz w:val="24"/>
          <w:szCs w:val="24"/>
          <w:lang w:eastAsia="en-GB"/>
          <w14:ligatures w14:val="none"/>
        </w:rPr>
        <w:t xml:space="preserve"> </w:t>
      </w:r>
      <w:r w:rsidR="00DE5FEF" w:rsidRPr="00501AA3">
        <w:rPr>
          <w:rFonts w:ascii="Arial" w:eastAsia="Times New Roman" w:hAnsi="Arial" w:cs="Arial"/>
          <w:kern w:val="0"/>
          <w:sz w:val="24"/>
          <w:szCs w:val="24"/>
          <w:lang w:eastAsia="en-GB"/>
          <w14:ligatures w14:val="none"/>
        </w:rPr>
        <w:t>food (</w:t>
      </w:r>
      <w:r w:rsidR="000A743C" w:rsidRPr="00501AA3">
        <w:rPr>
          <w:rFonts w:ascii="Arial" w:eastAsia="Times New Roman" w:hAnsi="Arial" w:cs="Arial"/>
          <w:kern w:val="0"/>
          <w:sz w:val="24"/>
          <w:szCs w:val="24"/>
          <w:lang w:eastAsia="en-GB"/>
          <w14:ligatures w14:val="none"/>
        </w:rPr>
        <w:t>Ahmed et al., 2020)</w:t>
      </w:r>
      <w:r w:rsidR="00501AA3">
        <w:rPr>
          <w:rFonts w:ascii="Arial" w:eastAsia="Times New Roman" w:hAnsi="Arial" w:cs="Arial"/>
          <w:kern w:val="0"/>
          <w:sz w:val="24"/>
          <w:szCs w:val="24"/>
          <w:lang w:eastAsia="en-GB"/>
          <w14:ligatures w14:val="none"/>
        </w:rPr>
        <w:t>.</w:t>
      </w:r>
    </w:p>
    <w:p w14:paraId="125B11A9" w14:textId="77777777" w:rsidR="00231EE9" w:rsidRDefault="00231EE9" w:rsidP="00DE5FEF">
      <w:pPr>
        <w:spacing w:line="360" w:lineRule="auto"/>
        <w:jc w:val="both"/>
        <w:rPr>
          <w:rFonts w:ascii="Arial" w:eastAsia="Times New Roman" w:hAnsi="Arial" w:cs="Arial"/>
          <w:kern w:val="0"/>
          <w:sz w:val="24"/>
          <w:szCs w:val="24"/>
          <w:lang w:eastAsia="en-GB"/>
          <w14:ligatures w14:val="none"/>
        </w:rPr>
      </w:pPr>
    </w:p>
    <w:p w14:paraId="4E4A92DA" w14:textId="535ED19F" w:rsidR="00934F07" w:rsidRDefault="00520FD4" w:rsidP="00934F07">
      <w:pPr>
        <w:spacing w:line="360" w:lineRule="auto"/>
        <w:jc w:val="both"/>
        <w:rPr>
          <w:rFonts w:ascii="Times New Roman" w:eastAsia="Times New Roman" w:hAnsi="Times New Roman" w:cs="Times New Roman"/>
          <w:kern w:val="0"/>
          <w:sz w:val="24"/>
          <w:szCs w:val="24"/>
          <w:lang w:eastAsia="en-GB"/>
          <w14:ligatures w14:val="none"/>
        </w:rPr>
      </w:pPr>
      <w:r w:rsidRPr="002000E7">
        <w:rPr>
          <w:rFonts w:ascii="Arial" w:eastAsia="Times New Roman" w:hAnsi="Arial" w:cs="Arial"/>
          <w:kern w:val="0"/>
          <w:sz w:val="24"/>
          <w:szCs w:val="24"/>
          <w:lang w:eastAsia="en-GB"/>
          <w14:ligatures w14:val="none"/>
        </w:rPr>
        <w:lastRenderedPageBreak/>
        <w:t xml:space="preserve">Tourism is a rapidly growing industry with affordable airfare and accommodations catering to all </w:t>
      </w:r>
      <w:r w:rsidR="00DA02B9" w:rsidRPr="002000E7">
        <w:rPr>
          <w:rFonts w:ascii="Arial" w:eastAsia="Times New Roman" w:hAnsi="Arial" w:cs="Arial"/>
          <w:kern w:val="0"/>
          <w:sz w:val="24"/>
          <w:szCs w:val="24"/>
          <w:lang w:eastAsia="en-GB"/>
          <w14:ligatures w14:val="none"/>
        </w:rPr>
        <w:t>budgets, The</w:t>
      </w:r>
      <w:r w:rsidRPr="002000E7">
        <w:rPr>
          <w:rFonts w:ascii="Arial" w:eastAsia="Times New Roman" w:hAnsi="Arial" w:cs="Arial"/>
          <w:kern w:val="0"/>
          <w:sz w:val="24"/>
          <w:szCs w:val="24"/>
          <w:lang w:eastAsia="en-GB"/>
          <w14:ligatures w14:val="none"/>
        </w:rPr>
        <w:t xml:space="preserve"> World Trade Organization projected revenue to reach $200 billion, significantly impacting the global economy</w:t>
      </w:r>
      <w:r w:rsidR="00B8582F" w:rsidRPr="002000E7">
        <w:rPr>
          <w:rFonts w:ascii="Arial" w:eastAsia="Times New Roman" w:hAnsi="Arial" w:cs="Arial"/>
          <w:kern w:val="0"/>
          <w:sz w:val="24"/>
          <w:szCs w:val="24"/>
          <w:lang w:eastAsia="en-GB"/>
          <w14:ligatures w14:val="none"/>
        </w:rPr>
        <w:t xml:space="preserve"> </w:t>
      </w:r>
      <w:r w:rsidR="00B8582F" w:rsidRPr="002B6379">
        <w:rPr>
          <w:rFonts w:ascii="Arial" w:eastAsia="Times New Roman" w:hAnsi="Arial" w:cs="Arial"/>
          <w:kern w:val="0"/>
          <w:sz w:val="24"/>
          <w:szCs w:val="24"/>
          <w:lang w:eastAsia="en-GB"/>
          <w14:ligatures w14:val="none"/>
        </w:rPr>
        <w:t>(Xiaojing, 1025</w:t>
      </w:r>
      <w:r w:rsidR="005A095A" w:rsidRPr="002000E7">
        <w:rPr>
          <w:rFonts w:ascii="Arial" w:eastAsia="Times New Roman" w:hAnsi="Arial" w:cs="Arial"/>
          <w:kern w:val="0"/>
          <w:sz w:val="24"/>
          <w:szCs w:val="24"/>
          <w:lang w:eastAsia="en-GB"/>
          <w14:ligatures w14:val="none"/>
        </w:rPr>
        <w:t>).To</w:t>
      </w:r>
      <w:r w:rsidR="00BB4B3B" w:rsidRPr="002000E7">
        <w:rPr>
          <w:rFonts w:ascii="Arial" w:eastAsia="Times New Roman" w:hAnsi="Arial" w:cs="Arial"/>
          <w:kern w:val="0"/>
          <w:sz w:val="24"/>
          <w:szCs w:val="24"/>
          <w:lang w:eastAsia="en-GB"/>
          <w14:ligatures w14:val="none"/>
        </w:rPr>
        <w:t xml:space="preserve"> understand how CSR is implemented in the hospitality industry, Marriot </w:t>
      </w:r>
      <w:r w:rsidR="0018429A" w:rsidRPr="002000E7">
        <w:rPr>
          <w:rFonts w:ascii="Arial" w:eastAsia="Times New Roman" w:hAnsi="Arial" w:cs="Arial"/>
          <w:kern w:val="0"/>
          <w:sz w:val="24"/>
          <w:szCs w:val="24"/>
          <w:lang w:eastAsia="en-GB"/>
          <w14:ligatures w14:val="none"/>
        </w:rPr>
        <w:t xml:space="preserve"> International </w:t>
      </w:r>
      <w:r w:rsidR="00BB4B3B" w:rsidRPr="002000E7">
        <w:rPr>
          <w:rFonts w:ascii="Arial" w:eastAsia="Times New Roman" w:hAnsi="Arial" w:cs="Arial"/>
          <w:kern w:val="0"/>
          <w:sz w:val="24"/>
          <w:szCs w:val="24"/>
          <w:lang w:eastAsia="en-GB"/>
          <w14:ligatures w14:val="none"/>
        </w:rPr>
        <w:t>Hotels will be used as an example</w:t>
      </w:r>
      <w:r w:rsidR="00AF69F1" w:rsidRPr="002000E7">
        <w:rPr>
          <w:rFonts w:ascii="Arial" w:eastAsia="Times New Roman" w:hAnsi="Arial" w:cs="Arial"/>
          <w:kern w:val="0"/>
          <w:sz w:val="24"/>
          <w:szCs w:val="24"/>
          <w:lang w:eastAsia="en-GB"/>
          <w14:ligatures w14:val="none"/>
        </w:rPr>
        <w:t>.</w:t>
      </w:r>
      <w:r w:rsidR="00E400EE" w:rsidRPr="002000E7">
        <w:rPr>
          <w:rFonts w:ascii="Arial" w:eastAsia="Times New Roman" w:hAnsi="Arial" w:cs="Arial"/>
          <w:kern w:val="0"/>
          <w:sz w:val="24"/>
          <w:szCs w:val="24"/>
          <w:lang w:eastAsia="en-GB"/>
          <w14:ligatures w14:val="none"/>
        </w:rPr>
        <w:t xml:space="preserve"> </w:t>
      </w:r>
      <w:r w:rsidR="00E85A73" w:rsidRPr="002000E7">
        <w:rPr>
          <w:rFonts w:ascii="Arial" w:eastAsia="Times New Roman" w:hAnsi="Arial" w:cs="Arial"/>
          <w:kern w:val="0"/>
          <w:sz w:val="24"/>
          <w:szCs w:val="24"/>
          <w:lang w:eastAsia="en-GB"/>
          <w14:ligatures w14:val="none"/>
        </w:rPr>
        <w:t>Marrio</w:t>
      </w:r>
      <w:r w:rsidR="00E400EE" w:rsidRPr="002000E7">
        <w:rPr>
          <w:rFonts w:ascii="Arial" w:eastAsia="Times New Roman" w:hAnsi="Arial" w:cs="Arial"/>
          <w:kern w:val="0"/>
          <w:sz w:val="24"/>
          <w:szCs w:val="24"/>
          <w:lang w:eastAsia="en-GB"/>
          <w14:ligatures w14:val="none"/>
        </w:rPr>
        <w:t xml:space="preserve">t </w:t>
      </w:r>
      <w:r w:rsidR="00CA081C" w:rsidRPr="002000E7">
        <w:rPr>
          <w:rFonts w:ascii="Arial" w:eastAsia="Times New Roman" w:hAnsi="Arial" w:cs="Arial"/>
          <w:kern w:val="0"/>
          <w:sz w:val="24"/>
          <w:szCs w:val="24"/>
          <w:lang w:eastAsia="en-GB"/>
          <w14:ligatures w14:val="none"/>
        </w:rPr>
        <w:t>International's</w:t>
      </w:r>
      <w:r w:rsidR="00E400EE" w:rsidRPr="002000E7">
        <w:rPr>
          <w:rFonts w:ascii="Arial" w:eastAsia="Times New Roman" w:hAnsi="Arial" w:cs="Arial"/>
          <w:kern w:val="0"/>
          <w:sz w:val="24"/>
          <w:szCs w:val="24"/>
          <w:lang w:eastAsia="en-GB"/>
          <w14:ligatures w14:val="none"/>
        </w:rPr>
        <w:t xml:space="preserve"> first hotel w</w:t>
      </w:r>
      <w:r w:rsidR="00F9091D" w:rsidRPr="002000E7">
        <w:rPr>
          <w:rFonts w:ascii="Arial" w:eastAsia="Times New Roman" w:hAnsi="Arial" w:cs="Arial"/>
          <w:kern w:val="0"/>
          <w:sz w:val="24"/>
          <w:szCs w:val="24"/>
          <w:lang w:eastAsia="en-GB"/>
          <w14:ligatures w14:val="none"/>
        </w:rPr>
        <w:t>hich had 3</w:t>
      </w:r>
      <w:r w:rsidR="00CA081C" w:rsidRPr="002000E7">
        <w:rPr>
          <w:rFonts w:ascii="Arial" w:eastAsia="Times New Roman" w:hAnsi="Arial" w:cs="Arial"/>
          <w:kern w:val="0"/>
          <w:sz w:val="24"/>
          <w:szCs w:val="24"/>
          <w:lang w:eastAsia="en-GB"/>
          <w14:ligatures w14:val="none"/>
        </w:rPr>
        <w:t>7</w:t>
      </w:r>
      <w:r w:rsidR="00F9091D" w:rsidRPr="002000E7">
        <w:rPr>
          <w:rFonts w:ascii="Arial" w:eastAsia="Times New Roman" w:hAnsi="Arial" w:cs="Arial"/>
          <w:kern w:val="0"/>
          <w:sz w:val="24"/>
          <w:szCs w:val="24"/>
          <w:lang w:eastAsia="en-GB"/>
          <w14:ligatures w14:val="none"/>
        </w:rPr>
        <w:t>0 rooms</w:t>
      </w:r>
      <w:r w:rsidR="00E400EE" w:rsidRPr="002000E7">
        <w:rPr>
          <w:rFonts w:ascii="Arial" w:eastAsia="Times New Roman" w:hAnsi="Arial" w:cs="Arial"/>
          <w:kern w:val="0"/>
          <w:sz w:val="24"/>
          <w:szCs w:val="24"/>
          <w:lang w:eastAsia="en-GB"/>
          <w14:ligatures w14:val="none"/>
        </w:rPr>
        <w:t xml:space="preserve"> opened in 1957</w:t>
      </w:r>
      <w:r w:rsidR="00CA081C" w:rsidRPr="002000E7">
        <w:rPr>
          <w:rFonts w:ascii="Arial" w:eastAsia="Times New Roman" w:hAnsi="Arial" w:cs="Arial"/>
          <w:kern w:val="0"/>
          <w:sz w:val="24"/>
          <w:szCs w:val="24"/>
          <w:lang w:eastAsia="en-GB"/>
          <w14:ligatures w14:val="none"/>
        </w:rPr>
        <w:t xml:space="preserve"> at a time </w:t>
      </w:r>
      <w:r w:rsidR="008D205B" w:rsidRPr="002000E7">
        <w:rPr>
          <w:rFonts w:ascii="Arial" w:eastAsia="Times New Roman" w:hAnsi="Arial" w:cs="Arial"/>
          <w:kern w:val="0"/>
          <w:sz w:val="24"/>
          <w:szCs w:val="24"/>
          <w:lang w:eastAsia="en-GB"/>
          <w14:ligatures w14:val="none"/>
        </w:rPr>
        <w:t>when</w:t>
      </w:r>
      <w:r w:rsidR="00CA081C" w:rsidRPr="002000E7">
        <w:rPr>
          <w:rFonts w:ascii="Arial" w:eastAsia="Times New Roman" w:hAnsi="Arial" w:cs="Arial"/>
          <w:kern w:val="0"/>
          <w:sz w:val="24"/>
          <w:szCs w:val="24"/>
          <w:lang w:eastAsia="en-GB"/>
          <w14:ligatures w14:val="none"/>
        </w:rPr>
        <w:t xml:space="preserve"> hotels </w:t>
      </w:r>
      <w:r w:rsidR="008D205B" w:rsidRPr="002000E7">
        <w:rPr>
          <w:rFonts w:ascii="Arial" w:eastAsia="Times New Roman" w:hAnsi="Arial" w:cs="Arial"/>
          <w:kern w:val="0"/>
          <w:sz w:val="24"/>
          <w:szCs w:val="24"/>
          <w:lang w:eastAsia="en-GB"/>
          <w14:ligatures w14:val="none"/>
        </w:rPr>
        <w:t>were not popular and</w:t>
      </w:r>
      <w:r w:rsidR="00567D1C" w:rsidRPr="002000E7">
        <w:rPr>
          <w:rFonts w:ascii="Arial" w:eastAsia="Times New Roman" w:hAnsi="Arial" w:cs="Arial"/>
          <w:kern w:val="0"/>
          <w:sz w:val="24"/>
          <w:szCs w:val="24"/>
          <w:lang w:eastAsia="en-GB"/>
          <w14:ligatures w14:val="none"/>
        </w:rPr>
        <w:t xml:space="preserve"> later opened its </w:t>
      </w:r>
      <w:r w:rsidR="00567D1C" w:rsidRPr="002D14BA">
        <w:rPr>
          <w:rFonts w:ascii="Arial" w:eastAsia="Times New Roman" w:hAnsi="Arial" w:cs="Arial"/>
          <w:kern w:val="0"/>
          <w:sz w:val="24"/>
          <w:szCs w:val="24"/>
          <w:lang w:eastAsia="en-GB"/>
          <w14:ligatures w14:val="none"/>
        </w:rPr>
        <w:t>first international hotel in 19</w:t>
      </w:r>
      <w:r w:rsidR="008740E9" w:rsidRPr="002D14BA">
        <w:rPr>
          <w:rFonts w:ascii="Arial" w:eastAsia="Times New Roman" w:hAnsi="Arial" w:cs="Arial"/>
          <w:kern w:val="0"/>
          <w:sz w:val="24"/>
          <w:szCs w:val="24"/>
          <w:lang w:eastAsia="en-GB"/>
          <w14:ligatures w14:val="none"/>
        </w:rPr>
        <w:t>6</w:t>
      </w:r>
      <w:r w:rsidR="002000E7" w:rsidRPr="002D14BA">
        <w:rPr>
          <w:rFonts w:ascii="Arial" w:eastAsia="Times New Roman" w:hAnsi="Arial" w:cs="Arial"/>
          <w:kern w:val="0"/>
          <w:sz w:val="24"/>
          <w:szCs w:val="24"/>
          <w:lang w:eastAsia="en-GB"/>
          <w14:ligatures w14:val="none"/>
        </w:rPr>
        <w:t xml:space="preserve">9 </w:t>
      </w:r>
      <w:r w:rsidR="002000E7" w:rsidRPr="002D14BA">
        <w:rPr>
          <w:rFonts w:ascii="Arial" w:eastAsia="Times New Roman" w:hAnsi="Arial" w:cs="Arial"/>
          <w:kern w:val="0"/>
          <w:sz w:val="24"/>
          <w:szCs w:val="24"/>
          <w:lang w:eastAsia="en-GB"/>
          <w14:ligatures w14:val="none"/>
        </w:rPr>
        <w:t>(Marriott International, 2023)</w:t>
      </w:r>
      <w:r w:rsidR="002000E7" w:rsidRPr="002D14BA">
        <w:rPr>
          <w:rFonts w:ascii="Arial" w:eastAsia="Times New Roman" w:hAnsi="Arial" w:cs="Arial"/>
          <w:kern w:val="0"/>
          <w:sz w:val="24"/>
          <w:szCs w:val="24"/>
          <w:lang w:eastAsia="en-GB"/>
          <w14:ligatures w14:val="none"/>
        </w:rPr>
        <w:t>.</w:t>
      </w:r>
      <w:r w:rsidR="00164026" w:rsidRPr="002D14BA">
        <w:rPr>
          <w:rFonts w:ascii="Arial" w:eastAsia="Times New Roman" w:hAnsi="Arial" w:cs="Arial"/>
          <w:kern w:val="0"/>
          <w:sz w:val="24"/>
          <w:szCs w:val="24"/>
          <w:lang w:eastAsia="en-GB"/>
          <w14:ligatures w14:val="none"/>
        </w:rPr>
        <w:t xml:space="preserve"> </w:t>
      </w:r>
      <w:r w:rsidR="000015E9" w:rsidRPr="002D14BA">
        <w:rPr>
          <w:rFonts w:ascii="Arial" w:eastAsia="Times New Roman" w:hAnsi="Arial" w:cs="Arial"/>
          <w:kern w:val="0"/>
          <w:sz w:val="24"/>
          <w:szCs w:val="24"/>
          <w:lang w:eastAsia="en-GB"/>
          <w14:ligatures w14:val="none"/>
        </w:rPr>
        <w:t>With a vast property portfolio of 8,800 properties in 123 countries and 30 brands catering to different consumer segments, Marriott International Hotels is a globally recogni</w:t>
      </w:r>
      <w:r w:rsidR="006C5069" w:rsidRPr="002D14BA">
        <w:rPr>
          <w:rFonts w:ascii="Arial" w:eastAsia="Times New Roman" w:hAnsi="Arial" w:cs="Arial"/>
          <w:kern w:val="0"/>
          <w:sz w:val="24"/>
          <w:szCs w:val="24"/>
          <w:lang w:eastAsia="en-GB"/>
          <w14:ligatures w14:val="none"/>
        </w:rPr>
        <w:t>s</w:t>
      </w:r>
      <w:r w:rsidR="000015E9" w:rsidRPr="002D14BA">
        <w:rPr>
          <w:rFonts w:ascii="Arial" w:eastAsia="Times New Roman" w:hAnsi="Arial" w:cs="Arial"/>
          <w:kern w:val="0"/>
          <w:sz w:val="24"/>
          <w:szCs w:val="24"/>
          <w:lang w:eastAsia="en-GB"/>
          <w14:ligatures w14:val="none"/>
        </w:rPr>
        <w:t>ed name (Marriott International, 2023b).</w:t>
      </w:r>
      <w:r w:rsidR="001D44E1" w:rsidRPr="002D14BA">
        <w:rPr>
          <w:rFonts w:ascii="Arial" w:eastAsia="Times New Roman" w:hAnsi="Arial" w:cs="Arial"/>
          <w:kern w:val="0"/>
          <w:sz w:val="24"/>
          <w:szCs w:val="24"/>
          <w:lang w:eastAsia="en-GB"/>
          <w14:ligatures w14:val="none"/>
        </w:rPr>
        <w:t xml:space="preserve"> </w:t>
      </w:r>
      <w:r w:rsidR="00D50F96" w:rsidRPr="002D14BA">
        <w:rPr>
          <w:rFonts w:ascii="Arial" w:eastAsia="Times New Roman" w:hAnsi="Arial" w:cs="Arial"/>
          <w:kern w:val="0"/>
          <w:sz w:val="24"/>
          <w:szCs w:val="24"/>
          <w:lang w:eastAsia="en-GB"/>
          <w14:ligatures w14:val="none"/>
        </w:rPr>
        <w:t xml:space="preserve">Marriott's decision to participate in the race to achieve net zero emissions, </w:t>
      </w:r>
      <w:r w:rsidR="00373B3F" w:rsidRPr="002D14BA">
        <w:rPr>
          <w:rFonts w:ascii="Arial" w:eastAsia="Times New Roman" w:hAnsi="Arial" w:cs="Arial"/>
          <w:kern w:val="0"/>
          <w:sz w:val="24"/>
          <w:szCs w:val="24"/>
          <w:lang w:eastAsia="en-GB"/>
          <w14:ligatures w14:val="none"/>
        </w:rPr>
        <w:t>to</w:t>
      </w:r>
      <w:r w:rsidR="00D50F96" w:rsidRPr="002D14BA">
        <w:rPr>
          <w:rFonts w:ascii="Arial" w:eastAsia="Times New Roman" w:hAnsi="Arial" w:cs="Arial"/>
          <w:kern w:val="0"/>
          <w:sz w:val="24"/>
          <w:szCs w:val="24"/>
          <w:lang w:eastAsia="en-GB"/>
          <w14:ligatures w14:val="none"/>
        </w:rPr>
        <w:t xml:space="preserve"> reduce its carbon footprint, will have a significant positive impact on the world. The company's commitment to sustainability, particularly in water and energy usage, is commendable and demonstrates its dedication to environmental </w:t>
      </w:r>
      <w:r w:rsidR="00B72A29" w:rsidRPr="002D14BA">
        <w:rPr>
          <w:rFonts w:ascii="Arial" w:eastAsia="Times New Roman" w:hAnsi="Arial" w:cs="Arial"/>
          <w:kern w:val="0"/>
          <w:sz w:val="24"/>
          <w:szCs w:val="24"/>
          <w:lang w:eastAsia="en-GB"/>
          <w14:ligatures w14:val="none"/>
        </w:rPr>
        <w:t>responsibility (</w:t>
      </w:r>
      <w:r w:rsidR="002D14BA" w:rsidRPr="002D14BA">
        <w:rPr>
          <w:rFonts w:ascii="Arial" w:eastAsia="Times New Roman" w:hAnsi="Arial" w:cs="Arial"/>
          <w:kern w:val="0"/>
          <w:sz w:val="24"/>
          <w:szCs w:val="24"/>
          <w:lang w:eastAsia="en-GB"/>
          <w14:ligatures w14:val="none"/>
        </w:rPr>
        <w:t>Marriot International , 2019)</w:t>
      </w:r>
      <w:r w:rsidR="002D14BA" w:rsidRPr="002D14BA">
        <w:rPr>
          <w:rFonts w:ascii="Arial" w:eastAsia="Times New Roman" w:hAnsi="Arial" w:cs="Arial"/>
          <w:kern w:val="0"/>
          <w:sz w:val="24"/>
          <w:szCs w:val="24"/>
          <w:lang w:eastAsia="en-GB"/>
          <w14:ligatures w14:val="none"/>
        </w:rPr>
        <w:t>.</w:t>
      </w:r>
      <w:r w:rsidR="00E234A9" w:rsidRPr="00E234A9">
        <w:rPr>
          <w:rFonts w:ascii="Arial" w:hAnsi="Arial" w:cs="Arial"/>
          <w:color w:val="2A2A2A"/>
          <w:sz w:val="24"/>
          <w:szCs w:val="24"/>
          <w:shd w:val="clear" w:color="auto" w:fill="FFFFFF"/>
        </w:rPr>
        <w:t xml:space="preserve"> </w:t>
      </w:r>
      <w:r w:rsidR="00E234A9">
        <w:rPr>
          <w:rFonts w:ascii="Arial" w:hAnsi="Arial" w:cs="Arial"/>
          <w:color w:val="2A2A2A"/>
          <w:sz w:val="24"/>
          <w:szCs w:val="24"/>
          <w:shd w:val="clear" w:color="auto" w:fill="FFFFFF"/>
        </w:rPr>
        <w:t xml:space="preserve">Race to Zero is a global campaign that brings together companies, cities, regions, and financial and educational institutions with the goal of achieving net-zero value chain greenhouse </w:t>
      </w:r>
      <w:r w:rsidR="00631D32">
        <w:rPr>
          <w:rFonts w:ascii="Arial" w:hAnsi="Arial" w:cs="Arial"/>
          <w:color w:val="2A2A2A"/>
          <w:sz w:val="24"/>
          <w:szCs w:val="24"/>
          <w:shd w:val="clear" w:color="auto" w:fill="FFFFFF"/>
        </w:rPr>
        <w:t xml:space="preserve">Gas emissions should be reduced by 2050 (Marriott International, 2019). </w:t>
      </w:r>
      <w:r w:rsidR="001F5BBD">
        <w:rPr>
          <w:rFonts w:ascii="Arial" w:hAnsi="Arial" w:cs="Arial"/>
          <w:color w:val="2A2A2A"/>
          <w:sz w:val="24"/>
          <w:szCs w:val="24"/>
          <w:shd w:val="clear" w:color="auto" w:fill="FFFFFF"/>
        </w:rPr>
        <w:t xml:space="preserve">Corporate Social Responsibility (CSR) refers to the responsibilities towards human rights, the environment, and the economy when presented in a simplified manner </w:t>
      </w:r>
      <w:r w:rsidR="00934F07" w:rsidRPr="00934F07">
        <w:rPr>
          <w:rFonts w:ascii="Times New Roman" w:eastAsia="Times New Roman" w:hAnsi="Times New Roman" w:cs="Times New Roman"/>
          <w:kern w:val="0"/>
          <w:sz w:val="24"/>
          <w:szCs w:val="24"/>
          <w:lang w:eastAsia="en-GB"/>
          <w14:ligatures w14:val="none"/>
        </w:rPr>
        <w:t>(</w:t>
      </w:r>
      <w:proofErr w:type="spellStart"/>
      <w:r w:rsidR="00934F07" w:rsidRPr="00934F07">
        <w:rPr>
          <w:rFonts w:ascii="Times New Roman" w:eastAsia="Times New Roman" w:hAnsi="Times New Roman" w:cs="Times New Roman"/>
          <w:kern w:val="0"/>
          <w:sz w:val="24"/>
          <w:szCs w:val="24"/>
          <w:lang w:eastAsia="en-GB"/>
          <w14:ligatures w14:val="none"/>
        </w:rPr>
        <w:t>Rhou</w:t>
      </w:r>
      <w:proofErr w:type="spellEnd"/>
      <w:r w:rsidR="00934F07" w:rsidRPr="00934F07">
        <w:rPr>
          <w:rFonts w:ascii="Times New Roman" w:eastAsia="Times New Roman" w:hAnsi="Times New Roman" w:cs="Times New Roman"/>
          <w:kern w:val="0"/>
          <w:sz w:val="24"/>
          <w:szCs w:val="24"/>
          <w:lang w:eastAsia="en-GB"/>
          <w14:ligatures w14:val="none"/>
        </w:rPr>
        <w:t xml:space="preserve"> and Singal, 2020)</w:t>
      </w:r>
      <w:r w:rsidR="00C939D8">
        <w:rPr>
          <w:rFonts w:ascii="Times New Roman" w:eastAsia="Times New Roman" w:hAnsi="Times New Roman" w:cs="Times New Roman"/>
          <w:kern w:val="0"/>
          <w:sz w:val="24"/>
          <w:szCs w:val="24"/>
          <w:lang w:eastAsia="en-GB"/>
          <w14:ligatures w14:val="none"/>
        </w:rPr>
        <w:t>.</w:t>
      </w:r>
    </w:p>
    <w:p w14:paraId="5D96D46C" w14:textId="4DC16C3F" w:rsidR="0049039C" w:rsidRPr="0049039C" w:rsidRDefault="005A28C7" w:rsidP="0049039C">
      <w:pPr>
        <w:spacing w:line="360" w:lineRule="auto"/>
        <w:jc w:val="both"/>
        <w:rPr>
          <w:rFonts w:ascii="Times New Roman" w:eastAsia="Times New Roman" w:hAnsi="Times New Roman" w:cs="Times New Roman"/>
          <w:kern w:val="0"/>
          <w:sz w:val="24"/>
          <w:szCs w:val="24"/>
          <w:lang w:eastAsia="en-GB"/>
          <w14:ligatures w14:val="none"/>
        </w:rPr>
      </w:pPr>
      <w:r w:rsidRPr="00722470">
        <w:rPr>
          <w:rFonts w:ascii="Arial" w:eastAsia="Times New Roman" w:hAnsi="Arial" w:cs="Arial"/>
          <w:kern w:val="0"/>
          <w:sz w:val="24"/>
          <w:szCs w:val="24"/>
          <w:lang w:eastAsia="en-GB"/>
          <w14:ligatures w14:val="none"/>
        </w:rPr>
        <w:t>Human rights laws serve to safeguard the collective welfare of society and to guarantee equitable and just rights for all individuals. Additionally, these laws aim to support and protect vulnerable members of society through the promotion of gender equality, disability inclusivity, anti-slavery measures, the establishment of minimum wage standards, and the prohibition of discrimination based on race, religion, or sexual orientation</w:t>
      </w:r>
      <w:r w:rsidR="00814EE6" w:rsidRPr="00722470">
        <w:rPr>
          <w:rFonts w:ascii="Arial" w:eastAsia="Times New Roman" w:hAnsi="Arial" w:cs="Arial"/>
          <w:kern w:val="0"/>
          <w:sz w:val="24"/>
          <w:szCs w:val="24"/>
          <w:lang w:eastAsia="en-GB"/>
          <w14:ligatures w14:val="none"/>
        </w:rPr>
        <w:t xml:space="preserve"> </w:t>
      </w:r>
      <w:r w:rsidR="00814EE6" w:rsidRPr="00722470">
        <w:rPr>
          <w:rFonts w:ascii="Arial" w:eastAsia="Times New Roman" w:hAnsi="Arial" w:cs="Arial"/>
          <w:kern w:val="0"/>
          <w:sz w:val="24"/>
          <w:szCs w:val="24"/>
          <w:lang w:eastAsia="en-GB"/>
          <w14:ligatures w14:val="none"/>
        </w:rPr>
        <w:t>(Murni, Ruki and Antara, 2023)</w:t>
      </w:r>
      <w:r w:rsidR="00814EE6" w:rsidRPr="00722470">
        <w:rPr>
          <w:rFonts w:ascii="Arial" w:eastAsia="Times New Roman" w:hAnsi="Arial" w:cs="Arial"/>
          <w:kern w:val="0"/>
          <w:sz w:val="24"/>
          <w:szCs w:val="24"/>
          <w:lang w:eastAsia="en-GB"/>
          <w14:ligatures w14:val="none"/>
        </w:rPr>
        <w:t>.</w:t>
      </w:r>
      <w:r w:rsidR="00F776E3" w:rsidRPr="00722470">
        <w:rPr>
          <w:rFonts w:ascii="Arial" w:eastAsia="Times New Roman" w:hAnsi="Arial" w:cs="Arial"/>
          <w:kern w:val="0"/>
          <w:sz w:val="24"/>
          <w:szCs w:val="24"/>
          <w:lang w:eastAsia="en-GB"/>
          <w14:ligatures w14:val="none"/>
        </w:rPr>
        <w:t xml:space="preserve"> Marriott International has not only fulfilled th</w:t>
      </w:r>
      <w:r w:rsidR="00F776E3" w:rsidRPr="00E839A1">
        <w:rPr>
          <w:rFonts w:ascii="Arial" w:eastAsia="Times New Roman" w:hAnsi="Arial" w:cs="Arial"/>
          <w:kern w:val="0"/>
          <w:sz w:val="24"/>
          <w:szCs w:val="24"/>
          <w:lang w:eastAsia="en-GB"/>
          <w14:ligatures w14:val="none"/>
        </w:rPr>
        <w:t>e fundamental requirements but has also extended its efforts by establishing opportunities for guests, franchisees, employees, and suppliers. Moreover, the organi</w:t>
      </w:r>
      <w:r w:rsidR="00ED41EA" w:rsidRPr="00E839A1">
        <w:rPr>
          <w:rFonts w:ascii="Arial" w:eastAsia="Times New Roman" w:hAnsi="Arial" w:cs="Arial"/>
          <w:kern w:val="0"/>
          <w:sz w:val="24"/>
          <w:szCs w:val="24"/>
          <w:lang w:eastAsia="en-GB"/>
          <w14:ligatures w14:val="none"/>
        </w:rPr>
        <w:t>s</w:t>
      </w:r>
      <w:r w:rsidR="00F776E3" w:rsidRPr="00E839A1">
        <w:rPr>
          <w:rFonts w:ascii="Arial" w:eastAsia="Times New Roman" w:hAnsi="Arial" w:cs="Arial"/>
          <w:kern w:val="0"/>
          <w:sz w:val="24"/>
          <w:szCs w:val="24"/>
          <w:lang w:eastAsia="en-GB"/>
          <w14:ligatures w14:val="none"/>
        </w:rPr>
        <w:t>ation is addressing the issue of global youth unemployment through partnerships with non-profit organisations</w:t>
      </w:r>
      <w:r w:rsidR="00ED41EA" w:rsidRPr="00E839A1">
        <w:rPr>
          <w:rFonts w:ascii="Arial" w:eastAsia="Times New Roman" w:hAnsi="Arial" w:cs="Arial"/>
          <w:kern w:val="0"/>
          <w:sz w:val="24"/>
          <w:szCs w:val="24"/>
          <w:lang w:eastAsia="en-GB"/>
          <w14:ligatures w14:val="none"/>
        </w:rPr>
        <w:t xml:space="preserve"> </w:t>
      </w:r>
      <w:r w:rsidR="00ED41EA" w:rsidRPr="00E839A1">
        <w:rPr>
          <w:rFonts w:ascii="Arial" w:eastAsia="Times New Roman" w:hAnsi="Arial" w:cs="Arial"/>
          <w:kern w:val="0"/>
          <w:sz w:val="24"/>
          <w:szCs w:val="24"/>
          <w:lang w:eastAsia="en-GB"/>
          <w14:ligatures w14:val="none"/>
        </w:rPr>
        <w:t>(Marriott International, 2018</w:t>
      </w:r>
      <w:r w:rsidR="001C4340" w:rsidRPr="00E839A1">
        <w:rPr>
          <w:rFonts w:ascii="Arial" w:eastAsia="Times New Roman" w:hAnsi="Arial" w:cs="Arial"/>
          <w:kern w:val="0"/>
          <w:sz w:val="24"/>
          <w:szCs w:val="24"/>
          <w:lang w:eastAsia="en-GB"/>
          <w14:ligatures w14:val="none"/>
        </w:rPr>
        <w:t>).</w:t>
      </w:r>
      <w:r w:rsidR="00D3087D" w:rsidRPr="00E839A1">
        <w:rPr>
          <w:rFonts w:ascii="Arial" w:eastAsia="Times New Roman" w:hAnsi="Arial" w:cs="Arial"/>
          <w:kern w:val="0"/>
          <w:sz w:val="24"/>
          <w:szCs w:val="24"/>
          <w:lang w:eastAsia="en-GB"/>
          <w14:ligatures w14:val="none"/>
        </w:rPr>
        <w:t>The goal is to cultivate education and awareness, fostering a more inclusive future society. This aligns with J.W. Marriott's philosophy: "Take care of employees and they will take care of the customer" (Marriott International, 2023a).</w:t>
      </w:r>
      <w:r w:rsidR="00387411" w:rsidRPr="00E839A1">
        <w:rPr>
          <w:rFonts w:ascii="Arial" w:eastAsia="Times New Roman" w:hAnsi="Arial" w:cs="Arial"/>
          <w:kern w:val="0"/>
          <w:sz w:val="24"/>
          <w:szCs w:val="24"/>
          <w:lang w:eastAsia="en-GB"/>
          <w14:ligatures w14:val="none"/>
        </w:rPr>
        <w:t xml:space="preserve">An impediment to </w:t>
      </w:r>
      <w:r w:rsidR="00387411" w:rsidRPr="00E839A1">
        <w:rPr>
          <w:rFonts w:ascii="Arial" w:eastAsia="Times New Roman" w:hAnsi="Arial" w:cs="Arial"/>
          <w:kern w:val="0"/>
          <w:sz w:val="24"/>
          <w:szCs w:val="24"/>
          <w:lang w:eastAsia="en-GB"/>
          <w14:ligatures w14:val="none"/>
        </w:rPr>
        <w:lastRenderedPageBreak/>
        <w:t>understanding this subject may stem from cultural disparities, such as ancestral beliefs like Confucianism, which is ingrained from a young age in China but not comprehended as a practice in Western societies</w:t>
      </w:r>
      <w:r w:rsidR="0049039C" w:rsidRPr="00E839A1">
        <w:rPr>
          <w:rFonts w:ascii="Arial" w:eastAsia="Times New Roman" w:hAnsi="Arial" w:cs="Arial"/>
          <w:kern w:val="0"/>
          <w:sz w:val="24"/>
          <w:szCs w:val="24"/>
          <w:lang w:eastAsia="en-GB"/>
          <w14:ligatures w14:val="none"/>
        </w:rPr>
        <w:t xml:space="preserve"> </w:t>
      </w:r>
      <w:r w:rsidR="0049039C" w:rsidRPr="00E839A1">
        <w:rPr>
          <w:rFonts w:ascii="Arial" w:eastAsia="Times New Roman" w:hAnsi="Arial" w:cs="Arial"/>
          <w:kern w:val="0"/>
          <w:sz w:val="24"/>
          <w:szCs w:val="24"/>
          <w:lang w:eastAsia="en-GB"/>
          <w14:ligatures w14:val="none"/>
        </w:rPr>
        <w:t>(Wang, Hu and Zhang, 2020)</w:t>
      </w:r>
      <w:r w:rsidR="0049039C" w:rsidRPr="00E839A1">
        <w:rPr>
          <w:rFonts w:ascii="Arial" w:eastAsia="Times New Roman" w:hAnsi="Arial" w:cs="Arial"/>
          <w:kern w:val="0"/>
          <w:sz w:val="24"/>
          <w:szCs w:val="24"/>
          <w:lang w:eastAsia="en-GB"/>
          <w14:ligatures w14:val="none"/>
        </w:rPr>
        <w:t>.</w:t>
      </w:r>
    </w:p>
    <w:p w14:paraId="0AA64B1B" w14:textId="7E6017A3" w:rsidR="00ED41EA" w:rsidRPr="00722470" w:rsidRDefault="00ED41EA" w:rsidP="00722470">
      <w:pPr>
        <w:spacing w:line="360" w:lineRule="auto"/>
        <w:jc w:val="both"/>
        <w:rPr>
          <w:rFonts w:ascii="Arial" w:eastAsia="Times New Roman" w:hAnsi="Arial" w:cs="Arial"/>
          <w:kern w:val="0"/>
          <w:sz w:val="24"/>
          <w:szCs w:val="24"/>
          <w:lang w:eastAsia="en-GB"/>
          <w14:ligatures w14:val="none"/>
        </w:rPr>
      </w:pPr>
    </w:p>
    <w:p w14:paraId="78E8CF1C" w14:textId="289C0DDF" w:rsidR="00814EE6" w:rsidRPr="00814EE6" w:rsidRDefault="00814EE6" w:rsidP="00814EE6">
      <w:pPr>
        <w:spacing w:line="360" w:lineRule="auto"/>
        <w:jc w:val="both"/>
        <w:rPr>
          <w:rFonts w:ascii="Arial" w:eastAsia="Times New Roman" w:hAnsi="Arial" w:cs="Arial"/>
          <w:kern w:val="0"/>
          <w:sz w:val="24"/>
          <w:szCs w:val="24"/>
          <w:lang w:eastAsia="en-GB"/>
          <w14:ligatures w14:val="none"/>
        </w:rPr>
      </w:pPr>
    </w:p>
    <w:p w14:paraId="768FAB61" w14:textId="165E4BD4" w:rsidR="00E16D68" w:rsidRDefault="00E16D68" w:rsidP="00934F07">
      <w:pPr>
        <w:spacing w:line="360" w:lineRule="auto"/>
        <w:rPr>
          <w:rFonts w:ascii="Arial" w:hAnsi="Arial" w:cs="Arial"/>
          <w:sz w:val="24"/>
          <w:szCs w:val="24"/>
        </w:rPr>
      </w:pPr>
    </w:p>
    <w:p w14:paraId="79E3E57C" w14:textId="0AC49600" w:rsidR="00C953E0" w:rsidRPr="00C953E0" w:rsidRDefault="00C953E0" w:rsidP="00C953E0">
      <w:pPr>
        <w:spacing w:after="0" w:line="240" w:lineRule="auto"/>
        <w:rPr>
          <w:rFonts w:ascii="Times New Roman" w:eastAsia="Times New Roman" w:hAnsi="Times New Roman" w:cs="Times New Roman"/>
          <w:kern w:val="0"/>
          <w:sz w:val="24"/>
          <w:szCs w:val="24"/>
          <w:lang w:eastAsia="en-GB"/>
          <w14:ligatures w14:val="none"/>
        </w:rPr>
      </w:pPr>
    </w:p>
    <w:p w14:paraId="08EDDD93" w14:textId="77777777" w:rsidR="00C953E0" w:rsidRDefault="00C953E0" w:rsidP="00934F07">
      <w:pPr>
        <w:spacing w:line="360" w:lineRule="auto"/>
        <w:rPr>
          <w:rFonts w:ascii="Arial" w:hAnsi="Arial" w:cs="Arial"/>
          <w:sz w:val="24"/>
          <w:szCs w:val="24"/>
        </w:rPr>
      </w:pPr>
    </w:p>
    <w:p w14:paraId="4E767450" w14:textId="77777777" w:rsidR="00794EA3" w:rsidRDefault="00794EA3" w:rsidP="00934F07">
      <w:pPr>
        <w:spacing w:line="360" w:lineRule="auto"/>
        <w:rPr>
          <w:rFonts w:ascii="Arial" w:hAnsi="Arial" w:cs="Arial"/>
          <w:sz w:val="24"/>
          <w:szCs w:val="24"/>
        </w:rPr>
      </w:pPr>
    </w:p>
    <w:p w14:paraId="40F11B4F" w14:textId="77777777" w:rsidR="00794EA3" w:rsidRDefault="00794EA3" w:rsidP="00934F07">
      <w:pPr>
        <w:spacing w:line="360" w:lineRule="auto"/>
        <w:rPr>
          <w:rFonts w:ascii="Arial" w:hAnsi="Arial" w:cs="Arial"/>
          <w:sz w:val="24"/>
          <w:szCs w:val="24"/>
        </w:rPr>
      </w:pPr>
    </w:p>
    <w:p w14:paraId="41905622" w14:textId="77777777" w:rsidR="00794EA3" w:rsidRDefault="00794EA3" w:rsidP="00934F07">
      <w:pPr>
        <w:spacing w:line="360" w:lineRule="auto"/>
        <w:rPr>
          <w:rFonts w:ascii="Arial" w:hAnsi="Arial" w:cs="Arial"/>
          <w:sz w:val="24"/>
          <w:szCs w:val="24"/>
        </w:rPr>
      </w:pPr>
    </w:p>
    <w:p w14:paraId="4B3D3D2B" w14:textId="77777777" w:rsidR="00794EA3" w:rsidRDefault="00794EA3" w:rsidP="00934F07">
      <w:pPr>
        <w:spacing w:line="360" w:lineRule="auto"/>
        <w:rPr>
          <w:rFonts w:ascii="Arial" w:hAnsi="Arial" w:cs="Arial"/>
          <w:sz w:val="24"/>
          <w:szCs w:val="24"/>
        </w:rPr>
      </w:pPr>
    </w:p>
    <w:p w14:paraId="1849FC99" w14:textId="77777777" w:rsidR="00794EA3" w:rsidRDefault="00794EA3" w:rsidP="00934F07">
      <w:pPr>
        <w:spacing w:line="360" w:lineRule="auto"/>
        <w:rPr>
          <w:rFonts w:ascii="Arial" w:hAnsi="Arial" w:cs="Arial"/>
          <w:sz w:val="24"/>
          <w:szCs w:val="24"/>
        </w:rPr>
      </w:pPr>
    </w:p>
    <w:p w14:paraId="75DB6C30" w14:textId="77777777" w:rsidR="00794EA3" w:rsidRDefault="00794EA3" w:rsidP="00934F07">
      <w:pPr>
        <w:spacing w:line="360" w:lineRule="auto"/>
        <w:rPr>
          <w:rFonts w:ascii="Arial" w:hAnsi="Arial" w:cs="Arial"/>
          <w:sz w:val="24"/>
          <w:szCs w:val="24"/>
        </w:rPr>
      </w:pPr>
    </w:p>
    <w:p w14:paraId="0B15D1BA" w14:textId="77777777" w:rsidR="00794EA3" w:rsidRDefault="00794EA3" w:rsidP="00934F07">
      <w:pPr>
        <w:spacing w:line="360" w:lineRule="auto"/>
        <w:rPr>
          <w:rFonts w:ascii="Arial" w:hAnsi="Arial" w:cs="Arial"/>
          <w:sz w:val="24"/>
          <w:szCs w:val="24"/>
        </w:rPr>
      </w:pPr>
    </w:p>
    <w:p w14:paraId="3EAFCB26" w14:textId="77777777" w:rsidR="00794EA3" w:rsidRDefault="00794EA3" w:rsidP="00934F07">
      <w:pPr>
        <w:spacing w:line="360" w:lineRule="auto"/>
        <w:rPr>
          <w:rFonts w:ascii="Arial" w:hAnsi="Arial" w:cs="Arial"/>
          <w:sz w:val="24"/>
          <w:szCs w:val="24"/>
        </w:rPr>
      </w:pPr>
    </w:p>
    <w:p w14:paraId="2929D971" w14:textId="77777777" w:rsidR="00794EA3" w:rsidRDefault="00794EA3" w:rsidP="00934F07">
      <w:pPr>
        <w:spacing w:line="360" w:lineRule="auto"/>
        <w:rPr>
          <w:rFonts w:ascii="Arial" w:hAnsi="Arial" w:cs="Arial"/>
          <w:sz w:val="24"/>
          <w:szCs w:val="24"/>
        </w:rPr>
      </w:pPr>
    </w:p>
    <w:p w14:paraId="7A5A3831" w14:textId="77777777" w:rsidR="00794EA3" w:rsidRDefault="00794EA3" w:rsidP="00934F07">
      <w:pPr>
        <w:spacing w:line="360" w:lineRule="auto"/>
        <w:rPr>
          <w:rFonts w:ascii="Arial" w:hAnsi="Arial" w:cs="Arial"/>
          <w:sz w:val="24"/>
          <w:szCs w:val="24"/>
        </w:rPr>
      </w:pPr>
    </w:p>
    <w:p w14:paraId="6B3EA1A4" w14:textId="77777777" w:rsidR="00794EA3" w:rsidRDefault="00794EA3" w:rsidP="00934F07">
      <w:pPr>
        <w:spacing w:line="360" w:lineRule="auto"/>
        <w:rPr>
          <w:rFonts w:ascii="Arial" w:hAnsi="Arial" w:cs="Arial"/>
          <w:sz w:val="24"/>
          <w:szCs w:val="24"/>
        </w:rPr>
      </w:pPr>
    </w:p>
    <w:p w14:paraId="1A876799" w14:textId="77777777" w:rsidR="00794EA3" w:rsidRDefault="00794EA3" w:rsidP="00934F07">
      <w:pPr>
        <w:spacing w:line="360" w:lineRule="auto"/>
        <w:rPr>
          <w:rFonts w:ascii="Arial" w:hAnsi="Arial" w:cs="Arial"/>
          <w:sz w:val="24"/>
          <w:szCs w:val="24"/>
        </w:rPr>
      </w:pPr>
    </w:p>
    <w:p w14:paraId="65FC44B6" w14:textId="77777777" w:rsidR="00794EA3" w:rsidRDefault="00794EA3" w:rsidP="00934F07">
      <w:pPr>
        <w:spacing w:line="360" w:lineRule="auto"/>
        <w:rPr>
          <w:rFonts w:ascii="Arial" w:hAnsi="Arial" w:cs="Arial"/>
          <w:sz w:val="24"/>
          <w:szCs w:val="24"/>
        </w:rPr>
      </w:pPr>
    </w:p>
    <w:p w14:paraId="006C8D14" w14:textId="77777777" w:rsidR="00794EA3" w:rsidRDefault="00794EA3" w:rsidP="00934F07">
      <w:pPr>
        <w:spacing w:line="360" w:lineRule="auto"/>
        <w:rPr>
          <w:rFonts w:ascii="Arial" w:hAnsi="Arial" w:cs="Arial"/>
          <w:sz w:val="24"/>
          <w:szCs w:val="24"/>
        </w:rPr>
      </w:pPr>
    </w:p>
    <w:p w14:paraId="6EB11FCF" w14:textId="77777777" w:rsidR="00794EA3" w:rsidRDefault="00794EA3" w:rsidP="00934F07">
      <w:pPr>
        <w:spacing w:line="360" w:lineRule="auto"/>
        <w:rPr>
          <w:rFonts w:ascii="Arial" w:hAnsi="Arial" w:cs="Arial"/>
          <w:sz w:val="24"/>
          <w:szCs w:val="24"/>
        </w:rPr>
      </w:pPr>
    </w:p>
    <w:p w14:paraId="4ED27FED" w14:textId="77777777" w:rsidR="00794EA3" w:rsidRDefault="00794EA3" w:rsidP="00934F07">
      <w:pPr>
        <w:spacing w:line="360" w:lineRule="auto"/>
        <w:rPr>
          <w:rFonts w:ascii="Arial" w:hAnsi="Arial" w:cs="Arial"/>
          <w:sz w:val="24"/>
          <w:szCs w:val="24"/>
        </w:rPr>
      </w:pPr>
    </w:p>
    <w:p w14:paraId="360963D1" w14:textId="77777777" w:rsidR="00794EA3" w:rsidRDefault="00794EA3" w:rsidP="00934F07">
      <w:pPr>
        <w:spacing w:line="360" w:lineRule="auto"/>
        <w:rPr>
          <w:rFonts w:ascii="Arial" w:hAnsi="Arial" w:cs="Arial"/>
          <w:sz w:val="24"/>
          <w:szCs w:val="24"/>
        </w:rPr>
      </w:pPr>
    </w:p>
    <w:p w14:paraId="2A42956A" w14:textId="77777777" w:rsidR="00BC2CC4" w:rsidRPr="00BC2CC4" w:rsidRDefault="00BC2CC4" w:rsidP="00BC2CC4">
      <w:pPr>
        <w:spacing w:after="240" w:line="360" w:lineRule="auto"/>
        <w:outlineLvl w:val="0"/>
        <w:rPr>
          <w:rFonts w:ascii="Times New Roman" w:eastAsia="Times New Roman" w:hAnsi="Times New Roman" w:cs="Times New Roman"/>
          <w:b/>
          <w:bCs/>
          <w:kern w:val="36"/>
          <w:sz w:val="36"/>
          <w:szCs w:val="36"/>
          <w:lang w:eastAsia="en-GB"/>
          <w14:ligatures w14:val="none"/>
        </w:rPr>
      </w:pPr>
      <w:r w:rsidRPr="00BC2CC4">
        <w:rPr>
          <w:rFonts w:ascii="Times New Roman" w:eastAsia="Times New Roman" w:hAnsi="Times New Roman" w:cs="Times New Roman"/>
          <w:b/>
          <w:bCs/>
          <w:kern w:val="36"/>
          <w:sz w:val="36"/>
          <w:szCs w:val="36"/>
          <w:lang w:eastAsia="en-GB"/>
          <w14:ligatures w14:val="none"/>
        </w:rPr>
        <w:lastRenderedPageBreak/>
        <w:t>Reference list</w:t>
      </w:r>
    </w:p>
    <w:p w14:paraId="576AD4A8"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Ahmed, N., Li, C., Khan, A., </w:t>
      </w:r>
      <w:proofErr w:type="spellStart"/>
      <w:r w:rsidRPr="00BC2CC4">
        <w:rPr>
          <w:rFonts w:ascii="Times New Roman" w:eastAsia="Times New Roman" w:hAnsi="Times New Roman" w:cs="Times New Roman"/>
          <w:kern w:val="0"/>
          <w:sz w:val="24"/>
          <w:szCs w:val="24"/>
          <w:lang w:eastAsia="en-GB"/>
          <w14:ligatures w14:val="none"/>
        </w:rPr>
        <w:t>Qalati</w:t>
      </w:r>
      <w:proofErr w:type="spellEnd"/>
      <w:r w:rsidRPr="00BC2CC4">
        <w:rPr>
          <w:rFonts w:ascii="Times New Roman" w:eastAsia="Times New Roman" w:hAnsi="Times New Roman" w:cs="Times New Roman"/>
          <w:kern w:val="0"/>
          <w:sz w:val="24"/>
          <w:szCs w:val="24"/>
          <w:lang w:eastAsia="en-GB"/>
          <w14:ligatures w14:val="none"/>
        </w:rPr>
        <w:t xml:space="preserve">, S.A., Naz, S. and Rana, F. (2020). Purchase intention toward organic food among young consumers using theory of planned </w:t>
      </w:r>
      <w:proofErr w:type="spellStart"/>
      <w:r w:rsidRPr="00BC2CC4">
        <w:rPr>
          <w:rFonts w:ascii="Times New Roman" w:eastAsia="Times New Roman" w:hAnsi="Times New Roman" w:cs="Times New Roman"/>
          <w:kern w:val="0"/>
          <w:sz w:val="24"/>
          <w:szCs w:val="24"/>
          <w:lang w:eastAsia="en-GB"/>
          <w14:ligatures w14:val="none"/>
        </w:rPr>
        <w:t>behavior</w:t>
      </w:r>
      <w:proofErr w:type="spellEnd"/>
      <w:r w:rsidRPr="00BC2CC4">
        <w:rPr>
          <w:rFonts w:ascii="Times New Roman" w:eastAsia="Times New Roman" w:hAnsi="Times New Roman" w:cs="Times New Roman"/>
          <w:kern w:val="0"/>
          <w:sz w:val="24"/>
          <w:szCs w:val="24"/>
          <w:lang w:eastAsia="en-GB"/>
          <w14:ligatures w14:val="none"/>
        </w:rPr>
        <w:t xml:space="preserve">: role of environmental concerns and environmental awareness. </w:t>
      </w:r>
      <w:r w:rsidRPr="00BC2CC4">
        <w:rPr>
          <w:rFonts w:ascii="Times New Roman" w:eastAsia="Times New Roman" w:hAnsi="Times New Roman" w:cs="Times New Roman"/>
          <w:i/>
          <w:iCs/>
          <w:kern w:val="0"/>
          <w:sz w:val="24"/>
          <w:szCs w:val="24"/>
          <w:lang w:eastAsia="en-GB"/>
          <w14:ligatures w14:val="none"/>
        </w:rPr>
        <w:t>Journal of Environmental Planning and Management</w:t>
      </w:r>
      <w:r w:rsidRPr="00BC2CC4">
        <w:rPr>
          <w:rFonts w:ascii="Times New Roman" w:eastAsia="Times New Roman" w:hAnsi="Times New Roman" w:cs="Times New Roman"/>
          <w:kern w:val="0"/>
          <w:sz w:val="24"/>
          <w:szCs w:val="24"/>
          <w:lang w:eastAsia="en-GB"/>
          <w14:ligatures w14:val="none"/>
        </w:rPr>
        <w:t xml:space="preserve">, [online] 64(5), pp.1–27. </w:t>
      </w:r>
      <w:proofErr w:type="spellStart"/>
      <w:r w:rsidRPr="00BC2CC4">
        <w:rPr>
          <w:rFonts w:ascii="Times New Roman" w:eastAsia="Times New Roman" w:hAnsi="Times New Roman" w:cs="Times New Roman"/>
          <w:kern w:val="0"/>
          <w:sz w:val="24"/>
          <w:szCs w:val="24"/>
          <w:lang w:eastAsia="en-GB"/>
          <w14:ligatures w14:val="none"/>
        </w:rPr>
        <w:t>doi:https</w:t>
      </w:r>
      <w:proofErr w:type="spellEnd"/>
      <w:r w:rsidRPr="00BC2CC4">
        <w:rPr>
          <w:rFonts w:ascii="Times New Roman" w:eastAsia="Times New Roman" w:hAnsi="Times New Roman" w:cs="Times New Roman"/>
          <w:kern w:val="0"/>
          <w:sz w:val="24"/>
          <w:szCs w:val="24"/>
          <w:lang w:eastAsia="en-GB"/>
          <w14:ligatures w14:val="none"/>
        </w:rPr>
        <w:t>://doi.org/10.1080/09640568.2020.1785404.</w:t>
      </w:r>
    </w:p>
    <w:p w14:paraId="386D0E65"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Andreeva, A. (2020). </w:t>
      </w:r>
      <w:r w:rsidRPr="00BC2CC4">
        <w:rPr>
          <w:rFonts w:ascii="Times New Roman" w:eastAsia="Times New Roman" w:hAnsi="Times New Roman" w:cs="Times New Roman"/>
          <w:i/>
          <w:iCs/>
          <w:kern w:val="0"/>
          <w:sz w:val="24"/>
          <w:szCs w:val="24"/>
          <w:lang w:eastAsia="en-GB"/>
          <w14:ligatures w14:val="none"/>
        </w:rPr>
        <w:t>INSTITUTE OF HOSPITALITY MANAGEMENT IN PRAGUE</w:t>
      </w:r>
      <w:r w:rsidRPr="00BC2CC4">
        <w:rPr>
          <w:rFonts w:ascii="Times New Roman" w:eastAsia="Times New Roman" w:hAnsi="Times New Roman" w:cs="Times New Roman"/>
          <w:kern w:val="0"/>
          <w:sz w:val="24"/>
          <w:szCs w:val="24"/>
          <w:lang w:eastAsia="en-GB"/>
          <w14:ligatures w14:val="none"/>
        </w:rPr>
        <w:t>. [online] Available at: https://is.ucp.cz/th/dzstl/Bachelor_Thesis_Anna_Andreeva_17404_3c5rq.pdf [Accessed 20 May 2024].</w:t>
      </w:r>
    </w:p>
    <w:p w14:paraId="4ACDF89B"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Cowan, K. and Guzman, F. (2018). How CSR reputation, sustainability signals, and country-of-origin sustainability reputation contribute to corporate brand performance: An exploratory study. </w:t>
      </w:r>
      <w:r w:rsidRPr="00BC2CC4">
        <w:rPr>
          <w:rFonts w:ascii="Times New Roman" w:eastAsia="Times New Roman" w:hAnsi="Times New Roman" w:cs="Times New Roman"/>
          <w:i/>
          <w:iCs/>
          <w:kern w:val="0"/>
          <w:sz w:val="24"/>
          <w:szCs w:val="24"/>
          <w:lang w:eastAsia="en-GB"/>
          <w14:ligatures w14:val="none"/>
        </w:rPr>
        <w:t>Journal of Business Research</w:t>
      </w:r>
      <w:r w:rsidRPr="00BC2CC4">
        <w:rPr>
          <w:rFonts w:ascii="Times New Roman" w:eastAsia="Times New Roman" w:hAnsi="Times New Roman" w:cs="Times New Roman"/>
          <w:kern w:val="0"/>
          <w:sz w:val="24"/>
          <w:szCs w:val="24"/>
          <w:lang w:eastAsia="en-GB"/>
          <w14:ligatures w14:val="none"/>
        </w:rPr>
        <w:t xml:space="preserve">, [online] 117(1). </w:t>
      </w:r>
      <w:proofErr w:type="spellStart"/>
      <w:r w:rsidRPr="00BC2CC4">
        <w:rPr>
          <w:rFonts w:ascii="Times New Roman" w:eastAsia="Times New Roman" w:hAnsi="Times New Roman" w:cs="Times New Roman"/>
          <w:kern w:val="0"/>
          <w:sz w:val="24"/>
          <w:szCs w:val="24"/>
          <w:lang w:eastAsia="en-GB"/>
          <w14:ligatures w14:val="none"/>
        </w:rPr>
        <w:t>doi:https</w:t>
      </w:r>
      <w:proofErr w:type="spellEnd"/>
      <w:r w:rsidRPr="00BC2CC4">
        <w:rPr>
          <w:rFonts w:ascii="Times New Roman" w:eastAsia="Times New Roman" w:hAnsi="Times New Roman" w:cs="Times New Roman"/>
          <w:kern w:val="0"/>
          <w:sz w:val="24"/>
          <w:szCs w:val="24"/>
          <w:lang w:eastAsia="en-GB"/>
          <w14:ligatures w14:val="none"/>
        </w:rPr>
        <w:t>://doi.org/10.1016/j.jbusres.2018.11.017.</w:t>
      </w:r>
    </w:p>
    <w:p w14:paraId="5AC729D3"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Khan, M.S., </w:t>
      </w:r>
      <w:proofErr w:type="spellStart"/>
      <w:r w:rsidRPr="00BC2CC4">
        <w:rPr>
          <w:rFonts w:ascii="Times New Roman" w:eastAsia="Times New Roman" w:hAnsi="Times New Roman" w:cs="Times New Roman"/>
          <w:kern w:val="0"/>
          <w:sz w:val="24"/>
          <w:szCs w:val="24"/>
          <w:lang w:eastAsia="en-GB"/>
          <w14:ligatures w14:val="none"/>
        </w:rPr>
        <w:t>Saengon</w:t>
      </w:r>
      <w:proofErr w:type="spellEnd"/>
      <w:r w:rsidRPr="00BC2CC4">
        <w:rPr>
          <w:rFonts w:ascii="Times New Roman" w:eastAsia="Times New Roman" w:hAnsi="Times New Roman" w:cs="Times New Roman"/>
          <w:kern w:val="0"/>
          <w:sz w:val="24"/>
          <w:szCs w:val="24"/>
          <w:lang w:eastAsia="en-GB"/>
          <w14:ligatures w14:val="none"/>
        </w:rPr>
        <w:t xml:space="preserve">, P., </w:t>
      </w:r>
      <w:proofErr w:type="spellStart"/>
      <w:r w:rsidRPr="00BC2CC4">
        <w:rPr>
          <w:rFonts w:ascii="Times New Roman" w:eastAsia="Times New Roman" w:hAnsi="Times New Roman" w:cs="Times New Roman"/>
          <w:kern w:val="0"/>
          <w:sz w:val="24"/>
          <w:szCs w:val="24"/>
          <w:lang w:eastAsia="en-GB"/>
          <w14:ligatures w14:val="none"/>
        </w:rPr>
        <w:t>Alganad</w:t>
      </w:r>
      <w:proofErr w:type="spellEnd"/>
      <w:r w:rsidRPr="00BC2CC4">
        <w:rPr>
          <w:rFonts w:ascii="Times New Roman" w:eastAsia="Times New Roman" w:hAnsi="Times New Roman" w:cs="Times New Roman"/>
          <w:kern w:val="0"/>
          <w:sz w:val="24"/>
          <w:szCs w:val="24"/>
          <w:lang w:eastAsia="en-GB"/>
          <w14:ligatures w14:val="none"/>
        </w:rPr>
        <w:t xml:space="preserve">, A.M.N., </w:t>
      </w:r>
      <w:proofErr w:type="spellStart"/>
      <w:r w:rsidRPr="00BC2CC4">
        <w:rPr>
          <w:rFonts w:ascii="Times New Roman" w:eastAsia="Times New Roman" w:hAnsi="Times New Roman" w:cs="Times New Roman"/>
          <w:kern w:val="0"/>
          <w:sz w:val="24"/>
          <w:szCs w:val="24"/>
          <w:lang w:eastAsia="en-GB"/>
          <w14:ligatures w14:val="none"/>
        </w:rPr>
        <w:t>Chongcharoen</w:t>
      </w:r>
      <w:proofErr w:type="spellEnd"/>
      <w:r w:rsidRPr="00BC2CC4">
        <w:rPr>
          <w:rFonts w:ascii="Times New Roman" w:eastAsia="Times New Roman" w:hAnsi="Times New Roman" w:cs="Times New Roman"/>
          <w:kern w:val="0"/>
          <w:sz w:val="24"/>
          <w:szCs w:val="24"/>
          <w:lang w:eastAsia="en-GB"/>
          <w14:ligatures w14:val="none"/>
        </w:rPr>
        <w:t xml:space="preserve">, D. and Farrukh, M. (2020a). Consumer green behaviour: An approach towards environmental sustainability. </w:t>
      </w:r>
      <w:r w:rsidRPr="00BC2CC4">
        <w:rPr>
          <w:rFonts w:ascii="Times New Roman" w:eastAsia="Times New Roman" w:hAnsi="Times New Roman" w:cs="Times New Roman"/>
          <w:i/>
          <w:iCs/>
          <w:kern w:val="0"/>
          <w:sz w:val="24"/>
          <w:szCs w:val="24"/>
          <w:lang w:eastAsia="en-GB"/>
          <w14:ligatures w14:val="none"/>
        </w:rPr>
        <w:t>Sustainable Development</w:t>
      </w:r>
      <w:r w:rsidRPr="00BC2CC4">
        <w:rPr>
          <w:rFonts w:ascii="Times New Roman" w:eastAsia="Times New Roman" w:hAnsi="Times New Roman" w:cs="Times New Roman"/>
          <w:kern w:val="0"/>
          <w:sz w:val="24"/>
          <w:szCs w:val="24"/>
          <w:lang w:eastAsia="en-GB"/>
          <w14:ligatures w14:val="none"/>
        </w:rPr>
        <w:t xml:space="preserve">, [online] 28(5), pp.1168–1180. </w:t>
      </w:r>
      <w:proofErr w:type="spellStart"/>
      <w:r w:rsidRPr="00BC2CC4">
        <w:rPr>
          <w:rFonts w:ascii="Times New Roman" w:eastAsia="Times New Roman" w:hAnsi="Times New Roman" w:cs="Times New Roman"/>
          <w:kern w:val="0"/>
          <w:sz w:val="24"/>
          <w:szCs w:val="24"/>
          <w:lang w:eastAsia="en-GB"/>
          <w14:ligatures w14:val="none"/>
        </w:rPr>
        <w:t>doi:https</w:t>
      </w:r>
      <w:proofErr w:type="spellEnd"/>
      <w:r w:rsidRPr="00BC2CC4">
        <w:rPr>
          <w:rFonts w:ascii="Times New Roman" w:eastAsia="Times New Roman" w:hAnsi="Times New Roman" w:cs="Times New Roman"/>
          <w:kern w:val="0"/>
          <w:sz w:val="24"/>
          <w:szCs w:val="24"/>
          <w:lang w:eastAsia="en-GB"/>
          <w14:ligatures w14:val="none"/>
        </w:rPr>
        <w:t>://doi.org/10.1002/sd.2066.</w:t>
      </w:r>
    </w:p>
    <w:p w14:paraId="259C637D"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Khan, N., Hassan, A.U., Fahad, S. and Naushad, M. (2020b). </w:t>
      </w:r>
      <w:r w:rsidRPr="00BC2CC4">
        <w:rPr>
          <w:rFonts w:ascii="Times New Roman" w:eastAsia="Times New Roman" w:hAnsi="Times New Roman" w:cs="Times New Roman"/>
          <w:i/>
          <w:iCs/>
          <w:kern w:val="0"/>
          <w:sz w:val="24"/>
          <w:szCs w:val="24"/>
          <w:lang w:eastAsia="en-GB"/>
          <w14:ligatures w14:val="none"/>
        </w:rPr>
        <w:t>Factors Affecting Tourism Industry and Its Impacts on Global Economy of the World</w:t>
      </w:r>
      <w:r w:rsidRPr="00BC2CC4">
        <w:rPr>
          <w:rFonts w:ascii="Times New Roman" w:eastAsia="Times New Roman" w:hAnsi="Times New Roman" w:cs="Times New Roman"/>
          <w:kern w:val="0"/>
          <w:sz w:val="24"/>
          <w:szCs w:val="24"/>
          <w:lang w:eastAsia="en-GB"/>
          <w14:ligatures w14:val="none"/>
        </w:rPr>
        <w:t>. [online] papers.ssrn.com. Available at: https://papers.ssrn.com/sol3/papers.cfm?abstract_id=3559353 [Accessed 20 May 2024].</w:t>
      </w:r>
    </w:p>
    <w:p w14:paraId="7BA17219"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Marriot International (2019). </w:t>
      </w:r>
      <w:r w:rsidRPr="00BC2CC4">
        <w:rPr>
          <w:rFonts w:ascii="Times New Roman" w:eastAsia="Times New Roman" w:hAnsi="Times New Roman" w:cs="Times New Roman"/>
          <w:i/>
          <w:iCs/>
          <w:kern w:val="0"/>
          <w:sz w:val="24"/>
          <w:szCs w:val="24"/>
          <w:lang w:eastAsia="en-GB"/>
          <w14:ligatures w14:val="none"/>
        </w:rPr>
        <w:t xml:space="preserve">Sustainable Goals | Marriott International Serve360 - </w:t>
      </w:r>
      <w:proofErr w:type="spellStart"/>
      <w:r w:rsidRPr="00BC2CC4">
        <w:rPr>
          <w:rFonts w:ascii="Times New Roman" w:eastAsia="Times New Roman" w:hAnsi="Times New Roman" w:cs="Times New Roman"/>
          <w:i/>
          <w:iCs/>
          <w:kern w:val="0"/>
          <w:sz w:val="24"/>
          <w:szCs w:val="24"/>
          <w:lang w:eastAsia="en-GB"/>
          <w14:ligatures w14:val="none"/>
        </w:rPr>
        <w:t>csr-marriott</w:t>
      </w:r>
      <w:proofErr w:type="spellEnd"/>
      <w:r w:rsidRPr="00BC2CC4">
        <w:rPr>
          <w:rFonts w:ascii="Times New Roman" w:eastAsia="Times New Roman" w:hAnsi="Times New Roman" w:cs="Times New Roman"/>
          <w:kern w:val="0"/>
          <w:sz w:val="24"/>
          <w:szCs w:val="24"/>
          <w:lang w:eastAsia="en-GB"/>
          <w14:ligatures w14:val="none"/>
        </w:rPr>
        <w:t xml:space="preserve">. [online] </w:t>
      </w:r>
      <w:proofErr w:type="spellStart"/>
      <w:r w:rsidRPr="00BC2CC4">
        <w:rPr>
          <w:rFonts w:ascii="Times New Roman" w:eastAsia="Times New Roman" w:hAnsi="Times New Roman" w:cs="Times New Roman"/>
          <w:kern w:val="0"/>
          <w:sz w:val="24"/>
          <w:szCs w:val="24"/>
          <w:lang w:eastAsia="en-GB"/>
          <w14:ligatures w14:val="none"/>
        </w:rPr>
        <w:t>csr-marriott</w:t>
      </w:r>
      <w:proofErr w:type="spellEnd"/>
      <w:r w:rsidRPr="00BC2CC4">
        <w:rPr>
          <w:rFonts w:ascii="Times New Roman" w:eastAsia="Times New Roman" w:hAnsi="Times New Roman" w:cs="Times New Roman"/>
          <w:kern w:val="0"/>
          <w:sz w:val="24"/>
          <w:szCs w:val="24"/>
          <w:lang w:eastAsia="en-GB"/>
          <w14:ligatures w14:val="none"/>
        </w:rPr>
        <w:t>. Available at: https://serve360.marriott.com/sustainable-goals/ [Accessed 20 May 2024].</w:t>
      </w:r>
    </w:p>
    <w:p w14:paraId="7BA3120E"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Marriott International (2018). </w:t>
      </w:r>
      <w:r w:rsidRPr="00BC2CC4">
        <w:rPr>
          <w:rFonts w:ascii="Times New Roman" w:eastAsia="Times New Roman" w:hAnsi="Times New Roman" w:cs="Times New Roman"/>
          <w:i/>
          <w:iCs/>
          <w:kern w:val="0"/>
          <w:sz w:val="24"/>
          <w:szCs w:val="24"/>
          <w:lang w:eastAsia="en-GB"/>
          <w14:ligatures w14:val="none"/>
        </w:rPr>
        <w:t xml:space="preserve">Empower - </w:t>
      </w:r>
      <w:proofErr w:type="spellStart"/>
      <w:r w:rsidRPr="00BC2CC4">
        <w:rPr>
          <w:rFonts w:ascii="Times New Roman" w:eastAsia="Times New Roman" w:hAnsi="Times New Roman" w:cs="Times New Roman"/>
          <w:i/>
          <w:iCs/>
          <w:kern w:val="0"/>
          <w:sz w:val="24"/>
          <w:szCs w:val="24"/>
          <w:lang w:eastAsia="en-GB"/>
          <w14:ligatures w14:val="none"/>
        </w:rPr>
        <w:t>csr-marriott</w:t>
      </w:r>
      <w:proofErr w:type="spellEnd"/>
      <w:r w:rsidRPr="00BC2CC4">
        <w:rPr>
          <w:rFonts w:ascii="Times New Roman" w:eastAsia="Times New Roman" w:hAnsi="Times New Roman" w:cs="Times New Roman"/>
          <w:kern w:val="0"/>
          <w:sz w:val="24"/>
          <w:szCs w:val="24"/>
          <w:lang w:eastAsia="en-GB"/>
          <w14:ligatures w14:val="none"/>
        </w:rPr>
        <w:t xml:space="preserve">. [online] </w:t>
      </w:r>
      <w:proofErr w:type="spellStart"/>
      <w:r w:rsidRPr="00BC2CC4">
        <w:rPr>
          <w:rFonts w:ascii="Times New Roman" w:eastAsia="Times New Roman" w:hAnsi="Times New Roman" w:cs="Times New Roman"/>
          <w:kern w:val="0"/>
          <w:sz w:val="24"/>
          <w:szCs w:val="24"/>
          <w:lang w:eastAsia="en-GB"/>
          <w14:ligatures w14:val="none"/>
        </w:rPr>
        <w:t>csr-marriott</w:t>
      </w:r>
      <w:proofErr w:type="spellEnd"/>
      <w:r w:rsidRPr="00BC2CC4">
        <w:rPr>
          <w:rFonts w:ascii="Times New Roman" w:eastAsia="Times New Roman" w:hAnsi="Times New Roman" w:cs="Times New Roman"/>
          <w:kern w:val="0"/>
          <w:sz w:val="24"/>
          <w:szCs w:val="24"/>
          <w:lang w:eastAsia="en-GB"/>
          <w14:ligatures w14:val="none"/>
        </w:rPr>
        <w:t>. Available at: https://serve360.marriott.com/empower/ [Accessed 20 May 2024].</w:t>
      </w:r>
    </w:p>
    <w:p w14:paraId="39F88F5C"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Marriott International (2023a). </w:t>
      </w:r>
      <w:r w:rsidRPr="00BC2CC4">
        <w:rPr>
          <w:rFonts w:ascii="Times New Roman" w:eastAsia="Times New Roman" w:hAnsi="Times New Roman" w:cs="Times New Roman"/>
          <w:i/>
          <w:iCs/>
          <w:kern w:val="0"/>
          <w:sz w:val="24"/>
          <w:szCs w:val="24"/>
          <w:lang w:eastAsia="en-GB"/>
          <w14:ligatures w14:val="none"/>
        </w:rPr>
        <w:t>Our Story</w:t>
      </w:r>
      <w:r w:rsidRPr="00BC2CC4">
        <w:rPr>
          <w:rFonts w:ascii="Times New Roman" w:eastAsia="Times New Roman" w:hAnsi="Times New Roman" w:cs="Times New Roman"/>
          <w:kern w:val="0"/>
          <w:sz w:val="24"/>
          <w:szCs w:val="24"/>
          <w:lang w:eastAsia="en-GB"/>
          <w14:ligatures w14:val="none"/>
        </w:rPr>
        <w:t>. [online] www.marriott.com. Available at: https://www.marriott.com/about/culture-and-values/history.mi [Accessed 20 May 2024].</w:t>
      </w:r>
    </w:p>
    <w:p w14:paraId="0FA08209"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lastRenderedPageBreak/>
        <w:t xml:space="preserve">Marriott International (2023b). </w:t>
      </w:r>
      <w:r w:rsidRPr="00BC2CC4">
        <w:rPr>
          <w:rFonts w:ascii="Times New Roman" w:eastAsia="Times New Roman" w:hAnsi="Times New Roman" w:cs="Times New Roman"/>
          <w:i/>
          <w:iCs/>
          <w:kern w:val="0"/>
          <w:sz w:val="24"/>
          <w:szCs w:val="24"/>
          <w:lang w:eastAsia="en-GB"/>
          <w14:ligatures w14:val="none"/>
        </w:rPr>
        <w:t>We Are Marriott International</w:t>
      </w:r>
      <w:r w:rsidRPr="00BC2CC4">
        <w:rPr>
          <w:rFonts w:ascii="Times New Roman" w:eastAsia="Times New Roman" w:hAnsi="Times New Roman" w:cs="Times New Roman"/>
          <w:kern w:val="0"/>
          <w:sz w:val="24"/>
          <w:szCs w:val="24"/>
          <w:lang w:eastAsia="en-GB"/>
          <w14:ligatures w14:val="none"/>
        </w:rPr>
        <w:t>. [online] Marriott International. Available at: https://www.marriott.com/marriott/aboutmarriott.mi#:~:text=Offering%20the%20most%20powerful%20portfolio [Accessed 20 May 2024].</w:t>
      </w:r>
    </w:p>
    <w:p w14:paraId="1BA93CEF"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Murni, N.G.N.S., Ruki, M. and Antara, D.M.S. (2023). Developing an Implementation Model for Gender Equality and Disability Inclusivity at Marriott Group Hotels in Bali to Foster Sustainable Tourism. </w:t>
      </w:r>
      <w:r w:rsidRPr="00BC2CC4">
        <w:rPr>
          <w:rFonts w:ascii="Times New Roman" w:eastAsia="Times New Roman" w:hAnsi="Times New Roman" w:cs="Times New Roman"/>
          <w:i/>
          <w:iCs/>
          <w:kern w:val="0"/>
          <w:sz w:val="24"/>
          <w:szCs w:val="24"/>
          <w:lang w:eastAsia="en-GB"/>
          <w14:ligatures w14:val="none"/>
        </w:rPr>
        <w:t>International Journal of Social Science Research and Review</w:t>
      </w:r>
      <w:r w:rsidRPr="00BC2CC4">
        <w:rPr>
          <w:rFonts w:ascii="Times New Roman" w:eastAsia="Times New Roman" w:hAnsi="Times New Roman" w:cs="Times New Roman"/>
          <w:kern w:val="0"/>
          <w:sz w:val="24"/>
          <w:szCs w:val="24"/>
          <w:lang w:eastAsia="en-GB"/>
          <w14:ligatures w14:val="none"/>
        </w:rPr>
        <w:t xml:space="preserve">, [online] 6(10), pp.169–178. </w:t>
      </w:r>
      <w:proofErr w:type="spellStart"/>
      <w:r w:rsidRPr="00BC2CC4">
        <w:rPr>
          <w:rFonts w:ascii="Times New Roman" w:eastAsia="Times New Roman" w:hAnsi="Times New Roman" w:cs="Times New Roman"/>
          <w:kern w:val="0"/>
          <w:sz w:val="24"/>
          <w:szCs w:val="24"/>
          <w:lang w:eastAsia="en-GB"/>
          <w14:ligatures w14:val="none"/>
        </w:rPr>
        <w:t>doi:https</w:t>
      </w:r>
      <w:proofErr w:type="spellEnd"/>
      <w:r w:rsidRPr="00BC2CC4">
        <w:rPr>
          <w:rFonts w:ascii="Times New Roman" w:eastAsia="Times New Roman" w:hAnsi="Times New Roman" w:cs="Times New Roman"/>
          <w:kern w:val="0"/>
          <w:sz w:val="24"/>
          <w:szCs w:val="24"/>
          <w:lang w:eastAsia="en-GB"/>
          <w14:ligatures w14:val="none"/>
        </w:rPr>
        <w:t>://doi.org/10.47814/ijssrr.v6i10.1659.</w:t>
      </w:r>
    </w:p>
    <w:p w14:paraId="46935000"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Panda, T.K., Kumar, A., Jakhar, S., Luthra, S., Garza-Reyes, J.A., </w:t>
      </w:r>
      <w:proofErr w:type="spellStart"/>
      <w:r w:rsidRPr="00BC2CC4">
        <w:rPr>
          <w:rFonts w:ascii="Times New Roman" w:eastAsia="Times New Roman" w:hAnsi="Times New Roman" w:cs="Times New Roman"/>
          <w:kern w:val="0"/>
          <w:sz w:val="24"/>
          <w:szCs w:val="24"/>
          <w:lang w:eastAsia="en-GB"/>
          <w14:ligatures w14:val="none"/>
        </w:rPr>
        <w:t>Kazancoglu</w:t>
      </w:r>
      <w:proofErr w:type="spellEnd"/>
      <w:r w:rsidRPr="00BC2CC4">
        <w:rPr>
          <w:rFonts w:ascii="Times New Roman" w:eastAsia="Times New Roman" w:hAnsi="Times New Roman" w:cs="Times New Roman"/>
          <w:kern w:val="0"/>
          <w:sz w:val="24"/>
          <w:szCs w:val="24"/>
          <w:lang w:eastAsia="en-GB"/>
          <w14:ligatures w14:val="none"/>
        </w:rPr>
        <w:t xml:space="preserve">, I. and Nayak, S.S. (2020). Social and environmental sustainability model on consumers’ altruism, green purchase intention, green brand loyalty and evangelism. </w:t>
      </w:r>
      <w:r w:rsidRPr="00BC2CC4">
        <w:rPr>
          <w:rFonts w:ascii="Times New Roman" w:eastAsia="Times New Roman" w:hAnsi="Times New Roman" w:cs="Times New Roman"/>
          <w:i/>
          <w:iCs/>
          <w:kern w:val="0"/>
          <w:sz w:val="24"/>
          <w:szCs w:val="24"/>
          <w:lang w:eastAsia="en-GB"/>
          <w14:ligatures w14:val="none"/>
        </w:rPr>
        <w:t>Journal of Cleaner Production</w:t>
      </w:r>
      <w:r w:rsidRPr="00BC2CC4">
        <w:rPr>
          <w:rFonts w:ascii="Times New Roman" w:eastAsia="Times New Roman" w:hAnsi="Times New Roman" w:cs="Times New Roman"/>
          <w:kern w:val="0"/>
          <w:sz w:val="24"/>
          <w:szCs w:val="24"/>
          <w:lang w:eastAsia="en-GB"/>
          <w14:ligatures w14:val="none"/>
        </w:rPr>
        <w:t xml:space="preserve">, [online] 243(1), p.118575. </w:t>
      </w:r>
      <w:proofErr w:type="spellStart"/>
      <w:r w:rsidRPr="00BC2CC4">
        <w:rPr>
          <w:rFonts w:ascii="Times New Roman" w:eastAsia="Times New Roman" w:hAnsi="Times New Roman" w:cs="Times New Roman"/>
          <w:kern w:val="0"/>
          <w:sz w:val="24"/>
          <w:szCs w:val="24"/>
          <w:lang w:eastAsia="en-GB"/>
          <w14:ligatures w14:val="none"/>
        </w:rPr>
        <w:t>doi:https</w:t>
      </w:r>
      <w:proofErr w:type="spellEnd"/>
      <w:r w:rsidRPr="00BC2CC4">
        <w:rPr>
          <w:rFonts w:ascii="Times New Roman" w:eastAsia="Times New Roman" w:hAnsi="Times New Roman" w:cs="Times New Roman"/>
          <w:kern w:val="0"/>
          <w:sz w:val="24"/>
          <w:szCs w:val="24"/>
          <w:lang w:eastAsia="en-GB"/>
          <w14:ligatures w14:val="none"/>
        </w:rPr>
        <w:t>://doi.org/10.1016/j.jclepro.2019.118575.</w:t>
      </w:r>
    </w:p>
    <w:p w14:paraId="1C70EC2A"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Rhein, S. and Schmid, M. (2020). Consumers’ awareness of plastic packaging: More than just environmental concerns. </w:t>
      </w:r>
      <w:r w:rsidRPr="00BC2CC4">
        <w:rPr>
          <w:rFonts w:ascii="Times New Roman" w:eastAsia="Times New Roman" w:hAnsi="Times New Roman" w:cs="Times New Roman"/>
          <w:i/>
          <w:iCs/>
          <w:kern w:val="0"/>
          <w:sz w:val="24"/>
          <w:szCs w:val="24"/>
          <w:lang w:eastAsia="en-GB"/>
          <w14:ligatures w14:val="none"/>
        </w:rPr>
        <w:t>Resources, Conservation and Recycling</w:t>
      </w:r>
      <w:r w:rsidRPr="00BC2CC4">
        <w:rPr>
          <w:rFonts w:ascii="Times New Roman" w:eastAsia="Times New Roman" w:hAnsi="Times New Roman" w:cs="Times New Roman"/>
          <w:kern w:val="0"/>
          <w:sz w:val="24"/>
          <w:szCs w:val="24"/>
          <w:lang w:eastAsia="en-GB"/>
          <w14:ligatures w14:val="none"/>
        </w:rPr>
        <w:t xml:space="preserve">, [online] 162(1), p.105063. </w:t>
      </w:r>
      <w:proofErr w:type="spellStart"/>
      <w:r w:rsidRPr="00BC2CC4">
        <w:rPr>
          <w:rFonts w:ascii="Times New Roman" w:eastAsia="Times New Roman" w:hAnsi="Times New Roman" w:cs="Times New Roman"/>
          <w:kern w:val="0"/>
          <w:sz w:val="24"/>
          <w:szCs w:val="24"/>
          <w:lang w:eastAsia="en-GB"/>
          <w14:ligatures w14:val="none"/>
        </w:rPr>
        <w:t>doi:https</w:t>
      </w:r>
      <w:proofErr w:type="spellEnd"/>
      <w:r w:rsidRPr="00BC2CC4">
        <w:rPr>
          <w:rFonts w:ascii="Times New Roman" w:eastAsia="Times New Roman" w:hAnsi="Times New Roman" w:cs="Times New Roman"/>
          <w:kern w:val="0"/>
          <w:sz w:val="24"/>
          <w:szCs w:val="24"/>
          <w:lang w:eastAsia="en-GB"/>
          <w14:ligatures w14:val="none"/>
        </w:rPr>
        <w:t>://doi.org/10.1016/j.resconrec.2020.105063.</w:t>
      </w:r>
    </w:p>
    <w:p w14:paraId="3320CAC5"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proofErr w:type="spellStart"/>
      <w:r w:rsidRPr="00BC2CC4">
        <w:rPr>
          <w:rFonts w:ascii="Times New Roman" w:eastAsia="Times New Roman" w:hAnsi="Times New Roman" w:cs="Times New Roman"/>
          <w:kern w:val="0"/>
          <w:sz w:val="24"/>
          <w:szCs w:val="24"/>
          <w:lang w:eastAsia="en-GB"/>
          <w14:ligatures w14:val="none"/>
        </w:rPr>
        <w:t>Rhou</w:t>
      </w:r>
      <w:proofErr w:type="spellEnd"/>
      <w:r w:rsidRPr="00BC2CC4">
        <w:rPr>
          <w:rFonts w:ascii="Times New Roman" w:eastAsia="Times New Roman" w:hAnsi="Times New Roman" w:cs="Times New Roman"/>
          <w:kern w:val="0"/>
          <w:sz w:val="24"/>
          <w:szCs w:val="24"/>
          <w:lang w:eastAsia="en-GB"/>
          <w14:ligatures w14:val="none"/>
        </w:rPr>
        <w:t xml:space="preserve">, Y. and Singal, M. (2020). A review of the business case for CSR in the hospitality industry. </w:t>
      </w:r>
      <w:r w:rsidRPr="00BC2CC4">
        <w:rPr>
          <w:rFonts w:ascii="Times New Roman" w:eastAsia="Times New Roman" w:hAnsi="Times New Roman" w:cs="Times New Roman"/>
          <w:i/>
          <w:iCs/>
          <w:kern w:val="0"/>
          <w:sz w:val="24"/>
          <w:szCs w:val="24"/>
          <w:lang w:eastAsia="en-GB"/>
          <w14:ligatures w14:val="none"/>
        </w:rPr>
        <w:t>International Journal of Hospitality Management</w:t>
      </w:r>
      <w:r w:rsidRPr="00BC2CC4">
        <w:rPr>
          <w:rFonts w:ascii="Times New Roman" w:eastAsia="Times New Roman" w:hAnsi="Times New Roman" w:cs="Times New Roman"/>
          <w:kern w:val="0"/>
          <w:sz w:val="24"/>
          <w:szCs w:val="24"/>
          <w:lang w:eastAsia="en-GB"/>
          <w14:ligatures w14:val="none"/>
        </w:rPr>
        <w:t>, [online] 84(3), p.102330. Available at: https://www.sciencedirect.com/science/article/abs/pii/S0278431919301094 [Accessed 20 May 2024].</w:t>
      </w:r>
    </w:p>
    <w:p w14:paraId="0C0FB44C"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Rodriguez-Gomez, S., Arco-Castro, M.L., Lopez-Perez, M.V. and Rodríguez-Ariza, L. (2020). Where Does CSR Come from and Where Does It Go? a Review of the State of the Art. </w:t>
      </w:r>
      <w:r w:rsidRPr="00BC2CC4">
        <w:rPr>
          <w:rFonts w:ascii="Times New Roman" w:eastAsia="Times New Roman" w:hAnsi="Times New Roman" w:cs="Times New Roman"/>
          <w:i/>
          <w:iCs/>
          <w:kern w:val="0"/>
          <w:sz w:val="24"/>
          <w:szCs w:val="24"/>
          <w:lang w:eastAsia="en-GB"/>
          <w14:ligatures w14:val="none"/>
        </w:rPr>
        <w:t>Administrative Sciences</w:t>
      </w:r>
      <w:r w:rsidRPr="00BC2CC4">
        <w:rPr>
          <w:rFonts w:ascii="Times New Roman" w:eastAsia="Times New Roman" w:hAnsi="Times New Roman" w:cs="Times New Roman"/>
          <w:kern w:val="0"/>
          <w:sz w:val="24"/>
          <w:szCs w:val="24"/>
          <w:lang w:eastAsia="en-GB"/>
          <w14:ligatures w14:val="none"/>
        </w:rPr>
        <w:t>, [online] 10(3), p.60. Available at: https://www.mdpi.com/2076-3387/10/3/60 [Accessed 12 May 2024].</w:t>
      </w:r>
    </w:p>
    <w:p w14:paraId="51847B16"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Wang, C., Hu, R. and Zhang, T. (Christina) (2020). Corporate social responsibility in international hotel chains and its effects on local employees: Scale development and empirical testing in China. </w:t>
      </w:r>
      <w:r w:rsidRPr="00BC2CC4">
        <w:rPr>
          <w:rFonts w:ascii="Times New Roman" w:eastAsia="Times New Roman" w:hAnsi="Times New Roman" w:cs="Times New Roman"/>
          <w:i/>
          <w:iCs/>
          <w:kern w:val="0"/>
          <w:sz w:val="24"/>
          <w:szCs w:val="24"/>
          <w:lang w:eastAsia="en-GB"/>
          <w14:ligatures w14:val="none"/>
        </w:rPr>
        <w:t>International Journal of Hospitality Management</w:t>
      </w:r>
      <w:r w:rsidRPr="00BC2CC4">
        <w:rPr>
          <w:rFonts w:ascii="Times New Roman" w:eastAsia="Times New Roman" w:hAnsi="Times New Roman" w:cs="Times New Roman"/>
          <w:kern w:val="0"/>
          <w:sz w:val="24"/>
          <w:szCs w:val="24"/>
          <w:lang w:eastAsia="en-GB"/>
          <w14:ligatures w14:val="none"/>
        </w:rPr>
        <w:t xml:space="preserve">, [online] 90, p.102598. </w:t>
      </w:r>
      <w:proofErr w:type="spellStart"/>
      <w:r w:rsidRPr="00BC2CC4">
        <w:rPr>
          <w:rFonts w:ascii="Times New Roman" w:eastAsia="Times New Roman" w:hAnsi="Times New Roman" w:cs="Times New Roman"/>
          <w:kern w:val="0"/>
          <w:sz w:val="24"/>
          <w:szCs w:val="24"/>
          <w:lang w:eastAsia="en-GB"/>
          <w14:ligatures w14:val="none"/>
        </w:rPr>
        <w:t>doi:https</w:t>
      </w:r>
      <w:proofErr w:type="spellEnd"/>
      <w:r w:rsidRPr="00BC2CC4">
        <w:rPr>
          <w:rFonts w:ascii="Times New Roman" w:eastAsia="Times New Roman" w:hAnsi="Times New Roman" w:cs="Times New Roman"/>
          <w:kern w:val="0"/>
          <w:sz w:val="24"/>
          <w:szCs w:val="24"/>
          <w:lang w:eastAsia="en-GB"/>
          <w14:ligatures w14:val="none"/>
        </w:rPr>
        <w:t>://doi.org/10.1016/j.ijhm.2020.102598.</w:t>
      </w:r>
    </w:p>
    <w:p w14:paraId="6272CCAA" w14:textId="77777777" w:rsidR="00BC2CC4" w:rsidRPr="00BC2CC4" w:rsidRDefault="00BC2CC4" w:rsidP="00BC2CC4">
      <w:pPr>
        <w:spacing w:after="240" w:line="360" w:lineRule="auto"/>
        <w:rPr>
          <w:rFonts w:ascii="Times New Roman" w:eastAsia="Times New Roman" w:hAnsi="Times New Roman" w:cs="Times New Roman"/>
          <w:kern w:val="0"/>
          <w:sz w:val="24"/>
          <w:szCs w:val="24"/>
          <w:lang w:eastAsia="en-GB"/>
          <w14:ligatures w14:val="none"/>
        </w:rPr>
      </w:pPr>
      <w:r w:rsidRPr="00BC2CC4">
        <w:rPr>
          <w:rFonts w:ascii="Times New Roman" w:eastAsia="Times New Roman" w:hAnsi="Times New Roman" w:cs="Times New Roman"/>
          <w:kern w:val="0"/>
          <w:sz w:val="24"/>
          <w:szCs w:val="24"/>
          <w:lang w:eastAsia="en-GB"/>
          <w14:ligatures w14:val="none"/>
        </w:rPr>
        <w:t xml:space="preserve">Xiaojing, G. (1025). </w:t>
      </w:r>
      <w:r w:rsidRPr="00BC2CC4">
        <w:rPr>
          <w:rFonts w:ascii="Times New Roman" w:eastAsia="Times New Roman" w:hAnsi="Times New Roman" w:cs="Times New Roman"/>
          <w:i/>
          <w:iCs/>
          <w:kern w:val="0"/>
          <w:sz w:val="24"/>
          <w:szCs w:val="24"/>
          <w:lang w:eastAsia="en-GB"/>
          <w14:ligatures w14:val="none"/>
        </w:rPr>
        <w:t xml:space="preserve">Exploring factors of corporate social responsibility in luxury hotels: The case of Marriott Hotel In Partial </w:t>
      </w:r>
      <w:proofErr w:type="spellStart"/>
      <w:r w:rsidRPr="00BC2CC4">
        <w:rPr>
          <w:rFonts w:ascii="Times New Roman" w:eastAsia="Times New Roman" w:hAnsi="Times New Roman" w:cs="Times New Roman"/>
          <w:i/>
          <w:iCs/>
          <w:kern w:val="0"/>
          <w:sz w:val="24"/>
          <w:szCs w:val="24"/>
          <w:lang w:eastAsia="en-GB"/>
          <w14:ligatures w14:val="none"/>
        </w:rPr>
        <w:t>Fulfillment</w:t>
      </w:r>
      <w:proofErr w:type="spellEnd"/>
      <w:r w:rsidRPr="00BC2CC4">
        <w:rPr>
          <w:rFonts w:ascii="Times New Roman" w:eastAsia="Times New Roman" w:hAnsi="Times New Roman" w:cs="Times New Roman"/>
          <w:i/>
          <w:iCs/>
          <w:kern w:val="0"/>
          <w:sz w:val="24"/>
          <w:szCs w:val="24"/>
          <w:lang w:eastAsia="en-GB"/>
          <w14:ligatures w14:val="none"/>
        </w:rPr>
        <w:t xml:space="preserve"> of the Requirements for the Bachelor of Science </w:t>
      </w:r>
      <w:r w:rsidRPr="00BC2CC4">
        <w:rPr>
          <w:rFonts w:ascii="Times New Roman" w:eastAsia="Times New Roman" w:hAnsi="Times New Roman" w:cs="Times New Roman"/>
          <w:i/>
          <w:iCs/>
          <w:kern w:val="0"/>
          <w:sz w:val="24"/>
          <w:szCs w:val="24"/>
          <w:lang w:eastAsia="en-GB"/>
          <w14:ligatures w14:val="none"/>
        </w:rPr>
        <w:lastRenderedPageBreak/>
        <w:t>in Global Business</w:t>
      </w:r>
      <w:r w:rsidRPr="00BC2CC4">
        <w:rPr>
          <w:rFonts w:ascii="Times New Roman" w:eastAsia="Times New Roman" w:hAnsi="Times New Roman" w:cs="Times New Roman"/>
          <w:kern w:val="0"/>
          <w:sz w:val="24"/>
          <w:szCs w:val="24"/>
          <w:lang w:eastAsia="en-GB"/>
          <w14:ligatures w14:val="none"/>
        </w:rPr>
        <w:t>. [online] Available at: https://wkuwire.org/bitstream/20.500.12540/403/1/wku_etd001_cbpm01_000375.pdf [Accessed 20 May 2024].</w:t>
      </w:r>
    </w:p>
    <w:p w14:paraId="3FE85811" w14:textId="77777777" w:rsidR="00794EA3" w:rsidRDefault="00794EA3" w:rsidP="00934F07">
      <w:pPr>
        <w:spacing w:line="360" w:lineRule="auto"/>
        <w:rPr>
          <w:rFonts w:ascii="Arial" w:hAnsi="Arial" w:cs="Arial"/>
          <w:sz w:val="24"/>
          <w:szCs w:val="24"/>
        </w:rPr>
      </w:pPr>
    </w:p>
    <w:p w14:paraId="16DE14C0" w14:textId="77777777" w:rsidR="00794EA3" w:rsidRDefault="00794EA3" w:rsidP="00934F07">
      <w:pPr>
        <w:spacing w:line="360" w:lineRule="auto"/>
        <w:rPr>
          <w:rFonts w:ascii="Arial" w:hAnsi="Arial" w:cs="Arial"/>
          <w:sz w:val="24"/>
          <w:szCs w:val="24"/>
        </w:rPr>
      </w:pPr>
    </w:p>
    <w:p w14:paraId="76386BFF" w14:textId="77777777" w:rsidR="00794EA3" w:rsidRPr="002D14BA" w:rsidRDefault="00794EA3" w:rsidP="00934F07">
      <w:pPr>
        <w:spacing w:line="360" w:lineRule="auto"/>
        <w:rPr>
          <w:rFonts w:ascii="Arial" w:hAnsi="Arial" w:cs="Arial"/>
          <w:sz w:val="24"/>
          <w:szCs w:val="24"/>
        </w:rPr>
      </w:pPr>
    </w:p>
    <w:sectPr w:rsidR="00794EA3" w:rsidRPr="002D14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20044"/>
    <w:rsid w:val="000015E9"/>
    <w:rsid w:val="00011DCD"/>
    <w:rsid w:val="00025223"/>
    <w:rsid w:val="00037FA9"/>
    <w:rsid w:val="00044FCD"/>
    <w:rsid w:val="00054C94"/>
    <w:rsid w:val="00056862"/>
    <w:rsid w:val="00061208"/>
    <w:rsid w:val="0006589B"/>
    <w:rsid w:val="00071386"/>
    <w:rsid w:val="00074D7A"/>
    <w:rsid w:val="0008173F"/>
    <w:rsid w:val="000841C6"/>
    <w:rsid w:val="00097AE9"/>
    <w:rsid w:val="000A4F65"/>
    <w:rsid w:val="000A743C"/>
    <w:rsid w:val="000F5623"/>
    <w:rsid w:val="00100AF0"/>
    <w:rsid w:val="00111552"/>
    <w:rsid w:val="001270A8"/>
    <w:rsid w:val="0015792A"/>
    <w:rsid w:val="00164026"/>
    <w:rsid w:val="00171317"/>
    <w:rsid w:val="0018429A"/>
    <w:rsid w:val="00185B5D"/>
    <w:rsid w:val="00192B7C"/>
    <w:rsid w:val="001A0E24"/>
    <w:rsid w:val="001C1090"/>
    <w:rsid w:val="001C4340"/>
    <w:rsid w:val="001C512F"/>
    <w:rsid w:val="001C6B60"/>
    <w:rsid w:val="001D1932"/>
    <w:rsid w:val="001D443A"/>
    <w:rsid w:val="001D44E1"/>
    <w:rsid w:val="001D6F73"/>
    <w:rsid w:val="001D701A"/>
    <w:rsid w:val="001F5BBD"/>
    <w:rsid w:val="002000E7"/>
    <w:rsid w:val="00212247"/>
    <w:rsid w:val="0022617B"/>
    <w:rsid w:val="00227FD9"/>
    <w:rsid w:val="00231EE9"/>
    <w:rsid w:val="002650C7"/>
    <w:rsid w:val="00265DD0"/>
    <w:rsid w:val="0027142E"/>
    <w:rsid w:val="002938E2"/>
    <w:rsid w:val="002B29A4"/>
    <w:rsid w:val="002B71B4"/>
    <w:rsid w:val="002C13B9"/>
    <w:rsid w:val="002C182B"/>
    <w:rsid w:val="002D14BA"/>
    <w:rsid w:val="002D193C"/>
    <w:rsid w:val="002E0B96"/>
    <w:rsid w:val="003244B9"/>
    <w:rsid w:val="00344F5D"/>
    <w:rsid w:val="00345E99"/>
    <w:rsid w:val="00357CEF"/>
    <w:rsid w:val="00373B3F"/>
    <w:rsid w:val="00374908"/>
    <w:rsid w:val="003825FC"/>
    <w:rsid w:val="00383184"/>
    <w:rsid w:val="00387411"/>
    <w:rsid w:val="00393601"/>
    <w:rsid w:val="00395F90"/>
    <w:rsid w:val="003D3F64"/>
    <w:rsid w:val="003D553D"/>
    <w:rsid w:val="004146AA"/>
    <w:rsid w:val="00435FF8"/>
    <w:rsid w:val="00450813"/>
    <w:rsid w:val="004722B5"/>
    <w:rsid w:val="004757C6"/>
    <w:rsid w:val="0049039C"/>
    <w:rsid w:val="0049187D"/>
    <w:rsid w:val="004A360E"/>
    <w:rsid w:val="004B2275"/>
    <w:rsid w:val="00501AA3"/>
    <w:rsid w:val="00501B56"/>
    <w:rsid w:val="00512043"/>
    <w:rsid w:val="00514B86"/>
    <w:rsid w:val="005155A8"/>
    <w:rsid w:val="005163E8"/>
    <w:rsid w:val="00520B40"/>
    <w:rsid w:val="00520ECC"/>
    <w:rsid w:val="00520FD4"/>
    <w:rsid w:val="00541A5B"/>
    <w:rsid w:val="005444BA"/>
    <w:rsid w:val="005548BA"/>
    <w:rsid w:val="005573AB"/>
    <w:rsid w:val="00567D1C"/>
    <w:rsid w:val="005A095A"/>
    <w:rsid w:val="005A28C7"/>
    <w:rsid w:val="005B331B"/>
    <w:rsid w:val="005C306F"/>
    <w:rsid w:val="005C4829"/>
    <w:rsid w:val="005F0873"/>
    <w:rsid w:val="005F2E12"/>
    <w:rsid w:val="00610443"/>
    <w:rsid w:val="00615BD5"/>
    <w:rsid w:val="00630966"/>
    <w:rsid w:val="00630AC2"/>
    <w:rsid w:val="00631C66"/>
    <w:rsid w:val="00631D32"/>
    <w:rsid w:val="0065527C"/>
    <w:rsid w:val="00691421"/>
    <w:rsid w:val="006C1B53"/>
    <w:rsid w:val="006C1C41"/>
    <w:rsid w:val="006C5069"/>
    <w:rsid w:val="006D448A"/>
    <w:rsid w:val="00712A2D"/>
    <w:rsid w:val="00722470"/>
    <w:rsid w:val="00725018"/>
    <w:rsid w:val="00743CCD"/>
    <w:rsid w:val="00747E07"/>
    <w:rsid w:val="00753B42"/>
    <w:rsid w:val="00755AAB"/>
    <w:rsid w:val="0076207C"/>
    <w:rsid w:val="0077729D"/>
    <w:rsid w:val="007830CD"/>
    <w:rsid w:val="00794EA3"/>
    <w:rsid w:val="007F0432"/>
    <w:rsid w:val="00800D08"/>
    <w:rsid w:val="00814EE6"/>
    <w:rsid w:val="00821E2A"/>
    <w:rsid w:val="008505A5"/>
    <w:rsid w:val="00867A80"/>
    <w:rsid w:val="00873A28"/>
    <w:rsid w:val="008740E9"/>
    <w:rsid w:val="00887750"/>
    <w:rsid w:val="00892D2D"/>
    <w:rsid w:val="00895F3E"/>
    <w:rsid w:val="00896C8C"/>
    <w:rsid w:val="008A23BE"/>
    <w:rsid w:val="008A5746"/>
    <w:rsid w:val="008D205B"/>
    <w:rsid w:val="008D2C67"/>
    <w:rsid w:val="008E372A"/>
    <w:rsid w:val="00910FEF"/>
    <w:rsid w:val="00917C4F"/>
    <w:rsid w:val="00924708"/>
    <w:rsid w:val="00934BF4"/>
    <w:rsid w:val="00934F07"/>
    <w:rsid w:val="00952867"/>
    <w:rsid w:val="00961BED"/>
    <w:rsid w:val="00981C61"/>
    <w:rsid w:val="00991A66"/>
    <w:rsid w:val="00995FED"/>
    <w:rsid w:val="009A5729"/>
    <w:rsid w:val="009B69FD"/>
    <w:rsid w:val="009B6EF4"/>
    <w:rsid w:val="009C01B1"/>
    <w:rsid w:val="009C5E30"/>
    <w:rsid w:val="009E200E"/>
    <w:rsid w:val="009F3C06"/>
    <w:rsid w:val="00A228EF"/>
    <w:rsid w:val="00A546B6"/>
    <w:rsid w:val="00A54E59"/>
    <w:rsid w:val="00AA5D3E"/>
    <w:rsid w:val="00AC3051"/>
    <w:rsid w:val="00AD581A"/>
    <w:rsid w:val="00AD68E3"/>
    <w:rsid w:val="00AE7E37"/>
    <w:rsid w:val="00AF69F1"/>
    <w:rsid w:val="00B15A1F"/>
    <w:rsid w:val="00B33D01"/>
    <w:rsid w:val="00B61189"/>
    <w:rsid w:val="00B62969"/>
    <w:rsid w:val="00B72A29"/>
    <w:rsid w:val="00B8582F"/>
    <w:rsid w:val="00B8765F"/>
    <w:rsid w:val="00B91D01"/>
    <w:rsid w:val="00B96B52"/>
    <w:rsid w:val="00BB0A9B"/>
    <w:rsid w:val="00BB4B3B"/>
    <w:rsid w:val="00BC1EBD"/>
    <w:rsid w:val="00BC2CC4"/>
    <w:rsid w:val="00BD07B9"/>
    <w:rsid w:val="00C24815"/>
    <w:rsid w:val="00C366E7"/>
    <w:rsid w:val="00C939D8"/>
    <w:rsid w:val="00C953E0"/>
    <w:rsid w:val="00CA081C"/>
    <w:rsid w:val="00CA0984"/>
    <w:rsid w:val="00CB55F7"/>
    <w:rsid w:val="00CC6ACB"/>
    <w:rsid w:val="00CE1355"/>
    <w:rsid w:val="00CE35F5"/>
    <w:rsid w:val="00D3087D"/>
    <w:rsid w:val="00D348F2"/>
    <w:rsid w:val="00D50F96"/>
    <w:rsid w:val="00D521B9"/>
    <w:rsid w:val="00D63E41"/>
    <w:rsid w:val="00D645A1"/>
    <w:rsid w:val="00D8161C"/>
    <w:rsid w:val="00D869DB"/>
    <w:rsid w:val="00DA02B9"/>
    <w:rsid w:val="00DA0867"/>
    <w:rsid w:val="00DB2125"/>
    <w:rsid w:val="00DE0286"/>
    <w:rsid w:val="00DE5FEF"/>
    <w:rsid w:val="00DF0528"/>
    <w:rsid w:val="00E16D68"/>
    <w:rsid w:val="00E17B86"/>
    <w:rsid w:val="00E20044"/>
    <w:rsid w:val="00E234A9"/>
    <w:rsid w:val="00E318C9"/>
    <w:rsid w:val="00E400EE"/>
    <w:rsid w:val="00E42353"/>
    <w:rsid w:val="00E4744F"/>
    <w:rsid w:val="00E53338"/>
    <w:rsid w:val="00E839A1"/>
    <w:rsid w:val="00E85A73"/>
    <w:rsid w:val="00E91E97"/>
    <w:rsid w:val="00EA3558"/>
    <w:rsid w:val="00EB1A08"/>
    <w:rsid w:val="00EB6CA7"/>
    <w:rsid w:val="00ED2588"/>
    <w:rsid w:val="00ED41EA"/>
    <w:rsid w:val="00EE2259"/>
    <w:rsid w:val="00EE63EB"/>
    <w:rsid w:val="00EF47FF"/>
    <w:rsid w:val="00F05C75"/>
    <w:rsid w:val="00F14F1A"/>
    <w:rsid w:val="00F27FAD"/>
    <w:rsid w:val="00F75058"/>
    <w:rsid w:val="00F776E3"/>
    <w:rsid w:val="00F82358"/>
    <w:rsid w:val="00F86D72"/>
    <w:rsid w:val="00F87398"/>
    <w:rsid w:val="00F9091D"/>
    <w:rsid w:val="00FA2F27"/>
    <w:rsid w:val="00FC179C"/>
    <w:rsid w:val="00FC379D"/>
    <w:rsid w:val="00FD1D94"/>
    <w:rsid w:val="00FD40A6"/>
    <w:rsid w:val="00FF0731"/>
    <w:rsid w:val="00FF3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CE9858"/>
  <w15:docId w15:val="{E5EEE23F-FEBF-44E5-A4FA-6AB68ED35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00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00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00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00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00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00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00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00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00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00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00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00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00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00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00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00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00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0044"/>
    <w:rPr>
      <w:rFonts w:eastAsiaTheme="majorEastAsia" w:cstheme="majorBidi"/>
      <w:color w:val="272727" w:themeColor="text1" w:themeTint="D8"/>
    </w:rPr>
  </w:style>
  <w:style w:type="paragraph" w:styleId="Title">
    <w:name w:val="Title"/>
    <w:basedOn w:val="Normal"/>
    <w:next w:val="Normal"/>
    <w:link w:val="TitleChar"/>
    <w:uiPriority w:val="10"/>
    <w:qFormat/>
    <w:rsid w:val="00E200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00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00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00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0044"/>
    <w:pPr>
      <w:spacing w:before="160"/>
      <w:jc w:val="center"/>
    </w:pPr>
    <w:rPr>
      <w:i/>
      <w:iCs/>
      <w:color w:val="404040" w:themeColor="text1" w:themeTint="BF"/>
    </w:rPr>
  </w:style>
  <w:style w:type="character" w:customStyle="1" w:styleId="QuoteChar">
    <w:name w:val="Quote Char"/>
    <w:basedOn w:val="DefaultParagraphFont"/>
    <w:link w:val="Quote"/>
    <w:uiPriority w:val="29"/>
    <w:rsid w:val="00E20044"/>
    <w:rPr>
      <w:i/>
      <w:iCs/>
      <w:color w:val="404040" w:themeColor="text1" w:themeTint="BF"/>
    </w:rPr>
  </w:style>
  <w:style w:type="paragraph" w:styleId="ListParagraph">
    <w:name w:val="List Paragraph"/>
    <w:basedOn w:val="Normal"/>
    <w:uiPriority w:val="34"/>
    <w:qFormat/>
    <w:rsid w:val="00E20044"/>
    <w:pPr>
      <w:ind w:left="720"/>
      <w:contextualSpacing/>
    </w:pPr>
  </w:style>
  <w:style w:type="character" w:styleId="IntenseEmphasis">
    <w:name w:val="Intense Emphasis"/>
    <w:basedOn w:val="DefaultParagraphFont"/>
    <w:uiPriority w:val="21"/>
    <w:qFormat/>
    <w:rsid w:val="00E20044"/>
    <w:rPr>
      <w:i/>
      <w:iCs/>
      <w:color w:val="0F4761" w:themeColor="accent1" w:themeShade="BF"/>
    </w:rPr>
  </w:style>
  <w:style w:type="paragraph" w:styleId="IntenseQuote">
    <w:name w:val="Intense Quote"/>
    <w:basedOn w:val="Normal"/>
    <w:next w:val="Normal"/>
    <w:link w:val="IntenseQuoteChar"/>
    <w:uiPriority w:val="30"/>
    <w:qFormat/>
    <w:rsid w:val="00E200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0044"/>
    <w:rPr>
      <w:i/>
      <w:iCs/>
      <w:color w:val="0F4761" w:themeColor="accent1" w:themeShade="BF"/>
    </w:rPr>
  </w:style>
  <w:style w:type="character" w:styleId="IntenseReference">
    <w:name w:val="Intense Reference"/>
    <w:basedOn w:val="DefaultParagraphFont"/>
    <w:uiPriority w:val="32"/>
    <w:qFormat/>
    <w:rsid w:val="00E20044"/>
    <w:rPr>
      <w:b/>
      <w:bCs/>
      <w:smallCaps/>
      <w:color w:val="0F4761" w:themeColor="accent1" w:themeShade="BF"/>
      <w:spacing w:val="5"/>
    </w:rPr>
  </w:style>
  <w:style w:type="paragraph" w:styleId="NormalWeb">
    <w:name w:val="Normal (Web)"/>
    <w:basedOn w:val="Normal"/>
    <w:uiPriority w:val="99"/>
    <w:semiHidden/>
    <w:unhideWhenUsed/>
    <w:rsid w:val="00BC2CC4"/>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297377">
      <w:bodyDiv w:val="1"/>
      <w:marLeft w:val="0"/>
      <w:marRight w:val="0"/>
      <w:marTop w:val="0"/>
      <w:marBottom w:val="0"/>
      <w:divBdr>
        <w:top w:val="none" w:sz="0" w:space="0" w:color="auto"/>
        <w:left w:val="none" w:sz="0" w:space="0" w:color="auto"/>
        <w:bottom w:val="none" w:sz="0" w:space="0" w:color="auto"/>
        <w:right w:val="none" w:sz="0" w:space="0" w:color="auto"/>
      </w:divBdr>
    </w:div>
    <w:div w:id="251403521">
      <w:bodyDiv w:val="1"/>
      <w:marLeft w:val="0"/>
      <w:marRight w:val="0"/>
      <w:marTop w:val="0"/>
      <w:marBottom w:val="0"/>
      <w:divBdr>
        <w:top w:val="none" w:sz="0" w:space="0" w:color="auto"/>
        <w:left w:val="none" w:sz="0" w:space="0" w:color="auto"/>
        <w:bottom w:val="none" w:sz="0" w:space="0" w:color="auto"/>
        <w:right w:val="none" w:sz="0" w:space="0" w:color="auto"/>
      </w:divBdr>
    </w:div>
    <w:div w:id="400714388">
      <w:bodyDiv w:val="1"/>
      <w:marLeft w:val="0"/>
      <w:marRight w:val="0"/>
      <w:marTop w:val="0"/>
      <w:marBottom w:val="0"/>
      <w:divBdr>
        <w:top w:val="none" w:sz="0" w:space="0" w:color="auto"/>
        <w:left w:val="none" w:sz="0" w:space="0" w:color="auto"/>
        <w:bottom w:val="none" w:sz="0" w:space="0" w:color="auto"/>
        <w:right w:val="none" w:sz="0" w:space="0" w:color="auto"/>
      </w:divBdr>
    </w:div>
    <w:div w:id="501432647">
      <w:bodyDiv w:val="1"/>
      <w:marLeft w:val="0"/>
      <w:marRight w:val="0"/>
      <w:marTop w:val="0"/>
      <w:marBottom w:val="0"/>
      <w:divBdr>
        <w:top w:val="none" w:sz="0" w:space="0" w:color="auto"/>
        <w:left w:val="none" w:sz="0" w:space="0" w:color="auto"/>
        <w:bottom w:val="none" w:sz="0" w:space="0" w:color="auto"/>
        <w:right w:val="none" w:sz="0" w:space="0" w:color="auto"/>
      </w:divBdr>
    </w:div>
    <w:div w:id="716778659">
      <w:bodyDiv w:val="1"/>
      <w:marLeft w:val="0"/>
      <w:marRight w:val="0"/>
      <w:marTop w:val="0"/>
      <w:marBottom w:val="0"/>
      <w:divBdr>
        <w:top w:val="none" w:sz="0" w:space="0" w:color="auto"/>
        <w:left w:val="none" w:sz="0" w:space="0" w:color="auto"/>
        <w:bottom w:val="none" w:sz="0" w:space="0" w:color="auto"/>
        <w:right w:val="none" w:sz="0" w:space="0" w:color="auto"/>
      </w:divBdr>
    </w:div>
    <w:div w:id="746532559">
      <w:bodyDiv w:val="1"/>
      <w:marLeft w:val="0"/>
      <w:marRight w:val="0"/>
      <w:marTop w:val="0"/>
      <w:marBottom w:val="0"/>
      <w:divBdr>
        <w:top w:val="none" w:sz="0" w:space="0" w:color="auto"/>
        <w:left w:val="none" w:sz="0" w:space="0" w:color="auto"/>
        <w:bottom w:val="none" w:sz="0" w:space="0" w:color="auto"/>
        <w:right w:val="none" w:sz="0" w:space="0" w:color="auto"/>
      </w:divBdr>
    </w:div>
    <w:div w:id="828981358">
      <w:bodyDiv w:val="1"/>
      <w:marLeft w:val="0"/>
      <w:marRight w:val="0"/>
      <w:marTop w:val="0"/>
      <w:marBottom w:val="0"/>
      <w:divBdr>
        <w:top w:val="none" w:sz="0" w:space="0" w:color="auto"/>
        <w:left w:val="none" w:sz="0" w:space="0" w:color="auto"/>
        <w:bottom w:val="none" w:sz="0" w:space="0" w:color="auto"/>
        <w:right w:val="none" w:sz="0" w:space="0" w:color="auto"/>
      </w:divBdr>
      <w:divsChild>
        <w:div w:id="709692788">
          <w:marLeft w:val="0"/>
          <w:marRight w:val="0"/>
          <w:marTop w:val="0"/>
          <w:marBottom w:val="0"/>
          <w:divBdr>
            <w:top w:val="none" w:sz="0" w:space="0" w:color="auto"/>
            <w:left w:val="none" w:sz="0" w:space="0" w:color="auto"/>
            <w:bottom w:val="none" w:sz="0" w:space="0" w:color="auto"/>
            <w:right w:val="none" w:sz="0" w:space="0" w:color="auto"/>
          </w:divBdr>
        </w:div>
      </w:divsChild>
    </w:div>
    <w:div w:id="840314497">
      <w:bodyDiv w:val="1"/>
      <w:marLeft w:val="0"/>
      <w:marRight w:val="0"/>
      <w:marTop w:val="0"/>
      <w:marBottom w:val="0"/>
      <w:divBdr>
        <w:top w:val="none" w:sz="0" w:space="0" w:color="auto"/>
        <w:left w:val="none" w:sz="0" w:space="0" w:color="auto"/>
        <w:bottom w:val="none" w:sz="0" w:space="0" w:color="auto"/>
        <w:right w:val="none" w:sz="0" w:space="0" w:color="auto"/>
      </w:divBdr>
    </w:div>
    <w:div w:id="1061101422">
      <w:bodyDiv w:val="1"/>
      <w:marLeft w:val="0"/>
      <w:marRight w:val="0"/>
      <w:marTop w:val="0"/>
      <w:marBottom w:val="0"/>
      <w:divBdr>
        <w:top w:val="none" w:sz="0" w:space="0" w:color="auto"/>
        <w:left w:val="none" w:sz="0" w:space="0" w:color="auto"/>
        <w:bottom w:val="none" w:sz="0" w:space="0" w:color="auto"/>
        <w:right w:val="none" w:sz="0" w:space="0" w:color="auto"/>
      </w:divBdr>
    </w:div>
    <w:div w:id="1106538710">
      <w:bodyDiv w:val="1"/>
      <w:marLeft w:val="0"/>
      <w:marRight w:val="0"/>
      <w:marTop w:val="0"/>
      <w:marBottom w:val="0"/>
      <w:divBdr>
        <w:top w:val="none" w:sz="0" w:space="0" w:color="auto"/>
        <w:left w:val="none" w:sz="0" w:space="0" w:color="auto"/>
        <w:bottom w:val="none" w:sz="0" w:space="0" w:color="auto"/>
        <w:right w:val="none" w:sz="0" w:space="0" w:color="auto"/>
      </w:divBdr>
    </w:div>
    <w:div w:id="1271627098">
      <w:bodyDiv w:val="1"/>
      <w:marLeft w:val="0"/>
      <w:marRight w:val="0"/>
      <w:marTop w:val="0"/>
      <w:marBottom w:val="0"/>
      <w:divBdr>
        <w:top w:val="none" w:sz="0" w:space="0" w:color="auto"/>
        <w:left w:val="none" w:sz="0" w:space="0" w:color="auto"/>
        <w:bottom w:val="none" w:sz="0" w:space="0" w:color="auto"/>
        <w:right w:val="none" w:sz="0" w:space="0" w:color="auto"/>
      </w:divBdr>
    </w:div>
    <w:div w:id="1283878130">
      <w:bodyDiv w:val="1"/>
      <w:marLeft w:val="0"/>
      <w:marRight w:val="0"/>
      <w:marTop w:val="0"/>
      <w:marBottom w:val="0"/>
      <w:divBdr>
        <w:top w:val="none" w:sz="0" w:space="0" w:color="auto"/>
        <w:left w:val="none" w:sz="0" w:space="0" w:color="auto"/>
        <w:bottom w:val="none" w:sz="0" w:space="0" w:color="auto"/>
        <w:right w:val="none" w:sz="0" w:space="0" w:color="auto"/>
      </w:divBdr>
    </w:div>
    <w:div w:id="1391923682">
      <w:bodyDiv w:val="1"/>
      <w:marLeft w:val="0"/>
      <w:marRight w:val="0"/>
      <w:marTop w:val="0"/>
      <w:marBottom w:val="0"/>
      <w:divBdr>
        <w:top w:val="none" w:sz="0" w:space="0" w:color="auto"/>
        <w:left w:val="none" w:sz="0" w:space="0" w:color="auto"/>
        <w:bottom w:val="none" w:sz="0" w:space="0" w:color="auto"/>
        <w:right w:val="none" w:sz="0" w:space="0" w:color="auto"/>
      </w:divBdr>
    </w:div>
    <w:div w:id="1406881916">
      <w:bodyDiv w:val="1"/>
      <w:marLeft w:val="0"/>
      <w:marRight w:val="0"/>
      <w:marTop w:val="0"/>
      <w:marBottom w:val="0"/>
      <w:divBdr>
        <w:top w:val="none" w:sz="0" w:space="0" w:color="auto"/>
        <w:left w:val="none" w:sz="0" w:space="0" w:color="auto"/>
        <w:bottom w:val="none" w:sz="0" w:space="0" w:color="auto"/>
        <w:right w:val="none" w:sz="0" w:space="0" w:color="auto"/>
      </w:divBdr>
    </w:div>
    <w:div w:id="1412433774">
      <w:bodyDiv w:val="1"/>
      <w:marLeft w:val="0"/>
      <w:marRight w:val="0"/>
      <w:marTop w:val="0"/>
      <w:marBottom w:val="0"/>
      <w:divBdr>
        <w:top w:val="none" w:sz="0" w:space="0" w:color="auto"/>
        <w:left w:val="none" w:sz="0" w:space="0" w:color="auto"/>
        <w:bottom w:val="none" w:sz="0" w:space="0" w:color="auto"/>
        <w:right w:val="none" w:sz="0" w:space="0" w:color="auto"/>
      </w:divBdr>
    </w:div>
    <w:div w:id="1480610651">
      <w:bodyDiv w:val="1"/>
      <w:marLeft w:val="0"/>
      <w:marRight w:val="0"/>
      <w:marTop w:val="0"/>
      <w:marBottom w:val="0"/>
      <w:divBdr>
        <w:top w:val="none" w:sz="0" w:space="0" w:color="auto"/>
        <w:left w:val="none" w:sz="0" w:space="0" w:color="auto"/>
        <w:bottom w:val="none" w:sz="0" w:space="0" w:color="auto"/>
        <w:right w:val="none" w:sz="0" w:space="0" w:color="auto"/>
      </w:divBdr>
    </w:div>
    <w:div w:id="1485580593">
      <w:bodyDiv w:val="1"/>
      <w:marLeft w:val="0"/>
      <w:marRight w:val="0"/>
      <w:marTop w:val="0"/>
      <w:marBottom w:val="0"/>
      <w:divBdr>
        <w:top w:val="none" w:sz="0" w:space="0" w:color="auto"/>
        <w:left w:val="none" w:sz="0" w:space="0" w:color="auto"/>
        <w:bottom w:val="none" w:sz="0" w:space="0" w:color="auto"/>
        <w:right w:val="none" w:sz="0" w:space="0" w:color="auto"/>
      </w:divBdr>
    </w:div>
    <w:div w:id="1671987127">
      <w:bodyDiv w:val="1"/>
      <w:marLeft w:val="0"/>
      <w:marRight w:val="0"/>
      <w:marTop w:val="0"/>
      <w:marBottom w:val="0"/>
      <w:divBdr>
        <w:top w:val="none" w:sz="0" w:space="0" w:color="auto"/>
        <w:left w:val="none" w:sz="0" w:space="0" w:color="auto"/>
        <w:bottom w:val="none" w:sz="0" w:space="0" w:color="auto"/>
        <w:right w:val="none" w:sz="0" w:space="0" w:color="auto"/>
      </w:divBdr>
    </w:div>
    <w:div w:id="18080905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7720</TotalTime>
  <Pages>7</Pages>
  <Words>1200</Words>
  <Characters>8210</Characters>
  <Application>Microsoft Office Word</Application>
  <DocSecurity>0</DocSecurity>
  <Lines>178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Ashoor</dc:creator>
  <cp:keywords/>
  <dc:description/>
  <cp:lastModifiedBy>Zaynab Ashoor</cp:lastModifiedBy>
  <cp:revision>229</cp:revision>
  <dcterms:created xsi:type="dcterms:W3CDTF">2024-05-10T15:16:00Z</dcterms:created>
  <dcterms:modified xsi:type="dcterms:W3CDTF">2024-05-20T21:56:00Z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880845ff-3b76-42e5-a789-5884f17727fa</vt:lpwstr>
  </property>
</Properties>
</file>