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26DA57D" wp14:paraId="5E5787A5" wp14:textId="68D01E0D">
      <w:pPr>
        <w:pStyle w:val="Normal"/>
        <w:jc w:val="center"/>
      </w:pPr>
      <w:r w:rsidR="07EAA194">
        <w:drawing>
          <wp:inline xmlns:wp14="http://schemas.microsoft.com/office/word/2010/wordprocessingDrawing" wp14:editId="75FC3042" wp14:anchorId="2DC196D7">
            <wp:extent cx="4370890" cy="1449679"/>
            <wp:effectExtent l="0" t="0" r="0" b="0"/>
            <wp:docPr id="20184625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8462500" name="Picture 2018462500"/>
                    <pic:cNvPicPr/>
                  </pic:nvPicPr>
                  <pic:blipFill>
                    <a:blip xmlns:r="http://schemas.openxmlformats.org/officeDocument/2006/relationships" r:embed="rId365399983">
                      <a:extLst>
                        <a:ext uri="{28A0092B-C50C-407E-A947-70E740481C1C}">
                          <a14:useLocalDpi xmlns:a14="http://schemas.microsoft.com/office/drawing/2010/main"/>
                        </a:ext>
                      </a:extLst>
                    </a:blip>
                    <a:stretch>
                      <a:fillRect/>
                    </a:stretch>
                  </pic:blipFill>
                  <pic:spPr>
                    <a:xfrm rot="0">
                      <a:off x="0" y="0"/>
                      <a:ext cx="4370890" cy="1449679"/>
                    </a:xfrm>
                    <a:prstGeom prst="rect">
                      <a:avLst/>
                    </a:prstGeom>
                  </pic:spPr>
                </pic:pic>
              </a:graphicData>
            </a:graphic>
          </wp:inline>
        </w:drawing>
      </w:r>
    </w:p>
    <w:p w:rsidR="626DA57D" w:rsidP="626DA57D" w:rsidRDefault="626DA57D" w14:paraId="389D9466" w14:textId="5DBACB8C">
      <w:pPr>
        <w:pStyle w:val="Normal"/>
        <w:jc w:val="center"/>
      </w:pPr>
    </w:p>
    <w:p w:rsidR="626DA57D" w:rsidP="626DA57D" w:rsidRDefault="626DA57D" w14:paraId="444B5DCE" w14:textId="34270AE3">
      <w:pPr>
        <w:pStyle w:val="Normal"/>
        <w:jc w:val="center"/>
      </w:pPr>
    </w:p>
    <w:p w:rsidR="626DA57D" w:rsidP="626DA57D" w:rsidRDefault="626DA57D" w14:paraId="6D21F7BC" w14:textId="4906B1DC">
      <w:pPr>
        <w:pStyle w:val="Normal"/>
        <w:jc w:val="center"/>
      </w:pPr>
    </w:p>
    <w:p w:rsidR="626DA57D" w:rsidP="626DA57D" w:rsidRDefault="626DA57D" w14:paraId="60F2269A" w14:textId="438CAA52">
      <w:pPr>
        <w:pStyle w:val="Normal"/>
        <w:jc w:val="center"/>
      </w:pPr>
    </w:p>
    <w:p w:rsidR="626DA57D" w:rsidP="626DA57D" w:rsidRDefault="626DA57D" w14:paraId="0E0048EB" w14:textId="3C94993A">
      <w:pPr>
        <w:pStyle w:val="Normal"/>
        <w:jc w:val="center"/>
      </w:pPr>
    </w:p>
    <w:p w:rsidR="07EAA194" w:rsidP="626DA57D" w:rsidRDefault="07EAA194" w14:paraId="3B35F597" w14:textId="2FC62B58">
      <w:pPr>
        <w:pStyle w:val="Normal"/>
        <w:jc w:val="center"/>
        <w:rPr>
          <w:b w:val="1"/>
          <w:bCs w:val="1"/>
        </w:rPr>
      </w:pPr>
      <w:r w:rsidRPr="626DA57D" w:rsidR="07EAA194">
        <w:rPr>
          <w:b w:val="1"/>
          <w:bCs w:val="1"/>
        </w:rPr>
        <w:t>MODULE NAME:</w:t>
      </w:r>
    </w:p>
    <w:p w:rsidR="07EAA194" w:rsidP="626DA57D" w:rsidRDefault="07EAA194" w14:paraId="3303B7F8" w14:textId="77327E72">
      <w:pPr>
        <w:pStyle w:val="Normal"/>
        <w:jc w:val="center"/>
        <w:rPr>
          <w:b w:val="0"/>
          <w:bCs w:val="0"/>
        </w:rPr>
      </w:pPr>
      <w:r w:rsidR="07EAA194">
        <w:rPr>
          <w:b w:val="0"/>
          <w:bCs w:val="0"/>
        </w:rPr>
        <w:t>MARKETING IN PRACTICE</w:t>
      </w:r>
    </w:p>
    <w:p w:rsidR="626DA57D" w:rsidP="626DA57D" w:rsidRDefault="626DA57D" w14:paraId="0E53C109" w14:textId="63E933C5">
      <w:pPr>
        <w:pStyle w:val="Normal"/>
        <w:jc w:val="center"/>
        <w:rPr>
          <w:b w:val="0"/>
          <w:bCs w:val="0"/>
        </w:rPr>
      </w:pPr>
    </w:p>
    <w:p w:rsidR="07EAA194" w:rsidP="626DA57D" w:rsidRDefault="07EAA194" w14:paraId="5F35AE1F" w14:textId="07947CAD">
      <w:pPr>
        <w:pStyle w:val="Normal"/>
        <w:jc w:val="center"/>
        <w:rPr>
          <w:b w:val="1"/>
          <w:bCs w:val="1"/>
        </w:rPr>
      </w:pPr>
      <w:r w:rsidRPr="626DA57D" w:rsidR="07EAA194">
        <w:rPr>
          <w:b w:val="1"/>
          <w:bCs w:val="1"/>
        </w:rPr>
        <w:t>MODULE CODE:</w:t>
      </w:r>
    </w:p>
    <w:p w:rsidR="07EAA194" w:rsidP="626DA57D" w:rsidRDefault="07EAA194" w14:paraId="47DCC75A" w14:textId="7D68A50D">
      <w:pPr>
        <w:pStyle w:val="Normal"/>
        <w:jc w:val="center"/>
        <w:rPr>
          <w:b w:val="0"/>
          <w:bCs w:val="0"/>
        </w:rPr>
      </w:pPr>
      <w:r w:rsidR="07EAA194">
        <w:rPr>
          <w:b w:val="0"/>
          <w:bCs w:val="0"/>
        </w:rPr>
        <w:t>BMBM5024</w:t>
      </w:r>
    </w:p>
    <w:p w:rsidR="626DA57D" w:rsidP="626DA57D" w:rsidRDefault="626DA57D" w14:paraId="4ED656DF" w14:textId="605A8EBB">
      <w:pPr>
        <w:pStyle w:val="Normal"/>
        <w:jc w:val="center"/>
        <w:rPr>
          <w:b w:val="0"/>
          <w:bCs w:val="0"/>
        </w:rPr>
      </w:pPr>
    </w:p>
    <w:p w:rsidR="07EAA194" w:rsidP="626DA57D" w:rsidRDefault="07EAA194" w14:paraId="410268D3" w14:textId="4FF80CE6">
      <w:pPr>
        <w:pStyle w:val="Normal"/>
        <w:jc w:val="center"/>
        <w:rPr>
          <w:b w:val="1"/>
          <w:bCs w:val="1"/>
        </w:rPr>
      </w:pPr>
      <w:r w:rsidRPr="626DA57D" w:rsidR="07EAA194">
        <w:rPr>
          <w:b w:val="1"/>
          <w:bCs w:val="1"/>
        </w:rPr>
        <w:t>MODULE LECTURER:</w:t>
      </w:r>
    </w:p>
    <w:p w:rsidR="07EAA194" w:rsidP="626DA57D" w:rsidRDefault="07EAA194" w14:paraId="2AAD1768" w14:textId="37275F79">
      <w:pPr>
        <w:pStyle w:val="Normal"/>
        <w:jc w:val="center"/>
        <w:rPr>
          <w:b w:val="0"/>
          <w:bCs w:val="0"/>
        </w:rPr>
      </w:pPr>
      <w:r w:rsidR="07EAA194">
        <w:rPr>
          <w:b w:val="0"/>
          <w:bCs w:val="0"/>
        </w:rPr>
        <w:t>GWYNETH JONES</w:t>
      </w:r>
    </w:p>
    <w:p w:rsidR="626DA57D" w:rsidP="626DA57D" w:rsidRDefault="626DA57D" w14:paraId="253CE63C" w14:textId="66DAA528">
      <w:pPr>
        <w:pStyle w:val="Normal"/>
        <w:jc w:val="center"/>
        <w:rPr>
          <w:b w:val="0"/>
          <w:bCs w:val="0"/>
        </w:rPr>
      </w:pPr>
    </w:p>
    <w:p w:rsidR="6F707371" w:rsidP="626DA57D" w:rsidRDefault="6F707371" w14:paraId="2483B677" w14:textId="3852F3D0">
      <w:pPr>
        <w:pStyle w:val="Normal"/>
        <w:jc w:val="center"/>
        <w:rPr>
          <w:b w:val="1"/>
          <w:bCs w:val="1"/>
        </w:rPr>
      </w:pPr>
      <w:r w:rsidRPr="626DA57D" w:rsidR="6F707371">
        <w:rPr>
          <w:b w:val="1"/>
          <w:bCs w:val="1"/>
        </w:rPr>
        <w:t>ASSIGNMENT TITLE:</w:t>
      </w:r>
    </w:p>
    <w:p w:rsidR="6F707371" w:rsidP="626DA57D" w:rsidRDefault="6F707371" w14:paraId="24C07BF7" w14:textId="74444798">
      <w:pPr>
        <w:pStyle w:val="Normal"/>
        <w:jc w:val="center"/>
        <w:rPr>
          <w:b w:val="0"/>
          <w:bCs w:val="0"/>
        </w:rPr>
      </w:pPr>
      <w:r w:rsidR="6F707371">
        <w:rPr>
          <w:b w:val="0"/>
          <w:bCs w:val="0"/>
        </w:rPr>
        <w:t>SITUATION ANALYSIS OF LIDL</w:t>
      </w:r>
    </w:p>
    <w:p w:rsidR="626DA57D" w:rsidP="626DA57D" w:rsidRDefault="626DA57D" w14:paraId="20FC9F14" w14:textId="4DF0EAF2">
      <w:pPr>
        <w:pStyle w:val="Normal"/>
        <w:jc w:val="center"/>
        <w:rPr>
          <w:b w:val="0"/>
          <w:bCs w:val="0"/>
        </w:rPr>
      </w:pPr>
    </w:p>
    <w:p w:rsidR="6F707371" w:rsidP="626DA57D" w:rsidRDefault="6F707371" w14:paraId="34462F4B" w14:textId="5E1C21BF">
      <w:pPr>
        <w:pStyle w:val="Normal"/>
        <w:jc w:val="center"/>
        <w:rPr>
          <w:b w:val="1"/>
          <w:bCs w:val="1"/>
        </w:rPr>
      </w:pPr>
      <w:r w:rsidRPr="626DA57D" w:rsidR="6F707371">
        <w:rPr>
          <w:b w:val="1"/>
          <w:bCs w:val="1"/>
        </w:rPr>
        <w:t>STUDENT NAME:</w:t>
      </w:r>
    </w:p>
    <w:p w:rsidR="6F707371" w:rsidP="626DA57D" w:rsidRDefault="6F707371" w14:paraId="2E369F45" w14:textId="1199C17B">
      <w:pPr>
        <w:pStyle w:val="Normal"/>
        <w:jc w:val="center"/>
        <w:rPr>
          <w:b w:val="0"/>
          <w:bCs w:val="0"/>
        </w:rPr>
      </w:pPr>
      <w:r w:rsidR="6F707371">
        <w:rPr>
          <w:b w:val="0"/>
          <w:bCs w:val="0"/>
        </w:rPr>
        <w:t>MARYAM KHAIRIYA IBRAHIM</w:t>
      </w:r>
    </w:p>
    <w:p w:rsidR="626DA57D" w:rsidP="626DA57D" w:rsidRDefault="626DA57D" w14:paraId="4866C59F" w14:textId="6E287A99">
      <w:pPr>
        <w:pStyle w:val="Normal"/>
        <w:jc w:val="center"/>
        <w:rPr>
          <w:b w:val="0"/>
          <w:bCs w:val="0"/>
        </w:rPr>
      </w:pPr>
    </w:p>
    <w:p w:rsidR="6F707371" w:rsidP="626DA57D" w:rsidRDefault="6F707371" w14:paraId="158B0106" w14:textId="54E2ACC0">
      <w:pPr>
        <w:pStyle w:val="Normal"/>
        <w:jc w:val="center"/>
        <w:rPr>
          <w:b w:val="1"/>
          <w:bCs w:val="1"/>
        </w:rPr>
      </w:pPr>
      <w:r w:rsidRPr="626DA57D" w:rsidR="6F707371">
        <w:rPr>
          <w:b w:val="1"/>
          <w:bCs w:val="1"/>
        </w:rPr>
        <w:t>STUDENT ID:</w:t>
      </w:r>
    </w:p>
    <w:p w:rsidR="6F707371" w:rsidP="626DA57D" w:rsidRDefault="6F707371" w14:paraId="56A68A0C" w14:textId="2A771141">
      <w:pPr>
        <w:pStyle w:val="Normal"/>
        <w:jc w:val="center"/>
        <w:rPr>
          <w:b w:val="0"/>
          <w:bCs w:val="0"/>
        </w:rPr>
      </w:pPr>
      <w:r w:rsidR="6F707371">
        <w:rPr>
          <w:b w:val="0"/>
          <w:bCs w:val="0"/>
        </w:rPr>
        <w:t>2423916</w:t>
      </w:r>
    </w:p>
    <w:p w:rsidR="626DA57D" w:rsidP="626DA57D" w:rsidRDefault="626DA57D" w14:paraId="39E5617E" w14:textId="190EFD79">
      <w:pPr>
        <w:pStyle w:val="Normal"/>
        <w:jc w:val="center"/>
        <w:rPr>
          <w:b w:val="0"/>
          <w:bCs w:val="0"/>
        </w:rPr>
      </w:pPr>
    </w:p>
    <w:p w:rsidR="626DA57D" w:rsidP="626DA57D" w:rsidRDefault="626DA57D" w14:paraId="2B42793C" w14:textId="4051DA6F">
      <w:pPr>
        <w:pStyle w:val="Normal"/>
        <w:jc w:val="center"/>
        <w:rPr>
          <w:b w:val="0"/>
          <w:bCs w:val="0"/>
        </w:rPr>
      </w:pPr>
    </w:p>
    <w:p w:rsidR="3F93B977" w:rsidP="626DA57D" w:rsidRDefault="3F93B977" w14:paraId="7D4DD6A1" w14:textId="5204A845">
      <w:pPr>
        <w:pStyle w:val="Normal"/>
        <w:ind w:left="0"/>
        <w:jc w:val="both"/>
        <w:rPr>
          <w:b w:val="1"/>
          <w:bCs w:val="1"/>
        </w:rPr>
      </w:pPr>
      <w:r w:rsidRPr="626DA57D" w:rsidR="3F93B977">
        <w:rPr>
          <w:b w:val="1"/>
          <w:bCs w:val="1"/>
        </w:rPr>
        <w:t>1.0 Executive summary</w:t>
      </w:r>
    </w:p>
    <w:p w:rsidR="3F93B977" w:rsidP="626DA57D" w:rsidRDefault="3F93B977" w14:paraId="723784A5" w14:textId="62D20E54">
      <w:pPr>
        <w:pStyle w:val="Normal"/>
        <w:ind w:left="0"/>
        <w:jc w:val="both"/>
        <w:rPr>
          <w:b w:val="0"/>
          <w:bCs w:val="0"/>
        </w:rPr>
      </w:pPr>
      <w:r w:rsidR="3F93B977">
        <w:rPr>
          <w:b w:val="0"/>
          <w:bCs w:val="0"/>
        </w:rPr>
        <w:t xml:space="preserve">This report analyses the current position of LIDL within the UK grocery market using the Situation Analysis stage of the SOSTAC framework. It evaluates the external environment through PESTEL and industry analysis. It also examines the company's competitors using Porter’s Five Forces and assesses the internal capabilities of the company. The report also analyses recent performance data and a TOWS matrix to identify strategic implications. </w:t>
      </w:r>
    </w:p>
    <w:p w:rsidR="3F93B977" w:rsidP="626DA57D" w:rsidRDefault="3F93B977" w14:paraId="0D2F414C" w14:textId="5313FC6A">
      <w:pPr>
        <w:pStyle w:val="Normal"/>
        <w:ind w:left="0"/>
        <w:jc w:val="both"/>
        <w:rPr>
          <w:b w:val="0"/>
          <w:bCs w:val="0"/>
        </w:rPr>
      </w:pPr>
      <w:r w:rsidR="3F93B977">
        <w:rPr>
          <w:b w:val="0"/>
          <w:bCs w:val="0"/>
        </w:rPr>
        <w:t xml:space="preserve">The findings show that Lidl’s strong cost leadership strategy has enabled rapid growth for the company. However, the increasing competition and evolving consumer expectations present ongoing challenges. This report shows that Lidl should balance their efficiency with innovation to sustain their competitive advantage in the market.  </w:t>
      </w:r>
    </w:p>
    <w:p w:rsidR="626DA57D" w:rsidP="626DA57D" w:rsidRDefault="626DA57D" w14:paraId="5EE69AC7" w14:textId="6D8F6BE4">
      <w:pPr>
        <w:pStyle w:val="Normal"/>
        <w:jc w:val="left"/>
        <w:rPr>
          <w:b w:val="1"/>
          <w:bCs w:val="1"/>
        </w:rPr>
      </w:pPr>
    </w:p>
    <w:p w:rsidR="626DA57D" w:rsidP="626DA57D" w:rsidRDefault="626DA57D" w14:paraId="0BA3BF88" w14:textId="09D11102">
      <w:pPr>
        <w:pStyle w:val="Normal"/>
        <w:jc w:val="left"/>
        <w:rPr>
          <w:b w:val="1"/>
          <w:bCs w:val="1"/>
        </w:rPr>
      </w:pPr>
    </w:p>
    <w:p w:rsidR="626DA57D" w:rsidP="626DA57D" w:rsidRDefault="626DA57D" w14:paraId="23174C49" w14:textId="3F0EEE58">
      <w:pPr>
        <w:pStyle w:val="Normal"/>
        <w:jc w:val="left"/>
        <w:rPr>
          <w:b w:val="1"/>
          <w:bCs w:val="1"/>
        </w:rPr>
      </w:pPr>
    </w:p>
    <w:p w:rsidR="06DF02A5" w:rsidP="626DA57D" w:rsidRDefault="06DF02A5" w14:paraId="10612137" w14:textId="13937FFF">
      <w:pPr>
        <w:pStyle w:val="Normal"/>
        <w:jc w:val="left"/>
        <w:rPr>
          <w:b w:val="1"/>
          <w:bCs w:val="1"/>
          <w:sz w:val="32"/>
          <w:szCs w:val="32"/>
        </w:rPr>
      </w:pPr>
      <w:r w:rsidRPr="626DA57D" w:rsidR="06DF02A5">
        <w:rPr>
          <w:b w:val="1"/>
          <w:bCs w:val="1"/>
          <w:sz w:val="32"/>
          <w:szCs w:val="32"/>
        </w:rPr>
        <w:t>Table of contents:</w:t>
      </w:r>
    </w:p>
    <w:p w:rsidR="06DF02A5" w:rsidP="626DA57D" w:rsidRDefault="06DF02A5" w14:paraId="00C44A07" w14:textId="5F10B3E4">
      <w:pPr>
        <w:pStyle w:val="ListParagraph"/>
        <w:numPr>
          <w:ilvl w:val="0"/>
          <w:numId w:val="1"/>
        </w:numPr>
        <w:jc w:val="left"/>
        <w:rPr>
          <w:b w:val="1"/>
          <w:bCs w:val="1"/>
          <w:sz w:val="32"/>
          <w:szCs w:val="32"/>
        </w:rPr>
      </w:pPr>
      <w:r w:rsidRPr="626DA57D" w:rsidR="06DF02A5">
        <w:rPr>
          <w:b w:val="1"/>
          <w:bCs w:val="1"/>
          <w:sz w:val="32"/>
          <w:szCs w:val="32"/>
        </w:rPr>
        <w:t>Introduction</w:t>
      </w:r>
    </w:p>
    <w:p w:rsidR="06DF02A5" w:rsidP="626DA57D" w:rsidRDefault="06DF02A5" w14:paraId="0BEECA69" w14:textId="5606979C">
      <w:pPr>
        <w:pStyle w:val="ListParagraph"/>
        <w:numPr>
          <w:ilvl w:val="0"/>
          <w:numId w:val="1"/>
        </w:numPr>
        <w:jc w:val="left"/>
        <w:rPr>
          <w:b w:val="1"/>
          <w:bCs w:val="1"/>
          <w:sz w:val="32"/>
          <w:szCs w:val="32"/>
        </w:rPr>
      </w:pPr>
      <w:r w:rsidRPr="626DA57D" w:rsidR="06DF02A5">
        <w:rPr>
          <w:b w:val="1"/>
          <w:bCs w:val="1"/>
          <w:sz w:val="32"/>
          <w:szCs w:val="32"/>
        </w:rPr>
        <w:t>External Environment Analysis</w:t>
      </w:r>
    </w:p>
    <w:p w:rsidR="49238B77" w:rsidP="626DA57D" w:rsidRDefault="49238B77" w14:paraId="4B0E68D8" w14:textId="35A7E27D">
      <w:pPr>
        <w:pStyle w:val="ListParagraph"/>
        <w:ind w:left="720"/>
        <w:jc w:val="left"/>
        <w:rPr>
          <w:b w:val="0"/>
          <w:bCs w:val="0"/>
          <w:sz w:val="32"/>
          <w:szCs w:val="32"/>
        </w:rPr>
      </w:pPr>
      <w:r w:rsidRPr="626DA57D" w:rsidR="49238B77">
        <w:rPr>
          <w:b w:val="0"/>
          <w:bCs w:val="0"/>
          <w:sz w:val="32"/>
          <w:szCs w:val="32"/>
        </w:rPr>
        <w:t>2</w:t>
      </w:r>
      <w:r w:rsidRPr="626DA57D" w:rsidR="06DF02A5">
        <w:rPr>
          <w:b w:val="0"/>
          <w:bCs w:val="0"/>
          <w:sz w:val="32"/>
          <w:szCs w:val="32"/>
        </w:rPr>
        <w:t>.1 Industry Overview</w:t>
      </w:r>
    </w:p>
    <w:p w:rsidR="41D614BC" w:rsidP="626DA57D" w:rsidRDefault="41D614BC" w14:paraId="2FCD48BE" w14:textId="11F4AD37">
      <w:pPr>
        <w:pStyle w:val="ListParagraph"/>
        <w:ind w:left="720"/>
        <w:jc w:val="left"/>
        <w:rPr>
          <w:b w:val="0"/>
          <w:bCs w:val="0"/>
          <w:sz w:val="32"/>
          <w:szCs w:val="32"/>
        </w:rPr>
      </w:pPr>
      <w:r w:rsidRPr="626DA57D" w:rsidR="41D614BC">
        <w:rPr>
          <w:b w:val="0"/>
          <w:bCs w:val="0"/>
          <w:sz w:val="32"/>
          <w:szCs w:val="32"/>
        </w:rPr>
        <w:t>2</w:t>
      </w:r>
      <w:r w:rsidRPr="626DA57D" w:rsidR="06DF02A5">
        <w:rPr>
          <w:b w:val="0"/>
          <w:bCs w:val="0"/>
          <w:sz w:val="32"/>
          <w:szCs w:val="32"/>
        </w:rPr>
        <w:t>.2 PESTEL Analysis</w:t>
      </w:r>
    </w:p>
    <w:p w:rsidR="06DF02A5" w:rsidP="626DA57D" w:rsidRDefault="06DF02A5" w14:paraId="3D932B42" w14:textId="7F7E70E3">
      <w:pPr>
        <w:pStyle w:val="ListParagraph"/>
        <w:numPr>
          <w:ilvl w:val="0"/>
          <w:numId w:val="1"/>
        </w:numPr>
        <w:jc w:val="left"/>
        <w:rPr>
          <w:b w:val="1"/>
          <w:bCs w:val="1"/>
          <w:sz w:val="32"/>
          <w:szCs w:val="32"/>
        </w:rPr>
      </w:pPr>
      <w:r w:rsidRPr="626DA57D" w:rsidR="06DF02A5">
        <w:rPr>
          <w:b w:val="1"/>
          <w:bCs w:val="1"/>
          <w:sz w:val="32"/>
          <w:szCs w:val="32"/>
        </w:rPr>
        <w:t>Competitive Environment</w:t>
      </w:r>
    </w:p>
    <w:p w:rsidR="337077DE" w:rsidP="626DA57D" w:rsidRDefault="337077DE" w14:paraId="2A5DCB07" w14:textId="7A7BAFFE">
      <w:pPr>
        <w:pStyle w:val="ListParagraph"/>
        <w:ind w:left="720"/>
        <w:jc w:val="left"/>
        <w:rPr>
          <w:b w:val="0"/>
          <w:bCs w:val="0"/>
          <w:sz w:val="32"/>
          <w:szCs w:val="32"/>
        </w:rPr>
      </w:pPr>
      <w:r w:rsidRPr="626DA57D" w:rsidR="337077DE">
        <w:rPr>
          <w:b w:val="0"/>
          <w:bCs w:val="0"/>
          <w:sz w:val="32"/>
          <w:szCs w:val="32"/>
        </w:rPr>
        <w:t>3</w:t>
      </w:r>
      <w:r w:rsidRPr="626DA57D" w:rsidR="06DF02A5">
        <w:rPr>
          <w:b w:val="0"/>
          <w:bCs w:val="0"/>
          <w:sz w:val="32"/>
          <w:szCs w:val="32"/>
        </w:rPr>
        <w:t>.1 Porter’s Five Forces</w:t>
      </w:r>
    </w:p>
    <w:p w:rsidR="33694E27" w:rsidP="626DA57D" w:rsidRDefault="33694E27" w14:paraId="2EB7C89F" w14:textId="64E1F7B5">
      <w:pPr>
        <w:pStyle w:val="ListParagraph"/>
        <w:ind w:left="720"/>
        <w:jc w:val="left"/>
        <w:rPr>
          <w:b w:val="0"/>
          <w:bCs w:val="0"/>
          <w:sz w:val="32"/>
          <w:szCs w:val="32"/>
        </w:rPr>
      </w:pPr>
      <w:r w:rsidRPr="626DA57D" w:rsidR="33694E27">
        <w:rPr>
          <w:b w:val="0"/>
          <w:bCs w:val="0"/>
          <w:sz w:val="32"/>
          <w:szCs w:val="32"/>
        </w:rPr>
        <w:t>3</w:t>
      </w:r>
      <w:r w:rsidRPr="626DA57D" w:rsidR="06DF02A5">
        <w:rPr>
          <w:b w:val="0"/>
          <w:bCs w:val="0"/>
          <w:sz w:val="32"/>
          <w:szCs w:val="32"/>
        </w:rPr>
        <w:t xml:space="preserve">.2 Key Competitors </w:t>
      </w:r>
    </w:p>
    <w:p w:rsidR="06DF02A5" w:rsidP="626DA57D" w:rsidRDefault="06DF02A5" w14:paraId="633A5654" w14:textId="26EF6745">
      <w:pPr>
        <w:pStyle w:val="ListParagraph"/>
        <w:numPr>
          <w:ilvl w:val="0"/>
          <w:numId w:val="1"/>
        </w:numPr>
        <w:jc w:val="left"/>
        <w:rPr>
          <w:b w:val="1"/>
          <w:bCs w:val="1"/>
          <w:sz w:val="32"/>
          <w:szCs w:val="32"/>
        </w:rPr>
      </w:pPr>
      <w:r w:rsidRPr="626DA57D" w:rsidR="06DF02A5">
        <w:rPr>
          <w:b w:val="1"/>
          <w:bCs w:val="1"/>
          <w:sz w:val="32"/>
          <w:szCs w:val="32"/>
        </w:rPr>
        <w:t xml:space="preserve">Internal Analysis </w:t>
      </w:r>
    </w:p>
    <w:p w:rsidR="6A6A04CB" w:rsidP="626DA57D" w:rsidRDefault="6A6A04CB" w14:paraId="36896873" w14:textId="5D7FF10B">
      <w:pPr>
        <w:pStyle w:val="ListParagraph"/>
        <w:ind w:left="720"/>
        <w:jc w:val="left"/>
        <w:rPr>
          <w:b w:val="0"/>
          <w:bCs w:val="0"/>
          <w:sz w:val="32"/>
          <w:szCs w:val="32"/>
        </w:rPr>
      </w:pPr>
      <w:r w:rsidRPr="626DA57D" w:rsidR="6A6A04CB">
        <w:rPr>
          <w:b w:val="0"/>
          <w:bCs w:val="0"/>
          <w:sz w:val="32"/>
          <w:szCs w:val="32"/>
        </w:rPr>
        <w:t>4</w:t>
      </w:r>
      <w:r w:rsidRPr="626DA57D" w:rsidR="06DF02A5">
        <w:rPr>
          <w:b w:val="0"/>
          <w:bCs w:val="0"/>
          <w:sz w:val="32"/>
          <w:szCs w:val="32"/>
        </w:rPr>
        <w:t>.1 Resources and Capabilities</w:t>
      </w:r>
    </w:p>
    <w:p w:rsidR="1B721ED5" w:rsidP="626DA57D" w:rsidRDefault="1B721ED5" w14:paraId="6A2D22E3" w14:textId="652FAFC8">
      <w:pPr>
        <w:pStyle w:val="ListParagraph"/>
        <w:ind w:left="720"/>
        <w:jc w:val="left"/>
        <w:rPr>
          <w:b w:val="0"/>
          <w:bCs w:val="0"/>
          <w:sz w:val="32"/>
          <w:szCs w:val="32"/>
        </w:rPr>
      </w:pPr>
      <w:r w:rsidRPr="626DA57D" w:rsidR="1B721ED5">
        <w:rPr>
          <w:b w:val="0"/>
          <w:bCs w:val="0"/>
          <w:sz w:val="32"/>
          <w:szCs w:val="32"/>
        </w:rPr>
        <w:t>4</w:t>
      </w:r>
      <w:r w:rsidRPr="626DA57D" w:rsidR="06DF02A5">
        <w:rPr>
          <w:b w:val="0"/>
          <w:bCs w:val="0"/>
          <w:sz w:val="32"/>
          <w:szCs w:val="32"/>
        </w:rPr>
        <w:t xml:space="preserve">.2 SWOT Analysis </w:t>
      </w:r>
    </w:p>
    <w:p w:rsidR="30F8A15D" w:rsidP="626DA57D" w:rsidRDefault="30F8A15D" w14:paraId="18DC6AB9" w14:textId="73CE78CC">
      <w:pPr>
        <w:pStyle w:val="ListParagraph"/>
        <w:ind w:left="720"/>
        <w:jc w:val="left"/>
        <w:rPr>
          <w:b w:val="0"/>
          <w:bCs w:val="0"/>
          <w:sz w:val="32"/>
          <w:szCs w:val="32"/>
        </w:rPr>
      </w:pPr>
      <w:r w:rsidRPr="626DA57D" w:rsidR="30F8A15D">
        <w:rPr>
          <w:b w:val="0"/>
          <w:bCs w:val="0"/>
          <w:sz w:val="32"/>
          <w:szCs w:val="32"/>
        </w:rPr>
        <w:t>4</w:t>
      </w:r>
      <w:r w:rsidRPr="626DA57D" w:rsidR="06DF02A5">
        <w:rPr>
          <w:b w:val="0"/>
          <w:bCs w:val="0"/>
          <w:sz w:val="32"/>
          <w:szCs w:val="32"/>
        </w:rPr>
        <w:t>.3 TOWS Analysis</w:t>
      </w:r>
    </w:p>
    <w:p w:rsidR="0882B9D4" w:rsidP="626DA57D" w:rsidRDefault="0882B9D4" w14:paraId="79C28FCD" w14:textId="0B361E0D">
      <w:pPr>
        <w:pStyle w:val="ListParagraph"/>
        <w:numPr>
          <w:ilvl w:val="0"/>
          <w:numId w:val="1"/>
        </w:numPr>
        <w:jc w:val="left"/>
        <w:rPr>
          <w:b w:val="0"/>
          <w:bCs w:val="0"/>
          <w:sz w:val="32"/>
          <w:szCs w:val="32"/>
        </w:rPr>
      </w:pPr>
      <w:r w:rsidRPr="626DA57D" w:rsidR="0882B9D4">
        <w:rPr>
          <w:b w:val="1"/>
          <w:bCs w:val="1"/>
          <w:sz w:val="32"/>
          <w:szCs w:val="32"/>
        </w:rPr>
        <w:t>Lidl UK Market Performance and Data Analysis</w:t>
      </w:r>
    </w:p>
    <w:p w:rsidR="0882B9D4" w:rsidP="626DA57D" w:rsidRDefault="0882B9D4" w14:paraId="3E1AF233" w14:textId="794C3912">
      <w:pPr>
        <w:pStyle w:val="ListParagraph"/>
        <w:numPr>
          <w:ilvl w:val="0"/>
          <w:numId w:val="1"/>
        </w:numPr>
        <w:jc w:val="left"/>
        <w:rPr>
          <w:b w:val="1"/>
          <w:bCs w:val="1"/>
          <w:sz w:val="32"/>
          <w:szCs w:val="32"/>
        </w:rPr>
      </w:pPr>
      <w:r w:rsidRPr="626DA57D" w:rsidR="0882B9D4">
        <w:rPr>
          <w:b w:val="1"/>
          <w:bCs w:val="1"/>
          <w:sz w:val="32"/>
          <w:szCs w:val="32"/>
        </w:rPr>
        <w:t>Conclusion</w:t>
      </w:r>
    </w:p>
    <w:p w:rsidR="06DF02A5" w:rsidP="626DA57D" w:rsidRDefault="06DF02A5" w14:paraId="64A3EBE6" w14:textId="3CF39C46">
      <w:pPr>
        <w:pStyle w:val="ListParagraph"/>
        <w:numPr>
          <w:ilvl w:val="0"/>
          <w:numId w:val="1"/>
        </w:numPr>
        <w:jc w:val="left"/>
        <w:rPr>
          <w:b w:val="1"/>
          <w:bCs w:val="1"/>
          <w:sz w:val="32"/>
          <w:szCs w:val="32"/>
        </w:rPr>
      </w:pPr>
      <w:r w:rsidRPr="626DA57D" w:rsidR="06DF02A5">
        <w:rPr>
          <w:b w:val="1"/>
          <w:bCs w:val="1"/>
          <w:sz w:val="32"/>
          <w:szCs w:val="32"/>
        </w:rPr>
        <w:t>References</w:t>
      </w:r>
    </w:p>
    <w:p w:rsidR="626DA57D" w:rsidP="626DA57D" w:rsidRDefault="626DA57D" w14:paraId="7349CB3D" w14:textId="524C2D5B">
      <w:pPr>
        <w:pStyle w:val="Normal"/>
        <w:jc w:val="left"/>
        <w:rPr>
          <w:b w:val="1"/>
          <w:bCs w:val="1"/>
          <w:sz w:val="32"/>
          <w:szCs w:val="32"/>
        </w:rPr>
      </w:pPr>
    </w:p>
    <w:p w:rsidR="626DA57D" w:rsidP="626DA57D" w:rsidRDefault="626DA57D" w14:paraId="28E606F7" w14:textId="68AF9E17">
      <w:pPr>
        <w:pStyle w:val="Normal"/>
        <w:jc w:val="left"/>
        <w:rPr>
          <w:b w:val="1"/>
          <w:bCs w:val="1"/>
        </w:rPr>
      </w:pPr>
    </w:p>
    <w:p w:rsidR="626DA57D" w:rsidP="626DA57D" w:rsidRDefault="626DA57D" w14:paraId="1C020F88" w14:textId="787E27DA">
      <w:pPr>
        <w:pStyle w:val="Normal"/>
        <w:jc w:val="left"/>
        <w:rPr>
          <w:b w:val="1"/>
          <w:bCs w:val="1"/>
        </w:rPr>
      </w:pPr>
    </w:p>
    <w:p w:rsidR="626DA57D" w:rsidP="626DA57D" w:rsidRDefault="626DA57D" w14:paraId="020A72AB" w14:textId="3CF6D56B">
      <w:pPr>
        <w:pStyle w:val="Normal"/>
        <w:jc w:val="left"/>
        <w:rPr>
          <w:b w:val="1"/>
          <w:bCs w:val="1"/>
        </w:rPr>
      </w:pPr>
    </w:p>
    <w:p w:rsidR="7662CD8F" w:rsidP="626DA57D" w:rsidRDefault="7662CD8F" w14:paraId="5F2406E3" w14:textId="45759D1E">
      <w:pPr>
        <w:pStyle w:val="Normal"/>
        <w:ind w:left="0"/>
        <w:jc w:val="both"/>
        <w:rPr>
          <w:b w:val="1"/>
          <w:bCs w:val="1"/>
          <w:sz w:val="28"/>
          <w:szCs w:val="28"/>
        </w:rPr>
      </w:pPr>
      <w:r w:rsidRPr="626DA57D" w:rsidR="7662CD8F">
        <w:rPr>
          <w:b w:val="1"/>
          <w:bCs w:val="1"/>
          <w:sz w:val="28"/>
          <w:szCs w:val="28"/>
        </w:rPr>
        <w:t>1</w:t>
      </w:r>
      <w:r w:rsidRPr="626DA57D" w:rsidR="25CDBC0F">
        <w:rPr>
          <w:b w:val="1"/>
          <w:bCs w:val="1"/>
          <w:sz w:val="28"/>
          <w:szCs w:val="28"/>
        </w:rPr>
        <w:t>.0 Introduction</w:t>
      </w:r>
    </w:p>
    <w:p w:rsidR="25CDBC0F" w:rsidP="626DA57D" w:rsidRDefault="25CDBC0F" w14:paraId="732DC70F" w14:textId="4F8CFCF3">
      <w:pPr>
        <w:pStyle w:val="Normal"/>
        <w:ind w:left="0"/>
        <w:jc w:val="both"/>
        <w:rPr>
          <w:b w:val="0"/>
          <w:bCs w:val="0"/>
        </w:rPr>
      </w:pPr>
      <w:r w:rsidR="25CDBC0F">
        <w:rPr>
          <w:b w:val="0"/>
          <w:bCs w:val="0"/>
        </w:rPr>
        <w:t xml:space="preserve">Marketing planning plays a key role in helping organisations respond effectively to changes in their environment. The </w:t>
      </w:r>
      <w:bookmarkStart w:name="_Int_lAaH0ivq" w:id="1775724822"/>
      <w:r w:rsidR="25CDBC0F">
        <w:rPr>
          <w:b w:val="0"/>
          <w:bCs w:val="0"/>
        </w:rPr>
        <w:t>most commonly used</w:t>
      </w:r>
      <w:bookmarkEnd w:id="1775724822"/>
      <w:r w:rsidR="25CDBC0F">
        <w:rPr>
          <w:b w:val="0"/>
          <w:bCs w:val="0"/>
        </w:rPr>
        <w:t xml:space="preserve"> framework is SOSTAC, which stands for </w:t>
      </w:r>
      <w:r w:rsidR="27ACB019">
        <w:rPr>
          <w:b w:val="0"/>
          <w:bCs w:val="0"/>
        </w:rPr>
        <w:t xml:space="preserve">Situation Analysis, </w:t>
      </w:r>
      <w:r w:rsidR="27ACB019">
        <w:rPr>
          <w:b w:val="0"/>
          <w:bCs w:val="0"/>
        </w:rPr>
        <w:t>Objectives</w:t>
      </w:r>
      <w:r w:rsidR="27ACB019">
        <w:rPr>
          <w:b w:val="0"/>
          <w:bCs w:val="0"/>
        </w:rPr>
        <w:t xml:space="preserve">, Strategy, Tactics, Action, and Control (Smith, 2022). </w:t>
      </w:r>
      <w:r w:rsidR="05554EBF">
        <w:rPr>
          <w:b w:val="0"/>
          <w:bCs w:val="0"/>
        </w:rPr>
        <w:t>The</w:t>
      </w:r>
      <w:r w:rsidR="27ACB019">
        <w:rPr>
          <w:b w:val="0"/>
          <w:bCs w:val="0"/>
        </w:rPr>
        <w:t xml:space="preserve"> </w:t>
      </w:r>
      <w:r w:rsidR="05554EBF">
        <w:rPr>
          <w:b w:val="0"/>
          <w:bCs w:val="0"/>
        </w:rPr>
        <w:t xml:space="preserve">Situation Analysis stage is particularly important, as it provides a structured evaluation of both internal and external factors that influence </w:t>
      </w:r>
      <w:r w:rsidR="3483B13A">
        <w:rPr>
          <w:b w:val="0"/>
          <w:bCs w:val="0"/>
        </w:rPr>
        <w:t xml:space="preserve">the organisation's performance. </w:t>
      </w:r>
    </w:p>
    <w:p w:rsidR="3483B13A" w:rsidP="626DA57D" w:rsidRDefault="3483B13A" w14:paraId="0D241825" w14:textId="5CC1D698">
      <w:pPr>
        <w:pStyle w:val="Normal"/>
        <w:ind w:left="0"/>
        <w:jc w:val="both"/>
        <w:rPr>
          <w:b w:val="0"/>
          <w:bCs w:val="0"/>
        </w:rPr>
      </w:pPr>
      <w:r w:rsidR="3483B13A">
        <w:rPr>
          <w:b w:val="0"/>
          <w:bCs w:val="0"/>
        </w:rPr>
        <w:t xml:space="preserve">This report focuses on the Situational Analysis of Lidl, which is a major discount supermarket </w:t>
      </w:r>
      <w:r w:rsidR="3483B13A">
        <w:rPr>
          <w:b w:val="0"/>
          <w:bCs w:val="0"/>
        </w:rPr>
        <w:t>operating</w:t>
      </w:r>
      <w:r w:rsidR="3483B13A">
        <w:rPr>
          <w:b w:val="0"/>
          <w:bCs w:val="0"/>
        </w:rPr>
        <w:t xml:space="preserve"> across the UK and Europe. Lidl entered the </w:t>
      </w:r>
      <w:r w:rsidR="0F1764EA">
        <w:rPr>
          <w:b w:val="0"/>
          <w:bCs w:val="0"/>
        </w:rPr>
        <w:t xml:space="preserve">market in 1994 and has grown significantly over the past decade, </w:t>
      </w:r>
      <w:r w:rsidR="0F1764EA">
        <w:rPr>
          <w:b w:val="0"/>
          <w:bCs w:val="0"/>
        </w:rPr>
        <w:t>largely due to</w:t>
      </w:r>
      <w:r w:rsidR="0F1764EA">
        <w:rPr>
          <w:b w:val="0"/>
          <w:bCs w:val="0"/>
        </w:rPr>
        <w:t xml:space="preserve"> its focus on offering low prices supported by eff</w:t>
      </w:r>
      <w:r w:rsidR="40EDE47D">
        <w:rPr>
          <w:b w:val="0"/>
          <w:bCs w:val="0"/>
        </w:rPr>
        <w:t>i</w:t>
      </w:r>
      <w:r w:rsidR="0F1764EA">
        <w:rPr>
          <w:b w:val="0"/>
          <w:bCs w:val="0"/>
        </w:rPr>
        <w:t xml:space="preserve">cient supply chain operations </w:t>
      </w:r>
      <w:r w:rsidR="28859329">
        <w:rPr>
          <w:b w:val="0"/>
          <w:bCs w:val="0"/>
        </w:rPr>
        <w:t xml:space="preserve">(Fernie and Sparks, 2019). Its business model is based on </w:t>
      </w:r>
      <w:bookmarkStart w:name="_Int_a4fHFCas" w:id="1951265900"/>
      <w:r w:rsidR="28859329">
        <w:rPr>
          <w:b w:val="0"/>
          <w:bCs w:val="0"/>
        </w:rPr>
        <w:t>private-label</w:t>
      </w:r>
      <w:bookmarkEnd w:id="1951265900"/>
      <w:r w:rsidR="28859329">
        <w:rPr>
          <w:b w:val="0"/>
          <w:bCs w:val="0"/>
        </w:rPr>
        <w:t xml:space="preserve"> </w:t>
      </w:r>
      <w:r w:rsidR="73FF197A">
        <w:rPr>
          <w:b w:val="0"/>
          <w:bCs w:val="0"/>
        </w:rPr>
        <w:t xml:space="preserve">products and a limited product range, which allows the company to reduce costs and </w:t>
      </w:r>
      <w:r w:rsidR="73FF197A">
        <w:rPr>
          <w:b w:val="0"/>
          <w:bCs w:val="0"/>
        </w:rPr>
        <w:t>maintain</w:t>
      </w:r>
      <w:r w:rsidR="73FF197A">
        <w:rPr>
          <w:b w:val="0"/>
          <w:bCs w:val="0"/>
        </w:rPr>
        <w:t xml:space="preserve"> </w:t>
      </w:r>
      <w:r w:rsidR="73FF197A">
        <w:rPr>
          <w:b w:val="0"/>
          <w:bCs w:val="0"/>
        </w:rPr>
        <w:t>competitive</w:t>
      </w:r>
      <w:r w:rsidR="73FF197A">
        <w:rPr>
          <w:b w:val="0"/>
          <w:bCs w:val="0"/>
        </w:rPr>
        <w:t xml:space="preserve"> pricing. </w:t>
      </w:r>
    </w:p>
    <w:p w:rsidR="268105A3" w:rsidP="626DA57D" w:rsidRDefault="268105A3" w14:paraId="704ECA55" w14:textId="6A8348D9">
      <w:pPr>
        <w:pStyle w:val="Normal"/>
        <w:ind w:left="0"/>
        <w:jc w:val="both"/>
        <w:rPr>
          <w:b w:val="0"/>
          <w:bCs w:val="0"/>
        </w:rPr>
      </w:pPr>
      <w:r w:rsidR="268105A3">
        <w:rPr>
          <w:b w:val="0"/>
          <w:bCs w:val="0"/>
        </w:rPr>
        <w:t>T</w:t>
      </w:r>
      <w:r w:rsidR="73FF197A">
        <w:rPr>
          <w:b w:val="0"/>
          <w:bCs w:val="0"/>
        </w:rPr>
        <w:t>he</w:t>
      </w:r>
      <w:r w:rsidR="05554EBF">
        <w:rPr>
          <w:b w:val="0"/>
          <w:bCs w:val="0"/>
        </w:rPr>
        <w:t xml:space="preserve"> </w:t>
      </w:r>
      <w:r w:rsidR="268105A3">
        <w:rPr>
          <w:b w:val="0"/>
          <w:bCs w:val="0"/>
        </w:rPr>
        <w:t>UK grocery sector is highly competit</w:t>
      </w:r>
      <w:r w:rsidR="77DEE304">
        <w:rPr>
          <w:b w:val="0"/>
          <w:bCs w:val="0"/>
        </w:rPr>
        <w:t>i</w:t>
      </w:r>
      <w:r w:rsidR="268105A3">
        <w:rPr>
          <w:b w:val="0"/>
          <w:bCs w:val="0"/>
        </w:rPr>
        <w:t xml:space="preserve">ve and dynamic, influenced by economic pressures, </w:t>
      </w:r>
      <w:r w:rsidR="315FCF40">
        <w:rPr>
          <w:b w:val="0"/>
          <w:bCs w:val="0"/>
        </w:rPr>
        <w:t>changing consumer behaviour</w:t>
      </w:r>
      <w:r w:rsidR="0E19EBB2">
        <w:rPr>
          <w:b w:val="0"/>
          <w:bCs w:val="0"/>
        </w:rPr>
        <w:t>,</w:t>
      </w:r>
      <w:r w:rsidR="315FCF40">
        <w:rPr>
          <w:b w:val="0"/>
          <w:bCs w:val="0"/>
        </w:rPr>
        <w:t xml:space="preserve"> and technological developments (Dawson, 2020).</w:t>
      </w:r>
      <w:r w:rsidR="3D1C34B1">
        <w:rPr>
          <w:b w:val="0"/>
          <w:bCs w:val="0"/>
        </w:rPr>
        <w:t xml:space="preserve"> </w:t>
      </w:r>
      <w:r w:rsidR="1B10685F">
        <w:rPr>
          <w:b w:val="0"/>
          <w:bCs w:val="0"/>
        </w:rPr>
        <w:t xml:space="preserve"> in recent years, inflation and the rising cost of living have led to many consumers to shift towards </w:t>
      </w:r>
      <w:r w:rsidR="29C6E5F4">
        <w:rPr>
          <w:b w:val="0"/>
          <w:bCs w:val="0"/>
        </w:rPr>
        <w:t>discount retailers, strengthening Lidl’s market position (Mintel, 2024). However,</w:t>
      </w:r>
      <w:r w:rsidR="3711B7B2">
        <w:rPr>
          <w:b w:val="0"/>
          <w:bCs w:val="0"/>
        </w:rPr>
        <w:t xml:space="preserve"> this trend also raises questions about whether their growth will be sustainable in the long run. </w:t>
      </w:r>
    </w:p>
    <w:p w:rsidR="3711B7B2" w:rsidP="626DA57D" w:rsidRDefault="3711B7B2" w14:paraId="0D939399" w14:textId="34E741B7">
      <w:pPr>
        <w:pStyle w:val="Normal"/>
        <w:ind w:left="0"/>
        <w:jc w:val="both"/>
        <w:rPr>
          <w:b w:val="0"/>
          <w:bCs w:val="0"/>
        </w:rPr>
      </w:pPr>
      <w:r w:rsidR="3711B7B2">
        <w:rPr>
          <w:b w:val="0"/>
          <w:bCs w:val="0"/>
        </w:rPr>
        <w:t xml:space="preserve">This report aims to </w:t>
      </w:r>
      <w:r w:rsidR="3711B7B2">
        <w:rPr>
          <w:b w:val="0"/>
          <w:bCs w:val="0"/>
        </w:rPr>
        <w:t>identify</w:t>
      </w:r>
      <w:r w:rsidR="3711B7B2">
        <w:rPr>
          <w:b w:val="0"/>
          <w:bCs w:val="0"/>
        </w:rPr>
        <w:t xml:space="preserve"> key streng</w:t>
      </w:r>
      <w:r w:rsidR="16F4A4D2">
        <w:rPr>
          <w:b w:val="0"/>
          <w:bCs w:val="0"/>
        </w:rPr>
        <w:t>th</w:t>
      </w:r>
      <w:r w:rsidR="3711B7B2">
        <w:rPr>
          <w:b w:val="0"/>
          <w:bCs w:val="0"/>
        </w:rPr>
        <w:t xml:space="preserve">s, weaknesses, </w:t>
      </w:r>
      <w:r w:rsidR="3711B7B2">
        <w:rPr>
          <w:b w:val="0"/>
          <w:bCs w:val="0"/>
        </w:rPr>
        <w:t>opportunities</w:t>
      </w:r>
      <w:r w:rsidR="046E1E6E">
        <w:rPr>
          <w:b w:val="0"/>
          <w:bCs w:val="0"/>
        </w:rPr>
        <w:t>,</w:t>
      </w:r>
      <w:r w:rsidR="3711B7B2">
        <w:rPr>
          <w:b w:val="0"/>
          <w:bCs w:val="0"/>
        </w:rPr>
        <w:t xml:space="preserve"> and threats that will affect future strategic decisions of the company</w:t>
      </w:r>
      <w:r w:rsidR="778F270A">
        <w:rPr>
          <w:b w:val="0"/>
          <w:bCs w:val="0"/>
        </w:rPr>
        <w:t>.</w:t>
      </w:r>
    </w:p>
    <w:p w:rsidR="626DA57D" w:rsidP="626DA57D" w:rsidRDefault="626DA57D" w14:paraId="095FF517" w14:textId="1D75DDC5">
      <w:pPr>
        <w:pStyle w:val="Normal"/>
        <w:ind w:left="0"/>
        <w:jc w:val="both"/>
        <w:rPr>
          <w:b w:val="0"/>
          <w:bCs w:val="0"/>
        </w:rPr>
      </w:pPr>
    </w:p>
    <w:p w:rsidR="20775B9B" w:rsidP="626DA57D" w:rsidRDefault="20775B9B" w14:paraId="72F3ED7A" w14:textId="36A00B43">
      <w:pPr>
        <w:pStyle w:val="Normal"/>
        <w:ind w:left="0"/>
        <w:jc w:val="both"/>
        <w:rPr>
          <w:b w:val="1"/>
          <w:bCs w:val="1"/>
          <w:sz w:val="28"/>
          <w:szCs w:val="28"/>
        </w:rPr>
      </w:pPr>
      <w:r w:rsidRPr="626DA57D" w:rsidR="20775B9B">
        <w:rPr>
          <w:b w:val="1"/>
          <w:bCs w:val="1"/>
          <w:sz w:val="28"/>
          <w:szCs w:val="28"/>
        </w:rPr>
        <w:t>2</w:t>
      </w:r>
      <w:r w:rsidRPr="626DA57D" w:rsidR="7BD29AD8">
        <w:rPr>
          <w:b w:val="1"/>
          <w:bCs w:val="1"/>
          <w:sz w:val="28"/>
          <w:szCs w:val="28"/>
        </w:rPr>
        <w:t>.0 External Environment Analysis</w:t>
      </w:r>
    </w:p>
    <w:p w:rsidR="0DB8E856" w:rsidP="626DA57D" w:rsidRDefault="0DB8E856" w14:paraId="49D176BD" w14:textId="48A88BE7">
      <w:pPr>
        <w:pStyle w:val="Normal"/>
        <w:ind w:left="0"/>
        <w:jc w:val="both"/>
        <w:rPr>
          <w:b w:val="1"/>
          <w:bCs w:val="1"/>
          <w:sz w:val="28"/>
          <w:szCs w:val="28"/>
        </w:rPr>
      </w:pPr>
      <w:r w:rsidRPr="626DA57D" w:rsidR="0DB8E856">
        <w:rPr>
          <w:b w:val="1"/>
          <w:bCs w:val="1"/>
          <w:sz w:val="28"/>
          <w:szCs w:val="28"/>
        </w:rPr>
        <w:t>2</w:t>
      </w:r>
      <w:r w:rsidRPr="626DA57D" w:rsidR="7BD29AD8">
        <w:rPr>
          <w:b w:val="1"/>
          <w:bCs w:val="1"/>
          <w:sz w:val="28"/>
          <w:szCs w:val="28"/>
        </w:rPr>
        <w:t>.1 Industry Overview and Market Trends</w:t>
      </w:r>
    </w:p>
    <w:p w:rsidR="7BD29AD8" w:rsidP="626DA57D" w:rsidRDefault="7BD29AD8" w14:paraId="042D7BC7" w14:textId="1DD28C7B">
      <w:pPr>
        <w:pStyle w:val="Normal"/>
        <w:ind w:left="0"/>
        <w:jc w:val="both"/>
        <w:rPr>
          <w:b w:val="0"/>
          <w:bCs w:val="0"/>
        </w:rPr>
      </w:pPr>
      <w:r w:rsidR="7BD29AD8">
        <w:rPr>
          <w:b w:val="0"/>
          <w:bCs w:val="0"/>
        </w:rPr>
        <w:t>The U</w:t>
      </w:r>
      <w:r w:rsidR="5191EED1">
        <w:rPr>
          <w:b w:val="0"/>
          <w:bCs w:val="0"/>
        </w:rPr>
        <w:t>K</w:t>
      </w:r>
      <w:r w:rsidR="7BD29AD8">
        <w:rPr>
          <w:b w:val="0"/>
          <w:bCs w:val="0"/>
        </w:rPr>
        <w:t xml:space="preserve"> grocery market is one of the largest retail sectors, valued at over </w:t>
      </w:r>
      <w:r w:rsidRPr="626DA57D" w:rsidR="1323808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£200 billion (Statista, 2025). While the market</w:t>
      </w:r>
      <w:r w:rsidRPr="626DA57D" w:rsidR="04489FB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has traditionally shown steady growth, the recent economic conditions have significantly influenced consumer behaviour</w:t>
      </w:r>
      <w:r w:rsidRPr="626DA57D" w:rsidR="109ABE5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26DA57D" w:rsidR="6C7C24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626DA57D" w:rsidR="109ABE5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 rising inflation and reduced disposable income have led to increased demand for lower-priced products, which gives advantage to discount retailers such as </w:t>
      </w:r>
      <w:r w:rsidRPr="626DA57D" w:rsidR="346786B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Lidl (ONS, 2025). </w:t>
      </w:r>
      <w:r w:rsidRPr="626DA57D" w:rsidR="67A4E9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36AD0D63" w:rsidP="626DA57D" w:rsidRDefault="36AD0D63" w14:paraId="52E7A0F4" w14:textId="418F489D">
      <w:pPr>
        <w:pStyle w:val="Normal"/>
        <w:ind w:left="0"/>
        <w:jc w:val="both"/>
        <w:rPr>
          <w:b w:val="0"/>
          <w:bCs w:val="0"/>
        </w:rPr>
      </w:pPr>
      <w:r w:rsidRPr="626DA57D" w:rsidR="36AD0D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626DA57D" w:rsidR="67A4E9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w:t>
      </w:r>
      <w:r w:rsidRPr="626DA57D" w:rsidR="1323808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26DA57D" w:rsidR="36AD0D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recent performance data highlights Lidl’s </w:t>
      </w:r>
      <w:r w:rsidRPr="626DA57D" w:rsidR="36AD0D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strong growth</w:t>
      </w:r>
      <w:r w:rsidRPr="626DA57D" w:rsidR="36AD0D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the UK. The company reported revenues of approximately £11.7 billion in 2025,</w:t>
      </w:r>
      <w:r w:rsidRPr="626DA57D" w:rsidR="7863E2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which </w:t>
      </w:r>
      <w:r w:rsidRPr="626DA57D" w:rsidR="7863E2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represents</w:t>
      </w:r>
      <w:r w:rsidRPr="626DA57D" w:rsidR="7863E2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7.9% increase from the previous year (Lidl GB, 2025). </w:t>
      </w:r>
      <w:r w:rsidRPr="626DA57D" w:rsidR="502A85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addition, its market share also reached around 8.2%, which is also supported by a significant increase in customer visits</w:t>
      </w:r>
      <w:r w:rsidRPr="626DA57D" w:rsidR="502A85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(Reuters, 2025)</w:t>
      </w:r>
      <w:r w:rsidRPr="626DA57D" w:rsidR="0D430B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0D430B5C" w:rsidP="626DA57D" w:rsidRDefault="0D430B5C" w14:paraId="7F63DDBC" w14:textId="592F9372">
      <w:pPr>
        <w:pStyle w:val="Normal"/>
        <w:ind w:left="0"/>
        <w:jc w:val="both"/>
        <w:rPr>
          <w:b w:val="0"/>
          <w:bCs w:val="0"/>
        </w:rPr>
      </w:pPr>
      <w:r w:rsidRPr="626DA57D" w:rsidR="0D430B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However, while Lidl’s growth reflects a favourable economic condition, it may not necessarily </w:t>
      </w:r>
      <w:r w:rsidRPr="626DA57D" w:rsidR="0D430B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indicate</w:t>
      </w:r>
      <w:r w:rsidRPr="626DA57D" w:rsidR="0D430B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long-term competitive </w:t>
      </w:r>
      <w:r w:rsidRPr="626DA57D" w:rsidR="0D430B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streng</w:t>
      </w:r>
      <w:r w:rsidRPr="626DA57D" w:rsidR="652714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w:t>
      </w:r>
      <w:r w:rsidRPr="626DA57D" w:rsidR="652714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As Dawson (2020) suggests, reliance on price-based competition can limit differentiation and customer loyalty over time. </w:t>
      </w:r>
    </w:p>
    <w:p w:rsidR="626DA57D" w:rsidP="626DA57D" w:rsidRDefault="626DA57D" w14:paraId="3EF0CE4E" w14:textId="516C9AF7">
      <w:pPr>
        <w:pStyle w:val="Normal"/>
        <w:ind w:lef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2226FE56" w:rsidP="626DA57D" w:rsidRDefault="2226FE56" w14:paraId="5387DF21" w14:textId="575B5AD5">
      <w:pPr>
        <w:pStyle w:val="Normal"/>
        <w:ind w:left="0"/>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GB"/>
        </w:rPr>
      </w:pPr>
      <w:r w:rsidRPr="626DA57D" w:rsidR="2226FE5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GB"/>
        </w:rPr>
        <w:t>2</w:t>
      </w:r>
      <w:r w:rsidRPr="626DA57D" w:rsidR="652714D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GB"/>
        </w:rPr>
        <w:t>.2 PESTEL Analysis</w:t>
      </w:r>
    </w:p>
    <w:p w:rsidR="5F8DC098" w:rsidP="626DA57D" w:rsidRDefault="5F8DC098" w14:paraId="43B9979F" w14:textId="77A5A649">
      <w:pPr>
        <w:pStyle w:val="Normal"/>
        <w:ind w:left="0"/>
        <w:jc w:val="both"/>
        <w:rPr>
          <w:b w:val="0"/>
          <w:bCs w:val="0"/>
        </w:rPr>
      </w:pPr>
      <w:r w:rsidRPr="626DA57D" w:rsidR="5F8DC0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w:t>
      </w:r>
      <w:r w:rsidRPr="626DA57D" w:rsidR="36AD0D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26DA57D" w:rsidR="5F8DC0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PESTEL analysis examines the broader macro-environmental factors </w:t>
      </w:r>
      <w:r w:rsidRPr="626DA57D" w:rsidR="5F9BD1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affecting</w:t>
      </w:r>
      <w:r w:rsidRPr="626DA57D" w:rsidR="5F8DC0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 organisation (Johnson et al., 2017</w:t>
      </w:r>
      <w:r w:rsidRPr="626DA57D" w:rsidR="7A8FC7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626DA57D" w:rsidR="5F8DC0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76603E7F" w:rsidP="626DA57D" w:rsidRDefault="76603E7F" w14:paraId="280330C8" w14:textId="36D8E98C">
      <w:pPr>
        <w:pStyle w:val="Normal"/>
        <w:ind w:left="0"/>
        <w:jc w:val="both"/>
        <w:rPr>
          <w:b w:val="0"/>
          <w:bCs w:val="0"/>
        </w:rPr>
      </w:pPr>
      <w:r w:rsidR="76603E7F">
        <w:rPr>
          <w:b w:val="0"/>
          <w:bCs w:val="0"/>
        </w:rPr>
        <w:t>The first factor is the political factor. The UK’s departure from the European Union has introduced new trade barriers and regulatory requirements, increa</w:t>
      </w:r>
      <w:r w:rsidR="121A702B">
        <w:rPr>
          <w:b w:val="0"/>
          <w:bCs w:val="0"/>
        </w:rPr>
        <w:t xml:space="preserve">sing supply chain complexity for </w:t>
      </w:r>
      <w:r w:rsidR="08B3A8B8">
        <w:rPr>
          <w:b w:val="0"/>
          <w:bCs w:val="0"/>
        </w:rPr>
        <w:t xml:space="preserve">UK retailers (Deloitte, 2024). While Lidl has adapted to its sourcing strategies, the ongoing uncertainty may continue to create operational challenges </w:t>
      </w:r>
      <w:r w:rsidR="48088290">
        <w:rPr>
          <w:b w:val="0"/>
          <w:bCs w:val="0"/>
        </w:rPr>
        <w:t xml:space="preserve">for the company. </w:t>
      </w:r>
    </w:p>
    <w:p w:rsidR="15B2EF79" w:rsidP="626DA57D" w:rsidRDefault="15B2EF79" w14:paraId="27428696" w14:textId="042094E7">
      <w:pPr>
        <w:pStyle w:val="Normal"/>
        <w:ind w:left="0"/>
        <w:jc w:val="both"/>
        <w:rPr>
          <w:b w:val="0"/>
          <w:bCs w:val="0"/>
        </w:rPr>
      </w:pPr>
      <w:r w:rsidR="15B2EF79">
        <w:rPr>
          <w:b w:val="0"/>
          <w:bCs w:val="0"/>
        </w:rPr>
        <w:t>T</w:t>
      </w:r>
      <w:r w:rsidR="48088290">
        <w:rPr>
          <w:b w:val="0"/>
          <w:bCs w:val="0"/>
        </w:rPr>
        <w:t>he</w:t>
      </w:r>
      <w:r w:rsidR="778F270A">
        <w:rPr>
          <w:b w:val="0"/>
          <w:bCs w:val="0"/>
        </w:rPr>
        <w:t xml:space="preserve"> </w:t>
      </w:r>
      <w:r w:rsidR="15B2EF79">
        <w:rPr>
          <w:b w:val="0"/>
          <w:bCs w:val="0"/>
        </w:rPr>
        <w:t xml:space="preserve">second factor is the economic factor. The economic conditions have strongly favoured Lidl’s model, as inflation has </w:t>
      </w:r>
      <w:r w:rsidR="03475C9C">
        <w:rPr>
          <w:b w:val="0"/>
          <w:bCs w:val="0"/>
        </w:rPr>
        <w:t>led consumers towards lower-cost options (ONS, 2025). However, this advanta</w:t>
      </w:r>
      <w:r w:rsidR="7E692C92">
        <w:rPr>
          <w:b w:val="0"/>
          <w:bCs w:val="0"/>
        </w:rPr>
        <w:t>ge may not be long-term. If the economic conditions stabilise, the consu</w:t>
      </w:r>
      <w:r w:rsidR="454F66A7">
        <w:rPr>
          <w:b w:val="0"/>
          <w:bCs w:val="0"/>
        </w:rPr>
        <w:t>me</w:t>
      </w:r>
      <w:r w:rsidR="7E692C92">
        <w:rPr>
          <w:b w:val="0"/>
          <w:bCs w:val="0"/>
        </w:rPr>
        <w:t xml:space="preserve">rs may shift back towards premium retailers which reduces </w:t>
      </w:r>
      <w:r w:rsidR="0B221AEF">
        <w:rPr>
          <w:b w:val="0"/>
          <w:bCs w:val="0"/>
        </w:rPr>
        <w:t xml:space="preserve">Lidl’s </w:t>
      </w:r>
      <w:r w:rsidR="0B221AEF">
        <w:rPr>
          <w:b w:val="0"/>
          <w:bCs w:val="0"/>
        </w:rPr>
        <w:t>advantage</w:t>
      </w:r>
      <w:r w:rsidR="0B221AEF">
        <w:rPr>
          <w:b w:val="0"/>
          <w:bCs w:val="0"/>
        </w:rPr>
        <w:t xml:space="preserve">. </w:t>
      </w:r>
    </w:p>
    <w:p w:rsidR="4C6D9B43" w:rsidP="626DA57D" w:rsidRDefault="4C6D9B43" w14:paraId="501E66CF" w14:textId="4029E568">
      <w:pPr>
        <w:pStyle w:val="Normal"/>
        <w:ind w:left="0"/>
        <w:jc w:val="both"/>
        <w:rPr>
          <w:b w:val="0"/>
          <w:bCs w:val="0"/>
        </w:rPr>
      </w:pPr>
      <w:r w:rsidR="4C6D9B43">
        <w:rPr>
          <w:b w:val="0"/>
          <w:bCs w:val="0"/>
        </w:rPr>
        <w:t>The</w:t>
      </w:r>
      <w:r w:rsidR="03475C9C">
        <w:rPr>
          <w:b w:val="0"/>
          <w:bCs w:val="0"/>
        </w:rPr>
        <w:t xml:space="preserve"> </w:t>
      </w:r>
      <w:r w:rsidR="4C6D9B43">
        <w:rPr>
          <w:b w:val="0"/>
          <w:bCs w:val="0"/>
        </w:rPr>
        <w:t>third factor is the social factor. As consumer expectations are evolving beyond price alone. Fac</w:t>
      </w:r>
      <w:r w:rsidR="274B6462">
        <w:rPr>
          <w:b w:val="0"/>
          <w:bCs w:val="0"/>
        </w:rPr>
        <w:t>t</w:t>
      </w:r>
      <w:r w:rsidR="4C6D9B43">
        <w:rPr>
          <w:b w:val="0"/>
          <w:bCs w:val="0"/>
        </w:rPr>
        <w:t>ors such as su</w:t>
      </w:r>
      <w:r w:rsidR="75D25F68">
        <w:rPr>
          <w:b w:val="0"/>
          <w:bCs w:val="0"/>
        </w:rPr>
        <w:t>stainabili</w:t>
      </w:r>
      <w:r w:rsidR="4C6D9B43">
        <w:rPr>
          <w:b w:val="0"/>
          <w:bCs w:val="0"/>
        </w:rPr>
        <w:t>ty, ethical sourci</w:t>
      </w:r>
      <w:r w:rsidR="3D6761AD">
        <w:rPr>
          <w:b w:val="0"/>
          <w:bCs w:val="0"/>
        </w:rPr>
        <w:t>ng, and product quality are increasingly important (Kotler et al., 2021).</w:t>
      </w:r>
      <w:r w:rsidR="03FF25A7">
        <w:rPr>
          <w:b w:val="0"/>
          <w:bCs w:val="0"/>
        </w:rPr>
        <w:t xml:space="preserve"> Lidl has made efforts to respond to those changes, but </w:t>
      </w:r>
      <w:r w:rsidR="366C1DC1">
        <w:rPr>
          <w:b w:val="0"/>
          <w:bCs w:val="0"/>
        </w:rPr>
        <w:t>their</w:t>
      </w:r>
      <w:r w:rsidR="03FF25A7">
        <w:rPr>
          <w:b w:val="0"/>
          <w:bCs w:val="0"/>
        </w:rPr>
        <w:t xml:space="preserve"> strong association with low prices may limit </w:t>
      </w:r>
      <w:r w:rsidR="04275CF3">
        <w:rPr>
          <w:b w:val="0"/>
          <w:bCs w:val="0"/>
        </w:rPr>
        <w:t>their</w:t>
      </w:r>
      <w:r w:rsidR="03FF25A7">
        <w:rPr>
          <w:b w:val="0"/>
          <w:bCs w:val="0"/>
        </w:rPr>
        <w:t xml:space="preserve"> ability to reposition themselves</w:t>
      </w:r>
      <w:r w:rsidR="7A71E265">
        <w:rPr>
          <w:b w:val="0"/>
          <w:bCs w:val="0"/>
        </w:rPr>
        <w:t xml:space="preserve">. </w:t>
      </w:r>
    </w:p>
    <w:p w:rsidR="1F2C57EC" w:rsidP="626DA57D" w:rsidRDefault="1F2C57EC" w14:paraId="1EB175AF" w14:textId="07D66F38">
      <w:pPr>
        <w:pStyle w:val="Normal"/>
        <w:ind w:left="0"/>
        <w:jc w:val="both"/>
        <w:rPr>
          <w:b w:val="0"/>
          <w:bCs w:val="0"/>
        </w:rPr>
      </w:pPr>
      <w:r w:rsidR="1F2C57EC">
        <w:rPr>
          <w:b w:val="0"/>
          <w:bCs w:val="0"/>
        </w:rPr>
        <w:t>The</w:t>
      </w:r>
      <w:r w:rsidR="3D6761AD">
        <w:rPr>
          <w:b w:val="0"/>
          <w:bCs w:val="0"/>
        </w:rPr>
        <w:t xml:space="preserve"> </w:t>
      </w:r>
      <w:r w:rsidR="1F2C57EC">
        <w:rPr>
          <w:b w:val="0"/>
          <w:bCs w:val="0"/>
        </w:rPr>
        <w:t>fourth factor is the technological factor. The growth of online grocery shopping has changed the sector. Lidl has been slower than their competitors to adopt e-c</w:t>
      </w:r>
      <w:r w:rsidR="63E6DB71">
        <w:rPr>
          <w:b w:val="0"/>
          <w:bCs w:val="0"/>
        </w:rPr>
        <w:t>ommerce (IGD, 2024). This shows a potential strategic weakness, particularly as digital convenience has become a key dr</w:t>
      </w:r>
      <w:r w:rsidR="5798912C">
        <w:rPr>
          <w:b w:val="0"/>
          <w:bCs w:val="0"/>
        </w:rPr>
        <w:t xml:space="preserve">iver for consumer choices. </w:t>
      </w:r>
    </w:p>
    <w:p w:rsidR="6976F303" w:rsidP="626DA57D" w:rsidRDefault="6976F303" w14:paraId="1575FF8E" w14:textId="676C6173">
      <w:pPr>
        <w:pStyle w:val="Normal"/>
        <w:ind w:left="0"/>
        <w:jc w:val="both"/>
        <w:rPr>
          <w:b w:val="0"/>
          <w:bCs w:val="0"/>
        </w:rPr>
      </w:pPr>
      <w:r w:rsidR="6976F303">
        <w:rPr>
          <w:b w:val="0"/>
          <w:bCs w:val="0"/>
        </w:rPr>
        <w:t>T</w:t>
      </w:r>
      <w:r w:rsidR="5798912C">
        <w:rPr>
          <w:b w:val="0"/>
          <w:bCs w:val="0"/>
        </w:rPr>
        <w:t>he</w:t>
      </w:r>
      <w:r w:rsidR="1F2C57EC">
        <w:rPr>
          <w:b w:val="0"/>
          <w:bCs w:val="0"/>
        </w:rPr>
        <w:t xml:space="preserve"> </w:t>
      </w:r>
      <w:r w:rsidR="6976F303">
        <w:rPr>
          <w:b w:val="0"/>
          <w:bCs w:val="0"/>
        </w:rPr>
        <w:t>fifth factor is the environmental factor. Many retailers face increasing pressure to reduce environmental impact th</w:t>
      </w:r>
      <w:r w:rsidR="4BA4EDE8">
        <w:rPr>
          <w:b w:val="0"/>
          <w:bCs w:val="0"/>
        </w:rPr>
        <w:t>r</w:t>
      </w:r>
      <w:r w:rsidR="6976F303">
        <w:rPr>
          <w:b w:val="0"/>
          <w:bCs w:val="0"/>
        </w:rPr>
        <w:t>ough sustainable practices (</w:t>
      </w:r>
      <w:r w:rsidR="12459F5B">
        <w:rPr>
          <w:b w:val="0"/>
          <w:bCs w:val="0"/>
        </w:rPr>
        <w:t>Peattie and Crane, 2005).</w:t>
      </w:r>
      <w:r w:rsidR="0A419725">
        <w:rPr>
          <w:b w:val="0"/>
          <w:bCs w:val="0"/>
        </w:rPr>
        <w:t xml:space="preserve"> Lidl has introduced initiatives such as reducing plastic </w:t>
      </w:r>
      <w:r w:rsidR="03BFDD83">
        <w:rPr>
          <w:b w:val="0"/>
          <w:bCs w:val="0"/>
        </w:rPr>
        <w:t>packaging;</w:t>
      </w:r>
      <w:r w:rsidR="5FE5505C">
        <w:rPr>
          <w:b w:val="0"/>
          <w:bCs w:val="0"/>
        </w:rPr>
        <w:t xml:space="preserve"> howe</w:t>
      </w:r>
      <w:r w:rsidR="0A419725">
        <w:rPr>
          <w:b w:val="0"/>
          <w:bCs w:val="0"/>
        </w:rPr>
        <w:t xml:space="preserve">ver, critics </w:t>
      </w:r>
      <w:r w:rsidR="3587A904">
        <w:rPr>
          <w:b w:val="0"/>
          <w:bCs w:val="0"/>
        </w:rPr>
        <w:t>argue that cost-focused models may rest</w:t>
      </w:r>
      <w:r w:rsidR="4E8A079D">
        <w:rPr>
          <w:b w:val="0"/>
          <w:bCs w:val="0"/>
        </w:rPr>
        <w:t>r</w:t>
      </w:r>
      <w:r w:rsidR="3587A904">
        <w:rPr>
          <w:b w:val="0"/>
          <w:bCs w:val="0"/>
        </w:rPr>
        <w:t>ict their investment in sustainability.</w:t>
      </w:r>
    </w:p>
    <w:p w:rsidR="68DD1FD2" w:rsidP="626DA57D" w:rsidRDefault="68DD1FD2" w14:paraId="481C5422" w14:textId="141F6689">
      <w:pPr>
        <w:pStyle w:val="Normal"/>
        <w:ind w:left="0"/>
        <w:jc w:val="both"/>
        <w:rPr>
          <w:b w:val="0"/>
          <w:bCs w:val="0"/>
        </w:rPr>
      </w:pPr>
      <w:r w:rsidR="68DD1FD2">
        <w:rPr>
          <w:b w:val="0"/>
          <w:bCs w:val="0"/>
        </w:rPr>
        <w:t>The</w:t>
      </w:r>
      <w:r w:rsidR="6976F303">
        <w:rPr>
          <w:b w:val="0"/>
          <w:bCs w:val="0"/>
        </w:rPr>
        <w:t xml:space="preserve"> </w:t>
      </w:r>
      <w:r w:rsidR="68DD1FD2">
        <w:rPr>
          <w:b w:val="0"/>
          <w:bCs w:val="0"/>
        </w:rPr>
        <w:t>last factor is the legal factor. There are many strict regulations related to food safety, labour laws, and competition that must be followed (Blythe</w:t>
      </w:r>
      <w:r w:rsidR="7A78E2B9">
        <w:rPr>
          <w:b w:val="0"/>
          <w:bCs w:val="0"/>
        </w:rPr>
        <w:t xml:space="preserve">, 2019). Although it is </w:t>
      </w:r>
      <w:r w:rsidR="7A78E2B9">
        <w:rPr>
          <w:b w:val="0"/>
          <w:bCs w:val="0"/>
        </w:rPr>
        <w:t>neces</w:t>
      </w:r>
      <w:r w:rsidR="70CE2AB9">
        <w:rPr>
          <w:b w:val="0"/>
          <w:bCs w:val="0"/>
        </w:rPr>
        <w:t>s</w:t>
      </w:r>
      <w:r w:rsidR="7A78E2B9">
        <w:rPr>
          <w:b w:val="0"/>
          <w:bCs w:val="0"/>
        </w:rPr>
        <w:t>ary</w:t>
      </w:r>
      <w:r w:rsidR="7A78E2B9">
        <w:rPr>
          <w:b w:val="0"/>
          <w:bCs w:val="0"/>
        </w:rPr>
        <w:t xml:space="preserve"> to follow these rules and regulations, they increase operational costs for the company. </w:t>
      </w:r>
    </w:p>
    <w:p w:rsidR="5BF3C69D" w:rsidP="626DA57D" w:rsidRDefault="5BF3C69D" w14:paraId="596313C0" w14:textId="47330C7F">
      <w:pPr>
        <w:pStyle w:val="Normal"/>
        <w:ind w:left="0"/>
        <w:jc w:val="both"/>
        <w:rPr>
          <w:b w:val="0"/>
          <w:bCs w:val="0"/>
        </w:rPr>
      </w:pPr>
      <w:r w:rsidR="5BF3C69D">
        <w:rPr>
          <w:b w:val="0"/>
          <w:bCs w:val="0"/>
        </w:rPr>
        <w:t xml:space="preserve">Based on the PESTEL analysis, </w:t>
      </w:r>
      <w:r w:rsidR="5D245B68">
        <w:rPr>
          <w:b w:val="0"/>
          <w:bCs w:val="0"/>
        </w:rPr>
        <w:t xml:space="preserve">Lidl benefits from favourable economic and social trends, but their slow response to technological advancements and changes, </w:t>
      </w:r>
      <w:r w:rsidR="5D245B68">
        <w:rPr>
          <w:b w:val="0"/>
          <w:bCs w:val="0"/>
        </w:rPr>
        <w:t>and exposure to regulatory</w:t>
      </w:r>
      <w:r w:rsidR="016B8A2D">
        <w:rPr>
          <w:b w:val="0"/>
          <w:bCs w:val="0"/>
        </w:rPr>
        <w:t xml:space="preserve"> pressures are potential risks for the company. </w:t>
      </w:r>
    </w:p>
    <w:p w:rsidR="626DA57D" w:rsidP="626DA57D" w:rsidRDefault="626DA57D" w14:paraId="11BA4B9C" w14:textId="414891C5">
      <w:pPr>
        <w:pStyle w:val="Normal"/>
        <w:ind w:left="0"/>
        <w:jc w:val="both"/>
        <w:rPr>
          <w:b w:val="0"/>
          <w:bCs w:val="0"/>
        </w:rPr>
      </w:pPr>
    </w:p>
    <w:p w:rsidR="08F2162D" w:rsidP="626DA57D" w:rsidRDefault="08F2162D" w14:paraId="230F8090" w14:textId="25484DDD">
      <w:pPr>
        <w:pStyle w:val="Normal"/>
        <w:ind w:left="0"/>
        <w:jc w:val="both"/>
        <w:rPr>
          <w:b w:val="1"/>
          <w:bCs w:val="1"/>
          <w:sz w:val="28"/>
          <w:szCs w:val="28"/>
        </w:rPr>
      </w:pPr>
      <w:r w:rsidRPr="626DA57D" w:rsidR="08F2162D">
        <w:rPr>
          <w:b w:val="1"/>
          <w:bCs w:val="1"/>
          <w:sz w:val="28"/>
          <w:szCs w:val="28"/>
        </w:rPr>
        <w:t>3</w:t>
      </w:r>
      <w:r w:rsidRPr="626DA57D" w:rsidR="1949BCE5">
        <w:rPr>
          <w:b w:val="1"/>
          <w:bCs w:val="1"/>
          <w:sz w:val="28"/>
          <w:szCs w:val="28"/>
        </w:rPr>
        <w:t>.0 Competitive Environment</w:t>
      </w:r>
    </w:p>
    <w:p w:rsidR="7F52D374" w:rsidP="626DA57D" w:rsidRDefault="7F52D374" w14:paraId="71C70339" w14:textId="33C8F45E">
      <w:pPr>
        <w:pStyle w:val="Normal"/>
        <w:ind w:left="0"/>
        <w:jc w:val="both"/>
        <w:rPr>
          <w:b w:val="1"/>
          <w:bCs w:val="1"/>
          <w:sz w:val="28"/>
          <w:szCs w:val="28"/>
        </w:rPr>
      </w:pPr>
      <w:r w:rsidRPr="626DA57D" w:rsidR="7F52D374">
        <w:rPr>
          <w:b w:val="1"/>
          <w:bCs w:val="1"/>
          <w:sz w:val="28"/>
          <w:szCs w:val="28"/>
        </w:rPr>
        <w:t>3</w:t>
      </w:r>
      <w:r w:rsidRPr="626DA57D" w:rsidR="1949BCE5">
        <w:rPr>
          <w:b w:val="1"/>
          <w:bCs w:val="1"/>
          <w:sz w:val="28"/>
          <w:szCs w:val="28"/>
        </w:rPr>
        <w:t>.1 Porter’s Five Forces</w:t>
      </w:r>
    </w:p>
    <w:p w:rsidR="1949BCE5" w:rsidP="626DA57D" w:rsidRDefault="1949BCE5" w14:paraId="68D3B5FE" w14:textId="493D8030">
      <w:pPr>
        <w:pStyle w:val="Normal"/>
        <w:ind w:left="0"/>
        <w:jc w:val="both"/>
        <w:rPr>
          <w:b w:val="0"/>
          <w:bCs w:val="0"/>
        </w:rPr>
      </w:pPr>
      <w:r w:rsidR="1949BCE5">
        <w:rPr>
          <w:b w:val="0"/>
          <w:bCs w:val="0"/>
        </w:rPr>
        <w:t>Porter’s Five Forces model is used to provide insight into industry competition (Porter, 2008).</w:t>
      </w:r>
      <w:r w:rsidR="17F0B319">
        <w:rPr>
          <w:b w:val="0"/>
          <w:bCs w:val="0"/>
        </w:rPr>
        <w:t xml:space="preserve"> While the model provides a useful structure, it has been criti</w:t>
      </w:r>
      <w:r w:rsidR="28F60230">
        <w:rPr>
          <w:b w:val="0"/>
          <w:bCs w:val="0"/>
        </w:rPr>
        <w:t>ciz</w:t>
      </w:r>
      <w:r w:rsidR="17F0B319">
        <w:rPr>
          <w:b w:val="0"/>
          <w:bCs w:val="0"/>
        </w:rPr>
        <w:t xml:space="preserve">ed for being </w:t>
      </w:r>
      <w:r w:rsidR="17F0B319">
        <w:rPr>
          <w:b w:val="0"/>
          <w:bCs w:val="0"/>
        </w:rPr>
        <w:t>relatively static</w:t>
      </w:r>
      <w:r w:rsidR="17F0B319">
        <w:rPr>
          <w:b w:val="0"/>
          <w:bCs w:val="0"/>
        </w:rPr>
        <w:t xml:space="preserve"> and less effective in rapidly chan</w:t>
      </w:r>
      <w:r w:rsidR="1C1FDD07">
        <w:rPr>
          <w:b w:val="0"/>
          <w:bCs w:val="0"/>
        </w:rPr>
        <w:t>ging markets such as retail (Grant, 2019). Nonetheless</w:t>
      </w:r>
      <w:r w:rsidR="261E7CC7">
        <w:rPr>
          <w:b w:val="0"/>
          <w:bCs w:val="0"/>
        </w:rPr>
        <w:t>,</w:t>
      </w:r>
      <w:r w:rsidR="1C1FDD07">
        <w:rPr>
          <w:b w:val="0"/>
          <w:bCs w:val="0"/>
        </w:rPr>
        <w:t xml:space="preserve"> it </w:t>
      </w:r>
      <w:r w:rsidR="1C1FDD07">
        <w:rPr>
          <w:b w:val="0"/>
          <w:bCs w:val="0"/>
        </w:rPr>
        <w:t>still remains</w:t>
      </w:r>
      <w:r w:rsidR="1C1FDD07">
        <w:rPr>
          <w:b w:val="0"/>
          <w:bCs w:val="0"/>
        </w:rPr>
        <w:t xml:space="preserve"> relevant for understanding Lidl’s competitive position. </w:t>
      </w:r>
      <w:r w:rsidR="1949BCE5">
        <w:rPr>
          <w:b w:val="0"/>
          <w:bCs w:val="0"/>
        </w:rPr>
        <w:t xml:space="preserve"> </w:t>
      </w:r>
    </w:p>
    <w:p w:rsidR="1949BCE5" w:rsidP="626DA57D" w:rsidRDefault="1949BCE5" w14:paraId="26957760" w14:textId="45D7821A">
      <w:pPr>
        <w:pStyle w:val="Normal"/>
        <w:ind w:left="0"/>
        <w:jc w:val="both"/>
        <w:rPr>
          <w:b w:val="0"/>
          <w:bCs w:val="0"/>
        </w:rPr>
      </w:pPr>
      <w:r w:rsidR="1949BCE5">
        <w:rPr>
          <w:b w:val="0"/>
          <w:bCs w:val="0"/>
        </w:rPr>
        <w:t>The first is the threat of new entrants. For Lidl, this threat is low, as to enter the market, there are high capi</w:t>
      </w:r>
      <w:r w:rsidR="3CDF765F">
        <w:rPr>
          <w:b w:val="0"/>
          <w:bCs w:val="0"/>
        </w:rPr>
        <w:t xml:space="preserve">tal requirements and strong brand loyalty (Wrigley and </w:t>
      </w:r>
      <w:r w:rsidR="3CDF765F">
        <w:rPr>
          <w:b w:val="0"/>
          <w:bCs w:val="0"/>
        </w:rPr>
        <w:t>Lambiri</w:t>
      </w:r>
      <w:r w:rsidR="3CDF765F">
        <w:rPr>
          <w:b w:val="0"/>
          <w:bCs w:val="0"/>
        </w:rPr>
        <w:t xml:space="preserve">, 2015). </w:t>
      </w:r>
      <w:r w:rsidR="364A82BA">
        <w:rPr>
          <w:b w:val="0"/>
          <w:bCs w:val="0"/>
        </w:rPr>
        <w:t>Barriers such as economies of scale and brand recognition limit new entrants. However, niche online</w:t>
      </w:r>
      <w:r w:rsidR="50E5A0F4">
        <w:rPr>
          <w:b w:val="0"/>
          <w:bCs w:val="0"/>
        </w:rPr>
        <w:t>-only</w:t>
      </w:r>
      <w:r w:rsidR="364A82BA">
        <w:rPr>
          <w:b w:val="0"/>
          <w:bCs w:val="0"/>
        </w:rPr>
        <w:t xml:space="preserve"> retailers</w:t>
      </w:r>
      <w:r w:rsidR="5CC6921B">
        <w:rPr>
          <w:b w:val="0"/>
          <w:bCs w:val="0"/>
        </w:rPr>
        <w:t xml:space="preserve"> and niche delivery services show that while traditional entry is difficult, alternative models</w:t>
      </w:r>
      <w:r w:rsidR="3FB5C65B">
        <w:rPr>
          <w:b w:val="0"/>
          <w:bCs w:val="0"/>
        </w:rPr>
        <w:t>,</w:t>
      </w:r>
      <w:r w:rsidR="5CC6921B">
        <w:rPr>
          <w:b w:val="0"/>
          <w:bCs w:val="0"/>
        </w:rPr>
        <w:t xml:space="preserve"> such as online</w:t>
      </w:r>
      <w:r w:rsidR="3B15C187">
        <w:rPr>
          <w:b w:val="0"/>
          <w:bCs w:val="0"/>
        </w:rPr>
        <w:t xml:space="preserve"> models</w:t>
      </w:r>
      <w:r w:rsidR="6629848A">
        <w:rPr>
          <w:b w:val="0"/>
          <w:bCs w:val="0"/>
        </w:rPr>
        <w:t>,</w:t>
      </w:r>
      <w:r w:rsidR="5CC6921B">
        <w:rPr>
          <w:b w:val="0"/>
          <w:bCs w:val="0"/>
        </w:rPr>
        <w:t xml:space="preserve"> can still disrupt the mar</w:t>
      </w:r>
      <w:r w:rsidR="4BCA13AA">
        <w:rPr>
          <w:b w:val="0"/>
          <w:bCs w:val="0"/>
        </w:rPr>
        <w:t>ket.</w:t>
      </w:r>
      <w:r w:rsidR="44F5BAB4">
        <w:rPr>
          <w:b w:val="0"/>
          <w:bCs w:val="0"/>
        </w:rPr>
        <w:t xml:space="preserve"> </w:t>
      </w:r>
    </w:p>
    <w:p w:rsidR="364A82BA" w:rsidP="626DA57D" w:rsidRDefault="364A82BA" w14:paraId="319D9900" w14:textId="7DEC2C9E">
      <w:pPr>
        <w:pStyle w:val="Normal"/>
        <w:ind w:left="0"/>
        <w:jc w:val="both"/>
        <w:rPr>
          <w:b w:val="0"/>
          <w:bCs w:val="0"/>
        </w:rPr>
      </w:pPr>
      <w:r w:rsidR="364A82BA">
        <w:rPr>
          <w:b w:val="0"/>
          <w:bCs w:val="0"/>
        </w:rPr>
        <w:t xml:space="preserve">The second is bargaining power of suppliers. This threat is moderate for Lidl, as they rely on global </w:t>
      </w:r>
      <w:r w:rsidR="26E98500">
        <w:rPr>
          <w:b w:val="0"/>
          <w:bCs w:val="0"/>
        </w:rPr>
        <w:t>suppliers,</w:t>
      </w:r>
      <w:r w:rsidR="364A82BA">
        <w:rPr>
          <w:b w:val="0"/>
          <w:bCs w:val="0"/>
        </w:rPr>
        <w:t xml:space="preserve"> but they </w:t>
      </w:r>
      <w:r w:rsidR="364A82BA">
        <w:rPr>
          <w:b w:val="0"/>
          <w:bCs w:val="0"/>
        </w:rPr>
        <w:t>benefit</w:t>
      </w:r>
      <w:r w:rsidR="364A82BA">
        <w:rPr>
          <w:b w:val="0"/>
          <w:bCs w:val="0"/>
        </w:rPr>
        <w:t xml:space="preserve"> from</w:t>
      </w:r>
      <w:r w:rsidR="0C49500A">
        <w:rPr>
          <w:b w:val="0"/>
          <w:bCs w:val="0"/>
        </w:rPr>
        <w:t xml:space="preserve"> economies of scale (Christopher, 2016).</w:t>
      </w:r>
      <w:r w:rsidR="5D64813D">
        <w:rPr>
          <w:b w:val="0"/>
          <w:bCs w:val="0"/>
        </w:rPr>
        <w:t xml:space="preserve"> Lidl’s scale allows them to have strong negotiations, but </w:t>
      </w:r>
      <w:r w:rsidR="7F05D47C">
        <w:rPr>
          <w:b w:val="0"/>
          <w:bCs w:val="0"/>
        </w:rPr>
        <w:t xml:space="preserve">depending on the global suppliers creates risks for the company. </w:t>
      </w:r>
      <w:r w:rsidR="59266DCA">
        <w:rPr>
          <w:b w:val="0"/>
          <w:bCs w:val="0"/>
        </w:rPr>
        <w:t>However, increasing pressure on ethical sourcing and sustainability may strengthen supplier influence, particularly where specialised o</w:t>
      </w:r>
      <w:r w:rsidR="4ABBAF60">
        <w:rPr>
          <w:b w:val="0"/>
          <w:bCs w:val="0"/>
        </w:rPr>
        <w:t xml:space="preserve">r certified products are </w:t>
      </w:r>
      <w:r w:rsidR="4ABBAF60">
        <w:rPr>
          <w:b w:val="0"/>
          <w:bCs w:val="0"/>
        </w:rPr>
        <w:t>required</w:t>
      </w:r>
      <w:r w:rsidR="4ABBAF60">
        <w:rPr>
          <w:b w:val="0"/>
          <w:bCs w:val="0"/>
        </w:rPr>
        <w:t xml:space="preserve"> (Kotler et al., 2021). This suggest</w:t>
      </w:r>
      <w:r w:rsidR="5DAC7A69">
        <w:rPr>
          <w:b w:val="0"/>
          <w:bCs w:val="0"/>
        </w:rPr>
        <w:t>s</w:t>
      </w:r>
      <w:r w:rsidR="4ABBAF60">
        <w:rPr>
          <w:b w:val="0"/>
          <w:bCs w:val="0"/>
        </w:rPr>
        <w:t xml:space="preserve"> that Lidl’s cost advan</w:t>
      </w:r>
      <w:r w:rsidR="1B76F662">
        <w:rPr>
          <w:b w:val="0"/>
          <w:bCs w:val="0"/>
        </w:rPr>
        <w:t>t</w:t>
      </w:r>
      <w:r w:rsidR="4ABBAF60">
        <w:rPr>
          <w:b w:val="0"/>
          <w:bCs w:val="0"/>
        </w:rPr>
        <w:t xml:space="preserve">age may become harder to </w:t>
      </w:r>
      <w:r w:rsidR="4ABBAF60">
        <w:rPr>
          <w:b w:val="0"/>
          <w:bCs w:val="0"/>
        </w:rPr>
        <w:t>mai</w:t>
      </w:r>
      <w:r w:rsidR="101A61F5">
        <w:rPr>
          <w:b w:val="0"/>
          <w:bCs w:val="0"/>
        </w:rPr>
        <w:t>n</w:t>
      </w:r>
      <w:r w:rsidR="7EF97C8E">
        <w:rPr>
          <w:b w:val="0"/>
          <w:bCs w:val="0"/>
        </w:rPr>
        <w:t>ta</w:t>
      </w:r>
      <w:r w:rsidR="101A61F5">
        <w:rPr>
          <w:b w:val="0"/>
          <w:bCs w:val="0"/>
        </w:rPr>
        <w:t>in</w:t>
      </w:r>
      <w:r w:rsidR="101A61F5">
        <w:rPr>
          <w:b w:val="0"/>
          <w:bCs w:val="0"/>
        </w:rPr>
        <w:t xml:space="preserve"> if supplier expectations increase. </w:t>
      </w:r>
    </w:p>
    <w:p w:rsidR="089D31C5" w:rsidP="626DA57D" w:rsidRDefault="089D31C5" w14:paraId="60A19260" w14:textId="7D87E889">
      <w:pPr>
        <w:pStyle w:val="Normal"/>
        <w:ind w:left="0"/>
        <w:jc w:val="both"/>
        <w:rPr>
          <w:b w:val="0"/>
          <w:bCs w:val="0"/>
        </w:rPr>
      </w:pPr>
      <w:r w:rsidR="089D31C5">
        <w:rPr>
          <w:b w:val="0"/>
          <w:bCs w:val="0"/>
        </w:rPr>
        <w:t>T</w:t>
      </w:r>
      <w:r w:rsidR="7F05D47C">
        <w:rPr>
          <w:b w:val="0"/>
          <w:bCs w:val="0"/>
        </w:rPr>
        <w:t>he</w:t>
      </w:r>
      <w:r w:rsidR="0C49500A">
        <w:rPr>
          <w:b w:val="0"/>
          <w:bCs w:val="0"/>
        </w:rPr>
        <w:t xml:space="preserve"> </w:t>
      </w:r>
      <w:r w:rsidR="089D31C5">
        <w:rPr>
          <w:b w:val="0"/>
          <w:bCs w:val="0"/>
        </w:rPr>
        <w:t xml:space="preserve">third is bargaining power of buyers. This threat is high for Lidl, as </w:t>
      </w:r>
      <w:r w:rsidR="7495C706">
        <w:rPr>
          <w:b w:val="0"/>
          <w:bCs w:val="0"/>
        </w:rPr>
        <w:t xml:space="preserve">the customers can easily switch retailers (Kotler et al., 2021). </w:t>
      </w:r>
      <w:r w:rsidR="290D2506">
        <w:rPr>
          <w:b w:val="0"/>
          <w:bCs w:val="0"/>
        </w:rPr>
        <w:t>And this increases pressure on the prices and the pro</w:t>
      </w:r>
      <w:r w:rsidR="30E6B356">
        <w:rPr>
          <w:b w:val="0"/>
          <w:bCs w:val="0"/>
        </w:rPr>
        <w:t xml:space="preserve">duct quality. </w:t>
      </w:r>
      <w:r w:rsidR="768DD607">
        <w:rPr>
          <w:b w:val="0"/>
          <w:bCs w:val="0"/>
        </w:rPr>
        <w:t xml:space="preserve">While Lidl’s low pricing attracts customers, it does not necessarily create </w:t>
      </w:r>
      <w:r w:rsidR="768DD607">
        <w:rPr>
          <w:b w:val="0"/>
          <w:bCs w:val="0"/>
        </w:rPr>
        <w:t>stro</w:t>
      </w:r>
      <w:r w:rsidR="0944C574">
        <w:rPr>
          <w:b w:val="0"/>
          <w:bCs w:val="0"/>
        </w:rPr>
        <w:t>n</w:t>
      </w:r>
      <w:r w:rsidR="768DD607">
        <w:rPr>
          <w:b w:val="0"/>
          <w:bCs w:val="0"/>
        </w:rPr>
        <w:t>g</w:t>
      </w:r>
      <w:r w:rsidR="768DD607">
        <w:rPr>
          <w:b w:val="0"/>
          <w:bCs w:val="0"/>
        </w:rPr>
        <w:t xml:space="preserve"> loyalty. As Dawson (2020) argues, price</w:t>
      </w:r>
      <w:r w:rsidR="61732D50">
        <w:rPr>
          <w:b w:val="0"/>
          <w:bCs w:val="0"/>
        </w:rPr>
        <w:t>-based competition often results in transactional rather than relational customer behaviour, which may weaken long</w:t>
      </w:r>
      <w:r w:rsidR="518F717C">
        <w:rPr>
          <w:b w:val="0"/>
          <w:bCs w:val="0"/>
        </w:rPr>
        <w:t xml:space="preserve">-term retention. </w:t>
      </w:r>
    </w:p>
    <w:p w:rsidR="733610C1" w:rsidP="626DA57D" w:rsidRDefault="733610C1" w14:paraId="10B46CF0" w14:textId="4190C47C">
      <w:pPr>
        <w:pStyle w:val="Normal"/>
        <w:ind w:left="0"/>
        <w:jc w:val="both"/>
        <w:rPr>
          <w:b w:val="0"/>
          <w:bCs w:val="0"/>
        </w:rPr>
      </w:pPr>
      <w:r w:rsidR="733610C1">
        <w:rPr>
          <w:b w:val="0"/>
          <w:bCs w:val="0"/>
        </w:rPr>
        <w:t>T</w:t>
      </w:r>
      <w:r w:rsidR="30E6B356">
        <w:rPr>
          <w:b w:val="0"/>
          <w:bCs w:val="0"/>
        </w:rPr>
        <w:t>he</w:t>
      </w:r>
      <w:r w:rsidR="089D31C5">
        <w:rPr>
          <w:b w:val="0"/>
          <w:bCs w:val="0"/>
        </w:rPr>
        <w:t xml:space="preserve"> </w:t>
      </w:r>
      <w:r w:rsidR="733610C1">
        <w:rPr>
          <w:b w:val="0"/>
          <w:bCs w:val="0"/>
        </w:rPr>
        <w:t>fourth is threat of substitutes. This threat is moderate for Lidl</w:t>
      </w:r>
      <w:r w:rsidR="6FD0EE68">
        <w:rPr>
          <w:b w:val="0"/>
          <w:bCs w:val="0"/>
        </w:rPr>
        <w:t>,</w:t>
      </w:r>
      <w:r w:rsidR="733610C1">
        <w:rPr>
          <w:b w:val="0"/>
          <w:bCs w:val="0"/>
        </w:rPr>
        <w:t xml:space="preserve"> as</w:t>
      </w:r>
      <w:r w:rsidR="033C365A">
        <w:rPr>
          <w:b w:val="0"/>
          <w:bCs w:val="0"/>
        </w:rPr>
        <w:t xml:space="preserve"> there are other alternatives</w:t>
      </w:r>
      <w:r w:rsidR="36388FB7">
        <w:rPr>
          <w:b w:val="0"/>
          <w:bCs w:val="0"/>
        </w:rPr>
        <w:t xml:space="preserve"> such as meal delivery services and convenience stores that continue to grow (Euromonitor, 2024).</w:t>
      </w:r>
      <w:r w:rsidR="3214AF56">
        <w:rPr>
          <w:b w:val="0"/>
          <w:bCs w:val="0"/>
        </w:rPr>
        <w:t xml:space="preserve"> This also affects the consumer choices and </w:t>
      </w:r>
      <w:r w:rsidR="4AC9F14A">
        <w:rPr>
          <w:b w:val="0"/>
          <w:bCs w:val="0"/>
        </w:rPr>
        <w:t xml:space="preserve">decisions. This suggests that Lidl is not only competing with other supermarkets but also with broader lifestyle changes in consumer consumption.  </w:t>
      </w:r>
      <w:r w:rsidR="3214AF56">
        <w:rPr>
          <w:b w:val="0"/>
          <w:bCs w:val="0"/>
        </w:rPr>
        <w:t xml:space="preserve"> </w:t>
      </w:r>
    </w:p>
    <w:p w:rsidR="3214AF56" w:rsidP="626DA57D" w:rsidRDefault="3214AF56" w14:paraId="398D1DD7" w14:textId="0200A2A2">
      <w:pPr>
        <w:pStyle w:val="Normal"/>
        <w:ind w:left="0"/>
        <w:jc w:val="both"/>
        <w:rPr>
          <w:b w:val="0"/>
          <w:bCs w:val="0"/>
        </w:rPr>
      </w:pPr>
      <w:r w:rsidR="3214AF56">
        <w:rPr>
          <w:b w:val="0"/>
          <w:bCs w:val="0"/>
        </w:rPr>
        <w:t xml:space="preserve">The last is competitive rivalry. This threat is </w:t>
      </w:r>
      <w:r w:rsidR="3214AF56">
        <w:rPr>
          <w:b w:val="0"/>
          <w:bCs w:val="0"/>
        </w:rPr>
        <w:t>very high</w:t>
      </w:r>
      <w:r w:rsidR="3214AF56">
        <w:rPr>
          <w:b w:val="0"/>
          <w:bCs w:val="0"/>
        </w:rPr>
        <w:t xml:space="preserve"> for Lidl, as there is </w:t>
      </w:r>
      <w:r w:rsidR="742CDE6C">
        <w:rPr>
          <w:b w:val="0"/>
          <w:bCs w:val="0"/>
        </w:rPr>
        <w:t xml:space="preserve">intense price competition between Lidl and Aldi. (Porter, 1985). </w:t>
      </w:r>
      <w:r w:rsidR="431026F2">
        <w:rPr>
          <w:b w:val="0"/>
          <w:bCs w:val="0"/>
        </w:rPr>
        <w:t xml:space="preserve">Lidl’s main </w:t>
      </w:r>
      <w:r w:rsidR="356E90EA">
        <w:rPr>
          <w:b w:val="0"/>
          <w:bCs w:val="0"/>
        </w:rPr>
        <w:t>competitor,</w:t>
      </w:r>
      <w:r w:rsidR="431026F2">
        <w:rPr>
          <w:b w:val="0"/>
          <w:bCs w:val="0"/>
        </w:rPr>
        <w:t xml:space="preserve"> Aldi </w:t>
      </w:r>
      <w:r w:rsidR="431026F2">
        <w:rPr>
          <w:b w:val="0"/>
          <w:bCs w:val="0"/>
        </w:rPr>
        <w:t>operates</w:t>
      </w:r>
      <w:r w:rsidR="431026F2">
        <w:rPr>
          <w:b w:val="0"/>
          <w:bCs w:val="0"/>
        </w:rPr>
        <w:t xml:space="preserve"> a similar business model, which makes differentiation difficult. </w:t>
      </w:r>
      <w:r w:rsidR="6B558B8E">
        <w:rPr>
          <w:b w:val="0"/>
          <w:bCs w:val="0"/>
        </w:rPr>
        <w:t xml:space="preserve">This creates a situation where the firms compete primarily on efficiency rather than innovation. </w:t>
      </w:r>
      <w:r w:rsidR="3214AF56">
        <w:rPr>
          <w:b w:val="0"/>
          <w:bCs w:val="0"/>
        </w:rPr>
        <w:t xml:space="preserve"> </w:t>
      </w:r>
    </w:p>
    <w:p w:rsidR="1372028F" w:rsidP="626DA57D" w:rsidRDefault="1372028F" w14:paraId="056FA201" w14:textId="579EEF67">
      <w:pPr>
        <w:pStyle w:val="Normal"/>
        <w:ind w:left="0"/>
        <w:jc w:val="both"/>
        <w:rPr>
          <w:b w:val="0"/>
          <w:bCs w:val="0"/>
        </w:rPr>
      </w:pPr>
      <w:r w:rsidR="1372028F">
        <w:rPr>
          <w:b w:val="0"/>
          <w:bCs w:val="0"/>
        </w:rPr>
        <w:t xml:space="preserve">This analysis shows that Lidl </w:t>
      </w:r>
      <w:r w:rsidR="1372028F">
        <w:rPr>
          <w:b w:val="0"/>
          <w:bCs w:val="0"/>
        </w:rPr>
        <w:t>operates</w:t>
      </w:r>
      <w:r w:rsidR="1372028F">
        <w:rPr>
          <w:b w:val="0"/>
          <w:bCs w:val="0"/>
        </w:rPr>
        <w:t xml:space="preserve"> in a highly </w:t>
      </w:r>
      <w:r w:rsidR="1C0A79D2">
        <w:rPr>
          <w:b w:val="0"/>
          <w:bCs w:val="0"/>
        </w:rPr>
        <w:t>competitive</w:t>
      </w:r>
      <w:r w:rsidR="1372028F">
        <w:rPr>
          <w:b w:val="0"/>
          <w:bCs w:val="0"/>
        </w:rPr>
        <w:t xml:space="preserve"> environment where </w:t>
      </w:r>
      <w:r w:rsidR="1372028F">
        <w:rPr>
          <w:b w:val="0"/>
          <w:bCs w:val="0"/>
        </w:rPr>
        <w:t>maint</w:t>
      </w:r>
      <w:r w:rsidR="1CF050F7">
        <w:rPr>
          <w:b w:val="0"/>
          <w:bCs w:val="0"/>
        </w:rPr>
        <w:t>ain</w:t>
      </w:r>
      <w:r w:rsidR="1372028F">
        <w:rPr>
          <w:b w:val="0"/>
          <w:bCs w:val="0"/>
        </w:rPr>
        <w:t>ing</w:t>
      </w:r>
      <w:r w:rsidR="1372028F">
        <w:rPr>
          <w:b w:val="0"/>
          <w:bCs w:val="0"/>
        </w:rPr>
        <w:t xml:space="preserve"> a price advantage is important. </w:t>
      </w:r>
      <w:r w:rsidR="1372028F">
        <w:rPr>
          <w:b w:val="0"/>
          <w:bCs w:val="0"/>
        </w:rPr>
        <w:t>Howev</w:t>
      </w:r>
      <w:r w:rsidR="33046853">
        <w:rPr>
          <w:b w:val="0"/>
          <w:bCs w:val="0"/>
        </w:rPr>
        <w:t>e</w:t>
      </w:r>
      <w:r w:rsidR="1372028F">
        <w:rPr>
          <w:b w:val="0"/>
          <w:bCs w:val="0"/>
        </w:rPr>
        <w:t>r</w:t>
      </w:r>
      <w:r w:rsidR="1372028F">
        <w:rPr>
          <w:b w:val="0"/>
          <w:bCs w:val="0"/>
        </w:rPr>
        <w:t xml:space="preserve">, Porter (1985) argues that firms relying solely </w:t>
      </w:r>
      <w:r w:rsidR="4D895610">
        <w:rPr>
          <w:b w:val="0"/>
          <w:bCs w:val="0"/>
        </w:rPr>
        <w:t xml:space="preserve">on cost leadership risk losing competitive advantage if competitors replicate their model. </w:t>
      </w:r>
    </w:p>
    <w:p w:rsidR="626DA57D" w:rsidP="626DA57D" w:rsidRDefault="626DA57D" w14:paraId="08669FCE" w14:textId="126D808F">
      <w:pPr>
        <w:pStyle w:val="Normal"/>
        <w:ind w:left="0"/>
        <w:jc w:val="both"/>
        <w:rPr>
          <w:b w:val="0"/>
          <w:bCs w:val="0"/>
        </w:rPr>
      </w:pPr>
    </w:p>
    <w:p w:rsidR="7A9ACE62" w:rsidP="626DA57D" w:rsidRDefault="7A9ACE62" w14:paraId="2FE51C22" w14:textId="2B0FF227">
      <w:pPr>
        <w:pStyle w:val="Normal"/>
        <w:ind w:left="0"/>
        <w:jc w:val="both"/>
        <w:rPr>
          <w:b w:val="1"/>
          <w:bCs w:val="1"/>
          <w:sz w:val="28"/>
          <w:szCs w:val="28"/>
        </w:rPr>
      </w:pPr>
      <w:r w:rsidRPr="626DA57D" w:rsidR="7A9ACE62">
        <w:rPr>
          <w:b w:val="1"/>
          <w:bCs w:val="1"/>
          <w:sz w:val="28"/>
          <w:szCs w:val="28"/>
        </w:rPr>
        <w:t>3</w:t>
      </w:r>
      <w:r w:rsidRPr="626DA57D" w:rsidR="6704ECA2">
        <w:rPr>
          <w:b w:val="1"/>
          <w:bCs w:val="1"/>
          <w:sz w:val="28"/>
          <w:szCs w:val="28"/>
        </w:rPr>
        <w:t xml:space="preserve">.2 Competitor Analysis </w:t>
      </w:r>
    </w:p>
    <w:p w:rsidR="6704ECA2" w:rsidP="626DA57D" w:rsidRDefault="6704ECA2" w14:paraId="084FD1D6" w14:textId="22A20410">
      <w:pPr>
        <w:pStyle w:val="Normal"/>
        <w:ind w:left="0"/>
        <w:jc w:val="both"/>
        <w:rPr>
          <w:b w:val="0"/>
          <w:bCs w:val="0"/>
        </w:rPr>
      </w:pPr>
      <w:r w:rsidR="6704ECA2">
        <w:rPr>
          <w:b w:val="0"/>
          <w:bCs w:val="0"/>
        </w:rPr>
        <w:t xml:space="preserve">Lidl competes directly with Tesco, Aldi, and Sainsbury’s. </w:t>
      </w:r>
    </w:p>
    <w:p w:rsidR="6704ECA2" w:rsidP="626DA57D" w:rsidRDefault="6704ECA2" w14:paraId="122060D6" w14:textId="21775EAB">
      <w:pPr>
        <w:pStyle w:val="Normal"/>
        <w:ind w:left="0"/>
        <w:jc w:val="both"/>
        <w:rPr>
          <w:b w:val="0"/>
          <w:bCs w:val="0"/>
        </w:rPr>
      </w:pPr>
      <w:r w:rsidR="6704ECA2">
        <w:rPr>
          <w:b w:val="0"/>
          <w:bCs w:val="0"/>
        </w:rPr>
        <w:t>Tesco leads in market share</w:t>
      </w:r>
      <w:r w:rsidR="77BD5CAC">
        <w:rPr>
          <w:b w:val="0"/>
          <w:bCs w:val="0"/>
        </w:rPr>
        <w:t xml:space="preserve"> and is the market leader, </w:t>
      </w:r>
      <w:r w:rsidR="77BD5CAC">
        <w:rPr>
          <w:b w:val="0"/>
          <w:bCs w:val="0"/>
        </w:rPr>
        <w:t>benefitting</w:t>
      </w:r>
      <w:r w:rsidR="77BD5CAC">
        <w:rPr>
          <w:b w:val="0"/>
          <w:bCs w:val="0"/>
        </w:rPr>
        <w:t xml:space="preserve"> from a broad product range, st</w:t>
      </w:r>
      <w:r w:rsidR="436A039D">
        <w:rPr>
          <w:b w:val="0"/>
          <w:bCs w:val="0"/>
        </w:rPr>
        <w:t>r</w:t>
      </w:r>
      <w:r w:rsidR="77BD5CAC">
        <w:rPr>
          <w:b w:val="0"/>
          <w:bCs w:val="0"/>
        </w:rPr>
        <w:t>ong brand recognition,</w:t>
      </w:r>
      <w:r w:rsidR="6704ECA2">
        <w:rPr>
          <w:b w:val="0"/>
          <w:bCs w:val="0"/>
        </w:rPr>
        <w:t xml:space="preserve"> and </w:t>
      </w:r>
      <w:r w:rsidR="54F17EA4">
        <w:rPr>
          <w:b w:val="0"/>
          <w:bCs w:val="0"/>
        </w:rPr>
        <w:t xml:space="preserve">advanced </w:t>
      </w:r>
      <w:r w:rsidR="6704ECA2">
        <w:rPr>
          <w:b w:val="0"/>
          <w:bCs w:val="0"/>
        </w:rPr>
        <w:t>digital innovation</w:t>
      </w:r>
      <w:r w:rsidR="020E88DC">
        <w:rPr>
          <w:b w:val="0"/>
          <w:bCs w:val="0"/>
        </w:rPr>
        <w:t xml:space="preserve"> (Statista, 2025).</w:t>
      </w:r>
      <w:r w:rsidR="6704ECA2">
        <w:rPr>
          <w:b w:val="0"/>
          <w:bCs w:val="0"/>
        </w:rPr>
        <w:t xml:space="preserve"> while Aldi closely matches Lidl’s pricing strategy (Statista, 2025).</w:t>
      </w:r>
      <w:r w:rsidR="6E0BBDB2">
        <w:rPr>
          <w:b w:val="0"/>
          <w:bCs w:val="0"/>
        </w:rPr>
        <w:t xml:space="preserve"> Aldi also </w:t>
      </w:r>
      <w:r w:rsidR="6E0BBDB2">
        <w:rPr>
          <w:b w:val="0"/>
          <w:bCs w:val="0"/>
        </w:rPr>
        <w:t>represents</w:t>
      </w:r>
      <w:r w:rsidR="6E0BBDB2">
        <w:rPr>
          <w:b w:val="0"/>
          <w:bCs w:val="0"/>
        </w:rPr>
        <w:t xml:space="preserve"> Lidl’s closest competitor</w:t>
      </w:r>
      <w:r w:rsidR="6F03596E">
        <w:rPr>
          <w:b w:val="0"/>
          <w:bCs w:val="0"/>
        </w:rPr>
        <w:t>,</w:t>
      </w:r>
      <w:r w:rsidR="6E0BBDB2">
        <w:rPr>
          <w:b w:val="0"/>
          <w:bCs w:val="0"/>
        </w:rPr>
        <w:t xml:space="preserve"> as both Aldi and Lidl follow </w:t>
      </w:r>
      <w:r w:rsidR="4258E14F">
        <w:rPr>
          <w:b w:val="0"/>
          <w:bCs w:val="0"/>
        </w:rPr>
        <w:t xml:space="preserve">a </w:t>
      </w:r>
      <w:r w:rsidR="6E0BBDB2">
        <w:rPr>
          <w:b w:val="0"/>
          <w:bCs w:val="0"/>
        </w:rPr>
        <w:t xml:space="preserve">discount model </w:t>
      </w:r>
      <w:r w:rsidR="5A9B1191">
        <w:rPr>
          <w:b w:val="0"/>
          <w:bCs w:val="0"/>
        </w:rPr>
        <w:t xml:space="preserve">focused on efficiency and low pricing. However, Aldi has </w:t>
      </w:r>
      <w:r w:rsidR="5A9B1191">
        <w:rPr>
          <w:b w:val="0"/>
          <w:bCs w:val="0"/>
        </w:rPr>
        <w:t>arguably developed</w:t>
      </w:r>
      <w:r w:rsidR="5A9B1191">
        <w:rPr>
          <w:b w:val="0"/>
          <w:bCs w:val="0"/>
        </w:rPr>
        <w:t xml:space="preserve"> </w:t>
      </w:r>
      <w:r w:rsidR="535771A0">
        <w:rPr>
          <w:b w:val="0"/>
          <w:bCs w:val="0"/>
        </w:rPr>
        <w:t xml:space="preserve">a </w:t>
      </w:r>
      <w:r w:rsidR="5A9B1191">
        <w:rPr>
          <w:b w:val="0"/>
          <w:bCs w:val="0"/>
        </w:rPr>
        <w:t xml:space="preserve">stronger brand </w:t>
      </w:r>
      <w:r w:rsidR="046F05B1">
        <w:rPr>
          <w:b w:val="0"/>
          <w:bCs w:val="0"/>
        </w:rPr>
        <w:t>identity in the UK, particularly through consistent marketing and store exper</w:t>
      </w:r>
      <w:r w:rsidR="72CA1D9C">
        <w:rPr>
          <w:b w:val="0"/>
          <w:bCs w:val="0"/>
        </w:rPr>
        <w:t>i</w:t>
      </w:r>
      <w:r w:rsidR="046F05B1">
        <w:rPr>
          <w:b w:val="0"/>
          <w:bCs w:val="0"/>
        </w:rPr>
        <w:t>ence (Mintel, 2024).</w:t>
      </w:r>
      <w:r w:rsidR="4BE8EE90">
        <w:rPr>
          <w:b w:val="0"/>
          <w:bCs w:val="0"/>
        </w:rPr>
        <w:t xml:space="preserve"> </w:t>
      </w:r>
      <w:r w:rsidR="4BE8EE90">
        <w:rPr>
          <w:b w:val="0"/>
          <w:bCs w:val="0"/>
        </w:rPr>
        <w:t>while</w:t>
      </w:r>
      <w:r w:rsidR="6704ECA2">
        <w:rPr>
          <w:b w:val="0"/>
          <w:bCs w:val="0"/>
        </w:rPr>
        <w:t xml:space="preserve"> Sainsbury’s </w:t>
      </w:r>
      <w:r w:rsidR="785E03B1">
        <w:rPr>
          <w:b w:val="0"/>
          <w:bCs w:val="0"/>
        </w:rPr>
        <w:t>focus</w:t>
      </w:r>
      <w:r w:rsidR="28A99963">
        <w:rPr>
          <w:b w:val="0"/>
          <w:bCs w:val="0"/>
        </w:rPr>
        <w:t>es on quality and brand differentiation.</w:t>
      </w:r>
    </w:p>
    <w:p w:rsidR="0FE9AF29" w:rsidP="626DA57D" w:rsidRDefault="0FE9AF29" w14:paraId="412C886A" w14:textId="3DB8C572">
      <w:pPr>
        <w:pStyle w:val="Normal"/>
        <w:ind w:left="0"/>
        <w:jc w:val="both"/>
        <w:rPr>
          <w:b w:val="0"/>
          <w:bCs w:val="0"/>
        </w:rPr>
      </w:pPr>
      <w:r w:rsidR="0FE9AF29">
        <w:rPr>
          <w:b w:val="0"/>
          <w:bCs w:val="0"/>
        </w:rPr>
        <w:t>While</w:t>
      </w:r>
      <w:r w:rsidR="28A99963">
        <w:rPr>
          <w:b w:val="0"/>
          <w:bCs w:val="0"/>
        </w:rPr>
        <w:t xml:space="preserve"> </w:t>
      </w:r>
      <w:r w:rsidR="0FE9AF29">
        <w:rPr>
          <w:b w:val="0"/>
          <w:bCs w:val="0"/>
        </w:rPr>
        <w:t xml:space="preserve">Lidl has achieved significant growth, their competitive position </w:t>
      </w:r>
      <w:r w:rsidR="0FE9AF29">
        <w:rPr>
          <w:b w:val="0"/>
          <w:bCs w:val="0"/>
        </w:rPr>
        <w:t>still remains</w:t>
      </w:r>
      <w:r w:rsidR="0FE9AF29">
        <w:rPr>
          <w:b w:val="0"/>
          <w:bCs w:val="0"/>
        </w:rPr>
        <w:t xml:space="preserve"> constrained. Their limited product range and lack of </w:t>
      </w:r>
      <w:r w:rsidR="5CBE9F4A">
        <w:rPr>
          <w:b w:val="0"/>
          <w:bCs w:val="0"/>
        </w:rPr>
        <w:t xml:space="preserve">online presence </w:t>
      </w:r>
      <w:bookmarkStart w:name="_Int_8iFZVNwE" w:id="1938272161"/>
      <w:r w:rsidR="5CBE9F4A">
        <w:rPr>
          <w:b w:val="0"/>
          <w:bCs w:val="0"/>
        </w:rPr>
        <w:t>reduce</w:t>
      </w:r>
      <w:r w:rsidR="14F87B50">
        <w:rPr>
          <w:b w:val="0"/>
          <w:bCs w:val="0"/>
        </w:rPr>
        <w:t>s</w:t>
      </w:r>
      <w:bookmarkEnd w:id="1938272161"/>
      <w:r w:rsidR="5CBE9F4A">
        <w:rPr>
          <w:b w:val="0"/>
          <w:bCs w:val="0"/>
        </w:rPr>
        <w:t xml:space="preserve"> their ability to compete across multiple segments. As Porter (1985) sugge</w:t>
      </w:r>
      <w:r w:rsidR="506F8B88">
        <w:rPr>
          <w:b w:val="0"/>
          <w:bCs w:val="0"/>
        </w:rPr>
        <w:t>s</w:t>
      </w:r>
      <w:r w:rsidR="5CBE9F4A">
        <w:rPr>
          <w:b w:val="0"/>
          <w:bCs w:val="0"/>
        </w:rPr>
        <w:t>ts, firms that lack clear different</w:t>
      </w:r>
      <w:r w:rsidR="3828BEC5">
        <w:rPr>
          <w:b w:val="0"/>
          <w:bCs w:val="0"/>
        </w:rPr>
        <w:t>i</w:t>
      </w:r>
      <w:r w:rsidR="5CBE9F4A">
        <w:rPr>
          <w:b w:val="0"/>
          <w:bCs w:val="0"/>
        </w:rPr>
        <w:t>ation ri</w:t>
      </w:r>
      <w:r w:rsidR="60FF8C9C">
        <w:rPr>
          <w:b w:val="0"/>
          <w:bCs w:val="0"/>
        </w:rPr>
        <w:t xml:space="preserve">sk becoming ‘stuck in the middle’, especially when their </w:t>
      </w:r>
      <w:r w:rsidR="454E0669">
        <w:rPr>
          <w:b w:val="0"/>
          <w:bCs w:val="0"/>
        </w:rPr>
        <w:t>competitors</w:t>
      </w:r>
      <w:r w:rsidR="60FF8C9C">
        <w:rPr>
          <w:b w:val="0"/>
          <w:bCs w:val="0"/>
        </w:rPr>
        <w:t xml:space="preserve"> match their pricing strategies. </w:t>
      </w:r>
      <w:r w:rsidR="0FE9AF29">
        <w:rPr>
          <w:b w:val="0"/>
          <w:bCs w:val="0"/>
        </w:rPr>
        <w:t xml:space="preserve"> </w:t>
      </w:r>
    </w:p>
    <w:p w:rsidR="28A99963" w:rsidP="626DA57D" w:rsidRDefault="28A99963" w14:paraId="5DC2CA03" w14:textId="77FE7170">
      <w:pPr>
        <w:pStyle w:val="Normal"/>
        <w:ind w:left="0"/>
        <w:jc w:val="both"/>
        <w:rPr>
          <w:b w:val="0"/>
          <w:bCs w:val="0"/>
        </w:rPr>
      </w:pPr>
      <w:r w:rsidR="28A99963">
        <w:rPr>
          <w:b w:val="0"/>
          <w:bCs w:val="0"/>
        </w:rPr>
        <w:t xml:space="preserve">Although Lidl has successfully positioned itself as a value retailer, it still lacks product variety and digital capabilities of some of </w:t>
      </w:r>
      <w:r w:rsidR="3ED0F99E">
        <w:rPr>
          <w:b w:val="0"/>
          <w:bCs w:val="0"/>
        </w:rPr>
        <w:t>its</w:t>
      </w:r>
      <w:r w:rsidR="28A99963">
        <w:rPr>
          <w:b w:val="0"/>
          <w:bCs w:val="0"/>
        </w:rPr>
        <w:t xml:space="preserve"> co</w:t>
      </w:r>
      <w:r w:rsidR="60C991E8">
        <w:rPr>
          <w:b w:val="0"/>
          <w:bCs w:val="0"/>
        </w:rPr>
        <w:t>mpetitors</w:t>
      </w:r>
      <w:r w:rsidR="60C991E8">
        <w:rPr>
          <w:b w:val="0"/>
          <w:bCs w:val="0"/>
        </w:rPr>
        <w:t xml:space="preserve">. This may limit their ability to attract a broader customer base. </w:t>
      </w:r>
    </w:p>
    <w:p w:rsidR="626DA57D" w:rsidP="626DA57D" w:rsidRDefault="626DA57D" w14:paraId="2779464F" w14:textId="0D9B1BAE">
      <w:pPr>
        <w:pStyle w:val="Normal"/>
        <w:ind w:left="0"/>
        <w:jc w:val="both"/>
        <w:rPr>
          <w:b w:val="0"/>
          <w:bCs w:val="0"/>
        </w:rPr>
      </w:pPr>
    </w:p>
    <w:p w:rsidR="560865CF" w:rsidP="626DA57D" w:rsidRDefault="560865CF" w14:paraId="57B02EA1" w14:textId="7929AD39">
      <w:pPr>
        <w:pStyle w:val="Normal"/>
        <w:ind w:left="0"/>
        <w:jc w:val="both"/>
        <w:rPr>
          <w:b w:val="1"/>
          <w:bCs w:val="1"/>
          <w:sz w:val="28"/>
          <w:szCs w:val="28"/>
        </w:rPr>
      </w:pPr>
      <w:r w:rsidRPr="626DA57D" w:rsidR="560865CF">
        <w:rPr>
          <w:b w:val="1"/>
          <w:bCs w:val="1"/>
          <w:sz w:val="28"/>
          <w:szCs w:val="28"/>
        </w:rPr>
        <w:t>4</w:t>
      </w:r>
      <w:r w:rsidRPr="626DA57D" w:rsidR="7360A05E">
        <w:rPr>
          <w:b w:val="1"/>
          <w:bCs w:val="1"/>
          <w:sz w:val="28"/>
          <w:szCs w:val="28"/>
        </w:rPr>
        <w:t>.0 Internal Analysis</w:t>
      </w:r>
    </w:p>
    <w:p w:rsidR="0BC443C3" w:rsidP="626DA57D" w:rsidRDefault="0BC443C3" w14:paraId="113E5FA0" w14:textId="57DA9A58">
      <w:pPr>
        <w:pStyle w:val="Normal"/>
        <w:ind w:left="0"/>
        <w:jc w:val="both"/>
        <w:rPr>
          <w:b w:val="1"/>
          <w:bCs w:val="1"/>
          <w:sz w:val="28"/>
          <w:szCs w:val="28"/>
        </w:rPr>
      </w:pPr>
      <w:r w:rsidRPr="626DA57D" w:rsidR="0BC443C3">
        <w:rPr>
          <w:b w:val="1"/>
          <w:bCs w:val="1"/>
          <w:sz w:val="28"/>
          <w:szCs w:val="28"/>
        </w:rPr>
        <w:t>4</w:t>
      </w:r>
      <w:r w:rsidRPr="626DA57D" w:rsidR="7360A05E">
        <w:rPr>
          <w:b w:val="1"/>
          <w:bCs w:val="1"/>
          <w:sz w:val="28"/>
          <w:szCs w:val="28"/>
        </w:rPr>
        <w:t>.1 Resources and Capabilities</w:t>
      </w:r>
    </w:p>
    <w:p w:rsidR="7360A05E" w:rsidP="626DA57D" w:rsidRDefault="7360A05E" w14:paraId="64A54516" w14:textId="6E7440B6">
      <w:pPr>
        <w:pStyle w:val="Normal"/>
        <w:ind w:left="0"/>
        <w:jc w:val="both"/>
        <w:rPr>
          <w:b w:val="0"/>
          <w:bCs w:val="0"/>
        </w:rPr>
      </w:pPr>
      <w:r w:rsidR="7360A05E">
        <w:rPr>
          <w:b w:val="0"/>
          <w:bCs w:val="0"/>
        </w:rPr>
        <w:t xml:space="preserve">Internal analysis focuses on </w:t>
      </w:r>
      <w:r w:rsidR="7360A05E">
        <w:rPr>
          <w:b w:val="0"/>
          <w:bCs w:val="0"/>
        </w:rPr>
        <w:t>identifying</w:t>
      </w:r>
      <w:r w:rsidR="7360A05E">
        <w:rPr>
          <w:b w:val="0"/>
          <w:bCs w:val="0"/>
        </w:rPr>
        <w:t xml:space="preserve"> the </w:t>
      </w:r>
      <w:r w:rsidR="7360A05E">
        <w:rPr>
          <w:b w:val="0"/>
          <w:bCs w:val="0"/>
        </w:rPr>
        <w:t>strengths</w:t>
      </w:r>
      <w:r w:rsidR="7360A05E">
        <w:rPr>
          <w:b w:val="0"/>
          <w:bCs w:val="0"/>
        </w:rPr>
        <w:t xml:space="preserve"> and weaknesses (Barney, 1991). </w:t>
      </w:r>
    </w:p>
    <w:p w:rsidR="7360A05E" w:rsidP="626DA57D" w:rsidRDefault="7360A05E" w14:paraId="1B883CAA" w14:textId="7052D182">
      <w:pPr>
        <w:pStyle w:val="Normal"/>
        <w:ind w:left="0"/>
        <w:jc w:val="both"/>
        <w:rPr>
          <w:b w:val="0"/>
          <w:bCs w:val="0"/>
        </w:rPr>
      </w:pPr>
      <w:r w:rsidR="7360A05E">
        <w:rPr>
          <w:b w:val="0"/>
          <w:bCs w:val="0"/>
        </w:rPr>
        <w:t>Lidl’s key strengths include their efficient supply chain management, strong private-label products, and a clear pricing strategy.</w:t>
      </w:r>
      <w:r w:rsidR="086D6C06">
        <w:rPr>
          <w:b w:val="0"/>
          <w:bCs w:val="0"/>
        </w:rPr>
        <w:t xml:space="preserve"> These capabilities support their cost leadership model (Fernie and Sparks, 2019). </w:t>
      </w:r>
    </w:p>
    <w:p w:rsidR="086D6C06" w:rsidP="626DA57D" w:rsidRDefault="086D6C06" w14:paraId="64E3F99A" w14:textId="54D7DA8F">
      <w:pPr>
        <w:pStyle w:val="Normal"/>
        <w:ind w:left="0"/>
        <w:jc w:val="both"/>
        <w:rPr>
          <w:b w:val="0"/>
          <w:bCs w:val="0"/>
        </w:rPr>
      </w:pPr>
      <w:r w:rsidR="086D6C06">
        <w:rPr>
          <w:b w:val="0"/>
          <w:bCs w:val="0"/>
        </w:rPr>
        <w:t xml:space="preserve">However, their weaknesses include </w:t>
      </w:r>
      <w:r w:rsidR="0502E873">
        <w:rPr>
          <w:b w:val="0"/>
          <w:bCs w:val="0"/>
        </w:rPr>
        <w:t xml:space="preserve">a </w:t>
      </w:r>
      <w:r w:rsidR="086D6C06">
        <w:rPr>
          <w:b w:val="0"/>
          <w:bCs w:val="0"/>
        </w:rPr>
        <w:t xml:space="preserve">limited product range and underdeveloped online services. According to Grant (2019), firms that </w:t>
      </w:r>
      <w:r w:rsidR="086D6C06">
        <w:rPr>
          <w:b w:val="0"/>
          <w:bCs w:val="0"/>
        </w:rPr>
        <w:t>fail to</w:t>
      </w:r>
      <w:r w:rsidR="086D6C06">
        <w:rPr>
          <w:b w:val="0"/>
          <w:bCs w:val="0"/>
        </w:rPr>
        <w:t xml:space="preserve"> adapt their capabilities risk losing compe</w:t>
      </w:r>
      <w:r w:rsidR="796673D5">
        <w:rPr>
          <w:b w:val="0"/>
          <w:bCs w:val="0"/>
        </w:rPr>
        <w:t xml:space="preserve">titiveness over time. </w:t>
      </w:r>
      <w:r w:rsidR="7360A05E">
        <w:rPr>
          <w:b w:val="0"/>
          <w:bCs w:val="0"/>
        </w:rPr>
        <w:t xml:space="preserve"> </w:t>
      </w:r>
    </w:p>
    <w:p w:rsidR="626DA57D" w:rsidP="626DA57D" w:rsidRDefault="626DA57D" w14:paraId="7E49B360" w14:textId="7637B1E7">
      <w:pPr>
        <w:pStyle w:val="Normal"/>
        <w:ind w:left="0"/>
        <w:jc w:val="both"/>
        <w:rPr>
          <w:b w:val="0"/>
          <w:bCs w:val="0"/>
        </w:rPr>
      </w:pPr>
    </w:p>
    <w:p w:rsidR="25870525" w:rsidP="626DA57D" w:rsidRDefault="25870525" w14:paraId="2507125F" w14:textId="27DE972E">
      <w:pPr>
        <w:pStyle w:val="Normal"/>
        <w:ind w:left="0"/>
        <w:jc w:val="both"/>
        <w:rPr>
          <w:b w:val="1"/>
          <w:bCs w:val="1"/>
          <w:sz w:val="28"/>
          <w:szCs w:val="28"/>
        </w:rPr>
      </w:pPr>
      <w:r w:rsidRPr="626DA57D" w:rsidR="25870525">
        <w:rPr>
          <w:b w:val="1"/>
          <w:bCs w:val="1"/>
          <w:sz w:val="28"/>
          <w:szCs w:val="28"/>
        </w:rPr>
        <w:t>4</w:t>
      </w:r>
      <w:r w:rsidRPr="626DA57D" w:rsidR="146DED18">
        <w:rPr>
          <w:b w:val="1"/>
          <w:bCs w:val="1"/>
          <w:sz w:val="28"/>
          <w:szCs w:val="28"/>
        </w:rPr>
        <w:t>.2 SWOT Analysis</w:t>
      </w:r>
    </w:p>
    <w:p w:rsidR="6472B4FA" w:rsidP="626DA57D" w:rsidRDefault="6472B4FA" w14:paraId="4B36831D" w14:textId="6DD1FE8D">
      <w:pPr>
        <w:pStyle w:val="Normal"/>
        <w:ind w:left="0"/>
        <w:jc w:val="both"/>
        <w:rPr>
          <w:b w:val="0"/>
          <w:bCs w:val="0"/>
        </w:rPr>
      </w:pPr>
      <w:r w:rsidR="6472B4FA">
        <w:rPr>
          <w:b w:val="0"/>
          <w:bCs w:val="0"/>
        </w:rPr>
        <w:t xml:space="preserve">The SWOT framework is used to summarise the key internal and external factors affecting Lidl’s performance (Kotler et al., 2021). </w:t>
      </w:r>
      <w:r w:rsidR="03BAD0E9">
        <w:rPr>
          <w:b w:val="0"/>
          <w:bCs w:val="0"/>
        </w:rPr>
        <w:t>H</w:t>
      </w:r>
      <w:r w:rsidR="6472B4FA">
        <w:rPr>
          <w:b w:val="0"/>
          <w:bCs w:val="0"/>
        </w:rPr>
        <w:t>oweve</w:t>
      </w:r>
      <w:r w:rsidR="03BAD0E9">
        <w:rPr>
          <w:b w:val="0"/>
          <w:bCs w:val="0"/>
        </w:rPr>
        <w:t>r, it has been criti</w:t>
      </w:r>
      <w:r w:rsidR="31582EAF">
        <w:rPr>
          <w:b w:val="0"/>
          <w:bCs w:val="0"/>
        </w:rPr>
        <w:t>ciz</w:t>
      </w:r>
      <w:r w:rsidR="03BAD0E9">
        <w:rPr>
          <w:b w:val="0"/>
          <w:bCs w:val="0"/>
        </w:rPr>
        <w:t>ed for making complex issues simpler and lacking prior</w:t>
      </w:r>
      <w:r w:rsidR="149033D9">
        <w:rPr>
          <w:b w:val="0"/>
          <w:bCs w:val="0"/>
        </w:rPr>
        <w:t>itiz</w:t>
      </w:r>
      <w:r w:rsidR="03BAD0E9">
        <w:rPr>
          <w:b w:val="0"/>
          <w:bCs w:val="0"/>
        </w:rPr>
        <w:t>ation (Hill and Westbrook, 19</w:t>
      </w:r>
      <w:r w:rsidR="78B529CF">
        <w:rPr>
          <w:b w:val="0"/>
          <w:bCs w:val="0"/>
        </w:rPr>
        <w:t xml:space="preserve">97). </w:t>
      </w:r>
    </w:p>
    <w:tbl>
      <w:tblPr>
        <w:tblStyle w:val="TableGrid"/>
        <w:tblW w:w="0" w:type="auto"/>
        <w:tblLook w:val="06A0" w:firstRow="1" w:lastRow="0" w:firstColumn="1" w:lastColumn="0" w:noHBand="1" w:noVBand="1"/>
      </w:tblPr>
      <w:tblGrid>
        <w:gridCol w:w="2220"/>
        <w:gridCol w:w="6795"/>
      </w:tblGrid>
      <w:tr w:rsidR="626DA57D" w:rsidTr="626DA57D" w14:paraId="0EB7BC42">
        <w:trPr>
          <w:trHeight w:val="510"/>
        </w:trPr>
        <w:tc>
          <w:tcPr>
            <w:tcW w:w="2220" w:type="dxa"/>
            <w:tcMar/>
            <w:vAlign w:val="center"/>
          </w:tcPr>
          <w:p w:rsidR="185A4E6A" w:rsidP="626DA57D" w:rsidRDefault="185A4E6A" w14:paraId="5B4D875C" w14:textId="0DFBBE32">
            <w:pPr>
              <w:pStyle w:val="Normal"/>
              <w:jc w:val="center"/>
              <w:rPr>
                <w:b w:val="1"/>
                <w:bCs w:val="1"/>
              </w:rPr>
            </w:pPr>
            <w:r w:rsidRPr="626DA57D" w:rsidR="185A4E6A">
              <w:rPr>
                <w:b w:val="1"/>
                <w:bCs w:val="1"/>
              </w:rPr>
              <w:t>SWOT</w:t>
            </w:r>
          </w:p>
        </w:tc>
        <w:tc>
          <w:tcPr>
            <w:tcW w:w="6795" w:type="dxa"/>
            <w:tcMar/>
            <w:vAlign w:val="center"/>
          </w:tcPr>
          <w:p w:rsidR="185A4E6A" w:rsidP="626DA57D" w:rsidRDefault="185A4E6A" w14:paraId="52AA357E" w14:textId="1B4C135B">
            <w:pPr>
              <w:pStyle w:val="Normal"/>
              <w:jc w:val="center"/>
              <w:rPr>
                <w:b w:val="1"/>
                <w:bCs w:val="1"/>
              </w:rPr>
            </w:pPr>
            <w:r w:rsidRPr="626DA57D" w:rsidR="185A4E6A">
              <w:rPr>
                <w:b w:val="1"/>
                <w:bCs w:val="1"/>
              </w:rPr>
              <w:t>Analysis</w:t>
            </w:r>
          </w:p>
        </w:tc>
      </w:tr>
      <w:tr w:rsidR="626DA57D" w:rsidTr="626DA57D" w14:paraId="26E64BA7">
        <w:trPr>
          <w:trHeight w:val="1140"/>
        </w:trPr>
        <w:tc>
          <w:tcPr>
            <w:tcW w:w="2220" w:type="dxa"/>
            <w:tcMar/>
            <w:vAlign w:val="center"/>
          </w:tcPr>
          <w:p w:rsidR="185A4E6A" w:rsidP="626DA57D" w:rsidRDefault="185A4E6A" w14:paraId="68911E66" w14:textId="53280002">
            <w:pPr>
              <w:pStyle w:val="Normal"/>
              <w:jc w:val="center"/>
              <w:rPr>
                <w:b w:val="1"/>
                <w:bCs w:val="1"/>
              </w:rPr>
            </w:pPr>
            <w:r w:rsidRPr="626DA57D" w:rsidR="185A4E6A">
              <w:rPr>
                <w:b w:val="1"/>
                <w:bCs w:val="1"/>
              </w:rPr>
              <w:t>Strengths</w:t>
            </w:r>
          </w:p>
        </w:tc>
        <w:tc>
          <w:tcPr>
            <w:tcW w:w="6795" w:type="dxa"/>
            <w:tcMar/>
          </w:tcPr>
          <w:p w:rsidR="185A4E6A" w:rsidP="626DA57D" w:rsidRDefault="185A4E6A" w14:paraId="37971346" w14:textId="28FB37E4">
            <w:pPr>
              <w:pStyle w:val="Normal"/>
              <w:jc w:val="both"/>
              <w:rPr>
                <w:b w:val="0"/>
                <w:bCs w:val="0"/>
              </w:rPr>
            </w:pPr>
            <w:r w:rsidR="185A4E6A">
              <w:rPr>
                <w:b w:val="0"/>
                <w:bCs w:val="0"/>
              </w:rPr>
              <w:t xml:space="preserve">Lidl has a strong cost leadership, efficient </w:t>
            </w:r>
            <w:r w:rsidR="7B42E3DC">
              <w:rPr>
                <w:b w:val="0"/>
                <w:bCs w:val="0"/>
              </w:rPr>
              <w:t xml:space="preserve">supply chain </w:t>
            </w:r>
            <w:r w:rsidR="185A4E6A">
              <w:rPr>
                <w:b w:val="0"/>
                <w:bCs w:val="0"/>
              </w:rPr>
              <w:t xml:space="preserve">operation, and growing market share (Lidl GB, 2025). </w:t>
            </w:r>
            <w:r w:rsidR="6A011B42">
              <w:rPr>
                <w:b w:val="0"/>
                <w:bCs w:val="0"/>
              </w:rPr>
              <w:t xml:space="preserve">This allows Lidl to </w:t>
            </w:r>
            <w:r w:rsidR="6A011B42">
              <w:rPr>
                <w:b w:val="0"/>
                <w:bCs w:val="0"/>
              </w:rPr>
              <w:t>maintain</w:t>
            </w:r>
            <w:r w:rsidR="6A011B42">
              <w:rPr>
                <w:b w:val="0"/>
                <w:bCs w:val="0"/>
              </w:rPr>
              <w:t xml:space="preserve"> low prices while still being able to preserve profit margins. However, this stren</w:t>
            </w:r>
            <w:r w:rsidR="6F9E2513">
              <w:rPr>
                <w:b w:val="0"/>
                <w:bCs w:val="0"/>
              </w:rPr>
              <w:t>gth</w:t>
            </w:r>
            <w:r w:rsidR="6A011B42">
              <w:rPr>
                <w:b w:val="0"/>
                <w:bCs w:val="0"/>
              </w:rPr>
              <w:t xml:space="preserve"> could </w:t>
            </w:r>
            <w:r w:rsidR="0B765514">
              <w:rPr>
                <w:b w:val="0"/>
                <w:bCs w:val="0"/>
              </w:rPr>
              <w:t>also be a limitation for Lidl.</w:t>
            </w:r>
            <w:r w:rsidR="1FB30664">
              <w:rPr>
                <w:b w:val="0"/>
                <w:bCs w:val="0"/>
              </w:rPr>
              <w:t xml:space="preserve"> Having a strong focus on cost efficiency can make them less flexible and can reduce their ability to invest in </w:t>
            </w:r>
            <w:r w:rsidR="1FB30664">
              <w:rPr>
                <w:b w:val="0"/>
                <w:bCs w:val="0"/>
              </w:rPr>
              <w:t>i</w:t>
            </w:r>
            <w:r w:rsidR="135CBB60">
              <w:rPr>
                <w:b w:val="0"/>
                <w:bCs w:val="0"/>
              </w:rPr>
              <w:t>nnovation</w:t>
            </w:r>
            <w:r w:rsidR="135CBB60">
              <w:rPr>
                <w:b w:val="0"/>
                <w:bCs w:val="0"/>
              </w:rPr>
              <w:t xml:space="preserve">. </w:t>
            </w:r>
            <w:r w:rsidR="0B765514">
              <w:rPr>
                <w:b w:val="0"/>
                <w:bCs w:val="0"/>
              </w:rPr>
              <w:t xml:space="preserve"> </w:t>
            </w:r>
            <w:r w:rsidR="048AE247">
              <w:rPr>
                <w:b w:val="0"/>
                <w:bCs w:val="0"/>
              </w:rPr>
              <w:t xml:space="preserve"> </w:t>
            </w:r>
          </w:p>
          <w:p w:rsidR="626DA57D" w:rsidP="626DA57D" w:rsidRDefault="626DA57D" w14:paraId="0809AE26" w14:textId="111B48BB">
            <w:pPr>
              <w:pStyle w:val="Normal"/>
              <w:rPr>
                <w:b w:val="0"/>
                <w:bCs w:val="0"/>
              </w:rPr>
            </w:pPr>
          </w:p>
        </w:tc>
      </w:tr>
      <w:tr w:rsidR="626DA57D" w:rsidTr="626DA57D" w14:paraId="72C1CBCB">
        <w:trPr>
          <w:trHeight w:val="975"/>
        </w:trPr>
        <w:tc>
          <w:tcPr>
            <w:tcW w:w="2220" w:type="dxa"/>
            <w:tcMar/>
            <w:vAlign w:val="center"/>
          </w:tcPr>
          <w:p w:rsidR="185A4E6A" w:rsidP="626DA57D" w:rsidRDefault="185A4E6A" w14:paraId="24DD9AF6" w14:textId="22381804">
            <w:pPr>
              <w:pStyle w:val="Normal"/>
              <w:jc w:val="center"/>
              <w:rPr>
                <w:b w:val="1"/>
                <w:bCs w:val="1"/>
              </w:rPr>
            </w:pPr>
            <w:r w:rsidRPr="626DA57D" w:rsidR="185A4E6A">
              <w:rPr>
                <w:b w:val="1"/>
                <w:bCs w:val="1"/>
              </w:rPr>
              <w:t xml:space="preserve">Weaknesses </w:t>
            </w:r>
          </w:p>
        </w:tc>
        <w:tc>
          <w:tcPr>
            <w:tcW w:w="6795" w:type="dxa"/>
            <w:tcMar/>
          </w:tcPr>
          <w:p w:rsidR="185A4E6A" w:rsidP="626DA57D" w:rsidRDefault="185A4E6A" w14:paraId="09AF7A96" w14:textId="010168FA">
            <w:pPr>
              <w:pStyle w:val="Normal"/>
              <w:jc w:val="both"/>
              <w:rPr>
                <w:b w:val="0"/>
                <w:bCs w:val="0"/>
              </w:rPr>
            </w:pPr>
            <w:r w:rsidR="185A4E6A">
              <w:rPr>
                <w:b w:val="0"/>
                <w:bCs w:val="0"/>
              </w:rPr>
              <w:t xml:space="preserve">Lidl has limited product varieties and digital presence (IGD, 2024). </w:t>
            </w:r>
            <w:r w:rsidR="3D9F2714">
              <w:rPr>
                <w:b w:val="0"/>
                <w:bCs w:val="0"/>
              </w:rPr>
              <w:t>While having limited product varieties reduces costs, it can also reduce consumer choice and limit the company to oppo</w:t>
            </w:r>
            <w:r w:rsidR="1556DACC">
              <w:rPr>
                <w:b w:val="0"/>
                <w:bCs w:val="0"/>
              </w:rPr>
              <w:t>rtunit</w:t>
            </w:r>
            <w:r w:rsidR="5456DB59">
              <w:rPr>
                <w:b w:val="0"/>
                <w:bCs w:val="0"/>
              </w:rPr>
              <w:t>i</w:t>
            </w:r>
            <w:r w:rsidR="1556DACC">
              <w:rPr>
                <w:b w:val="0"/>
                <w:bCs w:val="0"/>
              </w:rPr>
              <w:t>es</w:t>
            </w:r>
            <w:r w:rsidR="1556DACC">
              <w:rPr>
                <w:b w:val="0"/>
                <w:bCs w:val="0"/>
              </w:rPr>
              <w:t xml:space="preserve"> in bigger markets. Their digital presence is sl</w:t>
            </w:r>
            <w:r w:rsidR="48480154">
              <w:rPr>
                <w:b w:val="0"/>
                <w:bCs w:val="0"/>
              </w:rPr>
              <w:t>o</w:t>
            </w:r>
            <w:r w:rsidR="1556DACC">
              <w:rPr>
                <w:b w:val="0"/>
                <w:bCs w:val="0"/>
              </w:rPr>
              <w:t xml:space="preserve">wer than Tesco, which may become </w:t>
            </w:r>
            <w:r w:rsidR="048F1A79">
              <w:rPr>
                <w:b w:val="0"/>
                <w:bCs w:val="0"/>
              </w:rPr>
              <w:t xml:space="preserve">a risk as online shopping continues to become a trend and is </w:t>
            </w:r>
            <w:r w:rsidR="7FC4E023">
              <w:rPr>
                <w:b w:val="0"/>
                <w:bCs w:val="0"/>
              </w:rPr>
              <w:t>continuously</w:t>
            </w:r>
            <w:r w:rsidR="048F1A79">
              <w:rPr>
                <w:b w:val="0"/>
                <w:bCs w:val="0"/>
              </w:rPr>
              <w:t xml:space="preserve"> growing. </w:t>
            </w:r>
          </w:p>
        </w:tc>
      </w:tr>
      <w:tr w:rsidR="626DA57D" w:rsidTr="626DA57D" w14:paraId="7E415BEB">
        <w:trPr>
          <w:trHeight w:val="1200"/>
        </w:trPr>
        <w:tc>
          <w:tcPr>
            <w:tcW w:w="2220" w:type="dxa"/>
            <w:tcMar/>
            <w:vAlign w:val="center"/>
          </w:tcPr>
          <w:p w:rsidR="185A4E6A" w:rsidP="626DA57D" w:rsidRDefault="185A4E6A" w14:paraId="261ECC7B" w14:textId="13A05C65">
            <w:pPr>
              <w:pStyle w:val="Normal"/>
              <w:jc w:val="center"/>
              <w:rPr>
                <w:b w:val="1"/>
                <w:bCs w:val="1"/>
              </w:rPr>
            </w:pPr>
            <w:r w:rsidRPr="626DA57D" w:rsidR="185A4E6A">
              <w:rPr>
                <w:b w:val="1"/>
                <w:bCs w:val="1"/>
              </w:rPr>
              <w:t>Opportunities</w:t>
            </w:r>
          </w:p>
        </w:tc>
        <w:tc>
          <w:tcPr>
            <w:tcW w:w="6795" w:type="dxa"/>
            <w:tcMar/>
          </w:tcPr>
          <w:p w:rsidR="185A4E6A" w:rsidP="626DA57D" w:rsidRDefault="185A4E6A" w14:paraId="1D7098FE" w14:textId="2EE3EF81">
            <w:pPr>
              <w:pStyle w:val="Normal"/>
              <w:jc w:val="both"/>
              <w:rPr>
                <w:b w:val="0"/>
                <w:bCs w:val="0"/>
              </w:rPr>
            </w:pPr>
            <w:r w:rsidR="185A4E6A">
              <w:rPr>
                <w:b w:val="0"/>
                <w:bCs w:val="0"/>
              </w:rPr>
              <w:t>Lidl has growth in online grocery retail and an increasing demand for affordable products (Mintel, 2024)</w:t>
            </w:r>
            <w:r w:rsidR="22D34973">
              <w:rPr>
                <w:b w:val="0"/>
                <w:bCs w:val="0"/>
              </w:rPr>
              <w:t xml:space="preserve">. </w:t>
            </w:r>
            <w:r w:rsidR="34E826DD">
              <w:rPr>
                <w:b w:val="0"/>
                <w:bCs w:val="0"/>
              </w:rPr>
              <w:t>Lidl could</w:t>
            </w:r>
            <w:r w:rsidR="22D34973">
              <w:rPr>
                <w:b w:val="0"/>
                <w:bCs w:val="0"/>
              </w:rPr>
              <w:t xml:space="preserve"> also </w:t>
            </w:r>
            <w:r w:rsidR="21071CCD">
              <w:rPr>
                <w:b w:val="0"/>
                <w:bCs w:val="0"/>
              </w:rPr>
              <w:t>benefit</w:t>
            </w:r>
            <w:r w:rsidR="21071CCD">
              <w:rPr>
                <w:b w:val="0"/>
                <w:bCs w:val="0"/>
              </w:rPr>
              <w:t xml:space="preserve"> from</w:t>
            </w:r>
            <w:r w:rsidR="22D34973">
              <w:rPr>
                <w:b w:val="0"/>
                <w:bCs w:val="0"/>
              </w:rPr>
              <w:t xml:space="preserve"> </w:t>
            </w:r>
            <w:r w:rsidR="7A288EFB">
              <w:rPr>
                <w:b w:val="0"/>
                <w:bCs w:val="0"/>
              </w:rPr>
              <w:t>the growing interest in sustainability by expanding</w:t>
            </w:r>
            <w:r w:rsidR="22D34973">
              <w:rPr>
                <w:b w:val="0"/>
                <w:bCs w:val="0"/>
              </w:rPr>
              <w:t xml:space="preserve"> </w:t>
            </w:r>
            <w:r w:rsidR="22D34973">
              <w:rPr>
                <w:b w:val="0"/>
                <w:bCs w:val="0"/>
              </w:rPr>
              <w:t xml:space="preserve">into sustainable product lines. </w:t>
            </w:r>
            <w:r w:rsidR="46F5A390">
              <w:rPr>
                <w:b w:val="0"/>
                <w:bCs w:val="0"/>
              </w:rPr>
              <w:t>How</w:t>
            </w:r>
            <w:r w:rsidR="1232051C">
              <w:rPr>
                <w:b w:val="0"/>
                <w:bCs w:val="0"/>
              </w:rPr>
              <w:t>e</w:t>
            </w:r>
            <w:r w:rsidR="46F5A390">
              <w:rPr>
                <w:b w:val="0"/>
                <w:bCs w:val="0"/>
              </w:rPr>
              <w:t>ver</w:t>
            </w:r>
            <w:r w:rsidR="46F5A390">
              <w:rPr>
                <w:b w:val="0"/>
                <w:bCs w:val="0"/>
              </w:rPr>
              <w:t xml:space="preserve">, they require investment and a strategic change, which could cause issues with Lidl’s traditional low-cost model. </w:t>
            </w:r>
          </w:p>
        </w:tc>
      </w:tr>
      <w:tr w:rsidR="626DA57D" w:rsidTr="626DA57D" w14:paraId="2B4C8FC0">
        <w:trPr>
          <w:trHeight w:val="1485"/>
        </w:trPr>
        <w:tc>
          <w:tcPr>
            <w:tcW w:w="2220" w:type="dxa"/>
            <w:tcMar/>
            <w:vAlign w:val="center"/>
          </w:tcPr>
          <w:p w:rsidR="185A4E6A" w:rsidP="626DA57D" w:rsidRDefault="185A4E6A" w14:paraId="4529005C" w14:textId="4351FB96">
            <w:pPr>
              <w:pStyle w:val="Normal"/>
              <w:jc w:val="center"/>
              <w:rPr>
                <w:b w:val="1"/>
                <w:bCs w:val="1"/>
              </w:rPr>
            </w:pPr>
            <w:r w:rsidRPr="626DA57D" w:rsidR="185A4E6A">
              <w:rPr>
                <w:b w:val="1"/>
                <w:bCs w:val="1"/>
              </w:rPr>
              <w:t xml:space="preserve">Threats </w:t>
            </w:r>
          </w:p>
        </w:tc>
        <w:tc>
          <w:tcPr>
            <w:tcW w:w="6795" w:type="dxa"/>
            <w:tcMar/>
          </w:tcPr>
          <w:p w:rsidR="185A4E6A" w:rsidP="626DA57D" w:rsidRDefault="185A4E6A" w14:paraId="6996AC73" w14:textId="6EA8F698">
            <w:pPr>
              <w:pStyle w:val="Normal"/>
              <w:jc w:val="both"/>
              <w:rPr>
                <w:b w:val="0"/>
                <w:bCs w:val="0"/>
              </w:rPr>
            </w:pPr>
            <w:r w:rsidR="185A4E6A">
              <w:rPr>
                <w:b w:val="0"/>
                <w:bCs w:val="0"/>
              </w:rPr>
              <w:t xml:space="preserve">Lidl has intense competition and changing consumer expectations (Dawson, 2020). This also includes the threat of economic fluctuations. </w:t>
            </w:r>
            <w:r w:rsidR="490CADCD">
              <w:rPr>
                <w:b w:val="0"/>
                <w:bCs w:val="0"/>
              </w:rPr>
              <w:t xml:space="preserve">As economic improvement can reduce the demand for discount retailers, </w:t>
            </w:r>
            <w:r w:rsidR="2B3D27BD">
              <w:rPr>
                <w:b w:val="0"/>
                <w:bCs w:val="0"/>
              </w:rPr>
              <w:t>this</w:t>
            </w:r>
            <w:r w:rsidR="490CADCD">
              <w:rPr>
                <w:b w:val="0"/>
                <w:bCs w:val="0"/>
              </w:rPr>
              <w:t xml:space="preserve"> suggests the </w:t>
            </w:r>
            <w:r w:rsidR="71D67840">
              <w:rPr>
                <w:b w:val="0"/>
                <w:bCs w:val="0"/>
              </w:rPr>
              <w:t xml:space="preserve">repetitive nature of Lidl’s success. </w:t>
            </w:r>
          </w:p>
        </w:tc>
      </w:tr>
    </w:tbl>
    <w:p w:rsidR="626DA57D" w:rsidP="626DA57D" w:rsidRDefault="626DA57D" w14:paraId="6DF75D25" w14:textId="62A37056">
      <w:pPr>
        <w:pStyle w:val="Normal"/>
        <w:ind w:left="0"/>
        <w:jc w:val="both"/>
        <w:rPr>
          <w:b w:val="1"/>
          <w:bCs w:val="1"/>
        </w:rPr>
      </w:pPr>
    </w:p>
    <w:p w:rsidR="2148AB78" w:rsidP="626DA57D" w:rsidRDefault="2148AB78" w14:paraId="476E2CF1" w14:textId="28902A29">
      <w:pPr>
        <w:pStyle w:val="Normal"/>
        <w:ind w:left="0"/>
        <w:jc w:val="both"/>
        <w:rPr>
          <w:b w:val="0"/>
          <w:bCs w:val="0"/>
        </w:rPr>
      </w:pPr>
      <w:r w:rsidR="2148AB78">
        <w:rPr>
          <w:b w:val="0"/>
          <w:bCs w:val="0"/>
        </w:rPr>
        <w:t>The SWOT analysis suggests that Lidl’s streng</w:t>
      </w:r>
      <w:r w:rsidR="435CB7C0">
        <w:rPr>
          <w:b w:val="0"/>
          <w:bCs w:val="0"/>
        </w:rPr>
        <w:t xml:space="preserve">ths are closely tied to their weaknesses, particularly in their reliance on a cost-focused model. </w:t>
      </w:r>
    </w:p>
    <w:p w:rsidR="48C4006C" w:rsidP="626DA57D" w:rsidRDefault="48C4006C" w14:paraId="32C403D8" w14:textId="73D2B4BE">
      <w:pPr>
        <w:pStyle w:val="Normal"/>
        <w:ind w:left="0"/>
        <w:jc w:val="both"/>
        <w:rPr>
          <w:b w:val="1"/>
          <w:bCs w:val="1"/>
          <w:sz w:val="28"/>
          <w:szCs w:val="28"/>
        </w:rPr>
      </w:pPr>
      <w:r w:rsidRPr="626DA57D" w:rsidR="48C4006C">
        <w:rPr>
          <w:b w:val="1"/>
          <w:bCs w:val="1"/>
          <w:sz w:val="28"/>
          <w:szCs w:val="28"/>
        </w:rPr>
        <w:t>4</w:t>
      </w:r>
      <w:r w:rsidRPr="626DA57D" w:rsidR="435CB7C0">
        <w:rPr>
          <w:b w:val="1"/>
          <w:bCs w:val="1"/>
          <w:sz w:val="28"/>
          <w:szCs w:val="28"/>
        </w:rPr>
        <w:t>.3 TOWS Analysis</w:t>
      </w:r>
    </w:p>
    <w:p w:rsidR="7B92AA74" w:rsidP="626DA57D" w:rsidRDefault="7B92AA74" w14:paraId="2FAD72DC" w14:textId="6C2406CA">
      <w:pPr>
        <w:pStyle w:val="Normal"/>
        <w:ind w:left="0"/>
        <w:jc w:val="both"/>
        <w:rPr>
          <w:b w:val="0"/>
          <w:bCs w:val="0"/>
        </w:rPr>
      </w:pPr>
      <w:r w:rsidR="7B92AA74">
        <w:rPr>
          <w:b w:val="0"/>
          <w:bCs w:val="0"/>
        </w:rPr>
        <w:t>The TOWS matrix builds on SWOT to generate strategic options for the company (</w:t>
      </w:r>
      <w:r w:rsidR="7B92AA74">
        <w:rPr>
          <w:b w:val="0"/>
          <w:bCs w:val="0"/>
        </w:rPr>
        <w:t>Weihrich</w:t>
      </w:r>
      <w:r w:rsidR="7B92AA74">
        <w:rPr>
          <w:b w:val="0"/>
          <w:bCs w:val="0"/>
        </w:rPr>
        <w:t xml:space="preserve">, 1982). </w:t>
      </w:r>
    </w:p>
    <w:tbl>
      <w:tblPr>
        <w:tblStyle w:val="TableGrid"/>
        <w:tblW w:w="0" w:type="auto"/>
        <w:tblLook w:val="06A0" w:firstRow="1" w:lastRow="0" w:firstColumn="1" w:lastColumn="0" w:noHBand="1" w:noVBand="1"/>
      </w:tblPr>
      <w:tblGrid>
        <w:gridCol w:w="1125"/>
        <w:gridCol w:w="1980"/>
        <w:gridCol w:w="2880"/>
        <w:gridCol w:w="3150"/>
      </w:tblGrid>
      <w:tr w:rsidR="626DA57D" w:rsidTr="626DA57D" w14:paraId="01286AD3">
        <w:trPr>
          <w:trHeight w:val="300"/>
        </w:trPr>
        <w:tc>
          <w:tcPr>
            <w:tcW w:w="9135" w:type="dxa"/>
            <w:gridSpan w:val="4"/>
            <w:tcMar/>
            <w:vAlign w:val="center"/>
          </w:tcPr>
          <w:p w:rsidR="233E9D04" w:rsidP="626DA57D" w:rsidRDefault="233E9D04" w14:paraId="53FFEAB3" w14:textId="13F99124">
            <w:pPr>
              <w:pStyle w:val="Normal"/>
              <w:jc w:val="center"/>
              <w:rPr>
                <w:b w:val="1"/>
                <w:bCs w:val="1"/>
              </w:rPr>
            </w:pPr>
            <w:r w:rsidRPr="626DA57D" w:rsidR="233E9D04">
              <w:rPr>
                <w:b w:val="1"/>
                <w:bCs w:val="1"/>
              </w:rPr>
              <w:t xml:space="preserve">Internal Factors </w:t>
            </w:r>
          </w:p>
        </w:tc>
      </w:tr>
      <w:tr w:rsidR="626DA57D" w:rsidTr="626DA57D" w14:paraId="2B1F282A">
        <w:trPr>
          <w:trHeight w:val="300"/>
        </w:trPr>
        <w:tc>
          <w:tcPr>
            <w:tcW w:w="1125" w:type="dxa"/>
            <w:vMerge w:val="restart"/>
            <w:tcMar/>
            <w:vAlign w:val="center"/>
          </w:tcPr>
          <w:p w:rsidR="233E9D04" w:rsidP="626DA57D" w:rsidRDefault="233E9D04" w14:paraId="57C76FE8" w14:textId="030507D7">
            <w:pPr>
              <w:pStyle w:val="Normal"/>
              <w:jc w:val="center"/>
              <w:rPr>
                <w:b w:val="1"/>
                <w:bCs w:val="1"/>
              </w:rPr>
            </w:pPr>
            <w:r w:rsidRPr="626DA57D" w:rsidR="233E9D04">
              <w:rPr>
                <w:b w:val="1"/>
                <w:bCs w:val="1"/>
              </w:rPr>
              <w:t xml:space="preserve">External Factors </w:t>
            </w:r>
          </w:p>
        </w:tc>
        <w:tc>
          <w:tcPr>
            <w:tcW w:w="1980" w:type="dxa"/>
            <w:tcMar/>
          </w:tcPr>
          <w:p w:rsidR="626DA57D" w:rsidP="626DA57D" w:rsidRDefault="626DA57D" w14:paraId="04D18D30" w14:textId="73D4808F">
            <w:pPr>
              <w:pStyle w:val="Normal"/>
              <w:rPr>
                <w:b w:val="1"/>
                <w:bCs w:val="1"/>
              </w:rPr>
            </w:pPr>
          </w:p>
        </w:tc>
        <w:tc>
          <w:tcPr>
            <w:tcW w:w="2880" w:type="dxa"/>
            <w:tcMar/>
            <w:vAlign w:val="center"/>
          </w:tcPr>
          <w:p w:rsidR="233E9D04" w:rsidP="626DA57D" w:rsidRDefault="233E9D04" w14:paraId="32FE00F4" w14:textId="7C5E6B7C">
            <w:pPr>
              <w:pStyle w:val="Normal"/>
              <w:jc w:val="center"/>
              <w:rPr>
                <w:b w:val="0"/>
                <w:bCs w:val="0"/>
              </w:rPr>
            </w:pPr>
            <w:r w:rsidR="233E9D04">
              <w:rPr>
                <w:b w:val="0"/>
                <w:bCs w:val="0"/>
              </w:rPr>
              <w:t>Strengths (S)</w:t>
            </w:r>
          </w:p>
        </w:tc>
        <w:tc>
          <w:tcPr>
            <w:tcW w:w="3150" w:type="dxa"/>
            <w:tcMar/>
            <w:vAlign w:val="center"/>
          </w:tcPr>
          <w:p w:rsidR="233E9D04" w:rsidP="626DA57D" w:rsidRDefault="233E9D04" w14:paraId="02B825A7" w14:textId="520D38FC">
            <w:pPr>
              <w:pStyle w:val="Normal"/>
              <w:jc w:val="center"/>
              <w:rPr>
                <w:b w:val="0"/>
                <w:bCs w:val="0"/>
              </w:rPr>
            </w:pPr>
            <w:r w:rsidR="233E9D04">
              <w:rPr>
                <w:b w:val="0"/>
                <w:bCs w:val="0"/>
              </w:rPr>
              <w:t>Weaknesses (W)</w:t>
            </w:r>
          </w:p>
        </w:tc>
      </w:tr>
      <w:tr w:rsidR="626DA57D" w:rsidTr="626DA57D" w14:paraId="280FDBFC">
        <w:trPr>
          <w:trHeight w:val="300"/>
        </w:trPr>
        <w:tc>
          <w:tcPr>
            <w:tcW w:w="1125" w:type="dxa"/>
            <w:vMerge/>
            <w:tcMar/>
          </w:tcPr>
          <w:p w14:paraId="6EF0DCB7"/>
        </w:tc>
        <w:tc>
          <w:tcPr>
            <w:tcW w:w="1980" w:type="dxa"/>
            <w:tcMar/>
            <w:vAlign w:val="center"/>
          </w:tcPr>
          <w:p w:rsidR="233E9D04" w:rsidP="626DA57D" w:rsidRDefault="233E9D04" w14:paraId="414C7642" w14:textId="778D0130">
            <w:pPr>
              <w:pStyle w:val="Normal"/>
              <w:jc w:val="center"/>
              <w:rPr>
                <w:b w:val="0"/>
                <w:bCs w:val="0"/>
              </w:rPr>
            </w:pPr>
            <w:r w:rsidR="233E9D04">
              <w:rPr>
                <w:b w:val="0"/>
                <w:bCs w:val="0"/>
              </w:rPr>
              <w:t>Opportunities (O)</w:t>
            </w:r>
          </w:p>
        </w:tc>
        <w:tc>
          <w:tcPr>
            <w:tcW w:w="2880" w:type="dxa"/>
            <w:tcMar/>
          </w:tcPr>
          <w:p w:rsidR="233E9D04" w:rsidP="626DA57D" w:rsidRDefault="233E9D04" w14:paraId="5005679B" w14:textId="44E81FF4">
            <w:pPr>
              <w:pStyle w:val="Normal"/>
              <w:rPr>
                <w:b w:val="0"/>
                <w:bCs w:val="0"/>
              </w:rPr>
            </w:pPr>
            <w:r w:rsidR="233E9D04">
              <w:rPr>
                <w:b w:val="0"/>
                <w:bCs w:val="0"/>
              </w:rPr>
              <w:t xml:space="preserve">(SO) </w:t>
            </w:r>
            <w:r w:rsidR="30C1FFD2">
              <w:rPr>
                <w:b w:val="0"/>
                <w:bCs w:val="0"/>
              </w:rPr>
              <w:t>Lidl</w:t>
            </w:r>
            <w:r w:rsidR="233E9D04">
              <w:rPr>
                <w:b w:val="0"/>
                <w:bCs w:val="0"/>
              </w:rPr>
              <w:t xml:space="preserve"> should use cost efficiency to expand further </w:t>
            </w:r>
            <w:r w:rsidR="0FFD8BB8">
              <w:rPr>
                <w:b w:val="0"/>
                <w:bCs w:val="0"/>
              </w:rPr>
              <w:t>in price-sensitive</w:t>
            </w:r>
            <w:r w:rsidR="0FFD8BB8">
              <w:rPr>
                <w:b w:val="0"/>
                <w:bCs w:val="0"/>
              </w:rPr>
              <w:t xml:space="preserve"> markets </w:t>
            </w:r>
            <w:r w:rsidR="233E9D04">
              <w:rPr>
                <w:b w:val="0"/>
                <w:bCs w:val="0"/>
              </w:rPr>
              <w:t xml:space="preserve">during economic uncertainty. </w:t>
            </w:r>
          </w:p>
        </w:tc>
        <w:tc>
          <w:tcPr>
            <w:tcW w:w="3150" w:type="dxa"/>
            <w:tcMar/>
          </w:tcPr>
          <w:p w:rsidR="1E2EAD85" w:rsidP="626DA57D" w:rsidRDefault="1E2EAD85" w14:paraId="00D6D1DC" w14:textId="2A87AB8C">
            <w:pPr>
              <w:pStyle w:val="Normal"/>
              <w:rPr>
                <w:b w:val="0"/>
                <w:bCs w:val="0"/>
              </w:rPr>
            </w:pPr>
            <w:r w:rsidR="1E2EAD85">
              <w:rPr>
                <w:b w:val="0"/>
                <w:bCs w:val="0"/>
              </w:rPr>
              <w:t>(WO) Lidl should invest in digit</w:t>
            </w:r>
            <w:r w:rsidR="4EC76731">
              <w:rPr>
                <w:b w:val="0"/>
                <w:bCs w:val="0"/>
              </w:rPr>
              <w:t>al platfor</w:t>
            </w:r>
            <w:r w:rsidR="1E2EAD85">
              <w:rPr>
                <w:b w:val="0"/>
                <w:bCs w:val="0"/>
              </w:rPr>
              <w:t>ms to address their weaknesses</w:t>
            </w:r>
            <w:r w:rsidR="72E3D707">
              <w:rPr>
                <w:b w:val="0"/>
                <w:bCs w:val="0"/>
              </w:rPr>
              <w:t xml:space="preserve">. </w:t>
            </w:r>
            <w:r w:rsidR="3BEEF3D3">
              <w:rPr>
                <w:b w:val="0"/>
                <w:bCs w:val="0"/>
              </w:rPr>
              <w:t xml:space="preserve">This could improve customer convenience and broaden </w:t>
            </w:r>
            <w:r w:rsidR="3BEEF3D3">
              <w:rPr>
                <w:b w:val="0"/>
                <w:bCs w:val="0"/>
              </w:rPr>
              <w:t>their</w:t>
            </w:r>
            <w:r w:rsidR="3BEEF3D3">
              <w:rPr>
                <w:b w:val="0"/>
                <w:bCs w:val="0"/>
              </w:rPr>
              <w:t xml:space="preserve"> market reach. </w:t>
            </w:r>
          </w:p>
        </w:tc>
      </w:tr>
      <w:tr w:rsidR="626DA57D" w:rsidTr="626DA57D" w14:paraId="4192E295">
        <w:trPr>
          <w:trHeight w:val="1425"/>
        </w:trPr>
        <w:tc>
          <w:tcPr>
            <w:tcW w:w="1125" w:type="dxa"/>
            <w:vMerge/>
            <w:tcMar/>
          </w:tcPr>
          <w:p w14:paraId="595E3793"/>
        </w:tc>
        <w:tc>
          <w:tcPr>
            <w:tcW w:w="1980" w:type="dxa"/>
            <w:tcMar/>
            <w:vAlign w:val="center"/>
          </w:tcPr>
          <w:p w:rsidR="233E9D04" w:rsidP="626DA57D" w:rsidRDefault="233E9D04" w14:paraId="205DAE68" w14:textId="7F5C4A3E">
            <w:pPr>
              <w:pStyle w:val="Normal"/>
              <w:jc w:val="center"/>
              <w:rPr>
                <w:b w:val="0"/>
                <w:bCs w:val="0"/>
              </w:rPr>
            </w:pPr>
            <w:r w:rsidR="233E9D04">
              <w:rPr>
                <w:b w:val="0"/>
                <w:bCs w:val="0"/>
              </w:rPr>
              <w:t>Threats (T)</w:t>
            </w:r>
          </w:p>
        </w:tc>
        <w:tc>
          <w:tcPr>
            <w:tcW w:w="2880" w:type="dxa"/>
            <w:tcMar/>
          </w:tcPr>
          <w:p w:rsidR="356BED04" w:rsidP="626DA57D" w:rsidRDefault="356BED04" w14:paraId="090694E5" w14:textId="763B6CE4">
            <w:pPr>
              <w:pStyle w:val="Normal"/>
              <w:rPr>
                <w:b w:val="0"/>
                <w:bCs w:val="0"/>
              </w:rPr>
            </w:pPr>
            <w:r w:rsidR="356BED04">
              <w:rPr>
                <w:b w:val="0"/>
                <w:bCs w:val="0"/>
              </w:rPr>
              <w:t xml:space="preserve">(ST) Lidl should </w:t>
            </w:r>
            <w:r w:rsidR="356BED04">
              <w:rPr>
                <w:b w:val="0"/>
                <w:bCs w:val="0"/>
              </w:rPr>
              <w:t>maintain</w:t>
            </w:r>
            <w:r w:rsidR="356BED04">
              <w:rPr>
                <w:b w:val="0"/>
                <w:bCs w:val="0"/>
              </w:rPr>
              <w:t xml:space="preserve"> their pricing advantage to compete with Aldi.</w:t>
            </w:r>
            <w:r w:rsidR="45BCE51F">
              <w:rPr>
                <w:b w:val="0"/>
                <w:bCs w:val="0"/>
              </w:rPr>
              <w:t xml:space="preserve"> </w:t>
            </w:r>
          </w:p>
        </w:tc>
        <w:tc>
          <w:tcPr>
            <w:tcW w:w="3150" w:type="dxa"/>
            <w:tcMar/>
          </w:tcPr>
          <w:p w:rsidR="356BED04" w:rsidP="626DA57D" w:rsidRDefault="356BED04" w14:paraId="2216DC8B" w14:textId="784B8AD5">
            <w:pPr>
              <w:pStyle w:val="Normal"/>
              <w:rPr>
                <w:b w:val="0"/>
                <w:bCs w:val="0"/>
              </w:rPr>
            </w:pPr>
            <w:r w:rsidR="356BED04">
              <w:rPr>
                <w:b w:val="0"/>
                <w:bCs w:val="0"/>
              </w:rPr>
              <w:t xml:space="preserve">(WT) Lidl should improve their product varieties and online services to reduce risk. </w:t>
            </w:r>
          </w:p>
        </w:tc>
      </w:tr>
    </w:tbl>
    <w:p w:rsidR="626DA57D" w:rsidP="626DA57D" w:rsidRDefault="626DA57D" w14:paraId="3DBB5D2F" w14:textId="79B0E9AF">
      <w:pPr>
        <w:pStyle w:val="Normal"/>
        <w:suppressLineNumbers w:val="0"/>
        <w:bidi w:val="0"/>
        <w:spacing w:before="0" w:beforeAutospacing="off" w:after="160" w:afterAutospacing="off" w:line="279" w:lineRule="auto"/>
        <w:ind w:left="0" w:right="0"/>
        <w:jc w:val="both"/>
        <w:rPr>
          <w:b w:val="0"/>
          <w:bCs w:val="0"/>
        </w:rPr>
      </w:pPr>
    </w:p>
    <w:p w:rsidR="629925C2" w:rsidP="626DA57D" w:rsidRDefault="629925C2" w14:paraId="55953E05" w14:textId="64BA18A7">
      <w:pPr>
        <w:pStyle w:val="Normal"/>
        <w:suppressLineNumbers w:val="0"/>
        <w:bidi w:val="0"/>
        <w:spacing w:before="0" w:beforeAutospacing="off" w:after="160" w:afterAutospacing="off" w:line="279" w:lineRule="auto"/>
        <w:ind w:left="0" w:right="0"/>
        <w:jc w:val="both"/>
        <w:rPr>
          <w:b w:val="0"/>
          <w:bCs w:val="0"/>
        </w:rPr>
      </w:pPr>
      <w:r w:rsidR="629925C2">
        <w:rPr>
          <w:b w:val="0"/>
          <w:bCs w:val="0"/>
        </w:rPr>
        <w:t>The TOWS analysis suggests that Lidl’s future success depends on their ability to combine cost leadersh</w:t>
      </w:r>
      <w:r w:rsidR="32E64500">
        <w:rPr>
          <w:b w:val="0"/>
          <w:bCs w:val="0"/>
        </w:rPr>
        <w:t>ip with innovation. Without this, their current advantages may become less sustainable. And they might be at risk of losing their competitive advant</w:t>
      </w:r>
      <w:r w:rsidR="40D41B29">
        <w:rPr>
          <w:b w:val="0"/>
          <w:bCs w:val="0"/>
        </w:rPr>
        <w:t xml:space="preserve">age. </w:t>
      </w:r>
    </w:p>
    <w:p w:rsidR="626DA57D" w:rsidP="626DA57D" w:rsidRDefault="626DA57D" w14:paraId="2588C297" w14:textId="47222C84">
      <w:pPr>
        <w:pStyle w:val="Normal"/>
        <w:suppressLineNumbers w:val="0"/>
        <w:bidi w:val="0"/>
        <w:spacing w:before="0" w:beforeAutospacing="off" w:after="160" w:afterAutospacing="off" w:line="279" w:lineRule="auto"/>
        <w:ind w:left="0" w:right="0"/>
        <w:jc w:val="both"/>
        <w:rPr>
          <w:b w:val="0"/>
          <w:bCs w:val="0"/>
        </w:rPr>
      </w:pPr>
    </w:p>
    <w:p w:rsidR="626DA57D" w:rsidP="626DA57D" w:rsidRDefault="626DA57D" w14:paraId="09256D6A" w14:textId="7079BF7D">
      <w:pPr>
        <w:pStyle w:val="Normal"/>
        <w:suppressLineNumbers w:val="0"/>
        <w:bidi w:val="0"/>
        <w:spacing w:before="0" w:beforeAutospacing="off" w:after="160" w:afterAutospacing="off" w:line="279" w:lineRule="auto"/>
        <w:ind w:left="0" w:right="0"/>
        <w:jc w:val="both"/>
        <w:rPr>
          <w:b w:val="0"/>
          <w:bCs w:val="0"/>
        </w:rPr>
      </w:pPr>
    </w:p>
    <w:p w:rsidR="626DA57D" w:rsidP="626DA57D" w:rsidRDefault="626DA57D" w14:paraId="18822D80" w14:textId="79AC0D09">
      <w:pPr>
        <w:pStyle w:val="Normal"/>
        <w:suppressLineNumbers w:val="0"/>
        <w:bidi w:val="0"/>
        <w:spacing w:before="0" w:beforeAutospacing="off" w:after="160" w:afterAutospacing="off" w:line="279" w:lineRule="auto"/>
        <w:ind w:left="0" w:right="0"/>
        <w:jc w:val="both"/>
        <w:rPr>
          <w:b w:val="0"/>
          <w:bCs w:val="0"/>
        </w:rPr>
      </w:pPr>
    </w:p>
    <w:p w:rsidR="626DA57D" w:rsidP="626DA57D" w:rsidRDefault="626DA57D" w14:paraId="46612513" w14:textId="28DADA85">
      <w:pPr>
        <w:pStyle w:val="Normal"/>
        <w:suppressLineNumbers w:val="0"/>
        <w:bidi w:val="0"/>
        <w:spacing w:before="0" w:beforeAutospacing="off" w:after="160" w:afterAutospacing="off" w:line="279" w:lineRule="auto"/>
        <w:ind w:left="0" w:right="0"/>
        <w:jc w:val="both"/>
        <w:rPr>
          <w:b w:val="0"/>
          <w:bCs w:val="0"/>
        </w:rPr>
      </w:pPr>
    </w:p>
    <w:p w:rsidR="70F4F2C0" w:rsidP="626DA57D" w:rsidRDefault="70F4F2C0" w14:paraId="3D98346D" w14:textId="04C97C10">
      <w:pPr>
        <w:pStyle w:val="Normal"/>
        <w:suppressLineNumbers w:val="0"/>
        <w:bidi w:val="0"/>
        <w:spacing w:before="0" w:beforeAutospacing="off" w:after="160" w:afterAutospacing="off" w:line="279" w:lineRule="auto"/>
        <w:ind w:left="0" w:right="0"/>
        <w:jc w:val="both"/>
        <w:rPr>
          <w:b w:val="1"/>
          <w:bCs w:val="1"/>
          <w:sz w:val="28"/>
          <w:szCs w:val="28"/>
        </w:rPr>
      </w:pPr>
      <w:r w:rsidRPr="626DA57D" w:rsidR="70F4F2C0">
        <w:rPr>
          <w:b w:val="1"/>
          <w:bCs w:val="1"/>
          <w:sz w:val="28"/>
          <w:szCs w:val="28"/>
        </w:rPr>
        <w:t>5</w:t>
      </w:r>
      <w:r w:rsidRPr="626DA57D" w:rsidR="40D41B29">
        <w:rPr>
          <w:b w:val="1"/>
          <w:bCs w:val="1"/>
          <w:sz w:val="28"/>
          <w:szCs w:val="28"/>
        </w:rPr>
        <w:t>.0 Lidl UK Market Performance and Data Analysis</w:t>
      </w:r>
    </w:p>
    <w:p w:rsidR="40D41B29" w:rsidP="626DA57D" w:rsidRDefault="40D41B29" w14:paraId="087B49DC" w14:textId="3DC7B1CC">
      <w:pPr>
        <w:pStyle w:val="Normal"/>
        <w:suppressLineNumbers w:val="0"/>
        <w:bidi w:val="0"/>
        <w:spacing w:before="0" w:beforeAutospacing="off" w:after="160" w:afterAutospacing="off" w:line="279" w:lineRule="auto"/>
        <w:ind w:left="0" w:right="0"/>
        <w:jc w:val="center"/>
        <w:rPr>
          <w:b w:val="0"/>
          <w:bCs w:val="0"/>
        </w:rPr>
      </w:pPr>
      <w:r w:rsidRPr="626DA57D" w:rsidR="40D41B29">
        <w:rPr>
          <w:b w:val="1"/>
          <w:bCs w:val="1"/>
        </w:rPr>
        <w:t>Figure 1: Revenue Growth (2020-2025)</w:t>
      </w:r>
    </w:p>
    <w:tbl>
      <w:tblPr>
        <w:tblStyle w:val="TableGrid"/>
        <w:bidiVisual w:val="0"/>
        <w:tblW w:w="0" w:type="auto"/>
        <w:jc w:val="center"/>
        <w:tblLook w:val="06A0" w:firstRow="1" w:lastRow="0" w:firstColumn="1" w:lastColumn="0" w:noHBand="1" w:noVBand="1"/>
      </w:tblPr>
      <w:tblGrid>
        <w:gridCol w:w="2370"/>
        <w:gridCol w:w="3150"/>
      </w:tblGrid>
      <w:tr w:rsidR="626DA57D" w:rsidTr="626DA57D" w14:paraId="595923DF">
        <w:trPr>
          <w:trHeight w:val="300"/>
        </w:trPr>
        <w:tc>
          <w:tcPr>
            <w:tcW w:w="2370" w:type="dxa"/>
            <w:tcMar/>
            <w:vAlign w:val="center"/>
          </w:tcPr>
          <w:p w:rsidR="240819E1" w:rsidP="626DA57D" w:rsidRDefault="240819E1" w14:paraId="5BBFC55D" w14:textId="6E04BE7C">
            <w:pPr>
              <w:pStyle w:val="Normal"/>
              <w:bidi w:val="0"/>
              <w:jc w:val="center"/>
              <w:rPr>
                <w:b w:val="1"/>
                <w:bCs w:val="1"/>
              </w:rPr>
            </w:pPr>
            <w:r w:rsidRPr="626DA57D" w:rsidR="240819E1">
              <w:rPr>
                <w:b w:val="1"/>
                <w:bCs w:val="1"/>
              </w:rPr>
              <w:t>YEAR</w:t>
            </w:r>
          </w:p>
        </w:tc>
        <w:tc>
          <w:tcPr>
            <w:tcW w:w="3150" w:type="dxa"/>
            <w:tcMar/>
            <w:vAlign w:val="center"/>
          </w:tcPr>
          <w:p w:rsidR="240819E1" w:rsidP="626DA57D" w:rsidRDefault="240819E1" w14:paraId="59575014" w14:textId="5C27BB8F">
            <w:pPr>
              <w:pStyle w:val="Normal"/>
              <w:bidi w:val="0"/>
              <w:jc w:val="center"/>
              <w:rPr>
                <w:rFonts w:ascii="Times New Roman" w:hAnsi="Times New Roman" w:eastAsia="Times New Roman" w:cs="Times New Roman"/>
                <w:noProof w:val="0"/>
                <w:sz w:val="24"/>
                <w:szCs w:val="24"/>
                <w:lang w:val="en-GB"/>
              </w:rPr>
            </w:pPr>
            <w:r w:rsidRPr="626DA57D" w:rsidR="240819E1">
              <w:rPr>
                <w:b w:val="1"/>
                <w:bCs w:val="1"/>
              </w:rPr>
              <w:t>REVENUE</w:t>
            </w:r>
            <w:r w:rsidRPr="626DA57D" w:rsidR="240819E1">
              <w:rPr>
                <w:b w:val="1"/>
                <w:bCs w:val="1"/>
              </w:rPr>
              <w:t xml:space="preserve"> (</w:t>
            </w:r>
            <w:r w:rsidRPr="626DA57D" w:rsidR="240819E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£BN)</w:t>
            </w:r>
          </w:p>
        </w:tc>
      </w:tr>
      <w:tr w:rsidR="626DA57D" w:rsidTr="626DA57D" w14:paraId="5F6E0207">
        <w:trPr>
          <w:trHeight w:val="525"/>
        </w:trPr>
        <w:tc>
          <w:tcPr>
            <w:tcW w:w="2370" w:type="dxa"/>
            <w:tcMar/>
            <w:vAlign w:val="center"/>
          </w:tcPr>
          <w:p w:rsidR="240819E1" w:rsidP="626DA57D" w:rsidRDefault="240819E1" w14:paraId="0D70FD26" w14:textId="5E0BFA3E">
            <w:pPr>
              <w:pStyle w:val="Normal"/>
              <w:bidi w:val="0"/>
              <w:jc w:val="center"/>
              <w:rPr>
                <w:b w:val="0"/>
                <w:bCs w:val="0"/>
              </w:rPr>
            </w:pPr>
            <w:r w:rsidR="240819E1">
              <w:rPr>
                <w:b w:val="0"/>
                <w:bCs w:val="0"/>
              </w:rPr>
              <w:t>2020</w:t>
            </w:r>
          </w:p>
        </w:tc>
        <w:tc>
          <w:tcPr>
            <w:tcW w:w="3150" w:type="dxa"/>
            <w:tcMar/>
            <w:vAlign w:val="center"/>
          </w:tcPr>
          <w:p w:rsidR="240819E1" w:rsidP="626DA57D" w:rsidRDefault="240819E1" w14:paraId="75650699" w14:textId="4155A870">
            <w:pPr>
              <w:pStyle w:val="Normal"/>
              <w:bidi w:val="0"/>
              <w:jc w:val="center"/>
              <w:rPr>
                <w:b w:val="0"/>
                <w:bCs w:val="0"/>
              </w:rPr>
            </w:pPr>
            <w:r w:rsidR="240819E1">
              <w:rPr>
                <w:b w:val="0"/>
                <w:bCs w:val="0"/>
              </w:rPr>
              <w:t>7.7</w:t>
            </w:r>
          </w:p>
        </w:tc>
      </w:tr>
      <w:tr w:rsidR="626DA57D" w:rsidTr="626DA57D" w14:paraId="355C8C9E">
        <w:trPr>
          <w:trHeight w:val="630"/>
        </w:trPr>
        <w:tc>
          <w:tcPr>
            <w:tcW w:w="2370" w:type="dxa"/>
            <w:tcMar/>
            <w:vAlign w:val="center"/>
          </w:tcPr>
          <w:p w:rsidR="240819E1" w:rsidP="626DA57D" w:rsidRDefault="240819E1" w14:paraId="54C7ED3B" w14:textId="3217D6AC">
            <w:pPr>
              <w:pStyle w:val="Normal"/>
              <w:bidi w:val="0"/>
              <w:jc w:val="center"/>
              <w:rPr>
                <w:b w:val="0"/>
                <w:bCs w:val="0"/>
              </w:rPr>
            </w:pPr>
            <w:r w:rsidR="240819E1">
              <w:rPr>
                <w:b w:val="0"/>
                <w:bCs w:val="0"/>
              </w:rPr>
              <w:t>2021</w:t>
            </w:r>
          </w:p>
        </w:tc>
        <w:tc>
          <w:tcPr>
            <w:tcW w:w="3150" w:type="dxa"/>
            <w:tcMar/>
            <w:vAlign w:val="center"/>
          </w:tcPr>
          <w:p w:rsidR="240819E1" w:rsidP="626DA57D" w:rsidRDefault="240819E1" w14:paraId="21AC4C8D" w14:textId="14465FF6">
            <w:pPr>
              <w:pStyle w:val="Normal"/>
              <w:bidi w:val="0"/>
              <w:jc w:val="center"/>
              <w:rPr>
                <w:b w:val="0"/>
                <w:bCs w:val="0"/>
              </w:rPr>
            </w:pPr>
            <w:r w:rsidR="240819E1">
              <w:rPr>
                <w:b w:val="0"/>
                <w:bCs w:val="0"/>
              </w:rPr>
              <w:t>8.8</w:t>
            </w:r>
          </w:p>
        </w:tc>
      </w:tr>
      <w:tr w:rsidR="626DA57D" w:rsidTr="626DA57D" w14:paraId="3BC67744">
        <w:trPr>
          <w:trHeight w:val="645"/>
        </w:trPr>
        <w:tc>
          <w:tcPr>
            <w:tcW w:w="2370" w:type="dxa"/>
            <w:tcMar/>
            <w:vAlign w:val="center"/>
          </w:tcPr>
          <w:p w:rsidR="240819E1" w:rsidP="626DA57D" w:rsidRDefault="240819E1" w14:paraId="4674B30F" w14:textId="50FDE389">
            <w:pPr>
              <w:pStyle w:val="Normal"/>
              <w:bidi w:val="0"/>
              <w:jc w:val="center"/>
              <w:rPr>
                <w:b w:val="0"/>
                <w:bCs w:val="0"/>
              </w:rPr>
            </w:pPr>
            <w:r w:rsidR="240819E1">
              <w:rPr>
                <w:b w:val="0"/>
                <w:bCs w:val="0"/>
              </w:rPr>
              <w:t>2022</w:t>
            </w:r>
          </w:p>
        </w:tc>
        <w:tc>
          <w:tcPr>
            <w:tcW w:w="3150" w:type="dxa"/>
            <w:tcMar/>
            <w:vAlign w:val="center"/>
          </w:tcPr>
          <w:p w:rsidR="240819E1" w:rsidP="626DA57D" w:rsidRDefault="240819E1" w14:paraId="048B5540" w14:textId="35F2E6ED">
            <w:pPr>
              <w:pStyle w:val="Normal"/>
              <w:bidi w:val="0"/>
              <w:jc w:val="center"/>
              <w:rPr>
                <w:b w:val="0"/>
                <w:bCs w:val="0"/>
              </w:rPr>
            </w:pPr>
            <w:r w:rsidR="240819E1">
              <w:rPr>
                <w:b w:val="0"/>
                <w:bCs w:val="0"/>
              </w:rPr>
              <w:t>9.3</w:t>
            </w:r>
          </w:p>
        </w:tc>
      </w:tr>
      <w:tr w:rsidR="626DA57D" w:rsidTr="626DA57D" w14:paraId="257DAFB2">
        <w:trPr>
          <w:trHeight w:val="615"/>
        </w:trPr>
        <w:tc>
          <w:tcPr>
            <w:tcW w:w="2370" w:type="dxa"/>
            <w:tcMar/>
            <w:vAlign w:val="center"/>
          </w:tcPr>
          <w:p w:rsidR="240819E1" w:rsidP="626DA57D" w:rsidRDefault="240819E1" w14:paraId="11F139A7" w14:textId="1C09784F">
            <w:pPr>
              <w:pStyle w:val="Normal"/>
              <w:bidi w:val="0"/>
              <w:jc w:val="center"/>
              <w:rPr>
                <w:b w:val="0"/>
                <w:bCs w:val="0"/>
              </w:rPr>
            </w:pPr>
            <w:r w:rsidR="240819E1">
              <w:rPr>
                <w:b w:val="0"/>
                <w:bCs w:val="0"/>
              </w:rPr>
              <w:t>2023</w:t>
            </w:r>
          </w:p>
        </w:tc>
        <w:tc>
          <w:tcPr>
            <w:tcW w:w="3150" w:type="dxa"/>
            <w:tcMar/>
            <w:vAlign w:val="center"/>
          </w:tcPr>
          <w:p w:rsidR="240819E1" w:rsidP="626DA57D" w:rsidRDefault="240819E1" w14:paraId="5D8591A0" w14:textId="6DFEBBD5">
            <w:pPr>
              <w:pStyle w:val="Normal"/>
              <w:bidi w:val="0"/>
              <w:jc w:val="center"/>
              <w:rPr>
                <w:b w:val="0"/>
                <w:bCs w:val="0"/>
              </w:rPr>
            </w:pPr>
            <w:r w:rsidR="240819E1">
              <w:rPr>
                <w:b w:val="0"/>
                <w:bCs w:val="0"/>
              </w:rPr>
              <w:t>10.5</w:t>
            </w:r>
          </w:p>
        </w:tc>
      </w:tr>
      <w:tr w:rsidR="626DA57D" w:rsidTr="626DA57D" w14:paraId="1322188E">
        <w:trPr>
          <w:trHeight w:val="675"/>
        </w:trPr>
        <w:tc>
          <w:tcPr>
            <w:tcW w:w="2370" w:type="dxa"/>
            <w:tcMar/>
            <w:vAlign w:val="center"/>
          </w:tcPr>
          <w:p w:rsidR="240819E1" w:rsidP="626DA57D" w:rsidRDefault="240819E1" w14:paraId="1EDD2E2C" w14:textId="53CCA7D1">
            <w:pPr>
              <w:pStyle w:val="Normal"/>
              <w:bidi w:val="0"/>
              <w:jc w:val="center"/>
              <w:rPr>
                <w:b w:val="0"/>
                <w:bCs w:val="0"/>
              </w:rPr>
            </w:pPr>
            <w:r w:rsidR="240819E1">
              <w:rPr>
                <w:b w:val="0"/>
                <w:bCs w:val="0"/>
              </w:rPr>
              <w:t>2024</w:t>
            </w:r>
          </w:p>
        </w:tc>
        <w:tc>
          <w:tcPr>
            <w:tcW w:w="3150" w:type="dxa"/>
            <w:tcMar/>
            <w:vAlign w:val="center"/>
          </w:tcPr>
          <w:p w:rsidR="240819E1" w:rsidP="626DA57D" w:rsidRDefault="240819E1" w14:paraId="688FC236" w14:textId="02AA59E5">
            <w:pPr>
              <w:pStyle w:val="Normal"/>
              <w:bidi w:val="0"/>
              <w:jc w:val="center"/>
              <w:rPr>
                <w:b w:val="0"/>
                <w:bCs w:val="0"/>
              </w:rPr>
            </w:pPr>
            <w:r w:rsidR="240819E1">
              <w:rPr>
                <w:b w:val="0"/>
                <w:bCs w:val="0"/>
              </w:rPr>
              <w:t>11</w:t>
            </w:r>
          </w:p>
        </w:tc>
      </w:tr>
      <w:tr w:rsidR="626DA57D" w:rsidTr="626DA57D" w14:paraId="5E7316E2">
        <w:trPr>
          <w:trHeight w:val="690"/>
        </w:trPr>
        <w:tc>
          <w:tcPr>
            <w:tcW w:w="2370" w:type="dxa"/>
            <w:tcMar/>
            <w:vAlign w:val="center"/>
          </w:tcPr>
          <w:p w:rsidR="240819E1" w:rsidP="626DA57D" w:rsidRDefault="240819E1" w14:paraId="5CB8731A" w14:textId="26EA3925">
            <w:pPr>
              <w:pStyle w:val="Normal"/>
              <w:bidi w:val="0"/>
              <w:jc w:val="center"/>
              <w:rPr>
                <w:b w:val="0"/>
                <w:bCs w:val="0"/>
              </w:rPr>
            </w:pPr>
            <w:r w:rsidR="240819E1">
              <w:rPr>
                <w:b w:val="0"/>
                <w:bCs w:val="0"/>
              </w:rPr>
              <w:t>2025</w:t>
            </w:r>
          </w:p>
        </w:tc>
        <w:tc>
          <w:tcPr>
            <w:tcW w:w="3150" w:type="dxa"/>
            <w:tcMar/>
            <w:vAlign w:val="center"/>
          </w:tcPr>
          <w:p w:rsidR="240819E1" w:rsidP="626DA57D" w:rsidRDefault="240819E1" w14:paraId="3A280CD4" w14:textId="5682F2C1">
            <w:pPr>
              <w:pStyle w:val="Normal"/>
              <w:bidi w:val="0"/>
              <w:jc w:val="center"/>
              <w:rPr>
                <w:b w:val="0"/>
                <w:bCs w:val="0"/>
              </w:rPr>
            </w:pPr>
            <w:r w:rsidR="240819E1">
              <w:rPr>
                <w:b w:val="0"/>
                <w:bCs w:val="0"/>
              </w:rPr>
              <w:t>11.7</w:t>
            </w:r>
          </w:p>
        </w:tc>
      </w:tr>
    </w:tbl>
    <w:p w:rsidR="626DA57D" w:rsidP="626DA57D" w:rsidRDefault="626DA57D" w14:paraId="7036D943" w14:textId="7714C608">
      <w:pPr>
        <w:pStyle w:val="Normal"/>
        <w:suppressLineNumbers w:val="0"/>
        <w:bidi w:val="0"/>
        <w:spacing w:before="0" w:beforeAutospacing="off" w:after="160" w:afterAutospacing="off" w:line="279" w:lineRule="auto"/>
        <w:ind w:left="0" w:right="0"/>
        <w:jc w:val="center"/>
        <w:rPr>
          <w:b w:val="0"/>
          <w:bCs w:val="0"/>
        </w:rPr>
      </w:pPr>
    </w:p>
    <w:p w:rsidR="23C31476" w:rsidP="626DA57D" w:rsidRDefault="23C31476" w14:paraId="5C50D4FA" w14:textId="73E225F9">
      <w:pPr>
        <w:pStyle w:val="Normal"/>
        <w:suppressLineNumbers w:val="0"/>
        <w:bidi w:val="0"/>
        <w:spacing w:before="0" w:beforeAutospacing="off" w:after="160" w:afterAutospacing="off" w:line="279" w:lineRule="auto"/>
        <w:ind w:left="0" w:right="0"/>
        <w:jc w:val="center"/>
        <w:rPr>
          <w:b w:val="1"/>
          <w:bCs w:val="1"/>
        </w:rPr>
      </w:pPr>
      <w:r w:rsidRPr="626DA57D" w:rsidR="23C31476">
        <w:rPr>
          <w:b w:val="1"/>
          <w:bCs w:val="1"/>
        </w:rPr>
        <w:t xml:space="preserve">(Source: </w:t>
      </w:r>
      <w:r w:rsidRPr="626DA57D" w:rsidR="23C31476">
        <w:rPr>
          <w:b w:val="1"/>
          <w:bCs w:val="1"/>
        </w:rPr>
        <w:t>Statista</w:t>
      </w:r>
      <w:r w:rsidRPr="626DA57D" w:rsidR="23C31476">
        <w:rPr>
          <w:b w:val="1"/>
          <w:bCs w:val="1"/>
        </w:rPr>
        <w:t>, 2025; Lidl GB, 2025)</w:t>
      </w:r>
    </w:p>
    <w:p w:rsidR="23C31476" w:rsidP="626DA57D" w:rsidRDefault="23C31476" w14:paraId="38ACEA8F" w14:textId="06FA4FA0">
      <w:pPr>
        <w:pStyle w:val="Normal"/>
        <w:suppressLineNumbers w:val="0"/>
        <w:bidi w:val="0"/>
        <w:spacing w:before="0" w:beforeAutospacing="off" w:after="160" w:afterAutospacing="off" w:line="279" w:lineRule="auto"/>
        <w:ind w:left="0" w:right="0"/>
        <w:jc w:val="both"/>
        <w:rPr>
          <w:b w:val="0"/>
          <w:bCs w:val="0"/>
        </w:rPr>
      </w:pPr>
      <w:r w:rsidR="23C31476">
        <w:rPr>
          <w:b w:val="0"/>
          <w:bCs w:val="0"/>
        </w:rPr>
        <w:t>The steady increase in revenue shows Lidl’s ability to attract price-sensitive consumers. Howev</w:t>
      </w:r>
      <w:r w:rsidR="1158034E">
        <w:rPr>
          <w:b w:val="0"/>
          <w:bCs w:val="0"/>
        </w:rPr>
        <w:t>e</w:t>
      </w:r>
      <w:r w:rsidR="23C31476">
        <w:rPr>
          <w:b w:val="0"/>
          <w:bCs w:val="0"/>
        </w:rPr>
        <w:t xml:space="preserve">r, this growth is </w:t>
      </w:r>
      <w:r w:rsidR="23C31476">
        <w:rPr>
          <w:b w:val="0"/>
          <w:bCs w:val="0"/>
        </w:rPr>
        <w:t>closely linked</w:t>
      </w:r>
      <w:r w:rsidR="23C31476">
        <w:rPr>
          <w:b w:val="0"/>
          <w:bCs w:val="0"/>
        </w:rPr>
        <w:t xml:space="preserve"> to </w:t>
      </w:r>
      <w:bookmarkStart w:name="_Int_6ygpEzqI" w:id="1495109566"/>
      <w:r w:rsidR="550D846C">
        <w:rPr>
          <w:b w:val="0"/>
          <w:bCs w:val="0"/>
        </w:rPr>
        <w:t>inflation, and</w:t>
      </w:r>
      <w:bookmarkEnd w:id="1495109566"/>
      <w:r w:rsidR="38C1F970">
        <w:rPr>
          <w:b w:val="0"/>
          <w:bCs w:val="0"/>
        </w:rPr>
        <w:t xml:space="preserve"> raising questions about their long-term sustainability. </w:t>
      </w:r>
    </w:p>
    <w:p w:rsidR="736093E8" w:rsidP="626DA57D" w:rsidRDefault="736093E8" w14:paraId="2A570DF7" w14:textId="3266B4C9">
      <w:pPr>
        <w:pStyle w:val="Normal"/>
        <w:suppressLineNumbers w:val="0"/>
        <w:bidi w:val="0"/>
        <w:spacing w:before="0" w:beforeAutospacing="off" w:after="160" w:afterAutospacing="off" w:line="279" w:lineRule="auto"/>
        <w:ind w:left="0" w:right="0"/>
        <w:jc w:val="center"/>
        <w:rPr>
          <w:b w:val="1"/>
          <w:bCs w:val="1"/>
        </w:rPr>
      </w:pPr>
      <w:r w:rsidRPr="626DA57D" w:rsidR="736093E8">
        <w:rPr>
          <w:b w:val="1"/>
          <w:bCs w:val="1"/>
        </w:rPr>
        <w:t>Figure 2: UK Market Share</w:t>
      </w:r>
    </w:p>
    <w:tbl>
      <w:tblPr>
        <w:tblStyle w:val="TableGrid"/>
        <w:bidiVisual w:val="0"/>
        <w:tblW w:w="0" w:type="auto"/>
        <w:jc w:val="center"/>
        <w:tblLook w:val="06A0" w:firstRow="1" w:lastRow="0" w:firstColumn="1" w:lastColumn="0" w:noHBand="1" w:noVBand="1"/>
      </w:tblPr>
      <w:tblGrid>
        <w:gridCol w:w="2370"/>
        <w:gridCol w:w="3150"/>
      </w:tblGrid>
      <w:tr w:rsidR="626DA57D" w:rsidTr="626DA57D" w14:paraId="1A4ECBFC">
        <w:trPr>
          <w:trHeight w:val="300"/>
        </w:trPr>
        <w:tc>
          <w:tcPr>
            <w:tcW w:w="2370" w:type="dxa"/>
            <w:tcMar/>
            <w:vAlign w:val="center"/>
          </w:tcPr>
          <w:p w:rsidR="736093E8" w:rsidP="626DA57D" w:rsidRDefault="736093E8" w14:paraId="478797A2" w14:textId="6734860B">
            <w:pPr>
              <w:pStyle w:val="Normal"/>
              <w:bidi w:val="0"/>
              <w:jc w:val="center"/>
              <w:rPr>
                <w:b w:val="1"/>
                <w:bCs w:val="1"/>
              </w:rPr>
            </w:pPr>
            <w:r w:rsidRPr="626DA57D" w:rsidR="736093E8">
              <w:rPr>
                <w:b w:val="1"/>
                <w:bCs w:val="1"/>
              </w:rPr>
              <w:t>RETAILER</w:t>
            </w:r>
          </w:p>
        </w:tc>
        <w:tc>
          <w:tcPr>
            <w:tcW w:w="3150" w:type="dxa"/>
            <w:tcMar/>
            <w:vAlign w:val="center"/>
          </w:tcPr>
          <w:p w:rsidR="736093E8" w:rsidP="626DA57D" w:rsidRDefault="736093E8" w14:paraId="28EBA045" w14:textId="0DC2242E">
            <w:pPr>
              <w:pStyle w:val="Normal"/>
              <w:bidi w:val="0"/>
              <w:jc w:val="center"/>
              <w:rPr>
                <w:b w:val="1"/>
                <w:bCs w:val="1"/>
              </w:rPr>
            </w:pPr>
            <w:r w:rsidRPr="626DA57D" w:rsidR="736093E8">
              <w:rPr>
                <w:b w:val="1"/>
                <w:bCs w:val="1"/>
              </w:rPr>
              <w:t>MARKET SHARE (%)</w:t>
            </w:r>
          </w:p>
        </w:tc>
      </w:tr>
      <w:tr w:rsidR="626DA57D" w:rsidTr="626DA57D" w14:paraId="428DEE26">
        <w:trPr>
          <w:trHeight w:val="525"/>
        </w:trPr>
        <w:tc>
          <w:tcPr>
            <w:tcW w:w="2370" w:type="dxa"/>
            <w:tcMar/>
            <w:vAlign w:val="center"/>
          </w:tcPr>
          <w:p w:rsidR="736093E8" w:rsidP="626DA57D" w:rsidRDefault="736093E8" w14:paraId="3390C42F" w14:textId="1CD77F3D">
            <w:pPr>
              <w:pStyle w:val="Normal"/>
              <w:bidi w:val="0"/>
              <w:jc w:val="center"/>
              <w:rPr>
                <w:b w:val="0"/>
                <w:bCs w:val="0"/>
              </w:rPr>
            </w:pPr>
            <w:r w:rsidR="736093E8">
              <w:rPr>
                <w:b w:val="0"/>
                <w:bCs w:val="0"/>
              </w:rPr>
              <w:t>Tesco</w:t>
            </w:r>
          </w:p>
        </w:tc>
        <w:tc>
          <w:tcPr>
            <w:tcW w:w="3150" w:type="dxa"/>
            <w:tcMar/>
            <w:vAlign w:val="center"/>
          </w:tcPr>
          <w:p w:rsidR="1077DD88" w:rsidP="626DA57D" w:rsidRDefault="1077DD88" w14:paraId="2427D181" w14:textId="13ACB2F1">
            <w:pPr>
              <w:pStyle w:val="Normal"/>
              <w:bidi w:val="0"/>
              <w:jc w:val="center"/>
              <w:rPr>
                <w:b w:val="0"/>
                <w:bCs w:val="0"/>
              </w:rPr>
            </w:pPr>
            <w:r w:rsidR="1077DD88">
              <w:rPr>
                <w:b w:val="0"/>
                <w:bCs w:val="0"/>
              </w:rPr>
              <w:t>27</w:t>
            </w:r>
          </w:p>
        </w:tc>
      </w:tr>
      <w:tr w:rsidR="626DA57D" w:rsidTr="626DA57D" w14:paraId="3288E76B">
        <w:trPr>
          <w:trHeight w:val="630"/>
        </w:trPr>
        <w:tc>
          <w:tcPr>
            <w:tcW w:w="2370" w:type="dxa"/>
            <w:tcMar/>
            <w:vAlign w:val="center"/>
          </w:tcPr>
          <w:p w:rsidR="72BA74D1" w:rsidP="626DA57D" w:rsidRDefault="72BA74D1" w14:paraId="7CF1974B" w14:textId="5563E66D">
            <w:pPr>
              <w:pStyle w:val="Normal"/>
              <w:bidi w:val="0"/>
              <w:jc w:val="center"/>
              <w:rPr>
                <w:b w:val="0"/>
                <w:bCs w:val="0"/>
              </w:rPr>
            </w:pPr>
            <w:r w:rsidR="72BA74D1">
              <w:rPr>
                <w:b w:val="0"/>
                <w:bCs w:val="0"/>
              </w:rPr>
              <w:t>Sainsbury’s</w:t>
            </w:r>
          </w:p>
        </w:tc>
        <w:tc>
          <w:tcPr>
            <w:tcW w:w="3150" w:type="dxa"/>
            <w:tcMar/>
            <w:vAlign w:val="center"/>
          </w:tcPr>
          <w:p w:rsidR="1D803E70" w:rsidP="626DA57D" w:rsidRDefault="1D803E70" w14:paraId="236CB894" w14:textId="2AA23E47">
            <w:pPr>
              <w:pStyle w:val="Normal"/>
              <w:bidi w:val="0"/>
              <w:jc w:val="center"/>
              <w:rPr>
                <w:b w:val="0"/>
                <w:bCs w:val="0"/>
              </w:rPr>
            </w:pPr>
            <w:r w:rsidR="1D803E70">
              <w:rPr>
                <w:b w:val="0"/>
                <w:bCs w:val="0"/>
              </w:rPr>
              <w:t>15</w:t>
            </w:r>
          </w:p>
        </w:tc>
      </w:tr>
      <w:tr w:rsidR="626DA57D" w:rsidTr="626DA57D" w14:paraId="6D1CF567">
        <w:trPr>
          <w:trHeight w:val="645"/>
        </w:trPr>
        <w:tc>
          <w:tcPr>
            <w:tcW w:w="2370" w:type="dxa"/>
            <w:tcMar/>
            <w:vAlign w:val="center"/>
          </w:tcPr>
          <w:p w:rsidR="2BEC338F" w:rsidP="626DA57D" w:rsidRDefault="2BEC338F" w14:paraId="3DA05378" w14:textId="3B1819A4">
            <w:pPr>
              <w:pStyle w:val="Normal"/>
              <w:bidi w:val="0"/>
              <w:jc w:val="center"/>
              <w:rPr>
                <w:b w:val="0"/>
                <w:bCs w:val="0"/>
              </w:rPr>
            </w:pPr>
            <w:r w:rsidR="2BEC338F">
              <w:rPr>
                <w:b w:val="0"/>
                <w:bCs w:val="0"/>
              </w:rPr>
              <w:t>Aldi</w:t>
            </w:r>
          </w:p>
        </w:tc>
        <w:tc>
          <w:tcPr>
            <w:tcW w:w="3150" w:type="dxa"/>
            <w:tcMar/>
            <w:vAlign w:val="center"/>
          </w:tcPr>
          <w:p w:rsidR="607FFD29" w:rsidP="626DA57D" w:rsidRDefault="607FFD29" w14:paraId="1F7AF118" w14:textId="485FA234">
            <w:pPr>
              <w:pStyle w:val="Normal"/>
              <w:bidi w:val="0"/>
              <w:jc w:val="center"/>
              <w:rPr>
                <w:b w:val="0"/>
                <w:bCs w:val="0"/>
              </w:rPr>
            </w:pPr>
            <w:r w:rsidR="607FFD29">
              <w:rPr>
                <w:b w:val="0"/>
                <w:bCs w:val="0"/>
              </w:rPr>
              <w:t>10.8</w:t>
            </w:r>
          </w:p>
        </w:tc>
      </w:tr>
      <w:tr w:rsidR="626DA57D" w:rsidTr="626DA57D" w14:paraId="0A34FDA2">
        <w:trPr>
          <w:trHeight w:val="615"/>
        </w:trPr>
        <w:tc>
          <w:tcPr>
            <w:tcW w:w="2370" w:type="dxa"/>
            <w:tcMar/>
            <w:vAlign w:val="center"/>
          </w:tcPr>
          <w:p w:rsidR="30362132" w:rsidP="626DA57D" w:rsidRDefault="30362132" w14:paraId="55EEF828" w14:textId="771696A2">
            <w:pPr>
              <w:pStyle w:val="Normal"/>
              <w:bidi w:val="0"/>
              <w:jc w:val="center"/>
              <w:rPr>
                <w:b w:val="0"/>
                <w:bCs w:val="0"/>
              </w:rPr>
            </w:pPr>
            <w:r w:rsidR="30362132">
              <w:rPr>
                <w:b w:val="0"/>
                <w:bCs w:val="0"/>
              </w:rPr>
              <w:t>Asda</w:t>
            </w:r>
          </w:p>
        </w:tc>
        <w:tc>
          <w:tcPr>
            <w:tcW w:w="3150" w:type="dxa"/>
            <w:tcMar/>
            <w:vAlign w:val="center"/>
          </w:tcPr>
          <w:p w:rsidR="626DA57D" w:rsidP="626DA57D" w:rsidRDefault="626DA57D" w14:paraId="732EC786" w14:textId="719B0D4F">
            <w:pPr>
              <w:pStyle w:val="Normal"/>
              <w:bidi w:val="0"/>
              <w:jc w:val="center"/>
              <w:rPr>
                <w:b w:val="0"/>
                <w:bCs w:val="0"/>
              </w:rPr>
            </w:pPr>
            <w:r w:rsidR="626DA57D">
              <w:rPr>
                <w:b w:val="0"/>
                <w:bCs w:val="0"/>
              </w:rPr>
              <w:t>1</w:t>
            </w:r>
            <w:r w:rsidR="403B790E">
              <w:rPr>
                <w:b w:val="0"/>
                <w:bCs w:val="0"/>
              </w:rPr>
              <w:t>3</w:t>
            </w:r>
          </w:p>
        </w:tc>
      </w:tr>
      <w:tr w:rsidR="626DA57D" w:rsidTr="626DA57D" w14:paraId="31593626">
        <w:trPr>
          <w:trHeight w:val="675"/>
        </w:trPr>
        <w:tc>
          <w:tcPr>
            <w:tcW w:w="2370" w:type="dxa"/>
            <w:tcMar/>
            <w:vAlign w:val="center"/>
          </w:tcPr>
          <w:p w:rsidR="08CA70C6" w:rsidP="626DA57D" w:rsidRDefault="08CA70C6" w14:paraId="6DD00B35" w14:textId="1769F546">
            <w:pPr>
              <w:pStyle w:val="Normal"/>
              <w:bidi w:val="0"/>
              <w:jc w:val="center"/>
              <w:rPr>
                <w:b w:val="0"/>
                <w:bCs w:val="0"/>
              </w:rPr>
            </w:pPr>
            <w:r w:rsidR="08CA70C6">
              <w:rPr>
                <w:b w:val="0"/>
                <w:bCs w:val="0"/>
              </w:rPr>
              <w:t>Lidl</w:t>
            </w:r>
          </w:p>
        </w:tc>
        <w:tc>
          <w:tcPr>
            <w:tcW w:w="3150" w:type="dxa"/>
            <w:tcMar/>
            <w:vAlign w:val="center"/>
          </w:tcPr>
          <w:p w:rsidR="5047D11E" w:rsidP="626DA57D" w:rsidRDefault="5047D11E" w14:paraId="19B55793" w14:textId="481ECBFE">
            <w:pPr>
              <w:pStyle w:val="Normal"/>
              <w:bidi w:val="0"/>
              <w:jc w:val="center"/>
              <w:rPr>
                <w:b w:val="0"/>
                <w:bCs w:val="0"/>
              </w:rPr>
            </w:pPr>
            <w:r w:rsidR="5047D11E">
              <w:rPr>
                <w:b w:val="0"/>
                <w:bCs w:val="0"/>
              </w:rPr>
              <w:t>8.2</w:t>
            </w:r>
          </w:p>
        </w:tc>
      </w:tr>
    </w:tbl>
    <w:p w:rsidR="626DA57D" w:rsidP="626DA57D" w:rsidRDefault="626DA57D" w14:paraId="5ACFE2B5" w14:textId="5FE76371">
      <w:pPr>
        <w:bidi w:val="0"/>
        <w:jc w:val="center"/>
        <w:rPr>
          <w:b w:val="1"/>
          <w:bCs w:val="1"/>
        </w:rPr>
      </w:pPr>
    </w:p>
    <w:p w:rsidR="5047D11E" w:rsidP="626DA57D" w:rsidRDefault="5047D11E" w14:paraId="418D7381" w14:textId="4474C388">
      <w:pPr>
        <w:bidi w:val="0"/>
        <w:jc w:val="center"/>
        <w:rPr>
          <w:b w:val="1"/>
          <w:bCs w:val="1"/>
        </w:rPr>
      </w:pPr>
      <w:r w:rsidRPr="626DA57D" w:rsidR="5047D11E">
        <w:rPr>
          <w:b w:val="1"/>
          <w:bCs w:val="1"/>
        </w:rPr>
        <w:t>(Source: Reuters, 2025; Statista, 2025)</w:t>
      </w:r>
    </w:p>
    <w:p w:rsidR="5047D11E" w:rsidP="626DA57D" w:rsidRDefault="5047D11E" w14:paraId="46802DD2" w14:textId="100063B4">
      <w:pPr>
        <w:bidi w:val="0"/>
        <w:jc w:val="both"/>
        <w:rPr>
          <w:b w:val="0"/>
          <w:bCs w:val="0"/>
        </w:rPr>
      </w:pPr>
      <w:r w:rsidR="5047D11E">
        <w:rPr>
          <w:b w:val="0"/>
          <w:bCs w:val="0"/>
        </w:rPr>
        <w:t xml:space="preserve">Based on </w:t>
      </w:r>
      <w:r w:rsidR="1C218F94">
        <w:rPr>
          <w:b w:val="0"/>
          <w:bCs w:val="0"/>
        </w:rPr>
        <w:t>F</w:t>
      </w:r>
      <w:r w:rsidR="5047D11E">
        <w:rPr>
          <w:b w:val="0"/>
          <w:bCs w:val="0"/>
        </w:rPr>
        <w:t xml:space="preserve">igure 2, while Lidl has grown significantly, it </w:t>
      </w:r>
      <w:r w:rsidR="5047D11E">
        <w:rPr>
          <w:b w:val="0"/>
          <w:bCs w:val="0"/>
        </w:rPr>
        <w:t>still remains</w:t>
      </w:r>
      <w:r w:rsidR="5047D11E">
        <w:rPr>
          <w:b w:val="0"/>
          <w:bCs w:val="0"/>
        </w:rPr>
        <w:t xml:space="preserve"> behind major competitors. This reinforc</w:t>
      </w:r>
      <w:r w:rsidR="35AD2748">
        <w:rPr>
          <w:b w:val="0"/>
          <w:bCs w:val="0"/>
        </w:rPr>
        <w:t>ed their</w:t>
      </w:r>
      <w:r w:rsidR="5047D11E">
        <w:rPr>
          <w:b w:val="0"/>
          <w:bCs w:val="0"/>
        </w:rPr>
        <w:t xml:space="preserve"> position as a challenger rather than </w:t>
      </w:r>
      <w:r w:rsidR="1BAC00DF">
        <w:rPr>
          <w:b w:val="0"/>
          <w:bCs w:val="0"/>
        </w:rPr>
        <w:t>a market leader.</w:t>
      </w:r>
    </w:p>
    <w:p w:rsidR="626DA57D" w:rsidP="626DA57D" w:rsidRDefault="626DA57D" w14:paraId="3000F92B" w14:textId="787E1EC1">
      <w:pPr>
        <w:bidi w:val="0"/>
        <w:jc w:val="both"/>
        <w:rPr>
          <w:b w:val="0"/>
          <w:bCs w:val="0"/>
        </w:rPr>
      </w:pPr>
    </w:p>
    <w:p w:rsidR="626DA57D" w:rsidP="626DA57D" w:rsidRDefault="626DA57D" w14:paraId="4C40C154" w14:textId="7BD89AD1">
      <w:pPr>
        <w:bidi w:val="0"/>
        <w:jc w:val="both"/>
        <w:rPr>
          <w:b w:val="0"/>
          <w:bCs w:val="0"/>
        </w:rPr>
      </w:pPr>
    </w:p>
    <w:p w:rsidR="626DA57D" w:rsidP="626DA57D" w:rsidRDefault="626DA57D" w14:paraId="6A32F5DC" w14:textId="27D4C79D">
      <w:pPr>
        <w:bidi w:val="0"/>
        <w:jc w:val="both"/>
        <w:rPr>
          <w:b w:val="0"/>
          <w:bCs w:val="0"/>
        </w:rPr>
      </w:pPr>
    </w:p>
    <w:p w:rsidR="67186927" w:rsidP="626DA57D" w:rsidRDefault="67186927" w14:paraId="08346598" w14:textId="214C09EC">
      <w:pPr>
        <w:bidi w:val="0"/>
        <w:jc w:val="both"/>
        <w:rPr>
          <w:b w:val="1"/>
          <w:bCs w:val="1"/>
          <w:sz w:val="28"/>
          <w:szCs w:val="28"/>
        </w:rPr>
      </w:pPr>
      <w:r w:rsidRPr="626DA57D" w:rsidR="67186927">
        <w:rPr>
          <w:b w:val="1"/>
          <w:bCs w:val="1"/>
          <w:sz w:val="28"/>
          <w:szCs w:val="28"/>
        </w:rPr>
        <w:t>6</w:t>
      </w:r>
      <w:r w:rsidRPr="626DA57D" w:rsidR="30EAEC1C">
        <w:rPr>
          <w:b w:val="1"/>
          <w:bCs w:val="1"/>
          <w:sz w:val="28"/>
          <w:szCs w:val="28"/>
        </w:rPr>
        <w:t>.0 Conclusion</w:t>
      </w:r>
    </w:p>
    <w:p w:rsidR="3C32E3CA" w:rsidP="626DA57D" w:rsidRDefault="3C32E3CA" w14:paraId="41402E07" w14:textId="1B214ACF">
      <w:pPr>
        <w:bidi w:val="0"/>
        <w:jc w:val="both"/>
        <w:rPr>
          <w:b w:val="0"/>
          <w:bCs w:val="0"/>
        </w:rPr>
      </w:pPr>
      <w:r w:rsidR="3C32E3CA">
        <w:rPr>
          <w:b w:val="0"/>
          <w:bCs w:val="0"/>
        </w:rPr>
        <w:t>T</w:t>
      </w:r>
      <w:r w:rsidR="30EAEC1C">
        <w:rPr>
          <w:b w:val="0"/>
          <w:bCs w:val="0"/>
        </w:rPr>
        <w:t>his</w:t>
      </w:r>
      <w:r w:rsidR="1BAC00DF">
        <w:rPr>
          <w:b w:val="0"/>
          <w:bCs w:val="0"/>
        </w:rPr>
        <w:t xml:space="preserve"> </w:t>
      </w:r>
      <w:r w:rsidR="3E2C4E22">
        <w:rPr>
          <w:b w:val="0"/>
          <w:bCs w:val="0"/>
        </w:rPr>
        <w:t xml:space="preserve">report </w:t>
      </w:r>
      <w:r w:rsidR="612EC76B">
        <w:rPr>
          <w:b w:val="0"/>
          <w:bCs w:val="0"/>
        </w:rPr>
        <w:t>analysed</w:t>
      </w:r>
      <w:r w:rsidR="3E2C4E22">
        <w:rPr>
          <w:b w:val="0"/>
          <w:bCs w:val="0"/>
        </w:rPr>
        <w:t xml:space="preserve"> Lidl’s current position within the UK grocery sector using the Situation Analysis stage of the SOSTAC framework. The results s</w:t>
      </w:r>
      <w:r w:rsidR="6028C97E">
        <w:rPr>
          <w:b w:val="0"/>
          <w:bCs w:val="0"/>
        </w:rPr>
        <w:t>ugge</w:t>
      </w:r>
      <w:r w:rsidR="277501FB">
        <w:rPr>
          <w:b w:val="0"/>
          <w:bCs w:val="0"/>
        </w:rPr>
        <w:t>st</w:t>
      </w:r>
      <w:r w:rsidR="6028C97E">
        <w:rPr>
          <w:b w:val="0"/>
          <w:bCs w:val="0"/>
        </w:rPr>
        <w:t xml:space="preserve"> that Lidl has achieved </w:t>
      </w:r>
      <w:r w:rsidR="6028C97E">
        <w:rPr>
          <w:b w:val="0"/>
          <w:bCs w:val="0"/>
        </w:rPr>
        <w:t>strong growth</w:t>
      </w:r>
      <w:r w:rsidR="646B7D61">
        <w:rPr>
          <w:b w:val="0"/>
          <w:bCs w:val="0"/>
        </w:rPr>
        <w:t xml:space="preserve"> </w:t>
      </w:r>
      <w:r w:rsidR="6028C97E">
        <w:rPr>
          <w:b w:val="0"/>
          <w:bCs w:val="0"/>
        </w:rPr>
        <w:t>through their cost leadership strategy and operational efficiency.</w:t>
      </w:r>
    </w:p>
    <w:p w:rsidR="218764B1" w:rsidP="626DA57D" w:rsidRDefault="218764B1" w14:paraId="61EFECE6" w14:textId="36D0B28A">
      <w:pPr>
        <w:bidi w:val="0"/>
        <w:jc w:val="both"/>
        <w:rPr>
          <w:b w:val="0"/>
          <w:bCs w:val="0"/>
        </w:rPr>
      </w:pPr>
      <w:r w:rsidR="218764B1">
        <w:rPr>
          <w:b w:val="0"/>
          <w:bCs w:val="0"/>
        </w:rPr>
        <w:t xml:space="preserve">However, Lidl’s success is </w:t>
      </w:r>
      <w:r w:rsidR="218764B1">
        <w:rPr>
          <w:b w:val="0"/>
          <w:bCs w:val="0"/>
        </w:rPr>
        <w:t>closely linked</w:t>
      </w:r>
      <w:r w:rsidR="218764B1">
        <w:rPr>
          <w:b w:val="0"/>
          <w:bCs w:val="0"/>
        </w:rPr>
        <w:t xml:space="preserve"> to e</w:t>
      </w:r>
      <w:r w:rsidR="35C11D80">
        <w:rPr>
          <w:b w:val="0"/>
          <w:bCs w:val="0"/>
        </w:rPr>
        <w:t>x</w:t>
      </w:r>
      <w:r w:rsidR="218764B1">
        <w:rPr>
          <w:b w:val="0"/>
          <w:bCs w:val="0"/>
        </w:rPr>
        <w:t xml:space="preserve">ternal economic conditions, which may not be </w:t>
      </w:r>
      <w:r w:rsidR="218764B1">
        <w:rPr>
          <w:b w:val="0"/>
          <w:bCs w:val="0"/>
        </w:rPr>
        <w:t>su</w:t>
      </w:r>
      <w:r w:rsidR="5A735FC5">
        <w:rPr>
          <w:b w:val="0"/>
          <w:bCs w:val="0"/>
        </w:rPr>
        <w:t>s</w:t>
      </w:r>
      <w:r w:rsidR="218764B1">
        <w:rPr>
          <w:b w:val="0"/>
          <w:bCs w:val="0"/>
        </w:rPr>
        <w:t>tainable</w:t>
      </w:r>
      <w:r w:rsidR="218764B1">
        <w:rPr>
          <w:b w:val="0"/>
          <w:bCs w:val="0"/>
        </w:rPr>
        <w:t xml:space="preserve"> </w:t>
      </w:r>
      <w:r w:rsidR="218764B1">
        <w:rPr>
          <w:b w:val="0"/>
          <w:bCs w:val="0"/>
        </w:rPr>
        <w:t>in the long run</w:t>
      </w:r>
      <w:r w:rsidR="218764B1">
        <w:rPr>
          <w:b w:val="0"/>
          <w:bCs w:val="0"/>
        </w:rPr>
        <w:t>. The increasing competition, limite</w:t>
      </w:r>
      <w:r w:rsidR="7C18CC7C">
        <w:rPr>
          <w:b w:val="0"/>
          <w:bCs w:val="0"/>
        </w:rPr>
        <w:t xml:space="preserve">d digital presence, and evolving consumer expectations prove to be a significant challenge for Lidl. </w:t>
      </w:r>
    </w:p>
    <w:p w:rsidR="1265E7EA" w:rsidP="626DA57D" w:rsidRDefault="1265E7EA" w14:paraId="06135C1D" w14:textId="61F10778">
      <w:pPr>
        <w:bidi w:val="0"/>
        <w:jc w:val="both"/>
        <w:rPr>
          <w:b w:val="0"/>
          <w:bCs w:val="0"/>
        </w:rPr>
      </w:pPr>
      <w:r w:rsidR="1265E7EA">
        <w:rPr>
          <w:b w:val="0"/>
          <w:bCs w:val="0"/>
        </w:rPr>
        <w:t xml:space="preserve">While Lidl is well positioned in the current market, their long-term success will depend on their ability to adapt beyond cost leadership and respond to structural changes </w:t>
      </w:r>
      <w:r w:rsidR="35316495">
        <w:rPr>
          <w:b w:val="0"/>
          <w:bCs w:val="0"/>
        </w:rPr>
        <w:t xml:space="preserve">in the retail environment, </w:t>
      </w:r>
      <w:r w:rsidR="35316495">
        <w:rPr>
          <w:b w:val="0"/>
          <w:bCs w:val="0"/>
        </w:rPr>
        <w:t>especially</w:t>
      </w:r>
      <w:r w:rsidR="35316495">
        <w:rPr>
          <w:b w:val="0"/>
          <w:bCs w:val="0"/>
        </w:rPr>
        <w:t xml:space="preserve"> on digitalisation and consumer behaviour. </w:t>
      </w:r>
    </w:p>
    <w:p w:rsidR="626DA57D" w:rsidP="626DA57D" w:rsidRDefault="626DA57D" w14:paraId="59608B69" w14:textId="548B1E93">
      <w:pPr>
        <w:bidi w:val="0"/>
        <w:jc w:val="both"/>
        <w:rPr>
          <w:b w:val="0"/>
          <w:bCs w:val="0"/>
        </w:rPr>
      </w:pPr>
    </w:p>
    <w:p w:rsidR="626DA57D" w:rsidP="626DA57D" w:rsidRDefault="626DA57D" w14:paraId="57542481" w14:textId="5A4AA45D">
      <w:pPr>
        <w:bidi w:val="0"/>
        <w:jc w:val="both"/>
        <w:rPr>
          <w:b w:val="0"/>
          <w:bCs w:val="0"/>
        </w:rPr>
      </w:pPr>
    </w:p>
    <w:p w:rsidR="1815A7B1" w:rsidP="626DA57D" w:rsidRDefault="1815A7B1" w14:paraId="58EC0434" w14:textId="254662C6">
      <w:pPr>
        <w:bidi w:val="0"/>
        <w:jc w:val="both"/>
        <w:rPr>
          <w:b w:val="1"/>
          <w:bCs w:val="1"/>
          <w:sz w:val="28"/>
          <w:szCs w:val="28"/>
        </w:rPr>
      </w:pPr>
      <w:r w:rsidRPr="626DA57D" w:rsidR="1815A7B1">
        <w:rPr>
          <w:b w:val="1"/>
          <w:bCs w:val="1"/>
          <w:sz w:val="28"/>
          <w:szCs w:val="28"/>
        </w:rPr>
        <w:t>7</w:t>
      </w:r>
      <w:r w:rsidRPr="626DA57D" w:rsidR="4245BD61">
        <w:rPr>
          <w:b w:val="1"/>
          <w:bCs w:val="1"/>
          <w:sz w:val="28"/>
          <w:szCs w:val="28"/>
        </w:rPr>
        <w:t>.0 References</w:t>
      </w:r>
    </w:p>
    <w:p w:rsidR="4245BD61" w:rsidP="626DA57D" w:rsidRDefault="4245BD61" w14:paraId="0DE46F4A" w14:textId="2EA3E0B4">
      <w:pPr>
        <w:pStyle w:val="ListParagraph"/>
        <w:numPr>
          <w:ilvl w:val="0"/>
          <w:numId w:val="4"/>
        </w:numPr>
        <w:bidi w:val="0"/>
        <w:jc w:val="both"/>
        <w:rPr>
          <w:b w:val="0"/>
          <w:bCs w:val="0"/>
          <w:i w:val="0"/>
          <w:iCs w:val="0"/>
        </w:rPr>
      </w:pPr>
      <w:r w:rsidR="4245BD61">
        <w:rPr>
          <w:b w:val="0"/>
          <w:bCs w:val="0"/>
        </w:rPr>
        <w:t>Barney, J. (1991) ’Firm resources and sustai</w:t>
      </w:r>
      <w:r w:rsidR="7831A799">
        <w:rPr>
          <w:b w:val="0"/>
          <w:bCs w:val="0"/>
        </w:rPr>
        <w:t>n</w:t>
      </w:r>
      <w:r w:rsidR="4245BD61">
        <w:rPr>
          <w:b w:val="0"/>
          <w:bCs w:val="0"/>
        </w:rPr>
        <w:t>ed competitive advantage</w:t>
      </w:r>
      <w:r w:rsidR="284F46B5">
        <w:rPr>
          <w:b w:val="0"/>
          <w:bCs w:val="0"/>
        </w:rPr>
        <w:t>;</w:t>
      </w:r>
      <w:r w:rsidR="3A4C4307">
        <w:rPr>
          <w:b w:val="0"/>
          <w:bCs w:val="0"/>
        </w:rPr>
        <w:t xml:space="preserve"> </w:t>
      </w:r>
      <w:r w:rsidRPr="626DA57D" w:rsidR="3A4C4307">
        <w:rPr>
          <w:b w:val="0"/>
          <w:bCs w:val="0"/>
          <w:i w:val="1"/>
          <w:iCs w:val="1"/>
        </w:rPr>
        <w:t xml:space="preserve">Journal of Management, </w:t>
      </w:r>
      <w:r w:rsidRPr="626DA57D" w:rsidR="3A4C4307">
        <w:rPr>
          <w:b w:val="0"/>
          <w:bCs w:val="0"/>
          <w:i w:val="0"/>
          <w:iCs w:val="0"/>
        </w:rPr>
        <w:t>17(1), pp. 99-120.</w:t>
      </w:r>
    </w:p>
    <w:p w:rsidR="626DA57D" w:rsidP="626DA57D" w:rsidRDefault="626DA57D" w14:paraId="192F9A34" w14:textId="71132A5F">
      <w:pPr>
        <w:pStyle w:val="ListParagraph"/>
        <w:bidi w:val="0"/>
        <w:ind w:left="720"/>
        <w:jc w:val="both"/>
        <w:rPr>
          <w:b w:val="0"/>
          <w:bCs w:val="0"/>
          <w:i w:val="0"/>
          <w:iCs w:val="0"/>
        </w:rPr>
      </w:pPr>
    </w:p>
    <w:p w:rsidR="3A4C4307" w:rsidP="626DA57D" w:rsidRDefault="3A4C4307" w14:paraId="4D8B265F" w14:textId="61565DB2">
      <w:pPr>
        <w:pStyle w:val="ListParagraph"/>
        <w:numPr>
          <w:ilvl w:val="0"/>
          <w:numId w:val="4"/>
        </w:numPr>
        <w:bidi w:val="0"/>
        <w:jc w:val="both"/>
        <w:rPr>
          <w:b w:val="0"/>
          <w:bCs w:val="0"/>
          <w:i w:val="0"/>
          <w:iCs w:val="0"/>
        </w:rPr>
      </w:pPr>
      <w:r w:rsidRPr="626DA57D" w:rsidR="3A4C4307">
        <w:rPr>
          <w:b w:val="0"/>
          <w:bCs w:val="0"/>
          <w:i w:val="0"/>
          <w:iCs w:val="0"/>
        </w:rPr>
        <w:t xml:space="preserve">Blythe, J. (2019) </w:t>
      </w:r>
      <w:r w:rsidRPr="626DA57D" w:rsidR="3A4C4307">
        <w:rPr>
          <w:b w:val="0"/>
          <w:bCs w:val="0"/>
          <w:i w:val="1"/>
          <w:iCs w:val="1"/>
        </w:rPr>
        <w:t xml:space="preserve">Principles and Practice of Marketing. </w:t>
      </w:r>
      <w:r w:rsidRPr="626DA57D" w:rsidR="3A4C4307">
        <w:rPr>
          <w:b w:val="0"/>
          <w:bCs w:val="0"/>
          <w:i w:val="0"/>
          <w:iCs w:val="0"/>
        </w:rPr>
        <w:t xml:space="preserve">London: Sage. </w:t>
      </w:r>
    </w:p>
    <w:p w:rsidR="626DA57D" w:rsidP="626DA57D" w:rsidRDefault="626DA57D" w14:paraId="7CA5E121" w14:textId="09B2B5CB">
      <w:pPr>
        <w:pStyle w:val="ListParagraph"/>
        <w:bidi w:val="0"/>
        <w:ind w:left="720"/>
        <w:jc w:val="both"/>
        <w:rPr>
          <w:b w:val="0"/>
          <w:bCs w:val="0"/>
          <w:i w:val="0"/>
          <w:iCs w:val="0"/>
        </w:rPr>
      </w:pPr>
    </w:p>
    <w:p w:rsidR="0E6867E5" w:rsidP="626DA57D" w:rsidRDefault="0E6867E5" w14:paraId="3B4C1379" w14:textId="296231FC">
      <w:pPr>
        <w:pStyle w:val="ListParagraph"/>
        <w:numPr>
          <w:ilvl w:val="0"/>
          <w:numId w:val="4"/>
        </w:numPr>
        <w:bidi w:val="0"/>
        <w:jc w:val="both"/>
        <w:rPr>
          <w:b w:val="0"/>
          <w:bCs w:val="0"/>
          <w:i w:val="0"/>
          <w:iCs w:val="0"/>
        </w:rPr>
      </w:pPr>
      <w:r w:rsidRPr="626DA57D" w:rsidR="0E6867E5">
        <w:rPr>
          <w:b w:val="0"/>
          <w:bCs w:val="0"/>
          <w:i w:val="0"/>
          <w:iCs w:val="0"/>
        </w:rPr>
        <w:t>Christopher, M. (2016) Logistics and Supply Chain Management. 5th edn. Harlow: Pearson.</w:t>
      </w:r>
    </w:p>
    <w:p w:rsidR="626DA57D" w:rsidP="626DA57D" w:rsidRDefault="626DA57D" w14:paraId="5E082A82" w14:textId="1888729C">
      <w:pPr>
        <w:pStyle w:val="ListParagraph"/>
        <w:bidi w:val="0"/>
        <w:spacing w:before="240" w:beforeAutospacing="off" w:after="240" w:afterAutospacing="off"/>
        <w:ind w:left="720"/>
        <w:rPr>
          <w:noProof w:val="0"/>
          <w:lang w:val="en-GB"/>
        </w:rPr>
      </w:pPr>
    </w:p>
    <w:p w:rsidR="0E6867E5" w:rsidP="626DA57D" w:rsidRDefault="0E6867E5" w14:paraId="4F748299" w14:textId="0467DDC2">
      <w:pPr>
        <w:pStyle w:val="ListParagraph"/>
        <w:numPr>
          <w:ilvl w:val="0"/>
          <w:numId w:val="4"/>
        </w:numPr>
        <w:bidi w:val="0"/>
        <w:spacing w:before="240" w:beforeAutospacing="off" w:after="240" w:afterAutospacing="off"/>
        <w:rPr>
          <w:noProof w:val="0"/>
          <w:lang w:val="en-GB"/>
        </w:rPr>
      </w:pPr>
      <w:r w:rsidRPr="626DA57D" w:rsidR="0E6867E5">
        <w:rPr>
          <w:noProof w:val="0"/>
          <w:lang w:val="en-GB"/>
        </w:rPr>
        <w:t>Dawson, J. (2020) Retailing in the 21st Century. London: Routledge.</w:t>
      </w:r>
    </w:p>
    <w:p w:rsidR="626DA57D" w:rsidP="626DA57D" w:rsidRDefault="626DA57D" w14:paraId="2285CBEE" w14:textId="731DE539">
      <w:pPr>
        <w:pStyle w:val="ListParagraph"/>
        <w:bidi w:val="0"/>
        <w:spacing w:before="240" w:beforeAutospacing="off" w:after="240" w:afterAutospacing="off"/>
        <w:ind w:left="720"/>
        <w:rPr>
          <w:noProof w:val="0"/>
          <w:lang w:val="en-GB"/>
        </w:rPr>
      </w:pPr>
    </w:p>
    <w:p w:rsidR="0E6867E5" w:rsidP="626DA57D" w:rsidRDefault="0E6867E5" w14:paraId="094FB7BC" w14:textId="61FDD466">
      <w:pPr>
        <w:pStyle w:val="ListParagraph"/>
        <w:numPr>
          <w:ilvl w:val="0"/>
          <w:numId w:val="4"/>
        </w:numPr>
        <w:bidi w:val="0"/>
        <w:spacing w:before="240" w:beforeAutospacing="off" w:after="240" w:afterAutospacing="off"/>
        <w:rPr>
          <w:sz w:val="24"/>
          <w:szCs w:val="24"/>
        </w:rPr>
      </w:pPr>
      <w:r w:rsidRPr="626DA57D" w:rsidR="0E6867E5">
        <w:rPr>
          <w:noProof w:val="0"/>
          <w:lang w:val="en-GB"/>
        </w:rPr>
        <w:t xml:space="preserve">Deloitte (2024) UK Retail Outlook. Available at: </w:t>
      </w:r>
      <w:hyperlink r:id="R68aa1ad2f9704e38">
        <w:r w:rsidRPr="626DA57D" w:rsidR="0E6867E5">
          <w:rPr>
            <w:rStyle w:val="Hyperlink"/>
            <w:noProof w:val="0"/>
            <w:lang w:val="en-GB"/>
          </w:rPr>
          <w:t>https://www2.deloitte.com</w:t>
        </w:r>
      </w:hyperlink>
    </w:p>
    <w:p w:rsidR="626DA57D" w:rsidP="626DA57D" w:rsidRDefault="626DA57D" w14:paraId="5278C305" w14:textId="1C3B5CB4">
      <w:pPr>
        <w:pStyle w:val="ListParagraph"/>
        <w:bidi w:val="0"/>
        <w:spacing w:before="240" w:beforeAutospacing="off" w:after="240" w:afterAutospacing="off"/>
        <w:ind w:left="720"/>
        <w:rPr>
          <w:noProof w:val="0"/>
          <w:lang w:val="en-GB"/>
        </w:rPr>
      </w:pPr>
    </w:p>
    <w:p w:rsidR="0E6867E5" w:rsidP="626DA57D" w:rsidRDefault="0E6867E5" w14:paraId="25518C15" w14:textId="3D4C45E5">
      <w:pPr>
        <w:pStyle w:val="ListParagraph"/>
        <w:numPr>
          <w:ilvl w:val="0"/>
          <w:numId w:val="4"/>
        </w:numPr>
        <w:bidi w:val="0"/>
        <w:spacing w:before="240" w:beforeAutospacing="off" w:after="240" w:afterAutospacing="off"/>
        <w:rPr>
          <w:noProof w:val="0"/>
          <w:lang w:val="en-GB"/>
        </w:rPr>
      </w:pPr>
      <w:r w:rsidRPr="626DA57D" w:rsidR="0E6867E5">
        <w:rPr>
          <w:noProof w:val="0"/>
          <w:lang w:val="en-GB"/>
        </w:rPr>
        <w:t>Euromonitor (2024) Retailing in the United Kingdom.</w:t>
      </w:r>
    </w:p>
    <w:p w:rsidR="626DA57D" w:rsidP="626DA57D" w:rsidRDefault="626DA57D" w14:paraId="457D877D" w14:textId="41110FE8">
      <w:pPr>
        <w:pStyle w:val="ListParagraph"/>
        <w:bidi w:val="0"/>
        <w:spacing w:before="240" w:beforeAutospacing="off" w:after="240" w:afterAutospacing="off"/>
        <w:ind w:left="720"/>
        <w:rPr>
          <w:noProof w:val="0"/>
          <w:lang w:val="en-GB"/>
        </w:rPr>
      </w:pPr>
    </w:p>
    <w:p w:rsidR="0E6867E5" w:rsidP="626DA57D" w:rsidRDefault="0E6867E5" w14:paraId="6A9887A0" w14:textId="5B1CFE6C">
      <w:pPr>
        <w:pStyle w:val="ListParagraph"/>
        <w:numPr>
          <w:ilvl w:val="0"/>
          <w:numId w:val="4"/>
        </w:numPr>
        <w:bidi w:val="0"/>
        <w:spacing w:before="240" w:beforeAutospacing="off" w:after="240" w:afterAutospacing="off"/>
        <w:rPr>
          <w:noProof w:val="0"/>
          <w:lang w:val="en-GB"/>
        </w:rPr>
      </w:pPr>
      <w:r w:rsidRPr="626DA57D" w:rsidR="0E6867E5">
        <w:rPr>
          <w:noProof w:val="0"/>
          <w:lang w:val="en-GB"/>
        </w:rPr>
        <w:t>Grant, R. (2019) Contemporary Strategy Analysis. 10th edn. Wiley.</w:t>
      </w:r>
    </w:p>
    <w:p w:rsidR="626DA57D" w:rsidP="626DA57D" w:rsidRDefault="626DA57D" w14:paraId="408D21FE" w14:textId="0F740634">
      <w:pPr>
        <w:pStyle w:val="ListParagraph"/>
        <w:bidi w:val="0"/>
        <w:spacing w:before="240" w:beforeAutospacing="off" w:after="240" w:afterAutospacing="off"/>
        <w:ind w:left="720"/>
        <w:rPr>
          <w:noProof w:val="0"/>
          <w:lang w:val="en-GB"/>
        </w:rPr>
      </w:pPr>
    </w:p>
    <w:p w:rsidR="0E6867E5" w:rsidP="626DA57D" w:rsidRDefault="0E6867E5" w14:paraId="3EB994F8" w14:textId="34EC8AF4">
      <w:pPr>
        <w:pStyle w:val="ListParagraph"/>
        <w:numPr>
          <w:ilvl w:val="0"/>
          <w:numId w:val="4"/>
        </w:numPr>
        <w:bidi w:val="0"/>
        <w:spacing w:before="240" w:beforeAutospacing="off" w:after="240" w:afterAutospacing="off"/>
        <w:rPr>
          <w:sz w:val="24"/>
          <w:szCs w:val="24"/>
        </w:rPr>
      </w:pPr>
      <w:r w:rsidRPr="626DA57D" w:rsidR="0E6867E5">
        <w:rPr>
          <w:noProof w:val="0"/>
          <w:lang w:val="en-GB"/>
        </w:rPr>
        <w:t xml:space="preserve">IGD (2024) Online Grocery Trends UK. Available at: </w:t>
      </w:r>
      <w:hyperlink r:id="Rb9cfb385295241ba">
        <w:r w:rsidRPr="626DA57D" w:rsidR="0E6867E5">
          <w:rPr>
            <w:rStyle w:val="Hyperlink"/>
            <w:noProof w:val="0"/>
            <w:lang w:val="en-GB"/>
          </w:rPr>
          <w:t>https://www.igd.com</w:t>
        </w:r>
      </w:hyperlink>
    </w:p>
    <w:p w:rsidR="626DA57D" w:rsidP="626DA57D" w:rsidRDefault="626DA57D" w14:paraId="08FF9585" w14:textId="20626F70">
      <w:pPr>
        <w:pStyle w:val="ListParagraph"/>
        <w:bidi w:val="0"/>
        <w:spacing w:before="240" w:beforeAutospacing="off" w:after="240" w:afterAutospacing="off"/>
        <w:ind w:left="720"/>
        <w:rPr>
          <w:noProof w:val="0"/>
          <w:lang w:val="en-GB"/>
        </w:rPr>
      </w:pPr>
    </w:p>
    <w:p w:rsidR="0E6867E5" w:rsidP="626DA57D" w:rsidRDefault="0E6867E5" w14:paraId="1A1779A5" w14:textId="65A055D8">
      <w:pPr>
        <w:pStyle w:val="ListParagraph"/>
        <w:numPr>
          <w:ilvl w:val="0"/>
          <w:numId w:val="4"/>
        </w:numPr>
        <w:bidi w:val="0"/>
        <w:spacing w:before="240" w:beforeAutospacing="off" w:after="240" w:afterAutospacing="off"/>
        <w:rPr>
          <w:noProof w:val="0"/>
          <w:lang w:val="en-GB"/>
        </w:rPr>
      </w:pPr>
      <w:r w:rsidRPr="626DA57D" w:rsidR="0E6867E5">
        <w:rPr>
          <w:noProof w:val="0"/>
          <w:lang w:val="en-GB"/>
        </w:rPr>
        <w:t>Johnson, G. et al. (2017) Exploring Strategy. 11th edn. Pearson.</w:t>
      </w:r>
    </w:p>
    <w:p w:rsidR="626DA57D" w:rsidP="626DA57D" w:rsidRDefault="626DA57D" w14:paraId="032294A4" w14:textId="2E952657">
      <w:pPr>
        <w:pStyle w:val="ListParagraph"/>
        <w:bidi w:val="0"/>
        <w:spacing w:before="240" w:beforeAutospacing="off" w:after="240" w:afterAutospacing="off"/>
        <w:ind w:left="720"/>
        <w:rPr>
          <w:noProof w:val="0"/>
          <w:lang w:val="en-GB"/>
        </w:rPr>
      </w:pPr>
    </w:p>
    <w:p w:rsidR="0E6867E5" w:rsidP="626DA57D" w:rsidRDefault="0E6867E5" w14:paraId="7C279F92" w14:textId="76DFA6DD">
      <w:pPr>
        <w:pStyle w:val="ListParagraph"/>
        <w:numPr>
          <w:ilvl w:val="0"/>
          <w:numId w:val="4"/>
        </w:numPr>
        <w:bidi w:val="0"/>
        <w:spacing w:before="240" w:beforeAutospacing="off" w:after="240" w:afterAutospacing="off"/>
        <w:rPr>
          <w:noProof w:val="0"/>
          <w:lang w:val="en-GB"/>
        </w:rPr>
      </w:pPr>
      <w:r w:rsidRPr="626DA57D" w:rsidR="0E6867E5">
        <w:rPr>
          <w:noProof w:val="0"/>
          <w:lang w:val="en-GB"/>
        </w:rPr>
        <w:t>Kotler, P. et al. (2021) Marketing Management. 16th edn. Pearson.</w:t>
      </w:r>
    </w:p>
    <w:p w:rsidR="626DA57D" w:rsidP="626DA57D" w:rsidRDefault="626DA57D" w14:paraId="11722CA2" w14:textId="655E1EFC">
      <w:pPr>
        <w:pStyle w:val="ListParagraph"/>
        <w:bidi w:val="0"/>
        <w:spacing w:before="240" w:beforeAutospacing="off" w:after="240" w:afterAutospacing="off"/>
        <w:ind w:left="720"/>
        <w:rPr>
          <w:noProof w:val="0"/>
          <w:lang w:val="en-GB"/>
        </w:rPr>
      </w:pPr>
    </w:p>
    <w:p w:rsidR="0E6867E5" w:rsidP="626DA57D" w:rsidRDefault="0E6867E5" w14:paraId="74149006" w14:textId="54E2470B">
      <w:pPr>
        <w:pStyle w:val="ListParagraph"/>
        <w:numPr>
          <w:ilvl w:val="0"/>
          <w:numId w:val="4"/>
        </w:numPr>
        <w:bidi w:val="0"/>
        <w:spacing w:before="240" w:beforeAutospacing="off" w:after="240" w:afterAutospacing="off"/>
        <w:rPr>
          <w:noProof w:val="0"/>
          <w:lang w:val="en-GB"/>
        </w:rPr>
      </w:pPr>
      <w:r w:rsidRPr="626DA57D" w:rsidR="0E6867E5">
        <w:rPr>
          <w:noProof w:val="0"/>
          <w:lang w:val="en-GB"/>
        </w:rPr>
        <w:t>McDonald, M. and Wilson, H. (2016) Marketing Plans. Wiley.</w:t>
      </w:r>
    </w:p>
    <w:p w:rsidR="626DA57D" w:rsidP="626DA57D" w:rsidRDefault="626DA57D" w14:paraId="338D650E" w14:textId="6B2DE73A">
      <w:pPr>
        <w:pStyle w:val="ListParagraph"/>
        <w:bidi w:val="0"/>
        <w:spacing w:before="240" w:beforeAutospacing="off" w:after="240" w:afterAutospacing="off"/>
        <w:ind w:left="720"/>
        <w:rPr>
          <w:noProof w:val="0"/>
          <w:lang w:val="en-GB"/>
        </w:rPr>
      </w:pPr>
    </w:p>
    <w:p w:rsidR="0E6867E5" w:rsidP="626DA57D" w:rsidRDefault="0E6867E5" w14:paraId="50D8EDD0" w14:textId="7D30F091">
      <w:pPr>
        <w:pStyle w:val="ListParagraph"/>
        <w:numPr>
          <w:ilvl w:val="0"/>
          <w:numId w:val="4"/>
        </w:numPr>
        <w:bidi w:val="0"/>
        <w:spacing w:before="240" w:beforeAutospacing="off" w:after="240" w:afterAutospacing="off"/>
        <w:rPr>
          <w:noProof w:val="0"/>
          <w:lang w:val="en-GB"/>
        </w:rPr>
      </w:pPr>
      <w:r w:rsidRPr="626DA57D" w:rsidR="0E6867E5">
        <w:rPr>
          <w:noProof w:val="0"/>
          <w:lang w:val="en-GB"/>
        </w:rPr>
        <w:t>Mintel (2024) UK Food Retailing Report.</w:t>
      </w:r>
    </w:p>
    <w:p w:rsidR="626DA57D" w:rsidP="626DA57D" w:rsidRDefault="626DA57D" w14:paraId="1B73233B" w14:textId="056D076C">
      <w:pPr>
        <w:pStyle w:val="ListParagraph"/>
        <w:bidi w:val="0"/>
        <w:spacing w:before="240" w:beforeAutospacing="off" w:after="240" w:afterAutospacing="off"/>
        <w:ind w:left="720"/>
        <w:rPr>
          <w:noProof w:val="0"/>
          <w:lang w:val="en-GB"/>
        </w:rPr>
      </w:pPr>
    </w:p>
    <w:p w:rsidR="0E6867E5" w:rsidP="626DA57D" w:rsidRDefault="0E6867E5" w14:paraId="768634E0" w14:textId="750DA0F5">
      <w:pPr>
        <w:pStyle w:val="ListParagraph"/>
        <w:numPr>
          <w:ilvl w:val="0"/>
          <w:numId w:val="4"/>
        </w:numPr>
        <w:bidi w:val="0"/>
        <w:spacing w:before="240" w:beforeAutospacing="off" w:after="240" w:afterAutospacing="off"/>
        <w:rPr>
          <w:noProof w:val="0"/>
          <w:lang w:val="en-GB"/>
        </w:rPr>
      </w:pPr>
      <w:r w:rsidRPr="626DA57D" w:rsidR="0E6867E5">
        <w:rPr>
          <w:noProof w:val="0"/>
          <w:lang w:val="en-GB"/>
        </w:rPr>
        <w:t>Office for National Statistics (ONS) (2025) UK Inflation Data.</w:t>
      </w:r>
    </w:p>
    <w:p w:rsidR="626DA57D" w:rsidP="626DA57D" w:rsidRDefault="626DA57D" w14:paraId="203E6EA1" w14:textId="16133B07">
      <w:pPr>
        <w:pStyle w:val="ListParagraph"/>
        <w:bidi w:val="0"/>
        <w:spacing w:before="240" w:beforeAutospacing="off" w:after="240" w:afterAutospacing="off"/>
        <w:ind w:left="720"/>
        <w:rPr>
          <w:noProof w:val="0"/>
          <w:lang w:val="en-GB"/>
        </w:rPr>
      </w:pPr>
    </w:p>
    <w:p w:rsidR="0E6867E5" w:rsidP="626DA57D" w:rsidRDefault="0E6867E5" w14:paraId="196234DA" w14:textId="79CE531C">
      <w:pPr>
        <w:pStyle w:val="ListParagraph"/>
        <w:numPr>
          <w:ilvl w:val="0"/>
          <w:numId w:val="4"/>
        </w:numPr>
        <w:bidi w:val="0"/>
        <w:spacing w:before="240" w:beforeAutospacing="off" w:after="240" w:afterAutospacing="off"/>
        <w:rPr>
          <w:noProof w:val="0"/>
          <w:lang w:val="en-GB"/>
        </w:rPr>
      </w:pPr>
      <w:r w:rsidRPr="626DA57D" w:rsidR="0E6867E5">
        <w:rPr>
          <w:noProof w:val="0"/>
          <w:lang w:val="en-GB"/>
        </w:rPr>
        <w:t>Peattie, K. and Crane, A. (2005) ‘Green marketing’, International Journal of Consumer Studies, 29(5).</w:t>
      </w:r>
    </w:p>
    <w:p w:rsidR="626DA57D" w:rsidP="626DA57D" w:rsidRDefault="626DA57D" w14:paraId="5FDD580A" w14:textId="66CB7CD2">
      <w:pPr>
        <w:pStyle w:val="ListParagraph"/>
        <w:bidi w:val="0"/>
        <w:spacing w:before="240" w:beforeAutospacing="off" w:after="240" w:afterAutospacing="off"/>
        <w:ind w:left="720"/>
        <w:rPr>
          <w:noProof w:val="0"/>
          <w:lang w:val="en-GB"/>
        </w:rPr>
      </w:pPr>
    </w:p>
    <w:p w:rsidR="0E6867E5" w:rsidP="626DA57D" w:rsidRDefault="0E6867E5" w14:paraId="5804E30D" w14:textId="01493D45">
      <w:pPr>
        <w:pStyle w:val="ListParagraph"/>
        <w:numPr>
          <w:ilvl w:val="0"/>
          <w:numId w:val="4"/>
        </w:numPr>
        <w:bidi w:val="0"/>
        <w:spacing w:before="240" w:beforeAutospacing="off" w:after="240" w:afterAutospacing="off"/>
        <w:rPr>
          <w:noProof w:val="0"/>
          <w:lang w:val="en-GB"/>
        </w:rPr>
      </w:pPr>
      <w:r w:rsidRPr="626DA57D" w:rsidR="0E6867E5">
        <w:rPr>
          <w:noProof w:val="0"/>
          <w:lang w:val="en-GB"/>
        </w:rPr>
        <w:t>Porter, M.E. (1985) Competitive Advantage. Free Press.</w:t>
      </w:r>
    </w:p>
    <w:p w:rsidR="626DA57D" w:rsidP="626DA57D" w:rsidRDefault="626DA57D" w14:paraId="4BCBE579" w14:textId="1B2A1C46">
      <w:pPr>
        <w:pStyle w:val="ListParagraph"/>
        <w:bidi w:val="0"/>
        <w:spacing w:before="240" w:beforeAutospacing="off" w:after="240" w:afterAutospacing="off"/>
        <w:ind w:left="720"/>
        <w:rPr>
          <w:noProof w:val="0"/>
          <w:lang w:val="en-GB"/>
        </w:rPr>
      </w:pPr>
    </w:p>
    <w:p w:rsidR="0E6867E5" w:rsidP="626DA57D" w:rsidRDefault="0E6867E5" w14:paraId="57AE7EF7" w14:textId="6E20962A">
      <w:pPr>
        <w:pStyle w:val="ListParagraph"/>
        <w:numPr>
          <w:ilvl w:val="0"/>
          <w:numId w:val="4"/>
        </w:numPr>
        <w:bidi w:val="0"/>
        <w:spacing w:before="240" w:beforeAutospacing="off" w:after="240" w:afterAutospacing="off"/>
        <w:rPr>
          <w:noProof w:val="0"/>
          <w:lang w:val="en-GB"/>
        </w:rPr>
      </w:pPr>
      <w:r w:rsidRPr="626DA57D" w:rsidR="0E6867E5">
        <w:rPr>
          <w:noProof w:val="0"/>
          <w:lang w:val="en-GB"/>
        </w:rPr>
        <w:t>Porter, M.E. (2008) ‘The five competitive forces that shape strategy’, Harvard Business Review, 86(1).</w:t>
      </w:r>
    </w:p>
    <w:p w:rsidR="626DA57D" w:rsidP="626DA57D" w:rsidRDefault="626DA57D" w14:paraId="0C89502E" w14:textId="3CFC56F5">
      <w:pPr>
        <w:pStyle w:val="ListParagraph"/>
        <w:bidi w:val="0"/>
        <w:spacing w:before="240" w:beforeAutospacing="off" w:after="240" w:afterAutospacing="off"/>
        <w:ind w:left="720"/>
        <w:rPr>
          <w:noProof w:val="0"/>
          <w:lang w:val="en-GB"/>
        </w:rPr>
      </w:pPr>
    </w:p>
    <w:p w:rsidR="0E6867E5" w:rsidP="626DA57D" w:rsidRDefault="0E6867E5" w14:paraId="356C18F8" w14:textId="58A5699E">
      <w:pPr>
        <w:pStyle w:val="ListParagraph"/>
        <w:numPr>
          <w:ilvl w:val="0"/>
          <w:numId w:val="4"/>
        </w:numPr>
        <w:bidi w:val="0"/>
        <w:spacing w:before="240" w:beforeAutospacing="off" w:after="240" w:afterAutospacing="off"/>
        <w:rPr>
          <w:noProof w:val="0"/>
          <w:lang w:val="en-GB"/>
        </w:rPr>
      </w:pPr>
      <w:r w:rsidRPr="626DA57D" w:rsidR="0E6867E5">
        <w:rPr>
          <w:noProof w:val="0"/>
          <w:lang w:val="en-GB"/>
        </w:rPr>
        <w:t>Smith, P.R. (2022) SOSTAC Guide to Marketing Planning.</w:t>
      </w:r>
    </w:p>
    <w:p w:rsidR="626DA57D" w:rsidP="626DA57D" w:rsidRDefault="626DA57D" w14:paraId="5302CF00" w14:textId="62CAD596">
      <w:pPr>
        <w:pStyle w:val="ListParagraph"/>
        <w:bidi w:val="0"/>
        <w:spacing w:before="240" w:beforeAutospacing="off" w:after="240" w:afterAutospacing="off"/>
        <w:ind w:left="720"/>
        <w:rPr>
          <w:noProof w:val="0"/>
          <w:lang w:val="en-GB"/>
        </w:rPr>
      </w:pPr>
    </w:p>
    <w:p w:rsidR="0E6867E5" w:rsidP="626DA57D" w:rsidRDefault="0E6867E5" w14:paraId="43CCA53E" w14:textId="1FE98CD1">
      <w:pPr>
        <w:pStyle w:val="ListParagraph"/>
        <w:numPr>
          <w:ilvl w:val="0"/>
          <w:numId w:val="4"/>
        </w:numPr>
        <w:bidi w:val="0"/>
        <w:spacing w:before="240" w:beforeAutospacing="off" w:after="240" w:afterAutospacing="off"/>
        <w:rPr>
          <w:noProof w:val="0"/>
          <w:lang w:val="en-GB"/>
        </w:rPr>
      </w:pPr>
      <w:r w:rsidRPr="626DA57D" w:rsidR="0E6867E5">
        <w:rPr>
          <w:noProof w:val="0"/>
          <w:lang w:val="en-GB"/>
        </w:rPr>
        <w:t>Statista (2025) UK Grocery Market Share.</w:t>
      </w:r>
    </w:p>
    <w:p w:rsidR="626DA57D" w:rsidP="626DA57D" w:rsidRDefault="626DA57D" w14:paraId="1D9F5478" w14:textId="3E28F16F">
      <w:pPr>
        <w:pStyle w:val="ListParagraph"/>
        <w:bidi w:val="0"/>
        <w:spacing w:before="240" w:beforeAutospacing="off" w:after="240" w:afterAutospacing="off"/>
        <w:ind w:left="720"/>
        <w:rPr>
          <w:noProof w:val="0"/>
          <w:lang w:val="en-GB"/>
        </w:rPr>
      </w:pPr>
    </w:p>
    <w:p w:rsidR="0E6867E5" w:rsidP="626DA57D" w:rsidRDefault="0E6867E5" w14:paraId="762764BF" w14:textId="66623A68">
      <w:pPr>
        <w:pStyle w:val="ListParagraph"/>
        <w:numPr>
          <w:ilvl w:val="0"/>
          <w:numId w:val="4"/>
        </w:numPr>
        <w:bidi w:val="0"/>
        <w:spacing w:before="240" w:beforeAutospacing="off" w:after="240" w:afterAutospacing="off"/>
        <w:rPr>
          <w:noProof w:val="0"/>
          <w:lang w:val="en-GB"/>
        </w:rPr>
      </w:pPr>
      <w:r w:rsidRPr="626DA57D" w:rsidR="0E6867E5">
        <w:rPr>
          <w:noProof w:val="0"/>
          <w:lang w:val="en-GB"/>
        </w:rPr>
        <w:t>Varley, R. (2018) Retail Product Management. Routledge.</w:t>
      </w:r>
    </w:p>
    <w:p w:rsidR="626DA57D" w:rsidP="626DA57D" w:rsidRDefault="626DA57D" w14:paraId="3BC2F291" w14:textId="1C27B7B7">
      <w:pPr>
        <w:pStyle w:val="ListParagraph"/>
        <w:bidi w:val="0"/>
        <w:spacing w:before="240" w:beforeAutospacing="off" w:after="240" w:afterAutospacing="off"/>
        <w:ind w:left="720"/>
        <w:rPr>
          <w:noProof w:val="0"/>
          <w:lang w:val="en-GB"/>
        </w:rPr>
      </w:pPr>
    </w:p>
    <w:p w:rsidR="0E6867E5" w:rsidP="626DA57D" w:rsidRDefault="0E6867E5" w14:paraId="5FADDCB0" w14:textId="51DC521C">
      <w:pPr>
        <w:pStyle w:val="ListParagraph"/>
        <w:numPr>
          <w:ilvl w:val="0"/>
          <w:numId w:val="4"/>
        </w:numPr>
        <w:bidi w:val="0"/>
        <w:spacing w:before="240" w:beforeAutospacing="off" w:after="240" w:afterAutospacing="off"/>
        <w:rPr>
          <w:noProof w:val="0"/>
          <w:lang w:val="en-GB"/>
        </w:rPr>
      </w:pPr>
      <w:r w:rsidRPr="626DA57D" w:rsidR="0E6867E5">
        <w:rPr>
          <w:noProof w:val="0"/>
          <w:lang w:val="en-GB"/>
        </w:rPr>
        <w:t>Wrigley, N. and Lambiri, D. (2015) British Retailing. Oxford University Press.</w:t>
      </w:r>
    </w:p>
    <w:p w:rsidR="626DA57D" w:rsidP="626DA57D" w:rsidRDefault="626DA57D" w14:paraId="025E6BE7" w14:textId="70CDBCD0">
      <w:pPr>
        <w:pStyle w:val="ListParagraph"/>
        <w:bidi w:val="0"/>
        <w:spacing w:before="240" w:beforeAutospacing="off" w:after="240" w:afterAutospacing="off"/>
        <w:ind w:left="720"/>
        <w:rPr>
          <w:noProof w:val="0"/>
          <w:lang w:val="en-GB"/>
        </w:rPr>
      </w:pPr>
    </w:p>
    <w:p w:rsidR="0E6867E5" w:rsidP="626DA57D" w:rsidRDefault="0E6867E5" w14:paraId="6456DC9E" w14:textId="1AECCBD3">
      <w:pPr>
        <w:pStyle w:val="ListParagraph"/>
        <w:numPr>
          <w:ilvl w:val="0"/>
          <w:numId w:val="4"/>
        </w:numPr>
        <w:bidi w:val="0"/>
        <w:spacing w:before="240" w:beforeAutospacing="off" w:after="240" w:afterAutospacing="off"/>
        <w:rPr>
          <w:noProof w:val="0"/>
          <w:lang w:val="en-GB"/>
        </w:rPr>
      </w:pPr>
      <w:r w:rsidRPr="626DA57D" w:rsidR="0E6867E5">
        <w:rPr>
          <w:noProof w:val="0"/>
          <w:lang w:val="en-GB"/>
        </w:rPr>
        <w:t>Fernie, J. and Sparks, L. (2019) Logistics and Retail Management. Kogan Page.</w:t>
      </w:r>
    </w:p>
    <w:p w:rsidR="626DA57D" w:rsidP="626DA57D" w:rsidRDefault="626DA57D" w14:paraId="36055043" w14:textId="089A5335">
      <w:pPr>
        <w:pStyle w:val="ListParagraph"/>
        <w:bidi w:val="0"/>
        <w:spacing w:before="240" w:beforeAutospacing="off" w:after="240" w:afterAutospacing="off"/>
        <w:ind w:left="720"/>
        <w:rPr>
          <w:noProof w:val="0"/>
          <w:lang w:val="en-GB"/>
        </w:rPr>
      </w:pPr>
    </w:p>
    <w:p w:rsidR="0E6867E5" w:rsidP="626DA57D" w:rsidRDefault="0E6867E5" w14:paraId="574E19E2" w14:textId="66A30B51">
      <w:pPr>
        <w:pStyle w:val="ListParagraph"/>
        <w:numPr>
          <w:ilvl w:val="0"/>
          <w:numId w:val="4"/>
        </w:numPr>
        <w:bidi w:val="0"/>
        <w:rPr>
          <w:noProof w:val="0"/>
          <w:lang w:val="en-GB"/>
        </w:rPr>
      </w:pPr>
      <w:r w:rsidRPr="626DA57D" w:rsidR="0E6867E5">
        <w:rPr>
          <w:noProof w:val="0"/>
          <w:lang w:val="en-GB"/>
        </w:rPr>
        <w:t>Hollensen, S. (2020) Marketing Management. Pearson.</w:t>
      </w:r>
    </w:p>
    <w:p w:rsidR="626DA57D" w:rsidP="626DA57D" w:rsidRDefault="626DA57D" w14:paraId="65BAFC86" w14:textId="655CDEAF">
      <w:pPr>
        <w:pStyle w:val="ListParagraph"/>
        <w:bidi w:val="0"/>
        <w:ind w:left="720"/>
        <w:rPr>
          <w:noProof w:val="0"/>
          <w:lang w:val="en-GB"/>
        </w:rPr>
      </w:pPr>
    </w:p>
    <w:p w:rsidR="4987BBD8" w:rsidP="626DA57D" w:rsidRDefault="4987BBD8" w14:paraId="5981E03D" w14:textId="07AA3E88">
      <w:pPr>
        <w:pStyle w:val="ListParagraph"/>
        <w:numPr>
          <w:ilvl w:val="0"/>
          <w:numId w:val="4"/>
        </w:numPr>
        <w:bidi w:val="0"/>
        <w:rPr>
          <w:noProof w:val="0"/>
          <w:lang w:val="en-GB"/>
        </w:rPr>
      </w:pPr>
      <w:r w:rsidRPr="626DA57D" w:rsidR="4987BBD8">
        <w:rPr>
          <w:noProof w:val="0"/>
          <w:lang w:val="en-GB"/>
        </w:rPr>
        <w:t>Weihrich, H. (1982) ‘The TOWS Matrix’, Long Range Planning, 15(2), pp. 54–66.</w:t>
      </w:r>
    </w:p>
    <w:p w:rsidR="626DA57D" w:rsidP="626DA57D" w:rsidRDefault="626DA57D" w14:paraId="210D8098" w14:textId="5B0927D5">
      <w:pPr>
        <w:pStyle w:val="ListParagraph"/>
        <w:bidi w:val="0"/>
        <w:spacing w:before="240" w:beforeAutospacing="off" w:after="240" w:afterAutospacing="off"/>
        <w:ind w:left="720"/>
        <w:rPr>
          <w:noProof w:val="0"/>
          <w:lang w:val="en-GB"/>
        </w:rPr>
      </w:pPr>
    </w:p>
    <w:p w:rsidR="4987BBD8" w:rsidP="626DA57D" w:rsidRDefault="4987BBD8" w14:paraId="7AA793F7" w14:textId="351715C6">
      <w:pPr>
        <w:pStyle w:val="ListParagraph"/>
        <w:numPr>
          <w:ilvl w:val="0"/>
          <w:numId w:val="4"/>
        </w:numPr>
        <w:bidi w:val="0"/>
        <w:spacing w:before="240" w:beforeAutospacing="off" w:after="240" w:afterAutospacing="off"/>
        <w:rPr>
          <w:noProof w:val="0"/>
          <w:lang w:val="en-GB"/>
        </w:rPr>
      </w:pPr>
      <w:r w:rsidRPr="626DA57D" w:rsidR="4987BBD8">
        <w:rPr>
          <w:noProof w:val="0"/>
          <w:lang w:val="en-GB"/>
        </w:rPr>
        <w:t>Reuters (2025) UK Grocery Market Competition Report.</w:t>
      </w:r>
    </w:p>
    <w:p w:rsidR="626DA57D" w:rsidP="626DA57D" w:rsidRDefault="626DA57D" w14:paraId="7C392FD0" w14:textId="3A4EAC3E">
      <w:pPr>
        <w:pStyle w:val="ListParagraph"/>
        <w:bidi w:val="0"/>
        <w:spacing w:before="240" w:beforeAutospacing="off" w:after="240" w:afterAutospacing="off"/>
        <w:ind w:left="720"/>
        <w:rPr>
          <w:noProof w:val="0"/>
          <w:lang w:val="en-GB"/>
        </w:rPr>
      </w:pPr>
    </w:p>
    <w:p w:rsidR="4987BBD8" w:rsidP="626DA57D" w:rsidRDefault="4987BBD8" w14:paraId="025B418F" w14:textId="5A7A1353">
      <w:pPr>
        <w:pStyle w:val="ListParagraph"/>
        <w:numPr>
          <w:ilvl w:val="0"/>
          <w:numId w:val="4"/>
        </w:numPr>
        <w:bidi w:val="0"/>
        <w:spacing w:before="240" w:beforeAutospacing="off" w:after="240" w:afterAutospacing="off"/>
        <w:rPr>
          <w:sz w:val="24"/>
          <w:szCs w:val="24"/>
        </w:rPr>
      </w:pPr>
      <w:r w:rsidRPr="626DA57D" w:rsidR="4987BBD8">
        <w:rPr>
          <w:noProof w:val="0"/>
          <w:lang w:val="en-GB"/>
        </w:rPr>
        <w:t xml:space="preserve">Lidl GB (2025) Annual Financial Results. Available at: </w:t>
      </w:r>
      <w:hyperlink r:id="R1886083918f147b7">
        <w:r w:rsidRPr="626DA57D" w:rsidR="4987BBD8">
          <w:rPr>
            <w:rStyle w:val="Hyperlink"/>
            <w:noProof w:val="0"/>
            <w:lang w:val="en-GB"/>
          </w:rPr>
          <w:t>https://corporate.lidl.co.uk</w:t>
        </w:r>
      </w:hyperlink>
    </w:p>
    <w:p w:rsidR="626DA57D" w:rsidP="626DA57D" w:rsidRDefault="626DA57D" w14:paraId="1C325014" w14:textId="6A2C65E4">
      <w:pPr>
        <w:pStyle w:val="ListParagraph"/>
        <w:bidi w:val="0"/>
        <w:spacing w:before="240" w:beforeAutospacing="off" w:after="240" w:afterAutospacing="off"/>
        <w:ind w:left="720"/>
        <w:rPr>
          <w:noProof w:val="0"/>
          <w:lang w:val="en-GB"/>
        </w:rPr>
      </w:pPr>
    </w:p>
    <w:p w:rsidR="4987BBD8" w:rsidP="626DA57D" w:rsidRDefault="4987BBD8" w14:paraId="0D566735" w14:textId="3B287AC0">
      <w:pPr>
        <w:pStyle w:val="ListParagraph"/>
        <w:numPr>
          <w:ilvl w:val="0"/>
          <w:numId w:val="4"/>
        </w:numPr>
        <w:bidi w:val="0"/>
        <w:spacing w:before="240" w:beforeAutospacing="off" w:after="240" w:afterAutospacing="off"/>
        <w:rPr>
          <w:noProof w:val="0"/>
          <w:lang w:val="en-GB"/>
        </w:rPr>
      </w:pPr>
      <w:r w:rsidRPr="626DA57D" w:rsidR="4987BBD8">
        <w:rPr>
          <w:noProof w:val="0"/>
          <w:lang w:val="en-GB"/>
        </w:rPr>
        <w:t>The Guardian (2025) Lidl UK Sales Growth.</w:t>
      </w:r>
    </w:p>
    <w:p w:rsidR="626DA57D" w:rsidP="626DA57D" w:rsidRDefault="626DA57D" w14:paraId="70107036" w14:textId="6F74A80B">
      <w:pPr>
        <w:pStyle w:val="ListParagraph"/>
        <w:bidi w:val="0"/>
        <w:spacing w:before="240" w:beforeAutospacing="off" w:after="240" w:afterAutospacing="off"/>
        <w:ind w:left="720"/>
        <w:rPr>
          <w:noProof w:val="0"/>
          <w:lang w:val="en-GB"/>
        </w:rPr>
      </w:pPr>
    </w:p>
    <w:p w:rsidR="4987BBD8" w:rsidP="626DA57D" w:rsidRDefault="4987BBD8" w14:paraId="10EF031F" w14:textId="1F916AA3">
      <w:pPr>
        <w:pStyle w:val="ListParagraph"/>
        <w:numPr>
          <w:ilvl w:val="0"/>
          <w:numId w:val="4"/>
        </w:numPr>
        <w:bidi w:val="0"/>
        <w:rPr>
          <w:noProof w:val="0"/>
          <w:lang w:val="en-GB"/>
        </w:rPr>
      </w:pPr>
      <w:r w:rsidRPr="626DA57D" w:rsidR="4987BBD8">
        <w:rPr>
          <w:noProof w:val="0"/>
          <w:lang w:val="en-GB"/>
        </w:rPr>
        <w:t>Statista (2025) Lidl Revenue and Market Share UK.</w:t>
      </w:r>
    </w:p>
    <w:p w:rsidR="3C32E3CA" w:rsidP="626DA57D" w:rsidRDefault="3C32E3CA" w14:paraId="4D4772C9" w14:textId="00D7F325">
      <w:pPr>
        <w:bidi w:val="0"/>
        <w:jc w:val="both"/>
        <w:rPr>
          <w:b w:val="0"/>
          <w:bCs w:val="0"/>
        </w:rPr>
      </w:pPr>
      <w:r w:rsidR="3C32E3CA">
        <w:rPr>
          <w:b w:val="0"/>
          <w:bCs w:val="0"/>
        </w:rPr>
        <w:t xml:space="preserve"> </w:t>
      </w:r>
    </w:p>
    <w:p w:rsidR="626DA57D" w:rsidP="626DA57D" w:rsidRDefault="626DA57D" w14:paraId="2C3B2C3D" w14:textId="1B9A493D">
      <w:pPr>
        <w:pStyle w:val="Normal"/>
        <w:suppressLineNumbers w:val="0"/>
        <w:bidi w:val="0"/>
        <w:spacing w:before="0" w:beforeAutospacing="off" w:after="160" w:afterAutospacing="off" w:line="279" w:lineRule="auto"/>
        <w:ind w:left="0" w:right="0"/>
        <w:jc w:val="center"/>
        <w:rPr>
          <w:b w:val="1"/>
          <w:bCs w:val="1"/>
        </w:rPr>
      </w:pPr>
    </w:p>
    <w:p w:rsidR="68DD1FD2" w:rsidP="626DA57D" w:rsidRDefault="68DD1FD2" w14:paraId="492A2472" w14:textId="2443F35A">
      <w:pPr>
        <w:pStyle w:val="Normal"/>
        <w:ind w:left="0"/>
        <w:jc w:val="both"/>
        <w:rPr>
          <w:b w:val="0"/>
          <w:bCs w:val="0"/>
        </w:rPr>
      </w:pPr>
      <w:r w:rsidR="68DD1FD2">
        <w:rPr>
          <w:b w:val="0"/>
          <w:bCs w:val="0"/>
        </w:rPr>
        <w:t xml:space="preserve"> </w:t>
      </w:r>
      <w:r w:rsidR="4C6D9B43">
        <w:rPr>
          <w:b w:val="0"/>
          <w:bCs w:val="0"/>
        </w:rPr>
        <w:t xml:space="preserve"> </w:t>
      </w:r>
      <w:r w:rsidR="15B2EF79">
        <w:rPr>
          <w:b w:val="0"/>
          <w:bCs w:val="0"/>
        </w:rPr>
        <w:t xml:space="preserve"> </w:t>
      </w:r>
      <w:r w:rsidR="315FCF40">
        <w:rPr>
          <w:b w:val="0"/>
          <w:bCs w:val="0"/>
        </w:rPr>
        <w:t xml:space="preserve"> </w:t>
      </w:r>
      <w:r w:rsidR="268105A3">
        <w:rPr>
          <w:b w:val="0"/>
          <w:bCs w:val="0"/>
        </w:rPr>
        <w:t xml:space="preserve"> </w:t>
      </w:r>
    </w:p>
    <w:p w:rsidR="5AB03D4D" w:rsidP="626DA57D" w:rsidRDefault="5AB03D4D" w14:paraId="6F571E3B" w14:textId="5DF63CE2">
      <w:pPr>
        <w:pStyle w:val="Normal"/>
        <w:ind w:left="0"/>
        <w:jc w:val="both"/>
        <w:rPr>
          <w:b w:val="0"/>
          <w:bCs w:val="0"/>
        </w:rPr>
      </w:pPr>
      <w:r w:rsidR="5AB03D4D">
        <w:rPr>
          <w:b w:val="0"/>
          <w:bCs w:val="0"/>
        </w:rPr>
        <w:t xml:space="preserve"> </w:t>
      </w:r>
      <w:r w:rsidR="70BF3F59">
        <w:rPr>
          <w:b w:val="0"/>
          <w:bCs w:val="0"/>
        </w:rPr>
        <w:t xml:space="preserve"> </w:t>
      </w:r>
      <w:r w:rsidR="20F950FC">
        <w:rPr>
          <w:b w:val="0"/>
          <w:bCs w:val="0"/>
        </w:rPr>
        <w:t xml:space="preserve"> </w:t>
      </w:r>
      <w:r w:rsidR="26080885">
        <w:rPr>
          <w:b w:val="0"/>
          <w:bCs w:val="0"/>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87ALfvwJoVYTN2" int2:id="cBD2vhE7">
      <int2:state int2:type="spell" int2:value="Rejected"/>
    </int2:textHash>
    <int2:textHash int2:hashCode="DZDMcurbROGeos" int2:id="jVdLUdle">
      <int2:state int2:type="spell" int2:value="Rejected"/>
    </int2:textHash>
    <int2:bookmark int2:bookmarkName="_Int_8iFZVNwE" int2:invalidationBookmarkName="" int2:hashCode="fsZP7K4ItHPNJn" int2:id="dKMSOeGx">
      <int2:state int2:type="gram" int2:value="Rejected"/>
    </int2:bookmark>
    <int2:bookmark int2:bookmarkName="_Int_6ygpEzqI" int2:invalidationBookmarkName="" int2:hashCode="jXc3cTXJL2YiTu" int2:id="gAHwnyer">
      <int2:state int2:type="gram" int2:value="Rejected"/>
    </int2:bookmark>
    <int2:bookmark int2:bookmarkName="_Int_a4fHFCas" int2:invalidationBookmarkName="" int2:hashCode="oNWLVfF9VT5NBR" int2:id="3pOcI2Wu">
      <int2:state int2:type="gram" int2:value="Rejected"/>
    </int2:bookmark>
    <int2:bookmark int2:bookmarkName="_Int_lAaH0ivq" int2:invalidationBookmarkName="" int2:hashCode="e7IAHM2Q+DA9Cx" int2:id="bYSdzk6R">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10a80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86f46d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731402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5396e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EC92EC"/>
    <w:rsid w:val="0000DF35"/>
    <w:rsid w:val="00970358"/>
    <w:rsid w:val="016B8A2D"/>
    <w:rsid w:val="0196029F"/>
    <w:rsid w:val="019CE24E"/>
    <w:rsid w:val="01FC9592"/>
    <w:rsid w:val="01FC9592"/>
    <w:rsid w:val="020E88DC"/>
    <w:rsid w:val="02940B87"/>
    <w:rsid w:val="02940B87"/>
    <w:rsid w:val="02BE578C"/>
    <w:rsid w:val="02D1F886"/>
    <w:rsid w:val="0325A1FD"/>
    <w:rsid w:val="033C365A"/>
    <w:rsid w:val="03475C9C"/>
    <w:rsid w:val="03BAD0E9"/>
    <w:rsid w:val="03BFDD83"/>
    <w:rsid w:val="03FF25A7"/>
    <w:rsid w:val="04275CF3"/>
    <w:rsid w:val="04489FB6"/>
    <w:rsid w:val="046E1E6E"/>
    <w:rsid w:val="046F05B1"/>
    <w:rsid w:val="048AE247"/>
    <w:rsid w:val="048F1A79"/>
    <w:rsid w:val="0502E873"/>
    <w:rsid w:val="05554EBF"/>
    <w:rsid w:val="057E78C7"/>
    <w:rsid w:val="05915037"/>
    <w:rsid w:val="05EB0331"/>
    <w:rsid w:val="063CF20C"/>
    <w:rsid w:val="067F19EA"/>
    <w:rsid w:val="06DF02A5"/>
    <w:rsid w:val="07220E58"/>
    <w:rsid w:val="07ADE909"/>
    <w:rsid w:val="07D7A906"/>
    <w:rsid w:val="07EAA194"/>
    <w:rsid w:val="082702D4"/>
    <w:rsid w:val="086D6C06"/>
    <w:rsid w:val="0882B9D4"/>
    <w:rsid w:val="088CF053"/>
    <w:rsid w:val="089D31C5"/>
    <w:rsid w:val="08B3A8B8"/>
    <w:rsid w:val="08C9063A"/>
    <w:rsid w:val="08CA70C6"/>
    <w:rsid w:val="08E4D024"/>
    <w:rsid w:val="08E4D024"/>
    <w:rsid w:val="08F2162D"/>
    <w:rsid w:val="0944C574"/>
    <w:rsid w:val="098666A4"/>
    <w:rsid w:val="09C38DD9"/>
    <w:rsid w:val="0A40DCB2"/>
    <w:rsid w:val="0A419725"/>
    <w:rsid w:val="0A65B611"/>
    <w:rsid w:val="0ABB770D"/>
    <w:rsid w:val="0ABB770D"/>
    <w:rsid w:val="0B172CB4"/>
    <w:rsid w:val="0B221AEF"/>
    <w:rsid w:val="0B389BC6"/>
    <w:rsid w:val="0B684D54"/>
    <w:rsid w:val="0B765514"/>
    <w:rsid w:val="0BC443C3"/>
    <w:rsid w:val="0BE07E07"/>
    <w:rsid w:val="0C12186B"/>
    <w:rsid w:val="0C49500A"/>
    <w:rsid w:val="0C4A400F"/>
    <w:rsid w:val="0CB82F1D"/>
    <w:rsid w:val="0D430B5C"/>
    <w:rsid w:val="0D815E2C"/>
    <w:rsid w:val="0DB8E856"/>
    <w:rsid w:val="0DEC92EC"/>
    <w:rsid w:val="0E19EBB2"/>
    <w:rsid w:val="0E1C12AF"/>
    <w:rsid w:val="0E317432"/>
    <w:rsid w:val="0E6086DE"/>
    <w:rsid w:val="0E6086DE"/>
    <w:rsid w:val="0E6867E5"/>
    <w:rsid w:val="0E97CD5D"/>
    <w:rsid w:val="0ED459DD"/>
    <w:rsid w:val="0F1764EA"/>
    <w:rsid w:val="0F6843DF"/>
    <w:rsid w:val="0F9BFBC4"/>
    <w:rsid w:val="0FE9AF29"/>
    <w:rsid w:val="0FFD8BB8"/>
    <w:rsid w:val="101A61F5"/>
    <w:rsid w:val="101E1949"/>
    <w:rsid w:val="102A4FD9"/>
    <w:rsid w:val="1077DD88"/>
    <w:rsid w:val="107B5FCF"/>
    <w:rsid w:val="107E8FF0"/>
    <w:rsid w:val="109ABE52"/>
    <w:rsid w:val="10D04CA4"/>
    <w:rsid w:val="114932BA"/>
    <w:rsid w:val="1158034E"/>
    <w:rsid w:val="120A9F0A"/>
    <w:rsid w:val="121A702B"/>
    <w:rsid w:val="1230DD82"/>
    <w:rsid w:val="1232051C"/>
    <w:rsid w:val="12459F5B"/>
    <w:rsid w:val="1265E7EA"/>
    <w:rsid w:val="12C1FE72"/>
    <w:rsid w:val="131D22EF"/>
    <w:rsid w:val="1323808B"/>
    <w:rsid w:val="134900B7"/>
    <w:rsid w:val="135CBB60"/>
    <w:rsid w:val="1372028F"/>
    <w:rsid w:val="13E5F36F"/>
    <w:rsid w:val="1438E247"/>
    <w:rsid w:val="14502AC8"/>
    <w:rsid w:val="146DED18"/>
    <w:rsid w:val="149033D9"/>
    <w:rsid w:val="14F87B50"/>
    <w:rsid w:val="1556DACC"/>
    <w:rsid w:val="15B2EF79"/>
    <w:rsid w:val="15FD9C97"/>
    <w:rsid w:val="15FD9C97"/>
    <w:rsid w:val="16D1A4EC"/>
    <w:rsid w:val="16F4A4D2"/>
    <w:rsid w:val="1757B95E"/>
    <w:rsid w:val="17644337"/>
    <w:rsid w:val="17F0B319"/>
    <w:rsid w:val="1815A7B1"/>
    <w:rsid w:val="1819F2DC"/>
    <w:rsid w:val="185A4E6A"/>
    <w:rsid w:val="18E6C667"/>
    <w:rsid w:val="1930C4F7"/>
    <w:rsid w:val="19313CF4"/>
    <w:rsid w:val="1949BCE5"/>
    <w:rsid w:val="197D4ED8"/>
    <w:rsid w:val="19FD6363"/>
    <w:rsid w:val="1A29296C"/>
    <w:rsid w:val="1A61D5CC"/>
    <w:rsid w:val="1A8FEF2E"/>
    <w:rsid w:val="1B10685F"/>
    <w:rsid w:val="1B54BDDF"/>
    <w:rsid w:val="1B721ED5"/>
    <w:rsid w:val="1B76F662"/>
    <w:rsid w:val="1BAC00DF"/>
    <w:rsid w:val="1C0A79D2"/>
    <w:rsid w:val="1C18AD21"/>
    <w:rsid w:val="1C1FDD07"/>
    <w:rsid w:val="1C218F94"/>
    <w:rsid w:val="1C2BA949"/>
    <w:rsid w:val="1C2BA949"/>
    <w:rsid w:val="1C3DBF55"/>
    <w:rsid w:val="1CD7C323"/>
    <w:rsid w:val="1CF050F7"/>
    <w:rsid w:val="1D088E14"/>
    <w:rsid w:val="1D3ADA5D"/>
    <w:rsid w:val="1D76706E"/>
    <w:rsid w:val="1D803E70"/>
    <w:rsid w:val="1E2EAD85"/>
    <w:rsid w:val="1E3E290B"/>
    <w:rsid w:val="1E6B5894"/>
    <w:rsid w:val="1E6C8FE0"/>
    <w:rsid w:val="1EA9D5FD"/>
    <w:rsid w:val="1EE133DC"/>
    <w:rsid w:val="1EF5B524"/>
    <w:rsid w:val="1F1B4909"/>
    <w:rsid w:val="1F2C57EC"/>
    <w:rsid w:val="1FB30664"/>
    <w:rsid w:val="202440A1"/>
    <w:rsid w:val="20775B9B"/>
    <w:rsid w:val="20969A11"/>
    <w:rsid w:val="20F950FC"/>
    <w:rsid w:val="21071CCD"/>
    <w:rsid w:val="2129C5FC"/>
    <w:rsid w:val="2148AB78"/>
    <w:rsid w:val="216ADD43"/>
    <w:rsid w:val="216FB78B"/>
    <w:rsid w:val="218764B1"/>
    <w:rsid w:val="21A873F9"/>
    <w:rsid w:val="21A942E5"/>
    <w:rsid w:val="2226FE56"/>
    <w:rsid w:val="223DBA2F"/>
    <w:rsid w:val="228F879F"/>
    <w:rsid w:val="228F879F"/>
    <w:rsid w:val="229C365E"/>
    <w:rsid w:val="22C762F7"/>
    <w:rsid w:val="22D34973"/>
    <w:rsid w:val="2322FD9E"/>
    <w:rsid w:val="2322FD9E"/>
    <w:rsid w:val="233D5510"/>
    <w:rsid w:val="233E9D04"/>
    <w:rsid w:val="23B00C45"/>
    <w:rsid w:val="23C31476"/>
    <w:rsid w:val="23F44B3B"/>
    <w:rsid w:val="240819E1"/>
    <w:rsid w:val="246FB0F5"/>
    <w:rsid w:val="249105E3"/>
    <w:rsid w:val="253E626E"/>
    <w:rsid w:val="256B74C8"/>
    <w:rsid w:val="257F292F"/>
    <w:rsid w:val="2580B25B"/>
    <w:rsid w:val="25870525"/>
    <w:rsid w:val="25CDBC0F"/>
    <w:rsid w:val="2603D544"/>
    <w:rsid w:val="26080885"/>
    <w:rsid w:val="261E7CC7"/>
    <w:rsid w:val="263D25C4"/>
    <w:rsid w:val="2669A3C7"/>
    <w:rsid w:val="268105A3"/>
    <w:rsid w:val="26E98500"/>
    <w:rsid w:val="2745A654"/>
    <w:rsid w:val="274B6462"/>
    <w:rsid w:val="277501FB"/>
    <w:rsid w:val="27ACB019"/>
    <w:rsid w:val="283AE020"/>
    <w:rsid w:val="284F46B5"/>
    <w:rsid w:val="28859329"/>
    <w:rsid w:val="28A99963"/>
    <w:rsid w:val="28BA98B7"/>
    <w:rsid w:val="28CFFF68"/>
    <w:rsid w:val="28F60230"/>
    <w:rsid w:val="290D2506"/>
    <w:rsid w:val="29BB4640"/>
    <w:rsid w:val="29C6E5F4"/>
    <w:rsid w:val="2A680037"/>
    <w:rsid w:val="2B18B00E"/>
    <w:rsid w:val="2B3D27BD"/>
    <w:rsid w:val="2B63D487"/>
    <w:rsid w:val="2B9D7901"/>
    <w:rsid w:val="2BEC338F"/>
    <w:rsid w:val="2CA923D8"/>
    <w:rsid w:val="2D82116C"/>
    <w:rsid w:val="2F211014"/>
    <w:rsid w:val="30068808"/>
    <w:rsid w:val="30247C5F"/>
    <w:rsid w:val="30362132"/>
    <w:rsid w:val="3051F753"/>
    <w:rsid w:val="30C1FFD2"/>
    <w:rsid w:val="30E6B356"/>
    <w:rsid w:val="30EAEC1C"/>
    <w:rsid w:val="30F8A15D"/>
    <w:rsid w:val="31582EAF"/>
    <w:rsid w:val="315FCF40"/>
    <w:rsid w:val="31731229"/>
    <w:rsid w:val="31731229"/>
    <w:rsid w:val="3214AF56"/>
    <w:rsid w:val="32C7B5B2"/>
    <w:rsid w:val="32E64500"/>
    <w:rsid w:val="32F32090"/>
    <w:rsid w:val="33046853"/>
    <w:rsid w:val="33694E27"/>
    <w:rsid w:val="337077DE"/>
    <w:rsid w:val="3374823D"/>
    <w:rsid w:val="3461D7EE"/>
    <w:rsid w:val="3461D7EE"/>
    <w:rsid w:val="346786B6"/>
    <w:rsid w:val="3483B13A"/>
    <w:rsid w:val="34A04546"/>
    <w:rsid w:val="34E826DD"/>
    <w:rsid w:val="350BA223"/>
    <w:rsid w:val="35316495"/>
    <w:rsid w:val="3568CBD4"/>
    <w:rsid w:val="356BED04"/>
    <w:rsid w:val="356DDC98"/>
    <w:rsid w:val="356E90EA"/>
    <w:rsid w:val="3587A904"/>
    <w:rsid w:val="35AD2748"/>
    <w:rsid w:val="35C11D80"/>
    <w:rsid w:val="36332B85"/>
    <w:rsid w:val="36388FB7"/>
    <w:rsid w:val="364A82BA"/>
    <w:rsid w:val="366B8FCA"/>
    <w:rsid w:val="366C1DC1"/>
    <w:rsid w:val="366C255D"/>
    <w:rsid w:val="3692E8E1"/>
    <w:rsid w:val="36AD0D63"/>
    <w:rsid w:val="3711B7B2"/>
    <w:rsid w:val="376C2690"/>
    <w:rsid w:val="37A2B4F4"/>
    <w:rsid w:val="381CA5A5"/>
    <w:rsid w:val="3828BEC5"/>
    <w:rsid w:val="38C1F970"/>
    <w:rsid w:val="38D9A11B"/>
    <w:rsid w:val="38F78C5B"/>
    <w:rsid w:val="3923B7B9"/>
    <w:rsid w:val="3923B7B9"/>
    <w:rsid w:val="39477020"/>
    <w:rsid w:val="395946FC"/>
    <w:rsid w:val="39A02DE2"/>
    <w:rsid w:val="39EE3C1C"/>
    <w:rsid w:val="39F55D86"/>
    <w:rsid w:val="3A168431"/>
    <w:rsid w:val="3A4C4307"/>
    <w:rsid w:val="3B15C187"/>
    <w:rsid w:val="3B331BB1"/>
    <w:rsid w:val="3B68EDC3"/>
    <w:rsid w:val="3BC75A4F"/>
    <w:rsid w:val="3BEEF3D3"/>
    <w:rsid w:val="3C2C0A82"/>
    <w:rsid w:val="3C32E3CA"/>
    <w:rsid w:val="3C48CD46"/>
    <w:rsid w:val="3C8556C1"/>
    <w:rsid w:val="3CC501DD"/>
    <w:rsid w:val="3CD0B916"/>
    <w:rsid w:val="3CDF765F"/>
    <w:rsid w:val="3CFE4F26"/>
    <w:rsid w:val="3CFE4F26"/>
    <w:rsid w:val="3D1C34B1"/>
    <w:rsid w:val="3D61F7A2"/>
    <w:rsid w:val="3D6761AD"/>
    <w:rsid w:val="3D9F2714"/>
    <w:rsid w:val="3DB4EEDF"/>
    <w:rsid w:val="3E2C4E22"/>
    <w:rsid w:val="3ECAA2A1"/>
    <w:rsid w:val="3ECAA2A1"/>
    <w:rsid w:val="3ED0F99E"/>
    <w:rsid w:val="3EE0AA68"/>
    <w:rsid w:val="3F25F72D"/>
    <w:rsid w:val="3F27B68A"/>
    <w:rsid w:val="3F3918B1"/>
    <w:rsid w:val="3F783DE0"/>
    <w:rsid w:val="3F93B977"/>
    <w:rsid w:val="3FB5C65B"/>
    <w:rsid w:val="403A14AA"/>
    <w:rsid w:val="403B790E"/>
    <w:rsid w:val="40D41B29"/>
    <w:rsid w:val="40EDE47D"/>
    <w:rsid w:val="4108802F"/>
    <w:rsid w:val="4108802F"/>
    <w:rsid w:val="412DFC83"/>
    <w:rsid w:val="41C6656E"/>
    <w:rsid w:val="41D614BC"/>
    <w:rsid w:val="41FD0B4A"/>
    <w:rsid w:val="4245BD61"/>
    <w:rsid w:val="4247CC2A"/>
    <w:rsid w:val="4258E14F"/>
    <w:rsid w:val="42B7DF1D"/>
    <w:rsid w:val="42E10A7A"/>
    <w:rsid w:val="431026F2"/>
    <w:rsid w:val="435CB7C0"/>
    <w:rsid w:val="43632929"/>
    <w:rsid w:val="436A039D"/>
    <w:rsid w:val="437BC741"/>
    <w:rsid w:val="44217F45"/>
    <w:rsid w:val="44D55378"/>
    <w:rsid w:val="44F5BAB4"/>
    <w:rsid w:val="454E0669"/>
    <w:rsid w:val="454F66A7"/>
    <w:rsid w:val="45974DA4"/>
    <w:rsid w:val="45BCE51F"/>
    <w:rsid w:val="45D36878"/>
    <w:rsid w:val="462612AF"/>
    <w:rsid w:val="4630363E"/>
    <w:rsid w:val="4630363E"/>
    <w:rsid w:val="46F5A390"/>
    <w:rsid w:val="470A770A"/>
    <w:rsid w:val="471A5720"/>
    <w:rsid w:val="471FEBC8"/>
    <w:rsid w:val="477FEB6A"/>
    <w:rsid w:val="47E73896"/>
    <w:rsid w:val="48088290"/>
    <w:rsid w:val="48480154"/>
    <w:rsid w:val="48C4006C"/>
    <w:rsid w:val="48E06F27"/>
    <w:rsid w:val="48F473C4"/>
    <w:rsid w:val="490CADCD"/>
    <w:rsid w:val="49238B77"/>
    <w:rsid w:val="4987BBD8"/>
    <w:rsid w:val="49A435F6"/>
    <w:rsid w:val="49B896D8"/>
    <w:rsid w:val="49C5F920"/>
    <w:rsid w:val="4A4FD3E1"/>
    <w:rsid w:val="4ABBAF60"/>
    <w:rsid w:val="4AC9F14A"/>
    <w:rsid w:val="4AE8FB10"/>
    <w:rsid w:val="4B108610"/>
    <w:rsid w:val="4B291767"/>
    <w:rsid w:val="4B322650"/>
    <w:rsid w:val="4B913C40"/>
    <w:rsid w:val="4BA4EDE8"/>
    <w:rsid w:val="4BA54423"/>
    <w:rsid w:val="4BCA13AA"/>
    <w:rsid w:val="4BE8EE90"/>
    <w:rsid w:val="4BFD1F4D"/>
    <w:rsid w:val="4C6D9B43"/>
    <w:rsid w:val="4C99D2E9"/>
    <w:rsid w:val="4D2837C1"/>
    <w:rsid w:val="4D34A633"/>
    <w:rsid w:val="4D895610"/>
    <w:rsid w:val="4DD11FCB"/>
    <w:rsid w:val="4E13AAA1"/>
    <w:rsid w:val="4E343941"/>
    <w:rsid w:val="4E3A1B36"/>
    <w:rsid w:val="4E8A079D"/>
    <w:rsid w:val="4EC76731"/>
    <w:rsid w:val="4EF37A79"/>
    <w:rsid w:val="4FC0E85C"/>
    <w:rsid w:val="4FC0E85C"/>
    <w:rsid w:val="502A85DA"/>
    <w:rsid w:val="5047D11E"/>
    <w:rsid w:val="506F8B88"/>
    <w:rsid w:val="50D794A2"/>
    <w:rsid w:val="50E5A0F4"/>
    <w:rsid w:val="50F044ED"/>
    <w:rsid w:val="50F044ED"/>
    <w:rsid w:val="5108FEBC"/>
    <w:rsid w:val="5116DF02"/>
    <w:rsid w:val="5119FF4E"/>
    <w:rsid w:val="518F717C"/>
    <w:rsid w:val="5191EED1"/>
    <w:rsid w:val="5272C128"/>
    <w:rsid w:val="5272C128"/>
    <w:rsid w:val="535771A0"/>
    <w:rsid w:val="53878076"/>
    <w:rsid w:val="53EE6140"/>
    <w:rsid w:val="53F6FCA0"/>
    <w:rsid w:val="5456DB59"/>
    <w:rsid w:val="54BAAC66"/>
    <w:rsid w:val="54F17EA4"/>
    <w:rsid w:val="550D846C"/>
    <w:rsid w:val="55FA195C"/>
    <w:rsid w:val="560865CF"/>
    <w:rsid w:val="5615BF55"/>
    <w:rsid w:val="5615BF55"/>
    <w:rsid w:val="5682E88D"/>
    <w:rsid w:val="5691F911"/>
    <w:rsid w:val="576F02E4"/>
    <w:rsid w:val="5798912C"/>
    <w:rsid w:val="57A3632A"/>
    <w:rsid w:val="57AC8844"/>
    <w:rsid w:val="5807D4FB"/>
    <w:rsid w:val="59266DCA"/>
    <w:rsid w:val="59CDD8D0"/>
    <w:rsid w:val="59DC34B5"/>
    <w:rsid w:val="5A04464C"/>
    <w:rsid w:val="5A3A2C33"/>
    <w:rsid w:val="5A5F36EB"/>
    <w:rsid w:val="5A700A1F"/>
    <w:rsid w:val="5A735FC5"/>
    <w:rsid w:val="5A9B1191"/>
    <w:rsid w:val="5AB03D4D"/>
    <w:rsid w:val="5B050214"/>
    <w:rsid w:val="5B93BD84"/>
    <w:rsid w:val="5B952706"/>
    <w:rsid w:val="5BF3C69D"/>
    <w:rsid w:val="5C6D748F"/>
    <w:rsid w:val="5C6D748F"/>
    <w:rsid w:val="5CBE9F4A"/>
    <w:rsid w:val="5CC6921B"/>
    <w:rsid w:val="5D245B68"/>
    <w:rsid w:val="5D2DD88F"/>
    <w:rsid w:val="5D64813D"/>
    <w:rsid w:val="5D6F6294"/>
    <w:rsid w:val="5D7963F4"/>
    <w:rsid w:val="5DAC7A69"/>
    <w:rsid w:val="5E2C3DE7"/>
    <w:rsid w:val="5E5C0D1E"/>
    <w:rsid w:val="5E804085"/>
    <w:rsid w:val="5F8DC098"/>
    <w:rsid w:val="5F9BD1ED"/>
    <w:rsid w:val="5FA9D9DF"/>
    <w:rsid w:val="5FE5505C"/>
    <w:rsid w:val="6028C97E"/>
    <w:rsid w:val="60695A0B"/>
    <w:rsid w:val="6070ADBC"/>
    <w:rsid w:val="6073D9D6"/>
    <w:rsid w:val="607FFD29"/>
    <w:rsid w:val="60A16E45"/>
    <w:rsid w:val="60B9FC3D"/>
    <w:rsid w:val="60BF9BA6"/>
    <w:rsid w:val="60C991E8"/>
    <w:rsid w:val="60D321C0"/>
    <w:rsid w:val="60EF9250"/>
    <w:rsid w:val="60FF8C9C"/>
    <w:rsid w:val="612EC76B"/>
    <w:rsid w:val="61732D50"/>
    <w:rsid w:val="61937650"/>
    <w:rsid w:val="61E80375"/>
    <w:rsid w:val="62686B52"/>
    <w:rsid w:val="626DA57D"/>
    <w:rsid w:val="62898BF6"/>
    <w:rsid w:val="629925C2"/>
    <w:rsid w:val="62CF5DF3"/>
    <w:rsid w:val="63E6DB71"/>
    <w:rsid w:val="646B7D61"/>
    <w:rsid w:val="6472B4FA"/>
    <w:rsid w:val="652714D6"/>
    <w:rsid w:val="65FEF3BB"/>
    <w:rsid w:val="65FEF3BB"/>
    <w:rsid w:val="6620DA78"/>
    <w:rsid w:val="6629848A"/>
    <w:rsid w:val="664D9715"/>
    <w:rsid w:val="665AFF8C"/>
    <w:rsid w:val="6670F324"/>
    <w:rsid w:val="66A8445E"/>
    <w:rsid w:val="6704ECA2"/>
    <w:rsid w:val="67186927"/>
    <w:rsid w:val="676354A4"/>
    <w:rsid w:val="6780CF6F"/>
    <w:rsid w:val="67A4E9AD"/>
    <w:rsid w:val="684EFB9C"/>
    <w:rsid w:val="68C0170F"/>
    <w:rsid w:val="68DD1FD2"/>
    <w:rsid w:val="6903A705"/>
    <w:rsid w:val="693C33E1"/>
    <w:rsid w:val="697029E2"/>
    <w:rsid w:val="6976F303"/>
    <w:rsid w:val="69B5B806"/>
    <w:rsid w:val="6A011B42"/>
    <w:rsid w:val="6A6A04CB"/>
    <w:rsid w:val="6A765B4D"/>
    <w:rsid w:val="6B558B8E"/>
    <w:rsid w:val="6C08D058"/>
    <w:rsid w:val="6C14B780"/>
    <w:rsid w:val="6C14B780"/>
    <w:rsid w:val="6C445847"/>
    <w:rsid w:val="6C641174"/>
    <w:rsid w:val="6C7C24A7"/>
    <w:rsid w:val="6DC60DB1"/>
    <w:rsid w:val="6E0BBDB2"/>
    <w:rsid w:val="6E1ED053"/>
    <w:rsid w:val="6E4643D8"/>
    <w:rsid w:val="6E4CB1DE"/>
    <w:rsid w:val="6E94F2C3"/>
    <w:rsid w:val="6ED46C65"/>
    <w:rsid w:val="6ED82648"/>
    <w:rsid w:val="6F03596E"/>
    <w:rsid w:val="6F707371"/>
    <w:rsid w:val="6F9E2513"/>
    <w:rsid w:val="6FD0EE68"/>
    <w:rsid w:val="7018970A"/>
    <w:rsid w:val="70BF3F59"/>
    <w:rsid w:val="70CE2AB9"/>
    <w:rsid w:val="70F4F2C0"/>
    <w:rsid w:val="71A1B2D1"/>
    <w:rsid w:val="71D67840"/>
    <w:rsid w:val="723A370F"/>
    <w:rsid w:val="7249A267"/>
    <w:rsid w:val="7249A267"/>
    <w:rsid w:val="72667E34"/>
    <w:rsid w:val="729230C0"/>
    <w:rsid w:val="72BA74D1"/>
    <w:rsid w:val="72CA1D9C"/>
    <w:rsid w:val="72E3D707"/>
    <w:rsid w:val="733610C1"/>
    <w:rsid w:val="736093E8"/>
    <w:rsid w:val="7360A05E"/>
    <w:rsid w:val="7397CF1B"/>
    <w:rsid w:val="73E9035B"/>
    <w:rsid w:val="73F008B2"/>
    <w:rsid w:val="73FF197A"/>
    <w:rsid w:val="742CDE6C"/>
    <w:rsid w:val="7495C706"/>
    <w:rsid w:val="75D25F68"/>
    <w:rsid w:val="762F1226"/>
    <w:rsid w:val="76578A14"/>
    <w:rsid w:val="76603E7F"/>
    <w:rsid w:val="7662CD8F"/>
    <w:rsid w:val="76688B18"/>
    <w:rsid w:val="768DD607"/>
    <w:rsid w:val="7745C931"/>
    <w:rsid w:val="778F270A"/>
    <w:rsid w:val="77BD5CAC"/>
    <w:rsid w:val="77DEE304"/>
    <w:rsid w:val="7831A799"/>
    <w:rsid w:val="783AB110"/>
    <w:rsid w:val="785E03B1"/>
    <w:rsid w:val="7863E231"/>
    <w:rsid w:val="787C9C20"/>
    <w:rsid w:val="7895F976"/>
    <w:rsid w:val="78B529CF"/>
    <w:rsid w:val="78BE4C1A"/>
    <w:rsid w:val="78E75EEF"/>
    <w:rsid w:val="79345A7D"/>
    <w:rsid w:val="795F88F8"/>
    <w:rsid w:val="796673D5"/>
    <w:rsid w:val="7972DA38"/>
    <w:rsid w:val="798CD5E0"/>
    <w:rsid w:val="7A194642"/>
    <w:rsid w:val="7A288EFB"/>
    <w:rsid w:val="7A71E265"/>
    <w:rsid w:val="7A78E2B9"/>
    <w:rsid w:val="7A87EB0D"/>
    <w:rsid w:val="7A8FC704"/>
    <w:rsid w:val="7A9ACE62"/>
    <w:rsid w:val="7AC85E2A"/>
    <w:rsid w:val="7B0116BF"/>
    <w:rsid w:val="7B2ED5C2"/>
    <w:rsid w:val="7B42E3DC"/>
    <w:rsid w:val="7B42EC4F"/>
    <w:rsid w:val="7B92AA74"/>
    <w:rsid w:val="7BB7BCE0"/>
    <w:rsid w:val="7BC56851"/>
    <w:rsid w:val="7BD29AD8"/>
    <w:rsid w:val="7C178A59"/>
    <w:rsid w:val="7C18CC7C"/>
    <w:rsid w:val="7CD6F960"/>
    <w:rsid w:val="7D03A290"/>
    <w:rsid w:val="7E67E313"/>
    <w:rsid w:val="7E67E313"/>
    <w:rsid w:val="7E692C92"/>
    <w:rsid w:val="7EC0D360"/>
    <w:rsid w:val="7EE577E4"/>
    <w:rsid w:val="7EE577E4"/>
    <w:rsid w:val="7EF97C8E"/>
    <w:rsid w:val="7EFA6A36"/>
    <w:rsid w:val="7F05D47C"/>
    <w:rsid w:val="7F52D374"/>
    <w:rsid w:val="7FC4E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C92EC"/>
  <w15:chartTrackingRefBased/>
  <w15:docId w15:val="{6F45694A-4644-44C0-A5F9-ACFAD8534F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26DA57D"/>
    <w:pPr>
      <w:spacing/>
      <w:ind w:left="720"/>
      <w:contextualSpacing/>
    </w:pPr>
  </w:style>
  <w:style w:type="character" w:styleId="Hyperlink">
    <w:uiPriority w:val="99"/>
    <w:name w:val="Hyperlink"/>
    <w:basedOn w:val="DefaultParagraphFont"/>
    <w:unhideWhenUsed/>
    <w:rsid w:val="626DA57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65399983" /><Relationship Type="http://schemas.openxmlformats.org/officeDocument/2006/relationships/hyperlink" Target="https://www2.deloitte.com" TargetMode="External" Id="R68aa1ad2f9704e38" /><Relationship Type="http://schemas.openxmlformats.org/officeDocument/2006/relationships/hyperlink" Target="https://www.igd.com" TargetMode="External" Id="Rb9cfb385295241ba" /><Relationship Type="http://schemas.openxmlformats.org/officeDocument/2006/relationships/hyperlink" Target="https://corporate.lidl.co.uk" TargetMode="External" Id="R1886083918f147b7" /><Relationship Type="http://schemas.microsoft.com/office/2020/10/relationships/intelligence" Target="/word/intelligence2.xml" Id="Rf722351ff0d7483d" /><Relationship Type="http://schemas.openxmlformats.org/officeDocument/2006/relationships/numbering" Target="/word/numbering.xml" Id="R186462721ee14e2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MARYAM KHAIRIYA IBRAHIM</dc:creator>
  <keywords/>
  <dc:description/>
  <lastModifiedBy>MARYAM KHAIRIYA IBRAHIM</lastModifiedBy>
  <revision>2</revision>
  <dcterms:created xsi:type="dcterms:W3CDTF">2026-03-27T05:08:28.7865061Z</dcterms:created>
  <dcterms:modified xsi:type="dcterms:W3CDTF">2026-03-27T09:01:05.4000912Z</dcterms:modified>
</coreProperties>
</file>