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0B924" w14:textId="77777777" w:rsidR="00D0214B" w:rsidRDefault="00D0214B" w:rsidP="009A077E">
      <w:pPr>
        <w:spacing w:line="360" w:lineRule="auto"/>
        <w:rPr>
          <w:rFonts w:ascii="Arial" w:hAnsi="Arial" w:cs="Arial"/>
          <w:b/>
        </w:rPr>
      </w:pPr>
    </w:p>
    <w:p w14:paraId="500B7B42" w14:textId="77777777" w:rsidR="00D0214B" w:rsidRDefault="00D0214B" w:rsidP="009A077E">
      <w:pPr>
        <w:spacing w:line="360" w:lineRule="auto"/>
        <w:rPr>
          <w:rFonts w:ascii="Arial" w:hAnsi="Arial" w:cs="Arial"/>
          <w:b/>
        </w:rPr>
      </w:pPr>
    </w:p>
    <w:p w14:paraId="6384835E" w14:textId="77777777" w:rsidR="00D0214B" w:rsidRDefault="00D0214B" w:rsidP="009A077E">
      <w:pPr>
        <w:spacing w:line="360" w:lineRule="auto"/>
        <w:rPr>
          <w:rFonts w:ascii="Arial" w:hAnsi="Arial" w:cs="Arial"/>
          <w:b/>
        </w:rPr>
      </w:pPr>
    </w:p>
    <w:p w14:paraId="6DB098AB" w14:textId="77777777" w:rsidR="00D0214B" w:rsidRDefault="00D0214B" w:rsidP="009A077E">
      <w:pPr>
        <w:spacing w:line="360" w:lineRule="auto"/>
        <w:rPr>
          <w:rFonts w:ascii="Arial" w:hAnsi="Arial" w:cs="Arial"/>
          <w:b/>
        </w:rPr>
      </w:pPr>
    </w:p>
    <w:p w14:paraId="0613DC5D" w14:textId="6614BDFC" w:rsidR="004077B9" w:rsidRDefault="004077B9" w:rsidP="00383492">
      <w:pPr>
        <w:spacing w:before="270" w:after="270" w:line="324" w:lineRule="auto"/>
        <w:contextualSpacing/>
        <w:jc w:val="center"/>
        <w:rPr>
          <w:rFonts w:ascii="Times New Roman" w:eastAsia="Times New Roman" w:hAnsi="Times New Roman" w:cs="Times New Roman"/>
          <w:sz w:val="27"/>
          <w:szCs w:val="27"/>
        </w:rPr>
      </w:pPr>
      <w:r w:rsidRPr="2FA7CA91">
        <w:rPr>
          <w:rFonts w:ascii="Times New Roman" w:eastAsia="Times New Roman" w:hAnsi="Times New Roman" w:cs="Times New Roman"/>
          <w:sz w:val="27"/>
          <w:szCs w:val="27"/>
        </w:rPr>
        <w:t>Student Name</w:t>
      </w:r>
      <w:r w:rsidR="004825AC">
        <w:rPr>
          <w:rFonts w:ascii="Times New Roman" w:eastAsia="Times New Roman" w:hAnsi="Times New Roman" w:cs="Times New Roman"/>
          <w:sz w:val="27"/>
          <w:szCs w:val="27"/>
        </w:rPr>
        <w:t>:</w:t>
      </w:r>
      <w:r w:rsidRPr="2FA7CA91">
        <w:rPr>
          <w:rFonts w:ascii="Times New Roman" w:eastAsia="Times New Roman" w:hAnsi="Times New Roman" w:cs="Times New Roman"/>
          <w:sz w:val="27"/>
          <w:szCs w:val="27"/>
        </w:rPr>
        <w:t xml:space="preserve"> Ataa Sarpong </w:t>
      </w:r>
    </w:p>
    <w:p w14:paraId="42F9916F" w14:textId="6F09CD45" w:rsidR="004077B9" w:rsidRDefault="004077B9" w:rsidP="00383492">
      <w:pPr>
        <w:spacing w:before="270" w:after="270" w:line="324" w:lineRule="auto"/>
        <w:contextualSpacing/>
        <w:jc w:val="center"/>
        <w:rPr>
          <w:rFonts w:ascii="Times New Roman" w:eastAsia="Times New Roman" w:hAnsi="Times New Roman" w:cs="Times New Roman"/>
          <w:sz w:val="27"/>
          <w:szCs w:val="27"/>
        </w:rPr>
      </w:pPr>
      <w:r w:rsidRPr="2FA7CA91">
        <w:rPr>
          <w:rFonts w:ascii="Times New Roman" w:eastAsia="Times New Roman" w:hAnsi="Times New Roman" w:cs="Times New Roman"/>
          <w:sz w:val="27"/>
          <w:szCs w:val="27"/>
        </w:rPr>
        <w:t>Student number</w:t>
      </w:r>
      <w:r w:rsidR="004825AC">
        <w:rPr>
          <w:rFonts w:ascii="Times New Roman" w:eastAsia="Times New Roman" w:hAnsi="Times New Roman" w:cs="Times New Roman"/>
          <w:sz w:val="27"/>
          <w:szCs w:val="27"/>
        </w:rPr>
        <w:t>:</w:t>
      </w:r>
      <w:r w:rsidRPr="2FA7CA91">
        <w:rPr>
          <w:rFonts w:ascii="Times New Roman" w:eastAsia="Times New Roman" w:hAnsi="Times New Roman" w:cs="Times New Roman"/>
          <w:sz w:val="27"/>
          <w:szCs w:val="27"/>
        </w:rPr>
        <w:t xml:space="preserve"> 2027066</w:t>
      </w:r>
    </w:p>
    <w:p w14:paraId="7B4D2B42" w14:textId="4E1F8A71" w:rsidR="004077B9" w:rsidRDefault="00A93489" w:rsidP="00383492">
      <w:pPr>
        <w:spacing w:before="270" w:after="270" w:line="324" w:lineRule="auto"/>
        <w:contextualSpacing/>
        <w:jc w:val="center"/>
        <w:rPr>
          <w:rFonts w:ascii="Times New Roman" w:eastAsia="Times New Roman" w:hAnsi="Times New Roman" w:cs="Times New Roman"/>
          <w:sz w:val="27"/>
          <w:szCs w:val="27"/>
        </w:rPr>
      </w:pPr>
      <w:r w:rsidRPr="2FA7CA91">
        <w:rPr>
          <w:rFonts w:ascii="Times New Roman" w:eastAsia="Times New Roman" w:hAnsi="Times New Roman" w:cs="Times New Roman"/>
          <w:sz w:val="27"/>
          <w:szCs w:val="27"/>
        </w:rPr>
        <w:t>Programme</w:t>
      </w:r>
      <w:r w:rsidR="00170F4A">
        <w:rPr>
          <w:rFonts w:ascii="Times New Roman" w:eastAsia="Times New Roman" w:hAnsi="Times New Roman" w:cs="Times New Roman"/>
          <w:sz w:val="27"/>
          <w:szCs w:val="27"/>
        </w:rPr>
        <w:t>:</w:t>
      </w:r>
      <w:r w:rsidR="004077B9" w:rsidRPr="2FA7CA91">
        <w:rPr>
          <w:rFonts w:ascii="Times New Roman" w:eastAsia="Times New Roman" w:hAnsi="Times New Roman" w:cs="Times New Roman"/>
          <w:sz w:val="27"/>
          <w:szCs w:val="27"/>
        </w:rPr>
        <w:t xml:space="preserve"> BSc Health and Social Care</w:t>
      </w:r>
    </w:p>
    <w:p w14:paraId="5A817E4F" w14:textId="192A59E6" w:rsidR="004077B9" w:rsidRDefault="004077B9" w:rsidP="00383492">
      <w:pPr>
        <w:spacing w:before="270" w:after="270" w:line="324" w:lineRule="auto"/>
        <w:contextualSpacing/>
        <w:jc w:val="center"/>
        <w:rPr>
          <w:rFonts w:ascii="Times New Roman" w:eastAsia="Times New Roman" w:hAnsi="Times New Roman" w:cs="Times New Roman"/>
          <w:sz w:val="27"/>
          <w:szCs w:val="27"/>
        </w:rPr>
      </w:pPr>
      <w:r w:rsidRPr="2FA7CA91">
        <w:rPr>
          <w:rFonts w:ascii="Times New Roman" w:eastAsia="Times New Roman" w:hAnsi="Times New Roman" w:cs="Times New Roman"/>
          <w:sz w:val="27"/>
          <w:szCs w:val="27"/>
        </w:rPr>
        <w:t>Module</w:t>
      </w:r>
      <w:r w:rsidR="00296399">
        <w:rPr>
          <w:rFonts w:ascii="Times New Roman" w:eastAsia="Times New Roman" w:hAnsi="Times New Roman" w:cs="Times New Roman"/>
          <w:sz w:val="27"/>
          <w:szCs w:val="27"/>
        </w:rPr>
        <w:t>:</w:t>
      </w:r>
      <w:r w:rsidR="003369DA">
        <w:rPr>
          <w:rFonts w:ascii="Times New Roman" w:eastAsia="Times New Roman" w:hAnsi="Times New Roman" w:cs="Times New Roman"/>
          <w:sz w:val="27"/>
          <w:szCs w:val="27"/>
        </w:rPr>
        <w:t>M</w:t>
      </w:r>
      <w:r w:rsidR="00664615">
        <w:rPr>
          <w:rFonts w:ascii="Times New Roman" w:eastAsia="Times New Roman" w:hAnsi="Times New Roman" w:cs="Times New Roman"/>
          <w:sz w:val="27"/>
          <w:szCs w:val="27"/>
        </w:rPr>
        <w:t>en</w:t>
      </w:r>
      <w:r w:rsidR="00467065">
        <w:rPr>
          <w:rFonts w:ascii="Times New Roman" w:eastAsia="Times New Roman" w:hAnsi="Times New Roman" w:cs="Times New Roman"/>
          <w:sz w:val="27"/>
          <w:szCs w:val="27"/>
        </w:rPr>
        <w:t>tal Di</w:t>
      </w:r>
      <w:r w:rsidR="0014676E">
        <w:rPr>
          <w:rFonts w:ascii="Times New Roman" w:eastAsia="Times New Roman" w:hAnsi="Times New Roman" w:cs="Times New Roman"/>
          <w:sz w:val="27"/>
          <w:szCs w:val="27"/>
        </w:rPr>
        <w:t>s</w:t>
      </w:r>
      <w:r w:rsidR="00A55AAC">
        <w:rPr>
          <w:rFonts w:ascii="Times New Roman" w:eastAsia="Times New Roman" w:hAnsi="Times New Roman" w:cs="Times New Roman"/>
          <w:sz w:val="27"/>
          <w:szCs w:val="27"/>
        </w:rPr>
        <w:t>o</w:t>
      </w:r>
      <w:r w:rsidR="00130F5E">
        <w:rPr>
          <w:rFonts w:ascii="Times New Roman" w:eastAsia="Times New Roman" w:hAnsi="Times New Roman" w:cs="Times New Roman"/>
          <w:sz w:val="27"/>
          <w:szCs w:val="27"/>
        </w:rPr>
        <w:t>rd</w:t>
      </w:r>
      <w:r w:rsidR="00222BD8">
        <w:rPr>
          <w:rFonts w:ascii="Times New Roman" w:eastAsia="Times New Roman" w:hAnsi="Times New Roman" w:cs="Times New Roman"/>
          <w:sz w:val="27"/>
          <w:szCs w:val="27"/>
        </w:rPr>
        <w:t>rs</w:t>
      </w:r>
      <w:r w:rsidR="00631299">
        <w:rPr>
          <w:rFonts w:ascii="Times New Roman" w:eastAsia="Times New Roman" w:hAnsi="Times New Roman" w:cs="Times New Roman"/>
          <w:sz w:val="27"/>
          <w:szCs w:val="27"/>
        </w:rPr>
        <w:t xml:space="preserve"> and </w:t>
      </w:r>
      <w:r w:rsidR="008B68EC">
        <w:rPr>
          <w:rFonts w:ascii="Times New Roman" w:eastAsia="Times New Roman" w:hAnsi="Times New Roman" w:cs="Times New Roman"/>
          <w:sz w:val="27"/>
          <w:szCs w:val="27"/>
        </w:rPr>
        <w:t xml:space="preserve">Psychopathology </w:t>
      </w:r>
    </w:p>
    <w:p w14:paraId="34D775CA" w14:textId="7F86A9FB" w:rsidR="004077B9" w:rsidRDefault="004077B9" w:rsidP="00383492">
      <w:pPr>
        <w:spacing w:before="270" w:after="270" w:line="324" w:lineRule="auto"/>
        <w:contextualSpacing/>
        <w:jc w:val="center"/>
        <w:rPr>
          <w:rFonts w:ascii="Times New Roman" w:eastAsia="Times New Roman" w:hAnsi="Times New Roman" w:cs="Times New Roman"/>
          <w:sz w:val="27"/>
          <w:szCs w:val="27"/>
        </w:rPr>
      </w:pPr>
      <w:r w:rsidRPr="2FA7CA91">
        <w:rPr>
          <w:rFonts w:ascii="Times New Roman" w:eastAsia="Times New Roman" w:hAnsi="Times New Roman" w:cs="Times New Roman"/>
          <w:sz w:val="27"/>
          <w:szCs w:val="27"/>
        </w:rPr>
        <w:t>Module Code</w:t>
      </w:r>
      <w:r w:rsidR="002845B3">
        <w:rPr>
          <w:rFonts w:ascii="Times New Roman" w:eastAsia="Times New Roman" w:hAnsi="Times New Roman" w:cs="Times New Roman"/>
          <w:sz w:val="27"/>
          <w:szCs w:val="27"/>
        </w:rPr>
        <w:t>:</w:t>
      </w:r>
      <w:r w:rsidR="00B81A0F">
        <w:rPr>
          <w:rFonts w:ascii="Times New Roman" w:eastAsia="Times New Roman" w:hAnsi="Times New Roman" w:cs="Times New Roman"/>
          <w:sz w:val="27"/>
          <w:szCs w:val="27"/>
        </w:rPr>
        <w:t>BMH</w:t>
      </w:r>
      <w:r w:rsidR="00B9788D">
        <w:rPr>
          <w:rFonts w:ascii="Times New Roman" w:eastAsia="Times New Roman" w:hAnsi="Times New Roman" w:cs="Times New Roman"/>
          <w:sz w:val="27"/>
          <w:szCs w:val="27"/>
        </w:rPr>
        <w:t>P6006</w:t>
      </w:r>
    </w:p>
    <w:p w14:paraId="48CE9F19" w14:textId="3CDED7FD" w:rsidR="004077B9" w:rsidRDefault="004077B9" w:rsidP="00383492">
      <w:pPr>
        <w:spacing w:before="270" w:after="270" w:line="324" w:lineRule="auto"/>
        <w:contextualSpacing/>
        <w:jc w:val="center"/>
        <w:rPr>
          <w:rFonts w:ascii="Times New Roman" w:eastAsia="Times New Roman" w:hAnsi="Times New Roman" w:cs="Times New Roman"/>
          <w:sz w:val="27"/>
          <w:szCs w:val="27"/>
        </w:rPr>
      </w:pPr>
      <w:r w:rsidRPr="2FA7CA91">
        <w:rPr>
          <w:rFonts w:ascii="Times New Roman" w:eastAsia="Times New Roman" w:hAnsi="Times New Roman" w:cs="Times New Roman"/>
          <w:sz w:val="27"/>
          <w:szCs w:val="27"/>
        </w:rPr>
        <w:t>Lecturer Name</w:t>
      </w:r>
      <w:r w:rsidR="00391F5F">
        <w:rPr>
          <w:rFonts w:ascii="Times New Roman" w:eastAsia="Times New Roman" w:hAnsi="Times New Roman" w:cs="Times New Roman"/>
          <w:sz w:val="27"/>
          <w:szCs w:val="27"/>
        </w:rPr>
        <w:t>:</w:t>
      </w:r>
      <w:r w:rsidR="005F1418">
        <w:rPr>
          <w:rFonts w:ascii="Times New Roman" w:eastAsia="Times New Roman" w:hAnsi="Times New Roman" w:cs="Times New Roman"/>
          <w:sz w:val="27"/>
          <w:szCs w:val="27"/>
        </w:rPr>
        <w:t>A</w:t>
      </w:r>
      <w:r w:rsidR="00F80B38">
        <w:rPr>
          <w:rFonts w:ascii="Times New Roman" w:eastAsia="Times New Roman" w:hAnsi="Times New Roman" w:cs="Times New Roman"/>
          <w:sz w:val="27"/>
          <w:szCs w:val="27"/>
        </w:rPr>
        <w:t>li</w:t>
      </w:r>
      <w:r w:rsidR="007771E8">
        <w:rPr>
          <w:rFonts w:ascii="Times New Roman" w:eastAsia="Times New Roman" w:hAnsi="Times New Roman" w:cs="Times New Roman"/>
          <w:sz w:val="27"/>
          <w:szCs w:val="27"/>
        </w:rPr>
        <w:t xml:space="preserve">ce </w:t>
      </w:r>
      <w:r w:rsidR="004025AE">
        <w:rPr>
          <w:rFonts w:ascii="Times New Roman" w:eastAsia="Times New Roman" w:hAnsi="Times New Roman" w:cs="Times New Roman"/>
          <w:sz w:val="27"/>
          <w:szCs w:val="27"/>
        </w:rPr>
        <w:t>C</w:t>
      </w:r>
      <w:r w:rsidR="0061255C">
        <w:rPr>
          <w:rFonts w:ascii="Times New Roman" w:eastAsia="Times New Roman" w:hAnsi="Times New Roman" w:cs="Times New Roman"/>
          <w:sz w:val="27"/>
          <w:szCs w:val="27"/>
        </w:rPr>
        <w:t>la</w:t>
      </w:r>
      <w:r w:rsidR="00382284">
        <w:rPr>
          <w:rFonts w:ascii="Times New Roman" w:eastAsia="Times New Roman" w:hAnsi="Times New Roman" w:cs="Times New Roman"/>
          <w:sz w:val="27"/>
          <w:szCs w:val="27"/>
        </w:rPr>
        <w:t>yton</w:t>
      </w:r>
    </w:p>
    <w:p w14:paraId="39BA5E52" w14:textId="01787AD1" w:rsidR="004077B9" w:rsidRDefault="004077B9" w:rsidP="00383492">
      <w:pPr>
        <w:spacing w:before="270" w:after="270" w:line="324" w:lineRule="auto"/>
        <w:contextualSpacing/>
        <w:jc w:val="center"/>
        <w:rPr>
          <w:rFonts w:ascii="Times New Roman" w:eastAsia="Times New Roman" w:hAnsi="Times New Roman" w:cs="Times New Roman"/>
          <w:sz w:val="27"/>
          <w:szCs w:val="27"/>
        </w:rPr>
      </w:pPr>
      <w:r w:rsidRPr="2FA7CA91">
        <w:rPr>
          <w:rFonts w:ascii="Times New Roman" w:eastAsia="Times New Roman" w:hAnsi="Times New Roman" w:cs="Times New Roman"/>
          <w:sz w:val="27"/>
          <w:szCs w:val="27"/>
        </w:rPr>
        <w:t>Assignment</w:t>
      </w:r>
      <w:r w:rsidR="002845B3">
        <w:rPr>
          <w:rFonts w:ascii="Times New Roman" w:eastAsia="Times New Roman" w:hAnsi="Times New Roman" w:cs="Times New Roman"/>
          <w:sz w:val="27"/>
          <w:szCs w:val="27"/>
        </w:rPr>
        <w:t>:</w:t>
      </w:r>
      <w:r w:rsidRPr="2FA7CA91">
        <w:rPr>
          <w:rFonts w:ascii="Times New Roman" w:eastAsia="Times New Roman" w:hAnsi="Times New Roman" w:cs="Times New Roman"/>
          <w:sz w:val="27"/>
          <w:szCs w:val="27"/>
        </w:rPr>
        <w:t xml:space="preserve"> Title Report</w:t>
      </w:r>
    </w:p>
    <w:p w14:paraId="3DC13A45" w14:textId="77777777" w:rsidR="004077B9" w:rsidRDefault="004077B9" w:rsidP="00383492">
      <w:pPr>
        <w:spacing w:line="480" w:lineRule="auto"/>
        <w:contextualSpacing/>
        <w:rPr>
          <w:rFonts w:ascii="Arial" w:eastAsia="Arial" w:hAnsi="Arial" w:cs="Arial"/>
          <w:b/>
          <w:sz w:val="16"/>
          <w:szCs w:val="16"/>
        </w:rPr>
      </w:pPr>
    </w:p>
    <w:p w14:paraId="2ADDCB10" w14:textId="77777777" w:rsidR="00D0214B" w:rsidRDefault="00D0214B" w:rsidP="009A077E">
      <w:pPr>
        <w:spacing w:line="360" w:lineRule="auto"/>
        <w:rPr>
          <w:rFonts w:ascii="Arial" w:hAnsi="Arial" w:cs="Arial"/>
          <w:b/>
        </w:rPr>
      </w:pPr>
    </w:p>
    <w:p w14:paraId="19C3F0B8" w14:textId="77777777" w:rsidR="00D0214B" w:rsidRDefault="00D0214B" w:rsidP="009A077E">
      <w:pPr>
        <w:spacing w:line="360" w:lineRule="auto"/>
        <w:rPr>
          <w:rFonts w:ascii="Arial" w:hAnsi="Arial" w:cs="Arial"/>
          <w:b/>
        </w:rPr>
      </w:pPr>
    </w:p>
    <w:p w14:paraId="48266726" w14:textId="5C4F7015" w:rsidR="00D0214B" w:rsidRPr="00D0214B" w:rsidRDefault="00D0214B" w:rsidP="00954CC0">
      <w:pPr>
        <w:spacing w:line="360" w:lineRule="auto"/>
        <w:rPr>
          <w:rFonts w:ascii="Arial" w:hAnsi="Arial" w:cs="Arial"/>
          <w:b/>
        </w:rPr>
      </w:pPr>
    </w:p>
    <w:p w14:paraId="044FEB69" w14:textId="77777777" w:rsidR="00D0214B" w:rsidRDefault="00D0214B" w:rsidP="00D0214B">
      <w:pPr>
        <w:spacing w:line="360" w:lineRule="auto"/>
        <w:jc w:val="center"/>
        <w:rPr>
          <w:rFonts w:ascii="Arial" w:hAnsi="Arial" w:cs="Arial"/>
          <w:b/>
        </w:rPr>
      </w:pPr>
    </w:p>
    <w:p w14:paraId="0906BD04" w14:textId="77777777" w:rsidR="00D0214B" w:rsidRDefault="00D0214B" w:rsidP="00D0214B">
      <w:pPr>
        <w:spacing w:line="360" w:lineRule="auto"/>
        <w:jc w:val="center"/>
        <w:rPr>
          <w:rFonts w:ascii="Arial" w:hAnsi="Arial" w:cs="Arial"/>
          <w:b/>
        </w:rPr>
      </w:pPr>
    </w:p>
    <w:p w14:paraId="5348E4A2" w14:textId="77777777" w:rsidR="00954CC0" w:rsidRDefault="00954CC0" w:rsidP="00D0214B">
      <w:pPr>
        <w:spacing w:line="360" w:lineRule="auto"/>
        <w:jc w:val="center"/>
        <w:rPr>
          <w:rFonts w:ascii="Arial" w:hAnsi="Arial" w:cs="Arial"/>
          <w:b/>
        </w:rPr>
      </w:pPr>
    </w:p>
    <w:p w14:paraId="4B26B9A5" w14:textId="77777777" w:rsidR="00954CC0" w:rsidRDefault="00954CC0" w:rsidP="00D0214B">
      <w:pPr>
        <w:spacing w:line="360" w:lineRule="auto"/>
        <w:jc w:val="center"/>
        <w:rPr>
          <w:rFonts w:ascii="Arial" w:hAnsi="Arial" w:cs="Arial"/>
          <w:b/>
        </w:rPr>
      </w:pPr>
    </w:p>
    <w:p w14:paraId="2AEFEEB5" w14:textId="77777777" w:rsidR="00954CC0" w:rsidRDefault="00954CC0" w:rsidP="00D0214B">
      <w:pPr>
        <w:spacing w:line="360" w:lineRule="auto"/>
        <w:jc w:val="center"/>
        <w:rPr>
          <w:rFonts w:ascii="Arial" w:hAnsi="Arial" w:cs="Arial"/>
          <w:b/>
        </w:rPr>
      </w:pPr>
    </w:p>
    <w:p w14:paraId="529A2D2F" w14:textId="77777777" w:rsidR="00954CC0" w:rsidRDefault="00954CC0" w:rsidP="00D0214B">
      <w:pPr>
        <w:spacing w:line="360" w:lineRule="auto"/>
        <w:jc w:val="center"/>
        <w:rPr>
          <w:rFonts w:ascii="Arial" w:hAnsi="Arial" w:cs="Arial"/>
          <w:b/>
        </w:rPr>
      </w:pPr>
    </w:p>
    <w:p w14:paraId="26E4078B" w14:textId="77777777" w:rsidR="00954CC0" w:rsidRDefault="00954CC0" w:rsidP="00D0214B">
      <w:pPr>
        <w:spacing w:line="360" w:lineRule="auto"/>
        <w:jc w:val="center"/>
        <w:rPr>
          <w:rFonts w:ascii="Arial" w:hAnsi="Arial" w:cs="Arial"/>
          <w:b/>
        </w:rPr>
      </w:pPr>
    </w:p>
    <w:p w14:paraId="0EC947AA" w14:textId="77777777" w:rsidR="00954CC0" w:rsidRDefault="00954CC0" w:rsidP="00D0214B">
      <w:pPr>
        <w:spacing w:line="360" w:lineRule="auto"/>
        <w:jc w:val="center"/>
        <w:rPr>
          <w:rFonts w:ascii="Arial" w:hAnsi="Arial" w:cs="Arial"/>
          <w:b/>
        </w:rPr>
      </w:pPr>
    </w:p>
    <w:p w14:paraId="4F557BA5" w14:textId="77777777" w:rsidR="00954CC0" w:rsidRDefault="00954CC0" w:rsidP="00D0214B">
      <w:pPr>
        <w:spacing w:line="360" w:lineRule="auto"/>
        <w:jc w:val="center"/>
        <w:rPr>
          <w:rFonts w:ascii="Arial" w:hAnsi="Arial" w:cs="Arial"/>
          <w:b/>
        </w:rPr>
      </w:pPr>
    </w:p>
    <w:p w14:paraId="351A1524" w14:textId="77777777" w:rsidR="00954CC0" w:rsidRDefault="00954CC0" w:rsidP="00D0214B">
      <w:pPr>
        <w:spacing w:line="360" w:lineRule="auto"/>
        <w:jc w:val="center"/>
        <w:rPr>
          <w:rFonts w:ascii="Arial" w:hAnsi="Arial" w:cs="Arial"/>
          <w:b/>
        </w:rPr>
      </w:pPr>
    </w:p>
    <w:p w14:paraId="4BD0D139" w14:textId="77777777" w:rsidR="00A9620E" w:rsidRPr="0027789C" w:rsidRDefault="00A9620E" w:rsidP="00383492">
      <w:pPr>
        <w:pStyle w:val="TOCHeading"/>
        <w:spacing w:line="480" w:lineRule="auto"/>
        <w:rPr>
          <w:rFonts w:ascii="Times New Roman" w:hAnsi="Times New Roman" w:cs="Times New Roman"/>
          <w:sz w:val="24"/>
          <w:szCs w:val="24"/>
        </w:rPr>
      </w:pPr>
      <w:r w:rsidRPr="0027789C">
        <w:rPr>
          <w:rFonts w:ascii="Times New Roman" w:hAnsi="Times New Roman" w:cs="Times New Roman"/>
          <w:sz w:val="24"/>
          <w:szCs w:val="24"/>
        </w:rPr>
        <w:lastRenderedPageBreak/>
        <w:t>Table of Contents</w:t>
      </w:r>
    </w:p>
    <w:p w14:paraId="628DF9D3" w14:textId="79BEAAE0" w:rsidR="00D0214B" w:rsidRPr="00455FE8" w:rsidRDefault="00A9620E" w:rsidP="00FC20BD">
      <w:pPr>
        <w:spacing w:line="480" w:lineRule="auto"/>
        <w:contextualSpacing/>
        <w:rPr>
          <w:rFonts w:ascii="Times New Roman" w:hAnsi="Times New Roman" w:cs="Times New Roman"/>
          <w:sz w:val="24"/>
          <w:szCs w:val="24"/>
        </w:rPr>
      </w:pPr>
      <w:r w:rsidRPr="00D0214B">
        <w:rPr>
          <w:rFonts w:ascii="Arial" w:hAnsi="Arial" w:cs="Arial"/>
          <w:b/>
        </w:rPr>
        <w:t>Introduction</w:t>
      </w:r>
    </w:p>
    <w:p w14:paraId="7BB5F668" w14:textId="461D1F8E" w:rsidR="00D0214B" w:rsidRPr="00455FE8" w:rsidRDefault="00B13361" w:rsidP="00FC20BD">
      <w:pPr>
        <w:spacing w:line="480" w:lineRule="auto"/>
        <w:contextualSpacing/>
        <w:rPr>
          <w:rFonts w:ascii="Times New Roman" w:hAnsi="Times New Roman" w:cs="Times New Roman"/>
          <w:sz w:val="24"/>
          <w:szCs w:val="24"/>
        </w:rPr>
      </w:pPr>
      <w:r w:rsidRPr="006126DB">
        <w:rPr>
          <w:rFonts w:ascii="Arial" w:hAnsi="Arial" w:cs="Arial"/>
          <w:b/>
        </w:rPr>
        <w:t>Classification</w:t>
      </w:r>
    </w:p>
    <w:p w14:paraId="31BF43DE" w14:textId="420BBDDD" w:rsidR="00D0214B" w:rsidRPr="00455FE8" w:rsidRDefault="00B13361" w:rsidP="00966E07">
      <w:pPr>
        <w:spacing w:line="480" w:lineRule="auto"/>
        <w:contextualSpacing/>
        <w:rPr>
          <w:rFonts w:ascii="Times New Roman" w:hAnsi="Times New Roman" w:cs="Times New Roman"/>
          <w:sz w:val="24"/>
          <w:szCs w:val="24"/>
        </w:rPr>
      </w:pPr>
      <w:r w:rsidRPr="009A077E">
        <w:rPr>
          <w:rFonts w:ascii="Arial" w:hAnsi="Arial" w:cs="Arial"/>
          <w:b/>
        </w:rPr>
        <w:t>Diagnosis</w:t>
      </w:r>
    </w:p>
    <w:p w14:paraId="119B7710" w14:textId="39E7D53B" w:rsidR="00D0214B" w:rsidRDefault="005C2B4F" w:rsidP="009A077E">
      <w:pPr>
        <w:spacing w:line="360" w:lineRule="auto"/>
        <w:rPr>
          <w:rFonts w:ascii="Arial" w:hAnsi="Arial" w:cs="Arial"/>
          <w:b/>
        </w:rPr>
      </w:pPr>
      <w:r w:rsidRPr="00E81C6A">
        <w:rPr>
          <w:rFonts w:ascii="Arial" w:hAnsi="Arial" w:cs="Arial"/>
          <w:b/>
        </w:rPr>
        <w:t>Treatment</w:t>
      </w:r>
    </w:p>
    <w:p w14:paraId="1F6562C1" w14:textId="77777777" w:rsidR="00AA387D" w:rsidRDefault="00AA387D" w:rsidP="00383492">
      <w:pPr>
        <w:spacing w:line="360" w:lineRule="auto"/>
        <w:rPr>
          <w:rFonts w:ascii="Arial" w:hAnsi="Arial" w:cs="Arial"/>
          <w:b/>
        </w:rPr>
      </w:pPr>
      <w:r>
        <w:rPr>
          <w:rFonts w:ascii="Arial" w:hAnsi="Arial" w:cs="Arial"/>
          <w:b/>
        </w:rPr>
        <w:t>Policies by the Government</w:t>
      </w:r>
    </w:p>
    <w:p w14:paraId="62967915" w14:textId="41B00A59" w:rsidR="00AA7210" w:rsidRPr="003E6ED3" w:rsidRDefault="00AA7210" w:rsidP="00383492">
      <w:pPr>
        <w:spacing w:line="360" w:lineRule="auto"/>
        <w:rPr>
          <w:rFonts w:ascii="Arial" w:hAnsi="Arial" w:cs="Arial"/>
          <w:b/>
        </w:rPr>
      </w:pPr>
      <w:r w:rsidRPr="00E81C6A">
        <w:rPr>
          <w:rFonts w:ascii="Arial" w:hAnsi="Arial" w:cs="Arial"/>
          <w:b/>
        </w:rPr>
        <w:t>Recommendations</w:t>
      </w:r>
    </w:p>
    <w:p w14:paraId="18556737" w14:textId="7E2117A5" w:rsidR="00AA387D" w:rsidRDefault="006B6E56" w:rsidP="009A077E">
      <w:pPr>
        <w:spacing w:line="360" w:lineRule="auto"/>
        <w:rPr>
          <w:rFonts w:ascii="Arial" w:hAnsi="Arial" w:cs="Arial"/>
          <w:b/>
        </w:rPr>
      </w:pPr>
      <w:r>
        <w:rPr>
          <w:rFonts w:ascii="Arial" w:hAnsi="Arial" w:cs="Arial"/>
        </w:rPr>
        <w:t>Conclusion</w:t>
      </w:r>
    </w:p>
    <w:p w14:paraId="6B77FE91" w14:textId="77777777" w:rsidR="00AA387D" w:rsidRDefault="00AA387D" w:rsidP="009A077E">
      <w:pPr>
        <w:spacing w:line="360" w:lineRule="auto"/>
        <w:rPr>
          <w:rFonts w:ascii="Arial" w:hAnsi="Arial" w:cs="Arial"/>
          <w:b/>
        </w:rPr>
      </w:pPr>
    </w:p>
    <w:p w14:paraId="14336B5F" w14:textId="77777777" w:rsidR="00D0214B" w:rsidRDefault="00D0214B" w:rsidP="009A077E">
      <w:pPr>
        <w:spacing w:line="360" w:lineRule="auto"/>
        <w:rPr>
          <w:rFonts w:ascii="Arial" w:hAnsi="Arial" w:cs="Arial"/>
          <w:b/>
        </w:rPr>
      </w:pPr>
    </w:p>
    <w:p w14:paraId="13AAC4BA" w14:textId="77777777" w:rsidR="00D0214B" w:rsidRDefault="00D0214B" w:rsidP="009A077E">
      <w:pPr>
        <w:spacing w:line="360" w:lineRule="auto"/>
        <w:rPr>
          <w:rFonts w:ascii="Arial" w:hAnsi="Arial" w:cs="Arial"/>
          <w:b/>
        </w:rPr>
      </w:pPr>
    </w:p>
    <w:p w14:paraId="43BB0F26" w14:textId="77777777" w:rsidR="00954CC0" w:rsidRDefault="00954CC0" w:rsidP="009A077E">
      <w:pPr>
        <w:spacing w:line="360" w:lineRule="auto"/>
        <w:rPr>
          <w:rFonts w:ascii="Arial" w:hAnsi="Arial" w:cs="Arial"/>
          <w:b/>
        </w:rPr>
      </w:pPr>
    </w:p>
    <w:p w14:paraId="27F7AE53" w14:textId="77777777" w:rsidR="00954CC0" w:rsidRDefault="00954CC0" w:rsidP="009A077E">
      <w:pPr>
        <w:spacing w:line="360" w:lineRule="auto"/>
        <w:rPr>
          <w:rFonts w:ascii="Arial" w:hAnsi="Arial" w:cs="Arial"/>
          <w:b/>
        </w:rPr>
      </w:pPr>
    </w:p>
    <w:p w14:paraId="42348FCF" w14:textId="77777777" w:rsidR="00954CC0" w:rsidRDefault="00954CC0" w:rsidP="009A077E">
      <w:pPr>
        <w:spacing w:line="360" w:lineRule="auto"/>
        <w:rPr>
          <w:rFonts w:ascii="Arial" w:hAnsi="Arial" w:cs="Arial"/>
          <w:b/>
        </w:rPr>
      </w:pPr>
    </w:p>
    <w:p w14:paraId="7700DA87" w14:textId="77777777" w:rsidR="00954CC0" w:rsidRDefault="00954CC0" w:rsidP="009A077E">
      <w:pPr>
        <w:spacing w:line="360" w:lineRule="auto"/>
        <w:rPr>
          <w:rFonts w:ascii="Arial" w:hAnsi="Arial" w:cs="Arial"/>
          <w:b/>
        </w:rPr>
      </w:pPr>
    </w:p>
    <w:p w14:paraId="1949C34D" w14:textId="77777777" w:rsidR="00D0214B" w:rsidRDefault="00D0214B" w:rsidP="009A077E">
      <w:pPr>
        <w:spacing w:line="360" w:lineRule="auto"/>
        <w:rPr>
          <w:rFonts w:ascii="Arial" w:hAnsi="Arial" w:cs="Arial"/>
          <w:b/>
        </w:rPr>
      </w:pPr>
    </w:p>
    <w:p w14:paraId="3DD62F7F" w14:textId="77777777" w:rsidR="00D0214B" w:rsidRDefault="00D0214B" w:rsidP="009A077E">
      <w:pPr>
        <w:spacing w:line="360" w:lineRule="auto"/>
        <w:rPr>
          <w:rFonts w:ascii="Arial" w:hAnsi="Arial" w:cs="Arial"/>
          <w:b/>
        </w:rPr>
      </w:pPr>
    </w:p>
    <w:p w14:paraId="5CE902C3" w14:textId="77777777" w:rsidR="00D0214B" w:rsidRDefault="00D0214B" w:rsidP="009A077E">
      <w:pPr>
        <w:spacing w:line="360" w:lineRule="auto"/>
        <w:rPr>
          <w:rFonts w:ascii="Arial" w:hAnsi="Arial" w:cs="Arial"/>
          <w:b/>
        </w:rPr>
      </w:pPr>
    </w:p>
    <w:p w14:paraId="721BD4B2" w14:textId="77777777" w:rsidR="00D0214B" w:rsidRDefault="00D0214B" w:rsidP="009A077E">
      <w:pPr>
        <w:spacing w:line="360" w:lineRule="auto"/>
        <w:rPr>
          <w:rFonts w:ascii="Arial" w:hAnsi="Arial" w:cs="Arial"/>
          <w:b/>
        </w:rPr>
      </w:pPr>
    </w:p>
    <w:p w14:paraId="17C20717" w14:textId="77777777" w:rsidR="00954CC0" w:rsidRDefault="00954CC0" w:rsidP="009A077E">
      <w:pPr>
        <w:spacing w:line="360" w:lineRule="auto"/>
        <w:rPr>
          <w:rFonts w:ascii="Arial" w:hAnsi="Arial" w:cs="Arial"/>
          <w:b/>
        </w:rPr>
      </w:pPr>
    </w:p>
    <w:p w14:paraId="76919B76" w14:textId="77777777" w:rsidR="00954CC0" w:rsidRDefault="00954CC0" w:rsidP="009A077E">
      <w:pPr>
        <w:spacing w:line="360" w:lineRule="auto"/>
        <w:rPr>
          <w:rFonts w:ascii="Arial" w:hAnsi="Arial" w:cs="Arial"/>
          <w:b/>
        </w:rPr>
      </w:pPr>
    </w:p>
    <w:p w14:paraId="3C5EB369" w14:textId="77777777" w:rsidR="00954CC0" w:rsidRDefault="00954CC0" w:rsidP="009A077E">
      <w:pPr>
        <w:spacing w:line="360" w:lineRule="auto"/>
        <w:rPr>
          <w:rFonts w:ascii="Arial" w:hAnsi="Arial" w:cs="Arial"/>
          <w:b/>
        </w:rPr>
      </w:pPr>
    </w:p>
    <w:p w14:paraId="30BB930C" w14:textId="77777777" w:rsidR="00D0214B" w:rsidRDefault="00D0214B" w:rsidP="009A077E">
      <w:pPr>
        <w:spacing w:line="360" w:lineRule="auto"/>
        <w:rPr>
          <w:rFonts w:ascii="Arial" w:hAnsi="Arial" w:cs="Arial"/>
          <w:b/>
        </w:rPr>
      </w:pPr>
    </w:p>
    <w:p w14:paraId="2704F9DE" w14:textId="77777777" w:rsidR="00D0214B" w:rsidRDefault="00D0214B" w:rsidP="009A077E">
      <w:pPr>
        <w:spacing w:line="360" w:lineRule="auto"/>
        <w:rPr>
          <w:rFonts w:ascii="Arial" w:hAnsi="Arial" w:cs="Arial"/>
          <w:b/>
        </w:rPr>
      </w:pPr>
    </w:p>
    <w:p w14:paraId="04F29092" w14:textId="77777777" w:rsidR="00EC2152" w:rsidRPr="00D0214B" w:rsidRDefault="00BA6DDA" w:rsidP="009A077E">
      <w:pPr>
        <w:spacing w:line="360" w:lineRule="auto"/>
        <w:rPr>
          <w:rFonts w:ascii="Arial" w:hAnsi="Arial" w:cs="Arial"/>
          <w:b/>
        </w:rPr>
      </w:pPr>
      <w:r w:rsidRPr="00D0214B">
        <w:rPr>
          <w:rFonts w:ascii="Arial" w:hAnsi="Arial" w:cs="Arial"/>
          <w:b/>
        </w:rPr>
        <w:lastRenderedPageBreak/>
        <w:t>Bipolar Disorder and Schizophrenia</w:t>
      </w:r>
    </w:p>
    <w:p w14:paraId="68A0D920" w14:textId="77777777" w:rsidR="002408A2" w:rsidRPr="00463AE2" w:rsidRDefault="00BA6DDA" w:rsidP="009A077E">
      <w:pPr>
        <w:spacing w:line="360" w:lineRule="auto"/>
        <w:rPr>
          <w:rFonts w:ascii="Arial" w:hAnsi="Arial" w:cs="Arial"/>
        </w:rPr>
      </w:pPr>
      <w:r w:rsidRPr="00D0214B">
        <w:rPr>
          <w:rFonts w:ascii="Arial" w:hAnsi="Arial" w:cs="Arial"/>
          <w:b/>
        </w:rPr>
        <w:t>Introduction</w:t>
      </w:r>
    </w:p>
    <w:p w14:paraId="7DB68147" w14:textId="77777777" w:rsidR="002408A2" w:rsidRPr="00463AE2" w:rsidRDefault="00BA6DDA" w:rsidP="009A077E">
      <w:pPr>
        <w:spacing w:line="360" w:lineRule="auto"/>
        <w:rPr>
          <w:rFonts w:ascii="Arial" w:hAnsi="Arial" w:cs="Arial"/>
        </w:rPr>
      </w:pPr>
      <w:r w:rsidRPr="00463AE2">
        <w:rPr>
          <w:rFonts w:ascii="Arial" w:hAnsi="Arial" w:cs="Arial"/>
        </w:rPr>
        <w:t xml:space="preserve">Mental health provision has substantially changed since the establishment of NHS in 1949. Providing mental health services to individuals who need them is a crucial topic. The history of mental health provision in the UK is significantly different from that of physical health. Mental health </w:t>
      </w:r>
      <w:r w:rsidR="00FF5FC9" w:rsidRPr="00463AE2">
        <w:rPr>
          <w:rFonts w:ascii="Arial" w:hAnsi="Arial" w:cs="Arial"/>
        </w:rPr>
        <w:t>was given less attention before the establishment of the NHS. Techniques and interventions applied were outdated, and mental health was generally masked in stigma. Individuals suffering from mental health disorders were separated and treated in austere Victorian asylums. This was to isolate them from society and keep them away from public view. Additionally, the language utilized in various official acts of Parliament associated with mental health displayed stigma</w:t>
      </w:r>
      <w:r w:rsidR="00750005" w:rsidRPr="00463AE2">
        <w:rPr>
          <w:rFonts w:ascii="Arial" w:hAnsi="Arial" w:cs="Arial"/>
        </w:rPr>
        <w:t xml:space="preserve"> (NICE, n.d.)</w:t>
      </w:r>
      <w:r w:rsidR="00FF5FC9" w:rsidRPr="00463AE2">
        <w:rPr>
          <w:rFonts w:ascii="Arial" w:hAnsi="Arial" w:cs="Arial"/>
        </w:rPr>
        <w:t xml:space="preserve">. Words like lunacy and mental deficiency were frequently utilized for mental health disorders like bipolar disorder and schizophrenia. Mental health recently started gaining attention due to the publication of tragic stories in media concerning celebrities. </w:t>
      </w:r>
      <w:r w:rsidR="006126DB">
        <w:rPr>
          <w:rFonts w:ascii="Arial" w:hAnsi="Arial" w:cs="Arial"/>
        </w:rPr>
        <w:t xml:space="preserve">This has led to more awareness about mental health. </w:t>
      </w:r>
      <w:r w:rsidR="00FF5FC9" w:rsidRPr="00463AE2">
        <w:rPr>
          <w:rFonts w:ascii="Arial" w:hAnsi="Arial" w:cs="Arial"/>
        </w:rPr>
        <w:t>Besides, the legislation of the Mental Health Act in 1959 by the parliament also contributed to the positive change in the provision of mental health in the UK</w:t>
      </w:r>
      <w:r w:rsidR="006126DB">
        <w:rPr>
          <w:rFonts w:ascii="Arial" w:hAnsi="Arial" w:cs="Arial"/>
        </w:rPr>
        <w:t xml:space="preserve"> (Jones, 2023</w:t>
      </w:r>
      <w:r w:rsidR="00750005" w:rsidRPr="00463AE2">
        <w:rPr>
          <w:rFonts w:ascii="Arial" w:hAnsi="Arial" w:cs="Arial"/>
        </w:rPr>
        <w:t>)</w:t>
      </w:r>
      <w:r w:rsidR="006126DB">
        <w:rPr>
          <w:rFonts w:ascii="Arial" w:hAnsi="Arial" w:cs="Arial"/>
        </w:rPr>
        <w:t xml:space="preserve">. This </w:t>
      </w:r>
      <w:r w:rsidR="00FF5FC9" w:rsidRPr="00463AE2">
        <w:rPr>
          <w:rFonts w:ascii="Arial" w:hAnsi="Arial" w:cs="Arial"/>
        </w:rPr>
        <w:t xml:space="preserve">Act demanded that hospital admission should be determined based on medical instead of legal terms. </w:t>
      </w:r>
      <w:r w:rsidR="00813391" w:rsidRPr="00463AE2">
        <w:rPr>
          <w:rFonts w:ascii="Arial" w:hAnsi="Arial" w:cs="Arial"/>
        </w:rPr>
        <w:t xml:space="preserve">Additionally, the government in 1961 declared that Victorian asylums should be closed and individuals with mental health disorders be treated in hospitals or within the community. </w:t>
      </w:r>
      <w:r w:rsidR="00FF5FC9" w:rsidRPr="00463AE2">
        <w:rPr>
          <w:rFonts w:ascii="Arial" w:hAnsi="Arial" w:cs="Arial"/>
        </w:rPr>
        <w:t>This paper aims to explore the classification, diagnosis, and treatment of bipolar disorder and sch</w:t>
      </w:r>
      <w:r w:rsidR="00813391" w:rsidRPr="00463AE2">
        <w:rPr>
          <w:rFonts w:ascii="Arial" w:hAnsi="Arial" w:cs="Arial"/>
        </w:rPr>
        <w:t xml:space="preserve">izophrenia. </w:t>
      </w:r>
    </w:p>
    <w:p w14:paraId="5D8A8D22" w14:textId="77777777" w:rsidR="00CA4A8F" w:rsidRPr="006126DB" w:rsidRDefault="00BA6DDA" w:rsidP="009A077E">
      <w:pPr>
        <w:spacing w:line="360" w:lineRule="auto"/>
        <w:rPr>
          <w:rFonts w:ascii="Arial" w:hAnsi="Arial" w:cs="Arial"/>
          <w:b/>
        </w:rPr>
      </w:pPr>
      <w:r w:rsidRPr="006126DB">
        <w:rPr>
          <w:rFonts w:ascii="Arial" w:hAnsi="Arial" w:cs="Arial"/>
          <w:b/>
        </w:rPr>
        <w:t xml:space="preserve">Classification </w:t>
      </w:r>
      <w:r w:rsidRPr="006126DB">
        <w:rPr>
          <w:rFonts w:ascii="Arial" w:hAnsi="Arial" w:cs="Arial"/>
          <w:b/>
        </w:rPr>
        <w:tab/>
      </w:r>
    </w:p>
    <w:p w14:paraId="2755336F" w14:textId="77777777" w:rsidR="006126DB" w:rsidRDefault="00BA6DDA" w:rsidP="009A077E">
      <w:pPr>
        <w:spacing w:line="360" w:lineRule="auto"/>
        <w:rPr>
          <w:rFonts w:ascii="Arial" w:hAnsi="Arial" w:cs="Arial"/>
        </w:rPr>
      </w:pPr>
      <w:r w:rsidRPr="006126DB">
        <w:rPr>
          <w:rFonts w:ascii="Arial" w:hAnsi="Arial" w:cs="Arial"/>
        </w:rPr>
        <w:t xml:space="preserve">Bipolar disorder is among the mental states that cause a shift in a person's mood, energy, activity level, and concentration. Such challenges may create problems while carrying out daily activities. The disease was otherwise known as manic depression in the past. It is relatively common as well, with around 1 in every 100 people suffering from the illness at one point or another. Bipolar disorder results from a complex interplay between genes, brain chemistry, and life experiences. Generally, the disorders are characterized by periods called mood episodes, which can last days to weeks. In addition to this, there are three types of bipolar disorder. All three types involve clear changes in mood, energy, and activity levels (National Institute of Mental Health, 2024). Moreover, mood episodes are called manic/hypomanic in the case when the predominant mood exceeds the usual limits of joy or irritability, or depressive when there is </w:t>
      </w:r>
      <w:r w:rsidRPr="006126DB">
        <w:rPr>
          <w:rFonts w:ascii="Arial" w:hAnsi="Arial" w:cs="Arial"/>
        </w:rPr>
        <w:lastRenderedPageBreak/>
        <w:t xml:space="preserve">a deep sadness or loss of ability to feel pleasure. Typically, bipolar disorder also includes periods of neutral mood. </w:t>
      </w:r>
    </w:p>
    <w:p w14:paraId="0AA2FA40" w14:textId="77777777" w:rsidR="006126DB" w:rsidRDefault="00BA6DDA" w:rsidP="009A077E">
      <w:pPr>
        <w:spacing w:line="360" w:lineRule="auto"/>
        <w:rPr>
          <w:rFonts w:ascii="Arial" w:hAnsi="Arial" w:cs="Arial"/>
        </w:rPr>
      </w:pPr>
      <w:r w:rsidRPr="006126DB">
        <w:rPr>
          <w:rFonts w:ascii="Arial" w:hAnsi="Arial" w:cs="Arial"/>
        </w:rPr>
        <w:t>The three types of episodes can be used to define the diagnostic categories of bipolar disorder as follows:</w:t>
      </w:r>
      <w:r>
        <w:rPr>
          <w:rFonts w:ascii="Arial" w:hAnsi="Arial" w:cs="Arial"/>
        </w:rPr>
        <w:t xml:space="preserve"> t</w:t>
      </w:r>
      <w:r w:rsidR="00F73D9A" w:rsidRPr="00463AE2">
        <w:rPr>
          <w:rFonts w:ascii="Arial" w:hAnsi="Arial" w:cs="Arial"/>
        </w:rPr>
        <w:t xml:space="preserve">ypes of bipolar disorder include Bipolar I disorder, bipolar II disorder, and cyclothymic disorder. Bipolar I disorder is characterized by manic episodes that last 7 days or manic symptoms that are so severe symptoms that the person needs urgent care. The disease is defined by depressive episodes </w:t>
      </w:r>
      <w:r w:rsidR="00416F2A" w:rsidRPr="00463AE2">
        <w:rPr>
          <w:rFonts w:ascii="Arial" w:hAnsi="Arial" w:cs="Arial"/>
        </w:rPr>
        <w:t>that last at least 14 days. Bipolar I disorder is also associated with rapid cycling whereby individuals experience four or more episodes of mania or depression wi</w:t>
      </w:r>
      <w:r>
        <w:rPr>
          <w:rFonts w:ascii="Arial" w:hAnsi="Arial" w:cs="Arial"/>
        </w:rPr>
        <w:t>thin 1 year. B</w:t>
      </w:r>
      <w:r w:rsidR="00416F2A" w:rsidRPr="00463AE2">
        <w:rPr>
          <w:rFonts w:ascii="Arial" w:hAnsi="Arial" w:cs="Arial"/>
        </w:rPr>
        <w:t>ipolar II disorder</w:t>
      </w:r>
      <w:r>
        <w:rPr>
          <w:rFonts w:ascii="Arial" w:hAnsi="Arial" w:cs="Arial"/>
        </w:rPr>
        <w:t xml:space="preserve"> is characterized</w:t>
      </w:r>
      <w:r w:rsidR="00416F2A" w:rsidRPr="00463AE2">
        <w:rPr>
          <w:rFonts w:ascii="Arial" w:hAnsi="Arial" w:cs="Arial"/>
        </w:rPr>
        <w:t xml:space="preserve"> by a pattern of depressive episodes and hypomanic episodes</w:t>
      </w:r>
      <w:r w:rsidR="00EC2152" w:rsidRPr="00463AE2">
        <w:rPr>
          <w:rFonts w:ascii="Arial" w:hAnsi="Arial" w:cs="Arial"/>
        </w:rPr>
        <w:t xml:space="preserve"> (National Institute of Mental Health, 2024)</w:t>
      </w:r>
      <w:r w:rsidR="00416F2A" w:rsidRPr="00463AE2">
        <w:rPr>
          <w:rFonts w:ascii="Arial" w:hAnsi="Arial" w:cs="Arial"/>
        </w:rPr>
        <w:t xml:space="preserve">. However, these episodes are less severe </w:t>
      </w:r>
      <w:r w:rsidR="00DE48C2" w:rsidRPr="00463AE2">
        <w:rPr>
          <w:rFonts w:ascii="Arial" w:hAnsi="Arial" w:cs="Arial"/>
        </w:rPr>
        <w:t>than bipolar II disorder</w:t>
      </w:r>
      <w:r>
        <w:rPr>
          <w:rFonts w:ascii="Arial" w:hAnsi="Arial" w:cs="Arial"/>
        </w:rPr>
        <w:t>. C</w:t>
      </w:r>
      <w:r w:rsidR="00DE48C2" w:rsidRPr="00463AE2">
        <w:rPr>
          <w:rFonts w:ascii="Arial" w:hAnsi="Arial" w:cs="Arial"/>
        </w:rPr>
        <w:t>yclothymic disorder is characterized by repeated hypomanic and depressive symptoms that do not reach the intensity or duration required for formal hypomanic o</w:t>
      </w:r>
      <w:r>
        <w:rPr>
          <w:rFonts w:ascii="Arial" w:hAnsi="Arial" w:cs="Arial"/>
        </w:rPr>
        <w:t xml:space="preserve">r depressive episodes </w:t>
      </w:r>
      <w:r w:rsidR="00EC2152" w:rsidRPr="00463AE2">
        <w:rPr>
          <w:rFonts w:ascii="Arial" w:hAnsi="Arial" w:cs="Arial"/>
        </w:rPr>
        <w:t>(National Institute of Mental Health, 2024)</w:t>
      </w:r>
      <w:r w:rsidR="00A701D8" w:rsidRPr="00463AE2">
        <w:rPr>
          <w:rFonts w:ascii="Arial" w:hAnsi="Arial" w:cs="Arial"/>
        </w:rPr>
        <w:t>.</w:t>
      </w:r>
      <w:r w:rsidR="00E46E18" w:rsidRPr="00463AE2">
        <w:rPr>
          <w:rFonts w:ascii="Arial" w:hAnsi="Arial" w:cs="Arial"/>
        </w:rPr>
        <w:t xml:space="preserve"> </w:t>
      </w:r>
    </w:p>
    <w:p w14:paraId="29672352" w14:textId="77777777" w:rsidR="0054540B" w:rsidRPr="006126DB" w:rsidRDefault="00BA6DDA" w:rsidP="009A077E">
      <w:pPr>
        <w:spacing w:line="360" w:lineRule="auto"/>
        <w:rPr>
          <w:rFonts w:ascii="Arial" w:hAnsi="Arial" w:cs="Arial"/>
        </w:rPr>
      </w:pPr>
      <w:r w:rsidRPr="009A077E">
        <w:rPr>
          <w:rFonts w:ascii="Arial" w:hAnsi="Arial" w:cs="Arial"/>
          <w:b/>
        </w:rPr>
        <w:t>Diagnosis</w:t>
      </w:r>
    </w:p>
    <w:p w14:paraId="74C2D1DC" w14:textId="77777777" w:rsidR="00463583" w:rsidRPr="00463AE2" w:rsidRDefault="00BA6DDA" w:rsidP="009A077E">
      <w:pPr>
        <w:spacing w:line="360" w:lineRule="auto"/>
        <w:rPr>
          <w:rFonts w:ascii="Arial" w:hAnsi="Arial" w:cs="Arial"/>
        </w:rPr>
      </w:pPr>
      <w:r w:rsidRPr="00463AE2">
        <w:rPr>
          <w:rFonts w:ascii="Arial" w:hAnsi="Arial" w:cs="Arial"/>
        </w:rPr>
        <w:t>Diagnosis often occurs in late adolescence or early adulthood. In some cases, the symptoms appear in children</w:t>
      </w:r>
      <w:r w:rsidR="009A077E" w:rsidRPr="009A077E">
        <w:t xml:space="preserve"> </w:t>
      </w:r>
      <w:r w:rsidR="009A077E" w:rsidRPr="009A077E">
        <w:rPr>
          <w:rFonts w:ascii="Arial" w:hAnsi="Arial" w:cs="Arial"/>
        </w:rPr>
        <w:t>(Schubert et al., 2017)</w:t>
      </w:r>
      <w:r w:rsidRPr="00463AE2">
        <w:rPr>
          <w:rFonts w:ascii="Arial" w:hAnsi="Arial" w:cs="Arial"/>
        </w:rPr>
        <w:t xml:space="preserve">. </w:t>
      </w:r>
      <w:r w:rsidR="006126DB">
        <w:rPr>
          <w:rFonts w:ascii="Arial" w:hAnsi="Arial" w:cs="Arial"/>
        </w:rPr>
        <w:t xml:space="preserve">Approximately </w:t>
      </w:r>
      <w:r w:rsidR="00EC2152" w:rsidRPr="00463AE2">
        <w:rPr>
          <w:rFonts w:ascii="Arial" w:hAnsi="Arial" w:cs="Arial"/>
        </w:rPr>
        <w:t>1 million people have bipolar. If the condition is not diagnosed early and treated it might have devastating impacts on the person and their loved ones</w:t>
      </w:r>
      <w:r w:rsidR="009A077E" w:rsidRPr="009A077E">
        <w:t xml:space="preserve"> </w:t>
      </w:r>
      <w:r w:rsidR="009A077E" w:rsidRPr="009A077E">
        <w:rPr>
          <w:rFonts w:ascii="Arial" w:hAnsi="Arial" w:cs="Arial"/>
        </w:rPr>
        <w:t>(Schubert et al., 2017)</w:t>
      </w:r>
      <w:r w:rsidR="00EC2152" w:rsidRPr="00463AE2">
        <w:rPr>
          <w:rFonts w:ascii="Arial" w:hAnsi="Arial" w:cs="Arial"/>
        </w:rPr>
        <w:t xml:space="preserve">. Studies have shown that approximately 56% of people living with bipolar in the UK do not have a diagnosis. </w:t>
      </w:r>
      <w:r w:rsidR="00153205" w:rsidRPr="00463AE2">
        <w:rPr>
          <w:rFonts w:ascii="Arial" w:hAnsi="Arial" w:cs="Arial"/>
        </w:rPr>
        <w:t>Receiving the right diagnosis and treatment is key to ensuring optimal outcomes. The Diagnostic and Statistical Manual</w:t>
      </w:r>
      <w:r w:rsidR="0054540B" w:rsidRPr="00463AE2">
        <w:rPr>
          <w:rFonts w:ascii="Arial" w:hAnsi="Arial" w:cs="Arial"/>
        </w:rPr>
        <w:t xml:space="preserve"> </w:t>
      </w:r>
      <w:r w:rsidR="006126DB">
        <w:rPr>
          <w:rFonts w:ascii="Arial" w:hAnsi="Arial" w:cs="Arial"/>
        </w:rPr>
        <w:t>(DSM-5) is used in the diagnosis of bipolar disorder</w:t>
      </w:r>
      <w:r w:rsidR="00153205" w:rsidRPr="00463AE2">
        <w:rPr>
          <w:rFonts w:ascii="Arial" w:hAnsi="Arial" w:cs="Arial"/>
        </w:rPr>
        <w:t>. Diagnosis enables the health workers to categorize the disorders.</w:t>
      </w:r>
      <w:r w:rsidR="003E6ED3">
        <w:rPr>
          <w:rFonts w:ascii="Arial" w:hAnsi="Arial" w:cs="Arial"/>
        </w:rPr>
        <w:t xml:space="preserve"> The diagnosis helps group the condition into manic, depressive, and hypomanic. T</w:t>
      </w:r>
      <w:r w:rsidR="00153205" w:rsidRPr="00463AE2">
        <w:rPr>
          <w:rFonts w:ascii="Arial" w:hAnsi="Arial" w:cs="Arial"/>
        </w:rPr>
        <w:t>he manic phase is essential to the diagnosis. A hypomanic or depressive episode can occur either preceding or following the manic ph</w:t>
      </w:r>
      <w:r w:rsidR="00E81C6A">
        <w:rPr>
          <w:rFonts w:ascii="Arial" w:hAnsi="Arial" w:cs="Arial"/>
        </w:rPr>
        <w:t>ase. Each of these phases is defined by</w:t>
      </w:r>
      <w:r w:rsidR="00153205" w:rsidRPr="00463AE2">
        <w:rPr>
          <w:rFonts w:ascii="Arial" w:hAnsi="Arial" w:cs="Arial"/>
        </w:rPr>
        <w:t xml:space="preserve"> criteria that it must meet to be classified as bipolar</w:t>
      </w:r>
      <w:r w:rsidR="00E81C6A" w:rsidRPr="00E81C6A">
        <w:t xml:space="preserve"> </w:t>
      </w:r>
      <w:r w:rsidR="00E81C6A" w:rsidRPr="00E81C6A">
        <w:rPr>
          <w:rFonts w:ascii="Arial" w:hAnsi="Arial" w:cs="Arial"/>
        </w:rPr>
        <w:t>(Fritz et al., 2017)</w:t>
      </w:r>
      <w:r w:rsidR="00153205" w:rsidRPr="00463AE2">
        <w:rPr>
          <w:rFonts w:ascii="Arial" w:hAnsi="Arial" w:cs="Arial"/>
        </w:rPr>
        <w:t xml:space="preserve">. </w:t>
      </w:r>
      <w:r w:rsidR="00781B25" w:rsidRPr="00463AE2">
        <w:rPr>
          <w:rFonts w:ascii="Arial" w:hAnsi="Arial" w:cs="Arial"/>
        </w:rPr>
        <w:t>The manic episode is persistent and lasts for a week with the patient experiencing daily symptom</w:t>
      </w:r>
      <w:r w:rsidR="00E81C6A" w:rsidRPr="00E81C6A">
        <w:t xml:space="preserve">s </w:t>
      </w:r>
      <w:r w:rsidR="00E81C6A" w:rsidRPr="00E81C6A">
        <w:rPr>
          <w:rFonts w:ascii="Arial" w:hAnsi="Arial" w:cs="Arial"/>
        </w:rPr>
        <w:t>(Fritz et al., 2017)</w:t>
      </w:r>
      <w:r w:rsidR="00781B25" w:rsidRPr="00463AE2">
        <w:rPr>
          <w:rFonts w:ascii="Arial" w:hAnsi="Arial" w:cs="Arial"/>
        </w:rPr>
        <w:t>. Additionally, the mood might be elevated, expansive, energetic, a</w:t>
      </w:r>
      <w:r w:rsidR="003E6ED3">
        <w:rPr>
          <w:rFonts w:ascii="Arial" w:hAnsi="Arial" w:cs="Arial"/>
        </w:rPr>
        <w:t xml:space="preserve">nd with goal-oriented activity. If the mood is irritable, </w:t>
      </w:r>
      <w:r w:rsidR="003E6ED3" w:rsidRPr="003E6ED3">
        <w:rPr>
          <w:rFonts w:ascii="Arial" w:hAnsi="Arial" w:cs="Arial"/>
        </w:rPr>
        <w:t>the diagnosis necessitates the presence of other symptoms such as heightened self-esteem, decreased need for sleep, increased talkativeness, racing tho</w:t>
      </w:r>
      <w:r w:rsidR="003E6ED3">
        <w:rPr>
          <w:rFonts w:ascii="Arial" w:hAnsi="Arial" w:cs="Arial"/>
        </w:rPr>
        <w:t xml:space="preserve">ughts, and easy distractibility </w:t>
      </w:r>
      <w:r w:rsidR="00E81C6A" w:rsidRPr="00E81C6A">
        <w:rPr>
          <w:rFonts w:ascii="Arial" w:hAnsi="Arial" w:cs="Arial"/>
        </w:rPr>
        <w:t>(Fritz et al., 2017)</w:t>
      </w:r>
      <w:r w:rsidR="00781B25" w:rsidRPr="00463AE2">
        <w:rPr>
          <w:rFonts w:ascii="Arial" w:hAnsi="Arial" w:cs="Arial"/>
        </w:rPr>
        <w:t>. The criteria for major depressive episodes and hypomanic episodes are specified in the DSM-5</w:t>
      </w:r>
      <w:r w:rsidR="00E81C6A" w:rsidRPr="00E81C6A">
        <w:t xml:space="preserve"> </w:t>
      </w:r>
      <w:r w:rsidR="00E81C6A" w:rsidRPr="00E81C6A">
        <w:rPr>
          <w:rFonts w:ascii="Arial" w:hAnsi="Arial" w:cs="Arial"/>
        </w:rPr>
        <w:t>(Rosen et al., 2021)</w:t>
      </w:r>
      <w:r w:rsidR="00781B25" w:rsidRPr="00463AE2">
        <w:rPr>
          <w:rFonts w:ascii="Arial" w:hAnsi="Arial" w:cs="Arial"/>
        </w:rPr>
        <w:t xml:space="preserve">. However, diagnosis is not limited to the disorder section but also required experience and skill. It requires the use of evidence-based </w:t>
      </w:r>
      <w:r w:rsidR="00781B25" w:rsidRPr="00463AE2">
        <w:rPr>
          <w:rFonts w:ascii="Arial" w:hAnsi="Arial" w:cs="Arial"/>
        </w:rPr>
        <w:lastRenderedPageBreak/>
        <w:t>practices before initiating treatment</w:t>
      </w:r>
      <w:r w:rsidR="00F215E3" w:rsidRPr="00F215E3">
        <w:t xml:space="preserve"> </w:t>
      </w:r>
      <w:r w:rsidR="00F215E3" w:rsidRPr="00F215E3">
        <w:rPr>
          <w:rFonts w:ascii="Arial" w:hAnsi="Arial" w:cs="Arial"/>
        </w:rPr>
        <w:t xml:space="preserve">(Gordovez and McMahon, 2020) </w:t>
      </w:r>
      <w:r w:rsidRPr="00463AE2">
        <w:rPr>
          <w:rFonts w:ascii="Arial" w:hAnsi="Arial" w:cs="Arial"/>
        </w:rPr>
        <w:t>Furthermore, both personal and family history a</w:t>
      </w:r>
      <w:r w:rsidR="00B53620" w:rsidRPr="00463AE2">
        <w:rPr>
          <w:rFonts w:ascii="Arial" w:hAnsi="Arial" w:cs="Arial"/>
        </w:rPr>
        <w:t>re vital for diagnosis</w:t>
      </w:r>
      <w:r w:rsidR="00E81C6A" w:rsidRPr="00E81C6A">
        <w:t xml:space="preserve"> </w:t>
      </w:r>
      <w:r w:rsidR="00E81C6A" w:rsidRPr="00E81C6A">
        <w:rPr>
          <w:rFonts w:ascii="Arial" w:hAnsi="Arial" w:cs="Arial"/>
        </w:rPr>
        <w:t>(Rosen et al., 2021)</w:t>
      </w:r>
      <w:r w:rsidR="00B53620" w:rsidRPr="00463AE2">
        <w:rPr>
          <w:rFonts w:ascii="Arial" w:hAnsi="Arial" w:cs="Arial"/>
        </w:rPr>
        <w:t>.</w:t>
      </w:r>
    </w:p>
    <w:p w14:paraId="70F9D34A" w14:textId="77777777" w:rsidR="0054540B" w:rsidRPr="00E81C6A" w:rsidRDefault="00BA6DDA" w:rsidP="009A077E">
      <w:pPr>
        <w:spacing w:line="360" w:lineRule="auto"/>
        <w:rPr>
          <w:rFonts w:ascii="Arial" w:hAnsi="Arial" w:cs="Arial"/>
          <w:b/>
        </w:rPr>
      </w:pPr>
      <w:r w:rsidRPr="00E81C6A">
        <w:rPr>
          <w:rFonts w:ascii="Arial" w:hAnsi="Arial" w:cs="Arial"/>
          <w:b/>
        </w:rPr>
        <w:t>Treatment</w:t>
      </w:r>
    </w:p>
    <w:p w14:paraId="3B2BAD27" w14:textId="4D4FDF21" w:rsidR="00F2279F" w:rsidRPr="00463AE2" w:rsidRDefault="00BA6DDA" w:rsidP="009A077E">
      <w:pPr>
        <w:spacing w:line="360" w:lineRule="auto"/>
        <w:rPr>
          <w:rFonts w:ascii="Arial" w:hAnsi="Arial" w:cs="Arial"/>
        </w:rPr>
      </w:pPr>
      <w:r>
        <w:rPr>
          <w:rFonts w:ascii="Arial" w:hAnsi="Arial" w:cs="Arial"/>
        </w:rPr>
        <w:t xml:space="preserve">Management involves both the pharmacological and non-pharmacological treatment </w:t>
      </w:r>
      <w:r w:rsidR="00E81C6A" w:rsidRPr="00E81C6A">
        <w:t xml:space="preserve"> </w:t>
      </w:r>
      <w:r w:rsidR="00E81C6A" w:rsidRPr="00E81C6A">
        <w:rPr>
          <w:rFonts w:ascii="Arial" w:hAnsi="Arial" w:cs="Arial"/>
        </w:rPr>
        <w:t>(</w:t>
      </w:r>
      <w:r w:rsidR="002143B0" w:rsidRPr="00E81C6A">
        <w:rPr>
          <w:rFonts w:ascii="Arial" w:hAnsi="Arial" w:cs="Arial"/>
        </w:rPr>
        <w:t>Niereenberg</w:t>
      </w:r>
      <w:r w:rsidR="00E81C6A" w:rsidRPr="00E81C6A">
        <w:rPr>
          <w:rFonts w:ascii="Arial" w:hAnsi="Arial" w:cs="Arial"/>
        </w:rPr>
        <w:t xml:space="preserve"> et al., 2023)</w:t>
      </w:r>
      <w:r w:rsidR="00B53620" w:rsidRPr="00463AE2">
        <w:rPr>
          <w:rFonts w:ascii="Arial" w:hAnsi="Arial" w:cs="Arial"/>
        </w:rPr>
        <w:t>. The disorder is usually lifelong and the symptoms recur. Between episodes, numerous individuals with bipolar disorder experience periods without mood fluctuations, although some may endure residual symptoms</w:t>
      </w:r>
      <w:r w:rsidR="00E81C6A" w:rsidRPr="00E81C6A">
        <w:t xml:space="preserve"> </w:t>
      </w:r>
      <w:r w:rsidR="00E81C6A" w:rsidRPr="00E81C6A">
        <w:rPr>
          <w:rFonts w:ascii="Arial" w:hAnsi="Arial" w:cs="Arial"/>
        </w:rPr>
        <w:t>(</w:t>
      </w:r>
      <w:r w:rsidR="00433CAC" w:rsidRPr="00E81C6A">
        <w:rPr>
          <w:rFonts w:ascii="Arial" w:hAnsi="Arial" w:cs="Arial"/>
        </w:rPr>
        <w:t>Niereenberg</w:t>
      </w:r>
      <w:r w:rsidR="00E81C6A" w:rsidRPr="00E81C6A">
        <w:rPr>
          <w:rFonts w:ascii="Arial" w:hAnsi="Arial" w:cs="Arial"/>
        </w:rPr>
        <w:t xml:space="preserve"> et al., 2023)</w:t>
      </w:r>
      <w:r w:rsidR="00B53620" w:rsidRPr="00463AE2">
        <w:rPr>
          <w:rFonts w:ascii="Arial" w:hAnsi="Arial" w:cs="Arial"/>
        </w:rPr>
        <w:t>. Consistent, ongoing treatment over the long term can aid individuals in effectively managing these symptoms</w:t>
      </w:r>
      <w:r w:rsidR="00E81C6A" w:rsidRPr="00E81C6A">
        <w:t xml:space="preserve"> </w:t>
      </w:r>
      <w:r w:rsidR="00E81C6A" w:rsidRPr="00E81C6A">
        <w:rPr>
          <w:rFonts w:ascii="Arial" w:hAnsi="Arial" w:cs="Arial"/>
        </w:rPr>
        <w:t>(Vieta et al., 2018)</w:t>
      </w:r>
      <w:r w:rsidR="00FA25DB" w:rsidRPr="00463AE2">
        <w:rPr>
          <w:rFonts w:ascii="Arial" w:hAnsi="Arial" w:cs="Arial"/>
        </w:rPr>
        <w:t xml:space="preserve">. The disorder is managed using mood stabilizers and atypical antipsychotics. Mood episodes are managed by </w:t>
      </w:r>
      <w:r w:rsidR="00B54E96" w:rsidRPr="00463AE2">
        <w:rPr>
          <w:rFonts w:ascii="Arial" w:hAnsi="Arial" w:cs="Arial"/>
        </w:rPr>
        <w:t>stabilizers such as lithium and valproate, these drugs act to prevent or reduce the severity of the episodes</w:t>
      </w:r>
      <w:r w:rsidR="00E81C6A" w:rsidRPr="00E81C6A">
        <w:t xml:space="preserve"> </w:t>
      </w:r>
      <w:r w:rsidR="00E81C6A" w:rsidRPr="00E81C6A">
        <w:rPr>
          <w:rFonts w:ascii="Arial" w:hAnsi="Arial" w:cs="Arial"/>
        </w:rPr>
        <w:t>(NHS, 2021b)</w:t>
      </w:r>
      <w:r w:rsidR="00B54E96" w:rsidRPr="00463AE2">
        <w:rPr>
          <w:rFonts w:ascii="Arial" w:hAnsi="Arial" w:cs="Arial"/>
        </w:rPr>
        <w:t>. In addition, lithium is useful in the reduction of suicide risk.</w:t>
      </w:r>
      <w:r w:rsidRPr="00463AE2">
        <w:rPr>
          <w:rFonts w:ascii="Arial" w:hAnsi="Arial" w:cs="Arial"/>
        </w:rPr>
        <w:t xml:space="preserve"> Antipsychotics su</w:t>
      </w:r>
      <w:r>
        <w:rPr>
          <w:rFonts w:ascii="Arial" w:hAnsi="Arial" w:cs="Arial"/>
        </w:rPr>
        <w:t xml:space="preserve">ch as haloperidol, olanzapine, </w:t>
      </w:r>
      <w:r w:rsidRPr="00463AE2">
        <w:rPr>
          <w:rFonts w:ascii="Arial" w:hAnsi="Arial" w:cs="Arial"/>
        </w:rPr>
        <w:t xml:space="preserve">quetiapine, and risperidone have been indicated as mood </w:t>
      </w:r>
      <w:r w:rsidR="00E81C6A" w:rsidRPr="00463AE2">
        <w:rPr>
          <w:rFonts w:ascii="Arial" w:hAnsi="Arial" w:cs="Arial"/>
        </w:rPr>
        <w:t>stabilizers</w:t>
      </w:r>
      <w:r w:rsidR="00E81C6A">
        <w:rPr>
          <w:rFonts w:ascii="Arial" w:hAnsi="Arial" w:cs="Arial"/>
        </w:rPr>
        <w:t>.</w:t>
      </w:r>
      <w:r w:rsidR="00B54E96" w:rsidRPr="00463AE2">
        <w:rPr>
          <w:rFonts w:ascii="Arial" w:hAnsi="Arial" w:cs="Arial"/>
        </w:rPr>
        <w:t xml:space="preserve"> In the UK, lithium is the mainstay treatment used to treat bipolar disorder</w:t>
      </w:r>
      <w:r w:rsidR="00E81C6A" w:rsidRPr="00E81C6A">
        <w:t xml:space="preserve"> </w:t>
      </w:r>
      <w:r w:rsidR="00E81C6A" w:rsidRPr="00E81C6A">
        <w:rPr>
          <w:rFonts w:ascii="Arial" w:hAnsi="Arial" w:cs="Arial"/>
        </w:rPr>
        <w:t>(NHS, 2021a)</w:t>
      </w:r>
      <w:r w:rsidR="00B54E96" w:rsidRPr="00463AE2">
        <w:rPr>
          <w:rFonts w:ascii="Arial" w:hAnsi="Arial" w:cs="Arial"/>
        </w:rPr>
        <w:t>. It is prescribed for at least six months and under strict instruction to ensure that patients do not experience any negative side effects</w:t>
      </w:r>
      <w:r w:rsidR="00E81C6A" w:rsidRPr="00E81C6A">
        <w:t xml:space="preserve"> </w:t>
      </w:r>
      <w:r w:rsidR="00E81C6A" w:rsidRPr="00E81C6A">
        <w:rPr>
          <w:rFonts w:ascii="Arial" w:hAnsi="Arial" w:cs="Arial"/>
        </w:rPr>
        <w:t>(Fritz et al., 2017)</w:t>
      </w:r>
      <w:r w:rsidR="00B54E96" w:rsidRPr="00463AE2">
        <w:rPr>
          <w:rFonts w:ascii="Arial" w:hAnsi="Arial" w:cs="Arial"/>
        </w:rPr>
        <w:t>.</w:t>
      </w:r>
      <w:r w:rsidR="005D4226" w:rsidRPr="00463AE2">
        <w:rPr>
          <w:rFonts w:ascii="Arial" w:hAnsi="Arial" w:cs="Arial"/>
        </w:rPr>
        <w:t xml:space="preserve"> </w:t>
      </w:r>
      <w:r>
        <w:rPr>
          <w:rFonts w:ascii="Arial" w:hAnsi="Arial" w:cs="Arial"/>
        </w:rPr>
        <w:t>A</w:t>
      </w:r>
      <w:r w:rsidR="005D4226" w:rsidRPr="00463AE2">
        <w:rPr>
          <w:rFonts w:ascii="Arial" w:hAnsi="Arial" w:cs="Arial"/>
        </w:rPr>
        <w:t>ntidepressants in conjunction with mood stabilizers</w:t>
      </w:r>
      <w:r>
        <w:rPr>
          <w:rFonts w:ascii="Arial" w:hAnsi="Arial" w:cs="Arial"/>
        </w:rPr>
        <w:t xml:space="preserve"> have been shown to treat bipolar depression</w:t>
      </w:r>
      <w:r w:rsidR="005D4226" w:rsidRPr="00463AE2">
        <w:rPr>
          <w:rFonts w:ascii="Arial" w:hAnsi="Arial" w:cs="Arial"/>
        </w:rPr>
        <w:t>, this is because taking an antidepressant without a mood stabilizer can lead to a manic episode</w:t>
      </w:r>
      <w:r w:rsidR="00E81C6A" w:rsidRPr="00E81C6A">
        <w:t xml:space="preserve"> </w:t>
      </w:r>
      <w:r w:rsidR="00E81C6A" w:rsidRPr="00E81C6A">
        <w:rPr>
          <w:rFonts w:ascii="Arial" w:hAnsi="Arial" w:cs="Arial"/>
        </w:rPr>
        <w:t>(NHS, 2021a)</w:t>
      </w:r>
      <w:r w:rsidR="005D4226" w:rsidRPr="00463AE2">
        <w:rPr>
          <w:rFonts w:ascii="Arial" w:hAnsi="Arial" w:cs="Arial"/>
        </w:rPr>
        <w:t xml:space="preserve">. Those on medication need to consult with doctors before cessation to ensure the process is gradual and safe. </w:t>
      </w:r>
      <w:r w:rsidR="002C2E1D" w:rsidRPr="00463AE2">
        <w:rPr>
          <w:rFonts w:ascii="Arial" w:hAnsi="Arial" w:cs="Arial"/>
        </w:rPr>
        <w:t>Carbamazepine, an anticonvulsant can be used to treat episodes of mania</w:t>
      </w:r>
      <w:r w:rsidR="00E81C6A" w:rsidRPr="00E81C6A">
        <w:t xml:space="preserve"> </w:t>
      </w:r>
      <w:r w:rsidR="00E81C6A" w:rsidRPr="00E81C6A">
        <w:rPr>
          <w:rFonts w:ascii="Arial" w:hAnsi="Arial" w:cs="Arial"/>
        </w:rPr>
        <w:t>(NHS, 2021a)</w:t>
      </w:r>
      <w:r w:rsidR="002C2E1D" w:rsidRPr="00463AE2">
        <w:rPr>
          <w:rFonts w:ascii="Arial" w:hAnsi="Arial" w:cs="Arial"/>
        </w:rPr>
        <w:t xml:space="preserve">. </w:t>
      </w:r>
    </w:p>
    <w:p w14:paraId="159E80F8" w14:textId="77777777" w:rsidR="0054540B" w:rsidRDefault="00BA6DDA" w:rsidP="009A077E">
      <w:pPr>
        <w:spacing w:line="360" w:lineRule="auto"/>
        <w:rPr>
          <w:rFonts w:ascii="Arial" w:hAnsi="Arial" w:cs="Arial"/>
        </w:rPr>
      </w:pPr>
      <w:r w:rsidRPr="00463AE2">
        <w:rPr>
          <w:rFonts w:ascii="Arial" w:hAnsi="Arial" w:cs="Arial"/>
        </w:rPr>
        <w:t>Psychological treatment when used alongside medicine is effective.</w:t>
      </w:r>
      <w:r w:rsidR="002C2E1D" w:rsidRPr="00463AE2">
        <w:rPr>
          <w:rFonts w:ascii="Arial" w:hAnsi="Arial" w:cs="Arial"/>
        </w:rPr>
        <w:t xml:space="preserve"> </w:t>
      </w:r>
      <w:r w:rsidR="009C33D5" w:rsidRPr="00463AE2">
        <w:rPr>
          <w:rFonts w:ascii="Arial" w:hAnsi="Arial" w:cs="Arial"/>
        </w:rPr>
        <w:t>Psy</w:t>
      </w:r>
      <w:r w:rsidR="005D4226" w:rsidRPr="00463AE2">
        <w:rPr>
          <w:rFonts w:ascii="Arial" w:hAnsi="Arial" w:cs="Arial"/>
        </w:rPr>
        <w:t>c</w:t>
      </w:r>
      <w:r w:rsidR="009C33D5" w:rsidRPr="00463AE2">
        <w:rPr>
          <w:rFonts w:ascii="Arial" w:hAnsi="Arial" w:cs="Arial"/>
        </w:rPr>
        <w:t xml:space="preserve">hotherapy also referred to as talk therapy </w:t>
      </w:r>
      <w:r w:rsidR="003E6ED3">
        <w:rPr>
          <w:rFonts w:ascii="Arial" w:hAnsi="Arial" w:cs="Arial"/>
        </w:rPr>
        <w:t>is key in manag</w:t>
      </w:r>
      <w:r w:rsidR="009C33D5" w:rsidRPr="00463AE2">
        <w:rPr>
          <w:rFonts w:ascii="Arial" w:hAnsi="Arial" w:cs="Arial"/>
        </w:rPr>
        <w:t>ing people with bipolar disorder</w:t>
      </w:r>
      <w:r w:rsidR="00E81C6A" w:rsidRPr="00E81C6A">
        <w:t xml:space="preserve"> </w:t>
      </w:r>
      <w:r w:rsidR="00E81C6A" w:rsidRPr="00E81C6A">
        <w:rPr>
          <w:rFonts w:ascii="Arial" w:hAnsi="Arial" w:cs="Arial"/>
        </w:rPr>
        <w:t>(NHS, 2021b</w:t>
      </w:r>
      <w:r w:rsidR="003E6ED3">
        <w:rPr>
          <w:rFonts w:ascii="Arial" w:hAnsi="Arial" w:cs="Arial"/>
        </w:rPr>
        <w:t>). It is designed to understand the individual.</w:t>
      </w:r>
      <w:r w:rsidR="009C33D5" w:rsidRPr="00463AE2">
        <w:rPr>
          <w:rFonts w:ascii="Arial" w:hAnsi="Arial" w:cs="Arial"/>
        </w:rPr>
        <w:t xml:space="preserve"> Additionally, </w:t>
      </w:r>
      <w:r w:rsidR="003E6ED3">
        <w:rPr>
          <w:rFonts w:ascii="Arial" w:hAnsi="Arial" w:cs="Arial"/>
        </w:rPr>
        <w:t xml:space="preserve">it plays a role in promoting awareness and ensuring the individual and family understand the disorder </w:t>
      </w:r>
      <w:r w:rsidR="00E81C6A" w:rsidRPr="00E81C6A">
        <w:rPr>
          <w:rFonts w:ascii="Arial" w:hAnsi="Arial" w:cs="Arial"/>
        </w:rPr>
        <w:t>(Miklowitz et al., 2020)</w:t>
      </w:r>
      <w:r w:rsidR="002C2E1D" w:rsidRPr="00463AE2">
        <w:rPr>
          <w:rFonts w:ascii="Arial" w:hAnsi="Arial" w:cs="Arial"/>
        </w:rPr>
        <w:t>. Cognitiv</w:t>
      </w:r>
      <w:r w:rsidRPr="00463AE2">
        <w:rPr>
          <w:rFonts w:ascii="Arial" w:hAnsi="Arial" w:cs="Arial"/>
        </w:rPr>
        <w:t xml:space="preserve">e behavioral therapy(CBT) is a </w:t>
      </w:r>
      <w:r w:rsidR="002C2E1D" w:rsidRPr="00463AE2">
        <w:rPr>
          <w:rFonts w:ascii="Arial" w:hAnsi="Arial" w:cs="Arial"/>
        </w:rPr>
        <w:t>crucial treatment for depression, and this therapy can be crucial for the treatment of bipolar depression</w:t>
      </w:r>
      <w:r w:rsidR="00E81C6A" w:rsidRPr="00E81C6A">
        <w:t xml:space="preserve"> </w:t>
      </w:r>
      <w:r w:rsidR="00E81C6A" w:rsidRPr="00E81C6A">
        <w:rPr>
          <w:rFonts w:ascii="Arial" w:hAnsi="Arial" w:cs="Arial"/>
        </w:rPr>
        <w:t>(Miklowitz et al., 2020)</w:t>
      </w:r>
      <w:r w:rsidR="002C2E1D" w:rsidRPr="00463AE2">
        <w:rPr>
          <w:rFonts w:ascii="Arial" w:hAnsi="Arial" w:cs="Arial"/>
        </w:rPr>
        <w:t xml:space="preserve">. </w:t>
      </w:r>
      <w:r w:rsidRPr="00463AE2">
        <w:rPr>
          <w:rFonts w:ascii="Arial" w:hAnsi="Arial" w:cs="Arial"/>
        </w:rPr>
        <w:t>The person needs to employ self-help techniques to ensure optimal outcomes. One of the ways this can be done is through eating well and keeping fit</w:t>
      </w:r>
      <w:r w:rsidR="00E81C6A" w:rsidRPr="00E81C6A">
        <w:t xml:space="preserve"> </w:t>
      </w:r>
      <w:r w:rsidR="00E81C6A" w:rsidRPr="00E81C6A">
        <w:rPr>
          <w:rFonts w:ascii="Arial" w:hAnsi="Arial" w:cs="Arial"/>
        </w:rPr>
        <w:t>(Davis et al., 2019)</w:t>
      </w:r>
      <w:r w:rsidRPr="00463AE2">
        <w:rPr>
          <w:rFonts w:ascii="Arial" w:hAnsi="Arial" w:cs="Arial"/>
        </w:rPr>
        <w:t xml:space="preserve">. That is, having a routine is very crucial to limit the side effects of long-term use of medication. Some of the side effects include weight gain and a predisposition to diabetes. Getting annual health checks is important as it helps monitor the risk of developing a cardiovascular disease. </w:t>
      </w:r>
      <w:r w:rsidR="003E6ED3">
        <w:rPr>
          <w:rFonts w:ascii="Arial" w:hAnsi="Arial" w:cs="Arial"/>
        </w:rPr>
        <w:t>Alcohol and other drugs have</w:t>
      </w:r>
      <w:r w:rsidRPr="00463AE2">
        <w:rPr>
          <w:rFonts w:ascii="Arial" w:hAnsi="Arial" w:cs="Arial"/>
        </w:rPr>
        <w:t xml:space="preserve"> been shown to worsen the symptoms of the disorder hence those suffering from bipolar disorder should abstain</w:t>
      </w:r>
      <w:r w:rsidR="00E81C6A" w:rsidRPr="00E81C6A">
        <w:t xml:space="preserve"> </w:t>
      </w:r>
      <w:r w:rsidR="00E81C6A" w:rsidRPr="00E81C6A">
        <w:rPr>
          <w:rFonts w:ascii="Arial" w:hAnsi="Arial" w:cs="Arial"/>
        </w:rPr>
        <w:t>(Nierenberg et al., 2023)</w:t>
      </w:r>
      <w:r w:rsidRPr="00463AE2">
        <w:rPr>
          <w:rFonts w:ascii="Arial" w:hAnsi="Arial" w:cs="Arial"/>
        </w:rPr>
        <w:t xml:space="preserve">. </w:t>
      </w:r>
      <w:r w:rsidR="00C5315C" w:rsidRPr="00463AE2">
        <w:rPr>
          <w:rFonts w:ascii="Arial" w:hAnsi="Arial" w:cs="Arial"/>
        </w:rPr>
        <w:t xml:space="preserve">Furthermore, those suffering from the disorder need to make </w:t>
      </w:r>
      <w:r w:rsidR="00C5315C" w:rsidRPr="00463AE2">
        <w:rPr>
          <w:rFonts w:ascii="Arial" w:hAnsi="Arial" w:cs="Arial"/>
        </w:rPr>
        <w:lastRenderedPageBreak/>
        <w:t>necessary adjustments to their daily activities. They should have flexible working hours to ensure they are well-protected.</w:t>
      </w:r>
    </w:p>
    <w:p w14:paraId="7CC66EBA" w14:textId="77777777" w:rsidR="003E6ED3" w:rsidRPr="003E6ED3" w:rsidRDefault="00BA6DDA" w:rsidP="009A077E">
      <w:pPr>
        <w:spacing w:line="360" w:lineRule="auto"/>
        <w:rPr>
          <w:rFonts w:ascii="Arial" w:hAnsi="Arial" w:cs="Arial"/>
          <w:b/>
        </w:rPr>
      </w:pPr>
      <w:r>
        <w:rPr>
          <w:rFonts w:ascii="Arial" w:hAnsi="Arial" w:cs="Arial"/>
          <w:b/>
        </w:rPr>
        <w:t>Policies by the Government</w:t>
      </w:r>
    </w:p>
    <w:p w14:paraId="6392BE18" w14:textId="77777777" w:rsidR="00990D75" w:rsidRPr="00463AE2" w:rsidRDefault="00BA6DDA" w:rsidP="009A077E">
      <w:pPr>
        <w:spacing w:line="360" w:lineRule="auto"/>
        <w:rPr>
          <w:rFonts w:ascii="Arial" w:hAnsi="Arial" w:cs="Arial"/>
        </w:rPr>
      </w:pPr>
      <w:r w:rsidRPr="00463AE2">
        <w:rPr>
          <w:rFonts w:ascii="Arial" w:hAnsi="Arial" w:cs="Arial"/>
        </w:rPr>
        <w:t>The government has provided a range of benefits to those who cannot work as a result of bipolar disorder</w:t>
      </w:r>
      <w:r w:rsidR="00E81C6A" w:rsidRPr="00E81C6A">
        <w:t xml:space="preserve"> </w:t>
      </w:r>
      <w:r w:rsidR="00E81C6A" w:rsidRPr="00E81C6A">
        <w:rPr>
          <w:rFonts w:ascii="Arial" w:hAnsi="Arial" w:cs="Arial"/>
        </w:rPr>
        <w:t>(Public Health England, 2018)</w:t>
      </w:r>
      <w:r w:rsidRPr="00463AE2">
        <w:rPr>
          <w:rFonts w:ascii="Arial" w:hAnsi="Arial" w:cs="Arial"/>
        </w:rPr>
        <w:t>. These benefits include an attendance allowance that helps those with disabilities. The carer’s allowance is used to pay those who take care of people with bipolar disorder for at least 35 hours a day</w:t>
      </w:r>
      <w:r w:rsidR="00E81C6A" w:rsidRPr="00E81C6A">
        <w:t xml:space="preserve"> </w:t>
      </w:r>
      <w:r w:rsidR="00E81C6A" w:rsidRPr="00E81C6A">
        <w:rPr>
          <w:rFonts w:ascii="Arial" w:hAnsi="Arial" w:cs="Arial"/>
        </w:rPr>
        <w:t>(NHS, 2021a)</w:t>
      </w:r>
      <w:r w:rsidRPr="00463AE2">
        <w:rPr>
          <w:rFonts w:ascii="Arial" w:hAnsi="Arial" w:cs="Arial"/>
        </w:rPr>
        <w:t xml:space="preserve">. Other benefits include tax reductions, </w:t>
      </w:r>
      <w:r w:rsidR="003E6ED3">
        <w:rPr>
          <w:rFonts w:ascii="Arial" w:hAnsi="Arial" w:cs="Arial"/>
        </w:rPr>
        <w:t>allowances for those employed</w:t>
      </w:r>
      <w:r w:rsidRPr="00463AE2">
        <w:rPr>
          <w:rFonts w:ascii="Arial" w:hAnsi="Arial" w:cs="Arial"/>
        </w:rPr>
        <w:t>, housing benefits, personal independent payment, and statutory sick pay. These programs are designed to ensure that the vulnerable in society are protected</w:t>
      </w:r>
      <w:r w:rsidR="00E81C6A" w:rsidRPr="00E81C6A">
        <w:t xml:space="preserve"> </w:t>
      </w:r>
      <w:r w:rsidR="00E81C6A" w:rsidRPr="00E81C6A">
        <w:rPr>
          <w:rFonts w:ascii="Arial" w:hAnsi="Arial" w:cs="Arial"/>
        </w:rPr>
        <w:t>(Public Health England, 2018)</w:t>
      </w:r>
      <w:r w:rsidRPr="00463AE2">
        <w:rPr>
          <w:rFonts w:ascii="Arial" w:hAnsi="Arial" w:cs="Arial"/>
        </w:rPr>
        <w:t>. The Office of Health Improvement and Disparities (OHID)</w:t>
      </w:r>
      <w:r w:rsidR="003E6ED3">
        <w:rPr>
          <w:rFonts w:ascii="Arial" w:hAnsi="Arial" w:cs="Arial"/>
        </w:rPr>
        <w:t xml:space="preserve"> was constituted to promote mental well-being</w:t>
      </w:r>
      <w:r w:rsidRPr="00463AE2">
        <w:rPr>
          <w:rFonts w:ascii="Arial" w:hAnsi="Arial" w:cs="Arial"/>
        </w:rPr>
        <w:t xml:space="preserve">. Through this office, the government has invested in mental health promotion, prevention of mental health problems, and </w:t>
      </w:r>
      <w:r w:rsidR="00F92EE0" w:rsidRPr="00463AE2">
        <w:rPr>
          <w:rFonts w:ascii="Arial" w:hAnsi="Arial" w:cs="Arial"/>
        </w:rPr>
        <w:t>reducing mortality due to mental health problems. The office works with the National Health Services (NHS) to achieve set goals. The NHS Five Year Forward view pointed out the severity of mental illness in the UK</w:t>
      </w:r>
      <w:r w:rsidR="00E81C6A" w:rsidRPr="00E81C6A">
        <w:t xml:space="preserve"> </w:t>
      </w:r>
      <w:r w:rsidR="00E81C6A" w:rsidRPr="00E81C6A">
        <w:rPr>
          <w:rFonts w:ascii="Arial" w:hAnsi="Arial" w:cs="Arial"/>
        </w:rPr>
        <w:t>(NHS, 2021a)</w:t>
      </w:r>
      <w:r w:rsidR="00F92EE0" w:rsidRPr="00463AE2">
        <w:rPr>
          <w:rFonts w:ascii="Arial" w:hAnsi="Arial" w:cs="Arial"/>
        </w:rPr>
        <w:t xml:space="preserve">. It posited that mental health problems affected 25% of the population and they were the largest cause of disability. </w:t>
      </w:r>
      <w:r w:rsidRPr="00463AE2">
        <w:rPr>
          <w:rFonts w:ascii="Arial" w:hAnsi="Arial" w:cs="Arial"/>
        </w:rPr>
        <w:t>The plan advocates for more funding for government services</w:t>
      </w:r>
      <w:r w:rsidR="00E81C6A" w:rsidRPr="00E81C6A">
        <w:t xml:space="preserve"> </w:t>
      </w:r>
      <w:r w:rsidR="00E81C6A" w:rsidRPr="00E81C6A">
        <w:rPr>
          <w:rFonts w:ascii="Arial" w:hAnsi="Arial" w:cs="Arial"/>
        </w:rPr>
        <w:t>(NHS, 2021a)</w:t>
      </w:r>
      <w:r w:rsidRPr="00463AE2">
        <w:rPr>
          <w:rFonts w:ascii="Arial" w:hAnsi="Arial" w:cs="Arial"/>
        </w:rPr>
        <w:t>.  More people have got medical specialist services and over 66% of people in police cells with mental disorders have had access to mental health services</w:t>
      </w:r>
      <w:r w:rsidR="00E81C6A" w:rsidRPr="00E81C6A">
        <w:t xml:space="preserve"> </w:t>
      </w:r>
      <w:r w:rsidR="00E81C6A" w:rsidRPr="00E81C6A">
        <w:rPr>
          <w:rFonts w:ascii="Arial" w:hAnsi="Arial" w:cs="Arial"/>
        </w:rPr>
        <w:t>(NHS, 2021a)</w:t>
      </w:r>
      <w:r w:rsidRPr="00463AE2">
        <w:rPr>
          <w:rFonts w:ascii="Arial" w:hAnsi="Arial" w:cs="Arial"/>
        </w:rPr>
        <w:t>.</w:t>
      </w:r>
    </w:p>
    <w:p w14:paraId="0F93878C" w14:textId="77777777" w:rsidR="00990D75" w:rsidRPr="00E81C6A" w:rsidRDefault="00BA6DDA" w:rsidP="009A077E">
      <w:pPr>
        <w:spacing w:line="360" w:lineRule="auto"/>
        <w:rPr>
          <w:rFonts w:ascii="Arial" w:hAnsi="Arial" w:cs="Arial"/>
          <w:b/>
        </w:rPr>
      </w:pPr>
      <w:r w:rsidRPr="00E81C6A">
        <w:rPr>
          <w:rFonts w:ascii="Arial" w:hAnsi="Arial" w:cs="Arial"/>
          <w:b/>
        </w:rPr>
        <w:t xml:space="preserve">Recommendations </w:t>
      </w:r>
    </w:p>
    <w:p w14:paraId="29C3BDC2" w14:textId="77777777" w:rsidR="00990D75" w:rsidRPr="00463AE2" w:rsidRDefault="00BA6DDA" w:rsidP="009A077E">
      <w:pPr>
        <w:spacing w:line="360" w:lineRule="auto"/>
        <w:rPr>
          <w:rFonts w:ascii="Arial" w:hAnsi="Arial" w:cs="Arial"/>
        </w:rPr>
      </w:pPr>
      <w:r w:rsidRPr="00463AE2">
        <w:rPr>
          <w:rFonts w:ascii="Arial" w:hAnsi="Arial" w:cs="Arial"/>
        </w:rPr>
        <w:t xml:space="preserve">The government should offer more funding to ensure patients get specialist treatments. The government should also increase funding for drugs and training of staff to ensure prompt </w:t>
      </w:r>
      <w:r w:rsidR="003E6ED3">
        <w:rPr>
          <w:rFonts w:ascii="Arial" w:hAnsi="Arial" w:cs="Arial"/>
        </w:rPr>
        <w:t xml:space="preserve">management </w:t>
      </w:r>
      <w:r w:rsidRPr="00463AE2">
        <w:rPr>
          <w:rFonts w:ascii="Arial" w:hAnsi="Arial" w:cs="Arial"/>
        </w:rPr>
        <w:t>of mental health disorders. The NHS long-term plan should continue to be implemented. This will ensure that more staff are employed with more incentives to deliver. Additionally, there should be an investment in digital services to ensure a seamless transition. The government should work to ensure that they reduce health inequalities and that all mental health patients regardless of gender, age, race, and ethnicity receive treatment.</w:t>
      </w:r>
      <w:r w:rsidR="00DB01F2" w:rsidRPr="00463AE2">
        <w:rPr>
          <w:rFonts w:ascii="Arial" w:hAnsi="Arial" w:cs="Arial"/>
        </w:rPr>
        <w:t xml:space="preserve"> The </w:t>
      </w:r>
      <w:r w:rsidR="00F215E3">
        <w:rPr>
          <w:rFonts w:ascii="Arial" w:hAnsi="Arial" w:cs="Arial"/>
        </w:rPr>
        <w:t>process of tackling mental well</w:t>
      </w:r>
      <w:r w:rsidR="00DB01F2" w:rsidRPr="00463AE2">
        <w:rPr>
          <w:rFonts w:ascii="Arial" w:hAnsi="Arial" w:cs="Arial"/>
        </w:rPr>
        <w:t>being is dynamic and all the relevant stakeholders are required to work in synergy to ensure those suffering from bipolar get the help they need.</w:t>
      </w:r>
    </w:p>
    <w:p w14:paraId="55538248" w14:textId="77777777" w:rsidR="00DB01F2" w:rsidRPr="00E81C6A" w:rsidRDefault="00BA6DDA" w:rsidP="009A077E">
      <w:pPr>
        <w:spacing w:line="360" w:lineRule="auto"/>
        <w:rPr>
          <w:rFonts w:ascii="Arial" w:hAnsi="Arial" w:cs="Arial"/>
          <w:b/>
        </w:rPr>
      </w:pPr>
      <w:r w:rsidRPr="00E81C6A">
        <w:rPr>
          <w:rFonts w:ascii="Arial" w:hAnsi="Arial" w:cs="Arial"/>
          <w:b/>
        </w:rPr>
        <w:t xml:space="preserve">Schizophrenia </w:t>
      </w:r>
    </w:p>
    <w:p w14:paraId="7FB9F6F1" w14:textId="77777777" w:rsidR="00443474" w:rsidRPr="00443474" w:rsidRDefault="00BA6DDA" w:rsidP="00443474">
      <w:pPr>
        <w:spacing w:line="360" w:lineRule="auto"/>
        <w:rPr>
          <w:rFonts w:ascii="Arial" w:hAnsi="Arial" w:cs="Arial"/>
        </w:rPr>
      </w:pPr>
      <w:r w:rsidRPr="00463AE2">
        <w:rPr>
          <w:rFonts w:ascii="Arial" w:hAnsi="Arial" w:cs="Arial"/>
        </w:rPr>
        <w:lastRenderedPageBreak/>
        <w:t>The ICD-10 version 2010 classifies schizophrenia as schizophrenia, schizotypal, and delusional disorders</w:t>
      </w:r>
      <w:r w:rsidR="00E81C6A" w:rsidRPr="00E81C6A">
        <w:t xml:space="preserve"> </w:t>
      </w:r>
      <w:r w:rsidR="00E81C6A" w:rsidRPr="00E81C6A">
        <w:rPr>
          <w:rFonts w:ascii="Arial" w:hAnsi="Arial" w:cs="Arial"/>
        </w:rPr>
        <w:t>(Wu et al., 2019)</w:t>
      </w:r>
      <w:r w:rsidRPr="00463AE2">
        <w:rPr>
          <w:rFonts w:ascii="Arial" w:hAnsi="Arial" w:cs="Arial"/>
        </w:rPr>
        <w:t xml:space="preserve">. They are classified under F20-F29. </w:t>
      </w:r>
      <w:r w:rsidRPr="00443474">
        <w:rPr>
          <w:rFonts w:ascii="Arial" w:hAnsi="Arial" w:cs="Arial"/>
        </w:rPr>
        <w:t>Schizophrenic disorders are characterized in general and characteristic distortions of thinking and perception, and the effects are said to be inappropriate and blunted. Besides, clear consciousness and intellectual capacity are usually maintained, although specific cognitive deficits may evolve. Symptoms can make it hard to take part in day-to-day activities, but effective treatments are available.</w:t>
      </w:r>
    </w:p>
    <w:p w14:paraId="1C43863F" w14:textId="77777777" w:rsidR="00443474" w:rsidRPr="00443474" w:rsidRDefault="00BA6DDA" w:rsidP="00443474">
      <w:pPr>
        <w:spacing w:line="360" w:lineRule="auto"/>
        <w:rPr>
          <w:rFonts w:ascii="Arial" w:hAnsi="Arial" w:cs="Arial"/>
          <w:b/>
        </w:rPr>
      </w:pPr>
      <w:r w:rsidRPr="00443474">
        <w:rPr>
          <w:rFonts w:ascii="Arial" w:hAnsi="Arial" w:cs="Arial"/>
          <w:b/>
        </w:rPr>
        <w:t>Diagnosis</w:t>
      </w:r>
    </w:p>
    <w:p w14:paraId="6581DAC1" w14:textId="77777777" w:rsidR="00B34EC8" w:rsidRPr="00463AE2" w:rsidRDefault="00BA6DDA" w:rsidP="00443474">
      <w:pPr>
        <w:spacing w:line="360" w:lineRule="auto"/>
        <w:rPr>
          <w:rFonts w:ascii="Arial" w:hAnsi="Arial" w:cs="Arial"/>
        </w:rPr>
      </w:pPr>
      <w:r w:rsidRPr="00443474">
        <w:rPr>
          <w:rFonts w:ascii="Arial" w:hAnsi="Arial" w:cs="Arial"/>
        </w:rPr>
        <w:t>Diagnosis of the disorder involves several approaches. These approaches include clinical interviews and the stipulated criteria under DSM-5. It is important to be able to recognize the symptoms of schizophrenia and seek early intervention. Typically, most people are diagnosed with schizophrenia between the ages of 16 and 30. Most of these individuals start developing this disorder after their first psychotic episode. Treatment should be started early after this episode for recovery to be possible. However, research has indicated that slight changes in thoughts, emotions, and behavior could appear even before the first psychotic episode. National Ins</w:t>
      </w:r>
      <w:r>
        <w:rPr>
          <w:rFonts w:ascii="Arial" w:hAnsi="Arial" w:cs="Arial"/>
        </w:rPr>
        <w:t xml:space="preserve">titute of Mental Health, 2024b. </w:t>
      </w:r>
      <w:r w:rsidRPr="00443474">
        <w:rPr>
          <w:rFonts w:ascii="Arial" w:hAnsi="Arial" w:cs="Arial"/>
        </w:rPr>
        <w:t>According to McCutcheon, Reis Marques, and Howes, schizophrenia is rare in younger children, and therefore other disorders that may be causing the symptoms need to be ruled out. The symptoms are psychotic symptoms and change the thinking and actions of a person as well as his experience of the world. Also, such frequent additional symptoms such as hallucinations, delusions, and thought disorders plan to appear frequently, for example, McCutcheon, Reis Marques, and Howes 2019.</w:t>
      </w:r>
      <w:r>
        <w:rPr>
          <w:rFonts w:ascii="Arial" w:hAnsi="Arial" w:cs="Arial"/>
        </w:rPr>
        <w:t xml:space="preserve">, </w:t>
      </w:r>
      <w:r w:rsidR="00706177" w:rsidRPr="00463AE2">
        <w:rPr>
          <w:rFonts w:ascii="Arial" w:hAnsi="Arial" w:cs="Arial"/>
        </w:rPr>
        <w:t>A person suffering from schizophrenia might also experience negative symptoms such as loss of interest, loss of motivation,</w:t>
      </w:r>
      <w:r w:rsidRPr="00463AE2">
        <w:rPr>
          <w:rFonts w:ascii="Arial" w:hAnsi="Arial" w:cs="Arial"/>
        </w:rPr>
        <w:t xml:space="preserve"> and withdrawal from social life. These symptoms usually limit day-to-day activities and social interactions</w:t>
      </w:r>
      <w:r w:rsidR="00F215E3" w:rsidRPr="00F215E3">
        <w:t xml:space="preserve"> </w:t>
      </w:r>
      <w:r w:rsidR="00F215E3" w:rsidRPr="00F215E3">
        <w:rPr>
          <w:rFonts w:ascii="Arial" w:hAnsi="Arial" w:cs="Arial"/>
        </w:rPr>
        <w:t>(National Institute of Mental Health, 2024b)</w:t>
      </w:r>
      <w:r w:rsidRPr="00463AE2">
        <w:rPr>
          <w:rFonts w:ascii="Arial" w:hAnsi="Arial" w:cs="Arial"/>
        </w:rPr>
        <w:t>. The patients also display cognitive symptoms which predispose them to memory and inability the disorder also leads to an increased affinity for violence. To keep up with day-to-day activi</w:t>
      </w:r>
      <w:r>
        <w:rPr>
          <w:rFonts w:ascii="Arial" w:hAnsi="Arial" w:cs="Arial"/>
        </w:rPr>
        <w:t>ties</w:t>
      </w:r>
      <w:r w:rsidR="00F215E3" w:rsidRPr="00F215E3">
        <w:t xml:space="preserve"> </w:t>
      </w:r>
      <w:r w:rsidR="00F215E3" w:rsidRPr="00F215E3">
        <w:rPr>
          <w:rFonts w:ascii="Arial" w:hAnsi="Arial" w:cs="Arial"/>
        </w:rPr>
        <w:t>(Thompson et al., 2020)</w:t>
      </w:r>
      <w:r w:rsidRPr="00463AE2">
        <w:rPr>
          <w:rFonts w:ascii="Arial" w:hAnsi="Arial" w:cs="Arial"/>
        </w:rPr>
        <w:t xml:space="preserve">. </w:t>
      </w:r>
    </w:p>
    <w:p w14:paraId="41B1FCF9" w14:textId="77777777" w:rsidR="00F215E3" w:rsidRPr="00F215E3" w:rsidRDefault="00BA6DDA" w:rsidP="00F215E3">
      <w:pPr>
        <w:spacing w:line="360" w:lineRule="auto"/>
        <w:rPr>
          <w:rFonts w:ascii="Arial" w:hAnsi="Arial" w:cs="Arial"/>
          <w:b/>
        </w:rPr>
      </w:pPr>
      <w:r w:rsidRPr="00F215E3">
        <w:rPr>
          <w:rFonts w:ascii="Arial" w:hAnsi="Arial" w:cs="Arial"/>
          <w:b/>
        </w:rPr>
        <w:t xml:space="preserve">Treatments </w:t>
      </w:r>
    </w:p>
    <w:p w14:paraId="6442B4A5" w14:textId="77777777" w:rsidR="00463AE2" w:rsidRPr="00463AE2" w:rsidRDefault="00BA6DDA" w:rsidP="00F215E3">
      <w:pPr>
        <w:spacing w:line="360" w:lineRule="auto"/>
        <w:rPr>
          <w:rFonts w:ascii="Arial" w:hAnsi="Arial" w:cs="Arial"/>
        </w:rPr>
      </w:pPr>
      <w:r w:rsidRPr="00463AE2">
        <w:rPr>
          <w:rFonts w:ascii="Arial" w:hAnsi="Arial" w:cs="Arial"/>
        </w:rPr>
        <w:t xml:space="preserve">The existing medications serve to manage the symptoms of schizophrenia. They help them function independently and be able to achieve day-to-day tasks.  Pharmacological Treatment involves the use of </w:t>
      </w:r>
      <w:r w:rsidRPr="00463AE2">
        <w:rPr>
          <w:rFonts w:ascii="Arial" w:eastAsia="Times New Roman" w:hAnsi="Arial" w:cs="Arial"/>
          <w:bCs/>
        </w:rPr>
        <w:t>Antipsychotic Medications</w:t>
      </w:r>
      <w:r w:rsidRPr="00B34EC8">
        <w:rPr>
          <w:rFonts w:ascii="Arial" w:eastAsia="Times New Roman" w:hAnsi="Arial" w:cs="Arial"/>
        </w:rPr>
        <w:t xml:space="preserve">: These are the </w:t>
      </w:r>
      <w:r w:rsidRPr="00463AE2">
        <w:rPr>
          <w:rFonts w:ascii="Arial" w:hAnsi="Arial" w:cs="Arial"/>
        </w:rPr>
        <w:t>mainstay</w:t>
      </w:r>
      <w:r w:rsidRPr="00463AE2">
        <w:rPr>
          <w:rFonts w:ascii="Arial" w:eastAsia="Times New Roman" w:hAnsi="Arial" w:cs="Arial"/>
        </w:rPr>
        <w:t xml:space="preserve"> treatments for schizophrenia</w:t>
      </w:r>
      <w:r w:rsidR="00F215E3" w:rsidRPr="00F215E3">
        <w:t xml:space="preserve"> </w:t>
      </w:r>
      <w:r w:rsidR="00F215E3" w:rsidRPr="00F215E3">
        <w:rPr>
          <w:rFonts w:ascii="Arial" w:eastAsia="Times New Roman" w:hAnsi="Arial" w:cs="Arial"/>
        </w:rPr>
        <w:t>(National Institute of Mental Health, 2024b)</w:t>
      </w:r>
      <w:r w:rsidRPr="00463AE2">
        <w:rPr>
          <w:rFonts w:ascii="Arial" w:eastAsia="Times New Roman" w:hAnsi="Arial" w:cs="Arial"/>
        </w:rPr>
        <w:t>.</w:t>
      </w:r>
      <w:r w:rsidR="00F215E3">
        <w:rPr>
          <w:rFonts w:ascii="Arial" w:eastAsia="Times New Roman" w:hAnsi="Arial" w:cs="Arial"/>
        </w:rPr>
        <w:t xml:space="preserve"> </w:t>
      </w:r>
      <w:r w:rsidRPr="00B34EC8">
        <w:rPr>
          <w:rFonts w:ascii="Arial" w:eastAsia="Times New Roman" w:hAnsi="Arial" w:cs="Arial"/>
        </w:rPr>
        <w:t>They work by reducing the intensity of psychotic symptoms such as hallucinations and delusions. Antipsychotics are categorize</w:t>
      </w:r>
      <w:r w:rsidRPr="00463AE2">
        <w:rPr>
          <w:rFonts w:ascii="Arial" w:hAnsi="Arial" w:cs="Arial"/>
        </w:rPr>
        <w:t xml:space="preserve">d into typical </w:t>
      </w:r>
      <w:r w:rsidRPr="00B34EC8">
        <w:rPr>
          <w:rFonts w:ascii="Arial" w:eastAsia="Times New Roman" w:hAnsi="Arial" w:cs="Arial"/>
        </w:rPr>
        <w:t>and atypical medications.</w:t>
      </w:r>
      <w:r w:rsidR="00F215E3">
        <w:rPr>
          <w:rFonts w:ascii="Arial" w:eastAsia="Times New Roman" w:hAnsi="Arial" w:cs="Arial"/>
        </w:rPr>
        <w:t xml:space="preserve"> </w:t>
      </w:r>
      <w:r w:rsidRPr="00B34EC8">
        <w:rPr>
          <w:rFonts w:ascii="Arial" w:eastAsia="Times New Roman" w:hAnsi="Arial" w:cs="Arial"/>
        </w:rPr>
        <w:t xml:space="preserve">Typical antipsychotics include medications like haloperidol </w:t>
      </w:r>
      <w:r w:rsidRPr="00B34EC8">
        <w:rPr>
          <w:rFonts w:ascii="Arial" w:eastAsia="Times New Roman" w:hAnsi="Arial" w:cs="Arial"/>
        </w:rPr>
        <w:lastRenderedPageBreak/>
        <w:t>and chlorpromazine</w:t>
      </w:r>
      <w:r w:rsidR="00F215E3" w:rsidRPr="00F215E3">
        <w:t xml:space="preserve"> </w:t>
      </w:r>
      <w:r w:rsidR="00F215E3" w:rsidRPr="00F215E3">
        <w:rPr>
          <w:rFonts w:ascii="Arial" w:eastAsia="Times New Roman" w:hAnsi="Arial" w:cs="Arial"/>
        </w:rPr>
        <w:t>(National Institute of Mental Health, 2024b)</w:t>
      </w:r>
      <w:r w:rsidRPr="00B34EC8">
        <w:rPr>
          <w:rFonts w:ascii="Arial" w:eastAsia="Times New Roman" w:hAnsi="Arial" w:cs="Arial"/>
        </w:rPr>
        <w:t>.</w:t>
      </w:r>
      <w:r w:rsidRPr="00463AE2">
        <w:rPr>
          <w:rFonts w:ascii="Arial" w:hAnsi="Arial" w:cs="Arial"/>
        </w:rPr>
        <w:t xml:space="preserve"> </w:t>
      </w:r>
      <w:r w:rsidRPr="00B34EC8">
        <w:rPr>
          <w:rFonts w:ascii="Arial" w:eastAsia="Times New Roman" w:hAnsi="Arial" w:cs="Arial"/>
        </w:rPr>
        <w:t>Atypical antipsychotics include medications like risperidone, olanzapine, quetiapine, and aripiprazole. For individuals who have difficulty adhering to oral medications, long-acting injectables (LAIs) of antipsychotics are available. These are administered every few weeks and help maintain stable medication levels in the body.</w:t>
      </w:r>
    </w:p>
    <w:p w14:paraId="6E191620" w14:textId="77777777" w:rsidR="00463AE2" w:rsidRDefault="00BA6DDA" w:rsidP="009A077E">
      <w:pPr>
        <w:pStyle w:val="Heading3"/>
        <w:spacing w:line="360" w:lineRule="auto"/>
        <w:rPr>
          <w:rFonts w:ascii="Arial" w:hAnsi="Arial" w:cs="Arial"/>
          <w:b w:val="0"/>
          <w:sz w:val="22"/>
          <w:szCs w:val="22"/>
        </w:rPr>
      </w:pPr>
      <w:r w:rsidRPr="00B34EC8">
        <w:rPr>
          <w:rFonts w:ascii="Arial" w:hAnsi="Arial" w:cs="Arial"/>
          <w:b w:val="0"/>
          <w:sz w:val="22"/>
          <w:szCs w:val="22"/>
        </w:rPr>
        <w:t>Psychosocial Interventions</w:t>
      </w:r>
      <w:r w:rsidR="00F215E3">
        <w:rPr>
          <w:rFonts w:ascii="Arial" w:hAnsi="Arial" w:cs="Arial"/>
          <w:b w:val="0"/>
          <w:sz w:val="22"/>
          <w:szCs w:val="22"/>
        </w:rPr>
        <w:t xml:space="preserve"> </w:t>
      </w:r>
      <w:r w:rsidRPr="00463AE2">
        <w:rPr>
          <w:rFonts w:ascii="Arial" w:hAnsi="Arial" w:cs="Arial"/>
          <w:b w:val="0"/>
          <w:sz w:val="22"/>
          <w:szCs w:val="22"/>
        </w:rPr>
        <w:t>Cognitive Behavioral Therapy (CBT).</w:t>
      </w:r>
      <w:r w:rsidRPr="00B34EC8">
        <w:rPr>
          <w:rFonts w:ascii="Arial" w:hAnsi="Arial" w:cs="Arial"/>
          <w:b w:val="0"/>
          <w:sz w:val="22"/>
          <w:szCs w:val="22"/>
        </w:rPr>
        <w:t xml:space="preserve"> CBT adapted for schizophrenia focuses on managing symptoms, improving insight, and addressing cognitive distortions</w:t>
      </w:r>
      <w:r w:rsidR="00F215E3" w:rsidRPr="00F215E3">
        <w:t xml:space="preserve"> </w:t>
      </w:r>
      <w:r w:rsidR="00F215E3" w:rsidRPr="00F215E3">
        <w:rPr>
          <w:rFonts w:ascii="Arial" w:hAnsi="Arial" w:cs="Arial"/>
          <w:b w:val="0"/>
          <w:sz w:val="22"/>
          <w:szCs w:val="22"/>
        </w:rPr>
        <w:t>(Stępnicki, Kondej, and Kaczor, 2018)</w:t>
      </w:r>
      <w:r w:rsidRPr="00B34EC8">
        <w:rPr>
          <w:rFonts w:ascii="Arial" w:hAnsi="Arial" w:cs="Arial"/>
          <w:b w:val="0"/>
          <w:sz w:val="22"/>
          <w:szCs w:val="22"/>
        </w:rPr>
        <w:t>.</w:t>
      </w:r>
      <w:r w:rsidR="00F215E3">
        <w:rPr>
          <w:rFonts w:ascii="Arial" w:hAnsi="Arial" w:cs="Arial"/>
          <w:b w:val="0"/>
          <w:sz w:val="22"/>
          <w:szCs w:val="22"/>
        </w:rPr>
        <w:t xml:space="preserve"> </w:t>
      </w:r>
      <w:r>
        <w:rPr>
          <w:rFonts w:ascii="Arial" w:hAnsi="Arial" w:cs="Arial"/>
          <w:b w:val="0"/>
          <w:sz w:val="22"/>
          <w:szCs w:val="22"/>
        </w:rPr>
        <w:t>Furthermore, f</w:t>
      </w:r>
      <w:r w:rsidRPr="00463AE2">
        <w:rPr>
          <w:rFonts w:ascii="Arial" w:hAnsi="Arial" w:cs="Arial"/>
          <w:b w:val="0"/>
          <w:sz w:val="22"/>
          <w:szCs w:val="22"/>
        </w:rPr>
        <w:t>amily Therapy</w:t>
      </w:r>
      <w:r>
        <w:rPr>
          <w:rFonts w:ascii="Arial" w:hAnsi="Arial" w:cs="Arial"/>
          <w:b w:val="0"/>
          <w:sz w:val="22"/>
          <w:szCs w:val="22"/>
        </w:rPr>
        <w:t xml:space="preserve"> is vital. It </w:t>
      </w:r>
      <w:r w:rsidRPr="00B34EC8">
        <w:rPr>
          <w:rFonts w:ascii="Arial" w:hAnsi="Arial" w:cs="Arial"/>
          <w:b w:val="0"/>
          <w:sz w:val="22"/>
          <w:szCs w:val="22"/>
        </w:rPr>
        <w:t>involves educating families about schizophrenia, improving communication, and reducing family stressors that may contribute to relapse.</w:t>
      </w:r>
      <w:r w:rsidRPr="00463AE2">
        <w:rPr>
          <w:rFonts w:ascii="Arial" w:hAnsi="Arial" w:cs="Arial"/>
          <w:b w:val="0"/>
          <w:sz w:val="22"/>
          <w:szCs w:val="22"/>
        </w:rPr>
        <w:t xml:space="preserve"> </w:t>
      </w:r>
      <w:r w:rsidR="00F215E3">
        <w:rPr>
          <w:rFonts w:ascii="Arial" w:hAnsi="Arial" w:cs="Arial"/>
          <w:b w:val="0"/>
          <w:sz w:val="22"/>
          <w:szCs w:val="22"/>
        </w:rPr>
        <w:t>In addit</w:t>
      </w:r>
      <w:r>
        <w:rPr>
          <w:rFonts w:ascii="Arial" w:hAnsi="Arial" w:cs="Arial"/>
          <w:b w:val="0"/>
          <w:sz w:val="22"/>
          <w:szCs w:val="22"/>
        </w:rPr>
        <w:t>ion</w:t>
      </w:r>
      <w:r w:rsidR="00F215E3">
        <w:rPr>
          <w:rFonts w:ascii="Arial" w:hAnsi="Arial" w:cs="Arial"/>
          <w:b w:val="0"/>
          <w:sz w:val="22"/>
          <w:szCs w:val="22"/>
        </w:rPr>
        <w:t>,</w:t>
      </w:r>
      <w:r>
        <w:rPr>
          <w:rFonts w:ascii="Arial" w:hAnsi="Arial" w:cs="Arial"/>
          <w:b w:val="0"/>
          <w:sz w:val="22"/>
          <w:szCs w:val="22"/>
        </w:rPr>
        <w:t xml:space="preserve"> it is important to train the patients in social Skills. This helps those living with the condition to </w:t>
      </w:r>
      <w:r w:rsidRPr="00B34EC8">
        <w:rPr>
          <w:rFonts w:ascii="Arial" w:hAnsi="Arial" w:cs="Arial"/>
          <w:b w:val="0"/>
          <w:sz w:val="22"/>
          <w:szCs w:val="22"/>
        </w:rPr>
        <w:t>develop and enhance interpersonal skills, communication, and daily living skills</w:t>
      </w:r>
      <w:r>
        <w:rPr>
          <w:rFonts w:ascii="Arial" w:hAnsi="Arial" w:cs="Arial"/>
          <w:b w:val="0"/>
          <w:sz w:val="22"/>
          <w:szCs w:val="22"/>
        </w:rPr>
        <w:t xml:space="preserve">. Education and </w:t>
      </w:r>
      <w:r w:rsidRPr="00B34EC8">
        <w:rPr>
          <w:rFonts w:ascii="Arial" w:hAnsi="Arial" w:cs="Arial"/>
          <w:b w:val="0"/>
          <w:sz w:val="22"/>
          <w:szCs w:val="22"/>
        </w:rPr>
        <w:t>Programs ai</w:t>
      </w:r>
      <w:r>
        <w:rPr>
          <w:rFonts w:ascii="Arial" w:hAnsi="Arial" w:cs="Arial"/>
          <w:b w:val="0"/>
          <w:sz w:val="22"/>
          <w:szCs w:val="22"/>
        </w:rPr>
        <w:t>med at helping individuals with help them</w:t>
      </w:r>
      <w:r w:rsidRPr="00463AE2">
        <w:rPr>
          <w:rFonts w:ascii="Arial" w:hAnsi="Arial" w:cs="Arial"/>
          <w:b w:val="0"/>
          <w:sz w:val="22"/>
          <w:szCs w:val="22"/>
        </w:rPr>
        <w:t xml:space="preserve"> </w:t>
      </w:r>
      <w:r w:rsidRPr="00B34EC8">
        <w:rPr>
          <w:rFonts w:ascii="Arial" w:hAnsi="Arial" w:cs="Arial"/>
          <w:b w:val="0"/>
          <w:sz w:val="22"/>
          <w:szCs w:val="22"/>
        </w:rPr>
        <w:t>schizophrenia obtain and maintain employment or pursue educational goals</w:t>
      </w:r>
      <w:r>
        <w:rPr>
          <w:rFonts w:ascii="Arial" w:hAnsi="Arial" w:cs="Arial"/>
          <w:b w:val="0"/>
          <w:sz w:val="22"/>
          <w:szCs w:val="22"/>
        </w:rPr>
        <w:t xml:space="preserve"> which is crucial </w:t>
      </w:r>
      <w:r w:rsidR="00F215E3">
        <w:rPr>
          <w:rFonts w:ascii="Arial" w:hAnsi="Arial" w:cs="Arial"/>
          <w:b w:val="0"/>
          <w:sz w:val="22"/>
          <w:szCs w:val="22"/>
        </w:rPr>
        <w:t xml:space="preserve">in the long </w:t>
      </w:r>
      <w:r>
        <w:rPr>
          <w:rFonts w:ascii="Arial" w:hAnsi="Arial" w:cs="Arial"/>
          <w:b w:val="0"/>
          <w:sz w:val="22"/>
          <w:szCs w:val="22"/>
        </w:rPr>
        <w:t>term</w:t>
      </w:r>
      <w:r w:rsidR="00F215E3" w:rsidRPr="00F215E3">
        <w:t xml:space="preserve"> </w:t>
      </w:r>
      <w:r w:rsidR="00F215E3" w:rsidRPr="00F215E3">
        <w:rPr>
          <w:rFonts w:ascii="Arial" w:hAnsi="Arial" w:cs="Arial"/>
          <w:b w:val="0"/>
          <w:sz w:val="22"/>
          <w:szCs w:val="22"/>
        </w:rPr>
        <w:t>(Stępnicki, Kondej, and Kaczor, 2018)</w:t>
      </w:r>
      <w:r w:rsidRPr="00B34EC8">
        <w:rPr>
          <w:rFonts w:ascii="Arial" w:hAnsi="Arial" w:cs="Arial"/>
          <w:b w:val="0"/>
          <w:sz w:val="22"/>
          <w:szCs w:val="22"/>
        </w:rPr>
        <w:t>.</w:t>
      </w:r>
      <w:r>
        <w:rPr>
          <w:rFonts w:ascii="Arial" w:hAnsi="Arial" w:cs="Arial"/>
          <w:b w:val="0"/>
          <w:sz w:val="22"/>
          <w:szCs w:val="22"/>
        </w:rPr>
        <w:t xml:space="preserve"> There are various r</w:t>
      </w:r>
      <w:r w:rsidRPr="00463AE2">
        <w:rPr>
          <w:rFonts w:ascii="Arial" w:hAnsi="Arial" w:cs="Arial"/>
          <w:b w:val="0"/>
          <w:sz w:val="22"/>
          <w:szCs w:val="22"/>
        </w:rPr>
        <w:t>ehabilitation Programs</w:t>
      </w:r>
      <w:r>
        <w:rPr>
          <w:rFonts w:ascii="Arial" w:hAnsi="Arial" w:cs="Arial"/>
          <w:b w:val="0"/>
          <w:sz w:val="22"/>
          <w:szCs w:val="22"/>
        </w:rPr>
        <w:t xml:space="preserve"> which are offered </w:t>
      </w:r>
      <w:r w:rsidRPr="00B34EC8">
        <w:rPr>
          <w:rFonts w:ascii="Arial" w:hAnsi="Arial" w:cs="Arial"/>
          <w:b w:val="0"/>
          <w:sz w:val="22"/>
          <w:szCs w:val="22"/>
        </w:rPr>
        <w:t>through community mental health teams, these programs provide support with housing, social activities, and integration into the community.</w:t>
      </w:r>
      <w:r>
        <w:rPr>
          <w:rFonts w:ascii="Arial" w:hAnsi="Arial" w:cs="Arial"/>
          <w:b w:val="0"/>
          <w:sz w:val="22"/>
          <w:szCs w:val="22"/>
        </w:rPr>
        <w:t xml:space="preserve"> Prompt interventions are crucial as the s</w:t>
      </w:r>
      <w:r w:rsidRPr="00B34EC8">
        <w:rPr>
          <w:rFonts w:ascii="Arial" w:hAnsi="Arial" w:cs="Arial"/>
          <w:b w:val="0"/>
          <w:sz w:val="22"/>
          <w:szCs w:val="22"/>
        </w:rPr>
        <w:t>pecialized teams provide comprehensive assessment and early intervention following the first episode of psychosis</w:t>
      </w:r>
      <w:r w:rsidR="00F215E3" w:rsidRPr="00F215E3">
        <w:t xml:space="preserve"> </w:t>
      </w:r>
      <w:r w:rsidR="00F215E3" w:rsidRPr="00F215E3">
        <w:rPr>
          <w:rFonts w:ascii="Arial" w:hAnsi="Arial" w:cs="Arial"/>
          <w:b w:val="0"/>
          <w:sz w:val="22"/>
          <w:szCs w:val="22"/>
        </w:rPr>
        <w:t>(Stępnicki, Kondej, and Kaczor, 2018)</w:t>
      </w:r>
      <w:r w:rsidRPr="00B34EC8">
        <w:rPr>
          <w:rFonts w:ascii="Arial" w:hAnsi="Arial" w:cs="Arial"/>
          <w:b w:val="0"/>
          <w:sz w:val="22"/>
          <w:szCs w:val="22"/>
        </w:rPr>
        <w:t>. These teams aim to reduce the duration of untreated psychosis and improve outcomes.</w:t>
      </w:r>
      <w:r>
        <w:rPr>
          <w:rFonts w:ascii="Arial" w:hAnsi="Arial" w:cs="Arial"/>
          <w:b w:val="0"/>
          <w:sz w:val="22"/>
          <w:szCs w:val="22"/>
        </w:rPr>
        <w:t xml:space="preserve"> </w:t>
      </w:r>
      <w:r w:rsidRPr="00463AE2">
        <w:rPr>
          <w:rFonts w:ascii="Arial" w:hAnsi="Arial" w:cs="Arial"/>
          <w:b w:val="0"/>
          <w:sz w:val="22"/>
          <w:szCs w:val="22"/>
        </w:rPr>
        <w:t>Assertive Community Treatment (ACT)</w:t>
      </w:r>
      <w:r w:rsidR="00443474">
        <w:rPr>
          <w:rFonts w:ascii="Arial" w:hAnsi="Arial" w:cs="Arial"/>
          <w:b w:val="0"/>
          <w:sz w:val="22"/>
          <w:szCs w:val="22"/>
        </w:rPr>
        <w:t xml:space="preserve"> refers to a</w:t>
      </w:r>
      <w:r>
        <w:rPr>
          <w:rFonts w:ascii="Arial" w:hAnsi="Arial" w:cs="Arial"/>
          <w:b w:val="0"/>
          <w:sz w:val="22"/>
          <w:szCs w:val="22"/>
        </w:rPr>
        <w:t xml:space="preserve"> </w:t>
      </w:r>
      <w:r w:rsidR="00443474">
        <w:rPr>
          <w:rFonts w:ascii="Arial" w:hAnsi="Arial" w:cs="Arial"/>
          <w:b w:val="0"/>
          <w:sz w:val="22"/>
          <w:szCs w:val="22"/>
        </w:rPr>
        <w:t>thorough</w:t>
      </w:r>
      <w:r w:rsidRPr="00B34EC8">
        <w:rPr>
          <w:rFonts w:ascii="Arial" w:hAnsi="Arial" w:cs="Arial"/>
          <w:b w:val="0"/>
          <w:sz w:val="22"/>
          <w:szCs w:val="22"/>
        </w:rPr>
        <w:t xml:space="preserve"> community-based treatment for individuals with severe mental illness, including schizophrenia. ACT teams provide round-the-clock support, medication management, and assistance with daily living</w:t>
      </w:r>
      <w:r w:rsidR="00F215E3" w:rsidRPr="00F215E3">
        <w:t xml:space="preserve"> </w:t>
      </w:r>
      <w:r w:rsidR="00F215E3" w:rsidRPr="00F215E3">
        <w:rPr>
          <w:rFonts w:ascii="Arial" w:hAnsi="Arial" w:cs="Arial"/>
          <w:b w:val="0"/>
          <w:sz w:val="22"/>
          <w:szCs w:val="22"/>
        </w:rPr>
        <w:t>(Stępnicki, Kondej, and Kaczor, 2018)</w:t>
      </w:r>
      <w:r w:rsidRPr="00B34EC8">
        <w:rPr>
          <w:rFonts w:ascii="Arial" w:hAnsi="Arial" w:cs="Arial"/>
          <w:b w:val="0"/>
          <w:sz w:val="22"/>
          <w:szCs w:val="22"/>
        </w:rPr>
        <w:t>.</w:t>
      </w:r>
      <w:r>
        <w:rPr>
          <w:rFonts w:ascii="Arial" w:hAnsi="Arial" w:cs="Arial"/>
          <w:b w:val="0"/>
          <w:sz w:val="22"/>
          <w:szCs w:val="22"/>
        </w:rPr>
        <w:t xml:space="preserve"> </w:t>
      </w:r>
    </w:p>
    <w:p w14:paraId="5372B0F3" w14:textId="77777777" w:rsidR="00F215E3" w:rsidRDefault="00BA6DDA" w:rsidP="009A077E">
      <w:pPr>
        <w:pStyle w:val="Heading3"/>
        <w:spacing w:line="360" w:lineRule="auto"/>
        <w:rPr>
          <w:rFonts w:ascii="Arial" w:hAnsi="Arial" w:cs="Arial"/>
          <w:b w:val="0"/>
          <w:sz w:val="22"/>
          <w:szCs w:val="22"/>
        </w:rPr>
      </w:pPr>
      <w:r>
        <w:rPr>
          <w:rFonts w:ascii="Arial" w:hAnsi="Arial" w:cs="Arial"/>
          <w:b w:val="0"/>
          <w:sz w:val="22"/>
          <w:szCs w:val="22"/>
        </w:rPr>
        <w:t>Collaborative care is crucial as it involves multiple stakeholders in the healthcare community to manage patients</w:t>
      </w:r>
      <w:r w:rsidRPr="00F215E3">
        <w:t xml:space="preserve"> </w:t>
      </w:r>
      <w:r w:rsidRPr="00F215E3">
        <w:rPr>
          <w:rFonts w:ascii="Arial" w:hAnsi="Arial" w:cs="Arial"/>
          <w:b w:val="0"/>
          <w:sz w:val="22"/>
          <w:szCs w:val="22"/>
        </w:rPr>
        <w:t>(National Institute of Mental Health, 2024b)</w:t>
      </w:r>
      <w:r w:rsidR="00B34EC8" w:rsidRPr="00B34EC8">
        <w:rPr>
          <w:rFonts w:ascii="Arial" w:hAnsi="Arial" w:cs="Arial"/>
          <w:b w:val="0"/>
          <w:sz w:val="22"/>
          <w:szCs w:val="22"/>
        </w:rPr>
        <w:t>.</w:t>
      </w:r>
      <w:r>
        <w:rPr>
          <w:rFonts w:ascii="Arial" w:hAnsi="Arial" w:cs="Arial"/>
          <w:b w:val="0"/>
          <w:sz w:val="22"/>
          <w:szCs w:val="22"/>
        </w:rPr>
        <w:t xml:space="preserve"> </w:t>
      </w:r>
      <w:r w:rsidR="00303FE0">
        <w:rPr>
          <w:rFonts w:ascii="Arial" w:hAnsi="Arial" w:cs="Arial"/>
          <w:b w:val="0"/>
          <w:sz w:val="22"/>
          <w:szCs w:val="22"/>
        </w:rPr>
        <w:t>T</w:t>
      </w:r>
      <w:r>
        <w:rPr>
          <w:rFonts w:ascii="Arial" w:hAnsi="Arial" w:cs="Arial"/>
          <w:b w:val="0"/>
          <w:sz w:val="22"/>
          <w:szCs w:val="22"/>
        </w:rPr>
        <w:t>he care is holistic and comprehensive for the patients to ensure that they can integrate back into society with minimal difficulty and danger to themselves or to others Finally, monitoring is a crucial step in the management process</w:t>
      </w:r>
      <w:r w:rsidRPr="00F215E3">
        <w:t xml:space="preserve"> </w:t>
      </w:r>
      <w:r w:rsidRPr="00F215E3">
        <w:rPr>
          <w:rFonts w:ascii="Arial" w:hAnsi="Arial" w:cs="Arial"/>
          <w:b w:val="0"/>
          <w:sz w:val="22"/>
          <w:szCs w:val="22"/>
        </w:rPr>
        <w:t>(National Institute of Mental Health, 2024b)</w:t>
      </w:r>
      <w:r>
        <w:rPr>
          <w:rFonts w:ascii="Arial" w:hAnsi="Arial" w:cs="Arial"/>
          <w:b w:val="0"/>
          <w:sz w:val="22"/>
          <w:szCs w:val="22"/>
        </w:rPr>
        <w:t xml:space="preserve">. </w:t>
      </w:r>
      <w:r w:rsidR="00B34EC8" w:rsidRPr="00B34EC8">
        <w:rPr>
          <w:rFonts w:ascii="Arial" w:hAnsi="Arial" w:cs="Arial"/>
          <w:b w:val="0"/>
          <w:sz w:val="22"/>
          <w:szCs w:val="22"/>
        </w:rPr>
        <w:t>Monitoring of medication adherence, side effects, and symptom management through regular appointments with psychiatrists or mental health teams.</w:t>
      </w:r>
      <w:r w:rsidR="00303FE0">
        <w:rPr>
          <w:rFonts w:ascii="Arial" w:hAnsi="Arial" w:cs="Arial"/>
          <w:b w:val="0"/>
          <w:sz w:val="22"/>
          <w:szCs w:val="22"/>
        </w:rPr>
        <w:t xml:space="preserve"> The individuals should be encouraged to be part of a support system that ensures their well-being</w:t>
      </w:r>
      <w:r w:rsidRPr="00F215E3">
        <w:t xml:space="preserve"> </w:t>
      </w:r>
      <w:r w:rsidRPr="00F215E3">
        <w:rPr>
          <w:rFonts w:ascii="Arial" w:hAnsi="Arial" w:cs="Arial"/>
          <w:b w:val="0"/>
          <w:sz w:val="22"/>
          <w:szCs w:val="22"/>
        </w:rPr>
        <w:t>(Barnett et al., 2019)</w:t>
      </w:r>
      <w:r w:rsidR="00303FE0">
        <w:rPr>
          <w:rFonts w:ascii="Arial" w:hAnsi="Arial" w:cs="Arial"/>
          <w:b w:val="0"/>
          <w:sz w:val="22"/>
          <w:szCs w:val="22"/>
        </w:rPr>
        <w:t>.</w:t>
      </w:r>
      <w:r w:rsidR="00B34EC8" w:rsidRPr="00B34EC8">
        <w:rPr>
          <w:rFonts w:ascii="Arial" w:hAnsi="Arial" w:cs="Arial"/>
          <w:b w:val="0"/>
          <w:sz w:val="22"/>
          <w:szCs w:val="22"/>
        </w:rPr>
        <w:t xml:space="preserve"> </w:t>
      </w:r>
      <w:r w:rsidR="00303FE0">
        <w:rPr>
          <w:rFonts w:ascii="Arial" w:hAnsi="Arial" w:cs="Arial"/>
          <w:b w:val="0"/>
          <w:sz w:val="22"/>
          <w:szCs w:val="22"/>
        </w:rPr>
        <w:t>O</w:t>
      </w:r>
      <w:r w:rsidR="00B34EC8" w:rsidRPr="00B34EC8">
        <w:rPr>
          <w:rFonts w:ascii="Arial" w:hAnsi="Arial" w:cs="Arial"/>
          <w:b w:val="0"/>
          <w:sz w:val="22"/>
          <w:szCs w:val="22"/>
        </w:rPr>
        <w:t>pportunities for individuals with schizophrenia to connect with peers, share experiences, and receive mutual support</w:t>
      </w:r>
      <w:r w:rsidR="00303FE0">
        <w:rPr>
          <w:rFonts w:ascii="Arial" w:hAnsi="Arial" w:cs="Arial"/>
          <w:b w:val="0"/>
          <w:sz w:val="22"/>
          <w:szCs w:val="22"/>
        </w:rPr>
        <w:t xml:space="preserve"> should be availed</w:t>
      </w:r>
      <w:r w:rsidR="00B34EC8" w:rsidRPr="00B34EC8">
        <w:rPr>
          <w:rFonts w:ascii="Arial" w:hAnsi="Arial" w:cs="Arial"/>
          <w:b w:val="0"/>
          <w:sz w:val="22"/>
          <w:szCs w:val="22"/>
        </w:rPr>
        <w:t>.</w:t>
      </w:r>
      <w:r>
        <w:rPr>
          <w:rFonts w:ascii="Arial" w:hAnsi="Arial" w:cs="Arial"/>
          <w:b w:val="0"/>
          <w:sz w:val="22"/>
          <w:szCs w:val="22"/>
        </w:rPr>
        <w:t xml:space="preserve"> </w:t>
      </w:r>
      <w:r w:rsidR="00B34EC8" w:rsidRPr="00463AE2">
        <w:rPr>
          <w:rFonts w:ascii="Arial" w:hAnsi="Arial" w:cs="Arial"/>
          <w:b w:val="0"/>
          <w:sz w:val="22"/>
          <w:szCs w:val="22"/>
        </w:rPr>
        <w:t>Crisis Intervention</w:t>
      </w:r>
      <w:r w:rsidR="00303FE0">
        <w:rPr>
          <w:rFonts w:ascii="Arial" w:hAnsi="Arial" w:cs="Arial"/>
          <w:b w:val="0"/>
          <w:sz w:val="22"/>
          <w:szCs w:val="22"/>
        </w:rPr>
        <w:t xml:space="preserve"> is a crucial tool that allows a</w:t>
      </w:r>
      <w:r w:rsidR="00B34EC8" w:rsidRPr="00B34EC8">
        <w:rPr>
          <w:rFonts w:ascii="Arial" w:hAnsi="Arial" w:cs="Arial"/>
          <w:b w:val="0"/>
          <w:sz w:val="22"/>
          <w:szCs w:val="22"/>
        </w:rPr>
        <w:t xml:space="preserve">ccess to crisis services and crisis resolution teams for </w:t>
      </w:r>
      <w:r w:rsidRPr="00463AE2">
        <w:rPr>
          <w:rFonts w:ascii="Arial" w:hAnsi="Arial" w:cs="Arial"/>
          <w:b w:val="0"/>
          <w:sz w:val="22"/>
          <w:szCs w:val="22"/>
        </w:rPr>
        <w:t xml:space="preserve">immediate </w:t>
      </w:r>
      <w:r w:rsidR="00B34EC8" w:rsidRPr="00B34EC8">
        <w:rPr>
          <w:rFonts w:ascii="Arial" w:hAnsi="Arial" w:cs="Arial"/>
          <w:b w:val="0"/>
          <w:sz w:val="22"/>
          <w:szCs w:val="22"/>
        </w:rPr>
        <w:t>support during acute exacerbations of symptoms.</w:t>
      </w:r>
      <w:r>
        <w:rPr>
          <w:rFonts w:ascii="Arial" w:hAnsi="Arial" w:cs="Arial"/>
          <w:b w:val="0"/>
          <w:sz w:val="22"/>
          <w:szCs w:val="22"/>
        </w:rPr>
        <w:t xml:space="preserve"> </w:t>
      </w:r>
      <w:r w:rsidR="00B34EC8" w:rsidRPr="00463AE2">
        <w:rPr>
          <w:rFonts w:ascii="Arial" w:hAnsi="Arial" w:cs="Arial"/>
          <w:b w:val="0"/>
          <w:sz w:val="22"/>
          <w:szCs w:val="22"/>
        </w:rPr>
        <w:t xml:space="preserve">Mental Health </w:t>
      </w:r>
      <w:r w:rsidR="00B34EC8" w:rsidRPr="00463AE2">
        <w:rPr>
          <w:rFonts w:ascii="Arial" w:hAnsi="Arial" w:cs="Arial"/>
          <w:b w:val="0"/>
          <w:sz w:val="22"/>
          <w:szCs w:val="22"/>
        </w:rPr>
        <w:lastRenderedPageBreak/>
        <w:t>Act (1983)</w:t>
      </w:r>
      <w:r>
        <w:rPr>
          <w:rFonts w:ascii="Arial" w:hAnsi="Arial" w:cs="Arial"/>
          <w:b w:val="0"/>
          <w:sz w:val="22"/>
          <w:szCs w:val="22"/>
        </w:rPr>
        <w:t xml:space="preserve">. </w:t>
      </w:r>
      <w:r w:rsidR="00B34EC8" w:rsidRPr="00B34EC8">
        <w:rPr>
          <w:rFonts w:ascii="Arial" w:hAnsi="Arial" w:cs="Arial"/>
          <w:b w:val="0"/>
          <w:sz w:val="22"/>
          <w:szCs w:val="22"/>
        </w:rPr>
        <w:t>Governs the involuntary admission and treatment of individuals with mental disorders, including schizophrenia, in the UK</w:t>
      </w:r>
      <w:r w:rsidRPr="00F215E3">
        <w:t xml:space="preserve"> </w:t>
      </w:r>
      <w:r w:rsidRPr="00F215E3">
        <w:rPr>
          <w:rFonts w:ascii="Arial" w:hAnsi="Arial" w:cs="Arial"/>
          <w:b w:val="0"/>
          <w:sz w:val="22"/>
          <w:szCs w:val="22"/>
        </w:rPr>
        <w:t>(Barnett et al., 2019)</w:t>
      </w:r>
      <w:r w:rsidR="00B34EC8" w:rsidRPr="00B34EC8">
        <w:rPr>
          <w:rFonts w:ascii="Arial" w:hAnsi="Arial" w:cs="Arial"/>
          <w:b w:val="0"/>
          <w:sz w:val="22"/>
          <w:szCs w:val="22"/>
        </w:rPr>
        <w:t>. It provides safeguards and rights for patients while ensuring appropriate care and treatment</w:t>
      </w:r>
      <w:r w:rsidRPr="00F215E3">
        <w:t xml:space="preserve"> </w:t>
      </w:r>
      <w:r w:rsidRPr="00F215E3">
        <w:rPr>
          <w:rFonts w:ascii="Arial" w:hAnsi="Arial" w:cs="Arial"/>
          <w:b w:val="0"/>
          <w:sz w:val="22"/>
          <w:szCs w:val="22"/>
        </w:rPr>
        <w:t>(National Institute of Mental Health, 2024b)</w:t>
      </w:r>
      <w:r w:rsidR="00B34EC8" w:rsidRPr="00B34EC8">
        <w:rPr>
          <w:rFonts w:ascii="Arial" w:hAnsi="Arial" w:cs="Arial"/>
          <w:b w:val="0"/>
          <w:sz w:val="22"/>
          <w:szCs w:val="22"/>
        </w:rPr>
        <w:t>.</w:t>
      </w:r>
      <w:r>
        <w:rPr>
          <w:rFonts w:ascii="Arial" w:hAnsi="Arial" w:cs="Arial"/>
          <w:b w:val="0"/>
          <w:sz w:val="22"/>
          <w:szCs w:val="22"/>
        </w:rPr>
        <w:t xml:space="preserve">  </w:t>
      </w:r>
    </w:p>
    <w:p w14:paraId="71FB46B2" w14:textId="77777777" w:rsidR="00936B83" w:rsidRPr="00936B83" w:rsidRDefault="00936B83" w:rsidP="009A077E">
      <w:pPr>
        <w:pStyle w:val="Heading3"/>
        <w:spacing w:line="360" w:lineRule="auto"/>
        <w:rPr>
          <w:rFonts w:ascii="Arial" w:hAnsi="Arial" w:cs="Arial"/>
          <w:sz w:val="22"/>
          <w:szCs w:val="22"/>
        </w:rPr>
      </w:pPr>
      <w:r>
        <w:rPr>
          <w:rFonts w:ascii="Arial" w:hAnsi="Arial" w:cs="Arial"/>
          <w:sz w:val="22"/>
          <w:szCs w:val="22"/>
        </w:rPr>
        <w:t>Recommendations</w:t>
      </w:r>
    </w:p>
    <w:p w14:paraId="4FD4147F" w14:textId="77777777" w:rsidR="00303FE0" w:rsidRPr="00303FE0" w:rsidRDefault="00BA6DDA" w:rsidP="009A077E">
      <w:pPr>
        <w:pStyle w:val="Heading3"/>
        <w:spacing w:line="360" w:lineRule="auto"/>
        <w:rPr>
          <w:rFonts w:ascii="Arial" w:hAnsi="Arial" w:cs="Arial"/>
          <w:b w:val="0"/>
          <w:sz w:val="22"/>
          <w:szCs w:val="22"/>
        </w:rPr>
      </w:pPr>
      <w:r>
        <w:rPr>
          <w:rFonts w:ascii="Arial" w:hAnsi="Arial" w:cs="Arial"/>
          <w:b w:val="0"/>
          <w:sz w:val="22"/>
          <w:szCs w:val="22"/>
        </w:rPr>
        <w:t>P</w:t>
      </w:r>
      <w:r w:rsidRPr="00303FE0">
        <w:rPr>
          <w:rFonts w:ascii="Arial" w:hAnsi="Arial" w:cs="Arial"/>
          <w:b w:val="0"/>
          <w:sz w:val="22"/>
          <w:szCs w:val="22"/>
        </w:rPr>
        <w:t>eer support can be provided to service users with schizophrenia and bipolar disorder and their caregivers</w:t>
      </w:r>
      <w:r w:rsidR="00414D7F" w:rsidRPr="00414D7F">
        <w:t xml:space="preserve"> </w:t>
      </w:r>
      <w:r w:rsidR="00414D7F" w:rsidRPr="00414D7F">
        <w:rPr>
          <w:rFonts w:ascii="Arial" w:hAnsi="Arial" w:cs="Arial"/>
          <w:b w:val="0"/>
          <w:sz w:val="22"/>
          <w:szCs w:val="22"/>
        </w:rPr>
        <w:t>(Hany et al., 2023)</w:t>
      </w:r>
      <w:r w:rsidRPr="00303FE0">
        <w:rPr>
          <w:rFonts w:ascii="Arial" w:hAnsi="Arial" w:cs="Arial"/>
          <w:b w:val="0"/>
          <w:sz w:val="22"/>
          <w:szCs w:val="22"/>
        </w:rPr>
        <w:t>. This wi</w:t>
      </w:r>
      <w:r w:rsidR="00F215E3">
        <w:rPr>
          <w:rFonts w:ascii="Arial" w:hAnsi="Arial" w:cs="Arial"/>
          <w:b w:val="0"/>
          <w:sz w:val="22"/>
          <w:szCs w:val="22"/>
        </w:rPr>
        <w:t>ll</w:t>
      </w:r>
      <w:r w:rsidRPr="00303FE0">
        <w:rPr>
          <w:rFonts w:ascii="Arial" w:hAnsi="Arial" w:cs="Arial"/>
          <w:b w:val="0"/>
          <w:sz w:val="22"/>
          <w:szCs w:val="22"/>
        </w:rPr>
        <w:t xml:space="preserve"> enhance the experience of the patients and improve their quality of life. Peer support can be offered by a trained peer support worker with a history of schizophrenia or bipolar d</w:t>
      </w:r>
      <w:r w:rsidR="00F215E3">
        <w:rPr>
          <w:rFonts w:ascii="Arial" w:hAnsi="Arial" w:cs="Arial"/>
          <w:b w:val="0"/>
          <w:sz w:val="22"/>
          <w:szCs w:val="22"/>
        </w:rPr>
        <w:t>isorder but has recovered succe</w:t>
      </w:r>
      <w:r w:rsidRPr="00303FE0">
        <w:rPr>
          <w:rFonts w:ascii="Arial" w:hAnsi="Arial" w:cs="Arial"/>
          <w:b w:val="0"/>
          <w:sz w:val="22"/>
          <w:szCs w:val="22"/>
        </w:rPr>
        <w:t>ssfully and is stable</w:t>
      </w:r>
      <w:r w:rsidR="00F215E3" w:rsidRPr="00F215E3">
        <w:t xml:space="preserve"> </w:t>
      </w:r>
      <w:r w:rsidR="00F215E3" w:rsidRPr="00F215E3">
        <w:rPr>
          <w:rFonts w:ascii="Arial" w:hAnsi="Arial" w:cs="Arial"/>
          <w:b w:val="0"/>
          <w:sz w:val="22"/>
          <w:szCs w:val="22"/>
        </w:rPr>
        <w:t>(World Health Organisation, 2022)</w:t>
      </w:r>
      <w:r w:rsidRPr="00303FE0">
        <w:rPr>
          <w:rFonts w:ascii="Arial" w:hAnsi="Arial" w:cs="Arial"/>
          <w:b w:val="0"/>
          <w:sz w:val="22"/>
          <w:szCs w:val="22"/>
        </w:rPr>
        <w:t>. Additionall</w:t>
      </w:r>
      <w:r w:rsidR="00F215E3">
        <w:rPr>
          <w:rFonts w:ascii="Arial" w:hAnsi="Arial" w:cs="Arial"/>
          <w:b w:val="0"/>
          <w:sz w:val="22"/>
          <w:szCs w:val="22"/>
        </w:rPr>
        <w:t>y, individuals with schizophreni</w:t>
      </w:r>
      <w:r w:rsidRPr="00303FE0">
        <w:rPr>
          <w:rFonts w:ascii="Arial" w:hAnsi="Arial" w:cs="Arial"/>
          <w:b w:val="0"/>
          <w:sz w:val="22"/>
          <w:szCs w:val="22"/>
        </w:rPr>
        <w:t xml:space="preserve">a who are taking antipsychotics should be advised to engage in physical activity and a healthy diet. </w:t>
      </w:r>
      <w:r w:rsidR="00F215E3">
        <w:rPr>
          <w:rFonts w:ascii="Arial" w:hAnsi="Arial" w:cs="Arial"/>
          <w:b w:val="0"/>
          <w:sz w:val="22"/>
          <w:szCs w:val="22"/>
        </w:rPr>
        <w:t xml:space="preserve">Mental </w:t>
      </w:r>
      <w:r w:rsidRPr="00303FE0">
        <w:rPr>
          <w:rFonts w:ascii="Arial" w:hAnsi="Arial" w:cs="Arial"/>
          <w:b w:val="0"/>
          <w:sz w:val="22"/>
          <w:szCs w:val="22"/>
        </w:rPr>
        <w:t>health service providers must work collaboratively with local voluntary workers from ethnic minorities to ensure the provision of culturally appropriate mental health treatment for people with bipolar disorder and schizophrenia</w:t>
      </w:r>
      <w:r w:rsidR="00F215E3" w:rsidRPr="00F215E3">
        <w:t xml:space="preserve"> </w:t>
      </w:r>
      <w:r w:rsidR="00F215E3" w:rsidRPr="00F215E3">
        <w:rPr>
          <w:rFonts w:ascii="Arial" w:hAnsi="Arial" w:cs="Arial"/>
          <w:b w:val="0"/>
          <w:sz w:val="22"/>
          <w:szCs w:val="22"/>
        </w:rPr>
        <w:t>(World Health Organisation, 2022)</w:t>
      </w:r>
      <w:r w:rsidRPr="00303FE0">
        <w:rPr>
          <w:rFonts w:ascii="Arial" w:hAnsi="Arial" w:cs="Arial"/>
          <w:b w:val="0"/>
          <w:sz w:val="22"/>
          <w:szCs w:val="22"/>
        </w:rPr>
        <w:t xml:space="preserve">. </w:t>
      </w:r>
    </w:p>
    <w:p w14:paraId="16233351" w14:textId="77777777" w:rsidR="00303FE0" w:rsidRDefault="00BA6DDA" w:rsidP="009A077E">
      <w:pPr>
        <w:pStyle w:val="Heading3"/>
        <w:spacing w:line="360" w:lineRule="auto"/>
        <w:rPr>
          <w:rFonts w:ascii="Arial" w:hAnsi="Arial" w:cs="Arial"/>
          <w:b w:val="0"/>
          <w:sz w:val="22"/>
          <w:szCs w:val="22"/>
        </w:rPr>
      </w:pPr>
      <w:r w:rsidRPr="00303FE0">
        <w:rPr>
          <w:rFonts w:ascii="Arial" w:hAnsi="Arial" w:cs="Arial"/>
          <w:b w:val="0"/>
          <w:sz w:val="22"/>
          <w:szCs w:val="22"/>
        </w:rPr>
        <w:t>Moreover, patient and caregiver involvement is crucial in ensuring autonomy and adherence to treatment. Individuals are entitled to be engaged i</w:t>
      </w:r>
      <w:r w:rsidR="00F215E3">
        <w:rPr>
          <w:rFonts w:ascii="Arial" w:hAnsi="Arial" w:cs="Arial"/>
          <w:b w:val="0"/>
          <w:sz w:val="22"/>
          <w:szCs w:val="22"/>
        </w:rPr>
        <w:t>n discussions and in making info</w:t>
      </w:r>
      <w:r w:rsidR="00414D7F">
        <w:rPr>
          <w:rFonts w:ascii="Arial" w:hAnsi="Arial" w:cs="Arial"/>
          <w:b w:val="0"/>
          <w:sz w:val="22"/>
          <w:szCs w:val="22"/>
        </w:rPr>
        <w:t>rmed decisions regar</w:t>
      </w:r>
      <w:r w:rsidRPr="00303FE0">
        <w:rPr>
          <w:rFonts w:ascii="Arial" w:hAnsi="Arial" w:cs="Arial"/>
          <w:b w:val="0"/>
          <w:sz w:val="22"/>
          <w:szCs w:val="22"/>
        </w:rPr>
        <w:t>ding their care</w:t>
      </w:r>
      <w:r w:rsidR="00414D7F" w:rsidRPr="00414D7F">
        <w:t xml:space="preserve"> </w:t>
      </w:r>
      <w:r w:rsidR="00414D7F" w:rsidRPr="00414D7F">
        <w:rPr>
          <w:rFonts w:ascii="Arial" w:hAnsi="Arial" w:cs="Arial"/>
          <w:b w:val="0"/>
          <w:sz w:val="22"/>
          <w:szCs w:val="22"/>
        </w:rPr>
        <w:t>(Hany et al., 2023)</w:t>
      </w:r>
      <w:r w:rsidRPr="00303FE0">
        <w:rPr>
          <w:rFonts w:ascii="Arial" w:hAnsi="Arial" w:cs="Arial"/>
          <w:b w:val="0"/>
          <w:sz w:val="22"/>
          <w:szCs w:val="22"/>
        </w:rPr>
        <w:t>. Mental Health Act postulates that individuals have the mental capacity to make decisions about their care unless a qualified professional determines otherwise. Involving the patient or their caregiver in decision-making is associated with improved adherence and enhanced health outcomes</w:t>
      </w:r>
      <w:r w:rsidR="00414D7F" w:rsidRPr="00414D7F">
        <w:t xml:space="preserve"> </w:t>
      </w:r>
      <w:r w:rsidR="00414D7F" w:rsidRPr="00414D7F">
        <w:rPr>
          <w:rFonts w:ascii="Arial" w:hAnsi="Arial" w:cs="Arial"/>
          <w:b w:val="0"/>
          <w:sz w:val="22"/>
          <w:szCs w:val="22"/>
        </w:rPr>
        <w:t>(Hany et al., 2023)</w:t>
      </w:r>
      <w:r>
        <w:rPr>
          <w:rFonts w:ascii="Arial" w:hAnsi="Arial" w:cs="Arial"/>
          <w:b w:val="0"/>
          <w:sz w:val="22"/>
          <w:szCs w:val="22"/>
        </w:rPr>
        <w:t>.</w:t>
      </w:r>
    </w:p>
    <w:p w14:paraId="5F746278" w14:textId="77777777" w:rsidR="00936B83" w:rsidRPr="00936B83" w:rsidRDefault="00936B83" w:rsidP="009A077E">
      <w:pPr>
        <w:pStyle w:val="Heading3"/>
        <w:spacing w:line="360" w:lineRule="auto"/>
        <w:rPr>
          <w:rFonts w:ascii="Arial" w:hAnsi="Arial" w:cs="Arial"/>
          <w:sz w:val="22"/>
          <w:szCs w:val="22"/>
        </w:rPr>
      </w:pPr>
      <w:r>
        <w:rPr>
          <w:rFonts w:ascii="Arial" w:hAnsi="Arial" w:cs="Arial"/>
          <w:sz w:val="22"/>
          <w:szCs w:val="22"/>
        </w:rPr>
        <w:t>Conclusion</w:t>
      </w:r>
    </w:p>
    <w:p w14:paraId="0EF290B4" w14:textId="77777777" w:rsidR="00990D75" w:rsidRDefault="00BA6DDA" w:rsidP="00D0214B">
      <w:pPr>
        <w:pStyle w:val="Heading3"/>
        <w:spacing w:line="360" w:lineRule="auto"/>
        <w:rPr>
          <w:rFonts w:ascii="Arial" w:hAnsi="Arial" w:cs="Arial"/>
          <w:b w:val="0"/>
          <w:sz w:val="22"/>
          <w:szCs w:val="22"/>
        </w:rPr>
      </w:pPr>
      <w:r>
        <w:rPr>
          <w:rFonts w:ascii="Arial" w:hAnsi="Arial" w:cs="Arial"/>
          <w:b w:val="0"/>
          <w:sz w:val="22"/>
          <w:szCs w:val="22"/>
        </w:rPr>
        <w:t>Mental</w:t>
      </w:r>
      <w:r w:rsidR="009A077E">
        <w:rPr>
          <w:rFonts w:ascii="Arial" w:hAnsi="Arial" w:cs="Arial"/>
          <w:b w:val="0"/>
          <w:sz w:val="22"/>
          <w:szCs w:val="22"/>
        </w:rPr>
        <w:t xml:space="preserve"> health is</w:t>
      </w:r>
      <w:r>
        <w:rPr>
          <w:rFonts w:ascii="Arial" w:hAnsi="Arial" w:cs="Arial"/>
          <w:b w:val="0"/>
          <w:sz w:val="22"/>
          <w:szCs w:val="22"/>
        </w:rPr>
        <w:t xml:space="preserve"> a key part of the overall well-being of individuals.  It enables individuals to function appropriately and live quality lives</w:t>
      </w:r>
      <w:r w:rsidR="00414D7F" w:rsidRPr="00414D7F">
        <w:t xml:space="preserve"> </w:t>
      </w:r>
      <w:r w:rsidR="00414D7F" w:rsidRPr="00414D7F">
        <w:rPr>
          <w:rFonts w:ascii="Arial" w:hAnsi="Arial" w:cs="Arial"/>
          <w:b w:val="0"/>
          <w:sz w:val="22"/>
          <w:szCs w:val="22"/>
        </w:rPr>
        <w:t>(World Health Organisation, 2022)</w:t>
      </w:r>
      <w:r>
        <w:rPr>
          <w:rFonts w:ascii="Arial" w:hAnsi="Arial" w:cs="Arial"/>
          <w:b w:val="0"/>
          <w:sz w:val="22"/>
          <w:szCs w:val="22"/>
        </w:rPr>
        <w:t>. This means they can realize their abilities and contribute to their societies. Mental health is a basic human right and it denotes more than the absence of mental disorders. Mental disorders like bipolar and schizophrenia negatively affect the socioeconomic aspect of individuals. They lower their dignity and increase the mortality rates of those suffering from them. Therefore, there must be frameworks for proper diagnosis and prompt management protocols. Multiple stakeholders are required to manage these conditions</w:t>
      </w:r>
      <w:r w:rsidR="00414D7F" w:rsidRPr="00414D7F">
        <w:t xml:space="preserve"> </w:t>
      </w:r>
      <w:r w:rsidR="00414D7F" w:rsidRPr="00414D7F">
        <w:rPr>
          <w:rFonts w:ascii="Arial" w:hAnsi="Arial" w:cs="Arial"/>
          <w:b w:val="0"/>
          <w:sz w:val="22"/>
          <w:szCs w:val="22"/>
        </w:rPr>
        <w:t>(World Health Organisation, 2022)</w:t>
      </w:r>
      <w:r>
        <w:rPr>
          <w:rFonts w:ascii="Arial" w:hAnsi="Arial" w:cs="Arial"/>
          <w:b w:val="0"/>
          <w:sz w:val="22"/>
          <w:szCs w:val="22"/>
        </w:rPr>
        <w:t xml:space="preserve">. The government, healthcare workers, families, and society need to be involved in the treatment of the conditions. </w:t>
      </w:r>
      <w:r>
        <w:rPr>
          <w:rFonts w:ascii="Arial" w:hAnsi="Arial" w:cs="Arial"/>
          <w:b w:val="0"/>
          <w:sz w:val="22"/>
          <w:szCs w:val="22"/>
        </w:rPr>
        <w:lastRenderedPageBreak/>
        <w:t xml:space="preserve">The government needs to fully implement the existing frameworks and adapt to newer information to ensure </w:t>
      </w:r>
      <w:r w:rsidR="00D0214B">
        <w:rPr>
          <w:rFonts w:ascii="Arial" w:hAnsi="Arial" w:cs="Arial"/>
          <w:b w:val="0"/>
          <w:sz w:val="22"/>
          <w:szCs w:val="22"/>
        </w:rPr>
        <w:t>those affected are protected.</w:t>
      </w:r>
    </w:p>
    <w:p w14:paraId="0AA60D94" w14:textId="77777777" w:rsidR="00D0214B" w:rsidRDefault="00D0214B" w:rsidP="00D0214B">
      <w:pPr>
        <w:pStyle w:val="Heading3"/>
        <w:spacing w:line="360" w:lineRule="auto"/>
        <w:rPr>
          <w:rFonts w:ascii="Arial" w:hAnsi="Arial" w:cs="Arial"/>
          <w:b w:val="0"/>
          <w:sz w:val="22"/>
          <w:szCs w:val="22"/>
        </w:rPr>
      </w:pPr>
    </w:p>
    <w:p w14:paraId="1F63A57C" w14:textId="77777777" w:rsidR="00D0214B" w:rsidRDefault="00D0214B" w:rsidP="00D0214B">
      <w:pPr>
        <w:pStyle w:val="Heading3"/>
        <w:spacing w:line="360" w:lineRule="auto"/>
        <w:rPr>
          <w:rFonts w:ascii="Arial" w:hAnsi="Arial" w:cs="Arial"/>
          <w:b w:val="0"/>
          <w:sz w:val="22"/>
          <w:szCs w:val="22"/>
        </w:rPr>
      </w:pPr>
    </w:p>
    <w:p w14:paraId="4CD03ACC" w14:textId="77777777" w:rsidR="00D0214B" w:rsidRDefault="00D0214B" w:rsidP="00D0214B">
      <w:pPr>
        <w:pStyle w:val="Heading3"/>
        <w:spacing w:line="360" w:lineRule="auto"/>
        <w:rPr>
          <w:rFonts w:ascii="Arial" w:hAnsi="Arial" w:cs="Arial"/>
          <w:b w:val="0"/>
          <w:sz w:val="22"/>
          <w:szCs w:val="22"/>
        </w:rPr>
      </w:pPr>
    </w:p>
    <w:p w14:paraId="6B6C7927" w14:textId="77777777" w:rsidR="00D0214B" w:rsidRDefault="00D0214B" w:rsidP="00D0214B">
      <w:pPr>
        <w:pStyle w:val="Heading3"/>
        <w:spacing w:line="360" w:lineRule="auto"/>
        <w:rPr>
          <w:rFonts w:ascii="Arial" w:hAnsi="Arial" w:cs="Arial"/>
          <w:b w:val="0"/>
          <w:sz w:val="22"/>
          <w:szCs w:val="22"/>
        </w:rPr>
      </w:pPr>
    </w:p>
    <w:p w14:paraId="3B70AD3A" w14:textId="77777777" w:rsidR="00D0214B" w:rsidRDefault="00D0214B" w:rsidP="00D0214B">
      <w:pPr>
        <w:pStyle w:val="Heading3"/>
        <w:spacing w:line="360" w:lineRule="auto"/>
        <w:rPr>
          <w:rFonts w:ascii="Arial" w:hAnsi="Arial" w:cs="Arial"/>
          <w:b w:val="0"/>
          <w:sz w:val="22"/>
          <w:szCs w:val="22"/>
        </w:rPr>
      </w:pPr>
    </w:p>
    <w:p w14:paraId="6CB25EA9" w14:textId="77777777" w:rsidR="00D0214B" w:rsidRDefault="00D0214B" w:rsidP="00D0214B">
      <w:pPr>
        <w:pStyle w:val="Heading3"/>
        <w:spacing w:line="360" w:lineRule="auto"/>
        <w:rPr>
          <w:rFonts w:ascii="Arial" w:hAnsi="Arial" w:cs="Arial"/>
          <w:b w:val="0"/>
          <w:sz w:val="22"/>
          <w:szCs w:val="22"/>
        </w:rPr>
      </w:pPr>
    </w:p>
    <w:p w14:paraId="11E67C5F" w14:textId="77777777" w:rsidR="00D0214B" w:rsidRDefault="00D0214B" w:rsidP="00D0214B">
      <w:pPr>
        <w:pStyle w:val="Heading3"/>
        <w:spacing w:line="360" w:lineRule="auto"/>
        <w:rPr>
          <w:rFonts w:ascii="Arial" w:hAnsi="Arial" w:cs="Arial"/>
          <w:b w:val="0"/>
          <w:sz w:val="22"/>
          <w:szCs w:val="22"/>
        </w:rPr>
      </w:pPr>
    </w:p>
    <w:p w14:paraId="523E0F78" w14:textId="77777777" w:rsidR="00D0214B" w:rsidRDefault="00D0214B" w:rsidP="00D0214B">
      <w:pPr>
        <w:pStyle w:val="Heading3"/>
        <w:spacing w:line="360" w:lineRule="auto"/>
        <w:rPr>
          <w:rFonts w:ascii="Arial" w:hAnsi="Arial" w:cs="Arial"/>
          <w:b w:val="0"/>
          <w:sz w:val="22"/>
          <w:szCs w:val="22"/>
        </w:rPr>
      </w:pPr>
    </w:p>
    <w:p w14:paraId="31E448F5" w14:textId="77777777" w:rsidR="00D0214B" w:rsidRDefault="00D0214B" w:rsidP="00D0214B">
      <w:pPr>
        <w:pStyle w:val="Heading3"/>
        <w:spacing w:line="360" w:lineRule="auto"/>
        <w:rPr>
          <w:rFonts w:ascii="Arial" w:hAnsi="Arial" w:cs="Arial"/>
          <w:b w:val="0"/>
          <w:sz w:val="22"/>
          <w:szCs w:val="22"/>
        </w:rPr>
      </w:pPr>
    </w:p>
    <w:p w14:paraId="1DCFBB18" w14:textId="77777777" w:rsidR="00D0214B" w:rsidRDefault="00D0214B" w:rsidP="00D0214B">
      <w:pPr>
        <w:pStyle w:val="Heading3"/>
        <w:spacing w:line="360" w:lineRule="auto"/>
        <w:rPr>
          <w:rFonts w:ascii="Arial" w:hAnsi="Arial" w:cs="Arial"/>
          <w:b w:val="0"/>
          <w:sz w:val="22"/>
          <w:szCs w:val="22"/>
        </w:rPr>
      </w:pPr>
    </w:p>
    <w:p w14:paraId="45494443" w14:textId="77777777" w:rsidR="00D0214B" w:rsidRDefault="00D0214B" w:rsidP="00D0214B">
      <w:pPr>
        <w:pStyle w:val="Heading3"/>
        <w:spacing w:line="360" w:lineRule="auto"/>
        <w:rPr>
          <w:rFonts w:ascii="Arial" w:hAnsi="Arial" w:cs="Arial"/>
          <w:b w:val="0"/>
          <w:sz w:val="22"/>
          <w:szCs w:val="22"/>
        </w:rPr>
      </w:pPr>
    </w:p>
    <w:p w14:paraId="26CC8F30" w14:textId="77777777" w:rsidR="00D0214B" w:rsidRDefault="00D0214B" w:rsidP="00D0214B">
      <w:pPr>
        <w:pStyle w:val="Heading3"/>
        <w:spacing w:line="360" w:lineRule="auto"/>
        <w:rPr>
          <w:rFonts w:ascii="Arial" w:hAnsi="Arial" w:cs="Arial"/>
          <w:b w:val="0"/>
          <w:sz w:val="22"/>
          <w:szCs w:val="22"/>
        </w:rPr>
      </w:pPr>
    </w:p>
    <w:p w14:paraId="109DFDE8" w14:textId="77777777" w:rsidR="00D0214B" w:rsidRDefault="00D0214B" w:rsidP="00D0214B">
      <w:pPr>
        <w:pStyle w:val="Heading3"/>
        <w:spacing w:line="360" w:lineRule="auto"/>
        <w:rPr>
          <w:rFonts w:ascii="Arial" w:hAnsi="Arial" w:cs="Arial"/>
          <w:b w:val="0"/>
          <w:sz w:val="22"/>
          <w:szCs w:val="22"/>
        </w:rPr>
      </w:pPr>
    </w:p>
    <w:p w14:paraId="18225C1D" w14:textId="77777777" w:rsidR="00D0214B" w:rsidRDefault="00D0214B" w:rsidP="00D0214B">
      <w:pPr>
        <w:pStyle w:val="Heading3"/>
        <w:spacing w:line="360" w:lineRule="auto"/>
        <w:rPr>
          <w:rFonts w:ascii="Arial" w:hAnsi="Arial" w:cs="Arial"/>
          <w:b w:val="0"/>
          <w:sz w:val="22"/>
          <w:szCs w:val="22"/>
        </w:rPr>
      </w:pPr>
    </w:p>
    <w:p w14:paraId="79348C2A" w14:textId="77777777" w:rsidR="00D0214B" w:rsidRDefault="00D0214B" w:rsidP="00D0214B">
      <w:pPr>
        <w:pStyle w:val="Heading3"/>
        <w:spacing w:line="360" w:lineRule="auto"/>
        <w:rPr>
          <w:rFonts w:ascii="Arial" w:hAnsi="Arial" w:cs="Arial"/>
          <w:b w:val="0"/>
          <w:sz w:val="22"/>
          <w:szCs w:val="22"/>
        </w:rPr>
      </w:pPr>
    </w:p>
    <w:p w14:paraId="6FF219F8" w14:textId="77777777" w:rsidR="00936B83" w:rsidRDefault="00936B83" w:rsidP="00D0214B">
      <w:pPr>
        <w:pStyle w:val="Heading3"/>
        <w:spacing w:line="360" w:lineRule="auto"/>
        <w:rPr>
          <w:rFonts w:ascii="Arial" w:hAnsi="Arial" w:cs="Arial"/>
          <w:b w:val="0"/>
          <w:sz w:val="22"/>
          <w:szCs w:val="22"/>
        </w:rPr>
      </w:pPr>
    </w:p>
    <w:p w14:paraId="35DB42E5" w14:textId="77777777" w:rsidR="00936B83" w:rsidRPr="00463AE2" w:rsidRDefault="00936B83" w:rsidP="00D0214B">
      <w:pPr>
        <w:pStyle w:val="Heading3"/>
        <w:spacing w:line="360" w:lineRule="auto"/>
        <w:rPr>
          <w:rFonts w:ascii="Arial" w:hAnsi="Arial" w:cs="Arial"/>
          <w:b w:val="0"/>
          <w:sz w:val="22"/>
          <w:szCs w:val="22"/>
        </w:rPr>
      </w:pPr>
    </w:p>
    <w:p w14:paraId="37A21226" w14:textId="77777777" w:rsidR="00990D75" w:rsidRPr="00463AE2" w:rsidRDefault="00990D75" w:rsidP="009A077E">
      <w:pPr>
        <w:spacing w:line="360" w:lineRule="auto"/>
        <w:rPr>
          <w:rFonts w:ascii="Arial" w:hAnsi="Arial" w:cs="Arial"/>
        </w:rPr>
      </w:pPr>
    </w:p>
    <w:p w14:paraId="5F9F162B" w14:textId="77777777" w:rsidR="0054540B" w:rsidRPr="00463AE2" w:rsidRDefault="0054540B" w:rsidP="009A077E">
      <w:pPr>
        <w:spacing w:line="360" w:lineRule="auto"/>
        <w:rPr>
          <w:rFonts w:ascii="Arial" w:hAnsi="Arial" w:cs="Arial"/>
        </w:rPr>
      </w:pPr>
    </w:p>
    <w:p w14:paraId="75224BB4" w14:textId="77777777" w:rsidR="0054540B" w:rsidRPr="00463AE2" w:rsidRDefault="0054540B" w:rsidP="009A077E">
      <w:pPr>
        <w:spacing w:line="360" w:lineRule="auto"/>
        <w:rPr>
          <w:rFonts w:ascii="Arial" w:hAnsi="Arial" w:cs="Arial"/>
        </w:rPr>
      </w:pPr>
    </w:p>
    <w:p w14:paraId="3FBF41A9" w14:textId="77777777" w:rsidR="00D0214B" w:rsidRPr="00D0214B" w:rsidRDefault="00BA6DDA" w:rsidP="00D0214B">
      <w:pPr>
        <w:pStyle w:val="Heading3"/>
      </w:pPr>
      <w:r w:rsidRPr="00D0214B">
        <w:t>Reference list</w:t>
      </w:r>
    </w:p>
    <w:p w14:paraId="2746C13E" w14:textId="77777777" w:rsidR="00D0214B" w:rsidRDefault="00BA6DDA" w:rsidP="00D0214B">
      <w:pPr>
        <w:pStyle w:val="NormalWeb"/>
        <w:spacing w:before="0" w:beforeAutospacing="0" w:after="240" w:afterAutospacing="0" w:line="360" w:lineRule="auto"/>
      </w:pPr>
      <w:r>
        <w:t xml:space="preserve">Barnett, P., Mackay, E., Matthews, H., Gate, R., Greenwood, H., Ariyo, K., Bhui, K., Halvorsrud, K., Pilling, S. and Smith, S. (2019). Ethnic Variations in Compulsory Detention under the Mental Health Act: a Systematic Review and meta-analysis of International Data. </w:t>
      </w:r>
      <w:r>
        <w:rPr>
          <w:i/>
          <w:iCs/>
        </w:rPr>
        <w:t>The Lancet Psychiatry</w:t>
      </w:r>
      <w:r>
        <w:t>, [online] 6(4), pp.305–317. Available at: https://www.thelancet.com/action/showPdf?pii=S2215-0366%2819%2930027-6.</w:t>
      </w:r>
    </w:p>
    <w:p w14:paraId="607040FC" w14:textId="77777777" w:rsidR="00D0214B" w:rsidRDefault="00BA6DDA" w:rsidP="00D0214B">
      <w:pPr>
        <w:pStyle w:val="NormalWeb"/>
        <w:spacing w:before="0" w:beforeAutospacing="0" w:after="240" w:afterAutospacing="0" w:line="360" w:lineRule="auto"/>
      </w:pPr>
      <w:r>
        <w:t xml:space="preserve">Davis, K.A.S., Cullen, B., Adams, M., Brailean, A., Breen, G., Coleman, J.R.I., Dregan, A., Gaspar, H.A., Hübel, C., Lee, W., McIntosh, A.M., Nolan, J., Pearsall, R. and Hotopf, M. (2019). Indicators of mental disorders in UK Biobank—A comparison of approaches. </w:t>
      </w:r>
      <w:r>
        <w:rPr>
          <w:i/>
          <w:iCs/>
        </w:rPr>
        <w:t>International Journal of Methods in Psychiatric Research</w:t>
      </w:r>
      <w:r>
        <w:t>, 28(3). doi:https://doi.org/10.1002/mpr.1796.</w:t>
      </w:r>
    </w:p>
    <w:p w14:paraId="4D79FF1A" w14:textId="77777777" w:rsidR="00D0214B" w:rsidRDefault="00BA6DDA" w:rsidP="00D0214B">
      <w:pPr>
        <w:pStyle w:val="NormalWeb"/>
        <w:spacing w:before="0" w:beforeAutospacing="0" w:after="240" w:afterAutospacing="0" w:line="360" w:lineRule="auto"/>
      </w:pPr>
      <w:r>
        <w:t xml:space="preserve">Fritz, K., Russell, A.M.T., Allwang, C., Kuiper, S., Lampe, L. and Malhi, G.S. (2017). Is a delay in the diagnosis of bipolar disorder inevitable? </w:t>
      </w:r>
      <w:r>
        <w:rPr>
          <w:i/>
          <w:iCs/>
        </w:rPr>
        <w:t>Bipolar Disorders</w:t>
      </w:r>
      <w:r>
        <w:t>, 19(5), pp.396–400. doi:https://doi.org/10.1111/bdi.12499.</w:t>
      </w:r>
    </w:p>
    <w:p w14:paraId="5C3C7670" w14:textId="77777777" w:rsidR="00D0214B" w:rsidRDefault="00BA6DDA" w:rsidP="00D0214B">
      <w:pPr>
        <w:pStyle w:val="NormalWeb"/>
        <w:spacing w:before="0" w:beforeAutospacing="0" w:after="240" w:afterAutospacing="0" w:line="360" w:lineRule="auto"/>
      </w:pPr>
      <w:r>
        <w:t xml:space="preserve">Gordovez, F.J.A. and McMahon, F.J. (2020). The genetics of bipolar disorder. </w:t>
      </w:r>
      <w:r>
        <w:rPr>
          <w:i/>
          <w:iCs/>
        </w:rPr>
        <w:t>Molecular Psychiatry</w:t>
      </w:r>
      <w:r>
        <w:t>, 25(3), pp.544–559. doi:https://doi.org/10.1038/s41380-019-0634-7.</w:t>
      </w:r>
    </w:p>
    <w:p w14:paraId="16989968" w14:textId="77777777" w:rsidR="00D0214B" w:rsidRDefault="00BA6DDA" w:rsidP="00D0214B">
      <w:pPr>
        <w:pStyle w:val="NormalWeb"/>
        <w:spacing w:before="0" w:beforeAutospacing="0" w:after="240" w:afterAutospacing="0" w:line="360" w:lineRule="auto"/>
      </w:pPr>
      <w:r>
        <w:t xml:space="preserve">Hany, M., Rehman, B., Azhar, Y. and Chapman, J. (2023). </w:t>
      </w:r>
      <w:r>
        <w:rPr>
          <w:i/>
          <w:iCs/>
        </w:rPr>
        <w:t>Schizophrenia</w:t>
      </w:r>
      <w:r>
        <w:t>. [online] NIH.gov. Available at: https://www.ncbi.nlm.nih.gov/books/NBK539864/.</w:t>
      </w:r>
    </w:p>
    <w:p w14:paraId="7741E1C7" w14:textId="77777777" w:rsidR="00D0214B" w:rsidRDefault="00BA6DDA" w:rsidP="00D0214B">
      <w:pPr>
        <w:pStyle w:val="NormalWeb"/>
        <w:spacing w:before="0" w:beforeAutospacing="0" w:after="240" w:afterAutospacing="0" w:line="360" w:lineRule="auto"/>
      </w:pPr>
      <w:r>
        <w:t xml:space="preserve">John, A., Friedmann, Y., DelPozo-Banos, M., Frizzati, A., Ford, T. and Thapar, A. (2021). Association of school absence and exclusion with recorded neurodevelopmental disorders, mental disorders, or self-harm: a nationwide, retrospective, electronic cohort study of children and young people in Wales, UK. </w:t>
      </w:r>
      <w:r>
        <w:rPr>
          <w:i/>
          <w:iCs/>
        </w:rPr>
        <w:t>The Lancet Psychiatry</w:t>
      </w:r>
      <w:r>
        <w:t>, [online] 9(1). doi:https://doi.org/10.1016/s2215-0366(21)00367-9.</w:t>
      </w:r>
    </w:p>
    <w:p w14:paraId="357F7592" w14:textId="77777777" w:rsidR="00D0214B" w:rsidRDefault="00BA6DDA" w:rsidP="00D0214B">
      <w:pPr>
        <w:pStyle w:val="NormalWeb"/>
        <w:spacing w:before="0" w:beforeAutospacing="0" w:after="240" w:afterAutospacing="0" w:line="360" w:lineRule="auto"/>
      </w:pPr>
      <w:r>
        <w:lastRenderedPageBreak/>
        <w:t xml:space="preserve">McCutcheon, R.A., Reis Marques, T. and Howes, O.D. (2019). Schizophrenia—An Overview. </w:t>
      </w:r>
      <w:r>
        <w:rPr>
          <w:i/>
          <w:iCs/>
        </w:rPr>
        <w:t>JAMA Psychiatry</w:t>
      </w:r>
      <w:r>
        <w:t>, 77(2). Doi:https://doi.org/10.1001/jamapsychiatry.2019.3360.</w:t>
      </w:r>
    </w:p>
    <w:p w14:paraId="75CE39A1" w14:textId="77777777" w:rsidR="00D0214B" w:rsidRDefault="00BA6DDA" w:rsidP="00D0214B">
      <w:pPr>
        <w:pStyle w:val="NormalWeb"/>
        <w:spacing w:before="0" w:beforeAutospacing="0" w:after="240" w:afterAutospacing="0" w:line="360" w:lineRule="auto"/>
      </w:pPr>
      <w:r>
        <w:t xml:space="preserve">Miklowitz, D.J., Efthimiou, O., Furukawa, T.A., Scott, J., McLaren, R., Geddes, J.R. and Cipriani, A. (2020). Adjunctive Psychotherapy for Bipolar Disorder. </w:t>
      </w:r>
      <w:r>
        <w:rPr>
          <w:i/>
          <w:iCs/>
        </w:rPr>
        <w:t>JAMA Psychiatry</w:t>
      </w:r>
      <w:r>
        <w:t>, 78(2). doi https://doi.org/10.1001/jamapsychiatry.2020.2993.</w:t>
      </w:r>
    </w:p>
    <w:p w14:paraId="0385BC4B" w14:textId="77777777" w:rsidR="00D0214B" w:rsidRDefault="00BA6DDA" w:rsidP="00D0214B">
      <w:pPr>
        <w:pStyle w:val="NormalWeb"/>
        <w:spacing w:before="0" w:beforeAutospacing="0" w:after="240" w:afterAutospacing="0" w:line="360" w:lineRule="auto"/>
      </w:pPr>
      <w:r>
        <w:t xml:space="preserve">National Institute of Mental Health (2024a). </w:t>
      </w:r>
      <w:r>
        <w:rPr>
          <w:i/>
          <w:iCs/>
        </w:rPr>
        <w:t>Bipolar Disorder</w:t>
      </w:r>
      <w:r>
        <w:t>. [online] National Institute of Mental Health. Available at: https://www.nimh.nih.gov/health/topics/bipolar-disorder.</w:t>
      </w:r>
    </w:p>
    <w:p w14:paraId="3C9544D1" w14:textId="77777777" w:rsidR="00D0214B" w:rsidRDefault="00BA6DDA" w:rsidP="00D0214B">
      <w:pPr>
        <w:pStyle w:val="NormalWeb"/>
        <w:spacing w:before="0" w:beforeAutospacing="0" w:after="240" w:afterAutospacing="0" w:line="360" w:lineRule="auto"/>
      </w:pPr>
      <w:r>
        <w:t xml:space="preserve">National Institute of Mental Health (2024b). </w:t>
      </w:r>
      <w:r>
        <w:rPr>
          <w:i/>
          <w:iCs/>
        </w:rPr>
        <w:t>Schizophrenia</w:t>
      </w:r>
      <w:r>
        <w:t>. [online] National Institute of Mental Health. Available at: https://www.nimh.nih.gov/health/topics/schizophrenia.</w:t>
      </w:r>
    </w:p>
    <w:p w14:paraId="457DC8E9" w14:textId="77777777" w:rsidR="00D0214B" w:rsidRDefault="00BA6DDA" w:rsidP="00D0214B">
      <w:pPr>
        <w:pStyle w:val="NormalWeb"/>
        <w:spacing w:before="0" w:beforeAutospacing="0" w:after="240" w:afterAutospacing="0" w:line="360" w:lineRule="auto"/>
      </w:pPr>
      <w:r>
        <w:t xml:space="preserve">NHS (2021a). </w:t>
      </w:r>
      <w:r>
        <w:rPr>
          <w:i/>
          <w:iCs/>
        </w:rPr>
        <w:t>Living with - Bipolar disorder</w:t>
      </w:r>
      <w:r>
        <w:t>. [online] nhs. Uk. Available at: https://www.nhs.uk/mental-health/conditions/bipolar-disorder/living-with/.</w:t>
      </w:r>
    </w:p>
    <w:p w14:paraId="05917B53" w14:textId="77777777" w:rsidR="00D0214B" w:rsidRDefault="00BA6DDA" w:rsidP="00D0214B">
      <w:pPr>
        <w:pStyle w:val="NormalWeb"/>
        <w:spacing w:before="0" w:beforeAutospacing="0" w:after="240" w:afterAutospacing="0" w:line="360" w:lineRule="auto"/>
      </w:pPr>
      <w:r>
        <w:t xml:space="preserve">NHS (2021b). </w:t>
      </w:r>
      <w:r>
        <w:rPr>
          <w:i/>
          <w:iCs/>
        </w:rPr>
        <w:t>Treatment - Bipolar Disorder</w:t>
      </w:r>
      <w:r>
        <w:t>. [online] nhs. Uk. Available at: https://www.nhs.uk/mental-health/conditions/bipolar-disorder/treatment/.</w:t>
      </w:r>
    </w:p>
    <w:p w14:paraId="3934C91D" w14:textId="77777777" w:rsidR="00D0214B" w:rsidRDefault="00BA6DDA" w:rsidP="00D0214B">
      <w:pPr>
        <w:pStyle w:val="NormalWeb"/>
        <w:spacing w:before="0" w:beforeAutospacing="0" w:after="240" w:afterAutospacing="0" w:line="360" w:lineRule="auto"/>
      </w:pPr>
      <w:r>
        <w:t xml:space="preserve">NICE (n.d.). </w:t>
      </w:r>
      <w:r>
        <w:rPr>
          <w:i/>
          <w:iCs/>
        </w:rPr>
        <w:t>Mental health and the NHS</w:t>
      </w:r>
      <w:r>
        <w:t>. [online] indepth.nice.org.uk. Available at: https://indepth.nice.org.uk/mental-health-and-the-nhs/index.html#:~:text=The%20Mental%20Health%20Act%20of.</w:t>
      </w:r>
    </w:p>
    <w:p w14:paraId="39142C96" w14:textId="77777777" w:rsidR="00D0214B" w:rsidRDefault="00BA6DDA" w:rsidP="00D0214B">
      <w:pPr>
        <w:pStyle w:val="NormalWeb"/>
        <w:spacing w:before="0" w:beforeAutospacing="0" w:after="240" w:afterAutospacing="0" w:line="360" w:lineRule="auto"/>
      </w:pPr>
      <w:r>
        <w:t xml:space="preserve">Nierenberg, A.A., Agustini, B., Köhler-Forsberg, O., Cusin, C., Katz, D., Sylvia, L.G., Peters, A. and Berk, M. (2023). Diagnosis and Treatment of Bipolar Disorder: A Review. </w:t>
      </w:r>
      <w:r>
        <w:rPr>
          <w:i/>
          <w:iCs/>
        </w:rPr>
        <w:t>JAMA</w:t>
      </w:r>
      <w:r>
        <w:t>, [online] 330(14), pp.1370–1380. Doi:https://doi.org/10.1001/jama.2023.18588.</w:t>
      </w:r>
    </w:p>
    <w:p w14:paraId="55FF422B" w14:textId="77777777" w:rsidR="00D0214B" w:rsidRDefault="00BA6DDA" w:rsidP="00D0214B">
      <w:pPr>
        <w:pStyle w:val="NormalWeb"/>
        <w:spacing w:before="0" w:beforeAutospacing="0" w:after="240" w:afterAutospacing="0" w:line="360" w:lineRule="auto"/>
      </w:pPr>
      <w:r>
        <w:t xml:space="preserve">Public Health England (2018). </w:t>
      </w:r>
      <w:r>
        <w:rPr>
          <w:i/>
          <w:iCs/>
        </w:rPr>
        <w:t>Public mental health</w:t>
      </w:r>
      <w:r>
        <w:t>. [online] GOV.UK. Available at: https://www.gov.uk/government/collections/public-mental-health.</w:t>
      </w:r>
    </w:p>
    <w:p w14:paraId="3C9A56FE" w14:textId="77777777" w:rsidR="00D0214B" w:rsidRDefault="00BA6DDA" w:rsidP="00D0214B">
      <w:pPr>
        <w:pStyle w:val="NormalWeb"/>
        <w:spacing w:before="0" w:beforeAutospacing="0" w:after="240" w:afterAutospacing="0" w:line="360" w:lineRule="auto"/>
      </w:pPr>
      <w:r>
        <w:t xml:space="preserve">Rosen, N.E., Lord, C. and Volkmar, F.R. (2021). The Diagnosis of Autism: From Kanner to DSM-III to DSM-5 and Beyond. </w:t>
      </w:r>
      <w:r>
        <w:rPr>
          <w:i/>
          <w:iCs/>
        </w:rPr>
        <w:t>Journal of Autism and Developmental Disorders</w:t>
      </w:r>
      <w:r>
        <w:t>, 51(12). doi:https://doi.org/10.1007/s10803-021-04904-1.</w:t>
      </w:r>
    </w:p>
    <w:p w14:paraId="08083348" w14:textId="77777777" w:rsidR="00D0214B" w:rsidRDefault="00BA6DDA" w:rsidP="00D0214B">
      <w:pPr>
        <w:pStyle w:val="NormalWeb"/>
        <w:spacing w:before="0" w:beforeAutospacing="0" w:after="240" w:afterAutospacing="0" w:line="360" w:lineRule="auto"/>
      </w:pPr>
      <w:r>
        <w:lastRenderedPageBreak/>
        <w:t xml:space="preserve">Schubert, K.O., Clark, S.R., Van, L.K., Collinson, J.L. and Baune, B.T. (2017). Depressive symptom trajectories in late adolescence and early adulthood: A systematic review. </w:t>
      </w:r>
      <w:r>
        <w:rPr>
          <w:i/>
          <w:iCs/>
        </w:rPr>
        <w:t>Australian &amp; New Zealand Journal of Psychiatry</w:t>
      </w:r>
      <w:r>
        <w:t>, [online] 51(5), pp.477–499. doi https://doi.org/10.1177/0004867417700274.</w:t>
      </w:r>
    </w:p>
    <w:p w14:paraId="3DA3FEF0" w14:textId="77777777" w:rsidR="00D0214B" w:rsidRDefault="00BA6DDA" w:rsidP="00D0214B">
      <w:pPr>
        <w:pStyle w:val="NormalWeb"/>
        <w:spacing w:before="0" w:beforeAutospacing="0" w:after="240" w:afterAutospacing="0" w:line="360" w:lineRule="auto"/>
      </w:pPr>
      <w:r>
        <w:t xml:space="preserve">Stępnicki, P., Kondej, M. and Kaczor, A.A. (2018). Current Concepts and Treatments of Schizophrenia. </w:t>
      </w:r>
      <w:r>
        <w:rPr>
          <w:i/>
          <w:iCs/>
        </w:rPr>
        <w:t>Molecules</w:t>
      </w:r>
      <w:r>
        <w:t>, [online] 23(8), p.2087. doi:https://doi.org/10.3390/molecules23082087.</w:t>
      </w:r>
    </w:p>
    <w:p w14:paraId="5778165A" w14:textId="77777777" w:rsidR="00D0214B" w:rsidRDefault="00BA6DDA" w:rsidP="00D0214B">
      <w:pPr>
        <w:pStyle w:val="NormalWeb"/>
        <w:spacing w:before="0" w:beforeAutospacing="0" w:after="240" w:afterAutospacing="0" w:line="360" w:lineRule="auto"/>
      </w:pPr>
      <w:r>
        <w:t xml:space="preserve">Stewart, C.C., Lu, C.Y., Yoon, T.K., Coleman, K.J., Crawford, P.M., Lakoma, M.D. and Simon, G.E. (2019). Impact of ICD-10-CM Transition on Mental Health Diagnoses Recording. </w:t>
      </w:r>
      <w:r>
        <w:rPr>
          <w:i/>
          <w:iCs/>
        </w:rPr>
        <w:t>eGEMs</w:t>
      </w:r>
      <w:r>
        <w:t>, [online] 7(1). doi:https://doi.org/10.5334/egems.281.</w:t>
      </w:r>
    </w:p>
    <w:p w14:paraId="34FE5A61" w14:textId="77777777" w:rsidR="00D0214B" w:rsidRDefault="00BA6DDA" w:rsidP="00D0214B">
      <w:pPr>
        <w:pStyle w:val="NormalWeb"/>
        <w:spacing w:before="0" w:beforeAutospacing="0" w:after="240" w:afterAutospacing="0" w:line="360" w:lineRule="auto"/>
      </w:pPr>
      <w:r>
        <w:t xml:space="preserve">Thompson, J.W., Mikolajewski, A.J., Kissinger, P., McCrossen, P., Smither, A., Govind Datta Chamarthi, Lin, Z. and Tian, D. (2020). An Epidemiologic Study of COVID-19 Patients in a State Psychiatric Hospital: High Penetrance With Early CDC Guidelines. </w:t>
      </w:r>
      <w:r>
        <w:rPr>
          <w:i/>
          <w:iCs/>
        </w:rPr>
        <w:t>Psychiatric Services</w:t>
      </w:r>
      <w:r>
        <w:t>, 71(12), pp.1285–1287. doi https://doi.org/10.1176/appi.ps.202000270.</w:t>
      </w:r>
    </w:p>
    <w:p w14:paraId="1CDE135B" w14:textId="77777777" w:rsidR="00D0214B" w:rsidRDefault="00BA6DDA" w:rsidP="00D0214B">
      <w:pPr>
        <w:pStyle w:val="NormalWeb"/>
        <w:spacing w:before="0" w:beforeAutospacing="0" w:after="240" w:afterAutospacing="0" w:line="360" w:lineRule="auto"/>
      </w:pPr>
      <w:r>
        <w:t xml:space="preserve">Turner, J., Hayward, R., Angel, K., Fulford, B., Hall, J., Millard, C. and Thomson, M. (2015). The History of Mental Health Services in Modern England: Practitioner Memories and the Direction of Future Research. </w:t>
      </w:r>
      <w:r>
        <w:rPr>
          <w:i/>
          <w:iCs/>
        </w:rPr>
        <w:t>Medical History</w:t>
      </w:r>
      <w:r>
        <w:t>, [online] 59(4), pp.599–624. doi:https://doi.org/10.1017/mdh.2015.48.</w:t>
      </w:r>
    </w:p>
    <w:p w14:paraId="0E9954EA" w14:textId="77777777" w:rsidR="00D0214B" w:rsidRDefault="00BA6DDA" w:rsidP="00D0214B">
      <w:pPr>
        <w:pStyle w:val="NormalWeb"/>
        <w:spacing w:before="0" w:beforeAutospacing="0" w:after="240" w:afterAutospacing="0" w:line="360" w:lineRule="auto"/>
      </w:pPr>
      <w:r>
        <w:t xml:space="preserve">Vieta, E., Berk, M., Schulze, T.G., Carvalho, A.F., Suppes, T., Calabrese, J.R., Gao, K., Miskowiak, K.W. and Grande, I. (2018). Bipolar disorders. </w:t>
      </w:r>
      <w:r>
        <w:rPr>
          <w:i/>
          <w:iCs/>
        </w:rPr>
        <w:t>Nature Reviews Disease Primers</w:t>
      </w:r>
      <w:r>
        <w:t>, 4(1), p.18008. doi:https://doi.org/10.1038/nrdp.2018.8.</w:t>
      </w:r>
    </w:p>
    <w:p w14:paraId="2B5B5A18" w14:textId="77777777" w:rsidR="00D0214B" w:rsidRDefault="00BA6DDA" w:rsidP="00D0214B">
      <w:pPr>
        <w:pStyle w:val="NormalWeb"/>
        <w:spacing w:before="0" w:beforeAutospacing="0" w:after="240" w:afterAutospacing="0" w:line="360" w:lineRule="auto"/>
      </w:pPr>
      <w:r>
        <w:t xml:space="preserve">World Health Organisation (2022). </w:t>
      </w:r>
      <w:r>
        <w:rPr>
          <w:i/>
          <w:iCs/>
        </w:rPr>
        <w:t>Mental health</w:t>
      </w:r>
      <w:r>
        <w:t>. [online] World Health Organization. Available at: https://www.who.int/news-room/fact-sheets/detail/mental-health-strengthening-our-response.</w:t>
      </w:r>
    </w:p>
    <w:p w14:paraId="6A9C1053" w14:textId="77777777" w:rsidR="00D0214B" w:rsidRDefault="00BA6DDA" w:rsidP="00D0214B">
      <w:pPr>
        <w:pStyle w:val="NormalWeb"/>
        <w:spacing w:before="0" w:beforeAutospacing="0" w:after="240" w:afterAutospacing="0" w:line="360" w:lineRule="auto"/>
      </w:pPr>
      <w:r>
        <w:t xml:space="preserve">Wu, P., Gifford, A., Meng, X., Li, X., Campbell, H., Varley, T., Zhao, J., Carroll, R., Bastarache, L., Denny, J.C., Theodoratou, E. and Wei, W.-Q. (2019). Mapping ICD-10 and ICD-10-CM </w:t>
      </w:r>
      <w:r>
        <w:lastRenderedPageBreak/>
        <w:t xml:space="preserve">Codes to Phecodes: Workflow Development and Initial Evaluation. </w:t>
      </w:r>
      <w:r>
        <w:rPr>
          <w:i/>
          <w:iCs/>
        </w:rPr>
        <w:t>JMIR Medical Informatics</w:t>
      </w:r>
      <w:r>
        <w:t>, 7(4), p.e14325. Doi:https://doi.org/10.2196/14325.</w:t>
      </w:r>
    </w:p>
    <w:p w14:paraId="002B368B" w14:textId="77777777" w:rsidR="0054540B" w:rsidRPr="00463AE2" w:rsidRDefault="0054540B" w:rsidP="009A077E">
      <w:pPr>
        <w:spacing w:line="360" w:lineRule="auto"/>
        <w:rPr>
          <w:rFonts w:ascii="Arial" w:hAnsi="Arial" w:cs="Arial"/>
        </w:rPr>
      </w:pPr>
    </w:p>
    <w:sectPr w:rsidR="0054540B" w:rsidRPr="00463AE2">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F92D0" w14:textId="77777777" w:rsidR="002E40F5" w:rsidRDefault="002E40F5">
      <w:pPr>
        <w:spacing w:after="0" w:line="240" w:lineRule="auto"/>
      </w:pPr>
      <w:r>
        <w:separator/>
      </w:r>
    </w:p>
  </w:endnote>
  <w:endnote w:type="continuationSeparator" w:id="0">
    <w:p w14:paraId="14A2AECF" w14:textId="77777777" w:rsidR="002E40F5" w:rsidRDefault="002E40F5">
      <w:pPr>
        <w:spacing w:after="0" w:line="240" w:lineRule="auto"/>
      </w:pPr>
      <w:r>
        <w:continuationSeparator/>
      </w:r>
    </w:p>
  </w:endnote>
  <w:endnote w:type="continuationNotice" w:id="1">
    <w:p w14:paraId="1624C48F" w14:textId="77777777" w:rsidR="002E40F5" w:rsidRDefault="002E40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1C661" w14:textId="77777777" w:rsidR="002E40F5" w:rsidRDefault="002E40F5">
      <w:pPr>
        <w:spacing w:after="0" w:line="240" w:lineRule="auto"/>
      </w:pPr>
      <w:r>
        <w:separator/>
      </w:r>
    </w:p>
  </w:footnote>
  <w:footnote w:type="continuationSeparator" w:id="0">
    <w:p w14:paraId="4293F865" w14:textId="77777777" w:rsidR="002E40F5" w:rsidRDefault="002E40F5">
      <w:pPr>
        <w:spacing w:after="0" w:line="240" w:lineRule="auto"/>
      </w:pPr>
      <w:r>
        <w:continuationSeparator/>
      </w:r>
    </w:p>
  </w:footnote>
  <w:footnote w:type="continuationNotice" w:id="1">
    <w:p w14:paraId="2558D558" w14:textId="77777777" w:rsidR="002E40F5" w:rsidRDefault="002E40F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68591"/>
      <w:docPartObj>
        <w:docPartGallery w:val="Page Numbers (Top of Page)"/>
        <w:docPartUnique/>
      </w:docPartObj>
    </w:sdtPr>
    <w:sdtEndPr>
      <w:rPr>
        <w:noProof/>
      </w:rPr>
    </w:sdtEndPr>
    <w:sdtContent>
      <w:p w14:paraId="75B9DFE7" w14:textId="77777777" w:rsidR="00D0214B" w:rsidRDefault="00BA6DDA">
        <w:pPr>
          <w:pStyle w:val="Header"/>
          <w:jc w:val="right"/>
        </w:pPr>
        <w:r>
          <w:fldChar w:fldCharType="begin"/>
        </w:r>
        <w:r>
          <w:instrText xml:space="preserve"> PAGE   \* MERGEFORMAT </w:instrText>
        </w:r>
        <w:r>
          <w:fldChar w:fldCharType="separate"/>
        </w:r>
        <w:r w:rsidR="00936B83">
          <w:rPr>
            <w:noProof/>
          </w:rPr>
          <w:t>5</w:t>
        </w:r>
        <w:r>
          <w:fldChar w:fldCharType="end"/>
        </w:r>
      </w:p>
    </w:sdtContent>
  </w:sdt>
  <w:p w14:paraId="76CF97AD" w14:textId="77777777" w:rsidR="00D0214B" w:rsidRDefault="00D021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95A46"/>
    <w:multiLevelType w:val="multilevel"/>
    <w:tmpl w:val="DCFC5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26C63"/>
    <w:multiLevelType w:val="multilevel"/>
    <w:tmpl w:val="D82EFF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425A1"/>
    <w:multiLevelType w:val="multilevel"/>
    <w:tmpl w:val="81A63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641ED0"/>
    <w:multiLevelType w:val="multilevel"/>
    <w:tmpl w:val="B4048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B62197"/>
    <w:multiLevelType w:val="multilevel"/>
    <w:tmpl w:val="C804F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CC44A1"/>
    <w:multiLevelType w:val="multilevel"/>
    <w:tmpl w:val="22B85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2390982">
    <w:abstractNumId w:val="1"/>
  </w:num>
  <w:num w:numId="2" w16cid:durableId="1008097356">
    <w:abstractNumId w:val="0"/>
  </w:num>
  <w:num w:numId="3" w16cid:durableId="1627003032">
    <w:abstractNumId w:val="4"/>
  </w:num>
  <w:num w:numId="4" w16cid:durableId="1909339005">
    <w:abstractNumId w:val="2"/>
  </w:num>
  <w:num w:numId="5" w16cid:durableId="921186866">
    <w:abstractNumId w:val="3"/>
  </w:num>
  <w:num w:numId="6" w16cid:durableId="7215640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4A8F"/>
    <w:rsid w:val="00130F5E"/>
    <w:rsid w:val="001310A0"/>
    <w:rsid w:val="0014676E"/>
    <w:rsid w:val="00153205"/>
    <w:rsid w:val="00170F4A"/>
    <w:rsid w:val="001A7DA6"/>
    <w:rsid w:val="002143B0"/>
    <w:rsid w:val="00222BD8"/>
    <w:rsid w:val="00224303"/>
    <w:rsid w:val="002408A2"/>
    <w:rsid w:val="00282654"/>
    <w:rsid w:val="002845B3"/>
    <w:rsid w:val="00296399"/>
    <w:rsid w:val="002C2E1D"/>
    <w:rsid w:val="002E40F5"/>
    <w:rsid w:val="002E5E75"/>
    <w:rsid w:val="00301CF4"/>
    <w:rsid w:val="00303FE0"/>
    <w:rsid w:val="003369DA"/>
    <w:rsid w:val="00373B45"/>
    <w:rsid w:val="00382284"/>
    <w:rsid w:val="00391571"/>
    <w:rsid w:val="00391F5F"/>
    <w:rsid w:val="003C08C2"/>
    <w:rsid w:val="003E6ED3"/>
    <w:rsid w:val="004025AE"/>
    <w:rsid w:val="004077B9"/>
    <w:rsid w:val="00414D7F"/>
    <w:rsid w:val="00416F2A"/>
    <w:rsid w:val="00433CAC"/>
    <w:rsid w:val="004410AC"/>
    <w:rsid w:val="00442786"/>
    <w:rsid w:val="00443474"/>
    <w:rsid w:val="00455FE8"/>
    <w:rsid w:val="00463583"/>
    <w:rsid w:val="00463AE2"/>
    <w:rsid w:val="00467065"/>
    <w:rsid w:val="004825AC"/>
    <w:rsid w:val="00483B00"/>
    <w:rsid w:val="005027CB"/>
    <w:rsid w:val="00510103"/>
    <w:rsid w:val="0054540B"/>
    <w:rsid w:val="005574ED"/>
    <w:rsid w:val="0057727E"/>
    <w:rsid w:val="00583D6E"/>
    <w:rsid w:val="005C2B4F"/>
    <w:rsid w:val="005D3991"/>
    <w:rsid w:val="005D4226"/>
    <w:rsid w:val="005F1418"/>
    <w:rsid w:val="005F220F"/>
    <w:rsid w:val="0061255C"/>
    <w:rsid w:val="006126DB"/>
    <w:rsid w:val="00631299"/>
    <w:rsid w:val="0063189A"/>
    <w:rsid w:val="00664615"/>
    <w:rsid w:val="006B6E56"/>
    <w:rsid w:val="00706177"/>
    <w:rsid w:val="00710E4B"/>
    <w:rsid w:val="00750005"/>
    <w:rsid w:val="007771E8"/>
    <w:rsid w:val="00781B25"/>
    <w:rsid w:val="00813391"/>
    <w:rsid w:val="008B68EC"/>
    <w:rsid w:val="00936B83"/>
    <w:rsid w:val="00954CC0"/>
    <w:rsid w:val="00966E07"/>
    <w:rsid w:val="00986537"/>
    <w:rsid w:val="00990D75"/>
    <w:rsid w:val="00991809"/>
    <w:rsid w:val="009A077E"/>
    <w:rsid w:val="009C33D5"/>
    <w:rsid w:val="00A10A79"/>
    <w:rsid w:val="00A55AAC"/>
    <w:rsid w:val="00A701D8"/>
    <w:rsid w:val="00A73A10"/>
    <w:rsid w:val="00A93489"/>
    <w:rsid w:val="00A9620E"/>
    <w:rsid w:val="00AA21E4"/>
    <w:rsid w:val="00AA387D"/>
    <w:rsid w:val="00AA7210"/>
    <w:rsid w:val="00B13361"/>
    <w:rsid w:val="00B34EC8"/>
    <w:rsid w:val="00B53620"/>
    <w:rsid w:val="00B54E96"/>
    <w:rsid w:val="00B81A0F"/>
    <w:rsid w:val="00B9788D"/>
    <w:rsid w:val="00BA6DDA"/>
    <w:rsid w:val="00BB6C27"/>
    <w:rsid w:val="00C17647"/>
    <w:rsid w:val="00C5315C"/>
    <w:rsid w:val="00C85B85"/>
    <w:rsid w:val="00C85BC7"/>
    <w:rsid w:val="00C9698D"/>
    <w:rsid w:val="00CA4A8F"/>
    <w:rsid w:val="00D0214B"/>
    <w:rsid w:val="00D150B4"/>
    <w:rsid w:val="00DB01F2"/>
    <w:rsid w:val="00DB2279"/>
    <w:rsid w:val="00DE48C2"/>
    <w:rsid w:val="00E44BBA"/>
    <w:rsid w:val="00E46E18"/>
    <w:rsid w:val="00E81C6A"/>
    <w:rsid w:val="00EC2152"/>
    <w:rsid w:val="00EE3288"/>
    <w:rsid w:val="00F215E3"/>
    <w:rsid w:val="00F2279F"/>
    <w:rsid w:val="00F40A76"/>
    <w:rsid w:val="00F56598"/>
    <w:rsid w:val="00F61690"/>
    <w:rsid w:val="00F73D9A"/>
    <w:rsid w:val="00F80B38"/>
    <w:rsid w:val="00F92EE0"/>
    <w:rsid w:val="00FA25DB"/>
    <w:rsid w:val="00FC20BD"/>
    <w:rsid w:val="00FF5F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11C24"/>
  <w15:chartTrackingRefBased/>
  <w15:docId w15:val="{5751AE2C-61E7-43B3-9DE3-71B2DD4FE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1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B34EC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540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34EC8"/>
    <w:rPr>
      <w:rFonts w:ascii="Times New Roman" w:eastAsia="Times New Roman" w:hAnsi="Times New Roman" w:cs="Times New Roman"/>
      <w:b/>
      <w:bCs/>
      <w:sz w:val="27"/>
      <w:szCs w:val="27"/>
    </w:rPr>
  </w:style>
  <w:style w:type="character" w:styleId="Strong">
    <w:name w:val="Strong"/>
    <w:basedOn w:val="DefaultParagraphFont"/>
    <w:uiPriority w:val="22"/>
    <w:qFormat/>
    <w:rsid w:val="00B34EC8"/>
    <w:rPr>
      <w:b/>
      <w:bCs/>
    </w:rPr>
  </w:style>
  <w:style w:type="paragraph" w:styleId="Header">
    <w:name w:val="header"/>
    <w:basedOn w:val="Normal"/>
    <w:link w:val="HeaderChar"/>
    <w:uiPriority w:val="99"/>
    <w:unhideWhenUsed/>
    <w:rsid w:val="00D021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214B"/>
  </w:style>
  <w:style w:type="paragraph" w:styleId="Footer">
    <w:name w:val="footer"/>
    <w:basedOn w:val="Normal"/>
    <w:link w:val="FooterChar"/>
    <w:uiPriority w:val="99"/>
    <w:unhideWhenUsed/>
    <w:rsid w:val="00D021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214B"/>
  </w:style>
  <w:style w:type="character" w:customStyle="1" w:styleId="Heading1Char">
    <w:name w:val="Heading 1 Char"/>
    <w:basedOn w:val="DefaultParagraphFont"/>
    <w:link w:val="Heading1"/>
    <w:uiPriority w:val="9"/>
    <w:rsid w:val="00D0214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9620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1584CE0302A8E4B92A32C069C0C71C1" ma:contentTypeVersion="6" ma:contentTypeDescription="Create a new document." ma:contentTypeScope="" ma:versionID="4b968ea39be6c61dad60b2d2207729d9">
  <xsd:schema xmlns:xsd="http://www.w3.org/2001/XMLSchema" xmlns:xs="http://www.w3.org/2001/XMLSchema" xmlns:p="http://schemas.microsoft.com/office/2006/metadata/properties" xmlns:ns2="d97658be-7069-4be9-94ee-347d4ffe3228" xmlns:ns3="23a4f43b-79f7-43ae-b922-e485f96c28f0" targetNamespace="http://schemas.microsoft.com/office/2006/metadata/properties" ma:root="true" ma:fieldsID="4d19d5d95273eb66e15dc67683adfae9" ns2:_="" ns3:_="">
    <xsd:import namespace="d97658be-7069-4be9-94ee-347d4ffe3228"/>
    <xsd:import namespace="23a4f43b-79f7-43ae-b922-e485f96c28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658be-7069-4be9-94ee-347d4ffe322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3a4f43b-79f7-43ae-b922-e485f96c28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19012B-D061-47B4-A68D-A91D90DE4DA4}">
  <ds:schemaRefs>
    <ds:schemaRef ds:uri="http://schemas.microsoft.com/office/2006/metadata/contentType"/>
    <ds:schemaRef ds:uri="http://schemas.microsoft.com/office/2006/metadata/properties/metaAttributes"/>
    <ds:schemaRef ds:uri="http://www.w3.org/2000/xmlns/"/>
    <ds:schemaRef ds:uri="http://www.w3.org/2001/XMLSchema"/>
    <ds:schemaRef ds:uri="d97658be-7069-4be9-94ee-347d4ffe3228"/>
    <ds:schemaRef ds:uri="23a4f43b-79f7-43ae-b922-e485f96c28f0"/>
  </ds:schemaRefs>
</ds:datastoreItem>
</file>

<file path=customXml/itemProps2.xml><?xml version="1.0" encoding="utf-8"?>
<ds:datastoreItem xmlns:ds="http://schemas.openxmlformats.org/officeDocument/2006/customXml" ds:itemID="{7F6E7921-E2BB-4871-8D20-AAC342DBDA03}">
  <ds:schemaRefs>
    <ds:schemaRef ds:uri="http://schemas.microsoft.com/sharepoint/v3/contenttype/forms"/>
  </ds:schemaRefs>
</ds:datastoreItem>
</file>

<file path=customXml/itemProps3.xml><?xml version="1.0" encoding="utf-8"?>
<ds:datastoreItem xmlns:ds="http://schemas.openxmlformats.org/officeDocument/2006/customXml" ds:itemID="{0FA0B3CB-A09D-4B12-9156-BB4857201003}">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3787</Words>
  <Characters>21588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Ataa Sarpong (2027066)</cp:lastModifiedBy>
  <cp:revision>2</cp:revision>
  <dcterms:created xsi:type="dcterms:W3CDTF">2024-07-25T13:56:00Z</dcterms:created>
  <dcterms:modified xsi:type="dcterms:W3CDTF">2024-07-25T13:56:00Z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0x010100D1584CE0302A8E4B92A32C069C0C71C1</vt:lpwstr>
  </property>
</Properties>
</file>