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B03CCB" w14:textId="43DED86D" w:rsidR="00103F56" w:rsidRPr="00103F56" w:rsidRDefault="004F698C" w:rsidP="00103F56">
      <w:pPr>
        <w:jc w:val="center"/>
        <w:rPr>
          <w:rFonts w:ascii="Arial" w:hAnsi="Arial" w:cs="Arial"/>
          <w:sz w:val="40"/>
          <w:szCs w:val="40"/>
        </w:rPr>
      </w:pPr>
      <w:r>
        <w:rPr>
          <w:rFonts w:ascii="Arial" w:hAnsi="Arial" w:cs="Arial"/>
          <w:sz w:val="40"/>
          <w:szCs w:val="40"/>
        </w:rPr>
        <w:t xml:space="preserve">Coronary </w:t>
      </w:r>
      <w:r w:rsidR="00C376E2">
        <w:rPr>
          <w:rFonts w:ascii="Arial" w:hAnsi="Arial" w:cs="Arial"/>
          <w:sz w:val="40"/>
          <w:szCs w:val="40"/>
        </w:rPr>
        <w:t>Heart</w:t>
      </w:r>
      <w:r>
        <w:rPr>
          <w:rFonts w:ascii="Arial" w:hAnsi="Arial" w:cs="Arial"/>
          <w:sz w:val="40"/>
          <w:szCs w:val="40"/>
        </w:rPr>
        <w:t xml:space="preserve"> Disease (CHD)</w:t>
      </w:r>
    </w:p>
    <w:p w14:paraId="36E74EA2" w14:textId="77777777" w:rsidR="00103F56" w:rsidRDefault="00103F56">
      <w:pPr>
        <w:rPr>
          <w:rFonts w:ascii="Arial" w:hAnsi="Arial" w:cs="Arial"/>
          <w:sz w:val="22"/>
          <w:szCs w:val="22"/>
        </w:rPr>
      </w:pPr>
    </w:p>
    <w:p w14:paraId="356D58CD" w14:textId="0C190527" w:rsidR="005F0CE9" w:rsidRPr="00103F56" w:rsidRDefault="002404AE" w:rsidP="00103F56">
      <w:pPr>
        <w:jc w:val="center"/>
        <w:rPr>
          <w:rFonts w:ascii="Arial" w:hAnsi="Arial" w:cs="Arial"/>
          <w:sz w:val="30"/>
          <w:szCs w:val="30"/>
        </w:rPr>
      </w:pPr>
      <w:r w:rsidRPr="00103F56">
        <w:rPr>
          <w:rFonts w:ascii="Arial" w:hAnsi="Arial" w:cs="Arial"/>
          <w:sz w:val="30"/>
          <w:szCs w:val="30"/>
        </w:rPr>
        <w:t>Student Name:</w:t>
      </w:r>
      <w:r w:rsidR="00C22FF8" w:rsidRPr="00103F56">
        <w:rPr>
          <w:rFonts w:ascii="Arial" w:hAnsi="Arial" w:cs="Arial"/>
          <w:sz w:val="30"/>
          <w:szCs w:val="30"/>
        </w:rPr>
        <w:t xml:space="preserve"> Keiry Rodriguez</w:t>
      </w:r>
    </w:p>
    <w:p w14:paraId="38BD6095" w14:textId="63D7062B" w:rsidR="00E45890" w:rsidRPr="00103F56" w:rsidRDefault="002404AE" w:rsidP="00103F56">
      <w:pPr>
        <w:jc w:val="center"/>
        <w:rPr>
          <w:rFonts w:ascii="Arial" w:hAnsi="Arial" w:cs="Arial"/>
          <w:sz w:val="30"/>
          <w:szCs w:val="30"/>
        </w:rPr>
      </w:pPr>
      <w:r w:rsidRPr="00103F56">
        <w:rPr>
          <w:rFonts w:ascii="Arial" w:hAnsi="Arial" w:cs="Arial"/>
          <w:sz w:val="30"/>
          <w:szCs w:val="30"/>
        </w:rPr>
        <w:t xml:space="preserve">Student </w:t>
      </w:r>
      <w:r w:rsidR="00E45890" w:rsidRPr="00103F56">
        <w:rPr>
          <w:rFonts w:ascii="Arial" w:hAnsi="Arial" w:cs="Arial"/>
          <w:sz w:val="30"/>
          <w:szCs w:val="30"/>
        </w:rPr>
        <w:t>Number:</w:t>
      </w:r>
      <w:r w:rsidR="00C22FF8" w:rsidRPr="00103F56">
        <w:rPr>
          <w:rFonts w:ascii="Arial" w:hAnsi="Arial" w:cs="Arial"/>
          <w:sz w:val="30"/>
          <w:szCs w:val="30"/>
        </w:rPr>
        <w:t xml:space="preserve"> 2520510</w:t>
      </w:r>
    </w:p>
    <w:p w14:paraId="413C358F" w14:textId="51D33753" w:rsidR="00BC3BEB" w:rsidRPr="00103F56" w:rsidRDefault="001A0216" w:rsidP="00103F56">
      <w:pPr>
        <w:jc w:val="center"/>
        <w:rPr>
          <w:rFonts w:ascii="Arial" w:hAnsi="Arial" w:cs="Arial"/>
          <w:sz w:val="30"/>
          <w:szCs w:val="30"/>
        </w:rPr>
      </w:pPr>
      <w:r w:rsidRPr="00103F56">
        <w:rPr>
          <w:rFonts w:ascii="Arial" w:hAnsi="Arial" w:cs="Arial"/>
          <w:sz w:val="30"/>
          <w:szCs w:val="30"/>
        </w:rPr>
        <w:t xml:space="preserve">Module Code: </w:t>
      </w:r>
      <w:r w:rsidR="00477A52" w:rsidRPr="00103F56">
        <w:rPr>
          <w:rFonts w:ascii="Arial" w:hAnsi="Arial" w:cs="Arial"/>
          <w:sz w:val="30"/>
          <w:szCs w:val="30"/>
        </w:rPr>
        <w:t>LCHS 4008</w:t>
      </w:r>
    </w:p>
    <w:p w14:paraId="51F4B155" w14:textId="24763411" w:rsidR="005F581B" w:rsidRPr="00982FB9" w:rsidRDefault="000B4CE2" w:rsidP="00982FB9">
      <w:pPr>
        <w:jc w:val="center"/>
        <w:rPr>
          <w:rFonts w:ascii="Arial" w:hAnsi="Arial" w:cs="Arial"/>
          <w:sz w:val="30"/>
          <w:szCs w:val="30"/>
        </w:rPr>
      </w:pPr>
      <w:r w:rsidRPr="00103F56">
        <w:rPr>
          <w:rFonts w:ascii="Arial" w:hAnsi="Arial" w:cs="Arial"/>
          <w:sz w:val="30"/>
          <w:szCs w:val="30"/>
        </w:rPr>
        <w:t>Lecture</w:t>
      </w:r>
      <w:r w:rsidR="00BC3BEB" w:rsidRPr="00103F56">
        <w:rPr>
          <w:rFonts w:ascii="Arial" w:hAnsi="Arial" w:cs="Arial"/>
          <w:sz w:val="30"/>
          <w:szCs w:val="30"/>
        </w:rPr>
        <w:t xml:space="preserve"> Name</w:t>
      </w:r>
      <w:r w:rsidR="00103F56" w:rsidRPr="00103F56">
        <w:rPr>
          <w:rFonts w:ascii="Arial" w:hAnsi="Arial" w:cs="Arial"/>
          <w:sz w:val="30"/>
          <w:szCs w:val="30"/>
        </w:rPr>
        <w:t xml:space="preserve">: </w:t>
      </w:r>
      <w:proofErr w:type="spellStart"/>
      <w:r w:rsidR="00194121" w:rsidRPr="00103F56">
        <w:rPr>
          <w:rFonts w:ascii="Arial" w:hAnsi="Arial" w:cs="Arial"/>
          <w:sz w:val="30"/>
          <w:szCs w:val="30"/>
        </w:rPr>
        <w:t>Tsiwani</w:t>
      </w:r>
      <w:proofErr w:type="spellEnd"/>
      <w:r w:rsidR="00194121" w:rsidRPr="00103F56">
        <w:rPr>
          <w:rFonts w:ascii="Arial" w:hAnsi="Arial" w:cs="Arial"/>
          <w:sz w:val="30"/>
          <w:szCs w:val="30"/>
        </w:rPr>
        <w:t xml:space="preserve"> Khu</w:t>
      </w:r>
      <w:r w:rsidR="00103F56" w:rsidRPr="00103F56">
        <w:rPr>
          <w:rFonts w:ascii="Arial" w:hAnsi="Arial" w:cs="Arial"/>
          <w:sz w:val="30"/>
          <w:szCs w:val="30"/>
        </w:rPr>
        <w:t>malo</w:t>
      </w:r>
    </w:p>
    <w:p w14:paraId="2FA38807" w14:textId="77777777" w:rsidR="005F581B" w:rsidRDefault="005F581B" w:rsidP="004F698C">
      <w:pPr>
        <w:rPr>
          <w:rFonts w:ascii="Arial" w:hAnsi="Arial" w:cs="Arial"/>
          <w:b/>
          <w:bCs/>
          <w:sz w:val="22"/>
          <w:szCs w:val="22"/>
          <w:u w:val="single"/>
        </w:rPr>
      </w:pPr>
    </w:p>
    <w:p w14:paraId="21C08C6F" w14:textId="77777777" w:rsidR="005F581B" w:rsidRDefault="005F581B" w:rsidP="004F698C">
      <w:pPr>
        <w:rPr>
          <w:rFonts w:ascii="Arial" w:hAnsi="Arial" w:cs="Arial"/>
          <w:b/>
          <w:bCs/>
          <w:sz w:val="22"/>
          <w:szCs w:val="22"/>
          <w:u w:val="single"/>
        </w:rPr>
      </w:pPr>
    </w:p>
    <w:p w14:paraId="37BB4F4D" w14:textId="77777777" w:rsidR="00982FB9" w:rsidRDefault="00982FB9" w:rsidP="00E97AFE">
      <w:pPr>
        <w:rPr>
          <w:rFonts w:ascii="Arial" w:hAnsi="Arial" w:cs="Arial"/>
          <w:b/>
          <w:bCs/>
          <w:sz w:val="22"/>
          <w:szCs w:val="22"/>
          <w:u w:val="single"/>
        </w:rPr>
      </w:pPr>
    </w:p>
    <w:p w14:paraId="0AB7026C" w14:textId="77777777" w:rsidR="00982FB9" w:rsidRDefault="00982FB9" w:rsidP="00E97AFE">
      <w:pPr>
        <w:rPr>
          <w:rFonts w:ascii="Arial" w:hAnsi="Arial" w:cs="Arial"/>
          <w:b/>
          <w:bCs/>
          <w:sz w:val="22"/>
          <w:szCs w:val="22"/>
          <w:u w:val="single"/>
        </w:rPr>
      </w:pPr>
    </w:p>
    <w:p w14:paraId="64A822D7" w14:textId="27DE001C" w:rsidR="00982FB9" w:rsidRPr="00982FB9" w:rsidRDefault="004F698C" w:rsidP="00E97AFE">
      <w:pPr>
        <w:rPr>
          <w:rFonts w:ascii="Arial" w:hAnsi="Arial" w:cs="Arial"/>
          <w:b/>
          <w:bCs/>
          <w:sz w:val="22"/>
          <w:szCs w:val="22"/>
          <w:u w:val="single"/>
        </w:rPr>
      </w:pPr>
      <w:r w:rsidRPr="004F698C">
        <w:rPr>
          <w:rFonts w:ascii="Arial" w:hAnsi="Arial" w:cs="Arial"/>
          <w:b/>
          <w:bCs/>
          <w:sz w:val="22"/>
          <w:szCs w:val="22"/>
          <w:u w:val="single"/>
        </w:rPr>
        <w:t>Introduction:</w:t>
      </w:r>
    </w:p>
    <w:p w14:paraId="2F9FBD68" w14:textId="67A29E84" w:rsidR="003043D7" w:rsidRPr="00E97AFE" w:rsidRDefault="005F5209" w:rsidP="00F815D7">
      <w:pPr>
        <w:spacing w:line="360" w:lineRule="auto"/>
        <w:rPr>
          <w:rFonts w:ascii="Arial" w:hAnsi="Arial" w:cs="Arial"/>
          <w:sz w:val="22"/>
          <w:szCs w:val="22"/>
        </w:rPr>
      </w:pPr>
      <w:r w:rsidRPr="005F5209">
        <w:rPr>
          <w:rFonts w:ascii="Arial" w:hAnsi="Arial" w:cs="Arial"/>
          <w:sz w:val="22"/>
          <w:szCs w:val="22"/>
        </w:rPr>
        <w:t>Coronary heart disease occurs when a buildup of fatty substances forms in the coronary arteries (the arteries carrying oxygen-rich blood to the heart). This disease can be caused by lifestyle factors such as smoking or excessive alcohol consumption; however, individuals with high cholesterol, high blood pressure (hypertension), or diabetes also have a very high risk of developing atherosclerosis (a condition where artery walls become clogged with fat)</w:t>
      </w:r>
      <w:r w:rsidR="00E97AFE">
        <w:rPr>
          <w:rFonts w:ascii="Arial" w:hAnsi="Arial" w:cs="Arial"/>
          <w:sz w:val="22"/>
          <w:szCs w:val="22"/>
        </w:rPr>
        <w:t xml:space="preserve"> </w:t>
      </w:r>
      <w:r w:rsidR="006E2967">
        <w:rPr>
          <w:rFonts w:ascii="Arial" w:hAnsi="Arial" w:cs="Arial"/>
          <w:sz w:val="22"/>
          <w:szCs w:val="22"/>
        </w:rPr>
        <w:t>(NHS,</w:t>
      </w:r>
      <w:r w:rsidR="00B97147">
        <w:rPr>
          <w:rFonts w:ascii="Arial" w:hAnsi="Arial" w:cs="Arial"/>
          <w:sz w:val="22"/>
          <w:szCs w:val="22"/>
        </w:rPr>
        <w:t xml:space="preserve"> </w:t>
      </w:r>
      <w:r w:rsidR="00750932">
        <w:rPr>
          <w:rFonts w:ascii="Arial" w:hAnsi="Arial" w:cs="Arial"/>
          <w:sz w:val="22"/>
          <w:szCs w:val="22"/>
        </w:rPr>
        <w:t>N.D</w:t>
      </w:r>
      <w:r w:rsidR="006E2967">
        <w:rPr>
          <w:rFonts w:ascii="Arial" w:hAnsi="Arial" w:cs="Arial"/>
          <w:sz w:val="22"/>
          <w:szCs w:val="22"/>
        </w:rPr>
        <w:t>)</w:t>
      </w:r>
      <w:r w:rsidRPr="005F5209">
        <w:rPr>
          <w:rFonts w:ascii="Arial" w:hAnsi="Arial" w:cs="Arial"/>
          <w:sz w:val="22"/>
          <w:szCs w:val="22"/>
        </w:rPr>
        <w:t>. Some of the most common symptoms are</w:t>
      </w:r>
      <w:r w:rsidR="000A52D3">
        <w:rPr>
          <w:rFonts w:ascii="Arial" w:hAnsi="Arial" w:cs="Arial"/>
          <w:sz w:val="22"/>
          <w:szCs w:val="22"/>
        </w:rPr>
        <w:t xml:space="preserve">, </w:t>
      </w:r>
      <w:r w:rsidR="00E97AFE">
        <w:rPr>
          <w:rFonts w:ascii="Arial" w:hAnsi="Arial" w:cs="Arial"/>
          <w:sz w:val="22"/>
          <w:szCs w:val="22"/>
        </w:rPr>
        <w:t>c</w:t>
      </w:r>
      <w:r w:rsidR="001F25C7" w:rsidRPr="000A52D3">
        <w:rPr>
          <w:rFonts w:ascii="Arial" w:hAnsi="Arial" w:cs="Arial"/>
          <w:sz w:val="22"/>
          <w:szCs w:val="22"/>
        </w:rPr>
        <w:t xml:space="preserve">hest </w:t>
      </w:r>
      <w:r w:rsidR="00E97AFE">
        <w:rPr>
          <w:rFonts w:ascii="Arial" w:hAnsi="Arial" w:cs="Arial"/>
          <w:sz w:val="22"/>
          <w:szCs w:val="22"/>
        </w:rPr>
        <w:t>p</w:t>
      </w:r>
      <w:r w:rsidR="001F25C7" w:rsidRPr="000A52D3">
        <w:rPr>
          <w:rFonts w:ascii="Arial" w:hAnsi="Arial" w:cs="Arial"/>
          <w:sz w:val="22"/>
          <w:szCs w:val="22"/>
        </w:rPr>
        <w:t>ain</w:t>
      </w:r>
      <w:r w:rsidR="000A52D3">
        <w:rPr>
          <w:rFonts w:ascii="Arial" w:hAnsi="Arial" w:cs="Arial"/>
          <w:sz w:val="22"/>
          <w:szCs w:val="22"/>
        </w:rPr>
        <w:t xml:space="preserve">, </w:t>
      </w:r>
      <w:r w:rsidR="000633FE">
        <w:rPr>
          <w:rFonts w:ascii="Arial" w:hAnsi="Arial" w:cs="Arial"/>
          <w:sz w:val="22"/>
          <w:szCs w:val="22"/>
        </w:rPr>
        <w:t>f</w:t>
      </w:r>
      <w:r w:rsidR="001F25C7" w:rsidRPr="000A52D3">
        <w:rPr>
          <w:rFonts w:ascii="Arial" w:hAnsi="Arial" w:cs="Arial"/>
          <w:sz w:val="22"/>
          <w:szCs w:val="22"/>
        </w:rPr>
        <w:t xml:space="preserve">eeling </w:t>
      </w:r>
      <w:r w:rsidR="000633FE">
        <w:rPr>
          <w:rFonts w:ascii="Arial" w:hAnsi="Arial" w:cs="Arial"/>
          <w:sz w:val="22"/>
          <w:szCs w:val="22"/>
        </w:rPr>
        <w:t>f</w:t>
      </w:r>
      <w:r w:rsidR="001F25C7" w:rsidRPr="000A52D3">
        <w:rPr>
          <w:rFonts w:ascii="Arial" w:hAnsi="Arial" w:cs="Arial"/>
          <w:sz w:val="22"/>
          <w:szCs w:val="22"/>
        </w:rPr>
        <w:t>aint</w:t>
      </w:r>
      <w:r w:rsidR="000A52D3">
        <w:rPr>
          <w:rFonts w:ascii="Arial" w:hAnsi="Arial" w:cs="Arial"/>
          <w:sz w:val="22"/>
          <w:szCs w:val="22"/>
        </w:rPr>
        <w:t>, p</w:t>
      </w:r>
      <w:r w:rsidR="00813FFD" w:rsidRPr="000A52D3">
        <w:rPr>
          <w:rFonts w:ascii="Arial" w:hAnsi="Arial" w:cs="Arial"/>
          <w:sz w:val="22"/>
          <w:szCs w:val="22"/>
        </w:rPr>
        <w:t xml:space="preserve">ain In </w:t>
      </w:r>
      <w:r w:rsidR="00137A45" w:rsidRPr="000A52D3">
        <w:rPr>
          <w:rFonts w:ascii="Arial" w:hAnsi="Arial" w:cs="Arial"/>
          <w:sz w:val="22"/>
          <w:szCs w:val="22"/>
        </w:rPr>
        <w:t>the</w:t>
      </w:r>
      <w:r w:rsidR="00813FFD" w:rsidRPr="000A52D3">
        <w:rPr>
          <w:rFonts w:ascii="Arial" w:hAnsi="Arial" w:cs="Arial"/>
          <w:sz w:val="22"/>
          <w:szCs w:val="22"/>
        </w:rPr>
        <w:t xml:space="preserve"> Neck, Arms, Jaw or Shoulders</w:t>
      </w:r>
      <w:r w:rsidR="00E97AFE">
        <w:rPr>
          <w:rFonts w:ascii="Arial" w:hAnsi="Arial" w:cs="Arial"/>
          <w:sz w:val="22"/>
          <w:szCs w:val="22"/>
        </w:rPr>
        <w:t xml:space="preserve">, </w:t>
      </w:r>
      <w:r w:rsidR="00E97AFE" w:rsidRPr="00E97AFE">
        <w:rPr>
          <w:rFonts w:ascii="Arial" w:hAnsi="Arial" w:cs="Arial"/>
          <w:sz w:val="22"/>
          <w:szCs w:val="22"/>
        </w:rPr>
        <w:t>f</w:t>
      </w:r>
      <w:r w:rsidR="00912381" w:rsidRPr="00E97AFE">
        <w:rPr>
          <w:rFonts w:ascii="Arial" w:hAnsi="Arial" w:cs="Arial"/>
          <w:sz w:val="22"/>
          <w:szCs w:val="22"/>
        </w:rPr>
        <w:t xml:space="preserve">eeling </w:t>
      </w:r>
      <w:r w:rsidR="00E97AFE" w:rsidRPr="00E97AFE">
        <w:rPr>
          <w:rFonts w:ascii="Arial" w:hAnsi="Arial" w:cs="Arial"/>
          <w:sz w:val="22"/>
          <w:szCs w:val="22"/>
        </w:rPr>
        <w:t>s</w:t>
      </w:r>
      <w:r w:rsidR="00912381" w:rsidRPr="00E97AFE">
        <w:rPr>
          <w:rFonts w:ascii="Arial" w:hAnsi="Arial" w:cs="Arial"/>
          <w:sz w:val="22"/>
          <w:szCs w:val="22"/>
        </w:rPr>
        <w:t>ick (</w:t>
      </w:r>
      <w:r w:rsidR="00E97AFE" w:rsidRPr="00E97AFE">
        <w:rPr>
          <w:rFonts w:ascii="Arial" w:hAnsi="Arial" w:cs="Arial"/>
          <w:sz w:val="22"/>
          <w:szCs w:val="22"/>
        </w:rPr>
        <w:t>n</w:t>
      </w:r>
      <w:r w:rsidR="00912381" w:rsidRPr="00E97AFE">
        <w:rPr>
          <w:rFonts w:ascii="Arial" w:hAnsi="Arial" w:cs="Arial"/>
          <w:sz w:val="22"/>
          <w:szCs w:val="22"/>
        </w:rPr>
        <w:t>ausea)</w:t>
      </w:r>
      <w:r w:rsidR="00E97AFE">
        <w:rPr>
          <w:rFonts w:ascii="Arial" w:hAnsi="Arial" w:cs="Arial"/>
          <w:sz w:val="22"/>
          <w:szCs w:val="22"/>
        </w:rPr>
        <w:t xml:space="preserve">, </w:t>
      </w:r>
      <w:r w:rsidR="00E97AFE" w:rsidRPr="00E97AFE">
        <w:rPr>
          <w:rFonts w:ascii="Arial" w:hAnsi="Arial" w:cs="Arial"/>
          <w:sz w:val="22"/>
          <w:szCs w:val="22"/>
        </w:rPr>
        <w:t>s</w:t>
      </w:r>
      <w:r w:rsidR="00912381" w:rsidRPr="00E97AFE">
        <w:rPr>
          <w:rFonts w:ascii="Arial" w:hAnsi="Arial" w:cs="Arial"/>
          <w:sz w:val="22"/>
          <w:szCs w:val="22"/>
        </w:rPr>
        <w:t xml:space="preserve">hortness </w:t>
      </w:r>
      <w:r w:rsidR="00E97AFE" w:rsidRPr="00E97AFE">
        <w:rPr>
          <w:rFonts w:ascii="Arial" w:hAnsi="Arial" w:cs="Arial"/>
          <w:sz w:val="22"/>
          <w:szCs w:val="22"/>
        </w:rPr>
        <w:t>o</w:t>
      </w:r>
      <w:r w:rsidR="00912381" w:rsidRPr="00E97AFE">
        <w:rPr>
          <w:rFonts w:ascii="Arial" w:hAnsi="Arial" w:cs="Arial"/>
          <w:sz w:val="22"/>
          <w:szCs w:val="22"/>
        </w:rPr>
        <w:t xml:space="preserve">f </w:t>
      </w:r>
      <w:r w:rsidR="00E97AFE" w:rsidRPr="00E97AFE">
        <w:rPr>
          <w:rFonts w:ascii="Arial" w:hAnsi="Arial" w:cs="Arial"/>
          <w:sz w:val="22"/>
          <w:szCs w:val="22"/>
        </w:rPr>
        <w:t>b</w:t>
      </w:r>
      <w:r w:rsidR="00137A45" w:rsidRPr="00E97AFE">
        <w:rPr>
          <w:rFonts w:ascii="Arial" w:hAnsi="Arial" w:cs="Arial"/>
          <w:sz w:val="22"/>
          <w:szCs w:val="22"/>
        </w:rPr>
        <w:t>reath</w:t>
      </w:r>
      <w:r w:rsidR="00E97AFE">
        <w:rPr>
          <w:rFonts w:ascii="Arial" w:hAnsi="Arial" w:cs="Arial"/>
          <w:sz w:val="22"/>
          <w:szCs w:val="22"/>
        </w:rPr>
        <w:t>.</w:t>
      </w:r>
    </w:p>
    <w:p w14:paraId="4B5EA45C" w14:textId="4329DE54" w:rsidR="005F581B" w:rsidRDefault="0045685B" w:rsidP="00F815D7">
      <w:pPr>
        <w:spacing w:line="360" w:lineRule="auto"/>
        <w:rPr>
          <w:rFonts w:ascii="Arial" w:hAnsi="Arial" w:cs="Arial"/>
          <w:sz w:val="22"/>
          <w:szCs w:val="22"/>
        </w:rPr>
      </w:pPr>
      <w:r w:rsidRPr="0045685B">
        <w:rPr>
          <w:rFonts w:ascii="Arial" w:hAnsi="Arial" w:cs="Arial"/>
          <w:sz w:val="22"/>
          <w:szCs w:val="22"/>
        </w:rPr>
        <w:t>According to the British Heart Foundation (2024), coronary heart disease (CHD) is a very common condition in the UK, affecting approximately 2.3 million people and causing over 65,000 deaths annually; it is a leading killer of men in the UK and claims twice as many women's lives as breast cancer (Heart Research UK, n.d.). Globally, it is a leading cause of death, with an estimated 3.8 million deaths among men and 3.4 million among women (Health Knowledge, n.d.). Data from the British Heart Foundation (2024) indicates that men are more likely to develop CHD at a younger age than women; however, women face a higher risk of developing the disease during menopause, and transgender individuals also have a very high risk of developing CHD.</w:t>
      </w:r>
      <w:r w:rsidR="00835B3B">
        <w:rPr>
          <w:rFonts w:ascii="Arial" w:hAnsi="Arial" w:cs="Arial"/>
          <w:sz w:val="22"/>
          <w:szCs w:val="22"/>
        </w:rPr>
        <w:t xml:space="preserve"> </w:t>
      </w:r>
      <w:r w:rsidR="00835B3B" w:rsidRPr="00835B3B">
        <w:rPr>
          <w:rFonts w:ascii="Arial" w:hAnsi="Arial" w:cs="Arial"/>
          <w:sz w:val="22"/>
          <w:szCs w:val="22"/>
        </w:rPr>
        <w:t>With the right treatment, the symptoms of CHD can be reduced and the functioning of the heart improved (NHS, N.D</w:t>
      </w:r>
    </w:p>
    <w:p w14:paraId="62DD0BE5" w14:textId="28DFD0EE" w:rsidR="00C7529A" w:rsidRDefault="00C62007" w:rsidP="00F815D7">
      <w:pPr>
        <w:spacing w:line="360" w:lineRule="auto"/>
        <w:rPr>
          <w:rFonts w:ascii="Arial" w:hAnsi="Arial" w:cs="Arial"/>
          <w:sz w:val="22"/>
          <w:szCs w:val="22"/>
        </w:rPr>
      </w:pPr>
      <w:r>
        <w:rPr>
          <w:rFonts w:ascii="Arial" w:hAnsi="Arial" w:cs="Arial"/>
          <w:sz w:val="22"/>
          <w:szCs w:val="22"/>
        </w:rPr>
        <w:t xml:space="preserve">According to NHS (N.D) </w:t>
      </w:r>
      <w:r w:rsidR="00193644" w:rsidRPr="00193644">
        <w:rPr>
          <w:rFonts w:ascii="Arial" w:hAnsi="Arial" w:cs="Arial"/>
          <w:sz w:val="22"/>
          <w:szCs w:val="22"/>
        </w:rPr>
        <w:t xml:space="preserve">If the GP suspects the individual has CHD, they will begin an investigation by asking about the patient's and their family's medical history. This will be followed by a blood pressure check and a blood test to measure cholesterol levels—though the patient must fast beforehand, as eating could affect the results. The GP will also inquire </w:t>
      </w:r>
      <w:r w:rsidR="00193644" w:rsidRPr="00193644">
        <w:rPr>
          <w:rFonts w:ascii="Arial" w:hAnsi="Arial" w:cs="Arial"/>
          <w:sz w:val="22"/>
          <w:szCs w:val="22"/>
        </w:rPr>
        <w:lastRenderedPageBreak/>
        <w:t>about the individual's lifestyle, such as whether they smoke, drink excessively, or exercise (and if so, how often); these questions are crucial for determining the diagnosis. The individual will then be referred for further testing to confirm the final diagnosis; these tests may include an electrocardiogram (ECG), MRI scan, myocardial perfusion scan, angiography, echocardiogram, X-rays, exercise stress tests, or blood tests.</w:t>
      </w:r>
    </w:p>
    <w:p w14:paraId="286C81E2" w14:textId="27558D7C" w:rsidR="005F581B" w:rsidRDefault="00E44310" w:rsidP="00F815D7">
      <w:pPr>
        <w:spacing w:line="360" w:lineRule="auto"/>
        <w:rPr>
          <w:rFonts w:ascii="Arial" w:hAnsi="Arial" w:cs="Arial"/>
          <w:sz w:val="22"/>
          <w:szCs w:val="22"/>
        </w:rPr>
      </w:pPr>
      <w:r w:rsidRPr="00E44310">
        <w:rPr>
          <w:rFonts w:ascii="Arial" w:hAnsi="Arial" w:cs="Arial"/>
          <w:sz w:val="22"/>
          <w:szCs w:val="22"/>
        </w:rPr>
        <w:t>Once a diagnosis of CHD (coronary heart disease) is confirmed, treatment must begin. This involves lifestyle changes, as smoking, drinking alcohol, lack of exercise, and excessive consumption of fatty or fast foods will worsen the condition and endanger the individual's life. A balanced, healthy diet, regular exercise, and quitting smoking and drinking will make a significant difference—alongside the medications prescribed for recovery. However, if the individual does not change their lifestyle, medication alone may not substantially reduce the risk of a heart attack. Medications that might be prescribed include prasugrel, rivaroxaban, clopidogrel, ticagrelor, or low-dose aspirin; according to the NHS, aspirin should not be taken unless recommended by a doctor and a diagnosis of CHD has been confirmed. In cases involving high cholesterol, a doctor may prescribe statins; while many patients start with atorvastatin, other types of statins include rosuvastatin, fluvastatin, pravastatin, and simvastatin.</w:t>
      </w:r>
      <w:r w:rsidR="00647834" w:rsidRPr="00647834">
        <w:t xml:space="preserve"> </w:t>
      </w:r>
      <w:r w:rsidR="00647834" w:rsidRPr="00647834">
        <w:rPr>
          <w:rFonts w:ascii="Arial" w:hAnsi="Arial" w:cs="Arial"/>
          <w:sz w:val="22"/>
          <w:szCs w:val="22"/>
        </w:rPr>
        <w:t>Nitrates are quite helpful for treatment, as they relax blood vessels and allow more blood to flow through them, thereby relieving pain. They come in various forms—such as skin patches, tablets, and sprays—though they can cause side effects like flushed skin, headaches, and dizziness.</w:t>
      </w:r>
      <w:r w:rsidRPr="00E44310">
        <w:rPr>
          <w:rFonts w:ascii="Arial" w:hAnsi="Arial" w:cs="Arial"/>
          <w:sz w:val="22"/>
          <w:szCs w:val="22"/>
        </w:rPr>
        <w:t xml:space="preserve"> Beta-blockers—such as nebivolol, atenolol, metoprolol, and bisoprolol—are used to treat high blood pressure and angina. However, if the CHD is advanced or carries a high risk, surgery may be required; options include coronary artery bypass grafting, coronary angioplasty, or, in cases of severe heart damage, a heart transplant.</w:t>
      </w:r>
    </w:p>
    <w:p w14:paraId="31D7D3B9" w14:textId="77777777" w:rsidR="00400A0C" w:rsidRDefault="00400A0C" w:rsidP="00F815D7">
      <w:pPr>
        <w:spacing w:line="360" w:lineRule="auto"/>
        <w:rPr>
          <w:rFonts w:ascii="Arial" w:hAnsi="Arial" w:cs="Arial"/>
          <w:sz w:val="22"/>
          <w:szCs w:val="22"/>
        </w:rPr>
      </w:pPr>
    </w:p>
    <w:p w14:paraId="599D26ED" w14:textId="18154388" w:rsidR="00672025" w:rsidRDefault="00672025" w:rsidP="00F815D7">
      <w:pPr>
        <w:spacing w:line="360" w:lineRule="auto"/>
        <w:rPr>
          <w:rFonts w:ascii="Arial" w:hAnsi="Arial" w:cs="Arial"/>
          <w:sz w:val="22"/>
          <w:szCs w:val="22"/>
        </w:rPr>
      </w:pPr>
      <w:r w:rsidRPr="00672025">
        <w:rPr>
          <w:rFonts w:ascii="Arial" w:hAnsi="Arial" w:cs="Arial"/>
          <w:sz w:val="22"/>
          <w:szCs w:val="22"/>
        </w:rPr>
        <w:t xml:space="preserve">CHD significantly impacts those who suffer from it, as they face numerous physical challenges such as angina and heart attacks. Heart attacks carry a high risk and can even be fatal. Beyond the physical toll, there is an emotional impact; a 2019 survey of 5,000 people living with heart or circulatory diseases found that 58% reported feeling sad, down, or depressed due to their condition, while 59% experienced anxiety, fear, or uncertainty about the future. Many are unsure if they will live a long life given their condition, leading to feelings of sadness and fear that take a heavy emotional toll. According to Christian A. (n.d.), individuals with CHD often maintain active social lives, which can potentially exacerbate their condition. Regarding the economic impact on the government, treating cardiovascular diseases in 2004 cost approximately £29.1 billion. The 124,936 CHD patients treated </w:t>
      </w:r>
      <w:r w:rsidRPr="00672025">
        <w:rPr>
          <w:rFonts w:ascii="Arial" w:hAnsi="Arial" w:cs="Arial"/>
          <w:sz w:val="22"/>
          <w:szCs w:val="22"/>
        </w:rPr>
        <w:lastRenderedPageBreak/>
        <w:t xml:space="preserve">accounted for 129 million hours of care and represented 25% of the </w:t>
      </w:r>
      <w:proofErr w:type="gramStart"/>
      <w:r w:rsidRPr="00672025">
        <w:rPr>
          <w:rFonts w:ascii="Arial" w:hAnsi="Arial" w:cs="Arial"/>
          <w:sz w:val="22"/>
          <w:szCs w:val="22"/>
        </w:rPr>
        <w:t>aforementioned total</w:t>
      </w:r>
      <w:proofErr w:type="gramEnd"/>
      <w:r w:rsidRPr="00672025">
        <w:rPr>
          <w:rFonts w:ascii="Arial" w:hAnsi="Arial" w:cs="Arial"/>
          <w:sz w:val="22"/>
          <w:szCs w:val="22"/>
        </w:rPr>
        <w:t xml:space="preserve"> expenditure—or £1.25 billion—creating a massive financial impact on the government. While costs are not always fully covered, individuals over the age of 60 benefit from having 100% of their treatment, tests, and related services provided free of charge.</w:t>
      </w:r>
    </w:p>
    <w:p w14:paraId="06E71F1F" w14:textId="77777777" w:rsidR="00400A0C" w:rsidRDefault="00400A0C" w:rsidP="00F815D7">
      <w:pPr>
        <w:spacing w:line="360" w:lineRule="auto"/>
        <w:rPr>
          <w:rFonts w:ascii="Arial" w:hAnsi="Arial" w:cs="Arial"/>
          <w:sz w:val="22"/>
          <w:szCs w:val="22"/>
        </w:rPr>
      </w:pPr>
    </w:p>
    <w:p w14:paraId="22F2B40E" w14:textId="79B75397" w:rsidR="00B16559" w:rsidRDefault="00B16559" w:rsidP="00F815D7">
      <w:pPr>
        <w:spacing w:line="360" w:lineRule="auto"/>
        <w:rPr>
          <w:rFonts w:ascii="Arial" w:hAnsi="Arial" w:cs="Arial"/>
          <w:sz w:val="22"/>
          <w:szCs w:val="22"/>
        </w:rPr>
      </w:pPr>
      <w:r w:rsidRPr="00B16559">
        <w:rPr>
          <w:rFonts w:ascii="Arial" w:hAnsi="Arial" w:cs="Arial"/>
          <w:sz w:val="22"/>
          <w:szCs w:val="22"/>
        </w:rPr>
        <w:t>Individuals with CHD require various care services, starting with a General Practitioner (GP); the GP is the first point of contact when a patient feels unwell or needs to determine if further testing is required. The GP can refer the patient to a cardiologist once the diagnosis is confirmed, allowing the specialist to assess the disease's progression and determine the best course of action. Cardiac rehabilitation is also essential, aiding recovery following events such as a heart attack, heart surgery, or angioplasty. Nurses play a crucial role in providing care and monitoring vital signs, heart rates, and other health indicators. Dietitians are needed to create a balanced diet plan tailored to the patient's specific nutritional needs. Exercise specialists and physiotherapists help design safe exercise programs that minimize risk while building the patient's confidence to resume physical activity after a heart attack. Other necessary services include smoking cessation programs (to assist with nicotine replacement or medication), mental health services (to address potential depression, anxiety, fear, or sadness), and social workers to assist with mobility issues or the installation of home adaptations.</w:t>
      </w:r>
    </w:p>
    <w:p w14:paraId="27FC4435" w14:textId="3E1F60B3" w:rsidR="005A6998" w:rsidRPr="005A6998" w:rsidRDefault="005A6998" w:rsidP="00F815D7">
      <w:pPr>
        <w:spacing w:line="360" w:lineRule="auto"/>
        <w:rPr>
          <w:rFonts w:ascii="Arial" w:hAnsi="Arial" w:cs="Arial"/>
          <w:sz w:val="22"/>
          <w:szCs w:val="22"/>
        </w:rPr>
      </w:pPr>
      <w:r w:rsidRPr="005A6998">
        <w:rPr>
          <w:rFonts w:ascii="Arial" w:hAnsi="Arial" w:cs="Arial"/>
          <w:sz w:val="22"/>
          <w:szCs w:val="22"/>
        </w:rPr>
        <w:t>In conclusion, coronary heart disease (CHD) is a major challenge both in the UK and globally, affecting millions and causing thousands of deaths worldwide. It is driven by factors such as excessive smoking and alcohol consumption, a poor diet, and physical inactivity, and it is increasingly affecting younger people. Early diagnosis can prevent serious complications—which might otherwise necessitate major interventions like surgery and lengthy recovery periods—while a healthy lifestyle, free from excess and including physical activity, can significantly improve outcomes.</w:t>
      </w:r>
    </w:p>
    <w:p w14:paraId="10148EBE" w14:textId="13D16B04" w:rsidR="005A6998" w:rsidRDefault="005A6998" w:rsidP="00F815D7">
      <w:pPr>
        <w:spacing w:line="360" w:lineRule="auto"/>
        <w:rPr>
          <w:rFonts w:ascii="Arial" w:hAnsi="Arial" w:cs="Arial"/>
          <w:sz w:val="22"/>
          <w:szCs w:val="22"/>
        </w:rPr>
      </w:pPr>
      <w:r w:rsidRPr="005A6998">
        <w:rPr>
          <w:rFonts w:ascii="Arial" w:hAnsi="Arial" w:cs="Arial"/>
          <w:sz w:val="22"/>
          <w:szCs w:val="22"/>
        </w:rPr>
        <w:t>A CHD diagnosis has a profound impact on an individual, affecting them physically, mentally, emotionally, and socially, as well as influencing their personal independence and economic situation; it is a life-changing diagnosis. Ultimately, preventing CHD through education, a healthy lifestyle, and early detection remains the most effective way to ensure a long, independent, and healthy life.</w:t>
      </w:r>
    </w:p>
    <w:p w14:paraId="02C27BDA" w14:textId="77777777" w:rsidR="005A6998" w:rsidRPr="00E42F75" w:rsidRDefault="005A6998" w:rsidP="005A6998">
      <w:pPr>
        <w:spacing w:before="100" w:beforeAutospacing="1" w:after="100" w:afterAutospacing="1" w:line="240" w:lineRule="auto"/>
        <w:outlineLvl w:val="2"/>
        <w:rPr>
          <w:rFonts w:ascii="Arial" w:eastAsia="Times New Roman" w:hAnsi="Arial" w:cs="Arial"/>
          <w:b/>
          <w:bCs/>
          <w:color w:val="000000"/>
          <w:kern w:val="0"/>
          <w:sz w:val="22"/>
          <w:szCs w:val="22"/>
          <w:lang w:val="es-GB"/>
          <w14:ligatures w14:val="none"/>
        </w:rPr>
      </w:pPr>
      <w:r w:rsidRPr="00E42F75">
        <w:rPr>
          <w:rFonts w:ascii="Arial" w:eastAsia="Times New Roman" w:hAnsi="Arial" w:cs="Arial"/>
          <w:b/>
          <w:bCs/>
          <w:color w:val="000000"/>
          <w:kern w:val="0"/>
          <w:sz w:val="22"/>
          <w:szCs w:val="22"/>
          <w:lang w:val="es-GB"/>
          <w14:ligatures w14:val="none"/>
        </w:rPr>
        <w:t>References</w:t>
      </w:r>
    </w:p>
    <w:p w14:paraId="7A16068D" w14:textId="77777777" w:rsidR="005A6998" w:rsidRPr="00E42F75" w:rsidRDefault="005A6998" w:rsidP="005A6998">
      <w:pPr>
        <w:spacing w:before="100" w:beforeAutospacing="1" w:after="100" w:afterAutospacing="1" w:line="240" w:lineRule="auto"/>
        <w:rPr>
          <w:rFonts w:ascii="Arial" w:eastAsia="Times New Roman" w:hAnsi="Arial" w:cs="Arial"/>
          <w:color w:val="000000"/>
          <w:kern w:val="0"/>
          <w:sz w:val="22"/>
          <w:szCs w:val="22"/>
          <w:lang w:val="es-GB"/>
          <w14:ligatures w14:val="none"/>
        </w:rPr>
      </w:pPr>
      <w:r w:rsidRPr="00E42F75">
        <w:rPr>
          <w:rFonts w:ascii="Arial" w:eastAsia="Times New Roman" w:hAnsi="Arial" w:cs="Arial"/>
          <w:color w:val="000000"/>
          <w:kern w:val="0"/>
          <w:sz w:val="22"/>
          <w:szCs w:val="22"/>
          <w:lang w:val="es-GB"/>
          <w14:ligatures w14:val="none"/>
        </w:rPr>
        <w:lastRenderedPageBreak/>
        <w:t>British Heart Foundation (2024) Coronary Heart Disease. Available at: </w:t>
      </w:r>
      <w:hyperlink r:id="rId7" w:history="1">
        <w:r w:rsidRPr="00E42F75">
          <w:rPr>
            <w:rFonts w:ascii="Arial" w:eastAsia="Times New Roman" w:hAnsi="Arial" w:cs="Arial"/>
            <w:color w:val="0000FF"/>
            <w:kern w:val="0"/>
            <w:sz w:val="22"/>
            <w:szCs w:val="22"/>
            <w:u w:val="single"/>
            <w:lang w:val="es-GB"/>
            <w14:ligatures w14:val="none"/>
          </w:rPr>
          <w:t>https://www.bhf.org.uk/informationsupport/conditions/coronary-heart-disease</w:t>
        </w:r>
      </w:hyperlink>
      <w:r w:rsidRPr="00E42F75">
        <w:rPr>
          <w:rFonts w:ascii="Arial" w:eastAsia="Times New Roman" w:hAnsi="Arial" w:cs="Arial"/>
          <w:color w:val="000000"/>
          <w:kern w:val="0"/>
          <w:sz w:val="22"/>
          <w:szCs w:val="22"/>
          <w:lang w:val="es-GB"/>
          <w14:ligatures w14:val="none"/>
        </w:rPr>
        <w:t> (Accessed: 14 July 2026).</w:t>
      </w:r>
    </w:p>
    <w:p w14:paraId="3A063D72" w14:textId="77777777" w:rsidR="005A6998" w:rsidRPr="00E42F75" w:rsidRDefault="005A6998" w:rsidP="005A6998">
      <w:pPr>
        <w:spacing w:before="100" w:beforeAutospacing="1" w:after="100" w:afterAutospacing="1" w:line="240" w:lineRule="auto"/>
        <w:rPr>
          <w:rFonts w:ascii="Arial" w:eastAsia="Times New Roman" w:hAnsi="Arial" w:cs="Arial"/>
          <w:color w:val="000000"/>
          <w:kern w:val="0"/>
          <w:sz w:val="22"/>
          <w:szCs w:val="22"/>
          <w:lang w:val="es-GB"/>
          <w14:ligatures w14:val="none"/>
        </w:rPr>
      </w:pPr>
      <w:r w:rsidRPr="00E42F75">
        <w:rPr>
          <w:rFonts w:ascii="Arial" w:eastAsia="Times New Roman" w:hAnsi="Arial" w:cs="Arial"/>
          <w:color w:val="000000"/>
          <w:kern w:val="0"/>
          <w:sz w:val="22"/>
          <w:szCs w:val="22"/>
          <w:lang w:val="es-GB"/>
          <w14:ligatures w14:val="none"/>
        </w:rPr>
        <w:t>Christian, A. (n.d.) Psychological and social factors in coronary heart disease. Available at: </w:t>
      </w:r>
      <w:hyperlink r:id="rId8" w:history="1">
        <w:r w:rsidRPr="00E42F75">
          <w:rPr>
            <w:rFonts w:ascii="Arial" w:eastAsia="Times New Roman" w:hAnsi="Arial" w:cs="Arial"/>
            <w:color w:val="0000FF"/>
            <w:kern w:val="0"/>
            <w:sz w:val="22"/>
            <w:szCs w:val="22"/>
            <w:u w:val="single"/>
            <w:lang w:val="es-GB"/>
            <w14:ligatures w14:val="none"/>
          </w:rPr>
          <w:t>https://pubmed.ncbi.nlm.nih.gov/20839918/</w:t>
        </w:r>
      </w:hyperlink>
      <w:r w:rsidRPr="00E42F75">
        <w:rPr>
          <w:rFonts w:ascii="Arial" w:eastAsia="Times New Roman" w:hAnsi="Arial" w:cs="Arial"/>
          <w:color w:val="000000"/>
          <w:kern w:val="0"/>
          <w:sz w:val="22"/>
          <w:szCs w:val="22"/>
          <w:lang w:val="es-GB"/>
          <w14:ligatures w14:val="none"/>
        </w:rPr>
        <w:t> (Accessed: 19 July 2026).</w:t>
      </w:r>
    </w:p>
    <w:p w14:paraId="1C701050" w14:textId="77777777" w:rsidR="005A6998" w:rsidRPr="00E42F75" w:rsidRDefault="005A6998" w:rsidP="005A6998">
      <w:pPr>
        <w:spacing w:before="100" w:beforeAutospacing="1" w:after="100" w:afterAutospacing="1" w:line="240" w:lineRule="auto"/>
        <w:rPr>
          <w:rFonts w:ascii="Arial" w:eastAsia="Times New Roman" w:hAnsi="Arial" w:cs="Arial"/>
          <w:color w:val="000000"/>
          <w:kern w:val="0"/>
          <w:sz w:val="22"/>
          <w:szCs w:val="22"/>
          <w:lang w:val="es-GB"/>
          <w14:ligatures w14:val="none"/>
        </w:rPr>
      </w:pPr>
      <w:r w:rsidRPr="00E42F75">
        <w:rPr>
          <w:rFonts w:ascii="Arial" w:eastAsia="Times New Roman" w:hAnsi="Arial" w:cs="Arial"/>
          <w:color w:val="000000"/>
          <w:kern w:val="0"/>
          <w:sz w:val="22"/>
          <w:szCs w:val="22"/>
          <w:lang w:val="es-GB"/>
          <w14:ligatures w14:val="none"/>
        </w:rPr>
        <w:t>Health Knowledge (n.d.) Coronary Heart Disease. Available at: </w:t>
      </w:r>
      <w:hyperlink r:id="rId9" w:history="1">
        <w:r w:rsidRPr="00E42F75">
          <w:rPr>
            <w:rFonts w:ascii="Arial" w:eastAsia="Times New Roman" w:hAnsi="Arial" w:cs="Arial"/>
            <w:color w:val="0000FF"/>
            <w:kern w:val="0"/>
            <w:sz w:val="22"/>
            <w:szCs w:val="22"/>
            <w:u w:val="single"/>
            <w:lang w:val="es-GB"/>
            <w14:ligatures w14:val="none"/>
          </w:rPr>
          <w:t>https://www.healthknowledge.org.uk/public-health-textbook/disease-causation-diagnostic/2b-epidemiology-diseases-phs/chronic-diseases/coronary-heart-disease</w:t>
        </w:r>
      </w:hyperlink>
      <w:r w:rsidRPr="00E42F75">
        <w:rPr>
          <w:rFonts w:ascii="Arial" w:eastAsia="Times New Roman" w:hAnsi="Arial" w:cs="Arial"/>
          <w:color w:val="000000"/>
          <w:kern w:val="0"/>
          <w:sz w:val="22"/>
          <w:szCs w:val="22"/>
          <w:lang w:val="es-GB"/>
          <w14:ligatures w14:val="none"/>
        </w:rPr>
        <w:t> (Accessed: 12 July 2026).</w:t>
      </w:r>
    </w:p>
    <w:p w14:paraId="122E94FF" w14:textId="77777777" w:rsidR="005A6998" w:rsidRPr="00E42F75" w:rsidRDefault="005A6998" w:rsidP="005A6998">
      <w:pPr>
        <w:spacing w:before="100" w:beforeAutospacing="1" w:after="100" w:afterAutospacing="1" w:line="240" w:lineRule="auto"/>
        <w:rPr>
          <w:rFonts w:ascii="Arial" w:eastAsia="Times New Roman" w:hAnsi="Arial" w:cs="Arial"/>
          <w:color w:val="000000"/>
          <w:kern w:val="0"/>
          <w:sz w:val="22"/>
          <w:szCs w:val="22"/>
          <w:lang w:val="es-GB"/>
          <w14:ligatures w14:val="none"/>
        </w:rPr>
      </w:pPr>
      <w:r w:rsidRPr="00E42F75">
        <w:rPr>
          <w:rFonts w:ascii="Arial" w:eastAsia="Times New Roman" w:hAnsi="Arial" w:cs="Arial"/>
          <w:color w:val="000000"/>
          <w:kern w:val="0"/>
          <w:sz w:val="22"/>
          <w:szCs w:val="22"/>
          <w:lang w:val="es-GB"/>
          <w14:ligatures w14:val="none"/>
        </w:rPr>
        <w:t>Heart Research UK (n.d.) Coronary Heart Disease. Available at: </w:t>
      </w:r>
      <w:hyperlink r:id="rId10" w:history="1">
        <w:r w:rsidRPr="00E42F75">
          <w:rPr>
            <w:rFonts w:ascii="Arial" w:eastAsia="Times New Roman" w:hAnsi="Arial" w:cs="Arial"/>
            <w:color w:val="0000FF"/>
            <w:kern w:val="0"/>
            <w:sz w:val="22"/>
            <w:szCs w:val="22"/>
            <w:u w:val="single"/>
            <w:lang w:val="es-GB"/>
            <w14:ligatures w14:val="none"/>
          </w:rPr>
          <w:t>https://heartresearch.org.uk/information/heart-conditions/coronary-heart-disease-chd/</w:t>
        </w:r>
      </w:hyperlink>
      <w:r w:rsidRPr="00E42F75">
        <w:rPr>
          <w:rFonts w:ascii="Arial" w:eastAsia="Times New Roman" w:hAnsi="Arial" w:cs="Arial"/>
          <w:color w:val="000000"/>
          <w:kern w:val="0"/>
          <w:sz w:val="22"/>
          <w:szCs w:val="22"/>
          <w:lang w:val="es-GB"/>
          <w14:ligatures w14:val="none"/>
        </w:rPr>
        <w:t> (Accessed: 14 July 2026).</w:t>
      </w:r>
    </w:p>
    <w:p w14:paraId="2016BC80" w14:textId="77777777" w:rsidR="005A6998" w:rsidRPr="00E42F75" w:rsidRDefault="005A6998" w:rsidP="005A6998">
      <w:pPr>
        <w:spacing w:before="100" w:beforeAutospacing="1" w:after="100" w:afterAutospacing="1" w:line="240" w:lineRule="auto"/>
        <w:rPr>
          <w:rFonts w:ascii="Arial" w:eastAsia="Times New Roman" w:hAnsi="Arial" w:cs="Arial"/>
          <w:color w:val="000000"/>
          <w:kern w:val="0"/>
          <w:sz w:val="22"/>
          <w:szCs w:val="22"/>
          <w:lang w:val="es-GB"/>
          <w14:ligatures w14:val="none"/>
        </w:rPr>
      </w:pPr>
      <w:r w:rsidRPr="00E42F75">
        <w:rPr>
          <w:rFonts w:ascii="Arial" w:eastAsia="Times New Roman" w:hAnsi="Arial" w:cs="Arial"/>
          <w:color w:val="000000"/>
          <w:kern w:val="0"/>
          <w:sz w:val="22"/>
          <w:szCs w:val="22"/>
          <w:lang w:val="es-GB"/>
          <w14:ligatures w14:val="none"/>
        </w:rPr>
        <w:t>Lee, K. (2019) Over half living with heart and circulation diseases have experienced sadness, anxiety and depression. Available at: </w:t>
      </w:r>
      <w:hyperlink r:id="rId11" w:history="1">
        <w:r w:rsidRPr="00E42F75">
          <w:rPr>
            <w:rFonts w:ascii="Arial" w:eastAsia="Times New Roman" w:hAnsi="Arial" w:cs="Arial"/>
            <w:color w:val="0000FF"/>
            <w:kern w:val="0"/>
            <w:sz w:val="22"/>
            <w:szCs w:val="22"/>
            <w:u w:val="single"/>
            <w:lang w:val="es-GB"/>
            <w14:ligatures w14:val="none"/>
          </w:rPr>
          <w:t>https://www.bhf.org.uk/what-we-do/news-from-the-bhf/news-archive/2019/july/sadness-depression-and-anxiety-experienced-by-those-with-heart-and-circulatory-diseases</w:t>
        </w:r>
      </w:hyperlink>
      <w:r w:rsidRPr="00E42F75">
        <w:rPr>
          <w:rFonts w:ascii="Arial" w:eastAsia="Times New Roman" w:hAnsi="Arial" w:cs="Arial"/>
          <w:color w:val="000000"/>
          <w:kern w:val="0"/>
          <w:sz w:val="22"/>
          <w:szCs w:val="22"/>
          <w:lang w:val="es-GB"/>
          <w14:ligatures w14:val="none"/>
        </w:rPr>
        <w:t> (Accessed: 19 July 2026).</w:t>
      </w:r>
    </w:p>
    <w:p w14:paraId="234A4761" w14:textId="77777777" w:rsidR="005A6998" w:rsidRPr="00E42F75" w:rsidRDefault="005A6998" w:rsidP="005A6998">
      <w:pPr>
        <w:spacing w:before="100" w:beforeAutospacing="1" w:after="100" w:afterAutospacing="1" w:line="240" w:lineRule="auto"/>
        <w:rPr>
          <w:rFonts w:ascii="Arial" w:eastAsia="Times New Roman" w:hAnsi="Arial" w:cs="Arial"/>
          <w:color w:val="000000"/>
          <w:kern w:val="0"/>
          <w:sz w:val="22"/>
          <w:szCs w:val="22"/>
          <w:lang w:val="es-GB"/>
          <w14:ligatures w14:val="none"/>
        </w:rPr>
      </w:pPr>
      <w:r w:rsidRPr="00E42F75">
        <w:rPr>
          <w:rFonts w:ascii="Arial" w:eastAsia="Times New Roman" w:hAnsi="Arial" w:cs="Arial"/>
          <w:color w:val="000000"/>
          <w:kern w:val="0"/>
          <w:sz w:val="22"/>
          <w:szCs w:val="22"/>
          <w:lang w:val="es-GB"/>
          <w14:ligatures w14:val="none"/>
        </w:rPr>
        <w:t>Luengo-Fernandez, R., Leal, J., Gray, A., Petersen, S. and Rayner, M. (n.d.) Cost of Cardiovascular Diseases in the UK. Available at: </w:t>
      </w:r>
      <w:hyperlink r:id="rId12" w:history="1">
        <w:r w:rsidRPr="00E42F75">
          <w:rPr>
            <w:rFonts w:ascii="Arial" w:eastAsia="Times New Roman" w:hAnsi="Arial" w:cs="Arial"/>
            <w:color w:val="0000FF"/>
            <w:kern w:val="0"/>
            <w:sz w:val="22"/>
            <w:szCs w:val="22"/>
            <w:u w:val="single"/>
            <w:lang w:val="es-GB"/>
            <w14:ligatures w14:val="none"/>
          </w:rPr>
          <w:t>https://pmc.ncbi.nlm.nih.gov/articles/PMC1861058/</w:t>
        </w:r>
      </w:hyperlink>
      <w:r w:rsidRPr="00E42F75">
        <w:rPr>
          <w:rFonts w:ascii="Arial" w:eastAsia="Times New Roman" w:hAnsi="Arial" w:cs="Arial"/>
          <w:color w:val="000000"/>
          <w:kern w:val="0"/>
          <w:sz w:val="22"/>
          <w:szCs w:val="22"/>
          <w:lang w:val="es-GB"/>
          <w14:ligatures w14:val="none"/>
        </w:rPr>
        <w:t> (Accessed: 19 July 2026).</w:t>
      </w:r>
    </w:p>
    <w:p w14:paraId="73A115A6" w14:textId="77777777" w:rsidR="005A6998" w:rsidRPr="00E42F75" w:rsidRDefault="005A6998" w:rsidP="005A6998">
      <w:pPr>
        <w:spacing w:before="100" w:beforeAutospacing="1" w:after="100" w:afterAutospacing="1" w:line="240" w:lineRule="auto"/>
        <w:rPr>
          <w:rFonts w:ascii="Arial" w:eastAsia="Times New Roman" w:hAnsi="Arial" w:cs="Arial"/>
          <w:color w:val="000000"/>
          <w:kern w:val="0"/>
          <w:sz w:val="22"/>
          <w:szCs w:val="22"/>
          <w:lang w:val="es-GB"/>
          <w14:ligatures w14:val="none"/>
        </w:rPr>
      </w:pPr>
      <w:r w:rsidRPr="00E42F75">
        <w:rPr>
          <w:rFonts w:ascii="Arial" w:eastAsia="Times New Roman" w:hAnsi="Arial" w:cs="Arial"/>
          <w:color w:val="000000"/>
          <w:kern w:val="0"/>
          <w:sz w:val="22"/>
          <w:szCs w:val="22"/>
          <w:lang w:val="es-GB"/>
          <w14:ligatures w14:val="none"/>
        </w:rPr>
        <w:t>NHS (n.d.) Coronary Heart Disease. Available at: </w:t>
      </w:r>
      <w:hyperlink r:id="rId13" w:history="1">
        <w:r w:rsidRPr="00E42F75">
          <w:rPr>
            <w:rFonts w:ascii="Arial" w:eastAsia="Times New Roman" w:hAnsi="Arial" w:cs="Arial"/>
            <w:color w:val="0000FF"/>
            <w:kern w:val="0"/>
            <w:sz w:val="22"/>
            <w:szCs w:val="22"/>
            <w:u w:val="single"/>
            <w:lang w:val="es-GB"/>
            <w14:ligatures w14:val="none"/>
          </w:rPr>
          <w:t>https://www.nhs.uk/conditions/coronary-heart-disease/</w:t>
        </w:r>
      </w:hyperlink>
      <w:r w:rsidRPr="00E42F75">
        <w:rPr>
          <w:rFonts w:ascii="Arial" w:eastAsia="Times New Roman" w:hAnsi="Arial" w:cs="Arial"/>
          <w:color w:val="000000"/>
          <w:kern w:val="0"/>
          <w:sz w:val="22"/>
          <w:szCs w:val="22"/>
          <w:lang w:val="es-GB"/>
          <w14:ligatures w14:val="none"/>
        </w:rPr>
        <w:t> (Accessed: 12 July 2026).</w:t>
      </w:r>
    </w:p>
    <w:p w14:paraId="05C8711A" w14:textId="77777777" w:rsidR="005A6998" w:rsidRPr="00E42F75" w:rsidRDefault="005A6998" w:rsidP="005A6998">
      <w:pPr>
        <w:spacing w:before="100" w:beforeAutospacing="1" w:after="100" w:afterAutospacing="1" w:line="240" w:lineRule="auto"/>
        <w:rPr>
          <w:rFonts w:ascii="Arial" w:eastAsia="Times New Roman" w:hAnsi="Arial" w:cs="Arial"/>
          <w:color w:val="000000"/>
          <w:kern w:val="0"/>
          <w:sz w:val="22"/>
          <w:szCs w:val="22"/>
          <w:lang w:val="es-GB"/>
          <w14:ligatures w14:val="none"/>
        </w:rPr>
      </w:pPr>
      <w:r w:rsidRPr="00E42F75">
        <w:rPr>
          <w:rFonts w:ascii="Arial" w:eastAsia="Times New Roman" w:hAnsi="Arial" w:cs="Arial"/>
          <w:color w:val="000000"/>
          <w:kern w:val="0"/>
          <w:sz w:val="22"/>
          <w:szCs w:val="22"/>
          <w:lang w:val="es-GB"/>
          <w14:ligatures w14:val="none"/>
        </w:rPr>
        <w:t>NHS (n.d.) Diagnosis. Available at: </w:t>
      </w:r>
      <w:hyperlink r:id="rId14" w:history="1">
        <w:r w:rsidRPr="00E42F75">
          <w:rPr>
            <w:rFonts w:ascii="Arial" w:eastAsia="Times New Roman" w:hAnsi="Arial" w:cs="Arial"/>
            <w:color w:val="0000FF"/>
            <w:kern w:val="0"/>
            <w:sz w:val="22"/>
            <w:szCs w:val="22"/>
            <w:u w:val="single"/>
            <w:lang w:val="es-GB"/>
            <w14:ligatures w14:val="none"/>
          </w:rPr>
          <w:t>https://www.nhs.uk/conditions/coronary-heart-disease/diagnosis/</w:t>
        </w:r>
      </w:hyperlink>
      <w:r w:rsidRPr="00E42F75">
        <w:rPr>
          <w:rFonts w:ascii="Arial" w:eastAsia="Times New Roman" w:hAnsi="Arial" w:cs="Arial"/>
          <w:color w:val="000000"/>
          <w:kern w:val="0"/>
          <w:sz w:val="22"/>
          <w:szCs w:val="22"/>
          <w:lang w:val="es-GB"/>
          <w14:ligatures w14:val="none"/>
        </w:rPr>
        <w:t> (Accessed: 16 July 2026).</w:t>
      </w:r>
    </w:p>
    <w:p w14:paraId="75A7A638" w14:textId="77777777" w:rsidR="005A6998" w:rsidRPr="00E42F75" w:rsidRDefault="005A6998" w:rsidP="005A6998">
      <w:pPr>
        <w:spacing w:before="100" w:beforeAutospacing="1" w:after="100" w:afterAutospacing="1" w:line="240" w:lineRule="auto"/>
        <w:rPr>
          <w:rFonts w:ascii="Times New Roman" w:eastAsia="Times New Roman" w:hAnsi="Times New Roman" w:cs="Times New Roman"/>
          <w:color w:val="000000"/>
          <w:kern w:val="0"/>
          <w:lang w:val="es-GB"/>
          <w14:ligatures w14:val="none"/>
        </w:rPr>
      </w:pPr>
      <w:r w:rsidRPr="00E42F75">
        <w:rPr>
          <w:rFonts w:ascii="Arial" w:eastAsia="Times New Roman" w:hAnsi="Arial" w:cs="Arial"/>
          <w:color w:val="000000"/>
          <w:kern w:val="0"/>
          <w:sz w:val="22"/>
          <w:szCs w:val="22"/>
          <w:lang w:val="es-GB"/>
          <w14:ligatures w14:val="none"/>
        </w:rPr>
        <w:t>NHS (n.d.) Treatment. Available at: </w:t>
      </w:r>
      <w:hyperlink r:id="rId15" w:history="1">
        <w:r w:rsidRPr="00E42F75">
          <w:rPr>
            <w:rFonts w:ascii="Arial" w:eastAsia="Times New Roman" w:hAnsi="Arial" w:cs="Arial"/>
            <w:color w:val="0000FF"/>
            <w:kern w:val="0"/>
            <w:sz w:val="22"/>
            <w:szCs w:val="22"/>
            <w:u w:val="single"/>
            <w:lang w:val="es-GB"/>
            <w14:ligatures w14:val="none"/>
          </w:rPr>
          <w:t>https://www.nhs.uk/conditions/coronary-heart-disease/treatment/</w:t>
        </w:r>
      </w:hyperlink>
      <w:r w:rsidRPr="00E42F75">
        <w:rPr>
          <w:rFonts w:ascii="Arial" w:eastAsia="Times New Roman" w:hAnsi="Arial" w:cs="Arial"/>
          <w:color w:val="000000"/>
          <w:kern w:val="0"/>
          <w:sz w:val="22"/>
          <w:szCs w:val="22"/>
          <w:lang w:val="es-GB"/>
          <w14:ligatures w14:val="none"/>
        </w:rPr>
        <w:t> (Accessed: 16 July 2026).</w:t>
      </w:r>
    </w:p>
    <w:p w14:paraId="65E95981" w14:textId="77777777" w:rsidR="005A6998" w:rsidRDefault="005A6998" w:rsidP="002E14CC">
      <w:pPr>
        <w:rPr>
          <w:rFonts w:ascii="Arial" w:hAnsi="Arial" w:cs="Arial"/>
          <w:sz w:val="22"/>
          <w:szCs w:val="22"/>
        </w:rPr>
      </w:pPr>
    </w:p>
    <w:p w14:paraId="0778CF1B" w14:textId="77777777" w:rsidR="00E42F75" w:rsidRPr="002404AE" w:rsidRDefault="00E42F75">
      <w:pPr>
        <w:rPr>
          <w:rFonts w:ascii="Arial" w:hAnsi="Arial" w:cs="Arial"/>
          <w:sz w:val="22"/>
          <w:szCs w:val="22"/>
        </w:rPr>
      </w:pPr>
    </w:p>
    <w:sectPr w:rsidR="00E42F75" w:rsidRPr="002404AE">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D82F18" w14:textId="77777777" w:rsidR="00C3589D" w:rsidRDefault="00C3589D" w:rsidP="004F698C">
      <w:pPr>
        <w:spacing w:after="0" w:line="240" w:lineRule="auto"/>
      </w:pPr>
      <w:r>
        <w:separator/>
      </w:r>
    </w:p>
  </w:endnote>
  <w:endnote w:type="continuationSeparator" w:id="0">
    <w:p w14:paraId="50EA8B73" w14:textId="77777777" w:rsidR="00C3589D" w:rsidRDefault="00C3589D" w:rsidP="004F69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Malgun Gothic">
    <w:altName w:val="맑은 고딕"/>
    <w:panose1 w:val="020B0503020000020004"/>
    <w:charset w:val="81"/>
    <w:family w:val="swiss"/>
    <w:pitch w:val="variable"/>
    <w:sig w:usb0="9000002F" w:usb1="29D77CFB" w:usb2="00000012" w:usb3="00000000" w:csb0="00080001"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Nmerodepgina"/>
      </w:rPr>
      <w:id w:val="1730726559"/>
      <w:docPartObj>
        <w:docPartGallery w:val="Page Numbers (Bottom of Page)"/>
        <w:docPartUnique/>
      </w:docPartObj>
    </w:sdtPr>
    <w:sdtContent>
      <w:p w14:paraId="12B342FF" w14:textId="51548C3B" w:rsidR="00BA0845" w:rsidRDefault="00BA0845" w:rsidP="00586CBB">
        <w:pPr>
          <w:pStyle w:val="Piedepgina"/>
          <w:framePr w:wrap="none" w:vAnchor="text" w:hAnchor="margin" w:xAlign="center" w:y="1"/>
          <w:rPr>
            <w:rStyle w:val="Nmerodepgina"/>
          </w:rPr>
        </w:pPr>
        <w:r>
          <w:rPr>
            <w:rStyle w:val="Nmerodepgina"/>
          </w:rPr>
          <w:fldChar w:fldCharType="begin"/>
        </w:r>
        <w:r>
          <w:rPr>
            <w:rStyle w:val="Nmerodepgina"/>
          </w:rPr>
          <w:instrText xml:space="preserve"> PAGE </w:instrText>
        </w:r>
        <w:r>
          <w:rPr>
            <w:rStyle w:val="Nmerodepgina"/>
          </w:rPr>
          <w:fldChar w:fldCharType="separate"/>
        </w:r>
        <w:r>
          <w:rPr>
            <w:rStyle w:val="Nmerodepgina"/>
          </w:rPr>
          <w:fldChar w:fldCharType="end"/>
        </w:r>
      </w:p>
    </w:sdtContent>
  </w:sdt>
  <w:p w14:paraId="4BF1B4D6" w14:textId="77777777" w:rsidR="00BA0845" w:rsidRDefault="00BA0845">
    <w:pPr>
      <w:pStyle w:val="Piedepgin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Nmerodepgina"/>
      </w:rPr>
      <w:id w:val="-1061017946"/>
      <w:docPartObj>
        <w:docPartGallery w:val="Page Numbers (Bottom of Page)"/>
        <w:docPartUnique/>
      </w:docPartObj>
    </w:sdtPr>
    <w:sdtContent>
      <w:p w14:paraId="11EF62CD" w14:textId="75589D93" w:rsidR="00BA0845" w:rsidRDefault="00BA0845" w:rsidP="00586CBB">
        <w:pPr>
          <w:pStyle w:val="Piedepgina"/>
          <w:framePr w:wrap="none" w:vAnchor="text" w:hAnchor="margin" w:xAlign="center" w:y="1"/>
          <w:rPr>
            <w:rStyle w:val="Nmerodepgina"/>
          </w:rPr>
        </w:pPr>
        <w:r>
          <w:rPr>
            <w:rStyle w:val="Nmerodepgina"/>
          </w:rPr>
          <w:fldChar w:fldCharType="begin"/>
        </w:r>
        <w:r>
          <w:rPr>
            <w:rStyle w:val="Nmerodepgina"/>
          </w:rPr>
          <w:instrText xml:space="preserve"> PAGE </w:instrText>
        </w:r>
        <w:r>
          <w:rPr>
            <w:rStyle w:val="Nmerodepgina"/>
          </w:rPr>
          <w:fldChar w:fldCharType="separate"/>
        </w:r>
        <w:r>
          <w:rPr>
            <w:rStyle w:val="Nmerodepgina"/>
            <w:noProof/>
          </w:rPr>
          <w:t>1</w:t>
        </w:r>
        <w:r>
          <w:rPr>
            <w:rStyle w:val="Nmerodepgina"/>
          </w:rPr>
          <w:fldChar w:fldCharType="end"/>
        </w:r>
      </w:p>
    </w:sdtContent>
  </w:sdt>
  <w:p w14:paraId="3D3AC048" w14:textId="77777777" w:rsidR="00BA0845" w:rsidRDefault="00BA0845">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5EDD83" w14:textId="77777777" w:rsidR="00C3589D" w:rsidRDefault="00C3589D" w:rsidP="004F698C">
      <w:pPr>
        <w:spacing w:after="0" w:line="240" w:lineRule="auto"/>
      </w:pPr>
      <w:r>
        <w:separator/>
      </w:r>
    </w:p>
  </w:footnote>
  <w:footnote w:type="continuationSeparator" w:id="0">
    <w:p w14:paraId="3DC80D88" w14:textId="77777777" w:rsidR="00C3589D" w:rsidRDefault="00C3589D" w:rsidP="004F69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5pt;height:7.55pt" o:bullet="t">
        <v:imagedata r:id="rId1" o:title="mso70C4009D"/>
      </v:shape>
    </w:pict>
  </w:numPicBullet>
  <w:abstractNum w:abstractNumId="0" w15:restartNumberingAfterBreak="0">
    <w:nsid w:val="1E4C7ABB"/>
    <w:multiLevelType w:val="hybridMultilevel"/>
    <w:tmpl w:val="4E50CD98"/>
    <w:lvl w:ilvl="0" w:tplc="08090007">
      <w:start w:val="1"/>
      <w:numFmt w:val="bullet"/>
      <w:lvlText w:val=""/>
      <w:lvlPicBulletId w:val="0"/>
      <w:lvlJc w:val="left"/>
      <w:pPr>
        <w:ind w:left="720" w:hanging="360"/>
      </w:pPr>
      <w:rPr>
        <w:rFonts w:ascii="Symbol" w:hAnsi="Symbol" w:hint="default"/>
      </w:rPr>
    </w:lvl>
    <w:lvl w:ilvl="1" w:tplc="040A0003" w:tentative="1">
      <w:start w:val="1"/>
      <w:numFmt w:val="bullet"/>
      <w:lvlText w:val="o"/>
      <w:lvlJc w:val="left"/>
      <w:pPr>
        <w:ind w:left="1440" w:hanging="360"/>
      </w:pPr>
      <w:rPr>
        <w:rFonts w:ascii="Courier New" w:hAnsi="Courier New" w:hint="default"/>
      </w:rPr>
    </w:lvl>
    <w:lvl w:ilvl="2" w:tplc="040A0005" w:tentative="1">
      <w:start w:val="1"/>
      <w:numFmt w:val="bullet"/>
      <w:lvlText w:val=""/>
      <w:lvlJc w:val="left"/>
      <w:pPr>
        <w:ind w:left="2160" w:hanging="360"/>
      </w:pPr>
      <w:rPr>
        <w:rFonts w:ascii="Wingdings" w:hAnsi="Wingdings" w:hint="default"/>
      </w:rPr>
    </w:lvl>
    <w:lvl w:ilvl="3" w:tplc="040A0001" w:tentative="1">
      <w:start w:val="1"/>
      <w:numFmt w:val="bullet"/>
      <w:lvlText w:val=""/>
      <w:lvlJc w:val="left"/>
      <w:pPr>
        <w:ind w:left="2880" w:hanging="360"/>
      </w:pPr>
      <w:rPr>
        <w:rFonts w:ascii="Symbol" w:hAnsi="Symbol" w:hint="default"/>
      </w:rPr>
    </w:lvl>
    <w:lvl w:ilvl="4" w:tplc="040A0003" w:tentative="1">
      <w:start w:val="1"/>
      <w:numFmt w:val="bullet"/>
      <w:lvlText w:val="o"/>
      <w:lvlJc w:val="left"/>
      <w:pPr>
        <w:ind w:left="3600" w:hanging="360"/>
      </w:pPr>
      <w:rPr>
        <w:rFonts w:ascii="Courier New" w:hAnsi="Courier New" w:hint="default"/>
      </w:rPr>
    </w:lvl>
    <w:lvl w:ilvl="5" w:tplc="040A0005" w:tentative="1">
      <w:start w:val="1"/>
      <w:numFmt w:val="bullet"/>
      <w:lvlText w:val=""/>
      <w:lvlJc w:val="left"/>
      <w:pPr>
        <w:ind w:left="4320" w:hanging="360"/>
      </w:pPr>
      <w:rPr>
        <w:rFonts w:ascii="Wingdings" w:hAnsi="Wingdings" w:hint="default"/>
      </w:rPr>
    </w:lvl>
    <w:lvl w:ilvl="6" w:tplc="040A0001" w:tentative="1">
      <w:start w:val="1"/>
      <w:numFmt w:val="bullet"/>
      <w:lvlText w:val=""/>
      <w:lvlJc w:val="left"/>
      <w:pPr>
        <w:ind w:left="5040" w:hanging="360"/>
      </w:pPr>
      <w:rPr>
        <w:rFonts w:ascii="Symbol" w:hAnsi="Symbol" w:hint="default"/>
      </w:rPr>
    </w:lvl>
    <w:lvl w:ilvl="7" w:tplc="040A0003" w:tentative="1">
      <w:start w:val="1"/>
      <w:numFmt w:val="bullet"/>
      <w:lvlText w:val="o"/>
      <w:lvlJc w:val="left"/>
      <w:pPr>
        <w:ind w:left="5760" w:hanging="360"/>
      </w:pPr>
      <w:rPr>
        <w:rFonts w:ascii="Courier New" w:hAnsi="Courier New" w:hint="default"/>
      </w:rPr>
    </w:lvl>
    <w:lvl w:ilvl="8" w:tplc="040A0005" w:tentative="1">
      <w:start w:val="1"/>
      <w:numFmt w:val="bullet"/>
      <w:lvlText w:val=""/>
      <w:lvlJc w:val="left"/>
      <w:pPr>
        <w:ind w:left="6480" w:hanging="360"/>
      </w:pPr>
      <w:rPr>
        <w:rFonts w:ascii="Wingdings" w:hAnsi="Wingdings" w:hint="default"/>
      </w:rPr>
    </w:lvl>
  </w:abstractNum>
  <w:abstractNum w:abstractNumId="1" w15:restartNumberingAfterBreak="0">
    <w:nsid w:val="2CD65125"/>
    <w:multiLevelType w:val="hybridMultilevel"/>
    <w:tmpl w:val="8CC6211A"/>
    <w:lvl w:ilvl="0" w:tplc="08090007">
      <w:start w:val="1"/>
      <w:numFmt w:val="bullet"/>
      <w:lvlText w:val=""/>
      <w:lvlPicBulletId w:val="0"/>
      <w:lvlJc w:val="left"/>
      <w:pPr>
        <w:ind w:left="720" w:hanging="360"/>
      </w:pPr>
      <w:rPr>
        <w:rFonts w:ascii="Symbol" w:hAnsi="Symbol" w:hint="default"/>
      </w:rPr>
    </w:lvl>
    <w:lvl w:ilvl="1" w:tplc="040A0003" w:tentative="1">
      <w:start w:val="1"/>
      <w:numFmt w:val="bullet"/>
      <w:lvlText w:val="o"/>
      <w:lvlJc w:val="left"/>
      <w:pPr>
        <w:ind w:left="1440" w:hanging="360"/>
      </w:pPr>
      <w:rPr>
        <w:rFonts w:ascii="Courier New" w:hAnsi="Courier New" w:hint="default"/>
      </w:rPr>
    </w:lvl>
    <w:lvl w:ilvl="2" w:tplc="040A0005" w:tentative="1">
      <w:start w:val="1"/>
      <w:numFmt w:val="bullet"/>
      <w:lvlText w:val=""/>
      <w:lvlJc w:val="left"/>
      <w:pPr>
        <w:ind w:left="2160" w:hanging="360"/>
      </w:pPr>
      <w:rPr>
        <w:rFonts w:ascii="Wingdings" w:hAnsi="Wingdings" w:hint="default"/>
      </w:rPr>
    </w:lvl>
    <w:lvl w:ilvl="3" w:tplc="040A0001" w:tentative="1">
      <w:start w:val="1"/>
      <w:numFmt w:val="bullet"/>
      <w:lvlText w:val=""/>
      <w:lvlJc w:val="left"/>
      <w:pPr>
        <w:ind w:left="2880" w:hanging="360"/>
      </w:pPr>
      <w:rPr>
        <w:rFonts w:ascii="Symbol" w:hAnsi="Symbol" w:hint="default"/>
      </w:rPr>
    </w:lvl>
    <w:lvl w:ilvl="4" w:tplc="040A0003" w:tentative="1">
      <w:start w:val="1"/>
      <w:numFmt w:val="bullet"/>
      <w:lvlText w:val="o"/>
      <w:lvlJc w:val="left"/>
      <w:pPr>
        <w:ind w:left="3600" w:hanging="360"/>
      </w:pPr>
      <w:rPr>
        <w:rFonts w:ascii="Courier New" w:hAnsi="Courier New" w:hint="default"/>
      </w:rPr>
    </w:lvl>
    <w:lvl w:ilvl="5" w:tplc="040A0005" w:tentative="1">
      <w:start w:val="1"/>
      <w:numFmt w:val="bullet"/>
      <w:lvlText w:val=""/>
      <w:lvlJc w:val="left"/>
      <w:pPr>
        <w:ind w:left="4320" w:hanging="360"/>
      </w:pPr>
      <w:rPr>
        <w:rFonts w:ascii="Wingdings" w:hAnsi="Wingdings" w:hint="default"/>
      </w:rPr>
    </w:lvl>
    <w:lvl w:ilvl="6" w:tplc="040A0001" w:tentative="1">
      <w:start w:val="1"/>
      <w:numFmt w:val="bullet"/>
      <w:lvlText w:val=""/>
      <w:lvlJc w:val="left"/>
      <w:pPr>
        <w:ind w:left="5040" w:hanging="360"/>
      </w:pPr>
      <w:rPr>
        <w:rFonts w:ascii="Symbol" w:hAnsi="Symbol" w:hint="default"/>
      </w:rPr>
    </w:lvl>
    <w:lvl w:ilvl="7" w:tplc="040A0003" w:tentative="1">
      <w:start w:val="1"/>
      <w:numFmt w:val="bullet"/>
      <w:lvlText w:val="o"/>
      <w:lvlJc w:val="left"/>
      <w:pPr>
        <w:ind w:left="5760" w:hanging="360"/>
      </w:pPr>
      <w:rPr>
        <w:rFonts w:ascii="Courier New" w:hAnsi="Courier New" w:hint="default"/>
      </w:rPr>
    </w:lvl>
    <w:lvl w:ilvl="8" w:tplc="040A0005" w:tentative="1">
      <w:start w:val="1"/>
      <w:numFmt w:val="bullet"/>
      <w:lvlText w:val=""/>
      <w:lvlJc w:val="left"/>
      <w:pPr>
        <w:ind w:left="6480" w:hanging="360"/>
      </w:pPr>
      <w:rPr>
        <w:rFonts w:ascii="Wingdings" w:hAnsi="Wingdings" w:hint="default"/>
      </w:rPr>
    </w:lvl>
  </w:abstractNum>
  <w:num w:numId="1" w16cid:durableId="1600869502">
    <w:abstractNumId w:val="0"/>
  </w:num>
  <w:num w:numId="2" w16cid:durableId="4897144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04AE"/>
    <w:rsid w:val="00003990"/>
    <w:rsid w:val="00015B37"/>
    <w:rsid w:val="0005078B"/>
    <w:rsid w:val="00055B26"/>
    <w:rsid w:val="00057BCC"/>
    <w:rsid w:val="000633FE"/>
    <w:rsid w:val="00094C9C"/>
    <w:rsid w:val="000A52D3"/>
    <w:rsid w:val="000B4CE2"/>
    <w:rsid w:val="000F1369"/>
    <w:rsid w:val="00103F56"/>
    <w:rsid w:val="00107459"/>
    <w:rsid w:val="00126DB7"/>
    <w:rsid w:val="00137A45"/>
    <w:rsid w:val="00144A99"/>
    <w:rsid w:val="00151B98"/>
    <w:rsid w:val="00183C69"/>
    <w:rsid w:val="00193644"/>
    <w:rsid w:val="00194121"/>
    <w:rsid w:val="001A0216"/>
    <w:rsid w:val="001E0E45"/>
    <w:rsid w:val="001F25C7"/>
    <w:rsid w:val="002362C1"/>
    <w:rsid w:val="002404AE"/>
    <w:rsid w:val="002B4F56"/>
    <w:rsid w:val="002B7541"/>
    <w:rsid w:val="002C389C"/>
    <w:rsid w:val="002E14CC"/>
    <w:rsid w:val="003043D7"/>
    <w:rsid w:val="00367146"/>
    <w:rsid w:val="00371A70"/>
    <w:rsid w:val="00380622"/>
    <w:rsid w:val="0038266E"/>
    <w:rsid w:val="00400A0C"/>
    <w:rsid w:val="00406C05"/>
    <w:rsid w:val="00407114"/>
    <w:rsid w:val="0045685B"/>
    <w:rsid w:val="0046365A"/>
    <w:rsid w:val="00477A52"/>
    <w:rsid w:val="004809E2"/>
    <w:rsid w:val="00487D60"/>
    <w:rsid w:val="004C35B8"/>
    <w:rsid w:val="004C5E67"/>
    <w:rsid w:val="004E72BF"/>
    <w:rsid w:val="004F698C"/>
    <w:rsid w:val="0053042C"/>
    <w:rsid w:val="0054660A"/>
    <w:rsid w:val="005516A1"/>
    <w:rsid w:val="005A6998"/>
    <w:rsid w:val="005D4821"/>
    <w:rsid w:val="005F0CE9"/>
    <w:rsid w:val="005F5209"/>
    <w:rsid w:val="005F581B"/>
    <w:rsid w:val="00633ED3"/>
    <w:rsid w:val="00636CA7"/>
    <w:rsid w:val="00647834"/>
    <w:rsid w:val="00672025"/>
    <w:rsid w:val="00684938"/>
    <w:rsid w:val="00690EE2"/>
    <w:rsid w:val="006A0398"/>
    <w:rsid w:val="006A347D"/>
    <w:rsid w:val="006B5D19"/>
    <w:rsid w:val="006C3B0B"/>
    <w:rsid w:val="006E2967"/>
    <w:rsid w:val="007038F6"/>
    <w:rsid w:val="00750932"/>
    <w:rsid w:val="00771F12"/>
    <w:rsid w:val="00782FD1"/>
    <w:rsid w:val="0078564A"/>
    <w:rsid w:val="0078592C"/>
    <w:rsid w:val="007A0B3B"/>
    <w:rsid w:val="007A4E27"/>
    <w:rsid w:val="007A5860"/>
    <w:rsid w:val="007C75BA"/>
    <w:rsid w:val="007D07C1"/>
    <w:rsid w:val="007F4776"/>
    <w:rsid w:val="00803511"/>
    <w:rsid w:val="00813FFD"/>
    <w:rsid w:val="00822C1A"/>
    <w:rsid w:val="00835B3B"/>
    <w:rsid w:val="00857A17"/>
    <w:rsid w:val="0087208F"/>
    <w:rsid w:val="00882302"/>
    <w:rsid w:val="008B51F9"/>
    <w:rsid w:val="008C32D9"/>
    <w:rsid w:val="008E4993"/>
    <w:rsid w:val="009003D3"/>
    <w:rsid w:val="00900E2B"/>
    <w:rsid w:val="00912381"/>
    <w:rsid w:val="009573C3"/>
    <w:rsid w:val="009623E0"/>
    <w:rsid w:val="00982FB9"/>
    <w:rsid w:val="009C4F9C"/>
    <w:rsid w:val="009F4868"/>
    <w:rsid w:val="00A322AE"/>
    <w:rsid w:val="00A52793"/>
    <w:rsid w:val="00A71C81"/>
    <w:rsid w:val="00A816D5"/>
    <w:rsid w:val="00A833ED"/>
    <w:rsid w:val="00AA2582"/>
    <w:rsid w:val="00AA5878"/>
    <w:rsid w:val="00AC0847"/>
    <w:rsid w:val="00AD6FEE"/>
    <w:rsid w:val="00B15B8B"/>
    <w:rsid w:val="00B16559"/>
    <w:rsid w:val="00B3675D"/>
    <w:rsid w:val="00B52E24"/>
    <w:rsid w:val="00B70641"/>
    <w:rsid w:val="00B7155C"/>
    <w:rsid w:val="00B97147"/>
    <w:rsid w:val="00BA0845"/>
    <w:rsid w:val="00BC3BEB"/>
    <w:rsid w:val="00BD2B30"/>
    <w:rsid w:val="00BE4CF0"/>
    <w:rsid w:val="00BF25C4"/>
    <w:rsid w:val="00C101F3"/>
    <w:rsid w:val="00C126EA"/>
    <w:rsid w:val="00C22FF8"/>
    <w:rsid w:val="00C24487"/>
    <w:rsid w:val="00C33009"/>
    <w:rsid w:val="00C3589D"/>
    <w:rsid w:val="00C376E2"/>
    <w:rsid w:val="00C52BD9"/>
    <w:rsid w:val="00C62007"/>
    <w:rsid w:val="00C65FFC"/>
    <w:rsid w:val="00C7192F"/>
    <w:rsid w:val="00C7529A"/>
    <w:rsid w:val="00C82A45"/>
    <w:rsid w:val="00C95CDE"/>
    <w:rsid w:val="00CA3903"/>
    <w:rsid w:val="00CF72DA"/>
    <w:rsid w:val="00D0549B"/>
    <w:rsid w:val="00D06F52"/>
    <w:rsid w:val="00D10A5C"/>
    <w:rsid w:val="00D131EA"/>
    <w:rsid w:val="00D53B70"/>
    <w:rsid w:val="00D56C72"/>
    <w:rsid w:val="00D86C18"/>
    <w:rsid w:val="00DE3068"/>
    <w:rsid w:val="00DE5597"/>
    <w:rsid w:val="00E1255C"/>
    <w:rsid w:val="00E203A6"/>
    <w:rsid w:val="00E36E70"/>
    <w:rsid w:val="00E426DD"/>
    <w:rsid w:val="00E42F75"/>
    <w:rsid w:val="00E44310"/>
    <w:rsid w:val="00E45890"/>
    <w:rsid w:val="00E719DB"/>
    <w:rsid w:val="00E8022C"/>
    <w:rsid w:val="00E86083"/>
    <w:rsid w:val="00E97AFE"/>
    <w:rsid w:val="00EA3742"/>
    <w:rsid w:val="00EB6046"/>
    <w:rsid w:val="00EC1AA2"/>
    <w:rsid w:val="00EC2CEA"/>
    <w:rsid w:val="00EC5587"/>
    <w:rsid w:val="00ED35F3"/>
    <w:rsid w:val="00F004CE"/>
    <w:rsid w:val="00F43598"/>
    <w:rsid w:val="00F55B0A"/>
    <w:rsid w:val="00F62C5A"/>
    <w:rsid w:val="00F7118A"/>
    <w:rsid w:val="00F815D7"/>
    <w:rsid w:val="00F94231"/>
    <w:rsid w:val="00FC70C7"/>
    <w:rsid w:val="00FD2408"/>
  </w:rsids>
  <m:mathPr>
    <m:mathFont m:val="Cambria Math"/>
    <m:brkBin m:val="before"/>
    <m:brkBinSub m:val="--"/>
    <m:smallFrac m:val="0"/>
    <m:dispDef/>
    <m:lMargin m:val="0"/>
    <m:rMargin m:val="0"/>
    <m:defJc m:val="centerGroup"/>
    <m:wrapIndent m:val="1440"/>
    <m:intLim m:val="subSup"/>
    <m:naryLim m:val="undOvr"/>
  </m:mathPr>
  <w:themeFontLang w:val="es-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53C69C"/>
  <w15:chartTrackingRefBased/>
  <w15:docId w15:val="{0B0C0A9C-1420-E245-9753-74F7299786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s-GB" w:eastAsia="ko-KR"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Ttulo1">
    <w:name w:val="heading 1"/>
    <w:basedOn w:val="Normal"/>
    <w:next w:val="Normal"/>
    <w:link w:val="Ttulo1Car"/>
    <w:uiPriority w:val="9"/>
    <w:qFormat/>
    <w:rsid w:val="002404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ar"/>
    <w:uiPriority w:val="9"/>
    <w:semiHidden/>
    <w:unhideWhenUsed/>
    <w:qFormat/>
    <w:rsid w:val="002404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ar"/>
    <w:uiPriority w:val="9"/>
    <w:unhideWhenUsed/>
    <w:qFormat/>
    <w:rsid w:val="002404AE"/>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ar"/>
    <w:uiPriority w:val="9"/>
    <w:semiHidden/>
    <w:unhideWhenUsed/>
    <w:qFormat/>
    <w:rsid w:val="002404AE"/>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ar"/>
    <w:uiPriority w:val="9"/>
    <w:semiHidden/>
    <w:unhideWhenUsed/>
    <w:qFormat/>
    <w:rsid w:val="002404AE"/>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ar"/>
    <w:uiPriority w:val="9"/>
    <w:semiHidden/>
    <w:unhideWhenUsed/>
    <w:qFormat/>
    <w:rsid w:val="002404AE"/>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
    <w:uiPriority w:val="9"/>
    <w:semiHidden/>
    <w:unhideWhenUsed/>
    <w:qFormat/>
    <w:rsid w:val="002404AE"/>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
    <w:uiPriority w:val="9"/>
    <w:semiHidden/>
    <w:unhideWhenUsed/>
    <w:qFormat/>
    <w:rsid w:val="002404AE"/>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
    <w:uiPriority w:val="9"/>
    <w:semiHidden/>
    <w:unhideWhenUsed/>
    <w:qFormat/>
    <w:rsid w:val="002404AE"/>
    <w:pPr>
      <w:keepNext/>
      <w:keepLines/>
      <w:spacing w:after="0"/>
      <w:outlineLvl w:val="8"/>
    </w:pPr>
    <w:rPr>
      <w:rFonts w:eastAsiaTheme="majorEastAsia" w:cstheme="majorBidi"/>
      <w:color w:val="272727" w:themeColor="text1" w:themeTint="D8"/>
    </w:rPr>
  </w:style>
  <w:style w:type="character" w:default="1" w:styleId="Fuentedeprrafopredeter">
    <w:name w:val="Default Paragraph Font"/>
    <w:uiPriority w:val="1"/>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2404AE"/>
    <w:rPr>
      <w:rFonts w:asciiTheme="majorHAnsi" w:eastAsiaTheme="majorEastAsia" w:hAnsiTheme="majorHAnsi" w:cstheme="majorBidi"/>
      <w:color w:val="0F4761" w:themeColor="accent1" w:themeShade="BF"/>
      <w:sz w:val="40"/>
      <w:szCs w:val="40"/>
      <w:lang w:val="en-GB"/>
    </w:rPr>
  </w:style>
  <w:style w:type="character" w:customStyle="1" w:styleId="Ttulo2Car">
    <w:name w:val="Título 2 Car"/>
    <w:basedOn w:val="Fuentedeprrafopredeter"/>
    <w:link w:val="Ttulo2"/>
    <w:uiPriority w:val="9"/>
    <w:semiHidden/>
    <w:rsid w:val="002404AE"/>
    <w:rPr>
      <w:rFonts w:asciiTheme="majorHAnsi" w:eastAsiaTheme="majorEastAsia" w:hAnsiTheme="majorHAnsi" w:cstheme="majorBidi"/>
      <w:color w:val="0F4761" w:themeColor="accent1" w:themeShade="BF"/>
      <w:sz w:val="32"/>
      <w:szCs w:val="32"/>
      <w:lang w:val="en-GB"/>
    </w:rPr>
  </w:style>
  <w:style w:type="character" w:customStyle="1" w:styleId="Ttulo3Car">
    <w:name w:val="Título 3 Car"/>
    <w:basedOn w:val="Fuentedeprrafopredeter"/>
    <w:link w:val="Ttulo3"/>
    <w:uiPriority w:val="9"/>
    <w:rsid w:val="002404AE"/>
    <w:rPr>
      <w:rFonts w:eastAsiaTheme="majorEastAsia" w:cstheme="majorBidi"/>
      <w:color w:val="0F4761" w:themeColor="accent1" w:themeShade="BF"/>
      <w:sz w:val="28"/>
      <w:szCs w:val="28"/>
      <w:lang w:val="en-GB"/>
    </w:rPr>
  </w:style>
  <w:style w:type="character" w:customStyle="1" w:styleId="Ttulo4Car">
    <w:name w:val="Título 4 Car"/>
    <w:basedOn w:val="Fuentedeprrafopredeter"/>
    <w:link w:val="Ttulo4"/>
    <w:uiPriority w:val="9"/>
    <w:semiHidden/>
    <w:rsid w:val="002404AE"/>
    <w:rPr>
      <w:rFonts w:eastAsiaTheme="majorEastAsia" w:cstheme="majorBidi"/>
      <w:i/>
      <w:iCs/>
      <w:color w:val="0F4761" w:themeColor="accent1" w:themeShade="BF"/>
      <w:lang w:val="en-GB"/>
    </w:rPr>
  </w:style>
  <w:style w:type="character" w:customStyle="1" w:styleId="Ttulo5Car">
    <w:name w:val="Título 5 Car"/>
    <w:basedOn w:val="Fuentedeprrafopredeter"/>
    <w:link w:val="Ttulo5"/>
    <w:uiPriority w:val="9"/>
    <w:semiHidden/>
    <w:rsid w:val="002404AE"/>
    <w:rPr>
      <w:rFonts w:eastAsiaTheme="majorEastAsia" w:cstheme="majorBidi"/>
      <w:color w:val="0F4761" w:themeColor="accent1" w:themeShade="BF"/>
      <w:lang w:val="en-GB"/>
    </w:rPr>
  </w:style>
  <w:style w:type="character" w:customStyle="1" w:styleId="Ttulo6Car">
    <w:name w:val="Título 6 Car"/>
    <w:basedOn w:val="Fuentedeprrafopredeter"/>
    <w:link w:val="Ttulo6"/>
    <w:uiPriority w:val="9"/>
    <w:semiHidden/>
    <w:rsid w:val="002404AE"/>
    <w:rPr>
      <w:rFonts w:eastAsiaTheme="majorEastAsia" w:cstheme="majorBidi"/>
      <w:i/>
      <w:iCs/>
      <w:color w:val="595959" w:themeColor="text1" w:themeTint="A6"/>
      <w:lang w:val="en-GB"/>
    </w:rPr>
  </w:style>
  <w:style w:type="character" w:customStyle="1" w:styleId="Ttulo7Car">
    <w:name w:val="Título 7 Car"/>
    <w:basedOn w:val="Fuentedeprrafopredeter"/>
    <w:link w:val="Ttulo7"/>
    <w:uiPriority w:val="9"/>
    <w:semiHidden/>
    <w:rsid w:val="002404AE"/>
    <w:rPr>
      <w:rFonts w:eastAsiaTheme="majorEastAsia" w:cstheme="majorBidi"/>
      <w:color w:val="595959" w:themeColor="text1" w:themeTint="A6"/>
      <w:lang w:val="en-GB"/>
    </w:rPr>
  </w:style>
  <w:style w:type="character" w:customStyle="1" w:styleId="Ttulo8Car">
    <w:name w:val="Título 8 Car"/>
    <w:basedOn w:val="Fuentedeprrafopredeter"/>
    <w:link w:val="Ttulo8"/>
    <w:uiPriority w:val="9"/>
    <w:semiHidden/>
    <w:rsid w:val="002404AE"/>
    <w:rPr>
      <w:rFonts w:eastAsiaTheme="majorEastAsia" w:cstheme="majorBidi"/>
      <w:i/>
      <w:iCs/>
      <w:color w:val="272727" w:themeColor="text1" w:themeTint="D8"/>
      <w:lang w:val="en-GB"/>
    </w:rPr>
  </w:style>
  <w:style w:type="character" w:customStyle="1" w:styleId="Ttulo9Car">
    <w:name w:val="Título 9 Car"/>
    <w:basedOn w:val="Fuentedeprrafopredeter"/>
    <w:link w:val="Ttulo9"/>
    <w:uiPriority w:val="9"/>
    <w:semiHidden/>
    <w:rsid w:val="002404AE"/>
    <w:rPr>
      <w:rFonts w:eastAsiaTheme="majorEastAsia" w:cstheme="majorBidi"/>
      <w:color w:val="272727" w:themeColor="text1" w:themeTint="D8"/>
      <w:lang w:val="en-GB"/>
    </w:rPr>
  </w:style>
  <w:style w:type="paragraph" w:styleId="Ttulo">
    <w:name w:val="Title"/>
    <w:basedOn w:val="Normal"/>
    <w:next w:val="Normal"/>
    <w:link w:val="TtuloCar"/>
    <w:uiPriority w:val="10"/>
    <w:qFormat/>
    <w:rsid w:val="002404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ar">
    <w:name w:val="Título Car"/>
    <w:basedOn w:val="Fuentedeprrafopredeter"/>
    <w:link w:val="Ttulo"/>
    <w:uiPriority w:val="10"/>
    <w:rsid w:val="002404AE"/>
    <w:rPr>
      <w:rFonts w:asciiTheme="majorHAnsi" w:eastAsiaTheme="majorEastAsia" w:hAnsiTheme="majorHAnsi" w:cstheme="majorBidi"/>
      <w:spacing w:val="-10"/>
      <w:kern w:val="28"/>
      <w:sz w:val="56"/>
      <w:szCs w:val="56"/>
      <w:lang w:val="en-GB"/>
    </w:rPr>
  </w:style>
  <w:style w:type="paragraph" w:styleId="Subttulo">
    <w:name w:val="Subtitle"/>
    <w:basedOn w:val="Normal"/>
    <w:next w:val="Normal"/>
    <w:link w:val="SubttuloCar"/>
    <w:uiPriority w:val="11"/>
    <w:qFormat/>
    <w:rsid w:val="002404AE"/>
    <w:pPr>
      <w:numPr>
        <w:ilvl w:val="1"/>
      </w:numPr>
    </w:pPr>
    <w:rPr>
      <w:rFonts w:eastAsiaTheme="majorEastAsia" w:cstheme="majorBidi"/>
      <w:color w:val="595959" w:themeColor="text1" w:themeTint="A6"/>
      <w:spacing w:val="15"/>
      <w:sz w:val="28"/>
      <w:szCs w:val="28"/>
    </w:rPr>
  </w:style>
  <w:style w:type="character" w:customStyle="1" w:styleId="SubttuloCar">
    <w:name w:val="Subtítulo Car"/>
    <w:basedOn w:val="Fuentedeprrafopredeter"/>
    <w:link w:val="Subttulo"/>
    <w:uiPriority w:val="11"/>
    <w:rsid w:val="002404AE"/>
    <w:rPr>
      <w:rFonts w:eastAsiaTheme="majorEastAsia" w:cstheme="majorBidi"/>
      <w:color w:val="595959" w:themeColor="text1" w:themeTint="A6"/>
      <w:spacing w:val="15"/>
      <w:sz w:val="28"/>
      <w:szCs w:val="28"/>
      <w:lang w:val="en-GB"/>
    </w:rPr>
  </w:style>
  <w:style w:type="paragraph" w:styleId="Cita">
    <w:name w:val="Quote"/>
    <w:basedOn w:val="Normal"/>
    <w:next w:val="Normal"/>
    <w:link w:val="CitaCar"/>
    <w:uiPriority w:val="29"/>
    <w:qFormat/>
    <w:rsid w:val="002404AE"/>
    <w:pPr>
      <w:spacing w:before="160"/>
      <w:jc w:val="center"/>
    </w:pPr>
    <w:rPr>
      <w:i/>
      <w:iCs/>
      <w:color w:val="404040" w:themeColor="text1" w:themeTint="BF"/>
    </w:rPr>
  </w:style>
  <w:style w:type="character" w:customStyle="1" w:styleId="CitaCar">
    <w:name w:val="Cita Car"/>
    <w:basedOn w:val="Fuentedeprrafopredeter"/>
    <w:link w:val="Cita"/>
    <w:uiPriority w:val="29"/>
    <w:rsid w:val="002404AE"/>
    <w:rPr>
      <w:i/>
      <w:iCs/>
      <w:color w:val="404040" w:themeColor="text1" w:themeTint="BF"/>
      <w:lang w:val="en-GB"/>
    </w:rPr>
  </w:style>
  <w:style w:type="paragraph" w:styleId="Prrafodelista">
    <w:name w:val="List Paragraph"/>
    <w:basedOn w:val="Normal"/>
    <w:uiPriority w:val="34"/>
    <w:qFormat/>
    <w:rsid w:val="002404AE"/>
    <w:pPr>
      <w:ind w:left="720"/>
      <w:contextualSpacing/>
    </w:pPr>
  </w:style>
  <w:style w:type="character" w:styleId="nfasisintenso">
    <w:name w:val="Intense Emphasis"/>
    <w:basedOn w:val="Fuentedeprrafopredeter"/>
    <w:uiPriority w:val="21"/>
    <w:qFormat/>
    <w:rsid w:val="002404AE"/>
    <w:rPr>
      <w:i/>
      <w:iCs/>
      <w:color w:val="0F4761" w:themeColor="accent1" w:themeShade="BF"/>
    </w:rPr>
  </w:style>
  <w:style w:type="paragraph" w:styleId="Citadestacada">
    <w:name w:val="Intense Quote"/>
    <w:basedOn w:val="Normal"/>
    <w:next w:val="Normal"/>
    <w:link w:val="CitadestacadaCar"/>
    <w:uiPriority w:val="30"/>
    <w:qFormat/>
    <w:rsid w:val="002404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destacadaCar">
    <w:name w:val="Cita destacada Car"/>
    <w:basedOn w:val="Fuentedeprrafopredeter"/>
    <w:link w:val="Citadestacada"/>
    <w:uiPriority w:val="30"/>
    <w:rsid w:val="002404AE"/>
    <w:rPr>
      <w:i/>
      <w:iCs/>
      <w:color w:val="0F4761" w:themeColor="accent1" w:themeShade="BF"/>
      <w:lang w:val="en-GB"/>
    </w:rPr>
  </w:style>
  <w:style w:type="character" w:styleId="Referenciaintensa">
    <w:name w:val="Intense Reference"/>
    <w:basedOn w:val="Fuentedeprrafopredeter"/>
    <w:uiPriority w:val="32"/>
    <w:qFormat/>
    <w:rsid w:val="002404AE"/>
    <w:rPr>
      <w:b/>
      <w:bCs/>
      <w:smallCaps/>
      <w:color w:val="0F4761" w:themeColor="accent1" w:themeShade="BF"/>
      <w:spacing w:val="5"/>
    </w:rPr>
  </w:style>
  <w:style w:type="paragraph" w:styleId="Encabezado">
    <w:name w:val="header"/>
    <w:basedOn w:val="Normal"/>
    <w:link w:val="EncabezadoCar"/>
    <w:uiPriority w:val="99"/>
    <w:unhideWhenUsed/>
    <w:rsid w:val="004F698C"/>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4F698C"/>
    <w:rPr>
      <w:lang w:val="en-GB"/>
    </w:rPr>
  </w:style>
  <w:style w:type="paragraph" w:styleId="Piedepgina">
    <w:name w:val="footer"/>
    <w:basedOn w:val="Normal"/>
    <w:link w:val="PiedepginaCar"/>
    <w:uiPriority w:val="99"/>
    <w:unhideWhenUsed/>
    <w:rsid w:val="004F698C"/>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4F698C"/>
    <w:rPr>
      <w:lang w:val="en-GB"/>
    </w:rPr>
  </w:style>
  <w:style w:type="character" w:styleId="Nmerodepgina">
    <w:name w:val="page number"/>
    <w:basedOn w:val="Fuentedeprrafopredeter"/>
    <w:uiPriority w:val="99"/>
    <w:semiHidden/>
    <w:unhideWhenUsed/>
    <w:rsid w:val="00BA0845"/>
  </w:style>
  <w:style w:type="character" w:styleId="Hipervnculo">
    <w:name w:val="Hyperlink"/>
    <w:basedOn w:val="Fuentedeprrafopredeter"/>
    <w:uiPriority w:val="99"/>
    <w:unhideWhenUsed/>
    <w:rsid w:val="002E14CC"/>
    <w:rPr>
      <w:color w:val="467886" w:themeColor="hyperlink"/>
      <w:u w:val="single"/>
    </w:rPr>
  </w:style>
  <w:style w:type="character" w:styleId="Mencinsinresolver">
    <w:name w:val="Unresolved Mention"/>
    <w:basedOn w:val="Fuentedeprrafopredeter"/>
    <w:uiPriority w:val="99"/>
    <w:semiHidden/>
    <w:unhideWhenUsed/>
    <w:rsid w:val="002E14CC"/>
    <w:rPr>
      <w:color w:val="605E5C"/>
      <w:shd w:val="clear" w:color="auto" w:fill="E1DFDD"/>
    </w:rPr>
  </w:style>
  <w:style w:type="character" w:styleId="Hipervnculovisitado">
    <w:name w:val="FollowedHyperlink"/>
    <w:basedOn w:val="Fuentedeprrafopredeter"/>
    <w:uiPriority w:val="99"/>
    <w:semiHidden/>
    <w:unhideWhenUsed/>
    <w:rsid w:val="006E2967"/>
    <w:rPr>
      <w:color w:val="96607D" w:themeColor="followedHyperlink"/>
      <w:u w:val="single"/>
    </w:rPr>
  </w:style>
  <w:style w:type="paragraph" w:styleId="NormalWeb">
    <w:name w:val="Normal (Web)"/>
    <w:basedOn w:val="Normal"/>
    <w:uiPriority w:val="99"/>
    <w:semiHidden/>
    <w:unhideWhenUsed/>
    <w:rsid w:val="00E42F75"/>
    <w:pPr>
      <w:spacing w:before="100" w:beforeAutospacing="1" w:after="100" w:afterAutospacing="1" w:line="240" w:lineRule="auto"/>
    </w:pPr>
    <w:rPr>
      <w:rFonts w:ascii="Times New Roman" w:eastAsia="Times New Roman" w:hAnsi="Times New Roman" w:cs="Times New Roman"/>
      <w:kern w:val="0"/>
      <w:lang w:val="es-GB"/>
      <w14:ligatures w14:val="none"/>
    </w:rPr>
  </w:style>
  <w:style w:type="character" w:customStyle="1" w:styleId="apple-converted-space">
    <w:name w:val="apple-converted-space"/>
    <w:basedOn w:val="Fuentedeprrafopredeter"/>
    <w:rsid w:val="00E42F75"/>
  </w:style>
  <w:style w:type="character" w:styleId="nfasis">
    <w:name w:val="Emphasis"/>
    <w:basedOn w:val="Fuentedeprrafopredeter"/>
    <w:uiPriority w:val="20"/>
    <w:qFormat/>
    <w:rsid w:val="00E42F7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med.ncbi.nlm.nih.gov/20839918/" TargetMode="External"/><Relationship Id="rId13" Type="http://schemas.openxmlformats.org/officeDocument/2006/relationships/hyperlink" Target="https://www.nhs.uk/conditions/coronary-heart-disease/"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hf.org.uk/informationsupport/conditions/coronary-heart-disease" TargetMode="External"/><Relationship Id="rId12" Type="http://schemas.openxmlformats.org/officeDocument/2006/relationships/hyperlink" Target="https://pmc.ncbi.nlm.nih.gov/articles/PMC1861058/"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hf.org.uk/what-we-do/news-from-the-bhf/news-archive/2019/july/sadness-depression-and-anxiety-experienced-by-those-with-heart-and-circulatory-diseases" TargetMode="External"/><Relationship Id="rId5" Type="http://schemas.openxmlformats.org/officeDocument/2006/relationships/footnotes" Target="footnotes.xml"/><Relationship Id="rId15" Type="http://schemas.openxmlformats.org/officeDocument/2006/relationships/hyperlink" Target="https://www.nhs.uk/conditions/coronary-heart-disease/treatment/" TargetMode="External"/><Relationship Id="rId10" Type="http://schemas.openxmlformats.org/officeDocument/2006/relationships/hyperlink" Target="https://heartresearch.org.uk/information/heart-conditions/coronary-heart-disease-chd/"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healthknowledge.org.uk/public-health-textbook/disease-causation-diagnostic/2b-epidemiology-diseases-phs/chronic-diseases/coronary-heart-disease" TargetMode="External"/><Relationship Id="rId14" Type="http://schemas.openxmlformats.org/officeDocument/2006/relationships/hyperlink" Target="https://www.nhs.uk/conditions/coronary-heart-disease/diagnosis/"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178</TotalTime>
  <Pages>4</Pages>
  <Words>1548</Words>
  <Characters>8516</Characters>
  <Application>Microsoft Office Word</Application>
  <DocSecurity>0</DocSecurity>
  <Lines>129</Lines>
  <Paragraphs>13</Paragraphs>
  <ScaleCrop>false</ScaleCrop>
  <Company/>
  <LinksUpToDate>false</LinksUpToDate>
  <CharactersWithSpaces>10051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Keiry Alessandra Romero Rodriguez (2520510)</dc:creator>
  <cp:keywords/>
  <dc:description/>
  <cp:lastModifiedBy>Keiry Alessandra Romero Rodriguez (2520510)</cp:lastModifiedBy>
  <cp:revision>160</cp:revision>
  <dcterms:created xsi:type="dcterms:W3CDTF">2026-07-05T09:18:00Z</dcterms:created>
  <dcterms:modified xsi:type="dcterms:W3CDTF">2026-07-21T05:42:00Z</dcterms:modified>
</cp:coreProperties>
</file>