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2"/>
      </w:tblGrid>
      <w:tr w:rsidR="00F927A1" w:rsidRPr="005D3F07" w14:paraId="68CAA39D" w14:textId="77777777" w:rsidTr="0063772C">
        <w:trPr>
          <w:trHeight w:val="4108"/>
        </w:trPr>
        <w:tc>
          <w:tcPr>
            <w:tcW w:w="10892" w:type="dxa"/>
            <w:shd w:val="clear" w:color="auto" w:fill="auto"/>
          </w:tcPr>
          <w:p w14:paraId="27A96B25" w14:textId="77777777" w:rsidR="0063772C" w:rsidRDefault="0063772C" w:rsidP="0063772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Learner’s name: Dawn Edwards </w:t>
            </w:r>
          </w:p>
          <w:p w14:paraId="29801FB8" w14:textId="77777777" w:rsidR="0063772C" w:rsidRDefault="0063772C" w:rsidP="0063772C">
            <w:pPr>
              <w:overflowPunct/>
              <w:autoSpaceDE/>
              <w:autoSpaceDN/>
              <w:adjustRightInd/>
              <w:ind w:right="-957"/>
              <w:textAlignment w:val="auto"/>
              <w:rPr>
                <w:rFonts w:ascii="Times New Roman" w:hAnsi="Times New Roman" w:cs="Times New Roman"/>
                <w:b/>
                <w:color w:val="auto"/>
                <w:sz w:val="48"/>
              </w:rPr>
            </w:pPr>
          </w:p>
          <w:p w14:paraId="334D8EF1" w14:textId="77777777" w:rsidR="0063772C" w:rsidRDefault="0063772C" w:rsidP="0063772C">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daw.ny.54@hotmail.co.uk</w:t>
            </w:r>
          </w:p>
          <w:p w14:paraId="417176C3" w14:textId="77777777" w:rsidR="0063772C" w:rsidRDefault="0063772C" w:rsidP="0063772C">
            <w:pPr>
              <w:overflowPunct/>
              <w:autoSpaceDE/>
              <w:autoSpaceDN/>
              <w:adjustRightInd/>
              <w:ind w:right="-957"/>
              <w:textAlignment w:val="auto"/>
              <w:rPr>
                <w:rFonts w:ascii="Times New Roman" w:hAnsi="Times New Roman" w:cs="Times New Roman"/>
                <w:b/>
                <w:color w:val="auto"/>
                <w:sz w:val="48"/>
              </w:rPr>
            </w:pPr>
          </w:p>
          <w:p w14:paraId="38E5EE0F" w14:textId="77777777" w:rsidR="0063772C" w:rsidRPr="005D3F07" w:rsidRDefault="0063772C" w:rsidP="0063772C">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r w:rsidRPr="00D10BFC">
              <w:rPr>
                <w:rFonts w:ascii="Times New Roman" w:hAnsi="Times New Roman" w:cs="Times New Roman"/>
                <w:b/>
                <w:color w:val="auto"/>
                <w:sz w:val="48"/>
                <w:szCs w:val="48"/>
              </w:rPr>
              <w:t xml:space="preserve"> </w:t>
            </w:r>
            <w:r w:rsidRPr="00D10BFC">
              <w:rPr>
                <w:rFonts w:ascii="Times New Roman" w:hAnsi="Times New Roman" w:cs="Times New Roman"/>
                <w:b/>
                <w:bCs/>
                <w:sz w:val="48"/>
                <w:szCs w:val="48"/>
                <w:shd w:val="clear" w:color="auto" w:fill="F1F1F1"/>
              </w:rPr>
              <w:t>2239163</w:t>
            </w:r>
          </w:p>
          <w:p w14:paraId="67EA7968" w14:textId="77777777" w:rsidR="0063772C" w:rsidRPr="005D3F07" w:rsidRDefault="0063772C" w:rsidP="0063772C">
            <w:pPr>
              <w:overflowPunct/>
              <w:autoSpaceDE/>
              <w:autoSpaceDN/>
              <w:adjustRightInd/>
              <w:ind w:right="-957"/>
              <w:textAlignment w:val="auto"/>
              <w:rPr>
                <w:rFonts w:ascii="Times New Roman" w:hAnsi="Times New Roman" w:cs="Times New Roman"/>
                <w:b/>
                <w:color w:val="auto"/>
                <w:sz w:val="48"/>
              </w:rPr>
            </w:pPr>
          </w:p>
          <w:p w14:paraId="5F84129B" w14:textId="29408152" w:rsidR="0085230E" w:rsidRPr="005D3F07" w:rsidRDefault="0063772C" w:rsidP="0063772C">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Pr>
                <w:rFonts w:ascii="Times New Roman" w:hAnsi="Times New Roman" w:cs="Times New Roman"/>
                <w:b/>
                <w:color w:val="auto"/>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5F042C8F"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63772C">
        <w:rPr>
          <w:sz w:val="24"/>
          <w:szCs w:val="24"/>
        </w:rPr>
        <w:t>15/06/2023</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15174E5B" w14:textId="77777777" w:rsidR="0063772C" w:rsidRPr="0063772C" w:rsidRDefault="0063772C" w:rsidP="0063772C">
            <w:pPr>
              <w:jc w:val="both"/>
              <w:rPr>
                <w:iCs/>
                <w:sz w:val="24"/>
                <w:szCs w:val="24"/>
              </w:rPr>
            </w:pPr>
            <w:r w:rsidRPr="0063772C">
              <w:rPr>
                <w:iCs/>
                <w:sz w:val="24"/>
                <w:szCs w:val="24"/>
              </w:rPr>
              <w:t xml:space="preserve">(1) is a White British female foster carer for the independent fostering agency (IFA) and has had a young person placed in her care for 18 months. The objective of this observation was for me to undertake a supervision session which under </w:t>
            </w:r>
            <w:r w:rsidRPr="0063772C">
              <w:rPr>
                <w:sz w:val="24"/>
                <w:szCs w:val="24"/>
              </w:rPr>
              <w:t xml:space="preserve">The Regulated Fostering Services (Service Providers and Responsible Individual (Wales) Regulations (2019) </w:t>
            </w:r>
            <w:r w:rsidRPr="0063772C">
              <w:rPr>
                <w:iCs/>
                <w:sz w:val="24"/>
                <w:szCs w:val="24"/>
              </w:rPr>
              <w:t xml:space="preserve">and our agency policy needs to be completed every two weeks. (1) resides in England, however the IFA is in Wales and thus is governed by the laws and legislation in Wales. </w:t>
            </w:r>
          </w:p>
          <w:p w14:paraId="3A25BC92" w14:textId="77777777" w:rsidR="0063772C" w:rsidRPr="0063772C" w:rsidRDefault="0063772C" w:rsidP="0063772C">
            <w:pPr>
              <w:jc w:val="both"/>
              <w:rPr>
                <w:iCs/>
                <w:sz w:val="24"/>
                <w:szCs w:val="24"/>
              </w:rPr>
            </w:pPr>
          </w:p>
          <w:p w14:paraId="54BFF9C4" w14:textId="77777777" w:rsidR="0063772C" w:rsidRPr="0063772C" w:rsidRDefault="0063772C" w:rsidP="0063772C">
            <w:pPr>
              <w:jc w:val="both"/>
              <w:rPr>
                <w:iCs/>
                <w:sz w:val="24"/>
                <w:szCs w:val="24"/>
              </w:rPr>
            </w:pPr>
            <w:r w:rsidRPr="0063772C">
              <w:rPr>
                <w:iCs/>
                <w:sz w:val="24"/>
                <w:szCs w:val="24"/>
              </w:rPr>
              <w:t>Agreement was ascertained from (1) during her previous supervision with her usual Supervising Social Worker as it was felt that this would respect her right to refuse to participate (Social Care Wales, 2017).  I provided (1) with a phone call prior to the observation to explain the details of the observation which would enable (1) to make an informed decision on her participation and “strives to establish and maintain the trust and confidence of individuals and carers” (Social Care Wales, 2017). I discussed the ‘Active Offer’ (</w:t>
            </w:r>
            <w:r w:rsidRPr="0063772C">
              <w:rPr>
                <w:sz w:val="24"/>
                <w:szCs w:val="24"/>
              </w:rPr>
              <w:t>Welsh Language (Wales) Measure 2011</w:t>
            </w:r>
            <w:r w:rsidRPr="0063772C">
              <w:rPr>
                <w:iCs/>
                <w:sz w:val="24"/>
                <w:szCs w:val="24"/>
              </w:rPr>
              <w:t xml:space="preserve">) which involved offering the supervision in the medium of the Welsh language. This promotes a person-centred approach </w:t>
            </w:r>
            <w:r w:rsidRPr="0063772C">
              <w:rPr>
                <w:sz w:val="24"/>
                <w:szCs w:val="24"/>
              </w:rPr>
              <w:t xml:space="preserve">and </w:t>
            </w:r>
            <w:r w:rsidRPr="0063772C">
              <w:rPr>
                <w:sz w:val="24"/>
                <w:szCs w:val="24"/>
                <w:lang w:val="en"/>
              </w:rPr>
              <w:t xml:space="preserve">combats unfair and unequal treatment </w:t>
            </w:r>
            <w:r w:rsidRPr="0063772C">
              <w:rPr>
                <w:sz w:val="24"/>
                <w:szCs w:val="24"/>
              </w:rPr>
              <w:t xml:space="preserve">thus enabling anti-discriminative practice. Confidentiality was discussed and I ensured that (1) </w:t>
            </w:r>
            <w:proofErr w:type="gramStart"/>
            <w:r w:rsidRPr="0063772C">
              <w:rPr>
                <w:sz w:val="24"/>
                <w:szCs w:val="24"/>
              </w:rPr>
              <w:t>was in agreement</w:t>
            </w:r>
            <w:proofErr w:type="gramEnd"/>
            <w:r w:rsidRPr="0063772C">
              <w:rPr>
                <w:sz w:val="24"/>
                <w:szCs w:val="24"/>
              </w:rPr>
              <w:t xml:space="preserve"> to providing feedback to my observer for me to include in my portfolio.</w:t>
            </w:r>
            <w:r w:rsidRPr="0063772C">
              <w:rPr>
                <w:sz w:val="24"/>
                <w:szCs w:val="24"/>
                <w:lang w:val="en"/>
              </w:rPr>
              <w:t xml:space="preserve"> </w:t>
            </w:r>
          </w:p>
          <w:p w14:paraId="63DDAE0A" w14:textId="77777777" w:rsidR="0063772C" w:rsidRPr="0063772C" w:rsidRDefault="0063772C" w:rsidP="0063772C">
            <w:pPr>
              <w:jc w:val="both"/>
              <w:rPr>
                <w:iCs/>
                <w:sz w:val="24"/>
                <w:szCs w:val="24"/>
                <w:lang w:val="en"/>
              </w:rPr>
            </w:pPr>
          </w:p>
          <w:p w14:paraId="4A6AADAB" w14:textId="77777777" w:rsidR="0063772C" w:rsidRPr="0063772C" w:rsidRDefault="0063772C" w:rsidP="0063772C">
            <w:pPr>
              <w:jc w:val="both"/>
              <w:rPr>
                <w:rStyle w:val="cf01"/>
                <w:rFonts w:ascii="Arial" w:hAnsi="Arial" w:cs="Arial"/>
                <w:sz w:val="24"/>
                <w:szCs w:val="24"/>
              </w:rPr>
            </w:pPr>
            <w:r w:rsidRPr="0063772C">
              <w:rPr>
                <w:iCs/>
                <w:sz w:val="24"/>
                <w:szCs w:val="24"/>
                <w:lang w:val="en"/>
              </w:rPr>
              <w:t xml:space="preserve">As this observation is virtual, I ensured (1) has access to the technology required, had the time needed and agreed with it being conducted virtually. I discussed the importance of ensuring that (1) had a safe place to participate and that confidentiality was essential during the supervision. My observer was (1)’s usual supervisor so I made (1) aware that after the observation her supervisor would be available for support if she needed as this. </w:t>
            </w:r>
            <w:r w:rsidRPr="0063772C">
              <w:rPr>
                <w:rStyle w:val="cf01"/>
                <w:rFonts w:ascii="Arial" w:hAnsi="Arial" w:cs="Arial"/>
                <w:sz w:val="24"/>
                <w:szCs w:val="24"/>
              </w:rPr>
              <w:t xml:space="preserve">(1) has met me before and with her usual supervisor also present it was felt that any worries she may have around this observation would be reduced. </w:t>
            </w:r>
          </w:p>
          <w:p w14:paraId="79955282" w14:textId="77777777" w:rsidR="0063772C" w:rsidRPr="0063772C" w:rsidRDefault="0063772C" w:rsidP="0063772C">
            <w:pPr>
              <w:jc w:val="both"/>
              <w:rPr>
                <w:rStyle w:val="cf01"/>
                <w:rFonts w:ascii="Arial" w:hAnsi="Arial" w:cs="Arial"/>
                <w:sz w:val="24"/>
                <w:szCs w:val="24"/>
              </w:rPr>
            </w:pPr>
          </w:p>
          <w:p w14:paraId="708B39D0" w14:textId="77777777" w:rsidR="0063772C" w:rsidRPr="0063772C" w:rsidRDefault="0063772C" w:rsidP="0063772C">
            <w:pPr>
              <w:jc w:val="both"/>
              <w:rPr>
                <w:iCs/>
                <w:sz w:val="24"/>
                <w:szCs w:val="24"/>
                <w:lang w:val="en"/>
              </w:rPr>
            </w:pPr>
            <w:r w:rsidRPr="0063772C">
              <w:rPr>
                <w:rStyle w:val="cf01"/>
                <w:rFonts w:ascii="Arial" w:hAnsi="Arial" w:cs="Arial"/>
                <w:sz w:val="24"/>
                <w:szCs w:val="24"/>
              </w:rPr>
              <w:t>Word Count: 329</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CBE2AA5" w14:textId="77777777" w:rsidR="0063772C" w:rsidRDefault="0063772C" w:rsidP="00243DB0">
            <w:pPr>
              <w:jc w:val="both"/>
              <w:rPr>
                <w:i/>
                <w:sz w:val="24"/>
                <w:szCs w:val="24"/>
              </w:rPr>
            </w:pPr>
          </w:p>
          <w:p w14:paraId="0246B02E" w14:textId="77777777" w:rsidR="0063772C" w:rsidRPr="001F0EBC" w:rsidRDefault="0063772C" w:rsidP="0063772C">
            <w:pPr>
              <w:shd w:val="clear" w:color="auto" w:fill="FEFEFE"/>
              <w:spacing w:line="276" w:lineRule="auto"/>
              <w:jc w:val="both"/>
              <w:rPr>
                <w:sz w:val="24"/>
                <w:szCs w:val="24"/>
              </w:rPr>
            </w:pPr>
            <w:r w:rsidRPr="001F0EBC">
              <w:rPr>
                <w:sz w:val="24"/>
                <w:szCs w:val="24"/>
              </w:rPr>
              <w:t xml:space="preserve">Supervision is a requirement of </w:t>
            </w:r>
            <w:bookmarkStart w:id="0" w:name="_Hlk155690334"/>
            <w:r w:rsidRPr="001F0EBC">
              <w:rPr>
                <w:sz w:val="24"/>
                <w:szCs w:val="24"/>
              </w:rPr>
              <w:t xml:space="preserve">The Regulated Fostering Services (Service Providers and Responsible Individual (Wales) Regulations (2019) </w:t>
            </w:r>
            <w:bookmarkEnd w:id="0"/>
            <w:r w:rsidRPr="001F0EBC">
              <w:rPr>
                <w:sz w:val="24"/>
                <w:szCs w:val="24"/>
              </w:rPr>
              <w:t>and asserts that all “foster parents are supported, through supervision and training, to ensure they provide high quality care and support to meet the child’s care and support needs and to enable them to achieve their personal outcomes”.</w:t>
            </w:r>
          </w:p>
          <w:p w14:paraId="6CE18783" w14:textId="77777777" w:rsidR="0063772C" w:rsidRPr="001F0EBC" w:rsidRDefault="0063772C" w:rsidP="0063772C">
            <w:pPr>
              <w:shd w:val="clear" w:color="auto" w:fill="FEFEFE"/>
              <w:spacing w:line="276" w:lineRule="auto"/>
              <w:jc w:val="both"/>
              <w:rPr>
                <w:sz w:val="24"/>
                <w:szCs w:val="24"/>
                <w:shd w:val="clear" w:color="auto" w:fill="FFFFFF"/>
              </w:rPr>
            </w:pPr>
          </w:p>
          <w:p w14:paraId="23188C47" w14:textId="77777777" w:rsidR="0063772C" w:rsidRDefault="0063772C" w:rsidP="0063772C">
            <w:pPr>
              <w:shd w:val="clear" w:color="auto" w:fill="FEFEFE"/>
              <w:spacing w:line="276" w:lineRule="auto"/>
              <w:jc w:val="both"/>
              <w:rPr>
                <w:sz w:val="24"/>
                <w:szCs w:val="24"/>
                <w:shd w:val="clear" w:color="auto" w:fill="FFFFFF"/>
              </w:rPr>
            </w:pPr>
            <w:r w:rsidRPr="001F0EBC">
              <w:rPr>
                <w:sz w:val="24"/>
                <w:szCs w:val="24"/>
                <w:shd w:val="clear" w:color="auto" w:fill="FFFFFF"/>
              </w:rPr>
              <w:t xml:space="preserve">I adopted an honest and open approach with </w:t>
            </w:r>
            <w:r>
              <w:rPr>
                <w:sz w:val="24"/>
                <w:szCs w:val="24"/>
                <w:shd w:val="clear" w:color="auto" w:fill="FFFFFF"/>
              </w:rPr>
              <w:t>(1)</w:t>
            </w:r>
            <w:r w:rsidRPr="001F0EBC">
              <w:rPr>
                <w:sz w:val="24"/>
                <w:szCs w:val="24"/>
                <w:shd w:val="clear" w:color="auto" w:fill="FFFFFF"/>
              </w:rPr>
              <w:t xml:space="preserve">. I explained the purpose of this observation for myself and the roles of both </w:t>
            </w:r>
            <w:proofErr w:type="gramStart"/>
            <w:r w:rsidRPr="001F0EBC">
              <w:rPr>
                <w:sz w:val="24"/>
                <w:szCs w:val="24"/>
                <w:shd w:val="clear" w:color="auto" w:fill="FFFFFF"/>
              </w:rPr>
              <w:t>myself</w:t>
            </w:r>
            <w:proofErr w:type="gramEnd"/>
            <w:r w:rsidRPr="001F0EBC">
              <w:rPr>
                <w:sz w:val="24"/>
                <w:szCs w:val="24"/>
                <w:shd w:val="clear" w:color="auto" w:fill="FFFFFF"/>
              </w:rPr>
              <w:t xml:space="preserve"> and the observer and asked if </w:t>
            </w:r>
            <w:r>
              <w:rPr>
                <w:sz w:val="24"/>
                <w:szCs w:val="24"/>
                <w:shd w:val="clear" w:color="auto" w:fill="FFFFFF"/>
              </w:rPr>
              <w:t>(1)</w:t>
            </w:r>
            <w:r w:rsidRPr="001F0EBC">
              <w:rPr>
                <w:sz w:val="24"/>
                <w:szCs w:val="24"/>
                <w:shd w:val="clear" w:color="auto" w:fill="FFFFFF"/>
              </w:rPr>
              <w:t xml:space="preserve"> was still in agreement for this observation and providing feedback with the observer after the supervision had finished, this helps in promoting a trusting relationship. </w:t>
            </w:r>
            <w:r w:rsidRPr="001F0EBC">
              <w:rPr>
                <w:sz w:val="24"/>
                <w:szCs w:val="24"/>
              </w:rPr>
              <w:t xml:space="preserve">Ensuring I communicated in an “appropriate, open, accurate and straightforward way” (Social Care Wales, 2024) and understanding each individual encounter </w:t>
            </w:r>
            <w:proofErr w:type="gramStart"/>
            <w:r w:rsidRPr="001F0EBC">
              <w:rPr>
                <w:sz w:val="24"/>
                <w:szCs w:val="24"/>
              </w:rPr>
              <w:t>has the ability to</w:t>
            </w:r>
            <w:proofErr w:type="gramEnd"/>
            <w:r w:rsidRPr="001F0EBC">
              <w:rPr>
                <w:sz w:val="24"/>
                <w:szCs w:val="24"/>
              </w:rPr>
              <w:t xml:space="preserve"> create an effective relationship through the choice of communication we use. It strives to establish and maintain confidence and trust of </w:t>
            </w:r>
            <w:r>
              <w:rPr>
                <w:sz w:val="24"/>
                <w:szCs w:val="24"/>
              </w:rPr>
              <w:t>(1)</w:t>
            </w:r>
            <w:r w:rsidRPr="001F0EBC">
              <w:rPr>
                <w:sz w:val="24"/>
                <w:szCs w:val="24"/>
              </w:rPr>
              <w:t xml:space="preserve"> and promotes anti-oppressive practice which aids to reduce power imbalances.</w:t>
            </w:r>
          </w:p>
          <w:p w14:paraId="7FCA488B" w14:textId="77777777" w:rsidR="0063772C" w:rsidRPr="00CC5D3C" w:rsidRDefault="0063772C" w:rsidP="0063772C">
            <w:pPr>
              <w:shd w:val="clear" w:color="auto" w:fill="FEFEFE"/>
              <w:spacing w:line="276" w:lineRule="auto"/>
              <w:jc w:val="both"/>
              <w:rPr>
                <w:sz w:val="24"/>
                <w:szCs w:val="24"/>
                <w:shd w:val="clear" w:color="auto" w:fill="FFFFFF"/>
              </w:rPr>
            </w:pPr>
          </w:p>
          <w:p w14:paraId="0E4E0B03" w14:textId="77777777" w:rsidR="0063772C" w:rsidRDefault="0063772C" w:rsidP="0063772C">
            <w:pPr>
              <w:shd w:val="clear" w:color="auto" w:fill="FFFFFF"/>
              <w:spacing w:after="100" w:afterAutospacing="1" w:line="276" w:lineRule="auto"/>
              <w:jc w:val="both"/>
              <w:rPr>
                <w:sz w:val="24"/>
                <w:szCs w:val="24"/>
              </w:rPr>
            </w:pPr>
            <w:r w:rsidRPr="001F0EBC">
              <w:rPr>
                <w:sz w:val="24"/>
                <w:szCs w:val="24"/>
              </w:rPr>
              <w:t xml:space="preserve">Communication skills were essential to this observation to ensure that </w:t>
            </w:r>
            <w:r>
              <w:rPr>
                <w:sz w:val="24"/>
                <w:szCs w:val="24"/>
              </w:rPr>
              <w:t>(1)</w:t>
            </w:r>
            <w:r w:rsidRPr="001F0EBC">
              <w:rPr>
                <w:sz w:val="24"/>
                <w:szCs w:val="24"/>
              </w:rPr>
              <w:t xml:space="preserve"> felt listened to and that her wishes and feelings were acknowledged and advocated.</w:t>
            </w:r>
            <w:bookmarkStart w:id="1" w:name="_Hlk82000100"/>
            <w:r w:rsidRPr="001F0EBC">
              <w:rPr>
                <w:sz w:val="24"/>
                <w:szCs w:val="24"/>
              </w:rPr>
              <w:t xml:space="preserve"> Trevithick (2012) </w:t>
            </w:r>
            <w:bookmarkEnd w:id="1"/>
            <w:r w:rsidRPr="001F0EBC">
              <w:rPr>
                <w:sz w:val="24"/>
                <w:szCs w:val="24"/>
              </w:rPr>
              <w:t xml:space="preserve">asserts that to be a good listener it is essential to also be a good observer to truly understand what is being said, how it is being said as well as monitoring non-verbal cues. Actively listening requires both monitoring and using non-verbal communication to demonstrate our attention. </w:t>
            </w:r>
          </w:p>
          <w:p w14:paraId="296D2C41" w14:textId="77777777" w:rsidR="0063772C" w:rsidRPr="001F0EBC" w:rsidRDefault="0063772C" w:rsidP="0063772C">
            <w:pPr>
              <w:shd w:val="clear" w:color="auto" w:fill="FFFFFF"/>
              <w:spacing w:after="100" w:afterAutospacing="1" w:line="276" w:lineRule="auto"/>
              <w:jc w:val="both"/>
              <w:rPr>
                <w:sz w:val="24"/>
                <w:szCs w:val="24"/>
              </w:rPr>
            </w:pPr>
          </w:p>
          <w:p w14:paraId="63093825" w14:textId="77777777" w:rsidR="0063772C" w:rsidRDefault="0063772C" w:rsidP="0063772C">
            <w:pPr>
              <w:spacing w:line="276" w:lineRule="auto"/>
              <w:jc w:val="both"/>
              <w:rPr>
                <w:sz w:val="24"/>
                <w:szCs w:val="24"/>
              </w:rPr>
            </w:pPr>
            <w:r w:rsidRPr="001F0EBC">
              <w:rPr>
                <w:sz w:val="24"/>
                <w:szCs w:val="24"/>
              </w:rPr>
              <w:t xml:space="preserve">This observation was carried out via video call due to the time restraints of myself and the observer. Conducting supervision via video link presented a barrier to active listening and observing nonverbal communication which Baker (2003, cited in Trevithick 2005) describes as just as important as verbal communication in the exchange of information. I recognised this and ensured I paraphrased back to </w:t>
            </w:r>
            <w:r>
              <w:rPr>
                <w:sz w:val="24"/>
                <w:szCs w:val="24"/>
              </w:rPr>
              <w:t>(1)</w:t>
            </w:r>
            <w:r w:rsidRPr="001F0EBC">
              <w:rPr>
                <w:sz w:val="24"/>
                <w:szCs w:val="24"/>
              </w:rPr>
              <w:t xml:space="preserve"> to demonstrate that I understood what she was expressing. This reinforces a person centred and anti-oppressive approach important in creating positive relationships. I used listening skills which involved me asking</w:t>
            </w:r>
            <w:r>
              <w:rPr>
                <w:sz w:val="24"/>
                <w:szCs w:val="24"/>
              </w:rPr>
              <w:t xml:space="preserve"> both open and </w:t>
            </w:r>
            <w:r>
              <w:rPr>
                <w:sz w:val="24"/>
                <w:szCs w:val="24"/>
              </w:rPr>
              <w:lastRenderedPageBreak/>
              <w:t>closed</w:t>
            </w:r>
            <w:r w:rsidRPr="001F0EBC">
              <w:rPr>
                <w:sz w:val="24"/>
                <w:szCs w:val="24"/>
              </w:rPr>
              <w:t xml:space="preserve"> questions and making eye contact to demonstrate to </w:t>
            </w:r>
            <w:r>
              <w:rPr>
                <w:sz w:val="24"/>
                <w:szCs w:val="24"/>
              </w:rPr>
              <w:t>(1)</w:t>
            </w:r>
            <w:r w:rsidRPr="001F0EBC">
              <w:rPr>
                <w:sz w:val="24"/>
                <w:szCs w:val="24"/>
              </w:rPr>
              <w:t xml:space="preserve"> that she had my attention. Ben-Ari and </w:t>
            </w:r>
            <w:proofErr w:type="spellStart"/>
            <w:r w:rsidRPr="001F0EBC">
              <w:rPr>
                <w:sz w:val="24"/>
                <w:szCs w:val="24"/>
              </w:rPr>
              <w:t>Strier</w:t>
            </w:r>
            <w:proofErr w:type="spellEnd"/>
            <w:r w:rsidRPr="001F0EBC">
              <w:rPr>
                <w:sz w:val="24"/>
                <w:szCs w:val="24"/>
              </w:rPr>
              <w:t xml:space="preserve"> (2010 cited in Stepney and Ford 2012) assert that we need to be able to hear with all our senses, not just our ears, and to realise that we can never fully ‘know’ the lives of others”. </w:t>
            </w:r>
            <w:r>
              <w:rPr>
                <w:sz w:val="24"/>
                <w:szCs w:val="24"/>
              </w:rPr>
              <w:t xml:space="preserve">On reflection, I found virtual supervision more difficult than it being conducted in person. I recognise that eye contact is more difficult </w:t>
            </w:r>
            <w:r w:rsidRPr="001F0EBC">
              <w:rPr>
                <w:sz w:val="24"/>
                <w:szCs w:val="24"/>
              </w:rPr>
              <w:t>due to looking down when I was writing notes</w:t>
            </w:r>
            <w:r>
              <w:rPr>
                <w:sz w:val="24"/>
                <w:szCs w:val="24"/>
              </w:rPr>
              <w:t xml:space="preserve">. To be seen as looking directly at (1) it required me looking at the camera on the laptop, however, to enable me to see (1)’s facial expressions I needed to look at the </w:t>
            </w:r>
            <w:proofErr w:type="gramStart"/>
            <w:r>
              <w:rPr>
                <w:sz w:val="24"/>
                <w:szCs w:val="24"/>
              </w:rPr>
              <w:t>screen</w:t>
            </w:r>
            <w:proofErr w:type="gramEnd"/>
            <w:r>
              <w:rPr>
                <w:sz w:val="24"/>
                <w:szCs w:val="24"/>
              </w:rPr>
              <w:t xml:space="preserve"> so this presented a barrier to eye contact. I had to be more aware of other senses such as voice speed and volume. I was aware of technologies delays and not wanting to speak over (1) so there was a couple of briefs gaps in communication. </w:t>
            </w:r>
          </w:p>
          <w:p w14:paraId="28EE8051" w14:textId="77777777" w:rsidR="0063772C" w:rsidRDefault="0063772C" w:rsidP="0063772C">
            <w:pPr>
              <w:spacing w:line="276" w:lineRule="auto"/>
              <w:jc w:val="both"/>
              <w:rPr>
                <w:sz w:val="24"/>
                <w:szCs w:val="24"/>
              </w:rPr>
            </w:pPr>
          </w:p>
          <w:p w14:paraId="73BBDD46" w14:textId="77777777" w:rsidR="0063772C" w:rsidRPr="001F0EBC" w:rsidRDefault="0063772C" w:rsidP="0063772C">
            <w:pPr>
              <w:shd w:val="clear" w:color="auto" w:fill="FFFFFF"/>
              <w:spacing w:after="100" w:afterAutospacing="1" w:line="276" w:lineRule="auto"/>
              <w:jc w:val="both"/>
              <w:rPr>
                <w:sz w:val="24"/>
                <w:szCs w:val="24"/>
              </w:rPr>
            </w:pPr>
            <w:r w:rsidRPr="001F0EBC">
              <w:rPr>
                <w:sz w:val="24"/>
                <w:szCs w:val="24"/>
              </w:rPr>
              <w:t xml:space="preserve">On further reflection, virtual working benefited </w:t>
            </w:r>
            <w:proofErr w:type="gramStart"/>
            <w:r w:rsidRPr="001F0EBC">
              <w:rPr>
                <w:sz w:val="24"/>
                <w:szCs w:val="24"/>
              </w:rPr>
              <w:t>myself</w:t>
            </w:r>
            <w:proofErr w:type="gramEnd"/>
            <w:r w:rsidRPr="001F0EBC">
              <w:rPr>
                <w:sz w:val="24"/>
                <w:szCs w:val="24"/>
              </w:rPr>
              <w:t xml:space="preserve"> and the observer and enabled the supervision to be completed within the timescale set by the agenc</w:t>
            </w:r>
            <w:r>
              <w:rPr>
                <w:sz w:val="24"/>
                <w:szCs w:val="24"/>
              </w:rPr>
              <w:t>y but (1) has since identified that she prefers direct supervisions as she feels virtual supervision is more formal.  Research</w:t>
            </w:r>
            <w:r w:rsidRPr="001F0EBC">
              <w:rPr>
                <w:sz w:val="24"/>
                <w:szCs w:val="24"/>
              </w:rPr>
              <w:t xml:space="preserve"> conducted by </w:t>
            </w:r>
            <w:r w:rsidRPr="001F0EBC">
              <w:rPr>
                <w:color w:val="222222"/>
                <w:sz w:val="24"/>
                <w:szCs w:val="24"/>
                <w:shd w:val="clear" w:color="auto" w:fill="FFFFFF"/>
              </w:rPr>
              <w:t xml:space="preserve">Dr Mary </w:t>
            </w:r>
            <w:proofErr w:type="spellStart"/>
            <w:r w:rsidRPr="001F0EBC">
              <w:rPr>
                <w:color w:val="222222"/>
                <w:sz w:val="24"/>
                <w:szCs w:val="24"/>
                <w:shd w:val="clear" w:color="auto" w:fill="FFFFFF"/>
              </w:rPr>
              <w:t>Baginsky</w:t>
            </w:r>
            <w:proofErr w:type="spellEnd"/>
            <w:r w:rsidRPr="001F0EBC">
              <w:rPr>
                <w:color w:val="222222"/>
                <w:sz w:val="24"/>
                <w:szCs w:val="24"/>
                <w:shd w:val="clear" w:color="auto" w:fill="FFFFFF"/>
              </w:rPr>
              <w:t xml:space="preserve"> of King’s College London</w:t>
            </w:r>
            <w:r w:rsidRPr="001F0EBC">
              <w:rPr>
                <w:sz w:val="24"/>
                <w:szCs w:val="24"/>
              </w:rPr>
              <w:t xml:space="preserve"> (Harker, 2020) </w:t>
            </w:r>
            <w:r w:rsidRPr="001F0EBC">
              <w:rPr>
                <w:color w:val="222222"/>
                <w:sz w:val="24"/>
                <w:szCs w:val="24"/>
                <w:shd w:val="clear" w:color="auto" w:fill="FFFFFF"/>
              </w:rPr>
              <w:t>has identified additional barriers to virtual working and the difficulties some families found with knowing how and when to contribute. It also highlighted the difficulties around immediate support for families following difficult meetings and the lack of a physical person present to reflect with or de-escalate following a meeting. Although this research is based around child protection conferences it is important to recognise the difficulties and barriers to virtual meetings</w:t>
            </w:r>
            <w:r w:rsidRPr="001F0EBC">
              <w:rPr>
                <w:sz w:val="24"/>
                <w:szCs w:val="24"/>
              </w:rPr>
              <w:t xml:space="preserve">. In this instance, the observer was </w:t>
            </w:r>
            <w:r>
              <w:rPr>
                <w:sz w:val="24"/>
                <w:szCs w:val="24"/>
              </w:rPr>
              <w:t>(1)</w:t>
            </w:r>
            <w:r w:rsidRPr="001F0EBC">
              <w:rPr>
                <w:sz w:val="24"/>
                <w:szCs w:val="24"/>
              </w:rPr>
              <w:t xml:space="preserve">’s usual supervisor and they were to stay online together after the supervision finished to enable feedback to be gathered which would also enable </w:t>
            </w:r>
            <w:r>
              <w:rPr>
                <w:sz w:val="24"/>
                <w:szCs w:val="24"/>
              </w:rPr>
              <w:t>(1)</w:t>
            </w:r>
            <w:r w:rsidRPr="001F0EBC">
              <w:rPr>
                <w:sz w:val="24"/>
                <w:szCs w:val="24"/>
              </w:rPr>
              <w:t xml:space="preserve"> the opportunity for further reflection if needed. However, this is something I will need to be aware of for future meetings. </w:t>
            </w:r>
          </w:p>
          <w:p w14:paraId="0924AD9C" w14:textId="6245BBDB" w:rsidR="0063772C" w:rsidRDefault="0063772C" w:rsidP="0063772C">
            <w:pPr>
              <w:spacing w:before="100" w:beforeAutospacing="1" w:after="100" w:afterAutospacing="1" w:line="276" w:lineRule="auto"/>
              <w:jc w:val="both"/>
              <w:rPr>
                <w:sz w:val="24"/>
                <w:szCs w:val="24"/>
                <w:lang w:val="en"/>
              </w:rPr>
            </w:pPr>
            <w:r>
              <w:rPr>
                <w:sz w:val="24"/>
                <w:szCs w:val="24"/>
              </w:rPr>
              <w:t>(1)</w:t>
            </w:r>
            <w:r w:rsidRPr="001F0EBC">
              <w:rPr>
                <w:sz w:val="24"/>
                <w:szCs w:val="24"/>
              </w:rPr>
              <w:t xml:space="preserve"> resides in England and the young person’s Local Authority is also in England. The IFA is situated in Wales and governed by Welsh Policy and Legislation which differs from policy and legislation in England. Principles set out in Social Services and Wellbeing (Wales) Act (2014) (SSWA2014) informs my practice and promotes working in partnerships with others and adopting a collaborative approach. I was already aware that </w:t>
            </w:r>
            <w:r>
              <w:rPr>
                <w:sz w:val="24"/>
                <w:szCs w:val="24"/>
              </w:rPr>
              <w:t>(1)</w:t>
            </w:r>
            <w:r w:rsidRPr="001F0EBC">
              <w:rPr>
                <w:sz w:val="24"/>
                <w:szCs w:val="24"/>
              </w:rPr>
              <w:t xml:space="preserve">’s first language is English, but I have considered what I would have done if </w:t>
            </w:r>
            <w:r>
              <w:rPr>
                <w:sz w:val="24"/>
                <w:szCs w:val="24"/>
              </w:rPr>
              <w:t>(1)</w:t>
            </w:r>
            <w:r w:rsidRPr="001F0EBC">
              <w:rPr>
                <w:sz w:val="24"/>
                <w:szCs w:val="24"/>
              </w:rPr>
              <w:t xml:space="preserve"> was a Welsh Speaker. This is reflected in the Welsh Language (Wales) Measure 2011 in “promoting and facilitating use of Welsh and treating Welsh no less favourably than English”</w:t>
            </w:r>
            <w:r w:rsidRPr="001F0EBC">
              <w:rPr>
                <w:sz w:val="24"/>
                <w:szCs w:val="24"/>
                <w:lang w:val="en"/>
              </w:rPr>
              <w:t xml:space="preserve">. Offering service </w:t>
            </w:r>
            <w:proofErr w:type="gramStart"/>
            <w:r w:rsidRPr="001F0EBC">
              <w:rPr>
                <w:sz w:val="24"/>
                <w:szCs w:val="24"/>
                <w:lang w:val="en"/>
              </w:rPr>
              <w:t>users</w:t>
            </w:r>
            <w:proofErr w:type="gramEnd"/>
            <w:r w:rsidRPr="001F0EBC">
              <w:rPr>
                <w:sz w:val="24"/>
                <w:szCs w:val="24"/>
                <w:lang w:val="en"/>
              </w:rPr>
              <w:t xml:space="preserve"> the opportunity for this work to be conducted through the medium of Welsh (SSWA2014) seeks to </w:t>
            </w:r>
            <w:proofErr w:type="spellStart"/>
            <w:r w:rsidRPr="001F0EBC">
              <w:rPr>
                <w:sz w:val="24"/>
                <w:szCs w:val="24"/>
                <w:lang w:val="en"/>
              </w:rPr>
              <w:t>minimise</w:t>
            </w:r>
            <w:proofErr w:type="spellEnd"/>
            <w:r w:rsidRPr="001F0EBC">
              <w:rPr>
                <w:sz w:val="24"/>
                <w:szCs w:val="24"/>
                <w:lang w:val="en"/>
              </w:rPr>
              <w:t xml:space="preserve"> power imbalances and combats </w:t>
            </w:r>
            <w:r w:rsidRPr="001F0EBC">
              <w:rPr>
                <w:sz w:val="24"/>
                <w:szCs w:val="24"/>
              </w:rPr>
              <w:t xml:space="preserve">anti-discriminative practice. </w:t>
            </w:r>
            <w:r w:rsidRPr="001F0EBC">
              <w:rPr>
                <w:sz w:val="24"/>
                <w:szCs w:val="24"/>
                <w:lang w:val="en"/>
              </w:rPr>
              <w:t xml:space="preserve">This </w:t>
            </w:r>
            <w:r w:rsidRPr="001F0EBC">
              <w:rPr>
                <w:sz w:val="24"/>
                <w:szCs w:val="24"/>
              </w:rPr>
              <w:t>reinforces the ‘Active Offer’ and ‘</w:t>
            </w:r>
            <w:r w:rsidRPr="001F0EBC">
              <w:rPr>
                <w:spacing w:val="12"/>
                <w:sz w:val="24"/>
                <w:szCs w:val="24"/>
                <w:lang w:val="en"/>
              </w:rPr>
              <w:t>More than Just Words’ framework provided by the Welsh Government</w:t>
            </w:r>
            <w:r w:rsidRPr="001F0EBC">
              <w:rPr>
                <w:sz w:val="24"/>
                <w:szCs w:val="24"/>
                <w:lang w:val="en"/>
              </w:rPr>
              <w:t xml:space="preserve"> (</w:t>
            </w:r>
            <w:proofErr w:type="spellStart"/>
            <w:r w:rsidRPr="001F0EBC">
              <w:rPr>
                <w:sz w:val="24"/>
                <w:szCs w:val="24"/>
                <w:lang w:val="en"/>
              </w:rPr>
              <w:t>Gov.Wales</w:t>
            </w:r>
            <w:proofErr w:type="spellEnd"/>
            <w:r w:rsidRPr="001F0EBC">
              <w:rPr>
                <w:sz w:val="24"/>
                <w:szCs w:val="24"/>
                <w:lang w:val="en"/>
              </w:rPr>
              <w:t xml:space="preserve">, </w:t>
            </w:r>
            <w:proofErr w:type="spellStart"/>
            <w:r w:rsidRPr="001F0EBC">
              <w:rPr>
                <w:sz w:val="24"/>
                <w:szCs w:val="24"/>
                <w:lang w:val="en"/>
              </w:rPr>
              <w:t>n.d</w:t>
            </w:r>
            <w:proofErr w:type="spellEnd"/>
            <w:r w:rsidRPr="001F0EBC">
              <w:rPr>
                <w:sz w:val="24"/>
                <w:szCs w:val="24"/>
                <w:lang w:val="en"/>
              </w:rPr>
              <w:t>). This also reinforces the Equality Act 2010 which combats unfair and unequal treatment and enables anti-discrimination practice</w:t>
            </w:r>
            <w:r>
              <w:rPr>
                <w:sz w:val="24"/>
                <w:szCs w:val="24"/>
                <w:lang w:val="en"/>
              </w:rPr>
              <w:t>.</w:t>
            </w:r>
          </w:p>
          <w:p w14:paraId="6C8A99B7" w14:textId="77777777" w:rsidR="0063772C" w:rsidRPr="001F0EBC" w:rsidRDefault="0063772C" w:rsidP="0063772C">
            <w:pPr>
              <w:spacing w:before="100" w:beforeAutospacing="1" w:after="100" w:afterAutospacing="1" w:line="276" w:lineRule="auto"/>
              <w:jc w:val="both"/>
              <w:rPr>
                <w:sz w:val="24"/>
                <w:szCs w:val="24"/>
              </w:rPr>
            </w:pPr>
          </w:p>
          <w:p w14:paraId="5F24F1CB" w14:textId="77777777" w:rsidR="0063772C" w:rsidRPr="001F0EBC" w:rsidRDefault="0063772C" w:rsidP="0063772C">
            <w:pPr>
              <w:shd w:val="clear" w:color="auto" w:fill="FFFFFF"/>
              <w:spacing w:line="276" w:lineRule="auto"/>
              <w:jc w:val="both"/>
              <w:rPr>
                <w:sz w:val="24"/>
                <w:szCs w:val="24"/>
              </w:rPr>
            </w:pPr>
            <w:r w:rsidRPr="001F0EBC">
              <w:rPr>
                <w:sz w:val="24"/>
                <w:szCs w:val="24"/>
              </w:rPr>
              <w:lastRenderedPageBreak/>
              <w:t xml:space="preserve">Using Smale and Tuson’s (1993) exchange model of communication gave </w:t>
            </w:r>
            <w:r>
              <w:rPr>
                <w:sz w:val="24"/>
                <w:szCs w:val="24"/>
              </w:rPr>
              <w:t>(1)</w:t>
            </w:r>
            <w:r w:rsidRPr="001F0EBC">
              <w:rPr>
                <w:sz w:val="24"/>
                <w:szCs w:val="24"/>
              </w:rPr>
              <w:t xml:space="preserve"> the opportunity to discuss her own perception of her circumstances which assumes that people are “experts in themselves” (Smale et al, 2000). It provides the opportunity for an exchange of information and promotes </w:t>
            </w:r>
            <w:r>
              <w:rPr>
                <w:sz w:val="24"/>
                <w:szCs w:val="24"/>
              </w:rPr>
              <w:t>(1)</w:t>
            </w:r>
            <w:r w:rsidRPr="001F0EBC">
              <w:rPr>
                <w:sz w:val="24"/>
                <w:szCs w:val="24"/>
              </w:rPr>
              <w:t xml:space="preserve">’s’ own agenda of her support needs and supports. The theory asserts that strength lies in the ability to promote respect for individuality and to promote and empower participation. This approach helped in empowering </w:t>
            </w:r>
            <w:r>
              <w:rPr>
                <w:sz w:val="24"/>
                <w:szCs w:val="24"/>
              </w:rPr>
              <w:t>(1)</w:t>
            </w:r>
            <w:r w:rsidRPr="001F0EBC">
              <w:rPr>
                <w:sz w:val="24"/>
                <w:szCs w:val="24"/>
              </w:rPr>
              <w:t xml:space="preserve"> to express her frustrations at not having regular weekend respite care usually provided by the agency. </w:t>
            </w:r>
            <w:r>
              <w:rPr>
                <w:sz w:val="24"/>
                <w:szCs w:val="24"/>
              </w:rPr>
              <w:t xml:space="preserve">I feel I did this well and it enabled (1) to speak openly and freely about her experiences and helped me understand the situations she was experiencing as well as her own emotions thus being able to provide guidance on certain situations but also recognising that (1) may need further support to process her emotions. </w:t>
            </w:r>
          </w:p>
          <w:p w14:paraId="275CD476" w14:textId="77777777" w:rsidR="0063772C" w:rsidRPr="001F0EBC" w:rsidRDefault="0063772C" w:rsidP="0063772C">
            <w:pPr>
              <w:shd w:val="clear" w:color="auto" w:fill="FFFFFF"/>
              <w:spacing w:line="276" w:lineRule="auto"/>
              <w:jc w:val="both"/>
              <w:rPr>
                <w:color w:val="212529"/>
                <w:sz w:val="24"/>
                <w:szCs w:val="24"/>
              </w:rPr>
            </w:pPr>
          </w:p>
          <w:p w14:paraId="2F4F72EF" w14:textId="77777777" w:rsidR="0063772C" w:rsidRPr="001F0EBC" w:rsidRDefault="0063772C" w:rsidP="0063772C">
            <w:pPr>
              <w:shd w:val="clear" w:color="auto" w:fill="FFFFFF"/>
              <w:spacing w:line="276" w:lineRule="auto"/>
              <w:jc w:val="both"/>
              <w:rPr>
                <w:sz w:val="24"/>
                <w:szCs w:val="24"/>
              </w:rPr>
            </w:pPr>
            <w:r>
              <w:rPr>
                <w:color w:val="212529"/>
                <w:sz w:val="24"/>
                <w:szCs w:val="24"/>
              </w:rPr>
              <w:t>(1)</w:t>
            </w:r>
            <w:r w:rsidRPr="001F0EBC">
              <w:rPr>
                <w:color w:val="212529"/>
                <w:sz w:val="24"/>
                <w:szCs w:val="24"/>
              </w:rPr>
              <w:t xml:space="preserve"> expressed her frustration at not being provided with time out which is usually offered by the agency by way of weekend respite care for the child. However, due to the shortage of respite carers this had not been provided for </w:t>
            </w:r>
            <w:proofErr w:type="gramStart"/>
            <w:r w:rsidRPr="001F0EBC">
              <w:rPr>
                <w:color w:val="212529"/>
                <w:sz w:val="24"/>
                <w:szCs w:val="24"/>
              </w:rPr>
              <w:t>a number of</w:t>
            </w:r>
            <w:proofErr w:type="gramEnd"/>
            <w:r w:rsidRPr="001F0EBC">
              <w:rPr>
                <w:color w:val="212529"/>
                <w:sz w:val="24"/>
                <w:szCs w:val="24"/>
              </w:rPr>
              <w:t xml:space="preserve"> months and </w:t>
            </w:r>
            <w:r>
              <w:rPr>
                <w:color w:val="212529"/>
                <w:sz w:val="24"/>
                <w:szCs w:val="24"/>
              </w:rPr>
              <w:t>(1)</w:t>
            </w:r>
            <w:r w:rsidRPr="001F0EBC">
              <w:rPr>
                <w:color w:val="212529"/>
                <w:sz w:val="24"/>
                <w:szCs w:val="24"/>
              </w:rPr>
              <w:t xml:space="preserve"> was finding it difficult to manage the young person’s behaviours. </w:t>
            </w:r>
            <w:r w:rsidRPr="001F0EBC">
              <w:rPr>
                <w:sz w:val="24"/>
                <w:szCs w:val="24"/>
              </w:rPr>
              <w:t xml:space="preserve">I ensured I provided empathy which means “understanding the significance for the other person of their situation” (Stepney and Ford, 2012) and listened to </w:t>
            </w:r>
            <w:r>
              <w:rPr>
                <w:sz w:val="24"/>
                <w:szCs w:val="24"/>
              </w:rPr>
              <w:t>(1)</w:t>
            </w:r>
            <w:r w:rsidRPr="001F0EBC">
              <w:rPr>
                <w:sz w:val="24"/>
                <w:szCs w:val="24"/>
              </w:rPr>
              <w:t xml:space="preserve">’s interpretation of this and worked in partnership with </w:t>
            </w:r>
            <w:r>
              <w:rPr>
                <w:sz w:val="24"/>
                <w:szCs w:val="24"/>
              </w:rPr>
              <w:t>(1)</w:t>
            </w:r>
            <w:r w:rsidRPr="001F0EBC">
              <w:rPr>
                <w:sz w:val="24"/>
                <w:szCs w:val="24"/>
              </w:rPr>
              <w:t xml:space="preserve"> to identify strategies and strengths to help her manage these behaviours. This promotes the SSWA2014 which “supports people who have care and support needs to achieve well-being”. This also helps </w:t>
            </w:r>
            <w:r>
              <w:rPr>
                <w:sz w:val="24"/>
                <w:szCs w:val="24"/>
              </w:rPr>
              <w:t>(1)</w:t>
            </w:r>
            <w:r w:rsidRPr="001F0EBC">
              <w:rPr>
                <w:sz w:val="24"/>
                <w:szCs w:val="24"/>
              </w:rPr>
              <w:t xml:space="preserve"> to feel valued, respected and understood which is important for a positive relationship (Stepney and Ford, 2012). </w:t>
            </w:r>
          </w:p>
          <w:p w14:paraId="15F8F9EB" w14:textId="77777777" w:rsidR="0063772C" w:rsidRPr="001F0EBC" w:rsidRDefault="0063772C" w:rsidP="0063772C">
            <w:pPr>
              <w:shd w:val="clear" w:color="auto" w:fill="FFFFFF"/>
              <w:spacing w:line="276" w:lineRule="auto"/>
              <w:jc w:val="both"/>
              <w:rPr>
                <w:sz w:val="24"/>
                <w:szCs w:val="24"/>
              </w:rPr>
            </w:pPr>
          </w:p>
          <w:p w14:paraId="0B985D9A" w14:textId="77777777" w:rsidR="0063772C" w:rsidRPr="001F0EBC" w:rsidRDefault="0063772C" w:rsidP="0063772C">
            <w:pPr>
              <w:shd w:val="clear" w:color="auto" w:fill="FFFFFF"/>
              <w:spacing w:line="276" w:lineRule="auto"/>
              <w:jc w:val="both"/>
              <w:rPr>
                <w:color w:val="212529"/>
                <w:sz w:val="24"/>
                <w:szCs w:val="24"/>
              </w:rPr>
            </w:pPr>
            <w:r w:rsidRPr="001F0EBC">
              <w:rPr>
                <w:sz w:val="24"/>
                <w:szCs w:val="24"/>
                <w:shd w:val="clear" w:color="auto" w:fill="FFFFFF"/>
              </w:rPr>
              <w:t xml:space="preserve">Bronfenbrenner’s (1979 cited in Davies 2013) socio-ecological model </w:t>
            </w:r>
            <w:r w:rsidRPr="001F0EBC">
              <w:rPr>
                <w:sz w:val="24"/>
                <w:szCs w:val="24"/>
                <w:shd w:val="clear" w:color="auto" w:fill="F1F8FC"/>
              </w:rPr>
              <w:t xml:space="preserve">enables practitioners to look at the different ways in which different environmental systems impact on human development. Bronfenbrenner asserts that a range of factors can impact negatively or positively on a child’s development. </w:t>
            </w:r>
            <w:r w:rsidRPr="001F0EBC">
              <w:rPr>
                <w:color w:val="212529"/>
                <w:sz w:val="24"/>
                <w:szCs w:val="24"/>
              </w:rPr>
              <w:t xml:space="preserve">Ecological theory recognises that individuals may be “symptomatic of a filing or malfunctioning system” (Daves, 2013) and helped me explain to </w:t>
            </w:r>
            <w:r>
              <w:rPr>
                <w:color w:val="212529"/>
                <w:sz w:val="24"/>
                <w:szCs w:val="24"/>
              </w:rPr>
              <w:t>(1)</w:t>
            </w:r>
            <w:r w:rsidRPr="001F0EBC">
              <w:rPr>
                <w:color w:val="212529"/>
                <w:sz w:val="24"/>
                <w:szCs w:val="24"/>
              </w:rPr>
              <w:t xml:space="preserve"> that a change in one part of the system can impact on other parts of the system. Thus</w:t>
            </w:r>
            <w:r>
              <w:rPr>
                <w:color w:val="212529"/>
                <w:sz w:val="24"/>
                <w:szCs w:val="24"/>
              </w:rPr>
              <w:t>,</w:t>
            </w:r>
            <w:r w:rsidRPr="001F0EBC">
              <w:rPr>
                <w:color w:val="212529"/>
                <w:sz w:val="24"/>
                <w:szCs w:val="24"/>
              </w:rPr>
              <w:t xml:space="preserve"> a breakdown in the time out available for </w:t>
            </w:r>
            <w:r>
              <w:rPr>
                <w:color w:val="212529"/>
                <w:sz w:val="24"/>
                <w:szCs w:val="24"/>
              </w:rPr>
              <w:t>(1)</w:t>
            </w:r>
            <w:r w:rsidRPr="001F0EBC">
              <w:rPr>
                <w:color w:val="212529"/>
                <w:sz w:val="24"/>
                <w:szCs w:val="24"/>
              </w:rPr>
              <w:t xml:space="preserve"> was impacting on her usual coping strategies to manage the young person’s behaviours. </w:t>
            </w:r>
            <w:r w:rsidRPr="001F0EBC">
              <w:rPr>
                <w:sz w:val="24"/>
                <w:szCs w:val="24"/>
              </w:rPr>
              <w:t xml:space="preserve">Ecological theory enabled me to understand and discuss with </w:t>
            </w:r>
            <w:r>
              <w:rPr>
                <w:sz w:val="24"/>
                <w:szCs w:val="24"/>
              </w:rPr>
              <w:t>(1)</w:t>
            </w:r>
            <w:r w:rsidRPr="001F0EBC">
              <w:rPr>
                <w:sz w:val="24"/>
                <w:szCs w:val="24"/>
              </w:rPr>
              <w:t xml:space="preserve"> that both the person and the environment function in a person’s behaviour and the importance of identifying strengths in environments in promoting developmental outcomes. </w:t>
            </w:r>
            <w:r w:rsidRPr="001F0EBC">
              <w:rPr>
                <w:color w:val="212529"/>
                <w:sz w:val="24"/>
                <w:szCs w:val="24"/>
              </w:rPr>
              <w:t xml:space="preserve">A further insight into the </w:t>
            </w:r>
            <w:proofErr w:type="gramStart"/>
            <w:r w:rsidRPr="001F0EBC">
              <w:rPr>
                <w:color w:val="212529"/>
                <w:sz w:val="24"/>
                <w:szCs w:val="24"/>
              </w:rPr>
              <w:t>families</w:t>
            </w:r>
            <w:proofErr w:type="gramEnd"/>
            <w:r w:rsidRPr="001F0EBC">
              <w:rPr>
                <w:color w:val="212529"/>
                <w:sz w:val="24"/>
                <w:szCs w:val="24"/>
              </w:rPr>
              <w:t xml:space="preserve"> micro-system identified that the young person had a positive relationship with another family member who had already had agreement to provide some support for </w:t>
            </w:r>
            <w:r>
              <w:rPr>
                <w:color w:val="212529"/>
                <w:sz w:val="24"/>
                <w:szCs w:val="24"/>
              </w:rPr>
              <w:t>(1)</w:t>
            </w:r>
            <w:r w:rsidRPr="001F0EBC">
              <w:rPr>
                <w:color w:val="212529"/>
                <w:sz w:val="24"/>
                <w:szCs w:val="24"/>
              </w:rPr>
              <w:t xml:space="preserve"> and the young person and it was agreed that some overnight stays would be further explored with this family member. </w:t>
            </w:r>
          </w:p>
          <w:p w14:paraId="6F4B9D62" w14:textId="77777777" w:rsidR="0063772C" w:rsidRPr="001F0EBC" w:rsidRDefault="0063772C" w:rsidP="0063772C">
            <w:pPr>
              <w:shd w:val="clear" w:color="auto" w:fill="FFFFFF"/>
              <w:spacing w:line="276" w:lineRule="auto"/>
              <w:jc w:val="both"/>
              <w:rPr>
                <w:sz w:val="24"/>
                <w:szCs w:val="24"/>
              </w:rPr>
            </w:pPr>
          </w:p>
          <w:p w14:paraId="63F23CD4" w14:textId="3DD8EA6B" w:rsidR="0063772C" w:rsidRDefault="0063772C" w:rsidP="0063772C">
            <w:pPr>
              <w:spacing w:after="200" w:line="276" w:lineRule="auto"/>
              <w:jc w:val="both"/>
              <w:rPr>
                <w:sz w:val="24"/>
                <w:szCs w:val="24"/>
              </w:rPr>
            </w:pPr>
            <w:r w:rsidRPr="001F0EBC">
              <w:rPr>
                <w:sz w:val="24"/>
                <w:szCs w:val="24"/>
                <w:lang w:val="en"/>
              </w:rPr>
              <w:lastRenderedPageBreak/>
              <w:t xml:space="preserve">What is required for anti-oppressive practice and a person-centered approach is an understanding of </w:t>
            </w:r>
            <w:r w:rsidRPr="001F0EBC">
              <w:rPr>
                <w:sz w:val="24"/>
                <w:szCs w:val="24"/>
              </w:rPr>
              <w:t>an individual’s own perceptions of their circumstances and empowering a person in identifying their own strengths and resources.</w:t>
            </w:r>
            <w:r w:rsidRPr="007862B0">
              <w:rPr>
                <w:sz w:val="24"/>
                <w:szCs w:val="24"/>
              </w:rPr>
              <w:t xml:space="preserve">  </w:t>
            </w:r>
          </w:p>
          <w:p w14:paraId="081BAD9A" w14:textId="77777777" w:rsidR="0063772C" w:rsidRDefault="0063772C" w:rsidP="0063772C">
            <w:pPr>
              <w:spacing w:after="200" w:line="276" w:lineRule="auto"/>
              <w:jc w:val="both"/>
              <w:rPr>
                <w:sz w:val="24"/>
                <w:szCs w:val="24"/>
              </w:rPr>
            </w:pPr>
          </w:p>
          <w:p w14:paraId="776FF146" w14:textId="12400A54" w:rsidR="0063772C" w:rsidRPr="0063772C" w:rsidRDefault="0063772C" w:rsidP="0063772C">
            <w:pPr>
              <w:spacing w:after="200" w:line="276" w:lineRule="auto"/>
              <w:jc w:val="both"/>
              <w:rPr>
                <w:sz w:val="24"/>
                <w:szCs w:val="24"/>
                <w:lang w:val="en"/>
              </w:rPr>
            </w:pPr>
            <w:r>
              <w:rPr>
                <w:sz w:val="24"/>
                <w:szCs w:val="24"/>
              </w:rPr>
              <w:t>Word count: 1360</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4813A27F" w14:textId="77777777" w:rsidR="0063772C" w:rsidRPr="00E3288D" w:rsidRDefault="0063772C" w:rsidP="0063772C">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344DC2F2" w14:textId="77777777" w:rsidR="0063772C" w:rsidRPr="008B28E7" w:rsidRDefault="0063772C" w:rsidP="0063772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63772C" w:rsidRPr="008B28E7" w14:paraId="6F1A9930" w14:textId="77777777" w:rsidTr="00CD7F5A">
        <w:tc>
          <w:tcPr>
            <w:tcW w:w="2718" w:type="dxa"/>
            <w:shd w:val="clear" w:color="auto" w:fill="auto"/>
          </w:tcPr>
          <w:p w14:paraId="263C8B77" w14:textId="77777777" w:rsidR="0063772C" w:rsidRPr="00C7108B" w:rsidRDefault="0063772C" w:rsidP="00CD7F5A">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7BBF2DFE" w14:textId="77777777" w:rsidR="0063772C" w:rsidRPr="00C7108B" w:rsidRDefault="0063772C" w:rsidP="00CD7F5A">
            <w:pPr>
              <w:rPr>
                <w:sz w:val="22"/>
                <w:szCs w:val="22"/>
              </w:rPr>
            </w:pPr>
          </w:p>
        </w:tc>
        <w:tc>
          <w:tcPr>
            <w:tcW w:w="7470" w:type="dxa"/>
            <w:shd w:val="clear" w:color="auto" w:fill="auto"/>
          </w:tcPr>
          <w:p w14:paraId="70545A56" w14:textId="77777777" w:rsidR="0063772C" w:rsidRPr="008B28E7" w:rsidRDefault="0063772C" w:rsidP="00CD7F5A">
            <w:pPr>
              <w:jc w:val="both"/>
              <w:rPr>
                <w:sz w:val="24"/>
                <w:szCs w:val="24"/>
              </w:rPr>
            </w:pPr>
            <w:r>
              <w:rPr>
                <w:sz w:val="24"/>
                <w:szCs w:val="24"/>
              </w:rPr>
              <w:t xml:space="preserve">The supervision was via teams, Dawn sent a </w:t>
            </w:r>
            <w:proofErr w:type="spellStart"/>
            <w:r>
              <w:rPr>
                <w:sz w:val="24"/>
                <w:szCs w:val="24"/>
              </w:rPr>
              <w:t>teams</w:t>
            </w:r>
            <w:proofErr w:type="spellEnd"/>
            <w:r>
              <w:rPr>
                <w:sz w:val="24"/>
                <w:szCs w:val="24"/>
              </w:rPr>
              <w:t xml:space="preserve"> invite sent on the morning of supervision and she was on time. </w:t>
            </w:r>
          </w:p>
        </w:tc>
      </w:tr>
      <w:tr w:rsidR="0063772C" w:rsidRPr="008B28E7" w14:paraId="721A406F" w14:textId="77777777" w:rsidTr="00CD7F5A">
        <w:tc>
          <w:tcPr>
            <w:tcW w:w="2718" w:type="dxa"/>
            <w:shd w:val="clear" w:color="auto" w:fill="auto"/>
          </w:tcPr>
          <w:p w14:paraId="6A73C1B1" w14:textId="77777777" w:rsidR="0063772C" w:rsidRDefault="0063772C" w:rsidP="00CD7F5A">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75DA9BDC" w14:textId="77777777" w:rsidR="0063772C" w:rsidRPr="00C7108B" w:rsidRDefault="0063772C" w:rsidP="00CD7F5A">
            <w:pPr>
              <w:rPr>
                <w:sz w:val="22"/>
                <w:szCs w:val="22"/>
              </w:rPr>
            </w:pPr>
            <w:r>
              <w:rPr>
                <w:sz w:val="22"/>
                <w:szCs w:val="22"/>
              </w:rPr>
              <w:t>Did they explain why they were being observed?</w:t>
            </w:r>
          </w:p>
          <w:p w14:paraId="5E9A2ABA" w14:textId="77777777" w:rsidR="0063772C" w:rsidRPr="00C7108B" w:rsidRDefault="0063772C" w:rsidP="00CD7F5A">
            <w:pPr>
              <w:rPr>
                <w:sz w:val="22"/>
                <w:szCs w:val="22"/>
              </w:rPr>
            </w:pPr>
          </w:p>
        </w:tc>
        <w:tc>
          <w:tcPr>
            <w:tcW w:w="7470" w:type="dxa"/>
            <w:shd w:val="clear" w:color="auto" w:fill="auto"/>
          </w:tcPr>
          <w:p w14:paraId="5B65F94F" w14:textId="77777777" w:rsidR="0063772C" w:rsidRPr="008B28E7" w:rsidRDefault="0063772C" w:rsidP="00CD7F5A">
            <w:pPr>
              <w:jc w:val="both"/>
              <w:rPr>
                <w:sz w:val="24"/>
                <w:szCs w:val="24"/>
              </w:rPr>
            </w:pPr>
            <w:proofErr w:type="gramStart"/>
            <w:r>
              <w:rPr>
                <w:sz w:val="24"/>
                <w:szCs w:val="24"/>
              </w:rPr>
              <w:lastRenderedPageBreak/>
              <w:t>Yes</w:t>
            </w:r>
            <w:proofErr w:type="gramEnd"/>
            <w:r>
              <w:rPr>
                <w:sz w:val="24"/>
                <w:szCs w:val="24"/>
              </w:rPr>
              <w:t xml:space="preserve"> Dawn asked my permission to be observed by email. Dawn informed me who would be observing and why she was to be observed.</w:t>
            </w:r>
          </w:p>
        </w:tc>
      </w:tr>
      <w:tr w:rsidR="0063772C" w:rsidRPr="008B28E7" w14:paraId="6CDEC997" w14:textId="77777777" w:rsidTr="00CD7F5A">
        <w:tc>
          <w:tcPr>
            <w:tcW w:w="2718" w:type="dxa"/>
            <w:shd w:val="clear" w:color="auto" w:fill="auto"/>
          </w:tcPr>
          <w:p w14:paraId="7426E260" w14:textId="77777777" w:rsidR="0063772C" w:rsidRDefault="0063772C" w:rsidP="00CD7F5A">
            <w:pPr>
              <w:rPr>
                <w:sz w:val="22"/>
                <w:szCs w:val="22"/>
              </w:rPr>
            </w:pPr>
            <w:r w:rsidRPr="00C7108B">
              <w:rPr>
                <w:sz w:val="22"/>
                <w:szCs w:val="22"/>
              </w:rPr>
              <w:t>Were you clear why the social worker met with you today?</w:t>
            </w:r>
          </w:p>
          <w:p w14:paraId="12C7670D" w14:textId="77777777" w:rsidR="0063772C" w:rsidRPr="00C7108B" w:rsidRDefault="0063772C" w:rsidP="00CD7F5A">
            <w:pPr>
              <w:rPr>
                <w:sz w:val="22"/>
                <w:szCs w:val="22"/>
              </w:rPr>
            </w:pPr>
          </w:p>
        </w:tc>
        <w:tc>
          <w:tcPr>
            <w:tcW w:w="7470" w:type="dxa"/>
            <w:shd w:val="clear" w:color="auto" w:fill="auto"/>
          </w:tcPr>
          <w:p w14:paraId="06C9200A" w14:textId="77777777" w:rsidR="0063772C" w:rsidRPr="008B28E7" w:rsidRDefault="0063772C" w:rsidP="00CD7F5A">
            <w:pPr>
              <w:jc w:val="both"/>
              <w:rPr>
                <w:sz w:val="24"/>
                <w:szCs w:val="24"/>
              </w:rPr>
            </w:pPr>
            <w:r>
              <w:rPr>
                <w:sz w:val="24"/>
                <w:szCs w:val="24"/>
              </w:rPr>
              <w:t xml:space="preserve">Yes, Dawn was undertaking supervision with me, which involved asking about the foster child’s welfare, behaviours, schooling etc. Supervision also involved checking on the welfare of all other household members, along with exploring support and training needs. </w:t>
            </w:r>
          </w:p>
        </w:tc>
      </w:tr>
      <w:tr w:rsidR="0063772C" w:rsidRPr="008B28E7" w14:paraId="5F2A7E95" w14:textId="77777777" w:rsidTr="00CD7F5A">
        <w:tc>
          <w:tcPr>
            <w:tcW w:w="2718" w:type="dxa"/>
            <w:shd w:val="clear" w:color="auto" w:fill="auto"/>
          </w:tcPr>
          <w:p w14:paraId="39E89B45" w14:textId="77777777" w:rsidR="0063772C" w:rsidRPr="00C7108B" w:rsidRDefault="0063772C" w:rsidP="00CD7F5A">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2B9971D2" w14:textId="77777777" w:rsidR="0063772C" w:rsidRPr="00C7108B" w:rsidRDefault="0063772C" w:rsidP="00CD7F5A">
            <w:pPr>
              <w:rPr>
                <w:sz w:val="22"/>
                <w:szCs w:val="22"/>
              </w:rPr>
            </w:pPr>
          </w:p>
        </w:tc>
        <w:tc>
          <w:tcPr>
            <w:tcW w:w="7470" w:type="dxa"/>
            <w:shd w:val="clear" w:color="auto" w:fill="auto"/>
          </w:tcPr>
          <w:p w14:paraId="38B05144" w14:textId="77777777" w:rsidR="0063772C" w:rsidRPr="008B28E7" w:rsidRDefault="0063772C" w:rsidP="00CD7F5A">
            <w:pPr>
              <w:jc w:val="both"/>
              <w:rPr>
                <w:sz w:val="24"/>
                <w:szCs w:val="24"/>
              </w:rPr>
            </w:pPr>
            <w:r>
              <w:rPr>
                <w:sz w:val="24"/>
                <w:szCs w:val="24"/>
              </w:rPr>
              <w:t xml:space="preserve">Dawn Asked the questions usually addressed in supervision, but as it was via </w:t>
            </w:r>
            <w:proofErr w:type="gramStart"/>
            <w:r>
              <w:rPr>
                <w:sz w:val="24"/>
                <w:szCs w:val="24"/>
              </w:rPr>
              <w:t>teams</w:t>
            </w:r>
            <w:proofErr w:type="gramEnd"/>
            <w:r>
              <w:rPr>
                <w:sz w:val="24"/>
                <w:szCs w:val="24"/>
              </w:rPr>
              <w:t xml:space="preserve"> I wasn’t able to see what notes she had with her – but yes she seemed prepared and knew what she was doing. </w:t>
            </w:r>
          </w:p>
        </w:tc>
      </w:tr>
      <w:tr w:rsidR="0063772C" w:rsidRPr="008B28E7" w14:paraId="160AC8BD" w14:textId="77777777" w:rsidTr="00CD7F5A">
        <w:tc>
          <w:tcPr>
            <w:tcW w:w="2718" w:type="dxa"/>
            <w:shd w:val="clear" w:color="auto" w:fill="auto"/>
          </w:tcPr>
          <w:p w14:paraId="7C471502" w14:textId="77777777" w:rsidR="0063772C" w:rsidRDefault="0063772C" w:rsidP="00CD7F5A">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4DFDE9BB" w14:textId="77777777" w:rsidR="0063772C" w:rsidRPr="00C7108B" w:rsidRDefault="0063772C" w:rsidP="00CD7F5A">
            <w:pPr>
              <w:tabs>
                <w:tab w:val="left" w:pos="851"/>
              </w:tabs>
              <w:overflowPunct/>
              <w:autoSpaceDE/>
              <w:autoSpaceDN/>
              <w:adjustRightInd/>
              <w:ind w:hanging="142"/>
              <w:textAlignment w:val="auto"/>
              <w:rPr>
                <w:sz w:val="22"/>
                <w:szCs w:val="22"/>
              </w:rPr>
            </w:pPr>
          </w:p>
        </w:tc>
        <w:tc>
          <w:tcPr>
            <w:tcW w:w="7470" w:type="dxa"/>
            <w:shd w:val="clear" w:color="auto" w:fill="auto"/>
          </w:tcPr>
          <w:p w14:paraId="20FC9C74" w14:textId="77777777" w:rsidR="0063772C" w:rsidRPr="008B28E7" w:rsidRDefault="0063772C" w:rsidP="00CD7F5A">
            <w:pPr>
              <w:jc w:val="both"/>
              <w:rPr>
                <w:sz w:val="24"/>
                <w:szCs w:val="24"/>
              </w:rPr>
            </w:pPr>
            <w:r>
              <w:rPr>
                <w:sz w:val="24"/>
                <w:szCs w:val="24"/>
              </w:rPr>
              <w:t xml:space="preserve">Dawn was very responsive and fortunately she supports me and my placement regularly, so she is aware of what challenges we face and has a good approach and knowledge on how best matters can be addressed. </w:t>
            </w:r>
          </w:p>
        </w:tc>
      </w:tr>
      <w:tr w:rsidR="0063772C" w:rsidRPr="008B28E7" w14:paraId="40D81064" w14:textId="77777777" w:rsidTr="00CD7F5A">
        <w:tc>
          <w:tcPr>
            <w:tcW w:w="2718" w:type="dxa"/>
            <w:shd w:val="clear" w:color="auto" w:fill="auto"/>
          </w:tcPr>
          <w:p w14:paraId="36C3AFC9" w14:textId="77777777" w:rsidR="0063772C" w:rsidRDefault="0063772C" w:rsidP="00CD7F5A">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0C3B838C" w14:textId="77777777" w:rsidR="0063772C" w:rsidRPr="00706BB5" w:rsidRDefault="0063772C" w:rsidP="00CD7F5A">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23236F2" w14:textId="77777777" w:rsidR="0063772C" w:rsidRPr="00C7108B" w:rsidRDefault="0063772C" w:rsidP="00CD7F5A">
            <w:pPr>
              <w:tabs>
                <w:tab w:val="left" w:pos="-142"/>
                <w:tab w:val="left" w:pos="851"/>
              </w:tabs>
              <w:overflowPunct/>
              <w:autoSpaceDE/>
              <w:autoSpaceDN/>
              <w:adjustRightInd/>
              <w:textAlignment w:val="auto"/>
              <w:rPr>
                <w:sz w:val="22"/>
                <w:szCs w:val="22"/>
              </w:rPr>
            </w:pPr>
          </w:p>
        </w:tc>
        <w:tc>
          <w:tcPr>
            <w:tcW w:w="7470" w:type="dxa"/>
            <w:shd w:val="clear" w:color="auto" w:fill="auto"/>
          </w:tcPr>
          <w:p w14:paraId="3B72DEBF" w14:textId="77777777" w:rsidR="0063772C" w:rsidRPr="008B28E7" w:rsidRDefault="0063772C" w:rsidP="00CD7F5A">
            <w:pPr>
              <w:jc w:val="both"/>
              <w:rPr>
                <w:sz w:val="24"/>
                <w:szCs w:val="24"/>
              </w:rPr>
            </w:pPr>
            <w:r>
              <w:rPr>
                <w:sz w:val="24"/>
                <w:szCs w:val="24"/>
              </w:rPr>
              <w:t>Dawn was clear and concise in her approach. She is easy to talk to and uses a non-judgemental approach. I can have a laugh and be myself with her.</w:t>
            </w:r>
          </w:p>
        </w:tc>
      </w:tr>
    </w:tbl>
    <w:p w14:paraId="3BF99F59" w14:textId="77777777" w:rsidR="0063772C" w:rsidRPr="00676E35" w:rsidRDefault="0063772C" w:rsidP="0063772C">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63772C" w:rsidRPr="008B28E7" w14:paraId="10B975F8" w14:textId="77777777" w:rsidTr="00CD7F5A">
        <w:tc>
          <w:tcPr>
            <w:tcW w:w="2718" w:type="dxa"/>
            <w:shd w:val="clear" w:color="auto" w:fill="auto"/>
          </w:tcPr>
          <w:p w14:paraId="7262FD0F" w14:textId="77777777" w:rsidR="0063772C" w:rsidRDefault="0063772C" w:rsidP="00CD7F5A">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5A931F95" w14:textId="77777777" w:rsidR="0063772C" w:rsidRPr="00C7108B" w:rsidRDefault="0063772C" w:rsidP="00CD7F5A">
            <w:pPr>
              <w:tabs>
                <w:tab w:val="left" w:pos="-142"/>
                <w:tab w:val="left" w:pos="851"/>
              </w:tabs>
              <w:overflowPunct/>
              <w:autoSpaceDE/>
              <w:autoSpaceDN/>
              <w:adjustRightInd/>
              <w:textAlignment w:val="auto"/>
              <w:rPr>
                <w:sz w:val="22"/>
                <w:szCs w:val="22"/>
              </w:rPr>
            </w:pPr>
          </w:p>
        </w:tc>
        <w:tc>
          <w:tcPr>
            <w:tcW w:w="7470" w:type="dxa"/>
            <w:shd w:val="clear" w:color="auto" w:fill="auto"/>
          </w:tcPr>
          <w:p w14:paraId="592F9023" w14:textId="77777777" w:rsidR="0063772C" w:rsidRPr="008B28E7" w:rsidRDefault="0063772C" w:rsidP="00CD7F5A">
            <w:pPr>
              <w:jc w:val="both"/>
              <w:rPr>
                <w:sz w:val="24"/>
                <w:szCs w:val="24"/>
              </w:rPr>
            </w:pPr>
            <w:r>
              <w:rPr>
                <w:sz w:val="24"/>
                <w:szCs w:val="24"/>
              </w:rPr>
              <w:t xml:space="preserve">Supervision was via Teams and because there were no transport delays it provided us with enough time to talk. </w:t>
            </w:r>
          </w:p>
        </w:tc>
      </w:tr>
      <w:tr w:rsidR="0063772C" w:rsidRPr="008B28E7" w14:paraId="26E14AAC" w14:textId="77777777" w:rsidTr="00CD7F5A">
        <w:tc>
          <w:tcPr>
            <w:tcW w:w="2718" w:type="dxa"/>
            <w:shd w:val="clear" w:color="auto" w:fill="auto"/>
          </w:tcPr>
          <w:p w14:paraId="35EF6A1C" w14:textId="77777777" w:rsidR="0063772C" w:rsidRPr="00C7108B" w:rsidRDefault="0063772C" w:rsidP="00CD7F5A">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3CC684CC" w14:textId="77777777" w:rsidR="0063772C" w:rsidRPr="008B28E7" w:rsidRDefault="0063772C" w:rsidP="00CD7F5A">
            <w:pPr>
              <w:jc w:val="both"/>
              <w:rPr>
                <w:sz w:val="24"/>
                <w:szCs w:val="24"/>
              </w:rPr>
            </w:pPr>
            <w:r>
              <w:rPr>
                <w:sz w:val="24"/>
                <w:szCs w:val="24"/>
              </w:rPr>
              <w:t xml:space="preserve">Dawn shown lots of Empathy and understanding when discussing the child in place, she understood what I was saying about the young person as she works closely with him. No one else would have understood what I meant by melodic tone, when discussing young </w:t>
            </w:r>
            <w:proofErr w:type="spellStart"/>
            <w:r>
              <w:rPr>
                <w:sz w:val="24"/>
                <w:szCs w:val="24"/>
              </w:rPr>
              <w:t>persons</w:t>
            </w:r>
            <w:proofErr w:type="spellEnd"/>
            <w:r>
              <w:rPr>
                <w:sz w:val="24"/>
                <w:szCs w:val="24"/>
              </w:rPr>
              <w:t xml:space="preserve"> condition, she even gave me examples of the melodic tone she had witnesses, which was reassuring.  </w:t>
            </w:r>
          </w:p>
        </w:tc>
      </w:tr>
    </w:tbl>
    <w:p w14:paraId="2BFA63AE" w14:textId="77777777" w:rsidR="0063772C" w:rsidRDefault="0063772C" w:rsidP="0063772C"/>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D68DA91" w14:textId="77777777" w:rsidR="00D3203C" w:rsidRDefault="00D3203C" w:rsidP="0063772C">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772C"/>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358A"/>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3794"/>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cf01">
    <w:name w:val="cf01"/>
    <w:basedOn w:val="DefaultParagraphFont"/>
    <w:rsid w:val="0063772C"/>
    <w:rPr>
      <w:rFonts w:ascii="Segoe UI" w:hAnsi="Segoe UI" w:cs="Segoe UI" w:hint="default"/>
      <w:sz w:val="18"/>
      <w:szCs w:val="18"/>
    </w:rPr>
  </w:style>
  <w:style w:type="paragraph" w:styleId="ListParagraph">
    <w:name w:val="List Paragraph"/>
    <w:basedOn w:val="Normal"/>
    <w:uiPriority w:val="34"/>
    <w:qFormat/>
    <w:rsid w:val="00637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Pages>
  <Words>2775</Words>
  <Characters>14563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Dawn Edwards</cp:lastModifiedBy>
  <cp:revision>3</cp:revision>
  <cp:lastPrinted>2020-02-11T19:20:00Z</cp:lastPrinted>
  <dcterms:created xsi:type="dcterms:W3CDTF">2024-01-26T18:58:00Z</dcterms:created>
  <dcterms:modified xsi:type="dcterms:W3CDTF">2024-01-26T19:03:00Z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