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7212C1" w:rsidP="7A2A108B" w:rsidRDefault="385039F2" w14:paraId="23081C9B" w14:textId="180A81FE">
      <w:pPr>
        <w:jc w:val="center"/>
        <w:rPr>
          <w:rFonts w:ascii="Arial" w:hAnsi="Arial" w:eastAsia="Arial" w:cs="Arial"/>
        </w:rPr>
      </w:pPr>
      <w:r>
        <w:rPr>
          <w:noProof/>
        </w:rPr>
        <w:drawing>
          <wp:inline distT="0" distB="0" distL="0" distR="0" wp14:anchorId="49574AE6" wp14:editId="25D6D97E">
            <wp:extent cx="3343275" cy="1857993"/>
            <wp:effectExtent l="0" t="0" r="0" b="0"/>
            <wp:docPr id="1435624360" name="drawing">
              <a:extLst xmlns:a="http://schemas.openxmlformats.org/drawingml/2006/main">
                <a:ext uri="{FF2B5EF4-FFF2-40B4-BE49-F238E27FC236}">
                  <a16:creationId xmlns:a16="http://schemas.microsoft.com/office/drawing/2014/main" id="{BC07BE6F-F3B4-4D8B-8FFA-410A95B6A9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24360" name="Picture 1435624360"/>
                    <pic:cNvPicPr/>
                  </pic:nvPicPr>
                  <pic:blipFill>
                    <a:blip r:embed="rId7">
                      <a:extLst>
                        <a:ext uri="{28A0092B-C50C-407E-A947-70E740481C1C}">
                          <a14:useLocalDpi xmlns:a14="http://schemas.microsoft.com/office/drawing/2010/main"/>
                        </a:ext>
                      </a:extLst>
                    </a:blip>
                    <a:stretch>
                      <a:fillRect/>
                    </a:stretch>
                  </pic:blipFill>
                  <pic:spPr>
                    <a:xfrm>
                      <a:off x="0" y="0"/>
                      <a:ext cx="3343275" cy="1857993"/>
                    </a:xfrm>
                    <a:prstGeom prst="rect">
                      <a:avLst/>
                    </a:prstGeom>
                  </pic:spPr>
                </pic:pic>
              </a:graphicData>
            </a:graphic>
          </wp:inline>
        </w:drawing>
      </w:r>
      <w:r w:rsidRPr="7A2A108B" w:rsidR="55B30C03">
        <w:rPr>
          <w:rFonts w:ascii="Arial" w:hAnsi="Arial" w:eastAsia="Arial" w:cs="Arial"/>
        </w:rPr>
        <w:t xml:space="preserve"> </w:t>
      </w:r>
    </w:p>
    <w:p w:rsidRPr="0086118B" w:rsidR="007212C1" w:rsidP="7A2A108B" w:rsidRDefault="79AE9722" w14:paraId="5E5787A5" w14:textId="686361B7">
      <w:pPr>
        <w:spacing w:line="240" w:lineRule="auto"/>
        <w:jc w:val="center"/>
        <w:rPr>
          <w:b/>
          <w:sz w:val="36"/>
          <w:szCs w:val="36"/>
          <w:u w:val="single"/>
        </w:rPr>
      </w:pPr>
      <w:r w:rsidRPr="7C224704">
        <w:rPr>
          <w:rFonts w:ascii="Arial" w:hAnsi="Arial" w:eastAsia="Arial" w:cs="Arial"/>
          <w:b/>
          <w:sz w:val="36"/>
          <w:szCs w:val="36"/>
          <w:u w:val="single"/>
        </w:rPr>
        <w:t>Developing and Managing Individuals and Teams</w:t>
      </w:r>
    </w:p>
    <w:p w:rsidR="13A2BDAC" w:rsidP="7BD0921B" w:rsidRDefault="13A2BDAC" w14:paraId="0CDD96B0" w14:textId="388F2C6C">
      <w:pPr>
        <w:spacing w:line="240" w:lineRule="auto"/>
        <w:rPr>
          <w:rFonts w:ascii="Arial" w:hAnsi="Arial" w:eastAsia="Arial" w:cs="Arial"/>
        </w:rPr>
      </w:pPr>
    </w:p>
    <w:p w:rsidRPr="0086118B" w:rsidR="2E8ED7F3" w:rsidP="0086118B" w:rsidRDefault="77D059D0" w14:paraId="04C4E25A" w14:textId="0D0954C2">
      <w:pPr>
        <w:spacing w:line="240" w:lineRule="auto"/>
        <w:jc w:val="center"/>
        <w:rPr>
          <w:b/>
          <w:bCs/>
          <w:sz w:val="28"/>
          <w:szCs w:val="28"/>
        </w:rPr>
      </w:pPr>
      <w:r w:rsidRPr="0086118B">
        <w:rPr>
          <w:rFonts w:ascii="Arial" w:hAnsi="Arial" w:eastAsia="Arial" w:cs="Arial"/>
          <w:b/>
          <w:bCs/>
          <w:sz w:val="28"/>
          <w:szCs w:val="28"/>
        </w:rPr>
        <w:t>Component 2</w:t>
      </w:r>
      <w:r w:rsidR="0086118B">
        <w:rPr>
          <w:rFonts w:ascii="Arial" w:hAnsi="Arial" w:eastAsia="Arial" w:cs="Arial"/>
          <w:b/>
          <w:bCs/>
          <w:sz w:val="28"/>
          <w:szCs w:val="28"/>
        </w:rPr>
        <w:t xml:space="preserve"> - </w:t>
      </w:r>
      <w:r w:rsidRPr="0086118B">
        <w:rPr>
          <w:rFonts w:ascii="Arial" w:hAnsi="Arial" w:eastAsia="Arial" w:cs="Arial"/>
          <w:b/>
          <w:bCs/>
          <w:sz w:val="28"/>
          <w:szCs w:val="28"/>
        </w:rPr>
        <w:t>Individual Report</w:t>
      </w:r>
    </w:p>
    <w:p w:rsidRPr="0086118B" w:rsidR="13A2BDAC" w:rsidP="7BD0921B" w:rsidRDefault="13A2BDAC" w14:paraId="29A4AFA4" w14:textId="60E3039D">
      <w:pPr>
        <w:spacing w:line="240" w:lineRule="auto"/>
        <w:rPr>
          <w:rFonts w:ascii="Arial" w:hAnsi="Arial" w:eastAsia="Arial" w:cs="Arial"/>
          <w:i/>
          <w:iCs/>
          <w:sz w:val="28"/>
          <w:szCs w:val="28"/>
        </w:rPr>
      </w:pPr>
    </w:p>
    <w:p w:rsidR="13A2BDAC" w:rsidP="7A2A108B" w:rsidRDefault="79AE9722" w14:paraId="39F719FB" w14:textId="6D1952CD">
      <w:pPr>
        <w:spacing w:line="240" w:lineRule="auto"/>
        <w:jc w:val="center"/>
        <w:rPr>
          <w:rFonts w:ascii="Arial" w:hAnsi="Arial" w:eastAsia="Arial" w:cs="Arial"/>
          <w:i/>
          <w:sz w:val="28"/>
          <w:szCs w:val="28"/>
        </w:rPr>
      </w:pPr>
      <w:r w:rsidRPr="7A2A108B">
        <w:rPr>
          <w:rFonts w:ascii="Arial" w:hAnsi="Arial" w:eastAsia="Arial" w:cs="Arial"/>
          <w:i/>
          <w:iCs/>
          <w:sz w:val="28"/>
          <w:szCs w:val="28"/>
        </w:rPr>
        <w:t>The Role of the HR Department at Next</w:t>
      </w:r>
    </w:p>
    <w:p w:rsidR="13A2BDAC" w:rsidP="13A2BDAC" w:rsidRDefault="13A2BDAC" w14:paraId="71BE4A5B" w14:textId="5C7C4580">
      <w:pPr>
        <w:rPr>
          <w:rFonts w:ascii="Arial" w:hAnsi="Arial" w:eastAsia="Arial" w:cs="Arial"/>
        </w:rPr>
      </w:pPr>
    </w:p>
    <w:p w:rsidR="13A2BDAC" w:rsidP="7A2A108B" w:rsidRDefault="5001CE74" w14:paraId="34D2617B" w14:textId="77E09E66">
      <w:pPr>
        <w:jc w:val="center"/>
        <w:rPr>
          <w:rFonts w:ascii="Arial" w:hAnsi="Arial" w:eastAsia="Arial" w:cs="Arial"/>
        </w:rPr>
      </w:pPr>
      <w:r>
        <w:rPr>
          <w:noProof/>
        </w:rPr>
        <w:drawing>
          <wp:inline distT="0" distB="0" distL="0" distR="0" wp14:anchorId="773D8F50" wp14:editId="6474BD30">
            <wp:extent cx="3701953" cy="2465877"/>
            <wp:effectExtent l="0" t="0" r="0" b="0"/>
            <wp:docPr id="429070750" name="drawing">
              <a:extLst xmlns:a="http://schemas.openxmlformats.org/drawingml/2006/main">
                <a:ext uri="{FF2B5EF4-FFF2-40B4-BE49-F238E27FC236}">
                  <a16:creationId xmlns:a16="http://schemas.microsoft.com/office/drawing/2014/main" id="{3783E566-0A40-45E2-A64B-7FE9301290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033575" name="Picture 1549033575"/>
                    <pic:cNvPicPr/>
                  </pic:nvPicPr>
                  <pic:blipFill>
                    <a:blip r:embed="rId8">
                      <a:extLst>
                        <a:ext uri="{28A0092B-C50C-407E-A947-70E740481C1C}">
                          <a14:useLocalDpi xmlns:a14="http://schemas.microsoft.com/office/drawing/2010/main"/>
                        </a:ext>
                      </a:extLst>
                    </a:blip>
                    <a:stretch>
                      <a:fillRect/>
                    </a:stretch>
                  </pic:blipFill>
                  <pic:spPr>
                    <a:xfrm>
                      <a:off x="0" y="0"/>
                      <a:ext cx="3701953" cy="2465877"/>
                    </a:xfrm>
                    <a:prstGeom prst="rect">
                      <a:avLst/>
                    </a:prstGeom>
                  </pic:spPr>
                </pic:pic>
              </a:graphicData>
            </a:graphic>
          </wp:inline>
        </w:drawing>
      </w:r>
    </w:p>
    <w:p w:rsidR="13A2BDAC" w:rsidP="13A2BDAC" w:rsidRDefault="13A2BDAC" w14:paraId="377EA507" w14:textId="150632CE">
      <w:pPr>
        <w:rPr>
          <w:rFonts w:ascii="Arial" w:hAnsi="Arial" w:eastAsia="Arial" w:cs="Arial"/>
        </w:rPr>
      </w:pPr>
    </w:p>
    <w:p w:rsidR="7A2A108B" w:rsidP="7A2A108B" w:rsidRDefault="7A2A108B" w14:paraId="239C1569" w14:textId="0C6F90B7">
      <w:pPr>
        <w:rPr>
          <w:rFonts w:ascii="Arial" w:hAnsi="Arial" w:eastAsia="Arial" w:cs="Arial"/>
        </w:rPr>
      </w:pPr>
    </w:p>
    <w:p w:rsidR="367790F2" w:rsidP="13A2BDAC" w:rsidRDefault="367790F2" w14:paraId="5F231522" w14:textId="04B6D106">
      <w:pPr>
        <w:rPr>
          <w:rFonts w:ascii="Arial" w:hAnsi="Arial" w:eastAsia="Arial" w:cs="Arial"/>
        </w:rPr>
      </w:pPr>
      <w:r w:rsidRPr="13A2BDAC">
        <w:rPr>
          <w:rFonts w:ascii="Arial" w:hAnsi="Arial" w:eastAsia="Arial" w:cs="Arial"/>
        </w:rPr>
        <w:t>Student: Michael Elkin</w:t>
      </w:r>
    </w:p>
    <w:p w:rsidR="367790F2" w:rsidP="13A2BDAC" w:rsidRDefault="367790F2" w14:paraId="5EA217EE" w14:textId="5FA7FA0D">
      <w:pPr>
        <w:rPr>
          <w:rFonts w:ascii="Arial" w:hAnsi="Arial" w:eastAsia="Arial" w:cs="Arial"/>
        </w:rPr>
      </w:pPr>
      <w:r w:rsidRPr="13A2BDAC">
        <w:rPr>
          <w:rFonts w:ascii="Arial" w:hAnsi="Arial" w:eastAsia="Arial" w:cs="Arial"/>
        </w:rPr>
        <w:t>ID: 2431185</w:t>
      </w:r>
    </w:p>
    <w:p w:rsidR="367790F2" w:rsidP="13A2BDAC" w:rsidRDefault="367790F2" w14:paraId="76D74CBE" w14:textId="52AFF778">
      <w:pPr>
        <w:rPr>
          <w:rFonts w:ascii="Arial" w:hAnsi="Arial" w:eastAsia="Arial" w:cs="Arial"/>
        </w:rPr>
      </w:pPr>
      <w:r w:rsidRPr="13A2BDAC">
        <w:rPr>
          <w:rFonts w:ascii="Arial" w:hAnsi="Arial" w:eastAsia="Arial" w:cs="Arial"/>
        </w:rPr>
        <w:t>Module: LCLM5002</w:t>
      </w:r>
    </w:p>
    <w:p w:rsidR="367790F2" w:rsidP="13A2BDAC" w:rsidRDefault="47C4404D" w14:paraId="3D395278" w14:textId="2B62A9C9">
      <w:pPr>
        <w:rPr>
          <w:rFonts w:ascii="Arial" w:hAnsi="Arial" w:eastAsia="Arial" w:cs="Arial"/>
        </w:rPr>
      </w:pPr>
      <w:r w:rsidRPr="7A2A108B">
        <w:rPr>
          <w:rFonts w:ascii="Arial" w:hAnsi="Arial" w:eastAsia="Arial" w:cs="Arial"/>
        </w:rPr>
        <w:t>Lecturer: Amer Kareem</w:t>
      </w:r>
    </w:p>
    <w:p w:rsidR="7A2A108B" w:rsidP="7A2A108B" w:rsidRDefault="7A2A108B" w14:paraId="30BC4321" w14:textId="7F90BD55">
      <w:pPr>
        <w:rPr>
          <w:rFonts w:ascii="Arial" w:hAnsi="Arial" w:eastAsia="Arial" w:cs="Arial"/>
        </w:rPr>
      </w:pPr>
    </w:p>
    <w:p w:rsidR="7CE432AF" w:rsidP="7CE432AF" w:rsidRDefault="7CE432AF" w14:paraId="3C7796B6" w14:textId="0E779394">
      <w:pPr>
        <w:spacing w:line="360" w:lineRule="auto"/>
        <w:rPr>
          <w:rFonts w:ascii="Arial" w:hAnsi="Arial" w:eastAsia="Arial" w:cs="Arial"/>
          <w:b/>
          <w:bCs/>
          <w:sz w:val="22"/>
          <w:szCs w:val="22"/>
        </w:rPr>
      </w:pPr>
    </w:p>
    <w:p w:rsidR="2893D3B0" w:rsidP="7A2A108B" w:rsidRDefault="1EFA11A9" w14:paraId="6FD313F2" w14:textId="2225BE1F">
      <w:pPr>
        <w:spacing w:line="360" w:lineRule="auto"/>
        <w:rPr>
          <w:rFonts w:ascii="Arial" w:hAnsi="Arial" w:eastAsia="Arial" w:cs="Arial"/>
          <w:b/>
          <w:sz w:val="22"/>
          <w:szCs w:val="22"/>
        </w:rPr>
      </w:pPr>
      <w:r w:rsidRPr="4CAB94CD">
        <w:rPr>
          <w:rFonts w:ascii="Arial" w:hAnsi="Arial" w:eastAsia="Arial" w:cs="Arial"/>
          <w:b/>
          <w:sz w:val="22"/>
          <w:szCs w:val="22"/>
        </w:rPr>
        <w:t xml:space="preserve">Table of </w:t>
      </w:r>
      <w:r w:rsidRPr="4CAB94CD" w:rsidR="1B420703">
        <w:rPr>
          <w:rFonts w:ascii="Arial" w:hAnsi="Arial" w:eastAsia="Arial" w:cs="Arial"/>
          <w:b/>
          <w:sz w:val="22"/>
          <w:szCs w:val="22"/>
        </w:rPr>
        <w:t>Contents</w:t>
      </w:r>
    </w:p>
    <w:p w:rsidR="2893D3B0" w:rsidP="7A2A108B" w:rsidRDefault="1B420703" w14:paraId="11D2A171" w14:textId="50E88061">
      <w:pPr>
        <w:pStyle w:val="ListParagraph"/>
        <w:numPr>
          <w:ilvl w:val="0"/>
          <w:numId w:val="4"/>
        </w:numPr>
        <w:spacing w:line="360" w:lineRule="auto"/>
        <w:rPr>
          <w:rFonts w:ascii="Arial" w:hAnsi="Arial" w:eastAsia="Arial" w:cs="Arial"/>
          <w:sz w:val="22"/>
          <w:szCs w:val="22"/>
        </w:rPr>
      </w:pPr>
      <w:r w:rsidRPr="6F7EACA0" w:rsidR="31DA1BED">
        <w:rPr>
          <w:rFonts w:ascii="Arial" w:hAnsi="Arial" w:eastAsia="Arial" w:cs="Arial"/>
          <w:sz w:val="22"/>
          <w:szCs w:val="22"/>
        </w:rPr>
        <w:t>Introduction</w:t>
      </w:r>
      <w:r w:rsidRPr="6F7EACA0" w:rsidR="6671E373">
        <w:rPr>
          <w:rFonts w:ascii="Arial" w:hAnsi="Arial" w:eastAsia="Arial" w:cs="Arial"/>
          <w:sz w:val="22"/>
          <w:szCs w:val="22"/>
        </w:rPr>
        <w:t xml:space="preserve"> ....................................................................................................... 4</w:t>
      </w:r>
    </w:p>
    <w:p w:rsidR="7A2A108B" w:rsidP="7A2A108B" w:rsidRDefault="7A2A108B" w14:paraId="73AB8FB7" w14:textId="77BC8B6B">
      <w:pPr>
        <w:pStyle w:val="ListParagraph"/>
        <w:numPr>
          <w:ilvl w:val="0"/>
          <w:numId w:val="4"/>
        </w:numPr>
        <w:spacing w:line="360" w:lineRule="auto"/>
        <w:rPr>
          <w:rFonts w:ascii="Arial" w:hAnsi="Arial" w:eastAsia="Arial" w:cs="Arial"/>
          <w:sz w:val="22"/>
          <w:szCs w:val="22"/>
        </w:rPr>
      </w:pPr>
      <w:r w:rsidRPr="6F7EACA0" w:rsidR="258D4C4C">
        <w:rPr>
          <w:rFonts w:ascii="Arial" w:hAnsi="Arial" w:eastAsia="Arial" w:cs="Arial"/>
          <w:sz w:val="22"/>
          <w:szCs w:val="22"/>
        </w:rPr>
        <w:t>Key Challenges in HR</w:t>
      </w:r>
      <w:r w:rsidRPr="6F7EACA0" w:rsidR="0B6D9AD0">
        <w:rPr>
          <w:rFonts w:ascii="Arial" w:hAnsi="Arial" w:eastAsia="Arial" w:cs="Arial"/>
          <w:sz w:val="22"/>
          <w:szCs w:val="22"/>
        </w:rPr>
        <w:t xml:space="preserve"> ....................................................................................... 4</w:t>
      </w:r>
    </w:p>
    <w:p w:rsidR="3948DD6D" w:rsidP="5DB4334E" w:rsidRDefault="3948DD6D" w14:paraId="2A5BE665" w14:textId="6F7AF45B">
      <w:pPr>
        <w:pStyle w:val="ListParagraph"/>
        <w:numPr>
          <w:ilvl w:val="0"/>
          <w:numId w:val="4"/>
        </w:numPr>
        <w:spacing w:line="360" w:lineRule="auto"/>
        <w:rPr>
          <w:rFonts w:ascii="Arial" w:hAnsi="Arial" w:eastAsia="Arial" w:cs="Arial"/>
          <w:sz w:val="22"/>
          <w:szCs w:val="22"/>
        </w:rPr>
      </w:pPr>
      <w:r w:rsidRPr="6F7EACA0" w:rsidR="258D4C4C">
        <w:rPr>
          <w:rFonts w:ascii="Arial" w:hAnsi="Arial" w:eastAsia="Arial" w:cs="Arial"/>
          <w:sz w:val="22"/>
          <w:szCs w:val="22"/>
        </w:rPr>
        <w:t>Technological Advancement</w:t>
      </w:r>
      <w:r w:rsidRPr="6F7EACA0" w:rsidR="1D3A9ECA">
        <w:rPr>
          <w:rFonts w:ascii="Arial" w:hAnsi="Arial" w:eastAsia="Arial" w:cs="Arial"/>
          <w:sz w:val="22"/>
          <w:szCs w:val="22"/>
        </w:rPr>
        <w:t xml:space="preserve"> ............................................................................. 5</w:t>
      </w:r>
    </w:p>
    <w:p w:rsidR="3948DD6D" w:rsidP="5DB4334E" w:rsidRDefault="3948DD6D" w14:paraId="74630CDA" w14:textId="49CE70F5">
      <w:pPr>
        <w:pStyle w:val="ListParagraph"/>
        <w:numPr>
          <w:ilvl w:val="0"/>
          <w:numId w:val="4"/>
        </w:numPr>
        <w:spacing w:line="360" w:lineRule="auto"/>
        <w:rPr>
          <w:rFonts w:ascii="Arial" w:hAnsi="Arial" w:eastAsia="Arial" w:cs="Arial"/>
          <w:sz w:val="22"/>
          <w:szCs w:val="22"/>
        </w:rPr>
      </w:pPr>
      <w:r w:rsidRPr="6F7EACA0" w:rsidR="258D4C4C">
        <w:rPr>
          <w:rFonts w:ascii="Arial" w:hAnsi="Arial" w:eastAsia="Arial" w:cs="Arial"/>
          <w:sz w:val="22"/>
          <w:szCs w:val="22"/>
        </w:rPr>
        <w:t xml:space="preserve">Talent </w:t>
      </w:r>
      <w:r w:rsidRPr="6F7EACA0" w:rsidR="258D4C4C">
        <w:rPr>
          <w:rFonts w:ascii="Arial" w:hAnsi="Arial" w:eastAsia="Arial" w:cs="Arial"/>
          <w:sz w:val="22"/>
          <w:szCs w:val="22"/>
        </w:rPr>
        <w:t>Acquisition</w:t>
      </w:r>
      <w:r w:rsidRPr="6F7EACA0" w:rsidR="258D4C4C">
        <w:rPr>
          <w:rFonts w:ascii="Arial" w:hAnsi="Arial" w:eastAsia="Arial" w:cs="Arial"/>
          <w:sz w:val="22"/>
          <w:szCs w:val="22"/>
        </w:rPr>
        <w:t xml:space="preserve"> and Retention</w:t>
      </w:r>
      <w:r w:rsidRPr="6F7EACA0" w:rsidR="4EFB00F4">
        <w:rPr>
          <w:rFonts w:ascii="Arial" w:hAnsi="Arial" w:eastAsia="Arial" w:cs="Arial"/>
          <w:sz w:val="22"/>
          <w:szCs w:val="22"/>
        </w:rPr>
        <w:t xml:space="preserve"> ...................................................................... 6 </w:t>
      </w:r>
    </w:p>
    <w:p w:rsidR="3948DD6D" w:rsidP="5DB4334E" w:rsidRDefault="3948DD6D" w14:paraId="62CC1233" w14:textId="0F8E544E">
      <w:pPr>
        <w:pStyle w:val="ListParagraph"/>
        <w:numPr>
          <w:ilvl w:val="0"/>
          <w:numId w:val="4"/>
        </w:numPr>
        <w:spacing w:line="360" w:lineRule="auto"/>
        <w:rPr>
          <w:b w:val="0"/>
          <w:bCs w:val="0"/>
          <w:color w:val="000000" w:themeColor="text1" w:themeTint="FF" w:themeShade="FF"/>
          <w:sz w:val="22"/>
          <w:szCs w:val="22"/>
        </w:rPr>
      </w:pPr>
      <w:r w:rsidRPr="6F7EACA0" w:rsidR="258D4C4C">
        <w:rPr>
          <w:b w:val="0"/>
          <w:bCs w:val="0"/>
          <w:color w:val="000000" w:themeColor="text1" w:themeTint="FF" w:themeShade="FF"/>
          <w:sz w:val="22"/>
          <w:szCs w:val="22"/>
        </w:rPr>
        <w:t xml:space="preserve">Diversity, </w:t>
      </w:r>
      <w:r w:rsidRPr="6F7EACA0" w:rsidR="258D4C4C">
        <w:rPr>
          <w:b w:val="0"/>
          <w:bCs w:val="0"/>
          <w:color w:val="000000" w:themeColor="text1" w:themeTint="FF" w:themeShade="FF"/>
          <w:sz w:val="22"/>
          <w:szCs w:val="22"/>
        </w:rPr>
        <w:t>Equity</w:t>
      </w:r>
      <w:r w:rsidRPr="6F7EACA0" w:rsidR="258D4C4C">
        <w:rPr>
          <w:b w:val="0"/>
          <w:bCs w:val="0"/>
          <w:color w:val="000000" w:themeColor="text1" w:themeTint="FF" w:themeShade="FF"/>
          <w:sz w:val="22"/>
          <w:szCs w:val="22"/>
        </w:rPr>
        <w:t xml:space="preserve"> and Inclusion (DEI)</w:t>
      </w:r>
      <w:r w:rsidRPr="6F7EACA0" w:rsidR="75993709">
        <w:rPr>
          <w:b w:val="0"/>
          <w:bCs w:val="0"/>
          <w:color w:val="000000" w:themeColor="text1" w:themeTint="FF" w:themeShade="FF"/>
          <w:sz w:val="22"/>
          <w:szCs w:val="22"/>
        </w:rPr>
        <w:t>.................................................................. 8</w:t>
      </w:r>
    </w:p>
    <w:p w:rsidR="3948DD6D" w:rsidP="5DB4334E" w:rsidRDefault="3948DD6D" w14:paraId="5FEF6576" w14:textId="706DD69B">
      <w:pPr>
        <w:pStyle w:val="ListParagraph"/>
        <w:numPr>
          <w:ilvl w:val="0"/>
          <w:numId w:val="4"/>
        </w:numPr>
        <w:spacing w:line="360" w:lineRule="auto"/>
        <w:rPr>
          <w:b w:val="0"/>
          <w:bCs w:val="0"/>
          <w:color w:val="000000" w:themeColor="text1" w:themeTint="FF" w:themeShade="FF"/>
          <w:sz w:val="22"/>
          <w:szCs w:val="22"/>
        </w:rPr>
      </w:pPr>
      <w:r w:rsidRPr="6F7EACA0" w:rsidR="258D4C4C">
        <w:rPr>
          <w:b w:val="0"/>
          <w:bCs w:val="0"/>
          <w:color w:val="000000" w:themeColor="text1" w:themeTint="FF" w:themeShade="FF"/>
          <w:sz w:val="22"/>
          <w:szCs w:val="22"/>
        </w:rPr>
        <w:t>Contemporary Practices in HR (Addressing Technological Advances)</w:t>
      </w:r>
      <w:r w:rsidRPr="6F7EACA0" w:rsidR="70016A41">
        <w:rPr>
          <w:b w:val="0"/>
          <w:bCs w:val="0"/>
          <w:color w:val="000000" w:themeColor="text1" w:themeTint="FF" w:themeShade="FF"/>
          <w:sz w:val="22"/>
          <w:szCs w:val="22"/>
        </w:rPr>
        <w:t xml:space="preserve"> ............ 9</w:t>
      </w:r>
    </w:p>
    <w:p w:rsidR="3948DD6D" w:rsidP="5DB4334E" w:rsidRDefault="3948DD6D" w14:paraId="735E45A5" w14:textId="3865C135">
      <w:pPr>
        <w:pStyle w:val="ListParagraph"/>
        <w:numPr>
          <w:ilvl w:val="0"/>
          <w:numId w:val="4"/>
        </w:numPr>
        <w:spacing w:line="360" w:lineRule="auto"/>
        <w:rPr>
          <w:b w:val="0"/>
          <w:bCs w:val="0"/>
          <w:color w:val="000000" w:themeColor="text1" w:themeTint="FF" w:themeShade="FF"/>
          <w:sz w:val="22"/>
          <w:szCs w:val="22"/>
        </w:rPr>
      </w:pPr>
      <w:r w:rsidRPr="6F7EACA0" w:rsidR="258D4C4C">
        <w:rPr>
          <w:b w:val="0"/>
          <w:bCs w:val="0"/>
          <w:color w:val="000000" w:themeColor="text1" w:themeTint="FF" w:themeShade="FF"/>
          <w:sz w:val="22"/>
          <w:szCs w:val="22"/>
        </w:rPr>
        <w:t>Improving Talent Acquisition and Retention</w:t>
      </w:r>
      <w:r w:rsidRPr="6F7EACA0" w:rsidR="12660955">
        <w:rPr>
          <w:b w:val="0"/>
          <w:bCs w:val="0"/>
          <w:color w:val="000000" w:themeColor="text1" w:themeTint="FF" w:themeShade="FF"/>
          <w:sz w:val="22"/>
          <w:szCs w:val="22"/>
        </w:rPr>
        <w:t xml:space="preserve"> ..................................................... 10</w:t>
      </w:r>
    </w:p>
    <w:p w:rsidR="2CBA3E8E" w:rsidP="5DB4334E" w:rsidRDefault="2CBA3E8E" w14:paraId="5BED17C4" w14:textId="1C096E8E">
      <w:pPr>
        <w:pStyle w:val="Normal"/>
        <w:spacing w:line="360" w:lineRule="auto"/>
        <w:ind w:left="0"/>
        <w:rPr>
          <w:color w:val="000000" w:themeColor="text1" w:themeTint="FF" w:themeShade="FF"/>
          <w:sz w:val="22"/>
          <w:szCs w:val="22"/>
        </w:rPr>
      </w:pPr>
      <w:r w:rsidRPr="6F7EACA0" w:rsidR="6AFBD8F9">
        <w:rPr>
          <w:b w:val="1"/>
          <w:bCs w:val="1"/>
          <w:color w:val="000000" w:themeColor="text1" w:themeTint="FF" w:themeShade="FF"/>
          <w:sz w:val="22"/>
          <w:szCs w:val="22"/>
        </w:rPr>
        <w:t xml:space="preserve">   </w:t>
      </w:r>
      <w:r w:rsidRPr="6F7EACA0" w:rsidR="6AFBD8F9">
        <w:rPr>
          <w:b w:val="0"/>
          <w:bCs w:val="0"/>
          <w:color w:val="000000" w:themeColor="text1" w:themeTint="FF" w:themeShade="FF"/>
          <w:sz w:val="22"/>
          <w:szCs w:val="22"/>
        </w:rPr>
        <w:t xml:space="preserve">7.1.  </w:t>
      </w:r>
      <w:r w:rsidRPr="6F7EACA0" w:rsidR="3BBEA849">
        <w:rPr>
          <w:b w:val="0"/>
          <w:bCs w:val="0"/>
          <w:color w:val="000000" w:themeColor="text1" w:themeTint="FF" w:themeShade="FF"/>
          <w:sz w:val="22"/>
          <w:szCs w:val="22"/>
        </w:rPr>
        <w:t xml:space="preserve"> </w:t>
      </w:r>
      <w:r w:rsidRPr="6F7EACA0" w:rsidR="6AFBD8F9">
        <w:rPr>
          <w:b w:val="0"/>
          <w:bCs w:val="0"/>
          <w:color w:val="000000" w:themeColor="text1" w:themeTint="FF" w:themeShade="FF"/>
          <w:sz w:val="22"/>
          <w:szCs w:val="22"/>
        </w:rPr>
        <w:t>Enhancing DEI</w:t>
      </w:r>
      <w:r w:rsidRPr="6F7EACA0" w:rsidR="38EF3ECE">
        <w:rPr>
          <w:b w:val="0"/>
          <w:bCs w:val="0"/>
          <w:color w:val="000000" w:themeColor="text1" w:themeTint="FF" w:themeShade="FF"/>
          <w:sz w:val="22"/>
          <w:szCs w:val="22"/>
        </w:rPr>
        <w:t xml:space="preserve"> ................................................................................................. 10</w:t>
      </w:r>
    </w:p>
    <w:p w:rsidR="2CBA3E8E" w:rsidP="5DB4334E" w:rsidRDefault="2CBA3E8E" w14:paraId="24169D22" w14:textId="46DA6354">
      <w:pPr>
        <w:pStyle w:val="ListParagraph"/>
        <w:numPr>
          <w:ilvl w:val="0"/>
          <w:numId w:val="4"/>
        </w:numPr>
        <w:spacing w:line="360" w:lineRule="auto"/>
        <w:rPr>
          <w:b w:val="0"/>
          <w:bCs w:val="0"/>
          <w:color w:val="000000" w:themeColor="text1" w:themeTint="FF" w:themeShade="FF"/>
          <w:sz w:val="22"/>
          <w:szCs w:val="22"/>
        </w:rPr>
      </w:pPr>
      <w:r w:rsidRPr="6F7EACA0" w:rsidR="6AFBD8F9">
        <w:rPr>
          <w:b w:val="0"/>
          <w:bCs w:val="0"/>
          <w:color w:val="000000" w:themeColor="text1" w:themeTint="FF" w:themeShade="FF"/>
          <w:sz w:val="22"/>
          <w:szCs w:val="22"/>
        </w:rPr>
        <w:t>Role of Department Manager</w:t>
      </w:r>
      <w:r w:rsidRPr="6F7EACA0" w:rsidR="3860A8D7">
        <w:rPr>
          <w:b w:val="0"/>
          <w:bCs w:val="0"/>
          <w:color w:val="000000" w:themeColor="text1" w:themeTint="FF" w:themeShade="FF"/>
          <w:sz w:val="22"/>
          <w:szCs w:val="22"/>
        </w:rPr>
        <w:t xml:space="preserve"> ........................................................................... 10</w:t>
      </w:r>
    </w:p>
    <w:p w:rsidR="0155C7FC" w:rsidP="5DB4334E" w:rsidRDefault="0155C7FC" w14:paraId="380BBF6C" w14:textId="17FCC3F2">
      <w:pPr>
        <w:pStyle w:val="ListParagraph"/>
        <w:numPr>
          <w:ilvl w:val="0"/>
          <w:numId w:val="4"/>
        </w:numPr>
        <w:spacing w:line="360" w:lineRule="auto"/>
        <w:rPr>
          <w:b w:val="0"/>
          <w:bCs w:val="0"/>
          <w:color w:val="000000" w:themeColor="text1" w:themeTint="FF" w:themeShade="FF"/>
          <w:sz w:val="22"/>
          <w:szCs w:val="22"/>
        </w:rPr>
      </w:pPr>
      <w:r w:rsidRPr="6F7EACA0" w:rsidR="76332726">
        <w:rPr>
          <w:b w:val="0"/>
          <w:bCs w:val="0"/>
          <w:color w:val="000000" w:themeColor="text1" w:themeTint="FF" w:themeShade="FF"/>
          <w:sz w:val="22"/>
          <w:szCs w:val="22"/>
        </w:rPr>
        <w:t>Conclusion and Recommendations</w:t>
      </w:r>
      <w:r w:rsidRPr="6F7EACA0" w:rsidR="26F1C457">
        <w:rPr>
          <w:b w:val="0"/>
          <w:bCs w:val="0"/>
          <w:color w:val="000000" w:themeColor="text1" w:themeTint="FF" w:themeShade="FF"/>
          <w:sz w:val="22"/>
          <w:szCs w:val="22"/>
        </w:rPr>
        <w:t xml:space="preserve"> .................................................................. 11</w:t>
      </w:r>
    </w:p>
    <w:p w:rsidR="4C02BFCD" w:rsidP="5DB4334E" w:rsidRDefault="4C02BFCD" w14:paraId="30EA130C" w14:textId="46F84663">
      <w:pPr>
        <w:pStyle w:val="Normal"/>
        <w:spacing w:line="360" w:lineRule="auto"/>
        <w:ind w:left="0"/>
        <w:rPr>
          <w:b w:val="0"/>
          <w:bCs w:val="0"/>
          <w:color w:val="000000" w:themeColor="text1" w:themeTint="FF" w:themeShade="FF"/>
          <w:sz w:val="22"/>
          <w:szCs w:val="22"/>
        </w:rPr>
      </w:pPr>
      <w:r w:rsidRPr="6F7EACA0" w:rsidR="34BF3D28">
        <w:rPr>
          <w:b w:val="0"/>
          <w:bCs w:val="0"/>
          <w:color w:val="000000" w:themeColor="text1" w:themeTint="FF" w:themeShade="FF"/>
          <w:sz w:val="22"/>
          <w:szCs w:val="22"/>
        </w:rPr>
        <w:t xml:space="preserve">   9.1.   Recommendations</w:t>
      </w:r>
      <w:r w:rsidRPr="6F7EACA0" w:rsidR="03D896AB">
        <w:rPr>
          <w:b w:val="0"/>
          <w:bCs w:val="0"/>
          <w:color w:val="000000" w:themeColor="text1" w:themeTint="FF" w:themeShade="FF"/>
          <w:sz w:val="22"/>
          <w:szCs w:val="22"/>
        </w:rPr>
        <w:t xml:space="preserve"> ............................................................................................ 11</w:t>
      </w:r>
    </w:p>
    <w:p w:rsidR="4C02BFCD" w:rsidP="5DB4334E" w:rsidRDefault="4C02BFCD" w14:paraId="72DDD2C5" w14:textId="6D742C53">
      <w:pPr>
        <w:pStyle w:val="ListParagraph"/>
        <w:numPr>
          <w:ilvl w:val="0"/>
          <w:numId w:val="4"/>
        </w:numPr>
        <w:spacing w:line="360" w:lineRule="auto"/>
        <w:rPr>
          <w:b w:val="0"/>
          <w:bCs w:val="0"/>
          <w:color w:val="000000" w:themeColor="text1" w:themeTint="FF" w:themeShade="FF"/>
          <w:sz w:val="22"/>
          <w:szCs w:val="22"/>
        </w:rPr>
      </w:pPr>
      <w:r w:rsidRPr="6F7EACA0" w:rsidR="34BF3D28">
        <w:rPr>
          <w:b w:val="0"/>
          <w:bCs w:val="0"/>
          <w:color w:val="000000" w:themeColor="text1" w:themeTint="FF" w:themeShade="FF"/>
          <w:sz w:val="22"/>
          <w:szCs w:val="22"/>
        </w:rPr>
        <w:t xml:space="preserve"> </w:t>
      </w:r>
      <w:r w:rsidRPr="6F7EACA0" w:rsidR="45879EED">
        <w:rPr>
          <w:b w:val="0"/>
          <w:bCs w:val="0"/>
          <w:color w:val="000000" w:themeColor="text1" w:themeTint="FF" w:themeShade="FF"/>
          <w:sz w:val="22"/>
          <w:szCs w:val="22"/>
        </w:rPr>
        <w:t>References</w:t>
      </w:r>
      <w:r w:rsidRPr="6F7EACA0" w:rsidR="3D3EBCB8">
        <w:rPr>
          <w:b w:val="0"/>
          <w:bCs w:val="0"/>
          <w:color w:val="000000" w:themeColor="text1" w:themeTint="FF" w:themeShade="FF"/>
          <w:sz w:val="22"/>
          <w:szCs w:val="22"/>
        </w:rPr>
        <w:t xml:space="preserve"> ....................................................................................................... 13</w:t>
      </w:r>
    </w:p>
    <w:p w:rsidR="13A2BDAC" w:rsidP="7A2A108B" w:rsidRDefault="13A2BDAC" w14:paraId="21242A66" w14:textId="64EA7923">
      <w:pPr>
        <w:spacing w:line="360" w:lineRule="auto"/>
        <w:rPr>
          <w:rFonts w:ascii="Arial" w:hAnsi="Arial" w:eastAsia="Arial" w:cs="Arial"/>
          <w:sz w:val="22"/>
          <w:szCs w:val="22"/>
        </w:rPr>
      </w:pPr>
    </w:p>
    <w:p w:rsidR="13A2BDAC" w:rsidP="7A2A108B" w:rsidRDefault="13A2BDAC" w14:paraId="2FB530FF" w14:textId="2357B4C9">
      <w:pPr>
        <w:spacing w:line="360" w:lineRule="auto"/>
        <w:rPr>
          <w:rFonts w:ascii="Arial" w:hAnsi="Arial" w:eastAsia="Arial" w:cs="Arial"/>
          <w:sz w:val="22"/>
          <w:szCs w:val="22"/>
        </w:rPr>
      </w:pPr>
    </w:p>
    <w:p w:rsidR="13A2BDAC" w:rsidP="7A2A108B" w:rsidRDefault="13A2BDAC" w14:paraId="0C247BE2" w14:textId="401E2F82">
      <w:pPr>
        <w:spacing w:line="360" w:lineRule="auto"/>
        <w:rPr>
          <w:rFonts w:ascii="Arial" w:hAnsi="Arial" w:eastAsia="Arial" w:cs="Arial"/>
          <w:sz w:val="22"/>
          <w:szCs w:val="22"/>
        </w:rPr>
      </w:pPr>
    </w:p>
    <w:p w:rsidR="13A2BDAC" w:rsidP="7A2A108B" w:rsidRDefault="13A2BDAC" w14:paraId="5F98BF35" w14:textId="778EC499">
      <w:pPr>
        <w:spacing w:line="360" w:lineRule="auto"/>
        <w:rPr>
          <w:rFonts w:ascii="Arial" w:hAnsi="Arial" w:eastAsia="Arial" w:cs="Arial"/>
          <w:sz w:val="22"/>
          <w:szCs w:val="22"/>
        </w:rPr>
      </w:pPr>
    </w:p>
    <w:p w:rsidR="13A2BDAC" w:rsidP="7A2A108B" w:rsidRDefault="13A2BDAC" w14:paraId="5CBB0060" w14:textId="4EDE6E52">
      <w:pPr>
        <w:spacing w:line="360" w:lineRule="auto"/>
        <w:rPr>
          <w:rFonts w:ascii="Arial" w:hAnsi="Arial" w:eastAsia="Arial" w:cs="Arial"/>
          <w:sz w:val="22"/>
          <w:szCs w:val="22"/>
        </w:rPr>
      </w:pPr>
    </w:p>
    <w:p w:rsidR="13A2BDAC" w:rsidP="7A2A108B" w:rsidRDefault="13A2BDAC" w14:paraId="7ECDA309" w14:textId="612F7189">
      <w:pPr>
        <w:spacing w:line="360" w:lineRule="auto"/>
        <w:rPr>
          <w:rFonts w:ascii="Arial" w:hAnsi="Arial" w:eastAsia="Arial" w:cs="Arial"/>
          <w:sz w:val="22"/>
          <w:szCs w:val="22"/>
        </w:rPr>
      </w:pPr>
    </w:p>
    <w:p w:rsidR="13A2BDAC" w:rsidP="7A2A108B" w:rsidRDefault="13A2BDAC" w14:paraId="57B5FB01" w14:textId="3EBD830D">
      <w:pPr>
        <w:spacing w:line="360" w:lineRule="auto"/>
        <w:rPr>
          <w:rFonts w:ascii="Arial" w:hAnsi="Arial" w:eastAsia="Arial" w:cs="Arial"/>
          <w:sz w:val="22"/>
          <w:szCs w:val="22"/>
        </w:rPr>
      </w:pPr>
    </w:p>
    <w:p w:rsidR="13A2BDAC" w:rsidP="7A2A108B" w:rsidRDefault="13A2BDAC" w14:paraId="213E62E9" w14:textId="45ED0A99">
      <w:pPr>
        <w:spacing w:line="360" w:lineRule="auto"/>
        <w:rPr>
          <w:rFonts w:ascii="Arial" w:hAnsi="Arial" w:eastAsia="Arial" w:cs="Arial"/>
          <w:sz w:val="22"/>
          <w:szCs w:val="22"/>
        </w:rPr>
      </w:pPr>
    </w:p>
    <w:p w:rsidR="13A2BDAC" w:rsidP="7A2A108B" w:rsidRDefault="13A2BDAC" w14:paraId="70C344DE" w14:textId="0868E757">
      <w:pPr>
        <w:spacing w:line="360" w:lineRule="auto"/>
        <w:rPr>
          <w:rFonts w:ascii="Arial" w:hAnsi="Arial" w:eastAsia="Arial" w:cs="Arial"/>
          <w:sz w:val="22"/>
          <w:szCs w:val="22"/>
        </w:rPr>
      </w:pPr>
    </w:p>
    <w:p w:rsidR="13A2BDAC" w:rsidP="7A2A108B" w:rsidRDefault="13A2BDAC" w14:paraId="633DF32B" w14:textId="3DD5C57A">
      <w:pPr>
        <w:spacing w:line="360" w:lineRule="auto"/>
        <w:rPr>
          <w:rFonts w:ascii="Arial" w:hAnsi="Arial" w:eastAsia="Arial" w:cs="Arial"/>
          <w:sz w:val="22"/>
          <w:szCs w:val="22"/>
        </w:rPr>
      </w:pPr>
    </w:p>
    <w:p w:rsidR="13A2BDAC" w:rsidP="7A2A108B" w:rsidRDefault="13A2BDAC" w14:paraId="38D48581" w14:textId="005AB052">
      <w:pPr>
        <w:spacing w:line="360" w:lineRule="auto"/>
        <w:rPr>
          <w:rFonts w:ascii="Arial" w:hAnsi="Arial" w:eastAsia="Arial" w:cs="Arial"/>
          <w:sz w:val="22"/>
          <w:szCs w:val="22"/>
        </w:rPr>
      </w:pPr>
    </w:p>
    <w:p w:rsidR="13A2BDAC" w:rsidP="7A2A108B" w:rsidRDefault="13A2BDAC" w14:paraId="0A93F5B8" w14:textId="6A634842">
      <w:pPr>
        <w:spacing w:line="360" w:lineRule="auto"/>
        <w:rPr>
          <w:rFonts w:ascii="Arial" w:hAnsi="Arial" w:eastAsia="Arial" w:cs="Arial"/>
          <w:sz w:val="22"/>
          <w:szCs w:val="22"/>
        </w:rPr>
      </w:pPr>
    </w:p>
    <w:p w:rsidR="13A2BDAC" w:rsidP="7A2A108B" w:rsidRDefault="13A2BDAC" w14:paraId="11749936" w14:textId="67991694">
      <w:pPr>
        <w:spacing w:line="360" w:lineRule="auto"/>
        <w:rPr>
          <w:rFonts w:ascii="Arial" w:hAnsi="Arial" w:eastAsia="Arial" w:cs="Arial"/>
          <w:sz w:val="22"/>
          <w:szCs w:val="22"/>
        </w:rPr>
      </w:pPr>
    </w:p>
    <w:p w:rsidR="13A2BDAC" w:rsidP="7A2A108B" w:rsidRDefault="13A2BDAC" w14:paraId="394F3197" w14:textId="5ADF95F9">
      <w:pPr>
        <w:spacing w:line="360" w:lineRule="auto"/>
        <w:rPr>
          <w:rFonts w:ascii="Arial" w:hAnsi="Arial" w:eastAsia="Arial" w:cs="Arial"/>
          <w:sz w:val="22"/>
          <w:szCs w:val="22"/>
        </w:rPr>
      </w:pPr>
    </w:p>
    <w:p w:rsidR="13A2BDAC" w:rsidP="5DB4334E" w:rsidRDefault="13A2BDAC" w14:paraId="3ED8799C" w14:textId="4C324922">
      <w:pPr>
        <w:spacing w:line="360" w:lineRule="auto"/>
        <w:rPr>
          <w:rFonts w:ascii="Arial" w:hAnsi="Arial" w:eastAsia="Arial" w:cs="Arial"/>
          <w:sz w:val="22"/>
          <w:szCs w:val="22"/>
        </w:rPr>
      </w:pPr>
      <w:r w:rsidRPr="5DB4334E" w:rsidR="5F8502CF">
        <w:rPr>
          <w:rFonts w:ascii="Arial" w:hAnsi="Arial" w:eastAsia="Arial" w:cs="Arial"/>
          <w:b w:val="1"/>
          <w:bCs w:val="1"/>
          <w:sz w:val="22"/>
          <w:szCs w:val="22"/>
        </w:rPr>
        <w:t>Table of Figures</w:t>
      </w:r>
    </w:p>
    <w:p w:rsidR="13A2BDAC" w:rsidP="5DB4334E" w:rsidRDefault="13A2BDAC" w14:paraId="0CAE47A7" w14:textId="456CDCA5">
      <w:pPr>
        <w:pStyle w:val="ListParagraph"/>
        <w:numPr>
          <w:ilvl w:val="0"/>
          <w:numId w:val="6"/>
        </w:numPr>
        <w:spacing w:line="360" w:lineRule="auto"/>
        <w:rPr>
          <w:b w:val="0"/>
          <w:bCs w:val="0"/>
          <w:color w:val="000000" w:themeColor="text1" w:themeTint="FF" w:themeShade="FF"/>
          <w:sz w:val="22"/>
          <w:szCs w:val="22"/>
        </w:rPr>
      </w:pPr>
      <w:r w:rsidRPr="6F7EACA0" w:rsidR="0FCFAA10">
        <w:rPr>
          <w:b w:val="0"/>
          <w:bCs w:val="0"/>
          <w:color w:val="000000" w:themeColor="text1" w:themeTint="FF" w:themeShade="FF"/>
          <w:sz w:val="22"/>
          <w:szCs w:val="22"/>
        </w:rPr>
        <w:t>Figure 1: Revenue (£bn) and Profit Growth of Next plc (2022 – 2024)</w:t>
      </w:r>
      <w:r w:rsidRPr="6F7EACA0" w:rsidR="0706AC69">
        <w:rPr>
          <w:b w:val="0"/>
          <w:bCs w:val="0"/>
          <w:color w:val="000000" w:themeColor="text1" w:themeTint="FF" w:themeShade="FF"/>
          <w:sz w:val="22"/>
          <w:szCs w:val="22"/>
        </w:rPr>
        <w:t xml:space="preserve"> ............. 7</w:t>
      </w:r>
    </w:p>
    <w:p w:rsidR="13A2BDAC" w:rsidP="5DB4334E" w:rsidRDefault="13A2BDAC" w14:paraId="06E0F2E8" w14:textId="717D4C13">
      <w:pPr>
        <w:pStyle w:val="ListParagraph"/>
        <w:numPr>
          <w:ilvl w:val="0"/>
          <w:numId w:val="6"/>
        </w:numPr>
        <w:spacing w:line="360" w:lineRule="auto"/>
        <w:rPr>
          <w:b w:val="0"/>
          <w:bCs w:val="0"/>
          <w:color w:val="000000" w:themeColor="text1" w:themeTint="FF" w:themeShade="FF"/>
          <w:sz w:val="22"/>
          <w:szCs w:val="22"/>
        </w:rPr>
      </w:pPr>
      <w:r w:rsidRPr="6F7EACA0" w:rsidR="0FCFAA10">
        <w:rPr>
          <w:b w:val="0"/>
          <w:bCs w:val="0"/>
          <w:color w:val="000000" w:themeColor="text1" w:themeTint="FF" w:themeShade="FF"/>
          <w:sz w:val="22"/>
          <w:szCs w:val="22"/>
        </w:rPr>
        <w:t>Figure 2: Edgar Schein’s Three Levels of Organisational Culture</w:t>
      </w:r>
      <w:r w:rsidRPr="6F7EACA0" w:rsidR="4BF94C4C">
        <w:rPr>
          <w:b w:val="0"/>
          <w:bCs w:val="0"/>
          <w:color w:val="000000" w:themeColor="text1" w:themeTint="FF" w:themeShade="FF"/>
          <w:sz w:val="22"/>
          <w:szCs w:val="22"/>
        </w:rPr>
        <w:t xml:space="preserve"> .................... 8</w:t>
      </w:r>
    </w:p>
    <w:p w:rsidR="13A2BDAC" w:rsidP="5DB4334E" w:rsidRDefault="13A2BDAC" w14:paraId="03DCD2BE" w14:textId="2AD991E4">
      <w:pPr>
        <w:pStyle w:val="Normal"/>
        <w:spacing w:line="360" w:lineRule="auto"/>
        <w:rPr>
          <w:rFonts w:ascii="Arial" w:hAnsi="Arial" w:eastAsia="Arial" w:cs="Arial"/>
          <w:sz w:val="22"/>
          <w:szCs w:val="22"/>
        </w:rPr>
      </w:pPr>
    </w:p>
    <w:p w:rsidR="13A2BDAC" w:rsidP="7A2A108B" w:rsidRDefault="13A2BDAC" w14:paraId="7514AF4D" w14:textId="5C8595A8">
      <w:pPr>
        <w:spacing w:line="360" w:lineRule="auto"/>
        <w:rPr>
          <w:rFonts w:ascii="Arial" w:hAnsi="Arial" w:eastAsia="Arial" w:cs="Arial"/>
          <w:sz w:val="22"/>
          <w:szCs w:val="22"/>
        </w:rPr>
      </w:pPr>
    </w:p>
    <w:p w:rsidR="13A2BDAC" w:rsidP="7A2A108B" w:rsidRDefault="13A2BDAC" w14:paraId="1042D7CC" w14:textId="41F81108">
      <w:pPr>
        <w:spacing w:line="360" w:lineRule="auto"/>
        <w:rPr>
          <w:rFonts w:ascii="Arial" w:hAnsi="Arial" w:eastAsia="Arial" w:cs="Arial"/>
          <w:sz w:val="22"/>
          <w:szCs w:val="22"/>
        </w:rPr>
      </w:pPr>
    </w:p>
    <w:p w:rsidR="13A2BDAC" w:rsidP="7A2A108B" w:rsidRDefault="13A2BDAC" w14:paraId="0AFDAE1C" w14:textId="551141B5">
      <w:pPr>
        <w:spacing w:line="360" w:lineRule="auto"/>
        <w:rPr>
          <w:rFonts w:ascii="Arial" w:hAnsi="Arial" w:eastAsia="Arial" w:cs="Arial"/>
          <w:sz w:val="22"/>
          <w:szCs w:val="22"/>
        </w:rPr>
      </w:pPr>
    </w:p>
    <w:p w:rsidR="13A2BDAC" w:rsidP="7A2A108B" w:rsidRDefault="13A2BDAC" w14:paraId="34036B2D" w14:textId="3308065C">
      <w:pPr>
        <w:spacing w:line="360" w:lineRule="auto"/>
        <w:rPr>
          <w:rFonts w:ascii="Arial" w:hAnsi="Arial" w:eastAsia="Arial" w:cs="Arial"/>
          <w:sz w:val="22"/>
          <w:szCs w:val="22"/>
        </w:rPr>
      </w:pPr>
    </w:p>
    <w:p w:rsidR="13A2BDAC" w:rsidP="7A2A108B" w:rsidRDefault="13A2BDAC" w14:paraId="6F6654E3" w14:textId="65BC4469">
      <w:pPr>
        <w:spacing w:line="360" w:lineRule="auto"/>
        <w:rPr>
          <w:rFonts w:ascii="Arial" w:hAnsi="Arial" w:eastAsia="Arial" w:cs="Arial"/>
          <w:sz w:val="22"/>
          <w:szCs w:val="22"/>
        </w:rPr>
      </w:pPr>
    </w:p>
    <w:p w:rsidR="13A2BDAC" w:rsidP="7A2A108B" w:rsidRDefault="13A2BDAC" w14:paraId="13E3483C" w14:textId="572DC60E">
      <w:pPr>
        <w:spacing w:line="360" w:lineRule="auto"/>
        <w:rPr>
          <w:rFonts w:ascii="Arial" w:hAnsi="Arial" w:eastAsia="Arial" w:cs="Arial"/>
          <w:sz w:val="22"/>
          <w:szCs w:val="22"/>
        </w:rPr>
      </w:pPr>
    </w:p>
    <w:p w:rsidR="13A2BDAC" w:rsidP="7A2A108B" w:rsidRDefault="13A2BDAC" w14:paraId="0D426AC6" w14:textId="7F110C84">
      <w:pPr>
        <w:spacing w:line="360" w:lineRule="auto"/>
        <w:rPr>
          <w:rFonts w:ascii="Arial" w:hAnsi="Arial" w:eastAsia="Arial" w:cs="Arial"/>
          <w:sz w:val="22"/>
          <w:szCs w:val="22"/>
        </w:rPr>
      </w:pPr>
    </w:p>
    <w:p w:rsidR="7CE432AF" w:rsidP="7CE432AF" w:rsidRDefault="7CE432AF" w14:paraId="2E893667" w14:textId="2FA9F2AE">
      <w:pPr>
        <w:spacing w:line="360" w:lineRule="auto"/>
        <w:rPr>
          <w:rFonts w:ascii="Arial" w:hAnsi="Arial" w:eastAsia="Arial" w:cs="Arial"/>
          <w:b/>
          <w:sz w:val="22"/>
          <w:szCs w:val="22"/>
        </w:rPr>
      </w:pPr>
    </w:p>
    <w:p w:rsidR="2893D3B0" w:rsidP="5DB4334E" w:rsidRDefault="7A2A108B" w14:paraId="6DB00436" w14:textId="70EB4A24">
      <w:pPr>
        <w:spacing w:line="360" w:lineRule="auto"/>
        <w:rPr>
          <w:b w:val="1"/>
          <w:bCs w:val="1"/>
          <w:sz w:val="22"/>
          <w:szCs w:val="22"/>
        </w:rPr>
      </w:pPr>
    </w:p>
    <w:p w:rsidR="2893D3B0" w:rsidP="5DB4334E" w:rsidRDefault="7A2A108B" w14:paraId="7FB1C204" w14:textId="189B9690">
      <w:pPr>
        <w:spacing w:line="360" w:lineRule="auto"/>
        <w:rPr>
          <w:b w:val="1"/>
          <w:bCs w:val="1"/>
          <w:sz w:val="22"/>
          <w:szCs w:val="22"/>
        </w:rPr>
      </w:pPr>
    </w:p>
    <w:p w:rsidR="2893D3B0" w:rsidP="5DB4334E" w:rsidRDefault="7A2A108B" w14:paraId="12899B3E" w14:textId="60151A38">
      <w:pPr>
        <w:spacing w:line="360" w:lineRule="auto"/>
        <w:rPr>
          <w:b w:val="1"/>
          <w:bCs w:val="1"/>
          <w:sz w:val="22"/>
          <w:szCs w:val="22"/>
        </w:rPr>
      </w:pPr>
    </w:p>
    <w:p w:rsidR="2893D3B0" w:rsidP="5DB4334E" w:rsidRDefault="7A2A108B" w14:paraId="4542927E" w14:textId="73FA8A99">
      <w:pPr>
        <w:spacing w:line="360" w:lineRule="auto"/>
        <w:rPr>
          <w:b w:val="1"/>
          <w:bCs w:val="1"/>
          <w:sz w:val="22"/>
          <w:szCs w:val="22"/>
        </w:rPr>
      </w:pPr>
    </w:p>
    <w:p w:rsidR="2893D3B0" w:rsidP="5DB4334E" w:rsidRDefault="7A2A108B" w14:paraId="402D6AC1" w14:textId="07CBAB86">
      <w:pPr>
        <w:spacing w:line="360" w:lineRule="auto"/>
        <w:rPr>
          <w:b w:val="1"/>
          <w:bCs w:val="1"/>
          <w:sz w:val="22"/>
          <w:szCs w:val="22"/>
        </w:rPr>
      </w:pPr>
    </w:p>
    <w:p w:rsidR="2893D3B0" w:rsidP="5DB4334E" w:rsidRDefault="7A2A108B" w14:paraId="13D666DB" w14:textId="5166A7B1">
      <w:pPr>
        <w:spacing w:line="360" w:lineRule="auto"/>
        <w:rPr>
          <w:b w:val="1"/>
          <w:bCs w:val="1"/>
          <w:sz w:val="22"/>
          <w:szCs w:val="22"/>
        </w:rPr>
      </w:pPr>
    </w:p>
    <w:p w:rsidR="2893D3B0" w:rsidP="5DB4334E" w:rsidRDefault="7A2A108B" w14:paraId="1A4E559A" w14:textId="532117B1">
      <w:pPr>
        <w:spacing w:line="360" w:lineRule="auto"/>
        <w:rPr>
          <w:b w:val="1"/>
          <w:bCs w:val="1"/>
          <w:sz w:val="22"/>
          <w:szCs w:val="22"/>
        </w:rPr>
      </w:pPr>
    </w:p>
    <w:p w:rsidR="2893D3B0" w:rsidP="5DB4334E" w:rsidRDefault="7A2A108B" w14:paraId="4A2906B7" w14:textId="7E0457BF">
      <w:pPr>
        <w:spacing w:line="360" w:lineRule="auto"/>
        <w:rPr>
          <w:b w:val="1"/>
          <w:bCs w:val="1"/>
          <w:sz w:val="22"/>
          <w:szCs w:val="22"/>
        </w:rPr>
      </w:pPr>
    </w:p>
    <w:p w:rsidR="2893D3B0" w:rsidP="5DB4334E" w:rsidRDefault="7A2A108B" w14:paraId="33857146" w14:textId="68A2EAE1">
      <w:pPr>
        <w:spacing w:line="360" w:lineRule="auto"/>
        <w:rPr>
          <w:b w:val="1"/>
          <w:bCs w:val="1"/>
          <w:sz w:val="22"/>
          <w:szCs w:val="22"/>
        </w:rPr>
      </w:pPr>
    </w:p>
    <w:p w:rsidR="2893D3B0" w:rsidP="5DB4334E" w:rsidRDefault="7A2A108B" w14:paraId="639E306A" w14:textId="7CD42255">
      <w:pPr>
        <w:spacing w:line="360" w:lineRule="auto"/>
        <w:rPr>
          <w:b w:val="1"/>
          <w:bCs w:val="1"/>
          <w:sz w:val="22"/>
          <w:szCs w:val="22"/>
        </w:rPr>
      </w:pPr>
    </w:p>
    <w:p w:rsidR="2893D3B0" w:rsidP="5DB4334E" w:rsidRDefault="7A2A108B" w14:paraId="2FA43207" w14:textId="761C51B1">
      <w:pPr>
        <w:spacing w:line="360" w:lineRule="auto"/>
        <w:rPr>
          <w:b w:val="1"/>
          <w:bCs w:val="1"/>
          <w:sz w:val="22"/>
          <w:szCs w:val="22"/>
        </w:rPr>
      </w:pPr>
    </w:p>
    <w:p w:rsidR="2893D3B0" w:rsidP="5DB4334E" w:rsidRDefault="7A2A108B" w14:paraId="39321F24" w14:textId="11B02F51">
      <w:pPr>
        <w:spacing w:line="360" w:lineRule="auto"/>
        <w:rPr>
          <w:b w:val="1"/>
          <w:bCs w:val="1"/>
          <w:sz w:val="22"/>
          <w:szCs w:val="22"/>
        </w:rPr>
      </w:pPr>
    </w:p>
    <w:p w:rsidR="2893D3B0" w:rsidP="5DB4334E" w:rsidRDefault="7A2A108B" w14:paraId="7BDD1BD1" w14:textId="2DD45197">
      <w:pPr>
        <w:spacing w:line="360" w:lineRule="auto"/>
        <w:rPr>
          <w:b w:val="1"/>
          <w:bCs w:val="1"/>
          <w:sz w:val="22"/>
          <w:szCs w:val="22"/>
        </w:rPr>
      </w:pPr>
    </w:p>
    <w:p w:rsidR="6F7EACA0" w:rsidP="6F7EACA0" w:rsidRDefault="6F7EACA0" w14:paraId="12940499" w14:textId="18D9F282">
      <w:pPr>
        <w:pStyle w:val="Normal"/>
        <w:spacing w:line="360" w:lineRule="auto"/>
        <w:rPr>
          <w:b w:val="1"/>
          <w:bCs w:val="1"/>
          <w:sz w:val="22"/>
          <w:szCs w:val="22"/>
        </w:rPr>
      </w:pPr>
    </w:p>
    <w:p w:rsidR="2893D3B0" w:rsidP="5DB4334E" w:rsidRDefault="7A2A108B" w14:paraId="6207CD4D" w14:textId="6BEE0AED">
      <w:pPr>
        <w:pStyle w:val="Normal"/>
        <w:spacing w:line="360" w:lineRule="auto"/>
        <w:rPr>
          <w:b w:val="1"/>
          <w:bCs w:val="1"/>
          <w:sz w:val="22"/>
          <w:szCs w:val="22"/>
        </w:rPr>
      </w:pPr>
      <w:r w:rsidRPr="6F7EACA0" w:rsidR="775DB8C9">
        <w:rPr>
          <w:b w:val="1"/>
          <w:bCs w:val="1"/>
          <w:sz w:val="22"/>
          <w:szCs w:val="22"/>
        </w:rPr>
        <w:t xml:space="preserve">1. </w:t>
      </w:r>
      <w:r w:rsidRPr="6F7EACA0" w:rsidR="2CBFD3FB">
        <w:rPr>
          <w:b w:val="1"/>
          <w:bCs w:val="1"/>
          <w:sz w:val="22"/>
          <w:szCs w:val="22"/>
        </w:rPr>
        <w:t>Introduction</w:t>
      </w:r>
    </w:p>
    <w:p w:rsidR="47D73A0F" w:rsidP="7CE432AF" w:rsidRDefault="6200FFD3" w14:paraId="56FCA551" w14:textId="690DA3DF">
      <w:pPr>
        <w:spacing w:line="360" w:lineRule="auto"/>
        <w:rPr>
          <w:sz w:val="22"/>
          <w:szCs w:val="22"/>
        </w:rPr>
      </w:pPr>
      <w:r w:rsidRPr="6F7EACA0" w:rsidR="3A38C002">
        <w:rPr>
          <w:sz w:val="22"/>
          <w:szCs w:val="22"/>
        </w:rPr>
        <w:t>In 1864</w:t>
      </w:r>
      <w:r w:rsidRPr="6F7EACA0" w:rsidR="3A38C002">
        <w:rPr>
          <w:color w:val="000000" w:themeColor="text1" w:themeTint="FF" w:themeShade="FF"/>
          <w:sz w:val="22"/>
          <w:szCs w:val="22"/>
        </w:rPr>
        <w:t xml:space="preserve"> J Hepworth &amp; Son, </w:t>
      </w:r>
      <w:r w:rsidRPr="6F7EACA0" w:rsidR="3A38C002">
        <w:rPr>
          <w:color w:val="000000" w:themeColor="text1" w:themeTint="FF" w:themeShade="FF"/>
          <w:sz w:val="22"/>
          <w:szCs w:val="22"/>
        </w:rPr>
        <w:t>established</w:t>
      </w:r>
      <w:r w:rsidRPr="6F7EACA0" w:rsidR="3A38C002">
        <w:rPr>
          <w:color w:val="000000" w:themeColor="text1" w:themeTint="FF" w:themeShade="FF"/>
          <w:sz w:val="22"/>
          <w:szCs w:val="22"/>
        </w:rPr>
        <w:t xml:space="preserve"> their Gentleman’s Tailors store in Leeds, England.</w:t>
      </w:r>
      <w:r w:rsidRPr="6F7EACA0" w:rsidR="3A38C002">
        <w:rPr>
          <w:sz w:val="22"/>
          <w:szCs w:val="22"/>
        </w:rPr>
        <w:t xml:space="preserve"> </w:t>
      </w:r>
      <w:r w:rsidRPr="6F7EACA0" w:rsidR="72DA7F1D">
        <w:rPr>
          <w:sz w:val="22"/>
          <w:szCs w:val="22"/>
        </w:rPr>
        <w:t>Enjoyin</w:t>
      </w:r>
      <w:r w:rsidRPr="6F7EACA0" w:rsidR="72DA7F1D">
        <w:rPr>
          <w:sz w:val="22"/>
          <w:szCs w:val="22"/>
        </w:rPr>
        <w:t>g much suc</w:t>
      </w:r>
      <w:r w:rsidRPr="6F7EACA0" w:rsidR="72DA7F1D">
        <w:rPr>
          <w:sz w:val="22"/>
          <w:szCs w:val="22"/>
        </w:rPr>
        <w:t>cess, the Hepworth family</w:t>
      </w:r>
      <w:r w:rsidRPr="6F7EACA0" w:rsidR="72DA7F1D">
        <w:rPr>
          <w:color w:val="000000" w:themeColor="text1" w:themeTint="FF" w:themeShade="FF"/>
          <w:sz w:val="22"/>
          <w:szCs w:val="22"/>
        </w:rPr>
        <w:t xml:space="preserve"> </w:t>
      </w:r>
      <w:r w:rsidRPr="6F7EACA0" w:rsidR="72DA7F1D">
        <w:rPr>
          <w:color w:val="000000" w:themeColor="text1" w:themeTint="FF" w:themeShade="FF"/>
          <w:sz w:val="22"/>
          <w:szCs w:val="22"/>
        </w:rPr>
        <w:t>bought the c</w:t>
      </w:r>
      <w:r w:rsidRPr="6F7EACA0" w:rsidR="652ECEEA">
        <w:rPr>
          <w:color w:val="000000" w:themeColor="text1" w:themeTint="FF" w:themeShade="FF"/>
          <w:sz w:val="22"/>
          <w:szCs w:val="22"/>
        </w:rPr>
        <w:t>lo</w:t>
      </w:r>
      <w:r w:rsidRPr="6F7EACA0" w:rsidR="652ECEEA">
        <w:rPr>
          <w:color w:val="000000" w:themeColor="text1" w:themeTint="FF" w:themeShade="FF"/>
          <w:sz w:val="22"/>
          <w:szCs w:val="22"/>
        </w:rPr>
        <w:t>thing out</w:t>
      </w:r>
      <w:r w:rsidRPr="6F7EACA0" w:rsidR="652ECEEA">
        <w:rPr>
          <w:color w:val="000000" w:themeColor="text1" w:themeTint="FF" w:themeShade="FF"/>
          <w:sz w:val="22"/>
          <w:szCs w:val="22"/>
        </w:rPr>
        <w:t>let,</w:t>
      </w:r>
      <w:r w:rsidRPr="6F7EACA0" w:rsidR="72DA7F1D">
        <w:rPr>
          <w:color w:val="000000" w:themeColor="text1" w:themeTint="FF" w:themeShade="FF"/>
          <w:sz w:val="22"/>
          <w:szCs w:val="22"/>
        </w:rPr>
        <w:t xml:space="preserve"> </w:t>
      </w:r>
      <w:r w:rsidRPr="6F7EACA0" w:rsidR="72DA7F1D">
        <w:rPr>
          <w:color w:val="000000" w:themeColor="text1" w:themeTint="FF" w:themeShade="FF"/>
          <w:sz w:val="22"/>
          <w:szCs w:val="22"/>
        </w:rPr>
        <w:t>Kendalls</w:t>
      </w:r>
      <w:r w:rsidRPr="6F7EACA0" w:rsidR="72DA7F1D">
        <w:rPr>
          <w:color w:val="000000" w:themeColor="text1" w:themeTint="FF" w:themeShade="FF"/>
          <w:sz w:val="22"/>
          <w:szCs w:val="22"/>
        </w:rPr>
        <w:t xml:space="preserve"> </w:t>
      </w:r>
      <w:r w:rsidRPr="6F7EACA0" w:rsidR="23BE8628">
        <w:rPr>
          <w:color w:val="000000" w:themeColor="text1" w:themeTint="FF" w:themeShade="FF"/>
          <w:sz w:val="22"/>
          <w:szCs w:val="22"/>
        </w:rPr>
        <w:t>and created</w:t>
      </w:r>
      <w:r w:rsidRPr="6F7EACA0" w:rsidR="72DA7F1D">
        <w:rPr>
          <w:color w:val="000000" w:themeColor="text1" w:themeTint="FF" w:themeShade="FF"/>
          <w:sz w:val="22"/>
          <w:szCs w:val="22"/>
        </w:rPr>
        <w:t xml:space="preserve"> </w:t>
      </w:r>
      <w:r w:rsidRPr="6F7EACA0" w:rsidR="1419919E">
        <w:rPr>
          <w:color w:val="000000" w:themeColor="text1" w:themeTint="FF" w:themeShade="FF"/>
          <w:sz w:val="22"/>
          <w:szCs w:val="22"/>
        </w:rPr>
        <w:t>their own</w:t>
      </w:r>
      <w:r w:rsidRPr="6F7EACA0" w:rsidR="72DA7F1D">
        <w:rPr>
          <w:color w:val="000000" w:themeColor="text1" w:themeTint="FF" w:themeShade="FF"/>
          <w:sz w:val="22"/>
          <w:szCs w:val="22"/>
        </w:rPr>
        <w:t xml:space="preserve"> </w:t>
      </w:r>
      <w:r w:rsidRPr="6F7EACA0" w:rsidR="76D9AA85">
        <w:rPr>
          <w:color w:val="000000" w:themeColor="text1" w:themeTint="FF" w:themeShade="FF"/>
          <w:sz w:val="22"/>
          <w:szCs w:val="22"/>
        </w:rPr>
        <w:t>chain of</w:t>
      </w:r>
      <w:r w:rsidRPr="6F7EACA0" w:rsidR="72DA7F1D">
        <w:rPr>
          <w:color w:val="000000" w:themeColor="text1" w:themeTint="FF" w:themeShade="FF"/>
          <w:sz w:val="22"/>
          <w:szCs w:val="22"/>
        </w:rPr>
        <w:t xml:space="preserve"> stores</w:t>
      </w:r>
      <w:r w:rsidRPr="6F7EACA0" w:rsidR="45AC6F3C">
        <w:rPr>
          <w:color w:val="000000" w:themeColor="text1" w:themeTint="FF" w:themeShade="FF"/>
          <w:sz w:val="22"/>
          <w:szCs w:val="22"/>
        </w:rPr>
        <w:t>.</w:t>
      </w:r>
      <w:r w:rsidRPr="6F7EACA0" w:rsidR="4A19E6CB">
        <w:rPr>
          <w:color w:val="000000" w:themeColor="text1" w:themeTint="FF" w:themeShade="FF"/>
          <w:sz w:val="22"/>
          <w:szCs w:val="22"/>
        </w:rPr>
        <w:t xml:space="preserve"> </w:t>
      </w:r>
      <w:r w:rsidRPr="6F7EACA0" w:rsidR="5879B36D">
        <w:rPr>
          <w:color w:val="000000" w:themeColor="text1" w:themeTint="FF" w:themeShade="FF"/>
          <w:sz w:val="22"/>
          <w:szCs w:val="22"/>
        </w:rPr>
        <w:t>The Hepworth</w:t>
      </w:r>
      <w:r w:rsidRPr="6F7EACA0" w:rsidR="392E8E17">
        <w:rPr>
          <w:color w:val="000000" w:themeColor="text1" w:themeTint="FF" w:themeShade="FF"/>
          <w:sz w:val="22"/>
          <w:szCs w:val="22"/>
        </w:rPr>
        <w:t>’</w:t>
      </w:r>
      <w:r w:rsidRPr="6F7EACA0" w:rsidR="5879B36D">
        <w:rPr>
          <w:color w:val="000000" w:themeColor="text1" w:themeTint="FF" w:themeShade="FF"/>
          <w:sz w:val="22"/>
          <w:szCs w:val="22"/>
        </w:rPr>
        <w:t>s</w:t>
      </w:r>
      <w:r w:rsidRPr="6F7EACA0" w:rsidR="4A19E6CB">
        <w:rPr>
          <w:color w:val="000000" w:themeColor="text1" w:themeTint="FF" w:themeShade="FF"/>
          <w:sz w:val="22"/>
          <w:szCs w:val="22"/>
        </w:rPr>
        <w:t xml:space="preserve"> </w:t>
      </w:r>
      <w:r w:rsidRPr="6F7EACA0" w:rsidR="4A19E6CB">
        <w:rPr>
          <w:color w:val="000000" w:themeColor="text1" w:themeTint="FF" w:themeShade="FF"/>
          <w:sz w:val="22"/>
          <w:szCs w:val="22"/>
        </w:rPr>
        <w:t>subsequently</w:t>
      </w:r>
      <w:r w:rsidRPr="6F7EACA0" w:rsidR="4A19E6CB">
        <w:rPr>
          <w:color w:val="000000" w:themeColor="text1" w:themeTint="FF" w:themeShade="FF"/>
          <w:sz w:val="22"/>
          <w:szCs w:val="22"/>
        </w:rPr>
        <w:t xml:space="preserve"> </w:t>
      </w:r>
      <w:r w:rsidRPr="6F7EACA0" w:rsidR="11382DFB">
        <w:rPr>
          <w:color w:val="000000" w:themeColor="text1" w:themeTint="FF" w:themeShade="FF"/>
          <w:sz w:val="22"/>
          <w:szCs w:val="22"/>
        </w:rPr>
        <w:t xml:space="preserve">opened the first Next </w:t>
      </w:r>
      <w:r w:rsidRPr="6F7EACA0" w:rsidR="64E358C3">
        <w:rPr>
          <w:color w:val="000000" w:themeColor="text1" w:themeTint="FF" w:themeShade="FF"/>
          <w:sz w:val="22"/>
          <w:szCs w:val="22"/>
        </w:rPr>
        <w:t>‘womenswear</w:t>
      </w:r>
      <w:r w:rsidRPr="6F7EACA0" w:rsidR="5D29B5FD">
        <w:rPr>
          <w:color w:val="000000" w:themeColor="text1" w:themeTint="FF" w:themeShade="FF"/>
          <w:sz w:val="22"/>
          <w:szCs w:val="22"/>
        </w:rPr>
        <w:t>’</w:t>
      </w:r>
      <w:r w:rsidRPr="6F7EACA0" w:rsidR="64E358C3">
        <w:rPr>
          <w:color w:val="000000" w:themeColor="text1" w:themeTint="FF" w:themeShade="FF"/>
          <w:sz w:val="22"/>
          <w:szCs w:val="22"/>
        </w:rPr>
        <w:t xml:space="preserve"> </w:t>
      </w:r>
      <w:r w:rsidRPr="6F7EACA0" w:rsidR="11382DFB">
        <w:rPr>
          <w:color w:val="000000" w:themeColor="text1" w:themeTint="FF" w:themeShade="FF"/>
          <w:sz w:val="22"/>
          <w:szCs w:val="22"/>
        </w:rPr>
        <w:t>store</w:t>
      </w:r>
      <w:r w:rsidRPr="6F7EACA0" w:rsidR="785DDB6D">
        <w:rPr>
          <w:sz w:val="22"/>
          <w:szCs w:val="22"/>
        </w:rPr>
        <w:t xml:space="preserve"> in </w:t>
      </w:r>
      <w:r w:rsidRPr="6F7EACA0" w:rsidR="21FCCF75">
        <w:rPr>
          <w:sz w:val="22"/>
          <w:szCs w:val="22"/>
        </w:rPr>
        <w:t>1982 on the 12</w:t>
      </w:r>
      <w:r w:rsidRPr="6F7EACA0" w:rsidR="21FCCF75">
        <w:rPr>
          <w:sz w:val="22"/>
          <w:szCs w:val="22"/>
          <w:vertAlign w:val="superscript"/>
        </w:rPr>
        <w:t>th</w:t>
      </w:r>
      <w:r w:rsidRPr="6F7EACA0" w:rsidR="21FCCF75">
        <w:rPr>
          <w:sz w:val="22"/>
          <w:szCs w:val="22"/>
        </w:rPr>
        <w:t xml:space="preserve"> of February. By July of that</w:t>
      </w:r>
      <w:r w:rsidRPr="6F7EACA0" w:rsidR="5ED77672">
        <w:rPr>
          <w:sz w:val="22"/>
          <w:szCs w:val="22"/>
        </w:rPr>
        <w:t xml:space="preserve"> same</w:t>
      </w:r>
      <w:r w:rsidRPr="6F7EACA0" w:rsidR="21FCCF75">
        <w:rPr>
          <w:sz w:val="22"/>
          <w:szCs w:val="22"/>
        </w:rPr>
        <w:t xml:space="preserve"> year, Next PLC had opened 70 stores throughout the UK</w:t>
      </w:r>
      <w:r w:rsidRPr="6F7EACA0" w:rsidR="21FCCF75">
        <w:rPr>
          <w:sz w:val="22"/>
          <w:szCs w:val="22"/>
        </w:rPr>
        <w:t xml:space="preserve">. </w:t>
      </w:r>
      <w:r w:rsidRPr="6F7EACA0" w:rsidR="785DDB6D">
        <w:rPr>
          <w:sz w:val="22"/>
          <w:szCs w:val="22"/>
        </w:rPr>
        <w:t xml:space="preserve"> </w:t>
      </w:r>
      <w:r w:rsidRPr="6F7EACA0" w:rsidR="7D93945F">
        <w:rPr>
          <w:sz w:val="22"/>
          <w:szCs w:val="22"/>
        </w:rPr>
        <w:t>And i</w:t>
      </w:r>
      <w:r w:rsidRPr="6F7EACA0" w:rsidR="531D2FEF">
        <w:rPr>
          <w:sz w:val="22"/>
          <w:szCs w:val="22"/>
        </w:rPr>
        <w:t xml:space="preserve">n </w:t>
      </w:r>
      <w:r w:rsidRPr="6F7EACA0" w:rsidR="2D2CB126">
        <w:rPr>
          <w:sz w:val="22"/>
          <w:szCs w:val="22"/>
        </w:rPr>
        <w:t>August</w:t>
      </w:r>
      <w:r w:rsidRPr="6F7EACA0" w:rsidR="531D2FEF">
        <w:rPr>
          <w:sz w:val="22"/>
          <w:szCs w:val="22"/>
        </w:rPr>
        <w:t xml:space="preserve"> 1984, the company lau</w:t>
      </w:r>
      <w:r w:rsidRPr="6F7EACA0" w:rsidR="5DA16AF1">
        <w:rPr>
          <w:sz w:val="22"/>
          <w:szCs w:val="22"/>
        </w:rPr>
        <w:t>n</w:t>
      </w:r>
      <w:r w:rsidRPr="6F7EACA0" w:rsidR="531D2FEF">
        <w:rPr>
          <w:sz w:val="22"/>
          <w:szCs w:val="22"/>
        </w:rPr>
        <w:t xml:space="preserve">ched Next </w:t>
      </w:r>
      <w:r w:rsidRPr="6F7EACA0" w:rsidR="653FB0CF">
        <w:rPr>
          <w:sz w:val="22"/>
          <w:szCs w:val="22"/>
        </w:rPr>
        <w:t xml:space="preserve">men's </w:t>
      </w:r>
      <w:r w:rsidRPr="6F7EACA0" w:rsidR="531D2FEF">
        <w:rPr>
          <w:sz w:val="22"/>
          <w:szCs w:val="22"/>
        </w:rPr>
        <w:t xml:space="preserve">wear and by December of that same year, they </w:t>
      </w:r>
      <w:r w:rsidRPr="6F7EACA0" w:rsidR="7A0A713F">
        <w:rPr>
          <w:sz w:val="22"/>
          <w:szCs w:val="22"/>
        </w:rPr>
        <w:t>had opened a further</w:t>
      </w:r>
      <w:r w:rsidRPr="6F7EACA0" w:rsidR="65E499EE">
        <w:rPr>
          <w:sz w:val="22"/>
          <w:szCs w:val="22"/>
        </w:rPr>
        <w:t xml:space="preserve"> 51 men’s clothing shops,</w:t>
      </w:r>
      <w:r w:rsidRPr="6F7EACA0" w:rsidR="7A0A713F">
        <w:rPr>
          <w:sz w:val="22"/>
          <w:szCs w:val="22"/>
        </w:rPr>
        <w:t xml:space="preserve"> </w:t>
      </w:r>
      <w:r w:rsidRPr="6F7EACA0" w:rsidR="785DDB6D">
        <w:rPr>
          <w:sz w:val="22"/>
          <w:szCs w:val="22"/>
        </w:rPr>
        <w:t xml:space="preserve">and very quickly </w:t>
      </w:r>
      <w:r w:rsidRPr="6F7EACA0" w:rsidR="785DDB6D">
        <w:rPr>
          <w:sz w:val="22"/>
          <w:szCs w:val="22"/>
        </w:rPr>
        <w:t>establi</w:t>
      </w:r>
      <w:r w:rsidRPr="6F7EACA0" w:rsidR="2148655A">
        <w:rPr>
          <w:sz w:val="22"/>
          <w:szCs w:val="22"/>
        </w:rPr>
        <w:t>shed</w:t>
      </w:r>
      <w:r w:rsidRPr="6F7EACA0" w:rsidR="7DE51A14">
        <w:rPr>
          <w:sz w:val="22"/>
          <w:szCs w:val="22"/>
        </w:rPr>
        <w:t xml:space="preserve"> </w:t>
      </w:r>
      <w:r w:rsidRPr="6F7EACA0" w:rsidR="74576751">
        <w:rPr>
          <w:sz w:val="22"/>
          <w:szCs w:val="22"/>
        </w:rPr>
        <w:t>their brand as a leader in quality, affordable fashion for both men and women</w:t>
      </w:r>
      <w:r w:rsidRPr="6F7EACA0" w:rsidR="6E762990">
        <w:rPr>
          <w:sz w:val="22"/>
          <w:szCs w:val="22"/>
        </w:rPr>
        <w:t xml:space="preserve"> (NEXT PLC, 2026)</w:t>
      </w:r>
      <w:r w:rsidRPr="6F7EACA0" w:rsidR="4149436C">
        <w:rPr>
          <w:sz w:val="22"/>
          <w:szCs w:val="22"/>
        </w:rPr>
        <w:t>.</w:t>
      </w:r>
    </w:p>
    <w:p w:rsidR="697C0670" w:rsidP="5DB4334E" w:rsidRDefault="697C0670" w14:paraId="4A53F108" w14:textId="0A241A39">
      <w:pPr>
        <w:spacing w:line="360" w:lineRule="auto"/>
        <w:rPr>
          <w:sz w:val="22"/>
          <w:szCs w:val="22"/>
        </w:rPr>
      </w:pPr>
      <w:r w:rsidRPr="5DB4334E" w:rsidR="697C0670">
        <w:rPr>
          <w:sz w:val="22"/>
          <w:szCs w:val="22"/>
        </w:rPr>
        <w:t xml:space="preserve">This report </w:t>
      </w:r>
      <w:r w:rsidRPr="5DB4334E" w:rsidR="697C0670">
        <w:rPr>
          <w:sz w:val="22"/>
          <w:szCs w:val="22"/>
        </w:rPr>
        <w:t>seeks</w:t>
      </w:r>
      <w:r w:rsidRPr="5DB4334E" w:rsidR="697C0670">
        <w:rPr>
          <w:sz w:val="22"/>
          <w:szCs w:val="22"/>
        </w:rPr>
        <w:t xml:space="preserve"> to evaluate the benefits and challenges of modern HR practice in the retail sector, </w:t>
      </w:r>
      <w:r w:rsidRPr="5DB4334E" w:rsidR="697C0670">
        <w:rPr>
          <w:sz w:val="22"/>
          <w:szCs w:val="22"/>
        </w:rPr>
        <w:t>specifically</w:t>
      </w:r>
      <w:r w:rsidRPr="5DB4334E" w:rsidR="697C0670">
        <w:rPr>
          <w:sz w:val="22"/>
          <w:szCs w:val="22"/>
        </w:rPr>
        <w:t xml:space="preserve"> in relation to Next.</w:t>
      </w:r>
    </w:p>
    <w:p w:rsidR="47925FB9" w:rsidP="7CE432AF" w:rsidRDefault="387EB4E6" w14:paraId="0D96DFC2" w14:textId="194A376A">
      <w:pPr>
        <w:spacing w:line="360" w:lineRule="auto"/>
        <w:rPr>
          <w:sz w:val="22"/>
          <w:szCs w:val="22"/>
        </w:rPr>
      </w:pPr>
      <w:r w:rsidRPr="7CE432AF">
        <w:rPr>
          <w:sz w:val="22"/>
          <w:szCs w:val="22"/>
        </w:rPr>
        <w:t>In an increasingly competitive and digitally driven retail environment, the role of human resource management (HRM) has evolved</w:t>
      </w:r>
      <w:r w:rsidRPr="7CE432AF" w:rsidR="02B5C038">
        <w:rPr>
          <w:sz w:val="22"/>
          <w:szCs w:val="22"/>
        </w:rPr>
        <w:t xml:space="preserve"> beyond administrative functions to become a strategic driver of organisational success.</w:t>
      </w:r>
    </w:p>
    <w:p w:rsidR="28FAAB30" w:rsidP="7CE432AF" w:rsidRDefault="02B5C038" w14:paraId="5DCD4657" w14:textId="5F26204F">
      <w:pPr>
        <w:spacing w:line="360" w:lineRule="auto"/>
        <w:rPr>
          <w:sz w:val="22"/>
          <w:szCs w:val="22"/>
        </w:rPr>
      </w:pPr>
      <w:r w:rsidRPr="7CE432AF">
        <w:rPr>
          <w:sz w:val="22"/>
          <w:szCs w:val="22"/>
        </w:rPr>
        <w:t>Modern HR departments f</w:t>
      </w:r>
      <w:r w:rsidRPr="7CE432AF" w:rsidR="0CB758CD">
        <w:rPr>
          <w:sz w:val="22"/>
          <w:szCs w:val="22"/>
        </w:rPr>
        <w:t>ac</w:t>
      </w:r>
      <w:r w:rsidRPr="7CE432AF">
        <w:rPr>
          <w:sz w:val="22"/>
          <w:szCs w:val="22"/>
        </w:rPr>
        <w:t>e a range of complex challenges that directly impact organisational performance. Among the m</w:t>
      </w:r>
      <w:r w:rsidRPr="7CE432AF" w:rsidR="13B34BB5">
        <w:rPr>
          <w:sz w:val="22"/>
          <w:szCs w:val="22"/>
        </w:rPr>
        <w:t>ost significant are the need to adapt to rapid advancements in technology, attracting and retaining high calibre staff, and ensuring diversity, equit</w:t>
      </w:r>
      <w:r w:rsidRPr="7CE432AF" w:rsidR="3AA3014D">
        <w:rPr>
          <w:sz w:val="22"/>
          <w:szCs w:val="22"/>
        </w:rPr>
        <w:t>y, and inclusion (DEI) is considered across the workforce.</w:t>
      </w:r>
    </w:p>
    <w:p w:rsidR="0A93AF9B" w:rsidP="7CE432AF" w:rsidRDefault="3AA3014D" w14:paraId="1A819C19" w14:textId="25830396">
      <w:pPr>
        <w:spacing w:line="360" w:lineRule="auto"/>
        <w:rPr>
          <w:sz w:val="22"/>
          <w:szCs w:val="22"/>
        </w:rPr>
      </w:pPr>
      <w:r w:rsidRPr="7CE432AF">
        <w:rPr>
          <w:sz w:val="22"/>
          <w:szCs w:val="22"/>
        </w:rPr>
        <w:t>These challenges are particularly relevant to Next, where customer expectations, digital retail growth and workforce diversity are constantly evolving.</w:t>
      </w:r>
      <w:r w:rsidRPr="7CE432AF" w:rsidR="6A099D85">
        <w:rPr>
          <w:sz w:val="22"/>
          <w:szCs w:val="22"/>
        </w:rPr>
        <w:t xml:space="preserve"> </w:t>
      </w:r>
    </w:p>
    <w:p w:rsidR="3059056E" w:rsidP="7CE432AF" w:rsidRDefault="1379AA11" w14:paraId="5CFFBB40" w14:textId="3667E2C1">
      <w:pPr>
        <w:spacing w:line="360" w:lineRule="auto"/>
        <w:rPr>
          <w:sz w:val="22"/>
          <w:szCs w:val="22"/>
        </w:rPr>
      </w:pPr>
      <w:r w:rsidRPr="7CE432AF">
        <w:rPr>
          <w:sz w:val="22"/>
          <w:szCs w:val="22"/>
        </w:rPr>
        <w:t>This report will examine these three key HR challenges in the context of next plc. It will</w:t>
      </w:r>
      <w:r w:rsidRPr="7CE432AF" w:rsidR="0337B5E3">
        <w:rPr>
          <w:sz w:val="22"/>
          <w:szCs w:val="22"/>
        </w:rPr>
        <w:t xml:space="preserve"> outlay first the factors influencing technological change, talen</w:t>
      </w:r>
      <w:r w:rsidRPr="7CE432AF" w:rsidR="4E53D6D4">
        <w:rPr>
          <w:sz w:val="22"/>
          <w:szCs w:val="22"/>
        </w:rPr>
        <w:t>t</w:t>
      </w:r>
      <w:r w:rsidRPr="7CE432AF" w:rsidR="0337B5E3">
        <w:rPr>
          <w:sz w:val="22"/>
          <w:szCs w:val="22"/>
        </w:rPr>
        <w:t xml:space="preserve"> a</w:t>
      </w:r>
      <w:r w:rsidRPr="7CE432AF" w:rsidR="37B4EFBA">
        <w:rPr>
          <w:sz w:val="22"/>
          <w:szCs w:val="22"/>
        </w:rPr>
        <w:t>c</w:t>
      </w:r>
      <w:r w:rsidRPr="7CE432AF" w:rsidR="0337B5E3">
        <w:rPr>
          <w:sz w:val="22"/>
          <w:szCs w:val="22"/>
        </w:rPr>
        <w:t xml:space="preserve">quisition and retention, and DEI. </w:t>
      </w:r>
      <w:r w:rsidRPr="7CE432AF" w:rsidR="7A74225B">
        <w:rPr>
          <w:sz w:val="22"/>
          <w:szCs w:val="22"/>
        </w:rPr>
        <w:t xml:space="preserve">It will </w:t>
      </w:r>
      <w:r w:rsidRPr="7CE432AF" w:rsidR="534CE436">
        <w:rPr>
          <w:sz w:val="22"/>
          <w:szCs w:val="22"/>
        </w:rPr>
        <w:t xml:space="preserve">then </w:t>
      </w:r>
      <w:r w:rsidRPr="7CE432AF" w:rsidR="7A74225B">
        <w:rPr>
          <w:sz w:val="22"/>
          <w:szCs w:val="22"/>
        </w:rPr>
        <w:t xml:space="preserve">evaluate contemporary </w:t>
      </w:r>
      <w:r w:rsidRPr="7CE432AF" w:rsidR="3FC8A408">
        <w:rPr>
          <w:sz w:val="22"/>
          <w:szCs w:val="22"/>
        </w:rPr>
        <w:t>HR practices that can address these challenges</w:t>
      </w:r>
      <w:r w:rsidRPr="7CE432AF" w:rsidR="50BCE243">
        <w:rPr>
          <w:sz w:val="22"/>
          <w:szCs w:val="22"/>
        </w:rPr>
        <w:t>, drawing on established academic theories and models. Finally, the report will critically assess how departmental managers can ensure the effective and timely implementation of the</w:t>
      </w:r>
      <w:r w:rsidRPr="7CE432AF" w:rsidR="69D3B4B0">
        <w:rPr>
          <w:sz w:val="22"/>
          <w:szCs w:val="22"/>
        </w:rPr>
        <w:t>se practices within the organisation.</w:t>
      </w:r>
    </w:p>
    <w:p w:rsidR="5CCF9BC3" w:rsidP="7CE432AF" w:rsidRDefault="69D3B4B0" w14:paraId="73F67212" w14:textId="72B387D0">
      <w:pPr>
        <w:spacing w:line="360" w:lineRule="auto"/>
        <w:rPr>
          <w:sz w:val="22"/>
          <w:szCs w:val="22"/>
        </w:rPr>
      </w:pPr>
      <w:r w:rsidRPr="6F7EACA0" w:rsidR="6B564AFD">
        <w:rPr>
          <w:sz w:val="22"/>
          <w:szCs w:val="22"/>
        </w:rPr>
        <w:t>The analysis will be</w:t>
      </w:r>
      <w:r w:rsidRPr="6F7EACA0" w:rsidR="78565507">
        <w:rPr>
          <w:sz w:val="22"/>
          <w:szCs w:val="22"/>
        </w:rPr>
        <w:t xml:space="preserve"> </w:t>
      </w:r>
      <w:r w:rsidRPr="6F7EACA0" w:rsidR="6B564AFD">
        <w:rPr>
          <w:sz w:val="22"/>
          <w:szCs w:val="22"/>
        </w:rPr>
        <w:t>supported by academic literature, in</w:t>
      </w:r>
      <w:r w:rsidRPr="6F7EACA0" w:rsidR="7A37DF04">
        <w:rPr>
          <w:sz w:val="22"/>
          <w:szCs w:val="22"/>
        </w:rPr>
        <w:t>c</w:t>
      </w:r>
      <w:r w:rsidRPr="6F7EACA0" w:rsidR="6B564AFD">
        <w:rPr>
          <w:sz w:val="22"/>
          <w:szCs w:val="22"/>
        </w:rPr>
        <w:t>luding works by Michael Armstrong,</w:t>
      </w:r>
      <w:r w:rsidRPr="6F7EACA0" w:rsidR="6B564AFD">
        <w:rPr>
          <w:sz w:val="22"/>
          <w:szCs w:val="22"/>
        </w:rPr>
        <w:t xml:space="preserve"> </w:t>
      </w:r>
      <w:r w:rsidRPr="6F7EACA0" w:rsidR="6B564AFD">
        <w:rPr>
          <w:sz w:val="22"/>
          <w:szCs w:val="22"/>
        </w:rPr>
        <w:t xml:space="preserve">Laurie </w:t>
      </w:r>
      <w:r w:rsidRPr="6F7EACA0" w:rsidR="6B564AFD">
        <w:rPr>
          <w:sz w:val="22"/>
          <w:szCs w:val="22"/>
        </w:rPr>
        <w:t>Mullins</w:t>
      </w:r>
      <w:r w:rsidRPr="6F7EACA0" w:rsidR="7B82A00B">
        <w:rPr>
          <w:sz w:val="22"/>
          <w:szCs w:val="22"/>
        </w:rPr>
        <w:t>,</w:t>
      </w:r>
      <w:r w:rsidRPr="6F7EACA0" w:rsidR="6B564AFD">
        <w:rPr>
          <w:sz w:val="22"/>
          <w:szCs w:val="22"/>
        </w:rPr>
        <w:t xml:space="preserve"> </w:t>
      </w:r>
      <w:r w:rsidRPr="6F7EACA0" w:rsidR="6B564AFD">
        <w:rPr>
          <w:sz w:val="22"/>
          <w:szCs w:val="22"/>
        </w:rPr>
        <w:t>and Abraham Maslow</w:t>
      </w:r>
      <w:r w:rsidRPr="6F7EACA0" w:rsidR="6B564AFD">
        <w:rPr>
          <w:sz w:val="22"/>
          <w:szCs w:val="22"/>
        </w:rPr>
        <w:t xml:space="preserve"> </w:t>
      </w:r>
      <w:r w:rsidRPr="6F7EACA0" w:rsidR="6B564AFD">
        <w:rPr>
          <w:sz w:val="22"/>
          <w:szCs w:val="22"/>
        </w:rPr>
        <w:t>ensuring both theoretical and practic</w:t>
      </w:r>
      <w:r w:rsidRPr="6F7EACA0" w:rsidR="7A8891C1">
        <w:rPr>
          <w:sz w:val="22"/>
          <w:szCs w:val="22"/>
        </w:rPr>
        <w:t>al relevance.</w:t>
      </w:r>
    </w:p>
    <w:p w:rsidR="64206FD2" w:rsidP="5DB4334E" w:rsidRDefault="7A2A108B" w14:paraId="3064E2F9" w14:textId="73BC428A">
      <w:pPr>
        <w:spacing w:line="360" w:lineRule="auto"/>
        <w:rPr>
          <w:b w:val="1"/>
          <w:bCs w:val="1"/>
          <w:sz w:val="22"/>
          <w:szCs w:val="22"/>
        </w:rPr>
      </w:pPr>
      <w:r w:rsidRPr="5DB4334E" w:rsidR="0231192F">
        <w:rPr>
          <w:b w:val="1"/>
          <w:bCs w:val="1"/>
          <w:sz w:val="22"/>
          <w:szCs w:val="22"/>
        </w:rPr>
        <w:t>2</w:t>
      </w:r>
      <w:r w:rsidRPr="5DB4334E" w:rsidR="7A2A108B">
        <w:rPr>
          <w:b w:val="1"/>
          <w:bCs w:val="1"/>
          <w:sz w:val="22"/>
          <w:szCs w:val="22"/>
        </w:rPr>
        <w:t xml:space="preserve">. </w:t>
      </w:r>
      <w:r w:rsidRPr="5DB4334E" w:rsidR="3F84C138">
        <w:rPr>
          <w:b w:val="1"/>
          <w:bCs w:val="1"/>
          <w:sz w:val="22"/>
          <w:szCs w:val="22"/>
        </w:rPr>
        <w:t>Key challenges in HR</w:t>
      </w:r>
    </w:p>
    <w:p w:rsidR="64206FD2" w:rsidP="5DB4334E" w:rsidRDefault="29BD165C" w14:paraId="7192DEDB" w14:textId="5FD344FD">
      <w:pPr>
        <w:spacing w:before="0" w:beforeAutospacing="off" w:after="240" w:afterAutospacing="off" w:line="360" w:lineRule="auto"/>
        <w:rPr>
          <w:color w:val="000000" w:themeColor="text1" w:themeTint="FF" w:themeShade="FF"/>
          <w:sz w:val="22"/>
          <w:szCs w:val="22"/>
        </w:rPr>
      </w:pPr>
      <w:r w:rsidRPr="5DB4334E" w:rsidR="29BD165C">
        <w:rPr>
          <w:color w:val="000000" w:themeColor="text1" w:themeTint="FF" w:themeShade="FF"/>
          <w:sz w:val="22"/>
          <w:szCs w:val="22"/>
        </w:rPr>
        <w:t>In addition to the primary challenges outlined</w:t>
      </w:r>
      <w:r w:rsidRPr="5DB4334E" w:rsidR="14E8FF84">
        <w:rPr>
          <w:color w:val="000000" w:themeColor="text1" w:themeTint="FF" w:themeShade="FF"/>
          <w:sz w:val="22"/>
          <w:szCs w:val="22"/>
        </w:rPr>
        <w:t xml:space="preserve"> above</w:t>
      </w:r>
      <w:r w:rsidRPr="5DB4334E" w:rsidR="29BD165C">
        <w:rPr>
          <w:color w:val="000000" w:themeColor="text1" w:themeTint="FF" w:themeShade="FF"/>
          <w:sz w:val="22"/>
          <w:szCs w:val="22"/>
        </w:rPr>
        <w:t>, HR at Next plc must also navigate increasing external pressures such as economic uncertainty, changing consumer behaviour, and labour market shortages. The UK retail sector has experienced significant disruption due to the shift toward online shopping, requiring organisations to continuously adapt their workforce strategies.</w:t>
      </w:r>
    </w:p>
    <w:p w:rsidR="64206FD2" w:rsidP="5DB4334E" w:rsidRDefault="29BD165C" w14:paraId="20DFBF5A" w14:textId="49BC5CBA">
      <w:pPr>
        <w:spacing w:before="0" w:beforeAutospacing="off" w:after="240" w:afterAutospacing="off" w:line="360" w:lineRule="auto"/>
        <w:rPr>
          <w:color w:val="000000" w:themeColor="text1" w:themeTint="FF" w:themeShade="FF"/>
          <w:sz w:val="22"/>
          <w:szCs w:val="22"/>
        </w:rPr>
      </w:pPr>
      <w:r w:rsidRPr="5DB4334E" w:rsidR="29BD165C">
        <w:rPr>
          <w:color w:val="000000" w:themeColor="text1" w:themeTint="FF" w:themeShade="FF"/>
          <w:sz w:val="22"/>
          <w:szCs w:val="22"/>
        </w:rPr>
        <w:t xml:space="preserve">According to Michael Armstrong (2014), HRM must align with organisational strategy to remain effective. This means </w:t>
      </w:r>
      <w:r w:rsidRPr="5DB4334E" w:rsidR="29BD165C">
        <w:rPr>
          <w:color w:val="000000" w:themeColor="text1" w:themeTint="FF" w:themeShade="FF"/>
          <w:sz w:val="22"/>
          <w:szCs w:val="22"/>
        </w:rPr>
        <w:t>anticipating</w:t>
      </w:r>
      <w:r w:rsidRPr="5DB4334E" w:rsidR="29BD165C">
        <w:rPr>
          <w:color w:val="000000" w:themeColor="text1" w:themeTint="FF" w:themeShade="FF"/>
          <w:sz w:val="22"/>
          <w:szCs w:val="22"/>
        </w:rPr>
        <w:t xml:space="preserve"> future workforce needs rather than reacting to immediate challenges. For Next, this could involve forecasting the skills required for omnichannel retailing and ensuring that recruitment and development strategies reflect these demands.</w:t>
      </w:r>
    </w:p>
    <w:p w:rsidR="64206FD2" w:rsidP="5DB4334E" w:rsidRDefault="29BD165C" w14:paraId="1C72F79C" w14:textId="792440DA">
      <w:pPr>
        <w:spacing w:before="0" w:beforeAutospacing="off" w:after="0" w:afterAutospacing="off" w:line="360" w:lineRule="auto"/>
        <w:rPr>
          <w:color w:val="000000" w:themeColor="text1" w:themeTint="FF" w:themeShade="FF"/>
          <w:sz w:val="22"/>
          <w:szCs w:val="22"/>
        </w:rPr>
      </w:pPr>
      <w:r w:rsidRPr="6F7EACA0" w:rsidR="35F3FC60">
        <w:rPr>
          <w:color w:val="000000" w:themeColor="text1" w:themeTint="FF" w:themeShade="FF"/>
          <w:sz w:val="22"/>
          <w:szCs w:val="22"/>
        </w:rPr>
        <w:t>Furthermore, globalisation has increased competition for talent, meaning that companies are no longer competing solely within local labour markets. As noted by Graham Rees (2015), organisations must develop strategic approaches to workforce planning to remain competitive.</w:t>
      </w:r>
    </w:p>
    <w:p w:rsidR="6F7EACA0" w:rsidP="6F7EACA0" w:rsidRDefault="6F7EACA0" w14:paraId="05C7717C" w14:textId="7927BDA1">
      <w:pPr>
        <w:pStyle w:val="Normal"/>
        <w:spacing w:before="0" w:beforeAutospacing="off" w:after="0" w:afterAutospacing="off" w:line="360" w:lineRule="auto"/>
        <w:rPr>
          <w:color w:val="000000" w:themeColor="text1" w:themeTint="FF" w:themeShade="FF"/>
          <w:sz w:val="22"/>
          <w:szCs w:val="22"/>
        </w:rPr>
      </w:pPr>
    </w:p>
    <w:p w:rsidR="64206FD2" w:rsidP="6F7EACA0" w:rsidRDefault="29BD165C" w14:paraId="48B2CF64" w14:textId="02844DE1">
      <w:pPr>
        <w:pStyle w:val="Normal"/>
        <w:spacing w:before="0" w:beforeAutospacing="off" w:after="0" w:afterAutospacing="off" w:line="360" w:lineRule="auto"/>
        <w:rPr>
          <w:color w:val="000000" w:themeColor="text1"/>
          <w:sz w:val="22"/>
          <w:szCs w:val="22"/>
        </w:rPr>
      </w:pPr>
      <w:r w:rsidRPr="6F7EACA0" w:rsidR="35F3FC60">
        <w:rPr>
          <w:color w:val="000000" w:themeColor="text1" w:themeTint="FF" w:themeShade="FF"/>
          <w:sz w:val="22"/>
          <w:szCs w:val="22"/>
        </w:rPr>
        <w:t>Another key issue is employee expectations. Modern employees increasingly expect flexible working arrangements, career progression, and meaningful work. Failure to meet these expectations can result in disengagement and high turnover. This highlights the need for HR to adopt a more employee-centred approach, balancing organisational goals with individual needs.</w:t>
      </w:r>
    </w:p>
    <w:p w:rsidR="6F7EACA0" w:rsidP="6F7EACA0" w:rsidRDefault="6F7EACA0" w14:paraId="19564D89" w14:textId="4093C341">
      <w:pPr>
        <w:pStyle w:val="Normal"/>
        <w:spacing w:after="0" w:afterAutospacing="off" w:line="360" w:lineRule="auto"/>
        <w:rPr>
          <w:color w:val="000000" w:themeColor="text1" w:themeTint="FF" w:themeShade="FF"/>
          <w:sz w:val="22"/>
          <w:szCs w:val="22"/>
        </w:rPr>
      </w:pPr>
    </w:p>
    <w:p w:rsidR="64206FD2" w:rsidP="6F7EACA0" w:rsidRDefault="47753DED" w14:paraId="3EDBBFA1" w14:textId="7359920C">
      <w:pPr>
        <w:pStyle w:val="Normal"/>
        <w:spacing w:after="0" w:afterAutospacing="off" w:line="360" w:lineRule="auto"/>
        <w:rPr>
          <w:color w:val="000000" w:themeColor="text1" w:themeTint="FF" w:themeShade="FF"/>
          <w:sz w:val="22"/>
          <w:szCs w:val="22"/>
        </w:rPr>
      </w:pPr>
      <w:r w:rsidRPr="6F7EACA0" w:rsidR="4883E0A7">
        <w:rPr>
          <w:color w:val="000000" w:themeColor="text1" w:themeTint="FF" w:themeShade="FF"/>
          <w:sz w:val="22"/>
          <w:szCs w:val="22"/>
        </w:rPr>
        <w:t>R</w:t>
      </w:r>
      <w:r w:rsidRPr="6F7EACA0" w:rsidR="627F9BCF">
        <w:rPr>
          <w:color w:val="000000" w:themeColor="text1" w:themeTint="FF" w:themeShade="FF"/>
          <w:sz w:val="22"/>
          <w:szCs w:val="22"/>
        </w:rPr>
        <w:t xml:space="preserve">ecent commentary from Next </w:t>
      </w:r>
      <w:r w:rsidRPr="6F7EACA0" w:rsidR="403EB066">
        <w:rPr>
          <w:color w:val="000000" w:themeColor="text1" w:themeTint="FF" w:themeShade="FF"/>
          <w:sz w:val="22"/>
          <w:szCs w:val="22"/>
        </w:rPr>
        <w:t>CEO,</w:t>
      </w:r>
      <w:r w:rsidRPr="6F7EACA0" w:rsidR="627F9BCF">
        <w:rPr>
          <w:color w:val="000000" w:themeColor="text1" w:themeTint="FF" w:themeShade="FF"/>
          <w:sz w:val="22"/>
          <w:szCs w:val="22"/>
        </w:rPr>
        <w:t xml:space="preserve"> Si</w:t>
      </w:r>
      <w:r w:rsidRPr="6F7EACA0" w:rsidR="2E227F18">
        <w:rPr>
          <w:color w:val="000000" w:themeColor="text1" w:themeTint="FF" w:themeShade="FF"/>
          <w:sz w:val="22"/>
          <w:szCs w:val="22"/>
        </w:rPr>
        <w:t>mon Wolfson</w:t>
      </w:r>
      <w:r w:rsidRPr="6F7EACA0" w:rsidR="1D4F2C18">
        <w:rPr>
          <w:color w:val="000000" w:themeColor="text1" w:themeTint="FF" w:themeShade="FF"/>
          <w:sz w:val="22"/>
          <w:szCs w:val="22"/>
        </w:rPr>
        <w:t>,</w:t>
      </w:r>
      <w:r w:rsidRPr="6F7EACA0" w:rsidR="2E227F18">
        <w:rPr>
          <w:color w:val="000000" w:themeColor="text1" w:themeTint="FF" w:themeShade="FF"/>
          <w:sz w:val="22"/>
          <w:szCs w:val="22"/>
        </w:rPr>
        <w:t xml:space="preserve"> highlights a growing impact of government legislation on HR practices within the company</w:t>
      </w:r>
      <w:r w:rsidRPr="6F7EACA0" w:rsidR="1A3BC710">
        <w:rPr>
          <w:color w:val="000000" w:themeColor="text1" w:themeTint="FF" w:themeShade="FF"/>
          <w:sz w:val="22"/>
          <w:szCs w:val="22"/>
        </w:rPr>
        <w:t>. Sophie Smith, (2025).</w:t>
      </w:r>
    </w:p>
    <w:p w:rsidR="64206FD2" w:rsidP="5DB4334E" w:rsidRDefault="47753DED" w14:paraId="09726C68" w14:textId="666D6F40">
      <w:pPr>
        <w:spacing w:after="0" w:afterAutospacing="off" w:line="360" w:lineRule="auto"/>
        <w:rPr>
          <w:color w:val="000000" w:themeColor="text1" w:themeTint="FF" w:themeShade="FF"/>
          <w:sz w:val="22"/>
          <w:szCs w:val="22"/>
        </w:rPr>
      </w:pPr>
    </w:p>
    <w:p w:rsidR="64206FD2" w:rsidP="5DB4334E" w:rsidRDefault="47753DED" w14:paraId="09A02BF8" w14:textId="6908B630">
      <w:pPr>
        <w:spacing w:after="0" w:afterAutospacing="off" w:line="360" w:lineRule="auto"/>
        <w:rPr>
          <w:color w:val="000000" w:themeColor="text1" w:themeTint="FF" w:themeShade="FF"/>
          <w:sz w:val="22"/>
          <w:szCs w:val="22"/>
        </w:rPr>
      </w:pPr>
      <w:r w:rsidRPr="5DB4334E" w:rsidR="7296EC9A">
        <w:rPr>
          <w:color w:val="000000" w:themeColor="text1" w:themeTint="FF" w:themeShade="FF"/>
          <w:sz w:val="22"/>
          <w:szCs w:val="22"/>
        </w:rPr>
        <w:t>In response to proposed reforms under the Employment and Rights Act</w:t>
      </w:r>
      <w:r w:rsidRPr="5DB4334E" w:rsidR="2C4F7A37">
        <w:rPr>
          <w:color w:val="000000" w:themeColor="text1" w:themeTint="FF" w:themeShade="FF"/>
          <w:sz w:val="22"/>
          <w:szCs w:val="22"/>
        </w:rPr>
        <w:t xml:space="preserve"> 2025, Wolfson warned that changes such as restrictions on zero-hours contracts and requirements for guarante</w:t>
      </w:r>
      <w:r w:rsidRPr="5DB4334E" w:rsidR="1788468F">
        <w:rPr>
          <w:color w:val="000000" w:themeColor="text1" w:themeTint="FF" w:themeShade="FF"/>
          <w:sz w:val="22"/>
          <w:szCs w:val="22"/>
        </w:rPr>
        <w:t>e</w:t>
      </w:r>
      <w:r w:rsidRPr="5DB4334E" w:rsidR="2C4F7A37">
        <w:rPr>
          <w:color w:val="000000" w:themeColor="text1" w:themeTint="FF" w:themeShade="FF"/>
          <w:sz w:val="22"/>
          <w:szCs w:val="22"/>
        </w:rPr>
        <w:t>d working hours coul</w:t>
      </w:r>
      <w:r w:rsidRPr="5DB4334E" w:rsidR="1CDF7D5C">
        <w:rPr>
          <w:color w:val="000000" w:themeColor="text1" w:themeTint="FF" w:themeShade="FF"/>
          <w:sz w:val="22"/>
          <w:szCs w:val="22"/>
        </w:rPr>
        <w:t xml:space="preserve">d </w:t>
      </w:r>
      <w:r w:rsidRPr="5DB4334E" w:rsidR="3F0E5378">
        <w:rPr>
          <w:color w:val="000000" w:themeColor="text1" w:themeTint="FF" w:themeShade="FF"/>
          <w:sz w:val="22"/>
          <w:szCs w:val="22"/>
        </w:rPr>
        <w:t>significantly</w:t>
      </w:r>
      <w:r w:rsidRPr="5DB4334E" w:rsidR="1CDF7D5C">
        <w:rPr>
          <w:color w:val="000000" w:themeColor="text1" w:themeTint="FF" w:themeShade="FF"/>
          <w:sz w:val="22"/>
          <w:szCs w:val="22"/>
        </w:rPr>
        <w:t xml:space="preserve"> reduce workforce flexibility in the retail sector.</w:t>
      </w:r>
    </w:p>
    <w:p w:rsidR="64206FD2" w:rsidP="5DB4334E" w:rsidRDefault="47753DED" w14:paraId="70F1ED3D" w14:textId="7E453607">
      <w:pPr>
        <w:spacing w:after="0" w:afterAutospacing="off" w:line="360" w:lineRule="auto"/>
        <w:rPr>
          <w:color w:val="000000" w:themeColor="text1" w:themeTint="FF" w:themeShade="FF"/>
          <w:sz w:val="22"/>
          <w:szCs w:val="22"/>
        </w:rPr>
      </w:pPr>
    </w:p>
    <w:p w:rsidR="64206FD2" w:rsidP="5DB4334E" w:rsidRDefault="47753DED" w14:paraId="0783488E" w14:textId="42C45DF1">
      <w:pPr>
        <w:spacing w:after="0" w:afterAutospacing="off" w:line="360" w:lineRule="auto"/>
        <w:rPr>
          <w:color w:val="000000" w:themeColor="text1" w:themeTint="FF" w:themeShade="FF"/>
          <w:sz w:val="22"/>
          <w:szCs w:val="22"/>
        </w:rPr>
      </w:pPr>
      <w:r w:rsidRPr="5DB4334E" w:rsidR="6D04F7CB">
        <w:rPr>
          <w:color w:val="000000" w:themeColor="text1" w:themeTint="FF" w:themeShade="FF"/>
          <w:sz w:val="22"/>
          <w:szCs w:val="22"/>
        </w:rPr>
        <w:t>Wolfson</w:t>
      </w:r>
      <w:r w:rsidRPr="5DB4334E" w:rsidR="1CDF7D5C">
        <w:rPr>
          <w:color w:val="000000" w:themeColor="text1" w:themeTint="FF" w:themeShade="FF"/>
          <w:sz w:val="22"/>
          <w:szCs w:val="22"/>
        </w:rPr>
        <w:t xml:space="preserve"> argued that such measures risk leaving</w:t>
      </w:r>
      <w:r w:rsidRPr="5DB4334E" w:rsidR="09A1F2E9">
        <w:rPr>
          <w:color w:val="000000" w:themeColor="text1" w:themeTint="FF" w:themeShade="FF"/>
          <w:sz w:val="22"/>
          <w:szCs w:val="22"/>
        </w:rPr>
        <w:t xml:space="preserve"> </w:t>
      </w:r>
      <w:r w:rsidRPr="5DB4334E" w:rsidR="441D9D9D">
        <w:rPr>
          <w:color w:val="000000" w:themeColor="text1" w:themeTint="FF" w:themeShade="FF"/>
          <w:sz w:val="22"/>
          <w:szCs w:val="22"/>
        </w:rPr>
        <w:t>businesses</w:t>
      </w:r>
      <w:r w:rsidRPr="5DB4334E" w:rsidR="09A1F2E9">
        <w:rPr>
          <w:color w:val="000000" w:themeColor="text1" w:themeTint="FF" w:themeShade="FF"/>
          <w:sz w:val="22"/>
          <w:szCs w:val="22"/>
        </w:rPr>
        <w:t xml:space="preserve"> “chronically overstaffed” during quieter trading periods, particularly in industries that rely on seasonal demand fluctuations.</w:t>
      </w:r>
    </w:p>
    <w:p w:rsidR="64206FD2" w:rsidP="5DB4334E" w:rsidRDefault="47753DED" w14:paraId="253A4124" w14:textId="6B3DD5DC">
      <w:pPr>
        <w:spacing w:after="0" w:afterAutospacing="off" w:line="360" w:lineRule="auto"/>
        <w:rPr>
          <w:color w:val="000000" w:themeColor="text1" w:themeTint="FF" w:themeShade="FF"/>
          <w:sz w:val="22"/>
          <w:szCs w:val="22"/>
        </w:rPr>
      </w:pPr>
    </w:p>
    <w:p w:rsidR="64206FD2" w:rsidP="5DB4334E" w:rsidRDefault="47753DED" w14:paraId="68C11491" w14:textId="134D8E86">
      <w:pPr>
        <w:spacing w:after="0" w:afterAutospacing="off" w:line="360" w:lineRule="auto"/>
        <w:rPr>
          <w:color w:val="000000" w:themeColor="text1" w:themeTint="FF" w:themeShade="FF"/>
          <w:sz w:val="22"/>
          <w:szCs w:val="22"/>
        </w:rPr>
      </w:pPr>
      <w:r w:rsidRPr="6F7EACA0" w:rsidR="0337E740">
        <w:rPr>
          <w:color w:val="000000" w:themeColor="text1" w:themeTint="FF" w:themeShade="FF"/>
          <w:sz w:val="22"/>
          <w:szCs w:val="22"/>
        </w:rPr>
        <w:t xml:space="preserve">This highlights a key challenge for HR departments, as they must balance compliance with </w:t>
      </w:r>
      <w:r w:rsidRPr="6F7EACA0" w:rsidR="0337E740">
        <w:rPr>
          <w:color w:val="000000" w:themeColor="text1" w:themeTint="FF" w:themeShade="FF"/>
          <w:sz w:val="22"/>
          <w:szCs w:val="22"/>
        </w:rPr>
        <w:t>emplo</w:t>
      </w:r>
      <w:r w:rsidRPr="6F7EACA0" w:rsidR="5FC3B4FA">
        <w:rPr>
          <w:color w:val="000000" w:themeColor="text1" w:themeTint="FF" w:themeShade="FF"/>
          <w:sz w:val="22"/>
          <w:szCs w:val="22"/>
        </w:rPr>
        <w:t>y</w:t>
      </w:r>
      <w:r w:rsidRPr="6F7EACA0" w:rsidR="0337E740">
        <w:rPr>
          <w:color w:val="000000" w:themeColor="text1" w:themeTint="FF" w:themeShade="FF"/>
          <w:sz w:val="22"/>
          <w:szCs w:val="22"/>
        </w:rPr>
        <w:t>ment</w:t>
      </w:r>
      <w:r w:rsidRPr="6F7EACA0" w:rsidR="0337E740">
        <w:rPr>
          <w:color w:val="000000" w:themeColor="text1" w:themeTint="FF" w:themeShade="FF"/>
          <w:sz w:val="22"/>
          <w:szCs w:val="22"/>
        </w:rPr>
        <w:t xml:space="preserve"> legislation while </w:t>
      </w:r>
      <w:r w:rsidRPr="6F7EACA0" w:rsidR="0337E740">
        <w:rPr>
          <w:color w:val="000000" w:themeColor="text1" w:themeTint="FF" w:themeShade="FF"/>
          <w:sz w:val="22"/>
          <w:szCs w:val="22"/>
        </w:rPr>
        <w:t>ma</w:t>
      </w:r>
      <w:r w:rsidRPr="6F7EACA0" w:rsidR="1A27057A">
        <w:rPr>
          <w:color w:val="000000" w:themeColor="text1" w:themeTint="FF" w:themeShade="FF"/>
          <w:sz w:val="22"/>
          <w:szCs w:val="22"/>
        </w:rPr>
        <w:t>intaining</w:t>
      </w:r>
      <w:r w:rsidRPr="6F7EACA0" w:rsidR="1A27057A">
        <w:rPr>
          <w:color w:val="000000" w:themeColor="text1" w:themeTint="FF" w:themeShade="FF"/>
          <w:sz w:val="22"/>
          <w:szCs w:val="22"/>
        </w:rPr>
        <w:t xml:space="preserve"> operational efficiency. For organisations like Next, which rely on part-time and flexible staffing models, such</w:t>
      </w:r>
      <w:r w:rsidRPr="6F7EACA0" w:rsidR="07507D4F">
        <w:rPr>
          <w:color w:val="000000" w:themeColor="text1" w:themeTint="FF" w:themeShade="FF"/>
          <w:sz w:val="22"/>
          <w:szCs w:val="22"/>
        </w:rPr>
        <w:t xml:space="preserve"> reforms may increase labour costs and limit the ability to respond to changes in consumer demand. </w:t>
      </w:r>
    </w:p>
    <w:p w:rsidR="64206FD2" w:rsidP="5DB4334E" w:rsidRDefault="47753DED" w14:paraId="2C97B941" w14:textId="52B68A0B">
      <w:pPr>
        <w:spacing w:after="0" w:afterAutospacing="off" w:line="360" w:lineRule="auto"/>
        <w:rPr>
          <w:color w:val="000000" w:themeColor="text1" w:themeTint="FF" w:themeShade="FF"/>
          <w:sz w:val="22"/>
          <w:szCs w:val="22"/>
        </w:rPr>
      </w:pPr>
    </w:p>
    <w:p w:rsidR="64206FD2" w:rsidP="5DB4334E" w:rsidRDefault="47753DED" w14:paraId="77ADF3AE" w14:textId="4A6A8423">
      <w:pPr>
        <w:spacing w:after="0" w:afterAutospacing="off" w:line="360" w:lineRule="auto"/>
        <w:rPr>
          <w:color w:val="000000" w:themeColor="text1" w:themeTint="FF" w:themeShade="FF"/>
          <w:sz w:val="22"/>
          <w:szCs w:val="22"/>
        </w:rPr>
      </w:pPr>
      <w:r w:rsidRPr="5DB4334E" w:rsidR="1B2B0100">
        <w:rPr>
          <w:color w:val="000000" w:themeColor="text1" w:themeTint="FF" w:themeShade="FF"/>
          <w:sz w:val="22"/>
          <w:szCs w:val="22"/>
        </w:rPr>
        <w:t>Consequently, HR strategies must adapt by focusing on workforce plannin</w:t>
      </w:r>
      <w:r w:rsidRPr="5DB4334E" w:rsidR="23DC65D7">
        <w:rPr>
          <w:color w:val="000000" w:themeColor="text1" w:themeTint="FF" w:themeShade="FF"/>
          <w:sz w:val="22"/>
          <w:szCs w:val="22"/>
        </w:rPr>
        <w:t xml:space="preserve">g, contract design, and employee engagement to mitigate these risks while ensuring legal compliance. </w:t>
      </w:r>
    </w:p>
    <w:p w:rsidR="64206FD2" w:rsidP="5DB4334E" w:rsidRDefault="47753DED" w14:paraId="3D20C82F" w14:textId="6D12DD50">
      <w:pPr>
        <w:spacing w:after="0" w:afterAutospacing="off" w:line="360" w:lineRule="auto"/>
        <w:rPr>
          <w:color w:val="000000" w:themeColor="text1" w:themeTint="FF" w:themeShade="FF"/>
          <w:sz w:val="22"/>
          <w:szCs w:val="22"/>
        </w:rPr>
      </w:pPr>
    </w:p>
    <w:p w:rsidR="64206FD2" w:rsidP="5DB4334E" w:rsidRDefault="47753DED" w14:paraId="17CE08E1" w14:textId="1C5F567D">
      <w:pPr>
        <w:spacing w:after="0" w:afterAutospacing="off" w:line="360" w:lineRule="auto"/>
        <w:rPr>
          <w:color w:val="000000" w:themeColor="text1" w:themeTint="FF" w:themeShade="FF"/>
          <w:sz w:val="22"/>
          <w:szCs w:val="22"/>
        </w:rPr>
      </w:pPr>
      <w:r w:rsidRPr="5DB4334E" w:rsidR="67189B01">
        <w:rPr>
          <w:color w:val="000000" w:themeColor="text1" w:themeTint="FF" w:themeShade="FF"/>
          <w:sz w:val="22"/>
          <w:szCs w:val="22"/>
        </w:rPr>
        <w:t xml:space="preserve">However, while legislative changes may restrict flexibility, they can also improve job security and employee wellbeing, potentially enhancing long-term </w:t>
      </w:r>
      <w:r w:rsidRPr="5DB4334E" w:rsidR="67189B01">
        <w:rPr>
          <w:color w:val="000000" w:themeColor="text1" w:themeTint="FF" w:themeShade="FF"/>
          <w:sz w:val="22"/>
          <w:szCs w:val="22"/>
        </w:rPr>
        <w:t>reten</w:t>
      </w:r>
      <w:r w:rsidRPr="5DB4334E" w:rsidR="5AFECE93">
        <w:rPr>
          <w:color w:val="000000" w:themeColor="text1" w:themeTint="FF" w:themeShade="FF"/>
          <w:sz w:val="22"/>
          <w:szCs w:val="22"/>
        </w:rPr>
        <w:t>tion</w:t>
      </w:r>
      <w:r w:rsidRPr="5DB4334E" w:rsidR="5AFECE93">
        <w:rPr>
          <w:color w:val="000000" w:themeColor="text1" w:themeTint="FF" w:themeShade="FF"/>
          <w:sz w:val="22"/>
          <w:szCs w:val="22"/>
        </w:rPr>
        <w:t>.</w:t>
      </w:r>
    </w:p>
    <w:p w:rsidR="64206FD2" w:rsidP="5DB4334E" w:rsidRDefault="47753DED" w14:paraId="4B3923B6" w14:textId="258BF131">
      <w:pPr>
        <w:spacing w:after="0" w:afterAutospacing="off" w:line="360" w:lineRule="auto"/>
        <w:rPr>
          <w:color w:val="000000" w:themeColor="text1" w:themeTint="FF" w:themeShade="FF"/>
          <w:sz w:val="22"/>
          <w:szCs w:val="22"/>
        </w:rPr>
      </w:pPr>
    </w:p>
    <w:p w:rsidR="64206FD2" w:rsidP="6F7EACA0" w:rsidRDefault="47753DED" w14:paraId="2BF19A3D" w14:textId="6BC18761">
      <w:pPr>
        <w:pStyle w:val="Normal"/>
        <w:spacing w:after="240" w:afterAutospacing="off" w:line="360" w:lineRule="auto"/>
        <w:rPr>
          <w:b w:val="1"/>
          <w:bCs w:val="1"/>
          <w:sz w:val="22"/>
          <w:szCs w:val="22"/>
        </w:rPr>
      </w:pPr>
      <w:r w:rsidRPr="6F7EACA0" w:rsidR="042E9A1E">
        <w:rPr>
          <w:b w:val="1"/>
          <w:bCs w:val="1"/>
          <w:sz w:val="22"/>
          <w:szCs w:val="22"/>
        </w:rPr>
        <w:t>3.</w:t>
      </w:r>
      <w:r w:rsidRPr="6F7EACA0" w:rsidR="4FBCF493">
        <w:rPr>
          <w:b w:val="1"/>
          <w:bCs w:val="1"/>
          <w:sz w:val="22"/>
          <w:szCs w:val="22"/>
        </w:rPr>
        <w:t xml:space="preserve"> </w:t>
      </w:r>
      <w:r w:rsidRPr="6F7EACA0" w:rsidR="7A8891C1">
        <w:rPr>
          <w:b w:val="1"/>
          <w:bCs w:val="1"/>
          <w:sz w:val="22"/>
          <w:szCs w:val="22"/>
        </w:rPr>
        <w:t>Technological Advancement</w:t>
      </w:r>
    </w:p>
    <w:p w:rsidR="4D8F104E" w:rsidP="7CE432AF" w:rsidRDefault="259E3F16" w14:paraId="65954714" w14:textId="15D7510C">
      <w:pPr>
        <w:spacing w:line="360" w:lineRule="auto"/>
        <w:rPr>
          <w:sz w:val="22"/>
          <w:szCs w:val="22"/>
        </w:rPr>
      </w:pPr>
      <w:r w:rsidRPr="6F7EACA0" w:rsidR="639C113D">
        <w:rPr>
          <w:color w:val="000000" w:themeColor="text1" w:themeTint="FF" w:themeShade="FF"/>
          <w:sz w:val="22"/>
          <w:szCs w:val="22"/>
        </w:rPr>
        <w:t>The impact of technological advancement extends beyond operational efficiency and significantly influences workforce structure and organisational culture. At Next, the integration of digital tools such as automated stock systems, AI-driven customer insights, and online fulfilment platforms requires employees to continuously update their skill sets.</w:t>
      </w:r>
      <w:r>
        <w:br/>
      </w:r>
      <w:r w:rsidRPr="6F7EACA0" w:rsidR="639C113D">
        <w:rPr>
          <w:color w:val="000000" w:themeColor="text1" w:themeTint="FF" w:themeShade="FF"/>
          <w:sz w:val="22"/>
          <w:szCs w:val="22"/>
        </w:rPr>
        <w:t>As highlighted by Dave Ulrich</w:t>
      </w:r>
      <w:r w:rsidRPr="6F7EACA0" w:rsidR="2911A38E">
        <w:rPr>
          <w:color w:val="000000" w:themeColor="text1" w:themeTint="FF" w:themeShade="FF"/>
          <w:sz w:val="22"/>
          <w:szCs w:val="22"/>
        </w:rPr>
        <w:t xml:space="preserve"> (1997)</w:t>
      </w:r>
      <w:r w:rsidRPr="6F7EACA0" w:rsidR="639C113D">
        <w:rPr>
          <w:color w:val="000000" w:themeColor="text1" w:themeTint="FF" w:themeShade="FF"/>
          <w:sz w:val="22"/>
          <w:szCs w:val="22"/>
        </w:rPr>
        <w:t xml:space="preserve">, HR professionals must act as strategic partners in driving digital transformation within organisations. This involves not only implementing </w:t>
      </w:r>
      <w:r w:rsidRPr="6F7EACA0" w:rsidR="639C113D">
        <w:rPr>
          <w:color w:val="000000" w:themeColor="text1" w:themeTint="FF" w:themeShade="FF"/>
          <w:sz w:val="22"/>
          <w:szCs w:val="22"/>
        </w:rPr>
        <w:t>new technologies</w:t>
      </w:r>
      <w:r w:rsidRPr="6F7EACA0" w:rsidR="639C113D">
        <w:rPr>
          <w:color w:val="000000" w:themeColor="text1" w:themeTint="FF" w:themeShade="FF"/>
          <w:sz w:val="22"/>
          <w:szCs w:val="22"/>
        </w:rPr>
        <w:t xml:space="preserve"> but also managing the human impact of these changes, including resistance to change and skills gaps.</w:t>
      </w:r>
    </w:p>
    <w:p w:rsidR="4D8F104E" w:rsidP="6F7EACA0" w:rsidRDefault="259E3F16" w14:paraId="0A861F7F" w14:textId="0682BFBE">
      <w:pPr>
        <w:spacing w:after="0" w:afterAutospacing="off" w:line="360" w:lineRule="auto"/>
        <w:rPr>
          <w:sz w:val="22"/>
          <w:szCs w:val="22"/>
        </w:rPr>
      </w:pPr>
      <w:r w:rsidRPr="6F7EACA0" w:rsidR="639C113D">
        <w:rPr>
          <w:color w:val="000000" w:themeColor="text1" w:themeTint="FF" w:themeShade="FF"/>
          <w:sz w:val="22"/>
          <w:szCs w:val="22"/>
        </w:rPr>
        <w:t xml:space="preserve">One major challenge is the digital skills gap, where existing employees may lack the competencies </w:t>
      </w:r>
      <w:r w:rsidRPr="6F7EACA0" w:rsidR="639C113D">
        <w:rPr>
          <w:color w:val="000000" w:themeColor="text1" w:themeTint="FF" w:themeShade="FF"/>
          <w:sz w:val="22"/>
          <w:szCs w:val="22"/>
        </w:rPr>
        <w:t>required</w:t>
      </w:r>
      <w:r w:rsidRPr="6F7EACA0" w:rsidR="639C113D">
        <w:rPr>
          <w:color w:val="000000" w:themeColor="text1" w:themeTint="FF" w:themeShade="FF"/>
          <w:sz w:val="22"/>
          <w:szCs w:val="22"/>
        </w:rPr>
        <w:t xml:space="preserve"> to use new systems effectively. This can lead to inefficiencies and reduced productivity. According to CIPD (2022), organisations must prioritise digital upskilling to remain competitive in the modern workplace.</w:t>
      </w:r>
    </w:p>
    <w:p w:rsidR="4D8F104E" w:rsidP="6F7EACA0" w:rsidRDefault="259E3F16" w14:paraId="1837D7D6" w14:textId="2328FBDD">
      <w:pPr>
        <w:spacing w:after="240" w:afterAutospacing="off" w:line="360" w:lineRule="auto"/>
        <w:rPr>
          <w:sz w:val="22"/>
          <w:szCs w:val="22"/>
        </w:rPr>
      </w:pPr>
      <w:r>
        <w:br/>
      </w:r>
      <w:r w:rsidRPr="6F7EACA0" w:rsidR="639C113D">
        <w:rPr>
          <w:color w:val="000000" w:themeColor="text1" w:themeTint="FF" w:themeShade="FF"/>
          <w:sz w:val="22"/>
          <w:szCs w:val="22"/>
        </w:rPr>
        <w:t>Additionally, technology has transformed HR processes themselves. E-recruitment, virtual interviews, and HR information systems (HRIS) are now standard practices. These tools improve efficiency but also require HR professionals to develop new competencies in data analysis and digital communication.</w:t>
      </w:r>
    </w:p>
    <w:p w:rsidR="4D8F104E" w:rsidP="7CE432AF" w:rsidRDefault="259E3F16" w14:paraId="195B8EB3" w14:textId="217D79A2">
      <w:pPr>
        <w:spacing w:line="360" w:lineRule="auto"/>
        <w:rPr>
          <w:sz w:val="22"/>
          <w:szCs w:val="22"/>
        </w:rPr>
      </w:pPr>
      <w:r w:rsidRPr="7CE432AF">
        <w:rPr>
          <w:color w:val="000000" w:themeColor="text1"/>
          <w:sz w:val="22"/>
          <w:szCs w:val="22"/>
        </w:rPr>
        <w:t>However, there are risks associated with over-reliance on technology. Mullins (2016) warns that excessive automation can reduce human interaction, potentially impacting employee engagement and organisational culture. Therefore, HR must strike a balance between technological efficiency and maintaining a human-centred workplace.</w:t>
      </w:r>
    </w:p>
    <w:p w:rsidR="4D8F104E" w:rsidP="6F7EACA0" w:rsidRDefault="7A2A108B" w14:paraId="0B3C8530" w14:textId="75AC0347">
      <w:pPr>
        <w:spacing w:before="240" w:beforeAutospacing="off" w:line="360" w:lineRule="auto"/>
        <w:rPr>
          <w:sz w:val="22"/>
          <w:szCs w:val="22"/>
        </w:rPr>
      </w:pPr>
      <w:r w:rsidRPr="6F7EACA0" w:rsidR="5B40265B">
        <w:rPr>
          <w:b w:val="1"/>
          <w:bCs w:val="1"/>
          <w:color w:val="000000" w:themeColor="text1" w:themeTint="FF" w:themeShade="FF"/>
          <w:sz w:val="22"/>
          <w:szCs w:val="22"/>
        </w:rPr>
        <w:t>4.</w:t>
      </w:r>
      <w:r w:rsidRPr="6F7EACA0" w:rsidR="2F304F72">
        <w:rPr>
          <w:b w:val="1"/>
          <w:bCs w:val="1"/>
          <w:color w:val="000000" w:themeColor="text1" w:themeTint="FF" w:themeShade="FF"/>
          <w:sz w:val="22"/>
          <w:szCs w:val="22"/>
        </w:rPr>
        <w:t xml:space="preserve"> </w:t>
      </w:r>
      <w:r w:rsidRPr="6F7EACA0" w:rsidR="15788040">
        <w:rPr>
          <w:b w:val="1"/>
          <w:bCs w:val="1"/>
          <w:color w:val="000000" w:themeColor="text1" w:themeTint="FF" w:themeShade="FF"/>
          <w:sz w:val="22"/>
          <w:szCs w:val="22"/>
        </w:rPr>
        <w:t>Talent Acquisition and Retention</w:t>
      </w:r>
      <w:r>
        <w:br/>
      </w:r>
      <w:r w:rsidRPr="6F7EACA0" w:rsidR="237398D1">
        <w:rPr>
          <w:color w:val="000000" w:themeColor="text1" w:themeTint="FF" w:themeShade="FF"/>
          <w:sz w:val="22"/>
          <w:szCs w:val="22"/>
        </w:rPr>
        <w:t xml:space="preserve">Talent acquisition and retention remain critical challenges, particularly in the retail sector where turnover rates are traditionally high. For Next, attracting a capable Store Manager involves </w:t>
      </w:r>
      <w:r w:rsidRPr="6F7EACA0" w:rsidR="237398D1">
        <w:rPr>
          <w:color w:val="000000" w:themeColor="text1" w:themeTint="FF" w:themeShade="FF"/>
          <w:sz w:val="22"/>
          <w:szCs w:val="22"/>
        </w:rPr>
        <w:t>identifying</w:t>
      </w:r>
      <w:r w:rsidRPr="6F7EACA0" w:rsidR="237398D1">
        <w:rPr>
          <w:color w:val="000000" w:themeColor="text1" w:themeTint="FF" w:themeShade="FF"/>
          <w:sz w:val="22"/>
          <w:szCs w:val="22"/>
        </w:rPr>
        <w:t xml:space="preserve"> candidates who </w:t>
      </w:r>
      <w:r w:rsidRPr="6F7EACA0" w:rsidR="237398D1">
        <w:rPr>
          <w:color w:val="000000" w:themeColor="text1" w:themeTint="FF" w:themeShade="FF"/>
          <w:sz w:val="22"/>
          <w:szCs w:val="22"/>
        </w:rPr>
        <w:t>possess</w:t>
      </w:r>
      <w:r w:rsidRPr="6F7EACA0" w:rsidR="237398D1">
        <w:rPr>
          <w:color w:val="000000" w:themeColor="text1" w:themeTint="FF" w:themeShade="FF"/>
          <w:sz w:val="22"/>
          <w:szCs w:val="22"/>
        </w:rPr>
        <w:t xml:space="preserve"> both technical skills and strong leadership qualities.</w:t>
      </w:r>
    </w:p>
    <w:p w:rsidR="4D8F104E" w:rsidP="7CE432AF" w:rsidRDefault="4D8F104E" w14:paraId="47587722" w14:textId="5DF52377">
      <w:pPr>
        <w:spacing w:line="360" w:lineRule="auto"/>
        <w:rPr>
          <w:sz w:val="22"/>
          <w:szCs w:val="22"/>
        </w:rPr>
      </w:pPr>
      <w:r>
        <w:br/>
      </w:r>
      <w:r w:rsidR="5DB4334E">
        <w:drawing>
          <wp:anchor distT="0" distB="0" distL="114300" distR="114300" simplePos="0" relativeHeight="251658240" behindDoc="1" locked="0" layoutInCell="1" allowOverlap="1" wp14:editId="3E03A6CE" wp14:anchorId="71E872F3">
            <wp:simplePos x="0" y="0"/>
            <wp:positionH relativeFrom="column">
              <wp:posOffset>190500</wp:posOffset>
            </wp:positionH>
            <wp:positionV relativeFrom="paragraph">
              <wp:posOffset>123825</wp:posOffset>
            </wp:positionV>
            <wp:extent cx="4663440" cy="3716051"/>
            <wp:effectExtent l="0" t="0" r="0" b="0"/>
            <wp:wrapNone/>
            <wp:docPr id="26592128" name="drawing">
              <a:extLst>
                <a:ext uri="{FF2B5EF4-FFF2-40B4-BE49-F238E27FC236}">
                  <a16:creationId xmlns:a16="http://schemas.microsoft.com/office/drawing/2014/main" id="{EFACA308-372E-4BEA-BD6F-E052F78994D9}"/>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592128" name="Picture 26592128"/>
                    <pic:cNvPicPr/>
                  </pic:nvPicPr>
                  <pic:blipFill>
                    <a:blip xmlns:r="http://schemas.openxmlformats.org/officeDocument/2006/relationships" r:embed="rId9">
                      <a:extLst>
                        <a:ext uri="{28A0092B-C50C-407E-A947-70E740481C1C}">
                          <a14:useLocalDpi xmlns:a14="http://schemas.microsoft.com/office/drawing/2010/main"/>
                        </a:ext>
                      </a:extLst>
                    </a:blip>
                    <a:stretch>
                      <a:fillRect/>
                    </a:stretch>
                  </pic:blipFill>
                  <pic:spPr>
                    <a:xfrm>
                      <a:off x="0" y="0"/>
                      <a:ext cx="4663440" cy="3716051"/>
                    </a:xfrm>
                    <a:prstGeom prst="rect">
                      <a:avLst/>
                    </a:prstGeom>
                  </pic:spPr>
                </pic:pic>
              </a:graphicData>
            </a:graphic>
            <wp14:sizeRelH relativeFrom="page">
              <wp14:pctWidth>0</wp14:pctWidth>
            </wp14:sizeRelH>
            <wp14:sizeRelV relativeFrom="page">
              <wp14:pctHeight>0</wp14:pctHeight>
            </wp14:sizeRelV>
          </wp:anchor>
        </w:drawing>
      </w:r>
    </w:p>
    <w:p w:rsidR="4D8F104E" w:rsidP="7CE432AF" w:rsidRDefault="4D8F104E" w14:paraId="5278C4C7" w14:textId="3E276A8F">
      <w:pPr>
        <w:spacing w:line="360" w:lineRule="auto"/>
        <w:rPr>
          <w:color w:val="000000" w:themeColor="text1"/>
          <w:sz w:val="22"/>
          <w:szCs w:val="22"/>
        </w:rPr>
      </w:pPr>
    </w:p>
    <w:p w:rsidR="4D8F104E" w:rsidP="7CE432AF" w:rsidRDefault="4D8F104E" w14:paraId="054940E9" w14:textId="649691DC">
      <w:pPr>
        <w:spacing w:line="360" w:lineRule="auto"/>
        <w:rPr>
          <w:color w:val="000000" w:themeColor="text1"/>
          <w:sz w:val="22"/>
          <w:szCs w:val="22"/>
        </w:rPr>
      </w:pPr>
    </w:p>
    <w:p w:rsidR="4D8F104E" w:rsidP="7CE432AF" w:rsidRDefault="4D8F104E" w14:paraId="69688858" w14:textId="5C77580A">
      <w:pPr>
        <w:spacing w:line="360" w:lineRule="auto"/>
        <w:rPr>
          <w:color w:val="000000" w:themeColor="text1"/>
          <w:sz w:val="22"/>
          <w:szCs w:val="22"/>
        </w:rPr>
      </w:pPr>
    </w:p>
    <w:p w:rsidR="4D8F104E" w:rsidP="7CE432AF" w:rsidRDefault="6AB40355" w14:paraId="68578600" w14:textId="005AC7FD">
      <w:pPr>
        <w:spacing w:line="360" w:lineRule="auto"/>
        <w:rPr>
          <w:color w:val="000000" w:themeColor="text1"/>
          <w:sz w:val="22"/>
          <w:szCs w:val="22"/>
        </w:rPr>
      </w:pPr>
      <w:r w:rsidRPr="7CE432AF">
        <w:rPr>
          <w:color w:val="000000" w:themeColor="text1"/>
          <w:sz w:val="22"/>
          <w:szCs w:val="22"/>
        </w:rPr>
        <w:t xml:space="preserve"> </w:t>
      </w:r>
    </w:p>
    <w:p w:rsidR="4D8F104E" w:rsidP="7CE432AF" w:rsidRDefault="4D8F104E" w14:paraId="54B87439" w14:textId="5A172DA6">
      <w:pPr>
        <w:spacing w:line="360" w:lineRule="auto"/>
        <w:rPr>
          <w:color w:val="000000" w:themeColor="text1"/>
          <w:sz w:val="22"/>
          <w:szCs w:val="22"/>
        </w:rPr>
      </w:pPr>
    </w:p>
    <w:p w:rsidR="4D8F104E" w:rsidP="7CE432AF" w:rsidRDefault="4D8F104E" w14:paraId="60178EEC" w14:textId="2A9B9642">
      <w:pPr>
        <w:spacing w:line="360" w:lineRule="auto"/>
        <w:rPr>
          <w:color w:val="000000" w:themeColor="text1"/>
          <w:sz w:val="22"/>
          <w:szCs w:val="22"/>
        </w:rPr>
      </w:pPr>
    </w:p>
    <w:p w:rsidR="4D8F104E" w:rsidP="7CE432AF" w:rsidRDefault="4D8F104E" w14:paraId="42267D67" w14:textId="02760D73">
      <w:pPr>
        <w:spacing w:line="360" w:lineRule="auto"/>
        <w:rPr>
          <w:color w:val="000000" w:themeColor="text1"/>
          <w:sz w:val="22"/>
          <w:szCs w:val="22"/>
        </w:rPr>
      </w:pPr>
    </w:p>
    <w:p w:rsidR="4D8F104E" w:rsidP="7CE432AF" w:rsidRDefault="4D8F104E" w14:paraId="53107E66" w14:textId="003296B4">
      <w:pPr>
        <w:spacing w:line="360" w:lineRule="auto"/>
        <w:rPr>
          <w:b/>
          <w:bCs/>
          <w:color w:val="000000" w:themeColor="text1"/>
          <w:sz w:val="22"/>
          <w:szCs w:val="22"/>
        </w:rPr>
      </w:pPr>
    </w:p>
    <w:p w:rsidR="5DB4334E" w:rsidP="5DB4334E" w:rsidRDefault="5DB4334E" w14:paraId="520A5B11" w14:textId="0ED34E37">
      <w:pPr>
        <w:spacing w:line="360" w:lineRule="auto"/>
        <w:rPr>
          <w:b w:val="1"/>
          <w:bCs w:val="1"/>
          <w:color w:val="000000" w:themeColor="text1" w:themeTint="FF" w:themeShade="FF"/>
          <w:sz w:val="22"/>
          <w:szCs w:val="22"/>
        </w:rPr>
      </w:pPr>
    </w:p>
    <w:p w:rsidR="5DB4334E" w:rsidP="5DB4334E" w:rsidRDefault="5DB4334E" w14:paraId="7A91F4F4" w14:textId="3633E968">
      <w:pPr>
        <w:spacing w:line="360" w:lineRule="auto"/>
        <w:rPr>
          <w:b w:val="1"/>
          <w:bCs w:val="1"/>
          <w:color w:val="000000" w:themeColor="text1" w:themeTint="FF" w:themeShade="FF"/>
          <w:sz w:val="22"/>
          <w:szCs w:val="22"/>
        </w:rPr>
      </w:pPr>
    </w:p>
    <w:p w:rsidR="4D8F104E" w:rsidP="7CE432AF" w:rsidRDefault="6AB40355" w14:paraId="5626C720" w14:textId="11BA2B73">
      <w:pPr>
        <w:spacing w:line="360" w:lineRule="auto"/>
        <w:rPr>
          <w:color w:val="000000" w:themeColor="text1"/>
          <w:sz w:val="22"/>
          <w:szCs w:val="22"/>
        </w:rPr>
      </w:pPr>
      <w:r w:rsidRPr="0DBF78A5">
        <w:rPr>
          <w:b/>
          <w:color w:val="000000" w:themeColor="text1"/>
          <w:sz w:val="22"/>
          <w:szCs w:val="22"/>
        </w:rPr>
        <w:t xml:space="preserve">Figure 1: Revenue </w:t>
      </w:r>
      <w:r w:rsidRPr="0420D25C" w:rsidR="21B01541">
        <w:rPr>
          <w:b/>
          <w:bCs/>
          <w:color w:val="000000" w:themeColor="text1"/>
          <w:sz w:val="22"/>
          <w:szCs w:val="22"/>
        </w:rPr>
        <w:t>(£</w:t>
      </w:r>
      <w:r w:rsidRPr="1EB91D65" w:rsidR="21B01541">
        <w:rPr>
          <w:b/>
          <w:bCs/>
          <w:color w:val="000000" w:themeColor="text1"/>
          <w:sz w:val="22"/>
          <w:szCs w:val="22"/>
        </w:rPr>
        <w:t>bn)</w:t>
      </w:r>
      <w:r w:rsidRPr="251E11AD" w:rsidR="56BAF968">
        <w:rPr>
          <w:b/>
          <w:bCs/>
          <w:color w:val="000000" w:themeColor="text1"/>
          <w:sz w:val="22"/>
          <w:szCs w:val="22"/>
        </w:rPr>
        <w:t xml:space="preserve"> </w:t>
      </w:r>
      <w:r w:rsidRPr="0DBF78A5">
        <w:rPr>
          <w:b/>
          <w:color w:val="000000" w:themeColor="text1"/>
          <w:sz w:val="22"/>
          <w:szCs w:val="22"/>
        </w:rPr>
        <w:t xml:space="preserve">and </w:t>
      </w:r>
      <w:r w:rsidRPr="0DBF78A5" w:rsidR="0F7B2614">
        <w:rPr>
          <w:b/>
          <w:color w:val="000000" w:themeColor="text1"/>
          <w:sz w:val="22"/>
          <w:szCs w:val="22"/>
        </w:rPr>
        <w:t>Profit Growth of Next plc (2022 – 2024)</w:t>
      </w:r>
      <w:r w:rsidRPr="7CE432AF" w:rsidR="6CEADE76">
        <w:rPr>
          <w:b/>
          <w:bCs/>
          <w:color w:val="000000" w:themeColor="text1"/>
          <w:sz w:val="22"/>
          <w:szCs w:val="22"/>
        </w:rPr>
        <w:t xml:space="preserve"> </w:t>
      </w:r>
    </w:p>
    <w:p w:rsidR="5DB4334E" w:rsidP="5DB4334E" w:rsidRDefault="5DB4334E" w14:paraId="09D32609" w14:textId="44D73B06">
      <w:pPr>
        <w:spacing w:after="0" w:afterAutospacing="off" w:line="360" w:lineRule="auto"/>
        <w:rPr>
          <w:color w:val="000000" w:themeColor="text1" w:themeTint="FF" w:themeShade="FF"/>
          <w:sz w:val="22"/>
          <w:szCs w:val="22"/>
        </w:rPr>
      </w:pPr>
      <w:r w:rsidRPr="6F7EACA0" w:rsidR="438EE80F">
        <w:rPr>
          <w:color w:val="000000" w:themeColor="text1" w:themeTint="FF" w:themeShade="FF"/>
          <w:sz w:val="22"/>
          <w:szCs w:val="22"/>
        </w:rPr>
        <w:t>Source: Adapted from Next plc Annual Report (2024)</w:t>
      </w:r>
    </w:p>
    <w:p w:rsidR="4D8F104E" w:rsidP="6F7EACA0" w:rsidRDefault="6E39E1CB" w14:paraId="17609B7C" w14:textId="6E76ECB0">
      <w:pPr>
        <w:spacing w:before="240" w:beforeAutospacing="off" w:line="360" w:lineRule="auto"/>
        <w:rPr>
          <w:color w:val="000000" w:themeColor="text1"/>
          <w:sz w:val="22"/>
          <w:szCs w:val="22"/>
        </w:rPr>
      </w:pPr>
      <w:r w:rsidRPr="6F7EACA0" w:rsidR="236A128E">
        <w:rPr>
          <w:color w:val="000000" w:themeColor="text1" w:themeTint="FF" w:themeShade="FF"/>
          <w:sz w:val="22"/>
          <w:szCs w:val="22"/>
        </w:rPr>
        <w:t>As shown in figure 1, Next plc has experienced consistent growth in both revenue and profit</w:t>
      </w:r>
      <w:r w:rsidRPr="6F7EACA0" w:rsidR="6145A644">
        <w:rPr>
          <w:color w:val="000000" w:themeColor="text1" w:themeTint="FF" w:themeShade="FF"/>
          <w:sz w:val="22"/>
          <w:szCs w:val="22"/>
        </w:rPr>
        <w:t>a</w:t>
      </w:r>
      <w:r w:rsidRPr="6F7EACA0" w:rsidR="236A128E">
        <w:rPr>
          <w:color w:val="000000" w:themeColor="text1" w:themeTint="FF" w:themeShade="FF"/>
          <w:sz w:val="22"/>
          <w:szCs w:val="22"/>
        </w:rPr>
        <w:t>bility. This increases the importance of attracting and re</w:t>
      </w:r>
      <w:r w:rsidRPr="6F7EACA0" w:rsidR="0C6423CE">
        <w:rPr>
          <w:color w:val="000000" w:themeColor="text1" w:themeTint="FF" w:themeShade="FF"/>
          <w:sz w:val="22"/>
          <w:szCs w:val="22"/>
        </w:rPr>
        <w:t>taining high-performing employees, particularly in leadership roles such as store managers, to sustain the organisations success.</w:t>
      </w:r>
    </w:p>
    <w:p w:rsidR="4D8F104E" w:rsidP="08A98B5F" w:rsidRDefault="298F40F8" w14:paraId="34EBEE3C" w14:textId="62DE3B7C">
      <w:pPr>
        <w:spacing w:line="360" w:lineRule="auto"/>
        <w:rPr>
          <w:sz w:val="22"/>
          <w:szCs w:val="22"/>
        </w:rPr>
      </w:pPr>
      <w:r w:rsidRPr="7CE432AF">
        <w:rPr>
          <w:color w:val="000000" w:themeColor="text1"/>
          <w:sz w:val="22"/>
          <w:szCs w:val="22"/>
        </w:rPr>
        <w:t xml:space="preserve">A key issue in talent acquisition is employer competition. As noted by Stephen P. Robbins (2019), organisations must differentiate themselves to attract top talent. </w:t>
      </w:r>
    </w:p>
    <w:p w:rsidR="4D8F104E" w:rsidP="7CE432AF" w:rsidRDefault="298F40F8" w14:paraId="30C95ACE" w14:textId="14104A91">
      <w:pPr>
        <w:spacing w:line="360" w:lineRule="auto"/>
        <w:rPr>
          <w:sz w:val="22"/>
          <w:szCs w:val="22"/>
        </w:rPr>
      </w:pPr>
      <w:r w:rsidRPr="7CE432AF">
        <w:rPr>
          <w:color w:val="000000" w:themeColor="text1"/>
          <w:sz w:val="22"/>
          <w:szCs w:val="22"/>
        </w:rPr>
        <w:t>This can be achieved through strong employer branding, competitive compensation, and opportunities for career development.</w:t>
      </w:r>
    </w:p>
    <w:p w:rsidR="4D8F104E" w:rsidP="7CE432AF" w:rsidRDefault="298F40F8" w14:paraId="7EE74875" w14:textId="129EB70A">
      <w:pPr>
        <w:spacing w:line="360" w:lineRule="auto"/>
        <w:rPr>
          <w:sz w:val="22"/>
          <w:szCs w:val="22"/>
        </w:rPr>
      </w:pPr>
      <w:r w:rsidRPr="7CE432AF">
        <w:rPr>
          <w:color w:val="000000" w:themeColor="text1"/>
          <w:sz w:val="22"/>
          <w:szCs w:val="22"/>
        </w:rPr>
        <w:t>Retention, however, presents an even greater challenge. According to Chartered Institute of Personnel and Development (CIPD, 2023), employee turnover can be costly, both financially and in terms of organisational knowledge loss. High turnover disrupts team cohesion and impacts customer service, which is particularly critical in a retail environment.</w:t>
      </w:r>
    </w:p>
    <w:p w:rsidR="4D8F104E" w:rsidP="6F7EACA0" w:rsidRDefault="298F40F8" w14:paraId="102D98D7" w14:textId="57464ABE">
      <w:pPr>
        <w:spacing w:line="360" w:lineRule="auto"/>
        <w:rPr>
          <w:sz w:val="22"/>
          <w:szCs w:val="22"/>
        </w:rPr>
      </w:pPr>
      <w:r w:rsidRPr="6F7EACA0" w:rsidR="237398D1">
        <w:rPr>
          <w:color w:val="000000" w:themeColor="text1" w:themeTint="FF" w:themeShade="FF"/>
          <w:sz w:val="22"/>
          <w:szCs w:val="22"/>
        </w:rPr>
        <w:t xml:space="preserve">Employee engagement plays a crucial role in retention. Engaged employees are more likely to remain with the organisation and perform at a higher level. </w:t>
      </w:r>
    </w:p>
    <w:p w:rsidR="4D8F104E" w:rsidP="7CE432AF" w:rsidRDefault="298F40F8" w14:paraId="7C976D89" w14:textId="18181967">
      <w:pPr>
        <w:spacing w:line="360" w:lineRule="auto"/>
        <w:rPr>
          <w:sz w:val="22"/>
          <w:szCs w:val="22"/>
        </w:rPr>
      </w:pPr>
      <w:r w:rsidRPr="6F7EACA0" w:rsidR="237398D1">
        <w:rPr>
          <w:color w:val="000000" w:themeColor="text1" w:themeTint="FF" w:themeShade="FF"/>
          <w:sz w:val="22"/>
          <w:szCs w:val="22"/>
        </w:rPr>
        <w:t>Patricia Wellington (2011) emphasises that effective communication, recognition, and development opportunities are key drivers of engagement.</w:t>
      </w:r>
    </w:p>
    <w:p w:rsidR="4D8F104E" w:rsidP="7CE432AF" w:rsidRDefault="298F40F8" w14:paraId="08DB382F" w14:textId="7EB04B15">
      <w:pPr>
        <w:spacing w:line="360" w:lineRule="auto"/>
        <w:rPr>
          <w:sz w:val="22"/>
          <w:szCs w:val="22"/>
        </w:rPr>
      </w:pPr>
      <w:r w:rsidRPr="7CE432AF">
        <w:rPr>
          <w:color w:val="000000" w:themeColor="text1"/>
          <w:sz w:val="22"/>
          <w:szCs w:val="22"/>
        </w:rPr>
        <w:t>Furthermore, psychological factors must be considered. The concept of the psychological contract, discussed by Rousseau (1995), highlights the unwritten expectations between employer and employee. When these expectations are not met, employees may become dissatisfied and leave the organisation.</w:t>
      </w:r>
    </w:p>
    <w:p w:rsidR="4D8F104E" w:rsidP="7CE432AF" w:rsidRDefault="298F40F8" w14:paraId="1C89ED1E" w14:textId="694D7F24">
      <w:pPr>
        <w:spacing w:line="360" w:lineRule="auto"/>
        <w:rPr>
          <w:sz w:val="22"/>
          <w:szCs w:val="22"/>
        </w:rPr>
      </w:pPr>
      <w:r w:rsidRPr="7CE432AF">
        <w:rPr>
          <w:color w:val="000000" w:themeColor="text1"/>
          <w:sz w:val="22"/>
          <w:szCs w:val="22"/>
        </w:rPr>
        <w:t>To address these challenges, HR must adopt a holistic approach that integrates recruitment, development, and employee engagement strategies.</w:t>
      </w:r>
    </w:p>
    <w:p w:rsidR="4D8F104E" w:rsidP="7CE432AF" w:rsidRDefault="7A2A108B" w14:paraId="6BC27BE5" w14:textId="1EEF81A0">
      <w:pPr>
        <w:spacing w:line="360" w:lineRule="auto"/>
        <w:rPr>
          <w:color w:val="000000" w:themeColor="text1"/>
          <w:sz w:val="22"/>
          <w:szCs w:val="22"/>
        </w:rPr>
      </w:pPr>
      <w:r w:rsidRPr="0DBF78A5">
        <w:rPr>
          <w:b/>
          <w:color w:val="000000" w:themeColor="text1"/>
          <w:sz w:val="22"/>
          <w:szCs w:val="22"/>
        </w:rPr>
        <w:t xml:space="preserve">5. </w:t>
      </w:r>
      <w:r w:rsidRPr="0DBF78A5" w:rsidR="4737A842">
        <w:rPr>
          <w:b/>
          <w:color w:val="000000" w:themeColor="text1"/>
          <w:sz w:val="22"/>
          <w:szCs w:val="22"/>
        </w:rPr>
        <w:t>Diversity, Equity and Inclusion (DEI)</w:t>
      </w:r>
    </w:p>
    <w:p w:rsidR="4D8F104E" w:rsidP="7CE432AF" w:rsidRDefault="027295A8" w14:paraId="1BDBB065" w14:textId="663BC6B7">
      <w:pPr>
        <w:spacing w:line="360" w:lineRule="auto"/>
        <w:rPr>
          <w:color w:val="000000" w:themeColor="text1"/>
          <w:sz w:val="22"/>
          <w:szCs w:val="22"/>
        </w:rPr>
      </w:pPr>
      <w:r w:rsidRPr="7CE432AF">
        <w:rPr>
          <w:color w:val="000000" w:themeColor="text1"/>
          <w:sz w:val="22"/>
          <w:szCs w:val="22"/>
        </w:rPr>
        <w:t>Diversity, equity, and inclusion (DEI) are increasingly recognised as essential components of effective HRM. At Next, fostering a diverse and inclusive workforce is not only a moral obligation but also a strategic advantage.</w:t>
      </w:r>
    </w:p>
    <w:p w:rsidR="4D8F104E" w:rsidP="7CE432AF" w:rsidRDefault="027295A8" w14:paraId="150B405E" w14:textId="2A0DC86C">
      <w:pPr>
        <w:spacing w:line="360" w:lineRule="auto"/>
        <w:rPr>
          <w:color w:val="000000" w:themeColor="text1"/>
          <w:sz w:val="22"/>
          <w:szCs w:val="22"/>
        </w:rPr>
      </w:pPr>
      <w:r w:rsidRPr="7CE432AF">
        <w:rPr>
          <w:color w:val="000000" w:themeColor="text1"/>
          <w:sz w:val="22"/>
          <w:szCs w:val="22"/>
        </w:rPr>
        <w:t>A diverse workforce brings a range of perspectives, which can enhance creativity, innovation, and decision-making. As noted by Laurie Mullins (2016), organisations that embrace diversity are better positioned to respond to changing market demands.</w:t>
      </w:r>
    </w:p>
    <w:p w:rsidR="4D8F104E" w:rsidP="7CE432AF" w:rsidRDefault="027295A8" w14:paraId="1456214E" w14:textId="697A621D">
      <w:pPr>
        <w:spacing w:line="360" w:lineRule="auto"/>
        <w:rPr>
          <w:color w:val="000000" w:themeColor="text1"/>
          <w:sz w:val="22"/>
          <w:szCs w:val="22"/>
        </w:rPr>
      </w:pPr>
      <w:r w:rsidRPr="7CE432AF">
        <w:rPr>
          <w:color w:val="000000" w:themeColor="text1"/>
          <w:sz w:val="22"/>
          <w:szCs w:val="22"/>
        </w:rPr>
        <w:t>However, achieving true inclusion requires more than simply increasing diversity. Equity ensures that all employees have access to the same opportunities, while inclusion focuses on creating an environment where individuals feel valued and respected.</w:t>
      </w:r>
    </w:p>
    <w:p w:rsidR="0187D08F" w:rsidP="6F7EACA0" w:rsidRDefault="0187D08F" w14:paraId="1BD70AA9" w14:textId="4CBCEB3C">
      <w:pPr>
        <w:spacing w:after="240" w:afterAutospacing="off" w:line="360" w:lineRule="auto"/>
        <w:rPr>
          <w:color w:val="000000" w:themeColor="text1" w:themeTint="FF" w:themeShade="FF"/>
          <w:sz w:val="22"/>
          <w:szCs w:val="22"/>
        </w:rPr>
      </w:pPr>
      <w:r w:rsidRPr="6F7EACA0" w:rsidR="0187D08F">
        <w:rPr>
          <w:color w:val="000000" w:themeColor="text1" w:themeTint="FF" w:themeShade="FF"/>
          <w:sz w:val="22"/>
          <w:szCs w:val="22"/>
        </w:rPr>
        <w:t>One significant challenge is unconscious bias, which can influence recruitment and promotion decisions. According to Edgar Schein, organisational culture plays a key role in shaping behaviours and attitudes. If biases are embedded within the culture, they can be difficult to eliminate.</w:t>
      </w:r>
      <w:r w:rsidRPr="6F7EACA0" w:rsidR="1DF28F63">
        <w:rPr>
          <w:noProof/>
        </w:rPr>
        <w:t xml:space="preserve"> </w:t>
      </w:r>
    </w:p>
    <w:p w:rsidR="00DB4214" w:rsidP="00DB4214" w:rsidRDefault="00DB4214" w14:paraId="4C398EDF" w14:textId="68F0BB6B">
      <w:pPr>
        <w:spacing w:line="360" w:lineRule="auto"/>
        <w:rPr>
          <w:color w:val="000000" w:themeColor="text1"/>
          <w:sz w:val="22"/>
          <w:szCs w:val="22"/>
        </w:rPr>
      </w:pPr>
      <w:r w:rsidR="6B6E6947">
        <w:drawing>
          <wp:anchor distT="0" distB="0" distL="114300" distR="114300" simplePos="0" relativeHeight="251658241" behindDoc="1" locked="0" layoutInCell="1" allowOverlap="1" wp14:editId="76258827" wp14:anchorId="29A40576">
            <wp:simplePos x="0" y="0"/>
            <wp:positionH relativeFrom="column">
              <wp:posOffset>1285875</wp:posOffset>
            </wp:positionH>
            <wp:positionV relativeFrom="paragraph">
              <wp:posOffset>-57150</wp:posOffset>
            </wp:positionV>
            <wp:extent cx="2871247" cy="1721485"/>
            <wp:effectExtent l="0" t="0" r="5715" b="0"/>
            <wp:wrapNone/>
            <wp:docPr id="1536160591" name="Picture 1">
              <a:extLst>
                <a:ext uri="{FF2B5EF4-FFF2-40B4-BE49-F238E27FC236}">
                  <a16:creationId xmlns:a16="http://schemas.microsoft.com/office/drawing/2014/main" id="{2AE370AD-B5A4-4D31-9256-6A82736867D6}"/>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6160591" name="Picture 1536160591"/>
                    <pic:cNvPicPr/>
                  </pic:nvPicPr>
                  <pic:blipFill rotWithShape="1">
                    <a:blip xmlns:r="http://schemas.openxmlformats.org/officeDocument/2006/relationships" r:embed="rId10">
                      <a:extLst>
                        <a:ext uri="{28A0092B-C50C-407E-A947-70E740481C1C}">
                          <a14:useLocalDpi xmlns:a14="http://schemas.microsoft.com/office/drawing/2010/main" val="0"/>
                        </a:ext>
                      </a:extLst>
                    </a:blip>
                    <a:srcRect t="17595" b="5541"/>
                    <a:stretch>
                      <a:fillRect/>
                    </a:stretch>
                  </pic:blipFill>
                  <pic:spPr bwMode="auto">
                    <a:xfrm>
                      <a:off x="0" y="0"/>
                      <a:ext cx="2879830" cy="17266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B4214" w:rsidP="00DB4214" w:rsidRDefault="00DB4214" w14:paraId="25118CBA" w14:textId="77777777">
      <w:pPr>
        <w:spacing w:line="360" w:lineRule="auto"/>
        <w:rPr>
          <w:color w:val="000000" w:themeColor="text1"/>
          <w:sz w:val="22"/>
          <w:szCs w:val="22"/>
        </w:rPr>
      </w:pPr>
    </w:p>
    <w:p w:rsidR="00DB4214" w:rsidP="00DB4214" w:rsidRDefault="00DB4214" w14:paraId="055E8764" w14:textId="77777777">
      <w:pPr>
        <w:spacing w:line="360" w:lineRule="auto"/>
        <w:rPr>
          <w:color w:val="000000" w:themeColor="text1"/>
          <w:sz w:val="22"/>
          <w:szCs w:val="22"/>
        </w:rPr>
      </w:pPr>
    </w:p>
    <w:p w:rsidR="00DB4214" w:rsidP="00DB4214" w:rsidRDefault="00DB4214" w14:paraId="4C61A820" w14:textId="77777777">
      <w:pPr>
        <w:spacing w:line="360" w:lineRule="auto"/>
        <w:rPr>
          <w:color w:val="000000" w:themeColor="text1"/>
          <w:sz w:val="22"/>
          <w:szCs w:val="22"/>
        </w:rPr>
      </w:pPr>
    </w:p>
    <w:p w:rsidR="6F7EACA0" w:rsidP="6F7EACA0" w:rsidRDefault="6F7EACA0" w14:paraId="0E5E846F" w14:textId="0B820A0A">
      <w:pPr>
        <w:pStyle w:val="Normal"/>
        <w:spacing w:line="360" w:lineRule="auto"/>
        <w:rPr>
          <w:color w:val="000000" w:themeColor="text1" w:themeTint="FF" w:themeShade="FF"/>
          <w:sz w:val="22"/>
          <w:szCs w:val="22"/>
        </w:rPr>
      </w:pPr>
    </w:p>
    <w:p w:rsidR="6F7EACA0" w:rsidP="6F7EACA0" w:rsidRDefault="6F7EACA0" w14:paraId="38E69714" w14:textId="2D4DF4E9">
      <w:pPr>
        <w:spacing w:line="360" w:lineRule="auto"/>
        <w:rPr>
          <w:b w:val="1"/>
          <w:bCs w:val="1"/>
          <w:color w:val="000000" w:themeColor="text1" w:themeTint="FF" w:themeShade="FF"/>
          <w:sz w:val="22"/>
          <w:szCs w:val="22"/>
        </w:rPr>
      </w:pPr>
    </w:p>
    <w:p w:rsidRPr="003D1825" w:rsidR="006115C2" w:rsidP="6F7EACA0" w:rsidRDefault="005D2ACF" w14:paraId="37D1CB08" w14:textId="3DF5C02F">
      <w:pPr>
        <w:spacing w:after="0" w:afterAutospacing="off" w:line="360" w:lineRule="auto"/>
        <w:rPr>
          <w:b w:val="1"/>
          <w:bCs w:val="1"/>
          <w:color w:val="000000" w:themeColor="text1"/>
          <w:sz w:val="22"/>
          <w:szCs w:val="22"/>
        </w:rPr>
      </w:pPr>
      <w:r w:rsidRPr="6F7EACA0" w:rsidR="02C2EA90">
        <w:rPr>
          <w:b w:val="1"/>
          <w:bCs w:val="1"/>
          <w:color w:val="000000" w:themeColor="text1" w:themeTint="FF" w:themeShade="FF"/>
          <w:sz w:val="22"/>
          <w:szCs w:val="22"/>
        </w:rPr>
        <w:t xml:space="preserve">Figure 2: Edgar Schein’s </w:t>
      </w:r>
      <w:r w:rsidRPr="6F7EACA0" w:rsidR="1D728E4B">
        <w:rPr>
          <w:b w:val="1"/>
          <w:bCs w:val="1"/>
          <w:color w:val="000000" w:themeColor="text1" w:themeTint="FF" w:themeShade="FF"/>
          <w:sz w:val="22"/>
          <w:szCs w:val="22"/>
        </w:rPr>
        <w:t>Three Levels of</w:t>
      </w:r>
      <w:r w:rsidRPr="6F7EACA0" w:rsidR="1FA039C1">
        <w:rPr>
          <w:b w:val="1"/>
          <w:bCs w:val="1"/>
          <w:color w:val="000000" w:themeColor="text1" w:themeTint="FF" w:themeShade="FF"/>
          <w:sz w:val="22"/>
          <w:szCs w:val="22"/>
        </w:rPr>
        <w:t xml:space="preserve"> Organisational</w:t>
      </w:r>
      <w:r w:rsidRPr="6F7EACA0" w:rsidR="59490C06">
        <w:rPr>
          <w:b w:val="1"/>
          <w:bCs w:val="1"/>
          <w:color w:val="000000" w:themeColor="text1" w:themeTint="FF" w:themeShade="FF"/>
          <w:sz w:val="22"/>
          <w:szCs w:val="22"/>
        </w:rPr>
        <w:t xml:space="preserve"> Culture</w:t>
      </w:r>
    </w:p>
    <w:p w:rsidR="003D1825" w:rsidP="00DB4214" w:rsidRDefault="003D1825" w14:paraId="625DACC5" w14:textId="1479EC62">
      <w:pPr>
        <w:spacing w:line="360" w:lineRule="auto"/>
        <w:rPr>
          <w:color w:val="000000" w:themeColor="text1"/>
          <w:sz w:val="22"/>
          <w:szCs w:val="22"/>
        </w:rPr>
      </w:pPr>
      <w:r w:rsidRPr="5DB4334E" w:rsidR="003D1825">
        <w:rPr>
          <w:color w:val="000000" w:themeColor="text1" w:themeTint="FF" w:themeShade="FF"/>
          <w:sz w:val="22"/>
          <w:szCs w:val="22"/>
        </w:rPr>
        <w:t>Source: Adapted from Schein (2010</w:t>
      </w:r>
      <w:r w:rsidRPr="5DB4334E" w:rsidR="414F8278">
        <w:rPr>
          <w:color w:val="000000" w:themeColor="text1" w:themeTint="FF" w:themeShade="FF"/>
          <w:sz w:val="22"/>
          <w:szCs w:val="22"/>
        </w:rPr>
        <w:t>)</w:t>
      </w:r>
    </w:p>
    <w:p w:rsidR="00DB4214" w:rsidP="00DB4214" w:rsidRDefault="00D120B9" w14:paraId="7927BAFC" w14:textId="11AA8C2B">
      <w:pPr>
        <w:spacing w:line="360" w:lineRule="auto"/>
        <w:rPr>
          <w:color w:val="000000" w:themeColor="text1"/>
          <w:sz w:val="22"/>
          <w:szCs w:val="22"/>
        </w:rPr>
      </w:pPr>
      <w:r w:rsidRPr="6F7EACA0" w:rsidR="2481EF89">
        <w:rPr>
          <w:color w:val="000000" w:themeColor="text1" w:themeTint="FF" w:themeShade="FF"/>
          <w:sz w:val="22"/>
          <w:szCs w:val="22"/>
        </w:rPr>
        <w:t xml:space="preserve">As illustrated in figure 2, Edgar Schein </w:t>
      </w:r>
      <w:r w:rsidRPr="6F7EACA0" w:rsidR="2481EF89">
        <w:rPr>
          <w:color w:val="000000" w:themeColor="text1" w:themeTint="FF" w:themeShade="FF"/>
          <w:sz w:val="22"/>
          <w:szCs w:val="22"/>
        </w:rPr>
        <w:t>identifies</w:t>
      </w:r>
      <w:r w:rsidRPr="6F7EACA0" w:rsidR="2481EF89">
        <w:rPr>
          <w:color w:val="000000" w:themeColor="text1" w:themeTint="FF" w:themeShade="FF"/>
          <w:sz w:val="22"/>
          <w:szCs w:val="22"/>
        </w:rPr>
        <w:t xml:space="preserve"> three levels of organisational culture</w:t>
      </w:r>
      <w:r w:rsidRPr="6F7EACA0" w:rsidR="2F358596">
        <w:rPr>
          <w:color w:val="000000" w:themeColor="text1" w:themeTint="FF" w:themeShade="FF"/>
          <w:sz w:val="22"/>
          <w:szCs w:val="22"/>
        </w:rPr>
        <w:t xml:space="preserve">: </w:t>
      </w:r>
      <w:r w:rsidRPr="6F7EACA0" w:rsidR="35203407">
        <w:rPr>
          <w:color w:val="000000" w:themeColor="text1" w:themeTint="FF" w:themeShade="FF"/>
          <w:sz w:val="22"/>
          <w:szCs w:val="22"/>
        </w:rPr>
        <w:t>a</w:t>
      </w:r>
      <w:r w:rsidRPr="6F7EACA0" w:rsidR="2F358596">
        <w:rPr>
          <w:color w:val="000000" w:themeColor="text1" w:themeTint="FF" w:themeShade="FF"/>
          <w:sz w:val="22"/>
          <w:szCs w:val="22"/>
        </w:rPr>
        <w:t>rtefacts,</w:t>
      </w:r>
      <w:r w:rsidRPr="6F7EACA0" w:rsidR="1245407F">
        <w:rPr>
          <w:color w:val="000000" w:themeColor="text1" w:themeTint="FF" w:themeShade="FF"/>
          <w:sz w:val="22"/>
          <w:szCs w:val="22"/>
        </w:rPr>
        <w:t xml:space="preserve"> espoused values, and underlying assumptions.</w:t>
      </w:r>
      <w:r w:rsidRPr="6F7EACA0" w:rsidR="49429BE5">
        <w:rPr>
          <w:color w:val="000000" w:themeColor="text1" w:themeTint="FF" w:themeShade="FF"/>
          <w:sz w:val="22"/>
          <w:szCs w:val="22"/>
        </w:rPr>
        <w:t xml:space="preserve"> At Next plc, visible element</w:t>
      </w:r>
      <w:r w:rsidRPr="6F7EACA0" w:rsidR="34EE5A22">
        <w:rPr>
          <w:color w:val="000000" w:themeColor="text1" w:themeTint="FF" w:themeShade="FF"/>
          <w:sz w:val="22"/>
          <w:szCs w:val="22"/>
        </w:rPr>
        <w:t xml:space="preserve"> such as staff behaviour</w:t>
      </w:r>
      <w:r w:rsidRPr="6F7EACA0" w:rsidR="4D7BFABD">
        <w:rPr>
          <w:color w:val="000000" w:themeColor="text1" w:themeTint="FF" w:themeShade="FF"/>
          <w:sz w:val="22"/>
          <w:szCs w:val="22"/>
        </w:rPr>
        <w:t>, store layout and customer service</w:t>
      </w:r>
      <w:r w:rsidRPr="6F7EACA0" w:rsidR="4D6B61FD">
        <w:rPr>
          <w:color w:val="000000" w:themeColor="text1" w:themeTint="FF" w:themeShade="FF"/>
          <w:sz w:val="22"/>
          <w:szCs w:val="22"/>
        </w:rPr>
        <w:t xml:space="preserve"> </w:t>
      </w:r>
      <w:r w:rsidRPr="6F7EACA0" w:rsidR="49FA6006">
        <w:rPr>
          <w:color w:val="000000" w:themeColor="text1" w:themeTint="FF" w:themeShade="FF"/>
          <w:sz w:val="22"/>
          <w:szCs w:val="22"/>
        </w:rPr>
        <w:t xml:space="preserve">standards </w:t>
      </w:r>
      <w:r w:rsidRPr="6F7EACA0" w:rsidR="06748FA1">
        <w:rPr>
          <w:color w:val="000000" w:themeColor="text1" w:themeTint="FF" w:themeShade="FF"/>
          <w:sz w:val="22"/>
          <w:szCs w:val="22"/>
        </w:rPr>
        <w:t>represents</w:t>
      </w:r>
      <w:r w:rsidRPr="6F7EACA0" w:rsidR="0927C104">
        <w:rPr>
          <w:color w:val="000000" w:themeColor="text1" w:themeTint="FF" w:themeShade="FF"/>
          <w:sz w:val="22"/>
          <w:szCs w:val="22"/>
        </w:rPr>
        <w:t xml:space="preserve"> a</w:t>
      </w:r>
      <w:r w:rsidRPr="6F7EACA0" w:rsidR="5BED14C7">
        <w:rPr>
          <w:color w:val="000000" w:themeColor="text1" w:themeTint="FF" w:themeShade="FF"/>
          <w:sz w:val="22"/>
          <w:szCs w:val="22"/>
        </w:rPr>
        <w:t>rtefacts</w:t>
      </w:r>
      <w:r w:rsidRPr="6F7EACA0" w:rsidR="1BA30BFB">
        <w:rPr>
          <w:color w:val="000000" w:themeColor="text1" w:themeTint="FF" w:themeShade="FF"/>
          <w:sz w:val="22"/>
          <w:szCs w:val="22"/>
        </w:rPr>
        <w:t xml:space="preserve">, while company values relating to </w:t>
      </w:r>
      <w:r w:rsidRPr="6F7EACA0" w:rsidR="1359E647">
        <w:rPr>
          <w:color w:val="000000" w:themeColor="text1" w:themeTint="FF" w:themeShade="FF"/>
          <w:sz w:val="22"/>
          <w:szCs w:val="22"/>
        </w:rPr>
        <w:t>inclusion and equality</w:t>
      </w:r>
      <w:r w:rsidRPr="6F7EACA0" w:rsidR="06C3FA0E">
        <w:rPr>
          <w:color w:val="000000" w:themeColor="text1" w:themeTint="FF" w:themeShade="FF"/>
          <w:sz w:val="22"/>
          <w:szCs w:val="22"/>
        </w:rPr>
        <w:t xml:space="preserve"> reflect espoused beliefs.</w:t>
      </w:r>
    </w:p>
    <w:p w:rsidR="009F4C76" w:rsidP="00DB4214" w:rsidRDefault="009F4C76" w14:paraId="16419B96" w14:textId="19EAB5CE">
      <w:pPr>
        <w:spacing w:line="360" w:lineRule="auto"/>
        <w:rPr>
          <w:color w:val="000000" w:themeColor="text1"/>
          <w:sz w:val="22"/>
          <w:szCs w:val="22"/>
        </w:rPr>
      </w:pPr>
      <w:r>
        <w:rPr>
          <w:color w:val="000000" w:themeColor="text1"/>
          <w:sz w:val="22"/>
          <w:szCs w:val="22"/>
        </w:rPr>
        <w:t>However, it is the underlying assumptions, such as attitudes towards diversity and inclusion that ultimately determine whether DEI initiatives are genuinely</w:t>
      </w:r>
      <w:r w:rsidR="00806806">
        <w:rPr>
          <w:color w:val="000000" w:themeColor="text1"/>
          <w:sz w:val="22"/>
          <w:szCs w:val="22"/>
        </w:rPr>
        <w:t xml:space="preserve"> embedded within the organisation</w:t>
      </w:r>
      <w:r w:rsidR="00691692">
        <w:rPr>
          <w:color w:val="000000" w:themeColor="text1"/>
          <w:sz w:val="22"/>
          <w:szCs w:val="22"/>
        </w:rPr>
        <w:t>. This highlights</w:t>
      </w:r>
      <w:r w:rsidR="006A763C">
        <w:rPr>
          <w:color w:val="000000" w:themeColor="text1"/>
          <w:sz w:val="22"/>
          <w:szCs w:val="22"/>
        </w:rPr>
        <w:t xml:space="preserve"> the importance</w:t>
      </w:r>
      <w:r w:rsidR="00AB004B">
        <w:rPr>
          <w:color w:val="000000" w:themeColor="text1"/>
          <w:sz w:val="22"/>
          <w:szCs w:val="22"/>
        </w:rPr>
        <w:t xml:space="preserve"> of aligning HR policies with organisational culture to ensure meaningful</w:t>
      </w:r>
      <w:r w:rsidR="000336D0">
        <w:rPr>
          <w:color w:val="000000" w:themeColor="text1"/>
          <w:sz w:val="22"/>
          <w:szCs w:val="22"/>
        </w:rPr>
        <w:t xml:space="preserve"> and sustained change.</w:t>
      </w:r>
    </w:p>
    <w:p w:rsidR="4D8F104E" w:rsidP="00DB4214" w:rsidRDefault="027295A8" w14:paraId="1A0DD92D" w14:textId="486F4DAE">
      <w:pPr>
        <w:spacing w:line="360" w:lineRule="auto"/>
        <w:rPr>
          <w:color w:val="000000" w:themeColor="text1"/>
          <w:sz w:val="22"/>
          <w:szCs w:val="22"/>
        </w:rPr>
      </w:pPr>
      <w:r w:rsidRPr="7CE432AF">
        <w:rPr>
          <w:color w:val="000000" w:themeColor="text1"/>
          <w:sz w:val="22"/>
          <w:szCs w:val="22"/>
        </w:rPr>
        <w:t>Another challenge is ensuring representation at all organisational levels, particularly in leadership roles. Without diverse leadership, organisations may struggle to fully implement inclusive practices.</w:t>
      </w:r>
    </w:p>
    <w:p w:rsidR="0187D08F" w:rsidP="6F7EACA0" w:rsidRDefault="0187D08F" w14:paraId="52B27404" w14:textId="58A50AA5">
      <w:pPr>
        <w:spacing w:line="360" w:lineRule="auto"/>
        <w:rPr>
          <w:sz w:val="22"/>
          <w:szCs w:val="22"/>
        </w:rPr>
      </w:pPr>
      <w:r w:rsidRPr="6F7EACA0" w:rsidR="0187D08F">
        <w:rPr>
          <w:color w:val="000000" w:themeColor="text1" w:themeTint="FF" w:themeShade="FF"/>
          <w:sz w:val="22"/>
          <w:szCs w:val="22"/>
        </w:rPr>
        <w:t>Legal frameworks in the UK, such as the Equality Act 2010, also place responsibility on organisations to prevent discrimination and promote equality. Failure to comply can result in legal consequences and reputational damage.</w:t>
      </w:r>
      <w:r>
        <w:br/>
      </w:r>
      <w:r w:rsidRPr="6F7EACA0" w:rsidR="0187D08F">
        <w:rPr>
          <w:color w:val="000000" w:themeColor="text1" w:themeTint="FF" w:themeShade="FF"/>
          <w:sz w:val="22"/>
          <w:szCs w:val="22"/>
        </w:rPr>
        <w:t>To address these challenges, HR must implement structured DEI strategies, including training programmes, inclusive policies, and regular monitoring of diversity metrics. Creating an inclusive culture requires ongoing commitment and leadership support.</w:t>
      </w:r>
    </w:p>
    <w:p w:rsidR="4D8F104E" w:rsidP="6F7EACA0" w:rsidRDefault="7D754656" w14:paraId="6CA28707" w14:textId="4665B920">
      <w:pPr>
        <w:spacing w:before="240" w:beforeAutospacing="off" w:line="360" w:lineRule="auto"/>
        <w:rPr>
          <w:b w:val="1"/>
          <w:bCs w:val="1"/>
          <w:color w:val="000000" w:themeColor="text1"/>
          <w:sz w:val="22"/>
          <w:szCs w:val="22"/>
        </w:rPr>
      </w:pPr>
      <w:r w:rsidRPr="6F7EACA0" w:rsidR="0C921C1F">
        <w:rPr>
          <w:b w:val="1"/>
          <w:bCs w:val="1"/>
          <w:color w:val="000000" w:themeColor="text1" w:themeTint="FF" w:themeShade="FF"/>
          <w:sz w:val="22"/>
          <w:szCs w:val="22"/>
        </w:rPr>
        <w:t xml:space="preserve">6. Contemporary Practices in </w:t>
      </w:r>
      <w:r w:rsidRPr="6F7EACA0" w:rsidR="0C921C1F">
        <w:rPr>
          <w:b w:val="1"/>
          <w:bCs w:val="1"/>
          <w:color w:val="000000" w:themeColor="text1" w:themeTint="FF" w:themeShade="FF"/>
          <w:sz w:val="22"/>
          <w:szCs w:val="22"/>
        </w:rPr>
        <w:t>HR</w:t>
      </w:r>
      <w:r w:rsidRPr="6F7EACA0" w:rsidR="657687A4">
        <w:rPr>
          <w:b w:val="1"/>
          <w:bCs w:val="1"/>
          <w:color w:val="000000" w:themeColor="text1" w:themeTint="FF" w:themeShade="FF"/>
          <w:sz w:val="22"/>
          <w:szCs w:val="22"/>
        </w:rPr>
        <w:t xml:space="preserve"> (</w:t>
      </w:r>
      <w:r w:rsidRPr="6F7EACA0" w:rsidR="0C921C1F">
        <w:rPr>
          <w:b w:val="1"/>
          <w:bCs w:val="1"/>
          <w:color w:val="000000" w:themeColor="text1" w:themeTint="FF" w:themeShade="FF"/>
          <w:sz w:val="22"/>
          <w:szCs w:val="22"/>
        </w:rPr>
        <w:t>Addressing</w:t>
      </w:r>
      <w:r w:rsidRPr="6F7EACA0" w:rsidR="0C921C1F">
        <w:rPr>
          <w:b w:val="1"/>
          <w:bCs w:val="1"/>
          <w:color w:val="000000" w:themeColor="text1" w:themeTint="FF" w:themeShade="FF"/>
          <w:sz w:val="22"/>
          <w:szCs w:val="22"/>
        </w:rPr>
        <w:t xml:space="preserve"> Technological Advances</w:t>
      </w:r>
      <w:r w:rsidRPr="6F7EACA0" w:rsidR="0533D0CD">
        <w:rPr>
          <w:b w:val="1"/>
          <w:bCs w:val="1"/>
          <w:color w:val="000000" w:themeColor="text1" w:themeTint="FF" w:themeShade="FF"/>
          <w:sz w:val="22"/>
          <w:szCs w:val="22"/>
        </w:rPr>
        <w:t>)</w:t>
      </w:r>
    </w:p>
    <w:p w:rsidR="436C76A4" w:rsidP="5DB4334E" w:rsidRDefault="436C76A4" w14:paraId="662C282D" w14:textId="1EA5A575">
      <w:pPr>
        <w:pStyle w:val="Normal"/>
        <w:spacing w:line="360" w:lineRule="auto"/>
        <w:rPr>
          <w:rFonts w:ascii="Arial" w:hAnsi="Arial" w:eastAsia="Arial" w:cs="Arial" w:asciiTheme="minorAscii" w:hAnsiTheme="minorAscii" w:eastAsiaTheme="minorAscii" w:cstheme="minorAscii"/>
          <w:noProof w:val="0"/>
          <w:color w:val="FF0000"/>
          <w:sz w:val="22"/>
          <w:szCs w:val="22"/>
          <w:lang w:val="en-GB"/>
        </w:rPr>
      </w:pPr>
      <w:r w:rsidRPr="6F7EACA0" w:rsidR="799FB511">
        <w:rPr>
          <w:rFonts w:ascii="Arial" w:hAnsi="Arial" w:eastAsia="Arial" w:cs="Arial" w:asciiTheme="minorAscii" w:hAnsiTheme="minorAscii" w:eastAsiaTheme="minorAscii" w:cstheme="minorAscii"/>
          <w:noProof w:val="0"/>
          <w:color w:val="auto"/>
          <w:sz w:val="22"/>
          <w:szCs w:val="22"/>
          <w:lang w:val="en-GB"/>
        </w:rPr>
        <w:t>The traditional recruitment process was forced to reassess during the COVID 19 pandemic</w:t>
      </w:r>
      <w:r w:rsidRPr="6F7EACA0" w:rsidR="559A23F3">
        <w:rPr>
          <w:rFonts w:ascii="Arial" w:hAnsi="Arial" w:eastAsia="Arial" w:cs="Arial" w:asciiTheme="minorAscii" w:hAnsiTheme="minorAscii" w:eastAsiaTheme="minorAscii" w:cstheme="minorAscii"/>
          <w:noProof w:val="0"/>
          <w:color w:val="auto"/>
          <w:sz w:val="22"/>
          <w:szCs w:val="22"/>
          <w:lang w:val="en-GB"/>
        </w:rPr>
        <w:t xml:space="preserve"> with restriction of movement and lockdowns</w:t>
      </w:r>
      <w:r w:rsidRPr="6F7EACA0" w:rsidR="559A23F3">
        <w:rPr>
          <w:rFonts w:ascii="Arial" w:hAnsi="Arial" w:eastAsia="Arial" w:cs="Arial" w:asciiTheme="minorAscii" w:hAnsiTheme="minorAscii" w:eastAsiaTheme="minorAscii" w:cstheme="minorAscii"/>
          <w:noProof w:val="0"/>
          <w:color w:val="auto"/>
          <w:sz w:val="22"/>
          <w:szCs w:val="22"/>
          <w:lang w:val="en-GB"/>
        </w:rPr>
        <w:t xml:space="preserve"> </w:t>
      </w:r>
      <w:r w:rsidRPr="6F7EACA0" w:rsidR="41C6F3A5">
        <w:rPr>
          <w:rFonts w:ascii="Arial" w:hAnsi="Arial" w:eastAsia="Arial" w:cs="Arial" w:asciiTheme="minorAscii" w:hAnsiTheme="minorAscii" w:eastAsiaTheme="minorAscii" w:cstheme="minorAscii"/>
          <w:noProof w:val="0"/>
          <w:color w:val="auto"/>
          <w:sz w:val="22"/>
          <w:szCs w:val="22"/>
          <w:lang w:val="en-GB"/>
        </w:rPr>
        <w:t>leading to a</w:t>
      </w:r>
      <w:r w:rsidRPr="6F7EACA0" w:rsidR="0289D878">
        <w:rPr>
          <w:rFonts w:ascii="Arial" w:hAnsi="Arial" w:eastAsia="Arial" w:cs="Arial" w:asciiTheme="minorAscii" w:hAnsiTheme="minorAscii" w:eastAsiaTheme="minorAscii" w:cstheme="minorAscii"/>
          <w:noProof w:val="0"/>
          <w:color w:val="auto"/>
          <w:sz w:val="22"/>
          <w:szCs w:val="22"/>
          <w:lang w:val="en-GB"/>
        </w:rPr>
        <w:t xml:space="preserve"> vast number of the UK’s</w:t>
      </w:r>
      <w:r w:rsidRPr="6F7EACA0" w:rsidR="41C6F3A5">
        <w:rPr>
          <w:rFonts w:ascii="Arial" w:hAnsi="Arial" w:eastAsia="Arial" w:cs="Arial" w:asciiTheme="minorAscii" w:hAnsiTheme="minorAscii" w:eastAsiaTheme="minorAscii" w:cstheme="minorAscii"/>
          <w:noProof w:val="0"/>
          <w:color w:val="auto"/>
          <w:sz w:val="22"/>
          <w:szCs w:val="22"/>
          <w:lang w:val="en-GB"/>
        </w:rPr>
        <w:t xml:space="preserve"> workforce </w:t>
      </w:r>
      <w:r w:rsidRPr="6F7EACA0" w:rsidR="4090A65D">
        <w:rPr>
          <w:rFonts w:ascii="Arial" w:hAnsi="Arial" w:eastAsia="Arial" w:cs="Arial" w:asciiTheme="minorAscii" w:hAnsiTheme="minorAscii" w:eastAsiaTheme="minorAscii" w:cstheme="minorAscii"/>
          <w:noProof w:val="0"/>
          <w:color w:val="auto"/>
          <w:sz w:val="22"/>
          <w:szCs w:val="22"/>
          <w:lang w:val="en-GB"/>
        </w:rPr>
        <w:t xml:space="preserve">having to work from </w:t>
      </w:r>
      <w:r w:rsidRPr="6F7EACA0" w:rsidR="4090A65D">
        <w:rPr>
          <w:rFonts w:ascii="Arial" w:hAnsi="Arial" w:eastAsia="Arial" w:cs="Arial" w:asciiTheme="minorAscii" w:hAnsiTheme="minorAscii" w:eastAsiaTheme="minorAscii" w:cstheme="minorAscii"/>
          <w:noProof w:val="0"/>
          <w:color w:val="auto"/>
          <w:sz w:val="22"/>
          <w:szCs w:val="22"/>
          <w:lang w:val="en-GB"/>
        </w:rPr>
        <w:t>home</w:t>
      </w:r>
      <w:r w:rsidRPr="6F7EACA0" w:rsidR="114D9E57">
        <w:rPr>
          <w:rFonts w:ascii="Arial" w:hAnsi="Arial" w:eastAsia="Arial" w:cs="Arial" w:asciiTheme="minorAscii" w:hAnsiTheme="minorAscii" w:eastAsiaTheme="minorAscii" w:cstheme="minorAscii"/>
          <w:noProof w:val="0"/>
          <w:color w:val="auto"/>
          <w:sz w:val="22"/>
          <w:szCs w:val="22"/>
          <w:lang w:val="en-GB"/>
        </w:rPr>
        <w:t>.</w:t>
      </w:r>
      <w:r w:rsidR="64431B85">
        <w:rPr/>
        <w:t xml:space="preserve"> Kucherov,</w:t>
      </w:r>
      <w:r w:rsidR="7273A814">
        <w:rPr/>
        <w:t xml:space="preserve"> et, al</w:t>
      </w:r>
      <w:r w:rsidR="64431B85">
        <w:rPr/>
        <w:t xml:space="preserve"> (2022)</w:t>
      </w:r>
      <w:r w:rsidRPr="6F7EACA0" w:rsidR="41C6F3A5">
        <w:rPr>
          <w:rFonts w:ascii="Arial" w:hAnsi="Arial" w:eastAsia="Arial" w:cs="Arial" w:asciiTheme="minorAscii" w:hAnsiTheme="minorAscii" w:eastAsiaTheme="minorAscii" w:cstheme="minorAscii"/>
          <w:noProof w:val="0"/>
          <w:color w:val="auto"/>
          <w:sz w:val="22"/>
          <w:szCs w:val="22"/>
          <w:lang w:val="en-GB"/>
        </w:rPr>
        <w:t xml:space="preserve"> </w:t>
      </w:r>
    </w:p>
    <w:p w:rsidR="1620961A" w:rsidP="5DB4334E" w:rsidRDefault="1620961A" w14:paraId="56A1F596" w14:textId="50AE3690">
      <w:pPr>
        <w:pStyle w:val="Normal"/>
        <w:spacing w:line="360" w:lineRule="auto"/>
        <w:rPr>
          <w:rFonts w:ascii="Arial" w:hAnsi="Arial" w:eastAsia="Arial" w:cs="Arial" w:asciiTheme="minorAscii" w:hAnsiTheme="minorAscii" w:eastAsiaTheme="minorAscii" w:cstheme="minorAscii"/>
          <w:noProof w:val="0"/>
          <w:color w:val="auto"/>
          <w:sz w:val="22"/>
          <w:szCs w:val="22"/>
          <w:lang w:val="en-GB"/>
        </w:rPr>
      </w:pPr>
      <w:r w:rsidRPr="5DB4334E" w:rsidR="1620961A">
        <w:rPr>
          <w:rFonts w:ascii="Arial" w:hAnsi="Arial" w:eastAsia="Arial" w:cs="Arial" w:asciiTheme="minorAscii" w:hAnsiTheme="minorAscii" w:eastAsiaTheme="minorAscii" w:cstheme="minorAscii"/>
          <w:noProof w:val="0"/>
          <w:color w:val="auto"/>
          <w:sz w:val="22"/>
          <w:szCs w:val="22"/>
          <w:lang w:val="en-GB"/>
        </w:rPr>
        <w:t>Therefore, companies moved towards online recruitment during this period. J</w:t>
      </w:r>
      <w:r w:rsidRPr="5DB4334E" w:rsidR="45834C5C">
        <w:rPr>
          <w:rFonts w:ascii="Arial" w:hAnsi="Arial" w:eastAsia="Arial" w:cs="Arial" w:asciiTheme="minorAscii" w:hAnsiTheme="minorAscii" w:eastAsiaTheme="minorAscii" w:cstheme="minorAscii"/>
          <w:noProof w:val="0"/>
          <w:color w:val="auto"/>
          <w:sz w:val="22"/>
          <w:szCs w:val="22"/>
          <w:lang w:val="en-GB"/>
        </w:rPr>
        <w:t xml:space="preserve">ob seekers naturally turned to technology as the usual routes to employment were shut off. </w:t>
      </w:r>
      <w:r w:rsidRPr="5DB4334E" w:rsidR="38868649">
        <w:rPr>
          <w:rFonts w:ascii="Arial" w:hAnsi="Arial" w:eastAsia="Arial" w:cs="Arial" w:asciiTheme="minorAscii" w:hAnsiTheme="minorAscii" w:eastAsiaTheme="minorAscii" w:cstheme="minorAscii"/>
          <w:noProof w:val="0"/>
          <w:color w:val="auto"/>
          <w:sz w:val="22"/>
          <w:szCs w:val="22"/>
          <w:lang w:val="en-GB"/>
        </w:rPr>
        <w:t>There is little doubt, the popularisation of online recruitment</w:t>
      </w:r>
      <w:r w:rsidRPr="5DB4334E" w:rsidR="5F951675">
        <w:rPr>
          <w:rFonts w:ascii="Arial" w:hAnsi="Arial" w:eastAsia="Arial" w:cs="Arial" w:asciiTheme="minorAscii" w:hAnsiTheme="minorAscii" w:eastAsiaTheme="minorAscii" w:cstheme="minorAscii"/>
          <w:noProof w:val="0"/>
          <w:color w:val="auto"/>
          <w:sz w:val="22"/>
          <w:szCs w:val="22"/>
          <w:lang w:val="en-GB"/>
        </w:rPr>
        <w:t xml:space="preserve"> and digitalisation,</w:t>
      </w:r>
      <w:r w:rsidRPr="5DB4334E" w:rsidR="38868649">
        <w:rPr>
          <w:rFonts w:ascii="Arial" w:hAnsi="Arial" w:eastAsia="Arial" w:cs="Arial" w:asciiTheme="minorAscii" w:hAnsiTheme="minorAscii" w:eastAsiaTheme="minorAscii" w:cstheme="minorAscii"/>
          <w:noProof w:val="0"/>
          <w:color w:val="auto"/>
          <w:sz w:val="22"/>
          <w:szCs w:val="22"/>
          <w:lang w:val="en-GB"/>
        </w:rPr>
        <w:t xml:space="preserve"> can be directly attributed to </w:t>
      </w:r>
      <w:r w:rsidRPr="5DB4334E" w:rsidR="413E2B75">
        <w:rPr>
          <w:rFonts w:ascii="Arial" w:hAnsi="Arial" w:eastAsia="Arial" w:cs="Arial" w:asciiTheme="minorAscii" w:hAnsiTheme="minorAscii" w:eastAsiaTheme="minorAscii" w:cstheme="minorAscii"/>
          <w:noProof w:val="0"/>
          <w:color w:val="auto"/>
          <w:sz w:val="22"/>
          <w:szCs w:val="22"/>
          <w:lang w:val="en-GB"/>
        </w:rPr>
        <w:t xml:space="preserve">the </w:t>
      </w:r>
      <w:r w:rsidRPr="5DB4334E" w:rsidR="308E99AD">
        <w:rPr>
          <w:rFonts w:ascii="Arial" w:hAnsi="Arial" w:eastAsia="Arial" w:cs="Arial" w:asciiTheme="minorAscii" w:hAnsiTheme="minorAscii" w:eastAsiaTheme="minorAscii" w:cstheme="minorAscii"/>
          <w:noProof w:val="0"/>
          <w:color w:val="auto"/>
          <w:sz w:val="22"/>
          <w:szCs w:val="22"/>
          <w:lang w:val="en-GB"/>
        </w:rPr>
        <w:t>recent pandemic.</w:t>
      </w:r>
    </w:p>
    <w:p w:rsidR="4D8F104E" w:rsidP="5DB4334E" w:rsidRDefault="37A7BED8" w14:paraId="6ACCF3E7" w14:textId="0B0AD9B5">
      <w:pPr>
        <w:spacing w:line="360" w:lineRule="auto"/>
        <w:rPr>
          <w:color w:val="000000" w:themeColor="text1" w:themeTint="FF" w:themeShade="FF"/>
          <w:sz w:val="22"/>
          <w:szCs w:val="22"/>
        </w:rPr>
      </w:pPr>
      <w:r w:rsidRPr="5DB4334E" w:rsidR="308E99AD">
        <w:rPr>
          <w:color w:val="000000" w:themeColor="text1" w:themeTint="FF" w:themeShade="FF"/>
          <w:sz w:val="22"/>
          <w:szCs w:val="22"/>
        </w:rPr>
        <w:t>Another</w:t>
      </w:r>
      <w:r w:rsidRPr="5DB4334E" w:rsidR="37A7BED8">
        <w:rPr>
          <w:color w:val="000000" w:themeColor="text1" w:themeTint="FF" w:themeShade="FF"/>
          <w:sz w:val="22"/>
          <w:szCs w:val="22"/>
        </w:rPr>
        <w:t xml:space="preserve"> key HR practice is continuous learning and development (L&amp;D). Organisations like Next can implement digital training programmes, e-learning platforms, and on-the-job training.</w:t>
      </w:r>
    </w:p>
    <w:p w:rsidR="4D8F104E" w:rsidP="6F7EACA0" w:rsidRDefault="2643756D" w14:paraId="34C41896" w14:textId="3AC0EB21">
      <w:pPr>
        <w:spacing w:after="0" w:line="360" w:lineRule="auto"/>
        <w:rPr>
          <w:sz w:val="22"/>
          <w:szCs w:val="22"/>
        </w:rPr>
      </w:pPr>
      <w:r w:rsidRPr="6F7EACA0" w:rsidR="7D604389">
        <w:rPr>
          <w:color w:val="000000" w:themeColor="text1" w:themeTint="FF" w:themeShade="FF"/>
          <w:sz w:val="22"/>
          <w:szCs w:val="22"/>
        </w:rPr>
        <w:t>The concept of experiential learning, developed by David Kolb, supports this approach. Employees learn effectiv</w:t>
      </w:r>
      <w:r w:rsidRPr="6F7EACA0" w:rsidR="7D604389">
        <w:rPr>
          <w:color w:val="000000" w:themeColor="text1" w:themeTint="FF" w:themeShade="FF"/>
          <w:sz w:val="22"/>
          <w:szCs w:val="22"/>
        </w:rPr>
        <w:t>ely throu</w:t>
      </w:r>
      <w:r w:rsidRPr="6F7EACA0" w:rsidR="7D604389">
        <w:rPr>
          <w:color w:val="000000" w:themeColor="text1" w:themeTint="FF" w:themeShade="FF"/>
          <w:sz w:val="22"/>
          <w:szCs w:val="22"/>
        </w:rPr>
        <w:t>gh experience, reflection, and application.</w:t>
      </w:r>
      <w:r>
        <w:br/>
      </w:r>
      <w:r w:rsidRPr="6F7EACA0" w:rsidR="7D604389">
        <w:rPr>
          <w:color w:val="000000" w:themeColor="text1" w:themeTint="FF" w:themeShade="FF"/>
          <w:sz w:val="22"/>
          <w:szCs w:val="22"/>
        </w:rPr>
        <w:t xml:space="preserve">Additionally, HR can introduce HR analytics systems to track employee performance and </w:t>
      </w:r>
      <w:r w:rsidRPr="6F7EACA0" w:rsidR="7D604389">
        <w:rPr>
          <w:color w:val="000000" w:themeColor="text1" w:themeTint="FF" w:themeShade="FF"/>
          <w:sz w:val="22"/>
          <w:szCs w:val="22"/>
        </w:rPr>
        <w:t>identify</w:t>
      </w:r>
      <w:r w:rsidRPr="6F7EACA0" w:rsidR="7D604389">
        <w:rPr>
          <w:color w:val="000000" w:themeColor="text1" w:themeTint="FF" w:themeShade="FF"/>
          <w:sz w:val="22"/>
          <w:szCs w:val="22"/>
        </w:rPr>
        <w:t xml:space="preserve"> skill gaps. This data-driven approach enables more strategic decision-making.</w:t>
      </w:r>
    </w:p>
    <w:p w:rsidR="4D8F104E" w:rsidP="6F7EACA0" w:rsidRDefault="2643756D" w14:paraId="453AC7F8" w14:textId="1D7C1C76">
      <w:pPr>
        <w:spacing w:before="240" w:beforeAutospacing="off" w:after="0" w:line="360" w:lineRule="auto"/>
      </w:pPr>
      <w:r w:rsidRPr="6F7EACA0" w:rsidR="71DCE561">
        <w:rPr>
          <w:b w:val="1"/>
          <w:bCs w:val="1"/>
          <w:color w:val="000000" w:themeColor="text1" w:themeTint="FF" w:themeShade="FF"/>
          <w:sz w:val="22"/>
          <w:szCs w:val="22"/>
        </w:rPr>
        <w:t xml:space="preserve">7. </w:t>
      </w:r>
      <w:r w:rsidRPr="6F7EACA0" w:rsidR="7D604389">
        <w:rPr>
          <w:b w:val="1"/>
          <w:bCs w:val="1"/>
          <w:color w:val="000000" w:themeColor="text1" w:themeTint="FF" w:themeShade="FF"/>
          <w:sz w:val="22"/>
          <w:szCs w:val="22"/>
        </w:rPr>
        <w:t>Improving</w:t>
      </w:r>
      <w:r w:rsidRPr="6F7EACA0" w:rsidR="7D604389">
        <w:rPr>
          <w:b w:val="1"/>
          <w:bCs w:val="1"/>
          <w:color w:val="000000" w:themeColor="text1" w:themeTint="FF" w:themeShade="FF"/>
          <w:sz w:val="22"/>
          <w:szCs w:val="22"/>
        </w:rPr>
        <w:t xml:space="preserve"> Talent Acquisition and Retention</w:t>
      </w:r>
    </w:p>
    <w:p w:rsidR="4D8F104E" w:rsidP="6F7EACA0" w:rsidRDefault="2643756D" w14:paraId="7D866097" w14:textId="71252916">
      <w:pPr>
        <w:spacing w:before="240" w:beforeAutospacing="off" w:after="0" w:line="360" w:lineRule="auto"/>
        <w:rPr>
          <w:sz w:val="22"/>
          <w:szCs w:val="22"/>
        </w:rPr>
      </w:pPr>
      <w:r w:rsidRPr="6F7EACA0" w:rsidR="7D604389">
        <w:rPr>
          <w:color w:val="000000" w:themeColor="text1" w:themeTint="FF" w:themeShade="FF"/>
          <w:sz w:val="22"/>
          <w:szCs w:val="22"/>
        </w:rPr>
        <w:t>Modern HR practices include:</w:t>
      </w:r>
      <w:r>
        <w:br/>
      </w:r>
      <w:r w:rsidRPr="6F7EACA0" w:rsidR="049DD615">
        <w:rPr>
          <w:color w:val="000000" w:themeColor="text1" w:themeTint="FF" w:themeShade="FF"/>
          <w:sz w:val="22"/>
          <w:szCs w:val="22"/>
        </w:rPr>
        <w:t xml:space="preserve"> </w:t>
      </w:r>
      <w:r w:rsidRPr="6F7EACA0" w:rsidR="049DD615">
        <w:rPr>
          <w:color w:val="000000" w:themeColor="text1" w:themeTint="FF" w:themeShade="FF"/>
          <w:sz w:val="22"/>
          <w:szCs w:val="22"/>
        </w:rPr>
        <w:t xml:space="preserve">       </w:t>
      </w:r>
      <w:r w:rsidRPr="6F7EACA0" w:rsidR="58B230BD">
        <w:rPr>
          <w:color w:val="000000" w:themeColor="text1" w:themeTint="FF" w:themeShade="FF"/>
          <w:sz w:val="22"/>
          <w:szCs w:val="22"/>
        </w:rPr>
        <w:t>•</w:t>
      </w:r>
      <w:r w:rsidRPr="6F7EACA0" w:rsidR="58B230BD">
        <w:rPr>
          <w:color w:val="000000" w:themeColor="text1" w:themeTint="FF" w:themeShade="FF"/>
          <w:sz w:val="22"/>
          <w:szCs w:val="22"/>
        </w:rPr>
        <w:t xml:space="preserve"> </w:t>
      </w:r>
      <w:r w:rsidRPr="6F7EACA0" w:rsidR="7D604389">
        <w:rPr>
          <w:color w:val="000000" w:themeColor="text1" w:themeTint="FF" w:themeShade="FF"/>
          <w:sz w:val="22"/>
          <w:szCs w:val="22"/>
        </w:rPr>
        <w:t>Employer branding: Promoting Next as an attractive workplace</w:t>
      </w:r>
      <w:r>
        <w:br/>
      </w:r>
      <w:r w:rsidRPr="6F7EACA0" w:rsidR="04C01CE0">
        <w:rPr>
          <w:color w:val="000000" w:themeColor="text1" w:themeTint="FF" w:themeShade="FF"/>
          <w:sz w:val="22"/>
          <w:szCs w:val="22"/>
        </w:rPr>
        <w:t xml:space="preserve"> </w:t>
      </w:r>
      <w:r w:rsidRPr="6F7EACA0" w:rsidR="04C01CE0">
        <w:rPr>
          <w:color w:val="000000" w:themeColor="text1" w:themeTint="FF" w:themeShade="FF"/>
          <w:sz w:val="22"/>
          <w:szCs w:val="22"/>
        </w:rPr>
        <w:t xml:space="preserve">       </w:t>
      </w:r>
      <w:r w:rsidRPr="6F7EACA0" w:rsidR="2047299E">
        <w:rPr>
          <w:color w:val="000000" w:themeColor="text1" w:themeTint="FF" w:themeShade="FF"/>
          <w:sz w:val="22"/>
          <w:szCs w:val="22"/>
        </w:rPr>
        <w:t>•</w:t>
      </w:r>
      <w:r w:rsidRPr="6F7EACA0" w:rsidR="2047299E">
        <w:rPr>
          <w:color w:val="000000" w:themeColor="text1" w:themeTint="FF" w:themeShade="FF"/>
          <w:sz w:val="22"/>
          <w:szCs w:val="22"/>
        </w:rPr>
        <w:t xml:space="preserve"> </w:t>
      </w:r>
      <w:r w:rsidRPr="6F7EACA0" w:rsidR="7D604389">
        <w:rPr>
          <w:color w:val="000000" w:themeColor="text1" w:themeTint="FF" w:themeShade="FF"/>
          <w:sz w:val="22"/>
          <w:szCs w:val="22"/>
        </w:rPr>
        <w:t>Structured career development pathways</w:t>
      </w:r>
      <w:r>
        <w:br/>
      </w:r>
      <w:r w:rsidRPr="6F7EACA0" w:rsidR="1D71CC2E">
        <w:rPr>
          <w:color w:val="000000" w:themeColor="text1" w:themeTint="FF" w:themeShade="FF"/>
          <w:sz w:val="22"/>
          <w:szCs w:val="22"/>
        </w:rPr>
        <w:t xml:space="preserve"> </w:t>
      </w:r>
      <w:r w:rsidRPr="6F7EACA0" w:rsidR="1D71CC2E">
        <w:rPr>
          <w:color w:val="000000" w:themeColor="text1" w:themeTint="FF" w:themeShade="FF"/>
          <w:sz w:val="22"/>
          <w:szCs w:val="22"/>
        </w:rPr>
        <w:t xml:space="preserve">       </w:t>
      </w:r>
      <w:r w:rsidRPr="6F7EACA0" w:rsidR="26AE33E2">
        <w:rPr>
          <w:color w:val="000000" w:themeColor="text1" w:themeTint="FF" w:themeShade="FF"/>
          <w:sz w:val="22"/>
          <w:szCs w:val="22"/>
        </w:rPr>
        <w:t>•</w:t>
      </w:r>
      <w:r w:rsidRPr="6F7EACA0" w:rsidR="26AE33E2">
        <w:rPr>
          <w:color w:val="000000" w:themeColor="text1" w:themeTint="FF" w:themeShade="FF"/>
          <w:sz w:val="22"/>
          <w:szCs w:val="22"/>
        </w:rPr>
        <w:t xml:space="preserve"> </w:t>
      </w:r>
      <w:r w:rsidRPr="6F7EACA0" w:rsidR="7D604389">
        <w:rPr>
          <w:color w:val="000000" w:themeColor="text1" w:themeTint="FF" w:themeShade="FF"/>
          <w:sz w:val="22"/>
          <w:szCs w:val="22"/>
        </w:rPr>
        <w:t>Performance management systems</w:t>
      </w:r>
    </w:p>
    <w:p w:rsidR="4D8F104E" w:rsidP="3A5E53B1" w:rsidRDefault="37A7BED8" w14:paraId="03E269D6" w14:textId="442E13C4">
      <w:pPr>
        <w:spacing w:after="0" w:line="360" w:lineRule="auto"/>
        <w:rPr>
          <w:sz w:val="22"/>
          <w:szCs w:val="22"/>
        </w:rPr>
      </w:pPr>
      <w:r w:rsidRPr="6F7EACA0" w:rsidR="7D604389">
        <w:rPr>
          <w:color w:val="000000" w:themeColor="text1" w:themeTint="FF" w:themeShade="FF"/>
          <w:sz w:val="22"/>
          <w:szCs w:val="22"/>
        </w:rPr>
        <w:t>Maslow’s</w:t>
      </w:r>
      <w:r w:rsidRPr="6F7EACA0" w:rsidR="1B05495C">
        <w:rPr>
          <w:color w:val="000000" w:themeColor="text1" w:themeTint="FF" w:themeShade="FF"/>
          <w:sz w:val="22"/>
          <w:szCs w:val="22"/>
        </w:rPr>
        <w:t xml:space="preserve"> (1943)</w:t>
      </w:r>
      <w:r w:rsidRPr="6F7EACA0" w:rsidR="7D604389">
        <w:rPr>
          <w:color w:val="000000" w:themeColor="text1" w:themeTint="FF" w:themeShade="FF"/>
          <w:sz w:val="22"/>
          <w:szCs w:val="22"/>
        </w:rPr>
        <w:t xml:space="preserve"> Hierarchy of Needs is particularly relevant here. Employees are motivated by needs ranging from basic security to self-actualisation. </w:t>
      </w:r>
    </w:p>
    <w:p w:rsidR="4D8F104E" w:rsidP="6F7EACA0" w:rsidRDefault="5270DD18" w14:paraId="74B16984" w14:textId="2A077FEF">
      <w:pPr>
        <w:spacing w:after="0" w:line="360" w:lineRule="auto"/>
        <w:rPr>
          <w:sz w:val="22"/>
          <w:szCs w:val="22"/>
        </w:rPr>
      </w:pPr>
      <w:r w:rsidRPr="6F7EACA0" w:rsidR="570A823C">
        <w:rPr>
          <w:color w:val="000000" w:themeColor="text1" w:themeTint="FF" w:themeShade="FF"/>
          <w:sz w:val="22"/>
          <w:szCs w:val="22"/>
        </w:rPr>
        <w:t xml:space="preserve">       </w:t>
      </w:r>
      <w:r w:rsidRPr="6F7EACA0" w:rsidR="570A823C">
        <w:rPr>
          <w:color w:val="000000" w:themeColor="text1" w:themeTint="FF" w:themeShade="FF"/>
          <w:sz w:val="22"/>
          <w:szCs w:val="22"/>
        </w:rPr>
        <w:t xml:space="preserve"> </w:t>
      </w:r>
      <w:r w:rsidRPr="6F7EACA0" w:rsidR="5D8C3310">
        <w:rPr>
          <w:color w:val="000000" w:themeColor="text1" w:themeTint="FF" w:themeShade="FF"/>
          <w:sz w:val="22"/>
          <w:szCs w:val="22"/>
        </w:rPr>
        <w:t>•</w:t>
      </w:r>
      <w:r w:rsidRPr="6F7EACA0" w:rsidR="5D8C3310">
        <w:rPr>
          <w:color w:val="000000" w:themeColor="text1" w:themeTint="FF" w:themeShade="FF"/>
          <w:sz w:val="22"/>
          <w:szCs w:val="22"/>
        </w:rPr>
        <w:t xml:space="preserve"> </w:t>
      </w:r>
      <w:r w:rsidRPr="6F7EACA0" w:rsidR="7D604389">
        <w:rPr>
          <w:color w:val="000000" w:themeColor="text1" w:themeTint="FF" w:themeShade="FF"/>
          <w:sz w:val="22"/>
          <w:szCs w:val="22"/>
        </w:rPr>
        <w:t>HR can address these through:</w:t>
      </w:r>
      <w:r>
        <w:br/>
      </w:r>
      <w:r w:rsidRPr="6F7EACA0" w:rsidR="3AD128D3">
        <w:rPr>
          <w:color w:val="000000" w:themeColor="text1" w:themeTint="FF" w:themeShade="FF"/>
          <w:sz w:val="22"/>
          <w:szCs w:val="22"/>
        </w:rPr>
        <w:t xml:space="preserve">       </w:t>
      </w:r>
      <w:r w:rsidRPr="6F7EACA0" w:rsidR="3AD128D3">
        <w:rPr>
          <w:color w:val="000000" w:themeColor="text1" w:themeTint="FF" w:themeShade="FF"/>
          <w:sz w:val="22"/>
          <w:szCs w:val="22"/>
        </w:rPr>
        <w:t xml:space="preserve"> </w:t>
      </w:r>
      <w:r w:rsidRPr="6F7EACA0" w:rsidR="495FE2EF">
        <w:rPr>
          <w:color w:val="000000" w:themeColor="text1" w:themeTint="FF" w:themeShade="FF"/>
          <w:sz w:val="22"/>
          <w:szCs w:val="22"/>
        </w:rPr>
        <w:t>•</w:t>
      </w:r>
      <w:r w:rsidRPr="6F7EACA0" w:rsidR="495FE2EF">
        <w:rPr>
          <w:color w:val="000000" w:themeColor="text1" w:themeTint="FF" w:themeShade="FF"/>
          <w:sz w:val="22"/>
          <w:szCs w:val="22"/>
        </w:rPr>
        <w:t xml:space="preserve"> </w:t>
      </w:r>
      <w:r w:rsidRPr="6F7EACA0" w:rsidR="7D604389">
        <w:rPr>
          <w:color w:val="000000" w:themeColor="text1" w:themeTint="FF" w:themeShade="FF"/>
          <w:sz w:val="22"/>
          <w:szCs w:val="22"/>
        </w:rPr>
        <w:t>Competitive salaries (basic needs)</w:t>
      </w:r>
      <w:r>
        <w:br/>
      </w:r>
      <w:r w:rsidRPr="6F7EACA0" w:rsidR="082B03CB">
        <w:rPr>
          <w:color w:val="000000" w:themeColor="text1" w:themeTint="FF" w:themeShade="FF"/>
          <w:sz w:val="22"/>
          <w:szCs w:val="22"/>
        </w:rPr>
        <w:t xml:space="preserve"> </w:t>
      </w:r>
      <w:r w:rsidRPr="6F7EACA0" w:rsidR="082B03CB">
        <w:rPr>
          <w:color w:val="000000" w:themeColor="text1" w:themeTint="FF" w:themeShade="FF"/>
          <w:sz w:val="22"/>
          <w:szCs w:val="22"/>
        </w:rPr>
        <w:t xml:space="preserve">       </w:t>
      </w:r>
      <w:r w:rsidRPr="6F7EACA0" w:rsidR="0A8558C0">
        <w:rPr>
          <w:color w:val="000000" w:themeColor="text1" w:themeTint="FF" w:themeShade="FF"/>
          <w:sz w:val="22"/>
          <w:szCs w:val="22"/>
        </w:rPr>
        <w:t xml:space="preserve">• </w:t>
      </w:r>
      <w:r w:rsidRPr="6F7EACA0" w:rsidR="7D604389">
        <w:rPr>
          <w:color w:val="000000" w:themeColor="text1" w:themeTint="FF" w:themeShade="FF"/>
          <w:sz w:val="22"/>
          <w:szCs w:val="22"/>
        </w:rPr>
        <w:t>Job security (safety needs)</w:t>
      </w:r>
      <w:r>
        <w:br/>
      </w:r>
      <w:r w:rsidRPr="6F7EACA0" w:rsidR="1915EFB3">
        <w:rPr>
          <w:color w:val="000000" w:themeColor="text1" w:themeTint="FF" w:themeShade="FF"/>
          <w:sz w:val="22"/>
          <w:szCs w:val="22"/>
        </w:rPr>
        <w:t xml:space="preserve"> </w:t>
      </w:r>
      <w:r w:rsidRPr="6F7EACA0" w:rsidR="1915EFB3">
        <w:rPr>
          <w:color w:val="000000" w:themeColor="text1" w:themeTint="FF" w:themeShade="FF"/>
          <w:sz w:val="22"/>
          <w:szCs w:val="22"/>
        </w:rPr>
        <w:t xml:space="preserve">       </w:t>
      </w:r>
      <w:r w:rsidRPr="6F7EACA0" w:rsidR="5517D2F9">
        <w:rPr>
          <w:color w:val="000000" w:themeColor="text1" w:themeTint="FF" w:themeShade="FF"/>
          <w:sz w:val="22"/>
          <w:szCs w:val="22"/>
        </w:rPr>
        <w:t>•</w:t>
      </w:r>
      <w:r w:rsidRPr="6F7EACA0" w:rsidR="5517D2F9">
        <w:rPr>
          <w:color w:val="000000" w:themeColor="text1" w:themeTint="FF" w:themeShade="FF"/>
          <w:sz w:val="22"/>
          <w:szCs w:val="22"/>
        </w:rPr>
        <w:t xml:space="preserve"> </w:t>
      </w:r>
      <w:r w:rsidRPr="6F7EACA0" w:rsidR="7D604389">
        <w:rPr>
          <w:color w:val="000000" w:themeColor="text1" w:themeTint="FF" w:themeShade="FF"/>
          <w:sz w:val="22"/>
          <w:szCs w:val="22"/>
        </w:rPr>
        <w:t>Team culture (social needs)</w:t>
      </w:r>
      <w:r>
        <w:br/>
      </w:r>
      <w:r w:rsidRPr="6F7EACA0" w:rsidR="59BF5142">
        <w:rPr>
          <w:color w:val="000000" w:themeColor="text1" w:themeTint="FF" w:themeShade="FF"/>
          <w:sz w:val="22"/>
          <w:szCs w:val="22"/>
        </w:rPr>
        <w:t xml:space="preserve"> </w:t>
      </w:r>
      <w:r w:rsidRPr="6F7EACA0" w:rsidR="59BF5142">
        <w:rPr>
          <w:color w:val="000000" w:themeColor="text1" w:themeTint="FF" w:themeShade="FF"/>
          <w:sz w:val="22"/>
          <w:szCs w:val="22"/>
        </w:rPr>
        <w:t xml:space="preserve">       </w:t>
      </w:r>
      <w:r w:rsidRPr="6F7EACA0" w:rsidR="72501F11">
        <w:rPr>
          <w:color w:val="000000" w:themeColor="text1" w:themeTint="FF" w:themeShade="FF"/>
          <w:sz w:val="22"/>
          <w:szCs w:val="22"/>
        </w:rPr>
        <w:t>•</w:t>
      </w:r>
      <w:r w:rsidRPr="6F7EACA0" w:rsidR="72501F11">
        <w:rPr>
          <w:color w:val="000000" w:themeColor="text1" w:themeTint="FF" w:themeShade="FF"/>
          <w:sz w:val="22"/>
          <w:szCs w:val="22"/>
        </w:rPr>
        <w:t xml:space="preserve"> </w:t>
      </w:r>
      <w:r w:rsidRPr="6F7EACA0" w:rsidR="7D604389">
        <w:rPr>
          <w:color w:val="000000" w:themeColor="text1" w:themeTint="FF" w:themeShade="FF"/>
          <w:sz w:val="22"/>
          <w:szCs w:val="22"/>
        </w:rPr>
        <w:t>Recognition and promotion (esteem needs)</w:t>
      </w:r>
      <w:r>
        <w:br/>
      </w:r>
      <w:r w:rsidRPr="6F7EACA0" w:rsidR="7D604389">
        <w:rPr>
          <w:color w:val="000000" w:themeColor="text1" w:themeTint="FF" w:themeShade="FF"/>
          <w:sz w:val="22"/>
          <w:szCs w:val="22"/>
        </w:rPr>
        <w:t>Flexible working and employee engagement initiatives also improve retention.</w:t>
      </w:r>
    </w:p>
    <w:p w:rsidR="4D8F104E" w:rsidP="6F7EACA0" w:rsidRDefault="5270DD18" w14:paraId="3B926CC6" w14:textId="470F12A2">
      <w:pPr>
        <w:spacing w:after="0" w:afterAutospacing="off" w:line="360" w:lineRule="auto"/>
        <w:rPr>
          <w:sz w:val="22"/>
          <w:szCs w:val="22"/>
        </w:rPr>
      </w:pPr>
      <w:r>
        <w:br/>
      </w:r>
      <w:r w:rsidRPr="6F7EACA0" w:rsidR="1B25F5EA">
        <w:rPr>
          <w:b w:val="1"/>
          <w:bCs w:val="1"/>
          <w:color w:val="000000" w:themeColor="text1" w:themeTint="FF" w:themeShade="FF"/>
          <w:sz w:val="22"/>
          <w:szCs w:val="22"/>
        </w:rPr>
        <w:t xml:space="preserve">7.1 </w:t>
      </w:r>
      <w:r w:rsidRPr="6F7EACA0" w:rsidR="7D604389">
        <w:rPr>
          <w:b w:val="1"/>
          <w:bCs w:val="1"/>
          <w:color w:val="000000" w:themeColor="text1" w:themeTint="FF" w:themeShade="FF"/>
          <w:sz w:val="22"/>
          <w:szCs w:val="22"/>
        </w:rPr>
        <w:t>Enhancing DEI</w:t>
      </w:r>
    </w:p>
    <w:p w:rsidR="4D8F104E" w:rsidP="6F7EACA0" w:rsidRDefault="5270DD18" w14:paraId="4E65E717" w14:textId="418B0876">
      <w:pPr>
        <w:spacing w:after="0" w:afterAutospacing="off" w:line="360" w:lineRule="auto"/>
        <w:rPr>
          <w:sz w:val="22"/>
          <w:szCs w:val="22"/>
        </w:rPr>
      </w:pPr>
      <w:r w:rsidRPr="6F7EACA0" w:rsidR="7D604389">
        <w:rPr>
          <w:color w:val="000000" w:themeColor="text1" w:themeTint="FF" w:themeShade="FF"/>
          <w:sz w:val="22"/>
          <w:szCs w:val="22"/>
        </w:rPr>
        <w:t>Contemporary practices to support DEI include:</w:t>
      </w:r>
      <w:r>
        <w:br/>
      </w:r>
      <w:r w:rsidRPr="6F7EACA0" w:rsidR="7D604389">
        <w:rPr>
          <w:color w:val="000000" w:themeColor="text1" w:themeTint="FF" w:themeShade="FF"/>
          <w:sz w:val="22"/>
          <w:szCs w:val="22"/>
        </w:rPr>
        <w:t>Inclusive recruitment strategies (e.g. blind CV screening)</w:t>
      </w:r>
      <w:r>
        <w:br/>
      </w:r>
      <w:r w:rsidRPr="6F7EACA0" w:rsidR="7D604389">
        <w:rPr>
          <w:color w:val="000000" w:themeColor="text1" w:themeTint="FF" w:themeShade="FF"/>
          <w:sz w:val="22"/>
          <w:szCs w:val="22"/>
        </w:rPr>
        <w:t>Diversity training programmes</w:t>
      </w:r>
      <w:r>
        <w:br/>
      </w:r>
      <w:r w:rsidRPr="6F7EACA0" w:rsidR="7D604389">
        <w:rPr>
          <w:color w:val="000000" w:themeColor="text1" w:themeTint="FF" w:themeShade="FF"/>
          <w:sz w:val="22"/>
          <w:szCs w:val="22"/>
        </w:rPr>
        <w:t>Equal opportunity policies</w:t>
      </w:r>
      <w:r>
        <w:br/>
      </w:r>
      <w:r w:rsidRPr="6F7EACA0" w:rsidR="7D604389">
        <w:rPr>
          <w:color w:val="000000" w:themeColor="text1" w:themeTint="FF" w:themeShade="FF"/>
          <w:sz w:val="22"/>
          <w:szCs w:val="22"/>
        </w:rPr>
        <w:t>According to Stephen P. Robbins, diverse teams improve innovation and problem-solving.</w:t>
      </w:r>
      <w:r>
        <w:br/>
      </w:r>
      <w:r w:rsidRPr="6F7EACA0" w:rsidR="7D604389">
        <w:rPr>
          <w:color w:val="000000" w:themeColor="text1" w:themeTint="FF" w:themeShade="FF"/>
          <w:sz w:val="22"/>
          <w:szCs w:val="22"/>
        </w:rPr>
        <w:t>HR can also implement mentorship programmes to support underrepresented groups and ensure equal progression opportunities.</w:t>
      </w:r>
    </w:p>
    <w:p w:rsidR="09B051B1" w:rsidP="09B051B1" w:rsidRDefault="09B051B1" w14:paraId="795D0390" w14:textId="2147867A">
      <w:pPr>
        <w:spacing w:after="0" w:line="360" w:lineRule="auto"/>
        <w:rPr>
          <w:color w:val="000000" w:themeColor="text1"/>
          <w:sz w:val="22"/>
          <w:szCs w:val="22"/>
        </w:rPr>
      </w:pPr>
    </w:p>
    <w:p w:rsidR="13A2BDAC" w:rsidP="6F7EACA0" w:rsidRDefault="5BA9927B" w14:paraId="7045F17A" w14:textId="1ADDDD38">
      <w:pPr>
        <w:spacing w:after="0" w:afterAutospacing="off" w:line="360" w:lineRule="auto"/>
        <w:rPr>
          <w:b w:val="1"/>
          <w:bCs w:val="1"/>
          <w:color w:val="000000" w:themeColor="text1" w:themeTint="FF" w:themeShade="FF"/>
          <w:sz w:val="22"/>
          <w:szCs w:val="22"/>
        </w:rPr>
      </w:pPr>
      <w:r w:rsidRPr="6F7EACA0" w:rsidR="1AC6FD30">
        <w:rPr>
          <w:b w:val="1"/>
          <w:bCs w:val="1"/>
          <w:color w:val="000000" w:themeColor="text1" w:themeTint="FF" w:themeShade="FF"/>
          <w:sz w:val="22"/>
          <w:szCs w:val="22"/>
        </w:rPr>
        <w:t>8</w:t>
      </w:r>
      <w:r w:rsidRPr="6F7EACA0" w:rsidR="775DB8C9">
        <w:rPr>
          <w:b w:val="1"/>
          <w:bCs w:val="1"/>
          <w:color w:val="000000" w:themeColor="text1" w:themeTint="FF" w:themeShade="FF"/>
          <w:sz w:val="22"/>
          <w:szCs w:val="22"/>
        </w:rPr>
        <w:t xml:space="preserve">. </w:t>
      </w:r>
      <w:r w:rsidRPr="6F7EACA0" w:rsidR="503ECC65">
        <w:rPr>
          <w:b w:val="1"/>
          <w:bCs w:val="1"/>
          <w:color w:val="000000" w:themeColor="text1" w:themeTint="FF" w:themeShade="FF"/>
          <w:sz w:val="22"/>
          <w:szCs w:val="22"/>
        </w:rPr>
        <w:t>Role of Department Manager</w:t>
      </w:r>
    </w:p>
    <w:p w:rsidR="13A2BDAC" w:rsidP="6F7EACA0" w:rsidRDefault="5BA9927B" w14:paraId="20D1FEA3" w14:textId="220DD16C">
      <w:pPr>
        <w:pStyle w:val="Normal"/>
        <w:spacing w:before="240" w:beforeAutospacing="off" w:after="240" w:afterAutospacing="off" w:line="360" w:lineRule="auto"/>
        <w:rPr>
          <w:b w:val="1"/>
          <w:bCs w:val="1"/>
          <w:color w:val="000000" w:themeColor="text1" w:themeTint="FF" w:themeShade="FF"/>
          <w:sz w:val="22"/>
          <w:szCs w:val="22"/>
        </w:rPr>
      </w:pPr>
      <w:r w:rsidRPr="6F7EACA0" w:rsidR="115976ED">
        <w:rPr>
          <w:color w:val="000000" w:themeColor="text1" w:themeTint="FF" w:themeShade="FF"/>
          <w:sz w:val="22"/>
          <w:szCs w:val="22"/>
        </w:rPr>
        <w:t xml:space="preserve">Departmental managers play a critical role in ensuring HR practices are implemented effectively. While HR sets policies, managers </w:t>
      </w:r>
      <w:r w:rsidRPr="6F7EACA0" w:rsidR="115976ED">
        <w:rPr>
          <w:color w:val="000000" w:themeColor="text1" w:themeTint="FF" w:themeShade="FF"/>
          <w:sz w:val="22"/>
          <w:szCs w:val="22"/>
        </w:rPr>
        <w:t>are responsible for</w:t>
      </w:r>
      <w:r w:rsidRPr="6F7EACA0" w:rsidR="115976ED">
        <w:rPr>
          <w:color w:val="000000" w:themeColor="text1" w:themeTint="FF" w:themeShade="FF"/>
          <w:sz w:val="22"/>
          <w:szCs w:val="22"/>
        </w:rPr>
        <w:t xml:space="preserve"> applying them in day-to-day operations.</w:t>
      </w:r>
    </w:p>
    <w:p w:rsidR="13A2BDAC" w:rsidP="6F7EACA0" w:rsidRDefault="5BA9927B" w14:paraId="5EB8E033" w14:textId="13DD21AA">
      <w:pPr>
        <w:spacing w:before="0" w:beforeAutospacing="off" w:after="0" w:afterAutospacing="off" w:line="360" w:lineRule="auto"/>
        <w:rPr>
          <w:sz w:val="22"/>
          <w:szCs w:val="22"/>
        </w:rPr>
      </w:pPr>
      <w:r w:rsidRPr="6F7EACA0" w:rsidR="115976ED">
        <w:rPr>
          <w:color w:val="000000" w:themeColor="text1" w:themeTint="FF" w:themeShade="FF"/>
          <w:sz w:val="22"/>
          <w:szCs w:val="22"/>
        </w:rPr>
        <w:t>Firstly, managers must act as role models. As noted by Laurie Mullins</w:t>
      </w:r>
      <w:r w:rsidRPr="6F7EACA0" w:rsidR="6A1C534D">
        <w:rPr>
          <w:color w:val="000000" w:themeColor="text1" w:themeTint="FF" w:themeShade="FF"/>
          <w:sz w:val="22"/>
          <w:szCs w:val="22"/>
        </w:rPr>
        <w:t>, (2016)</w:t>
      </w:r>
      <w:r w:rsidRPr="6F7EACA0" w:rsidR="115976ED">
        <w:rPr>
          <w:color w:val="000000" w:themeColor="text1" w:themeTint="FF" w:themeShade="FF"/>
          <w:sz w:val="22"/>
          <w:szCs w:val="22"/>
        </w:rPr>
        <w:t xml:space="preserve"> leadership behaviour directly influences organisational culture. If managers</w:t>
      </w:r>
      <w:r w:rsidRPr="6F7EACA0" w:rsidR="115976ED">
        <w:rPr>
          <w:color w:val="000000" w:themeColor="text1" w:themeTint="FF" w:themeShade="FF"/>
          <w:sz w:val="22"/>
          <w:szCs w:val="22"/>
        </w:rPr>
        <w:t xml:space="preserve"> </w:t>
      </w:r>
      <w:r w:rsidRPr="6F7EACA0" w:rsidR="115976ED">
        <w:rPr>
          <w:color w:val="000000" w:themeColor="text1" w:themeTint="FF" w:themeShade="FF"/>
          <w:sz w:val="22"/>
          <w:szCs w:val="22"/>
        </w:rPr>
        <w:t>demonstrat</w:t>
      </w:r>
      <w:r w:rsidRPr="6F7EACA0" w:rsidR="115976ED">
        <w:rPr>
          <w:color w:val="000000" w:themeColor="text1" w:themeTint="FF" w:themeShade="FF"/>
          <w:sz w:val="22"/>
          <w:szCs w:val="22"/>
        </w:rPr>
        <w:t>e</w:t>
      </w:r>
      <w:r w:rsidRPr="6F7EACA0" w:rsidR="115976ED">
        <w:rPr>
          <w:color w:val="000000" w:themeColor="text1" w:themeTint="FF" w:themeShade="FF"/>
          <w:sz w:val="22"/>
          <w:szCs w:val="22"/>
        </w:rPr>
        <w:t xml:space="preserve"> inclusive behaviour and embrace change, employees are more likely to follow.</w:t>
      </w:r>
    </w:p>
    <w:p w:rsidR="13A2BDAC" w:rsidP="6F7EACA0" w:rsidRDefault="5BA9927B" w14:paraId="22672AF2" w14:textId="332FA146">
      <w:pPr>
        <w:spacing w:before="240" w:beforeAutospacing="off" w:after="240" w:afterAutospacing="off" w:line="360" w:lineRule="auto"/>
        <w:rPr>
          <w:sz w:val="22"/>
          <w:szCs w:val="22"/>
        </w:rPr>
      </w:pPr>
      <w:r w:rsidRPr="6F7EACA0" w:rsidR="115976ED">
        <w:rPr>
          <w:color w:val="000000" w:themeColor="text1" w:themeTint="FF" w:themeShade="FF"/>
          <w:sz w:val="22"/>
          <w:szCs w:val="22"/>
        </w:rPr>
        <w:t xml:space="preserve">Secondly, managers must ensure continuous communication. Clear communication helps employees understand </w:t>
      </w:r>
      <w:r w:rsidRPr="6F7EACA0" w:rsidR="115976ED">
        <w:rPr>
          <w:color w:val="000000" w:themeColor="text1" w:themeTint="FF" w:themeShade="FF"/>
          <w:sz w:val="22"/>
          <w:szCs w:val="22"/>
        </w:rPr>
        <w:t>n</w:t>
      </w:r>
      <w:r w:rsidRPr="6F7EACA0" w:rsidR="115976ED">
        <w:rPr>
          <w:color w:val="000000" w:themeColor="text1" w:themeTint="FF" w:themeShade="FF"/>
          <w:sz w:val="22"/>
          <w:szCs w:val="22"/>
        </w:rPr>
        <w:t>ew technologies</w:t>
      </w:r>
      <w:r w:rsidRPr="6F7EACA0" w:rsidR="115976ED">
        <w:rPr>
          <w:color w:val="000000" w:themeColor="text1" w:themeTint="FF" w:themeShade="FF"/>
          <w:sz w:val="22"/>
          <w:szCs w:val="22"/>
        </w:rPr>
        <w:t>,</w:t>
      </w:r>
      <w:r w:rsidRPr="6F7EACA0" w:rsidR="115976ED">
        <w:rPr>
          <w:color w:val="000000" w:themeColor="text1" w:themeTint="FF" w:themeShade="FF"/>
          <w:sz w:val="22"/>
          <w:szCs w:val="22"/>
        </w:rPr>
        <w:t xml:space="preserve"> policies, and expectations. This is particularly important when implementing digital systems or DEI initiatives.</w:t>
      </w:r>
    </w:p>
    <w:p w:rsidR="13A2BDAC" w:rsidP="6F7EACA0" w:rsidRDefault="5BA9927B" w14:paraId="6287E9C0" w14:textId="691F5F46">
      <w:pPr>
        <w:spacing w:before="240" w:beforeAutospacing="off" w:after="240" w:afterAutospacing="off" w:line="360" w:lineRule="auto"/>
        <w:rPr>
          <w:sz w:val="22"/>
          <w:szCs w:val="22"/>
        </w:rPr>
      </w:pPr>
      <w:r w:rsidRPr="6F7EACA0" w:rsidR="115976ED">
        <w:rPr>
          <w:color w:val="000000" w:themeColor="text1" w:themeTint="FF" w:themeShade="FF"/>
          <w:sz w:val="22"/>
          <w:szCs w:val="22"/>
        </w:rPr>
        <w:t xml:space="preserve">Thirdly, managers must prioritise training and development. They should </w:t>
      </w:r>
      <w:r w:rsidRPr="6F7EACA0" w:rsidR="115976ED">
        <w:rPr>
          <w:color w:val="000000" w:themeColor="text1" w:themeTint="FF" w:themeShade="FF"/>
          <w:sz w:val="22"/>
          <w:szCs w:val="22"/>
        </w:rPr>
        <w:t>i</w:t>
      </w:r>
      <w:r w:rsidRPr="6F7EACA0" w:rsidR="115976ED">
        <w:rPr>
          <w:color w:val="000000" w:themeColor="text1" w:themeTint="FF" w:themeShade="FF"/>
          <w:sz w:val="22"/>
          <w:szCs w:val="22"/>
        </w:rPr>
        <w:t>dentify</w:t>
      </w:r>
      <w:r w:rsidRPr="6F7EACA0" w:rsidR="115976ED">
        <w:rPr>
          <w:color w:val="000000" w:themeColor="text1" w:themeTint="FF" w:themeShade="FF"/>
          <w:sz w:val="22"/>
          <w:szCs w:val="22"/>
        </w:rPr>
        <w:t xml:space="preserve"> </w:t>
      </w:r>
      <w:r w:rsidRPr="6F7EACA0" w:rsidR="115976ED">
        <w:rPr>
          <w:color w:val="000000" w:themeColor="text1" w:themeTint="FF" w:themeShade="FF"/>
          <w:sz w:val="22"/>
          <w:szCs w:val="22"/>
        </w:rPr>
        <w:t xml:space="preserve">skill gaps within their teams and work with HR to provide </w:t>
      </w:r>
      <w:r w:rsidRPr="6F7EACA0" w:rsidR="115976ED">
        <w:rPr>
          <w:color w:val="000000" w:themeColor="text1" w:themeTint="FF" w:themeShade="FF"/>
          <w:sz w:val="22"/>
          <w:szCs w:val="22"/>
        </w:rPr>
        <w:t>a</w:t>
      </w:r>
      <w:r w:rsidRPr="6F7EACA0" w:rsidR="115976ED">
        <w:rPr>
          <w:color w:val="000000" w:themeColor="text1" w:themeTint="FF" w:themeShade="FF"/>
          <w:sz w:val="22"/>
          <w:szCs w:val="22"/>
        </w:rPr>
        <w:t>ppropriate training</w:t>
      </w:r>
      <w:r w:rsidRPr="6F7EACA0" w:rsidR="115976ED">
        <w:rPr>
          <w:color w:val="000000" w:themeColor="text1" w:themeTint="FF" w:themeShade="FF"/>
          <w:sz w:val="22"/>
          <w:szCs w:val="22"/>
        </w:rPr>
        <w:t>.</w:t>
      </w:r>
      <w:r w:rsidRPr="6F7EACA0" w:rsidR="115976ED">
        <w:rPr>
          <w:color w:val="000000" w:themeColor="text1" w:themeTint="FF" w:themeShade="FF"/>
          <w:sz w:val="22"/>
          <w:szCs w:val="22"/>
        </w:rPr>
        <w:t xml:space="preserve"> This aligns with Armstrong’s </w:t>
      </w:r>
      <w:r w:rsidRPr="6F7EACA0" w:rsidR="3949606E">
        <w:rPr>
          <w:color w:val="000000" w:themeColor="text1" w:themeTint="FF" w:themeShade="FF"/>
          <w:sz w:val="22"/>
          <w:szCs w:val="22"/>
        </w:rPr>
        <w:t xml:space="preserve">(2014) </w:t>
      </w:r>
      <w:r w:rsidRPr="6F7EACA0" w:rsidR="115976ED">
        <w:rPr>
          <w:color w:val="000000" w:themeColor="text1" w:themeTint="FF" w:themeShade="FF"/>
          <w:sz w:val="22"/>
          <w:szCs w:val="22"/>
        </w:rPr>
        <w:t>view that line managers are essential to effective HR implementation.</w:t>
      </w:r>
    </w:p>
    <w:p w:rsidR="13A2BDAC" w:rsidP="6F7EACA0" w:rsidRDefault="5BA9927B" w14:paraId="03B8BC77" w14:textId="1BC1C745">
      <w:pPr>
        <w:spacing w:before="0" w:beforeAutospacing="off" w:after="240" w:afterAutospacing="off" w:line="360" w:lineRule="auto"/>
        <w:rPr>
          <w:sz w:val="22"/>
          <w:szCs w:val="22"/>
        </w:rPr>
      </w:pPr>
      <w:r w:rsidRPr="6F7EACA0" w:rsidR="115976ED">
        <w:rPr>
          <w:color w:val="000000" w:themeColor="text1" w:themeTint="FF" w:themeShade="FF"/>
          <w:sz w:val="22"/>
          <w:szCs w:val="22"/>
        </w:rPr>
        <w:t>However, challenges exist. Managers may resist change due to lack of time, training, or understanding. To overcome this, organisations must provide managerial training and support.</w:t>
      </w:r>
    </w:p>
    <w:p w:rsidR="13A2BDAC" w:rsidP="6F7EACA0" w:rsidRDefault="5BA9927B" w14:paraId="1B769BEE" w14:textId="00710B42">
      <w:pPr>
        <w:spacing w:before="0" w:beforeAutospacing="off" w:after="0" w:afterAutospacing="off" w:line="360" w:lineRule="auto"/>
        <w:rPr>
          <w:color w:val="000000" w:themeColor="text1" w:themeTint="FF" w:themeShade="FF"/>
          <w:sz w:val="22"/>
          <w:szCs w:val="22"/>
        </w:rPr>
      </w:pPr>
      <w:r w:rsidRPr="6F7EACA0" w:rsidR="115976ED">
        <w:rPr>
          <w:color w:val="000000" w:themeColor="text1" w:themeTint="FF" w:themeShade="FF"/>
          <w:sz w:val="22"/>
          <w:szCs w:val="22"/>
        </w:rPr>
        <w:t>Furthermore, performance management systems should hold managers accountable. For example, KPIs could include staff retention rates, team diversity metrics, and training completion rates.</w:t>
      </w:r>
      <w:r w:rsidRPr="6F7EACA0" w:rsidR="17584B68">
        <w:rPr>
          <w:color w:val="000000" w:themeColor="text1" w:themeTint="FF" w:themeShade="FF"/>
          <w:sz w:val="22"/>
          <w:szCs w:val="22"/>
        </w:rPr>
        <w:t xml:space="preserve"> </w:t>
      </w:r>
      <w:r w:rsidRPr="6F7EACA0" w:rsidR="115976ED">
        <w:rPr>
          <w:color w:val="000000" w:themeColor="text1" w:themeTint="FF" w:themeShade="FF"/>
          <w:sz w:val="22"/>
          <w:szCs w:val="22"/>
        </w:rPr>
        <w:t>Finally, urgency can be ensured through:</w:t>
      </w:r>
    </w:p>
    <w:p w:rsidR="13A2BDAC" w:rsidP="6F7EACA0" w:rsidRDefault="5BA9927B" w14:paraId="329C302F" w14:textId="33134314">
      <w:pPr>
        <w:spacing w:before="0" w:beforeAutospacing="off" w:after="0" w:afterAutospacing="off" w:line="360" w:lineRule="auto"/>
        <w:rPr>
          <w:color w:val="000000" w:themeColor="text1" w:themeTint="FF" w:themeShade="FF"/>
          <w:sz w:val="22"/>
          <w:szCs w:val="22"/>
        </w:rPr>
      </w:pPr>
    </w:p>
    <w:p w:rsidR="13A2BDAC" w:rsidP="6F7EACA0" w:rsidRDefault="5BA9927B" w14:paraId="7D9A3E0E" w14:textId="43298DA2">
      <w:pPr>
        <w:spacing w:before="0" w:beforeAutospacing="off" w:after="0" w:afterAutospacing="off" w:line="360" w:lineRule="auto"/>
        <w:rPr>
          <w:color w:val="000000" w:themeColor="text1" w:themeTint="FF" w:themeShade="FF"/>
          <w:sz w:val="22"/>
          <w:szCs w:val="22"/>
        </w:rPr>
      </w:pPr>
      <w:r w:rsidRPr="6F7EACA0" w:rsidR="4AD3AF4E">
        <w:rPr>
          <w:color w:val="000000" w:themeColor="text1" w:themeTint="FF" w:themeShade="FF"/>
          <w:sz w:val="22"/>
          <w:szCs w:val="22"/>
        </w:rPr>
        <w:t xml:space="preserve">• </w:t>
      </w:r>
      <w:r w:rsidRPr="6F7EACA0" w:rsidR="115976ED">
        <w:rPr>
          <w:color w:val="000000" w:themeColor="text1" w:themeTint="FF" w:themeShade="FF"/>
          <w:sz w:val="22"/>
          <w:szCs w:val="22"/>
        </w:rPr>
        <w:t>Clear organisational goals</w:t>
      </w:r>
      <w:r>
        <w:br/>
      </w:r>
      <w:r w:rsidRPr="6F7EACA0" w:rsidR="76E22851">
        <w:rPr>
          <w:color w:val="000000" w:themeColor="text1" w:themeTint="FF" w:themeShade="FF"/>
          <w:sz w:val="22"/>
          <w:szCs w:val="22"/>
        </w:rPr>
        <w:t xml:space="preserve">• </w:t>
      </w:r>
      <w:r w:rsidRPr="6F7EACA0" w:rsidR="115976ED">
        <w:rPr>
          <w:color w:val="000000" w:themeColor="text1" w:themeTint="FF" w:themeShade="FF"/>
          <w:sz w:val="22"/>
          <w:szCs w:val="22"/>
        </w:rPr>
        <w:t>Regular monitoring and evaluation</w:t>
      </w:r>
      <w:r>
        <w:br/>
      </w:r>
      <w:r w:rsidRPr="6F7EACA0" w:rsidR="263868F3">
        <w:rPr>
          <w:color w:val="000000" w:themeColor="text1" w:themeTint="FF" w:themeShade="FF"/>
          <w:sz w:val="22"/>
          <w:szCs w:val="22"/>
        </w:rPr>
        <w:t xml:space="preserve">• </w:t>
      </w:r>
      <w:r w:rsidRPr="6F7EACA0" w:rsidR="115976ED">
        <w:rPr>
          <w:color w:val="000000" w:themeColor="text1" w:themeTint="FF" w:themeShade="FF"/>
          <w:sz w:val="22"/>
          <w:szCs w:val="22"/>
        </w:rPr>
        <w:t>Senior leadership support</w:t>
      </w:r>
      <w:r>
        <w:br/>
      </w:r>
    </w:p>
    <w:p w:rsidR="13A2BDAC" w:rsidP="6F7EACA0" w:rsidRDefault="5BA9927B" w14:paraId="085BEBDF" w14:textId="6BF100B7">
      <w:pPr>
        <w:spacing w:before="0" w:beforeAutospacing="off" w:after="240" w:afterAutospacing="off" w:line="360" w:lineRule="auto"/>
        <w:rPr>
          <w:sz w:val="22"/>
          <w:szCs w:val="22"/>
        </w:rPr>
      </w:pPr>
      <w:r w:rsidRPr="6F7EACA0" w:rsidR="115976ED">
        <w:rPr>
          <w:color w:val="000000" w:themeColor="text1" w:themeTint="FF" w:themeShade="FF"/>
          <w:sz w:val="22"/>
          <w:szCs w:val="22"/>
        </w:rPr>
        <w:t>Without managerial commitment, even the most well-designed HR strategies will fail.</w:t>
      </w:r>
    </w:p>
    <w:p w:rsidR="13A2BDAC" w:rsidP="5DB4334E" w:rsidRDefault="2476CC19" w14:paraId="68112B2A" w14:textId="13F10625">
      <w:pPr>
        <w:spacing w:line="360" w:lineRule="auto"/>
        <w:rPr>
          <w:b w:val="1"/>
          <w:bCs w:val="1"/>
          <w:color w:val="000000" w:themeColor="text1"/>
          <w:sz w:val="22"/>
          <w:szCs w:val="22"/>
        </w:rPr>
      </w:pPr>
      <w:r w:rsidRPr="5DB4334E" w:rsidR="412D2B0B">
        <w:rPr>
          <w:b w:val="1"/>
          <w:bCs w:val="1"/>
          <w:color w:val="000000" w:themeColor="text1" w:themeTint="FF" w:themeShade="FF"/>
          <w:sz w:val="22"/>
          <w:szCs w:val="22"/>
        </w:rPr>
        <w:t>9</w:t>
      </w:r>
      <w:r w:rsidRPr="5DB4334E" w:rsidR="2476CC19">
        <w:rPr>
          <w:b w:val="1"/>
          <w:bCs w:val="1"/>
          <w:color w:val="000000" w:themeColor="text1" w:themeTint="FF" w:themeShade="FF"/>
          <w:sz w:val="22"/>
          <w:szCs w:val="22"/>
        </w:rPr>
        <w:t>. Conclusion and Recommendations</w:t>
      </w:r>
    </w:p>
    <w:p w:rsidR="13A2BDAC" w:rsidP="7CE432AF" w:rsidRDefault="2476CC19" w14:paraId="095BA907" w14:textId="5F007B2A">
      <w:pPr>
        <w:spacing w:line="360" w:lineRule="auto"/>
        <w:rPr>
          <w:color w:val="000000" w:themeColor="text1"/>
          <w:sz w:val="22"/>
          <w:szCs w:val="22"/>
        </w:rPr>
      </w:pPr>
      <w:r w:rsidRPr="6F7EACA0" w:rsidR="3695044B">
        <w:rPr>
          <w:color w:val="000000" w:themeColor="text1" w:themeTint="FF" w:themeShade="FF"/>
          <w:sz w:val="22"/>
          <w:szCs w:val="22"/>
        </w:rPr>
        <w:t xml:space="preserve">In conclusion, HR at Next plc faces significant challenges in adapting to technological change, </w:t>
      </w:r>
      <w:r w:rsidRPr="6F7EACA0" w:rsidR="3695044B">
        <w:rPr>
          <w:color w:val="000000" w:themeColor="text1" w:themeTint="FF" w:themeShade="FF"/>
          <w:sz w:val="22"/>
          <w:szCs w:val="22"/>
        </w:rPr>
        <w:t>attracting</w:t>
      </w:r>
      <w:r w:rsidRPr="6F7EACA0" w:rsidR="3695044B">
        <w:rPr>
          <w:color w:val="000000" w:themeColor="text1" w:themeTint="FF" w:themeShade="FF"/>
          <w:sz w:val="22"/>
          <w:szCs w:val="22"/>
        </w:rPr>
        <w:t xml:space="preserve"> and </w:t>
      </w:r>
      <w:r w:rsidRPr="6F7EACA0" w:rsidR="3695044B">
        <w:rPr>
          <w:color w:val="000000" w:themeColor="text1" w:themeTint="FF" w:themeShade="FF"/>
          <w:sz w:val="22"/>
          <w:szCs w:val="22"/>
        </w:rPr>
        <w:t>retaining</w:t>
      </w:r>
      <w:r w:rsidRPr="6F7EACA0" w:rsidR="3695044B">
        <w:rPr>
          <w:color w:val="000000" w:themeColor="text1" w:themeTint="FF" w:themeShade="FF"/>
          <w:sz w:val="22"/>
          <w:szCs w:val="22"/>
        </w:rPr>
        <w:t xml:space="preserve"> talent, and promoting diversity and inclusion. These factors are critical to </w:t>
      </w:r>
      <w:r w:rsidRPr="6F7EACA0" w:rsidR="3695044B">
        <w:rPr>
          <w:color w:val="000000" w:themeColor="text1" w:themeTint="FF" w:themeShade="FF"/>
          <w:sz w:val="22"/>
          <w:szCs w:val="22"/>
        </w:rPr>
        <w:t>maintaining</w:t>
      </w:r>
      <w:r w:rsidRPr="6F7EACA0" w:rsidR="3695044B">
        <w:rPr>
          <w:color w:val="000000" w:themeColor="text1" w:themeTint="FF" w:themeShade="FF"/>
          <w:sz w:val="22"/>
          <w:szCs w:val="22"/>
        </w:rPr>
        <w:t xml:space="preserve"> competitiveness in the modern retail sector.</w:t>
      </w:r>
      <w:r>
        <w:br/>
      </w:r>
      <w:r w:rsidRPr="6F7EACA0" w:rsidR="3695044B">
        <w:rPr>
          <w:color w:val="000000" w:themeColor="text1" w:themeTint="FF" w:themeShade="FF"/>
          <w:sz w:val="22"/>
          <w:szCs w:val="22"/>
        </w:rPr>
        <w:t>Contemporary HR practices such as continuous learning, data-driven decision-making, inclusive recruitment, and employee engagement strategies provide effective solutions. The application of academic theories, including Maslow’s hierarchy and Kolb’s</w:t>
      </w:r>
      <w:r w:rsidRPr="6F7EACA0" w:rsidR="1DB316DE">
        <w:rPr>
          <w:color w:val="000000" w:themeColor="text1" w:themeTint="FF" w:themeShade="FF"/>
          <w:sz w:val="22"/>
          <w:szCs w:val="22"/>
        </w:rPr>
        <w:t xml:space="preserve"> (1984)</w:t>
      </w:r>
      <w:r w:rsidRPr="6F7EACA0" w:rsidR="3695044B">
        <w:rPr>
          <w:color w:val="000000" w:themeColor="text1" w:themeTint="FF" w:themeShade="FF"/>
          <w:sz w:val="22"/>
          <w:szCs w:val="22"/>
        </w:rPr>
        <w:t xml:space="preserve"> learning cycle, highlights the importance of understanding employee motivation and development.</w:t>
      </w:r>
      <w:r>
        <w:br/>
      </w:r>
      <w:r w:rsidRPr="6F7EACA0" w:rsidR="3695044B">
        <w:rPr>
          <w:color w:val="000000" w:themeColor="text1" w:themeTint="FF" w:themeShade="FF"/>
          <w:sz w:val="22"/>
          <w:szCs w:val="22"/>
        </w:rPr>
        <w:t>However, the success of these practices depends heavily on departmental managers. Their ability to implement HR strategies, communicate effectively, and lead by example is essential.</w:t>
      </w:r>
    </w:p>
    <w:p w:rsidR="4F9D3AB9" w:rsidP="6F7EACA0" w:rsidRDefault="4F9D3AB9" w14:paraId="1B4B450E" w14:textId="428A0FD9">
      <w:pPr>
        <w:spacing w:line="360" w:lineRule="auto"/>
        <w:rPr>
          <w:sz w:val="22"/>
          <w:szCs w:val="22"/>
        </w:rPr>
      </w:pPr>
      <w:r w:rsidRPr="6F7EACA0" w:rsidR="4F9D3AB9">
        <w:rPr>
          <w:b w:val="1"/>
          <w:bCs w:val="1"/>
          <w:color w:val="000000" w:themeColor="text1" w:themeTint="FF" w:themeShade="FF"/>
          <w:sz w:val="22"/>
          <w:szCs w:val="22"/>
        </w:rPr>
        <w:t xml:space="preserve">9.1. </w:t>
      </w:r>
      <w:r w:rsidRPr="6F7EACA0" w:rsidR="3695044B">
        <w:rPr>
          <w:b w:val="1"/>
          <w:bCs w:val="1"/>
          <w:color w:val="000000" w:themeColor="text1" w:themeTint="FF" w:themeShade="FF"/>
          <w:sz w:val="22"/>
          <w:szCs w:val="22"/>
        </w:rPr>
        <w:t>Recommendations</w:t>
      </w:r>
      <w:r>
        <w:br/>
      </w:r>
      <w:r w:rsidRPr="6F7EACA0" w:rsidR="3695044B">
        <w:rPr>
          <w:color w:val="000000" w:themeColor="text1" w:themeTint="FF" w:themeShade="FF"/>
          <w:sz w:val="22"/>
          <w:szCs w:val="22"/>
        </w:rPr>
        <w:t>Invest in digital training programmes for all staff</w:t>
      </w:r>
      <w:r>
        <w:br/>
      </w:r>
      <w:r w:rsidRPr="6F7EACA0" w:rsidR="3695044B">
        <w:rPr>
          <w:color w:val="000000" w:themeColor="text1" w:themeTint="FF" w:themeShade="FF"/>
          <w:sz w:val="22"/>
          <w:szCs w:val="22"/>
        </w:rPr>
        <w:t>Develop clear career progression pathways to improve retention</w:t>
      </w:r>
      <w:r>
        <w:br/>
      </w:r>
      <w:r w:rsidRPr="6F7EACA0" w:rsidR="3695044B">
        <w:rPr>
          <w:color w:val="000000" w:themeColor="text1" w:themeTint="FF" w:themeShade="FF"/>
          <w:sz w:val="22"/>
          <w:szCs w:val="22"/>
        </w:rPr>
        <w:t>Implement inclusive recruitment and promotion practices</w:t>
      </w:r>
      <w:r>
        <w:br/>
      </w:r>
      <w:r w:rsidRPr="6F7EACA0" w:rsidR="3695044B">
        <w:rPr>
          <w:color w:val="000000" w:themeColor="text1" w:themeTint="FF" w:themeShade="FF"/>
          <w:sz w:val="22"/>
          <w:szCs w:val="22"/>
        </w:rPr>
        <w:t>Provide management training to support HR implementation</w:t>
      </w:r>
      <w:r>
        <w:br/>
      </w:r>
      <w:r w:rsidRPr="6F7EACA0" w:rsidR="3695044B">
        <w:rPr>
          <w:color w:val="000000" w:themeColor="text1" w:themeTint="FF" w:themeShade="FF"/>
          <w:sz w:val="22"/>
          <w:szCs w:val="22"/>
        </w:rPr>
        <w:t>Use performance metrics to monitor progress</w:t>
      </w:r>
      <w:r>
        <w:br/>
      </w:r>
      <w:r w:rsidRPr="6F7EACA0" w:rsidR="3695044B">
        <w:rPr>
          <w:color w:val="000000" w:themeColor="text1" w:themeTint="FF" w:themeShade="FF"/>
          <w:sz w:val="22"/>
          <w:szCs w:val="22"/>
        </w:rPr>
        <w:t>By adopting these strategies, Next can strengthen its workforce, improve employee satisfaction, and maintain its position as a leading UK retailer.</w:t>
      </w:r>
    </w:p>
    <w:p w:rsidR="6F7EACA0" w:rsidP="6F7EACA0" w:rsidRDefault="6F7EACA0" w14:paraId="788D2886" w14:textId="7528DC8B">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6B9D08FB" w14:textId="6ADC19C1">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04CA7200" w14:textId="1BB9BC88">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23EA97E0" w14:textId="359583A0">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3B69FED9" w14:textId="5557EC7C">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785FD6B9" w14:textId="1E51EA72">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7165E889" w14:textId="173C33D6">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10370DD5" w14:textId="07A28069">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1E3A45F9" w14:textId="4FE88D27">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6486143D" w14:textId="71FD95DD">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0433862E" w14:textId="1542C6FA">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14931115" w14:textId="12DF15F1">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6805D807" w14:textId="5011BF6D">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168035D2" w14:textId="7300FB1E">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56CCFE0A" w14:textId="49119799">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00387B0B" w14:textId="34923DD2">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5D139B97" w14:textId="7E505754">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06963782" w14:textId="79AEDC6D">
      <w:pPr>
        <w:pStyle w:val="Normal"/>
        <w:spacing w:before="240" w:beforeAutospacing="off" w:after="0" w:afterAutospacing="off" w:line="360" w:lineRule="auto"/>
        <w:rPr>
          <w:b w:val="1"/>
          <w:bCs w:val="1"/>
          <w:color w:val="000000" w:themeColor="text1" w:themeTint="FF" w:themeShade="FF"/>
          <w:sz w:val="22"/>
          <w:szCs w:val="22"/>
        </w:rPr>
      </w:pPr>
    </w:p>
    <w:p w:rsidR="6F7EACA0" w:rsidP="6F7EACA0" w:rsidRDefault="6F7EACA0" w14:paraId="663B7950" w14:textId="13CD1430">
      <w:pPr>
        <w:pStyle w:val="Normal"/>
        <w:spacing w:before="240" w:beforeAutospacing="off" w:after="0" w:afterAutospacing="off" w:line="360" w:lineRule="auto"/>
        <w:rPr>
          <w:b w:val="1"/>
          <w:bCs w:val="1"/>
          <w:color w:val="000000" w:themeColor="text1" w:themeTint="FF" w:themeShade="FF"/>
          <w:sz w:val="22"/>
          <w:szCs w:val="22"/>
        </w:rPr>
      </w:pPr>
    </w:p>
    <w:p w:rsidR="2D5BD72A" w:rsidP="6F7EACA0" w:rsidRDefault="2D5BD72A" w14:paraId="4D21ADEF" w14:textId="785B55E0">
      <w:pPr>
        <w:pStyle w:val="Normal"/>
        <w:spacing w:before="0" w:beforeAutospacing="off" w:after="0" w:afterAutospacing="off" w:line="360" w:lineRule="auto"/>
      </w:pPr>
      <w:r w:rsidRPr="6F7EACA0" w:rsidR="2D5BD72A">
        <w:rPr>
          <w:b w:val="1"/>
          <w:bCs w:val="1"/>
          <w:color w:val="000000" w:themeColor="text1" w:themeTint="FF" w:themeShade="FF"/>
          <w:sz w:val="22"/>
          <w:szCs w:val="22"/>
        </w:rPr>
        <w:t>1</w:t>
      </w:r>
      <w:r w:rsidRPr="6F7EACA0" w:rsidR="372CA2EE">
        <w:rPr>
          <w:b w:val="1"/>
          <w:bCs w:val="1"/>
          <w:color w:val="000000" w:themeColor="text1" w:themeTint="FF" w:themeShade="FF"/>
          <w:sz w:val="22"/>
          <w:szCs w:val="22"/>
        </w:rPr>
        <w:t>0</w:t>
      </w:r>
      <w:r w:rsidRPr="6F7EACA0" w:rsidR="2D5BD72A">
        <w:rPr>
          <w:b w:val="1"/>
          <w:bCs w:val="1"/>
          <w:color w:val="000000" w:themeColor="text1" w:themeTint="FF" w:themeShade="FF"/>
          <w:sz w:val="22"/>
          <w:szCs w:val="22"/>
        </w:rPr>
        <w:t xml:space="preserve">. </w:t>
      </w:r>
      <w:r w:rsidRPr="6F7EACA0" w:rsidR="42A93A66">
        <w:rPr>
          <w:b w:val="1"/>
          <w:bCs w:val="1"/>
          <w:color w:val="000000" w:themeColor="text1" w:themeTint="FF" w:themeShade="FF"/>
          <w:sz w:val="22"/>
          <w:szCs w:val="22"/>
        </w:rPr>
        <w:t>References</w:t>
      </w:r>
    </w:p>
    <w:p w:rsidR="623C4F36" w:rsidP="6F7EACA0" w:rsidRDefault="623C4F36" w14:paraId="4F3D1387" w14:textId="45E256C3">
      <w:pPr>
        <w:pStyle w:val="Normal"/>
        <w:spacing w:before="0" w:beforeAutospacing="off" w:after="240" w:afterAutospacing="off" w:line="360" w:lineRule="auto"/>
      </w:pP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Armstrong, M. (2014)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Armstrong’s Handbook of Human Resource Management Practice</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13th </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edn</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London: Kogan Page.</w:t>
      </w:r>
    </w:p>
    <w:p w:rsidR="623C4F36" w:rsidP="6F7EACA0" w:rsidRDefault="623C4F36" w14:paraId="7E82C7A2" w14:textId="0925659E">
      <w:pPr>
        <w:pStyle w:val="Normal"/>
        <w:spacing w:after="0" w:afterAutospacing="off"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br/>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CIPD (2022)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Learning at Work Report.</w:t>
      </w:r>
      <w:r w:rsidRPr="6F7EACA0" w:rsidR="33FDCF1D">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 </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London: Chartered Institute of Personnel and Development.</w:t>
      </w:r>
      <w:r w:rsidRPr="6F7EACA0" w:rsidR="6C298A4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 Available at: </w:t>
      </w:r>
      <w:hyperlink r:id="R8b349d65680e435c">
        <w:r w:rsidRPr="6F7EACA0" w:rsidR="6C298A48">
          <w:rPr>
            <w:rStyle w:val="Hyperlink"/>
            <w:rFonts w:ascii="Arial" w:hAnsi="Arial" w:eastAsia="Arial" w:cs="Arial"/>
            <w:noProof w:val="0"/>
            <w:sz w:val="20"/>
            <w:szCs w:val="20"/>
            <w:lang w:val="en-GB"/>
          </w:rPr>
          <w:t>CIPD HR-inform - The UK’s leading HR platform</w:t>
        </w:r>
      </w:hyperlink>
      <w:r w:rsidRPr="6F7EACA0" w:rsidR="6C298A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(Accessed 22 April 2026)</w:t>
      </w:r>
    </w:p>
    <w:p w:rsidR="6F7EACA0" w:rsidP="6F7EACA0" w:rsidRDefault="6F7EACA0" w14:paraId="547CA9D1" w14:textId="5390AFE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16"/>
          <w:szCs w:val="16"/>
          <w:lang w:val="en-GB"/>
        </w:rPr>
      </w:pPr>
    </w:p>
    <w:p w:rsidR="623C4F36" w:rsidP="6F7EACA0" w:rsidRDefault="623C4F36" w14:paraId="36A6F638" w14:textId="4B00D418">
      <w:pPr>
        <w:pStyle w:val="Normal"/>
        <w:spacing w:line="360" w:lineRule="auto"/>
        <w:rPr>
          <w:rFonts w:ascii="Arial" w:hAnsi="Arial" w:eastAsia="Arial" w:cs="Arial"/>
          <w:noProof w:val="0"/>
          <w:sz w:val="20"/>
          <w:szCs w:val="20"/>
          <w:lang w:val="en-GB"/>
        </w:rPr>
      </w:pP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CIPD (2023)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Labour Market Outlook.</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London: Chartered Institute of Personnel and Development.</w:t>
      </w:r>
      <w:r w:rsidRPr="6F7EACA0" w:rsidR="72F4D4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Available at: </w:t>
      </w:r>
      <w:hyperlink r:id="R8dbd1793044a4d37">
        <w:r w:rsidRPr="6F7EACA0" w:rsidR="72F4D4A9">
          <w:rPr>
            <w:rStyle w:val="Hyperlink"/>
            <w:rFonts w:ascii="Arial" w:hAnsi="Arial" w:eastAsia="Arial" w:cs="Arial"/>
            <w:noProof w:val="0"/>
            <w:sz w:val="20"/>
            <w:szCs w:val="20"/>
            <w:lang w:val="en-GB"/>
          </w:rPr>
          <w:t>Labour Market Outlook | CIPD</w:t>
        </w:r>
      </w:hyperlink>
      <w:r w:rsidRPr="6F7EACA0" w:rsidR="72F4D4A9">
        <w:rPr>
          <w:rFonts w:ascii="Arial" w:hAnsi="Arial" w:eastAsia="Arial" w:cs="Arial"/>
          <w:noProof w:val="0"/>
          <w:sz w:val="20"/>
          <w:szCs w:val="20"/>
          <w:lang w:val="en-GB"/>
        </w:rPr>
        <w:t xml:space="preserve"> (Accessed 18 April 2026).</w:t>
      </w:r>
    </w:p>
    <w:p w:rsidR="6F7EACA0" w:rsidP="6F7EACA0" w:rsidRDefault="6F7EACA0" w14:paraId="380CCD6E" w14:textId="6456CE74">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16"/>
          <w:szCs w:val="16"/>
          <w:lang w:val="en-GB"/>
        </w:rPr>
      </w:pPr>
    </w:p>
    <w:p w:rsidR="623C4F36" w:rsidP="6F7EACA0" w:rsidRDefault="623C4F36" w14:paraId="7F1E9360" w14:textId="0DB31452">
      <w:pPr>
        <w:pStyle w:val="Normal"/>
        <w:spacing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Equality Act 2010. London: The Stationery Office.</w:t>
      </w:r>
    </w:p>
    <w:p w:rsidR="6F7EACA0" w:rsidP="6F7EACA0" w:rsidRDefault="6F7EACA0" w14:paraId="40ED3AED" w14:textId="70B27473">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16"/>
          <w:szCs w:val="16"/>
          <w:lang w:val="en-GB"/>
        </w:rPr>
      </w:pPr>
    </w:p>
    <w:p w:rsidR="623C4F36" w:rsidP="6F7EACA0" w:rsidRDefault="623C4F36" w14:paraId="630D310C" w14:textId="032ADEEE">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Kolb, D.A. (1984)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Experiential Learning: Experience as the Source of Learning and Development.</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Englewood Cliffs, NJ: Prentice Hall.</w:t>
      </w:r>
    </w:p>
    <w:p w:rsidR="623C4F36" w:rsidP="6F7EACA0" w:rsidRDefault="623C4F36" w14:paraId="11F0C05E" w14:textId="5CEDC693">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br/>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Kucherov, D. </w:t>
      </w:r>
      <w:r w:rsidRPr="6F7EACA0" w:rsidR="70D6D2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et, al.</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(2022) </w:t>
      </w:r>
      <w:r w:rsidRPr="6F7EACA0" w:rsidR="7077E2B7">
        <w:rPr>
          <w:rFonts w:ascii="Arial" w:hAnsi="Arial" w:eastAsia="Arial" w:cs="Arial"/>
          <w:i w:val="1"/>
          <w:iCs w:val="1"/>
          <w:noProof w:val="0"/>
          <w:sz w:val="20"/>
          <w:szCs w:val="20"/>
          <w:lang w:val="en-GB"/>
        </w:rPr>
        <w:t>The International Journal of Human Resource Management,</w:t>
      </w:r>
      <w:r w:rsidRPr="6F7EACA0" w:rsidR="7077E2B7">
        <w:rPr>
          <w:rFonts w:ascii="Arial" w:hAnsi="Arial" w:eastAsia="Arial" w:cs="Arial"/>
          <w:noProof w:val="0"/>
          <w:sz w:val="20"/>
          <w:szCs w:val="20"/>
          <w:lang w:val="en-GB"/>
        </w:rPr>
        <w:t xml:space="preserve"> 1-29 (2022)</w:t>
      </w:r>
    </w:p>
    <w:p w:rsidR="623C4F36" w:rsidP="6F7EACA0" w:rsidRDefault="623C4F36" w14:paraId="1E409A73" w14:textId="6B042723">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br/>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Maslow, A.H. (1943)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‘A theory of human motivation’, Psychological Review, </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50(4), pp. 370–396.</w:t>
      </w:r>
    </w:p>
    <w:p w:rsidR="623C4F36" w:rsidP="6F7EACA0" w:rsidRDefault="623C4F36" w14:paraId="1021BACD" w14:textId="6B027C0D">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br/>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Mullins, L.J. (2016)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Management and Organisational Behaviour.</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11th </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edn</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Harlow: Pearson.</w:t>
      </w:r>
    </w:p>
    <w:p w:rsidR="623C4F36" w:rsidP="6F7EACA0" w:rsidRDefault="623C4F36" w14:paraId="4C6ADEDF" w14:textId="257F3753">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br/>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Next plc (2024)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Annual Report and Accounts 2024</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London: Next plc.</w:t>
      </w:r>
      <w:r w:rsidRPr="6F7EACA0" w:rsidR="0BB347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Available at: </w:t>
      </w:r>
      <w:hyperlink r:id="R49b1c80c99f1435e">
        <w:r w:rsidRPr="6F7EACA0" w:rsidR="739DB5E8">
          <w:rPr>
            <w:rStyle w:val="Hyperlink"/>
            <w:rFonts w:ascii="Arial" w:hAnsi="Arial" w:eastAsia="Arial" w:cs="Arial" w:asciiTheme="minorAscii" w:hAnsiTheme="minorAscii" w:eastAsiaTheme="minorAscii" w:cstheme="minorAscii"/>
            <w:b w:val="0"/>
            <w:bCs w:val="0"/>
            <w:i w:val="0"/>
            <w:iCs w:val="0"/>
            <w:caps w:val="0"/>
            <w:smallCaps w:val="0"/>
            <w:noProof w:val="0"/>
            <w:sz w:val="20"/>
            <w:szCs w:val="20"/>
            <w:lang w:val="en-GB"/>
          </w:rPr>
          <w:t>https://companiesmarketcap.com/next-plc/annual-reports/</w:t>
        </w:r>
      </w:hyperlink>
      <w:r w:rsidRPr="6F7EACA0" w:rsidR="739D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(Accessed: 25 April 2026).</w:t>
      </w:r>
    </w:p>
    <w:p w:rsidR="623C4F36" w:rsidP="6F7EACA0" w:rsidRDefault="623C4F36" w14:paraId="3979A3AA" w14:textId="1C202341">
      <w:pPr>
        <w:pStyle w:val="Normal"/>
        <w:spacing w:after="0" w:afterAutospacing="off" w:line="360" w:lineRule="auto"/>
        <w:rPr>
          <w:rFonts w:ascii="Arial" w:hAnsi="Arial" w:eastAsia="Arial" w:cs="Arial"/>
          <w:noProof w:val="0"/>
          <w:sz w:val="20"/>
          <w:szCs w:val="20"/>
          <w:lang w:val="en-GB"/>
        </w:rPr>
      </w:pPr>
      <w:r>
        <w:br/>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Next plc (2026)</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 Company information and corporate overview. </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London: Next plc.</w:t>
      </w:r>
      <w:r w:rsidRPr="6F7EACA0" w:rsidR="6A1A4F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Available at: </w:t>
      </w:r>
      <w:hyperlink r:id="R9885d5b36a984ded">
        <w:r w:rsidRPr="6F7EACA0" w:rsidR="6A1A4F49">
          <w:rPr>
            <w:rStyle w:val="Hyperlink"/>
            <w:rFonts w:ascii="Arial" w:hAnsi="Arial" w:eastAsia="Arial" w:cs="Arial"/>
            <w:noProof w:val="0"/>
            <w:sz w:val="20"/>
            <w:szCs w:val="20"/>
            <w:lang w:val="en-GB"/>
          </w:rPr>
          <w:t>Our History – NEXT plc</w:t>
        </w:r>
      </w:hyperlink>
      <w:r w:rsidRPr="6F7EACA0" w:rsidR="6A1A4F49">
        <w:rPr>
          <w:rFonts w:ascii="Arial" w:hAnsi="Arial" w:eastAsia="Arial" w:cs="Arial"/>
          <w:noProof w:val="0"/>
          <w:sz w:val="20"/>
          <w:szCs w:val="20"/>
          <w:lang w:val="en-GB"/>
        </w:rPr>
        <w:t xml:space="preserve"> (Accessed: 4 April 2026).</w:t>
      </w:r>
    </w:p>
    <w:p w:rsidR="623C4F36" w:rsidP="6F7EACA0" w:rsidRDefault="623C4F36" w14:paraId="68E565FB" w14:textId="232EFB48">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br/>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Rees, G. (2015)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Skills of Management and Leadership.</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London: Palgrave Macmillan.</w:t>
      </w:r>
    </w:p>
    <w:p w:rsidR="623C4F36" w:rsidP="6F7EACA0" w:rsidRDefault="623C4F36" w14:paraId="4A66AF38" w14:textId="0767F3C6">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br/>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Robbins, S.P. and Coulter, M. (2019)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Management.</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14th </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edn</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Harlow: Pearson.</w:t>
      </w:r>
    </w:p>
    <w:p w:rsidR="6F7EACA0" w:rsidP="6F7EACA0" w:rsidRDefault="6F7EACA0" w14:paraId="576F9EFC" w14:textId="2BCBE480">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623C4F36" w:rsidP="6F7EACA0" w:rsidRDefault="623C4F36" w14:paraId="0E20CE64" w14:textId="344A5A43">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Rousseau, D.M. (1995)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Psychological Contracts in Organizations: Understanding Written and Unwritten Agreements.</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Thousand Oaks, CA: Sage.</w:t>
      </w:r>
    </w:p>
    <w:p w:rsidR="6F7EACA0" w:rsidP="6F7EACA0" w:rsidRDefault="6F7EACA0" w14:paraId="59A03D59" w14:textId="1737E7D0">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623C4F36" w:rsidP="6F7EACA0" w:rsidRDefault="623C4F36" w14:paraId="337FE381" w14:textId="6D53FFBD">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Schein, E.H. (2010)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Organizational Culture and Leadership</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4th </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edn</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San Francisco: Jossey-Bass.</w:t>
      </w:r>
    </w:p>
    <w:p w:rsidR="6F7EACA0" w:rsidP="6F7EACA0" w:rsidRDefault="6F7EACA0" w14:paraId="37BB219D" w14:textId="474DC209">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6F7EACA0" w:rsidP="6F7EACA0" w:rsidRDefault="6F7EACA0" w14:paraId="0A93D458" w14:textId="72A03CDB">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6F7EACA0" w:rsidP="6F7EACA0" w:rsidRDefault="6F7EACA0" w14:paraId="39AF90CF" w14:textId="226075AD">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6E82A44E" w:rsidP="6F7EACA0" w:rsidRDefault="6E82A44E" w14:paraId="5A180DEF" w14:textId="5722D740">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F7EACA0" w:rsidR="6E82A4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Smith, S. (2025) </w:t>
      </w:r>
      <w:r w:rsidRPr="6F7EACA0" w:rsidR="6E82A44E">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Next boss warns employment law changes could lead to ‘chronic’ overstaffing.</w:t>
      </w:r>
      <w:r w:rsidRPr="6F7EACA0" w:rsidR="6E82A4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Available at:</w:t>
      </w:r>
      <w:r>
        <w:br/>
      </w:r>
      <w:hyperlink r:id="Rea23933169a54853">
        <w:r w:rsidRPr="6F7EACA0" w:rsidR="6E82A44E">
          <w:rPr>
            <w:rStyle w:val="Hyperlink"/>
            <w:rFonts w:ascii="Arial" w:hAnsi="Arial" w:eastAsia="Arial" w:cs="Arial" w:asciiTheme="minorAscii" w:hAnsiTheme="minorAscii" w:eastAsiaTheme="minorAscii" w:cstheme="minorAscii"/>
            <w:b w:val="0"/>
            <w:bCs w:val="0"/>
            <w:i w:val="0"/>
            <w:iCs w:val="0"/>
            <w:caps w:val="0"/>
            <w:smallCaps w:val="0"/>
            <w:noProof w:val="0"/>
            <w:sz w:val="20"/>
            <w:szCs w:val="20"/>
            <w:lang w:val="en-GB"/>
          </w:rPr>
          <w:t>https://www.theindustry.fashion/next-boss-warns-employment-law-changes-could-lead-to-chronic-overstaffing/</w:t>
        </w:r>
      </w:hyperlink>
      <w:r w:rsidRPr="6F7EACA0" w:rsidR="6E82A4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6F7EACA0" w:rsidR="245B7F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(Accessed: 28 April 2026)</w:t>
      </w:r>
    </w:p>
    <w:p w:rsidR="623C4F36" w:rsidP="6F7EACA0" w:rsidRDefault="623C4F36" w14:paraId="594FBF96" w14:textId="610ABBC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br/>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Ulrich, D. (1997) </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Human Resource Champions: The Next Agenda for Adding Value and Delivering Results.</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Boston, MA: Harvard Business School Press.</w:t>
      </w:r>
    </w:p>
    <w:p w:rsidR="623C4F36" w:rsidP="6F7EACA0" w:rsidRDefault="623C4F36" w14:paraId="31AF1F7E" w14:textId="120B0AC0">
      <w:pPr>
        <w:pStyle w:val="Normal"/>
        <w:spacing w:before="240" w:beforeAutospacing="off" w:line="360" w:lineRule="auto"/>
        <w:rPr>
          <w:rFonts w:ascii="Arial" w:hAnsi="Arial" w:eastAsia="Arial" w:cs="Arial" w:asciiTheme="minorAscii" w:hAnsiTheme="minorAscii" w:eastAsiaTheme="minorAscii" w:cstheme="minorAscii"/>
          <w:noProof w:val="0"/>
          <w:sz w:val="20"/>
          <w:szCs w:val="20"/>
          <w:lang w:val="en-GB"/>
        </w:rPr>
      </w:pP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Wellington, P. (2011)</w:t>
      </w:r>
      <w:r w:rsidRPr="6F7EACA0" w:rsidR="623C4F3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 Effective People Management</w:t>
      </w:r>
      <w:r w:rsidRPr="6F7EACA0" w:rsidR="623C4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London: Kogan Page.</w:t>
      </w:r>
    </w:p>
    <w:p w:rsidR="6F7EACA0" w:rsidP="6F7EACA0" w:rsidRDefault="6F7EACA0" w14:paraId="7318D1E1" w14:textId="52B925B0">
      <w:pPr>
        <w:pStyle w:val="Normal"/>
        <w:spacing w:line="360" w:lineRule="auto"/>
        <w:rPr>
          <w:rFonts w:ascii="Arial" w:hAnsi="Arial" w:eastAsia="Arial" w:cs="Arial"/>
          <w:noProof w:val="0"/>
          <w:sz w:val="20"/>
          <w:szCs w:val="20"/>
          <w:lang w:val="en-GB"/>
        </w:rPr>
      </w:pPr>
    </w:p>
    <w:p w:rsidR="5DB4334E" w:rsidP="6F7EACA0" w:rsidRDefault="5DB4334E" w14:paraId="449697F9" w14:textId="14CC3749">
      <w:pPr>
        <w:pStyle w:val="Normal"/>
        <w:spacing w:line="360" w:lineRule="auto"/>
        <w:rPr>
          <w:rFonts w:ascii="Arial" w:hAnsi="Arial" w:eastAsia="Arial" w:cs="Arial"/>
          <w:noProof w:val="0"/>
          <w:sz w:val="20"/>
          <w:szCs w:val="20"/>
          <w:lang w:val="en-GB"/>
        </w:rPr>
      </w:pPr>
    </w:p>
    <w:p w:rsidR="3DED80E0" w:rsidP="5DB4334E" w:rsidRDefault="3DED80E0" w14:paraId="5CCEBF78" w14:textId="69EF49B2">
      <w:pPr>
        <w:pStyle w:val="Normal"/>
        <w:spacing w:line="360" w:lineRule="auto"/>
        <w:rPr>
          <w:rFonts w:ascii="Arial" w:hAnsi="Arial" w:eastAsia="Arial" w:cs="Arial"/>
          <w:noProof w:val="0"/>
          <w:sz w:val="22"/>
          <w:szCs w:val="22"/>
          <w:lang w:val="en-GB"/>
        </w:rPr>
      </w:pPr>
    </w:p>
    <w:sectPr w:rsidR="13A2BDAC">
      <w:headerReference w:type="default" r:id="rId11"/>
      <w:footerReference w:type="default" r:id="rId12"/>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74261" w:rsidRDefault="00074261" w14:paraId="69BB56EA" w14:textId="77777777">
      <w:pPr>
        <w:spacing w:after="0" w:line="240" w:lineRule="auto"/>
      </w:pPr>
      <w:r>
        <w:separator/>
      </w:r>
    </w:p>
  </w:endnote>
  <w:endnote w:type="continuationSeparator" w:id="0">
    <w:p w:rsidR="00074261" w:rsidRDefault="00074261" w14:paraId="160271B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A2A108B" w:rsidTr="7A2A108B" w14:paraId="6573BF70" w14:textId="77777777">
      <w:trPr>
        <w:trHeight w:val="300"/>
      </w:trPr>
      <w:tc>
        <w:tcPr>
          <w:tcW w:w="3005" w:type="dxa"/>
        </w:tcPr>
        <w:p w:rsidR="7A2A108B" w:rsidP="7A2A108B" w:rsidRDefault="7A2A108B" w14:paraId="5D44D4A3" w14:textId="69104913">
          <w:pPr>
            <w:pStyle w:val="Header"/>
            <w:ind w:left="-115"/>
          </w:pPr>
        </w:p>
      </w:tc>
      <w:tc>
        <w:tcPr>
          <w:tcW w:w="3005" w:type="dxa"/>
        </w:tcPr>
        <w:p w:rsidR="7A2A108B" w:rsidP="7A2A108B" w:rsidRDefault="7A2A108B" w14:paraId="147867C0" w14:textId="237FE05B">
          <w:pPr>
            <w:pStyle w:val="Header"/>
            <w:jc w:val="center"/>
          </w:pPr>
        </w:p>
      </w:tc>
      <w:tc>
        <w:tcPr>
          <w:tcW w:w="3005" w:type="dxa"/>
        </w:tcPr>
        <w:p w:rsidR="7A2A108B" w:rsidP="7A2A108B" w:rsidRDefault="7A2A108B" w14:paraId="4CA56EE4" w14:textId="1AF47978">
          <w:pPr>
            <w:pStyle w:val="Header"/>
            <w:ind w:right="-115"/>
            <w:jc w:val="right"/>
          </w:pPr>
        </w:p>
      </w:tc>
    </w:tr>
  </w:tbl>
  <w:p w:rsidR="7A2A108B" w:rsidP="7A2A108B" w:rsidRDefault="7A2A108B" w14:paraId="0B0E8347" w14:textId="43C7D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74261" w:rsidRDefault="00074261" w14:paraId="5486D090" w14:textId="77777777">
      <w:pPr>
        <w:spacing w:after="0" w:line="240" w:lineRule="auto"/>
      </w:pPr>
      <w:r>
        <w:separator/>
      </w:r>
    </w:p>
  </w:footnote>
  <w:footnote w:type="continuationSeparator" w:id="0">
    <w:p w:rsidR="00074261" w:rsidRDefault="00074261" w14:paraId="2821120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A2A108B" w:rsidTr="7A2A108B" w14:paraId="6052259E" w14:textId="77777777">
      <w:trPr>
        <w:trHeight w:val="300"/>
      </w:trPr>
      <w:tc>
        <w:tcPr>
          <w:tcW w:w="3005" w:type="dxa"/>
        </w:tcPr>
        <w:p w:rsidR="7A2A108B" w:rsidP="7A2A108B" w:rsidRDefault="7A2A108B" w14:paraId="4D1CF028" w14:textId="186E71B5">
          <w:pPr>
            <w:pStyle w:val="Header"/>
            <w:ind w:left="-115"/>
          </w:pPr>
        </w:p>
      </w:tc>
      <w:tc>
        <w:tcPr>
          <w:tcW w:w="3005" w:type="dxa"/>
        </w:tcPr>
        <w:p w:rsidR="7A2A108B" w:rsidP="7A2A108B" w:rsidRDefault="7A2A108B" w14:paraId="12402FFA" w14:textId="3D5C56FD">
          <w:pPr>
            <w:pStyle w:val="Header"/>
            <w:jc w:val="center"/>
          </w:pPr>
          <w:r>
            <w:fldChar w:fldCharType="begin"/>
          </w:r>
          <w:r>
            <w:instrText>PAGE</w:instrText>
          </w:r>
          <w:r>
            <w:fldChar w:fldCharType="separate"/>
          </w:r>
          <w:r w:rsidR="00817582">
            <w:rPr>
              <w:noProof/>
            </w:rPr>
            <w:t>1</w:t>
          </w:r>
          <w:r>
            <w:fldChar w:fldCharType="end"/>
          </w:r>
        </w:p>
      </w:tc>
      <w:tc>
        <w:tcPr>
          <w:tcW w:w="3005" w:type="dxa"/>
        </w:tcPr>
        <w:p w:rsidR="7A2A108B" w:rsidP="7A2A108B" w:rsidRDefault="7A2A108B" w14:paraId="64174596" w14:textId="093C94AC">
          <w:pPr>
            <w:pStyle w:val="Header"/>
            <w:ind w:right="-115"/>
            <w:jc w:val="right"/>
          </w:pPr>
        </w:p>
      </w:tc>
    </w:tr>
  </w:tbl>
  <w:p w:rsidR="7A2A108B" w:rsidP="7A2A108B" w:rsidRDefault="7A2A108B" w14:paraId="5342ADA2" w14:textId="42B2DD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3e2b3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3749529"/>
    <w:multiLevelType w:val="hybridMultilevel"/>
    <w:tmpl w:val="FFFFFFFF"/>
    <w:lvl w:ilvl="0" w:tplc="325E99F2">
      <w:start w:val="1"/>
      <w:numFmt w:val="decimal"/>
      <w:lvlText w:val="%1."/>
      <w:lvlJc w:val="left"/>
      <w:pPr>
        <w:ind w:left="720" w:hanging="360"/>
      </w:pPr>
    </w:lvl>
    <w:lvl w:ilvl="1" w:tplc="732E3AF4">
      <w:start w:val="1"/>
      <w:numFmt w:val="lowerLetter"/>
      <w:lvlText w:val="%2."/>
      <w:lvlJc w:val="left"/>
      <w:pPr>
        <w:ind w:left="1440" w:hanging="360"/>
      </w:pPr>
    </w:lvl>
    <w:lvl w:ilvl="2" w:tplc="086EC4E8">
      <w:start w:val="1"/>
      <w:numFmt w:val="lowerRoman"/>
      <w:lvlText w:val="%3."/>
      <w:lvlJc w:val="right"/>
      <w:pPr>
        <w:ind w:left="2160" w:hanging="180"/>
      </w:pPr>
    </w:lvl>
    <w:lvl w:ilvl="3" w:tplc="753C045A">
      <w:start w:val="1"/>
      <w:numFmt w:val="decimal"/>
      <w:lvlText w:val="%4."/>
      <w:lvlJc w:val="left"/>
      <w:pPr>
        <w:ind w:left="2880" w:hanging="360"/>
      </w:pPr>
    </w:lvl>
    <w:lvl w:ilvl="4" w:tplc="3BD01526">
      <w:start w:val="1"/>
      <w:numFmt w:val="lowerLetter"/>
      <w:lvlText w:val="%5."/>
      <w:lvlJc w:val="left"/>
      <w:pPr>
        <w:ind w:left="3600" w:hanging="360"/>
      </w:pPr>
    </w:lvl>
    <w:lvl w:ilvl="5" w:tplc="A7329E46">
      <w:start w:val="1"/>
      <w:numFmt w:val="lowerRoman"/>
      <w:lvlText w:val="%6."/>
      <w:lvlJc w:val="right"/>
      <w:pPr>
        <w:ind w:left="4320" w:hanging="180"/>
      </w:pPr>
    </w:lvl>
    <w:lvl w:ilvl="6" w:tplc="70B8D8C6">
      <w:start w:val="1"/>
      <w:numFmt w:val="decimal"/>
      <w:lvlText w:val="%7."/>
      <w:lvlJc w:val="left"/>
      <w:pPr>
        <w:ind w:left="5040" w:hanging="360"/>
      </w:pPr>
    </w:lvl>
    <w:lvl w:ilvl="7" w:tplc="DE502BE8">
      <w:start w:val="1"/>
      <w:numFmt w:val="lowerLetter"/>
      <w:lvlText w:val="%8."/>
      <w:lvlJc w:val="left"/>
      <w:pPr>
        <w:ind w:left="5760" w:hanging="360"/>
      </w:pPr>
    </w:lvl>
    <w:lvl w:ilvl="8" w:tplc="B244605A">
      <w:start w:val="1"/>
      <w:numFmt w:val="lowerRoman"/>
      <w:lvlText w:val="%9."/>
      <w:lvlJc w:val="right"/>
      <w:pPr>
        <w:ind w:left="6480" w:hanging="180"/>
      </w:pPr>
    </w:lvl>
  </w:abstractNum>
  <w:abstractNum w:abstractNumId="1" w15:restartNumberingAfterBreak="0">
    <w:nsid w:val="3E11551F"/>
    <w:multiLevelType w:val="hybridMultilevel"/>
    <w:tmpl w:val="FFFFFFFF"/>
    <w:lvl w:ilvl="0" w:tplc="E0F47164">
      <w:start w:val="1"/>
      <w:numFmt w:val="decimal"/>
      <w:lvlText w:val="%1."/>
      <w:lvlJc w:val="left"/>
      <w:pPr>
        <w:ind w:left="720" w:hanging="360"/>
      </w:pPr>
    </w:lvl>
    <w:lvl w:ilvl="1" w:tplc="AC9E9AB2">
      <w:start w:val="1"/>
      <w:numFmt w:val="lowerLetter"/>
      <w:lvlText w:val="%2."/>
      <w:lvlJc w:val="left"/>
      <w:pPr>
        <w:ind w:left="1440" w:hanging="360"/>
      </w:pPr>
    </w:lvl>
    <w:lvl w:ilvl="2" w:tplc="0FE2D718">
      <w:start w:val="1"/>
      <w:numFmt w:val="lowerRoman"/>
      <w:lvlText w:val="%3."/>
      <w:lvlJc w:val="right"/>
      <w:pPr>
        <w:ind w:left="2160" w:hanging="180"/>
      </w:pPr>
    </w:lvl>
    <w:lvl w:ilvl="3" w:tplc="33661D86">
      <w:start w:val="1"/>
      <w:numFmt w:val="decimal"/>
      <w:lvlText w:val="%4."/>
      <w:lvlJc w:val="left"/>
      <w:pPr>
        <w:ind w:left="2880" w:hanging="360"/>
      </w:pPr>
    </w:lvl>
    <w:lvl w:ilvl="4" w:tplc="E0547004">
      <w:start w:val="1"/>
      <w:numFmt w:val="lowerLetter"/>
      <w:lvlText w:val="%5."/>
      <w:lvlJc w:val="left"/>
      <w:pPr>
        <w:ind w:left="3600" w:hanging="360"/>
      </w:pPr>
    </w:lvl>
    <w:lvl w:ilvl="5" w:tplc="BADE4F48">
      <w:start w:val="1"/>
      <w:numFmt w:val="lowerRoman"/>
      <w:lvlText w:val="%6."/>
      <w:lvlJc w:val="right"/>
      <w:pPr>
        <w:ind w:left="4320" w:hanging="180"/>
      </w:pPr>
    </w:lvl>
    <w:lvl w:ilvl="6" w:tplc="E206C4F0">
      <w:start w:val="1"/>
      <w:numFmt w:val="decimal"/>
      <w:lvlText w:val="%7."/>
      <w:lvlJc w:val="left"/>
      <w:pPr>
        <w:ind w:left="5040" w:hanging="360"/>
      </w:pPr>
    </w:lvl>
    <w:lvl w:ilvl="7" w:tplc="DBB2FCA4">
      <w:start w:val="1"/>
      <w:numFmt w:val="lowerLetter"/>
      <w:lvlText w:val="%8."/>
      <w:lvlJc w:val="left"/>
      <w:pPr>
        <w:ind w:left="5760" w:hanging="360"/>
      </w:pPr>
    </w:lvl>
    <w:lvl w:ilvl="8" w:tplc="A99C7344">
      <w:start w:val="1"/>
      <w:numFmt w:val="lowerRoman"/>
      <w:lvlText w:val="%9."/>
      <w:lvlJc w:val="right"/>
      <w:pPr>
        <w:ind w:left="6480" w:hanging="180"/>
      </w:pPr>
    </w:lvl>
  </w:abstractNum>
  <w:abstractNum w:abstractNumId="2" w15:restartNumberingAfterBreak="0">
    <w:nsid w:val="43EC3323"/>
    <w:multiLevelType w:val="hybridMultilevel"/>
    <w:tmpl w:val="FFFFFFFF"/>
    <w:lvl w:ilvl="0" w:tplc="25CED43C">
      <w:start w:val="1"/>
      <w:numFmt w:val="decimal"/>
      <w:lvlText w:val="%1."/>
      <w:lvlJc w:val="left"/>
      <w:pPr>
        <w:ind w:left="720" w:hanging="360"/>
      </w:pPr>
    </w:lvl>
    <w:lvl w:ilvl="1" w:tplc="8684D5CC">
      <w:start w:val="1"/>
      <w:numFmt w:val="lowerLetter"/>
      <w:lvlText w:val="%2."/>
      <w:lvlJc w:val="left"/>
      <w:pPr>
        <w:ind w:left="1440" w:hanging="360"/>
      </w:pPr>
    </w:lvl>
    <w:lvl w:ilvl="2" w:tplc="AE266AF4">
      <w:start w:val="1"/>
      <w:numFmt w:val="lowerRoman"/>
      <w:lvlText w:val="%3."/>
      <w:lvlJc w:val="right"/>
      <w:pPr>
        <w:ind w:left="2160" w:hanging="180"/>
      </w:pPr>
    </w:lvl>
    <w:lvl w:ilvl="3" w:tplc="8974C7F8">
      <w:start w:val="1"/>
      <w:numFmt w:val="decimal"/>
      <w:lvlText w:val="%4."/>
      <w:lvlJc w:val="left"/>
      <w:pPr>
        <w:ind w:left="2880" w:hanging="360"/>
      </w:pPr>
    </w:lvl>
    <w:lvl w:ilvl="4" w:tplc="17F675B0">
      <w:start w:val="1"/>
      <w:numFmt w:val="lowerLetter"/>
      <w:lvlText w:val="%5."/>
      <w:lvlJc w:val="left"/>
      <w:pPr>
        <w:ind w:left="3600" w:hanging="360"/>
      </w:pPr>
    </w:lvl>
    <w:lvl w:ilvl="5" w:tplc="3ED49FA6">
      <w:start w:val="1"/>
      <w:numFmt w:val="lowerRoman"/>
      <w:lvlText w:val="%6."/>
      <w:lvlJc w:val="right"/>
      <w:pPr>
        <w:ind w:left="4320" w:hanging="180"/>
      </w:pPr>
    </w:lvl>
    <w:lvl w:ilvl="6" w:tplc="50D6A384">
      <w:start w:val="1"/>
      <w:numFmt w:val="decimal"/>
      <w:lvlText w:val="%7."/>
      <w:lvlJc w:val="left"/>
      <w:pPr>
        <w:ind w:left="5040" w:hanging="360"/>
      </w:pPr>
    </w:lvl>
    <w:lvl w:ilvl="7" w:tplc="A7C0F6CA">
      <w:start w:val="1"/>
      <w:numFmt w:val="lowerLetter"/>
      <w:lvlText w:val="%8."/>
      <w:lvlJc w:val="left"/>
      <w:pPr>
        <w:ind w:left="5760" w:hanging="360"/>
      </w:pPr>
    </w:lvl>
    <w:lvl w:ilvl="8" w:tplc="2E0C0B0A">
      <w:start w:val="1"/>
      <w:numFmt w:val="lowerRoman"/>
      <w:lvlText w:val="%9."/>
      <w:lvlJc w:val="right"/>
      <w:pPr>
        <w:ind w:left="6480" w:hanging="180"/>
      </w:pPr>
    </w:lvl>
  </w:abstractNum>
  <w:abstractNum w:abstractNumId="3" w15:restartNumberingAfterBreak="0">
    <w:nsid w:val="5AA5A31A"/>
    <w:multiLevelType w:val="hybridMultilevel"/>
    <w:tmpl w:val="FFFFFFFF"/>
    <w:lvl w:ilvl="0" w:tplc="B96AA1D8">
      <w:start w:val="1"/>
      <w:numFmt w:val="decimal"/>
      <w:lvlText w:val="%1."/>
      <w:lvlJc w:val="left"/>
      <w:pPr>
        <w:ind w:left="720" w:hanging="360"/>
      </w:pPr>
    </w:lvl>
    <w:lvl w:ilvl="1" w:tplc="6C42B736">
      <w:start w:val="1"/>
      <w:numFmt w:val="lowerLetter"/>
      <w:lvlText w:val="%2."/>
      <w:lvlJc w:val="left"/>
      <w:pPr>
        <w:ind w:left="1440" w:hanging="360"/>
      </w:pPr>
    </w:lvl>
    <w:lvl w:ilvl="2" w:tplc="417A52C6">
      <w:start w:val="1"/>
      <w:numFmt w:val="lowerRoman"/>
      <w:lvlText w:val="%3."/>
      <w:lvlJc w:val="right"/>
      <w:pPr>
        <w:ind w:left="2160" w:hanging="180"/>
      </w:pPr>
    </w:lvl>
    <w:lvl w:ilvl="3" w:tplc="F1B08278">
      <w:start w:val="1"/>
      <w:numFmt w:val="decimal"/>
      <w:lvlText w:val="%4."/>
      <w:lvlJc w:val="left"/>
      <w:pPr>
        <w:ind w:left="2880" w:hanging="360"/>
      </w:pPr>
    </w:lvl>
    <w:lvl w:ilvl="4" w:tplc="DE227198">
      <w:start w:val="1"/>
      <w:numFmt w:val="lowerLetter"/>
      <w:lvlText w:val="%5."/>
      <w:lvlJc w:val="left"/>
      <w:pPr>
        <w:ind w:left="3600" w:hanging="360"/>
      </w:pPr>
    </w:lvl>
    <w:lvl w:ilvl="5" w:tplc="50C4FE58">
      <w:start w:val="1"/>
      <w:numFmt w:val="lowerRoman"/>
      <w:lvlText w:val="%6."/>
      <w:lvlJc w:val="right"/>
      <w:pPr>
        <w:ind w:left="4320" w:hanging="180"/>
      </w:pPr>
    </w:lvl>
    <w:lvl w:ilvl="6" w:tplc="10922528">
      <w:start w:val="1"/>
      <w:numFmt w:val="decimal"/>
      <w:lvlText w:val="%7."/>
      <w:lvlJc w:val="left"/>
      <w:pPr>
        <w:ind w:left="5040" w:hanging="360"/>
      </w:pPr>
    </w:lvl>
    <w:lvl w:ilvl="7" w:tplc="E042F44A">
      <w:start w:val="1"/>
      <w:numFmt w:val="lowerLetter"/>
      <w:lvlText w:val="%8."/>
      <w:lvlJc w:val="left"/>
      <w:pPr>
        <w:ind w:left="5760" w:hanging="360"/>
      </w:pPr>
    </w:lvl>
    <w:lvl w:ilvl="8" w:tplc="806C1690">
      <w:start w:val="1"/>
      <w:numFmt w:val="lowerRoman"/>
      <w:lvlText w:val="%9."/>
      <w:lvlJc w:val="right"/>
      <w:pPr>
        <w:ind w:left="6480" w:hanging="180"/>
      </w:pPr>
    </w:lvl>
  </w:abstractNum>
  <w:abstractNum w:abstractNumId="4" w15:restartNumberingAfterBreak="0">
    <w:nsid w:val="6DC63E57"/>
    <w:multiLevelType w:val="hybridMultilevel"/>
    <w:tmpl w:val="FFFFFFFF"/>
    <w:lvl w:ilvl="0" w:tplc="DAFA3D14">
      <w:start w:val="1"/>
      <w:numFmt w:val="decimal"/>
      <w:lvlText w:val="%1."/>
      <w:lvlJc w:val="left"/>
      <w:pPr>
        <w:ind w:left="720" w:hanging="360"/>
      </w:pPr>
    </w:lvl>
    <w:lvl w:ilvl="1" w:tplc="9A1479C8">
      <w:start w:val="1"/>
      <w:numFmt w:val="lowerLetter"/>
      <w:lvlText w:val="%2."/>
      <w:lvlJc w:val="left"/>
      <w:pPr>
        <w:ind w:left="1440" w:hanging="360"/>
      </w:pPr>
    </w:lvl>
    <w:lvl w:ilvl="2" w:tplc="6EAE8E28">
      <w:start w:val="1"/>
      <w:numFmt w:val="lowerRoman"/>
      <w:lvlText w:val="%3."/>
      <w:lvlJc w:val="right"/>
      <w:pPr>
        <w:ind w:left="2160" w:hanging="180"/>
      </w:pPr>
    </w:lvl>
    <w:lvl w:ilvl="3" w:tplc="2DE8A0DA">
      <w:start w:val="1"/>
      <w:numFmt w:val="decimal"/>
      <w:lvlText w:val="%4."/>
      <w:lvlJc w:val="left"/>
      <w:pPr>
        <w:ind w:left="2880" w:hanging="360"/>
      </w:pPr>
    </w:lvl>
    <w:lvl w:ilvl="4" w:tplc="5956AAC6">
      <w:start w:val="1"/>
      <w:numFmt w:val="lowerLetter"/>
      <w:lvlText w:val="%5."/>
      <w:lvlJc w:val="left"/>
      <w:pPr>
        <w:ind w:left="3600" w:hanging="360"/>
      </w:pPr>
    </w:lvl>
    <w:lvl w:ilvl="5" w:tplc="04DCDA78">
      <w:start w:val="1"/>
      <w:numFmt w:val="lowerRoman"/>
      <w:lvlText w:val="%6."/>
      <w:lvlJc w:val="right"/>
      <w:pPr>
        <w:ind w:left="4320" w:hanging="180"/>
      </w:pPr>
    </w:lvl>
    <w:lvl w:ilvl="6" w:tplc="CBCC0068">
      <w:start w:val="1"/>
      <w:numFmt w:val="decimal"/>
      <w:lvlText w:val="%7."/>
      <w:lvlJc w:val="left"/>
      <w:pPr>
        <w:ind w:left="5040" w:hanging="360"/>
      </w:pPr>
    </w:lvl>
    <w:lvl w:ilvl="7" w:tplc="0C3A808C">
      <w:start w:val="1"/>
      <w:numFmt w:val="lowerLetter"/>
      <w:lvlText w:val="%8."/>
      <w:lvlJc w:val="left"/>
      <w:pPr>
        <w:ind w:left="5760" w:hanging="360"/>
      </w:pPr>
    </w:lvl>
    <w:lvl w:ilvl="8" w:tplc="DBE68BF8">
      <w:start w:val="1"/>
      <w:numFmt w:val="lowerRoman"/>
      <w:lvlText w:val="%9."/>
      <w:lvlJc w:val="right"/>
      <w:pPr>
        <w:ind w:left="6480" w:hanging="180"/>
      </w:pPr>
    </w:lvl>
  </w:abstractNum>
  <w:num w:numId="6">
    <w:abstractNumId w:val="5"/>
  </w:num>
  <w:num w:numId="1" w16cid:durableId="1062288921">
    <w:abstractNumId w:val="2"/>
  </w:num>
  <w:num w:numId="2" w16cid:durableId="1485583592">
    <w:abstractNumId w:val="1"/>
  </w:num>
  <w:num w:numId="3" w16cid:durableId="1636568753">
    <w:abstractNumId w:val="3"/>
  </w:num>
  <w:num w:numId="4" w16cid:durableId="310135040">
    <w:abstractNumId w:val="0"/>
  </w:num>
  <w:num w:numId="5" w16cid:durableId="9361361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983B09"/>
    <w:rsid w:val="00001DE9"/>
    <w:rsid w:val="00004C33"/>
    <w:rsid w:val="000069BA"/>
    <w:rsid w:val="000069F7"/>
    <w:rsid w:val="00007177"/>
    <w:rsid w:val="0001299F"/>
    <w:rsid w:val="00012A7D"/>
    <w:rsid w:val="00012E47"/>
    <w:rsid w:val="00015040"/>
    <w:rsid w:val="00016D21"/>
    <w:rsid w:val="00022012"/>
    <w:rsid w:val="0002299A"/>
    <w:rsid w:val="00027A9A"/>
    <w:rsid w:val="0003067D"/>
    <w:rsid w:val="000336D0"/>
    <w:rsid w:val="00033C6D"/>
    <w:rsid w:val="00036D04"/>
    <w:rsid w:val="00041B33"/>
    <w:rsid w:val="00043E8C"/>
    <w:rsid w:val="00044094"/>
    <w:rsid w:val="00045A9B"/>
    <w:rsid w:val="000466F8"/>
    <w:rsid w:val="000470CD"/>
    <w:rsid w:val="000519B4"/>
    <w:rsid w:val="000523A1"/>
    <w:rsid w:val="000546F7"/>
    <w:rsid w:val="00055763"/>
    <w:rsid w:val="00057F58"/>
    <w:rsid w:val="0006099E"/>
    <w:rsid w:val="0006452B"/>
    <w:rsid w:val="00070640"/>
    <w:rsid w:val="00071851"/>
    <w:rsid w:val="0007397F"/>
    <w:rsid w:val="00074261"/>
    <w:rsid w:val="00074C78"/>
    <w:rsid w:val="00075D94"/>
    <w:rsid w:val="00075F6D"/>
    <w:rsid w:val="000778E2"/>
    <w:rsid w:val="000814DB"/>
    <w:rsid w:val="00083CC0"/>
    <w:rsid w:val="00086C77"/>
    <w:rsid w:val="00091BE7"/>
    <w:rsid w:val="0009300F"/>
    <w:rsid w:val="000965FC"/>
    <w:rsid w:val="00097C43"/>
    <w:rsid w:val="000A1D6B"/>
    <w:rsid w:val="000A2D98"/>
    <w:rsid w:val="000A37B2"/>
    <w:rsid w:val="000A3E6D"/>
    <w:rsid w:val="000A79EC"/>
    <w:rsid w:val="000A7E01"/>
    <w:rsid w:val="000B0CAE"/>
    <w:rsid w:val="000B14BD"/>
    <w:rsid w:val="000B2062"/>
    <w:rsid w:val="000B2AD0"/>
    <w:rsid w:val="000B2E82"/>
    <w:rsid w:val="000B65B9"/>
    <w:rsid w:val="000B73C3"/>
    <w:rsid w:val="000C1BB5"/>
    <w:rsid w:val="000C3052"/>
    <w:rsid w:val="000C3E73"/>
    <w:rsid w:val="000C67C2"/>
    <w:rsid w:val="000C7F34"/>
    <w:rsid w:val="000D1A56"/>
    <w:rsid w:val="000D1E18"/>
    <w:rsid w:val="000D3499"/>
    <w:rsid w:val="000D4D62"/>
    <w:rsid w:val="000D4F50"/>
    <w:rsid w:val="000D5C56"/>
    <w:rsid w:val="000D7AC3"/>
    <w:rsid w:val="000E020E"/>
    <w:rsid w:val="000E0B0F"/>
    <w:rsid w:val="000E2333"/>
    <w:rsid w:val="000E4A05"/>
    <w:rsid w:val="000E4DF6"/>
    <w:rsid w:val="000E6D8E"/>
    <w:rsid w:val="000F14C3"/>
    <w:rsid w:val="000F1716"/>
    <w:rsid w:val="000F229B"/>
    <w:rsid w:val="000F22CE"/>
    <w:rsid w:val="000F26F2"/>
    <w:rsid w:val="000F47B1"/>
    <w:rsid w:val="000F5CF9"/>
    <w:rsid w:val="000F63A1"/>
    <w:rsid w:val="00101DA9"/>
    <w:rsid w:val="00103C13"/>
    <w:rsid w:val="001045C0"/>
    <w:rsid w:val="00105188"/>
    <w:rsid w:val="00105D3B"/>
    <w:rsid w:val="001061EC"/>
    <w:rsid w:val="0010780C"/>
    <w:rsid w:val="00107A9C"/>
    <w:rsid w:val="00110700"/>
    <w:rsid w:val="001122A5"/>
    <w:rsid w:val="001128BA"/>
    <w:rsid w:val="001150D2"/>
    <w:rsid w:val="00115841"/>
    <w:rsid w:val="00117675"/>
    <w:rsid w:val="001224AC"/>
    <w:rsid w:val="00124D17"/>
    <w:rsid w:val="00131759"/>
    <w:rsid w:val="00133AD0"/>
    <w:rsid w:val="001343A6"/>
    <w:rsid w:val="001343F5"/>
    <w:rsid w:val="00140C38"/>
    <w:rsid w:val="00140D67"/>
    <w:rsid w:val="00143748"/>
    <w:rsid w:val="00143CA1"/>
    <w:rsid w:val="00144561"/>
    <w:rsid w:val="001451B9"/>
    <w:rsid w:val="00145F78"/>
    <w:rsid w:val="001461F1"/>
    <w:rsid w:val="00146CE5"/>
    <w:rsid w:val="001528C7"/>
    <w:rsid w:val="00154DDB"/>
    <w:rsid w:val="0015534A"/>
    <w:rsid w:val="00155371"/>
    <w:rsid w:val="001556E2"/>
    <w:rsid w:val="0016030E"/>
    <w:rsid w:val="001640D2"/>
    <w:rsid w:val="00164C0C"/>
    <w:rsid w:val="001655DF"/>
    <w:rsid w:val="00170761"/>
    <w:rsid w:val="001719F6"/>
    <w:rsid w:val="0017393D"/>
    <w:rsid w:val="0017464C"/>
    <w:rsid w:val="00177D6F"/>
    <w:rsid w:val="00181E1B"/>
    <w:rsid w:val="001827E9"/>
    <w:rsid w:val="0018524B"/>
    <w:rsid w:val="0018752F"/>
    <w:rsid w:val="001909D7"/>
    <w:rsid w:val="0019128E"/>
    <w:rsid w:val="00193F6D"/>
    <w:rsid w:val="00193FA0"/>
    <w:rsid w:val="001974B3"/>
    <w:rsid w:val="001A00E7"/>
    <w:rsid w:val="001A036D"/>
    <w:rsid w:val="001A0DEB"/>
    <w:rsid w:val="001A1710"/>
    <w:rsid w:val="001A25D9"/>
    <w:rsid w:val="001A354F"/>
    <w:rsid w:val="001A3949"/>
    <w:rsid w:val="001A40D4"/>
    <w:rsid w:val="001A42D2"/>
    <w:rsid w:val="001B3782"/>
    <w:rsid w:val="001B4156"/>
    <w:rsid w:val="001B4177"/>
    <w:rsid w:val="001B5A7C"/>
    <w:rsid w:val="001C2C33"/>
    <w:rsid w:val="001C3537"/>
    <w:rsid w:val="001C7DE6"/>
    <w:rsid w:val="001D1B9E"/>
    <w:rsid w:val="001D2B15"/>
    <w:rsid w:val="001D33DF"/>
    <w:rsid w:val="001D4366"/>
    <w:rsid w:val="001D4A6B"/>
    <w:rsid w:val="001D70A1"/>
    <w:rsid w:val="001E19B5"/>
    <w:rsid w:val="001E1AE7"/>
    <w:rsid w:val="001E222B"/>
    <w:rsid w:val="001E2285"/>
    <w:rsid w:val="001E2366"/>
    <w:rsid w:val="001E34E0"/>
    <w:rsid w:val="001E6A90"/>
    <w:rsid w:val="001E71D4"/>
    <w:rsid w:val="001E7FDD"/>
    <w:rsid w:val="001F08D9"/>
    <w:rsid w:val="001F454A"/>
    <w:rsid w:val="001F51DE"/>
    <w:rsid w:val="00201FAA"/>
    <w:rsid w:val="002029BD"/>
    <w:rsid w:val="00203B1D"/>
    <w:rsid w:val="0020773F"/>
    <w:rsid w:val="002114B3"/>
    <w:rsid w:val="00212FFF"/>
    <w:rsid w:val="0021423F"/>
    <w:rsid w:val="00216706"/>
    <w:rsid w:val="00217AFB"/>
    <w:rsid w:val="0022063F"/>
    <w:rsid w:val="00221E09"/>
    <w:rsid w:val="002272A0"/>
    <w:rsid w:val="002279D3"/>
    <w:rsid w:val="00230111"/>
    <w:rsid w:val="0023043D"/>
    <w:rsid w:val="00233D51"/>
    <w:rsid w:val="00234828"/>
    <w:rsid w:val="00244B2C"/>
    <w:rsid w:val="00246A26"/>
    <w:rsid w:val="00246C46"/>
    <w:rsid w:val="00250D99"/>
    <w:rsid w:val="00252EBA"/>
    <w:rsid w:val="00253422"/>
    <w:rsid w:val="00254037"/>
    <w:rsid w:val="00254382"/>
    <w:rsid w:val="0025491B"/>
    <w:rsid w:val="00254D4B"/>
    <w:rsid w:val="002553A1"/>
    <w:rsid w:val="00255CE3"/>
    <w:rsid w:val="00261613"/>
    <w:rsid w:val="002638D6"/>
    <w:rsid w:val="00264211"/>
    <w:rsid w:val="00265C82"/>
    <w:rsid w:val="00265F7D"/>
    <w:rsid w:val="0026681E"/>
    <w:rsid w:val="0026717C"/>
    <w:rsid w:val="00267A9A"/>
    <w:rsid w:val="00270274"/>
    <w:rsid w:val="00271B32"/>
    <w:rsid w:val="00272506"/>
    <w:rsid w:val="00280D6A"/>
    <w:rsid w:val="0028111E"/>
    <w:rsid w:val="002822A4"/>
    <w:rsid w:val="00283036"/>
    <w:rsid w:val="00284DAA"/>
    <w:rsid w:val="00285264"/>
    <w:rsid w:val="002852F6"/>
    <w:rsid w:val="00285521"/>
    <w:rsid w:val="00286484"/>
    <w:rsid w:val="002871BB"/>
    <w:rsid w:val="00291FDC"/>
    <w:rsid w:val="00293C1E"/>
    <w:rsid w:val="0029503F"/>
    <w:rsid w:val="00295412"/>
    <w:rsid w:val="002A0DAF"/>
    <w:rsid w:val="002A2293"/>
    <w:rsid w:val="002A479B"/>
    <w:rsid w:val="002A5590"/>
    <w:rsid w:val="002A626F"/>
    <w:rsid w:val="002A7B89"/>
    <w:rsid w:val="002A7D14"/>
    <w:rsid w:val="002B5B83"/>
    <w:rsid w:val="002B5C60"/>
    <w:rsid w:val="002C087A"/>
    <w:rsid w:val="002C0C2B"/>
    <w:rsid w:val="002C1199"/>
    <w:rsid w:val="002C179A"/>
    <w:rsid w:val="002C347F"/>
    <w:rsid w:val="002C3DFF"/>
    <w:rsid w:val="002C4C4A"/>
    <w:rsid w:val="002C5197"/>
    <w:rsid w:val="002D03FA"/>
    <w:rsid w:val="002D06C2"/>
    <w:rsid w:val="002D1258"/>
    <w:rsid w:val="002D21E2"/>
    <w:rsid w:val="002D25BF"/>
    <w:rsid w:val="002D4F04"/>
    <w:rsid w:val="002D5813"/>
    <w:rsid w:val="002D707B"/>
    <w:rsid w:val="002D7CCE"/>
    <w:rsid w:val="002E0F32"/>
    <w:rsid w:val="002E113A"/>
    <w:rsid w:val="002E1612"/>
    <w:rsid w:val="002E2077"/>
    <w:rsid w:val="002E2ED1"/>
    <w:rsid w:val="002E384D"/>
    <w:rsid w:val="002E5591"/>
    <w:rsid w:val="002F3171"/>
    <w:rsid w:val="002F7244"/>
    <w:rsid w:val="00301FC8"/>
    <w:rsid w:val="003028CE"/>
    <w:rsid w:val="00303E99"/>
    <w:rsid w:val="0030493F"/>
    <w:rsid w:val="003052EA"/>
    <w:rsid w:val="00306A94"/>
    <w:rsid w:val="00306D3F"/>
    <w:rsid w:val="0030786B"/>
    <w:rsid w:val="00312A2A"/>
    <w:rsid w:val="00313DE9"/>
    <w:rsid w:val="00314389"/>
    <w:rsid w:val="0031509F"/>
    <w:rsid w:val="003174D2"/>
    <w:rsid w:val="0032113B"/>
    <w:rsid w:val="00323C62"/>
    <w:rsid w:val="00323E24"/>
    <w:rsid w:val="003243FE"/>
    <w:rsid w:val="00324E09"/>
    <w:rsid w:val="0032578A"/>
    <w:rsid w:val="003276E1"/>
    <w:rsid w:val="00330634"/>
    <w:rsid w:val="00330C0A"/>
    <w:rsid w:val="00331D41"/>
    <w:rsid w:val="003329BA"/>
    <w:rsid w:val="00333450"/>
    <w:rsid w:val="003339E4"/>
    <w:rsid w:val="0033503C"/>
    <w:rsid w:val="00335296"/>
    <w:rsid w:val="00336526"/>
    <w:rsid w:val="00337AFB"/>
    <w:rsid w:val="00345955"/>
    <w:rsid w:val="003462E1"/>
    <w:rsid w:val="003475EB"/>
    <w:rsid w:val="00350202"/>
    <w:rsid w:val="0035110C"/>
    <w:rsid w:val="00351255"/>
    <w:rsid w:val="0035129B"/>
    <w:rsid w:val="0035337F"/>
    <w:rsid w:val="00354DEA"/>
    <w:rsid w:val="00354F55"/>
    <w:rsid w:val="00355EE4"/>
    <w:rsid w:val="00356C18"/>
    <w:rsid w:val="00356FA8"/>
    <w:rsid w:val="00357767"/>
    <w:rsid w:val="00357E49"/>
    <w:rsid w:val="00364229"/>
    <w:rsid w:val="00370683"/>
    <w:rsid w:val="0037074A"/>
    <w:rsid w:val="00372BE3"/>
    <w:rsid w:val="00381D29"/>
    <w:rsid w:val="00383232"/>
    <w:rsid w:val="0038408B"/>
    <w:rsid w:val="003845C1"/>
    <w:rsid w:val="00384EC1"/>
    <w:rsid w:val="003862CF"/>
    <w:rsid w:val="00386E4A"/>
    <w:rsid w:val="00393EC4"/>
    <w:rsid w:val="00396D6F"/>
    <w:rsid w:val="00397EA1"/>
    <w:rsid w:val="003A1DB3"/>
    <w:rsid w:val="003A2F18"/>
    <w:rsid w:val="003A393A"/>
    <w:rsid w:val="003A47B3"/>
    <w:rsid w:val="003A5BB1"/>
    <w:rsid w:val="003B0484"/>
    <w:rsid w:val="003B084B"/>
    <w:rsid w:val="003B12B8"/>
    <w:rsid w:val="003B1F1A"/>
    <w:rsid w:val="003B35CD"/>
    <w:rsid w:val="003B36AF"/>
    <w:rsid w:val="003B693F"/>
    <w:rsid w:val="003B755B"/>
    <w:rsid w:val="003C0BD4"/>
    <w:rsid w:val="003C0D32"/>
    <w:rsid w:val="003C25A0"/>
    <w:rsid w:val="003C3297"/>
    <w:rsid w:val="003C36E6"/>
    <w:rsid w:val="003C430E"/>
    <w:rsid w:val="003C4A64"/>
    <w:rsid w:val="003C4AAD"/>
    <w:rsid w:val="003C7868"/>
    <w:rsid w:val="003D1825"/>
    <w:rsid w:val="003D252C"/>
    <w:rsid w:val="003D37FD"/>
    <w:rsid w:val="003D5D6C"/>
    <w:rsid w:val="003D6313"/>
    <w:rsid w:val="003E166F"/>
    <w:rsid w:val="003E3817"/>
    <w:rsid w:val="003E40B2"/>
    <w:rsid w:val="003E4CE9"/>
    <w:rsid w:val="003F02EE"/>
    <w:rsid w:val="003F0E7E"/>
    <w:rsid w:val="003F292E"/>
    <w:rsid w:val="003F70F9"/>
    <w:rsid w:val="004010B7"/>
    <w:rsid w:val="00402293"/>
    <w:rsid w:val="00403C7C"/>
    <w:rsid w:val="00403F21"/>
    <w:rsid w:val="00404867"/>
    <w:rsid w:val="00404B84"/>
    <w:rsid w:val="00405643"/>
    <w:rsid w:val="004075FC"/>
    <w:rsid w:val="00407B4C"/>
    <w:rsid w:val="00407E2C"/>
    <w:rsid w:val="0041091C"/>
    <w:rsid w:val="00412633"/>
    <w:rsid w:val="00413A77"/>
    <w:rsid w:val="00413DFE"/>
    <w:rsid w:val="004148BC"/>
    <w:rsid w:val="00414F45"/>
    <w:rsid w:val="004151A1"/>
    <w:rsid w:val="0041543B"/>
    <w:rsid w:val="004164DE"/>
    <w:rsid w:val="00417595"/>
    <w:rsid w:val="00420B97"/>
    <w:rsid w:val="004231BA"/>
    <w:rsid w:val="00426140"/>
    <w:rsid w:val="004265C3"/>
    <w:rsid w:val="00430909"/>
    <w:rsid w:val="00431B9F"/>
    <w:rsid w:val="004325C0"/>
    <w:rsid w:val="004334E5"/>
    <w:rsid w:val="00435C9D"/>
    <w:rsid w:val="00435D7E"/>
    <w:rsid w:val="004407C2"/>
    <w:rsid w:val="00441853"/>
    <w:rsid w:val="00443B0E"/>
    <w:rsid w:val="0044614C"/>
    <w:rsid w:val="004466DD"/>
    <w:rsid w:val="00446A7B"/>
    <w:rsid w:val="004473DB"/>
    <w:rsid w:val="004512B1"/>
    <w:rsid w:val="004573A3"/>
    <w:rsid w:val="00457EEA"/>
    <w:rsid w:val="0046008D"/>
    <w:rsid w:val="00460586"/>
    <w:rsid w:val="00461BCA"/>
    <w:rsid w:val="00462A76"/>
    <w:rsid w:val="00463E67"/>
    <w:rsid w:val="00464B1A"/>
    <w:rsid w:val="00465A47"/>
    <w:rsid w:val="00471386"/>
    <w:rsid w:val="0047307C"/>
    <w:rsid w:val="00475572"/>
    <w:rsid w:val="00475FF1"/>
    <w:rsid w:val="00476CB3"/>
    <w:rsid w:val="00477956"/>
    <w:rsid w:val="00481B74"/>
    <w:rsid w:val="00481BE6"/>
    <w:rsid w:val="0048230E"/>
    <w:rsid w:val="004857C7"/>
    <w:rsid w:val="0049118D"/>
    <w:rsid w:val="004935F4"/>
    <w:rsid w:val="00493D7C"/>
    <w:rsid w:val="004964F6"/>
    <w:rsid w:val="004968BC"/>
    <w:rsid w:val="004A03A9"/>
    <w:rsid w:val="004A1B1B"/>
    <w:rsid w:val="004A390A"/>
    <w:rsid w:val="004A4E10"/>
    <w:rsid w:val="004A50DA"/>
    <w:rsid w:val="004A514F"/>
    <w:rsid w:val="004A5CAE"/>
    <w:rsid w:val="004B1364"/>
    <w:rsid w:val="004B2095"/>
    <w:rsid w:val="004B4E84"/>
    <w:rsid w:val="004B597C"/>
    <w:rsid w:val="004B6EC7"/>
    <w:rsid w:val="004B76DC"/>
    <w:rsid w:val="004C104B"/>
    <w:rsid w:val="004C1258"/>
    <w:rsid w:val="004C4786"/>
    <w:rsid w:val="004D0394"/>
    <w:rsid w:val="004D05F9"/>
    <w:rsid w:val="004D0B34"/>
    <w:rsid w:val="004D2568"/>
    <w:rsid w:val="004D2B61"/>
    <w:rsid w:val="004D5B6D"/>
    <w:rsid w:val="004E4CE6"/>
    <w:rsid w:val="004E5448"/>
    <w:rsid w:val="004E5787"/>
    <w:rsid w:val="004E5C74"/>
    <w:rsid w:val="004E5E51"/>
    <w:rsid w:val="004E5E82"/>
    <w:rsid w:val="004E77E2"/>
    <w:rsid w:val="004E7947"/>
    <w:rsid w:val="004F118E"/>
    <w:rsid w:val="004F4B01"/>
    <w:rsid w:val="004F50EC"/>
    <w:rsid w:val="004F6F75"/>
    <w:rsid w:val="004F7FB2"/>
    <w:rsid w:val="00501868"/>
    <w:rsid w:val="00501AAD"/>
    <w:rsid w:val="00501B72"/>
    <w:rsid w:val="00507029"/>
    <w:rsid w:val="00511CA4"/>
    <w:rsid w:val="00514608"/>
    <w:rsid w:val="00522B7B"/>
    <w:rsid w:val="00522CCF"/>
    <w:rsid w:val="00525431"/>
    <w:rsid w:val="00525614"/>
    <w:rsid w:val="00527705"/>
    <w:rsid w:val="0052778E"/>
    <w:rsid w:val="00527DCA"/>
    <w:rsid w:val="00530156"/>
    <w:rsid w:val="0053172C"/>
    <w:rsid w:val="005326F7"/>
    <w:rsid w:val="00533CC1"/>
    <w:rsid w:val="00535345"/>
    <w:rsid w:val="00536B22"/>
    <w:rsid w:val="00536C8F"/>
    <w:rsid w:val="00536D39"/>
    <w:rsid w:val="005375CF"/>
    <w:rsid w:val="00540572"/>
    <w:rsid w:val="00540D2C"/>
    <w:rsid w:val="00543E62"/>
    <w:rsid w:val="00544389"/>
    <w:rsid w:val="005452CA"/>
    <w:rsid w:val="005466F5"/>
    <w:rsid w:val="005473E7"/>
    <w:rsid w:val="00547E6E"/>
    <w:rsid w:val="00550F33"/>
    <w:rsid w:val="00551078"/>
    <w:rsid w:val="005551FD"/>
    <w:rsid w:val="00556212"/>
    <w:rsid w:val="00556892"/>
    <w:rsid w:val="005568C2"/>
    <w:rsid w:val="00556930"/>
    <w:rsid w:val="00556A03"/>
    <w:rsid w:val="0055714A"/>
    <w:rsid w:val="00560DA3"/>
    <w:rsid w:val="005617C6"/>
    <w:rsid w:val="00561A74"/>
    <w:rsid w:val="00566F27"/>
    <w:rsid w:val="00566FC7"/>
    <w:rsid w:val="00574132"/>
    <w:rsid w:val="00575691"/>
    <w:rsid w:val="00577AF7"/>
    <w:rsid w:val="00577FCF"/>
    <w:rsid w:val="0058089E"/>
    <w:rsid w:val="00580B00"/>
    <w:rsid w:val="00582120"/>
    <w:rsid w:val="00582B16"/>
    <w:rsid w:val="00582C0F"/>
    <w:rsid w:val="005843C4"/>
    <w:rsid w:val="00586C54"/>
    <w:rsid w:val="00590CCD"/>
    <w:rsid w:val="00592EBB"/>
    <w:rsid w:val="0059506A"/>
    <w:rsid w:val="00596A55"/>
    <w:rsid w:val="005A127B"/>
    <w:rsid w:val="005A1824"/>
    <w:rsid w:val="005A360B"/>
    <w:rsid w:val="005A54FB"/>
    <w:rsid w:val="005A74D1"/>
    <w:rsid w:val="005B0995"/>
    <w:rsid w:val="005B2CB9"/>
    <w:rsid w:val="005B322F"/>
    <w:rsid w:val="005B4E74"/>
    <w:rsid w:val="005B57C8"/>
    <w:rsid w:val="005B69AC"/>
    <w:rsid w:val="005B7B9E"/>
    <w:rsid w:val="005C1BA1"/>
    <w:rsid w:val="005C62F0"/>
    <w:rsid w:val="005D007D"/>
    <w:rsid w:val="005D07D4"/>
    <w:rsid w:val="005D2ACF"/>
    <w:rsid w:val="005D345A"/>
    <w:rsid w:val="005D3622"/>
    <w:rsid w:val="005D5B1D"/>
    <w:rsid w:val="005D77D4"/>
    <w:rsid w:val="005E1682"/>
    <w:rsid w:val="005E41E0"/>
    <w:rsid w:val="005E762A"/>
    <w:rsid w:val="005E79C0"/>
    <w:rsid w:val="005F2B7F"/>
    <w:rsid w:val="005F3AFC"/>
    <w:rsid w:val="005F4233"/>
    <w:rsid w:val="005F4B2A"/>
    <w:rsid w:val="005F5A44"/>
    <w:rsid w:val="005F67B6"/>
    <w:rsid w:val="005F683D"/>
    <w:rsid w:val="006005D6"/>
    <w:rsid w:val="0060193D"/>
    <w:rsid w:val="006024AD"/>
    <w:rsid w:val="00602B21"/>
    <w:rsid w:val="00604410"/>
    <w:rsid w:val="00605DAF"/>
    <w:rsid w:val="006110FC"/>
    <w:rsid w:val="006115C2"/>
    <w:rsid w:val="00611783"/>
    <w:rsid w:val="0061246F"/>
    <w:rsid w:val="0061272B"/>
    <w:rsid w:val="006206DB"/>
    <w:rsid w:val="006226B1"/>
    <w:rsid w:val="0062460C"/>
    <w:rsid w:val="00624C16"/>
    <w:rsid w:val="00625FEA"/>
    <w:rsid w:val="006300F6"/>
    <w:rsid w:val="00630535"/>
    <w:rsid w:val="00630BE2"/>
    <w:rsid w:val="00632EE0"/>
    <w:rsid w:val="0063335A"/>
    <w:rsid w:val="00634303"/>
    <w:rsid w:val="0063698A"/>
    <w:rsid w:val="00636FDB"/>
    <w:rsid w:val="006379CB"/>
    <w:rsid w:val="006467C6"/>
    <w:rsid w:val="006469F8"/>
    <w:rsid w:val="00646A6E"/>
    <w:rsid w:val="00647D0C"/>
    <w:rsid w:val="00651033"/>
    <w:rsid w:val="00652DE8"/>
    <w:rsid w:val="00653034"/>
    <w:rsid w:val="00653783"/>
    <w:rsid w:val="00654F7A"/>
    <w:rsid w:val="00660989"/>
    <w:rsid w:val="00665211"/>
    <w:rsid w:val="0066540A"/>
    <w:rsid w:val="00667394"/>
    <w:rsid w:val="006702CD"/>
    <w:rsid w:val="00670B92"/>
    <w:rsid w:val="00670CBD"/>
    <w:rsid w:val="006723F9"/>
    <w:rsid w:val="0067269A"/>
    <w:rsid w:val="00673D07"/>
    <w:rsid w:val="006746C4"/>
    <w:rsid w:val="006834BA"/>
    <w:rsid w:val="00684195"/>
    <w:rsid w:val="00684231"/>
    <w:rsid w:val="0069072B"/>
    <w:rsid w:val="00690A63"/>
    <w:rsid w:val="00691692"/>
    <w:rsid w:val="00693B74"/>
    <w:rsid w:val="00695F64"/>
    <w:rsid w:val="006A15EE"/>
    <w:rsid w:val="006A57AA"/>
    <w:rsid w:val="006A763C"/>
    <w:rsid w:val="006B0ACB"/>
    <w:rsid w:val="006B1232"/>
    <w:rsid w:val="006B3ECB"/>
    <w:rsid w:val="006B7661"/>
    <w:rsid w:val="006C2430"/>
    <w:rsid w:val="006C2733"/>
    <w:rsid w:val="006C2DBC"/>
    <w:rsid w:val="006C54F3"/>
    <w:rsid w:val="006D05ED"/>
    <w:rsid w:val="006D081C"/>
    <w:rsid w:val="006D0F1E"/>
    <w:rsid w:val="006D1BA0"/>
    <w:rsid w:val="006D2A61"/>
    <w:rsid w:val="006D3553"/>
    <w:rsid w:val="006E04A8"/>
    <w:rsid w:val="006E2D9B"/>
    <w:rsid w:val="006E3C6E"/>
    <w:rsid w:val="006E40AE"/>
    <w:rsid w:val="006E44D9"/>
    <w:rsid w:val="006E4B81"/>
    <w:rsid w:val="006E7669"/>
    <w:rsid w:val="006E7E79"/>
    <w:rsid w:val="006F2C5A"/>
    <w:rsid w:val="006F2EB9"/>
    <w:rsid w:val="006F40CF"/>
    <w:rsid w:val="006F6301"/>
    <w:rsid w:val="006F780D"/>
    <w:rsid w:val="00700D73"/>
    <w:rsid w:val="00703C34"/>
    <w:rsid w:val="00705CD2"/>
    <w:rsid w:val="0070715A"/>
    <w:rsid w:val="0070750F"/>
    <w:rsid w:val="00707CE4"/>
    <w:rsid w:val="007115FE"/>
    <w:rsid w:val="00711EAD"/>
    <w:rsid w:val="00713391"/>
    <w:rsid w:val="0071357F"/>
    <w:rsid w:val="0071369D"/>
    <w:rsid w:val="00713847"/>
    <w:rsid w:val="007148C8"/>
    <w:rsid w:val="00714D6D"/>
    <w:rsid w:val="00715565"/>
    <w:rsid w:val="00715882"/>
    <w:rsid w:val="00716B1C"/>
    <w:rsid w:val="0071729B"/>
    <w:rsid w:val="007202F8"/>
    <w:rsid w:val="00720324"/>
    <w:rsid w:val="007212C1"/>
    <w:rsid w:val="00721385"/>
    <w:rsid w:val="00721E09"/>
    <w:rsid w:val="00725C65"/>
    <w:rsid w:val="00731C46"/>
    <w:rsid w:val="007348B9"/>
    <w:rsid w:val="0073500E"/>
    <w:rsid w:val="00735738"/>
    <w:rsid w:val="00735F18"/>
    <w:rsid w:val="007373D8"/>
    <w:rsid w:val="00742082"/>
    <w:rsid w:val="00742246"/>
    <w:rsid w:val="00744F3A"/>
    <w:rsid w:val="00747AA6"/>
    <w:rsid w:val="00752AEC"/>
    <w:rsid w:val="00752FF2"/>
    <w:rsid w:val="00755349"/>
    <w:rsid w:val="00755FE3"/>
    <w:rsid w:val="00757154"/>
    <w:rsid w:val="00757707"/>
    <w:rsid w:val="00757F78"/>
    <w:rsid w:val="00760205"/>
    <w:rsid w:val="00760394"/>
    <w:rsid w:val="00762133"/>
    <w:rsid w:val="00762BD6"/>
    <w:rsid w:val="00763C80"/>
    <w:rsid w:val="00770252"/>
    <w:rsid w:val="007735D8"/>
    <w:rsid w:val="00773BC3"/>
    <w:rsid w:val="00774083"/>
    <w:rsid w:val="0077598B"/>
    <w:rsid w:val="00776810"/>
    <w:rsid w:val="00777B68"/>
    <w:rsid w:val="00777F91"/>
    <w:rsid w:val="00781629"/>
    <w:rsid w:val="0078183F"/>
    <w:rsid w:val="00784195"/>
    <w:rsid w:val="0078540A"/>
    <w:rsid w:val="00785F24"/>
    <w:rsid w:val="00786E28"/>
    <w:rsid w:val="00787AC6"/>
    <w:rsid w:val="00792165"/>
    <w:rsid w:val="00792B5A"/>
    <w:rsid w:val="00793645"/>
    <w:rsid w:val="00793940"/>
    <w:rsid w:val="007948E4"/>
    <w:rsid w:val="007A0B8C"/>
    <w:rsid w:val="007A0C21"/>
    <w:rsid w:val="007A2F7F"/>
    <w:rsid w:val="007A3A2C"/>
    <w:rsid w:val="007A3FA1"/>
    <w:rsid w:val="007A48A4"/>
    <w:rsid w:val="007A5229"/>
    <w:rsid w:val="007A6C76"/>
    <w:rsid w:val="007A78A5"/>
    <w:rsid w:val="007A7DC4"/>
    <w:rsid w:val="007B3A6A"/>
    <w:rsid w:val="007B4B2E"/>
    <w:rsid w:val="007B5083"/>
    <w:rsid w:val="007C11AA"/>
    <w:rsid w:val="007C127F"/>
    <w:rsid w:val="007C2984"/>
    <w:rsid w:val="007C2BB1"/>
    <w:rsid w:val="007C321A"/>
    <w:rsid w:val="007C3A36"/>
    <w:rsid w:val="007C54E5"/>
    <w:rsid w:val="007C644C"/>
    <w:rsid w:val="007C6923"/>
    <w:rsid w:val="007D00B3"/>
    <w:rsid w:val="007D09B3"/>
    <w:rsid w:val="007D5689"/>
    <w:rsid w:val="007D5FFF"/>
    <w:rsid w:val="007D622C"/>
    <w:rsid w:val="007D7D5A"/>
    <w:rsid w:val="007E2AB1"/>
    <w:rsid w:val="007E360D"/>
    <w:rsid w:val="007E3933"/>
    <w:rsid w:val="007E3F7C"/>
    <w:rsid w:val="007E6EF6"/>
    <w:rsid w:val="007F0AA7"/>
    <w:rsid w:val="007F1778"/>
    <w:rsid w:val="007F28A0"/>
    <w:rsid w:val="007F3807"/>
    <w:rsid w:val="007F5E58"/>
    <w:rsid w:val="007F6AA3"/>
    <w:rsid w:val="007F76DD"/>
    <w:rsid w:val="00801717"/>
    <w:rsid w:val="0080241C"/>
    <w:rsid w:val="0080287D"/>
    <w:rsid w:val="00802967"/>
    <w:rsid w:val="008056AE"/>
    <w:rsid w:val="00806806"/>
    <w:rsid w:val="00806E4B"/>
    <w:rsid w:val="00811ADC"/>
    <w:rsid w:val="00811B88"/>
    <w:rsid w:val="008121E7"/>
    <w:rsid w:val="0081410F"/>
    <w:rsid w:val="00815313"/>
    <w:rsid w:val="00817582"/>
    <w:rsid w:val="00821BA1"/>
    <w:rsid w:val="008236F8"/>
    <w:rsid w:val="00823A31"/>
    <w:rsid w:val="00825603"/>
    <w:rsid w:val="00825A3E"/>
    <w:rsid w:val="00826AB1"/>
    <w:rsid w:val="008308E2"/>
    <w:rsid w:val="00830CAA"/>
    <w:rsid w:val="0083236C"/>
    <w:rsid w:val="0083775F"/>
    <w:rsid w:val="008379D4"/>
    <w:rsid w:val="00842345"/>
    <w:rsid w:val="0084561B"/>
    <w:rsid w:val="00845A40"/>
    <w:rsid w:val="00845A86"/>
    <w:rsid w:val="008501C4"/>
    <w:rsid w:val="00852382"/>
    <w:rsid w:val="00852760"/>
    <w:rsid w:val="0085362B"/>
    <w:rsid w:val="00853ACA"/>
    <w:rsid w:val="00857616"/>
    <w:rsid w:val="008576B4"/>
    <w:rsid w:val="0086118B"/>
    <w:rsid w:val="00861B57"/>
    <w:rsid w:val="00861CBA"/>
    <w:rsid w:val="00863C94"/>
    <w:rsid w:val="00871BA6"/>
    <w:rsid w:val="00872F0B"/>
    <w:rsid w:val="008750B9"/>
    <w:rsid w:val="00880156"/>
    <w:rsid w:val="00882633"/>
    <w:rsid w:val="0088284C"/>
    <w:rsid w:val="00883529"/>
    <w:rsid w:val="008838BC"/>
    <w:rsid w:val="00883C9D"/>
    <w:rsid w:val="008845D4"/>
    <w:rsid w:val="008909B5"/>
    <w:rsid w:val="008946A6"/>
    <w:rsid w:val="00895BDC"/>
    <w:rsid w:val="0089616F"/>
    <w:rsid w:val="008A1E04"/>
    <w:rsid w:val="008A3094"/>
    <w:rsid w:val="008A5DCD"/>
    <w:rsid w:val="008A669A"/>
    <w:rsid w:val="008B0970"/>
    <w:rsid w:val="008B12C1"/>
    <w:rsid w:val="008B1B9E"/>
    <w:rsid w:val="008B25CA"/>
    <w:rsid w:val="008B5057"/>
    <w:rsid w:val="008B6A26"/>
    <w:rsid w:val="008C0898"/>
    <w:rsid w:val="008C37D9"/>
    <w:rsid w:val="008C4A41"/>
    <w:rsid w:val="008C70D6"/>
    <w:rsid w:val="008D0115"/>
    <w:rsid w:val="008D2F9D"/>
    <w:rsid w:val="008D43F5"/>
    <w:rsid w:val="008D611D"/>
    <w:rsid w:val="008D71EF"/>
    <w:rsid w:val="008D7DB5"/>
    <w:rsid w:val="008E0261"/>
    <w:rsid w:val="008E2162"/>
    <w:rsid w:val="008E255D"/>
    <w:rsid w:val="008E3846"/>
    <w:rsid w:val="008E3DFE"/>
    <w:rsid w:val="008E3E46"/>
    <w:rsid w:val="008E4813"/>
    <w:rsid w:val="008E6249"/>
    <w:rsid w:val="008F15CA"/>
    <w:rsid w:val="008F3EA5"/>
    <w:rsid w:val="008F4CCC"/>
    <w:rsid w:val="008F54F9"/>
    <w:rsid w:val="008F624C"/>
    <w:rsid w:val="00901A42"/>
    <w:rsid w:val="00902770"/>
    <w:rsid w:val="0090288D"/>
    <w:rsid w:val="00903CE2"/>
    <w:rsid w:val="00906142"/>
    <w:rsid w:val="009069B2"/>
    <w:rsid w:val="00906ABD"/>
    <w:rsid w:val="00907AD5"/>
    <w:rsid w:val="00914959"/>
    <w:rsid w:val="009150D1"/>
    <w:rsid w:val="009205E1"/>
    <w:rsid w:val="00920F17"/>
    <w:rsid w:val="00922035"/>
    <w:rsid w:val="009237AC"/>
    <w:rsid w:val="00924E98"/>
    <w:rsid w:val="009262A5"/>
    <w:rsid w:val="009262DC"/>
    <w:rsid w:val="009270A1"/>
    <w:rsid w:val="0093021C"/>
    <w:rsid w:val="009327BB"/>
    <w:rsid w:val="00932FDD"/>
    <w:rsid w:val="00933C70"/>
    <w:rsid w:val="00934894"/>
    <w:rsid w:val="009357F3"/>
    <w:rsid w:val="0093595A"/>
    <w:rsid w:val="00936090"/>
    <w:rsid w:val="00937CB7"/>
    <w:rsid w:val="00940B40"/>
    <w:rsid w:val="00942239"/>
    <w:rsid w:val="00945055"/>
    <w:rsid w:val="00945400"/>
    <w:rsid w:val="00945FC4"/>
    <w:rsid w:val="00946324"/>
    <w:rsid w:val="00947741"/>
    <w:rsid w:val="00950E1A"/>
    <w:rsid w:val="009516AB"/>
    <w:rsid w:val="00951BD9"/>
    <w:rsid w:val="00953993"/>
    <w:rsid w:val="00953A32"/>
    <w:rsid w:val="00956759"/>
    <w:rsid w:val="00962C4C"/>
    <w:rsid w:val="00965DEF"/>
    <w:rsid w:val="00970315"/>
    <w:rsid w:val="00970529"/>
    <w:rsid w:val="009711FE"/>
    <w:rsid w:val="0097244B"/>
    <w:rsid w:val="009735E5"/>
    <w:rsid w:val="00973672"/>
    <w:rsid w:val="00973C8B"/>
    <w:rsid w:val="00976C56"/>
    <w:rsid w:val="009774DA"/>
    <w:rsid w:val="00977C16"/>
    <w:rsid w:val="00980894"/>
    <w:rsid w:val="009821C3"/>
    <w:rsid w:val="00984CCE"/>
    <w:rsid w:val="00985999"/>
    <w:rsid w:val="00985E14"/>
    <w:rsid w:val="0098667E"/>
    <w:rsid w:val="00990C31"/>
    <w:rsid w:val="00991782"/>
    <w:rsid w:val="00991A47"/>
    <w:rsid w:val="00992B0C"/>
    <w:rsid w:val="00994FB3"/>
    <w:rsid w:val="00996F25"/>
    <w:rsid w:val="009A126D"/>
    <w:rsid w:val="009A1361"/>
    <w:rsid w:val="009A181B"/>
    <w:rsid w:val="009A3173"/>
    <w:rsid w:val="009A336D"/>
    <w:rsid w:val="009A5523"/>
    <w:rsid w:val="009A6539"/>
    <w:rsid w:val="009A6706"/>
    <w:rsid w:val="009B011B"/>
    <w:rsid w:val="009B4015"/>
    <w:rsid w:val="009B5470"/>
    <w:rsid w:val="009B5A0A"/>
    <w:rsid w:val="009B5D47"/>
    <w:rsid w:val="009B67E8"/>
    <w:rsid w:val="009B6979"/>
    <w:rsid w:val="009B74DE"/>
    <w:rsid w:val="009B7710"/>
    <w:rsid w:val="009B788E"/>
    <w:rsid w:val="009C1A65"/>
    <w:rsid w:val="009C4642"/>
    <w:rsid w:val="009C4D1A"/>
    <w:rsid w:val="009C54F4"/>
    <w:rsid w:val="009C6C92"/>
    <w:rsid w:val="009D04D4"/>
    <w:rsid w:val="009D0A00"/>
    <w:rsid w:val="009D1A7F"/>
    <w:rsid w:val="009D1C18"/>
    <w:rsid w:val="009D5479"/>
    <w:rsid w:val="009E410B"/>
    <w:rsid w:val="009E4537"/>
    <w:rsid w:val="009E60B4"/>
    <w:rsid w:val="009F159C"/>
    <w:rsid w:val="009F1D3C"/>
    <w:rsid w:val="009F25EC"/>
    <w:rsid w:val="009F4487"/>
    <w:rsid w:val="009F4C76"/>
    <w:rsid w:val="009F4F3F"/>
    <w:rsid w:val="009F51A9"/>
    <w:rsid w:val="009F573F"/>
    <w:rsid w:val="00A01B52"/>
    <w:rsid w:val="00A01BF3"/>
    <w:rsid w:val="00A0220B"/>
    <w:rsid w:val="00A03934"/>
    <w:rsid w:val="00A04213"/>
    <w:rsid w:val="00A06055"/>
    <w:rsid w:val="00A06BA4"/>
    <w:rsid w:val="00A06F7E"/>
    <w:rsid w:val="00A07F21"/>
    <w:rsid w:val="00A1064C"/>
    <w:rsid w:val="00A116EE"/>
    <w:rsid w:val="00A122C5"/>
    <w:rsid w:val="00A16053"/>
    <w:rsid w:val="00A16135"/>
    <w:rsid w:val="00A17AD6"/>
    <w:rsid w:val="00A20F9C"/>
    <w:rsid w:val="00A26AC1"/>
    <w:rsid w:val="00A26F16"/>
    <w:rsid w:val="00A27178"/>
    <w:rsid w:val="00A27E67"/>
    <w:rsid w:val="00A307CC"/>
    <w:rsid w:val="00A32575"/>
    <w:rsid w:val="00A333FC"/>
    <w:rsid w:val="00A36E1D"/>
    <w:rsid w:val="00A41F31"/>
    <w:rsid w:val="00A44327"/>
    <w:rsid w:val="00A4765F"/>
    <w:rsid w:val="00A47FFA"/>
    <w:rsid w:val="00A500DB"/>
    <w:rsid w:val="00A50647"/>
    <w:rsid w:val="00A51BD5"/>
    <w:rsid w:val="00A548DF"/>
    <w:rsid w:val="00A56F10"/>
    <w:rsid w:val="00A62A1F"/>
    <w:rsid w:val="00A62B5C"/>
    <w:rsid w:val="00A6433A"/>
    <w:rsid w:val="00A66A52"/>
    <w:rsid w:val="00A74CF6"/>
    <w:rsid w:val="00A74D62"/>
    <w:rsid w:val="00A75B3D"/>
    <w:rsid w:val="00A76757"/>
    <w:rsid w:val="00A76CD0"/>
    <w:rsid w:val="00A8026A"/>
    <w:rsid w:val="00A85D54"/>
    <w:rsid w:val="00A860EC"/>
    <w:rsid w:val="00A87AE2"/>
    <w:rsid w:val="00A96819"/>
    <w:rsid w:val="00AA0018"/>
    <w:rsid w:val="00AA0539"/>
    <w:rsid w:val="00AA0A76"/>
    <w:rsid w:val="00AA10CE"/>
    <w:rsid w:val="00AA2554"/>
    <w:rsid w:val="00AA3B4A"/>
    <w:rsid w:val="00AA4489"/>
    <w:rsid w:val="00AA44FB"/>
    <w:rsid w:val="00AA6AA8"/>
    <w:rsid w:val="00AA7CA2"/>
    <w:rsid w:val="00AB004B"/>
    <w:rsid w:val="00AB36E7"/>
    <w:rsid w:val="00AB3910"/>
    <w:rsid w:val="00AB42FE"/>
    <w:rsid w:val="00AB4350"/>
    <w:rsid w:val="00AB48C5"/>
    <w:rsid w:val="00AB4BC5"/>
    <w:rsid w:val="00AC1326"/>
    <w:rsid w:val="00AC1AAB"/>
    <w:rsid w:val="00AC2796"/>
    <w:rsid w:val="00AC4ABE"/>
    <w:rsid w:val="00AC52DC"/>
    <w:rsid w:val="00AC52FD"/>
    <w:rsid w:val="00AC5492"/>
    <w:rsid w:val="00AC580F"/>
    <w:rsid w:val="00AC6205"/>
    <w:rsid w:val="00AC71E8"/>
    <w:rsid w:val="00AD1B1F"/>
    <w:rsid w:val="00AD481F"/>
    <w:rsid w:val="00AD4DF6"/>
    <w:rsid w:val="00AD539B"/>
    <w:rsid w:val="00AD5AB0"/>
    <w:rsid w:val="00AD60D6"/>
    <w:rsid w:val="00AD62A8"/>
    <w:rsid w:val="00AD66EC"/>
    <w:rsid w:val="00AD744E"/>
    <w:rsid w:val="00AE3A46"/>
    <w:rsid w:val="00AE3A60"/>
    <w:rsid w:val="00AE3AC5"/>
    <w:rsid w:val="00AE43F9"/>
    <w:rsid w:val="00AE50CB"/>
    <w:rsid w:val="00AE6CFE"/>
    <w:rsid w:val="00AF2AC1"/>
    <w:rsid w:val="00AF4711"/>
    <w:rsid w:val="00AF4BB6"/>
    <w:rsid w:val="00AF54EE"/>
    <w:rsid w:val="00AF5CC0"/>
    <w:rsid w:val="00AF77AA"/>
    <w:rsid w:val="00B00A6C"/>
    <w:rsid w:val="00B01F23"/>
    <w:rsid w:val="00B03470"/>
    <w:rsid w:val="00B03953"/>
    <w:rsid w:val="00B039DB"/>
    <w:rsid w:val="00B043C8"/>
    <w:rsid w:val="00B05485"/>
    <w:rsid w:val="00B05A56"/>
    <w:rsid w:val="00B05B3E"/>
    <w:rsid w:val="00B05F20"/>
    <w:rsid w:val="00B06738"/>
    <w:rsid w:val="00B06D43"/>
    <w:rsid w:val="00B13BFF"/>
    <w:rsid w:val="00B13D20"/>
    <w:rsid w:val="00B22978"/>
    <w:rsid w:val="00B26876"/>
    <w:rsid w:val="00B3295C"/>
    <w:rsid w:val="00B337ED"/>
    <w:rsid w:val="00B33F52"/>
    <w:rsid w:val="00B36691"/>
    <w:rsid w:val="00B41007"/>
    <w:rsid w:val="00B42B11"/>
    <w:rsid w:val="00B4557A"/>
    <w:rsid w:val="00B50CD0"/>
    <w:rsid w:val="00B56651"/>
    <w:rsid w:val="00B56D73"/>
    <w:rsid w:val="00B6065B"/>
    <w:rsid w:val="00B60D83"/>
    <w:rsid w:val="00B616A1"/>
    <w:rsid w:val="00B62E0C"/>
    <w:rsid w:val="00B64266"/>
    <w:rsid w:val="00B65F06"/>
    <w:rsid w:val="00B67327"/>
    <w:rsid w:val="00B71381"/>
    <w:rsid w:val="00B72F54"/>
    <w:rsid w:val="00B75DC6"/>
    <w:rsid w:val="00B75F9E"/>
    <w:rsid w:val="00B7621E"/>
    <w:rsid w:val="00B7746B"/>
    <w:rsid w:val="00B802B0"/>
    <w:rsid w:val="00B821BB"/>
    <w:rsid w:val="00B82786"/>
    <w:rsid w:val="00B853CE"/>
    <w:rsid w:val="00B854EA"/>
    <w:rsid w:val="00B855DA"/>
    <w:rsid w:val="00B85E1A"/>
    <w:rsid w:val="00B865A8"/>
    <w:rsid w:val="00B86D09"/>
    <w:rsid w:val="00B9047A"/>
    <w:rsid w:val="00B92556"/>
    <w:rsid w:val="00B9613E"/>
    <w:rsid w:val="00BA0236"/>
    <w:rsid w:val="00BA2997"/>
    <w:rsid w:val="00BA3862"/>
    <w:rsid w:val="00BA414B"/>
    <w:rsid w:val="00BA555E"/>
    <w:rsid w:val="00BB1173"/>
    <w:rsid w:val="00BB65E2"/>
    <w:rsid w:val="00BB745A"/>
    <w:rsid w:val="00BC0C06"/>
    <w:rsid w:val="00BC2D50"/>
    <w:rsid w:val="00BC4566"/>
    <w:rsid w:val="00BC7329"/>
    <w:rsid w:val="00BC7DB9"/>
    <w:rsid w:val="00BD3543"/>
    <w:rsid w:val="00BD71AC"/>
    <w:rsid w:val="00BD720B"/>
    <w:rsid w:val="00BE04AA"/>
    <w:rsid w:val="00BE0DA9"/>
    <w:rsid w:val="00BE1C25"/>
    <w:rsid w:val="00BE4CAA"/>
    <w:rsid w:val="00BE66B2"/>
    <w:rsid w:val="00BE69EA"/>
    <w:rsid w:val="00BF3A80"/>
    <w:rsid w:val="00BF5DBB"/>
    <w:rsid w:val="00BF707D"/>
    <w:rsid w:val="00C01FB1"/>
    <w:rsid w:val="00C02BDB"/>
    <w:rsid w:val="00C06843"/>
    <w:rsid w:val="00C07A23"/>
    <w:rsid w:val="00C11F3C"/>
    <w:rsid w:val="00C13562"/>
    <w:rsid w:val="00C142EE"/>
    <w:rsid w:val="00C14A4C"/>
    <w:rsid w:val="00C14F67"/>
    <w:rsid w:val="00C15BAF"/>
    <w:rsid w:val="00C16D9D"/>
    <w:rsid w:val="00C20938"/>
    <w:rsid w:val="00C21B1E"/>
    <w:rsid w:val="00C27320"/>
    <w:rsid w:val="00C27A77"/>
    <w:rsid w:val="00C30221"/>
    <w:rsid w:val="00C30BDF"/>
    <w:rsid w:val="00C30D48"/>
    <w:rsid w:val="00C34A77"/>
    <w:rsid w:val="00C3582B"/>
    <w:rsid w:val="00C366E5"/>
    <w:rsid w:val="00C368D3"/>
    <w:rsid w:val="00C371C3"/>
    <w:rsid w:val="00C4010E"/>
    <w:rsid w:val="00C40B7D"/>
    <w:rsid w:val="00C42B5F"/>
    <w:rsid w:val="00C4529F"/>
    <w:rsid w:val="00C5041B"/>
    <w:rsid w:val="00C50AFA"/>
    <w:rsid w:val="00C51C31"/>
    <w:rsid w:val="00C51D3F"/>
    <w:rsid w:val="00C52BEC"/>
    <w:rsid w:val="00C535B5"/>
    <w:rsid w:val="00C53771"/>
    <w:rsid w:val="00C615AB"/>
    <w:rsid w:val="00C62270"/>
    <w:rsid w:val="00C6380D"/>
    <w:rsid w:val="00C64147"/>
    <w:rsid w:val="00C64C60"/>
    <w:rsid w:val="00C65785"/>
    <w:rsid w:val="00C66146"/>
    <w:rsid w:val="00C679F6"/>
    <w:rsid w:val="00C67C0C"/>
    <w:rsid w:val="00C70096"/>
    <w:rsid w:val="00C70364"/>
    <w:rsid w:val="00C713DE"/>
    <w:rsid w:val="00C73A40"/>
    <w:rsid w:val="00C80886"/>
    <w:rsid w:val="00C8163C"/>
    <w:rsid w:val="00C837F5"/>
    <w:rsid w:val="00C856BD"/>
    <w:rsid w:val="00C8627B"/>
    <w:rsid w:val="00C86C51"/>
    <w:rsid w:val="00C86CFA"/>
    <w:rsid w:val="00C903CF"/>
    <w:rsid w:val="00C911C0"/>
    <w:rsid w:val="00C91659"/>
    <w:rsid w:val="00C91DB8"/>
    <w:rsid w:val="00C92010"/>
    <w:rsid w:val="00C9448E"/>
    <w:rsid w:val="00C94C07"/>
    <w:rsid w:val="00C94C1A"/>
    <w:rsid w:val="00C955DA"/>
    <w:rsid w:val="00C97955"/>
    <w:rsid w:val="00CA0E40"/>
    <w:rsid w:val="00CA3014"/>
    <w:rsid w:val="00CA3448"/>
    <w:rsid w:val="00CA3BFB"/>
    <w:rsid w:val="00CA5039"/>
    <w:rsid w:val="00CA676F"/>
    <w:rsid w:val="00CB038D"/>
    <w:rsid w:val="00CB0443"/>
    <w:rsid w:val="00CB049E"/>
    <w:rsid w:val="00CB56D1"/>
    <w:rsid w:val="00CB5F90"/>
    <w:rsid w:val="00CB6538"/>
    <w:rsid w:val="00CC115F"/>
    <w:rsid w:val="00CC347E"/>
    <w:rsid w:val="00CC47EE"/>
    <w:rsid w:val="00CC5B4B"/>
    <w:rsid w:val="00CD028E"/>
    <w:rsid w:val="00CD43EA"/>
    <w:rsid w:val="00CD6B1D"/>
    <w:rsid w:val="00CE1F3C"/>
    <w:rsid w:val="00CE4AFE"/>
    <w:rsid w:val="00CE5121"/>
    <w:rsid w:val="00CF06FA"/>
    <w:rsid w:val="00CF07FC"/>
    <w:rsid w:val="00CF33B4"/>
    <w:rsid w:val="00CF3FCA"/>
    <w:rsid w:val="00CF5D3F"/>
    <w:rsid w:val="00D011DE"/>
    <w:rsid w:val="00D012A7"/>
    <w:rsid w:val="00D01CCF"/>
    <w:rsid w:val="00D050A8"/>
    <w:rsid w:val="00D05F3A"/>
    <w:rsid w:val="00D0644B"/>
    <w:rsid w:val="00D0665C"/>
    <w:rsid w:val="00D06D60"/>
    <w:rsid w:val="00D104DB"/>
    <w:rsid w:val="00D120B9"/>
    <w:rsid w:val="00D12317"/>
    <w:rsid w:val="00D123BC"/>
    <w:rsid w:val="00D1521E"/>
    <w:rsid w:val="00D15569"/>
    <w:rsid w:val="00D16C89"/>
    <w:rsid w:val="00D20CF3"/>
    <w:rsid w:val="00D20E79"/>
    <w:rsid w:val="00D2210C"/>
    <w:rsid w:val="00D24457"/>
    <w:rsid w:val="00D24A47"/>
    <w:rsid w:val="00D277D1"/>
    <w:rsid w:val="00D278C4"/>
    <w:rsid w:val="00D30505"/>
    <w:rsid w:val="00D31222"/>
    <w:rsid w:val="00D313E0"/>
    <w:rsid w:val="00D31CBA"/>
    <w:rsid w:val="00D41390"/>
    <w:rsid w:val="00D43525"/>
    <w:rsid w:val="00D468CE"/>
    <w:rsid w:val="00D51684"/>
    <w:rsid w:val="00D55FF7"/>
    <w:rsid w:val="00D60F86"/>
    <w:rsid w:val="00D613E1"/>
    <w:rsid w:val="00D672B4"/>
    <w:rsid w:val="00D67B94"/>
    <w:rsid w:val="00D71130"/>
    <w:rsid w:val="00D717AE"/>
    <w:rsid w:val="00D73AA6"/>
    <w:rsid w:val="00D81FB5"/>
    <w:rsid w:val="00D837C7"/>
    <w:rsid w:val="00D85A8F"/>
    <w:rsid w:val="00D87977"/>
    <w:rsid w:val="00D920CF"/>
    <w:rsid w:val="00D92B1F"/>
    <w:rsid w:val="00D92C70"/>
    <w:rsid w:val="00D97209"/>
    <w:rsid w:val="00D97D8B"/>
    <w:rsid w:val="00DA23E7"/>
    <w:rsid w:val="00DA298A"/>
    <w:rsid w:val="00DA2C5F"/>
    <w:rsid w:val="00DA3772"/>
    <w:rsid w:val="00DA38DA"/>
    <w:rsid w:val="00DA4499"/>
    <w:rsid w:val="00DA7293"/>
    <w:rsid w:val="00DA729F"/>
    <w:rsid w:val="00DA75C6"/>
    <w:rsid w:val="00DB07FB"/>
    <w:rsid w:val="00DB1CC6"/>
    <w:rsid w:val="00DB3843"/>
    <w:rsid w:val="00DB3C6B"/>
    <w:rsid w:val="00DB4214"/>
    <w:rsid w:val="00DB4B15"/>
    <w:rsid w:val="00DB6A45"/>
    <w:rsid w:val="00DB7906"/>
    <w:rsid w:val="00DC2A44"/>
    <w:rsid w:val="00DC2D09"/>
    <w:rsid w:val="00DC3E6F"/>
    <w:rsid w:val="00DD1392"/>
    <w:rsid w:val="00DD4FF6"/>
    <w:rsid w:val="00DD7A25"/>
    <w:rsid w:val="00DE0435"/>
    <w:rsid w:val="00DE0AB6"/>
    <w:rsid w:val="00DE213F"/>
    <w:rsid w:val="00DE2EF6"/>
    <w:rsid w:val="00DE36C0"/>
    <w:rsid w:val="00DE413E"/>
    <w:rsid w:val="00DE43FE"/>
    <w:rsid w:val="00DE44D5"/>
    <w:rsid w:val="00DE5A30"/>
    <w:rsid w:val="00DF11E7"/>
    <w:rsid w:val="00DF3F66"/>
    <w:rsid w:val="00DF432B"/>
    <w:rsid w:val="00DF4AD4"/>
    <w:rsid w:val="00DF4F01"/>
    <w:rsid w:val="00DF732B"/>
    <w:rsid w:val="00E01BD6"/>
    <w:rsid w:val="00E05340"/>
    <w:rsid w:val="00E0710B"/>
    <w:rsid w:val="00E113D0"/>
    <w:rsid w:val="00E14245"/>
    <w:rsid w:val="00E14692"/>
    <w:rsid w:val="00E14874"/>
    <w:rsid w:val="00E16531"/>
    <w:rsid w:val="00E23D5F"/>
    <w:rsid w:val="00E240CB"/>
    <w:rsid w:val="00E24E47"/>
    <w:rsid w:val="00E24E4F"/>
    <w:rsid w:val="00E26D01"/>
    <w:rsid w:val="00E27C9B"/>
    <w:rsid w:val="00E3679D"/>
    <w:rsid w:val="00E36904"/>
    <w:rsid w:val="00E37CB2"/>
    <w:rsid w:val="00E4066D"/>
    <w:rsid w:val="00E46097"/>
    <w:rsid w:val="00E47484"/>
    <w:rsid w:val="00E476B3"/>
    <w:rsid w:val="00E5035A"/>
    <w:rsid w:val="00E503FE"/>
    <w:rsid w:val="00E523FB"/>
    <w:rsid w:val="00E529DE"/>
    <w:rsid w:val="00E52F88"/>
    <w:rsid w:val="00E54FF8"/>
    <w:rsid w:val="00E557A3"/>
    <w:rsid w:val="00E55F26"/>
    <w:rsid w:val="00E56384"/>
    <w:rsid w:val="00E57531"/>
    <w:rsid w:val="00E624AB"/>
    <w:rsid w:val="00E627CD"/>
    <w:rsid w:val="00E6305B"/>
    <w:rsid w:val="00E65ADB"/>
    <w:rsid w:val="00E71E96"/>
    <w:rsid w:val="00E755E9"/>
    <w:rsid w:val="00E75F28"/>
    <w:rsid w:val="00E761CC"/>
    <w:rsid w:val="00E76556"/>
    <w:rsid w:val="00E779A7"/>
    <w:rsid w:val="00E83140"/>
    <w:rsid w:val="00E83E68"/>
    <w:rsid w:val="00E8401D"/>
    <w:rsid w:val="00E938F0"/>
    <w:rsid w:val="00E9465D"/>
    <w:rsid w:val="00E95108"/>
    <w:rsid w:val="00E952FC"/>
    <w:rsid w:val="00E95F80"/>
    <w:rsid w:val="00E9707E"/>
    <w:rsid w:val="00EA0263"/>
    <w:rsid w:val="00EA0318"/>
    <w:rsid w:val="00EA2FFD"/>
    <w:rsid w:val="00EA3B27"/>
    <w:rsid w:val="00EA3F87"/>
    <w:rsid w:val="00EA5C53"/>
    <w:rsid w:val="00EA624B"/>
    <w:rsid w:val="00EB2551"/>
    <w:rsid w:val="00EB42B3"/>
    <w:rsid w:val="00EB6699"/>
    <w:rsid w:val="00EB77FE"/>
    <w:rsid w:val="00EC0069"/>
    <w:rsid w:val="00EC087B"/>
    <w:rsid w:val="00EC1D5D"/>
    <w:rsid w:val="00EC5235"/>
    <w:rsid w:val="00EC5DBD"/>
    <w:rsid w:val="00EC7659"/>
    <w:rsid w:val="00ED09D8"/>
    <w:rsid w:val="00ED24F8"/>
    <w:rsid w:val="00ED37F1"/>
    <w:rsid w:val="00ED6F65"/>
    <w:rsid w:val="00EE0163"/>
    <w:rsid w:val="00EE1377"/>
    <w:rsid w:val="00EE1D59"/>
    <w:rsid w:val="00EE1F03"/>
    <w:rsid w:val="00EE31E4"/>
    <w:rsid w:val="00EF475F"/>
    <w:rsid w:val="00EF4D3D"/>
    <w:rsid w:val="00EF70C7"/>
    <w:rsid w:val="00F00D2E"/>
    <w:rsid w:val="00F027F2"/>
    <w:rsid w:val="00F02B4D"/>
    <w:rsid w:val="00F0357F"/>
    <w:rsid w:val="00F03C03"/>
    <w:rsid w:val="00F068FD"/>
    <w:rsid w:val="00F06B51"/>
    <w:rsid w:val="00F06BA8"/>
    <w:rsid w:val="00F06C33"/>
    <w:rsid w:val="00F070D5"/>
    <w:rsid w:val="00F07261"/>
    <w:rsid w:val="00F0734C"/>
    <w:rsid w:val="00F12162"/>
    <w:rsid w:val="00F13242"/>
    <w:rsid w:val="00F141B2"/>
    <w:rsid w:val="00F203B3"/>
    <w:rsid w:val="00F2042C"/>
    <w:rsid w:val="00F21A33"/>
    <w:rsid w:val="00F21C9C"/>
    <w:rsid w:val="00F22AB7"/>
    <w:rsid w:val="00F22DD0"/>
    <w:rsid w:val="00F243EB"/>
    <w:rsid w:val="00F2560C"/>
    <w:rsid w:val="00F25A21"/>
    <w:rsid w:val="00F26634"/>
    <w:rsid w:val="00F266A8"/>
    <w:rsid w:val="00F31D71"/>
    <w:rsid w:val="00F33905"/>
    <w:rsid w:val="00F34CB5"/>
    <w:rsid w:val="00F3595D"/>
    <w:rsid w:val="00F35C67"/>
    <w:rsid w:val="00F35D8D"/>
    <w:rsid w:val="00F365C3"/>
    <w:rsid w:val="00F37009"/>
    <w:rsid w:val="00F40874"/>
    <w:rsid w:val="00F409B7"/>
    <w:rsid w:val="00F40EBC"/>
    <w:rsid w:val="00F41874"/>
    <w:rsid w:val="00F42D73"/>
    <w:rsid w:val="00F4794A"/>
    <w:rsid w:val="00F502AA"/>
    <w:rsid w:val="00F51258"/>
    <w:rsid w:val="00F51C98"/>
    <w:rsid w:val="00F52BA8"/>
    <w:rsid w:val="00F53303"/>
    <w:rsid w:val="00F5613A"/>
    <w:rsid w:val="00F6080F"/>
    <w:rsid w:val="00F60964"/>
    <w:rsid w:val="00F60ADF"/>
    <w:rsid w:val="00F60F34"/>
    <w:rsid w:val="00F61487"/>
    <w:rsid w:val="00F625A8"/>
    <w:rsid w:val="00F648F8"/>
    <w:rsid w:val="00F66902"/>
    <w:rsid w:val="00F670D8"/>
    <w:rsid w:val="00F67992"/>
    <w:rsid w:val="00F71CEB"/>
    <w:rsid w:val="00F73335"/>
    <w:rsid w:val="00F73FDB"/>
    <w:rsid w:val="00F74230"/>
    <w:rsid w:val="00F74B68"/>
    <w:rsid w:val="00F74CA5"/>
    <w:rsid w:val="00F7704A"/>
    <w:rsid w:val="00F777EC"/>
    <w:rsid w:val="00F807DF"/>
    <w:rsid w:val="00F81B34"/>
    <w:rsid w:val="00F82A90"/>
    <w:rsid w:val="00F839BF"/>
    <w:rsid w:val="00F8634B"/>
    <w:rsid w:val="00F87941"/>
    <w:rsid w:val="00F90C39"/>
    <w:rsid w:val="00F91474"/>
    <w:rsid w:val="00F925E9"/>
    <w:rsid w:val="00F94EC6"/>
    <w:rsid w:val="00F95B6C"/>
    <w:rsid w:val="00FA015C"/>
    <w:rsid w:val="00FA147F"/>
    <w:rsid w:val="00FA48CC"/>
    <w:rsid w:val="00FA70EE"/>
    <w:rsid w:val="00FA78A2"/>
    <w:rsid w:val="00FB3B52"/>
    <w:rsid w:val="00FB50F9"/>
    <w:rsid w:val="00FB544A"/>
    <w:rsid w:val="00FC00D0"/>
    <w:rsid w:val="00FC04F4"/>
    <w:rsid w:val="00FC13A9"/>
    <w:rsid w:val="00FC1EAE"/>
    <w:rsid w:val="00FC55BD"/>
    <w:rsid w:val="00FD085D"/>
    <w:rsid w:val="00FD2857"/>
    <w:rsid w:val="00FD2869"/>
    <w:rsid w:val="00FD32F6"/>
    <w:rsid w:val="00FD38D6"/>
    <w:rsid w:val="00FD67EE"/>
    <w:rsid w:val="00FE1CBA"/>
    <w:rsid w:val="00FE33BA"/>
    <w:rsid w:val="00FE48F0"/>
    <w:rsid w:val="00FE5786"/>
    <w:rsid w:val="00FE6F08"/>
    <w:rsid w:val="00FE6F2E"/>
    <w:rsid w:val="00FE7991"/>
    <w:rsid w:val="00FF0FA2"/>
    <w:rsid w:val="00FF580E"/>
    <w:rsid w:val="014A4C01"/>
    <w:rsid w:val="0155C7FC"/>
    <w:rsid w:val="015AB365"/>
    <w:rsid w:val="0187D08F"/>
    <w:rsid w:val="01982C53"/>
    <w:rsid w:val="01F7982F"/>
    <w:rsid w:val="0231192F"/>
    <w:rsid w:val="02554FD6"/>
    <w:rsid w:val="026A1DDB"/>
    <w:rsid w:val="027295A8"/>
    <w:rsid w:val="0289D878"/>
    <w:rsid w:val="029D0038"/>
    <w:rsid w:val="02B5C038"/>
    <w:rsid w:val="02C2EA90"/>
    <w:rsid w:val="02ED234E"/>
    <w:rsid w:val="030F587F"/>
    <w:rsid w:val="0337B5E3"/>
    <w:rsid w:val="0337E740"/>
    <w:rsid w:val="03CD3774"/>
    <w:rsid w:val="03D896AB"/>
    <w:rsid w:val="0420D25C"/>
    <w:rsid w:val="042E9A1E"/>
    <w:rsid w:val="0451E04D"/>
    <w:rsid w:val="049DD615"/>
    <w:rsid w:val="04C01CE0"/>
    <w:rsid w:val="0530CC08"/>
    <w:rsid w:val="0533D0CD"/>
    <w:rsid w:val="0536B258"/>
    <w:rsid w:val="054C152A"/>
    <w:rsid w:val="056DD9B8"/>
    <w:rsid w:val="05827EA4"/>
    <w:rsid w:val="05BC7E80"/>
    <w:rsid w:val="05C154AA"/>
    <w:rsid w:val="05C7AB3E"/>
    <w:rsid w:val="0615DC41"/>
    <w:rsid w:val="0649DFF9"/>
    <w:rsid w:val="065E9A5C"/>
    <w:rsid w:val="06748FA1"/>
    <w:rsid w:val="0695EBA9"/>
    <w:rsid w:val="06C3FA0E"/>
    <w:rsid w:val="06D998F1"/>
    <w:rsid w:val="0706AC69"/>
    <w:rsid w:val="070FFD34"/>
    <w:rsid w:val="071DBAAC"/>
    <w:rsid w:val="0730E544"/>
    <w:rsid w:val="07507D4F"/>
    <w:rsid w:val="0776D1B1"/>
    <w:rsid w:val="07A2866D"/>
    <w:rsid w:val="080E98CB"/>
    <w:rsid w:val="082B03CB"/>
    <w:rsid w:val="084EFCCD"/>
    <w:rsid w:val="085D8856"/>
    <w:rsid w:val="089B160F"/>
    <w:rsid w:val="08A98B5F"/>
    <w:rsid w:val="090A1013"/>
    <w:rsid w:val="0923EB7D"/>
    <w:rsid w:val="0927C104"/>
    <w:rsid w:val="096204B2"/>
    <w:rsid w:val="09942E32"/>
    <w:rsid w:val="099E3AA1"/>
    <w:rsid w:val="09A1F2E9"/>
    <w:rsid w:val="09B051B1"/>
    <w:rsid w:val="09FD53FC"/>
    <w:rsid w:val="0A53751B"/>
    <w:rsid w:val="0A6C52D3"/>
    <w:rsid w:val="0A8558C0"/>
    <w:rsid w:val="0A93AF9B"/>
    <w:rsid w:val="0AC60DFD"/>
    <w:rsid w:val="0AE69F9F"/>
    <w:rsid w:val="0AFBEDF8"/>
    <w:rsid w:val="0B04C13C"/>
    <w:rsid w:val="0B56E54D"/>
    <w:rsid w:val="0B5F7F86"/>
    <w:rsid w:val="0B6D9AD0"/>
    <w:rsid w:val="0B8C9B58"/>
    <w:rsid w:val="0BA5E2E2"/>
    <w:rsid w:val="0BB3479B"/>
    <w:rsid w:val="0BC01CEF"/>
    <w:rsid w:val="0BCD951A"/>
    <w:rsid w:val="0BD70308"/>
    <w:rsid w:val="0BDA2435"/>
    <w:rsid w:val="0C207B82"/>
    <w:rsid w:val="0C35DE67"/>
    <w:rsid w:val="0C525F47"/>
    <w:rsid w:val="0C56FA7F"/>
    <w:rsid w:val="0C591D20"/>
    <w:rsid w:val="0C6423CE"/>
    <w:rsid w:val="0C6797E9"/>
    <w:rsid w:val="0C921C1F"/>
    <w:rsid w:val="0C96793E"/>
    <w:rsid w:val="0CB28942"/>
    <w:rsid w:val="0CB758CD"/>
    <w:rsid w:val="0CBC1882"/>
    <w:rsid w:val="0D042F93"/>
    <w:rsid w:val="0D443449"/>
    <w:rsid w:val="0D53BCCA"/>
    <w:rsid w:val="0D9119CC"/>
    <w:rsid w:val="0DA21913"/>
    <w:rsid w:val="0DBF78A5"/>
    <w:rsid w:val="0DFBA61E"/>
    <w:rsid w:val="0E45EA1F"/>
    <w:rsid w:val="0E4806B4"/>
    <w:rsid w:val="0EF0C5CD"/>
    <w:rsid w:val="0F072751"/>
    <w:rsid w:val="0F1514DB"/>
    <w:rsid w:val="0F3AE0CD"/>
    <w:rsid w:val="0F3FD0C8"/>
    <w:rsid w:val="0F450F35"/>
    <w:rsid w:val="0F70BF77"/>
    <w:rsid w:val="0F7B2614"/>
    <w:rsid w:val="0FCFAA10"/>
    <w:rsid w:val="0FD4139F"/>
    <w:rsid w:val="0FF727B2"/>
    <w:rsid w:val="104DC7ED"/>
    <w:rsid w:val="1061E13A"/>
    <w:rsid w:val="10A2CB9A"/>
    <w:rsid w:val="10A38E60"/>
    <w:rsid w:val="10C90663"/>
    <w:rsid w:val="10D995B0"/>
    <w:rsid w:val="10F76F80"/>
    <w:rsid w:val="10FEE736"/>
    <w:rsid w:val="11382DFB"/>
    <w:rsid w:val="1139AA24"/>
    <w:rsid w:val="113D9DB2"/>
    <w:rsid w:val="114D9E57"/>
    <w:rsid w:val="1151529D"/>
    <w:rsid w:val="115976ED"/>
    <w:rsid w:val="1163895F"/>
    <w:rsid w:val="11745C0D"/>
    <w:rsid w:val="119EE279"/>
    <w:rsid w:val="12078385"/>
    <w:rsid w:val="1245407F"/>
    <w:rsid w:val="12645059"/>
    <w:rsid w:val="12660955"/>
    <w:rsid w:val="12822C0B"/>
    <w:rsid w:val="1289B1B5"/>
    <w:rsid w:val="12CD7929"/>
    <w:rsid w:val="12D6506F"/>
    <w:rsid w:val="132FB7E7"/>
    <w:rsid w:val="1330658C"/>
    <w:rsid w:val="133290EB"/>
    <w:rsid w:val="13497DC8"/>
    <w:rsid w:val="1359E647"/>
    <w:rsid w:val="1379AA11"/>
    <w:rsid w:val="1383A50B"/>
    <w:rsid w:val="138D5E51"/>
    <w:rsid w:val="13A2BDAC"/>
    <w:rsid w:val="13B34BB5"/>
    <w:rsid w:val="13B7894F"/>
    <w:rsid w:val="13D6D366"/>
    <w:rsid w:val="1410AFDE"/>
    <w:rsid w:val="1419919E"/>
    <w:rsid w:val="1444CC2E"/>
    <w:rsid w:val="14914FCD"/>
    <w:rsid w:val="14D59588"/>
    <w:rsid w:val="14E8FF84"/>
    <w:rsid w:val="150A3522"/>
    <w:rsid w:val="150F3EC0"/>
    <w:rsid w:val="1517C343"/>
    <w:rsid w:val="1539253A"/>
    <w:rsid w:val="153D2BFE"/>
    <w:rsid w:val="15471E85"/>
    <w:rsid w:val="154DFDB4"/>
    <w:rsid w:val="15788040"/>
    <w:rsid w:val="158FE04A"/>
    <w:rsid w:val="15BF28A2"/>
    <w:rsid w:val="15C3E5D7"/>
    <w:rsid w:val="15DD3751"/>
    <w:rsid w:val="15E7CC93"/>
    <w:rsid w:val="15F35DD8"/>
    <w:rsid w:val="15FF8940"/>
    <w:rsid w:val="1620961A"/>
    <w:rsid w:val="1650B9C8"/>
    <w:rsid w:val="168123CC"/>
    <w:rsid w:val="1686AF8B"/>
    <w:rsid w:val="1694C720"/>
    <w:rsid w:val="169AA0DA"/>
    <w:rsid w:val="169D33EA"/>
    <w:rsid w:val="16A04919"/>
    <w:rsid w:val="16B41F82"/>
    <w:rsid w:val="16B81BB1"/>
    <w:rsid w:val="17079B30"/>
    <w:rsid w:val="171C9373"/>
    <w:rsid w:val="172DAA1D"/>
    <w:rsid w:val="17368752"/>
    <w:rsid w:val="17499599"/>
    <w:rsid w:val="17584B68"/>
    <w:rsid w:val="176850F7"/>
    <w:rsid w:val="1788468F"/>
    <w:rsid w:val="1788BE84"/>
    <w:rsid w:val="180FDC54"/>
    <w:rsid w:val="187248B9"/>
    <w:rsid w:val="18C210BE"/>
    <w:rsid w:val="18E4F435"/>
    <w:rsid w:val="190188DD"/>
    <w:rsid w:val="19077A26"/>
    <w:rsid w:val="1915EFB3"/>
    <w:rsid w:val="192429C6"/>
    <w:rsid w:val="19286971"/>
    <w:rsid w:val="192A5FE8"/>
    <w:rsid w:val="1945862A"/>
    <w:rsid w:val="194B42F0"/>
    <w:rsid w:val="19826D00"/>
    <w:rsid w:val="19ED78C3"/>
    <w:rsid w:val="19F94ABE"/>
    <w:rsid w:val="1A0845C5"/>
    <w:rsid w:val="1A0E4977"/>
    <w:rsid w:val="1A234CC4"/>
    <w:rsid w:val="1A27057A"/>
    <w:rsid w:val="1A3BC710"/>
    <w:rsid w:val="1A4BAF62"/>
    <w:rsid w:val="1A582D86"/>
    <w:rsid w:val="1A622CE7"/>
    <w:rsid w:val="1A93EF2A"/>
    <w:rsid w:val="1A993B69"/>
    <w:rsid w:val="1AAC886A"/>
    <w:rsid w:val="1AC6FD30"/>
    <w:rsid w:val="1AEB3DCE"/>
    <w:rsid w:val="1AFF6FDC"/>
    <w:rsid w:val="1B05495C"/>
    <w:rsid w:val="1B25F5EA"/>
    <w:rsid w:val="1B2B0100"/>
    <w:rsid w:val="1B2D66CE"/>
    <w:rsid w:val="1B2DE490"/>
    <w:rsid w:val="1B420703"/>
    <w:rsid w:val="1B4247E5"/>
    <w:rsid w:val="1B71D88A"/>
    <w:rsid w:val="1B99A063"/>
    <w:rsid w:val="1BA30BFB"/>
    <w:rsid w:val="1BD02583"/>
    <w:rsid w:val="1BEB14D8"/>
    <w:rsid w:val="1C26D053"/>
    <w:rsid w:val="1C8C9102"/>
    <w:rsid w:val="1CDF7D5C"/>
    <w:rsid w:val="1CF1CAA4"/>
    <w:rsid w:val="1D009252"/>
    <w:rsid w:val="1D0802A0"/>
    <w:rsid w:val="1D35852E"/>
    <w:rsid w:val="1D3A9ECA"/>
    <w:rsid w:val="1D3C0FED"/>
    <w:rsid w:val="1D4E1FBF"/>
    <w:rsid w:val="1D4F2C18"/>
    <w:rsid w:val="1D5C83B5"/>
    <w:rsid w:val="1D71CC2E"/>
    <w:rsid w:val="1D728E4B"/>
    <w:rsid w:val="1D8D33E2"/>
    <w:rsid w:val="1DA4B349"/>
    <w:rsid w:val="1DAA5EC9"/>
    <w:rsid w:val="1DB316DE"/>
    <w:rsid w:val="1DE093F1"/>
    <w:rsid w:val="1DF28F63"/>
    <w:rsid w:val="1DFE4208"/>
    <w:rsid w:val="1E287FEC"/>
    <w:rsid w:val="1E463853"/>
    <w:rsid w:val="1E4F40C1"/>
    <w:rsid w:val="1E650289"/>
    <w:rsid w:val="1E70E47B"/>
    <w:rsid w:val="1E91243C"/>
    <w:rsid w:val="1EB91D65"/>
    <w:rsid w:val="1ED36A29"/>
    <w:rsid w:val="1EDBA0B9"/>
    <w:rsid w:val="1EE641AC"/>
    <w:rsid w:val="1EFA11A9"/>
    <w:rsid w:val="1F08CEF1"/>
    <w:rsid w:val="1F46319A"/>
    <w:rsid w:val="1F5580CB"/>
    <w:rsid w:val="1FA039C1"/>
    <w:rsid w:val="1FB0E4A5"/>
    <w:rsid w:val="1FC14A49"/>
    <w:rsid w:val="2047299E"/>
    <w:rsid w:val="205BB922"/>
    <w:rsid w:val="206A7D5B"/>
    <w:rsid w:val="20B0BA0A"/>
    <w:rsid w:val="20F58801"/>
    <w:rsid w:val="2106DBBF"/>
    <w:rsid w:val="21260F65"/>
    <w:rsid w:val="213273AC"/>
    <w:rsid w:val="2143F1D5"/>
    <w:rsid w:val="2148655A"/>
    <w:rsid w:val="21760F67"/>
    <w:rsid w:val="21B01541"/>
    <w:rsid w:val="21B4332E"/>
    <w:rsid w:val="21B94757"/>
    <w:rsid w:val="21FCCF75"/>
    <w:rsid w:val="226A4395"/>
    <w:rsid w:val="22898635"/>
    <w:rsid w:val="22AE3EAB"/>
    <w:rsid w:val="22C17169"/>
    <w:rsid w:val="22CFF1B0"/>
    <w:rsid w:val="22DC0D4D"/>
    <w:rsid w:val="236A128E"/>
    <w:rsid w:val="237398D1"/>
    <w:rsid w:val="237D0F99"/>
    <w:rsid w:val="23B723BB"/>
    <w:rsid w:val="23BE8628"/>
    <w:rsid w:val="23CACDA4"/>
    <w:rsid w:val="23DC65D7"/>
    <w:rsid w:val="23E8B021"/>
    <w:rsid w:val="244135E6"/>
    <w:rsid w:val="245B7F92"/>
    <w:rsid w:val="24713920"/>
    <w:rsid w:val="2476CC19"/>
    <w:rsid w:val="2481EF89"/>
    <w:rsid w:val="24898C27"/>
    <w:rsid w:val="24D6E223"/>
    <w:rsid w:val="24E74501"/>
    <w:rsid w:val="251E11AD"/>
    <w:rsid w:val="258D4C4C"/>
    <w:rsid w:val="25946CE9"/>
    <w:rsid w:val="259484BB"/>
    <w:rsid w:val="259E3F16"/>
    <w:rsid w:val="25FC9E3B"/>
    <w:rsid w:val="26038F39"/>
    <w:rsid w:val="2619502B"/>
    <w:rsid w:val="2620E7BA"/>
    <w:rsid w:val="2637C9E9"/>
    <w:rsid w:val="263868F3"/>
    <w:rsid w:val="2643756D"/>
    <w:rsid w:val="26511DFB"/>
    <w:rsid w:val="2664FC17"/>
    <w:rsid w:val="267345F5"/>
    <w:rsid w:val="267E1093"/>
    <w:rsid w:val="26AE33E2"/>
    <w:rsid w:val="26CC99A2"/>
    <w:rsid w:val="26D322CB"/>
    <w:rsid w:val="26E6AF1A"/>
    <w:rsid w:val="26F06C8B"/>
    <w:rsid w:val="26F1C457"/>
    <w:rsid w:val="26F5AA80"/>
    <w:rsid w:val="270F9C75"/>
    <w:rsid w:val="271D5384"/>
    <w:rsid w:val="2726D400"/>
    <w:rsid w:val="2770051F"/>
    <w:rsid w:val="27831D7A"/>
    <w:rsid w:val="27D28CE7"/>
    <w:rsid w:val="27E4C5FC"/>
    <w:rsid w:val="27F8F2B4"/>
    <w:rsid w:val="2828CC35"/>
    <w:rsid w:val="282DA52A"/>
    <w:rsid w:val="28313111"/>
    <w:rsid w:val="2839BCCE"/>
    <w:rsid w:val="283DB297"/>
    <w:rsid w:val="28491652"/>
    <w:rsid w:val="286493BE"/>
    <w:rsid w:val="2893D3B0"/>
    <w:rsid w:val="28AA0D12"/>
    <w:rsid w:val="28CD2C95"/>
    <w:rsid w:val="28CE890F"/>
    <w:rsid w:val="28FAAB30"/>
    <w:rsid w:val="2901004A"/>
    <w:rsid w:val="2911A38E"/>
    <w:rsid w:val="292C8011"/>
    <w:rsid w:val="29719493"/>
    <w:rsid w:val="298F40F8"/>
    <w:rsid w:val="29B6AC8E"/>
    <w:rsid w:val="29BD165C"/>
    <w:rsid w:val="29CD33CF"/>
    <w:rsid w:val="29D19E1E"/>
    <w:rsid w:val="29E4AC4A"/>
    <w:rsid w:val="2A889F00"/>
    <w:rsid w:val="2ACC2A7B"/>
    <w:rsid w:val="2AEFAA06"/>
    <w:rsid w:val="2AFC2131"/>
    <w:rsid w:val="2B2D0C74"/>
    <w:rsid w:val="2B3E691B"/>
    <w:rsid w:val="2B83214C"/>
    <w:rsid w:val="2BA5CDB4"/>
    <w:rsid w:val="2BBDE69E"/>
    <w:rsid w:val="2BEC1108"/>
    <w:rsid w:val="2C0FB108"/>
    <w:rsid w:val="2C325CE4"/>
    <w:rsid w:val="2C4F7A37"/>
    <w:rsid w:val="2C53EDFB"/>
    <w:rsid w:val="2C6EA61A"/>
    <w:rsid w:val="2C81676D"/>
    <w:rsid w:val="2C9C631A"/>
    <w:rsid w:val="2CBA3E8E"/>
    <w:rsid w:val="2CBFD3FB"/>
    <w:rsid w:val="2CDCA2B4"/>
    <w:rsid w:val="2D15ED43"/>
    <w:rsid w:val="2D194867"/>
    <w:rsid w:val="2D2CB126"/>
    <w:rsid w:val="2D5BD72A"/>
    <w:rsid w:val="2D8BDB12"/>
    <w:rsid w:val="2DC73208"/>
    <w:rsid w:val="2E083AFA"/>
    <w:rsid w:val="2E120E67"/>
    <w:rsid w:val="2E196B17"/>
    <w:rsid w:val="2E227F18"/>
    <w:rsid w:val="2E62A5B3"/>
    <w:rsid w:val="2E68D9A5"/>
    <w:rsid w:val="2E855B92"/>
    <w:rsid w:val="2E8ED7F3"/>
    <w:rsid w:val="2EA5F486"/>
    <w:rsid w:val="2EB862D4"/>
    <w:rsid w:val="2F304F72"/>
    <w:rsid w:val="2F358596"/>
    <w:rsid w:val="2F7E4870"/>
    <w:rsid w:val="2FD2562E"/>
    <w:rsid w:val="2FEFD511"/>
    <w:rsid w:val="2FFB2A20"/>
    <w:rsid w:val="30009728"/>
    <w:rsid w:val="3059056E"/>
    <w:rsid w:val="30683A8F"/>
    <w:rsid w:val="306C83B8"/>
    <w:rsid w:val="308E99AD"/>
    <w:rsid w:val="309E6BE0"/>
    <w:rsid w:val="30B4D068"/>
    <w:rsid w:val="30D7457A"/>
    <w:rsid w:val="30FCBA42"/>
    <w:rsid w:val="31254515"/>
    <w:rsid w:val="317E1F70"/>
    <w:rsid w:val="3180267B"/>
    <w:rsid w:val="31A4991B"/>
    <w:rsid w:val="31DA1BED"/>
    <w:rsid w:val="31F9301B"/>
    <w:rsid w:val="32437BD0"/>
    <w:rsid w:val="3289422B"/>
    <w:rsid w:val="329B34C4"/>
    <w:rsid w:val="329E1680"/>
    <w:rsid w:val="32BDB185"/>
    <w:rsid w:val="32D5EEBF"/>
    <w:rsid w:val="330A1C86"/>
    <w:rsid w:val="33117AB4"/>
    <w:rsid w:val="331E1641"/>
    <w:rsid w:val="33463D36"/>
    <w:rsid w:val="3358CB32"/>
    <w:rsid w:val="335B3713"/>
    <w:rsid w:val="335B89C7"/>
    <w:rsid w:val="3391A7F8"/>
    <w:rsid w:val="33BEDBE7"/>
    <w:rsid w:val="33C93A08"/>
    <w:rsid w:val="33FB8079"/>
    <w:rsid w:val="33FDCF1D"/>
    <w:rsid w:val="3413839A"/>
    <w:rsid w:val="346DAC2C"/>
    <w:rsid w:val="347D82A8"/>
    <w:rsid w:val="34BACFF8"/>
    <w:rsid w:val="34BF3D28"/>
    <w:rsid w:val="34D5D8A9"/>
    <w:rsid w:val="34EADA74"/>
    <w:rsid w:val="34EE5A22"/>
    <w:rsid w:val="34FE3760"/>
    <w:rsid w:val="35122614"/>
    <w:rsid w:val="35203407"/>
    <w:rsid w:val="352C8EA8"/>
    <w:rsid w:val="354CA011"/>
    <w:rsid w:val="354D7777"/>
    <w:rsid w:val="35F1B8D9"/>
    <w:rsid w:val="35F3FC60"/>
    <w:rsid w:val="3621493B"/>
    <w:rsid w:val="363D3A90"/>
    <w:rsid w:val="3667321B"/>
    <w:rsid w:val="367790F2"/>
    <w:rsid w:val="3695044B"/>
    <w:rsid w:val="36A9E20A"/>
    <w:rsid w:val="36B69C3B"/>
    <w:rsid w:val="36B6D4AA"/>
    <w:rsid w:val="36C76C38"/>
    <w:rsid w:val="36D6D239"/>
    <w:rsid w:val="36DE4413"/>
    <w:rsid w:val="36EBE043"/>
    <w:rsid w:val="37121EB9"/>
    <w:rsid w:val="372CA2EE"/>
    <w:rsid w:val="37390B25"/>
    <w:rsid w:val="37487842"/>
    <w:rsid w:val="375B6F65"/>
    <w:rsid w:val="37972E67"/>
    <w:rsid w:val="37A7BED8"/>
    <w:rsid w:val="37B4EFBA"/>
    <w:rsid w:val="37BBD3AA"/>
    <w:rsid w:val="37CCFFDF"/>
    <w:rsid w:val="37E00FFA"/>
    <w:rsid w:val="380232B1"/>
    <w:rsid w:val="38040909"/>
    <w:rsid w:val="3825A148"/>
    <w:rsid w:val="38371C76"/>
    <w:rsid w:val="385039F2"/>
    <w:rsid w:val="3860A8D7"/>
    <w:rsid w:val="387EB4E6"/>
    <w:rsid w:val="38868649"/>
    <w:rsid w:val="389B9BEC"/>
    <w:rsid w:val="38BCB795"/>
    <w:rsid w:val="38EF3ECE"/>
    <w:rsid w:val="38F33C58"/>
    <w:rsid w:val="39210DC3"/>
    <w:rsid w:val="392E8E17"/>
    <w:rsid w:val="39473CE7"/>
    <w:rsid w:val="3948DD6D"/>
    <w:rsid w:val="3949606E"/>
    <w:rsid w:val="39529FE4"/>
    <w:rsid w:val="397670D6"/>
    <w:rsid w:val="39BFCC63"/>
    <w:rsid w:val="3A1FE9D4"/>
    <w:rsid w:val="3A38C002"/>
    <w:rsid w:val="3A5E53B1"/>
    <w:rsid w:val="3A92ED47"/>
    <w:rsid w:val="3A967D39"/>
    <w:rsid w:val="3AA3014D"/>
    <w:rsid w:val="3AC0BD02"/>
    <w:rsid w:val="3AD0D7A6"/>
    <w:rsid w:val="3AD128D3"/>
    <w:rsid w:val="3B0B4001"/>
    <w:rsid w:val="3B28F510"/>
    <w:rsid w:val="3B385432"/>
    <w:rsid w:val="3B465638"/>
    <w:rsid w:val="3BBEA849"/>
    <w:rsid w:val="3C049A7C"/>
    <w:rsid w:val="3C28401B"/>
    <w:rsid w:val="3C377EB7"/>
    <w:rsid w:val="3C40A911"/>
    <w:rsid w:val="3C662BE9"/>
    <w:rsid w:val="3C6C5FEB"/>
    <w:rsid w:val="3CE206D2"/>
    <w:rsid w:val="3D2FB1BE"/>
    <w:rsid w:val="3D3EBCB8"/>
    <w:rsid w:val="3D457172"/>
    <w:rsid w:val="3D4F4973"/>
    <w:rsid w:val="3D649923"/>
    <w:rsid w:val="3D666E17"/>
    <w:rsid w:val="3D955806"/>
    <w:rsid w:val="3DB890EF"/>
    <w:rsid w:val="3DE77919"/>
    <w:rsid w:val="3DED80E0"/>
    <w:rsid w:val="3DF6A39B"/>
    <w:rsid w:val="3E03E009"/>
    <w:rsid w:val="3E90EDA6"/>
    <w:rsid w:val="3EB41D5C"/>
    <w:rsid w:val="3F0E5378"/>
    <w:rsid w:val="3F4DBE77"/>
    <w:rsid w:val="3F84C138"/>
    <w:rsid w:val="3FC8A408"/>
    <w:rsid w:val="3FDB10C1"/>
    <w:rsid w:val="40150AF6"/>
    <w:rsid w:val="40210B9F"/>
    <w:rsid w:val="403EB066"/>
    <w:rsid w:val="4071520B"/>
    <w:rsid w:val="407C5A05"/>
    <w:rsid w:val="4090A65D"/>
    <w:rsid w:val="412D2B0B"/>
    <w:rsid w:val="413E2B75"/>
    <w:rsid w:val="4149436C"/>
    <w:rsid w:val="414F8278"/>
    <w:rsid w:val="417962A8"/>
    <w:rsid w:val="41A0B20A"/>
    <w:rsid w:val="41C6F3A5"/>
    <w:rsid w:val="41FF27AD"/>
    <w:rsid w:val="421222F7"/>
    <w:rsid w:val="424227BD"/>
    <w:rsid w:val="427C1B32"/>
    <w:rsid w:val="4296A5E7"/>
    <w:rsid w:val="42A93A66"/>
    <w:rsid w:val="432A67F2"/>
    <w:rsid w:val="432D2175"/>
    <w:rsid w:val="4349B517"/>
    <w:rsid w:val="436C76A4"/>
    <w:rsid w:val="438EE80F"/>
    <w:rsid w:val="43B5C48F"/>
    <w:rsid w:val="43E17F45"/>
    <w:rsid w:val="441D9D9D"/>
    <w:rsid w:val="442406E8"/>
    <w:rsid w:val="4457110E"/>
    <w:rsid w:val="44847A09"/>
    <w:rsid w:val="449F829F"/>
    <w:rsid w:val="44A181B8"/>
    <w:rsid w:val="44D37678"/>
    <w:rsid w:val="45235730"/>
    <w:rsid w:val="4546FA9B"/>
    <w:rsid w:val="4552B02A"/>
    <w:rsid w:val="4569C455"/>
    <w:rsid w:val="45834C5C"/>
    <w:rsid w:val="45879EED"/>
    <w:rsid w:val="4599182B"/>
    <w:rsid w:val="45AC6F3C"/>
    <w:rsid w:val="45C44061"/>
    <w:rsid w:val="45E4F537"/>
    <w:rsid w:val="45E86A9D"/>
    <w:rsid w:val="45F7B936"/>
    <w:rsid w:val="46378E57"/>
    <w:rsid w:val="463AF324"/>
    <w:rsid w:val="46DB4A9D"/>
    <w:rsid w:val="46EACC7F"/>
    <w:rsid w:val="4737A842"/>
    <w:rsid w:val="474B1681"/>
    <w:rsid w:val="47753DED"/>
    <w:rsid w:val="477E2EC6"/>
    <w:rsid w:val="47834917"/>
    <w:rsid w:val="47925FB9"/>
    <w:rsid w:val="47C4404D"/>
    <w:rsid w:val="47D481B4"/>
    <w:rsid w:val="47D73A0F"/>
    <w:rsid w:val="47F395F0"/>
    <w:rsid w:val="486008F1"/>
    <w:rsid w:val="4883E0A7"/>
    <w:rsid w:val="48BEE87D"/>
    <w:rsid w:val="48DF7125"/>
    <w:rsid w:val="4928A2C8"/>
    <w:rsid w:val="49329D8A"/>
    <w:rsid w:val="49429BE5"/>
    <w:rsid w:val="495FE2EF"/>
    <w:rsid w:val="496BCCD8"/>
    <w:rsid w:val="49B678F9"/>
    <w:rsid w:val="49D1444F"/>
    <w:rsid w:val="49E63671"/>
    <w:rsid w:val="49FA6006"/>
    <w:rsid w:val="4A19E6CB"/>
    <w:rsid w:val="4A35B305"/>
    <w:rsid w:val="4A524E99"/>
    <w:rsid w:val="4A930CFB"/>
    <w:rsid w:val="4AA4320C"/>
    <w:rsid w:val="4ACE6888"/>
    <w:rsid w:val="4ACECB25"/>
    <w:rsid w:val="4ACECB25"/>
    <w:rsid w:val="4AD35220"/>
    <w:rsid w:val="4AD3AF4E"/>
    <w:rsid w:val="4B17B107"/>
    <w:rsid w:val="4B4E5E67"/>
    <w:rsid w:val="4B74FD7F"/>
    <w:rsid w:val="4B8E8CE4"/>
    <w:rsid w:val="4B94331A"/>
    <w:rsid w:val="4BAA5ECB"/>
    <w:rsid w:val="4BAE52C2"/>
    <w:rsid w:val="4BF94C4C"/>
    <w:rsid w:val="4C02BFCD"/>
    <w:rsid w:val="4C3CBA7C"/>
    <w:rsid w:val="4C421809"/>
    <w:rsid w:val="4C7DA6D8"/>
    <w:rsid w:val="4CAB94CD"/>
    <w:rsid w:val="4CDC6507"/>
    <w:rsid w:val="4CDE048A"/>
    <w:rsid w:val="4CEE8466"/>
    <w:rsid w:val="4D07DF9D"/>
    <w:rsid w:val="4D1ABA9D"/>
    <w:rsid w:val="4D228B84"/>
    <w:rsid w:val="4D6B61FD"/>
    <w:rsid w:val="4D776FAF"/>
    <w:rsid w:val="4D7BFABD"/>
    <w:rsid w:val="4D856C99"/>
    <w:rsid w:val="4D8F104E"/>
    <w:rsid w:val="4DCC57F0"/>
    <w:rsid w:val="4DF46D9A"/>
    <w:rsid w:val="4E01FBE0"/>
    <w:rsid w:val="4E1B9649"/>
    <w:rsid w:val="4E53D6D4"/>
    <w:rsid w:val="4E79E64B"/>
    <w:rsid w:val="4E880F1A"/>
    <w:rsid w:val="4E89979D"/>
    <w:rsid w:val="4E8AB626"/>
    <w:rsid w:val="4E900711"/>
    <w:rsid w:val="4EFB00F4"/>
    <w:rsid w:val="4EFD3D8E"/>
    <w:rsid w:val="4F0122C7"/>
    <w:rsid w:val="4F06091B"/>
    <w:rsid w:val="4F0B1B85"/>
    <w:rsid w:val="4F45F16F"/>
    <w:rsid w:val="4F49450C"/>
    <w:rsid w:val="4F5AD980"/>
    <w:rsid w:val="4F7E1BE0"/>
    <w:rsid w:val="4F91004F"/>
    <w:rsid w:val="4F9D3AB9"/>
    <w:rsid w:val="4FBCF493"/>
    <w:rsid w:val="5001CE74"/>
    <w:rsid w:val="50105837"/>
    <w:rsid w:val="502C207B"/>
    <w:rsid w:val="502C207B"/>
    <w:rsid w:val="503ECC65"/>
    <w:rsid w:val="50BCE243"/>
    <w:rsid w:val="50FD42D6"/>
    <w:rsid w:val="51556F34"/>
    <w:rsid w:val="51578F4F"/>
    <w:rsid w:val="516C7195"/>
    <w:rsid w:val="516C8D9E"/>
    <w:rsid w:val="51748951"/>
    <w:rsid w:val="5193B37E"/>
    <w:rsid w:val="51944F23"/>
    <w:rsid w:val="51983B09"/>
    <w:rsid w:val="519A5E15"/>
    <w:rsid w:val="519CA789"/>
    <w:rsid w:val="51B3B678"/>
    <w:rsid w:val="51B8307D"/>
    <w:rsid w:val="51C153D2"/>
    <w:rsid w:val="51F2DBC2"/>
    <w:rsid w:val="5206D4F0"/>
    <w:rsid w:val="5210DF10"/>
    <w:rsid w:val="5215C5BA"/>
    <w:rsid w:val="5239E61D"/>
    <w:rsid w:val="5270DD18"/>
    <w:rsid w:val="52B76CC7"/>
    <w:rsid w:val="52C71CF5"/>
    <w:rsid w:val="52E0D9EF"/>
    <w:rsid w:val="52F34587"/>
    <w:rsid w:val="530D15B0"/>
    <w:rsid w:val="53175864"/>
    <w:rsid w:val="531AB4AC"/>
    <w:rsid w:val="531D2FEF"/>
    <w:rsid w:val="531E2130"/>
    <w:rsid w:val="5323EAF8"/>
    <w:rsid w:val="5340D4EE"/>
    <w:rsid w:val="534CE436"/>
    <w:rsid w:val="53C53970"/>
    <w:rsid w:val="53CC4FFB"/>
    <w:rsid w:val="53E2E368"/>
    <w:rsid w:val="545A39AE"/>
    <w:rsid w:val="54BDC3FA"/>
    <w:rsid w:val="54C9C535"/>
    <w:rsid w:val="54F2878B"/>
    <w:rsid w:val="5517D2F9"/>
    <w:rsid w:val="5542B10F"/>
    <w:rsid w:val="559A23F3"/>
    <w:rsid w:val="55B30C03"/>
    <w:rsid w:val="55BCD91A"/>
    <w:rsid w:val="55D2516E"/>
    <w:rsid w:val="5614A3DC"/>
    <w:rsid w:val="561AC892"/>
    <w:rsid w:val="564D5E67"/>
    <w:rsid w:val="566CD775"/>
    <w:rsid w:val="567F7DF6"/>
    <w:rsid w:val="569C84FE"/>
    <w:rsid w:val="56BAF968"/>
    <w:rsid w:val="56F7833C"/>
    <w:rsid w:val="57025C3A"/>
    <w:rsid w:val="570A823C"/>
    <w:rsid w:val="571280F4"/>
    <w:rsid w:val="57393D1B"/>
    <w:rsid w:val="573C6902"/>
    <w:rsid w:val="5761CEB8"/>
    <w:rsid w:val="5761CEB8"/>
    <w:rsid w:val="57B66329"/>
    <w:rsid w:val="57EED713"/>
    <w:rsid w:val="580ACEC4"/>
    <w:rsid w:val="584CF357"/>
    <w:rsid w:val="586EEA20"/>
    <w:rsid w:val="5879B36D"/>
    <w:rsid w:val="5890405A"/>
    <w:rsid w:val="58B230BD"/>
    <w:rsid w:val="58BA23CA"/>
    <w:rsid w:val="58D43B8C"/>
    <w:rsid w:val="591B23CA"/>
    <w:rsid w:val="593747C9"/>
    <w:rsid w:val="594019A9"/>
    <w:rsid w:val="5945C769"/>
    <w:rsid w:val="59490C06"/>
    <w:rsid w:val="5950F5E1"/>
    <w:rsid w:val="59B11AC9"/>
    <w:rsid w:val="59BF5142"/>
    <w:rsid w:val="59E0F306"/>
    <w:rsid w:val="5A32BF2A"/>
    <w:rsid w:val="5A3FCEFF"/>
    <w:rsid w:val="5A4C43F4"/>
    <w:rsid w:val="5A633F26"/>
    <w:rsid w:val="5A6FF363"/>
    <w:rsid w:val="5A72AE2D"/>
    <w:rsid w:val="5AE93AB3"/>
    <w:rsid w:val="5AECAC3B"/>
    <w:rsid w:val="5AFECE93"/>
    <w:rsid w:val="5B36EAF0"/>
    <w:rsid w:val="5B40265B"/>
    <w:rsid w:val="5B915359"/>
    <w:rsid w:val="5B97C3B9"/>
    <w:rsid w:val="5BA9927B"/>
    <w:rsid w:val="5BB411FC"/>
    <w:rsid w:val="5BED14C7"/>
    <w:rsid w:val="5C309810"/>
    <w:rsid w:val="5C44700A"/>
    <w:rsid w:val="5C6BE868"/>
    <w:rsid w:val="5C6E522D"/>
    <w:rsid w:val="5C8C11F2"/>
    <w:rsid w:val="5CA810A7"/>
    <w:rsid w:val="5CBAA5D3"/>
    <w:rsid w:val="5CBB3971"/>
    <w:rsid w:val="5CCF4153"/>
    <w:rsid w:val="5CCF9BC3"/>
    <w:rsid w:val="5D093B84"/>
    <w:rsid w:val="5D1CFDA0"/>
    <w:rsid w:val="5D29B5FD"/>
    <w:rsid w:val="5D32CBCB"/>
    <w:rsid w:val="5D3A3E73"/>
    <w:rsid w:val="5D53AAE3"/>
    <w:rsid w:val="5D86433C"/>
    <w:rsid w:val="5D8C3310"/>
    <w:rsid w:val="5DA16AF1"/>
    <w:rsid w:val="5DB0883F"/>
    <w:rsid w:val="5DB4170F"/>
    <w:rsid w:val="5DB4334E"/>
    <w:rsid w:val="5DCF8CB5"/>
    <w:rsid w:val="5E05A8AE"/>
    <w:rsid w:val="5E10664A"/>
    <w:rsid w:val="5E3E4CEB"/>
    <w:rsid w:val="5E689C41"/>
    <w:rsid w:val="5E824845"/>
    <w:rsid w:val="5EA0A43C"/>
    <w:rsid w:val="5ED77672"/>
    <w:rsid w:val="5ED798B7"/>
    <w:rsid w:val="5F0E7AAB"/>
    <w:rsid w:val="5F8502CF"/>
    <w:rsid w:val="5F951675"/>
    <w:rsid w:val="5FC3B4FA"/>
    <w:rsid w:val="5FE281E5"/>
    <w:rsid w:val="60062245"/>
    <w:rsid w:val="600798E8"/>
    <w:rsid w:val="608866B2"/>
    <w:rsid w:val="60A1233E"/>
    <w:rsid w:val="60CF2231"/>
    <w:rsid w:val="610835F4"/>
    <w:rsid w:val="6131DDCC"/>
    <w:rsid w:val="6145A644"/>
    <w:rsid w:val="615AA498"/>
    <w:rsid w:val="61643DE0"/>
    <w:rsid w:val="6169A935"/>
    <w:rsid w:val="617D7D6F"/>
    <w:rsid w:val="61C44085"/>
    <w:rsid w:val="61D2B551"/>
    <w:rsid w:val="61ECCCFF"/>
    <w:rsid w:val="61FAA46C"/>
    <w:rsid w:val="6200FFD3"/>
    <w:rsid w:val="620ED96A"/>
    <w:rsid w:val="623C4F36"/>
    <w:rsid w:val="627F9BCF"/>
    <w:rsid w:val="629FAB97"/>
    <w:rsid w:val="62A18404"/>
    <w:rsid w:val="62E4EF6A"/>
    <w:rsid w:val="634F35AD"/>
    <w:rsid w:val="639C113D"/>
    <w:rsid w:val="63CB574B"/>
    <w:rsid w:val="64101E46"/>
    <w:rsid w:val="64206FD2"/>
    <w:rsid w:val="64431B85"/>
    <w:rsid w:val="6479F002"/>
    <w:rsid w:val="64C280A2"/>
    <w:rsid w:val="64D9BA2F"/>
    <w:rsid w:val="64E358C3"/>
    <w:rsid w:val="652ECEEA"/>
    <w:rsid w:val="653FB0CF"/>
    <w:rsid w:val="654769A3"/>
    <w:rsid w:val="655F4770"/>
    <w:rsid w:val="657687A4"/>
    <w:rsid w:val="65B71C13"/>
    <w:rsid w:val="65E499EE"/>
    <w:rsid w:val="65ED9E53"/>
    <w:rsid w:val="664EBAB1"/>
    <w:rsid w:val="6671E373"/>
    <w:rsid w:val="667C79DE"/>
    <w:rsid w:val="66BAA352"/>
    <w:rsid w:val="66BE928E"/>
    <w:rsid w:val="66CC2CB0"/>
    <w:rsid w:val="6704FD0D"/>
    <w:rsid w:val="67189B01"/>
    <w:rsid w:val="6725E8E2"/>
    <w:rsid w:val="674B96BC"/>
    <w:rsid w:val="67E285CA"/>
    <w:rsid w:val="67F3763C"/>
    <w:rsid w:val="68605D99"/>
    <w:rsid w:val="6863993C"/>
    <w:rsid w:val="68666163"/>
    <w:rsid w:val="6887DD9B"/>
    <w:rsid w:val="6892F8EF"/>
    <w:rsid w:val="68B318AE"/>
    <w:rsid w:val="68E3A7E0"/>
    <w:rsid w:val="68F0E223"/>
    <w:rsid w:val="68F4F202"/>
    <w:rsid w:val="69048B64"/>
    <w:rsid w:val="69190269"/>
    <w:rsid w:val="69322239"/>
    <w:rsid w:val="697C0670"/>
    <w:rsid w:val="69D3B4B0"/>
    <w:rsid w:val="6A056D1C"/>
    <w:rsid w:val="6A099D85"/>
    <w:rsid w:val="6A1A4F49"/>
    <w:rsid w:val="6A1C534D"/>
    <w:rsid w:val="6A8A5A9E"/>
    <w:rsid w:val="6AA0B480"/>
    <w:rsid w:val="6AB40355"/>
    <w:rsid w:val="6AC9D377"/>
    <w:rsid w:val="6AD46BDC"/>
    <w:rsid w:val="6AF081EB"/>
    <w:rsid w:val="6AFBD8F9"/>
    <w:rsid w:val="6B564AFD"/>
    <w:rsid w:val="6B64A26B"/>
    <w:rsid w:val="6B6E6947"/>
    <w:rsid w:val="6B9358BF"/>
    <w:rsid w:val="6BBBA6AF"/>
    <w:rsid w:val="6BC35F72"/>
    <w:rsid w:val="6C099D62"/>
    <w:rsid w:val="6C1B5FFA"/>
    <w:rsid w:val="6C298A48"/>
    <w:rsid w:val="6C47DB0C"/>
    <w:rsid w:val="6C4F0148"/>
    <w:rsid w:val="6CD3E2A6"/>
    <w:rsid w:val="6CEADE76"/>
    <w:rsid w:val="6D04F7CB"/>
    <w:rsid w:val="6D07EA5E"/>
    <w:rsid w:val="6D272643"/>
    <w:rsid w:val="6D4C380F"/>
    <w:rsid w:val="6D5F029B"/>
    <w:rsid w:val="6D65E261"/>
    <w:rsid w:val="6DB9551D"/>
    <w:rsid w:val="6DF35BFA"/>
    <w:rsid w:val="6E2D079E"/>
    <w:rsid w:val="6E39E1CB"/>
    <w:rsid w:val="6E47156D"/>
    <w:rsid w:val="6E5AA84E"/>
    <w:rsid w:val="6E65F57E"/>
    <w:rsid w:val="6E6B919B"/>
    <w:rsid w:val="6E762990"/>
    <w:rsid w:val="6E82A44E"/>
    <w:rsid w:val="6EB2C25F"/>
    <w:rsid w:val="6F7EACA0"/>
    <w:rsid w:val="6F85E3BF"/>
    <w:rsid w:val="6FDE58BF"/>
    <w:rsid w:val="70016A41"/>
    <w:rsid w:val="70432A06"/>
    <w:rsid w:val="7077E2B7"/>
    <w:rsid w:val="70A4DF7A"/>
    <w:rsid w:val="70B5C7EA"/>
    <w:rsid w:val="70D6D2E5"/>
    <w:rsid w:val="7109FFAA"/>
    <w:rsid w:val="7119D639"/>
    <w:rsid w:val="713C517F"/>
    <w:rsid w:val="71734AB4"/>
    <w:rsid w:val="718F2E90"/>
    <w:rsid w:val="71A089DD"/>
    <w:rsid w:val="71AB258F"/>
    <w:rsid w:val="71DCE561"/>
    <w:rsid w:val="720FD7E7"/>
    <w:rsid w:val="72158700"/>
    <w:rsid w:val="7239626A"/>
    <w:rsid w:val="72501F11"/>
    <w:rsid w:val="725F00FE"/>
    <w:rsid w:val="726E0393"/>
    <w:rsid w:val="7273A814"/>
    <w:rsid w:val="7293ADED"/>
    <w:rsid w:val="7296EC9A"/>
    <w:rsid w:val="72976F25"/>
    <w:rsid w:val="72DA7F1D"/>
    <w:rsid w:val="72DD1D6C"/>
    <w:rsid w:val="72DD8DA7"/>
    <w:rsid w:val="72F4D4A9"/>
    <w:rsid w:val="730314AA"/>
    <w:rsid w:val="7303E65C"/>
    <w:rsid w:val="730D8FDF"/>
    <w:rsid w:val="73174A39"/>
    <w:rsid w:val="735CBADA"/>
    <w:rsid w:val="735F0CE5"/>
    <w:rsid w:val="739DB5E8"/>
    <w:rsid w:val="73ADCF60"/>
    <w:rsid w:val="73D86442"/>
    <w:rsid w:val="7410A561"/>
    <w:rsid w:val="741ABEC9"/>
    <w:rsid w:val="744ECFA7"/>
    <w:rsid w:val="74576751"/>
    <w:rsid w:val="74C4ED1D"/>
    <w:rsid w:val="74E85A7F"/>
    <w:rsid w:val="74E92D02"/>
    <w:rsid w:val="75069FE7"/>
    <w:rsid w:val="752AA30D"/>
    <w:rsid w:val="754483A5"/>
    <w:rsid w:val="755B8B99"/>
    <w:rsid w:val="757A0FBC"/>
    <w:rsid w:val="75993709"/>
    <w:rsid w:val="75A0412D"/>
    <w:rsid w:val="75A34CAA"/>
    <w:rsid w:val="75E1798A"/>
    <w:rsid w:val="76332726"/>
    <w:rsid w:val="76A7A7EA"/>
    <w:rsid w:val="76C27F37"/>
    <w:rsid w:val="76C39052"/>
    <w:rsid w:val="76C3920D"/>
    <w:rsid w:val="76D9AA85"/>
    <w:rsid w:val="76E22851"/>
    <w:rsid w:val="775DB8C9"/>
    <w:rsid w:val="778B21F4"/>
    <w:rsid w:val="77C379FE"/>
    <w:rsid w:val="77D059D0"/>
    <w:rsid w:val="77ECE248"/>
    <w:rsid w:val="77ECFACC"/>
    <w:rsid w:val="780135DC"/>
    <w:rsid w:val="782B84E2"/>
    <w:rsid w:val="78565507"/>
    <w:rsid w:val="785DDB6D"/>
    <w:rsid w:val="78649B90"/>
    <w:rsid w:val="786B8D75"/>
    <w:rsid w:val="786B8D75"/>
    <w:rsid w:val="78919668"/>
    <w:rsid w:val="7899C12A"/>
    <w:rsid w:val="78A3B3F5"/>
    <w:rsid w:val="78CBC2B2"/>
    <w:rsid w:val="78D043F4"/>
    <w:rsid w:val="7901D164"/>
    <w:rsid w:val="7922FB83"/>
    <w:rsid w:val="79275239"/>
    <w:rsid w:val="793EE8CA"/>
    <w:rsid w:val="795B5BF7"/>
    <w:rsid w:val="7971FED9"/>
    <w:rsid w:val="799FB511"/>
    <w:rsid w:val="79A90E26"/>
    <w:rsid w:val="79AE9722"/>
    <w:rsid w:val="79BAA5A5"/>
    <w:rsid w:val="79E17878"/>
    <w:rsid w:val="7A0A713F"/>
    <w:rsid w:val="7A2A108B"/>
    <w:rsid w:val="7A37DF04"/>
    <w:rsid w:val="7A53E9FD"/>
    <w:rsid w:val="7A5DAAA9"/>
    <w:rsid w:val="7A74225B"/>
    <w:rsid w:val="7A7D5A77"/>
    <w:rsid w:val="7A85FB95"/>
    <w:rsid w:val="7A8891C1"/>
    <w:rsid w:val="7AA45F6A"/>
    <w:rsid w:val="7AB0E7FB"/>
    <w:rsid w:val="7AC8CBDC"/>
    <w:rsid w:val="7ADCCA03"/>
    <w:rsid w:val="7ADE6C54"/>
    <w:rsid w:val="7B0B2DC8"/>
    <w:rsid w:val="7B4B5F05"/>
    <w:rsid w:val="7B579B22"/>
    <w:rsid w:val="7B82A00B"/>
    <w:rsid w:val="7B984C77"/>
    <w:rsid w:val="7BC200B5"/>
    <w:rsid w:val="7BD0921B"/>
    <w:rsid w:val="7C06B710"/>
    <w:rsid w:val="7C1DBA9E"/>
    <w:rsid w:val="7C224704"/>
    <w:rsid w:val="7C3F8657"/>
    <w:rsid w:val="7C660D50"/>
    <w:rsid w:val="7C7D8490"/>
    <w:rsid w:val="7C849B4B"/>
    <w:rsid w:val="7CCAA78D"/>
    <w:rsid w:val="7CE432AF"/>
    <w:rsid w:val="7D09497B"/>
    <w:rsid w:val="7D1524D2"/>
    <w:rsid w:val="7D5B63CD"/>
    <w:rsid w:val="7D604389"/>
    <w:rsid w:val="7D67000C"/>
    <w:rsid w:val="7D754656"/>
    <w:rsid w:val="7D829C03"/>
    <w:rsid w:val="7D93945F"/>
    <w:rsid w:val="7D975B65"/>
    <w:rsid w:val="7DA7BCBE"/>
    <w:rsid w:val="7DAAF7E9"/>
    <w:rsid w:val="7DB1B5E7"/>
    <w:rsid w:val="7DCA6DEA"/>
    <w:rsid w:val="7DD26391"/>
    <w:rsid w:val="7DE51A14"/>
    <w:rsid w:val="7E0323C8"/>
    <w:rsid w:val="7E04398A"/>
    <w:rsid w:val="7E49B3CB"/>
    <w:rsid w:val="7E5C1C9D"/>
    <w:rsid w:val="7EAB78A3"/>
    <w:rsid w:val="7EB87376"/>
    <w:rsid w:val="7EBF3AF6"/>
    <w:rsid w:val="7EE2618F"/>
    <w:rsid w:val="7F15ADE8"/>
    <w:rsid w:val="7F568FDD"/>
    <w:rsid w:val="7F5AB130"/>
    <w:rsid w:val="7F62B402"/>
    <w:rsid w:val="7F8106DB"/>
    <w:rsid w:val="7F8B9B1C"/>
    <w:rsid w:val="7FA10503"/>
    <w:rsid w:val="7FA2B33D"/>
    <w:rsid w:val="7FDC06A1"/>
    <w:rsid w:val="7FE33A2D"/>
    <w:rsid w:val="7FE912F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1983B09"/>
  <w15:chartTrackingRefBased/>
  <w15:docId w15:val="{CCEFECC9-227E-419F-B75D-E3A71358F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817582"/>
    <w:pPr>
      <w:tabs>
        <w:tab w:val="center" w:pos="4513"/>
        <w:tab w:val="right" w:pos="9026"/>
      </w:tabs>
      <w:spacing w:after="0" w:line="240" w:lineRule="auto"/>
    </w:pPr>
  </w:style>
  <w:style w:type="paragraph" w:styleId="Footer">
    <w:name w:val="footer"/>
    <w:basedOn w:val="Normal"/>
    <w:link w:val="FooterChar"/>
    <w:uiPriority w:val="99"/>
    <w:unhideWhenUsed/>
    <w:rsid w:val="00817582"/>
    <w:pPr>
      <w:tabs>
        <w:tab w:val="center" w:pos="4513"/>
        <w:tab w:val="right" w:pos="9026"/>
      </w:tabs>
      <w:spacing w:after="0" w:line="240" w:lineRule="auto"/>
    </w:pPr>
  </w:style>
  <w:style w:type="paragraph" w:styleId="ListParagraph">
    <w:name w:val="List Paragraph"/>
    <w:basedOn w:val="Normal"/>
    <w:uiPriority w:val="34"/>
    <w:qFormat/>
    <w:rsid w:val="7A2A108B"/>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rsid w:val="00992B0C"/>
  </w:style>
  <w:style w:type="character" w:styleId="FooterChar" w:customStyle="1">
    <w:name w:val="Footer Char"/>
    <w:basedOn w:val="DefaultParagraphFont"/>
    <w:link w:val="Footer"/>
    <w:uiPriority w:val="99"/>
    <w:rsid w:val="00992B0C"/>
  </w:style>
  <w:style w:type="character" w:styleId="Hyperlink">
    <w:uiPriority w:val="99"/>
    <w:name w:val="Hyperlink"/>
    <w:basedOn w:val="DefaultParagraphFont"/>
    <w:unhideWhenUsed/>
    <w:rsid w:val="5DB4334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image" Target="media/image4.jpe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theme" Target="theme/theme1.xml" Id="rId14" /><Relationship Type="http://schemas.openxmlformats.org/officeDocument/2006/relationships/hyperlink" Target="https://www.hr-inform.co.uk/cl/home-page?utm_source=bing&amp;utm_medium=cpc&amp;utm_campaign=longtail&amp;utm_term=&amp;msclkid=c0dc53359535141178243ac78078fe7b&amp;utm_content=CIPD%20-%20Brand%20(Longtail%20Phrase)" TargetMode="External" Id="R8b349d65680e435c" /><Relationship Type="http://schemas.openxmlformats.org/officeDocument/2006/relationships/hyperlink" Target="https://www.cipd.org/uk/knowledge/reports/labour-market-outlook/" TargetMode="External" Id="R8dbd1793044a4d37" /><Relationship Type="http://schemas.openxmlformats.org/officeDocument/2006/relationships/hyperlink" Target="https://companiesmarketcap.com/next-plc/annual-reports/" TargetMode="External" Id="R49b1c80c99f1435e" /><Relationship Type="http://schemas.openxmlformats.org/officeDocument/2006/relationships/hyperlink" Target="https://www.nextplc.co.uk/about-next/our-history" TargetMode="External" Id="R9885d5b36a984ded" /><Relationship Type="http://schemas.openxmlformats.org/officeDocument/2006/relationships/hyperlink" Target="https://deref-mail.com/mail/client/PI39gI52a3c/dereferrer/?redirectUrl=https%3A%2F%2Fwww.theindustry.fashion%2Fnext-boss-warns-employment-law-changes-could-lead-to-chronic-overstaffing%2F" TargetMode="External" Id="Rea23933169a5485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Elkin (2431185)</dc:creator>
  <keywords/>
  <dc:description/>
  <lastModifiedBy>Michael Elkin (2431185)</lastModifiedBy>
  <revision>10</revision>
  <dcterms:created xsi:type="dcterms:W3CDTF">2026-04-11T09:47:00.0000000Z</dcterms:created>
  <dcterms:modified xsi:type="dcterms:W3CDTF">2026-04-29T14:33:23.3938552Z</dcterms:modified>
</coreProperties>
</file>