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4D015F" w14:textId="59167782" w:rsidR="00E86243" w:rsidRPr="00D96FF9" w:rsidRDefault="00E86243" w:rsidP="007C35D0">
      <w:pPr>
        <w:spacing w:after="120" w:line="360" w:lineRule="auto"/>
        <w:jc w:val="both"/>
        <w:rPr>
          <w:rFonts w:ascii="Arial" w:hAnsi="Arial" w:cs="Arial"/>
          <w:b/>
          <w:bCs/>
        </w:rPr>
      </w:pPr>
    </w:p>
    <w:p w14:paraId="67E078EA" w14:textId="449C1BF5" w:rsidR="00E86243" w:rsidRPr="00D96FF9" w:rsidRDefault="00E86243" w:rsidP="007C35D0">
      <w:pPr>
        <w:spacing w:after="120" w:line="360" w:lineRule="auto"/>
        <w:jc w:val="both"/>
        <w:rPr>
          <w:rFonts w:ascii="Arial" w:hAnsi="Arial" w:cs="Arial"/>
          <w:b/>
          <w:bCs/>
        </w:rPr>
      </w:pPr>
    </w:p>
    <w:p w14:paraId="6A32B8F7" w14:textId="63EDFA46" w:rsidR="00E86243" w:rsidRPr="00D96FF9" w:rsidRDefault="00E86243" w:rsidP="007C35D0">
      <w:pPr>
        <w:spacing w:after="120" w:line="360" w:lineRule="auto"/>
        <w:jc w:val="both"/>
        <w:rPr>
          <w:rFonts w:ascii="Arial" w:hAnsi="Arial" w:cs="Arial"/>
          <w:b/>
          <w:bCs/>
        </w:rPr>
      </w:pPr>
    </w:p>
    <w:p w14:paraId="16A5EAF2" w14:textId="3CE08854" w:rsidR="00E86243" w:rsidRPr="00D96FF9" w:rsidRDefault="00E86243" w:rsidP="007C35D0">
      <w:pPr>
        <w:spacing w:after="120" w:line="360" w:lineRule="auto"/>
        <w:jc w:val="both"/>
        <w:rPr>
          <w:rFonts w:ascii="Arial" w:hAnsi="Arial" w:cs="Arial"/>
          <w:b/>
          <w:bCs/>
        </w:rPr>
      </w:pPr>
    </w:p>
    <w:p w14:paraId="4FEB5683" w14:textId="6E0A0DB6" w:rsidR="00A4657D" w:rsidRPr="00D96FF9" w:rsidRDefault="00A4657D" w:rsidP="007C35D0">
      <w:pPr>
        <w:spacing w:after="120" w:line="360" w:lineRule="auto"/>
        <w:jc w:val="both"/>
        <w:rPr>
          <w:rFonts w:ascii="Arial" w:hAnsi="Arial" w:cs="Arial"/>
          <w:b/>
          <w:bCs/>
        </w:rPr>
      </w:pPr>
    </w:p>
    <w:p w14:paraId="7032445F" w14:textId="12BCF1B0" w:rsidR="00A4657D" w:rsidRPr="00D96FF9" w:rsidRDefault="005D3955" w:rsidP="007C35D0">
      <w:pPr>
        <w:spacing w:after="120" w:line="360" w:lineRule="auto"/>
        <w:jc w:val="both"/>
        <w:rPr>
          <w:rFonts w:ascii="Arial" w:hAnsi="Arial" w:cs="Arial"/>
          <w:b/>
          <w:bCs/>
        </w:rPr>
      </w:pPr>
      <w:r w:rsidRPr="00D96FF9">
        <w:rPr>
          <w:rFonts w:ascii="Arial" w:hAnsi="Arial" w:cs="Arial"/>
          <w:b/>
          <w:bCs/>
          <w:noProof/>
        </w:rPr>
        <w:drawing>
          <wp:anchor distT="0" distB="0" distL="114300" distR="114300" simplePos="0" relativeHeight="251659264" behindDoc="0" locked="0" layoutInCell="1" allowOverlap="1" wp14:anchorId="7C0E199C" wp14:editId="0882703C">
            <wp:simplePos x="0" y="0"/>
            <wp:positionH relativeFrom="margin">
              <wp:posOffset>1710055</wp:posOffset>
            </wp:positionH>
            <wp:positionV relativeFrom="paragraph">
              <wp:posOffset>189865</wp:posOffset>
            </wp:positionV>
            <wp:extent cx="2625090" cy="2362835"/>
            <wp:effectExtent l="0" t="0" r="3810" b="0"/>
            <wp:wrapTopAndBottom/>
            <wp:docPr id="1"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and yellow shield with blue flower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5090" cy="23628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879E0DE" w14:textId="76B4AEE3" w:rsidR="00C9422F" w:rsidRPr="00D96FF9" w:rsidRDefault="00C9422F" w:rsidP="007C35D0">
      <w:pPr>
        <w:spacing w:after="120" w:line="360" w:lineRule="auto"/>
        <w:jc w:val="both"/>
        <w:rPr>
          <w:rFonts w:ascii="Arial" w:hAnsi="Arial" w:cs="Arial"/>
          <w:b/>
          <w:bCs/>
        </w:rPr>
      </w:pPr>
    </w:p>
    <w:p w14:paraId="0CA63F9E" w14:textId="77777777" w:rsidR="00C9422F" w:rsidRPr="00D96FF9" w:rsidRDefault="00C9422F" w:rsidP="00C51513">
      <w:pPr>
        <w:spacing w:after="120" w:line="360" w:lineRule="auto"/>
        <w:jc w:val="center"/>
        <w:rPr>
          <w:rFonts w:ascii="Arial" w:hAnsi="Arial" w:cs="Arial"/>
          <w:b/>
          <w:bCs/>
        </w:rPr>
      </w:pPr>
    </w:p>
    <w:p w14:paraId="1E0BF231" w14:textId="77BDB5FC" w:rsidR="00E86243" w:rsidRPr="00D96FF9" w:rsidRDefault="00A853FC" w:rsidP="00C51513">
      <w:pPr>
        <w:spacing w:after="120" w:line="360" w:lineRule="auto"/>
        <w:jc w:val="both"/>
        <w:rPr>
          <w:rFonts w:ascii="Arial" w:hAnsi="Arial" w:cs="Arial"/>
          <w:b/>
          <w:bCs/>
          <w:sz w:val="28"/>
          <w:szCs w:val="28"/>
        </w:rPr>
      </w:pPr>
      <w:r w:rsidRPr="00D96FF9">
        <w:rPr>
          <w:rFonts w:ascii="Arial" w:hAnsi="Arial" w:cs="Arial"/>
          <w:b/>
          <w:bCs/>
          <w:sz w:val="28"/>
          <w:szCs w:val="28"/>
        </w:rPr>
        <w:t>BMSW51</w:t>
      </w:r>
      <w:r w:rsidR="009E73BB" w:rsidRPr="00D96FF9">
        <w:rPr>
          <w:rFonts w:ascii="Arial" w:hAnsi="Arial" w:cs="Arial"/>
          <w:b/>
          <w:bCs/>
          <w:sz w:val="28"/>
          <w:szCs w:val="28"/>
        </w:rPr>
        <w:t>06</w:t>
      </w:r>
      <w:r w:rsidR="000B3BD6" w:rsidRPr="00D96FF9">
        <w:rPr>
          <w:rFonts w:ascii="Arial" w:hAnsi="Arial" w:cs="Arial"/>
          <w:b/>
          <w:bCs/>
          <w:sz w:val="28"/>
          <w:szCs w:val="28"/>
        </w:rPr>
        <w:br/>
      </w:r>
      <w:r w:rsidR="009E73BB" w:rsidRPr="00D96FF9">
        <w:rPr>
          <w:rFonts w:ascii="Arial" w:hAnsi="Arial" w:cs="Arial"/>
          <w:b/>
          <w:bCs/>
          <w:sz w:val="28"/>
          <w:szCs w:val="28"/>
        </w:rPr>
        <w:t xml:space="preserve">Knowledge and Information Management Skills for the Workplace </w:t>
      </w:r>
    </w:p>
    <w:p w14:paraId="1A971478" w14:textId="77777777" w:rsidR="00625A81" w:rsidRPr="00D96FF9" w:rsidRDefault="00625A81" w:rsidP="00C51513">
      <w:pPr>
        <w:spacing w:after="120" w:line="360" w:lineRule="auto"/>
        <w:jc w:val="both"/>
        <w:rPr>
          <w:rFonts w:ascii="Arial" w:hAnsi="Arial" w:cs="Arial"/>
        </w:rPr>
      </w:pPr>
    </w:p>
    <w:p w14:paraId="5AD0F3DB" w14:textId="77777777" w:rsidR="00625A81" w:rsidRPr="00D96FF9" w:rsidRDefault="00625A81" w:rsidP="00C51513">
      <w:pPr>
        <w:spacing w:after="120" w:line="360" w:lineRule="auto"/>
        <w:rPr>
          <w:rFonts w:ascii="Arial" w:hAnsi="Arial" w:cs="Arial"/>
        </w:rPr>
      </w:pPr>
    </w:p>
    <w:p w14:paraId="622EF4E9" w14:textId="1096EDAA" w:rsidR="00E86243" w:rsidRPr="00D96FF9" w:rsidRDefault="00A4657D" w:rsidP="00C51513">
      <w:pPr>
        <w:spacing w:after="120" w:line="360" w:lineRule="auto"/>
        <w:rPr>
          <w:rFonts w:ascii="Arial" w:hAnsi="Arial" w:cs="Arial"/>
        </w:rPr>
      </w:pPr>
      <w:r w:rsidRPr="00D96FF9">
        <w:rPr>
          <w:rFonts w:ascii="Arial" w:hAnsi="Arial" w:cs="Arial"/>
          <w:b/>
          <w:bCs/>
        </w:rPr>
        <w:t>Surname:</w:t>
      </w:r>
      <w:r w:rsidRPr="00D96FF9">
        <w:rPr>
          <w:rFonts w:ascii="Arial" w:hAnsi="Arial" w:cs="Arial"/>
        </w:rPr>
        <w:t xml:space="preserve"> </w:t>
      </w:r>
      <w:r w:rsidRPr="00D96FF9">
        <w:rPr>
          <w:rFonts w:ascii="Arial" w:hAnsi="Arial" w:cs="Arial"/>
          <w:b/>
          <w:bCs/>
        </w:rPr>
        <w:t>Gazepov</w:t>
      </w:r>
    </w:p>
    <w:p w14:paraId="6A2BC823" w14:textId="34E08E9A" w:rsidR="00A4657D" w:rsidRPr="00D96FF9" w:rsidRDefault="00A4657D" w:rsidP="00C51513">
      <w:pPr>
        <w:spacing w:after="120" w:line="360" w:lineRule="auto"/>
        <w:rPr>
          <w:rFonts w:ascii="Arial" w:hAnsi="Arial" w:cs="Arial"/>
        </w:rPr>
      </w:pPr>
      <w:r w:rsidRPr="00D96FF9">
        <w:rPr>
          <w:rFonts w:ascii="Arial" w:hAnsi="Arial" w:cs="Arial"/>
          <w:b/>
          <w:bCs/>
        </w:rPr>
        <w:t>Forename:</w:t>
      </w:r>
      <w:r w:rsidR="00625A81" w:rsidRPr="00D96FF9">
        <w:rPr>
          <w:rFonts w:ascii="Arial" w:hAnsi="Arial" w:cs="Arial"/>
        </w:rPr>
        <w:t xml:space="preserve"> </w:t>
      </w:r>
      <w:r w:rsidR="00625A81" w:rsidRPr="00D96FF9">
        <w:rPr>
          <w:rFonts w:ascii="Arial" w:hAnsi="Arial" w:cs="Arial"/>
          <w:b/>
          <w:bCs/>
        </w:rPr>
        <w:t>Ivo</w:t>
      </w:r>
    </w:p>
    <w:p w14:paraId="25CB7D91" w14:textId="04EE572B" w:rsidR="00625A81" w:rsidRPr="00D96FF9" w:rsidRDefault="00625A81" w:rsidP="00C51513">
      <w:pPr>
        <w:spacing w:after="120" w:line="360" w:lineRule="auto"/>
        <w:rPr>
          <w:rFonts w:ascii="Arial" w:hAnsi="Arial" w:cs="Arial"/>
          <w:b/>
          <w:bCs/>
        </w:rPr>
      </w:pPr>
      <w:r w:rsidRPr="00D96FF9">
        <w:rPr>
          <w:rFonts w:ascii="Arial" w:hAnsi="Arial" w:cs="Arial"/>
          <w:b/>
          <w:bCs/>
        </w:rPr>
        <w:t>Banner ID: 2133589</w:t>
      </w:r>
    </w:p>
    <w:p w14:paraId="7B532B4C" w14:textId="196E2ABD" w:rsidR="00C51513" w:rsidRPr="00D96FF9" w:rsidRDefault="00625A81" w:rsidP="00C51513">
      <w:pPr>
        <w:spacing w:after="120" w:line="360" w:lineRule="auto"/>
        <w:rPr>
          <w:rFonts w:ascii="Arial" w:hAnsi="Arial" w:cs="Arial"/>
          <w:b/>
          <w:bCs/>
          <w:color w:val="424242"/>
          <w:shd w:val="clear" w:color="auto" w:fill="FFFFFF"/>
        </w:rPr>
      </w:pPr>
      <w:r w:rsidRPr="00D96FF9">
        <w:rPr>
          <w:rFonts w:ascii="Arial" w:hAnsi="Arial" w:cs="Arial"/>
          <w:b/>
          <w:bCs/>
        </w:rPr>
        <w:t xml:space="preserve">Course </w:t>
      </w:r>
      <w:r w:rsidR="00AB08C0" w:rsidRPr="00D96FF9">
        <w:rPr>
          <w:rFonts w:ascii="Arial" w:hAnsi="Arial" w:cs="Arial"/>
          <w:b/>
          <w:bCs/>
        </w:rPr>
        <w:t>Lecture</w:t>
      </w:r>
      <w:r w:rsidRPr="00D96FF9">
        <w:rPr>
          <w:rFonts w:ascii="Arial" w:hAnsi="Arial" w:cs="Arial"/>
          <w:b/>
          <w:bCs/>
        </w:rPr>
        <w:t>:</w:t>
      </w:r>
      <w:r w:rsidR="009E73BB" w:rsidRPr="00D96FF9">
        <w:rPr>
          <w:rFonts w:ascii="Arial" w:hAnsi="Arial" w:cs="Arial"/>
          <w:b/>
          <w:bCs/>
        </w:rPr>
        <w:t xml:space="preserve"> Nadeem Mirza</w:t>
      </w:r>
    </w:p>
    <w:p w14:paraId="014B168A" w14:textId="77777777" w:rsidR="00E232C7" w:rsidRPr="00D96FF9" w:rsidRDefault="00C51513" w:rsidP="00E232C7">
      <w:pPr>
        <w:spacing w:after="120" w:line="360" w:lineRule="auto"/>
        <w:rPr>
          <w:rFonts w:ascii="Arial" w:hAnsi="Arial" w:cs="Arial"/>
          <w:b/>
          <w:bCs/>
        </w:rPr>
      </w:pPr>
      <w:r w:rsidRPr="00D96FF9">
        <w:rPr>
          <w:rFonts w:ascii="Arial" w:hAnsi="Arial" w:cs="Arial"/>
          <w:b/>
          <w:bCs/>
          <w:shd w:val="clear" w:color="auto" w:fill="FFFFFF"/>
        </w:rPr>
        <w:t xml:space="preserve">Assignment Title: </w:t>
      </w:r>
      <w:r w:rsidR="00E232C7" w:rsidRPr="00D96FF9">
        <w:rPr>
          <w:rFonts w:ascii="Arial" w:hAnsi="Arial" w:cs="Arial"/>
          <w:b/>
          <w:bCs/>
        </w:rPr>
        <w:t>KNOWLEDGE MANAGEMENT SYSTEM IN TOYOTA MOTOR CORPORATION</w:t>
      </w:r>
    </w:p>
    <w:p w14:paraId="53DC9F28" w14:textId="38AC6634" w:rsidR="00E32AD1" w:rsidRPr="00D96FF9" w:rsidRDefault="00E32AD1" w:rsidP="00E232C7">
      <w:pPr>
        <w:spacing w:after="120" w:line="360" w:lineRule="auto"/>
      </w:pPr>
      <w:r w:rsidRPr="00D96FF9">
        <w:br w:type="page"/>
      </w:r>
      <w:bookmarkStart w:id="0" w:name="_Toc110514014"/>
      <w:bookmarkStart w:id="1" w:name="_Toc110513970"/>
    </w:p>
    <w:bookmarkEnd w:id="1" w:displacedByCustomXml="next"/>
    <w:bookmarkEnd w:id="0" w:displacedByCustomXml="next"/>
    <w:sdt>
      <w:sdtPr>
        <w:rPr>
          <w:rFonts w:asciiTheme="minorHAnsi" w:eastAsiaTheme="minorHAnsi" w:hAnsiTheme="minorHAnsi" w:cstheme="minorBidi"/>
          <w:color w:val="auto"/>
          <w:sz w:val="22"/>
          <w:szCs w:val="22"/>
          <w:lang w:val="en-GB"/>
        </w:rPr>
        <w:id w:val="1816681742"/>
        <w:docPartObj>
          <w:docPartGallery w:val="Table of Contents"/>
          <w:docPartUnique/>
        </w:docPartObj>
      </w:sdtPr>
      <w:sdtEndPr>
        <w:rPr>
          <w:rFonts w:ascii="Arial" w:hAnsi="Arial" w:cs="Arial"/>
          <w:b/>
          <w:bCs/>
        </w:rPr>
      </w:sdtEndPr>
      <w:sdtContent>
        <w:p w14:paraId="143A0E75" w14:textId="3E272F22" w:rsidR="006B6B8E" w:rsidRPr="00D96FF9" w:rsidRDefault="004F5A6A" w:rsidP="007C35D0">
          <w:pPr>
            <w:pStyle w:val="TOCHeading"/>
            <w:spacing w:before="0" w:after="120" w:line="360" w:lineRule="auto"/>
            <w:jc w:val="both"/>
            <w:rPr>
              <w:rFonts w:ascii="Arial" w:hAnsi="Arial" w:cs="Arial"/>
              <w:b/>
              <w:bCs/>
              <w:color w:val="000000" w:themeColor="text1"/>
              <w:sz w:val="28"/>
              <w:szCs w:val="28"/>
              <w:lang w:val="en-GB"/>
            </w:rPr>
          </w:pPr>
          <w:r w:rsidRPr="00D96FF9">
            <w:rPr>
              <w:rFonts w:ascii="Arial" w:hAnsi="Arial" w:cs="Arial"/>
              <w:b/>
              <w:bCs/>
              <w:color w:val="000000" w:themeColor="text1"/>
              <w:sz w:val="28"/>
              <w:szCs w:val="28"/>
              <w:lang w:val="en-GB"/>
            </w:rPr>
            <w:t>TABLE OF CONTENT</w:t>
          </w:r>
        </w:p>
        <w:p w14:paraId="0EEED8CF" w14:textId="7020A708" w:rsidR="001B2DC6" w:rsidRDefault="006B6B8E">
          <w:pPr>
            <w:pStyle w:val="TOC1"/>
            <w:tabs>
              <w:tab w:val="right" w:leader="dot" w:pos="9016"/>
            </w:tabs>
            <w:rPr>
              <w:rFonts w:eastAsiaTheme="minorEastAsia"/>
              <w:b w:val="0"/>
              <w:bCs w:val="0"/>
              <w:caps w:val="0"/>
              <w:noProof/>
              <w:kern w:val="2"/>
              <w:sz w:val="24"/>
              <w:szCs w:val="24"/>
              <w:lang w:eastAsia="en-GB"/>
              <w14:ligatures w14:val="standardContextual"/>
            </w:rPr>
          </w:pPr>
          <w:r w:rsidRPr="00D96FF9">
            <w:rPr>
              <w:rFonts w:ascii="Arial" w:hAnsi="Arial" w:cs="Arial"/>
              <w:sz w:val="28"/>
              <w:szCs w:val="28"/>
            </w:rPr>
            <w:fldChar w:fldCharType="begin"/>
          </w:r>
          <w:r w:rsidRPr="00D96FF9">
            <w:rPr>
              <w:rFonts w:ascii="Arial" w:hAnsi="Arial" w:cs="Arial"/>
              <w:sz w:val="28"/>
              <w:szCs w:val="28"/>
            </w:rPr>
            <w:instrText xml:space="preserve"> TOC \o "1-3" \h \z \u </w:instrText>
          </w:r>
          <w:r w:rsidRPr="00D96FF9">
            <w:rPr>
              <w:rFonts w:ascii="Arial" w:hAnsi="Arial" w:cs="Arial"/>
              <w:sz w:val="28"/>
              <w:szCs w:val="28"/>
            </w:rPr>
            <w:fldChar w:fldCharType="separate"/>
          </w:r>
          <w:hyperlink w:anchor="_Toc165492281" w:history="1">
            <w:r w:rsidR="001B2DC6" w:rsidRPr="003E231F">
              <w:rPr>
                <w:rStyle w:val="Hyperlink"/>
                <w:rFonts w:ascii="Arial" w:hAnsi="Arial" w:cs="Arial"/>
                <w:noProof/>
              </w:rPr>
              <w:t>Executive Summary</w:t>
            </w:r>
            <w:r w:rsidR="001B2DC6">
              <w:rPr>
                <w:noProof/>
                <w:webHidden/>
              </w:rPr>
              <w:tab/>
            </w:r>
            <w:r w:rsidR="001B2DC6">
              <w:rPr>
                <w:noProof/>
                <w:webHidden/>
              </w:rPr>
              <w:fldChar w:fldCharType="begin"/>
            </w:r>
            <w:r w:rsidR="001B2DC6">
              <w:rPr>
                <w:noProof/>
                <w:webHidden/>
              </w:rPr>
              <w:instrText xml:space="preserve"> PAGEREF _Toc165492281 \h </w:instrText>
            </w:r>
            <w:r w:rsidR="001B2DC6">
              <w:rPr>
                <w:noProof/>
                <w:webHidden/>
              </w:rPr>
            </w:r>
            <w:r w:rsidR="001B2DC6">
              <w:rPr>
                <w:noProof/>
                <w:webHidden/>
              </w:rPr>
              <w:fldChar w:fldCharType="separate"/>
            </w:r>
            <w:r w:rsidR="001B2DC6">
              <w:rPr>
                <w:noProof/>
                <w:webHidden/>
              </w:rPr>
              <w:t>3</w:t>
            </w:r>
            <w:r w:rsidR="001B2DC6">
              <w:rPr>
                <w:noProof/>
                <w:webHidden/>
              </w:rPr>
              <w:fldChar w:fldCharType="end"/>
            </w:r>
          </w:hyperlink>
        </w:p>
        <w:p w14:paraId="7C00414E" w14:textId="3733C665" w:rsidR="001B2DC6" w:rsidRDefault="001B2DC6">
          <w:pPr>
            <w:pStyle w:val="TOC1"/>
            <w:tabs>
              <w:tab w:val="right" w:leader="dot" w:pos="9016"/>
            </w:tabs>
            <w:rPr>
              <w:rFonts w:eastAsiaTheme="minorEastAsia"/>
              <w:b w:val="0"/>
              <w:bCs w:val="0"/>
              <w:caps w:val="0"/>
              <w:noProof/>
              <w:kern w:val="2"/>
              <w:sz w:val="24"/>
              <w:szCs w:val="24"/>
              <w:lang w:eastAsia="en-GB"/>
              <w14:ligatures w14:val="standardContextual"/>
            </w:rPr>
          </w:pPr>
          <w:hyperlink w:anchor="_Toc165492282" w:history="1">
            <w:r w:rsidRPr="003E231F">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_Toc165492282 \h </w:instrText>
            </w:r>
            <w:r>
              <w:rPr>
                <w:noProof/>
                <w:webHidden/>
              </w:rPr>
            </w:r>
            <w:r>
              <w:rPr>
                <w:noProof/>
                <w:webHidden/>
              </w:rPr>
              <w:fldChar w:fldCharType="separate"/>
            </w:r>
            <w:r>
              <w:rPr>
                <w:noProof/>
                <w:webHidden/>
              </w:rPr>
              <w:t>4</w:t>
            </w:r>
            <w:r>
              <w:rPr>
                <w:noProof/>
                <w:webHidden/>
              </w:rPr>
              <w:fldChar w:fldCharType="end"/>
            </w:r>
          </w:hyperlink>
        </w:p>
        <w:p w14:paraId="30D651CF" w14:textId="631020A0" w:rsidR="001B2DC6" w:rsidRDefault="001B2DC6">
          <w:pPr>
            <w:pStyle w:val="TOC1"/>
            <w:tabs>
              <w:tab w:val="right" w:leader="dot" w:pos="9016"/>
            </w:tabs>
            <w:rPr>
              <w:rFonts w:eastAsiaTheme="minorEastAsia"/>
              <w:b w:val="0"/>
              <w:bCs w:val="0"/>
              <w:caps w:val="0"/>
              <w:noProof/>
              <w:kern w:val="2"/>
              <w:sz w:val="24"/>
              <w:szCs w:val="24"/>
              <w:lang w:eastAsia="en-GB"/>
              <w14:ligatures w14:val="standardContextual"/>
            </w:rPr>
          </w:pPr>
          <w:hyperlink w:anchor="_Toc165492283" w:history="1">
            <w:r w:rsidRPr="003E231F">
              <w:rPr>
                <w:rStyle w:val="Hyperlink"/>
                <w:rFonts w:ascii="Arial" w:hAnsi="Arial" w:cs="Arial"/>
                <w:noProof/>
              </w:rPr>
              <w:t>Nonaka`s Knowledge</w:t>
            </w:r>
            <w:r>
              <w:rPr>
                <w:noProof/>
                <w:webHidden/>
              </w:rPr>
              <w:tab/>
            </w:r>
            <w:r>
              <w:rPr>
                <w:noProof/>
                <w:webHidden/>
              </w:rPr>
              <w:fldChar w:fldCharType="begin"/>
            </w:r>
            <w:r>
              <w:rPr>
                <w:noProof/>
                <w:webHidden/>
              </w:rPr>
              <w:instrText xml:space="preserve"> PAGEREF _Toc165492283 \h </w:instrText>
            </w:r>
            <w:r>
              <w:rPr>
                <w:noProof/>
                <w:webHidden/>
              </w:rPr>
            </w:r>
            <w:r>
              <w:rPr>
                <w:noProof/>
                <w:webHidden/>
              </w:rPr>
              <w:fldChar w:fldCharType="separate"/>
            </w:r>
            <w:r>
              <w:rPr>
                <w:noProof/>
                <w:webHidden/>
              </w:rPr>
              <w:t>5</w:t>
            </w:r>
            <w:r>
              <w:rPr>
                <w:noProof/>
                <w:webHidden/>
              </w:rPr>
              <w:fldChar w:fldCharType="end"/>
            </w:r>
          </w:hyperlink>
        </w:p>
        <w:p w14:paraId="290D516F" w14:textId="0576FAB0" w:rsidR="001B2DC6" w:rsidRDefault="001B2DC6">
          <w:pPr>
            <w:pStyle w:val="TOC1"/>
            <w:tabs>
              <w:tab w:val="right" w:leader="dot" w:pos="9016"/>
            </w:tabs>
            <w:rPr>
              <w:rFonts w:eastAsiaTheme="minorEastAsia"/>
              <w:b w:val="0"/>
              <w:bCs w:val="0"/>
              <w:caps w:val="0"/>
              <w:noProof/>
              <w:kern w:val="2"/>
              <w:sz w:val="24"/>
              <w:szCs w:val="24"/>
              <w:lang w:eastAsia="en-GB"/>
              <w14:ligatures w14:val="standardContextual"/>
            </w:rPr>
          </w:pPr>
          <w:hyperlink w:anchor="_Toc165492284" w:history="1">
            <w:r w:rsidRPr="003E231F">
              <w:rPr>
                <w:rStyle w:val="Hyperlink"/>
                <w:rFonts w:ascii="Arial" w:eastAsia="Times New Roman" w:hAnsi="Arial" w:cs="Arial"/>
                <w:noProof/>
                <w:lang w:eastAsia="en-GB"/>
              </w:rPr>
              <w:t>Historical Background Knowledge Management In Toyota</w:t>
            </w:r>
            <w:r>
              <w:rPr>
                <w:noProof/>
                <w:webHidden/>
              </w:rPr>
              <w:tab/>
            </w:r>
            <w:r>
              <w:rPr>
                <w:noProof/>
                <w:webHidden/>
              </w:rPr>
              <w:fldChar w:fldCharType="begin"/>
            </w:r>
            <w:r>
              <w:rPr>
                <w:noProof/>
                <w:webHidden/>
              </w:rPr>
              <w:instrText xml:space="preserve"> PAGEREF _Toc165492284 \h </w:instrText>
            </w:r>
            <w:r>
              <w:rPr>
                <w:noProof/>
                <w:webHidden/>
              </w:rPr>
            </w:r>
            <w:r>
              <w:rPr>
                <w:noProof/>
                <w:webHidden/>
              </w:rPr>
              <w:fldChar w:fldCharType="separate"/>
            </w:r>
            <w:r>
              <w:rPr>
                <w:noProof/>
                <w:webHidden/>
              </w:rPr>
              <w:t>6</w:t>
            </w:r>
            <w:r>
              <w:rPr>
                <w:noProof/>
                <w:webHidden/>
              </w:rPr>
              <w:fldChar w:fldCharType="end"/>
            </w:r>
          </w:hyperlink>
        </w:p>
        <w:p w14:paraId="7EF9E3FD" w14:textId="611B08BF" w:rsidR="001B2DC6" w:rsidRDefault="001B2DC6">
          <w:pPr>
            <w:pStyle w:val="TOC1"/>
            <w:tabs>
              <w:tab w:val="right" w:leader="dot" w:pos="9016"/>
            </w:tabs>
            <w:rPr>
              <w:rFonts w:eastAsiaTheme="minorEastAsia"/>
              <w:b w:val="0"/>
              <w:bCs w:val="0"/>
              <w:caps w:val="0"/>
              <w:noProof/>
              <w:kern w:val="2"/>
              <w:sz w:val="24"/>
              <w:szCs w:val="24"/>
              <w:lang w:eastAsia="en-GB"/>
              <w14:ligatures w14:val="standardContextual"/>
            </w:rPr>
          </w:pPr>
          <w:hyperlink w:anchor="_Toc165492285" w:history="1">
            <w:r w:rsidRPr="003E231F">
              <w:rPr>
                <w:rStyle w:val="Hyperlink"/>
                <w:rFonts w:ascii="Arial" w:eastAsia="Times New Roman" w:hAnsi="Arial" w:cs="Arial"/>
                <w:noProof/>
                <w:lang w:eastAsia="en-GB"/>
              </w:rPr>
              <w:t>Knowledge Management Related Activity</w:t>
            </w:r>
            <w:r>
              <w:rPr>
                <w:noProof/>
                <w:webHidden/>
              </w:rPr>
              <w:tab/>
            </w:r>
            <w:r>
              <w:rPr>
                <w:noProof/>
                <w:webHidden/>
              </w:rPr>
              <w:fldChar w:fldCharType="begin"/>
            </w:r>
            <w:r>
              <w:rPr>
                <w:noProof/>
                <w:webHidden/>
              </w:rPr>
              <w:instrText xml:space="preserve"> PAGEREF _Toc165492285 \h </w:instrText>
            </w:r>
            <w:r>
              <w:rPr>
                <w:noProof/>
                <w:webHidden/>
              </w:rPr>
            </w:r>
            <w:r>
              <w:rPr>
                <w:noProof/>
                <w:webHidden/>
              </w:rPr>
              <w:fldChar w:fldCharType="separate"/>
            </w:r>
            <w:r>
              <w:rPr>
                <w:noProof/>
                <w:webHidden/>
              </w:rPr>
              <w:t>7</w:t>
            </w:r>
            <w:r>
              <w:rPr>
                <w:noProof/>
                <w:webHidden/>
              </w:rPr>
              <w:fldChar w:fldCharType="end"/>
            </w:r>
          </w:hyperlink>
        </w:p>
        <w:p w14:paraId="53AC6ADA" w14:textId="657D70A9" w:rsidR="001B2DC6" w:rsidRDefault="001B2DC6">
          <w:pPr>
            <w:pStyle w:val="TOC1"/>
            <w:tabs>
              <w:tab w:val="right" w:leader="dot" w:pos="9016"/>
            </w:tabs>
            <w:rPr>
              <w:rFonts w:eastAsiaTheme="minorEastAsia"/>
              <w:b w:val="0"/>
              <w:bCs w:val="0"/>
              <w:caps w:val="0"/>
              <w:noProof/>
              <w:kern w:val="2"/>
              <w:sz w:val="24"/>
              <w:szCs w:val="24"/>
              <w:lang w:eastAsia="en-GB"/>
              <w14:ligatures w14:val="standardContextual"/>
            </w:rPr>
          </w:pPr>
          <w:hyperlink w:anchor="_Toc165492286" w:history="1">
            <w:r w:rsidRPr="003E231F">
              <w:rPr>
                <w:rStyle w:val="Hyperlink"/>
                <w:rFonts w:ascii="Arial" w:eastAsia="Times New Roman" w:hAnsi="Arial" w:cs="Arial"/>
                <w:noProof/>
                <w:lang w:eastAsia="en-GB"/>
              </w:rPr>
              <w:t>Contribution and Collection of Knowledge</w:t>
            </w:r>
            <w:r>
              <w:rPr>
                <w:noProof/>
                <w:webHidden/>
              </w:rPr>
              <w:tab/>
            </w:r>
            <w:r>
              <w:rPr>
                <w:noProof/>
                <w:webHidden/>
              </w:rPr>
              <w:fldChar w:fldCharType="begin"/>
            </w:r>
            <w:r>
              <w:rPr>
                <w:noProof/>
                <w:webHidden/>
              </w:rPr>
              <w:instrText xml:space="preserve"> PAGEREF _Toc165492286 \h </w:instrText>
            </w:r>
            <w:r>
              <w:rPr>
                <w:noProof/>
                <w:webHidden/>
              </w:rPr>
            </w:r>
            <w:r>
              <w:rPr>
                <w:noProof/>
                <w:webHidden/>
              </w:rPr>
              <w:fldChar w:fldCharType="separate"/>
            </w:r>
            <w:r>
              <w:rPr>
                <w:noProof/>
                <w:webHidden/>
              </w:rPr>
              <w:t>8</w:t>
            </w:r>
            <w:r>
              <w:rPr>
                <w:noProof/>
                <w:webHidden/>
              </w:rPr>
              <w:fldChar w:fldCharType="end"/>
            </w:r>
          </w:hyperlink>
        </w:p>
        <w:p w14:paraId="188C1679" w14:textId="4587C01E" w:rsidR="001B2DC6" w:rsidRDefault="001B2DC6">
          <w:pPr>
            <w:pStyle w:val="TOC1"/>
            <w:tabs>
              <w:tab w:val="right" w:leader="dot" w:pos="9016"/>
            </w:tabs>
            <w:rPr>
              <w:rFonts w:eastAsiaTheme="minorEastAsia"/>
              <w:b w:val="0"/>
              <w:bCs w:val="0"/>
              <w:caps w:val="0"/>
              <w:noProof/>
              <w:kern w:val="2"/>
              <w:sz w:val="24"/>
              <w:szCs w:val="24"/>
              <w:lang w:eastAsia="en-GB"/>
              <w14:ligatures w14:val="standardContextual"/>
            </w:rPr>
          </w:pPr>
          <w:hyperlink w:anchor="_Toc165492287" w:history="1">
            <w:r w:rsidRPr="003E231F">
              <w:rPr>
                <w:rStyle w:val="Hyperlink"/>
                <w:rFonts w:ascii="Arial" w:eastAsia="Times New Roman" w:hAnsi="Arial" w:cs="Arial"/>
                <w:noProof/>
                <w:lang w:eastAsia="en-GB"/>
              </w:rPr>
              <w:t>Information Management and Knowledge Management Evaluation</w:t>
            </w:r>
            <w:r>
              <w:rPr>
                <w:noProof/>
                <w:webHidden/>
              </w:rPr>
              <w:tab/>
            </w:r>
            <w:r>
              <w:rPr>
                <w:noProof/>
                <w:webHidden/>
              </w:rPr>
              <w:fldChar w:fldCharType="begin"/>
            </w:r>
            <w:r>
              <w:rPr>
                <w:noProof/>
                <w:webHidden/>
              </w:rPr>
              <w:instrText xml:space="preserve"> PAGEREF _Toc165492287 \h </w:instrText>
            </w:r>
            <w:r>
              <w:rPr>
                <w:noProof/>
                <w:webHidden/>
              </w:rPr>
            </w:r>
            <w:r>
              <w:rPr>
                <w:noProof/>
                <w:webHidden/>
              </w:rPr>
              <w:fldChar w:fldCharType="separate"/>
            </w:r>
            <w:r>
              <w:rPr>
                <w:noProof/>
                <w:webHidden/>
              </w:rPr>
              <w:t>9</w:t>
            </w:r>
            <w:r>
              <w:rPr>
                <w:noProof/>
                <w:webHidden/>
              </w:rPr>
              <w:fldChar w:fldCharType="end"/>
            </w:r>
          </w:hyperlink>
        </w:p>
        <w:p w14:paraId="5146DB4D" w14:textId="3320A111" w:rsidR="001B2DC6" w:rsidRDefault="001B2DC6">
          <w:pPr>
            <w:pStyle w:val="TOC1"/>
            <w:tabs>
              <w:tab w:val="right" w:leader="dot" w:pos="9016"/>
            </w:tabs>
            <w:rPr>
              <w:rFonts w:eastAsiaTheme="minorEastAsia"/>
              <w:b w:val="0"/>
              <w:bCs w:val="0"/>
              <w:caps w:val="0"/>
              <w:noProof/>
              <w:kern w:val="2"/>
              <w:sz w:val="24"/>
              <w:szCs w:val="24"/>
              <w:lang w:eastAsia="en-GB"/>
              <w14:ligatures w14:val="standardContextual"/>
            </w:rPr>
          </w:pPr>
          <w:hyperlink w:anchor="_Toc165492288" w:history="1">
            <w:r w:rsidRPr="003E231F">
              <w:rPr>
                <w:rStyle w:val="Hyperlink"/>
                <w:rFonts w:ascii="Arial" w:eastAsia="Times New Roman" w:hAnsi="Arial" w:cs="Arial"/>
                <w:noProof/>
                <w:lang w:eastAsia="en-GB"/>
              </w:rPr>
              <w:t>Importance of Knowledge Management</w:t>
            </w:r>
            <w:r>
              <w:rPr>
                <w:noProof/>
                <w:webHidden/>
              </w:rPr>
              <w:tab/>
            </w:r>
            <w:r>
              <w:rPr>
                <w:noProof/>
                <w:webHidden/>
              </w:rPr>
              <w:fldChar w:fldCharType="begin"/>
            </w:r>
            <w:r>
              <w:rPr>
                <w:noProof/>
                <w:webHidden/>
              </w:rPr>
              <w:instrText xml:space="preserve"> PAGEREF _Toc165492288 \h </w:instrText>
            </w:r>
            <w:r>
              <w:rPr>
                <w:noProof/>
                <w:webHidden/>
              </w:rPr>
            </w:r>
            <w:r>
              <w:rPr>
                <w:noProof/>
                <w:webHidden/>
              </w:rPr>
              <w:fldChar w:fldCharType="separate"/>
            </w:r>
            <w:r>
              <w:rPr>
                <w:noProof/>
                <w:webHidden/>
              </w:rPr>
              <w:t>10</w:t>
            </w:r>
            <w:r>
              <w:rPr>
                <w:noProof/>
                <w:webHidden/>
              </w:rPr>
              <w:fldChar w:fldCharType="end"/>
            </w:r>
          </w:hyperlink>
        </w:p>
        <w:p w14:paraId="2657ED6B" w14:textId="23C1393E" w:rsidR="001B2DC6" w:rsidRDefault="001B2DC6">
          <w:pPr>
            <w:pStyle w:val="TOC1"/>
            <w:tabs>
              <w:tab w:val="right" w:leader="dot" w:pos="9016"/>
            </w:tabs>
            <w:rPr>
              <w:rFonts w:eastAsiaTheme="minorEastAsia"/>
              <w:b w:val="0"/>
              <w:bCs w:val="0"/>
              <w:caps w:val="0"/>
              <w:noProof/>
              <w:kern w:val="2"/>
              <w:sz w:val="24"/>
              <w:szCs w:val="24"/>
              <w:lang w:eastAsia="en-GB"/>
              <w14:ligatures w14:val="standardContextual"/>
            </w:rPr>
          </w:pPr>
          <w:hyperlink w:anchor="_Toc165492289" w:history="1">
            <w:r w:rsidRPr="003E231F">
              <w:rPr>
                <w:rStyle w:val="Hyperlink"/>
                <w:rFonts w:ascii="Arial" w:eastAsia="Times New Roman" w:hAnsi="Arial" w:cs="Arial"/>
                <w:noProof/>
                <w:lang w:eastAsia="en-GB"/>
              </w:rPr>
              <w:t>Knowledge Management Challenges and Opportunities</w:t>
            </w:r>
            <w:r>
              <w:rPr>
                <w:noProof/>
                <w:webHidden/>
              </w:rPr>
              <w:tab/>
            </w:r>
            <w:r>
              <w:rPr>
                <w:noProof/>
                <w:webHidden/>
              </w:rPr>
              <w:fldChar w:fldCharType="begin"/>
            </w:r>
            <w:r>
              <w:rPr>
                <w:noProof/>
                <w:webHidden/>
              </w:rPr>
              <w:instrText xml:space="preserve"> PAGEREF _Toc165492289 \h </w:instrText>
            </w:r>
            <w:r>
              <w:rPr>
                <w:noProof/>
                <w:webHidden/>
              </w:rPr>
            </w:r>
            <w:r>
              <w:rPr>
                <w:noProof/>
                <w:webHidden/>
              </w:rPr>
              <w:fldChar w:fldCharType="separate"/>
            </w:r>
            <w:r>
              <w:rPr>
                <w:noProof/>
                <w:webHidden/>
              </w:rPr>
              <w:t>12</w:t>
            </w:r>
            <w:r>
              <w:rPr>
                <w:noProof/>
                <w:webHidden/>
              </w:rPr>
              <w:fldChar w:fldCharType="end"/>
            </w:r>
          </w:hyperlink>
        </w:p>
        <w:p w14:paraId="163BF08C" w14:textId="6859B604" w:rsidR="001B2DC6" w:rsidRDefault="001B2DC6">
          <w:pPr>
            <w:pStyle w:val="TOC1"/>
            <w:tabs>
              <w:tab w:val="right" w:leader="dot" w:pos="9016"/>
            </w:tabs>
            <w:rPr>
              <w:rFonts w:eastAsiaTheme="minorEastAsia"/>
              <w:b w:val="0"/>
              <w:bCs w:val="0"/>
              <w:caps w:val="0"/>
              <w:noProof/>
              <w:kern w:val="2"/>
              <w:sz w:val="24"/>
              <w:szCs w:val="24"/>
              <w:lang w:eastAsia="en-GB"/>
              <w14:ligatures w14:val="standardContextual"/>
            </w:rPr>
          </w:pPr>
          <w:hyperlink w:anchor="_Toc165492290" w:history="1">
            <w:r w:rsidRPr="003E231F">
              <w:rPr>
                <w:rStyle w:val="Hyperlink"/>
                <w:rFonts w:ascii="Arial" w:hAnsi="Arial" w:cs="Arial"/>
                <w:noProof/>
              </w:rPr>
              <w:t>Conclusion</w:t>
            </w:r>
            <w:r>
              <w:rPr>
                <w:noProof/>
                <w:webHidden/>
              </w:rPr>
              <w:tab/>
            </w:r>
            <w:r>
              <w:rPr>
                <w:noProof/>
                <w:webHidden/>
              </w:rPr>
              <w:fldChar w:fldCharType="begin"/>
            </w:r>
            <w:r>
              <w:rPr>
                <w:noProof/>
                <w:webHidden/>
              </w:rPr>
              <w:instrText xml:space="preserve"> PAGEREF _Toc165492290 \h </w:instrText>
            </w:r>
            <w:r>
              <w:rPr>
                <w:noProof/>
                <w:webHidden/>
              </w:rPr>
            </w:r>
            <w:r>
              <w:rPr>
                <w:noProof/>
                <w:webHidden/>
              </w:rPr>
              <w:fldChar w:fldCharType="separate"/>
            </w:r>
            <w:r>
              <w:rPr>
                <w:noProof/>
                <w:webHidden/>
              </w:rPr>
              <w:t>17</w:t>
            </w:r>
            <w:r>
              <w:rPr>
                <w:noProof/>
                <w:webHidden/>
              </w:rPr>
              <w:fldChar w:fldCharType="end"/>
            </w:r>
          </w:hyperlink>
        </w:p>
        <w:p w14:paraId="1487FA10" w14:textId="38DC433C" w:rsidR="001B2DC6" w:rsidRDefault="001B2DC6">
          <w:pPr>
            <w:pStyle w:val="TOC1"/>
            <w:tabs>
              <w:tab w:val="right" w:leader="dot" w:pos="9016"/>
            </w:tabs>
            <w:rPr>
              <w:rFonts w:eastAsiaTheme="minorEastAsia"/>
              <w:b w:val="0"/>
              <w:bCs w:val="0"/>
              <w:caps w:val="0"/>
              <w:noProof/>
              <w:kern w:val="2"/>
              <w:sz w:val="24"/>
              <w:szCs w:val="24"/>
              <w:lang w:eastAsia="en-GB"/>
              <w14:ligatures w14:val="standardContextual"/>
            </w:rPr>
          </w:pPr>
          <w:hyperlink w:anchor="_Toc165492291" w:history="1">
            <w:r w:rsidRPr="003E231F">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_Toc165492291 \h </w:instrText>
            </w:r>
            <w:r>
              <w:rPr>
                <w:noProof/>
                <w:webHidden/>
              </w:rPr>
            </w:r>
            <w:r>
              <w:rPr>
                <w:noProof/>
                <w:webHidden/>
              </w:rPr>
              <w:fldChar w:fldCharType="separate"/>
            </w:r>
            <w:r>
              <w:rPr>
                <w:noProof/>
                <w:webHidden/>
              </w:rPr>
              <w:t>18</w:t>
            </w:r>
            <w:r>
              <w:rPr>
                <w:noProof/>
                <w:webHidden/>
              </w:rPr>
              <w:fldChar w:fldCharType="end"/>
            </w:r>
          </w:hyperlink>
        </w:p>
        <w:p w14:paraId="3F90EB10" w14:textId="633FEE37" w:rsidR="001B2DC6" w:rsidRDefault="001B2DC6">
          <w:pPr>
            <w:pStyle w:val="TOC1"/>
            <w:tabs>
              <w:tab w:val="right" w:leader="dot" w:pos="9016"/>
            </w:tabs>
            <w:rPr>
              <w:rFonts w:eastAsiaTheme="minorEastAsia"/>
              <w:b w:val="0"/>
              <w:bCs w:val="0"/>
              <w:caps w:val="0"/>
              <w:noProof/>
              <w:kern w:val="2"/>
              <w:sz w:val="24"/>
              <w:szCs w:val="24"/>
              <w:lang w:eastAsia="en-GB"/>
              <w14:ligatures w14:val="standardContextual"/>
            </w:rPr>
          </w:pPr>
          <w:hyperlink w:anchor="_Toc165492292" w:history="1">
            <w:r w:rsidRPr="003E231F">
              <w:rPr>
                <w:rStyle w:val="Hyperlink"/>
                <w:rFonts w:ascii="Arial" w:eastAsia="Times New Roman" w:hAnsi="Arial" w:cs="Arial"/>
                <w:noProof/>
                <w:lang w:eastAsia="en-GB"/>
              </w:rPr>
              <w:t>Appendix</w:t>
            </w:r>
            <w:r>
              <w:rPr>
                <w:noProof/>
                <w:webHidden/>
              </w:rPr>
              <w:tab/>
            </w:r>
            <w:r>
              <w:rPr>
                <w:noProof/>
                <w:webHidden/>
              </w:rPr>
              <w:fldChar w:fldCharType="begin"/>
            </w:r>
            <w:r>
              <w:rPr>
                <w:noProof/>
                <w:webHidden/>
              </w:rPr>
              <w:instrText xml:space="preserve"> PAGEREF _Toc165492292 \h </w:instrText>
            </w:r>
            <w:r>
              <w:rPr>
                <w:noProof/>
                <w:webHidden/>
              </w:rPr>
            </w:r>
            <w:r>
              <w:rPr>
                <w:noProof/>
                <w:webHidden/>
              </w:rPr>
              <w:fldChar w:fldCharType="separate"/>
            </w:r>
            <w:r>
              <w:rPr>
                <w:noProof/>
                <w:webHidden/>
              </w:rPr>
              <w:t>20</w:t>
            </w:r>
            <w:r>
              <w:rPr>
                <w:noProof/>
                <w:webHidden/>
              </w:rPr>
              <w:fldChar w:fldCharType="end"/>
            </w:r>
          </w:hyperlink>
        </w:p>
        <w:p w14:paraId="124951FC" w14:textId="3596A7F2" w:rsidR="006B6B8E" w:rsidRPr="00D96FF9" w:rsidRDefault="006B6B8E" w:rsidP="007C35D0">
          <w:pPr>
            <w:spacing w:after="120" w:line="360" w:lineRule="auto"/>
            <w:jc w:val="both"/>
          </w:pPr>
          <w:r w:rsidRPr="00D96FF9">
            <w:rPr>
              <w:rFonts w:ascii="Arial" w:hAnsi="Arial" w:cs="Arial"/>
              <w:b/>
              <w:bCs/>
              <w:sz w:val="28"/>
              <w:szCs w:val="28"/>
            </w:rPr>
            <w:fldChar w:fldCharType="end"/>
          </w:r>
        </w:p>
      </w:sdtContent>
    </w:sdt>
    <w:p w14:paraId="24F4A748" w14:textId="08880E56" w:rsidR="006C4378" w:rsidRPr="00D96FF9" w:rsidRDefault="00C9422F" w:rsidP="000B1330">
      <w:pPr>
        <w:spacing w:after="120" w:line="360" w:lineRule="auto"/>
        <w:jc w:val="both"/>
        <w:rPr>
          <w:rFonts w:ascii="Arial" w:hAnsi="Arial" w:cs="Arial"/>
          <w:color w:val="000000" w:themeColor="text1"/>
        </w:rPr>
      </w:pPr>
      <w:r w:rsidRPr="00D96FF9">
        <w:rPr>
          <w:rFonts w:ascii="Arial" w:hAnsi="Arial" w:cs="Arial"/>
          <w:color w:val="000000" w:themeColor="text1"/>
        </w:rPr>
        <w:br w:type="page"/>
      </w:r>
      <w:bookmarkStart w:id="2" w:name="_Toc112855094"/>
    </w:p>
    <w:p w14:paraId="180A59FA" w14:textId="6AA7A371" w:rsidR="00A923D1" w:rsidRDefault="00BF4062" w:rsidP="00F85CDA">
      <w:pPr>
        <w:pStyle w:val="Heading1"/>
        <w:spacing w:before="0" w:after="120" w:line="360" w:lineRule="auto"/>
        <w:jc w:val="both"/>
        <w:rPr>
          <w:rFonts w:ascii="Arial" w:hAnsi="Arial" w:cs="Arial"/>
          <w:b/>
          <w:bCs/>
          <w:color w:val="000000" w:themeColor="text1"/>
          <w:sz w:val="28"/>
          <w:szCs w:val="28"/>
        </w:rPr>
      </w:pPr>
      <w:bookmarkStart w:id="3" w:name="_Toc165492281"/>
      <w:bookmarkEnd w:id="2"/>
      <w:r>
        <w:rPr>
          <w:rFonts w:ascii="Arial" w:hAnsi="Arial" w:cs="Arial"/>
          <w:b/>
          <w:bCs/>
          <w:color w:val="000000" w:themeColor="text1"/>
          <w:sz w:val="28"/>
          <w:szCs w:val="28"/>
        </w:rPr>
        <w:lastRenderedPageBreak/>
        <w:t>Executive Summary</w:t>
      </w:r>
      <w:bookmarkEnd w:id="3"/>
    </w:p>
    <w:p w14:paraId="6B3B1224" w14:textId="06166135" w:rsidR="00FC7D61" w:rsidRPr="00FC7D61" w:rsidRDefault="00FC7D61" w:rsidP="00FC7D61">
      <w:pPr>
        <w:spacing w:line="360" w:lineRule="auto"/>
        <w:rPr>
          <w:rFonts w:ascii="Arial" w:hAnsi="Arial" w:cs="Arial"/>
        </w:rPr>
      </w:pPr>
      <w:r w:rsidRPr="00FC7D61">
        <w:rPr>
          <w:rFonts w:ascii="Arial" w:hAnsi="Arial" w:cs="Arial"/>
        </w:rPr>
        <w:t>Toyota's approach to knowledge conversion emphasizes the importance of tacit and explicit knowledge, which are crucial for problem-solving, decision-making, and creativity in manufacturing. The company's history of knowledge management dates back to the 1930s, with the introduction of the Toyota Production System (TPS) in the 1950s and its global expansion in the 1970s and 1980s. Toyota has integrated technology and innovation to enhance its knowledge management capabilities, allowing the company to streamline production procedures, minimize inefficiencies, and provide top-notch goods to consumers worldwide.</w:t>
      </w:r>
    </w:p>
    <w:p w14:paraId="66DFB55E" w14:textId="42C120DC" w:rsidR="00FC7D61" w:rsidRPr="00FC7D61" w:rsidRDefault="00FC7D61" w:rsidP="00FC7D61">
      <w:pPr>
        <w:spacing w:line="360" w:lineRule="auto"/>
        <w:rPr>
          <w:rFonts w:ascii="Arial" w:hAnsi="Arial" w:cs="Arial"/>
        </w:rPr>
      </w:pPr>
      <w:r w:rsidRPr="00FC7D61">
        <w:rPr>
          <w:rFonts w:ascii="Arial" w:hAnsi="Arial" w:cs="Arial"/>
        </w:rPr>
        <w:t>Toyota's KM strategy, including the TPS, Genchi Genbutsu (Go and See) Principle, and Andon System, has significantly contributed to its success in the automotive industry. TPS focuses on continuous improvement, waste reduction, and standardized processes, while Genchi Genbutsu encourages employees to understand problems thoroughly, enabling informed decision-making and problem-solving. The Andon system promotes transparency, accountability, and teamwork, allowing Toyota to address issues promptly and prevent defects from reaching customers.</w:t>
      </w:r>
    </w:p>
    <w:p w14:paraId="2F3DC5BE" w14:textId="77777777" w:rsidR="00FC7D61" w:rsidRPr="00FC7D61" w:rsidRDefault="00FC7D61" w:rsidP="00FC7D61">
      <w:pPr>
        <w:spacing w:line="360" w:lineRule="auto"/>
        <w:rPr>
          <w:rFonts w:ascii="Arial" w:hAnsi="Arial" w:cs="Arial"/>
        </w:rPr>
      </w:pPr>
      <w:r w:rsidRPr="00FC7D61">
        <w:rPr>
          <w:rFonts w:ascii="Arial" w:hAnsi="Arial" w:cs="Arial"/>
        </w:rPr>
        <w:t>Knowledge management is crucial for Toyota's long-term success and sustainability. It can be implemented through market research, customer feedback, collaboration with business partners, and knowledge sharing platforms. Marketing and communication strategies should be developed to promote new products, services, and knowledge resources to stakeholders. Cost management should be considered, including budgeting, cost-benefit analysis, outsourcing, and continuous monitoring. Legal compliance is crucial, including data privacy and security, IP rights, and compliance with regulations.</w:t>
      </w:r>
    </w:p>
    <w:p w14:paraId="00950943" w14:textId="48E2E03B" w:rsidR="00BF4062" w:rsidRPr="00FC7D61" w:rsidRDefault="00FC7D61" w:rsidP="00FC7D61">
      <w:pPr>
        <w:spacing w:line="360" w:lineRule="auto"/>
        <w:rPr>
          <w:rFonts w:ascii="Arial" w:hAnsi="Arial" w:cs="Arial"/>
        </w:rPr>
      </w:pPr>
      <w:r w:rsidRPr="00FC7D61">
        <w:rPr>
          <w:rFonts w:ascii="Arial" w:hAnsi="Arial" w:cs="Arial"/>
        </w:rPr>
        <w:t>Implementing a KM system can lead to cultural transformation, enhanced collaboration, innovation, retention, and data-driven decision-making. However, it is essential to consider cost management, legal compliance, and legal compliance when implementing a KM system.</w:t>
      </w:r>
    </w:p>
    <w:p w14:paraId="38F3F156" w14:textId="67EAFC37" w:rsidR="00BF4062" w:rsidRDefault="00BF4062" w:rsidP="009B436B">
      <w:pPr>
        <w:spacing w:line="360" w:lineRule="auto"/>
        <w:rPr>
          <w:rFonts w:ascii="Arial" w:hAnsi="Arial" w:cs="Arial"/>
          <w:lang w:eastAsia="en-GB"/>
        </w:rPr>
      </w:pPr>
    </w:p>
    <w:p w14:paraId="3CDAA984" w14:textId="77777777" w:rsidR="00BF4062" w:rsidRDefault="00BF4062">
      <w:pPr>
        <w:rPr>
          <w:rFonts w:ascii="Arial" w:hAnsi="Arial" w:cs="Arial"/>
          <w:lang w:eastAsia="en-GB"/>
        </w:rPr>
      </w:pPr>
      <w:r>
        <w:rPr>
          <w:rFonts w:ascii="Arial" w:hAnsi="Arial" w:cs="Arial"/>
          <w:lang w:eastAsia="en-GB"/>
        </w:rPr>
        <w:br w:type="page"/>
      </w:r>
    </w:p>
    <w:p w14:paraId="1906A673" w14:textId="77777777" w:rsidR="00BF4062" w:rsidRPr="00D96FF9" w:rsidRDefault="00BF4062" w:rsidP="00BF4062">
      <w:pPr>
        <w:pStyle w:val="Heading1"/>
        <w:spacing w:before="0" w:after="120" w:line="360" w:lineRule="auto"/>
        <w:jc w:val="both"/>
        <w:rPr>
          <w:rFonts w:ascii="Arial" w:hAnsi="Arial" w:cs="Arial"/>
          <w:b/>
          <w:bCs/>
          <w:color w:val="000000" w:themeColor="text1"/>
          <w:sz w:val="28"/>
          <w:szCs w:val="28"/>
        </w:rPr>
      </w:pPr>
      <w:bookmarkStart w:id="4" w:name="_Toc165492282"/>
      <w:r w:rsidRPr="00D96FF9">
        <w:rPr>
          <w:rFonts w:ascii="Arial" w:hAnsi="Arial" w:cs="Arial"/>
          <w:b/>
          <w:bCs/>
          <w:color w:val="000000" w:themeColor="text1"/>
          <w:sz w:val="28"/>
          <w:szCs w:val="28"/>
        </w:rPr>
        <w:lastRenderedPageBreak/>
        <w:t>Introduction</w:t>
      </w:r>
      <w:bookmarkEnd w:id="4"/>
    </w:p>
    <w:p w14:paraId="769A7D0B" w14:textId="77777777" w:rsidR="00680D28" w:rsidRDefault="00680D28" w:rsidP="009B436B">
      <w:pPr>
        <w:spacing w:line="360" w:lineRule="auto"/>
        <w:rPr>
          <w:rFonts w:ascii="Arial" w:hAnsi="Arial" w:cs="Arial"/>
          <w:lang w:eastAsia="en-GB"/>
        </w:rPr>
      </w:pPr>
      <w:r>
        <w:rPr>
          <w:rFonts w:ascii="Arial" w:hAnsi="Arial" w:cs="Arial"/>
          <w:lang w:eastAsia="en-GB"/>
        </w:rPr>
        <w:t>I</w:t>
      </w:r>
      <w:r w:rsidRPr="00680D28">
        <w:rPr>
          <w:rFonts w:ascii="Arial" w:hAnsi="Arial" w:cs="Arial"/>
          <w:lang w:eastAsia="en-GB"/>
        </w:rPr>
        <w:t xml:space="preserve">n the 21st century, a company's success relies on its leaders' ability to create and share intellectual capital globally. Knowledge is complex and difficult to duplicate, and is deeply embedded in the company culture, processes, and laws. Organizations undertake knowledge management (KM) initiatives to enhance internal communication, document best practices, develop project workspaces, manage customer relationships, and acquire competitive information. Information </w:t>
      </w:r>
      <w:r>
        <w:rPr>
          <w:rFonts w:ascii="Arial" w:hAnsi="Arial" w:cs="Arial"/>
          <w:lang w:eastAsia="en-GB"/>
        </w:rPr>
        <w:t>management</w:t>
      </w:r>
      <w:r w:rsidRPr="00680D28">
        <w:rPr>
          <w:rFonts w:ascii="Arial" w:hAnsi="Arial" w:cs="Arial"/>
          <w:lang w:eastAsia="en-GB"/>
        </w:rPr>
        <w:t xml:space="preserve"> has</w:t>
      </w:r>
      <w:r w:rsidRPr="00680D28">
        <w:rPr>
          <w:rFonts w:ascii="Arial" w:hAnsi="Arial" w:cs="Arial"/>
          <w:lang w:eastAsia="en-GB"/>
        </w:rPr>
        <w:t xml:space="preserve"> enhanced the processes involved in knowledge generation, storage, retrieval, transmission, and application. </w:t>
      </w:r>
    </w:p>
    <w:p w14:paraId="6CB7F2D0" w14:textId="1F9A1EC0" w:rsidR="001D25F4" w:rsidRPr="00D96FF9" w:rsidRDefault="00680D28" w:rsidP="009B436B">
      <w:pPr>
        <w:spacing w:line="360" w:lineRule="auto"/>
        <w:rPr>
          <w:rFonts w:ascii="Arial" w:hAnsi="Arial" w:cs="Arial"/>
          <w:lang w:eastAsia="en-GB"/>
        </w:rPr>
      </w:pPr>
      <w:r w:rsidRPr="00680D28">
        <w:rPr>
          <w:rFonts w:ascii="Arial" w:hAnsi="Arial" w:cs="Arial"/>
          <w:lang w:eastAsia="en-GB"/>
        </w:rPr>
        <w:t xml:space="preserve">The primary goal of knowledge management is to use and develop an organization's knowledge assets to enhance knowledge practices, organizational </w:t>
      </w:r>
      <w:r w:rsidRPr="00680D28">
        <w:rPr>
          <w:rFonts w:ascii="Arial" w:hAnsi="Arial" w:cs="Arial"/>
          <w:lang w:eastAsia="en-GB"/>
        </w:rPr>
        <w:t>behaviours</w:t>
      </w:r>
      <w:r w:rsidRPr="00680D28">
        <w:rPr>
          <w:rFonts w:ascii="Arial" w:hAnsi="Arial" w:cs="Arial"/>
          <w:lang w:eastAsia="en-GB"/>
        </w:rPr>
        <w:t>, choices, and performance. Toyota Motor Corporation (Toyota) is a prime example of a company that uses strategic management of knowledge and organizational learning to maintain a competitive edge and effectively handle strategic corporate transformation. This research will evaluate Toyota's use of strategic frameworks and tools to maintain a competitive edge and effectively handle strategic corporate transformation.</w:t>
      </w:r>
    </w:p>
    <w:p w14:paraId="64154300" w14:textId="77777777" w:rsidR="001D25F4" w:rsidRPr="00D96FF9" w:rsidRDefault="001D25F4">
      <w:pPr>
        <w:rPr>
          <w:rFonts w:ascii="Arial" w:hAnsi="Arial" w:cs="Arial"/>
          <w:lang w:eastAsia="en-GB"/>
        </w:rPr>
      </w:pPr>
      <w:r w:rsidRPr="00D96FF9">
        <w:rPr>
          <w:rFonts w:ascii="Arial" w:hAnsi="Arial" w:cs="Arial"/>
          <w:lang w:eastAsia="en-GB"/>
        </w:rPr>
        <w:br w:type="page"/>
      </w:r>
    </w:p>
    <w:p w14:paraId="37A20381" w14:textId="2B61CB40" w:rsidR="001D25F4" w:rsidRPr="00D96FF9" w:rsidRDefault="001D25F4" w:rsidP="001D25F4">
      <w:pPr>
        <w:pStyle w:val="Heading1"/>
        <w:spacing w:before="0" w:after="120" w:line="360" w:lineRule="auto"/>
        <w:jc w:val="both"/>
        <w:rPr>
          <w:rFonts w:ascii="Arial" w:hAnsi="Arial" w:cs="Arial"/>
          <w:b/>
          <w:bCs/>
          <w:color w:val="000000" w:themeColor="text1"/>
          <w:sz w:val="28"/>
          <w:szCs w:val="28"/>
        </w:rPr>
      </w:pPr>
      <w:bookmarkStart w:id="5" w:name="_Toc165492283"/>
      <w:r w:rsidRPr="00D96FF9">
        <w:rPr>
          <w:rFonts w:ascii="Arial" w:hAnsi="Arial" w:cs="Arial"/>
          <w:b/>
          <w:bCs/>
          <w:color w:val="000000" w:themeColor="text1"/>
          <w:sz w:val="28"/>
          <w:szCs w:val="28"/>
        </w:rPr>
        <w:lastRenderedPageBreak/>
        <w:t>Nonaka`s Knowledge</w:t>
      </w:r>
      <w:bookmarkEnd w:id="5"/>
    </w:p>
    <w:p w14:paraId="16F53E44" w14:textId="3E731EF8" w:rsidR="00745F69" w:rsidRPr="002D272D" w:rsidRDefault="00BF4062" w:rsidP="002D272D">
      <w:pPr>
        <w:spacing w:line="360" w:lineRule="auto"/>
        <w:rPr>
          <w:rFonts w:ascii="Times New Roman" w:eastAsia="Times New Roman" w:hAnsi="Times New Roman" w:cs="Times New Roman"/>
          <w:sz w:val="24"/>
          <w:szCs w:val="24"/>
          <w:lang w:eastAsia="en-GB"/>
        </w:rPr>
      </w:pPr>
      <w:r w:rsidRPr="00BF4062">
        <w:rPr>
          <w:rFonts w:ascii="Arial" w:eastAsia="Times New Roman" w:hAnsi="Arial" w:cs="Arial"/>
          <w:lang w:eastAsia="en-GB"/>
        </w:rPr>
        <w:t>Toyota's approach to knowledge conversion emphasizes the importance of tacit knowledge, which is subjective and situation-dependent, influenced by an individual's experiences, convictions, and viewpoints. This tacit knowledge, particularly in manufacturing, is crucial for problem-solving, decision-making, and creativity. Toyota values this knowledge, as it is a deep understanding of machine operations, product quality benchmarks, and effective manufacturing methodologies.</w:t>
      </w:r>
      <w:r w:rsidR="00745F69" w:rsidRPr="00745F69">
        <w:rPr>
          <w:rFonts w:ascii="Arial" w:hAnsi="Arial" w:cs="Arial"/>
        </w:rPr>
        <w:t xml:space="preserve"> </w:t>
      </w:r>
      <w:r w:rsidR="002D272D" w:rsidRPr="002D272D">
        <w:rPr>
          <w:rFonts w:ascii="Arial" w:eastAsia="Times New Roman" w:hAnsi="Arial" w:cs="Arial"/>
          <w:lang w:eastAsia="en-GB"/>
        </w:rPr>
        <w:t>(Nonaka and Takeuchi, 1995)</w:t>
      </w:r>
    </w:p>
    <w:p w14:paraId="39EDE0FD" w14:textId="62B3634C" w:rsidR="00BF4062" w:rsidRPr="00745F69" w:rsidRDefault="00BF4062" w:rsidP="00745F69">
      <w:pPr>
        <w:spacing w:line="360" w:lineRule="auto"/>
        <w:rPr>
          <w:rFonts w:ascii="Times New Roman" w:eastAsia="Times New Roman" w:hAnsi="Times New Roman" w:cs="Times New Roman"/>
          <w:lang w:eastAsia="en-GB"/>
        </w:rPr>
      </w:pPr>
      <w:r w:rsidRPr="00BF4062">
        <w:rPr>
          <w:rFonts w:ascii="Arial" w:eastAsia="Times New Roman" w:hAnsi="Arial" w:cs="Arial"/>
          <w:lang w:eastAsia="en-GB"/>
        </w:rPr>
        <w:t xml:space="preserve">Explicit knowledge, on the other hand, is clearly stated and can be shared through written documents, diagrams, manuals, and other physical forms. It is a basis for ensuring uniformity, effectiveness, and excellence across all aspects of the organization's activities. Nonaka's approach of knowledge conversion focuses on four modes: socialisation, externalisation, combination, and internalisation. Toyota demonstrates these modes of knowledge transfer through various </w:t>
      </w:r>
      <w:r w:rsidRPr="00745F69">
        <w:rPr>
          <w:rFonts w:ascii="Arial" w:eastAsia="Times New Roman" w:hAnsi="Arial" w:cs="Arial"/>
          <w:lang w:eastAsia="en-GB"/>
        </w:rPr>
        <w:t>behaviours</w:t>
      </w:r>
      <w:r w:rsidRPr="00BF4062">
        <w:rPr>
          <w:rFonts w:ascii="Arial" w:eastAsia="Times New Roman" w:hAnsi="Arial" w:cs="Arial"/>
          <w:lang w:eastAsia="en-GB"/>
        </w:rPr>
        <w:t xml:space="preserve"> and procedures. Socialisation involves mentorship and on-the-job training, where tacit knowledge is exchanged among workers through direct contact and observation.</w:t>
      </w:r>
      <w:r w:rsidR="00745F69" w:rsidRPr="00745F69">
        <w:rPr>
          <w:rFonts w:ascii="Arial" w:hAnsi="Arial" w:cs="Arial"/>
        </w:rPr>
        <w:t xml:space="preserve"> </w:t>
      </w:r>
      <w:r w:rsidR="00745F69" w:rsidRPr="00745F69">
        <w:rPr>
          <w:rFonts w:ascii="Arial" w:eastAsia="Times New Roman" w:hAnsi="Arial" w:cs="Arial"/>
          <w:lang w:eastAsia="en-GB"/>
        </w:rPr>
        <w:t>(Nonaka, 1994)</w:t>
      </w:r>
    </w:p>
    <w:p w14:paraId="626D8122" w14:textId="7A32372B" w:rsidR="00A329AD" w:rsidRPr="00A329AD" w:rsidRDefault="00BF4062" w:rsidP="00A329AD">
      <w:pPr>
        <w:spacing w:line="360" w:lineRule="auto"/>
        <w:rPr>
          <w:rFonts w:ascii="Times New Roman" w:eastAsia="Times New Roman" w:hAnsi="Times New Roman" w:cs="Times New Roman"/>
          <w:sz w:val="24"/>
          <w:szCs w:val="24"/>
          <w:lang w:eastAsia="en-GB"/>
        </w:rPr>
      </w:pPr>
      <w:r w:rsidRPr="00BF4062">
        <w:rPr>
          <w:rFonts w:ascii="Arial" w:eastAsia="Times New Roman" w:hAnsi="Arial" w:cs="Arial"/>
          <w:lang w:eastAsia="en-GB"/>
        </w:rPr>
        <w:t>Externalisation involves converting implicit information into explicit forms, such as recording and documenting effective methods or insights from past experiences. Combination merges explicit information from multiple sources to provide novel insights or solutions. Internalisation involves humans absorbing explicit information and transforming it into tacit knowledge through practical application and firsthand experience.</w:t>
      </w:r>
      <w:r w:rsidR="00A329AD" w:rsidRPr="00A329AD">
        <w:rPr>
          <w:rFonts w:ascii="Arial" w:hAnsi="Arial" w:cs="Arial"/>
        </w:rPr>
        <w:t xml:space="preserve"> </w:t>
      </w:r>
      <w:r w:rsidR="00A329AD" w:rsidRPr="00A329AD">
        <w:rPr>
          <w:rFonts w:ascii="Arial" w:eastAsia="Times New Roman" w:hAnsi="Arial" w:cs="Arial"/>
          <w:lang w:eastAsia="en-GB"/>
        </w:rPr>
        <w:t>(Alavi and Leidner, 2001)</w:t>
      </w:r>
    </w:p>
    <w:p w14:paraId="550C07A7" w14:textId="1DFFD244" w:rsidR="00745F69" w:rsidRPr="00745F69" w:rsidRDefault="00745F69" w:rsidP="00745F69">
      <w:pPr>
        <w:spacing w:line="360" w:lineRule="auto"/>
        <w:rPr>
          <w:rFonts w:ascii="Times New Roman" w:eastAsia="Times New Roman" w:hAnsi="Times New Roman" w:cs="Times New Roman"/>
          <w:lang w:eastAsia="en-GB"/>
        </w:rPr>
      </w:pPr>
    </w:p>
    <w:p w14:paraId="6B22EA18" w14:textId="498E65F6" w:rsidR="00BF4062" w:rsidRPr="00BF4062" w:rsidRDefault="00BF4062" w:rsidP="00BF4062">
      <w:pPr>
        <w:spacing w:after="0" w:line="360" w:lineRule="auto"/>
        <w:rPr>
          <w:rFonts w:ascii="Arial" w:eastAsia="Times New Roman" w:hAnsi="Arial" w:cs="Arial"/>
          <w:sz w:val="24"/>
          <w:szCs w:val="24"/>
          <w:lang w:eastAsia="en-GB"/>
        </w:rPr>
      </w:pPr>
    </w:p>
    <w:p w14:paraId="6CFD628C" w14:textId="06F77BB3" w:rsidR="00E232C7" w:rsidRPr="00D96FF9" w:rsidRDefault="000D243C" w:rsidP="001D25F4">
      <w:pPr>
        <w:spacing w:line="360" w:lineRule="auto"/>
        <w:rPr>
          <w:rFonts w:ascii="Arial" w:hAnsi="Arial" w:cs="Arial"/>
          <w:lang w:eastAsia="en-GB"/>
        </w:rPr>
      </w:pPr>
      <w:r w:rsidRPr="00D96FF9">
        <w:rPr>
          <w:rFonts w:ascii="Arial" w:hAnsi="Arial" w:cs="Arial"/>
          <w:lang w:eastAsia="en-GB"/>
        </w:rPr>
        <w:br w:type="page"/>
      </w:r>
    </w:p>
    <w:p w14:paraId="0D47AB23" w14:textId="73F6B4BB" w:rsidR="00E232C7" w:rsidRPr="00D96FF9" w:rsidRDefault="00E232C7" w:rsidP="00D96FF9">
      <w:pPr>
        <w:pStyle w:val="Heading1"/>
        <w:spacing w:line="360" w:lineRule="auto"/>
        <w:jc w:val="both"/>
        <w:rPr>
          <w:rFonts w:ascii="Arial" w:eastAsia="Times New Roman" w:hAnsi="Arial" w:cs="Arial"/>
          <w:b/>
          <w:bCs/>
          <w:color w:val="000000" w:themeColor="text1"/>
          <w:sz w:val="28"/>
          <w:szCs w:val="28"/>
          <w:lang w:eastAsia="en-GB"/>
        </w:rPr>
      </w:pPr>
      <w:bookmarkStart w:id="6" w:name="_Toc165492284"/>
      <w:r w:rsidRPr="00D96FF9">
        <w:rPr>
          <w:rFonts w:ascii="Arial" w:eastAsia="Times New Roman" w:hAnsi="Arial" w:cs="Arial"/>
          <w:b/>
          <w:bCs/>
          <w:color w:val="000000" w:themeColor="text1"/>
          <w:sz w:val="28"/>
          <w:szCs w:val="28"/>
          <w:lang w:eastAsia="en-GB"/>
        </w:rPr>
        <w:lastRenderedPageBreak/>
        <w:t>Historical Background Knowledge Management</w:t>
      </w:r>
      <w:r w:rsidR="001454FC" w:rsidRPr="00D96FF9">
        <w:rPr>
          <w:rFonts w:ascii="Arial" w:eastAsia="Times New Roman" w:hAnsi="Arial" w:cs="Arial"/>
          <w:b/>
          <w:bCs/>
          <w:color w:val="000000" w:themeColor="text1"/>
          <w:sz w:val="28"/>
          <w:szCs w:val="28"/>
          <w:lang w:eastAsia="en-GB"/>
        </w:rPr>
        <w:t xml:space="preserve"> </w:t>
      </w:r>
      <w:proofErr w:type="gramStart"/>
      <w:r w:rsidR="001454FC" w:rsidRPr="00D96FF9">
        <w:rPr>
          <w:rFonts w:ascii="Arial" w:eastAsia="Times New Roman" w:hAnsi="Arial" w:cs="Arial"/>
          <w:b/>
          <w:bCs/>
          <w:color w:val="000000" w:themeColor="text1"/>
          <w:sz w:val="28"/>
          <w:szCs w:val="28"/>
          <w:lang w:eastAsia="en-GB"/>
        </w:rPr>
        <w:t>In</w:t>
      </w:r>
      <w:proofErr w:type="gramEnd"/>
      <w:r w:rsidR="001454FC" w:rsidRPr="00D96FF9">
        <w:rPr>
          <w:rFonts w:ascii="Arial" w:eastAsia="Times New Roman" w:hAnsi="Arial" w:cs="Arial"/>
          <w:b/>
          <w:bCs/>
          <w:color w:val="000000" w:themeColor="text1"/>
          <w:sz w:val="28"/>
          <w:szCs w:val="28"/>
          <w:lang w:eastAsia="en-GB"/>
        </w:rPr>
        <w:t xml:space="preserve"> Toyota</w:t>
      </w:r>
      <w:bookmarkEnd w:id="6"/>
    </w:p>
    <w:p w14:paraId="3FA1A361" w14:textId="117D123E" w:rsidR="00E232C7" w:rsidRPr="00D96FF9" w:rsidRDefault="00E232C7" w:rsidP="00745F69">
      <w:pPr>
        <w:pStyle w:val="BodyText"/>
        <w:spacing w:line="360" w:lineRule="auto"/>
        <w:ind w:left="0"/>
        <w:rPr>
          <w:rFonts w:ascii="Arial" w:hAnsi="Arial" w:cs="Arial"/>
          <w:sz w:val="22"/>
          <w:szCs w:val="22"/>
          <w:lang w:val="en-GB" w:eastAsia="en-GB"/>
        </w:rPr>
      </w:pPr>
      <w:r w:rsidRPr="00D96FF9">
        <w:rPr>
          <w:rFonts w:ascii="Arial" w:hAnsi="Arial" w:cs="Arial"/>
          <w:b/>
          <w:bCs/>
          <w:sz w:val="22"/>
          <w:szCs w:val="22"/>
          <w:lang w:val="en-GB" w:eastAsia="en-GB"/>
        </w:rPr>
        <w:t>Founding and Early Years (1930s-1950s):</w:t>
      </w:r>
      <w:r w:rsidRPr="00D96FF9">
        <w:rPr>
          <w:rFonts w:ascii="Arial" w:hAnsi="Arial" w:cs="Arial"/>
          <w:sz w:val="22"/>
          <w:szCs w:val="22"/>
          <w:lang w:val="en-GB" w:eastAsia="en-GB"/>
        </w:rPr>
        <w:t xml:space="preserve"> Toyota was founded by Kiichiro Toyoda in </w:t>
      </w:r>
    </w:p>
    <w:p w14:paraId="75170CAE" w14:textId="78B4598A" w:rsidR="00E232C7" w:rsidRPr="00745F69" w:rsidRDefault="00E232C7" w:rsidP="00745F69">
      <w:pPr>
        <w:spacing w:line="360" w:lineRule="auto"/>
        <w:rPr>
          <w:rFonts w:ascii="Times New Roman" w:eastAsia="Times New Roman" w:hAnsi="Times New Roman" w:cs="Times New Roman"/>
          <w:sz w:val="24"/>
          <w:szCs w:val="24"/>
          <w:lang w:eastAsia="en-GB"/>
        </w:rPr>
      </w:pPr>
      <w:r w:rsidRPr="00D96FF9">
        <w:rPr>
          <w:rFonts w:ascii="Arial" w:hAnsi="Arial" w:cs="Arial"/>
          <w:lang w:eastAsia="en-GB"/>
        </w:rPr>
        <w:t>1937 as a spinoff from his father's company, Toyoda Automatic Loom Works. In its early years, Toyota focused on manufacturing automobiles and quickly gained a reputation for innovation and efficiency.</w:t>
      </w:r>
      <w:r w:rsidR="00745F69" w:rsidRPr="00745F69">
        <w:rPr>
          <w:rFonts w:ascii="Arial" w:hAnsi="Arial" w:cs="Arial"/>
        </w:rPr>
        <w:t xml:space="preserve"> </w:t>
      </w:r>
      <w:r w:rsidR="00745F69" w:rsidRPr="00745F69">
        <w:rPr>
          <w:rFonts w:ascii="Arial" w:eastAsia="Times New Roman" w:hAnsi="Arial" w:cs="Arial"/>
          <w:lang w:eastAsia="en-GB"/>
        </w:rPr>
        <w:t>(Toyota, 2022)</w:t>
      </w:r>
    </w:p>
    <w:p w14:paraId="2C62A3D7" w14:textId="1440511D" w:rsidR="00E232C7" w:rsidRPr="00745F69" w:rsidRDefault="00E232C7" w:rsidP="00745F69">
      <w:pPr>
        <w:spacing w:line="360" w:lineRule="auto"/>
        <w:rPr>
          <w:rFonts w:ascii="Times New Roman" w:eastAsia="Times New Roman" w:hAnsi="Times New Roman" w:cs="Times New Roman"/>
          <w:sz w:val="24"/>
          <w:szCs w:val="24"/>
          <w:lang w:eastAsia="en-GB"/>
        </w:rPr>
      </w:pPr>
      <w:r w:rsidRPr="00D96FF9">
        <w:rPr>
          <w:rFonts w:ascii="Arial" w:hAnsi="Arial" w:cs="Arial"/>
          <w:b/>
          <w:bCs/>
          <w:lang w:eastAsia="en-GB"/>
        </w:rPr>
        <w:t>Introduction of Toyota Production System (TPS) (1950s-1960s</w:t>
      </w:r>
      <w:r w:rsidRPr="00D96FF9">
        <w:rPr>
          <w:rFonts w:ascii="Arial" w:eastAsia="Times New Roman" w:hAnsi="Arial" w:cs="Arial"/>
          <w:lang w:eastAsia="en-GB"/>
        </w:rPr>
        <w:t xml:space="preserve">): </w:t>
      </w:r>
      <w:r w:rsidR="001454FC" w:rsidRPr="00D96FF9">
        <w:rPr>
          <w:rFonts w:ascii="Arial" w:eastAsia="Times New Roman" w:hAnsi="Arial" w:cs="Arial"/>
          <w:lang w:eastAsia="en-GB"/>
        </w:rPr>
        <w:t xml:space="preserve">During the 1950s, Toyota created the Toyota Production System (TPS), which subsequently became the fundamental principle of its production ideology. </w:t>
      </w:r>
      <w:r w:rsidR="007F7AED" w:rsidRPr="007F7AED">
        <w:rPr>
          <w:rFonts w:ascii="Arial" w:eastAsia="Times New Roman" w:hAnsi="Arial" w:cs="Arial"/>
          <w:lang w:eastAsia="en-GB"/>
        </w:rPr>
        <w:t>(Ichijo and Kohlbacher, 2008)</w:t>
      </w:r>
      <w:r w:rsidR="007F7AED">
        <w:rPr>
          <w:rFonts w:ascii="Times New Roman" w:eastAsia="Times New Roman" w:hAnsi="Times New Roman" w:cs="Times New Roman"/>
          <w:sz w:val="24"/>
          <w:szCs w:val="24"/>
          <w:lang w:eastAsia="en-GB"/>
        </w:rPr>
        <w:t xml:space="preserve"> </w:t>
      </w:r>
      <w:r w:rsidR="001454FC" w:rsidRPr="00D96FF9">
        <w:rPr>
          <w:rFonts w:ascii="Arial" w:eastAsia="Times New Roman" w:hAnsi="Arial" w:cs="Arial"/>
          <w:lang w:eastAsia="en-GB"/>
        </w:rPr>
        <w:t>TPS, or Toyota Production System, prioritises ongoing improvement, minimising inefficiencies, and fostering employee autonomy. The approach integrates many knowledge management concepts, including Genchi Genbutsu (direct observation) and Kaizen (ongoing improvement), to enhance operational performance.</w:t>
      </w:r>
      <w:r w:rsidR="00745F69" w:rsidRPr="00745F69">
        <w:rPr>
          <w:rFonts w:ascii="Arial" w:hAnsi="Arial" w:cs="Arial"/>
        </w:rPr>
        <w:t xml:space="preserve"> </w:t>
      </w:r>
      <w:r w:rsidR="00745F69" w:rsidRPr="00745F69">
        <w:rPr>
          <w:rFonts w:ascii="Arial" w:eastAsia="Times New Roman" w:hAnsi="Arial" w:cs="Arial"/>
          <w:lang w:eastAsia="en-GB"/>
        </w:rPr>
        <w:t>(Toyota, 2022)</w:t>
      </w:r>
    </w:p>
    <w:p w14:paraId="613806C9" w14:textId="2292E6FE" w:rsidR="00E232C7" w:rsidRPr="00745F69" w:rsidRDefault="00E232C7" w:rsidP="00745F69">
      <w:pPr>
        <w:spacing w:line="360" w:lineRule="auto"/>
        <w:rPr>
          <w:rFonts w:ascii="Times New Roman" w:eastAsia="Times New Roman" w:hAnsi="Times New Roman" w:cs="Times New Roman"/>
          <w:sz w:val="24"/>
          <w:szCs w:val="24"/>
          <w:lang w:eastAsia="en-GB"/>
        </w:rPr>
      </w:pPr>
      <w:r w:rsidRPr="00D96FF9">
        <w:rPr>
          <w:rFonts w:ascii="Arial" w:hAnsi="Arial" w:cs="Arial"/>
          <w:b/>
          <w:bCs/>
          <w:lang w:eastAsia="en-GB"/>
        </w:rPr>
        <w:t>Expansion and Globalization (1970s-1990s):</w:t>
      </w:r>
      <w:r w:rsidRPr="00D96FF9">
        <w:rPr>
          <w:rFonts w:ascii="Arial" w:hAnsi="Arial" w:cs="Arial"/>
          <w:lang w:eastAsia="en-GB"/>
        </w:rPr>
        <w:t xml:space="preserve"> </w:t>
      </w:r>
      <w:r w:rsidR="00D60F45" w:rsidRPr="00D96FF9">
        <w:rPr>
          <w:rFonts w:ascii="Arial" w:eastAsia="Times New Roman" w:hAnsi="Arial" w:cs="Arial"/>
          <w:lang w:eastAsia="en-GB"/>
        </w:rPr>
        <w:t>In the 1970s and 1980s, Toyota underwent a worldwide expansion by developing production facilities and distribution networks in many nations. To facilitate this development, Toyota had to transmit information and best practices across various locations. As a result, Toyota developed strong knowledge management systems to share expertise and standardise operations globally.</w:t>
      </w:r>
      <w:r w:rsidR="00745F69" w:rsidRPr="00745F69">
        <w:rPr>
          <w:rFonts w:ascii="Arial" w:hAnsi="Arial" w:cs="Arial"/>
        </w:rPr>
        <w:t xml:space="preserve"> </w:t>
      </w:r>
      <w:r w:rsidR="00745F69" w:rsidRPr="00745F69">
        <w:rPr>
          <w:rFonts w:ascii="Arial" w:eastAsia="Times New Roman" w:hAnsi="Arial" w:cs="Arial"/>
          <w:lang w:eastAsia="en-GB"/>
        </w:rPr>
        <w:t>(Toyota, 2022)</w:t>
      </w:r>
    </w:p>
    <w:p w14:paraId="568A1D7A" w14:textId="22564969" w:rsidR="00745F69" w:rsidRPr="00745F69" w:rsidRDefault="00E232C7" w:rsidP="00745F69">
      <w:pPr>
        <w:spacing w:line="360" w:lineRule="auto"/>
        <w:rPr>
          <w:rFonts w:ascii="Times New Roman" w:eastAsia="Times New Roman" w:hAnsi="Times New Roman" w:cs="Times New Roman"/>
          <w:sz w:val="24"/>
          <w:szCs w:val="24"/>
          <w:lang w:eastAsia="en-GB"/>
        </w:rPr>
      </w:pPr>
      <w:r w:rsidRPr="00D96FF9">
        <w:rPr>
          <w:rFonts w:ascii="Arial" w:hAnsi="Arial" w:cs="Arial"/>
          <w:b/>
          <w:bCs/>
          <w:lang w:eastAsia="en-GB"/>
        </w:rPr>
        <w:t>Formation of Toyota Knowledge Center (2000s):</w:t>
      </w:r>
      <w:r w:rsidRPr="00D96FF9">
        <w:rPr>
          <w:rFonts w:ascii="Arial" w:hAnsi="Arial" w:cs="Arial"/>
          <w:lang w:eastAsia="en-GB"/>
        </w:rPr>
        <w:t xml:space="preserve"> </w:t>
      </w:r>
      <w:r w:rsidR="009C6FC5" w:rsidRPr="00D96FF9">
        <w:rPr>
          <w:rFonts w:ascii="Arial" w:eastAsia="Times New Roman" w:hAnsi="Arial" w:cs="Arial"/>
          <w:lang w:eastAsia="en-GB"/>
        </w:rPr>
        <w:t>During the early 2000s, Toyota created the Toyota information Centre (TKC) with the purpose of consolidating and efficiently managing its information resources. The TKC functions as a central point for acquiring, retaining, and distributing information across the organisation, promoting cooperation and knowledge acquisition among staff.</w:t>
      </w:r>
      <w:r w:rsidR="00745F69" w:rsidRPr="00745F69">
        <w:rPr>
          <w:rFonts w:ascii="Arial" w:hAnsi="Arial" w:cs="Arial"/>
        </w:rPr>
        <w:t xml:space="preserve"> </w:t>
      </w:r>
      <w:r w:rsidR="00745F69" w:rsidRPr="00745F69">
        <w:rPr>
          <w:rFonts w:ascii="Arial" w:eastAsia="Times New Roman" w:hAnsi="Arial" w:cs="Arial"/>
          <w:lang w:eastAsia="en-GB"/>
        </w:rPr>
        <w:t>(Toyota, 2022)</w:t>
      </w:r>
    </w:p>
    <w:p w14:paraId="463162F7" w14:textId="12817579" w:rsidR="00745F69" w:rsidRPr="00745F69" w:rsidRDefault="00E232C7" w:rsidP="00745F69">
      <w:pPr>
        <w:spacing w:line="360" w:lineRule="auto"/>
        <w:rPr>
          <w:rFonts w:ascii="Times New Roman" w:eastAsia="Times New Roman" w:hAnsi="Times New Roman" w:cs="Times New Roman"/>
          <w:sz w:val="24"/>
          <w:szCs w:val="24"/>
          <w:lang w:eastAsia="en-GB"/>
        </w:rPr>
      </w:pPr>
      <w:r w:rsidRPr="00D96FF9">
        <w:rPr>
          <w:rFonts w:ascii="Arial" w:hAnsi="Arial" w:cs="Arial"/>
          <w:b/>
          <w:bCs/>
          <w:lang w:eastAsia="en-GB"/>
        </w:rPr>
        <w:t>Integration of Technology and Innovation (2010s-present):</w:t>
      </w:r>
      <w:r w:rsidRPr="00D96FF9">
        <w:rPr>
          <w:rFonts w:ascii="Arial" w:hAnsi="Arial" w:cs="Arial"/>
          <w:lang w:eastAsia="en-GB"/>
        </w:rPr>
        <w:t xml:space="preserve"> </w:t>
      </w:r>
      <w:r w:rsidR="009C6FC5" w:rsidRPr="00D96FF9">
        <w:rPr>
          <w:rFonts w:ascii="Arial" w:eastAsia="Times New Roman" w:hAnsi="Arial" w:cs="Arial"/>
          <w:lang w:eastAsia="en-GB"/>
        </w:rPr>
        <w:t>Toyota has recently used digital technology to better boost its knowledge management capabilities. The organisation has deployed sophisticated knowledge management systems, collaborative tools, and data analytics platforms to use the potential of data and stimulate innovation across its operations.</w:t>
      </w:r>
      <w:r w:rsidR="00745F69" w:rsidRPr="00745F69">
        <w:rPr>
          <w:rFonts w:ascii="Arial" w:hAnsi="Arial" w:cs="Arial"/>
        </w:rPr>
        <w:t xml:space="preserve"> </w:t>
      </w:r>
      <w:r w:rsidR="00745F69" w:rsidRPr="00745F69">
        <w:rPr>
          <w:rFonts w:ascii="Arial" w:eastAsia="Times New Roman" w:hAnsi="Arial" w:cs="Arial"/>
          <w:lang w:eastAsia="en-GB"/>
        </w:rPr>
        <w:t>(Toyota, 2022)</w:t>
      </w:r>
    </w:p>
    <w:p w14:paraId="28EA5525" w14:textId="6FAE7312" w:rsidR="009C6FC5" w:rsidRPr="00D96FF9" w:rsidRDefault="009C6FC5" w:rsidP="00BF4062">
      <w:pPr>
        <w:spacing w:line="360" w:lineRule="auto"/>
        <w:rPr>
          <w:rFonts w:ascii="Arial" w:eastAsia="Times New Roman" w:hAnsi="Arial" w:cs="Arial"/>
          <w:lang w:eastAsia="en-GB"/>
        </w:rPr>
      </w:pPr>
    </w:p>
    <w:p w14:paraId="1BC68D9F" w14:textId="40D13306" w:rsidR="00D60F45" w:rsidRPr="00D96FF9" w:rsidRDefault="00D60F45" w:rsidP="00D96FF9">
      <w:pPr>
        <w:pStyle w:val="BodyText"/>
        <w:spacing w:line="360" w:lineRule="auto"/>
        <w:ind w:left="0"/>
        <w:jc w:val="both"/>
        <w:rPr>
          <w:rFonts w:ascii="Arial" w:hAnsi="Arial" w:cs="Arial"/>
          <w:sz w:val="22"/>
          <w:szCs w:val="22"/>
          <w:lang w:val="en-GB" w:eastAsia="en-GB"/>
        </w:rPr>
      </w:pPr>
    </w:p>
    <w:p w14:paraId="2C5DA1C5" w14:textId="52AB604C" w:rsidR="00D60F45" w:rsidRPr="00D96FF9" w:rsidRDefault="00D60F45">
      <w:pPr>
        <w:rPr>
          <w:rFonts w:ascii="Arial" w:eastAsia="Times New Roman" w:hAnsi="Arial" w:cs="Arial"/>
          <w:lang w:eastAsia="en-GB"/>
        </w:rPr>
      </w:pPr>
      <w:r w:rsidRPr="00D96FF9">
        <w:rPr>
          <w:rFonts w:ascii="Arial" w:hAnsi="Arial" w:cs="Arial"/>
          <w:lang w:eastAsia="en-GB"/>
        </w:rPr>
        <w:br w:type="page"/>
      </w:r>
    </w:p>
    <w:p w14:paraId="59914517" w14:textId="77A201FB" w:rsidR="00E232C7" w:rsidRPr="00D96FF9" w:rsidRDefault="00D60F45" w:rsidP="00D96FF9">
      <w:pPr>
        <w:pStyle w:val="Heading1"/>
        <w:spacing w:line="360" w:lineRule="auto"/>
        <w:jc w:val="both"/>
        <w:rPr>
          <w:rFonts w:ascii="Arial" w:eastAsia="Times New Roman" w:hAnsi="Arial" w:cs="Arial"/>
          <w:b/>
          <w:bCs/>
          <w:color w:val="000000" w:themeColor="text1"/>
          <w:sz w:val="28"/>
          <w:szCs w:val="28"/>
          <w:lang w:eastAsia="en-GB"/>
        </w:rPr>
      </w:pPr>
      <w:bookmarkStart w:id="7" w:name="_Toc165492285"/>
      <w:r w:rsidRPr="00D96FF9">
        <w:rPr>
          <w:rFonts w:ascii="Arial" w:eastAsia="Times New Roman" w:hAnsi="Arial" w:cs="Arial"/>
          <w:b/>
          <w:bCs/>
          <w:color w:val="000000" w:themeColor="text1"/>
          <w:sz w:val="28"/>
          <w:szCs w:val="28"/>
          <w:lang w:eastAsia="en-GB"/>
        </w:rPr>
        <w:lastRenderedPageBreak/>
        <w:t>Knowledge Management Related Activity</w:t>
      </w:r>
      <w:bookmarkEnd w:id="7"/>
    </w:p>
    <w:p w14:paraId="5764B74D" w14:textId="416C25F1" w:rsidR="009C6FC5" w:rsidRPr="008D374B" w:rsidRDefault="00E232C7" w:rsidP="002425E8">
      <w:pPr>
        <w:spacing w:line="360" w:lineRule="auto"/>
        <w:rPr>
          <w:rFonts w:ascii="Times New Roman" w:eastAsia="Times New Roman" w:hAnsi="Times New Roman" w:cs="Times New Roman"/>
          <w:sz w:val="24"/>
          <w:szCs w:val="24"/>
          <w:lang w:eastAsia="en-GB"/>
        </w:rPr>
      </w:pPr>
      <w:r w:rsidRPr="00D96FF9">
        <w:rPr>
          <w:rFonts w:ascii="Arial" w:hAnsi="Arial" w:cs="Arial"/>
          <w:b/>
          <w:bCs/>
          <w:lang w:eastAsia="en-GB"/>
        </w:rPr>
        <w:t>Implementation of Toyota Production System (TPS):</w:t>
      </w:r>
      <w:r w:rsidRPr="00D96FF9">
        <w:rPr>
          <w:rFonts w:ascii="Arial" w:hAnsi="Arial" w:cs="Arial"/>
          <w:lang w:eastAsia="en-GB"/>
        </w:rPr>
        <w:t xml:space="preserve"> </w:t>
      </w:r>
      <w:r w:rsidR="009C6FC5" w:rsidRPr="00D96FF9">
        <w:rPr>
          <w:rFonts w:ascii="Arial" w:eastAsia="Times New Roman" w:hAnsi="Arial" w:cs="Arial"/>
          <w:lang w:eastAsia="en-GB"/>
        </w:rPr>
        <w:t>The TPS (Toyota Production System) encompasses many key KM (information Management) concepts, such as sharing knowledge, collaborative problem-solving, and ongoing improvement. Toyota's continuous commitment to the Toyota Production System (TPS) has allowed the company to streamline production procedures, minimise inefficiencies, and provide top-notch goods to consumers throughout the globe.</w:t>
      </w:r>
      <w:r w:rsidR="008D374B" w:rsidRPr="008D374B">
        <w:rPr>
          <w:rFonts w:ascii="Arial" w:hAnsi="Arial" w:cs="Arial"/>
        </w:rPr>
        <w:t xml:space="preserve"> </w:t>
      </w:r>
      <w:r w:rsidR="008D374B" w:rsidRPr="008D374B">
        <w:rPr>
          <w:rFonts w:ascii="Arial" w:eastAsia="Times New Roman" w:hAnsi="Arial" w:cs="Arial"/>
          <w:lang w:eastAsia="en-GB"/>
        </w:rPr>
        <w:t>(Toyota Motor Corporation, 2024)</w:t>
      </w:r>
    </w:p>
    <w:p w14:paraId="3869FE7D" w14:textId="32F61D3A" w:rsidR="002425E8" w:rsidRPr="002425E8" w:rsidRDefault="00E232C7" w:rsidP="002425E8">
      <w:pPr>
        <w:spacing w:line="360" w:lineRule="auto"/>
        <w:rPr>
          <w:rFonts w:ascii="Times New Roman" w:eastAsia="Times New Roman" w:hAnsi="Times New Roman" w:cs="Times New Roman"/>
          <w:sz w:val="24"/>
          <w:szCs w:val="24"/>
          <w:lang w:eastAsia="en-GB"/>
        </w:rPr>
      </w:pPr>
      <w:r w:rsidRPr="00D96FF9">
        <w:rPr>
          <w:rFonts w:ascii="Arial" w:hAnsi="Arial" w:cs="Arial"/>
          <w:b/>
          <w:bCs/>
          <w:lang w:eastAsia="en-GB"/>
        </w:rPr>
        <w:t>Training and Developing Programs:</w:t>
      </w:r>
      <w:r w:rsidRPr="00D96FF9">
        <w:rPr>
          <w:rFonts w:ascii="Arial" w:hAnsi="Arial" w:cs="Arial"/>
          <w:lang w:eastAsia="en-GB"/>
        </w:rPr>
        <w:t xml:space="preserve"> </w:t>
      </w:r>
      <w:r w:rsidR="00413663" w:rsidRPr="00D96FF9">
        <w:rPr>
          <w:rFonts w:ascii="Arial" w:eastAsia="Times New Roman" w:hAnsi="Arial" w:cs="Arial"/>
          <w:lang w:eastAsia="en-GB"/>
        </w:rPr>
        <w:t xml:space="preserve">Toyota invests significant resources into training and development initiatives </w:t>
      </w:r>
      <w:proofErr w:type="gramStart"/>
      <w:r w:rsidR="00413663" w:rsidRPr="00D96FF9">
        <w:rPr>
          <w:rFonts w:ascii="Arial" w:eastAsia="Times New Roman" w:hAnsi="Arial" w:cs="Arial"/>
          <w:lang w:eastAsia="en-GB"/>
        </w:rPr>
        <w:t>in order to</w:t>
      </w:r>
      <w:proofErr w:type="gramEnd"/>
      <w:r w:rsidR="00413663" w:rsidRPr="00D96FF9">
        <w:rPr>
          <w:rFonts w:ascii="Arial" w:eastAsia="Times New Roman" w:hAnsi="Arial" w:cs="Arial"/>
          <w:lang w:eastAsia="en-GB"/>
        </w:rPr>
        <w:t xml:space="preserve"> promote a culture of continuous learning and knowledge exchange among its workforces. These programmes, including of classroom instruction, practical workshops, and experiential learning opportunities, are designed to provide workers with the necessary skills and knowledge to thrive in their positions and contribute to the success of Toyota.</w:t>
      </w:r>
      <w:r w:rsidR="002425E8" w:rsidRPr="002425E8">
        <w:rPr>
          <w:rFonts w:ascii="Arial" w:hAnsi="Arial" w:cs="Arial"/>
        </w:rPr>
        <w:t xml:space="preserve"> </w:t>
      </w:r>
      <w:r w:rsidR="002425E8" w:rsidRPr="002425E8">
        <w:rPr>
          <w:rFonts w:ascii="Arial" w:eastAsia="Times New Roman" w:hAnsi="Arial" w:cs="Arial"/>
          <w:lang w:eastAsia="en-GB"/>
        </w:rPr>
        <w:t>(Toyota, 2018)</w:t>
      </w:r>
    </w:p>
    <w:p w14:paraId="265FC649" w14:textId="07AEBA8B" w:rsidR="002425E8" w:rsidRPr="002425E8" w:rsidRDefault="00E232C7" w:rsidP="002425E8">
      <w:pPr>
        <w:spacing w:line="360" w:lineRule="auto"/>
        <w:rPr>
          <w:rFonts w:ascii="Times New Roman" w:eastAsia="Times New Roman" w:hAnsi="Times New Roman" w:cs="Times New Roman"/>
          <w:sz w:val="24"/>
          <w:szCs w:val="24"/>
          <w:lang w:eastAsia="en-GB"/>
        </w:rPr>
      </w:pPr>
      <w:r w:rsidRPr="00D96FF9">
        <w:rPr>
          <w:rFonts w:ascii="Arial" w:hAnsi="Arial" w:cs="Arial"/>
          <w:b/>
          <w:bCs/>
          <w:lang w:eastAsia="en-GB"/>
        </w:rPr>
        <w:t>Cross-functional Collaboration:</w:t>
      </w:r>
      <w:r w:rsidRPr="00D96FF9">
        <w:rPr>
          <w:rFonts w:ascii="Arial" w:hAnsi="Arial" w:cs="Arial"/>
          <w:lang w:eastAsia="en-GB"/>
        </w:rPr>
        <w:t xml:space="preserve"> </w:t>
      </w:r>
      <w:r w:rsidR="00413663" w:rsidRPr="00D96FF9">
        <w:rPr>
          <w:rFonts w:ascii="Arial" w:eastAsia="Times New Roman" w:hAnsi="Arial" w:cs="Arial"/>
          <w:lang w:eastAsia="en-GB"/>
        </w:rPr>
        <w:t>Toyota encourages cross-functional cooperation and teamwork to use a wide range of viewpoints and experience within the organisation. To foster collaboration in problem-solving and creativity, Toyota promotes programmes like as cross-departmental task forces, project teams, and knowledge-sharing forums among its workers.</w:t>
      </w:r>
      <w:r w:rsidR="002425E8" w:rsidRPr="002425E8">
        <w:rPr>
          <w:rFonts w:ascii="Arial" w:hAnsi="Arial" w:cs="Arial"/>
        </w:rPr>
        <w:t xml:space="preserve"> </w:t>
      </w:r>
      <w:r w:rsidR="002425E8" w:rsidRPr="002425E8">
        <w:rPr>
          <w:rFonts w:ascii="Arial" w:eastAsia="Times New Roman" w:hAnsi="Arial" w:cs="Arial"/>
          <w:lang w:eastAsia="en-GB"/>
        </w:rPr>
        <w:t>(Toyota, 2018)</w:t>
      </w:r>
    </w:p>
    <w:p w14:paraId="7B2AB7F5" w14:textId="604FA903" w:rsidR="00413663" w:rsidRPr="002425E8" w:rsidRDefault="00E232C7" w:rsidP="002425E8">
      <w:pPr>
        <w:spacing w:line="360" w:lineRule="auto"/>
        <w:rPr>
          <w:rFonts w:ascii="Times New Roman" w:eastAsia="Times New Roman" w:hAnsi="Times New Roman" w:cs="Times New Roman"/>
          <w:sz w:val="24"/>
          <w:szCs w:val="24"/>
          <w:lang w:eastAsia="en-GB"/>
        </w:rPr>
      </w:pPr>
      <w:r w:rsidRPr="00D96FF9">
        <w:rPr>
          <w:rFonts w:ascii="Arial" w:hAnsi="Arial" w:cs="Arial"/>
          <w:b/>
          <w:bCs/>
          <w:lang w:eastAsia="en-GB"/>
        </w:rPr>
        <w:t>Knowledge Capture and Documentation:</w:t>
      </w:r>
      <w:r w:rsidRPr="00D96FF9">
        <w:rPr>
          <w:rFonts w:ascii="Arial" w:hAnsi="Arial" w:cs="Arial"/>
          <w:lang w:eastAsia="en-GB"/>
        </w:rPr>
        <w:t xml:space="preserve"> </w:t>
      </w:r>
      <w:r w:rsidR="00413663" w:rsidRPr="00D96FF9">
        <w:rPr>
          <w:rFonts w:ascii="Arial" w:eastAsia="Times New Roman" w:hAnsi="Arial" w:cs="Arial"/>
          <w:lang w:eastAsia="en-GB"/>
        </w:rPr>
        <w:t>Toyota prioritises the acquisition and documentation of optimal methods, knowledge gained, and uniform procedures. The information is systematised in manuals, guidelines, and digital archives, allowing workers across the organisation to access it and learn from previous experiences, therefore preventing the repetition of errors.</w:t>
      </w:r>
      <w:r w:rsidR="002425E8" w:rsidRPr="002425E8">
        <w:rPr>
          <w:rFonts w:ascii="Arial" w:hAnsi="Arial" w:cs="Arial"/>
        </w:rPr>
        <w:t xml:space="preserve"> </w:t>
      </w:r>
      <w:r w:rsidR="002425E8" w:rsidRPr="002425E8">
        <w:rPr>
          <w:rFonts w:ascii="Arial" w:eastAsia="Times New Roman" w:hAnsi="Arial" w:cs="Arial"/>
          <w:lang w:eastAsia="en-GB"/>
        </w:rPr>
        <w:t>(Toyota, 2018)</w:t>
      </w:r>
    </w:p>
    <w:p w14:paraId="14CD1548" w14:textId="5A62A043" w:rsidR="002425E8" w:rsidRPr="002425E8" w:rsidRDefault="00E232C7" w:rsidP="002425E8">
      <w:pPr>
        <w:spacing w:line="360" w:lineRule="auto"/>
        <w:rPr>
          <w:rFonts w:ascii="Times New Roman" w:eastAsia="Times New Roman" w:hAnsi="Times New Roman" w:cs="Times New Roman"/>
          <w:sz w:val="24"/>
          <w:szCs w:val="24"/>
          <w:lang w:eastAsia="en-GB"/>
        </w:rPr>
      </w:pPr>
      <w:r w:rsidRPr="00D96FF9">
        <w:rPr>
          <w:rFonts w:ascii="Arial" w:eastAsia="Times New Roman" w:hAnsi="Arial" w:cs="Arial"/>
          <w:b/>
          <w:bCs/>
          <w:lang w:eastAsia="en-GB"/>
        </w:rPr>
        <w:t>Continuous Improvement and Innovation:</w:t>
      </w:r>
      <w:r w:rsidR="00D96FF9">
        <w:rPr>
          <w:rFonts w:ascii="Arial" w:eastAsia="Times New Roman" w:hAnsi="Arial" w:cs="Arial"/>
          <w:sz w:val="24"/>
          <w:szCs w:val="24"/>
          <w:lang w:eastAsia="en-GB"/>
        </w:rPr>
        <w:t xml:space="preserve"> </w:t>
      </w:r>
      <w:r w:rsidR="00413663" w:rsidRPr="00D96FF9">
        <w:rPr>
          <w:rFonts w:ascii="Arial" w:eastAsia="Times New Roman" w:hAnsi="Arial" w:cs="Arial"/>
          <w:lang w:eastAsia="en-GB"/>
        </w:rPr>
        <w:t>Toyota cultivates a culture that promotes ongoing improvement and originality, whereby people are motivated to question established norms, explore novel concepts, and actively pursue avenues for progress. Toyota fosters a culture that encourages people to generate new ideas and exchange their valuable perspectives, which enables the company to continuously evolve and adapt in accordance with changing market conditions and consumer demands.</w:t>
      </w:r>
      <w:r w:rsidR="002425E8" w:rsidRPr="002425E8">
        <w:rPr>
          <w:rFonts w:ascii="Arial" w:hAnsi="Arial" w:cs="Arial"/>
        </w:rPr>
        <w:t xml:space="preserve"> </w:t>
      </w:r>
      <w:r w:rsidR="002425E8" w:rsidRPr="002425E8">
        <w:rPr>
          <w:rFonts w:ascii="Arial" w:eastAsia="Times New Roman" w:hAnsi="Arial" w:cs="Arial"/>
          <w:lang w:eastAsia="en-GB"/>
        </w:rPr>
        <w:t>(Toyota, 2018)</w:t>
      </w:r>
    </w:p>
    <w:p w14:paraId="364D63D0" w14:textId="1AB6302B" w:rsidR="00D90DDB" w:rsidRPr="00D96FF9" w:rsidRDefault="00D90DDB" w:rsidP="00BF4062">
      <w:pPr>
        <w:spacing w:line="360" w:lineRule="auto"/>
        <w:rPr>
          <w:rFonts w:ascii="Arial" w:eastAsia="Times New Roman" w:hAnsi="Arial" w:cs="Arial"/>
          <w:lang w:eastAsia="en-GB"/>
        </w:rPr>
      </w:pPr>
    </w:p>
    <w:p w14:paraId="7B4CA33F" w14:textId="1165A2B7" w:rsidR="00413663" w:rsidRPr="00D96FF9" w:rsidRDefault="00D90DDB" w:rsidP="00413663">
      <w:pPr>
        <w:rPr>
          <w:rFonts w:ascii="Arial" w:eastAsia="Times New Roman" w:hAnsi="Arial" w:cs="Arial"/>
          <w:lang w:eastAsia="en-GB"/>
        </w:rPr>
      </w:pPr>
      <w:r w:rsidRPr="00D96FF9">
        <w:rPr>
          <w:rFonts w:ascii="Arial" w:eastAsia="Times New Roman" w:hAnsi="Arial" w:cs="Arial"/>
          <w:lang w:eastAsia="en-GB"/>
        </w:rPr>
        <w:br w:type="page"/>
      </w:r>
    </w:p>
    <w:p w14:paraId="18ACD64C" w14:textId="363C36B3" w:rsidR="00D90DDB" w:rsidRPr="00D96FF9" w:rsidRDefault="00D90DDB" w:rsidP="00D96FF9">
      <w:pPr>
        <w:pStyle w:val="Heading1"/>
        <w:spacing w:line="360" w:lineRule="auto"/>
        <w:jc w:val="both"/>
        <w:rPr>
          <w:rFonts w:ascii="Arial" w:eastAsia="Times New Roman" w:hAnsi="Arial" w:cs="Arial"/>
          <w:b/>
          <w:bCs/>
          <w:color w:val="000000" w:themeColor="text1"/>
          <w:sz w:val="28"/>
          <w:szCs w:val="28"/>
          <w:lang w:eastAsia="en-GB"/>
        </w:rPr>
      </w:pPr>
      <w:bookmarkStart w:id="8" w:name="_Toc165492286"/>
      <w:r w:rsidRPr="00D96FF9">
        <w:rPr>
          <w:rFonts w:ascii="Arial" w:eastAsia="Times New Roman" w:hAnsi="Arial" w:cs="Arial"/>
          <w:b/>
          <w:bCs/>
          <w:color w:val="000000" w:themeColor="text1"/>
          <w:sz w:val="28"/>
          <w:szCs w:val="28"/>
          <w:lang w:eastAsia="en-GB"/>
        </w:rPr>
        <w:lastRenderedPageBreak/>
        <w:t>Contribution and Collection of Knowledge</w:t>
      </w:r>
      <w:bookmarkEnd w:id="8"/>
    </w:p>
    <w:p w14:paraId="655FFDAF" w14:textId="5B7DE560" w:rsidR="00E232C7" w:rsidRPr="002425E8" w:rsidRDefault="00E232C7" w:rsidP="002425E8">
      <w:pPr>
        <w:spacing w:line="360" w:lineRule="auto"/>
        <w:rPr>
          <w:rFonts w:ascii="Times New Roman" w:eastAsia="Times New Roman" w:hAnsi="Times New Roman" w:cs="Times New Roman"/>
          <w:sz w:val="24"/>
          <w:szCs w:val="24"/>
          <w:lang w:eastAsia="en-GB"/>
        </w:rPr>
      </w:pPr>
      <w:r w:rsidRPr="00D96FF9">
        <w:rPr>
          <w:rFonts w:ascii="Arial" w:eastAsia="Times New Roman" w:hAnsi="Arial" w:cs="Arial"/>
          <w:b/>
          <w:bCs/>
          <w:lang w:eastAsia="en-GB"/>
        </w:rPr>
        <w:t>Employees at all Levels:</w:t>
      </w:r>
      <w:r w:rsidRPr="00D96FF9">
        <w:rPr>
          <w:rFonts w:ascii="Arial" w:eastAsia="Times New Roman" w:hAnsi="Arial" w:cs="Arial"/>
          <w:lang w:eastAsia="en-GB"/>
        </w:rPr>
        <w:t xml:space="preserve"> </w:t>
      </w:r>
      <w:r w:rsidR="00D90DDB" w:rsidRPr="00D96FF9">
        <w:rPr>
          <w:rFonts w:ascii="Arial" w:eastAsia="Times New Roman" w:hAnsi="Arial" w:cs="Arial"/>
          <w:lang w:eastAsia="en-GB"/>
        </w:rPr>
        <w:t>Frontline workers, middle managers, and executives offer their knowledge and skills acquired from their specific positions and past experiences. They provide valuable knowledge, exemplary methods, and acquired wisdom from day-to-day activities, attempts to solve problems, and the process of making strategic decisions.</w:t>
      </w:r>
      <w:r w:rsidR="002425E8" w:rsidRPr="002425E8">
        <w:rPr>
          <w:rFonts w:ascii="Arial" w:hAnsi="Arial" w:cs="Arial"/>
        </w:rPr>
        <w:t xml:space="preserve"> </w:t>
      </w:r>
      <w:r w:rsidR="002425E8" w:rsidRPr="002425E8">
        <w:rPr>
          <w:rFonts w:ascii="Arial" w:eastAsia="Times New Roman" w:hAnsi="Arial" w:cs="Arial"/>
          <w:lang w:eastAsia="en-GB"/>
        </w:rPr>
        <w:t>(Toyota, 2018)</w:t>
      </w:r>
    </w:p>
    <w:p w14:paraId="6B4DB018" w14:textId="5C664BFC" w:rsidR="00E232C7" w:rsidRPr="002425E8" w:rsidRDefault="00E232C7" w:rsidP="002425E8">
      <w:pPr>
        <w:spacing w:line="360" w:lineRule="auto"/>
        <w:rPr>
          <w:rFonts w:ascii="Times New Roman" w:eastAsia="Times New Roman" w:hAnsi="Times New Roman" w:cs="Times New Roman"/>
          <w:sz w:val="24"/>
          <w:szCs w:val="24"/>
          <w:lang w:eastAsia="en-GB"/>
        </w:rPr>
      </w:pPr>
      <w:r w:rsidRPr="00D96FF9">
        <w:rPr>
          <w:rFonts w:ascii="Arial" w:eastAsia="Times New Roman" w:hAnsi="Arial" w:cs="Arial"/>
          <w:b/>
          <w:bCs/>
          <w:lang w:eastAsia="en-GB"/>
        </w:rPr>
        <w:t>Knowledge Management Teams:</w:t>
      </w:r>
      <w:r w:rsidRPr="00D96FF9">
        <w:rPr>
          <w:rFonts w:ascii="Arial" w:eastAsia="Times New Roman" w:hAnsi="Arial" w:cs="Arial"/>
          <w:lang w:eastAsia="en-GB"/>
        </w:rPr>
        <w:t xml:space="preserve"> </w:t>
      </w:r>
      <w:r w:rsidR="00D96FF9" w:rsidRPr="00D96FF9">
        <w:rPr>
          <w:rFonts w:ascii="Arial" w:eastAsia="Times New Roman" w:hAnsi="Arial" w:cs="Arial"/>
          <w:lang w:eastAsia="en-GB"/>
        </w:rPr>
        <w:t>The responsibility of knowledge management teams at Toyota is to create, execute, and maintain the processes and systems related to knowledge management. The individuals in this role are responsible for supervising the gathering, structuring, and sharing of information within the organisation. Their main objective is to ensure that important insights are collected and easily available to the appropriate stakeholders.</w:t>
      </w:r>
      <w:r w:rsidR="002425E8" w:rsidRPr="002425E8">
        <w:rPr>
          <w:rFonts w:ascii="Arial" w:hAnsi="Arial" w:cs="Arial"/>
        </w:rPr>
        <w:t xml:space="preserve"> </w:t>
      </w:r>
      <w:r w:rsidR="002425E8" w:rsidRPr="002425E8">
        <w:rPr>
          <w:rFonts w:ascii="Arial" w:eastAsia="Times New Roman" w:hAnsi="Arial" w:cs="Arial"/>
          <w:lang w:eastAsia="en-GB"/>
        </w:rPr>
        <w:t>(Toyota, 2018)</w:t>
      </w:r>
    </w:p>
    <w:p w14:paraId="791E1BBA" w14:textId="082DB430" w:rsidR="00D96FF9" w:rsidRPr="002425E8" w:rsidRDefault="00E232C7" w:rsidP="002425E8">
      <w:pPr>
        <w:spacing w:line="360" w:lineRule="auto"/>
        <w:rPr>
          <w:rFonts w:ascii="Times New Roman" w:eastAsia="Times New Roman" w:hAnsi="Times New Roman" w:cs="Times New Roman"/>
          <w:sz w:val="24"/>
          <w:szCs w:val="24"/>
          <w:lang w:eastAsia="en-GB"/>
        </w:rPr>
      </w:pPr>
      <w:r w:rsidRPr="00D96FF9">
        <w:rPr>
          <w:rFonts w:ascii="Arial" w:eastAsia="Times New Roman" w:hAnsi="Arial" w:cs="Arial"/>
          <w:b/>
          <w:bCs/>
          <w:lang w:eastAsia="en-GB"/>
        </w:rPr>
        <w:t>Information Technology (IT) Department:</w:t>
      </w:r>
      <w:r w:rsidRPr="00D96FF9">
        <w:rPr>
          <w:rFonts w:ascii="Arial" w:eastAsia="Times New Roman" w:hAnsi="Arial" w:cs="Arial"/>
          <w:lang w:eastAsia="en-GB"/>
        </w:rPr>
        <w:t xml:space="preserve"> </w:t>
      </w:r>
      <w:r w:rsidR="00D96FF9" w:rsidRPr="00D96FF9">
        <w:rPr>
          <w:rFonts w:ascii="Arial" w:eastAsia="Times New Roman" w:hAnsi="Arial" w:cs="Arial"/>
          <w:lang w:eastAsia="en-GB"/>
        </w:rPr>
        <w:t>The IT department is essential in gathering and overseeing knowledge by implementing and maintaining KM systems and technologies. IT workers engage in the development and customisation of software platforms, as well as the configuration of databases. They also prioritise the security and dependability of knowledge repositories.</w:t>
      </w:r>
      <w:r w:rsidR="002425E8" w:rsidRPr="002425E8">
        <w:rPr>
          <w:rFonts w:ascii="Arial" w:hAnsi="Arial" w:cs="Arial"/>
        </w:rPr>
        <w:t xml:space="preserve"> </w:t>
      </w:r>
      <w:r w:rsidR="002425E8" w:rsidRPr="002425E8">
        <w:rPr>
          <w:rFonts w:ascii="Arial" w:eastAsia="Times New Roman" w:hAnsi="Arial" w:cs="Arial"/>
          <w:lang w:eastAsia="en-GB"/>
        </w:rPr>
        <w:t>(Toyota, 2018)</w:t>
      </w:r>
    </w:p>
    <w:p w14:paraId="0BD9A35F" w14:textId="0DB2F24F" w:rsidR="002425E8" w:rsidRPr="002425E8" w:rsidRDefault="00E232C7" w:rsidP="002425E8">
      <w:pPr>
        <w:spacing w:line="360" w:lineRule="auto"/>
        <w:rPr>
          <w:rFonts w:ascii="Times New Roman" w:eastAsia="Times New Roman" w:hAnsi="Times New Roman" w:cs="Times New Roman"/>
          <w:sz w:val="24"/>
          <w:szCs w:val="24"/>
          <w:lang w:eastAsia="en-GB"/>
        </w:rPr>
      </w:pPr>
      <w:r w:rsidRPr="00D96FF9">
        <w:rPr>
          <w:rFonts w:ascii="Arial" w:eastAsia="Times New Roman" w:hAnsi="Arial" w:cs="Arial"/>
          <w:b/>
          <w:bCs/>
          <w:lang w:eastAsia="en-GB"/>
        </w:rPr>
        <w:t>Quality Assurance (QA) Teams:</w:t>
      </w:r>
      <w:r w:rsidRPr="00D96FF9">
        <w:rPr>
          <w:rFonts w:ascii="Arial" w:eastAsia="Times New Roman" w:hAnsi="Arial" w:cs="Arial"/>
          <w:lang w:eastAsia="en-GB"/>
        </w:rPr>
        <w:t xml:space="preserve"> </w:t>
      </w:r>
      <w:r w:rsidR="00D96FF9" w:rsidRPr="00D96FF9">
        <w:rPr>
          <w:rFonts w:ascii="Arial" w:eastAsia="Times New Roman" w:hAnsi="Arial" w:cs="Arial"/>
          <w:lang w:eastAsia="en-GB"/>
        </w:rPr>
        <w:t>Quality Assurance (QA) teams gather information pertaining to product quality, enhancements to processes, and feedback from customers. They do audits, inspections, and root cause analyses to discover areas that need improvement and share the best methods for ensuring quality across the organisation.</w:t>
      </w:r>
      <w:r w:rsidR="002425E8" w:rsidRPr="002425E8">
        <w:rPr>
          <w:rFonts w:ascii="Arial" w:hAnsi="Arial" w:cs="Arial"/>
        </w:rPr>
        <w:t xml:space="preserve"> </w:t>
      </w:r>
      <w:r w:rsidR="002425E8" w:rsidRPr="002425E8">
        <w:rPr>
          <w:rFonts w:ascii="Arial" w:eastAsia="Times New Roman" w:hAnsi="Arial" w:cs="Arial"/>
          <w:lang w:eastAsia="en-GB"/>
        </w:rPr>
        <w:t>(Toyota, 2018)</w:t>
      </w:r>
    </w:p>
    <w:p w14:paraId="0C40C7C8" w14:textId="3A577FB9" w:rsidR="002425E8" w:rsidRPr="002425E8" w:rsidRDefault="00E232C7" w:rsidP="002425E8">
      <w:pPr>
        <w:spacing w:line="360" w:lineRule="auto"/>
        <w:rPr>
          <w:rFonts w:ascii="Times New Roman" w:eastAsia="Times New Roman" w:hAnsi="Times New Roman" w:cs="Times New Roman"/>
          <w:sz w:val="24"/>
          <w:szCs w:val="24"/>
          <w:lang w:eastAsia="en-GB"/>
        </w:rPr>
      </w:pPr>
      <w:r w:rsidRPr="00D96FF9">
        <w:rPr>
          <w:rFonts w:ascii="Arial" w:eastAsia="Times New Roman" w:hAnsi="Arial" w:cs="Arial"/>
          <w:b/>
          <w:bCs/>
          <w:lang w:eastAsia="en-GB"/>
        </w:rPr>
        <w:t>Learning and Development Specialists:</w:t>
      </w:r>
      <w:r w:rsidRPr="00D96FF9">
        <w:rPr>
          <w:rFonts w:ascii="Arial" w:eastAsia="Times New Roman" w:hAnsi="Arial" w:cs="Arial"/>
          <w:lang w:eastAsia="en-GB"/>
        </w:rPr>
        <w:t xml:space="preserve"> </w:t>
      </w:r>
      <w:r w:rsidR="00D96FF9" w:rsidRPr="00D96FF9">
        <w:rPr>
          <w:rFonts w:ascii="Arial" w:eastAsia="Times New Roman" w:hAnsi="Arial" w:cs="Arial"/>
          <w:lang w:eastAsia="en-GB"/>
        </w:rPr>
        <w:t>Learning and development professionals gather information pertaining to employee training and development programmes. Their responsibilities include designing and implementing training programmes, assessing the requirements of workers, and evaluating the results of learning activities to ensure that employees possess the necessary knowledge and abilities to properly carry out their job responsibilities.</w:t>
      </w:r>
      <w:r w:rsidR="002425E8" w:rsidRPr="002425E8">
        <w:rPr>
          <w:rFonts w:ascii="Arial" w:hAnsi="Arial" w:cs="Arial"/>
        </w:rPr>
        <w:t xml:space="preserve"> </w:t>
      </w:r>
      <w:r w:rsidR="002425E8" w:rsidRPr="002425E8">
        <w:rPr>
          <w:rFonts w:ascii="Arial" w:eastAsia="Times New Roman" w:hAnsi="Arial" w:cs="Arial"/>
          <w:lang w:eastAsia="en-GB"/>
        </w:rPr>
        <w:t>(Toyota, 2018)</w:t>
      </w:r>
    </w:p>
    <w:p w14:paraId="09526FA2" w14:textId="2C3CFA35" w:rsidR="00E232C7" w:rsidRPr="00D96FF9" w:rsidRDefault="00E232C7" w:rsidP="00BF4062">
      <w:pPr>
        <w:spacing w:line="360" w:lineRule="auto"/>
        <w:rPr>
          <w:rFonts w:ascii="Arial" w:eastAsia="Times New Roman" w:hAnsi="Arial" w:cs="Arial"/>
          <w:lang w:eastAsia="en-GB"/>
        </w:rPr>
      </w:pPr>
    </w:p>
    <w:p w14:paraId="41D8E107" w14:textId="294A4EAB" w:rsidR="00E232C7" w:rsidRPr="00D96FF9" w:rsidRDefault="005D57DD" w:rsidP="00D96FF9">
      <w:pPr>
        <w:pStyle w:val="NoSpacing"/>
        <w:spacing w:line="360" w:lineRule="auto"/>
        <w:rPr>
          <w:rFonts w:ascii="Arial" w:hAnsi="Arial" w:cs="Arial"/>
          <w:color w:val="000000"/>
          <w:shd w:val="clear" w:color="auto" w:fill="FFFFFF"/>
          <w:lang w:val="en-GB"/>
        </w:rPr>
      </w:pPr>
      <w:r w:rsidRPr="00D96FF9">
        <w:rPr>
          <w:rFonts w:ascii="Arial" w:hAnsi="Arial" w:cs="Arial"/>
          <w:color w:val="000000" w:themeColor="text1"/>
          <w:lang w:val="en-GB"/>
        </w:rPr>
        <w:br w:type="page"/>
      </w:r>
    </w:p>
    <w:p w14:paraId="411003B7" w14:textId="780EEBA6" w:rsidR="008F6E7C" w:rsidRDefault="008F6E7C" w:rsidP="002D272D">
      <w:pPr>
        <w:pStyle w:val="Heading1"/>
        <w:spacing w:before="120" w:after="240" w:line="360" w:lineRule="auto"/>
        <w:jc w:val="both"/>
        <w:rPr>
          <w:rFonts w:ascii="Arial" w:eastAsia="Times New Roman" w:hAnsi="Arial" w:cs="Arial"/>
          <w:b/>
          <w:bCs/>
          <w:color w:val="000000" w:themeColor="text1"/>
          <w:sz w:val="28"/>
          <w:szCs w:val="28"/>
          <w:lang w:eastAsia="en-GB"/>
        </w:rPr>
      </w:pPr>
      <w:bookmarkStart w:id="9" w:name="_Toc165492287"/>
      <w:r w:rsidRPr="008F6E7C">
        <w:rPr>
          <w:rFonts w:ascii="Arial" w:eastAsia="Times New Roman" w:hAnsi="Arial" w:cs="Arial"/>
          <w:b/>
          <w:bCs/>
          <w:color w:val="000000" w:themeColor="text1"/>
          <w:sz w:val="28"/>
          <w:szCs w:val="28"/>
          <w:lang w:eastAsia="en-GB"/>
        </w:rPr>
        <w:lastRenderedPageBreak/>
        <w:t>Information Management and Knowledge Management Evaluation</w:t>
      </w:r>
      <w:bookmarkEnd w:id="9"/>
    </w:p>
    <w:p w14:paraId="1E912DFD" w14:textId="77777777" w:rsidR="002D272D" w:rsidRDefault="002D272D" w:rsidP="002D272D">
      <w:pPr>
        <w:spacing w:after="120" w:line="360" w:lineRule="auto"/>
        <w:rPr>
          <w:rFonts w:ascii="Arial" w:eastAsia="Times New Roman" w:hAnsi="Arial" w:cs="Arial"/>
          <w:lang w:eastAsia="en-GB"/>
        </w:rPr>
      </w:pPr>
      <w:r w:rsidRPr="002D272D">
        <w:rPr>
          <w:rFonts w:ascii="Arial" w:eastAsia="Times New Roman" w:hAnsi="Arial" w:cs="Arial"/>
          <w:lang w:eastAsia="en-GB"/>
        </w:rPr>
        <w:t>Knowledge management include the activities of acquiring, analysing, and structuring practical knowledge obtained from an individual's comprehension or familiarity with a certain topic. Information management, conversely, adds contextualization and organisation to disparate data pieces. Information may be generated via the processes of inquiry, study, or communication.</w:t>
      </w:r>
      <w:r w:rsidRPr="002D272D">
        <w:rPr>
          <w:rFonts w:ascii="Arial" w:hAnsi="Arial" w:cs="Arial"/>
        </w:rPr>
        <w:t xml:space="preserve"> </w:t>
      </w:r>
      <w:r w:rsidRPr="002D272D">
        <w:rPr>
          <w:rFonts w:ascii="Arial" w:eastAsia="Times New Roman" w:hAnsi="Arial" w:cs="Arial"/>
          <w:lang w:eastAsia="en-GB"/>
        </w:rPr>
        <w:t>(Shelf, 2022)</w:t>
      </w:r>
      <w:r w:rsidRPr="002D272D">
        <w:rPr>
          <w:rFonts w:ascii="Arial" w:eastAsia="Times New Roman" w:hAnsi="Arial" w:cs="Arial"/>
          <w:lang w:eastAsia="en-GB"/>
        </w:rPr>
        <w:br/>
        <w:t>Essentially, every piece of knowledge can be classified as information, but not every piece of information can be classified as knowledge.</w:t>
      </w:r>
    </w:p>
    <w:p w14:paraId="41C6117A" w14:textId="49D2298F" w:rsidR="002D272D" w:rsidRPr="002D272D" w:rsidRDefault="002D272D" w:rsidP="002D272D">
      <w:pPr>
        <w:spacing w:line="360" w:lineRule="auto"/>
        <w:rPr>
          <w:rFonts w:ascii="Arial" w:eastAsia="Times New Roman" w:hAnsi="Arial" w:cs="Arial"/>
          <w:lang w:eastAsia="en-GB"/>
        </w:rPr>
      </w:pPr>
      <w:r w:rsidRPr="002D272D">
        <w:rPr>
          <w:rFonts w:ascii="Arial" w:eastAsia="Times New Roman" w:hAnsi="Arial" w:cs="Arial"/>
          <w:lang w:eastAsia="en-GB"/>
        </w:rPr>
        <w:br/>
        <w:t>Knowledge management and information management vary in many significant aspects inside businesses:</w:t>
      </w:r>
      <w:r w:rsidRPr="002D272D">
        <w:rPr>
          <w:rFonts w:ascii="Arial" w:eastAsia="Times New Roman" w:hAnsi="Arial" w:cs="Arial"/>
          <w:lang w:eastAsia="en-GB"/>
        </w:rPr>
        <w:br/>
        <w:t>Information management primarily concerns the handling and organisation of data and information, with a particular emphasis on information technology. On the other hand, knowledge management primarily concerns the management of people and the procedures they use to create, share, and use knowledge.</w:t>
      </w:r>
      <w:r w:rsidRPr="002D272D">
        <w:rPr>
          <w:rFonts w:ascii="Arial" w:eastAsia="Times New Roman" w:hAnsi="Arial" w:cs="Arial"/>
          <w:lang w:eastAsia="en-GB"/>
        </w:rPr>
        <w:br/>
        <w:t>Information management involves the processes of gathering, retaining, and retrieving information, while knowledge management include the activities of generating, disseminating, using, and overseeing knowledge.</w:t>
      </w:r>
      <w:r w:rsidRPr="002D272D">
        <w:rPr>
          <w:rFonts w:ascii="Arial" w:eastAsia="Times New Roman" w:hAnsi="Arial" w:cs="Arial"/>
          <w:lang w:eastAsia="en-GB"/>
        </w:rPr>
        <w:br/>
        <w:t>Information management involves ensuring that individuals with the necessary authority can locate and use information, whereas knowledge management is using knowledge to address issues or reach conclusions.</w:t>
      </w:r>
      <w:r w:rsidRPr="002D272D">
        <w:rPr>
          <w:rFonts w:ascii="Arial" w:hAnsi="Arial" w:cs="Arial"/>
        </w:rPr>
        <w:t xml:space="preserve"> </w:t>
      </w:r>
      <w:r w:rsidRPr="002D272D">
        <w:rPr>
          <w:rFonts w:ascii="Arial" w:eastAsia="Times New Roman" w:hAnsi="Arial" w:cs="Arial"/>
          <w:lang w:eastAsia="en-GB"/>
        </w:rPr>
        <w:t>(Shelf, 2022)</w:t>
      </w:r>
    </w:p>
    <w:p w14:paraId="51188C69" w14:textId="669955AD" w:rsidR="002D272D" w:rsidRPr="002D272D" w:rsidRDefault="002D272D" w:rsidP="002D272D">
      <w:pPr>
        <w:spacing w:after="0" w:line="360" w:lineRule="auto"/>
        <w:rPr>
          <w:rFonts w:ascii="Arial" w:eastAsia="Times New Roman" w:hAnsi="Arial" w:cs="Arial"/>
          <w:lang w:eastAsia="en-GB"/>
        </w:rPr>
      </w:pPr>
    </w:p>
    <w:p w14:paraId="6B9A9777" w14:textId="18DC28DE" w:rsidR="00E232C7" w:rsidRPr="00D96FF9" w:rsidRDefault="00E232C7" w:rsidP="00E232C7">
      <w:pPr>
        <w:rPr>
          <w:lang w:eastAsia="en-GB"/>
        </w:rPr>
      </w:pPr>
      <w:r w:rsidRPr="00C7592A">
        <w:rPr>
          <w:rFonts w:ascii="Arial" w:hAnsi="Arial" w:cs="Arial"/>
          <w:lang w:eastAsia="en-GB"/>
        </w:rPr>
        <w:t>.</w:t>
      </w:r>
    </w:p>
    <w:p w14:paraId="0A525738" w14:textId="4C6CBD6D" w:rsidR="0019301B" w:rsidRPr="00D96FF9" w:rsidRDefault="00A654BC" w:rsidP="00E232C7">
      <w:pPr>
        <w:rPr>
          <w:color w:val="000000" w:themeColor="text1"/>
          <w:sz w:val="20"/>
          <w:szCs w:val="20"/>
          <w:highlight w:val="yellow"/>
        </w:rPr>
      </w:pPr>
      <w:r w:rsidRPr="00D96FF9">
        <w:rPr>
          <w:color w:val="000000" w:themeColor="text1"/>
          <w:sz w:val="20"/>
          <w:szCs w:val="20"/>
          <w:highlight w:val="yellow"/>
        </w:rPr>
        <w:br w:type="page"/>
      </w:r>
    </w:p>
    <w:p w14:paraId="1A90F3F5" w14:textId="53A18BCF" w:rsidR="008F6E7C" w:rsidRPr="008F6E7C" w:rsidRDefault="008F6E7C" w:rsidP="008F6E7C">
      <w:pPr>
        <w:pStyle w:val="Heading1"/>
        <w:spacing w:line="360" w:lineRule="auto"/>
        <w:rPr>
          <w:rFonts w:ascii="Arial" w:eastAsia="Times New Roman" w:hAnsi="Arial" w:cs="Arial"/>
          <w:b/>
          <w:bCs/>
          <w:color w:val="000000" w:themeColor="text1"/>
          <w:sz w:val="28"/>
          <w:szCs w:val="28"/>
          <w:lang w:eastAsia="en-GB"/>
        </w:rPr>
      </w:pPr>
      <w:bookmarkStart w:id="10" w:name="_Toc165492288"/>
      <w:r>
        <w:rPr>
          <w:rFonts w:ascii="Arial" w:eastAsia="Times New Roman" w:hAnsi="Arial" w:cs="Arial"/>
          <w:b/>
          <w:bCs/>
          <w:color w:val="000000" w:themeColor="text1"/>
          <w:sz w:val="28"/>
          <w:szCs w:val="28"/>
          <w:lang w:eastAsia="en-GB"/>
        </w:rPr>
        <w:lastRenderedPageBreak/>
        <w:t>Importance of Knowledge Management</w:t>
      </w:r>
      <w:bookmarkEnd w:id="10"/>
    </w:p>
    <w:p w14:paraId="6827DCFC" w14:textId="5C1B336E" w:rsidR="00E232C7" w:rsidRPr="00D96FF9" w:rsidRDefault="00E232C7" w:rsidP="00E232C7">
      <w:pPr>
        <w:spacing w:line="360" w:lineRule="auto"/>
        <w:rPr>
          <w:rFonts w:ascii="Arial" w:eastAsia="Times New Roman" w:hAnsi="Arial" w:cs="Arial"/>
          <w:b/>
          <w:bCs/>
          <w:lang w:eastAsia="en-GB"/>
        </w:rPr>
      </w:pPr>
      <w:r w:rsidRPr="00D96FF9">
        <w:rPr>
          <w:rFonts w:ascii="Arial" w:eastAsia="Times New Roman" w:hAnsi="Arial" w:cs="Arial"/>
          <w:b/>
          <w:bCs/>
          <w:lang w:eastAsia="en-GB"/>
        </w:rPr>
        <w:t>Recognition and Rewards:</w:t>
      </w:r>
    </w:p>
    <w:p w14:paraId="4C6E8E2A" w14:textId="5F616AB7" w:rsidR="004A0786" w:rsidRPr="00EF64B5" w:rsidRDefault="004A0786" w:rsidP="00EF64B5">
      <w:pPr>
        <w:spacing w:line="360" w:lineRule="auto"/>
        <w:rPr>
          <w:rFonts w:ascii="Times New Roman" w:eastAsia="Times New Roman" w:hAnsi="Times New Roman" w:cs="Times New Roman"/>
          <w:sz w:val="24"/>
          <w:szCs w:val="24"/>
          <w:lang w:eastAsia="en-GB"/>
        </w:rPr>
      </w:pPr>
      <w:r w:rsidRPr="004A0786">
        <w:rPr>
          <w:rFonts w:ascii="Arial" w:hAnsi="Arial" w:cs="Arial"/>
          <w:lang w:eastAsia="en-GB"/>
        </w:rPr>
        <w:t>Acknowledge and reward workers who actively participate in information sharing and cooperation endeavours. Recognition and prizes serves as a kind of positive reinforcement for desirable behaviours and incentivize workers to actively engage in knowledge management initiatives. By recognising and incentivizing workers for their valuable contributions, the organisation builds a culture that promotes the exchange of information and teamwork, resulting in increased involvement and active participation in knowledge management activities.</w:t>
      </w:r>
      <w:r w:rsidR="00EF64B5" w:rsidRPr="00EF64B5">
        <w:rPr>
          <w:rFonts w:ascii="Arial" w:hAnsi="Arial" w:cs="Arial"/>
        </w:rPr>
        <w:t xml:space="preserve"> </w:t>
      </w:r>
      <w:r w:rsidR="00EF64B5" w:rsidRPr="00EF64B5">
        <w:rPr>
          <w:rFonts w:ascii="Arial" w:eastAsia="Times New Roman" w:hAnsi="Arial" w:cs="Arial"/>
          <w:lang w:eastAsia="en-GB"/>
        </w:rPr>
        <w:t>(Suh, 2015)</w:t>
      </w:r>
    </w:p>
    <w:p w14:paraId="7EE8FCC6" w14:textId="77777777" w:rsidR="00E232C7" w:rsidRPr="00D96FF9" w:rsidRDefault="00E232C7" w:rsidP="00E232C7">
      <w:pPr>
        <w:spacing w:line="360" w:lineRule="auto"/>
        <w:rPr>
          <w:rFonts w:ascii="Arial" w:eastAsia="Times New Roman" w:hAnsi="Arial" w:cs="Arial"/>
          <w:b/>
          <w:bCs/>
          <w:lang w:eastAsia="en-GB"/>
        </w:rPr>
      </w:pPr>
      <w:r w:rsidRPr="00D96FF9">
        <w:rPr>
          <w:rFonts w:ascii="Arial" w:eastAsia="Times New Roman" w:hAnsi="Arial" w:cs="Arial"/>
          <w:b/>
          <w:bCs/>
          <w:lang w:eastAsia="en-GB"/>
        </w:rPr>
        <w:t>Career Development Opportunities:</w:t>
      </w:r>
    </w:p>
    <w:p w14:paraId="4F2640E3" w14:textId="543EE239" w:rsidR="00DB0F4C" w:rsidRPr="00EF64B5" w:rsidRDefault="00DB0F4C" w:rsidP="00EF64B5">
      <w:pPr>
        <w:spacing w:line="360" w:lineRule="auto"/>
        <w:rPr>
          <w:rFonts w:ascii="Times New Roman" w:eastAsia="Times New Roman" w:hAnsi="Times New Roman" w:cs="Times New Roman"/>
          <w:sz w:val="24"/>
          <w:szCs w:val="24"/>
          <w:lang w:eastAsia="en-GB"/>
        </w:rPr>
      </w:pPr>
      <w:r w:rsidRPr="00DB0F4C">
        <w:rPr>
          <w:rFonts w:ascii="Arial" w:eastAsia="Times New Roman" w:hAnsi="Arial" w:cs="Arial"/>
          <w:sz w:val="24"/>
          <w:szCs w:val="24"/>
          <w:lang w:eastAsia="en-GB"/>
        </w:rPr>
        <w:t>Offer workers who participate in knowledge management activities many avenues for advancing their careers, including training programmes, seminars to enhance their skills, and chances for mentoring. Providing career development possibilities motivates individuals to dedicate time and effort to sharing information and collaborating, as they see concrete advantages in terms of improving skills, advancing their careers, and personal development. The organisation cultivates a culture of ongoing learning and promotes active involvement in knowledge management efforts by investing in workers' professional growth.</w:t>
      </w:r>
      <w:r w:rsidR="00EF64B5" w:rsidRPr="00EF64B5">
        <w:rPr>
          <w:rFonts w:ascii="Arial" w:hAnsi="Arial" w:cs="Arial"/>
        </w:rPr>
        <w:t xml:space="preserve"> </w:t>
      </w:r>
      <w:r w:rsidR="00EF64B5" w:rsidRPr="00EF64B5">
        <w:rPr>
          <w:rFonts w:ascii="Arial" w:eastAsia="Times New Roman" w:hAnsi="Arial" w:cs="Arial"/>
          <w:lang w:eastAsia="en-GB"/>
        </w:rPr>
        <w:t>(Suh, 2015)</w:t>
      </w:r>
    </w:p>
    <w:p w14:paraId="13B8DF42" w14:textId="77777777" w:rsidR="00E232C7" w:rsidRPr="00D96FF9" w:rsidRDefault="00E232C7" w:rsidP="00E232C7">
      <w:pPr>
        <w:spacing w:line="360" w:lineRule="auto"/>
        <w:rPr>
          <w:rFonts w:ascii="Arial" w:eastAsia="Times New Roman" w:hAnsi="Arial" w:cs="Arial"/>
          <w:b/>
          <w:bCs/>
          <w:lang w:eastAsia="en-GB"/>
        </w:rPr>
      </w:pPr>
      <w:r w:rsidRPr="00D96FF9">
        <w:rPr>
          <w:rFonts w:ascii="Arial" w:eastAsia="Times New Roman" w:hAnsi="Arial" w:cs="Arial"/>
          <w:b/>
          <w:bCs/>
          <w:lang w:eastAsia="en-GB"/>
        </w:rPr>
        <w:t>Performance Evaluation and Promotion Criteria:</w:t>
      </w:r>
    </w:p>
    <w:p w14:paraId="5D6E4201" w14:textId="589C6037" w:rsidR="00DB0F4C" w:rsidRPr="00EF64B5" w:rsidRDefault="00DB0F4C" w:rsidP="00EF64B5">
      <w:pPr>
        <w:spacing w:line="360" w:lineRule="auto"/>
        <w:rPr>
          <w:rFonts w:ascii="Times New Roman" w:eastAsia="Times New Roman" w:hAnsi="Times New Roman" w:cs="Times New Roman"/>
          <w:sz w:val="24"/>
          <w:szCs w:val="24"/>
          <w:lang w:eastAsia="en-GB"/>
        </w:rPr>
      </w:pPr>
      <w:r w:rsidRPr="00DB0F4C">
        <w:rPr>
          <w:rFonts w:ascii="Arial" w:eastAsia="Times New Roman" w:hAnsi="Arial" w:cs="Arial"/>
          <w:lang w:eastAsia="en-GB"/>
        </w:rPr>
        <w:t>Include engagement in knowledge management (KM) activities as a factor for assessing performance and making choices on promotions. By connecting involvement in knowledge management to the criteria used for performance assessment and promotion, the organisation demonstrates to workers that they appreciate and acknowledge information sharing and cooperation. By ensuring that incentives are in line with the organization's goals, the firm strengthens the significance of knowledge management (KM) in attaining strategic objectives and motivates workers to prioritise the sharing of information and cooperation in their day-to-day tasks.</w:t>
      </w:r>
      <w:r w:rsidR="00EF64B5" w:rsidRPr="00EF64B5">
        <w:rPr>
          <w:rFonts w:ascii="Arial" w:hAnsi="Arial" w:cs="Arial"/>
        </w:rPr>
        <w:t xml:space="preserve"> </w:t>
      </w:r>
      <w:r w:rsidR="00EF64B5" w:rsidRPr="00EF64B5">
        <w:rPr>
          <w:rFonts w:ascii="Arial" w:eastAsia="Times New Roman" w:hAnsi="Arial" w:cs="Arial"/>
          <w:lang w:eastAsia="en-GB"/>
        </w:rPr>
        <w:t>(Suh, 2015)</w:t>
      </w:r>
    </w:p>
    <w:p w14:paraId="31B3723B" w14:textId="77777777" w:rsidR="00DB0F4C" w:rsidRDefault="00DB0F4C" w:rsidP="00DB0F4C">
      <w:pPr>
        <w:spacing w:after="0" w:line="360" w:lineRule="auto"/>
        <w:rPr>
          <w:rFonts w:ascii="Arial" w:eastAsia="Times New Roman" w:hAnsi="Arial" w:cs="Arial"/>
          <w:lang w:eastAsia="en-GB"/>
        </w:rPr>
      </w:pPr>
    </w:p>
    <w:p w14:paraId="3813CC33" w14:textId="77777777" w:rsidR="00DB0F4C" w:rsidRDefault="00DB0F4C" w:rsidP="00DB0F4C">
      <w:pPr>
        <w:spacing w:after="0" w:line="360" w:lineRule="auto"/>
        <w:rPr>
          <w:rFonts w:ascii="Arial" w:eastAsia="Times New Roman" w:hAnsi="Arial" w:cs="Arial"/>
          <w:lang w:eastAsia="en-GB"/>
        </w:rPr>
      </w:pPr>
    </w:p>
    <w:p w14:paraId="53AA4DDD" w14:textId="77777777" w:rsidR="00DB0F4C" w:rsidRDefault="00DB0F4C" w:rsidP="00DB0F4C">
      <w:pPr>
        <w:spacing w:after="0" w:line="360" w:lineRule="auto"/>
        <w:rPr>
          <w:rFonts w:ascii="Arial" w:eastAsia="Times New Roman" w:hAnsi="Arial" w:cs="Arial"/>
          <w:lang w:eastAsia="en-GB"/>
        </w:rPr>
      </w:pPr>
    </w:p>
    <w:p w14:paraId="2FD02002" w14:textId="77777777" w:rsidR="00DB0F4C" w:rsidRDefault="00DB0F4C" w:rsidP="00DB0F4C">
      <w:pPr>
        <w:spacing w:after="0" w:line="360" w:lineRule="auto"/>
        <w:rPr>
          <w:rFonts w:ascii="Arial" w:eastAsia="Times New Roman" w:hAnsi="Arial" w:cs="Arial"/>
          <w:lang w:eastAsia="en-GB"/>
        </w:rPr>
      </w:pPr>
    </w:p>
    <w:p w14:paraId="73CA6387" w14:textId="77777777" w:rsidR="00DB0F4C" w:rsidRPr="00DB0F4C" w:rsidRDefault="00DB0F4C" w:rsidP="00DB0F4C">
      <w:pPr>
        <w:spacing w:after="0" w:line="360" w:lineRule="auto"/>
        <w:rPr>
          <w:rFonts w:ascii="Arial" w:eastAsia="Times New Roman" w:hAnsi="Arial" w:cs="Arial"/>
          <w:lang w:eastAsia="en-GB"/>
        </w:rPr>
      </w:pPr>
    </w:p>
    <w:p w14:paraId="240DC9C3" w14:textId="77777777" w:rsidR="00E232C7" w:rsidRPr="00D96FF9" w:rsidRDefault="00E232C7" w:rsidP="00E232C7">
      <w:pPr>
        <w:spacing w:line="360" w:lineRule="auto"/>
        <w:rPr>
          <w:rFonts w:ascii="Arial" w:eastAsia="Times New Roman" w:hAnsi="Arial" w:cs="Arial"/>
          <w:b/>
          <w:bCs/>
          <w:lang w:eastAsia="en-GB"/>
        </w:rPr>
      </w:pPr>
      <w:r w:rsidRPr="00D96FF9">
        <w:rPr>
          <w:rFonts w:ascii="Arial" w:eastAsia="Times New Roman" w:hAnsi="Arial" w:cs="Arial"/>
          <w:b/>
          <w:bCs/>
          <w:lang w:eastAsia="en-GB"/>
        </w:rPr>
        <w:lastRenderedPageBreak/>
        <w:t>Opportunities for Innovation and Problem-Solving:</w:t>
      </w:r>
    </w:p>
    <w:p w14:paraId="1BEBC7C9" w14:textId="7B99C530" w:rsidR="00DB0F4C" w:rsidRPr="002D272D" w:rsidRDefault="00DB0F4C" w:rsidP="002D272D">
      <w:pPr>
        <w:spacing w:line="360" w:lineRule="auto"/>
        <w:rPr>
          <w:rFonts w:ascii="Times New Roman" w:eastAsia="Times New Roman" w:hAnsi="Times New Roman" w:cs="Times New Roman"/>
          <w:sz w:val="24"/>
          <w:szCs w:val="24"/>
          <w:lang w:eastAsia="en-GB"/>
        </w:rPr>
      </w:pPr>
      <w:r w:rsidRPr="00DB0F4C">
        <w:rPr>
          <w:rFonts w:ascii="Arial" w:eastAsia="Times New Roman" w:hAnsi="Arial" w:cs="Arial"/>
          <w:lang w:eastAsia="en-GB"/>
        </w:rPr>
        <w:t>Facilitate avenues for workers to actively participate in innovation and problem-solving endeavours by encouraging them to share their ideas, thoughts, and specialised knowledge. Motivating workers to actively engage in knowledge management activities may be achieved by including them in innovation and problem-solving projects. This approach encourages people to recognise the potential for making valuable contributions and promoting positive transformation within the organisation. Through cultivating a culture that promotes innovation and granting workers the authority to contribute their expertise and ideas, the firm effectively utilises the combined intelligence of its staff to achieve ongoing improvement and gain a competitive edge.</w:t>
      </w:r>
      <w:r w:rsidR="002D272D">
        <w:rPr>
          <w:rFonts w:ascii="Arial" w:eastAsia="Times New Roman" w:hAnsi="Arial" w:cs="Arial"/>
          <w:lang w:eastAsia="en-GB"/>
        </w:rPr>
        <w:t xml:space="preserve"> </w:t>
      </w:r>
      <w:r w:rsidR="002D272D" w:rsidRPr="002D272D">
        <w:rPr>
          <w:rFonts w:ascii="Arial" w:eastAsia="Times New Roman" w:hAnsi="Arial" w:cs="Arial"/>
          <w:lang w:eastAsia="en-GB"/>
        </w:rPr>
        <w:t>(TOYOTA MOTOR CORPORATION, 2022)</w:t>
      </w:r>
    </w:p>
    <w:p w14:paraId="5F70E880" w14:textId="77777777" w:rsidR="00E232C7" w:rsidRPr="00D96FF9" w:rsidRDefault="00E232C7" w:rsidP="00E232C7">
      <w:pPr>
        <w:spacing w:line="360" w:lineRule="auto"/>
        <w:rPr>
          <w:rFonts w:ascii="Arial" w:eastAsia="Times New Roman" w:hAnsi="Arial" w:cs="Arial"/>
          <w:b/>
          <w:bCs/>
          <w:lang w:eastAsia="en-GB"/>
        </w:rPr>
      </w:pPr>
      <w:r w:rsidRPr="00D96FF9">
        <w:rPr>
          <w:rFonts w:ascii="Arial" w:eastAsia="Times New Roman" w:hAnsi="Arial" w:cs="Arial"/>
          <w:b/>
          <w:bCs/>
          <w:lang w:eastAsia="en-GB"/>
        </w:rPr>
        <w:t>Access to Knowledge Resources and Expertise:</w:t>
      </w:r>
    </w:p>
    <w:p w14:paraId="4CC4916F" w14:textId="77777777" w:rsidR="002D272D" w:rsidRPr="002D272D" w:rsidRDefault="00DB0F4C" w:rsidP="002D272D">
      <w:pPr>
        <w:spacing w:line="360" w:lineRule="auto"/>
        <w:rPr>
          <w:rFonts w:ascii="Times New Roman" w:eastAsia="Times New Roman" w:hAnsi="Times New Roman" w:cs="Times New Roman"/>
          <w:sz w:val="24"/>
          <w:szCs w:val="24"/>
          <w:lang w:eastAsia="en-GB"/>
        </w:rPr>
      </w:pPr>
      <w:r w:rsidRPr="00DB0F4C">
        <w:rPr>
          <w:rFonts w:ascii="Arial" w:eastAsia="Times New Roman" w:hAnsi="Arial" w:cs="Arial"/>
          <w:lang w:eastAsia="en-GB"/>
        </w:rPr>
        <w:t>Grant workers access to information resources, expertise, and learning opportunities by means of centralised knowledge repositories, training programmes, and mentoring networks. Employees are motivated to engage in knowledge management activities when they have access to valuable knowledge resources and expertise. This is because they see the benefits of using the pooled knowledge and experience of their colleagues to improve their own learning and problem-solving skills. Through the allocation of resources and cultivation of expertise, the firm enables its people to carry out their tasks with more efficiency, resulting in increased productivity, innovation, and overall organisational performance.</w:t>
      </w:r>
      <w:r w:rsidR="002D272D">
        <w:rPr>
          <w:rFonts w:ascii="Arial" w:eastAsia="Times New Roman" w:hAnsi="Arial" w:cs="Arial"/>
          <w:lang w:eastAsia="en-GB"/>
        </w:rPr>
        <w:t xml:space="preserve"> </w:t>
      </w:r>
      <w:r w:rsidR="002D272D" w:rsidRPr="002D272D">
        <w:rPr>
          <w:rFonts w:ascii="Arial" w:eastAsia="Times New Roman" w:hAnsi="Arial" w:cs="Arial"/>
          <w:lang w:eastAsia="en-GB"/>
        </w:rPr>
        <w:t>(TOYOTA MOTOR CORPORATION, 2022)</w:t>
      </w:r>
    </w:p>
    <w:p w14:paraId="47D88222" w14:textId="2C0C3AC6" w:rsidR="00DB0F4C" w:rsidRPr="00DB0F4C" w:rsidRDefault="00DB0F4C" w:rsidP="00DB0F4C">
      <w:pPr>
        <w:spacing w:after="0" w:line="360" w:lineRule="auto"/>
        <w:rPr>
          <w:rFonts w:ascii="Arial" w:eastAsia="Times New Roman" w:hAnsi="Arial" w:cs="Arial"/>
          <w:lang w:eastAsia="en-GB"/>
        </w:rPr>
      </w:pPr>
    </w:p>
    <w:p w14:paraId="69C5A076" w14:textId="26AD79D6" w:rsidR="00E32AD1" w:rsidRPr="00D96FF9" w:rsidRDefault="0019301B" w:rsidP="00246C52">
      <w:pPr>
        <w:spacing w:line="360" w:lineRule="auto"/>
        <w:rPr>
          <w:rFonts w:ascii="Arial" w:hAnsi="Arial" w:cs="Arial"/>
          <w:color w:val="000000" w:themeColor="text1"/>
        </w:rPr>
      </w:pPr>
      <w:r w:rsidRPr="00D96FF9">
        <w:rPr>
          <w:rFonts w:ascii="Arial" w:hAnsi="Arial" w:cs="Arial"/>
          <w:color w:val="000000" w:themeColor="text1"/>
        </w:rPr>
        <w:br w:type="page"/>
      </w:r>
    </w:p>
    <w:p w14:paraId="3DF2A41F" w14:textId="35071928" w:rsidR="0019301B" w:rsidRPr="00D96FF9" w:rsidRDefault="00CD7764" w:rsidP="00CD7764">
      <w:pPr>
        <w:pStyle w:val="Heading1"/>
        <w:spacing w:line="360" w:lineRule="auto"/>
        <w:rPr>
          <w:rFonts w:ascii="Arial" w:eastAsia="Times New Roman" w:hAnsi="Arial" w:cs="Arial"/>
          <w:b/>
          <w:bCs/>
          <w:color w:val="000000" w:themeColor="text1"/>
          <w:sz w:val="28"/>
          <w:szCs w:val="28"/>
          <w:lang w:eastAsia="en-GB"/>
        </w:rPr>
      </w:pPr>
      <w:bookmarkStart w:id="11" w:name="_Toc165492289"/>
      <w:r>
        <w:rPr>
          <w:rFonts w:ascii="Arial" w:eastAsia="Times New Roman" w:hAnsi="Arial" w:cs="Arial"/>
          <w:b/>
          <w:bCs/>
          <w:color w:val="000000" w:themeColor="text1"/>
          <w:sz w:val="28"/>
          <w:szCs w:val="28"/>
          <w:lang w:eastAsia="en-GB"/>
        </w:rPr>
        <w:lastRenderedPageBreak/>
        <w:t>Knowledge Management Challenges and Opportunities</w:t>
      </w:r>
      <w:bookmarkEnd w:id="11"/>
    </w:p>
    <w:p w14:paraId="630CA03C" w14:textId="0A060A8E" w:rsidR="008F6E7C" w:rsidRPr="00CD7764" w:rsidRDefault="008F6E7C" w:rsidP="00CD7764">
      <w:pPr>
        <w:spacing w:line="360" w:lineRule="auto"/>
        <w:rPr>
          <w:rFonts w:ascii="Arial" w:hAnsi="Arial" w:cs="Arial"/>
          <w:b/>
          <w:bCs/>
          <w:lang w:eastAsia="en-GB"/>
        </w:rPr>
      </w:pPr>
      <w:r w:rsidRPr="00CD7764">
        <w:rPr>
          <w:rFonts w:ascii="Arial" w:hAnsi="Arial" w:cs="Arial"/>
          <w:b/>
          <w:bCs/>
          <w:lang w:eastAsia="en-GB"/>
        </w:rPr>
        <w:t>Challenges</w:t>
      </w:r>
      <w:r w:rsidR="00CD7764">
        <w:rPr>
          <w:rFonts w:ascii="Arial" w:hAnsi="Arial" w:cs="Arial"/>
          <w:b/>
          <w:bCs/>
          <w:lang w:eastAsia="en-GB"/>
        </w:rPr>
        <w:t>:</w:t>
      </w:r>
    </w:p>
    <w:p w14:paraId="766C14B4" w14:textId="2AD3CF2F" w:rsidR="008F6E7C" w:rsidRPr="0077180F" w:rsidRDefault="008F6E7C" w:rsidP="0077180F">
      <w:pPr>
        <w:spacing w:line="360" w:lineRule="auto"/>
        <w:rPr>
          <w:rFonts w:ascii="Times New Roman" w:eastAsia="Times New Roman" w:hAnsi="Times New Roman" w:cs="Times New Roman"/>
          <w:sz w:val="24"/>
          <w:szCs w:val="24"/>
          <w:lang w:eastAsia="en-GB"/>
        </w:rPr>
      </w:pPr>
      <w:r w:rsidRPr="00CD7764">
        <w:rPr>
          <w:rFonts w:ascii="Arial" w:hAnsi="Arial" w:cs="Arial"/>
          <w:b/>
          <w:bCs/>
          <w:lang w:eastAsia="en-GB"/>
        </w:rPr>
        <w:t>Cultural Resistance:</w:t>
      </w:r>
      <w:r w:rsidRPr="00CD7764">
        <w:rPr>
          <w:rFonts w:ascii="Arial" w:hAnsi="Arial" w:cs="Arial"/>
          <w:lang w:eastAsia="en-GB"/>
        </w:rPr>
        <w:t xml:space="preserve"> Resistance to change and reluctance to share knowledge can hinder the adoption and utilization of the KM system. Employees may be accustomed to traditional ways of working and may perceive knowledge sharing as a threat to their expertise or status within the organization.</w:t>
      </w:r>
      <w:r w:rsidR="0077180F" w:rsidRPr="0077180F">
        <w:rPr>
          <w:rFonts w:ascii="Arial" w:hAnsi="Arial" w:cs="Arial"/>
        </w:rPr>
        <w:t xml:space="preserve"> </w:t>
      </w:r>
      <w:r w:rsidR="0077180F" w:rsidRPr="0077180F">
        <w:rPr>
          <w:rFonts w:ascii="Arial" w:eastAsia="Times New Roman" w:hAnsi="Arial" w:cs="Arial"/>
          <w:lang w:eastAsia="en-GB"/>
        </w:rPr>
        <w:t>(Prabhakaran, 2023)</w:t>
      </w:r>
    </w:p>
    <w:p w14:paraId="2B6347B6" w14:textId="78FF1C3E" w:rsidR="008F6E7C" w:rsidRPr="0077180F" w:rsidRDefault="008F6E7C" w:rsidP="0077180F">
      <w:pPr>
        <w:spacing w:line="360" w:lineRule="auto"/>
        <w:rPr>
          <w:rFonts w:ascii="Times New Roman" w:eastAsia="Times New Roman" w:hAnsi="Times New Roman" w:cs="Times New Roman"/>
          <w:sz w:val="24"/>
          <w:szCs w:val="24"/>
          <w:lang w:eastAsia="en-GB"/>
        </w:rPr>
      </w:pPr>
      <w:r w:rsidRPr="00CD7764">
        <w:rPr>
          <w:rFonts w:ascii="Arial" w:hAnsi="Arial" w:cs="Arial"/>
          <w:b/>
          <w:bCs/>
          <w:lang w:eastAsia="en-GB"/>
        </w:rPr>
        <w:t>Technology Adoption:</w:t>
      </w:r>
      <w:r w:rsidRPr="00CD7764">
        <w:rPr>
          <w:rFonts w:ascii="Arial" w:hAnsi="Arial" w:cs="Arial"/>
          <w:lang w:eastAsia="en-GB"/>
        </w:rPr>
        <w:t xml:space="preserve"> Difficulty in navigating or using the KM system interface, lack of technical proficiency, or inadequate training can impede employees' ability to effectively utilize the system. Resistance to technology adoption may also arise due to concerns about data security or privacy.</w:t>
      </w:r>
      <w:r w:rsidR="0077180F" w:rsidRPr="0077180F">
        <w:rPr>
          <w:rFonts w:ascii="Arial" w:hAnsi="Arial" w:cs="Arial"/>
        </w:rPr>
        <w:t xml:space="preserve"> </w:t>
      </w:r>
      <w:r w:rsidR="0077180F" w:rsidRPr="0077180F">
        <w:rPr>
          <w:rFonts w:ascii="Arial" w:eastAsia="Times New Roman" w:hAnsi="Arial" w:cs="Arial"/>
          <w:lang w:eastAsia="en-GB"/>
        </w:rPr>
        <w:t>(Prabhakaran, 2023)</w:t>
      </w:r>
    </w:p>
    <w:p w14:paraId="1AC2D096" w14:textId="7FDDBF41" w:rsidR="008F6E7C" w:rsidRPr="0077180F" w:rsidRDefault="008F6E7C" w:rsidP="0077180F">
      <w:pPr>
        <w:spacing w:line="360" w:lineRule="auto"/>
        <w:rPr>
          <w:rFonts w:ascii="Times New Roman" w:eastAsia="Times New Roman" w:hAnsi="Times New Roman" w:cs="Times New Roman"/>
          <w:sz w:val="24"/>
          <w:szCs w:val="24"/>
          <w:lang w:eastAsia="en-GB"/>
        </w:rPr>
      </w:pPr>
      <w:r w:rsidRPr="00CD7764">
        <w:rPr>
          <w:rFonts w:ascii="Arial" w:hAnsi="Arial" w:cs="Arial"/>
          <w:b/>
          <w:bCs/>
          <w:lang w:eastAsia="en-GB"/>
        </w:rPr>
        <w:t>Content Relevance and Quality:</w:t>
      </w:r>
      <w:r w:rsidRPr="00CD7764">
        <w:rPr>
          <w:rFonts w:ascii="Arial" w:hAnsi="Arial" w:cs="Arial"/>
          <w:lang w:eastAsia="en-GB"/>
        </w:rPr>
        <w:t xml:space="preserve"> Ensuring the relevance, accuracy, and quality of content within the KM system poses a challenge. Outdated or inaccurate information, duplicate content, or content fragmentation can undermine the credibility and usefulness of the system, leading to user disengagement.</w:t>
      </w:r>
      <w:r w:rsidR="0077180F" w:rsidRPr="0077180F">
        <w:rPr>
          <w:rFonts w:ascii="Arial" w:hAnsi="Arial" w:cs="Arial"/>
        </w:rPr>
        <w:t xml:space="preserve"> </w:t>
      </w:r>
      <w:r w:rsidR="0077180F" w:rsidRPr="0077180F">
        <w:rPr>
          <w:rFonts w:ascii="Arial" w:eastAsia="Times New Roman" w:hAnsi="Arial" w:cs="Arial"/>
          <w:lang w:eastAsia="en-GB"/>
        </w:rPr>
        <w:t>(Prabhakaran, 2023)</w:t>
      </w:r>
    </w:p>
    <w:p w14:paraId="3EC8B833" w14:textId="3DE11B36" w:rsidR="008F6E7C" w:rsidRPr="0077180F" w:rsidRDefault="008F6E7C" w:rsidP="0077180F">
      <w:pPr>
        <w:spacing w:line="360" w:lineRule="auto"/>
        <w:rPr>
          <w:rFonts w:ascii="Times New Roman" w:eastAsia="Times New Roman" w:hAnsi="Times New Roman" w:cs="Times New Roman"/>
          <w:sz w:val="24"/>
          <w:szCs w:val="24"/>
          <w:lang w:eastAsia="en-GB"/>
        </w:rPr>
      </w:pPr>
      <w:r w:rsidRPr="00CD7764">
        <w:rPr>
          <w:rFonts w:ascii="Arial" w:hAnsi="Arial" w:cs="Arial"/>
          <w:b/>
          <w:bCs/>
          <w:lang w:eastAsia="en-GB"/>
        </w:rPr>
        <w:t>Knowledge Silos:</w:t>
      </w:r>
      <w:r w:rsidRPr="00CD7764">
        <w:rPr>
          <w:rFonts w:ascii="Arial" w:hAnsi="Arial" w:cs="Arial"/>
          <w:lang w:eastAsia="en-GB"/>
        </w:rPr>
        <w:t xml:space="preserve"> Siloed information and knowledge within departments or teams can hinder cross-functional collaboration and information sharing. Without mechanisms in place to break down knowledge silos and facilitate knowledge sharing across the organization, valuable insights and expertise may remain underutilized.</w:t>
      </w:r>
      <w:r w:rsidR="0077180F" w:rsidRPr="0077180F">
        <w:rPr>
          <w:rFonts w:ascii="Arial" w:hAnsi="Arial" w:cs="Arial"/>
        </w:rPr>
        <w:t xml:space="preserve"> </w:t>
      </w:r>
      <w:r w:rsidR="0077180F" w:rsidRPr="0077180F">
        <w:rPr>
          <w:rFonts w:ascii="Arial" w:eastAsia="Times New Roman" w:hAnsi="Arial" w:cs="Arial"/>
          <w:lang w:eastAsia="en-GB"/>
        </w:rPr>
        <w:t>(Prabhakaran, 2023)</w:t>
      </w:r>
    </w:p>
    <w:p w14:paraId="215DF875" w14:textId="0F8CF64E" w:rsidR="0077180F" w:rsidRPr="0077180F" w:rsidRDefault="008F6E7C" w:rsidP="0077180F">
      <w:pPr>
        <w:spacing w:line="360" w:lineRule="auto"/>
        <w:rPr>
          <w:rFonts w:ascii="Times New Roman" w:eastAsia="Times New Roman" w:hAnsi="Times New Roman" w:cs="Times New Roman"/>
          <w:sz w:val="24"/>
          <w:szCs w:val="24"/>
          <w:lang w:eastAsia="en-GB"/>
        </w:rPr>
      </w:pPr>
      <w:r w:rsidRPr="00CD7764">
        <w:rPr>
          <w:rFonts w:ascii="Arial" w:hAnsi="Arial" w:cs="Arial"/>
          <w:b/>
          <w:bCs/>
          <w:lang w:eastAsia="en-GB"/>
        </w:rPr>
        <w:t>Measurement and Evaluation:</w:t>
      </w:r>
      <w:r w:rsidRPr="00CD7764">
        <w:rPr>
          <w:rFonts w:ascii="Arial" w:hAnsi="Arial" w:cs="Arial"/>
          <w:lang w:eastAsia="en-GB"/>
        </w:rPr>
        <w:t xml:space="preserve"> Measuring the effectiveness and impact of the KM system poses challenges. Identifying appropriate metrics for assessing knowledge sharing, collaboration, and organizational performance, as well as establishing baseline measures and benchmarks, can be complex and time-consuming.</w:t>
      </w:r>
      <w:r w:rsidR="0077180F" w:rsidRPr="0077180F">
        <w:rPr>
          <w:rFonts w:ascii="Arial" w:hAnsi="Arial" w:cs="Arial"/>
        </w:rPr>
        <w:t xml:space="preserve"> </w:t>
      </w:r>
      <w:r w:rsidR="0077180F" w:rsidRPr="0077180F">
        <w:rPr>
          <w:rFonts w:ascii="Arial" w:eastAsia="Times New Roman" w:hAnsi="Arial" w:cs="Arial"/>
          <w:lang w:eastAsia="en-GB"/>
        </w:rPr>
        <w:t>(Prabhakaran, 2023)</w:t>
      </w:r>
    </w:p>
    <w:p w14:paraId="354F4EBA" w14:textId="2D116643" w:rsidR="008F6E7C" w:rsidRPr="00CD7764" w:rsidRDefault="008F6E7C" w:rsidP="00CD7764">
      <w:pPr>
        <w:spacing w:line="360" w:lineRule="auto"/>
        <w:rPr>
          <w:rFonts w:ascii="Arial" w:hAnsi="Arial" w:cs="Arial"/>
          <w:lang w:eastAsia="en-GB"/>
        </w:rPr>
      </w:pPr>
    </w:p>
    <w:p w14:paraId="314CF61D" w14:textId="77777777" w:rsidR="00DB15AD" w:rsidRDefault="00DB15AD" w:rsidP="00CD7764">
      <w:pPr>
        <w:spacing w:line="360" w:lineRule="auto"/>
        <w:rPr>
          <w:rFonts w:ascii="Arial" w:hAnsi="Arial" w:cs="Arial"/>
          <w:b/>
          <w:bCs/>
          <w:lang w:eastAsia="en-GB"/>
        </w:rPr>
      </w:pPr>
    </w:p>
    <w:p w14:paraId="0DEE6EC4" w14:textId="77777777" w:rsidR="00DB15AD" w:rsidRDefault="00DB15AD" w:rsidP="00CD7764">
      <w:pPr>
        <w:spacing w:line="360" w:lineRule="auto"/>
        <w:rPr>
          <w:rFonts w:ascii="Arial" w:hAnsi="Arial" w:cs="Arial"/>
          <w:b/>
          <w:bCs/>
          <w:lang w:eastAsia="en-GB"/>
        </w:rPr>
      </w:pPr>
    </w:p>
    <w:p w14:paraId="44432D54" w14:textId="77777777" w:rsidR="00DB15AD" w:rsidRDefault="00DB15AD" w:rsidP="00CD7764">
      <w:pPr>
        <w:spacing w:line="360" w:lineRule="auto"/>
        <w:rPr>
          <w:rFonts w:ascii="Arial" w:hAnsi="Arial" w:cs="Arial"/>
          <w:b/>
          <w:bCs/>
          <w:lang w:eastAsia="en-GB"/>
        </w:rPr>
      </w:pPr>
    </w:p>
    <w:p w14:paraId="7CA7C878" w14:textId="77777777" w:rsidR="00DB15AD" w:rsidRDefault="00DB15AD" w:rsidP="00CD7764">
      <w:pPr>
        <w:spacing w:line="360" w:lineRule="auto"/>
        <w:rPr>
          <w:rFonts w:ascii="Arial" w:hAnsi="Arial" w:cs="Arial"/>
          <w:b/>
          <w:bCs/>
          <w:lang w:eastAsia="en-GB"/>
        </w:rPr>
      </w:pPr>
    </w:p>
    <w:p w14:paraId="066B8B57" w14:textId="77777777" w:rsidR="00DB15AD" w:rsidRDefault="00DB15AD" w:rsidP="00CD7764">
      <w:pPr>
        <w:spacing w:line="360" w:lineRule="auto"/>
        <w:rPr>
          <w:rFonts w:ascii="Arial" w:hAnsi="Arial" w:cs="Arial"/>
          <w:b/>
          <w:bCs/>
          <w:lang w:eastAsia="en-GB"/>
        </w:rPr>
      </w:pPr>
    </w:p>
    <w:p w14:paraId="080F9D02" w14:textId="77777777" w:rsidR="00DB15AD" w:rsidRDefault="00DB15AD" w:rsidP="00CD7764">
      <w:pPr>
        <w:spacing w:line="360" w:lineRule="auto"/>
        <w:rPr>
          <w:rFonts w:ascii="Arial" w:hAnsi="Arial" w:cs="Arial"/>
          <w:b/>
          <w:bCs/>
          <w:lang w:eastAsia="en-GB"/>
        </w:rPr>
      </w:pPr>
    </w:p>
    <w:p w14:paraId="3E8BF303" w14:textId="685460BA" w:rsidR="008F6E7C" w:rsidRPr="00CD7764" w:rsidRDefault="008F6E7C" w:rsidP="00CD7764">
      <w:pPr>
        <w:spacing w:line="360" w:lineRule="auto"/>
        <w:rPr>
          <w:rFonts w:ascii="Arial" w:hAnsi="Arial" w:cs="Arial"/>
          <w:b/>
          <w:bCs/>
          <w:lang w:eastAsia="en-GB"/>
        </w:rPr>
      </w:pPr>
      <w:r w:rsidRPr="00CD7764">
        <w:rPr>
          <w:rFonts w:ascii="Arial" w:hAnsi="Arial" w:cs="Arial"/>
          <w:b/>
          <w:bCs/>
          <w:lang w:eastAsia="en-GB"/>
        </w:rPr>
        <w:lastRenderedPageBreak/>
        <w:t>Opportunities:</w:t>
      </w:r>
    </w:p>
    <w:p w14:paraId="5FB0AE16" w14:textId="3DEF9B6D" w:rsidR="007A36ED" w:rsidRPr="007A36ED" w:rsidRDefault="008F6E7C" w:rsidP="007A36ED">
      <w:pPr>
        <w:spacing w:line="360" w:lineRule="auto"/>
        <w:rPr>
          <w:rFonts w:ascii="Times New Roman" w:eastAsia="Times New Roman" w:hAnsi="Times New Roman" w:cs="Times New Roman"/>
          <w:sz w:val="24"/>
          <w:szCs w:val="24"/>
          <w:lang w:eastAsia="en-GB"/>
        </w:rPr>
      </w:pPr>
      <w:r w:rsidRPr="00CD7764">
        <w:rPr>
          <w:rFonts w:ascii="Arial" w:hAnsi="Arial" w:cs="Arial"/>
          <w:b/>
          <w:bCs/>
          <w:lang w:eastAsia="en-GB"/>
        </w:rPr>
        <w:t>Cultural Transformation:</w:t>
      </w:r>
      <w:r w:rsidRPr="00CD7764">
        <w:rPr>
          <w:rFonts w:ascii="Arial" w:hAnsi="Arial" w:cs="Arial"/>
          <w:lang w:eastAsia="en-GB"/>
        </w:rPr>
        <w:t xml:space="preserve"> Implementing a KM system presents an opportunity to foster a culture of knowledge sharing, collaboration, and continuous learning within the organization. By emphasizing the importance of knowledge sharing and recognizing contributions from employees, the organization can cultivate a more open and collaborative work environment.</w:t>
      </w:r>
      <w:r w:rsidR="007A36ED" w:rsidRPr="007A36ED">
        <w:rPr>
          <w:rFonts w:ascii="Arial" w:hAnsi="Arial" w:cs="Arial"/>
        </w:rPr>
        <w:t xml:space="preserve"> </w:t>
      </w:r>
      <w:r w:rsidR="007A36ED" w:rsidRPr="007A36ED">
        <w:rPr>
          <w:rFonts w:ascii="Arial" w:eastAsia="Times New Roman" w:hAnsi="Arial" w:cs="Arial"/>
          <w:lang w:eastAsia="en-GB"/>
        </w:rPr>
        <w:t>(Knowmax, 2024)</w:t>
      </w:r>
    </w:p>
    <w:p w14:paraId="747D95CA" w14:textId="3AC64781" w:rsidR="007A36ED" w:rsidRPr="007A36ED" w:rsidRDefault="008F6E7C" w:rsidP="007A36ED">
      <w:pPr>
        <w:spacing w:line="360" w:lineRule="auto"/>
        <w:rPr>
          <w:rFonts w:ascii="Times New Roman" w:eastAsia="Times New Roman" w:hAnsi="Times New Roman" w:cs="Times New Roman"/>
          <w:sz w:val="24"/>
          <w:szCs w:val="24"/>
          <w:lang w:eastAsia="en-GB"/>
        </w:rPr>
      </w:pPr>
      <w:r w:rsidRPr="00CD7764">
        <w:rPr>
          <w:rFonts w:ascii="Arial" w:hAnsi="Arial" w:cs="Arial"/>
          <w:b/>
          <w:bCs/>
          <w:lang w:eastAsia="en-GB"/>
        </w:rPr>
        <w:t>Enhanced Collaboration:</w:t>
      </w:r>
      <w:r w:rsidRPr="00CD7764">
        <w:rPr>
          <w:rFonts w:ascii="Arial" w:hAnsi="Arial" w:cs="Arial"/>
          <w:lang w:eastAsia="en-GB"/>
        </w:rPr>
        <w:t xml:space="preserve"> A well-implemented KM system facilitates collaboration and information sharing across departments, teams, and geographic locations. By providing a centralized platform for accessing and sharing knowledge, the system enables employees to collaborate more effectively on projects, solve problems collectively, and leverage diverse perspectives and expertise.</w:t>
      </w:r>
      <w:r w:rsidR="007A36ED" w:rsidRPr="007A36ED">
        <w:rPr>
          <w:rFonts w:ascii="Arial" w:hAnsi="Arial" w:cs="Arial"/>
        </w:rPr>
        <w:t xml:space="preserve"> </w:t>
      </w:r>
      <w:r w:rsidR="007A36ED" w:rsidRPr="007A36ED">
        <w:rPr>
          <w:rFonts w:ascii="Arial" w:eastAsia="Times New Roman" w:hAnsi="Arial" w:cs="Arial"/>
          <w:lang w:eastAsia="en-GB"/>
        </w:rPr>
        <w:t>(Knowmax, 2024)</w:t>
      </w:r>
    </w:p>
    <w:p w14:paraId="0FAF1B51" w14:textId="607B340B" w:rsidR="007A36ED" w:rsidRPr="007A36ED" w:rsidRDefault="008F6E7C" w:rsidP="007A36ED">
      <w:pPr>
        <w:spacing w:line="360" w:lineRule="auto"/>
        <w:rPr>
          <w:rFonts w:ascii="Times New Roman" w:eastAsia="Times New Roman" w:hAnsi="Times New Roman" w:cs="Times New Roman"/>
          <w:sz w:val="24"/>
          <w:szCs w:val="24"/>
          <w:lang w:eastAsia="en-GB"/>
        </w:rPr>
      </w:pPr>
      <w:r w:rsidRPr="00CD7764">
        <w:rPr>
          <w:rFonts w:ascii="Arial" w:hAnsi="Arial" w:cs="Arial"/>
          <w:b/>
          <w:bCs/>
          <w:lang w:eastAsia="en-GB"/>
        </w:rPr>
        <w:t>Innovation and Creativity:</w:t>
      </w:r>
      <w:r w:rsidRPr="00CD7764">
        <w:rPr>
          <w:rFonts w:ascii="Arial" w:hAnsi="Arial" w:cs="Arial"/>
          <w:lang w:eastAsia="en-GB"/>
        </w:rPr>
        <w:t xml:space="preserve"> Maximizing the use of a KM system can stimulate innovation and creativity within the organization. By providing employees with access to a wealth of knowledge resources, best practices, and lessons learned, the system empowers them to generate new ideas, experiment with different approaches, and drive innovation across the organization.</w:t>
      </w:r>
      <w:r w:rsidR="007A36ED" w:rsidRPr="007A36ED">
        <w:rPr>
          <w:rFonts w:ascii="Arial" w:hAnsi="Arial" w:cs="Arial"/>
        </w:rPr>
        <w:t xml:space="preserve"> </w:t>
      </w:r>
      <w:r w:rsidR="007A36ED" w:rsidRPr="007A36ED">
        <w:rPr>
          <w:rFonts w:ascii="Arial" w:eastAsia="Times New Roman" w:hAnsi="Arial" w:cs="Arial"/>
          <w:lang w:eastAsia="en-GB"/>
        </w:rPr>
        <w:t>(Knowmax, 2024)</w:t>
      </w:r>
    </w:p>
    <w:p w14:paraId="5A29644E" w14:textId="0EE99DB6" w:rsidR="007A36ED" w:rsidRPr="007A36ED" w:rsidRDefault="008F6E7C" w:rsidP="007A36ED">
      <w:pPr>
        <w:spacing w:line="360" w:lineRule="auto"/>
        <w:rPr>
          <w:rFonts w:ascii="Times New Roman" w:eastAsia="Times New Roman" w:hAnsi="Times New Roman" w:cs="Times New Roman"/>
          <w:sz w:val="24"/>
          <w:szCs w:val="24"/>
          <w:lang w:eastAsia="en-GB"/>
        </w:rPr>
      </w:pPr>
      <w:r w:rsidRPr="00CD7764">
        <w:rPr>
          <w:rFonts w:ascii="Arial" w:hAnsi="Arial" w:cs="Arial"/>
          <w:b/>
          <w:bCs/>
          <w:lang w:eastAsia="en-GB"/>
        </w:rPr>
        <w:t>Knowledge Retention and Succession Planning:</w:t>
      </w:r>
      <w:r w:rsidRPr="00CD7764">
        <w:rPr>
          <w:rFonts w:ascii="Arial" w:hAnsi="Arial" w:cs="Arial"/>
          <w:lang w:eastAsia="en-GB"/>
        </w:rPr>
        <w:t xml:space="preserve"> A KM system can help address knowledge retention and succession planning challenges by capturing and preserving institutional knowledge and expertise. By documenting best practices, lessons learned, and critical processes within the system, the organization can mitigate the risk of knowledge loss due to employee turnover or retirement.</w:t>
      </w:r>
      <w:r w:rsidR="007A36ED" w:rsidRPr="007A36ED">
        <w:rPr>
          <w:rFonts w:ascii="Arial" w:hAnsi="Arial" w:cs="Arial"/>
        </w:rPr>
        <w:t xml:space="preserve"> </w:t>
      </w:r>
      <w:r w:rsidR="007A36ED" w:rsidRPr="007A36ED">
        <w:rPr>
          <w:rFonts w:ascii="Arial" w:eastAsia="Times New Roman" w:hAnsi="Arial" w:cs="Arial"/>
          <w:lang w:eastAsia="en-GB"/>
        </w:rPr>
        <w:t>(Knowmax, 2024)</w:t>
      </w:r>
    </w:p>
    <w:p w14:paraId="4806B9F0" w14:textId="48978198" w:rsidR="007A36ED" w:rsidRPr="007A36ED" w:rsidRDefault="008F6E7C" w:rsidP="007A36ED">
      <w:pPr>
        <w:spacing w:line="360" w:lineRule="auto"/>
        <w:rPr>
          <w:rFonts w:ascii="Times New Roman" w:eastAsia="Times New Roman" w:hAnsi="Times New Roman" w:cs="Times New Roman"/>
          <w:sz w:val="24"/>
          <w:szCs w:val="24"/>
          <w:lang w:eastAsia="en-GB"/>
        </w:rPr>
      </w:pPr>
      <w:r w:rsidRPr="00CD7764">
        <w:rPr>
          <w:rFonts w:ascii="Arial" w:hAnsi="Arial" w:cs="Arial"/>
          <w:b/>
          <w:bCs/>
          <w:lang w:eastAsia="en-GB"/>
        </w:rPr>
        <w:t>Data-Driven Decision-Making:</w:t>
      </w:r>
      <w:r w:rsidRPr="00CD7764">
        <w:rPr>
          <w:rFonts w:ascii="Arial" w:hAnsi="Arial" w:cs="Arial"/>
          <w:lang w:eastAsia="en-GB"/>
        </w:rPr>
        <w:t xml:space="preserve"> Leveraging the data and analytics capabilities of a KM system enables organizations to make more informed, data-driven decisions. By </w:t>
      </w:r>
      <w:r w:rsidR="00CD7764" w:rsidRPr="00CD7764">
        <w:rPr>
          <w:rFonts w:ascii="Arial" w:hAnsi="Arial" w:cs="Arial"/>
          <w:lang w:eastAsia="en-GB"/>
        </w:rPr>
        <w:t>analysing</w:t>
      </w:r>
      <w:r w:rsidRPr="00CD7764">
        <w:rPr>
          <w:rFonts w:ascii="Arial" w:hAnsi="Arial" w:cs="Arial"/>
          <w:lang w:eastAsia="en-GB"/>
        </w:rPr>
        <w:t xml:space="preserve"> usage patterns, user feedback, and performance metrics, the organization can identify opportunities for improvement, optimize knowledge sharing processes, and align KM initiatives with strategic objectives.</w:t>
      </w:r>
      <w:r w:rsidR="007A36ED" w:rsidRPr="007A36ED">
        <w:rPr>
          <w:rFonts w:ascii="Arial" w:hAnsi="Arial" w:cs="Arial"/>
        </w:rPr>
        <w:t xml:space="preserve"> </w:t>
      </w:r>
      <w:r w:rsidR="007A36ED" w:rsidRPr="007A36ED">
        <w:rPr>
          <w:rFonts w:ascii="Arial" w:eastAsia="Times New Roman" w:hAnsi="Arial" w:cs="Arial"/>
          <w:lang w:eastAsia="en-GB"/>
        </w:rPr>
        <w:t>(Knowmax, 2024)</w:t>
      </w:r>
    </w:p>
    <w:p w14:paraId="135047AC" w14:textId="45181983" w:rsidR="008F6E7C" w:rsidRPr="00CD7764" w:rsidRDefault="008F6E7C" w:rsidP="00CD7764">
      <w:pPr>
        <w:spacing w:line="360" w:lineRule="auto"/>
        <w:rPr>
          <w:rFonts w:ascii="Arial" w:hAnsi="Arial" w:cs="Arial"/>
          <w:lang w:eastAsia="en-GB"/>
        </w:rPr>
      </w:pPr>
    </w:p>
    <w:p w14:paraId="20353724" w14:textId="7699418E" w:rsidR="003433BB" w:rsidRPr="00D96FF9" w:rsidRDefault="003433BB" w:rsidP="008F6E7C">
      <w:pPr>
        <w:rPr>
          <w:lang w:eastAsia="en-GB"/>
        </w:rPr>
      </w:pPr>
      <w:r w:rsidRPr="00D96FF9">
        <w:rPr>
          <w:lang w:eastAsia="en-GB"/>
        </w:rPr>
        <w:br w:type="page"/>
      </w:r>
    </w:p>
    <w:p w14:paraId="37638720" w14:textId="004395F2" w:rsidR="00CD7764" w:rsidRPr="00CB5C5F" w:rsidRDefault="006949B6" w:rsidP="003433BB">
      <w:pPr>
        <w:rPr>
          <w:rFonts w:ascii="Arial" w:hAnsi="Arial" w:cs="Arial"/>
          <w:b/>
          <w:bCs/>
          <w:sz w:val="28"/>
          <w:szCs w:val="28"/>
          <w:lang w:eastAsia="en-GB"/>
        </w:rPr>
      </w:pPr>
      <w:r w:rsidRPr="00CB5C5F">
        <w:rPr>
          <w:rFonts w:ascii="Arial" w:hAnsi="Arial" w:cs="Arial"/>
          <w:b/>
          <w:bCs/>
          <w:sz w:val="28"/>
          <w:szCs w:val="28"/>
          <w:lang w:eastAsia="en-GB"/>
        </w:rPr>
        <w:lastRenderedPageBreak/>
        <w:t>Knowledge-Based Development</w:t>
      </w:r>
      <w:r w:rsidR="008E435F" w:rsidRPr="00CB5C5F">
        <w:rPr>
          <w:rFonts w:ascii="Arial" w:hAnsi="Arial" w:cs="Arial"/>
          <w:b/>
          <w:bCs/>
          <w:sz w:val="28"/>
          <w:szCs w:val="28"/>
          <w:lang w:eastAsia="en-GB"/>
        </w:rPr>
        <w:t xml:space="preserve"> </w:t>
      </w:r>
    </w:p>
    <w:p w14:paraId="5DB55765" w14:textId="1F00E317" w:rsidR="00CD7764" w:rsidRPr="00CB5C5F" w:rsidRDefault="00CD7764" w:rsidP="00CB5C5F">
      <w:pPr>
        <w:spacing w:after="60" w:line="360" w:lineRule="auto"/>
        <w:rPr>
          <w:rFonts w:ascii="Times New Roman" w:eastAsia="Times New Roman" w:hAnsi="Times New Roman" w:cs="Times New Roman"/>
          <w:sz w:val="24"/>
          <w:szCs w:val="24"/>
          <w:lang w:eastAsia="en-GB"/>
        </w:rPr>
      </w:pPr>
      <w:r w:rsidRPr="00CD7764">
        <w:rPr>
          <w:rFonts w:ascii="Arial" w:hAnsi="Arial" w:cs="Arial"/>
          <w:b/>
          <w:bCs/>
          <w:lang w:eastAsia="en-GB"/>
        </w:rPr>
        <w:t>Market Research and Customer Feedback:</w:t>
      </w:r>
      <w:r w:rsidR="00CB5C5F">
        <w:rPr>
          <w:rFonts w:ascii="Arial" w:hAnsi="Arial" w:cs="Arial"/>
          <w:b/>
          <w:bCs/>
          <w:lang w:eastAsia="en-GB"/>
        </w:rPr>
        <w:t xml:space="preserve"> </w:t>
      </w:r>
      <w:r w:rsidRPr="00CD7764">
        <w:rPr>
          <w:rFonts w:ascii="Arial" w:hAnsi="Arial" w:cs="Arial"/>
          <w:lang w:eastAsia="en-GB"/>
        </w:rPr>
        <w:t xml:space="preserve">Conduct market research to identify emerging trends, customer needs, and market opportunities related to new products and </w:t>
      </w:r>
      <w:r w:rsidR="007A36ED" w:rsidRPr="00CD7764">
        <w:rPr>
          <w:rFonts w:ascii="Arial" w:hAnsi="Arial" w:cs="Arial"/>
          <w:lang w:eastAsia="en-GB"/>
        </w:rPr>
        <w:t>services. Gather</w:t>
      </w:r>
      <w:r w:rsidRPr="00CD7764">
        <w:rPr>
          <w:rFonts w:ascii="Arial" w:hAnsi="Arial" w:cs="Arial"/>
          <w:lang w:eastAsia="en-GB"/>
        </w:rPr>
        <w:t xml:space="preserve"> feedback from customers, partners, and stakeholders through surveys, focus groups, and customer advisory boards to understand their preferences, challenges, and </w:t>
      </w:r>
      <w:r w:rsidR="007A36ED" w:rsidRPr="00CD7764">
        <w:rPr>
          <w:rFonts w:ascii="Arial" w:hAnsi="Arial" w:cs="Arial"/>
          <w:lang w:eastAsia="en-GB"/>
        </w:rPr>
        <w:t>expectations. Use</w:t>
      </w:r>
      <w:r w:rsidRPr="00CD7764">
        <w:rPr>
          <w:rFonts w:ascii="Arial" w:hAnsi="Arial" w:cs="Arial"/>
          <w:lang w:eastAsia="en-GB"/>
        </w:rPr>
        <w:t xml:space="preserve"> insights from market research and customer feedback to inform the development of new products and services that address identified needs and opportunities.</w:t>
      </w:r>
      <w:r w:rsidR="00CB5C5F" w:rsidRPr="00CB5C5F">
        <w:rPr>
          <w:rFonts w:ascii="Arial" w:hAnsi="Arial" w:cs="Arial"/>
        </w:rPr>
        <w:t xml:space="preserve"> </w:t>
      </w:r>
      <w:r w:rsidR="00CB5C5F" w:rsidRPr="00CB5C5F">
        <w:rPr>
          <w:rFonts w:ascii="Arial" w:eastAsia="Times New Roman" w:hAnsi="Arial" w:cs="Arial"/>
          <w:lang w:eastAsia="en-GB"/>
        </w:rPr>
        <w:t>(Toyota, 2018)</w:t>
      </w:r>
    </w:p>
    <w:p w14:paraId="08A0BF33" w14:textId="5346504C" w:rsidR="00CD7764" w:rsidRPr="00CB5C5F" w:rsidRDefault="00CD7764" w:rsidP="007F7AED">
      <w:pPr>
        <w:rPr>
          <w:rFonts w:ascii="Times New Roman" w:eastAsia="Times New Roman" w:hAnsi="Times New Roman" w:cs="Times New Roman"/>
          <w:sz w:val="24"/>
          <w:szCs w:val="24"/>
          <w:lang w:eastAsia="en-GB"/>
        </w:rPr>
      </w:pPr>
      <w:r w:rsidRPr="00CD7764">
        <w:rPr>
          <w:rFonts w:ascii="Arial" w:hAnsi="Arial" w:cs="Arial"/>
          <w:b/>
          <w:bCs/>
          <w:lang w:eastAsia="en-GB"/>
        </w:rPr>
        <w:t>Collaboration with Business Partners:</w:t>
      </w:r>
      <w:r w:rsidR="00CB5C5F">
        <w:rPr>
          <w:rFonts w:ascii="Arial" w:hAnsi="Arial" w:cs="Arial"/>
          <w:b/>
          <w:bCs/>
          <w:lang w:eastAsia="en-GB"/>
        </w:rPr>
        <w:t xml:space="preserve"> </w:t>
      </w:r>
      <w:r w:rsidRPr="00CD7764">
        <w:rPr>
          <w:rFonts w:ascii="Arial" w:hAnsi="Arial" w:cs="Arial"/>
          <w:lang w:eastAsia="en-GB"/>
        </w:rPr>
        <w:t xml:space="preserve">Foster collaboration and co-creation with business partners, suppliers, and distributors to identify new sources of knowledge and </w:t>
      </w:r>
      <w:r w:rsidR="007A36ED" w:rsidRPr="00CD7764">
        <w:rPr>
          <w:rFonts w:ascii="Arial" w:hAnsi="Arial" w:cs="Arial"/>
          <w:lang w:eastAsia="en-GB"/>
        </w:rPr>
        <w:t>innovation. Establish</w:t>
      </w:r>
      <w:r w:rsidRPr="00CD7764">
        <w:rPr>
          <w:rFonts w:ascii="Arial" w:hAnsi="Arial" w:cs="Arial"/>
          <w:lang w:eastAsia="en-GB"/>
        </w:rPr>
        <w:t xml:space="preserve"> open channels of communication and collaboration with business partners through regular meetings, joint workshops, and collaborative </w:t>
      </w:r>
      <w:r w:rsidR="007A36ED" w:rsidRPr="00CD7764">
        <w:rPr>
          <w:rFonts w:ascii="Arial" w:hAnsi="Arial" w:cs="Arial"/>
          <w:lang w:eastAsia="en-GB"/>
        </w:rPr>
        <w:t>projects.</w:t>
      </w:r>
      <w:r w:rsidR="007F7AED" w:rsidRPr="007F7AED">
        <w:rPr>
          <w:rFonts w:ascii="Arial" w:hAnsi="Arial" w:cs="Arial"/>
        </w:rPr>
        <w:t xml:space="preserve"> </w:t>
      </w:r>
      <w:r w:rsidR="007F7AED" w:rsidRPr="007F7AED">
        <w:rPr>
          <w:rFonts w:ascii="Arial" w:eastAsia="Times New Roman" w:hAnsi="Arial" w:cs="Arial"/>
          <w:lang w:eastAsia="en-GB"/>
        </w:rPr>
        <w:t>(Kazuo Ichijo and Nonaka, 2006)</w:t>
      </w:r>
      <w:r w:rsidR="007A36ED" w:rsidRPr="00CD7764">
        <w:rPr>
          <w:rFonts w:ascii="Arial" w:hAnsi="Arial" w:cs="Arial"/>
          <w:lang w:eastAsia="en-GB"/>
        </w:rPr>
        <w:t xml:space="preserve"> Leverage</w:t>
      </w:r>
      <w:r w:rsidRPr="00CD7764">
        <w:rPr>
          <w:rFonts w:ascii="Arial" w:hAnsi="Arial" w:cs="Arial"/>
          <w:lang w:eastAsia="en-GB"/>
        </w:rPr>
        <w:t xml:space="preserve"> the expertise and resources of business partners to co-develop new products, services, or solutions that meet the evolving needs of customers and stakeholders.</w:t>
      </w:r>
      <w:r w:rsidR="00CB5C5F" w:rsidRPr="00CB5C5F">
        <w:rPr>
          <w:rFonts w:ascii="Arial" w:hAnsi="Arial" w:cs="Arial"/>
        </w:rPr>
        <w:t xml:space="preserve"> </w:t>
      </w:r>
      <w:r w:rsidR="00CB5C5F" w:rsidRPr="00CB5C5F">
        <w:rPr>
          <w:rFonts w:ascii="Arial" w:eastAsia="Times New Roman" w:hAnsi="Arial" w:cs="Arial"/>
          <w:lang w:eastAsia="en-GB"/>
        </w:rPr>
        <w:t>(Toyota, 2018)</w:t>
      </w:r>
    </w:p>
    <w:p w14:paraId="130E1D9C" w14:textId="739AA20F" w:rsidR="00CD7764" w:rsidRPr="00CB5C5F" w:rsidRDefault="00CD7764" w:rsidP="00CB5C5F">
      <w:pPr>
        <w:spacing w:after="60" w:line="360" w:lineRule="auto"/>
        <w:rPr>
          <w:rFonts w:ascii="Times New Roman" w:eastAsia="Times New Roman" w:hAnsi="Times New Roman" w:cs="Times New Roman"/>
          <w:sz w:val="24"/>
          <w:szCs w:val="24"/>
          <w:lang w:eastAsia="en-GB"/>
        </w:rPr>
      </w:pPr>
      <w:r w:rsidRPr="00CD7764">
        <w:rPr>
          <w:rFonts w:ascii="Arial" w:hAnsi="Arial" w:cs="Arial"/>
          <w:b/>
          <w:bCs/>
          <w:lang w:eastAsia="en-GB"/>
        </w:rPr>
        <w:t>Knowledge Sharing Platforms:</w:t>
      </w:r>
      <w:r w:rsidR="00CB5C5F">
        <w:rPr>
          <w:rFonts w:ascii="Arial" w:hAnsi="Arial" w:cs="Arial"/>
          <w:b/>
          <w:bCs/>
          <w:lang w:eastAsia="en-GB"/>
        </w:rPr>
        <w:t xml:space="preserve"> </w:t>
      </w:r>
      <w:r w:rsidRPr="00CD7764">
        <w:rPr>
          <w:rFonts w:ascii="Arial" w:hAnsi="Arial" w:cs="Arial"/>
          <w:lang w:eastAsia="en-GB"/>
        </w:rPr>
        <w:t xml:space="preserve">Implement knowledge sharing platforms, such as online portals, community forums, or collaborative workspaces, to facilitate the exchange of knowledge and ideas among internal teams, business partners, and </w:t>
      </w:r>
      <w:r w:rsidR="007A36ED" w:rsidRPr="00CD7764">
        <w:rPr>
          <w:rFonts w:ascii="Arial" w:hAnsi="Arial" w:cs="Arial"/>
          <w:lang w:eastAsia="en-GB"/>
        </w:rPr>
        <w:t>stakeholders. Share</w:t>
      </w:r>
      <w:r w:rsidRPr="00CD7764">
        <w:rPr>
          <w:rFonts w:ascii="Arial" w:hAnsi="Arial" w:cs="Arial"/>
          <w:lang w:eastAsia="en-GB"/>
        </w:rPr>
        <w:t xml:space="preserve"> information about new products, services, and industry trends through these platforms to keep stakeholders informed and </w:t>
      </w:r>
      <w:r w:rsidR="007A36ED" w:rsidRPr="00CD7764">
        <w:rPr>
          <w:rFonts w:ascii="Arial" w:hAnsi="Arial" w:cs="Arial"/>
          <w:lang w:eastAsia="en-GB"/>
        </w:rPr>
        <w:t>engaged. Encourage</w:t>
      </w:r>
      <w:r w:rsidRPr="00CD7764">
        <w:rPr>
          <w:rFonts w:ascii="Arial" w:hAnsi="Arial" w:cs="Arial"/>
          <w:lang w:eastAsia="en-GB"/>
        </w:rPr>
        <w:t xml:space="preserve"> active participation and feedback from stakeholders to ensure that their insights and perspectives are considered in the development and distribution of new knowledge.</w:t>
      </w:r>
      <w:r w:rsidR="00CB5C5F" w:rsidRPr="00CB5C5F">
        <w:rPr>
          <w:rFonts w:ascii="Arial" w:hAnsi="Arial" w:cs="Arial"/>
        </w:rPr>
        <w:t xml:space="preserve"> </w:t>
      </w:r>
      <w:r w:rsidR="00CB5C5F" w:rsidRPr="00CB5C5F">
        <w:rPr>
          <w:rFonts w:ascii="Arial" w:eastAsia="Times New Roman" w:hAnsi="Arial" w:cs="Arial"/>
          <w:lang w:eastAsia="en-GB"/>
        </w:rPr>
        <w:t>(Toyota, 2018)</w:t>
      </w:r>
    </w:p>
    <w:p w14:paraId="0D890FD2" w14:textId="0899BFD6" w:rsidR="00CD7764" w:rsidRPr="00CB5C5F" w:rsidRDefault="00CD7764" w:rsidP="00CB5C5F">
      <w:pPr>
        <w:spacing w:after="60" w:line="360" w:lineRule="auto"/>
        <w:rPr>
          <w:rFonts w:ascii="Times New Roman" w:eastAsia="Times New Roman" w:hAnsi="Times New Roman" w:cs="Times New Roman"/>
          <w:sz w:val="24"/>
          <w:szCs w:val="24"/>
          <w:lang w:eastAsia="en-GB"/>
        </w:rPr>
      </w:pPr>
      <w:r w:rsidRPr="00CD7764">
        <w:rPr>
          <w:rFonts w:ascii="Arial" w:hAnsi="Arial" w:cs="Arial"/>
          <w:b/>
          <w:bCs/>
          <w:lang w:eastAsia="en-GB"/>
        </w:rPr>
        <w:t>Marketing and Communication Strategies:</w:t>
      </w:r>
      <w:r w:rsidR="00CB5C5F">
        <w:rPr>
          <w:rFonts w:ascii="Arial" w:hAnsi="Arial" w:cs="Arial"/>
          <w:b/>
          <w:bCs/>
          <w:lang w:eastAsia="en-GB"/>
        </w:rPr>
        <w:t xml:space="preserve"> </w:t>
      </w:r>
      <w:r w:rsidRPr="00CD7764">
        <w:rPr>
          <w:rFonts w:ascii="Arial" w:hAnsi="Arial" w:cs="Arial"/>
          <w:lang w:eastAsia="en-GB"/>
        </w:rPr>
        <w:t xml:space="preserve">Develop targeted marketing and communication strategies to promote new products, services, and knowledge resources to </w:t>
      </w:r>
      <w:r w:rsidR="007A36ED" w:rsidRPr="00CD7764">
        <w:rPr>
          <w:rFonts w:ascii="Arial" w:hAnsi="Arial" w:cs="Arial"/>
          <w:lang w:eastAsia="en-GB"/>
        </w:rPr>
        <w:t>stakeholders. Utilize</w:t>
      </w:r>
      <w:r w:rsidRPr="00CD7764">
        <w:rPr>
          <w:rFonts w:ascii="Arial" w:hAnsi="Arial" w:cs="Arial"/>
          <w:lang w:eastAsia="en-GB"/>
        </w:rPr>
        <w:t xml:space="preserve"> a mix of channels, including digital marketing, social media, email newsletters, press releases, and industry events, to reach different audiences and maximize </w:t>
      </w:r>
      <w:r w:rsidR="007A36ED" w:rsidRPr="00CD7764">
        <w:rPr>
          <w:rFonts w:ascii="Arial" w:hAnsi="Arial" w:cs="Arial"/>
          <w:lang w:eastAsia="en-GB"/>
        </w:rPr>
        <w:t>visibility. Tailor</w:t>
      </w:r>
      <w:r w:rsidRPr="00CD7764">
        <w:rPr>
          <w:rFonts w:ascii="Arial" w:hAnsi="Arial" w:cs="Arial"/>
          <w:lang w:eastAsia="en-GB"/>
        </w:rPr>
        <w:t xml:space="preserve"> messaging and content to resonate with the interests, needs, and preferences of specific stakeholder groups, such as customers, partners, investors, and industry influencers.</w:t>
      </w:r>
      <w:r w:rsidR="00CB5C5F" w:rsidRPr="00CB5C5F">
        <w:rPr>
          <w:rFonts w:ascii="Arial" w:hAnsi="Arial" w:cs="Arial"/>
        </w:rPr>
        <w:t xml:space="preserve"> </w:t>
      </w:r>
      <w:r w:rsidR="00CB5C5F" w:rsidRPr="00CB5C5F">
        <w:rPr>
          <w:rFonts w:ascii="Arial" w:eastAsia="Times New Roman" w:hAnsi="Arial" w:cs="Arial"/>
          <w:lang w:eastAsia="en-GB"/>
        </w:rPr>
        <w:t>(Toyota, 2018)</w:t>
      </w:r>
    </w:p>
    <w:p w14:paraId="0639EB80" w14:textId="58CBBDC5" w:rsidR="00CD7764" w:rsidRPr="00CB5C5F" w:rsidRDefault="00CD7764" w:rsidP="00CB5C5F">
      <w:pPr>
        <w:spacing w:line="360" w:lineRule="auto"/>
        <w:rPr>
          <w:rFonts w:ascii="Times New Roman" w:eastAsia="Times New Roman" w:hAnsi="Times New Roman" w:cs="Times New Roman"/>
          <w:sz w:val="24"/>
          <w:szCs w:val="24"/>
          <w:lang w:eastAsia="en-GB"/>
        </w:rPr>
      </w:pPr>
      <w:r w:rsidRPr="00CD7764">
        <w:rPr>
          <w:rFonts w:ascii="Arial" w:hAnsi="Arial" w:cs="Arial"/>
          <w:b/>
          <w:bCs/>
          <w:lang w:eastAsia="en-GB"/>
        </w:rPr>
        <w:t>Feedback Mechanisms and Iterative Improvement:</w:t>
      </w:r>
      <w:r w:rsidR="00CB5C5F">
        <w:rPr>
          <w:rFonts w:ascii="Arial" w:hAnsi="Arial" w:cs="Arial"/>
          <w:b/>
          <w:bCs/>
          <w:lang w:eastAsia="en-GB"/>
        </w:rPr>
        <w:t xml:space="preserve"> </w:t>
      </w:r>
      <w:r w:rsidRPr="00CD7764">
        <w:rPr>
          <w:rFonts w:ascii="Arial" w:hAnsi="Arial" w:cs="Arial"/>
          <w:lang w:eastAsia="en-GB"/>
        </w:rPr>
        <w:t xml:space="preserve">Establish feedback mechanisms to gather input and insights from stakeholders about new products, services, and knowledge </w:t>
      </w:r>
      <w:r w:rsidR="007A36ED" w:rsidRPr="00CD7764">
        <w:rPr>
          <w:rFonts w:ascii="Arial" w:hAnsi="Arial" w:cs="Arial"/>
          <w:lang w:eastAsia="en-GB"/>
        </w:rPr>
        <w:t>resources. Actively</w:t>
      </w:r>
      <w:r w:rsidRPr="00CD7764">
        <w:rPr>
          <w:rFonts w:ascii="Arial" w:hAnsi="Arial" w:cs="Arial"/>
          <w:lang w:eastAsia="en-GB"/>
        </w:rPr>
        <w:t xml:space="preserve"> listen to feedback, address concerns, and incorporate suggestions for improvement into future iterations of </w:t>
      </w:r>
      <w:r w:rsidR="008D374B" w:rsidRPr="00CD7764">
        <w:rPr>
          <w:rFonts w:ascii="Arial" w:hAnsi="Arial" w:cs="Arial"/>
          <w:lang w:eastAsia="en-GB"/>
        </w:rPr>
        <w:t>offerings. Iterate</w:t>
      </w:r>
      <w:r w:rsidRPr="00CD7764">
        <w:rPr>
          <w:rFonts w:ascii="Arial" w:hAnsi="Arial" w:cs="Arial"/>
          <w:lang w:eastAsia="en-GB"/>
        </w:rPr>
        <w:t xml:space="preserve"> and refine new products, services, and knowledge resources based on ongoing feedback and market insights to ensure continuous improvement and relevance.</w:t>
      </w:r>
      <w:r w:rsidR="00CB5C5F" w:rsidRPr="00CB5C5F">
        <w:rPr>
          <w:rFonts w:ascii="Arial" w:hAnsi="Arial" w:cs="Arial"/>
        </w:rPr>
        <w:t xml:space="preserve"> </w:t>
      </w:r>
      <w:r w:rsidR="00CB5C5F" w:rsidRPr="00CB5C5F">
        <w:rPr>
          <w:rFonts w:ascii="Arial" w:eastAsia="Times New Roman" w:hAnsi="Arial" w:cs="Arial"/>
          <w:lang w:eastAsia="en-GB"/>
        </w:rPr>
        <w:t>(Toyota, 2018)</w:t>
      </w:r>
    </w:p>
    <w:p w14:paraId="2BF6CFCE" w14:textId="3ED2594E" w:rsidR="00CD7764" w:rsidRPr="00CD7764" w:rsidRDefault="00CD7764" w:rsidP="00CD7764">
      <w:pPr>
        <w:rPr>
          <w:rFonts w:ascii="Arial" w:hAnsi="Arial" w:cs="Arial"/>
          <w:b/>
          <w:bCs/>
          <w:lang w:eastAsia="en-GB"/>
        </w:rPr>
      </w:pPr>
      <w:r w:rsidRPr="00CD7764">
        <w:rPr>
          <w:rFonts w:ascii="Arial" w:hAnsi="Arial" w:cs="Arial"/>
          <w:b/>
          <w:bCs/>
          <w:lang w:eastAsia="en-GB"/>
        </w:rPr>
        <w:lastRenderedPageBreak/>
        <w:t>Cost Management</w:t>
      </w:r>
    </w:p>
    <w:p w14:paraId="5A9F2DEF" w14:textId="14EEDFA3" w:rsidR="00CB167B" w:rsidRPr="00EF5AAA" w:rsidRDefault="00CB167B" w:rsidP="00EF5AAA">
      <w:pPr>
        <w:spacing w:line="360" w:lineRule="auto"/>
        <w:rPr>
          <w:rFonts w:ascii="Arial" w:eastAsia="Times New Roman" w:hAnsi="Arial" w:cs="Arial"/>
          <w:sz w:val="24"/>
          <w:szCs w:val="24"/>
          <w:lang w:eastAsia="en-GB"/>
        </w:rPr>
      </w:pPr>
      <w:r w:rsidRPr="002D272D">
        <w:rPr>
          <w:rFonts w:ascii="Arial" w:eastAsia="Times New Roman" w:hAnsi="Arial" w:cs="Arial"/>
          <w:lang w:eastAsia="en-GB"/>
        </w:rPr>
        <w:t xml:space="preserve">Budget: Budget enough for KM system design, implementation, and upkeep. Consider software licencing, infrastructure, staff, training, and ongoing maintenance and support costs. </w:t>
      </w:r>
      <w:r w:rsidRPr="002D272D">
        <w:rPr>
          <w:rFonts w:ascii="Arial" w:eastAsia="Times New Roman" w:hAnsi="Arial" w:cs="Arial"/>
          <w:lang w:eastAsia="en-GB"/>
        </w:rPr>
        <w:br/>
        <w:t xml:space="preserve">Cost-Benefit Analysis: Assess the KM initiative's ROI. Consider concrete and intangible advantages including higher productivity, decision-making, duplication reduction, and creativity. </w:t>
      </w:r>
      <w:r w:rsidRPr="002D272D">
        <w:rPr>
          <w:rFonts w:ascii="Arial" w:eastAsia="Times New Roman" w:hAnsi="Arial" w:cs="Arial"/>
          <w:lang w:eastAsia="en-GB"/>
        </w:rPr>
        <w:br/>
        <w:t xml:space="preserve">Utilise current infrastructure, software, and manpower to optimise resource utilisation. Avoid spending money on duplicate systems or features that don't support strategic goals. </w:t>
      </w:r>
      <w:r w:rsidRPr="002D272D">
        <w:rPr>
          <w:rFonts w:ascii="Arial" w:eastAsia="Times New Roman" w:hAnsi="Arial" w:cs="Arial"/>
          <w:lang w:eastAsia="en-GB"/>
        </w:rPr>
        <w:br/>
        <w:t xml:space="preserve">Consider outsourcing software development, system deployment, and technical support to third-party vendors or service providers for the KM endeavour. Outsourcing cuts costs, speeds up implementation, and provides specialised experience. </w:t>
      </w:r>
      <w:r w:rsidRPr="002D272D">
        <w:rPr>
          <w:rFonts w:ascii="Arial" w:eastAsia="Times New Roman" w:hAnsi="Arial" w:cs="Arial"/>
          <w:lang w:eastAsia="en-GB"/>
        </w:rPr>
        <w:br/>
        <w:t>Continuous Monitoring and Improvement: Assess KM initiative running expenses. Identify cost optimisation and efficiency improvements and take remedial action to maintain cost-effectiveness and sustainability</w:t>
      </w:r>
      <w:r w:rsidRPr="002D272D">
        <w:rPr>
          <w:rFonts w:ascii="Arial" w:eastAsia="Times New Roman" w:hAnsi="Arial" w:cs="Arial"/>
          <w:sz w:val="24"/>
          <w:szCs w:val="24"/>
          <w:lang w:eastAsia="en-GB"/>
        </w:rPr>
        <w:t>.</w:t>
      </w:r>
      <w:r w:rsidR="002D272D" w:rsidRPr="002D272D">
        <w:rPr>
          <w:rFonts w:ascii="Arial" w:hAnsi="Arial" w:cs="Arial"/>
        </w:rPr>
        <w:t xml:space="preserve"> </w:t>
      </w:r>
      <w:r w:rsidR="002D272D" w:rsidRPr="002D272D">
        <w:rPr>
          <w:rFonts w:ascii="Arial" w:eastAsia="Times New Roman" w:hAnsi="Arial" w:cs="Arial"/>
          <w:lang w:eastAsia="en-GB"/>
        </w:rPr>
        <w:t>(TOYOTA MOTOR CORPORATION, 2022)</w:t>
      </w:r>
    </w:p>
    <w:p w14:paraId="6A36061F" w14:textId="1F23E344" w:rsidR="00CD7764" w:rsidRPr="00CD7764" w:rsidRDefault="00CD7764" w:rsidP="00CD7764">
      <w:pPr>
        <w:rPr>
          <w:rFonts w:ascii="Arial" w:hAnsi="Arial" w:cs="Arial"/>
          <w:b/>
          <w:bCs/>
          <w:lang w:eastAsia="en-GB"/>
        </w:rPr>
      </w:pPr>
      <w:r w:rsidRPr="00CD7764">
        <w:rPr>
          <w:rFonts w:ascii="Arial" w:hAnsi="Arial" w:cs="Arial"/>
          <w:b/>
          <w:bCs/>
          <w:lang w:eastAsia="en-GB"/>
        </w:rPr>
        <w:t>Legal Compliance</w:t>
      </w:r>
    </w:p>
    <w:p w14:paraId="63E797D0" w14:textId="17455FCD" w:rsidR="002D272D" w:rsidRPr="002D272D" w:rsidRDefault="00CB167B" w:rsidP="002D272D">
      <w:pPr>
        <w:spacing w:line="360" w:lineRule="auto"/>
        <w:rPr>
          <w:rFonts w:ascii="Times New Roman" w:eastAsia="Times New Roman" w:hAnsi="Times New Roman" w:cs="Times New Roman"/>
          <w:sz w:val="24"/>
          <w:szCs w:val="24"/>
          <w:lang w:eastAsia="en-GB"/>
        </w:rPr>
      </w:pPr>
      <w:r w:rsidRPr="00CB167B">
        <w:rPr>
          <w:rFonts w:ascii="Arial" w:eastAsia="Times New Roman" w:hAnsi="Arial" w:cs="Arial"/>
          <w:lang w:eastAsia="en-GB"/>
        </w:rPr>
        <w:t xml:space="preserve">Data Privacy and Security: Comply with data privacy laws like the GDPR in the EU and the CCPA in the US. Protect important KM system data with strong data privacy and security protections. </w:t>
      </w:r>
      <w:r w:rsidRPr="00CB167B">
        <w:rPr>
          <w:rFonts w:ascii="Arial" w:eastAsia="Times New Roman" w:hAnsi="Arial" w:cs="Arial"/>
          <w:lang w:eastAsia="en-GB"/>
        </w:rPr>
        <w:br/>
        <w:t xml:space="preserve">IP Rights: Protect intellectual property and comply with copyright and licencing regulations while sharing KM material. Use third-party content with authorization and enforce copyright restrictions to prevent unauthorised sharing. </w:t>
      </w:r>
      <w:r w:rsidRPr="00CB167B">
        <w:rPr>
          <w:rFonts w:ascii="Arial" w:eastAsia="Times New Roman" w:hAnsi="Arial" w:cs="Arial"/>
          <w:lang w:eastAsia="en-GB"/>
        </w:rPr>
        <w:br/>
        <w:t xml:space="preserve">Compliance with regulations: Keep up with industry and regional knowledge management rules, regulations, and standards. Comply with industry-specific or government data management and information security rules. </w:t>
      </w:r>
      <w:r w:rsidRPr="00CB167B">
        <w:rPr>
          <w:rFonts w:ascii="Arial" w:eastAsia="Times New Roman" w:hAnsi="Arial" w:cs="Arial"/>
          <w:lang w:eastAsia="en-GB"/>
        </w:rPr>
        <w:br/>
        <w:t xml:space="preserve">Legal Review and Documentation: </w:t>
      </w:r>
      <w:r w:rsidRPr="00FC7D61">
        <w:rPr>
          <w:rFonts w:ascii="Arial" w:eastAsia="Times New Roman" w:hAnsi="Arial" w:cs="Arial"/>
          <w:lang w:eastAsia="en-GB"/>
        </w:rPr>
        <w:t>Prove</w:t>
      </w:r>
      <w:r w:rsidRPr="00CB167B">
        <w:rPr>
          <w:rFonts w:ascii="Arial" w:eastAsia="Times New Roman" w:hAnsi="Arial" w:cs="Arial"/>
          <w:lang w:eastAsia="en-GB"/>
        </w:rPr>
        <w:t xml:space="preserve"> KM policies, processes, and documentation for legal compliance. To maintain openness and accountability, document and explain KM system legal agreements, terms of usage, and data processing agreements.</w:t>
      </w:r>
      <w:r w:rsidR="002D272D" w:rsidRPr="002D272D">
        <w:rPr>
          <w:rFonts w:ascii="Arial" w:hAnsi="Arial" w:cs="Arial"/>
        </w:rPr>
        <w:t xml:space="preserve"> </w:t>
      </w:r>
      <w:r w:rsidR="002D272D" w:rsidRPr="002D272D">
        <w:rPr>
          <w:rFonts w:ascii="Arial" w:eastAsia="Times New Roman" w:hAnsi="Arial" w:cs="Arial"/>
          <w:lang w:eastAsia="en-GB"/>
        </w:rPr>
        <w:t>(TOYOTA MOTOR CORPORATION, 2022)</w:t>
      </w:r>
    </w:p>
    <w:p w14:paraId="24C8F5B8" w14:textId="46B7E127" w:rsidR="00CB167B" w:rsidRDefault="00CB167B" w:rsidP="00CB167B">
      <w:pPr>
        <w:spacing w:after="0" w:line="360" w:lineRule="auto"/>
        <w:rPr>
          <w:rFonts w:ascii="Arial" w:eastAsia="Times New Roman" w:hAnsi="Arial" w:cs="Arial"/>
          <w:lang w:eastAsia="en-GB"/>
        </w:rPr>
      </w:pPr>
    </w:p>
    <w:p w14:paraId="26D6007D" w14:textId="77777777" w:rsidR="00EF5AAA" w:rsidRPr="00CB167B" w:rsidRDefault="00EF5AAA" w:rsidP="00CB167B">
      <w:pPr>
        <w:spacing w:after="0" w:line="360" w:lineRule="auto"/>
        <w:rPr>
          <w:rFonts w:ascii="Arial" w:eastAsia="Times New Roman" w:hAnsi="Arial" w:cs="Arial"/>
          <w:lang w:eastAsia="en-GB"/>
        </w:rPr>
      </w:pPr>
    </w:p>
    <w:p w14:paraId="5AE33B3D" w14:textId="651358FA" w:rsidR="00CD7764" w:rsidRDefault="00CD7764" w:rsidP="00CD7764">
      <w:pPr>
        <w:rPr>
          <w:rFonts w:ascii="Arial" w:hAnsi="Arial" w:cs="Arial"/>
          <w:lang w:eastAsia="en-GB"/>
        </w:rPr>
      </w:pPr>
    </w:p>
    <w:p w14:paraId="5591EF2A" w14:textId="77777777" w:rsidR="00FC7D61" w:rsidRDefault="00FC7D61" w:rsidP="00CD7764">
      <w:pPr>
        <w:rPr>
          <w:rFonts w:ascii="Arial" w:hAnsi="Arial" w:cs="Arial"/>
          <w:lang w:eastAsia="en-GB"/>
        </w:rPr>
      </w:pPr>
    </w:p>
    <w:p w14:paraId="272302AA" w14:textId="0D256910" w:rsidR="002A4297" w:rsidRPr="002A4297" w:rsidRDefault="002A4297" w:rsidP="002A4297">
      <w:pPr>
        <w:rPr>
          <w:rFonts w:ascii="Arial" w:hAnsi="Arial" w:cs="Arial"/>
          <w:b/>
          <w:bCs/>
          <w:lang w:eastAsia="en-GB"/>
        </w:rPr>
      </w:pPr>
      <w:r w:rsidRPr="002A4297">
        <w:rPr>
          <w:rFonts w:ascii="Arial" w:hAnsi="Arial" w:cs="Arial"/>
          <w:b/>
          <w:bCs/>
          <w:lang w:eastAsia="en-GB"/>
        </w:rPr>
        <w:lastRenderedPageBreak/>
        <w:t>Develop a Communication Strategy:</w:t>
      </w:r>
    </w:p>
    <w:p w14:paraId="2FA729CE" w14:textId="493ACA35" w:rsidR="00EF5AAA" w:rsidRPr="00EF5AAA" w:rsidRDefault="00CB5C5F" w:rsidP="001B2DC6">
      <w:pPr>
        <w:spacing w:line="360" w:lineRule="auto"/>
        <w:rPr>
          <w:rFonts w:ascii="Times New Roman" w:eastAsia="Times New Roman" w:hAnsi="Times New Roman" w:cs="Times New Roman"/>
          <w:sz w:val="24"/>
          <w:szCs w:val="24"/>
          <w:lang w:eastAsia="en-GB"/>
        </w:rPr>
      </w:pPr>
      <w:r w:rsidRPr="00CB5C5F">
        <w:rPr>
          <w:rFonts w:ascii="Arial" w:eastAsia="Times New Roman" w:hAnsi="Arial" w:cs="Arial"/>
          <w:lang w:eastAsia="en-GB"/>
        </w:rPr>
        <w:t xml:space="preserve">Key Messages: Emphasise the KM system's purpose, advantages, and alignment with the organization's goals and objectives. </w:t>
      </w:r>
      <w:r w:rsidRPr="00CB5C5F">
        <w:rPr>
          <w:rFonts w:ascii="Arial" w:eastAsia="Times New Roman" w:hAnsi="Arial" w:cs="Arial"/>
          <w:lang w:eastAsia="en-GB"/>
        </w:rPr>
        <w:br/>
        <w:t xml:space="preserve">Tailor Stakeholder Messages: Tailor communications to workers, supervisors, business partners, and customers. Highlight group-specific advantages and use cases. </w:t>
      </w:r>
      <w:r w:rsidRPr="00CB5C5F">
        <w:rPr>
          <w:rFonts w:ascii="Arial" w:eastAsia="Times New Roman" w:hAnsi="Arial" w:cs="Arial"/>
          <w:lang w:eastAsia="en-GB"/>
        </w:rPr>
        <w:br/>
        <w:t xml:space="preserve">Select Communication Channels: To reach stakeholders, use email newsletters, intranet announcements, digital signage, team meetings, and social media. </w:t>
      </w:r>
      <w:r w:rsidR="007F7AED" w:rsidRPr="007F7AED">
        <w:rPr>
          <w:rFonts w:ascii="Arial" w:eastAsia="Times New Roman" w:hAnsi="Arial" w:cs="Arial"/>
          <w:lang w:eastAsia="en-GB"/>
        </w:rPr>
        <w:t>(Ichijo and Kohlbacher, 2008)</w:t>
      </w:r>
      <w:r w:rsidRPr="00CB5C5F">
        <w:rPr>
          <w:rFonts w:ascii="Arial" w:eastAsia="Times New Roman" w:hAnsi="Arial" w:cs="Arial"/>
          <w:lang w:eastAsia="en-GB"/>
        </w:rPr>
        <w:br/>
        <w:t xml:space="preserve">Update regularly: Schedule KM system upgrades and messaging to keep stakeholders informed and involved. Share system improvements, new features, success stories, and training opportunities. </w:t>
      </w:r>
      <w:r w:rsidRPr="00CB5C5F">
        <w:rPr>
          <w:rFonts w:ascii="Arial" w:eastAsia="Times New Roman" w:hAnsi="Arial" w:cs="Arial"/>
          <w:lang w:eastAsia="en-GB"/>
        </w:rPr>
        <w:br/>
        <w:t>Communicate Both Ways: Encourage stakeholder KM system comments and queries. Create avenues for stakeholders to express feedback, ask questions, and share experiences and improvements.</w:t>
      </w:r>
      <w:r w:rsidR="00EF5AAA">
        <w:rPr>
          <w:rFonts w:ascii="Arial" w:eastAsia="Times New Roman" w:hAnsi="Arial" w:cs="Arial"/>
          <w:lang w:eastAsia="en-GB"/>
        </w:rPr>
        <w:t xml:space="preserve"> </w:t>
      </w:r>
      <w:r w:rsidR="00EF5AAA" w:rsidRPr="00EF5AAA">
        <w:rPr>
          <w:rFonts w:ascii="Arial" w:eastAsia="Times New Roman" w:hAnsi="Arial" w:cs="Arial"/>
          <w:lang w:eastAsia="en-GB"/>
        </w:rPr>
        <w:t>(Sanchez, 2003)</w:t>
      </w:r>
    </w:p>
    <w:p w14:paraId="706390FB" w14:textId="3AFB8B78" w:rsidR="00CB5C5F" w:rsidRPr="00CB5C5F" w:rsidRDefault="00CB5C5F" w:rsidP="00CB5C5F">
      <w:pPr>
        <w:spacing w:after="0" w:line="360" w:lineRule="auto"/>
        <w:rPr>
          <w:rFonts w:ascii="Arial" w:eastAsia="Times New Roman" w:hAnsi="Arial" w:cs="Arial"/>
          <w:lang w:eastAsia="en-GB"/>
        </w:rPr>
      </w:pPr>
    </w:p>
    <w:p w14:paraId="1DB56314" w14:textId="24F4913A" w:rsidR="002A4297" w:rsidRPr="002A4297" w:rsidRDefault="002A4297" w:rsidP="002A4297">
      <w:pPr>
        <w:rPr>
          <w:rFonts w:ascii="Arial" w:hAnsi="Arial" w:cs="Arial"/>
          <w:b/>
          <w:bCs/>
          <w:lang w:eastAsia="en-GB"/>
        </w:rPr>
      </w:pPr>
      <w:r w:rsidRPr="002A4297">
        <w:rPr>
          <w:rFonts w:ascii="Arial" w:hAnsi="Arial" w:cs="Arial"/>
          <w:b/>
          <w:bCs/>
          <w:lang w:eastAsia="en-GB"/>
        </w:rPr>
        <w:t>Conduct Training and Education Programs:</w:t>
      </w:r>
    </w:p>
    <w:p w14:paraId="55FA9B60" w14:textId="464D6EEC" w:rsidR="00EF5AAA" w:rsidRPr="00EF5AAA" w:rsidRDefault="00FC7D61" w:rsidP="007F7AED">
      <w:pPr>
        <w:rPr>
          <w:rFonts w:ascii="Times New Roman" w:eastAsia="Times New Roman" w:hAnsi="Times New Roman" w:cs="Times New Roman"/>
          <w:sz w:val="24"/>
          <w:szCs w:val="24"/>
          <w:lang w:eastAsia="en-GB"/>
        </w:rPr>
      </w:pPr>
      <w:r w:rsidRPr="00FC7D61">
        <w:rPr>
          <w:rFonts w:ascii="Arial" w:eastAsia="Times New Roman" w:hAnsi="Arial" w:cs="Arial"/>
          <w:lang w:eastAsia="en-GB"/>
        </w:rPr>
        <w:t xml:space="preserve">Customise Training Materials: Create stakeholder-specific user manuals, tutorials, videos, and FAQs. </w:t>
      </w:r>
      <w:r w:rsidRPr="00FC7D61">
        <w:rPr>
          <w:rFonts w:ascii="Arial" w:eastAsia="Times New Roman" w:hAnsi="Arial" w:cs="Arial"/>
          <w:lang w:eastAsia="en-GB"/>
        </w:rPr>
        <w:br/>
        <w:t xml:space="preserve">Offer Multiple Training Formats: To accommodate varied learning styles, provide in-person seminars, webinars, self-paced e-learning courses, and on-demand films. </w:t>
      </w:r>
      <w:r w:rsidR="007F7AED" w:rsidRPr="007F7AED">
        <w:rPr>
          <w:rFonts w:ascii="Arial" w:eastAsia="Times New Roman" w:hAnsi="Arial" w:cs="Arial"/>
          <w:lang w:eastAsia="en-GB"/>
        </w:rPr>
        <w:t>(Kazuo Ichijo and Nonaka, 2006)</w:t>
      </w:r>
      <w:r w:rsidRPr="00FC7D61">
        <w:rPr>
          <w:rFonts w:ascii="Arial" w:eastAsia="Times New Roman" w:hAnsi="Arial" w:cs="Arial"/>
          <w:lang w:eastAsia="en-GB"/>
        </w:rPr>
        <w:br/>
        <w:t xml:space="preserve">Provide Role-Based Training: Provide stakeholder-specific role-based training. Provide administrators with system administration training and end-users with system access and usage training. </w:t>
      </w:r>
      <w:r w:rsidRPr="00FC7D61">
        <w:rPr>
          <w:rFonts w:ascii="Arial" w:eastAsia="Times New Roman" w:hAnsi="Arial" w:cs="Arial"/>
          <w:lang w:eastAsia="en-GB"/>
        </w:rPr>
        <w:br/>
        <w:t xml:space="preserve">Learning by doing: Give stakeholders safe and supportive KM system practice in sandboxes or guided activities. </w:t>
      </w:r>
      <w:r w:rsidR="00EF5AAA" w:rsidRPr="00EF5AAA">
        <w:rPr>
          <w:rFonts w:ascii="Arial" w:eastAsia="Times New Roman" w:hAnsi="Arial" w:cs="Arial"/>
          <w:lang w:eastAsia="en-GB"/>
        </w:rPr>
        <w:t>(Sanchez, 2003)</w:t>
      </w:r>
    </w:p>
    <w:p w14:paraId="3877B091" w14:textId="0A27A4E5" w:rsidR="00FC7D61" w:rsidRPr="00FC7D61" w:rsidRDefault="00FC7D61" w:rsidP="00FC7D61">
      <w:pPr>
        <w:spacing w:after="0" w:line="360" w:lineRule="auto"/>
        <w:rPr>
          <w:rFonts w:ascii="Arial" w:eastAsia="Times New Roman" w:hAnsi="Arial" w:cs="Arial"/>
          <w:lang w:eastAsia="en-GB"/>
        </w:rPr>
      </w:pPr>
    </w:p>
    <w:p w14:paraId="2F4D8D53" w14:textId="18D483B2" w:rsidR="00A63679" w:rsidRPr="00BB06A9" w:rsidRDefault="00A63679" w:rsidP="00BB06A9">
      <w:pPr>
        <w:rPr>
          <w:rFonts w:ascii="Arial" w:hAnsi="Arial" w:cs="Arial"/>
          <w:lang w:eastAsia="en-GB"/>
        </w:rPr>
      </w:pPr>
      <w:r w:rsidRPr="00D96FF9">
        <w:rPr>
          <w:rFonts w:ascii="Arial" w:hAnsi="Arial" w:cs="Arial"/>
          <w:highlight w:val="yellow"/>
          <w:lang w:eastAsia="en-GB"/>
        </w:rPr>
        <w:br w:type="page"/>
      </w:r>
    </w:p>
    <w:p w14:paraId="38E02D8B" w14:textId="37734E99" w:rsidR="00A63679" w:rsidRPr="00D96FF9" w:rsidRDefault="00A63679" w:rsidP="00A63679">
      <w:pPr>
        <w:pStyle w:val="Heading1"/>
        <w:spacing w:before="0" w:after="120" w:line="360" w:lineRule="auto"/>
        <w:jc w:val="both"/>
        <w:rPr>
          <w:rFonts w:ascii="Arial" w:hAnsi="Arial" w:cs="Arial"/>
          <w:b/>
          <w:color w:val="000000" w:themeColor="text1"/>
          <w:sz w:val="28"/>
          <w:szCs w:val="28"/>
        </w:rPr>
      </w:pPr>
      <w:bookmarkStart w:id="12" w:name="_Toc112758331"/>
      <w:bookmarkStart w:id="13" w:name="_Toc165492290"/>
      <w:r w:rsidRPr="00D96FF9">
        <w:rPr>
          <w:rFonts w:ascii="Arial" w:hAnsi="Arial" w:cs="Arial"/>
          <w:b/>
          <w:color w:val="000000" w:themeColor="text1"/>
          <w:sz w:val="28"/>
          <w:szCs w:val="28"/>
        </w:rPr>
        <w:lastRenderedPageBreak/>
        <w:t>Conc</w:t>
      </w:r>
      <w:bookmarkEnd w:id="12"/>
      <w:r w:rsidRPr="00D96FF9">
        <w:rPr>
          <w:rFonts w:ascii="Arial" w:hAnsi="Arial" w:cs="Arial"/>
          <w:b/>
          <w:color w:val="000000" w:themeColor="text1"/>
          <w:sz w:val="28"/>
          <w:szCs w:val="28"/>
        </w:rPr>
        <w:t>lusion</w:t>
      </w:r>
      <w:bookmarkEnd w:id="13"/>
    </w:p>
    <w:p w14:paraId="53E7A02A" w14:textId="77777777" w:rsidR="00BB06A9" w:rsidRPr="00BB06A9" w:rsidRDefault="00BB06A9" w:rsidP="00BB06A9">
      <w:pPr>
        <w:spacing w:after="0" w:line="360" w:lineRule="auto"/>
        <w:rPr>
          <w:rFonts w:ascii="Arial" w:eastAsia="Times New Roman" w:hAnsi="Arial" w:cs="Arial"/>
          <w:lang w:eastAsia="en-GB"/>
        </w:rPr>
      </w:pPr>
      <w:r w:rsidRPr="00BB06A9">
        <w:rPr>
          <w:rFonts w:ascii="Arial" w:eastAsia="Times New Roman" w:hAnsi="Arial" w:cs="Arial"/>
          <w:lang w:eastAsia="en-GB"/>
        </w:rPr>
        <w:t xml:space="preserve">The knowledge management system used by Toyota Motor Company has played a crucial role in the company's performance, both historically and now. </w:t>
      </w:r>
      <w:r w:rsidRPr="00BB06A9">
        <w:rPr>
          <w:rFonts w:ascii="Arial" w:eastAsia="Times New Roman" w:hAnsi="Arial" w:cs="Arial"/>
          <w:lang w:eastAsia="en-GB"/>
        </w:rPr>
        <w:br/>
        <w:t xml:space="preserve">Toyota's success in knowledge management can be attributed to the company's dedication to continuous improvement, fostering a culture that emphasises collaboration and learning, implementing standardised procedures and documentation, and leveraging technology to facilitate the efficient exchange of information. </w:t>
      </w:r>
      <w:r w:rsidRPr="00BB06A9">
        <w:rPr>
          <w:rFonts w:ascii="Arial" w:eastAsia="Times New Roman" w:hAnsi="Arial" w:cs="Arial"/>
          <w:lang w:eastAsia="en-GB"/>
        </w:rPr>
        <w:br/>
      </w:r>
      <w:proofErr w:type="gramStart"/>
      <w:r w:rsidRPr="00BB06A9">
        <w:rPr>
          <w:rFonts w:ascii="Arial" w:eastAsia="Times New Roman" w:hAnsi="Arial" w:cs="Arial"/>
          <w:lang w:eastAsia="en-GB"/>
        </w:rPr>
        <w:t>Through the use of</w:t>
      </w:r>
      <w:proofErr w:type="gramEnd"/>
      <w:r w:rsidRPr="00BB06A9">
        <w:rPr>
          <w:rFonts w:ascii="Arial" w:eastAsia="Times New Roman" w:hAnsi="Arial" w:cs="Arial"/>
          <w:lang w:eastAsia="en-GB"/>
        </w:rPr>
        <w:t xml:space="preserve"> these components, Toyota has successfully maintained its position as a frontrunner in the automotive industry and fostered a culture of exceptional quality and groundbreaking ideas across its operations.</w:t>
      </w:r>
    </w:p>
    <w:p w14:paraId="5D31B034" w14:textId="4A6FC27C" w:rsidR="006949B6" w:rsidRPr="002A4297" w:rsidRDefault="006949B6" w:rsidP="002A4297">
      <w:pPr>
        <w:spacing w:line="360" w:lineRule="auto"/>
        <w:rPr>
          <w:rFonts w:ascii="Arial" w:eastAsiaTheme="majorEastAsia" w:hAnsi="Arial" w:cs="Arial"/>
          <w:bCs/>
          <w:color w:val="000000" w:themeColor="text1"/>
          <w:sz w:val="28"/>
          <w:szCs w:val="28"/>
        </w:rPr>
      </w:pPr>
    </w:p>
    <w:p w14:paraId="7E9AD5E9" w14:textId="5B87BA6F" w:rsidR="00307703" w:rsidRPr="00D96FF9" w:rsidRDefault="00BF356D" w:rsidP="007A1819">
      <w:pPr>
        <w:rPr>
          <w:rFonts w:ascii="Arial" w:hAnsi="Arial" w:cs="Arial"/>
          <w:b/>
          <w:bCs/>
        </w:rPr>
      </w:pPr>
      <w:r w:rsidRPr="00D96FF9">
        <w:rPr>
          <w:rFonts w:ascii="Arial" w:hAnsi="Arial" w:cs="Arial"/>
        </w:rPr>
        <w:br w:type="page"/>
      </w:r>
    </w:p>
    <w:p w14:paraId="0621DC19" w14:textId="7B1A390D" w:rsidR="009F50BB" w:rsidRPr="00D96FF9" w:rsidRDefault="00CB3067" w:rsidP="009F50BB">
      <w:pPr>
        <w:pStyle w:val="Heading1"/>
        <w:spacing w:before="0" w:after="120" w:line="360" w:lineRule="auto"/>
        <w:jc w:val="both"/>
        <w:rPr>
          <w:rFonts w:ascii="Arial" w:hAnsi="Arial" w:cs="Arial"/>
          <w:b/>
          <w:color w:val="000000" w:themeColor="text1"/>
          <w:sz w:val="28"/>
          <w:szCs w:val="28"/>
        </w:rPr>
      </w:pPr>
      <w:bookmarkStart w:id="14" w:name="_Toc165492291"/>
      <w:r w:rsidRPr="00D96FF9">
        <w:rPr>
          <w:rFonts w:ascii="Arial" w:hAnsi="Arial" w:cs="Arial"/>
          <w:b/>
          <w:color w:val="000000" w:themeColor="text1"/>
          <w:sz w:val="28"/>
          <w:szCs w:val="28"/>
        </w:rPr>
        <w:lastRenderedPageBreak/>
        <w:t>Reference List</w:t>
      </w:r>
      <w:bookmarkEnd w:id="14"/>
    </w:p>
    <w:p w14:paraId="08946B99" w14:textId="77777777" w:rsidR="001B2DC6" w:rsidRDefault="001B2DC6" w:rsidP="001B2DC6">
      <w:pPr>
        <w:widowControl w:val="0"/>
        <w:autoSpaceDE w:val="0"/>
        <w:autoSpaceDN w:val="0"/>
        <w:adjustRightInd w:val="0"/>
        <w:spacing w:after="240" w:line="360" w:lineRule="auto"/>
        <w:rPr>
          <w:rFonts w:ascii="Arial" w:hAnsi="Arial" w:cs="Arial"/>
          <w:lang w:val="en-US"/>
        </w:rPr>
      </w:pPr>
      <w:r>
        <w:rPr>
          <w:rFonts w:ascii="Arial" w:hAnsi="Arial" w:cs="Arial"/>
          <w:lang w:val="en-US"/>
        </w:rPr>
        <w:t xml:space="preserve">Alavi, M. and Leidner, D.E. (2001). Review: Knowledge Management and Knowledge Management Systems: Conceptual Foundations and Research Issues. </w:t>
      </w:r>
      <w:r>
        <w:rPr>
          <w:rFonts w:ascii="Arial" w:hAnsi="Arial" w:cs="Arial"/>
          <w:i/>
          <w:iCs/>
          <w:lang w:val="en-US"/>
        </w:rPr>
        <w:t>MIS Quarterly</w:t>
      </w:r>
      <w:r>
        <w:rPr>
          <w:rFonts w:ascii="Arial" w:hAnsi="Arial" w:cs="Arial"/>
          <w:lang w:val="en-US"/>
        </w:rPr>
        <w:t xml:space="preserve">, 25(1), pp.107–136. </w:t>
      </w:r>
      <w:proofErr w:type="spellStart"/>
      <w:r>
        <w:rPr>
          <w:rFonts w:ascii="Arial" w:hAnsi="Arial" w:cs="Arial"/>
          <w:lang w:val="en-US"/>
        </w:rPr>
        <w:t>doi:</w:t>
      </w:r>
      <w:hyperlink r:id="rId9" w:history="1">
        <w:r>
          <w:rPr>
            <w:rFonts w:ascii="Arial" w:hAnsi="Arial" w:cs="Arial"/>
            <w:lang w:val="en-US"/>
          </w:rPr>
          <w:t>https</w:t>
        </w:r>
        <w:proofErr w:type="spellEnd"/>
        <w:r>
          <w:rPr>
            <w:rFonts w:ascii="Arial" w:hAnsi="Arial" w:cs="Arial"/>
            <w:lang w:val="en-US"/>
          </w:rPr>
          <w:t>://doi.org/10.2307/3250961</w:t>
        </w:r>
      </w:hyperlink>
      <w:r>
        <w:rPr>
          <w:rFonts w:ascii="Arial" w:hAnsi="Arial" w:cs="Arial"/>
          <w:lang w:val="en-US"/>
        </w:rPr>
        <w:t>.</w:t>
      </w:r>
    </w:p>
    <w:p w14:paraId="40F06F80" w14:textId="77777777" w:rsidR="001B2DC6" w:rsidRDefault="001B2DC6" w:rsidP="001B2DC6">
      <w:pPr>
        <w:widowControl w:val="0"/>
        <w:autoSpaceDE w:val="0"/>
        <w:autoSpaceDN w:val="0"/>
        <w:adjustRightInd w:val="0"/>
        <w:spacing w:after="240" w:line="360" w:lineRule="auto"/>
        <w:rPr>
          <w:rFonts w:ascii="Arial" w:hAnsi="Arial" w:cs="Arial"/>
          <w:lang w:val="en-US"/>
        </w:rPr>
      </w:pPr>
      <w:r>
        <w:rPr>
          <w:rFonts w:ascii="Arial" w:hAnsi="Arial" w:cs="Arial"/>
          <w:lang w:val="en-US"/>
        </w:rPr>
        <w:t xml:space="preserve">Ichijo, K. and Kohlbacher, F. (2008). Tapping Tacit Local Knowledge in Emerging Markets –The Toyota Way. </w:t>
      </w:r>
      <w:r>
        <w:rPr>
          <w:rFonts w:ascii="Arial" w:hAnsi="Arial" w:cs="Arial"/>
          <w:i/>
          <w:iCs/>
          <w:lang w:val="en-US"/>
        </w:rPr>
        <w:t>Knowledge Management Research &amp; Practice</w:t>
      </w:r>
      <w:r>
        <w:rPr>
          <w:rFonts w:ascii="Arial" w:hAnsi="Arial" w:cs="Arial"/>
          <w:lang w:val="en-US"/>
        </w:rPr>
        <w:t xml:space="preserve">, 6(3), pp.173–186. </w:t>
      </w:r>
      <w:proofErr w:type="spellStart"/>
      <w:r>
        <w:rPr>
          <w:rFonts w:ascii="Arial" w:hAnsi="Arial" w:cs="Arial"/>
          <w:lang w:val="en-US"/>
        </w:rPr>
        <w:t>doi:</w:t>
      </w:r>
      <w:hyperlink r:id="rId10" w:history="1">
        <w:r>
          <w:rPr>
            <w:rFonts w:ascii="Arial" w:hAnsi="Arial" w:cs="Arial"/>
            <w:lang w:val="en-US"/>
          </w:rPr>
          <w:t>https</w:t>
        </w:r>
        <w:proofErr w:type="spellEnd"/>
        <w:r>
          <w:rPr>
            <w:rFonts w:ascii="Arial" w:hAnsi="Arial" w:cs="Arial"/>
            <w:lang w:val="en-US"/>
          </w:rPr>
          <w:t>://doi.org/10.1057/kmrp.2008.8</w:t>
        </w:r>
      </w:hyperlink>
      <w:r>
        <w:rPr>
          <w:rFonts w:ascii="Arial" w:hAnsi="Arial" w:cs="Arial"/>
          <w:lang w:val="en-US"/>
        </w:rPr>
        <w:t>.</w:t>
      </w:r>
    </w:p>
    <w:p w14:paraId="62F24DB3" w14:textId="77777777" w:rsidR="001B2DC6" w:rsidRDefault="001B2DC6" w:rsidP="001B2DC6">
      <w:pPr>
        <w:widowControl w:val="0"/>
        <w:autoSpaceDE w:val="0"/>
        <w:autoSpaceDN w:val="0"/>
        <w:adjustRightInd w:val="0"/>
        <w:spacing w:after="240" w:line="360" w:lineRule="auto"/>
        <w:rPr>
          <w:rFonts w:ascii="Arial" w:hAnsi="Arial" w:cs="Arial"/>
          <w:lang w:val="en-US"/>
        </w:rPr>
      </w:pPr>
      <w:r>
        <w:rPr>
          <w:rFonts w:ascii="Arial" w:hAnsi="Arial" w:cs="Arial"/>
          <w:lang w:val="en-US"/>
        </w:rPr>
        <w:t xml:space="preserve">Kazuo Ichijo and Nonaka, I. (2006). </w:t>
      </w:r>
      <w:r>
        <w:rPr>
          <w:rFonts w:ascii="Arial" w:hAnsi="Arial" w:cs="Arial"/>
          <w:i/>
          <w:iCs/>
          <w:lang w:val="en-US"/>
        </w:rPr>
        <w:t>Knowledge Creation and Management</w:t>
      </w:r>
      <w:r>
        <w:rPr>
          <w:rFonts w:ascii="Arial" w:hAnsi="Arial" w:cs="Arial"/>
          <w:lang w:val="en-US"/>
        </w:rPr>
        <w:t>. Oxford University Press.</w:t>
      </w:r>
    </w:p>
    <w:p w14:paraId="049BC1D2" w14:textId="77777777" w:rsidR="001B2DC6" w:rsidRDefault="001B2DC6" w:rsidP="001B2DC6">
      <w:pPr>
        <w:widowControl w:val="0"/>
        <w:autoSpaceDE w:val="0"/>
        <w:autoSpaceDN w:val="0"/>
        <w:adjustRightInd w:val="0"/>
        <w:spacing w:after="240" w:line="360" w:lineRule="auto"/>
        <w:rPr>
          <w:rFonts w:ascii="Arial" w:hAnsi="Arial" w:cs="Arial"/>
          <w:lang w:val="en-US"/>
        </w:rPr>
      </w:pPr>
      <w:proofErr w:type="spellStart"/>
      <w:r>
        <w:rPr>
          <w:rFonts w:ascii="Arial" w:hAnsi="Arial" w:cs="Arial"/>
          <w:lang w:val="en-US"/>
        </w:rPr>
        <w:t>Knowmax</w:t>
      </w:r>
      <w:proofErr w:type="spellEnd"/>
      <w:r>
        <w:rPr>
          <w:rFonts w:ascii="Arial" w:hAnsi="Arial" w:cs="Arial"/>
          <w:lang w:val="en-US"/>
        </w:rPr>
        <w:t xml:space="preserve">. (2024). </w:t>
      </w:r>
      <w:r>
        <w:rPr>
          <w:rFonts w:ascii="Arial" w:hAnsi="Arial" w:cs="Arial"/>
          <w:i/>
          <w:iCs/>
          <w:lang w:val="en-US"/>
        </w:rPr>
        <w:t>Knowledge Management System: Definition, Features, &amp; Benefits</w:t>
      </w:r>
      <w:r>
        <w:rPr>
          <w:rFonts w:ascii="Arial" w:hAnsi="Arial" w:cs="Arial"/>
          <w:lang w:val="en-US"/>
        </w:rPr>
        <w:t xml:space="preserve">. [online] Available at: </w:t>
      </w:r>
      <w:hyperlink r:id="rId11" w:history="1">
        <w:r>
          <w:rPr>
            <w:rFonts w:ascii="Arial" w:hAnsi="Arial" w:cs="Arial"/>
            <w:lang w:val="en-US"/>
          </w:rPr>
          <w:t>https://knowmax.ai/knowledge-management/system/</w:t>
        </w:r>
      </w:hyperlink>
      <w:r>
        <w:rPr>
          <w:rFonts w:ascii="Arial" w:hAnsi="Arial" w:cs="Arial"/>
          <w:lang w:val="en-US"/>
        </w:rPr>
        <w:t>.</w:t>
      </w:r>
    </w:p>
    <w:p w14:paraId="66673714" w14:textId="77777777" w:rsidR="001B2DC6" w:rsidRDefault="001B2DC6" w:rsidP="001B2DC6">
      <w:pPr>
        <w:widowControl w:val="0"/>
        <w:autoSpaceDE w:val="0"/>
        <w:autoSpaceDN w:val="0"/>
        <w:adjustRightInd w:val="0"/>
        <w:spacing w:after="240" w:line="360" w:lineRule="auto"/>
        <w:rPr>
          <w:rFonts w:ascii="Arial" w:hAnsi="Arial" w:cs="Arial"/>
          <w:lang w:val="en-US"/>
        </w:rPr>
      </w:pPr>
      <w:r>
        <w:rPr>
          <w:rFonts w:ascii="Arial" w:hAnsi="Arial" w:cs="Arial"/>
          <w:lang w:val="en-US"/>
        </w:rPr>
        <w:t xml:space="preserve">Nonaka, I. (1994). A Dynamic Theory of Organizational Knowledge Creation. </w:t>
      </w:r>
      <w:r>
        <w:rPr>
          <w:rFonts w:ascii="Arial" w:hAnsi="Arial" w:cs="Arial"/>
          <w:i/>
          <w:iCs/>
          <w:lang w:val="en-US"/>
        </w:rPr>
        <w:t>Organization Science</w:t>
      </w:r>
      <w:r>
        <w:rPr>
          <w:rFonts w:ascii="Arial" w:hAnsi="Arial" w:cs="Arial"/>
          <w:lang w:val="en-US"/>
        </w:rPr>
        <w:t xml:space="preserve">, 5(1), pp.14–37. </w:t>
      </w:r>
      <w:proofErr w:type="spellStart"/>
      <w:r>
        <w:rPr>
          <w:rFonts w:ascii="Arial" w:hAnsi="Arial" w:cs="Arial"/>
          <w:lang w:val="en-US"/>
        </w:rPr>
        <w:t>doi:</w:t>
      </w:r>
      <w:hyperlink r:id="rId12" w:history="1">
        <w:r>
          <w:rPr>
            <w:rFonts w:ascii="Arial" w:hAnsi="Arial" w:cs="Arial"/>
            <w:lang w:val="en-US"/>
          </w:rPr>
          <w:t>https</w:t>
        </w:r>
        <w:proofErr w:type="spellEnd"/>
        <w:r>
          <w:rPr>
            <w:rFonts w:ascii="Arial" w:hAnsi="Arial" w:cs="Arial"/>
            <w:lang w:val="en-US"/>
          </w:rPr>
          <w:t>://doi.org/10.1287/orsc.5.1.14</w:t>
        </w:r>
      </w:hyperlink>
      <w:r>
        <w:rPr>
          <w:rFonts w:ascii="Arial" w:hAnsi="Arial" w:cs="Arial"/>
          <w:lang w:val="en-US"/>
        </w:rPr>
        <w:t>.</w:t>
      </w:r>
    </w:p>
    <w:p w14:paraId="20B8F766" w14:textId="77777777" w:rsidR="001B2DC6" w:rsidRDefault="001B2DC6" w:rsidP="001B2DC6">
      <w:pPr>
        <w:widowControl w:val="0"/>
        <w:autoSpaceDE w:val="0"/>
        <w:autoSpaceDN w:val="0"/>
        <w:adjustRightInd w:val="0"/>
        <w:spacing w:after="240" w:line="360" w:lineRule="auto"/>
        <w:rPr>
          <w:rFonts w:ascii="Arial" w:hAnsi="Arial" w:cs="Arial"/>
          <w:lang w:val="en-US"/>
        </w:rPr>
      </w:pPr>
      <w:r>
        <w:rPr>
          <w:rFonts w:ascii="Arial" w:hAnsi="Arial" w:cs="Arial"/>
          <w:lang w:val="en-US"/>
        </w:rPr>
        <w:t xml:space="preserve">Nonaka, I. and Takeuchi, H. (1995). </w:t>
      </w:r>
      <w:r>
        <w:rPr>
          <w:rFonts w:ascii="Arial" w:hAnsi="Arial" w:cs="Arial"/>
          <w:i/>
          <w:iCs/>
          <w:lang w:val="en-US"/>
        </w:rPr>
        <w:t>The knowledge-creating company: How Japanese Companies Create the Dynamics of Innovation</w:t>
      </w:r>
      <w:r>
        <w:rPr>
          <w:rFonts w:ascii="Arial" w:hAnsi="Arial" w:cs="Arial"/>
          <w:lang w:val="en-US"/>
        </w:rPr>
        <w:t>. New York, NY: Oxford University Press.</w:t>
      </w:r>
    </w:p>
    <w:p w14:paraId="72F7C491" w14:textId="77777777" w:rsidR="001B2DC6" w:rsidRDefault="001B2DC6" w:rsidP="001B2DC6">
      <w:pPr>
        <w:widowControl w:val="0"/>
        <w:autoSpaceDE w:val="0"/>
        <w:autoSpaceDN w:val="0"/>
        <w:adjustRightInd w:val="0"/>
        <w:spacing w:after="240" w:line="360" w:lineRule="auto"/>
        <w:rPr>
          <w:rFonts w:ascii="Arial" w:hAnsi="Arial" w:cs="Arial"/>
          <w:lang w:val="en-US"/>
        </w:rPr>
      </w:pPr>
      <w:r>
        <w:rPr>
          <w:rFonts w:ascii="Arial" w:hAnsi="Arial" w:cs="Arial"/>
          <w:lang w:val="en-US"/>
        </w:rPr>
        <w:t xml:space="preserve">Prabhakaran, J. (2023). </w:t>
      </w:r>
      <w:r>
        <w:rPr>
          <w:rFonts w:ascii="Arial" w:hAnsi="Arial" w:cs="Arial"/>
          <w:i/>
          <w:iCs/>
          <w:lang w:val="en-US"/>
        </w:rPr>
        <w:t>7 Knowledge Management Challenges and Solutions</w:t>
      </w:r>
      <w:r>
        <w:rPr>
          <w:rFonts w:ascii="Arial" w:hAnsi="Arial" w:cs="Arial"/>
          <w:lang w:val="en-US"/>
        </w:rPr>
        <w:t xml:space="preserve">. [online] Document360. Available at: </w:t>
      </w:r>
      <w:hyperlink r:id="rId13" w:history="1">
        <w:r>
          <w:rPr>
            <w:rFonts w:ascii="Arial" w:hAnsi="Arial" w:cs="Arial"/>
            <w:lang w:val="en-US"/>
          </w:rPr>
          <w:t>https://document360.com/blog/knowledge-management-challenges/</w:t>
        </w:r>
      </w:hyperlink>
      <w:r>
        <w:rPr>
          <w:rFonts w:ascii="Arial" w:hAnsi="Arial" w:cs="Arial"/>
          <w:lang w:val="en-US"/>
        </w:rPr>
        <w:t xml:space="preserve"> [Accessed 18 Apr. 2024].</w:t>
      </w:r>
    </w:p>
    <w:p w14:paraId="263CD794" w14:textId="77777777" w:rsidR="001B2DC6" w:rsidRDefault="001B2DC6" w:rsidP="001B2DC6">
      <w:pPr>
        <w:widowControl w:val="0"/>
        <w:autoSpaceDE w:val="0"/>
        <w:autoSpaceDN w:val="0"/>
        <w:adjustRightInd w:val="0"/>
        <w:spacing w:after="240" w:line="360" w:lineRule="auto"/>
        <w:rPr>
          <w:rFonts w:ascii="Arial" w:hAnsi="Arial" w:cs="Arial"/>
          <w:lang w:val="en-US"/>
        </w:rPr>
      </w:pPr>
      <w:r>
        <w:rPr>
          <w:rFonts w:ascii="Arial" w:hAnsi="Arial" w:cs="Arial"/>
          <w:lang w:val="en-US"/>
        </w:rPr>
        <w:t xml:space="preserve">Sanchez, R. (2003). </w:t>
      </w:r>
      <w:r>
        <w:rPr>
          <w:rFonts w:ascii="Arial" w:hAnsi="Arial" w:cs="Arial"/>
          <w:i/>
          <w:iCs/>
          <w:lang w:val="en-US"/>
        </w:rPr>
        <w:t>Knowledge Management and Organizational Competence</w:t>
      </w:r>
      <w:r>
        <w:rPr>
          <w:rFonts w:ascii="Arial" w:hAnsi="Arial" w:cs="Arial"/>
          <w:lang w:val="en-US"/>
        </w:rPr>
        <w:t>. Oxford ; New York: Oxford University Press.</w:t>
      </w:r>
    </w:p>
    <w:p w14:paraId="072707A2" w14:textId="77777777" w:rsidR="001B2DC6" w:rsidRDefault="001B2DC6" w:rsidP="001B2DC6">
      <w:pPr>
        <w:widowControl w:val="0"/>
        <w:autoSpaceDE w:val="0"/>
        <w:autoSpaceDN w:val="0"/>
        <w:adjustRightInd w:val="0"/>
        <w:spacing w:after="240" w:line="360" w:lineRule="auto"/>
        <w:rPr>
          <w:rFonts w:ascii="Arial" w:hAnsi="Arial" w:cs="Arial"/>
          <w:lang w:val="en-US"/>
        </w:rPr>
      </w:pPr>
      <w:r>
        <w:rPr>
          <w:rFonts w:ascii="Arial" w:hAnsi="Arial" w:cs="Arial"/>
          <w:lang w:val="en-US"/>
        </w:rPr>
        <w:t xml:space="preserve">Shelf (2022). </w:t>
      </w:r>
      <w:r>
        <w:rPr>
          <w:rFonts w:ascii="Arial" w:hAnsi="Arial" w:cs="Arial"/>
          <w:i/>
          <w:iCs/>
          <w:lang w:val="en-US"/>
        </w:rPr>
        <w:t>Knowledge Management Vs Information Management: Key Differences</w:t>
      </w:r>
      <w:r>
        <w:rPr>
          <w:rFonts w:ascii="Arial" w:hAnsi="Arial" w:cs="Arial"/>
          <w:lang w:val="en-US"/>
        </w:rPr>
        <w:t xml:space="preserve">. [online] Shelf. Available at: </w:t>
      </w:r>
      <w:hyperlink r:id="rId14" w:history="1">
        <w:r>
          <w:rPr>
            <w:rFonts w:ascii="Arial" w:hAnsi="Arial" w:cs="Arial"/>
            <w:lang w:val="en-US"/>
          </w:rPr>
          <w:t>https://shelf.io/blog/knowledge-management-vs-information-management/</w:t>
        </w:r>
      </w:hyperlink>
      <w:r>
        <w:rPr>
          <w:rFonts w:ascii="Arial" w:hAnsi="Arial" w:cs="Arial"/>
          <w:lang w:val="en-US"/>
        </w:rPr>
        <w:t xml:space="preserve"> [Accessed 27 Apr. 2024].</w:t>
      </w:r>
    </w:p>
    <w:p w14:paraId="7F5C9489" w14:textId="77777777" w:rsidR="001B2DC6" w:rsidRDefault="001B2DC6" w:rsidP="001B2DC6">
      <w:pPr>
        <w:widowControl w:val="0"/>
        <w:autoSpaceDE w:val="0"/>
        <w:autoSpaceDN w:val="0"/>
        <w:adjustRightInd w:val="0"/>
        <w:spacing w:after="240" w:line="360" w:lineRule="auto"/>
        <w:rPr>
          <w:rFonts w:ascii="Arial" w:hAnsi="Arial" w:cs="Arial"/>
          <w:lang w:val="en-US"/>
        </w:rPr>
      </w:pPr>
      <w:r>
        <w:rPr>
          <w:rFonts w:ascii="Arial" w:hAnsi="Arial" w:cs="Arial"/>
          <w:lang w:val="en-US"/>
        </w:rPr>
        <w:t xml:space="preserve">Suh, Y. (2015). A Global Knowledge Transfer network: the Case of Toyota’s Global Production Support System. </w:t>
      </w:r>
      <w:r>
        <w:rPr>
          <w:rFonts w:ascii="Arial" w:hAnsi="Arial" w:cs="Arial"/>
          <w:i/>
          <w:iCs/>
          <w:lang w:val="en-US"/>
        </w:rPr>
        <w:t>International Journal of Productivity and Quality Management</w:t>
      </w:r>
      <w:r>
        <w:rPr>
          <w:rFonts w:ascii="Arial" w:hAnsi="Arial" w:cs="Arial"/>
          <w:lang w:val="en-US"/>
        </w:rPr>
        <w:t xml:space="preserve">, 15(2), p.237. </w:t>
      </w:r>
      <w:proofErr w:type="spellStart"/>
      <w:r>
        <w:rPr>
          <w:rFonts w:ascii="Arial" w:hAnsi="Arial" w:cs="Arial"/>
          <w:lang w:val="en-US"/>
        </w:rPr>
        <w:t>doi:</w:t>
      </w:r>
      <w:hyperlink r:id="rId15" w:history="1">
        <w:r>
          <w:rPr>
            <w:rFonts w:ascii="Arial" w:hAnsi="Arial" w:cs="Arial"/>
            <w:lang w:val="en-US"/>
          </w:rPr>
          <w:t>https</w:t>
        </w:r>
        <w:proofErr w:type="spellEnd"/>
        <w:r>
          <w:rPr>
            <w:rFonts w:ascii="Arial" w:hAnsi="Arial" w:cs="Arial"/>
            <w:lang w:val="en-US"/>
          </w:rPr>
          <w:t>://doi.org/10.1504/ijpqm.2015.067765</w:t>
        </w:r>
      </w:hyperlink>
      <w:r>
        <w:rPr>
          <w:rFonts w:ascii="Arial" w:hAnsi="Arial" w:cs="Arial"/>
          <w:lang w:val="en-US"/>
        </w:rPr>
        <w:t>.</w:t>
      </w:r>
    </w:p>
    <w:p w14:paraId="1DBB3EF0" w14:textId="77777777" w:rsidR="001B2DC6" w:rsidRDefault="001B2DC6" w:rsidP="001B2DC6">
      <w:pPr>
        <w:widowControl w:val="0"/>
        <w:autoSpaceDE w:val="0"/>
        <w:autoSpaceDN w:val="0"/>
        <w:adjustRightInd w:val="0"/>
        <w:spacing w:after="240" w:line="360" w:lineRule="auto"/>
        <w:rPr>
          <w:rFonts w:ascii="Arial" w:hAnsi="Arial" w:cs="Arial"/>
          <w:lang w:val="en-US"/>
        </w:rPr>
      </w:pPr>
      <w:r>
        <w:rPr>
          <w:rFonts w:ascii="Arial" w:hAnsi="Arial" w:cs="Arial"/>
          <w:lang w:val="en-US"/>
        </w:rPr>
        <w:t xml:space="preserve">Toyota (2018). </w:t>
      </w:r>
      <w:r>
        <w:rPr>
          <w:rFonts w:ascii="Arial" w:hAnsi="Arial" w:cs="Arial"/>
          <w:i/>
          <w:iCs/>
          <w:lang w:val="en-US"/>
        </w:rPr>
        <w:t>Sustainability Data Book</w:t>
      </w:r>
      <w:r>
        <w:rPr>
          <w:rFonts w:ascii="Arial" w:hAnsi="Arial" w:cs="Arial"/>
          <w:lang w:val="en-US"/>
        </w:rPr>
        <w:t xml:space="preserve">. [online] Available at: </w:t>
      </w:r>
      <w:hyperlink r:id="rId16" w:history="1">
        <w:r>
          <w:rPr>
            <w:rFonts w:ascii="Arial" w:hAnsi="Arial" w:cs="Arial"/>
            <w:lang w:val="en-US"/>
          </w:rPr>
          <w:t>https://global.toyota/pages/global_toyota/sustainability/report/sdb/sdb18_full_en.pdf</w:t>
        </w:r>
      </w:hyperlink>
      <w:r>
        <w:rPr>
          <w:rFonts w:ascii="Arial" w:hAnsi="Arial" w:cs="Arial"/>
          <w:lang w:val="en-US"/>
        </w:rPr>
        <w:t xml:space="preserve"> [Accessed 30 Mar. 2024].</w:t>
      </w:r>
    </w:p>
    <w:p w14:paraId="336A37B5" w14:textId="77777777" w:rsidR="001B2DC6" w:rsidRDefault="001B2DC6" w:rsidP="001B2DC6">
      <w:pPr>
        <w:widowControl w:val="0"/>
        <w:autoSpaceDE w:val="0"/>
        <w:autoSpaceDN w:val="0"/>
        <w:adjustRightInd w:val="0"/>
        <w:spacing w:after="240" w:line="360" w:lineRule="auto"/>
        <w:rPr>
          <w:rFonts w:ascii="Arial" w:hAnsi="Arial" w:cs="Arial"/>
          <w:lang w:val="en-US"/>
        </w:rPr>
      </w:pPr>
      <w:r>
        <w:rPr>
          <w:rFonts w:ascii="Arial" w:hAnsi="Arial" w:cs="Arial"/>
          <w:lang w:val="en-US"/>
        </w:rPr>
        <w:lastRenderedPageBreak/>
        <w:t xml:space="preserve">Toyota (2023). </w:t>
      </w:r>
      <w:r>
        <w:rPr>
          <w:rFonts w:ascii="Arial" w:hAnsi="Arial" w:cs="Arial"/>
          <w:i/>
          <w:iCs/>
          <w:lang w:val="en-US"/>
        </w:rPr>
        <w:t>Sustainability Data Book</w:t>
      </w:r>
      <w:r>
        <w:rPr>
          <w:rFonts w:ascii="Arial" w:hAnsi="Arial" w:cs="Arial"/>
          <w:lang w:val="en-US"/>
        </w:rPr>
        <w:t xml:space="preserve">. [online] Available at: </w:t>
      </w:r>
      <w:hyperlink r:id="rId17" w:history="1">
        <w:r>
          <w:rPr>
            <w:rFonts w:ascii="Arial" w:hAnsi="Arial" w:cs="Arial"/>
            <w:lang w:val="en-US"/>
          </w:rPr>
          <w:t>https://global.toyota/pages/global_toyota/sustainability/report/sdb/sdb23_en.pdf</w:t>
        </w:r>
      </w:hyperlink>
      <w:r>
        <w:rPr>
          <w:rFonts w:ascii="Arial" w:hAnsi="Arial" w:cs="Arial"/>
          <w:lang w:val="en-US"/>
        </w:rPr>
        <w:t xml:space="preserve"> [Accessed 23 Apr. 2024].</w:t>
      </w:r>
    </w:p>
    <w:p w14:paraId="0CE7EF47" w14:textId="77777777" w:rsidR="001B2DC6" w:rsidRDefault="001B2DC6" w:rsidP="001B2DC6">
      <w:pPr>
        <w:widowControl w:val="0"/>
        <w:autoSpaceDE w:val="0"/>
        <w:autoSpaceDN w:val="0"/>
        <w:adjustRightInd w:val="0"/>
        <w:spacing w:after="240" w:line="360" w:lineRule="auto"/>
        <w:rPr>
          <w:rFonts w:ascii="Arial" w:hAnsi="Arial" w:cs="Arial"/>
          <w:lang w:val="en-US"/>
        </w:rPr>
      </w:pPr>
      <w:r>
        <w:rPr>
          <w:rFonts w:ascii="Arial" w:hAnsi="Arial" w:cs="Arial"/>
          <w:lang w:val="en-US"/>
        </w:rPr>
        <w:t xml:space="preserve">TOYOTA MOTOR CORPORATION (2022). </w:t>
      </w:r>
      <w:r>
        <w:rPr>
          <w:rFonts w:ascii="Arial" w:hAnsi="Arial" w:cs="Arial"/>
          <w:i/>
          <w:iCs/>
          <w:lang w:val="en-US"/>
        </w:rPr>
        <w:t>Sustainability Data Book | Report Library | Sustainability | Toyota Motor Corporation Official Global Website</w:t>
      </w:r>
      <w:r>
        <w:rPr>
          <w:rFonts w:ascii="Arial" w:hAnsi="Arial" w:cs="Arial"/>
          <w:lang w:val="en-US"/>
        </w:rPr>
        <w:t xml:space="preserve">. [online] Toyota Motor Corporation Official Global Website. Available at: </w:t>
      </w:r>
      <w:hyperlink r:id="rId18" w:history="1">
        <w:r>
          <w:rPr>
            <w:rFonts w:ascii="Arial" w:hAnsi="Arial" w:cs="Arial"/>
            <w:lang w:val="en-US"/>
          </w:rPr>
          <w:t>https://global.toyota/en/sustainability/report/sdb/</w:t>
        </w:r>
      </w:hyperlink>
      <w:r>
        <w:rPr>
          <w:rFonts w:ascii="Arial" w:hAnsi="Arial" w:cs="Arial"/>
          <w:lang w:val="en-US"/>
        </w:rPr>
        <w:t xml:space="preserve"> [Accessed 22 Apr. 2024].</w:t>
      </w:r>
    </w:p>
    <w:p w14:paraId="38D32613" w14:textId="77777777" w:rsidR="001B2DC6" w:rsidRDefault="001B2DC6" w:rsidP="001B2DC6">
      <w:pPr>
        <w:widowControl w:val="0"/>
        <w:autoSpaceDE w:val="0"/>
        <w:autoSpaceDN w:val="0"/>
        <w:adjustRightInd w:val="0"/>
        <w:spacing w:after="240" w:line="360" w:lineRule="auto"/>
        <w:rPr>
          <w:rFonts w:ascii="Arial" w:hAnsi="Arial" w:cs="Arial"/>
          <w:lang w:val="en-US"/>
        </w:rPr>
      </w:pPr>
      <w:r>
        <w:rPr>
          <w:rFonts w:ascii="Arial" w:hAnsi="Arial" w:cs="Arial"/>
          <w:lang w:val="en-US"/>
        </w:rPr>
        <w:t xml:space="preserve">Toyota Motor Corporation (2024). </w:t>
      </w:r>
      <w:r>
        <w:rPr>
          <w:rFonts w:ascii="Arial" w:hAnsi="Arial" w:cs="Arial"/>
          <w:i/>
          <w:iCs/>
          <w:lang w:val="en-US"/>
        </w:rPr>
        <w:t xml:space="preserve">Toyota Production System </w:t>
      </w:r>
      <w:r>
        <w:rPr>
          <w:rFonts w:ascii="Arial" w:hAnsi="Arial" w:cs="Arial"/>
          <w:lang w:val="en-US"/>
        </w:rPr>
        <w:t xml:space="preserve">. [online] Toyota Motor Corporation Official Global Website. Available at: </w:t>
      </w:r>
      <w:hyperlink r:id="rId19" w:history="1">
        <w:r>
          <w:rPr>
            <w:rFonts w:ascii="Arial" w:hAnsi="Arial" w:cs="Arial"/>
            <w:lang w:val="en-US"/>
          </w:rPr>
          <w:t>https://global.toyota/en/company/vision-and-philosophy/production-system/</w:t>
        </w:r>
      </w:hyperlink>
      <w:r>
        <w:rPr>
          <w:rFonts w:ascii="Arial" w:hAnsi="Arial" w:cs="Arial"/>
          <w:lang w:val="en-US"/>
        </w:rPr>
        <w:t xml:space="preserve"> [Accessed 25 Apr. 2024].</w:t>
      </w:r>
    </w:p>
    <w:p w14:paraId="62A3D48D" w14:textId="6F6C33E9" w:rsidR="002A4297" w:rsidRPr="002A4297" w:rsidRDefault="002A4297" w:rsidP="002A4297">
      <w:pPr>
        <w:pStyle w:val="BodyText"/>
        <w:ind w:left="0"/>
        <w:rPr>
          <w:rFonts w:ascii="Arial" w:hAnsi="Arial" w:cs="Arial"/>
          <w:color w:val="000000" w:themeColor="text1"/>
          <w:sz w:val="22"/>
          <w:szCs w:val="22"/>
          <w:lang w:val="en-GB"/>
        </w:rPr>
      </w:pPr>
      <w:r w:rsidRPr="002A4297">
        <w:rPr>
          <w:rFonts w:ascii="Arial" w:hAnsi="Arial" w:cs="Arial"/>
          <w:color w:val="000000" w:themeColor="text1"/>
          <w:sz w:val="22"/>
          <w:szCs w:val="22"/>
          <w:lang w:val="en-GB"/>
        </w:rPr>
        <w:br w:type="page"/>
      </w:r>
    </w:p>
    <w:p w14:paraId="146A1381" w14:textId="77777777" w:rsidR="002A4297" w:rsidRDefault="002A4297" w:rsidP="009F50BB">
      <w:pPr>
        <w:spacing w:after="240" w:line="360" w:lineRule="auto"/>
        <w:rPr>
          <w:rFonts w:ascii="Arial" w:eastAsia="Times New Roman" w:hAnsi="Arial" w:cs="Arial"/>
          <w:color w:val="000000" w:themeColor="text1"/>
        </w:rPr>
      </w:pPr>
    </w:p>
    <w:p w14:paraId="0511A2DE" w14:textId="363BF375" w:rsidR="008249B9" w:rsidRPr="00D96FF9" w:rsidRDefault="008249B9" w:rsidP="005F2145">
      <w:pPr>
        <w:pStyle w:val="Heading1"/>
        <w:spacing w:line="360" w:lineRule="auto"/>
        <w:rPr>
          <w:rFonts w:ascii="Arial" w:eastAsia="Times New Roman" w:hAnsi="Arial" w:cs="Arial"/>
          <w:b/>
          <w:bCs/>
          <w:color w:val="auto"/>
          <w:sz w:val="28"/>
          <w:szCs w:val="28"/>
          <w:lang w:eastAsia="en-GB"/>
        </w:rPr>
      </w:pPr>
      <w:bookmarkStart w:id="15" w:name="_Toc165492292"/>
      <w:r w:rsidRPr="00D96FF9">
        <w:rPr>
          <w:rFonts w:ascii="Arial" w:eastAsia="Times New Roman" w:hAnsi="Arial" w:cs="Arial"/>
          <w:b/>
          <w:bCs/>
          <w:color w:val="auto"/>
          <w:sz w:val="28"/>
          <w:szCs w:val="28"/>
          <w:lang w:eastAsia="en-GB"/>
        </w:rPr>
        <w:t>Appendi</w:t>
      </w:r>
      <w:r w:rsidR="000B1330" w:rsidRPr="00D96FF9">
        <w:rPr>
          <w:rFonts w:ascii="Arial" w:eastAsia="Times New Roman" w:hAnsi="Arial" w:cs="Arial"/>
          <w:b/>
          <w:bCs/>
          <w:color w:val="auto"/>
          <w:sz w:val="28"/>
          <w:szCs w:val="28"/>
          <w:lang w:eastAsia="en-GB"/>
        </w:rPr>
        <w:t>x</w:t>
      </w:r>
      <w:bookmarkEnd w:id="15"/>
    </w:p>
    <w:p w14:paraId="5057B4A1" w14:textId="48400835" w:rsidR="002D69F9" w:rsidRPr="00D96FF9" w:rsidRDefault="002D69F9" w:rsidP="003C0A70">
      <w:pPr>
        <w:spacing w:after="240" w:line="360" w:lineRule="auto"/>
        <w:rPr>
          <w:rFonts w:ascii="Arial" w:eastAsia="Times New Roman" w:hAnsi="Arial" w:cs="Arial"/>
          <w:b/>
          <w:bCs/>
          <w:lang w:eastAsia="en-GB"/>
        </w:rPr>
      </w:pPr>
      <w:r w:rsidRPr="00D96FF9">
        <w:rPr>
          <w:rFonts w:ascii="Arial" w:eastAsia="Times New Roman" w:hAnsi="Arial" w:cs="Arial"/>
          <w:b/>
          <w:bCs/>
          <w:lang w:eastAsia="en-GB"/>
        </w:rPr>
        <w:t>Poster Presentation</w:t>
      </w:r>
    </w:p>
    <w:p w14:paraId="3272F8D7" w14:textId="1F5EB137" w:rsidR="00AC1894" w:rsidRPr="00D96FF9" w:rsidRDefault="002D69F9" w:rsidP="007C35D0">
      <w:pPr>
        <w:spacing w:after="120" w:line="360" w:lineRule="auto"/>
        <w:jc w:val="both"/>
        <w:rPr>
          <w:rFonts w:ascii="Arial" w:hAnsi="Arial" w:cs="Arial"/>
        </w:rPr>
      </w:pPr>
      <w:r w:rsidRPr="00D96FF9">
        <w:rPr>
          <w:noProof/>
        </w:rPr>
        <w:drawing>
          <wp:inline distT="0" distB="0" distL="0" distR="0" wp14:anchorId="0EC1456E" wp14:editId="1A8A5733">
            <wp:extent cx="5731510" cy="3820795"/>
            <wp:effectExtent l="0" t="0" r="2540" b="8255"/>
            <wp:docPr id="115828932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289325"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820795"/>
                    </a:xfrm>
                    <a:prstGeom prst="rect">
                      <a:avLst/>
                    </a:prstGeom>
                  </pic:spPr>
                </pic:pic>
              </a:graphicData>
            </a:graphic>
          </wp:inline>
        </w:drawing>
      </w:r>
    </w:p>
    <w:sectPr w:rsidR="00AC1894" w:rsidRPr="00D96FF9">
      <w:headerReference w:type="default"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718741" w14:textId="77777777" w:rsidR="005C4AAF" w:rsidRDefault="005C4AAF" w:rsidP="00E86243">
      <w:pPr>
        <w:spacing w:after="0" w:line="240" w:lineRule="auto"/>
      </w:pPr>
      <w:r>
        <w:separator/>
      </w:r>
    </w:p>
    <w:p w14:paraId="065E7FC4" w14:textId="77777777" w:rsidR="005C4AAF" w:rsidRDefault="005C4AAF"/>
  </w:endnote>
  <w:endnote w:type="continuationSeparator" w:id="0">
    <w:p w14:paraId="3B443A93" w14:textId="77777777" w:rsidR="005C4AAF" w:rsidRDefault="005C4AAF" w:rsidP="00E86243">
      <w:pPr>
        <w:spacing w:after="0" w:line="240" w:lineRule="auto"/>
      </w:pPr>
      <w:r>
        <w:continuationSeparator/>
      </w:r>
    </w:p>
    <w:p w14:paraId="4387FA23" w14:textId="77777777" w:rsidR="005C4AAF" w:rsidRDefault="005C4AA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44574492"/>
      <w:docPartObj>
        <w:docPartGallery w:val="Page Numbers (Bottom of Page)"/>
        <w:docPartUnique/>
      </w:docPartObj>
    </w:sdtPr>
    <w:sdtEndPr>
      <w:rPr>
        <w:noProof/>
      </w:rPr>
    </w:sdtEndPr>
    <w:sdtContent>
      <w:p w14:paraId="17665DBE" w14:textId="6C8DAB2F" w:rsidR="00E86243" w:rsidRDefault="00E8624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AC04E4E" w14:textId="77777777" w:rsidR="00E86243" w:rsidRDefault="00E86243">
    <w:pPr>
      <w:pStyle w:val="Footer"/>
    </w:pPr>
  </w:p>
  <w:p w14:paraId="05876C3E" w14:textId="77777777" w:rsidR="00EE1A6C" w:rsidRDefault="00EE1A6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0C4982" w14:textId="77777777" w:rsidR="005C4AAF" w:rsidRDefault="005C4AAF" w:rsidP="00E86243">
      <w:pPr>
        <w:spacing w:after="0" w:line="240" w:lineRule="auto"/>
      </w:pPr>
      <w:r>
        <w:separator/>
      </w:r>
    </w:p>
    <w:p w14:paraId="486CD81E" w14:textId="77777777" w:rsidR="005C4AAF" w:rsidRDefault="005C4AAF"/>
  </w:footnote>
  <w:footnote w:type="continuationSeparator" w:id="0">
    <w:p w14:paraId="64D29010" w14:textId="77777777" w:rsidR="005C4AAF" w:rsidRDefault="005C4AAF" w:rsidP="00E86243">
      <w:pPr>
        <w:spacing w:after="0" w:line="240" w:lineRule="auto"/>
      </w:pPr>
      <w:r>
        <w:continuationSeparator/>
      </w:r>
    </w:p>
    <w:p w14:paraId="7CEDA0A8" w14:textId="77777777" w:rsidR="005C4AAF" w:rsidRDefault="005C4AA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15B1DD" w14:textId="46933CCD" w:rsidR="00E86243" w:rsidRDefault="005D3955">
    <w:pPr>
      <w:pStyle w:val="Header"/>
    </w:pPr>
    <w:r>
      <w:rPr>
        <w:rFonts w:ascii="Arial" w:hAnsi="Arial" w:cs="Arial"/>
        <w:b/>
        <w:bCs/>
        <w:noProof/>
        <w:color w:val="000000" w:themeColor="text1"/>
        <w:sz w:val="28"/>
        <w:szCs w:val="28"/>
      </w:rPr>
      <w:drawing>
        <wp:anchor distT="0" distB="0" distL="114300" distR="114300" simplePos="0" relativeHeight="251662336" behindDoc="0" locked="0" layoutInCell="1" allowOverlap="1" wp14:anchorId="30346F6C" wp14:editId="50A1852F">
          <wp:simplePos x="0" y="0"/>
          <wp:positionH relativeFrom="margin">
            <wp:posOffset>4762500</wp:posOffset>
          </wp:positionH>
          <wp:positionV relativeFrom="paragraph">
            <wp:posOffset>-304800</wp:posOffset>
          </wp:positionV>
          <wp:extent cx="1744980" cy="762000"/>
          <wp:effectExtent l="0" t="0" r="7620" b="0"/>
          <wp:wrapNone/>
          <wp:docPr id="1921056843"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1056843" name="Picture 1" descr="A black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4980" cy="762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CFFA85C" w14:textId="77777777" w:rsidR="00EE1A6C" w:rsidRDefault="00EE1A6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3" type="#_x0000_t75" style="width:11.7pt;height:11.7pt" o:bullet="t">
        <v:imagedata r:id="rId1" o:title="mso4FF9"/>
      </v:shape>
    </w:pict>
  </w:numPicBullet>
  <w:abstractNum w:abstractNumId="0" w15:restartNumberingAfterBreak="0">
    <w:nsid w:val="01D20572"/>
    <w:multiLevelType w:val="multilevel"/>
    <w:tmpl w:val="2E389A3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4729CA"/>
    <w:multiLevelType w:val="multilevel"/>
    <w:tmpl w:val="D1B49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9751195"/>
    <w:multiLevelType w:val="hybridMultilevel"/>
    <w:tmpl w:val="71821A44"/>
    <w:lvl w:ilvl="0" w:tplc="003A310E">
      <w:start w:val="1"/>
      <w:numFmt w:val="bullet"/>
      <w:lvlText w:val="•"/>
      <w:lvlJc w:val="left"/>
      <w:pPr>
        <w:tabs>
          <w:tab w:val="num" w:pos="720"/>
        </w:tabs>
        <w:ind w:left="720" w:hanging="360"/>
      </w:pPr>
      <w:rPr>
        <w:rFonts w:ascii="Arial" w:hAnsi="Arial" w:hint="default"/>
      </w:rPr>
    </w:lvl>
    <w:lvl w:ilvl="1" w:tplc="6554B59A" w:tentative="1">
      <w:start w:val="1"/>
      <w:numFmt w:val="bullet"/>
      <w:lvlText w:val="•"/>
      <w:lvlJc w:val="left"/>
      <w:pPr>
        <w:tabs>
          <w:tab w:val="num" w:pos="1440"/>
        </w:tabs>
        <w:ind w:left="1440" w:hanging="360"/>
      </w:pPr>
      <w:rPr>
        <w:rFonts w:ascii="Arial" w:hAnsi="Arial" w:hint="default"/>
      </w:rPr>
    </w:lvl>
    <w:lvl w:ilvl="2" w:tplc="45D8BF94" w:tentative="1">
      <w:start w:val="1"/>
      <w:numFmt w:val="bullet"/>
      <w:lvlText w:val="•"/>
      <w:lvlJc w:val="left"/>
      <w:pPr>
        <w:tabs>
          <w:tab w:val="num" w:pos="2160"/>
        </w:tabs>
        <w:ind w:left="2160" w:hanging="360"/>
      </w:pPr>
      <w:rPr>
        <w:rFonts w:ascii="Arial" w:hAnsi="Arial" w:hint="default"/>
      </w:rPr>
    </w:lvl>
    <w:lvl w:ilvl="3" w:tplc="0EC03AB2" w:tentative="1">
      <w:start w:val="1"/>
      <w:numFmt w:val="bullet"/>
      <w:lvlText w:val="•"/>
      <w:lvlJc w:val="left"/>
      <w:pPr>
        <w:tabs>
          <w:tab w:val="num" w:pos="2880"/>
        </w:tabs>
        <w:ind w:left="2880" w:hanging="360"/>
      </w:pPr>
      <w:rPr>
        <w:rFonts w:ascii="Arial" w:hAnsi="Arial" w:hint="default"/>
      </w:rPr>
    </w:lvl>
    <w:lvl w:ilvl="4" w:tplc="0CA20E74" w:tentative="1">
      <w:start w:val="1"/>
      <w:numFmt w:val="bullet"/>
      <w:lvlText w:val="•"/>
      <w:lvlJc w:val="left"/>
      <w:pPr>
        <w:tabs>
          <w:tab w:val="num" w:pos="3600"/>
        </w:tabs>
        <w:ind w:left="3600" w:hanging="360"/>
      </w:pPr>
      <w:rPr>
        <w:rFonts w:ascii="Arial" w:hAnsi="Arial" w:hint="default"/>
      </w:rPr>
    </w:lvl>
    <w:lvl w:ilvl="5" w:tplc="E7486522" w:tentative="1">
      <w:start w:val="1"/>
      <w:numFmt w:val="bullet"/>
      <w:lvlText w:val="•"/>
      <w:lvlJc w:val="left"/>
      <w:pPr>
        <w:tabs>
          <w:tab w:val="num" w:pos="4320"/>
        </w:tabs>
        <w:ind w:left="4320" w:hanging="360"/>
      </w:pPr>
      <w:rPr>
        <w:rFonts w:ascii="Arial" w:hAnsi="Arial" w:hint="default"/>
      </w:rPr>
    </w:lvl>
    <w:lvl w:ilvl="6" w:tplc="6944F1EA" w:tentative="1">
      <w:start w:val="1"/>
      <w:numFmt w:val="bullet"/>
      <w:lvlText w:val="•"/>
      <w:lvlJc w:val="left"/>
      <w:pPr>
        <w:tabs>
          <w:tab w:val="num" w:pos="5040"/>
        </w:tabs>
        <w:ind w:left="5040" w:hanging="360"/>
      </w:pPr>
      <w:rPr>
        <w:rFonts w:ascii="Arial" w:hAnsi="Arial" w:hint="default"/>
      </w:rPr>
    </w:lvl>
    <w:lvl w:ilvl="7" w:tplc="68921030" w:tentative="1">
      <w:start w:val="1"/>
      <w:numFmt w:val="bullet"/>
      <w:lvlText w:val="•"/>
      <w:lvlJc w:val="left"/>
      <w:pPr>
        <w:tabs>
          <w:tab w:val="num" w:pos="5760"/>
        </w:tabs>
        <w:ind w:left="5760" w:hanging="360"/>
      </w:pPr>
      <w:rPr>
        <w:rFonts w:ascii="Arial" w:hAnsi="Arial" w:hint="default"/>
      </w:rPr>
    </w:lvl>
    <w:lvl w:ilvl="8" w:tplc="6AFE344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A66098D"/>
    <w:multiLevelType w:val="multilevel"/>
    <w:tmpl w:val="31B43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BB713B2"/>
    <w:multiLevelType w:val="multilevel"/>
    <w:tmpl w:val="96BE8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CA11E71"/>
    <w:multiLevelType w:val="multilevel"/>
    <w:tmpl w:val="3828D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E283460"/>
    <w:multiLevelType w:val="multilevel"/>
    <w:tmpl w:val="EC5AEDC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29A4404"/>
    <w:multiLevelType w:val="hybridMultilevel"/>
    <w:tmpl w:val="001C8EA0"/>
    <w:lvl w:ilvl="0" w:tplc="08090001">
      <w:start w:val="1"/>
      <w:numFmt w:val="bullet"/>
      <w:lvlText w:val=""/>
      <w:lvlJc w:val="left"/>
      <w:pPr>
        <w:ind w:left="1978" w:hanging="360"/>
      </w:pPr>
      <w:rPr>
        <w:rFonts w:ascii="Symbol" w:hAnsi="Symbol" w:hint="default"/>
      </w:rPr>
    </w:lvl>
    <w:lvl w:ilvl="1" w:tplc="08090003" w:tentative="1">
      <w:start w:val="1"/>
      <w:numFmt w:val="bullet"/>
      <w:lvlText w:val="o"/>
      <w:lvlJc w:val="left"/>
      <w:pPr>
        <w:ind w:left="2698" w:hanging="360"/>
      </w:pPr>
      <w:rPr>
        <w:rFonts w:ascii="Courier New" w:hAnsi="Courier New" w:cs="Courier New" w:hint="default"/>
      </w:rPr>
    </w:lvl>
    <w:lvl w:ilvl="2" w:tplc="08090005" w:tentative="1">
      <w:start w:val="1"/>
      <w:numFmt w:val="bullet"/>
      <w:lvlText w:val=""/>
      <w:lvlJc w:val="left"/>
      <w:pPr>
        <w:ind w:left="3418" w:hanging="360"/>
      </w:pPr>
      <w:rPr>
        <w:rFonts w:ascii="Wingdings" w:hAnsi="Wingdings" w:hint="default"/>
      </w:rPr>
    </w:lvl>
    <w:lvl w:ilvl="3" w:tplc="08090001" w:tentative="1">
      <w:start w:val="1"/>
      <w:numFmt w:val="bullet"/>
      <w:lvlText w:val=""/>
      <w:lvlJc w:val="left"/>
      <w:pPr>
        <w:ind w:left="4138" w:hanging="360"/>
      </w:pPr>
      <w:rPr>
        <w:rFonts w:ascii="Symbol" w:hAnsi="Symbol" w:hint="default"/>
      </w:rPr>
    </w:lvl>
    <w:lvl w:ilvl="4" w:tplc="08090003" w:tentative="1">
      <w:start w:val="1"/>
      <w:numFmt w:val="bullet"/>
      <w:lvlText w:val="o"/>
      <w:lvlJc w:val="left"/>
      <w:pPr>
        <w:ind w:left="4858" w:hanging="360"/>
      </w:pPr>
      <w:rPr>
        <w:rFonts w:ascii="Courier New" w:hAnsi="Courier New" w:cs="Courier New" w:hint="default"/>
      </w:rPr>
    </w:lvl>
    <w:lvl w:ilvl="5" w:tplc="08090005" w:tentative="1">
      <w:start w:val="1"/>
      <w:numFmt w:val="bullet"/>
      <w:lvlText w:val=""/>
      <w:lvlJc w:val="left"/>
      <w:pPr>
        <w:ind w:left="5578" w:hanging="360"/>
      </w:pPr>
      <w:rPr>
        <w:rFonts w:ascii="Wingdings" w:hAnsi="Wingdings" w:hint="default"/>
      </w:rPr>
    </w:lvl>
    <w:lvl w:ilvl="6" w:tplc="08090001" w:tentative="1">
      <w:start w:val="1"/>
      <w:numFmt w:val="bullet"/>
      <w:lvlText w:val=""/>
      <w:lvlJc w:val="left"/>
      <w:pPr>
        <w:ind w:left="6298" w:hanging="360"/>
      </w:pPr>
      <w:rPr>
        <w:rFonts w:ascii="Symbol" w:hAnsi="Symbol" w:hint="default"/>
      </w:rPr>
    </w:lvl>
    <w:lvl w:ilvl="7" w:tplc="08090003" w:tentative="1">
      <w:start w:val="1"/>
      <w:numFmt w:val="bullet"/>
      <w:lvlText w:val="o"/>
      <w:lvlJc w:val="left"/>
      <w:pPr>
        <w:ind w:left="7018" w:hanging="360"/>
      </w:pPr>
      <w:rPr>
        <w:rFonts w:ascii="Courier New" w:hAnsi="Courier New" w:cs="Courier New" w:hint="default"/>
      </w:rPr>
    </w:lvl>
    <w:lvl w:ilvl="8" w:tplc="08090005" w:tentative="1">
      <w:start w:val="1"/>
      <w:numFmt w:val="bullet"/>
      <w:lvlText w:val=""/>
      <w:lvlJc w:val="left"/>
      <w:pPr>
        <w:ind w:left="7738" w:hanging="360"/>
      </w:pPr>
      <w:rPr>
        <w:rFonts w:ascii="Wingdings" w:hAnsi="Wingdings" w:hint="default"/>
      </w:rPr>
    </w:lvl>
  </w:abstractNum>
  <w:abstractNum w:abstractNumId="8" w15:restartNumberingAfterBreak="0">
    <w:nsid w:val="13236984"/>
    <w:multiLevelType w:val="hybridMultilevel"/>
    <w:tmpl w:val="6DCCC48A"/>
    <w:lvl w:ilvl="0" w:tplc="7C5099D8">
      <w:start w:val="1"/>
      <w:numFmt w:val="bullet"/>
      <w:lvlText w:val="•"/>
      <w:lvlJc w:val="left"/>
      <w:pPr>
        <w:tabs>
          <w:tab w:val="num" w:pos="720"/>
        </w:tabs>
        <w:ind w:left="720" w:hanging="360"/>
      </w:pPr>
      <w:rPr>
        <w:rFonts w:ascii="Arial" w:hAnsi="Arial" w:hint="default"/>
      </w:rPr>
    </w:lvl>
    <w:lvl w:ilvl="1" w:tplc="68B4193E" w:tentative="1">
      <w:start w:val="1"/>
      <w:numFmt w:val="bullet"/>
      <w:lvlText w:val="•"/>
      <w:lvlJc w:val="left"/>
      <w:pPr>
        <w:tabs>
          <w:tab w:val="num" w:pos="1440"/>
        </w:tabs>
        <w:ind w:left="1440" w:hanging="360"/>
      </w:pPr>
      <w:rPr>
        <w:rFonts w:ascii="Arial" w:hAnsi="Arial" w:hint="default"/>
      </w:rPr>
    </w:lvl>
    <w:lvl w:ilvl="2" w:tplc="E8E4FA9E" w:tentative="1">
      <w:start w:val="1"/>
      <w:numFmt w:val="bullet"/>
      <w:lvlText w:val="•"/>
      <w:lvlJc w:val="left"/>
      <w:pPr>
        <w:tabs>
          <w:tab w:val="num" w:pos="2160"/>
        </w:tabs>
        <w:ind w:left="2160" w:hanging="360"/>
      </w:pPr>
      <w:rPr>
        <w:rFonts w:ascii="Arial" w:hAnsi="Arial" w:hint="default"/>
      </w:rPr>
    </w:lvl>
    <w:lvl w:ilvl="3" w:tplc="44BC509A" w:tentative="1">
      <w:start w:val="1"/>
      <w:numFmt w:val="bullet"/>
      <w:lvlText w:val="•"/>
      <w:lvlJc w:val="left"/>
      <w:pPr>
        <w:tabs>
          <w:tab w:val="num" w:pos="2880"/>
        </w:tabs>
        <w:ind w:left="2880" w:hanging="360"/>
      </w:pPr>
      <w:rPr>
        <w:rFonts w:ascii="Arial" w:hAnsi="Arial" w:hint="default"/>
      </w:rPr>
    </w:lvl>
    <w:lvl w:ilvl="4" w:tplc="792AD612" w:tentative="1">
      <w:start w:val="1"/>
      <w:numFmt w:val="bullet"/>
      <w:lvlText w:val="•"/>
      <w:lvlJc w:val="left"/>
      <w:pPr>
        <w:tabs>
          <w:tab w:val="num" w:pos="3600"/>
        </w:tabs>
        <w:ind w:left="3600" w:hanging="360"/>
      </w:pPr>
      <w:rPr>
        <w:rFonts w:ascii="Arial" w:hAnsi="Arial" w:hint="default"/>
      </w:rPr>
    </w:lvl>
    <w:lvl w:ilvl="5" w:tplc="15862178" w:tentative="1">
      <w:start w:val="1"/>
      <w:numFmt w:val="bullet"/>
      <w:lvlText w:val="•"/>
      <w:lvlJc w:val="left"/>
      <w:pPr>
        <w:tabs>
          <w:tab w:val="num" w:pos="4320"/>
        </w:tabs>
        <w:ind w:left="4320" w:hanging="360"/>
      </w:pPr>
      <w:rPr>
        <w:rFonts w:ascii="Arial" w:hAnsi="Arial" w:hint="default"/>
      </w:rPr>
    </w:lvl>
    <w:lvl w:ilvl="6" w:tplc="6696FD2A" w:tentative="1">
      <w:start w:val="1"/>
      <w:numFmt w:val="bullet"/>
      <w:lvlText w:val="•"/>
      <w:lvlJc w:val="left"/>
      <w:pPr>
        <w:tabs>
          <w:tab w:val="num" w:pos="5040"/>
        </w:tabs>
        <w:ind w:left="5040" w:hanging="360"/>
      </w:pPr>
      <w:rPr>
        <w:rFonts w:ascii="Arial" w:hAnsi="Arial" w:hint="default"/>
      </w:rPr>
    </w:lvl>
    <w:lvl w:ilvl="7" w:tplc="E2021D4E" w:tentative="1">
      <w:start w:val="1"/>
      <w:numFmt w:val="bullet"/>
      <w:lvlText w:val="•"/>
      <w:lvlJc w:val="left"/>
      <w:pPr>
        <w:tabs>
          <w:tab w:val="num" w:pos="5760"/>
        </w:tabs>
        <w:ind w:left="5760" w:hanging="360"/>
      </w:pPr>
      <w:rPr>
        <w:rFonts w:ascii="Arial" w:hAnsi="Arial" w:hint="default"/>
      </w:rPr>
    </w:lvl>
    <w:lvl w:ilvl="8" w:tplc="BA92F07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8AC411D"/>
    <w:multiLevelType w:val="hybridMultilevel"/>
    <w:tmpl w:val="728CE7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8B76124"/>
    <w:multiLevelType w:val="multilevel"/>
    <w:tmpl w:val="D6146C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92836F7"/>
    <w:multiLevelType w:val="hybridMultilevel"/>
    <w:tmpl w:val="9F8EB576"/>
    <w:lvl w:ilvl="0" w:tplc="E6D87EBC">
      <w:start w:val="1"/>
      <w:numFmt w:val="bullet"/>
      <w:lvlText w:val="•"/>
      <w:lvlJc w:val="left"/>
      <w:pPr>
        <w:tabs>
          <w:tab w:val="num" w:pos="720"/>
        </w:tabs>
        <w:ind w:left="720" w:hanging="360"/>
      </w:pPr>
      <w:rPr>
        <w:rFonts w:ascii="Arial" w:hAnsi="Arial" w:hint="default"/>
      </w:rPr>
    </w:lvl>
    <w:lvl w:ilvl="1" w:tplc="7512957C" w:tentative="1">
      <w:start w:val="1"/>
      <w:numFmt w:val="bullet"/>
      <w:lvlText w:val="•"/>
      <w:lvlJc w:val="left"/>
      <w:pPr>
        <w:tabs>
          <w:tab w:val="num" w:pos="1440"/>
        </w:tabs>
        <w:ind w:left="1440" w:hanging="360"/>
      </w:pPr>
      <w:rPr>
        <w:rFonts w:ascii="Arial" w:hAnsi="Arial" w:hint="default"/>
      </w:rPr>
    </w:lvl>
    <w:lvl w:ilvl="2" w:tplc="5C082FEE" w:tentative="1">
      <w:start w:val="1"/>
      <w:numFmt w:val="bullet"/>
      <w:lvlText w:val="•"/>
      <w:lvlJc w:val="left"/>
      <w:pPr>
        <w:tabs>
          <w:tab w:val="num" w:pos="2160"/>
        </w:tabs>
        <w:ind w:left="2160" w:hanging="360"/>
      </w:pPr>
      <w:rPr>
        <w:rFonts w:ascii="Arial" w:hAnsi="Arial" w:hint="default"/>
      </w:rPr>
    </w:lvl>
    <w:lvl w:ilvl="3" w:tplc="4712EB50" w:tentative="1">
      <w:start w:val="1"/>
      <w:numFmt w:val="bullet"/>
      <w:lvlText w:val="•"/>
      <w:lvlJc w:val="left"/>
      <w:pPr>
        <w:tabs>
          <w:tab w:val="num" w:pos="2880"/>
        </w:tabs>
        <w:ind w:left="2880" w:hanging="360"/>
      </w:pPr>
      <w:rPr>
        <w:rFonts w:ascii="Arial" w:hAnsi="Arial" w:hint="default"/>
      </w:rPr>
    </w:lvl>
    <w:lvl w:ilvl="4" w:tplc="0122D58E" w:tentative="1">
      <w:start w:val="1"/>
      <w:numFmt w:val="bullet"/>
      <w:lvlText w:val="•"/>
      <w:lvlJc w:val="left"/>
      <w:pPr>
        <w:tabs>
          <w:tab w:val="num" w:pos="3600"/>
        </w:tabs>
        <w:ind w:left="3600" w:hanging="360"/>
      </w:pPr>
      <w:rPr>
        <w:rFonts w:ascii="Arial" w:hAnsi="Arial" w:hint="default"/>
      </w:rPr>
    </w:lvl>
    <w:lvl w:ilvl="5" w:tplc="5B9E3898" w:tentative="1">
      <w:start w:val="1"/>
      <w:numFmt w:val="bullet"/>
      <w:lvlText w:val="•"/>
      <w:lvlJc w:val="left"/>
      <w:pPr>
        <w:tabs>
          <w:tab w:val="num" w:pos="4320"/>
        </w:tabs>
        <w:ind w:left="4320" w:hanging="360"/>
      </w:pPr>
      <w:rPr>
        <w:rFonts w:ascii="Arial" w:hAnsi="Arial" w:hint="default"/>
      </w:rPr>
    </w:lvl>
    <w:lvl w:ilvl="6" w:tplc="93D627C8" w:tentative="1">
      <w:start w:val="1"/>
      <w:numFmt w:val="bullet"/>
      <w:lvlText w:val="•"/>
      <w:lvlJc w:val="left"/>
      <w:pPr>
        <w:tabs>
          <w:tab w:val="num" w:pos="5040"/>
        </w:tabs>
        <w:ind w:left="5040" w:hanging="360"/>
      </w:pPr>
      <w:rPr>
        <w:rFonts w:ascii="Arial" w:hAnsi="Arial" w:hint="default"/>
      </w:rPr>
    </w:lvl>
    <w:lvl w:ilvl="7" w:tplc="AE5A3986" w:tentative="1">
      <w:start w:val="1"/>
      <w:numFmt w:val="bullet"/>
      <w:lvlText w:val="•"/>
      <w:lvlJc w:val="left"/>
      <w:pPr>
        <w:tabs>
          <w:tab w:val="num" w:pos="5760"/>
        </w:tabs>
        <w:ind w:left="5760" w:hanging="360"/>
      </w:pPr>
      <w:rPr>
        <w:rFonts w:ascii="Arial" w:hAnsi="Arial" w:hint="default"/>
      </w:rPr>
    </w:lvl>
    <w:lvl w:ilvl="8" w:tplc="53C04A4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1B6931DA"/>
    <w:multiLevelType w:val="hybridMultilevel"/>
    <w:tmpl w:val="88BC3FF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D8641CD"/>
    <w:multiLevelType w:val="multilevel"/>
    <w:tmpl w:val="30CC92F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4660C08"/>
    <w:multiLevelType w:val="hybridMultilevel"/>
    <w:tmpl w:val="830C02F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53F2568"/>
    <w:multiLevelType w:val="multilevel"/>
    <w:tmpl w:val="80A6F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5F552C5"/>
    <w:multiLevelType w:val="hybridMultilevel"/>
    <w:tmpl w:val="0D8069E6"/>
    <w:lvl w:ilvl="0" w:tplc="08090001">
      <w:start w:val="1"/>
      <w:numFmt w:val="bullet"/>
      <w:lvlText w:val=""/>
      <w:lvlJc w:val="left"/>
      <w:pPr>
        <w:ind w:left="2233" w:hanging="360"/>
      </w:pPr>
      <w:rPr>
        <w:rFonts w:ascii="Symbol" w:hAnsi="Symbol" w:hint="default"/>
      </w:rPr>
    </w:lvl>
    <w:lvl w:ilvl="1" w:tplc="08090003" w:tentative="1">
      <w:start w:val="1"/>
      <w:numFmt w:val="bullet"/>
      <w:lvlText w:val="o"/>
      <w:lvlJc w:val="left"/>
      <w:pPr>
        <w:ind w:left="2953" w:hanging="360"/>
      </w:pPr>
      <w:rPr>
        <w:rFonts w:ascii="Courier New" w:hAnsi="Courier New" w:cs="Courier New" w:hint="default"/>
      </w:rPr>
    </w:lvl>
    <w:lvl w:ilvl="2" w:tplc="08090005" w:tentative="1">
      <w:start w:val="1"/>
      <w:numFmt w:val="bullet"/>
      <w:lvlText w:val=""/>
      <w:lvlJc w:val="left"/>
      <w:pPr>
        <w:ind w:left="3673" w:hanging="360"/>
      </w:pPr>
      <w:rPr>
        <w:rFonts w:ascii="Wingdings" w:hAnsi="Wingdings" w:hint="default"/>
      </w:rPr>
    </w:lvl>
    <w:lvl w:ilvl="3" w:tplc="08090001" w:tentative="1">
      <w:start w:val="1"/>
      <w:numFmt w:val="bullet"/>
      <w:lvlText w:val=""/>
      <w:lvlJc w:val="left"/>
      <w:pPr>
        <w:ind w:left="4393" w:hanging="360"/>
      </w:pPr>
      <w:rPr>
        <w:rFonts w:ascii="Symbol" w:hAnsi="Symbol" w:hint="default"/>
      </w:rPr>
    </w:lvl>
    <w:lvl w:ilvl="4" w:tplc="08090003" w:tentative="1">
      <w:start w:val="1"/>
      <w:numFmt w:val="bullet"/>
      <w:lvlText w:val="o"/>
      <w:lvlJc w:val="left"/>
      <w:pPr>
        <w:ind w:left="5113" w:hanging="360"/>
      </w:pPr>
      <w:rPr>
        <w:rFonts w:ascii="Courier New" w:hAnsi="Courier New" w:cs="Courier New" w:hint="default"/>
      </w:rPr>
    </w:lvl>
    <w:lvl w:ilvl="5" w:tplc="08090005" w:tentative="1">
      <w:start w:val="1"/>
      <w:numFmt w:val="bullet"/>
      <w:lvlText w:val=""/>
      <w:lvlJc w:val="left"/>
      <w:pPr>
        <w:ind w:left="5833" w:hanging="360"/>
      </w:pPr>
      <w:rPr>
        <w:rFonts w:ascii="Wingdings" w:hAnsi="Wingdings" w:hint="default"/>
      </w:rPr>
    </w:lvl>
    <w:lvl w:ilvl="6" w:tplc="08090001" w:tentative="1">
      <w:start w:val="1"/>
      <w:numFmt w:val="bullet"/>
      <w:lvlText w:val=""/>
      <w:lvlJc w:val="left"/>
      <w:pPr>
        <w:ind w:left="6553" w:hanging="360"/>
      </w:pPr>
      <w:rPr>
        <w:rFonts w:ascii="Symbol" w:hAnsi="Symbol" w:hint="default"/>
      </w:rPr>
    </w:lvl>
    <w:lvl w:ilvl="7" w:tplc="08090003" w:tentative="1">
      <w:start w:val="1"/>
      <w:numFmt w:val="bullet"/>
      <w:lvlText w:val="o"/>
      <w:lvlJc w:val="left"/>
      <w:pPr>
        <w:ind w:left="7273" w:hanging="360"/>
      </w:pPr>
      <w:rPr>
        <w:rFonts w:ascii="Courier New" w:hAnsi="Courier New" w:cs="Courier New" w:hint="default"/>
      </w:rPr>
    </w:lvl>
    <w:lvl w:ilvl="8" w:tplc="08090005" w:tentative="1">
      <w:start w:val="1"/>
      <w:numFmt w:val="bullet"/>
      <w:lvlText w:val=""/>
      <w:lvlJc w:val="left"/>
      <w:pPr>
        <w:ind w:left="7993" w:hanging="360"/>
      </w:pPr>
      <w:rPr>
        <w:rFonts w:ascii="Wingdings" w:hAnsi="Wingdings" w:hint="default"/>
      </w:rPr>
    </w:lvl>
  </w:abstractNum>
  <w:abstractNum w:abstractNumId="17" w15:restartNumberingAfterBreak="0">
    <w:nsid w:val="2726280A"/>
    <w:multiLevelType w:val="multilevel"/>
    <w:tmpl w:val="5DCE070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AA535E4"/>
    <w:multiLevelType w:val="multilevel"/>
    <w:tmpl w:val="799CD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AA83C4E"/>
    <w:multiLevelType w:val="multilevel"/>
    <w:tmpl w:val="7BE8ECF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B865F10"/>
    <w:multiLevelType w:val="hybridMultilevel"/>
    <w:tmpl w:val="7AB0491A"/>
    <w:lvl w:ilvl="0" w:tplc="F96651FE">
      <w:start w:val="1"/>
      <w:numFmt w:val="bullet"/>
      <w:lvlText w:val="•"/>
      <w:lvlJc w:val="left"/>
      <w:pPr>
        <w:tabs>
          <w:tab w:val="num" w:pos="720"/>
        </w:tabs>
        <w:ind w:left="720" w:hanging="360"/>
      </w:pPr>
      <w:rPr>
        <w:rFonts w:ascii="Arial" w:hAnsi="Arial" w:hint="default"/>
      </w:rPr>
    </w:lvl>
    <w:lvl w:ilvl="1" w:tplc="13D2C66A" w:tentative="1">
      <w:start w:val="1"/>
      <w:numFmt w:val="bullet"/>
      <w:lvlText w:val="•"/>
      <w:lvlJc w:val="left"/>
      <w:pPr>
        <w:tabs>
          <w:tab w:val="num" w:pos="1440"/>
        </w:tabs>
        <w:ind w:left="1440" w:hanging="360"/>
      </w:pPr>
      <w:rPr>
        <w:rFonts w:ascii="Arial" w:hAnsi="Arial" w:hint="default"/>
      </w:rPr>
    </w:lvl>
    <w:lvl w:ilvl="2" w:tplc="5AD4E48C" w:tentative="1">
      <w:start w:val="1"/>
      <w:numFmt w:val="bullet"/>
      <w:lvlText w:val="•"/>
      <w:lvlJc w:val="left"/>
      <w:pPr>
        <w:tabs>
          <w:tab w:val="num" w:pos="2160"/>
        </w:tabs>
        <w:ind w:left="2160" w:hanging="360"/>
      </w:pPr>
      <w:rPr>
        <w:rFonts w:ascii="Arial" w:hAnsi="Arial" w:hint="default"/>
      </w:rPr>
    </w:lvl>
    <w:lvl w:ilvl="3" w:tplc="95AC5AA0" w:tentative="1">
      <w:start w:val="1"/>
      <w:numFmt w:val="bullet"/>
      <w:lvlText w:val="•"/>
      <w:lvlJc w:val="left"/>
      <w:pPr>
        <w:tabs>
          <w:tab w:val="num" w:pos="2880"/>
        </w:tabs>
        <w:ind w:left="2880" w:hanging="360"/>
      </w:pPr>
      <w:rPr>
        <w:rFonts w:ascii="Arial" w:hAnsi="Arial" w:hint="default"/>
      </w:rPr>
    </w:lvl>
    <w:lvl w:ilvl="4" w:tplc="38D229F2" w:tentative="1">
      <w:start w:val="1"/>
      <w:numFmt w:val="bullet"/>
      <w:lvlText w:val="•"/>
      <w:lvlJc w:val="left"/>
      <w:pPr>
        <w:tabs>
          <w:tab w:val="num" w:pos="3600"/>
        </w:tabs>
        <w:ind w:left="3600" w:hanging="360"/>
      </w:pPr>
      <w:rPr>
        <w:rFonts w:ascii="Arial" w:hAnsi="Arial" w:hint="default"/>
      </w:rPr>
    </w:lvl>
    <w:lvl w:ilvl="5" w:tplc="85D27152" w:tentative="1">
      <w:start w:val="1"/>
      <w:numFmt w:val="bullet"/>
      <w:lvlText w:val="•"/>
      <w:lvlJc w:val="left"/>
      <w:pPr>
        <w:tabs>
          <w:tab w:val="num" w:pos="4320"/>
        </w:tabs>
        <w:ind w:left="4320" w:hanging="360"/>
      </w:pPr>
      <w:rPr>
        <w:rFonts w:ascii="Arial" w:hAnsi="Arial" w:hint="default"/>
      </w:rPr>
    </w:lvl>
    <w:lvl w:ilvl="6" w:tplc="F8C2D362" w:tentative="1">
      <w:start w:val="1"/>
      <w:numFmt w:val="bullet"/>
      <w:lvlText w:val="•"/>
      <w:lvlJc w:val="left"/>
      <w:pPr>
        <w:tabs>
          <w:tab w:val="num" w:pos="5040"/>
        </w:tabs>
        <w:ind w:left="5040" w:hanging="360"/>
      </w:pPr>
      <w:rPr>
        <w:rFonts w:ascii="Arial" w:hAnsi="Arial" w:hint="default"/>
      </w:rPr>
    </w:lvl>
    <w:lvl w:ilvl="7" w:tplc="F356B122" w:tentative="1">
      <w:start w:val="1"/>
      <w:numFmt w:val="bullet"/>
      <w:lvlText w:val="•"/>
      <w:lvlJc w:val="left"/>
      <w:pPr>
        <w:tabs>
          <w:tab w:val="num" w:pos="5760"/>
        </w:tabs>
        <w:ind w:left="5760" w:hanging="360"/>
      </w:pPr>
      <w:rPr>
        <w:rFonts w:ascii="Arial" w:hAnsi="Arial" w:hint="default"/>
      </w:rPr>
    </w:lvl>
    <w:lvl w:ilvl="8" w:tplc="F348B9E8"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2E164419"/>
    <w:multiLevelType w:val="hybridMultilevel"/>
    <w:tmpl w:val="79262B52"/>
    <w:lvl w:ilvl="0" w:tplc="74788576">
      <w:start w:val="1"/>
      <w:numFmt w:val="bullet"/>
      <w:lvlText w:val="•"/>
      <w:lvlJc w:val="left"/>
      <w:pPr>
        <w:tabs>
          <w:tab w:val="num" w:pos="720"/>
        </w:tabs>
        <w:ind w:left="720" w:hanging="360"/>
      </w:pPr>
      <w:rPr>
        <w:rFonts w:ascii="Arial" w:hAnsi="Arial" w:hint="default"/>
      </w:rPr>
    </w:lvl>
    <w:lvl w:ilvl="1" w:tplc="9E581B0C" w:tentative="1">
      <w:start w:val="1"/>
      <w:numFmt w:val="bullet"/>
      <w:lvlText w:val="•"/>
      <w:lvlJc w:val="left"/>
      <w:pPr>
        <w:tabs>
          <w:tab w:val="num" w:pos="1440"/>
        </w:tabs>
        <w:ind w:left="1440" w:hanging="360"/>
      </w:pPr>
      <w:rPr>
        <w:rFonts w:ascii="Arial" w:hAnsi="Arial" w:hint="default"/>
      </w:rPr>
    </w:lvl>
    <w:lvl w:ilvl="2" w:tplc="04628A14" w:tentative="1">
      <w:start w:val="1"/>
      <w:numFmt w:val="bullet"/>
      <w:lvlText w:val="•"/>
      <w:lvlJc w:val="left"/>
      <w:pPr>
        <w:tabs>
          <w:tab w:val="num" w:pos="2160"/>
        </w:tabs>
        <w:ind w:left="2160" w:hanging="360"/>
      </w:pPr>
      <w:rPr>
        <w:rFonts w:ascii="Arial" w:hAnsi="Arial" w:hint="default"/>
      </w:rPr>
    </w:lvl>
    <w:lvl w:ilvl="3" w:tplc="BFDCD600" w:tentative="1">
      <w:start w:val="1"/>
      <w:numFmt w:val="bullet"/>
      <w:lvlText w:val="•"/>
      <w:lvlJc w:val="left"/>
      <w:pPr>
        <w:tabs>
          <w:tab w:val="num" w:pos="2880"/>
        </w:tabs>
        <w:ind w:left="2880" w:hanging="360"/>
      </w:pPr>
      <w:rPr>
        <w:rFonts w:ascii="Arial" w:hAnsi="Arial" w:hint="default"/>
      </w:rPr>
    </w:lvl>
    <w:lvl w:ilvl="4" w:tplc="6DFA672E" w:tentative="1">
      <w:start w:val="1"/>
      <w:numFmt w:val="bullet"/>
      <w:lvlText w:val="•"/>
      <w:lvlJc w:val="left"/>
      <w:pPr>
        <w:tabs>
          <w:tab w:val="num" w:pos="3600"/>
        </w:tabs>
        <w:ind w:left="3600" w:hanging="360"/>
      </w:pPr>
      <w:rPr>
        <w:rFonts w:ascii="Arial" w:hAnsi="Arial" w:hint="default"/>
      </w:rPr>
    </w:lvl>
    <w:lvl w:ilvl="5" w:tplc="C61837EC" w:tentative="1">
      <w:start w:val="1"/>
      <w:numFmt w:val="bullet"/>
      <w:lvlText w:val="•"/>
      <w:lvlJc w:val="left"/>
      <w:pPr>
        <w:tabs>
          <w:tab w:val="num" w:pos="4320"/>
        </w:tabs>
        <w:ind w:left="4320" w:hanging="360"/>
      </w:pPr>
      <w:rPr>
        <w:rFonts w:ascii="Arial" w:hAnsi="Arial" w:hint="default"/>
      </w:rPr>
    </w:lvl>
    <w:lvl w:ilvl="6" w:tplc="D9F2A862" w:tentative="1">
      <w:start w:val="1"/>
      <w:numFmt w:val="bullet"/>
      <w:lvlText w:val="•"/>
      <w:lvlJc w:val="left"/>
      <w:pPr>
        <w:tabs>
          <w:tab w:val="num" w:pos="5040"/>
        </w:tabs>
        <w:ind w:left="5040" w:hanging="360"/>
      </w:pPr>
      <w:rPr>
        <w:rFonts w:ascii="Arial" w:hAnsi="Arial" w:hint="default"/>
      </w:rPr>
    </w:lvl>
    <w:lvl w:ilvl="7" w:tplc="4E3E38E6" w:tentative="1">
      <w:start w:val="1"/>
      <w:numFmt w:val="bullet"/>
      <w:lvlText w:val="•"/>
      <w:lvlJc w:val="left"/>
      <w:pPr>
        <w:tabs>
          <w:tab w:val="num" w:pos="5760"/>
        </w:tabs>
        <w:ind w:left="5760" w:hanging="360"/>
      </w:pPr>
      <w:rPr>
        <w:rFonts w:ascii="Arial" w:hAnsi="Arial" w:hint="default"/>
      </w:rPr>
    </w:lvl>
    <w:lvl w:ilvl="8" w:tplc="1AFC8F2A"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2F244769"/>
    <w:multiLevelType w:val="hybridMultilevel"/>
    <w:tmpl w:val="812AB9F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38545F5"/>
    <w:multiLevelType w:val="hybridMultilevel"/>
    <w:tmpl w:val="F6EEC79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B5018F8"/>
    <w:multiLevelType w:val="multilevel"/>
    <w:tmpl w:val="1D5A5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BE3256B"/>
    <w:multiLevelType w:val="hybridMultilevel"/>
    <w:tmpl w:val="4C0E47D6"/>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F7E1140"/>
    <w:multiLevelType w:val="multilevel"/>
    <w:tmpl w:val="F0D0153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05A7C46"/>
    <w:multiLevelType w:val="hybridMultilevel"/>
    <w:tmpl w:val="AC082036"/>
    <w:lvl w:ilvl="0" w:tplc="3F08A762">
      <w:start w:val="1"/>
      <w:numFmt w:val="bullet"/>
      <w:lvlText w:val="•"/>
      <w:lvlJc w:val="left"/>
      <w:pPr>
        <w:tabs>
          <w:tab w:val="num" w:pos="720"/>
        </w:tabs>
        <w:ind w:left="720" w:hanging="360"/>
      </w:pPr>
      <w:rPr>
        <w:rFonts w:ascii="Arial" w:hAnsi="Arial" w:hint="default"/>
      </w:rPr>
    </w:lvl>
    <w:lvl w:ilvl="1" w:tplc="DF2E85DA" w:tentative="1">
      <w:start w:val="1"/>
      <w:numFmt w:val="bullet"/>
      <w:lvlText w:val="•"/>
      <w:lvlJc w:val="left"/>
      <w:pPr>
        <w:tabs>
          <w:tab w:val="num" w:pos="1440"/>
        </w:tabs>
        <w:ind w:left="1440" w:hanging="360"/>
      </w:pPr>
      <w:rPr>
        <w:rFonts w:ascii="Arial" w:hAnsi="Arial" w:hint="default"/>
      </w:rPr>
    </w:lvl>
    <w:lvl w:ilvl="2" w:tplc="80E2F54A" w:tentative="1">
      <w:start w:val="1"/>
      <w:numFmt w:val="bullet"/>
      <w:lvlText w:val="•"/>
      <w:lvlJc w:val="left"/>
      <w:pPr>
        <w:tabs>
          <w:tab w:val="num" w:pos="2160"/>
        </w:tabs>
        <w:ind w:left="2160" w:hanging="360"/>
      </w:pPr>
      <w:rPr>
        <w:rFonts w:ascii="Arial" w:hAnsi="Arial" w:hint="default"/>
      </w:rPr>
    </w:lvl>
    <w:lvl w:ilvl="3" w:tplc="CBF05C56" w:tentative="1">
      <w:start w:val="1"/>
      <w:numFmt w:val="bullet"/>
      <w:lvlText w:val="•"/>
      <w:lvlJc w:val="left"/>
      <w:pPr>
        <w:tabs>
          <w:tab w:val="num" w:pos="2880"/>
        </w:tabs>
        <w:ind w:left="2880" w:hanging="360"/>
      </w:pPr>
      <w:rPr>
        <w:rFonts w:ascii="Arial" w:hAnsi="Arial" w:hint="default"/>
      </w:rPr>
    </w:lvl>
    <w:lvl w:ilvl="4" w:tplc="EC9A6AF0" w:tentative="1">
      <w:start w:val="1"/>
      <w:numFmt w:val="bullet"/>
      <w:lvlText w:val="•"/>
      <w:lvlJc w:val="left"/>
      <w:pPr>
        <w:tabs>
          <w:tab w:val="num" w:pos="3600"/>
        </w:tabs>
        <w:ind w:left="3600" w:hanging="360"/>
      </w:pPr>
      <w:rPr>
        <w:rFonts w:ascii="Arial" w:hAnsi="Arial" w:hint="default"/>
      </w:rPr>
    </w:lvl>
    <w:lvl w:ilvl="5" w:tplc="E7E8723A" w:tentative="1">
      <w:start w:val="1"/>
      <w:numFmt w:val="bullet"/>
      <w:lvlText w:val="•"/>
      <w:lvlJc w:val="left"/>
      <w:pPr>
        <w:tabs>
          <w:tab w:val="num" w:pos="4320"/>
        </w:tabs>
        <w:ind w:left="4320" w:hanging="360"/>
      </w:pPr>
      <w:rPr>
        <w:rFonts w:ascii="Arial" w:hAnsi="Arial" w:hint="default"/>
      </w:rPr>
    </w:lvl>
    <w:lvl w:ilvl="6" w:tplc="83864A46" w:tentative="1">
      <w:start w:val="1"/>
      <w:numFmt w:val="bullet"/>
      <w:lvlText w:val="•"/>
      <w:lvlJc w:val="left"/>
      <w:pPr>
        <w:tabs>
          <w:tab w:val="num" w:pos="5040"/>
        </w:tabs>
        <w:ind w:left="5040" w:hanging="360"/>
      </w:pPr>
      <w:rPr>
        <w:rFonts w:ascii="Arial" w:hAnsi="Arial" w:hint="default"/>
      </w:rPr>
    </w:lvl>
    <w:lvl w:ilvl="7" w:tplc="F34C75A0" w:tentative="1">
      <w:start w:val="1"/>
      <w:numFmt w:val="bullet"/>
      <w:lvlText w:val="•"/>
      <w:lvlJc w:val="left"/>
      <w:pPr>
        <w:tabs>
          <w:tab w:val="num" w:pos="5760"/>
        </w:tabs>
        <w:ind w:left="5760" w:hanging="360"/>
      </w:pPr>
      <w:rPr>
        <w:rFonts w:ascii="Arial" w:hAnsi="Arial" w:hint="default"/>
      </w:rPr>
    </w:lvl>
    <w:lvl w:ilvl="8" w:tplc="E090AED6"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440C5237"/>
    <w:multiLevelType w:val="hybridMultilevel"/>
    <w:tmpl w:val="BA980F5C"/>
    <w:lvl w:ilvl="0" w:tplc="08090001">
      <w:start w:val="1"/>
      <w:numFmt w:val="bullet"/>
      <w:lvlText w:val=""/>
      <w:lvlJc w:val="left"/>
      <w:pPr>
        <w:ind w:left="2299" w:hanging="360"/>
      </w:pPr>
      <w:rPr>
        <w:rFonts w:ascii="Symbol" w:hAnsi="Symbol" w:hint="default"/>
      </w:rPr>
    </w:lvl>
    <w:lvl w:ilvl="1" w:tplc="08090003" w:tentative="1">
      <w:start w:val="1"/>
      <w:numFmt w:val="bullet"/>
      <w:lvlText w:val="o"/>
      <w:lvlJc w:val="left"/>
      <w:pPr>
        <w:ind w:left="3019" w:hanging="360"/>
      </w:pPr>
      <w:rPr>
        <w:rFonts w:ascii="Courier New" w:hAnsi="Courier New" w:cs="Courier New" w:hint="default"/>
      </w:rPr>
    </w:lvl>
    <w:lvl w:ilvl="2" w:tplc="08090005" w:tentative="1">
      <w:start w:val="1"/>
      <w:numFmt w:val="bullet"/>
      <w:lvlText w:val=""/>
      <w:lvlJc w:val="left"/>
      <w:pPr>
        <w:ind w:left="3739" w:hanging="360"/>
      </w:pPr>
      <w:rPr>
        <w:rFonts w:ascii="Wingdings" w:hAnsi="Wingdings" w:hint="default"/>
      </w:rPr>
    </w:lvl>
    <w:lvl w:ilvl="3" w:tplc="08090001" w:tentative="1">
      <w:start w:val="1"/>
      <w:numFmt w:val="bullet"/>
      <w:lvlText w:val=""/>
      <w:lvlJc w:val="left"/>
      <w:pPr>
        <w:ind w:left="4459" w:hanging="360"/>
      </w:pPr>
      <w:rPr>
        <w:rFonts w:ascii="Symbol" w:hAnsi="Symbol" w:hint="default"/>
      </w:rPr>
    </w:lvl>
    <w:lvl w:ilvl="4" w:tplc="08090003" w:tentative="1">
      <w:start w:val="1"/>
      <w:numFmt w:val="bullet"/>
      <w:lvlText w:val="o"/>
      <w:lvlJc w:val="left"/>
      <w:pPr>
        <w:ind w:left="5179" w:hanging="360"/>
      </w:pPr>
      <w:rPr>
        <w:rFonts w:ascii="Courier New" w:hAnsi="Courier New" w:cs="Courier New" w:hint="default"/>
      </w:rPr>
    </w:lvl>
    <w:lvl w:ilvl="5" w:tplc="08090005" w:tentative="1">
      <w:start w:val="1"/>
      <w:numFmt w:val="bullet"/>
      <w:lvlText w:val=""/>
      <w:lvlJc w:val="left"/>
      <w:pPr>
        <w:ind w:left="5899" w:hanging="360"/>
      </w:pPr>
      <w:rPr>
        <w:rFonts w:ascii="Wingdings" w:hAnsi="Wingdings" w:hint="default"/>
      </w:rPr>
    </w:lvl>
    <w:lvl w:ilvl="6" w:tplc="08090001" w:tentative="1">
      <w:start w:val="1"/>
      <w:numFmt w:val="bullet"/>
      <w:lvlText w:val=""/>
      <w:lvlJc w:val="left"/>
      <w:pPr>
        <w:ind w:left="6619" w:hanging="360"/>
      </w:pPr>
      <w:rPr>
        <w:rFonts w:ascii="Symbol" w:hAnsi="Symbol" w:hint="default"/>
      </w:rPr>
    </w:lvl>
    <w:lvl w:ilvl="7" w:tplc="08090003" w:tentative="1">
      <w:start w:val="1"/>
      <w:numFmt w:val="bullet"/>
      <w:lvlText w:val="o"/>
      <w:lvlJc w:val="left"/>
      <w:pPr>
        <w:ind w:left="7339" w:hanging="360"/>
      </w:pPr>
      <w:rPr>
        <w:rFonts w:ascii="Courier New" w:hAnsi="Courier New" w:cs="Courier New" w:hint="default"/>
      </w:rPr>
    </w:lvl>
    <w:lvl w:ilvl="8" w:tplc="08090005" w:tentative="1">
      <w:start w:val="1"/>
      <w:numFmt w:val="bullet"/>
      <w:lvlText w:val=""/>
      <w:lvlJc w:val="left"/>
      <w:pPr>
        <w:ind w:left="8059" w:hanging="360"/>
      </w:pPr>
      <w:rPr>
        <w:rFonts w:ascii="Wingdings" w:hAnsi="Wingdings" w:hint="default"/>
      </w:rPr>
    </w:lvl>
  </w:abstractNum>
  <w:abstractNum w:abstractNumId="29" w15:restartNumberingAfterBreak="0">
    <w:nsid w:val="4ABB28C1"/>
    <w:multiLevelType w:val="hybridMultilevel"/>
    <w:tmpl w:val="575028DC"/>
    <w:lvl w:ilvl="0" w:tplc="08090001">
      <w:start w:val="1"/>
      <w:numFmt w:val="bullet"/>
      <w:lvlText w:val=""/>
      <w:lvlJc w:val="left"/>
      <w:pPr>
        <w:ind w:left="2354" w:hanging="360"/>
      </w:pPr>
      <w:rPr>
        <w:rFonts w:ascii="Symbol" w:hAnsi="Symbol" w:hint="default"/>
      </w:rPr>
    </w:lvl>
    <w:lvl w:ilvl="1" w:tplc="08090003" w:tentative="1">
      <w:start w:val="1"/>
      <w:numFmt w:val="bullet"/>
      <w:lvlText w:val="o"/>
      <w:lvlJc w:val="left"/>
      <w:pPr>
        <w:ind w:left="3074" w:hanging="360"/>
      </w:pPr>
      <w:rPr>
        <w:rFonts w:ascii="Courier New" w:hAnsi="Courier New" w:cs="Courier New" w:hint="default"/>
      </w:rPr>
    </w:lvl>
    <w:lvl w:ilvl="2" w:tplc="08090005" w:tentative="1">
      <w:start w:val="1"/>
      <w:numFmt w:val="bullet"/>
      <w:lvlText w:val=""/>
      <w:lvlJc w:val="left"/>
      <w:pPr>
        <w:ind w:left="3794" w:hanging="360"/>
      </w:pPr>
      <w:rPr>
        <w:rFonts w:ascii="Wingdings" w:hAnsi="Wingdings" w:hint="default"/>
      </w:rPr>
    </w:lvl>
    <w:lvl w:ilvl="3" w:tplc="08090001" w:tentative="1">
      <w:start w:val="1"/>
      <w:numFmt w:val="bullet"/>
      <w:lvlText w:val=""/>
      <w:lvlJc w:val="left"/>
      <w:pPr>
        <w:ind w:left="4514" w:hanging="360"/>
      </w:pPr>
      <w:rPr>
        <w:rFonts w:ascii="Symbol" w:hAnsi="Symbol" w:hint="default"/>
      </w:rPr>
    </w:lvl>
    <w:lvl w:ilvl="4" w:tplc="08090003" w:tentative="1">
      <w:start w:val="1"/>
      <w:numFmt w:val="bullet"/>
      <w:lvlText w:val="o"/>
      <w:lvlJc w:val="left"/>
      <w:pPr>
        <w:ind w:left="5234" w:hanging="360"/>
      </w:pPr>
      <w:rPr>
        <w:rFonts w:ascii="Courier New" w:hAnsi="Courier New" w:cs="Courier New" w:hint="default"/>
      </w:rPr>
    </w:lvl>
    <w:lvl w:ilvl="5" w:tplc="08090005" w:tentative="1">
      <w:start w:val="1"/>
      <w:numFmt w:val="bullet"/>
      <w:lvlText w:val=""/>
      <w:lvlJc w:val="left"/>
      <w:pPr>
        <w:ind w:left="5954" w:hanging="360"/>
      </w:pPr>
      <w:rPr>
        <w:rFonts w:ascii="Wingdings" w:hAnsi="Wingdings" w:hint="default"/>
      </w:rPr>
    </w:lvl>
    <w:lvl w:ilvl="6" w:tplc="08090001" w:tentative="1">
      <w:start w:val="1"/>
      <w:numFmt w:val="bullet"/>
      <w:lvlText w:val=""/>
      <w:lvlJc w:val="left"/>
      <w:pPr>
        <w:ind w:left="6674" w:hanging="360"/>
      </w:pPr>
      <w:rPr>
        <w:rFonts w:ascii="Symbol" w:hAnsi="Symbol" w:hint="default"/>
      </w:rPr>
    </w:lvl>
    <w:lvl w:ilvl="7" w:tplc="08090003" w:tentative="1">
      <w:start w:val="1"/>
      <w:numFmt w:val="bullet"/>
      <w:lvlText w:val="o"/>
      <w:lvlJc w:val="left"/>
      <w:pPr>
        <w:ind w:left="7394" w:hanging="360"/>
      </w:pPr>
      <w:rPr>
        <w:rFonts w:ascii="Courier New" w:hAnsi="Courier New" w:cs="Courier New" w:hint="default"/>
      </w:rPr>
    </w:lvl>
    <w:lvl w:ilvl="8" w:tplc="08090005" w:tentative="1">
      <w:start w:val="1"/>
      <w:numFmt w:val="bullet"/>
      <w:lvlText w:val=""/>
      <w:lvlJc w:val="left"/>
      <w:pPr>
        <w:ind w:left="8114" w:hanging="360"/>
      </w:pPr>
      <w:rPr>
        <w:rFonts w:ascii="Wingdings" w:hAnsi="Wingdings" w:hint="default"/>
      </w:rPr>
    </w:lvl>
  </w:abstractNum>
  <w:abstractNum w:abstractNumId="30" w15:restartNumberingAfterBreak="0">
    <w:nsid w:val="4F6E7704"/>
    <w:multiLevelType w:val="multilevel"/>
    <w:tmpl w:val="66FA1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22E63A7"/>
    <w:multiLevelType w:val="hybridMultilevel"/>
    <w:tmpl w:val="B42A3400"/>
    <w:lvl w:ilvl="0" w:tplc="4B22BEA0">
      <w:start w:val="1"/>
      <w:numFmt w:val="bullet"/>
      <w:lvlText w:val="•"/>
      <w:lvlJc w:val="left"/>
      <w:pPr>
        <w:tabs>
          <w:tab w:val="num" w:pos="720"/>
        </w:tabs>
        <w:ind w:left="720" w:hanging="360"/>
      </w:pPr>
      <w:rPr>
        <w:rFonts w:ascii="Arial" w:hAnsi="Arial" w:hint="default"/>
      </w:rPr>
    </w:lvl>
    <w:lvl w:ilvl="1" w:tplc="72742FC6" w:tentative="1">
      <w:start w:val="1"/>
      <w:numFmt w:val="bullet"/>
      <w:lvlText w:val="•"/>
      <w:lvlJc w:val="left"/>
      <w:pPr>
        <w:tabs>
          <w:tab w:val="num" w:pos="1440"/>
        </w:tabs>
        <w:ind w:left="1440" w:hanging="360"/>
      </w:pPr>
      <w:rPr>
        <w:rFonts w:ascii="Arial" w:hAnsi="Arial" w:hint="default"/>
      </w:rPr>
    </w:lvl>
    <w:lvl w:ilvl="2" w:tplc="096A8814" w:tentative="1">
      <w:start w:val="1"/>
      <w:numFmt w:val="bullet"/>
      <w:lvlText w:val="•"/>
      <w:lvlJc w:val="left"/>
      <w:pPr>
        <w:tabs>
          <w:tab w:val="num" w:pos="2160"/>
        </w:tabs>
        <w:ind w:left="2160" w:hanging="360"/>
      </w:pPr>
      <w:rPr>
        <w:rFonts w:ascii="Arial" w:hAnsi="Arial" w:hint="default"/>
      </w:rPr>
    </w:lvl>
    <w:lvl w:ilvl="3" w:tplc="D00CEF72" w:tentative="1">
      <w:start w:val="1"/>
      <w:numFmt w:val="bullet"/>
      <w:lvlText w:val="•"/>
      <w:lvlJc w:val="left"/>
      <w:pPr>
        <w:tabs>
          <w:tab w:val="num" w:pos="2880"/>
        </w:tabs>
        <w:ind w:left="2880" w:hanging="360"/>
      </w:pPr>
      <w:rPr>
        <w:rFonts w:ascii="Arial" w:hAnsi="Arial" w:hint="default"/>
      </w:rPr>
    </w:lvl>
    <w:lvl w:ilvl="4" w:tplc="AD8A37EA" w:tentative="1">
      <w:start w:val="1"/>
      <w:numFmt w:val="bullet"/>
      <w:lvlText w:val="•"/>
      <w:lvlJc w:val="left"/>
      <w:pPr>
        <w:tabs>
          <w:tab w:val="num" w:pos="3600"/>
        </w:tabs>
        <w:ind w:left="3600" w:hanging="360"/>
      </w:pPr>
      <w:rPr>
        <w:rFonts w:ascii="Arial" w:hAnsi="Arial" w:hint="default"/>
      </w:rPr>
    </w:lvl>
    <w:lvl w:ilvl="5" w:tplc="7676F358" w:tentative="1">
      <w:start w:val="1"/>
      <w:numFmt w:val="bullet"/>
      <w:lvlText w:val="•"/>
      <w:lvlJc w:val="left"/>
      <w:pPr>
        <w:tabs>
          <w:tab w:val="num" w:pos="4320"/>
        </w:tabs>
        <w:ind w:left="4320" w:hanging="360"/>
      </w:pPr>
      <w:rPr>
        <w:rFonts w:ascii="Arial" w:hAnsi="Arial" w:hint="default"/>
      </w:rPr>
    </w:lvl>
    <w:lvl w:ilvl="6" w:tplc="33B4DAA2" w:tentative="1">
      <w:start w:val="1"/>
      <w:numFmt w:val="bullet"/>
      <w:lvlText w:val="•"/>
      <w:lvlJc w:val="left"/>
      <w:pPr>
        <w:tabs>
          <w:tab w:val="num" w:pos="5040"/>
        </w:tabs>
        <w:ind w:left="5040" w:hanging="360"/>
      </w:pPr>
      <w:rPr>
        <w:rFonts w:ascii="Arial" w:hAnsi="Arial" w:hint="default"/>
      </w:rPr>
    </w:lvl>
    <w:lvl w:ilvl="7" w:tplc="2982B522" w:tentative="1">
      <w:start w:val="1"/>
      <w:numFmt w:val="bullet"/>
      <w:lvlText w:val="•"/>
      <w:lvlJc w:val="left"/>
      <w:pPr>
        <w:tabs>
          <w:tab w:val="num" w:pos="5760"/>
        </w:tabs>
        <w:ind w:left="5760" w:hanging="360"/>
      </w:pPr>
      <w:rPr>
        <w:rFonts w:ascii="Arial" w:hAnsi="Arial" w:hint="default"/>
      </w:rPr>
    </w:lvl>
    <w:lvl w:ilvl="8" w:tplc="513023E8"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531644C4"/>
    <w:multiLevelType w:val="hybridMultilevel"/>
    <w:tmpl w:val="C6AAE178"/>
    <w:lvl w:ilvl="0" w:tplc="631CB414">
      <w:start w:val="1"/>
      <w:numFmt w:val="bullet"/>
      <w:lvlText w:val="•"/>
      <w:lvlJc w:val="left"/>
      <w:pPr>
        <w:tabs>
          <w:tab w:val="num" w:pos="720"/>
        </w:tabs>
        <w:ind w:left="720" w:hanging="360"/>
      </w:pPr>
      <w:rPr>
        <w:rFonts w:ascii="Arial" w:hAnsi="Arial" w:hint="default"/>
      </w:rPr>
    </w:lvl>
    <w:lvl w:ilvl="1" w:tplc="17E29C48" w:tentative="1">
      <w:start w:val="1"/>
      <w:numFmt w:val="bullet"/>
      <w:lvlText w:val="•"/>
      <w:lvlJc w:val="left"/>
      <w:pPr>
        <w:tabs>
          <w:tab w:val="num" w:pos="1440"/>
        </w:tabs>
        <w:ind w:left="1440" w:hanging="360"/>
      </w:pPr>
      <w:rPr>
        <w:rFonts w:ascii="Arial" w:hAnsi="Arial" w:hint="default"/>
      </w:rPr>
    </w:lvl>
    <w:lvl w:ilvl="2" w:tplc="F5902912" w:tentative="1">
      <w:start w:val="1"/>
      <w:numFmt w:val="bullet"/>
      <w:lvlText w:val="•"/>
      <w:lvlJc w:val="left"/>
      <w:pPr>
        <w:tabs>
          <w:tab w:val="num" w:pos="2160"/>
        </w:tabs>
        <w:ind w:left="2160" w:hanging="360"/>
      </w:pPr>
      <w:rPr>
        <w:rFonts w:ascii="Arial" w:hAnsi="Arial" w:hint="default"/>
      </w:rPr>
    </w:lvl>
    <w:lvl w:ilvl="3" w:tplc="E9C859DE" w:tentative="1">
      <w:start w:val="1"/>
      <w:numFmt w:val="bullet"/>
      <w:lvlText w:val="•"/>
      <w:lvlJc w:val="left"/>
      <w:pPr>
        <w:tabs>
          <w:tab w:val="num" w:pos="2880"/>
        </w:tabs>
        <w:ind w:left="2880" w:hanging="360"/>
      </w:pPr>
      <w:rPr>
        <w:rFonts w:ascii="Arial" w:hAnsi="Arial" w:hint="default"/>
      </w:rPr>
    </w:lvl>
    <w:lvl w:ilvl="4" w:tplc="21226FAA" w:tentative="1">
      <w:start w:val="1"/>
      <w:numFmt w:val="bullet"/>
      <w:lvlText w:val="•"/>
      <w:lvlJc w:val="left"/>
      <w:pPr>
        <w:tabs>
          <w:tab w:val="num" w:pos="3600"/>
        </w:tabs>
        <w:ind w:left="3600" w:hanging="360"/>
      </w:pPr>
      <w:rPr>
        <w:rFonts w:ascii="Arial" w:hAnsi="Arial" w:hint="default"/>
      </w:rPr>
    </w:lvl>
    <w:lvl w:ilvl="5" w:tplc="57A2323A" w:tentative="1">
      <w:start w:val="1"/>
      <w:numFmt w:val="bullet"/>
      <w:lvlText w:val="•"/>
      <w:lvlJc w:val="left"/>
      <w:pPr>
        <w:tabs>
          <w:tab w:val="num" w:pos="4320"/>
        </w:tabs>
        <w:ind w:left="4320" w:hanging="360"/>
      </w:pPr>
      <w:rPr>
        <w:rFonts w:ascii="Arial" w:hAnsi="Arial" w:hint="default"/>
      </w:rPr>
    </w:lvl>
    <w:lvl w:ilvl="6" w:tplc="5DA03270" w:tentative="1">
      <w:start w:val="1"/>
      <w:numFmt w:val="bullet"/>
      <w:lvlText w:val="•"/>
      <w:lvlJc w:val="left"/>
      <w:pPr>
        <w:tabs>
          <w:tab w:val="num" w:pos="5040"/>
        </w:tabs>
        <w:ind w:left="5040" w:hanging="360"/>
      </w:pPr>
      <w:rPr>
        <w:rFonts w:ascii="Arial" w:hAnsi="Arial" w:hint="default"/>
      </w:rPr>
    </w:lvl>
    <w:lvl w:ilvl="7" w:tplc="3ADECF4A" w:tentative="1">
      <w:start w:val="1"/>
      <w:numFmt w:val="bullet"/>
      <w:lvlText w:val="•"/>
      <w:lvlJc w:val="left"/>
      <w:pPr>
        <w:tabs>
          <w:tab w:val="num" w:pos="5760"/>
        </w:tabs>
        <w:ind w:left="5760" w:hanging="360"/>
      </w:pPr>
      <w:rPr>
        <w:rFonts w:ascii="Arial" w:hAnsi="Arial" w:hint="default"/>
      </w:rPr>
    </w:lvl>
    <w:lvl w:ilvl="8" w:tplc="EC5C419A"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57A05FE6"/>
    <w:multiLevelType w:val="hybridMultilevel"/>
    <w:tmpl w:val="84BE022C"/>
    <w:lvl w:ilvl="0" w:tplc="C6DC980A">
      <w:start w:val="1"/>
      <w:numFmt w:val="decimal"/>
      <w:lvlText w:val="%1."/>
      <w:lvlJc w:val="left"/>
      <w:pPr>
        <w:ind w:left="762" w:hanging="240"/>
      </w:pPr>
      <w:rPr>
        <w:rFonts w:ascii="Times New Roman" w:eastAsia="Times New Roman" w:hAnsi="Times New Roman" w:cs="Times New Roman" w:hint="default"/>
        <w:w w:val="100"/>
        <w:sz w:val="24"/>
        <w:szCs w:val="24"/>
        <w:u w:val="single" w:color="000000"/>
        <w:lang w:val="en-US" w:eastAsia="en-US" w:bidi="ar-SA"/>
      </w:rPr>
    </w:lvl>
    <w:lvl w:ilvl="1" w:tplc="5D04FE8C">
      <w:numFmt w:val="bullet"/>
      <w:lvlText w:val="•"/>
      <w:lvlJc w:val="left"/>
      <w:pPr>
        <w:ind w:left="1242" w:hanging="360"/>
      </w:pPr>
      <w:rPr>
        <w:rFonts w:ascii="Lucida Sans Unicode" w:eastAsia="Lucida Sans Unicode" w:hAnsi="Lucida Sans Unicode" w:cs="Lucida Sans Unicode" w:hint="default"/>
        <w:w w:val="65"/>
        <w:sz w:val="24"/>
        <w:szCs w:val="24"/>
        <w:lang w:val="en-US" w:eastAsia="en-US" w:bidi="ar-SA"/>
      </w:rPr>
    </w:lvl>
    <w:lvl w:ilvl="2" w:tplc="062044B4">
      <w:numFmt w:val="bullet"/>
      <w:lvlText w:val="•"/>
      <w:lvlJc w:val="left"/>
      <w:pPr>
        <w:ind w:left="2220" w:hanging="360"/>
      </w:pPr>
      <w:rPr>
        <w:rFonts w:hint="default"/>
        <w:lang w:val="en-US" w:eastAsia="en-US" w:bidi="ar-SA"/>
      </w:rPr>
    </w:lvl>
    <w:lvl w:ilvl="3" w:tplc="157EEDDA">
      <w:numFmt w:val="bullet"/>
      <w:lvlText w:val="•"/>
      <w:lvlJc w:val="left"/>
      <w:pPr>
        <w:ind w:left="3200" w:hanging="360"/>
      </w:pPr>
      <w:rPr>
        <w:rFonts w:hint="default"/>
        <w:lang w:val="en-US" w:eastAsia="en-US" w:bidi="ar-SA"/>
      </w:rPr>
    </w:lvl>
    <w:lvl w:ilvl="4" w:tplc="5B6840D6">
      <w:numFmt w:val="bullet"/>
      <w:lvlText w:val="•"/>
      <w:lvlJc w:val="left"/>
      <w:pPr>
        <w:ind w:left="4180" w:hanging="360"/>
      </w:pPr>
      <w:rPr>
        <w:rFonts w:hint="default"/>
        <w:lang w:val="en-US" w:eastAsia="en-US" w:bidi="ar-SA"/>
      </w:rPr>
    </w:lvl>
    <w:lvl w:ilvl="5" w:tplc="E3BA174C">
      <w:numFmt w:val="bullet"/>
      <w:lvlText w:val="•"/>
      <w:lvlJc w:val="left"/>
      <w:pPr>
        <w:ind w:left="5160" w:hanging="360"/>
      </w:pPr>
      <w:rPr>
        <w:rFonts w:hint="default"/>
        <w:lang w:val="en-US" w:eastAsia="en-US" w:bidi="ar-SA"/>
      </w:rPr>
    </w:lvl>
    <w:lvl w:ilvl="6" w:tplc="032C09AC">
      <w:numFmt w:val="bullet"/>
      <w:lvlText w:val="•"/>
      <w:lvlJc w:val="left"/>
      <w:pPr>
        <w:ind w:left="6140" w:hanging="360"/>
      </w:pPr>
      <w:rPr>
        <w:rFonts w:hint="default"/>
        <w:lang w:val="en-US" w:eastAsia="en-US" w:bidi="ar-SA"/>
      </w:rPr>
    </w:lvl>
    <w:lvl w:ilvl="7" w:tplc="7902BD40">
      <w:numFmt w:val="bullet"/>
      <w:lvlText w:val="•"/>
      <w:lvlJc w:val="left"/>
      <w:pPr>
        <w:ind w:left="7120" w:hanging="360"/>
      </w:pPr>
      <w:rPr>
        <w:rFonts w:hint="default"/>
        <w:lang w:val="en-US" w:eastAsia="en-US" w:bidi="ar-SA"/>
      </w:rPr>
    </w:lvl>
    <w:lvl w:ilvl="8" w:tplc="E09EA624">
      <w:numFmt w:val="bullet"/>
      <w:lvlText w:val="•"/>
      <w:lvlJc w:val="left"/>
      <w:pPr>
        <w:ind w:left="8100" w:hanging="360"/>
      </w:pPr>
      <w:rPr>
        <w:rFonts w:hint="default"/>
        <w:lang w:val="en-US" w:eastAsia="en-US" w:bidi="ar-SA"/>
      </w:rPr>
    </w:lvl>
  </w:abstractNum>
  <w:abstractNum w:abstractNumId="34" w15:restartNumberingAfterBreak="0">
    <w:nsid w:val="58185203"/>
    <w:multiLevelType w:val="hybridMultilevel"/>
    <w:tmpl w:val="07FA6978"/>
    <w:lvl w:ilvl="0" w:tplc="BC662FDC">
      <w:start w:val="1"/>
      <w:numFmt w:val="bullet"/>
      <w:lvlText w:val="•"/>
      <w:lvlJc w:val="left"/>
      <w:pPr>
        <w:tabs>
          <w:tab w:val="num" w:pos="720"/>
        </w:tabs>
        <w:ind w:left="720" w:hanging="360"/>
      </w:pPr>
      <w:rPr>
        <w:rFonts w:ascii="Arial" w:hAnsi="Arial" w:hint="default"/>
      </w:rPr>
    </w:lvl>
    <w:lvl w:ilvl="1" w:tplc="518CF70E" w:tentative="1">
      <w:start w:val="1"/>
      <w:numFmt w:val="bullet"/>
      <w:lvlText w:val="•"/>
      <w:lvlJc w:val="left"/>
      <w:pPr>
        <w:tabs>
          <w:tab w:val="num" w:pos="1440"/>
        </w:tabs>
        <w:ind w:left="1440" w:hanging="360"/>
      </w:pPr>
      <w:rPr>
        <w:rFonts w:ascii="Arial" w:hAnsi="Arial" w:hint="default"/>
      </w:rPr>
    </w:lvl>
    <w:lvl w:ilvl="2" w:tplc="90B4D2D2" w:tentative="1">
      <w:start w:val="1"/>
      <w:numFmt w:val="bullet"/>
      <w:lvlText w:val="•"/>
      <w:lvlJc w:val="left"/>
      <w:pPr>
        <w:tabs>
          <w:tab w:val="num" w:pos="2160"/>
        </w:tabs>
        <w:ind w:left="2160" w:hanging="360"/>
      </w:pPr>
      <w:rPr>
        <w:rFonts w:ascii="Arial" w:hAnsi="Arial" w:hint="default"/>
      </w:rPr>
    </w:lvl>
    <w:lvl w:ilvl="3" w:tplc="3F6C98CC" w:tentative="1">
      <w:start w:val="1"/>
      <w:numFmt w:val="bullet"/>
      <w:lvlText w:val="•"/>
      <w:lvlJc w:val="left"/>
      <w:pPr>
        <w:tabs>
          <w:tab w:val="num" w:pos="2880"/>
        </w:tabs>
        <w:ind w:left="2880" w:hanging="360"/>
      </w:pPr>
      <w:rPr>
        <w:rFonts w:ascii="Arial" w:hAnsi="Arial" w:hint="default"/>
      </w:rPr>
    </w:lvl>
    <w:lvl w:ilvl="4" w:tplc="5A9C866A" w:tentative="1">
      <w:start w:val="1"/>
      <w:numFmt w:val="bullet"/>
      <w:lvlText w:val="•"/>
      <w:lvlJc w:val="left"/>
      <w:pPr>
        <w:tabs>
          <w:tab w:val="num" w:pos="3600"/>
        </w:tabs>
        <w:ind w:left="3600" w:hanging="360"/>
      </w:pPr>
      <w:rPr>
        <w:rFonts w:ascii="Arial" w:hAnsi="Arial" w:hint="default"/>
      </w:rPr>
    </w:lvl>
    <w:lvl w:ilvl="5" w:tplc="F55A23AA" w:tentative="1">
      <w:start w:val="1"/>
      <w:numFmt w:val="bullet"/>
      <w:lvlText w:val="•"/>
      <w:lvlJc w:val="left"/>
      <w:pPr>
        <w:tabs>
          <w:tab w:val="num" w:pos="4320"/>
        </w:tabs>
        <w:ind w:left="4320" w:hanging="360"/>
      </w:pPr>
      <w:rPr>
        <w:rFonts w:ascii="Arial" w:hAnsi="Arial" w:hint="default"/>
      </w:rPr>
    </w:lvl>
    <w:lvl w:ilvl="6" w:tplc="BA943EF8" w:tentative="1">
      <w:start w:val="1"/>
      <w:numFmt w:val="bullet"/>
      <w:lvlText w:val="•"/>
      <w:lvlJc w:val="left"/>
      <w:pPr>
        <w:tabs>
          <w:tab w:val="num" w:pos="5040"/>
        </w:tabs>
        <w:ind w:left="5040" w:hanging="360"/>
      </w:pPr>
      <w:rPr>
        <w:rFonts w:ascii="Arial" w:hAnsi="Arial" w:hint="default"/>
      </w:rPr>
    </w:lvl>
    <w:lvl w:ilvl="7" w:tplc="08EA5ABA" w:tentative="1">
      <w:start w:val="1"/>
      <w:numFmt w:val="bullet"/>
      <w:lvlText w:val="•"/>
      <w:lvlJc w:val="left"/>
      <w:pPr>
        <w:tabs>
          <w:tab w:val="num" w:pos="5760"/>
        </w:tabs>
        <w:ind w:left="5760" w:hanging="360"/>
      </w:pPr>
      <w:rPr>
        <w:rFonts w:ascii="Arial" w:hAnsi="Arial" w:hint="default"/>
      </w:rPr>
    </w:lvl>
    <w:lvl w:ilvl="8" w:tplc="2C0C37D8"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5B60286C"/>
    <w:multiLevelType w:val="multilevel"/>
    <w:tmpl w:val="E72AC91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CB3130A"/>
    <w:multiLevelType w:val="hybridMultilevel"/>
    <w:tmpl w:val="52EA3FE2"/>
    <w:lvl w:ilvl="0" w:tplc="08090001">
      <w:start w:val="1"/>
      <w:numFmt w:val="bullet"/>
      <w:lvlText w:val=""/>
      <w:lvlJc w:val="left"/>
      <w:pPr>
        <w:ind w:left="2299" w:hanging="360"/>
      </w:pPr>
      <w:rPr>
        <w:rFonts w:ascii="Symbol" w:hAnsi="Symbol" w:hint="default"/>
      </w:rPr>
    </w:lvl>
    <w:lvl w:ilvl="1" w:tplc="08090003" w:tentative="1">
      <w:start w:val="1"/>
      <w:numFmt w:val="bullet"/>
      <w:lvlText w:val="o"/>
      <w:lvlJc w:val="left"/>
      <w:pPr>
        <w:ind w:left="3019" w:hanging="360"/>
      </w:pPr>
      <w:rPr>
        <w:rFonts w:ascii="Courier New" w:hAnsi="Courier New" w:cs="Courier New" w:hint="default"/>
      </w:rPr>
    </w:lvl>
    <w:lvl w:ilvl="2" w:tplc="08090005" w:tentative="1">
      <w:start w:val="1"/>
      <w:numFmt w:val="bullet"/>
      <w:lvlText w:val=""/>
      <w:lvlJc w:val="left"/>
      <w:pPr>
        <w:ind w:left="3739" w:hanging="360"/>
      </w:pPr>
      <w:rPr>
        <w:rFonts w:ascii="Wingdings" w:hAnsi="Wingdings" w:hint="default"/>
      </w:rPr>
    </w:lvl>
    <w:lvl w:ilvl="3" w:tplc="08090001" w:tentative="1">
      <w:start w:val="1"/>
      <w:numFmt w:val="bullet"/>
      <w:lvlText w:val=""/>
      <w:lvlJc w:val="left"/>
      <w:pPr>
        <w:ind w:left="4459" w:hanging="360"/>
      </w:pPr>
      <w:rPr>
        <w:rFonts w:ascii="Symbol" w:hAnsi="Symbol" w:hint="default"/>
      </w:rPr>
    </w:lvl>
    <w:lvl w:ilvl="4" w:tplc="08090003" w:tentative="1">
      <w:start w:val="1"/>
      <w:numFmt w:val="bullet"/>
      <w:lvlText w:val="o"/>
      <w:lvlJc w:val="left"/>
      <w:pPr>
        <w:ind w:left="5179" w:hanging="360"/>
      </w:pPr>
      <w:rPr>
        <w:rFonts w:ascii="Courier New" w:hAnsi="Courier New" w:cs="Courier New" w:hint="default"/>
      </w:rPr>
    </w:lvl>
    <w:lvl w:ilvl="5" w:tplc="08090005" w:tentative="1">
      <w:start w:val="1"/>
      <w:numFmt w:val="bullet"/>
      <w:lvlText w:val=""/>
      <w:lvlJc w:val="left"/>
      <w:pPr>
        <w:ind w:left="5899" w:hanging="360"/>
      </w:pPr>
      <w:rPr>
        <w:rFonts w:ascii="Wingdings" w:hAnsi="Wingdings" w:hint="default"/>
      </w:rPr>
    </w:lvl>
    <w:lvl w:ilvl="6" w:tplc="08090001" w:tentative="1">
      <w:start w:val="1"/>
      <w:numFmt w:val="bullet"/>
      <w:lvlText w:val=""/>
      <w:lvlJc w:val="left"/>
      <w:pPr>
        <w:ind w:left="6619" w:hanging="360"/>
      </w:pPr>
      <w:rPr>
        <w:rFonts w:ascii="Symbol" w:hAnsi="Symbol" w:hint="default"/>
      </w:rPr>
    </w:lvl>
    <w:lvl w:ilvl="7" w:tplc="08090003" w:tentative="1">
      <w:start w:val="1"/>
      <w:numFmt w:val="bullet"/>
      <w:lvlText w:val="o"/>
      <w:lvlJc w:val="left"/>
      <w:pPr>
        <w:ind w:left="7339" w:hanging="360"/>
      </w:pPr>
      <w:rPr>
        <w:rFonts w:ascii="Courier New" w:hAnsi="Courier New" w:cs="Courier New" w:hint="default"/>
      </w:rPr>
    </w:lvl>
    <w:lvl w:ilvl="8" w:tplc="08090005" w:tentative="1">
      <w:start w:val="1"/>
      <w:numFmt w:val="bullet"/>
      <w:lvlText w:val=""/>
      <w:lvlJc w:val="left"/>
      <w:pPr>
        <w:ind w:left="8059" w:hanging="360"/>
      </w:pPr>
      <w:rPr>
        <w:rFonts w:ascii="Wingdings" w:hAnsi="Wingdings" w:hint="default"/>
      </w:rPr>
    </w:lvl>
  </w:abstractNum>
  <w:abstractNum w:abstractNumId="37" w15:restartNumberingAfterBreak="0">
    <w:nsid w:val="5D3C09BB"/>
    <w:multiLevelType w:val="multilevel"/>
    <w:tmpl w:val="E6DE53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D3D3748"/>
    <w:multiLevelType w:val="multilevel"/>
    <w:tmpl w:val="14C42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E9C44BA"/>
    <w:multiLevelType w:val="hybridMultilevel"/>
    <w:tmpl w:val="E19473DE"/>
    <w:lvl w:ilvl="0" w:tplc="0809000F">
      <w:start w:val="1"/>
      <w:numFmt w:val="decimal"/>
      <w:lvlText w:val="%1."/>
      <w:lvlJc w:val="left"/>
      <w:pPr>
        <w:ind w:left="1579" w:hanging="360"/>
      </w:pPr>
      <w:rPr>
        <w:rFonts w:hint="default"/>
      </w:rPr>
    </w:lvl>
    <w:lvl w:ilvl="1" w:tplc="08090003" w:tentative="1">
      <w:start w:val="1"/>
      <w:numFmt w:val="bullet"/>
      <w:lvlText w:val="o"/>
      <w:lvlJc w:val="left"/>
      <w:pPr>
        <w:ind w:left="2299" w:hanging="360"/>
      </w:pPr>
      <w:rPr>
        <w:rFonts w:ascii="Courier New" w:hAnsi="Courier New" w:cs="Courier New" w:hint="default"/>
      </w:rPr>
    </w:lvl>
    <w:lvl w:ilvl="2" w:tplc="08090005" w:tentative="1">
      <w:start w:val="1"/>
      <w:numFmt w:val="bullet"/>
      <w:lvlText w:val=""/>
      <w:lvlJc w:val="left"/>
      <w:pPr>
        <w:ind w:left="3019" w:hanging="360"/>
      </w:pPr>
      <w:rPr>
        <w:rFonts w:ascii="Wingdings" w:hAnsi="Wingdings" w:hint="default"/>
      </w:rPr>
    </w:lvl>
    <w:lvl w:ilvl="3" w:tplc="08090001" w:tentative="1">
      <w:start w:val="1"/>
      <w:numFmt w:val="bullet"/>
      <w:lvlText w:val=""/>
      <w:lvlJc w:val="left"/>
      <w:pPr>
        <w:ind w:left="3739" w:hanging="360"/>
      </w:pPr>
      <w:rPr>
        <w:rFonts w:ascii="Symbol" w:hAnsi="Symbol" w:hint="default"/>
      </w:rPr>
    </w:lvl>
    <w:lvl w:ilvl="4" w:tplc="08090003" w:tentative="1">
      <w:start w:val="1"/>
      <w:numFmt w:val="bullet"/>
      <w:lvlText w:val="o"/>
      <w:lvlJc w:val="left"/>
      <w:pPr>
        <w:ind w:left="4459" w:hanging="360"/>
      </w:pPr>
      <w:rPr>
        <w:rFonts w:ascii="Courier New" w:hAnsi="Courier New" w:cs="Courier New" w:hint="default"/>
      </w:rPr>
    </w:lvl>
    <w:lvl w:ilvl="5" w:tplc="08090005" w:tentative="1">
      <w:start w:val="1"/>
      <w:numFmt w:val="bullet"/>
      <w:lvlText w:val=""/>
      <w:lvlJc w:val="left"/>
      <w:pPr>
        <w:ind w:left="5179" w:hanging="360"/>
      </w:pPr>
      <w:rPr>
        <w:rFonts w:ascii="Wingdings" w:hAnsi="Wingdings" w:hint="default"/>
      </w:rPr>
    </w:lvl>
    <w:lvl w:ilvl="6" w:tplc="08090001" w:tentative="1">
      <w:start w:val="1"/>
      <w:numFmt w:val="bullet"/>
      <w:lvlText w:val=""/>
      <w:lvlJc w:val="left"/>
      <w:pPr>
        <w:ind w:left="5899" w:hanging="360"/>
      </w:pPr>
      <w:rPr>
        <w:rFonts w:ascii="Symbol" w:hAnsi="Symbol" w:hint="default"/>
      </w:rPr>
    </w:lvl>
    <w:lvl w:ilvl="7" w:tplc="08090003" w:tentative="1">
      <w:start w:val="1"/>
      <w:numFmt w:val="bullet"/>
      <w:lvlText w:val="o"/>
      <w:lvlJc w:val="left"/>
      <w:pPr>
        <w:ind w:left="6619" w:hanging="360"/>
      </w:pPr>
      <w:rPr>
        <w:rFonts w:ascii="Courier New" w:hAnsi="Courier New" w:cs="Courier New" w:hint="default"/>
      </w:rPr>
    </w:lvl>
    <w:lvl w:ilvl="8" w:tplc="08090005" w:tentative="1">
      <w:start w:val="1"/>
      <w:numFmt w:val="bullet"/>
      <w:lvlText w:val=""/>
      <w:lvlJc w:val="left"/>
      <w:pPr>
        <w:ind w:left="7339" w:hanging="360"/>
      </w:pPr>
      <w:rPr>
        <w:rFonts w:ascii="Wingdings" w:hAnsi="Wingdings" w:hint="default"/>
      </w:rPr>
    </w:lvl>
  </w:abstractNum>
  <w:abstractNum w:abstractNumId="40" w15:restartNumberingAfterBreak="0">
    <w:nsid w:val="62F51A27"/>
    <w:multiLevelType w:val="multilevel"/>
    <w:tmpl w:val="F2F08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64F3795A"/>
    <w:multiLevelType w:val="hybridMultilevel"/>
    <w:tmpl w:val="9DFA2CAC"/>
    <w:lvl w:ilvl="0" w:tplc="0CC8A036">
      <w:start w:val="1"/>
      <w:numFmt w:val="decimal"/>
      <w:lvlText w:val="%1."/>
      <w:lvlJc w:val="left"/>
      <w:pPr>
        <w:tabs>
          <w:tab w:val="num" w:pos="720"/>
        </w:tabs>
        <w:ind w:left="720" w:hanging="360"/>
      </w:pPr>
    </w:lvl>
    <w:lvl w:ilvl="1" w:tplc="D200082E" w:tentative="1">
      <w:start w:val="1"/>
      <w:numFmt w:val="decimal"/>
      <w:lvlText w:val="%2."/>
      <w:lvlJc w:val="left"/>
      <w:pPr>
        <w:tabs>
          <w:tab w:val="num" w:pos="1440"/>
        </w:tabs>
        <w:ind w:left="1440" w:hanging="360"/>
      </w:pPr>
    </w:lvl>
    <w:lvl w:ilvl="2" w:tplc="19E49902" w:tentative="1">
      <w:start w:val="1"/>
      <w:numFmt w:val="decimal"/>
      <w:lvlText w:val="%3."/>
      <w:lvlJc w:val="left"/>
      <w:pPr>
        <w:tabs>
          <w:tab w:val="num" w:pos="2160"/>
        </w:tabs>
        <w:ind w:left="2160" w:hanging="360"/>
      </w:pPr>
    </w:lvl>
    <w:lvl w:ilvl="3" w:tplc="4684866A" w:tentative="1">
      <w:start w:val="1"/>
      <w:numFmt w:val="decimal"/>
      <w:lvlText w:val="%4."/>
      <w:lvlJc w:val="left"/>
      <w:pPr>
        <w:tabs>
          <w:tab w:val="num" w:pos="2880"/>
        </w:tabs>
        <w:ind w:left="2880" w:hanging="360"/>
      </w:pPr>
    </w:lvl>
    <w:lvl w:ilvl="4" w:tplc="F4643C0E" w:tentative="1">
      <w:start w:val="1"/>
      <w:numFmt w:val="decimal"/>
      <w:lvlText w:val="%5."/>
      <w:lvlJc w:val="left"/>
      <w:pPr>
        <w:tabs>
          <w:tab w:val="num" w:pos="3600"/>
        </w:tabs>
        <w:ind w:left="3600" w:hanging="360"/>
      </w:pPr>
    </w:lvl>
    <w:lvl w:ilvl="5" w:tplc="5DDC5FD4" w:tentative="1">
      <w:start w:val="1"/>
      <w:numFmt w:val="decimal"/>
      <w:lvlText w:val="%6."/>
      <w:lvlJc w:val="left"/>
      <w:pPr>
        <w:tabs>
          <w:tab w:val="num" w:pos="4320"/>
        </w:tabs>
        <w:ind w:left="4320" w:hanging="360"/>
      </w:pPr>
    </w:lvl>
    <w:lvl w:ilvl="6" w:tplc="D35AD404" w:tentative="1">
      <w:start w:val="1"/>
      <w:numFmt w:val="decimal"/>
      <w:lvlText w:val="%7."/>
      <w:lvlJc w:val="left"/>
      <w:pPr>
        <w:tabs>
          <w:tab w:val="num" w:pos="5040"/>
        </w:tabs>
        <w:ind w:left="5040" w:hanging="360"/>
      </w:pPr>
    </w:lvl>
    <w:lvl w:ilvl="7" w:tplc="46FA3B30" w:tentative="1">
      <w:start w:val="1"/>
      <w:numFmt w:val="decimal"/>
      <w:lvlText w:val="%8."/>
      <w:lvlJc w:val="left"/>
      <w:pPr>
        <w:tabs>
          <w:tab w:val="num" w:pos="5760"/>
        </w:tabs>
        <w:ind w:left="5760" w:hanging="360"/>
      </w:pPr>
    </w:lvl>
    <w:lvl w:ilvl="8" w:tplc="25B88E04" w:tentative="1">
      <w:start w:val="1"/>
      <w:numFmt w:val="decimal"/>
      <w:lvlText w:val="%9."/>
      <w:lvlJc w:val="left"/>
      <w:pPr>
        <w:tabs>
          <w:tab w:val="num" w:pos="6480"/>
        </w:tabs>
        <w:ind w:left="6480" w:hanging="360"/>
      </w:pPr>
    </w:lvl>
  </w:abstractNum>
  <w:abstractNum w:abstractNumId="42" w15:restartNumberingAfterBreak="0">
    <w:nsid w:val="695C3920"/>
    <w:multiLevelType w:val="multilevel"/>
    <w:tmpl w:val="5DF2A8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D243DB8"/>
    <w:multiLevelType w:val="hybridMultilevel"/>
    <w:tmpl w:val="0BAE89BC"/>
    <w:lvl w:ilvl="0" w:tplc="91387734">
      <w:start w:val="1"/>
      <w:numFmt w:val="bullet"/>
      <w:lvlText w:val="•"/>
      <w:lvlJc w:val="left"/>
      <w:pPr>
        <w:tabs>
          <w:tab w:val="num" w:pos="720"/>
        </w:tabs>
        <w:ind w:left="720" w:hanging="360"/>
      </w:pPr>
      <w:rPr>
        <w:rFonts w:ascii="Arial" w:hAnsi="Arial" w:hint="default"/>
      </w:rPr>
    </w:lvl>
    <w:lvl w:ilvl="1" w:tplc="837C91BA" w:tentative="1">
      <w:start w:val="1"/>
      <w:numFmt w:val="bullet"/>
      <w:lvlText w:val="•"/>
      <w:lvlJc w:val="left"/>
      <w:pPr>
        <w:tabs>
          <w:tab w:val="num" w:pos="1440"/>
        </w:tabs>
        <w:ind w:left="1440" w:hanging="360"/>
      </w:pPr>
      <w:rPr>
        <w:rFonts w:ascii="Arial" w:hAnsi="Arial" w:hint="default"/>
      </w:rPr>
    </w:lvl>
    <w:lvl w:ilvl="2" w:tplc="F9166680" w:tentative="1">
      <w:start w:val="1"/>
      <w:numFmt w:val="bullet"/>
      <w:lvlText w:val="•"/>
      <w:lvlJc w:val="left"/>
      <w:pPr>
        <w:tabs>
          <w:tab w:val="num" w:pos="2160"/>
        </w:tabs>
        <w:ind w:left="2160" w:hanging="360"/>
      </w:pPr>
      <w:rPr>
        <w:rFonts w:ascii="Arial" w:hAnsi="Arial" w:hint="default"/>
      </w:rPr>
    </w:lvl>
    <w:lvl w:ilvl="3" w:tplc="C3180486" w:tentative="1">
      <w:start w:val="1"/>
      <w:numFmt w:val="bullet"/>
      <w:lvlText w:val="•"/>
      <w:lvlJc w:val="left"/>
      <w:pPr>
        <w:tabs>
          <w:tab w:val="num" w:pos="2880"/>
        </w:tabs>
        <w:ind w:left="2880" w:hanging="360"/>
      </w:pPr>
      <w:rPr>
        <w:rFonts w:ascii="Arial" w:hAnsi="Arial" w:hint="default"/>
      </w:rPr>
    </w:lvl>
    <w:lvl w:ilvl="4" w:tplc="E92CFACA" w:tentative="1">
      <w:start w:val="1"/>
      <w:numFmt w:val="bullet"/>
      <w:lvlText w:val="•"/>
      <w:lvlJc w:val="left"/>
      <w:pPr>
        <w:tabs>
          <w:tab w:val="num" w:pos="3600"/>
        </w:tabs>
        <w:ind w:left="3600" w:hanging="360"/>
      </w:pPr>
      <w:rPr>
        <w:rFonts w:ascii="Arial" w:hAnsi="Arial" w:hint="default"/>
      </w:rPr>
    </w:lvl>
    <w:lvl w:ilvl="5" w:tplc="9EC431D6" w:tentative="1">
      <w:start w:val="1"/>
      <w:numFmt w:val="bullet"/>
      <w:lvlText w:val="•"/>
      <w:lvlJc w:val="left"/>
      <w:pPr>
        <w:tabs>
          <w:tab w:val="num" w:pos="4320"/>
        </w:tabs>
        <w:ind w:left="4320" w:hanging="360"/>
      </w:pPr>
      <w:rPr>
        <w:rFonts w:ascii="Arial" w:hAnsi="Arial" w:hint="default"/>
      </w:rPr>
    </w:lvl>
    <w:lvl w:ilvl="6" w:tplc="6B9EF93A" w:tentative="1">
      <w:start w:val="1"/>
      <w:numFmt w:val="bullet"/>
      <w:lvlText w:val="•"/>
      <w:lvlJc w:val="left"/>
      <w:pPr>
        <w:tabs>
          <w:tab w:val="num" w:pos="5040"/>
        </w:tabs>
        <w:ind w:left="5040" w:hanging="360"/>
      </w:pPr>
      <w:rPr>
        <w:rFonts w:ascii="Arial" w:hAnsi="Arial" w:hint="default"/>
      </w:rPr>
    </w:lvl>
    <w:lvl w:ilvl="7" w:tplc="EC24A5F6" w:tentative="1">
      <w:start w:val="1"/>
      <w:numFmt w:val="bullet"/>
      <w:lvlText w:val="•"/>
      <w:lvlJc w:val="left"/>
      <w:pPr>
        <w:tabs>
          <w:tab w:val="num" w:pos="5760"/>
        </w:tabs>
        <w:ind w:left="5760" w:hanging="360"/>
      </w:pPr>
      <w:rPr>
        <w:rFonts w:ascii="Arial" w:hAnsi="Arial" w:hint="default"/>
      </w:rPr>
    </w:lvl>
    <w:lvl w:ilvl="8" w:tplc="56DA5E70" w:tentative="1">
      <w:start w:val="1"/>
      <w:numFmt w:val="bullet"/>
      <w:lvlText w:val="•"/>
      <w:lvlJc w:val="left"/>
      <w:pPr>
        <w:tabs>
          <w:tab w:val="num" w:pos="6480"/>
        </w:tabs>
        <w:ind w:left="6480" w:hanging="360"/>
      </w:pPr>
      <w:rPr>
        <w:rFonts w:ascii="Arial" w:hAnsi="Arial" w:hint="default"/>
      </w:rPr>
    </w:lvl>
  </w:abstractNum>
  <w:abstractNum w:abstractNumId="44" w15:restartNumberingAfterBreak="0">
    <w:nsid w:val="6E993D2C"/>
    <w:multiLevelType w:val="multilevel"/>
    <w:tmpl w:val="DF182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70C04E2A"/>
    <w:multiLevelType w:val="multilevel"/>
    <w:tmpl w:val="EC1A2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73B111BF"/>
    <w:multiLevelType w:val="multilevel"/>
    <w:tmpl w:val="138AF7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50D40C8"/>
    <w:multiLevelType w:val="multilevel"/>
    <w:tmpl w:val="FB7676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C727266"/>
    <w:multiLevelType w:val="hybridMultilevel"/>
    <w:tmpl w:val="EBA0E644"/>
    <w:lvl w:ilvl="0" w:tplc="3AD21E50">
      <w:start w:val="1"/>
      <w:numFmt w:val="bullet"/>
      <w:lvlText w:val="•"/>
      <w:lvlJc w:val="left"/>
      <w:pPr>
        <w:tabs>
          <w:tab w:val="num" w:pos="720"/>
        </w:tabs>
        <w:ind w:left="720" w:hanging="360"/>
      </w:pPr>
      <w:rPr>
        <w:rFonts w:ascii="Arial" w:hAnsi="Arial" w:hint="default"/>
      </w:rPr>
    </w:lvl>
    <w:lvl w:ilvl="1" w:tplc="2328363A" w:tentative="1">
      <w:start w:val="1"/>
      <w:numFmt w:val="bullet"/>
      <w:lvlText w:val="•"/>
      <w:lvlJc w:val="left"/>
      <w:pPr>
        <w:tabs>
          <w:tab w:val="num" w:pos="1440"/>
        </w:tabs>
        <w:ind w:left="1440" w:hanging="360"/>
      </w:pPr>
      <w:rPr>
        <w:rFonts w:ascii="Arial" w:hAnsi="Arial" w:hint="default"/>
      </w:rPr>
    </w:lvl>
    <w:lvl w:ilvl="2" w:tplc="AC6E884E" w:tentative="1">
      <w:start w:val="1"/>
      <w:numFmt w:val="bullet"/>
      <w:lvlText w:val="•"/>
      <w:lvlJc w:val="left"/>
      <w:pPr>
        <w:tabs>
          <w:tab w:val="num" w:pos="2160"/>
        </w:tabs>
        <w:ind w:left="2160" w:hanging="360"/>
      </w:pPr>
      <w:rPr>
        <w:rFonts w:ascii="Arial" w:hAnsi="Arial" w:hint="default"/>
      </w:rPr>
    </w:lvl>
    <w:lvl w:ilvl="3" w:tplc="B490957C" w:tentative="1">
      <w:start w:val="1"/>
      <w:numFmt w:val="bullet"/>
      <w:lvlText w:val="•"/>
      <w:lvlJc w:val="left"/>
      <w:pPr>
        <w:tabs>
          <w:tab w:val="num" w:pos="2880"/>
        </w:tabs>
        <w:ind w:left="2880" w:hanging="360"/>
      </w:pPr>
      <w:rPr>
        <w:rFonts w:ascii="Arial" w:hAnsi="Arial" w:hint="default"/>
      </w:rPr>
    </w:lvl>
    <w:lvl w:ilvl="4" w:tplc="227EC50A" w:tentative="1">
      <w:start w:val="1"/>
      <w:numFmt w:val="bullet"/>
      <w:lvlText w:val="•"/>
      <w:lvlJc w:val="left"/>
      <w:pPr>
        <w:tabs>
          <w:tab w:val="num" w:pos="3600"/>
        </w:tabs>
        <w:ind w:left="3600" w:hanging="360"/>
      </w:pPr>
      <w:rPr>
        <w:rFonts w:ascii="Arial" w:hAnsi="Arial" w:hint="default"/>
      </w:rPr>
    </w:lvl>
    <w:lvl w:ilvl="5" w:tplc="9AA06F5C" w:tentative="1">
      <w:start w:val="1"/>
      <w:numFmt w:val="bullet"/>
      <w:lvlText w:val="•"/>
      <w:lvlJc w:val="left"/>
      <w:pPr>
        <w:tabs>
          <w:tab w:val="num" w:pos="4320"/>
        </w:tabs>
        <w:ind w:left="4320" w:hanging="360"/>
      </w:pPr>
      <w:rPr>
        <w:rFonts w:ascii="Arial" w:hAnsi="Arial" w:hint="default"/>
      </w:rPr>
    </w:lvl>
    <w:lvl w:ilvl="6" w:tplc="B390189E" w:tentative="1">
      <w:start w:val="1"/>
      <w:numFmt w:val="bullet"/>
      <w:lvlText w:val="•"/>
      <w:lvlJc w:val="left"/>
      <w:pPr>
        <w:tabs>
          <w:tab w:val="num" w:pos="5040"/>
        </w:tabs>
        <w:ind w:left="5040" w:hanging="360"/>
      </w:pPr>
      <w:rPr>
        <w:rFonts w:ascii="Arial" w:hAnsi="Arial" w:hint="default"/>
      </w:rPr>
    </w:lvl>
    <w:lvl w:ilvl="7" w:tplc="B260AC9A" w:tentative="1">
      <w:start w:val="1"/>
      <w:numFmt w:val="bullet"/>
      <w:lvlText w:val="•"/>
      <w:lvlJc w:val="left"/>
      <w:pPr>
        <w:tabs>
          <w:tab w:val="num" w:pos="5760"/>
        </w:tabs>
        <w:ind w:left="5760" w:hanging="360"/>
      </w:pPr>
      <w:rPr>
        <w:rFonts w:ascii="Arial" w:hAnsi="Arial" w:hint="default"/>
      </w:rPr>
    </w:lvl>
    <w:lvl w:ilvl="8" w:tplc="1E1215AE" w:tentative="1">
      <w:start w:val="1"/>
      <w:numFmt w:val="bullet"/>
      <w:lvlText w:val="•"/>
      <w:lvlJc w:val="left"/>
      <w:pPr>
        <w:tabs>
          <w:tab w:val="num" w:pos="6480"/>
        </w:tabs>
        <w:ind w:left="6480" w:hanging="360"/>
      </w:pPr>
      <w:rPr>
        <w:rFonts w:ascii="Arial" w:hAnsi="Arial" w:hint="default"/>
      </w:rPr>
    </w:lvl>
  </w:abstractNum>
  <w:abstractNum w:abstractNumId="49" w15:restartNumberingAfterBreak="0">
    <w:nsid w:val="7D46363E"/>
    <w:multiLevelType w:val="hybridMultilevel"/>
    <w:tmpl w:val="27AE99BC"/>
    <w:lvl w:ilvl="0" w:tplc="557C00D2">
      <w:start w:val="1"/>
      <w:numFmt w:val="bullet"/>
      <w:lvlText w:val="•"/>
      <w:lvlJc w:val="left"/>
      <w:pPr>
        <w:tabs>
          <w:tab w:val="num" w:pos="720"/>
        </w:tabs>
        <w:ind w:left="720" w:hanging="360"/>
      </w:pPr>
      <w:rPr>
        <w:rFonts w:ascii="Arial" w:hAnsi="Arial" w:hint="default"/>
      </w:rPr>
    </w:lvl>
    <w:lvl w:ilvl="1" w:tplc="EB7CB268" w:tentative="1">
      <w:start w:val="1"/>
      <w:numFmt w:val="bullet"/>
      <w:lvlText w:val="•"/>
      <w:lvlJc w:val="left"/>
      <w:pPr>
        <w:tabs>
          <w:tab w:val="num" w:pos="1440"/>
        </w:tabs>
        <w:ind w:left="1440" w:hanging="360"/>
      </w:pPr>
      <w:rPr>
        <w:rFonts w:ascii="Arial" w:hAnsi="Arial" w:hint="default"/>
      </w:rPr>
    </w:lvl>
    <w:lvl w:ilvl="2" w:tplc="D6DE879C" w:tentative="1">
      <w:start w:val="1"/>
      <w:numFmt w:val="bullet"/>
      <w:lvlText w:val="•"/>
      <w:lvlJc w:val="left"/>
      <w:pPr>
        <w:tabs>
          <w:tab w:val="num" w:pos="2160"/>
        </w:tabs>
        <w:ind w:left="2160" w:hanging="360"/>
      </w:pPr>
      <w:rPr>
        <w:rFonts w:ascii="Arial" w:hAnsi="Arial" w:hint="default"/>
      </w:rPr>
    </w:lvl>
    <w:lvl w:ilvl="3" w:tplc="F4D8CC0A" w:tentative="1">
      <w:start w:val="1"/>
      <w:numFmt w:val="bullet"/>
      <w:lvlText w:val="•"/>
      <w:lvlJc w:val="left"/>
      <w:pPr>
        <w:tabs>
          <w:tab w:val="num" w:pos="2880"/>
        </w:tabs>
        <w:ind w:left="2880" w:hanging="360"/>
      </w:pPr>
      <w:rPr>
        <w:rFonts w:ascii="Arial" w:hAnsi="Arial" w:hint="default"/>
      </w:rPr>
    </w:lvl>
    <w:lvl w:ilvl="4" w:tplc="347CDF6E" w:tentative="1">
      <w:start w:val="1"/>
      <w:numFmt w:val="bullet"/>
      <w:lvlText w:val="•"/>
      <w:lvlJc w:val="left"/>
      <w:pPr>
        <w:tabs>
          <w:tab w:val="num" w:pos="3600"/>
        </w:tabs>
        <w:ind w:left="3600" w:hanging="360"/>
      </w:pPr>
      <w:rPr>
        <w:rFonts w:ascii="Arial" w:hAnsi="Arial" w:hint="default"/>
      </w:rPr>
    </w:lvl>
    <w:lvl w:ilvl="5" w:tplc="FD9E6272" w:tentative="1">
      <w:start w:val="1"/>
      <w:numFmt w:val="bullet"/>
      <w:lvlText w:val="•"/>
      <w:lvlJc w:val="left"/>
      <w:pPr>
        <w:tabs>
          <w:tab w:val="num" w:pos="4320"/>
        </w:tabs>
        <w:ind w:left="4320" w:hanging="360"/>
      </w:pPr>
      <w:rPr>
        <w:rFonts w:ascii="Arial" w:hAnsi="Arial" w:hint="default"/>
      </w:rPr>
    </w:lvl>
    <w:lvl w:ilvl="6" w:tplc="1908B1E0" w:tentative="1">
      <w:start w:val="1"/>
      <w:numFmt w:val="bullet"/>
      <w:lvlText w:val="•"/>
      <w:lvlJc w:val="left"/>
      <w:pPr>
        <w:tabs>
          <w:tab w:val="num" w:pos="5040"/>
        </w:tabs>
        <w:ind w:left="5040" w:hanging="360"/>
      </w:pPr>
      <w:rPr>
        <w:rFonts w:ascii="Arial" w:hAnsi="Arial" w:hint="default"/>
      </w:rPr>
    </w:lvl>
    <w:lvl w:ilvl="7" w:tplc="5FE2B68C" w:tentative="1">
      <w:start w:val="1"/>
      <w:numFmt w:val="bullet"/>
      <w:lvlText w:val="•"/>
      <w:lvlJc w:val="left"/>
      <w:pPr>
        <w:tabs>
          <w:tab w:val="num" w:pos="5760"/>
        </w:tabs>
        <w:ind w:left="5760" w:hanging="360"/>
      </w:pPr>
      <w:rPr>
        <w:rFonts w:ascii="Arial" w:hAnsi="Arial" w:hint="default"/>
      </w:rPr>
    </w:lvl>
    <w:lvl w:ilvl="8" w:tplc="A36AA76E" w:tentative="1">
      <w:start w:val="1"/>
      <w:numFmt w:val="bullet"/>
      <w:lvlText w:val="•"/>
      <w:lvlJc w:val="left"/>
      <w:pPr>
        <w:tabs>
          <w:tab w:val="num" w:pos="6480"/>
        </w:tabs>
        <w:ind w:left="6480" w:hanging="360"/>
      </w:pPr>
      <w:rPr>
        <w:rFonts w:ascii="Arial" w:hAnsi="Arial" w:hint="default"/>
      </w:rPr>
    </w:lvl>
  </w:abstractNum>
  <w:abstractNum w:abstractNumId="50" w15:restartNumberingAfterBreak="0">
    <w:nsid w:val="7F16332D"/>
    <w:multiLevelType w:val="multilevel"/>
    <w:tmpl w:val="18C21F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12313231">
    <w:abstractNumId w:val="14"/>
  </w:num>
  <w:num w:numId="2" w16cid:durableId="507210405">
    <w:abstractNumId w:val="22"/>
  </w:num>
  <w:num w:numId="3" w16cid:durableId="90319354">
    <w:abstractNumId w:val="25"/>
  </w:num>
  <w:num w:numId="4" w16cid:durableId="744572866">
    <w:abstractNumId w:val="33"/>
  </w:num>
  <w:num w:numId="5" w16cid:durableId="1212424548">
    <w:abstractNumId w:val="46"/>
  </w:num>
  <w:num w:numId="6" w16cid:durableId="1706174922">
    <w:abstractNumId w:val="43"/>
  </w:num>
  <w:num w:numId="7" w16cid:durableId="819925381">
    <w:abstractNumId w:val="49"/>
  </w:num>
  <w:num w:numId="8" w16cid:durableId="689913366">
    <w:abstractNumId w:val="27"/>
  </w:num>
  <w:num w:numId="9" w16cid:durableId="1568297170">
    <w:abstractNumId w:val="2"/>
  </w:num>
  <w:num w:numId="10" w16cid:durableId="1374428707">
    <w:abstractNumId w:val="8"/>
  </w:num>
  <w:num w:numId="11" w16cid:durableId="1759252013">
    <w:abstractNumId w:val="32"/>
  </w:num>
  <w:num w:numId="12" w16cid:durableId="44329940">
    <w:abstractNumId w:val="39"/>
  </w:num>
  <w:num w:numId="13" w16cid:durableId="1731076881">
    <w:abstractNumId w:val="7"/>
  </w:num>
  <w:num w:numId="14" w16cid:durableId="2094930733">
    <w:abstractNumId w:val="28"/>
  </w:num>
  <w:num w:numId="15" w16cid:durableId="1253398814">
    <w:abstractNumId w:val="36"/>
  </w:num>
  <w:num w:numId="16" w16cid:durableId="507059886">
    <w:abstractNumId w:val="29"/>
  </w:num>
  <w:num w:numId="17" w16cid:durableId="511260768">
    <w:abstractNumId w:val="16"/>
  </w:num>
  <w:num w:numId="18" w16cid:durableId="1355813486">
    <w:abstractNumId w:val="11"/>
  </w:num>
  <w:num w:numId="19" w16cid:durableId="930553306">
    <w:abstractNumId w:val="48"/>
  </w:num>
  <w:num w:numId="20" w16cid:durableId="1316641928">
    <w:abstractNumId w:val="34"/>
  </w:num>
  <w:num w:numId="21" w16cid:durableId="189800800">
    <w:abstractNumId w:val="31"/>
  </w:num>
  <w:num w:numId="22" w16cid:durableId="1476219983">
    <w:abstractNumId w:val="21"/>
  </w:num>
  <w:num w:numId="23" w16cid:durableId="424613847">
    <w:abstractNumId w:val="20"/>
  </w:num>
  <w:num w:numId="24" w16cid:durableId="996425238">
    <w:abstractNumId w:val="41"/>
  </w:num>
  <w:num w:numId="25" w16cid:durableId="1324115675">
    <w:abstractNumId w:val="12"/>
  </w:num>
  <w:num w:numId="26" w16cid:durableId="2120565107">
    <w:abstractNumId w:val="19"/>
  </w:num>
  <w:num w:numId="27" w16cid:durableId="1524318448">
    <w:abstractNumId w:val="17"/>
  </w:num>
  <w:num w:numId="28" w16cid:durableId="1590045116">
    <w:abstractNumId w:val="0"/>
  </w:num>
  <w:num w:numId="29" w16cid:durableId="743572582">
    <w:abstractNumId w:val="23"/>
  </w:num>
  <w:num w:numId="30" w16cid:durableId="1546940484">
    <w:abstractNumId w:val="35"/>
  </w:num>
  <w:num w:numId="31" w16cid:durableId="1073772935">
    <w:abstractNumId w:val="26"/>
  </w:num>
  <w:num w:numId="32" w16cid:durableId="365906095">
    <w:abstractNumId w:val="9"/>
  </w:num>
  <w:num w:numId="33" w16cid:durableId="1592472750">
    <w:abstractNumId w:val="38"/>
  </w:num>
  <w:num w:numId="34" w16cid:durableId="1152257955">
    <w:abstractNumId w:val="15"/>
  </w:num>
  <w:num w:numId="35" w16cid:durableId="491606908">
    <w:abstractNumId w:val="10"/>
  </w:num>
  <w:num w:numId="36" w16cid:durableId="1574386185">
    <w:abstractNumId w:val="50"/>
  </w:num>
  <w:num w:numId="37" w16cid:durableId="1457525423">
    <w:abstractNumId w:val="24"/>
  </w:num>
  <w:num w:numId="38" w16cid:durableId="1018313403">
    <w:abstractNumId w:val="13"/>
  </w:num>
  <w:num w:numId="39" w16cid:durableId="109321813">
    <w:abstractNumId w:val="6"/>
  </w:num>
  <w:num w:numId="40" w16cid:durableId="1481532571">
    <w:abstractNumId w:val="47"/>
  </w:num>
  <w:num w:numId="41" w16cid:durableId="873537718">
    <w:abstractNumId w:val="37"/>
  </w:num>
  <w:num w:numId="42" w16cid:durableId="1064835361">
    <w:abstractNumId w:val="40"/>
  </w:num>
  <w:num w:numId="43" w16cid:durableId="299767669">
    <w:abstractNumId w:val="30"/>
  </w:num>
  <w:num w:numId="44" w16cid:durableId="2115051304">
    <w:abstractNumId w:val="1"/>
  </w:num>
  <w:num w:numId="45" w16cid:durableId="894900118">
    <w:abstractNumId w:val="44"/>
  </w:num>
  <w:num w:numId="46" w16cid:durableId="361710175">
    <w:abstractNumId w:val="4"/>
  </w:num>
  <w:num w:numId="47" w16cid:durableId="2068604234">
    <w:abstractNumId w:val="45"/>
  </w:num>
  <w:num w:numId="48" w16cid:durableId="951786358">
    <w:abstractNumId w:val="5"/>
  </w:num>
  <w:num w:numId="49" w16cid:durableId="371342499">
    <w:abstractNumId w:val="18"/>
  </w:num>
  <w:num w:numId="50" w16cid:durableId="1900284340">
    <w:abstractNumId w:val="3"/>
  </w:num>
  <w:num w:numId="51" w16cid:durableId="2081176867">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LYwMzWzNDK1NDYwNTFR0lEKTi0uzszPAymwMK8FAP8K+NgtAAAA"/>
  </w:docVars>
  <w:rsids>
    <w:rsidRoot w:val="00836736"/>
    <w:rsid w:val="000021C1"/>
    <w:rsid w:val="00003001"/>
    <w:rsid w:val="00023AAA"/>
    <w:rsid w:val="00026E68"/>
    <w:rsid w:val="000306BA"/>
    <w:rsid w:val="00033C58"/>
    <w:rsid w:val="00036BA5"/>
    <w:rsid w:val="00037B17"/>
    <w:rsid w:val="00042DEA"/>
    <w:rsid w:val="00046D56"/>
    <w:rsid w:val="00053EFF"/>
    <w:rsid w:val="0005569D"/>
    <w:rsid w:val="00064D72"/>
    <w:rsid w:val="00066820"/>
    <w:rsid w:val="0008227B"/>
    <w:rsid w:val="000850FB"/>
    <w:rsid w:val="00092FF0"/>
    <w:rsid w:val="00096A3F"/>
    <w:rsid w:val="000A149E"/>
    <w:rsid w:val="000A3CF6"/>
    <w:rsid w:val="000B1124"/>
    <w:rsid w:val="000B1330"/>
    <w:rsid w:val="000B3BD6"/>
    <w:rsid w:val="000B6BD9"/>
    <w:rsid w:val="000C49E3"/>
    <w:rsid w:val="000C5158"/>
    <w:rsid w:val="000C67A6"/>
    <w:rsid w:val="000D243C"/>
    <w:rsid w:val="000D4F94"/>
    <w:rsid w:val="000E41B5"/>
    <w:rsid w:val="00103E11"/>
    <w:rsid w:val="00113E19"/>
    <w:rsid w:val="00114BFB"/>
    <w:rsid w:val="001308E2"/>
    <w:rsid w:val="001377F1"/>
    <w:rsid w:val="001454FC"/>
    <w:rsid w:val="0016206F"/>
    <w:rsid w:val="00162C5A"/>
    <w:rsid w:val="00177693"/>
    <w:rsid w:val="00181A3F"/>
    <w:rsid w:val="00181DE1"/>
    <w:rsid w:val="00181F36"/>
    <w:rsid w:val="001856FF"/>
    <w:rsid w:val="00186CBB"/>
    <w:rsid w:val="0019301B"/>
    <w:rsid w:val="00195E44"/>
    <w:rsid w:val="00195EED"/>
    <w:rsid w:val="001A728B"/>
    <w:rsid w:val="001B2233"/>
    <w:rsid w:val="001B2707"/>
    <w:rsid w:val="001B2DC6"/>
    <w:rsid w:val="001C582A"/>
    <w:rsid w:val="001C5DE5"/>
    <w:rsid w:val="001D0C05"/>
    <w:rsid w:val="001D25F4"/>
    <w:rsid w:val="001D27A0"/>
    <w:rsid w:val="001D3D32"/>
    <w:rsid w:val="001E00DA"/>
    <w:rsid w:val="001E2E60"/>
    <w:rsid w:val="002027AE"/>
    <w:rsid w:val="0021505A"/>
    <w:rsid w:val="00216011"/>
    <w:rsid w:val="0023473D"/>
    <w:rsid w:val="002425E8"/>
    <w:rsid w:val="00246C52"/>
    <w:rsid w:val="00247CA4"/>
    <w:rsid w:val="00264FE7"/>
    <w:rsid w:val="00275C0A"/>
    <w:rsid w:val="002820C9"/>
    <w:rsid w:val="002924C5"/>
    <w:rsid w:val="00295544"/>
    <w:rsid w:val="002A04FB"/>
    <w:rsid w:val="002A0E07"/>
    <w:rsid w:val="002A115D"/>
    <w:rsid w:val="002A4297"/>
    <w:rsid w:val="002B6849"/>
    <w:rsid w:val="002C576B"/>
    <w:rsid w:val="002C6A77"/>
    <w:rsid w:val="002D22AF"/>
    <w:rsid w:val="002D272D"/>
    <w:rsid w:val="002D69F9"/>
    <w:rsid w:val="002E195C"/>
    <w:rsid w:val="002F6627"/>
    <w:rsid w:val="00302946"/>
    <w:rsid w:val="003064E7"/>
    <w:rsid w:val="00307703"/>
    <w:rsid w:val="0031339C"/>
    <w:rsid w:val="00316B33"/>
    <w:rsid w:val="00317D7C"/>
    <w:rsid w:val="0032054A"/>
    <w:rsid w:val="00322A0D"/>
    <w:rsid w:val="0032438B"/>
    <w:rsid w:val="003379D4"/>
    <w:rsid w:val="003433BB"/>
    <w:rsid w:val="00347860"/>
    <w:rsid w:val="0035159F"/>
    <w:rsid w:val="00352E69"/>
    <w:rsid w:val="00363253"/>
    <w:rsid w:val="00374BA2"/>
    <w:rsid w:val="003934BE"/>
    <w:rsid w:val="003A3D44"/>
    <w:rsid w:val="003A5AFE"/>
    <w:rsid w:val="003B312F"/>
    <w:rsid w:val="003C0A70"/>
    <w:rsid w:val="003C217B"/>
    <w:rsid w:val="003C489C"/>
    <w:rsid w:val="003C6D98"/>
    <w:rsid w:val="003C7A40"/>
    <w:rsid w:val="003D4313"/>
    <w:rsid w:val="003D57A7"/>
    <w:rsid w:val="003F6DAE"/>
    <w:rsid w:val="0040247E"/>
    <w:rsid w:val="0040559F"/>
    <w:rsid w:val="00412134"/>
    <w:rsid w:val="00413663"/>
    <w:rsid w:val="00417B8D"/>
    <w:rsid w:val="00420BF7"/>
    <w:rsid w:val="00423409"/>
    <w:rsid w:val="004317FD"/>
    <w:rsid w:val="00442328"/>
    <w:rsid w:val="00443A31"/>
    <w:rsid w:val="00455F5F"/>
    <w:rsid w:val="0047381A"/>
    <w:rsid w:val="00484A79"/>
    <w:rsid w:val="00484FC0"/>
    <w:rsid w:val="00485293"/>
    <w:rsid w:val="00486B11"/>
    <w:rsid w:val="00495D08"/>
    <w:rsid w:val="004A0786"/>
    <w:rsid w:val="004A230E"/>
    <w:rsid w:val="004A23C7"/>
    <w:rsid w:val="004A6C7B"/>
    <w:rsid w:val="004C2E68"/>
    <w:rsid w:val="004C426B"/>
    <w:rsid w:val="004D1ACB"/>
    <w:rsid w:val="004F1894"/>
    <w:rsid w:val="004F1D3D"/>
    <w:rsid w:val="004F5A6A"/>
    <w:rsid w:val="00507DA8"/>
    <w:rsid w:val="005154DB"/>
    <w:rsid w:val="00520E0C"/>
    <w:rsid w:val="00525036"/>
    <w:rsid w:val="005279AF"/>
    <w:rsid w:val="00535BB1"/>
    <w:rsid w:val="00536F33"/>
    <w:rsid w:val="005470B3"/>
    <w:rsid w:val="00550AAA"/>
    <w:rsid w:val="0055262E"/>
    <w:rsid w:val="00553269"/>
    <w:rsid w:val="005578A3"/>
    <w:rsid w:val="00563ED1"/>
    <w:rsid w:val="00567933"/>
    <w:rsid w:val="00572308"/>
    <w:rsid w:val="00573632"/>
    <w:rsid w:val="00577DCC"/>
    <w:rsid w:val="0058062E"/>
    <w:rsid w:val="005844D3"/>
    <w:rsid w:val="00584C72"/>
    <w:rsid w:val="00586E33"/>
    <w:rsid w:val="00592109"/>
    <w:rsid w:val="00594C54"/>
    <w:rsid w:val="005A7DF0"/>
    <w:rsid w:val="005B1A52"/>
    <w:rsid w:val="005C177C"/>
    <w:rsid w:val="005C322F"/>
    <w:rsid w:val="005C4AAF"/>
    <w:rsid w:val="005C4E04"/>
    <w:rsid w:val="005D1652"/>
    <w:rsid w:val="005D26BD"/>
    <w:rsid w:val="005D2A1E"/>
    <w:rsid w:val="005D3955"/>
    <w:rsid w:val="005D57DD"/>
    <w:rsid w:val="005D5BCA"/>
    <w:rsid w:val="005E2F50"/>
    <w:rsid w:val="005F1E41"/>
    <w:rsid w:val="005F2145"/>
    <w:rsid w:val="005F2F78"/>
    <w:rsid w:val="00603923"/>
    <w:rsid w:val="006063BF"/>
    <w:rsid w:val="00625A81"/>
    <w:rsid w:val="00642B82"/>
    <w:rsid w:val="0064618D"/>
    <w:rsid w:val="006524AF"/>
    <w:rsid w:val="006537A8"/>
    <w:rsid w:val="00664D35"/>
    <w:rsid w:val="00675C61"/>
    <w:rsid w:val="00675F59"/>
    <w:rsid w:val="00680D28"/>
    <w:rsid w:val="0068251C"/>
    <w:rsid w:val="006826AC"/>
    <w:rsid w:val="00685D47"/>
    <w:rsid w:val="00686FF9"/>
    <w:rsid w:val="006932A6"/>
    <w:rsid w:val="00693BAF"/>
    <w:rsid w:val="006949B6"/>
    <w:rsid w:val="006A2E76"/>
    <w:rsid w:val="006A3575"/>
    <w:rsid w:val="006A63CA"/>
    <w:rsid w:val="006A682A"/>
    <w:rsid w:val="006B6B8E"/>
    <w:rsid w:val="006C4378"/>
    <w:rsid w:val="006D35D5"/>
    <w:rsid w:val="006E08DF"/>
    <w:rsid w:val="006E4ED1"/>
    <w:rsid w:val="007111B3"/>
    <w:rsid w:val="00717906"/>
    <w:rsid w:val="00724383"/>
    <w:rsid w:val="00737E03"/>
    <w:rsid w:val="00745F69"/>
    <w:rsid w:val="0077180F"/>
    <w:rsid w:val="007720AA"/>
    <w:rsid w:val="00780E9D"/>
    <w:rsid w:val="00784DED"/>
    <w:rsid w:val="00794D26"/>
    <w:rsid w:val="007A1819"/>
    <w:rsid w:val="007A36ED"/>
    <w:rsid w:val="007A50FE"/>
    <w:rsid w:val="007A5866"/>
    <w:rsid w:val="007B24F7"/>
    <w:rsid w:val="007B2EDB"/>
    <w:rsid w:val="007C35D0"/>
    <w:rsid w:val="007D5618"/>
    <w:rsid w:val="007D5F66"/>
    <w:rsid w:val="007E3FD7"/>
    <w:rsid w:val="007E4607"/>
    <w:rsid w:val="007F0CC4"/>
    <w:rsid w:val="007F7AED"/>
    <w:rsid w:val="00806495"/>
    <w:rsid w:val="0080721A"/>
    <w:rsid w:val="00813301"/>
    <w:rsid w:val="0081545F"/>
    <w:rsid w:val="00820DD2"/>
    <w:rsid w:val="00820E15"/>
    <w:rsid w:val="008249B9"/>
    <w:rsid w:val="00825661"/>
    <w:rsid w:val="00832126"/>
    <w:rsid w:val="008361B6"/>
    <w:rsid w:val="00836736"/>
    <w:rsid w:val="00842FD3"/>
    <w:rsid w:val="00853133"/>
    <w:rsid w:val="008632AB"/>
    <w:rsid w:val="00865705"/>
    <w:rsid w:val="00884BD0"/>
    <w:rsid w:val="00886554"/>
    <w:rsid w:val="008925A7"/>
    <w:rsid w:val="0089775F"/>
    <w:rsid w:val="008A1376"/>
    <w:rsid w:val="008C0CD7"/>
    <w:rsid w:val="008D374B"/>
    <w:rsid w:val="008E435F"/>
    <w:rsid w:val="008F0E56"/>
    <w:rsid w:val="008F1CA0"/>
    <w:rsid w:val="008F64CD"/>
    <w:rsid w:val="008F6E7C"/>
    <w:rsid w:val="0090016F"/>
    <w:rsid w:val="0090277F"/>
    <w:rsid w:val="00904E18"/>
    <w:rsid w:val="009060C3"/>
    <w:rsid w:val="00913D9C"/>
    <w:rsid w:val="00921D18"/>
    <w:rsid w:val="0093352E"/>
    <w:rsid w:val="009354BA"/>
    <w:rsid w:val="00936812"/>
    <w:rsid w:val="00943688"/>
    <w:rsid w:val="009440ED"/>
    <w:rsid w:val="00947293"/>
    <w:rsid w:val="00953F72"/>
    <w:rsid w:val="00954F3F"/>
    <w:rsid w:val="0096331F"/>
    <w:rsid w:val="00977EA1"/>
    <w:rsid w:val="00982085"/>
    <w:rsid w:val="0099242B"/>
    <w:rsid w:val="009B436B"/>
    <w:rsid w:val="009B4C34"/>
    <w:rsid w:val="009B5785"/>
    <w:rsid w:val="009B5ECF"/>
    <w:rsid w:val="009C6018"/>
    <w:rsid w:val="009C6FC5"/>
    <w:rsid w:val="009E3EE2"/>
    <w:rsid w:val="009E73BB"/>
    <w:rsid w:val="009E7E7D"/>
    <w:rsid w:val="009F50BB"/>
    <w:rsid w:val="00A06800"/>
    <w:rsid w:val="00A13FD4"/>
    <w:rsid w:val="00A16051"/>
    <w:rsid w:val="00A2255C"/>
    <w:rsid w:val="00A26239"/>
    <w:rsid w:val="00A30C04"/>
    <w:rsid w:val="00A329AD"/>
    <w:rsid w:val="00A41950"/>
    <w:rsid w:val="00A4657D"/>
    <w:rsid w:val="00A516CA"/>
    <w:rsid w:val="00A62BE0"/>
    <w:rsid w:val="00A63679"/>
    <w:rsid w:val="00A654BC"/>
    <w:rsid w:val="00A66B99"/>
    <w:rsid w:val="00A675B3"/>
    <w:rsid w:val="00A76BE2"/>
    <w:rsid w:val="00A81CF0"/>
    <w:rsid w:val="00A83F65"/>
    <w:rsid w:val="00A83FBF"/>
    <w:rsid w:val="00A853FC"/>
    <w:rsid w:val="00A923D1"/>
    <w:rsid w:val="00A93C60"/>
    <w:rsid w:val="00AB08C0"/>
    <w:rsid w:val="00AB224C"/>
    <w:rsid w:val="00AB2E4C"/>
    <w:rsid w:val="00AB7ED7"/>
    <w:rsid w:val="00AC086F"/>
    <w:rsid w:val="00AC1894"/>
    <w:rsid w:val="00AC5F8F"/>
    <w:rsid w:val="00AC7BB7"/>
    <w:rsid w:val="00AE015F"/>
    <w:rsid w:val="00AF2C6B"/>
    <w:rsid w:val="00AF3B71"/>
    <w:rsid w:val="00AF6FB4"/>
    <w:rsid w:val="00B04BE2"/>
    <w:rsid w:val="00B04F0F"/>
    <w:rsid w:val="00B13DA3"/>
    <w:rsid w:val="00B1568B"/>
    <w:rsid w:val="00B1578F"/>
    <w:rsid w:val="00B20E04"/>
    <w:rsid w:val="00B307B8"/>
    <w:rsid w:val="00B36AAE"/>
    <w:rsid w:val="00B36AC2"/>
    <w:rsid w:val="00B468FA"/>
    <w:rsid w:val="00B55245"/>
    <w:rsid w:val="00B56844"/>
    <w:rsid w:val="00B6779B"/>
    <w:rsid w:val="00B816A4"/>
    <w:rsid w:val="00B81907"/>
    <w:rsid w:val="00B90783"/>
    <w:rsid w:val="00B94166"/>
    <w:rsid w:val="00B943CC"/>
    <w:rsid w:val="00BA067D"/>
    <w:rsid w:val="00BA145C"/>
    <w:rsid w:val="00BB06A9"/>
    <w:rsid w:val="00BB2E86"/>
    <w:rsid w:val="00BB70E6"/>
    <w:rsid w:val="00BC2D19"/>
    <w:rsid w:val="00BD46CE"/>
    <w:rsid w:val="00BE235E"/>
    <w:rsid w:val="00BE3FEE"/>
    <w:rsid w:val="00BF356D"/>
    <w:rsid w:val="00BF4062"/>
    <w:rsid w:val="00C123EE"/>
    <w:rsid w:val="00C14066"/>
    <w:rsid w:val="00C307F7"/>
    <w:rsid w:val="00C328A8"/>
    <w:rsid w:val="00C34388"/>
    <w:rsid w:val="00C366FA"/>
    <w:rsid w:val="00C51513"/>
    <w:rsid w:val="00C6742C"/>
    <w:rsid w:val="00C7119D"/>
    <w:rsid w:val="00C7592A"/>
    <w:rsid w:val="00C77AC9"/>
    <w:rsid w:val="00C8367C"/>
    <w:rsid w:val="00C867A3"/>
    <w:rsid w:val="00C87260"/>
    <w:rsid w:val="00C87E9C"/>
    <w:rsid w:val="00C92C53"/>
    <w:rsid w:val="00C9344F"/>
    <w:rsid w:val="00C9422F"/>
    <w:rsid w:val="00CA024E"/>
    <w:rsid w:val="00CA1C9D"/>
    <w:rsid w:val="00CA2D7D"/>
    <w:rsid w:val="00CA75FD"/>
    <w:rsid w:val="00CB0FE3"/>
    <w:rsid w:val="00CB167B"/>
    <w:rsid w:val="00CB3067"/>
    <w:rsid w:val="00CB3394"/>
    <w:rsid w:val="00CB5C5F"/>
    <w:rsid w:val="00CB6462"/>
    <w:rsid w:val="00CD3F17"/>
    <w:rsid w:val="00CD7764"/>
    <w:rsid w:val="00CE49AD"/>
    <w:rsid w:val="00CF0957"/>
    <w:rsid w:val="00CF1DFD"/>
    <w:rsid w:val="00D0113B"/>
    <w:rsid w:val="00D025B4"/>
    <w:rsid w:val="00D02F23"/>
    <w:rsid w:val="00D225B3"/>
    <w:rsid w:val="00D35E8C"/>
    <w:rsid w:val="00D36FF6"/>
    <w:rsid w:val="00D44E83"/>
    <w:rsid w:val="00D502CE"/>
    <w:rsid w:val="00D52074"/>
    <w:rsid w:val="00D549B6"/>
    <w:rsid w:val="00D60F45"/>
    <w:rsid w:val="00D61C6D"/>
    <w:rsid w:val="00D75293"/>
    <w:rsid w:val="00D84DBB"/>
    <w:rsid w:val="00D90DDB"/>
    <w:rsid w:val="00D92E9C"/>
    <w:rsid w:val="00D959A3"/>
    <w:rsid w:val="00D96FF9"/>
    <w:rsid w:val="00DA0F2A"/>
    <w:rsid w:val="00DA6EA6"/>
    <w:rsid w:val="00DB0BE6"/>
    <w:rsid w:val="00DB0F4C"/>
    <w:rsid w:val="00DB15AD"/>
    <w:rsid w:val="00DB42D3"/>
    <w:rsid w:val="00DC35C7"/>
    <w:rsid w:val="00DD011B"/>
    <w:rsid w:val="00DD1B13"/>
    <w:rsid w:val="00DD22CD"/>
    <w:rsid w:val="00DD2CAE"/>
    <w:rsid w:val="00DD3BAD"/>
    <w:rsid w:val="00DD6ADA"/>
    <w:rsid w:val="00DE227B"/>
    <w:rsid w:val="00DE29CE"/>
    <w:rsid w:val="00E0062A"/>
    <w:rsid w:val="00E11207"/>
    <w:rsid w:val="00E12703"/>
    <w:rsid w:val="00E232C7"/>
    <w:rsid w:val="00E23E35"/>
    <w:rsid w:val="00E24DAA"/>
    <w:rsid w:val="00E267D5"/>
    <w:rsid w:val="00E32AD1"/>
    <w:rsid w:val="00E43AF0"/>
    <w:rsid w:val="00E44BB9"/>
    <w:rsid w:val="00E51572"/>
    <w:rsid w:val="00E5257C"/>
    <w:rsid w:val="00E53A25"/>
    <w:rsid w:val="00E553AC"/>
    <w:rsid w:val="00E57314"/>
    <w:rsid w:val="00E57959"/>
    <w:rsid w:val="00E67CAA"/>
    <w:rsid w:val="00E74DEE"/>
    <w:rsid w:val="00E7559B"/>
    <w:rsid w:val="00E86243"/>
    <w:rsid w:val="00E9105D"/>
    <w:rsid w:val="00EA48E7"/>
    <w:rsid w:val="00EA63A0"/>
    <w:rsid w:val="00EA67FF"/>
    <w:rsid w:val="00EB3614"/>
    <w:rsid w:val="00EB48A5"/>
    <w:rsid w:val="00EB5C86"/>
    <w:rsid w:val="00EB6246"/>
    <w:rsid w:val="00EB6F8D"/>
    <w:rsid w:val="00EC1119"/>
    <w:rsid w:val="00EC4F0B"/>
    <w:rsid w:val="00EE1A6C"/>
    <w:rsid w:val="00EE223D"/>
    <w:rsid w:val="00EF5AAA"/>
    <w:rsid w:val="00EF64B5"/>
    <w:rsid w:val="00EF73A4"/>
    <w:rsid w:val="00F00FD8"/>
    <w:rsid w:val="00F13EA4"/>
    <w:rsid w:val="00F15D3E"/>
    <w:rsid w:val="00F17E90"/>
    <w:rsid w:val="00F3041A"/>
    <w:rsid w:val="00F30DB6"/>
    <w:rsid w:val="00F4029C"/>
    <w:rsid w:val="00F52E70"/>
    <w:rsid w:val="00F62277"/>
    <w:rsid w:val="00F74878"/>
    <w:rsid w:val="00F77F7B"/>
    <w:rsid w:val="00F80FF5"/>
    <w:rsid w:val="00F85CDA"/>
    <w:rsid w:val="00F87A57"/>
    <w:rsid w:val="00F90F19"/>
    <w:rsid w:val="00FA4E50"/>
    <w:rsid w:val="00FB5A52"/>
    <w:rsid w:val="00FC7D61"/>
    <w:rsid w:val="00FD08FD"/>
    <w:rsid w:val="00FE1F9B"/>
    <w:rsid w:val="00FF12E2"/>
    <w:rsid w:val="00FF15A9"/>
    <w:rsid w:val="00FF1EE0"/>
    <w:rsid w:val="00FF4A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F8971"/>
  <w15:docId w15:val="{7DF84D6E-8D32-4963-9AC6-70B4477F2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24C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2924C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4D1AC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862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6243"/>
  </w:style>
  <w:style w:type="paragraph" w:styleId="Footer">
    <w:name w:val="footer"/>
    <w:basedOn w:val="Normal"/>
    <w:link w:val="FooterChar"/>
    <w:uiPriority w:val="99"/>
    <w:unhideWhenUsed/>
    <w:rsid w:val="00E862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6243"/>
  </w:style>
  <w:style w:type="table" w:styleId="TableGrid">
    <w:name w:val="Table Grid"/>
    <w:basedOn w:val="TableNormal"/>
    <w:uiPriority w:val="39"/>
    <w:rsid w:val="000B3B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924C5"/>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2924C5"/>
    <w:rPr>
      <w:rFonts w:asciiTheme="majorHAnsi" w:eastAsiaTheme="majorEastAsia" w:hAnsiTheme="majorHAnsi" w:cstheme="majorBidi"/>
      <w:color w:val="365F91" w:themeColor="accent1" w:themeShade="BF"/>
      <w:sz w:val="26"/>
      <w:szCs w:val="26"/>
    </w:rPr>
  </w:style>
  <w:style w:type="paragraph" w:styleId="TOCHeading">
    <w:name w:val="TOC Heading"/>
    <w:basedOn w:val="Heading1"/>
    <w:next w:val="Normal"/>
    <w:uiPriority w:val="39"/>
    <w:unhideWhenUsed/>
    <w:qFormat/>
    <w:rsid w:val="002924C5"/>
    <w:pPr>
      <w:spacing w:line="259" w:lineRule="auto"/>
      <w:outlineLvl w:val="9"/>
    </w:pPr>
    <w:rPr>
      <w:lang w:val="en-US"/>
    </w:rPr>
  </w:style>
  <w:style w:type="paragraph" w:styleId="TOC2">
    <w:name w:val="toc 2"/>
    <w:basedOn w:val="Normal"/>
    <w:next w:val="Normal"/>
    <w:autoRedefine/>
    <w:uiPriority w:val="39"/>
    <w:unhideWhenUsed/>
    <w:rsid w:val="002924C5"/>
    <w:pPr>
      <w:spacing w:after="0"/>
      <w:ind w:left="220"/>
    </w:pPr>
    <w:rPr>
      <w:smallCaps/>
      <w:sz w:val="20"/>
      <w:szCs w:val="20"/>
    </w:rPr>
  </w:style>
  <w:style w:type="paragraph" w:styleId="TOC1">
    <w:name w:val="toc 1"/>
    <w:basedOn w:val="Normal"/>
    <w:next w:val="Normal"/>
    <w:autoRedefine/>
    <w:uiPriority w:val="39"/>
    <w:unhideWhenUsed/>
    <w:rsid w:val="002924C5"/>
    <w:pPr>
      <w:spacing w:before="120" w:after="120"/>
    </w:pPr>
    <w:rPr>
      <w:b/>
      <w:bCs/>
      <w:caps/>
      <w:sz w:val="20"/>
      <w:szCs w:val="20"/>
    </w:rPr>
  </w:style>
  <w:style w:type="paragraph" w:styleId="TOC3">
    <w:name w:val="toc 3"/>
    <w:basedOn w:val="Normal"/>
    <w:next w:val="Normal"/>
    <w:autoRedefine/>
    <w:uiPriority w:val="39"/>
    <w:unhideWhenUsed/>
    <w:rsid w:val="002924C5"/>
    <w:pPr>
      <w:spacing w:after="0"/>
      <w:ind w:left="440"/>
    </w:pPr>
    <w:rPr>
      <w:i/>
      <w:iCs/>
      <w:sz w:val="20"/>
      <w:szCs w:val="20"/>
    </w:rPr>
  </w:style>
  <w:style w:type="paragraph" w:styleId="TOC4">
    <w:name w:val="toc 4"/>
    <w:basedOn w:val="Normal"/>
    <w:next w:val="Normal"/>
    <w:autoRedefine/>
    <w:uiPriority w:val="39"/>
    <w:unhideWhenUsed/>
    <w:rsid w:val="002924C5"/>
    <w:pPr>
      <w:spacing w:after="0"/>
      <w:ind w:left="660"/>
    </w:pPr>
    <w:rPr>
      <w:sz w:val="18"/>
      <w:szCs w:val="18"/>
    </w:rPr>
  </w:style>
  <w:style w:type="paragraph" w:styleId="TOC5">
    <w:name w:val="toc 5"/>
    <w:basedOn w:val="Normal"/>
    <w:next w:val="Normal"/>
    <w:autoRedefine/>
    <w:uiPriority w:val="39"/>
    <w:unhideWhenUsed/>
    <w:rsid w:val="002924C5"/>
    <w:pPr>
      <w:spacing w:after="0"/>
      <w:ind w:left="880"/>
    </w:pPr>
    <w:rPr>
      <w:sz w:val="18"/>
      <w:szCs w:val="18"/>
    </w:rPr>
  </w:style>
  <w:style w:type="paragraph" w:styleId="TOC6">
    <w:name w:val="toc 6"/>
    <w:basedOn w:val="Normal"/>
    <w:next w:val="Normal"/>
    <w:autoRedefine/>
    <w:uiPriority w:val="39"/>
    <w:unhideWhenUsed/>
    <w:rsid w:val="002924C5"/>
    <w:pPr>
      <w:spacing w:after="0"/>
      <w:ind w:left="1100"/>
    </w:pPr>
    <w:rPr>
      <w:sz w:val="18"/>
      <w:szCs w:val="18"/>
    </w:rPr>
  </w:style>
  <w:style w:type="paragraph" w:styleId="TOC7">
    <w:name w:val="toc 7"/>
    <w:basedOn w:val="Normal"/>
    <w:next w:val="Normal"/>
    <w:autoRedefine/>
    <w:uiPriority w:val="39"/>
    <w:unhideWhenUsed/>
    <w:rsid w:val="002924C5"/>
    <w:pPr>
      <w:spacing w:after="0"/>
      <w:ind w:left="1320"/>
    </w:pPr>
    <w:rPr>
      <w:sz w:val="18"/>
      <w:szCs w:val="18"/>
    </w:rPr>
  </w:style>
  <w:style w:type="paragraph" w:styleId="TOC8">
    <w:name w:val="toc 8"/>
    <w:basedOn w:val="Normal"/>
    <w:next w:val="Normal"/>
    <w:autoRedefine/>
    <w:uiPriority w:val="39"/>
    <w:unhideWhenUsed/>
    <w:rsid w:val="002924C5"/>
    <w:pPr>
      <w:spacing w:after="0"/>
      <w:ind w:left="1540"/>
    </w:pPr>
    <w:rPr>
      <w:sz w:val="18"/>
      <w:szCs w:val="18"/>
    </w:rPr>
  </w:style>
  <w:style w:type="paragraph" w:styleId="TOC9">
    <w:name w:val="toc 9"/>
    <w:basedOn w:val="Normal"/>
    <w:next w:val="Normal"/>
    <w:autoRedefine/>
    <w:uiPriority w:val="39"/>
    <w:unhideWhenUsed/>
    <w:rsid w:val="002924C5"/>
    <w:pPr>
      <w:spacing w:after="0"/>
      <w:ind w:left="1760"/>
    </w:pPr>
    <w:rPr>
      <w:sz w:val="18"/>
      <w:szCs w:val="18"/>
    </w:rPr>
  </w:style>
  <w:style w:type="character" w:styleId="Hyperlink">
    <w:name w:val="Hyperlink"/>
    <w:basedOn w:val="DefaultParagraphFont"/>
    <w:uiPriority w:val="99"/>
    <w:unhideWhenUsed/>
    <w:rsid w:val="005D2A1E"/>
    <w:rPr>
      <w:color w:val="0000FF" w:themeColor="hyperlink"/>
      <w:u w:val="single"/>
    </w:rPr>
  </w:style>
  <w:style w:type="paragraph" w:styleId="NoSpacing">
    <w:name w:val="No Spacing"/>
    <w:link w:val="NoSpacingChar"/>
    <w:uiPriority w:val="1"/>
    <w:qFormat/>
    <w:rsid w:val="00E32AD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32AD1"/>
    <w:rPr>
      <w:rFonts w:eastAsiaTheme="minorEastAsia"/>
      <w:lang w:val="en-US"/>
    </w:rPr>
  </w:style>
  <w:style w:type="paragraph" w:styleId="HTMLPreformatted">
    <w:name w:val="HTML Preformatted"/>
    <w:basedOn w:val="Normal"/>
    <w:link w:val="HTMLPreformattedChar"/>
    <w:uiPriority w:val="99"/>
    <w:semiHidden/>
    <w:unhideWhenUsed/>
    <w:rsid w:val="004C42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4C426B"/>
    <w:rPr>
      <w:rFonts w:ascii="Courier New" w:eastAsia="Times New Roman" w:hAnsi="Courier New" w:cs="Courier New"/>
      <w:sz w:val="20"/>
      <w:szCs w:val="20"/>
      <w:lang w:eastAsia="en-GB"/>
    </w:rPr>
  </w:style>
  <w:style w:type="character" w:customStyle="1" w:styleId="y2iqfc">
    <w:name w:val="y2iqfc"/>
    <w:basedOn w:val="DefaultParagraphFont"/>
    <w:rsid w:val="004C426B"/>
  </w:style>
  <w:style w:type="paragraph" w:styleId="NormalWeb">
    <w:name w:val="Normal (Web)"/>
    <w:basedOn w:val="Normal"/>
    <w:uiPriority w:val="99"/>
    <w:unhideWhenUsed/>
    <w:rsid w:val="00E267D5"/>
    <w:pPr>
      <w:spacing w:after="160" w:line="259" w:lineRule="auto"/>
    </w:pPr>
    <w:rPr>
      <w:rFonts w:ascii="Times New Roman" w:hAnsi="Times New Roman" w:cs="Times New Roman"/>
      <w:sz w:val="24"/>
      <w:szCs w:val="24"/>
    </w:rPr>
  </w:style>
  <w:style w:type="paragraph" w:styleId="ListParagraph">
    <w:name w:val="List Paragraph"/>
    <w:basedOn w:val="Normal"/>
    <w:uiPriority w:val="34"/>
    <w:qFormat/>
    <w:rsid w:val="00BF356D"/>
    <w:pPr>
      <w:spacing w:after="160" w:line="259" w:lineRule="auto"/>
      <w:ind w:left="720"/>
      <w:contextualSpacing/>
    </w:pPr>
  </w:style>
  <w:style w:type="character" w:customStyle="1" w:styleId="a-size-extra-large">
    <w:name w:val="a-size-extra-large"/>
    <w:basedOn w:val="DefaultParagraphFont"/>
    <w:rsid w:val="00686FF9"/>
  </w:style>
  <w:style w:type="character" w:customStyle="1" w:styleId="a-size-large">
    <w:name w:val="a-size-large"/>
    <w:basedOn w:val="DefaultParagraphFont"/>
    <w:rsid w:val="00686FF9"/>
  </w:style>
  <w:style w:type="paragraph" w:styleId="Title">
    <w:name w:val="Title"/>
    <w:basedOn w:val="Normal"/>
    <w:next w:val="Normal"/>
    <w:link w:val="TitleChar"/>
    <w:uiPriority w:val="10"/>
    <w:qFormat/>
    <w:rsid w:val="004D1AC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1ACB"/>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rsid w:val="004D1ACB"/>
    <w:rPr>
      <w:rFonts w:asciiTheme="majorHAnsi" w:eastAsiaTheme="majorEastAsia" w:hAnsiTheme="majorHAnsi" w:cstheme="majorBidi"/>
      <w:color w:val="243F60" w:themeColor="accent1" w:themeShade="7F"/>
      <w:sz w:val="24"/>
      <w:szCs w:val="24"/>
    </w:rPr>
  </w:style>
  <w:style w:type="paragraph" w:styleId="BodyText">
    <w:name w:val="Body Text"/>
    <w:basedOn w:val="Normal"/>
    <w:link w:val="BodyTextChar"/>
    <w:uiPriority w:val="1"/>
    <w:qFormat/>
    <w:rsid w:val="00B94166"/>
    <w:pPr>
      <w:widowControl w:val="0"/>
      <w:autoSpaceDE w:val="0"/>
      <w:autoSpaceDN w:val="0"/>
      <w:spacing w:after="0" w:line="240" w:lineRule="auto"/>
      <w:ind w:left="521"/>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uiPriority w:val="1"/>
    <w:rsid w:val="00B94166"/>
    <w:rPr>
      <w:rFonts w:ascii="Times New Roman" w:eastAsia="Times New Roman" w:hAnsi="Times New Roman" w:cs="Times New Roman"/>
      <w:sz w:val="24"/>
      <w:szCs w:val="24"/>
      <w:lang w:val="en-US"/>
    </w:rPr>
  </w:style>
  <w:style w:type="character" w:styleId="UnresolvedMention">
    <w:name w:val="Unresolved Mention"/>
    <w:basedOn w:val="DefaultParagraphFont"/>
    <w:uiPriority w:val="99"/>
    <w:semiHidden/>
    <w:unhideWhenUsed/>
    <w:rsid w:val="009060C3"/>
    <w:rPr>
      <w:color w:val="605E5C"/>
      <w:shd w:val="clear" w:color="auto" w:fill="E1DFDD"/>
    </w:rPr>
  </w:style>
  <w:style w:type="character" w:styleId="Strong">
    <w:name w:val="Strong"/>
    <w:basedOn w:val="DefaultParagraphFont"/>
    <w:uiPriority w:val="22"/>
    <w:qFormat/>
    <w:rsid w:val="009060C3"/>
    <w:rPr>
      <w:b/>
      <w:bCs/>
    </w:rPr>
  </w:style>
  <w:style w:type="paragraph" w:customStyle="1" w:styleId="TableParagraph">
    <w:name w:val="Table Paragraph"/>
    <w:basedOn w:val="Normal"/>
    <w:uiPriority w:val="1"/>
    <w:qFormat/>
    <w:rsid w:val="000850FB"/>
    <w:pPr>
      <w:widowControl w:val="0"/>
      <w:autoSpaceDE w:val="0"/>
      <w:autoSpaceDN w:val="0"/>
      <w:spacing w:after="0" w:line="240" w:lineRule="auto"/>
      <w:ind w:left="110"/>
    </w:pPr>
    <w:rPr>
      <w:rFonts w:ascii="Times New Roman" w:eastAsia="Times New Roman" w:hAnsi="Times New Roman" w:cs="Times New Roman"/>
      <w:lang w:val="en-US"/>
    </w:rPr>
  </w:style>
  <w:style w:type="table" w:styleId="PlainTable5">
    <w:name w:val="Plain Table 5"/>
    <w:basedOn w:val="TableNormal"/>
    <w:uiPriority w:val="45"/>
    <w:rsid w:val="0031339C"/>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6"/>
    <w:rsid w:val="0031339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title-text">
    <w:name w:val="title-text"/>
    <w:basedOn w:val="DefaultParagraphFont"/>
    <w:rsid w:val="006063BF"/>
  </w:style>
  <w:style w:type="character" w:customStyle="1" w:styleId="react-xocs-alternative-link">
    <w:name w:val="react-xocs-alternative-link"/>
    <w:basedOn w:val="DefaultParagraphFont"/>
    <w:rsid w:val="006063BF"/>
  </w:style>
  <w:style w:type="character" w:customStyle="1" w:styleId="given-name">
    <w:name w:val="given-name"/>
    <w:basedOn w:val="DefaultParagraphFont"/>
    <w:rsid w:val="006063BF"/>
  </w:style>
  <w:style w:type="character" w:customStyle="1" w:styleId="text">
    <w:name w:val="text"/>
    <w:basedOn w:val="DefaultParagraphFont"/>
    <w:rsid w:val="006063BF"/>
  </w:style>
  <w:style w:type="character" w:customStyle="1" w:styleId="anchor-text">
    <w:name w:val="anchor-text"/>
    <w:basedOn w:val="DefaultParagraphFont"/>
    <w:rsid w:val="006063BF"/>
  </w:style>
  <w:style w:type="paragraph" w:customStyle="1" w:styleId="Default">
    <w:name w:val="Default"/>
    <w:rsid w:val="00C51513"/>
    <w:pPr>
      <w:autoSpaceDE w:val="0"/>
      <w:autoSpaceDN w:val="0"/>
      <w:adjustRightInd w:val="0"/>
      <w:spacing w:after="0" w:line="240" w:lineRule="auto"/>
    </w:pPr>
    <w:rPr>
      <w:rFonts w:ascii="Arial" w:hAnsi="Arial" w:cs="Arial"/>
      <w:color w:val="000000"/>
      <w:sz w:val="24"/>
      <w:szCs w:val="24"/>
    </w:rPr>
  </w:style>
  <w:style w:type="paragraph" w:styleId="IntenseQuote">
    <w:name w:val="Intense Quote"/>
    <w:basedOn w:val="Normal"/>
    <w:next w:val="Normal"/>
    <w:link w:val="IntenseQuoteChar"/>
    <w:uiPriority w:val="30"/>
    <w:qFormat/>
    <w:rsid w:val="00E232C7"/>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kern w:val="2"/>
      <w14:ligatures w14:val="standardContextual"/>
    </w:rPr>
  </w:style>
  <w:style w:type="character" w:customStyle="1" w:styleId="IntenseQuoteChar">
    <w:name w:val="Intense Quote Char"/>
    <w:basedOn w:val="DefaultParagraphFont"/>
    <w:link w:val="IntenseQuote"/>
    <w:uiPriority w:val="30"/>
    <w:rsid w:val="00E232C7"/>
    <w:rPr>
      <w:i/>
      <w:iCs/>
      <w:color w:val="365F91" w:themeColor="accent1" w:themeShade="BF"/>
      <w:kern w:val="2"/>
      <w14:ligatures w14:val="standardContextual"/>
    </w:rPr>
  </w:style>
  <w:style w:type="character" w:styleId="FollowedHyperlink">
    <w:name w:val="FollowedHyperlink"/>
    <w:basedOn w:val="DefaultParagraphFont"/>
    <w:uiPriority w:val="99"/>
    <w:semiHidden/>
    <w:unhideWhenUsed/>
    <w:rsid w:val="008D374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325149">
      <w:bodyDiv w:val="1"/>
      <w:marLeft w:val="0"/>
      <w:marRight w:val="0"/>
      <w:marTop w:val="0"/>
      <w:marBottom w:val="0"/>
      <w:divBdr>
        <w:top w:val="none" w:sz="0" w:space="0" w:color="auto"/>
        <w:left w:val="none" w:sz="0" w:space="0" w:color="auto"/>
        <w:bottom w:val="none" w:sz="0" w:space="0" w:color="auto"/>
        <w:right w:val="none" w:sz="0" w:space="0" w:color="auto"/>
      </w:divBdr>
    </w:div>
    <w:div w:id="42604970">
      <w:bodyDiv w:val="1"/>
      <w:marLeft w:val="0"/>
      <w:marRight w:val="0"/>
      <w:marTop w:val="0"/>
      <w:marBottom w:val="0"/>
      <w:divBdr>
        <w:top w:val="none" w:sz="0" w:space="0" w:color="auto"/>
        <w:left w:val="none" w:sz="0" w:space="0" w:color="auto"/>
        <w:bottom w:val="none" w:sz="0" w:space="0" w:color="auto"/>
        <w:right w:val="none" w:sz="0" w:space="0" w:color="auto"/>
      </w:divBdr>
    </w:div>
    <w:div w:id="50888288">
      <w:bodyDiv w:val="1"/>
      <w:marLeft w:val="0"/>
      <w:marRight w:val="0"/>
      <w:marTop w:val="0"/>
      <w:marBottom w:val="0"/>
      <w:divBdr>
        <w:top w:val="none" w:sz="0" w:space="0" w:color="auto"/>
        <w:left w:val="none" w:sz="0" w:space="0" w:color="auto"/>
        <w:bottom w:val="none" w:sz="0" w:space="0" w:color="auto"/>
        <w:right w:val="none" w:sz="0" w:space="0" w:color="auto"/>
      </w:divBdr>
    </w:div>
    <w:div w:id="59863613">
      <w:bodyDiv w:val="1"/>
      <w:marLeft w:val="0"/>
      <w:marRight w:val="0"/>
      <w:marTop w:val="0"/>
      <w:marBottom w:val="0"/>
      <w:divBdr>
        <w:top w:val="none" w:sz="0" w:space="0" w:color="auto"/>
        <w:left w:val="none" w:sz="0" w:space="0" w:color="auto"/>
        <w:bottom w:val="none" w:sz="0" w:space="0" w:color="auto"/>
        <w:right w:val="none" w:sz="0" w:space="0" w:color="auto"/>
      </w:divBdr>
    </w:div>
    <w:div w:id="71121360">
      <w:bodyDiv w:val="1"/>
      <w:marLeft w:val="0"/>
      <w:marRight w:val="0"/>
      <w:marTop w:val="0"/>
      <w:marBottom w:val="0"/>
      <w:divBdr>
        <w:top w:val="none" w:sz="0" w:space="0" w:color="auto"/>
        <w:left w:val="none" w:sz="0" w:space="0" w:color="auto"/>
        <w:bottom w:val="none" w:sz="0" w:space="0" w:color="auto"/>
        <w:right w:val="none" w:sz="0" w:space="0" w:color="auto"/>
      </w:divBdr>
      <w:divsChild>
        <w:div w:id="529881001">
          <w:marLeft w:val="0"/>
          <w:marRight w:val="0"/>
          <w:marTop w:val="0"/>
          <w:marBottom w:val="0"/>
          <w:divBdr>
            <w:top w:val="none" w:sz="0" w:space="0" w:color="auto"/>
            <w:left w:val="none" w:sz="0" w:space="0" w:color="auto"/>
            <w:bottom w:val="none" w:sz="0" w:space="0" w:color="auto"/>
            <w:right w:val="none" w:sz="0" w:space="0" w:color="auto"/>
          </w:divBdr>
        </w:div>
        <w:div w:id="966397173">
          <w:marLeft w:val="0"/>
          <w:marRight w:val="0"/>
          <w:marTop w:val="0"/>
          <w:marBottom w:val="0"/>
          <w:divBdr>
            <w:top w:val="none" w:sz="0" w:space="0" w:color="auto"/>
            <w:left w:val="none" w:sz="0" w:space="0" w:color="auto"/>
            <w:bottom w:val="none" w:sz="0" w:space="0" w:color="auto"/>
            <w:right w:val="none" w:sz="0" w:space="0" w:color="auto"/>
          </w:divBdr>
        </w:div>
      </w:divsChild>
    </w:div>
    <w:div w:id="88309460">
      <w:bodyDiv w:val="1"/>
      <w:marLeft w:val="0"/>
      <w:marRight w:val="0"/>
      <w:marTop w:val="0"/>
      <w:marBottom w:val="0"/>
      <w:divBdr>
        <w:top w:val="none" w:sz="0" w:space="0" w:color="auto"/>
        <w:left w:val="none" w:sz="0" w:space="0" w:color="auto"/>
        <w:bottom w:val="none" w:sz="0" w:space="0" w:color="auto"/>
        <w:right w:val="none" w:sz="0" w:space="0" w:color="auto"/>
      </w:divBdr>
    </w:div>
    <w:div w:id="109280570">
      <w:bodyDiv w:val="1"/>
      <w:marLeft w:val="0"/>
      <w:marRight w:val="0"/>
      <w:marTop w:val="0"/>
      <w:marBottom w:val="0"/>
      <w:divBdr>
        <w:top w:val="none" w:sz="0" w:space="0" w:color="auto"/>
        <w:left w:val="none" w:sz="0" w:space="0" w:color="auto"/>
        <w:bottom w:val="none" w:sz="0" w:space="0" w:color="auto"/>
        <w:right w:val="none" w:sz="0" w:space="0" w:color="auto"/>
      </w:divBdr>
      <w:divsChild>
        <w:div w:id="355934767">
          <w:marLeft w:val="547"/>
          <w:marRight w:val="0"/>
          <w:marTop w:val="154"/>
          <w:marBottom w:val="0"/>
          <w:divBdr>
            <w:top w:val="none" w:sz="0" w:space="0" w:color="auto"/>
            <w:left w:val="none" w:sz="0" w:space="0" w:color="auto"/>
            <w:bottom w:val="none" w:sz="0" w:space="0" w:color="auto"/>
            <w:right w:val="none" w:sz="0" w:space="0" w:color="auto"/>
          </w:divBdr>
        </w:div>
        <w:div w:id="838158522">
          <w:marLeft w:val="547"/>
          <w:marRight w:val="0"/>
          <w:marTop w:val="154"/>
          <w:marBottom w:val="0"/>
          <w:divBdr>
            <w:top w:val="none" w:sz="0" w:space="0" w:color="auto"/>
            <w:left w:val="none" w:sz="0" w:space="0" w:color="auto"/>
            <w:bottom w:val="none" w:sz="0" w:space="0" w:color="auto"/>
            <w:right w:val="none" w:sz="0" w:space="0" w:color="auto"/>
          </w:divBdr>
        </w:div>
        <w:div w:id="1635330839">
          <w:marLeft w:val="547"/>
          <w:marRight w:val="0"/>
          <w:marTop w:val="154"/>
          <w:marBottom w:val="0"/>
          <w:divBdr>
            <w:top w:val="none" w:sz="0" w:space="0" w:color="auto"/>
            <w:left w:val="none" w:sz="0" w:space="0" w:color="auto"/>
            <w:bottom w:val="none" w:sz="0" w:space="0" w:color="auto"/>
            <w:right w:val="none" w:sz="0" w:space="0" w:color="auto"/>
          </w:divBdr>
        </w:div>
        <w:div w:id="295838616">
          <w:marLeft w:val="547"/>
          <w:marRight w:val="0"/>
          <w:marTop w:val="154"/>
          <w:marBottom w:val="0"/>
          <w:divBdr>
            <w:top w:val="none" w:sz="0" w:space="0" w:color="auto"/>
            <w:left w:val="none" w:sz="0" w:space="0" w:color="auto"/>
            <w:bottom w:val="none" w:sz="0" w:space="0" w:color="auto"/>
            <w:right w:val="none" w:sz="0" w:space="0" w:color="auto"/>
          </w:divBdr>
        </w:div>
      </w:divsChild>
    </w:div>
    <w:div w:id="133911678">
      <w:bodyDiv w:val="1"/>
      <w:marLeft w:val="0"/>
      <w:marRight w:val="0"/>
      <w:marTop w:val="0"/>
      <w:marBottom w:val="0"/>
      <w:divBdr>
        <w:top w:val="none" w:sz="0" w:space="0" w:color="auto"/>
        <w:left w:val="none" w:sz="0" w:space="0" w:color="auto"/>
        <w:bottom w:val="none" w:sz="0" w:space="0" w:color="auto"/>
        <w:right w:val="none" w:sz="0" w:space="0" w:color="auto"/>
      </w:divBdr>
    </w:div>
    <w:div w:id="156307159">
      <w:bodyDiv w:val="1"/>
      <w:marLeft w:val="0"/>
      <w:marRight w:val="0"/>
      <w:marTop w:val="0"/>
      <w:marBottom w:val="0"/>
      <w:divBdr>
        <w:top w:val="none" w:sz="0" w:space="0" w:color="auto"/>
        <w:left w:val="none" w:sz="0" w:space="0" w:color="auto"/>
        <w:bottom w:val="none" w:sz="0" w:space="0" w:color="auto"/>
        <w:right w:val="none" w:sz="0" w:space="0" w:color="auto"/>
      </w:divBdr>
    </w:div>
    <w:div w:id="166679453">
      <w:bodyDiv w:val="1"/>
      <w:marLeft w:val="0"/>
      <w:marRight w:val="0"/>
      <w:marTop w:val="0"/>
      <w:marBottom w:val="0"/>
      <w:divBdr>
        <w:top w:val="none" w:sz="0" w:space="0" w:color="auto"/>
        <w:left w:val="none" w:sz="0" w:space="0" w:color="auto"/>
        <w:bottom w:val="none" w:sz="0" w:space="0" w:color="auto"/>
        <w:right w:val="none" w:sz="0" w:space="0" w:color="auto"/>
      </w:divBdr>
    </w:div>
    <w:div w:id="169612175">
      <w:bodyDiv w:val="1"/>
      <w:marLeft w:val="0"/>
      <w:marRight w:val="0"/>
      <w:marTop w:val="0"/>
      <w:marBottom w:val="0"/>
      <w:divBdr>
        <w:top w:val="none" w:sz="0" w:space="0" w:color="auto"/>
        <w:left w:val="none" w:sz="0" w:space="0" w:color="auto"/>
        <w:bottom w:val="none" w:sz="0" w:space="0" w:color="auto"/>
        <w:right w:val="none" w:sz="0" w:space="0" w:color="auto"/>
      </w:divBdr>
      <w:divsChild>
        <w:div w:id="456489861">
          <w:marLeft w:val="547"/>
          <w:marRight w:val="0"/>
          <w:marTop w:val="130"/>
          <w:marBottom w:val="0"/>
          <w:divBdr>
            <w:top w:val="none" w:sz="0" w:space="0" w:color="auto"/>
            <w:left w:val="none" w:sz="0" w:space="0" w:color="auto"/>
            <w:bottom w:val="none" w:sz="0" w:space="0" w:color="auto"/>
            <w:right w:val="none" w:sz="0" w:space="0" w:color="auto"/>
          </w:divBdr>
        </w:div>
        <w:div w:id="1759641700">
          <w:marLeft w:val="547"/>
          <w:marRight w:val="0"/>
          <w:marTop w:val="130"/>
          <w:marBottom w:val="0"/>
          <w:divBdr>
            <w:top w:val="none" w:sz="0" w:space="0" w:color="auto"/>
            <w:left w:val="none" w:sz="0" w:space="0" w:color="auto"/>
            <w:bottom w:val="none" w:sz="0" w:space="0" w:color="auto"/>
            <w:right w:val="none" w:sz="0" w:space="0" w:color="auto"/>
          </w:divBdr>
        </w:div>
        <w:div w:id="507138194">
          <w:marLeft w:val="547"/>
          <w:marRight w:val="0"/>
          <w:marTop w:val="130"/>
          <w:marBottom w:val="0"/>
          <w:divBdr>
            <w:top w:val="none" w:sz="0" w:space="0" w:color="auto"/>
            <w:left w:val="none" w:sz="0" w:space="0" w:color="auto"/>
            <w:bottom w:val="none" w:sz="0" w:space="0" w:color="auto"/>
            <w:right w:val="none" w:sz="0" w:space="0" w:color="auto"/>
          </w:divBdr>
        </w:div>
        <w:div w:id="76749442">
          <w:marLeft w:val="547"/>
          <w:marRight w:val="0"/>
          <w:marTop w:val="130"/>
          <w:marBottom w:val="0"/>
          <w:divBdr>
            <w:top w:val="none" w:sz="0" w:space="0" w:color="auto"/>
            <w:left w:val="none" w:sz="0" w:space="0" w:color="auto"/>
            <w:bottom w:val="none" w:sz="0" w:space="0" w:color="auto"/>
            <w:right w:val="none" w:sz="0" w:space="0" w:color="auto"/>
          </w:divBdr>
        </w:div>
      </w:divsChild>
    </w:div>
    <w:div w:id="203059023">
      <w:bodyDiv w:val="1"/>
      <w:marLeft w:val="0"/>
      <w:marRight w:val="0"/>
      <w:marTop w:val="0"/>
      <w:marBottom w:val="0"/>
      <w:divBdr>
        <w:top w:val="none" w:sz="0" w:space="0" w:color="auto"/>
        <w:left w:val="none" w:sz="0" w:space="0" w:color="auto"/>
        <w:bottom w:val="none" w:sz="0" w:space="0" w:color="auto"/>
        <w:right w:val="none" w:sz="0" w:space="0" w:color="auto"/>
      </w:divBdr>
    </w:div>
    <w:div w:id="208881732">
      <w:bodyDiv w:val="1"/>
      <w:marLeft w:val="0"/>
      <w:marRight w:val="0"/>
      <w:marTop w:val="0"/>
      <w:marBottom w:val="0"/>
      <w:divBdr>
        <w:top w:val="none" w:sz="0" w:space="0" w:color="auto"/>
        <w:left w:val="none" w:sz="0" w:space="0" w:color="auto"/>
        <w:bottom w:val="none" w:sz="0" w:space="0" w:color="auto"/>
        <w:right w:val="none" w:sz="0" w:space="0" w:color="auto"/>
      </w:divBdr>
    </w:div>
    <w:div w:id="240913175">
      <w:bodyDiv w:val="1"/>
      <w:marLeft w:val="0"/>
      <w:marRight w:val="0"/>
      <w:marTop w:val="0"/>
      <w:marBottom w:val="0"/>
      <w:divBdr>
        <w:top w:val="none" w:sz="0" w:space="0" w:color="auto"/>
        <w:left w:val="none" w:sz="0" w:space="0" w:color="auto"/>
        <w:bottom w:val="none" w:sz="0" w:space="0" w:color="auto"/>
        <w:right w:val="none" w:sz="0" w:space="0" w:color="auto"/>
      </w:divBdr>
    </w:div>
    <w:div w:id="255676070">
      <w:bodyDiv w:val="1"/>
      <w:marLeft w:val="0"/>
      <w:marRight w:val="0"/>
      <w:marTop w:val="0"/>
      <w:marBottom w:val="0"/>
      <w:divBdr>
        <w:top w:val="none" w:sz="0" w:space="0" w:color="auto"/>
        <w:left w:val="none" w:sz="0" w:space="0" w:color="auto"/>
        <w:bottom w:val="none" w:sz="0" w:space="0" w:color="auto"/>
        <w:right w:val="none" w:sz="0" w:space="0" w:color="auto"/>
      </w:divBdr>
    </w:div>
    <w:div w:id="262962305">
      <w:bodyDiv w:val="1"/>
      <w:marLeft w:val="0"/>
      <w:marRight w:val="0"/>
      <w:marTop w:val="0"/>
      <w:marBottom w:val="0"/>
      <w:divBdr>
        <w:top w:val="none" w:sz="0" w:space="0" w:color="auto"/>
        <w:left w:val="none" w:sz="0" w:space="0" w:color="auto"/>
        <w:bottom w:val="none" w:sz="0" w:space="0" w:color="auto"/>
        <w:right w:val="none" w:sz="0" w:space="0" w:color="auto"/>
      </w:divBdr>
    </w:div>
    <w:div w:id="270552881">
      <w:bodyDiv w:val="1"/>
      <w:marLeft w:val="0"/>
      <w:marRight w:val="0"/>
      <w:marTop w:val="0"/>
      <w:marBottom w:val="0"/>
      <w:divBdr>
        <w:top w:val="none" w:sz="0" w:space="0" w:color="auto"/>
        <w:left w:val="none" w:sz="0" w:space="0" w:color="auto"/>
        <w:bottom w:val="none" w:sz="0" w:space="0" w:color="auto"/>
        <w:right w:val="none" w:sz="0" w:space="0" w:color="auto"/>
      </w:divBdr>
      <w:divsChild>
        <w:div w:id="335621403">
          <w:marLeft w:val="0"/>
          <w:marRight w:val="0"/>
          <w:marTop w:val="0"/>
          <w:marBottom w:val="0"/>
          <w:divBdr>
            <w:top w:val="none" w:sz="0" w:space="0" w:color="auto"/>
            <w:left w:val="none" w:sz="0" w:space="0" w:color="auto"/>
            <w:bottom w:val="none" w:sz="0" w:space="0" w:color="auto"/>
            <w:right w:val="none" w:sz="0" w:space="0" w:color="auto"/>
          </w:divBdr>
        </w:div>
        <w:div w:id="2147041074">
          <w:marLeft w:val="0"/>
          <w:marRight w:val="0"/>
          <w:marTop w:val="0"/>
          <w:marBottom w:val="0"/>
          <w:divBdr>
            <w:top w:val="none" w:sz="0" w:space="0" w:color="auto"/>
            <w:left w:val="none" w:sz="0" w:space="0" w:color="auto"/>
            <w:bottom w:val="none" w:sz="0" w:space="0" w:color="auto"/>
            <w:right w:val="none" w:sz="0" w:space="0" w:color="auto"/>
          </w:divBdr>
        </w:div>
        <w:div w:id="254091620">
          <w:marLeft w:val="0"/>
          <w:marRight w:val="0"/>
          <w:marTop w:val="0"/>
          <w:marBottom w:val="0"/>
          <w:divBdr>
            <w:top w:val="none" w:sz="0" w:space="0" w:color="auto"/>
            <w:left w:val="none" w:sz="0" w:space="0" w:color="auto"/>
            <w:bottom w:val="none" w:sz="0" w:space="0" w:color="auto"/>
            <w:right w:val="none" w:sz="0" w:space="0" w:color="auto"/>
          </w:divBdr>
        </w:div>
        <w:div w:id="235240656">
          <w:marLeft w:val="0"/>
          <w:marRight w:val="0"/>
          <w:marTop w:val="0"/>
          <w:marBottom w:val="0"/>
          <w:divBdr>
            <w:top w:val="none" w:sz="0" w:space="0" w:color="auto"/>
            <w:left w:val="none" w:sz="0" w:space="0" w:color="auto"/>
            <w:bottom w:val="none" w:sz="0" w:space="0" w:color="auto"/>
            <w:right w:val="none" w:sz="0" w:space="0" w:color="auto"/>
          </w:divBdr>
        </w:div>
        <w:div w:id="1704987339">
          <w:marLeft w:val="0"/>
          <w:marRight w:val="0"/>
          <w:marTop w:val="0"/>
          <w:marBottom w:val="0"/>
          <w:divBdr>
            <w:top w:val="none" w:sz="0" w:space="0" w:color="auto"/>
            <w:left w:val="none" w:sz="0" w:space="0" w:color="auto"/>
            <w:bottom w:val="none" w:sz="0" w:space="0" w:color="auto"/>
            <w:right w:val="none" w:sz="0" w:space="0" w:color="auto"/>
          </w:divBdr>
        </w:div>
      </w:divsChild>
    </w:div>
    <w:div w:id="287901882">
      <w:bodyDiv w:val="1"/>
      <w:marLeft w:val="0"/>
      <w:marRight w:val="0"/>
      <w:marTop w:val="0"/>
      <w:marBottom w:val="0"/>
      <w:divBdr>
        <w:top w:val="none" w:sz="0" w:space="0" w:color="auto"/>
        <w:left w:val="none" w:sz="0" w:space="0" w:color="auto"/>
        <w:bottom w:val="none" w:sz="0" w:space="0" w:color="auto"/>
        <w:right w:val="none" w:sz="0" w:space="0" w:color="auto"/>
      </w:divBdr>
    </w:div>
    <w:div w:id="298613243">
      <w:bodyDiv w:val="1"/>
      <w:marLeft w:val="0"/>
      <w:marRight w:val="0"/>
      <w:marTop w:val="0"/>
      <w:marBottom w:val="0"/>
      <w:divBdr>
        <w:top w:val="none" w:sz="0" w:space="0" w:color="auto"/>
        <w:left w:val="none" w:sz="0" w:space="0" w:color="auto"/>
        <w:bottom w:val="none" w:sz="0" w:space="0" w:color="auto"/>
        <w:right w:val="none" w:sz="0" w:space="0" w:color="auto"/>
      </w:divBdr>
    </w:div>
    <w:div w:id="344090602">
      <w:bodyDiv w:val="1"/>
      <w:marLeft w:val="0"/>
      <w:marRight w:val="0"/>
      <w:marTop w:val="0"/>
      <w:marBottom w:val="0"/>
      <w:divBdr>
        <w:top w:val="none" w:sz="0" w:space="0" w:color="auto"/>
        <w:left w:val="none" w:sz="0" w:space="0" w:color="auto"/>
        <w:bottom w:val="none" w:sz="0" w:space="0" w:color="auto"/>
        <w:right w:val="none" w:sz="0" w:space="0" w:color="auto"/>
      </w:divBdr>
      <w:divsChild>
        <w:div w:id="1825510885">
          <w:marLeft w:val="547"/>
          <w:marRight w:val="0"/>
          <w:marTop w:val="154"/>
          <w:marBottom w:val="0"/>
          <w:divBdr>
            <w:top w:val="none" w:sz="0" w:space="0" w:color="auto"/>
            <w:left w:val="none" w:sz="0" w:space="0" w:color="auto"/>
            <w:bottom w:val="none" w:sz="0" w:space="0" w:color="auto"/>
            <w:right w:val="none" w:sz="0" w:space="0" w:color="auto"/>
          </w:divBdr>
        </w:div>
        <w:div w:id="1003557929">
          <w:marLeft w:val="547"/>
          <w:marRight w:val="0"/>
          <w:marTop w:val="154"/>
          <w:marBottom w:val="0"/>
          <w:divBdr>
            <w:top w:val="none" w:sz="0" w:space="0" w:color="auto"/>
            <w:left w:val="none" w:sz="0" w:space="0" w:color="auto"/>
            <w:bottom w:val="none" w:sz="0" w:space="0" w:color="auto"/>
            <w:right w:val="none" w:sz="0" w:space="0" w:color="auto"/>
          </w:divBdr>
        </w:div>
        <w:div w:id="638724171">
          <w:marLeft w:val="547"/>
          <w:marRight w:val="0"/>
          <w:marTop w:val="154"/>
          <w:marBottom w:val="0"/>
          <w:divBdr>
            <w:top w:val="none" w:sz="0" w:space="0" w:color="auto"/>
            <w:left w:val="none" w:sz="0" w:space="0" w:color="auto"/>
            <w:bottom w:val="none" w:sz="0" w:space="0" w:color="auto"/>
            <w:right w:val="none" w:sz="0" w:space="0" w:color="auto"/>
          </w:divBdr>
        </w:div>
        <w:div w:id="1448162585">
          <w:marLeft w:val="547"/>
          <w:marRight w:val="0"/>
          <w:marTop w:val="154"/>
          <w:marBottom w:val="0"/>
          <w:divBdr>
            <w:top w:val="none" w:sz="0" w:space="0" w:color="auto"/>
            <w:left w:val="none" w:sz="0" w:space="0" w:color="auto"/>
            <w:bottom w:val="none" w:sz="0" w:space="0" w:color="auto"/>
            <w:right w:val="none" w:sz="0" w:space="0" w:color="auto"/>
          </w:divBdr>
        </w:div>
        <w:div w:id="1684167026">
          <w:marLeft w:val="547"/>
          <w:marRight w:val="0"/>
          <w:marTop w:val="154"/>
          <w:marBottom w:val="0"/>
          <w:divBdr>
            <w:top w:val="none" w:sz="0" w:space="0" w:color="auto"/>
            <w:left w:val="none" w:sz="0" w:space="0" w:color="auto"/>
            <w:bottom w:val="none" w:sz="0" w:space="0" w:color="auto"/>
            <w:right w:val="none" w:sz="0" w:space="0" w:color="auto"/>
          </w:divBdr>
        </w:div>
      </w:divsChild>
    </w:div>
    <w:div w:id="349189339">
      <w:bodyDiv w:val="1"/>
      <w:marLeft w:val="0"/>
      <w:marRight w:val="0"/>
      <w:marTop w:val="0"/>
      <w:marBottom w:val="0"/>
      <w:divBdr>
        <w:top w:val="none" w:sz="0" w:space="0" w:color="auto"/>
        <w:left w:val="none" w:sz="0" w:space="0" w:color="auto"/>
        <w:bottom w:val="none" w:sz="0" w:space="0" w:color="auto"/>
        <w:right w:val="none" w:sz="0" w:space="0" w:color="auto"/>
      </w:divBdr>
    </w:div>
    <w:div w:id="374934409">
      <w:bodyDiv w:val="1"/>
      <w:marLeft w:val="0"/>
      <w:marRight w:val="0"/>
      <w:marTop w:val="0"/>
      <w:marBottom w:val="0"/>
      <w:divBdr>
        <w:top w:val="none" w:sz="0" w:space="0" w:color="auto"/>
        <w:left w:val="none" w:sz="0" w:space="0" w:color="auto"/>
        <w:bottom w:val="none" w:sz="0" w:space="0" w:color="auto"/>
        <w:right w:val="none" w:sz="0" w:space="0" w:color="auto"/>
      </w:divBdr>
      <w:divsChild>
        <w:div w:id="1232156266">
          <w:marLeft w:val="547"/>
          <w:marRight w:val="0"/>
          <w:marTop w:val="154"/>
          <w:marBottom w:val="0"/>
          <w:divBdr>
            <w:top w:val="none" w:sz="0" w:space="0" w:color="auto"/>
            <w:left w:val="none" w:sz="0" w:space="0" w:color="auto"/>
            <w:bottom w:val="none" w:sz="0" w:space="0" w:color="auto"/>
            <w:right w:val="none" w:sz="0" w:space="0" w:color="auto"/>
          </w:divBdr>
        </w:div>
        <w:div w:id="1689017247">
          <w:marLeft w:val="547"/>
          <w:marRight w:val="0"/>
          <w:marTop w:val="154"/>
          <w:marBottom w:val="0"/>
          <w:divBdr>
            <w:top w:val="none" w:sz="0" w:space="0" w:color="auto"/>
            <w:left w:val="none" w:sz="0" w:space="0" w:color="auto"/>
            <w:bottom w:val="none" w:sz="0" w:space="0" w:color="auto"/>
            <w:right w:val="none" w:sz="0" w:space="0" w:color="auto"/>
          </w:divBdr>
        </w:div>
        <w:div w:id="1261840321">
          <w:marLeft w:val="547"/>
          <w:marRight w:val="0"/>
          <w:marTop w:val="154"/>
          <w:marBottom w:val="0"/>
          <w:divBdr>
            <w:top w:val="none" w:sz="0" w:space="0" w:color="auto"/>
            <w:left w:val="none" w:sz="0" w:space="0" w:color="auto"/>
            <w:bottom w:val="none" w:sz="0" w:space="0" w:color="auto"/>
            <w:right w:val="none" w:sz="0" w:space="0" w:color="auto"/>
          </w:divBdr>
        </w:div>
        <w:div w:id="406808457">
          <w:marLeft w:val="547"/>
          <w:marRight w:val="0"/>
          <w:marTop w:val="154"/>
          <w:marBottom w:val="0"/>
          <w:divBdr>
            <w:top w:val="none" w:sz="0" w:space="0" w:color="auto"/>
            <w:left w:val="none" w:sz="0" w:space="0" w:color="auto"/>
            <w:bottom w:val="none" w:sz="0" w:space="0" w:color="auto"/>
            <w:right w:val="none" w:sz="0" w:space="0" w:color="auto"/>
          </w:divBdr>
        </w:div>
      </w:divsChild>
    </w:div>
    <w:div w:id="395125321">
      <w:bodyDiv w:val="1"/>
      <w:marLeft w:val="0"/>
      <w:marRight w:val="0"/>
      <w:marTop w:val="0"/>
      <w:marBottom w:val="0"/>
      <w:divBdr>
        <w:top w:val="none" w:sz="0" w:space="0" w:color="auto"/>
        <w:left w:val="none" w:sz="0" w:space="0" w:color="auto"/>
        <w:bottom w:val="none" w:sz="0" w:space="0" w:color="auto"/>
        <w:right w:val="none" w:sz="0" w:space="0" w:color="auto"/>
      </w:divBdr>
    </w:div>
    <w:div w:id="423308055">
      <w:bodyDiv w:val="1"/>
      <w:marLeft w:val="0"/>
      <w:marRight w:val="0"/>
      <w:marTop w:val="0"/>
      <w:marBottom w:val="0"/>
      <w:divBdr>
        <w:top w:val="none" w:sz="0" w:space="0" w:color="auto"/>
        <w:left w:val="none" w:sz="0" w:space="0" w:color="auto"/>
        <w:bottom w:val="none" w:sz="0" w:space="0" w:color="auto"/>
        <w:right w:val="none" w:sz="0" w:space="0" w:color="auto"/>
      </w:divBdr>
    </w:div>
    <w:div w:id="488985383">
      <w:bodyDiv w:val="1"/>
      <w:marLeft w:val="0"/>
      <w:marRight w:val="0"/>
      <w:marTop w:val="0"/>
      <w:marBottom w:val="0"/>
      <w:divBdr>
        <w:top w:val="none" w:sz="0" w:space="0" w:color="auto"/>
        <w:left w:val="none" w:sz="0" w:space="0" w:color="auto"/>
        <w:bottom w:val="none" w:sz="0" w:space="0" w:color="auto"/>
        <w:right w:val="none" w:sz="0" w:space="0" w:color="auto"/>
      </w:divBdr>
    </w:div>
    <w:div w:id="494802116">
      <w:bodyDiv w:val="1"/>
      <w:marLeft w:val="0"/>
      <w:marRight w:val="0"/>
      <w:marTop w:val="0"/>
      <w:marBottom w:val="0"/>
      <w:divBdr>
        <w:top w:val="none" w:sz="0" w:space="0" w:color="auto"/>
        <w:left w:val="none" w:sz="0" w:space="0" w:color="auto"/>
        <w:bottom w:val="none" w:sz="0" w:space="0" w:color="auto"/>
        <w:right w:val="none" w:sz="0" w:space="0" w:color="auto"/>
      </w:divBdr>
      <w:divsChild>
        <w:div w:id="2036542418">
          <w:marLeft w:val="0"/>
          <w:marRight w:val="0"/>
          <w:marTop w:val="0"/>
          <w:marBottom w:val="0"/>
          <w:divBdr>
            <w:top w:val="none" w:sz="0" w:space="0" w:color="auto"/>
            <w:left w:val="none" w:sz="0" w:space="0" w:color="auto"/>
            <w:bottom w:val="none" w:sz="0" w:space="0" w:color="auto"/>
            <w:right w:val="none" w:sz="0" w:space="0" w:color="auto"/>
          </w:divBdr>
        </w:div>
      </w:divsChild>
    </w:div>
    <w:div w:id="503789089">
      <w:bodyDiv w:val="1"/>
      <w:marLeft w:val="0"/>
      <w:marRight w:val="0"/>
      <w:marTop w:val="0"/>
      <w:marBottom w:val="0"/>
      <w:divBdr>
        <w:top w:val="none" w:sz="0" w:space="0" w:color="auto"/>
        <w:left w:val="none" w:sz="0" w:space="0" w:color="auto"/>
        <w:bottom w:val="none" w:sz="0" w:space="0" w:color="auto"/>
        <w:right w:val="none" w:sz="0" w:space="0" w:color="auto"/>
      </w:divBdr>
    </w:div>
    <w:div w:id="504245547">
      <w:bodyDiv w:val="1"/>
      <w:marLeft w:val="0"/>
      <w:marRight w:val="0"/>
      <w:marTop w:val="0"/>
      <w:marBottom w:val="0"/>
      <w:divBdr>
        <w:top w:val="none" w:sz="0" w:space="0" w:color="auto"/>
        <w:left w:val="none" w:sz="0" w:space="0" w:color="auto"/>
        <w:bottom w:val="none" w:sz="0" w:space="0" w:color="auto"/>
        <w:right w:val="none" w:sz="0" w:space="0" w:color="auto"/>
      </w:divBdr>
    </w:div>
    <w:div w:id="515075849">
      <w:bodyDiv w:val="1"/>
      <w:marLeft w:val="0"/>
      <w:marRight w:val="0"/>
      <w:marTop w:val="0"/>
      <w:marBottom w:val="0"/>
      <w:divBdr>
        <w:top w:val="none" w:sz="0" w:space="0" w:color="auto"/>
        <w:left w:val="none" w:sz="0" w:space="0" w:color="auto"/>
        <w:bottom w:val="none" w:sz="0" w:space="0" w:color="auto"/>
        <w:right w:val="none" w:sz="0" w:space="0" w:color="auto"/>
      </w:divBdr>
    </w:div>
    <w:div w:id="554854448">
      <w:bodyDiv w:val="1"/>
      <w:marLeft w:val="0"/>
      <w:marRight w:val="0"/>
      <w:marTop w:val="0"/>
      <w:marBottom w:val="0"/>
      <w:divBdr>
        <w:top w:val="none" w:sz="0" w:space="0" w:color="auto"/>
        <w:left w:val="none" w:sz="0" w:space="0" w:color="auto"/>
        <w:bottom w:val="none" w:sz="0" w:space="0" w:color="auto"/>
        <w:right w:val="none" w:sz="0" w:space="0" w:color="auto"/>
      </w:divBdr>
    </w:div>
    <w:div w:id="560364405">
      <w:bodyDiv w:val="1"/>
      <w:marLeft w:val="0"/>
      <w:marRight w:val="0"/>
      <w:marTop w:val="0"/>
      <w:marBottom w:val="0"/>
      <w:divBdr>
        <w:top w:val="none" w:sz="0" w:space="0" w:color="auto"/>
        <w:left w:val="none" w:sz="0" w:space="0" w:color="auto"/>
        <w:bottom w:val="none" w:sz="0" w:space="0" w:color="auto"/>
        <w:right w:val="none" w:sz="0" w:space="0" w:color="auto"/>
      </w:divBdr>
    </w:div>
    <w:div w:id="591860239">
      <w:bodyDiv w:val="1"/>
      <w:marLeft w:val="0"/>
      <w:marRight w:val="0"/>
      <w:marTop w:val="0"/>
      <w:marBottom w:val="0"/>
      <w:divBdr>
        <w:top w:val="none" w:sz="0" w:space="0" w:color="auto"/>
        <w:left w:val="none" w:sz="0" w:space="0" w:color="auto"/>
        <w:bottom w:val="none" w:sz="0" w:space="0" w:color="auto"/>
        <w:right w:val="none" w:sz="0" w:space="0" w:color="auto"/>
      </w:divBdr>
    </w:div>
    <w:div w:id="592011054">
      <w:bodyDiv w:val="1"/>
      <w:marLeft w:val="0"/>
      <w:marRight w:val="0"/>
      <w:marTop w:val="0"/>
      <w:marBottom w:val="0"/>
      <w:divBdr>
        <w:top w:val="none" w:sz="0" w:space="0" w:color="auto"/>
        <w:left w:val="none" w:sz="0" w:space="0" w:color="auto"/>
        <w:bottom w:val="none" w:sz="0" w:space="0" w:color="auto"/>
        <w:right w:val="none" w:sz="0" w:space="0" w:color="auto"/>
      </w:divBdr>
      <w:divsChild>
        <w:div w:id="16974974">
          <w:marLeft w:val="547"/>
          <w:marRight w:val="0"/>
          <w:marTop w:val="154"/>
          <w:marBottom w:val="0"/>
          <w:divBdr>
            <w:top w:val="none" w:sz="0" w:space="0" w:color="auto"/>
            <w:left w:val="none" w:sz="0" w:space="0" w:color="auto"/>
            <w:bottom w:val="none" w:sz="0" w:space="0" w:color="auto"/>
            <w:right w:val="none" w:sz="0" w:space="0" w:color="auto"/>
          </w:divBdr>
        </w:div>
        <w:div w:id="565141181">
          <w:marLeft w:val="547"/>
          <w:marRight w:val="0"/>
          <w:marTop w:val="154"/>
          <w:marBottom w:val="0"/>
          <w:divBdr>
            <w:top w:val="none" w:sz="0" w:space="0" w:color="auto"/>
            <w:left w:val="none" w:sz="0" w:space="0" w:color="auto"/>
            <w:bottom w:val="none" w:sz="0" w:space="0" w:color="auto"/>
            <w:right w:val="none" w:sz="0" w:space="0" w:color="auto"/>
          </w:divBdr>
        </w:div>
      </w:divsChild>
    </w:div>
    <w:div w:id="605623642">
      <w:bodyDiv w:val="1"/>
      <w:marLeft w:val="0"/>
      <w:marRight w:val="0"/>
      <w:marTop w:val="0"/>
      <w:marBottom w:val="0"/>
      <w:divBdr>
        <w:top w:val="none" w:sz="0" w:space="0" w:color="auto"/>
        <w:left w:val="none" w:sz="0" w:space="0" w:color="auto"/>
        <w:bottom w:val="none" w:sz="0" w:space="0" w:color="auto"/>
        <w:right w:val="none" w:sz="0" w:space="0" w:color="auto"/>
      </w:divBdr>
    </w:div>
    <w:div w:id="645286035">
      <w:bodyDiv w:val="1"/>
      <w:marLeft w:val="0"/>
      <w:marRight w:val="0"/>
      <w:marTop w:val="0"/>
      <w:marBottom w:val="0"/>
      <w:divBdr>
        <w:top w:val="none" w:sz="0" w:space="0" w:color="auto"/>
        <w:left w:val="none" w:sz="0" w:space="0" w:color="auto"/>
        <w:bottom w:val="none" w:sz="0" w:space="0" w:color="auto"/>
        <w:right w:val="none" w:sz="0" w:space="0" w:color="auto"/>
      </w:divBdr>
    </w:div>
    <w:div w:id="654799012">
      <w:bodyDiv w:val="1"/>
      <w:marLeft w:val="0"/>
      <w:marRight w:val="0"/>
      <w:marTop w:val="0"/>
      <w:marBottom w:val="0"/>
      <w:divBdr>
        <w:top w:val="none" w:sz="0" w:space="0" w:color="auto"/>
        <w:left w:val="none" w:sz="0" w:space="0" w:color="auto"/>
        <w:bottom w:val="none" w:sz="0" w:space="0" w:color="auto"/>
        <w:right w:val="none" w:sz="0" w:space="0" w:color="auto"/>
      </w:divBdr>
    </w:div>
    <w:div w:id="655500880">
      <w:bodyDiv w:val="1"/>
      <w:marLeft w:val="0"/>
      <w:marRight w:val="0"/>
      <w:marTop w:val="0"/>
      <w:marBottom w:val="0"/>
      <w:divBdr>
        <w:top w:val="none" w:sz="0" w:space="0" w:color="auto"/>
        <w:left w:val="none" w:sz="0" w:space="0" w:color="auto"/>
        <w:bottom w:val="none" w:sz="0" w:space="0" w:color="auto"/>
        <w:right w:val="none" w:sz="0" w:space="0" w:color="auto"/>
      </w:divBdr>
    </w:div>
    <w:div w:id="661587667">
      <w:bodyDiv w:val="1"/>
      <w:marLeft w:val="0"/>
      <w:marRight w:val="0"/>
      <w:marTop w:val="0"/>
      <w:marBottom w:val="0"/>
      <w:divBdr>
        <w:top w:val="none" w:sz="0" w:space="0" w:color="auto"/>
        <w:left w:val="none" w:sz="0" w:space="0" w:color="auto"/>
        <w:bottom w:val="none" w:sz="0" w:space="0" w:color="auto"/>
        <w:right w:val="none" w:sz="0" w:space="0" w:color="auto"/>
      </w:divBdr>
    </w:div>
    <w:div w:id="665673554">
      <w:bodyDiv w:val="1"/>
      <w:marLeft w:val="0"/>
      <w:marRight w:val="0"/>
      <w:marTop w:val="0"/>
      <w:marBottom w:val="0"/>
      <w:divBdr>
        <w:top w:val="none" w:sz="0" w:space="0" w:color="auto"/>
        <w:left w:val="none" w:sz="0" w:space="0" w:color="auto"/>
        <w:bottom w:val="none" w:sz="0" w:space="0" w:color="auto"/>
        <w:right w:val="none" w:sz="0" w:space="0" w:color="auto"/>
      </w:divBdr>
    </w:div>
    <w:div w:id="672608848">
      <w:bodyDiv w:val="1"/>
      <w:marLeft w:val="0"/>
      <w:marRight w:val="0"/>
      <w:marTop w:val="0"/>
      <w:marBottom w:val="0"/>
      <w:divBdr>
        <w:top w:val="none" w:sz="0" w:space="0" w:color="auto"/>
        <w:left w:val="none" w:sz="0" w:space="0" w:color="auto"/>
        <w:bottom w:val="none" w:sz="0" w:space="0" w:color="auto"/>
        <w:right w:val="none" w:sz="0" w:space="0" w:color="auto"/>
      </w:divBdr>
      <w:divsChild>
        <w:div w:id="858466324">
          <w:marLeft w:val="0"/>
          <w:marRight w:val="0"/>
          <w:marTop w:val="0"/>
          <w:marBottom w:val="0"/>
          <w:divBdr>
            <w:top w:val="none" w:sz="0" w:space="0" w:color="auto"/>
            <w:left w:val="none" w:sz="0" w:space="0" w:color="auto"/>
            <w:bottom w:val="none" w:sz="0" w:space="0" w:color="auto"/>
            <w:right w:val="none" w:sz="0" w:space="0" w:color="auto"/>
          </w:divBdr>
        </w:div>
        <w:div w:id="972716592">
          <w:marLeft w:val="0"/>
          <w:marRight w:val="0"/>
          <w:marTop w:val="0"/>
          <w:marBottom w:val="0"/>
          <w:divBdr>
            <w:top w:val="none" w:sz="0" w:space="0" w:color="auto"/>
            <w:left w:val="none" w:sz="0" w:space="0" w:color="auto"/>
            <w:bottom w:val="none" w:sz="0" w:space="0" w:color="auto"/>
            <w:right w:val="none" w:sz="0" w:space="0" w:color="auto"/>
          </w:divBdr>
        </w:div>
      </w:divsChild>
    </w:div>
    <w:div w:id="672681612">
      <w:bodyDiv w:val="1"/>
      <w:marLeft w:val="0"/>
      <w:marRight w:val="0"/>
      <w:marTop w:val="0"/>
      <w:marBottom w:val="0"/>
      <w:divBdr>
        <w:top w:val="none" w:sz="0" w:space="0" w:color="auto"/>
        <w:left w:val="none" w:sz="0" w:space="0" w:color="auto"/>
        <w:bottom w:val="none" w:sz="0" w:space="0" w:color="auto"/>
        <w:right w:val="none" w:sz="0" w:space="0" w:color="auto"/>
      </w:divBdr>
      <w:divsChild>
        <w:div w:id="1369185389">
          <w:marLeft w:val="547"/>
          <w:marRight w:val="0"/>
          <w:marTop w:val="154"/>
          <w:marBottom w:val="0"/>
          <w:divBdr>
            <w:top w:val="none" w:sz="0" w:space="0" w:color="auto"/>
            <w:left w:val="none" w:sz="0" w:space="0" w:color="auto"/>
            <w:bottom w:val="none" w:sz="0" w:space="0" w:color="auto"/>
            <w:right w:val="none" w:sz="0" w:space="0" w:color="auto"/>
          </w:divBdr>
        </w:div>
        <w:div w:id="1774546526">
          <w:marLeft w:val="547"/>
          <w:marRight w:val="0"/>
          <w:marTop w:val="154"/>
          <w:marBottom w:val="0"/>
          <w:divBdr>
            <w:top w:val="none" w:sz="0" w:space="0" w:color="auto"/>
            <w:left w:val="none" w:sz="0" w:space="0" w:color="auto"/>
            <w:bottom w:val="none" w:sz="0" w:space="0" w:color="auto"/>
            <w:right w:val="none" w:sz="0" w:space="0" w:color="auto"/>
          </w:divBdr>
        </w:div>
      </w:divsChild>
    </w:div>
    <w:div w:id="722993377">
      <w:bodyDiv w:val="1"/>
      <w:marLeft w:val="0"/>
      <w:marRight w:val="0"/>
      <w:marTop w:val="0"/>
      <w:marBottom w:val="0"/>
      <w:divBdr>
        <w:top w:val="none" w:sz="0" w:space="0" w:color="auto"/>
        <w:left w:val="none" w:sz="0" w:space="0" w:color="auto"/>
        <w:bottom w:val="none" w:sz="0" w:space="0" w:color="auto"/>
        <w:right w:val="none" w:sz="0" w:space="0" w:color="auto"/>
      </w:divBdr>
    </w:div>
    <w:div w:id="741833142">
      <w:bodyDiv w:val="1"/>
      <w:marLeft w:val="0"/>
      <w:marRight w:val="0"/>
      <w:marTop w:val="0"/>
      <w:marBottom w:val="0"/>
      <w:divBdr>
        <w:top w:val="none" w:sz="0" w:space="0" w:color="auto"/>
        <w:left w:val="none" w:sz="0" w:space="0" w:color="auto"/>
        <w:bottom w:val="none" w:sz="0" w:space="0" w:color="auto"/>
        <w:right w:val="none" w:sz="0" w:space="0" w:color="auto"/>
      </w:divBdr>
    </w:div>
    <w:div w:id="752239637">
      <w:bodyDiv w:val="1"/>
      <w:marLeft w:val="0"/>
      <w:marRight w:val="0"/>
      <w:marTop w:val="0"/>
      <w:marBottom w:val="0"/>
      <w:divBdr>
        <w:top w:val="none" w:sz="0" w:space="0" w:color="auto"/>
        <w:left w:val="none" w:sz="0" w:space="0" w:color="auto"/>
        <w:bottom w:val="none" w:sz="0" w:space="0" w:color="auto"/>
        <w:right w:val="none" w:sz="0" w:space="0" w:color="auto"/>
      </w:divBdr>
    </w:div>
    <w:div w:id="778647587">
      <w:bodyDiv w:val="1"/>
      <w:marLeft w:val="0"/>
      <w:marRight w:val="0"/>
      <w:marTop w:val="0"/>
      <w:marBottom w:val="0"/>
      <w:divBdr>
        <w:top w:val="none" w:sz="0" w:space="0" w:color="auto"/>
        <w:left w:val="none" w:sz="0" w:space="0" w:color="auto"/>
        <w:bottom w:val="none" w:sz="0" w:space="0" w:color="auto"/>
        <w:right w:val="none" w:sz="0" w:space="0" w:color="auto"/>
      </w:divBdr>
    </w:div>
    <w:div w:id="781070254">
      <w:bodyDiv w:val="1"/>
      <w:marLeft w:val="0"/>
      <w:marRight w:val="0"/>
      <w:marTop w:val="0"/>
      <w:marBottom w:val="0"/>
      <w:divBdr>
        <w:top w:val="none" w:sz="0" w:space="0" w:color="auto"/>
        <w:left w:val="none" w:sz="0" w:space="0" w:color="auto"/>
        <w:bottom w:val="none" w:sz="0" w:space="0" w:color="auto"/>
        <w:right w:val="none" w:sz="0" w:space="0" w:color="auto"/>
      </w:divBdr>
    </w:div>
    <w:div w:id="796218308">
      <w:bodyDiv w:val="1"/>
      <w:marLeft w:val="0"/>
      <w:marRight w:val="0"/>
      <w:marTop w:val="0"/>
      <w:marBottom w:val="0"/>
      <w:divBdr>
        <w:top w:val="none" w:sz="0" w:space="0" w:color="auto"/>
        <w:left w:val="none" w:sz="0" w:space="0" w:color="auto"/>
        <w:bottom w:val="none" w:sz="0" w:space="0" w:color="auto"/>
        <w:right w:val="none" w:sz="0" w:space="0" w:color="auto"/>
      </w:divBdr>
    </w:div>
    <w:div w:id="805320560">
      <w:bodyDiv w:val="1"/>
      <w:marLeft w:val="0"/>
      <w:marRight w:val="0"/>
      <w:marTop w:val="0"/>
      <w:marBottom w:val="0"/>
      <w:divBdr>
        <w:top w:val="none" w:sz="0" w:space="0" w:color="auto"/>
        <w:left w:val="none" w:sz="0" w:space="0" w:color="auto"/>
        <w:bottom w:val="none" w:sz="0" w:space="0" w:color="auto"/>
        <w:right w:val="none" w:sz="0" w:space="0" w:color="auto"/>
      </w:divBdr>
      <w:divsChild>
        <w:div w:id="944583468">
          <w:marLeft w:val="0"/>
          <w:marRight w:val="0"/>
          <w:marTop w:val="0"/>
          <w:marBottom w:val="0"/>
          <w:divBdr>
            <w:top w:val="none" w:sz="0" w:space="0" w:color="auto"/>
            <w:left w:val="none" w:sz="0" w:space="0" w:color="auto"/>
            <w:bottom w:val="none" w:sz="0" w:space="0" w:color="auto"/>
            <w:right w:val="none" w:sz="0" w:space="0" w:color="auto"/>
          </w:divBdr>
        </w:div>
      </w:divsChild>
    </w:div>
    <w:div w:id="825053979">
      <w:bodyDiv w:val="1"/>
      <w:marLeft w:val="0"/>
      <w:marRight w:val="0"/>
      <w:marTop w:val="0"/>
      <w:marBottom w:val="0"/>
      <w:divBdr>
        <w:top w:val="none" w:sz="0" w:space="0" w:color="auto"/>
        <w:left w:val="none" w:sz="0" w:space="0" w:color="auto"/>
        <w:bottom w:val="none" w:sz="0" w:space="0" w:color="auto"/>
        <w:right w:val="none" w:sz="0" w:space="0" w:color="auto"/>
      </w:divBdr>
    </w:div>
    <w:div w:id="828865468">
      <w:bodyDiv w:val="1"/>
      <w:marLeft w:val="0"/>
      <w:marRight w:val="0"/>
      <w:marTop w:val="0"/>
      <w:marBottom w:val="0"/>
      <w:divBdr>
        <w:top w:val="none" w:sz="0" w:space="0" w:color="auto"/>
        <w:left w:val="none" w:sz="0" w:space="0" w:color="auto"/>
        <w:bottom w:val="none" w:sz="0" w:space="0" w:color="auto"/>
        <w:right w:val="none" w:sz="0" w:space="0" w:color="auto"/>
      </w:divBdr>
      <w:divsChild>
        <w:div w:id="269439383">
          <w:marLeft w:val="547"/>
          <w:marRight w:val="0"/>
          <w:marTop w:val="154"/>
          <w:marBottom w:val="0"/>
          <w:divBdr>
            <w:top w:val="none" w:sz="0" w:space="0" w:color="auto"/>
            <w:left w:val="none" w:sz="0" w:space="0" w:color="auto"/>
            <w:bottom w:val="none" w:sz="0" w:space="0" w:color="auto"/>
            <w:right w:val="none" w:sz="0" w:space="0" w:color="auto"/>
          </w:divBdr>
        </w:div>
      </w:divsChild>
    </w:div>
    <w:div w:id="834615971">
      <w:bodyDiv w:val="1"/>
      <w:marLeft w:val="0"/>
      <w:marRight w:val="0"/>
      <w:marTop w:val="0"/>
      <w:marBottom w:val="0"/>
      <w:divBdr>
        <w:top w:val="none" w:sz="0" w:space="0" w:color="auto"/>
        <w:left w:val="none" w:sz="0" w:space="0" w:color="auto"/>
        <w:bottom w:val="none" w:sz="0" w:space="0" w:color="auto"/>
        <w:right w:val="none" w:sz="0" w:space="0" w:color="auto"/>
      </w:divBdr>
    </w:div>
    <w:div w:id="842940005">
      <w:bodyDiv w:val="1"/>
      <w:marLeft w:val="0"/>
      <w:marRight w:val="0"/>
      <w:marTop w:val="0"/>
      <w:marBottom w:val="0"/>
      <w:divBdr>
        <w:top w:val="none" w:sz="0" w:space="0" w:color="auto"/>
        <w:left w:val="none" w:sz="0" w:space="0" w:color="auto"/>
        <w:bottom w:val="none" w:sz="0" w:space="0" w:color="auto"/>
        <w:right w:val="none" w:sz="0" w:space="0" w:color="auto"/>
      </w:divBdr>
    </w:div>
    <w:div w:id="864947334">
      <w:bodyDiv w:val="1"/>
      <w:marLeft w:val="0"/>
      <w:marRight w:val="0"/>
      <w:marTop w:val="0"/>
      <w:marBottom w:val="0"/>
      <w:divBdr>
        <w:top w:val="none" w:sz="0" w:space="0" w:color="auto"/>
        <w:left w:val="none" w:sz="0" w:space="0" w:color="auto"/>
        <w:bottom w:val="none" w:sz="0" w:space="0" w:color="auto"/>
        <w:right w:val="none" w:sz="0" w:space="0" w:color="auto"/>
      </w:divBdr>
    </w:div>
    <w:div w:id="885068433">
      <w:bodyDiv w:val="1"/>
      <w:marLeft w:val="0"/>
      <w:marRight w:val="0"/>
      <w:marTop w:val="0"/>
      <w:marBottom w:val="0"/>
      <w:divBdr>
        <w:top w:val="none" w:sz="0" w:space="0" w:color="auto"/>
        <w:left w:val="none" w:sz="0" w:space="0" w:color="auto"/>
        <w:bottom w:val="none" w:sz="0" w:space="0" w:color="auto"/>
        <w:right w:val="none" w:sz="0" w:space="0" w:color="auto"/>
      </w:divBdr>
    </w:div>
    <w:div w:id="908073642">
      <w:bodyDiv w:val="1"/>
      <w:marLeft w:val="0"/>
      <w:marRight w:val="0"/>
      <w:marTop w:val="0"/>
      <w:marBottom w:val="0"/>
      <w:divBdr>
        <w:top w:val="none" w:sz="0" w:space="0" w:color="auto"/>
        <w:left w:val="none" w:sz="0" w:space="0" w:color="auto"/>
        <w:bottom w:val="none" w:sz="0" w:space="0" w:color="auto"/>
        <w:right w:val="none" w:sz="0" w:space="0" w:color="auto"/>
      </w:divBdr>
      <w:divsChild>
        <w:div w:id="1460882612">
          <w:marLeft w:val="0"/>
          <w:marRight w:val="0"/>
          <w:marTop w:val="0"/>
          <w:marBottom w:val="0"/>
          <w:divBdr>
            <w:top w:val="none" w:sz="0" w:space="0" w:color="auto"/>
            <w:left w:val="none" w:sz="0" w:space="0" w:color="auto"/>
            <w:bottom w:val="none" w:sz="0" w:space="0" w:color="auto"/>
            <w:right w:val="none" w:sz="0" w:space="0" w:color="auto"/>
          </w:divBdr>
        </w:div>
      </w:divsChild>
    </w:div>
    <w:div w:id="910385615">
      <w:bodyDiv w:val="1"/>
      <w:marLeft w:val="0"/>
      <w:marRight w:val="0"/>
      <w:marTop w:val="0"/>
      <w:marBottom w:val="0"/>
      <w:divBdr>
        <w:top w:val="none" w:sz="0" w:space="0" w:color="auto"/>
        <w:left w:val="none" w:sz="0" w:space="0" w:color="auto"/>
        <w:bottom w:val="none" w:sz="0" w:space="0" w:color="auto"/>
        <w:right w:val="none" w:sz="0" w:space="0" w:color="auto"/>
      </w:divBdr>
    </w:div>
    <w:div w:id="919289799">
      <w:bodyDiv w:val="1"/>
      <w:marLeft w:val="0"/>
      <w:marRight w:val="0"/>
      <w:marTop w:val="0"/>
      <w:marBottom w:val="0"/>
      <w:divBdr>
        <w:top w:val="none" w:sz="0" w:space="0" w:color="auto"/>
        <w:left w:val="none" w:sz="0" w:space="0" w:color="auto"/>
        <w:bottom w:val="none" w:sz="0" w:space="0" w:color="auto"/>
        <w:right w:val="none" w:sz="0" w:space="0" w:color="auto"/>
      </w:divBdr>
      <w:divsChild>
        <w:div w:id="1672832903">
          <w:marLeft w:val="547"/>
          <w:marRight w:val="0"/>
          <w:marTop w:val="154"/>
          <w:marBottom w:val="0"/>
          <w:divBdr>
            <w:top w:val="none" w:sz="0" w:space="0" w:color="auto"/>
            <w:left w:val="none" w:sz="0" w:space="0" w:color="auto"/>
            <w:bottom w:val="none" w:sz="0" w:space="0" w:color="auto"/>
            <w:right w:val="none" w:sz="0" w:space="0" w:color="auto"/>
          </w:divBdr>
        </w:div>
        <w:div w:id="445466267">
          <w:marLeft w:val="547"/>
          <w:marRight w:val="0"/>
          <w:marTop w:val="154"/>
          <w:marBottom w:val="0"/>
          <w:divBdr>
            <w:top w:val="none" w:sz="0" w:space="0" w:color="auto"/>
            <w:left w:val="none" w:sz="0" w:space="0" w:color="auto"/>
            <w:bottom w:val="none" w:sz="0" w:space="0" w:color="auto"/>
            <w:right w:val="none" w:sz="0" w:space="0" w:color="auto"/>
          </w:divBdr>
        </w:div>
      </w:divsChild>
    </w:div>
    <w:div w:id="922031199">
      <w:bodyDiv w:val="1"/>
      <w:marLeft w:val="0"/>
      <w:marRight w:val="0"/>
      <w:marTop w:val="0"/>
      <w:marBottom w:val="0"/>
      <w:divBdr>
        <w:top w:val="none" w:sz="0" w:space="0" w:color="auto"/>
        <w:left w:val="none" w:sz="0" w:space="0" w:color="auto"/>
        <w:bottom w:val="none" w:sz="0" w:space="0" w:color="auto"/>
        <w:right w:val="none" w:sz="0" w:space="0" w:color="auto"/>
      </w:divBdr>
      <w:divsChild>
        <w:div w:id="528766376">
          <w:marLeft w:val="0"/>
          <w:marRight w:val="0"/>
          <w:marTop w:val="0"/>
          <w:marBottom w:val="0"/>
          <w:divBdr>
            <w:top w:val="none" w:sz="0" w:space="0" w:color="auto"/>
            <w:left w:val="none" w:sz="0" w:space="0" w:color="auto"/>
            <w:bottom w:val="none" w:sz="0" w:space="0" w:color="auto"/>
            <w:right w:val="none" w:sz="0" w:space="0" w:color="auto"/>
          </w:divBdr>
        </w:div>
      </w:divsChild>
    </w:div>
    <w:div w:id="923874784">
      <w:bodyDiv w:val="1"/>
      <w:marLeft w:val="0"/>
      <w:marRight w:val="0"/>
      <w:marTop w:val="0"/>
      <w:marBottom w:val="0"/>
      <w:divBdr>
        <w:top w:val="none" w:sz="0" w:space="0" w:color="auto"/>
        <w:left w:val="none" w:sz="0" w:space="0" w:color="auto"/>
        <w:bottom w:val="none" w:sz="0" w:space="0" w:color="auto"/>
        <w:right w:val="none" w:sz="0" w:space="0" w:color="auto"/>
      </w:divBdr>
    </w:div>
    <w:div w:id="928931662">
      <w:bodyDiv w:val="1"/>
      <w:marLeft w:val="0"/>
      <w:marRight w:val="0"/>
      <w:marTop w:val="0"/>
      <w:marBottom w:val="0"/>
      <w:divBdr>
        <w:top w:val="none" w:sz="0" w:space="0" w:color="auto"/>
        <w:left w:val="none" w:sz="0" w:space="0" w:color="auto"/>
        <w:bottom w:val="none" w:sz="0" w:space="0" w:color="auto"/>
        <w:right w:val="none" w:sz="0" w:space="0" w:color="auto"/>
      </w:divBdr>
    </w:div>
    <w:div w:id="932972924">
      <w:bodyDiv w:val="1"/>
      <w:marLeft w:val="0"/>
      <w:marRight w:val="0"/>
      <w:marTop w:val="0"/>
      <w:marBottom w:val="0"/>
      <w:divBdr>
        <w:top w:val="none" w:sz="0" w:space="0" w:color="auto"/>
        <w:left w:val="none" w:sz="0" w:space="0" w:color="auto"/>
        <w:bottom w:val="none" w:sz="0" w:space="0" w:color="auto"/>
        <w:right w:val="none" w:sz="0" w:space="0" w:color="auto"/>
      </w:divBdr>
    </w:div>
    <w:div w:id="949358349">
      <w:bodyDiv w:val="1"/>
      <w:marLeft w:val="0"/>
      <w:marRight w:val="0"/>
      <w:marTop w:val="0"/>
      <w:marBottom w:val="0"/>
      <w:divBdr>
        <w:top w:val="none" w:sz="0" w:space="0" w:color="auto"/>
        <w:left w:val="none" w:sz="0" w:space="0" w:color="auto"/>
        <w:bottom w:val="none" w:sz="0" w:space="0" w:color="auto"/>
        <w:right w:val="none" w:sz="0" w:space="0" w:color="auto"/>
      </w:divBdr>
    </w:div>
    <w:div w:id="966199033">
      <w:bodyDiv w:val="1"/>
      <w:marLeft w:val="0"/>
      <w:marRight w:val="0"/>
      <w:marTop w:val="0"/>
      <w:marBottom w:val="0"/>
      <w:divBdr>
        <w:top w:val="none" w:sz="0" w:space="0" w:color="auto"/>
        <w:left w:val="none" w:sz="0" w:space="0" w:color="auto"/>
        <w:bottom w:val="none" w:sz="0" w:space="0" w:color="auto"/>
        <w:right w:val="none" w:sz="0" w:space="0" w:color="auto"/>
      </w:divBdr>
    </w:div>
    <w:div w:id="983316110">
      <w:bodyDiv w:val="1"/>
      <w:marLeft w:val="0"/>
      <w:marRight w:val="0"/>
      <w:marTop w:val="0"/>
      <w:marBottom w:val="0"/>
      <w:divBdr>
        <w:top w:val="none" w:sz="0" w:space="0" w:color="auto"/>
        <w:left w:val="none" w:sz="0" w:space="0" w:color="auto"/>
        <w:bottom w:val="none" w:sz="0" w:space="0" w:color="auto"/>
        <w:right w:val="none" w:sz="0" w:space="0" w:color="auto"/>
      </w:divBdr>
    </w:div>
    <w:div w:id="990602481">
      <w:bodyDiv w:val="1"/>
      <w:marLeft w:val="0"/>
      <w:marRight w:val="0"/>
      <w:marTop w:val="0"/>
      <w:marBottom w:val="0"/>
      <w:divBdr>
        <w:top w:val="none" w:sz="0" w:space="0" w:color="auto"/>
        <w:left w:val="none" w:sz="0" w:space="0" w:color="auto"/>
        <w:bottom w:val="none" w:sz="0" w:space="0" w:color="auto"/>
        <w:right w:val="none" w:sz="0" w:space="0" w:color="auto"/>
      </w:divBdr>
      <w:divsChild>
        <w:div w:id="456947148">
          <w:marLeft w:val="0"/>
          <w:marRight w:val="0"/>
          <w:marTop w:val="0"/>
          <w:marBottom w:val="0"/>
          <w:divBdr>
            <w:top w:val="none" w:sz="0" w:space="0" w:color="auto"/>
            <w:left w:val="none" w:sz="0" w:space="0" w:color="auto"/>
            <w:bottom w:val="none" w:sz="0" w:space="0" w:color="auto"/>
            <w:right w:val="none" w:sz="0" w:space="0" w:color="auto"/>
          </w:divBdr>
        </w:div>
      </w:divsChild>
    </w:div>
    <w:div w:id="1019896204">
      <w:bodyDiv w:val="1"/>
      <w:marLeft w:val="0"/>
      <w:marRight w:val="0"/>
      <w:marTop w:val="0"/>
      <w:marBottom w:val="0"/>
      <w:divBdr>
        <w:top w:val="none" w:sz="0" w:space="0" w:color="auto"/>
        <w:left w:val="none" w:sz="0" w:space="0" w:color="auto"/>
        <w:bottom w:val="none" w:sz="0" w:space="0" w:color="auto"/>
        <w:right w:val="none" w:sz="0" w:space="0" w:color="auto"/>
      </w:divBdr>
    </w:div>
    <w:div w:id="1033648862">
      <w:bodyDiv w:val="1"/>
      <w:marLeft w:val="0"/>
      <w:marRight w:val="0"/>
      <w:marTop w:val="0"/>
      <w:marBottom w:val="0"/>
      <w:divBdr>
        <w:top w:val="none" w:sz="0" w:space="0" w:color="auto"/>
        <w:left w:val="none" w:sz="0" w:space="0" w:color="auto"/>
        <w:bottom w:val="none" w:sz="0" w:space="0" w:color="auto"/>
        <w:right w:val="none" w:sz="0" w:space="0" w:color="auto"/>
      </w:divBdr>
    </w:div>
    <w:div w:id="1098138801">
      <w:bodyDiv w:val="1"/>
      <w:marLeft w:val="0"/>
      <w:marRight w:val="0"/>
      <w:marTop w:val="0"/>
      <w:marBottom w:val="0"/>
      <w:divBdr>
        <w:top w:val="none" w:sz="0" w:space="0" w:color="auto"/>
        <w:left w:val="none" w:sz="0" w:space="0" w:color="auto"/>
        <w:bottom w:val="none" w:sz="0" w:space="0" w:color="auto"/>
        <w:right w:val="none" w:sz="0" w:space="0" w:color="auto"/>
      </w:divBdr>
    </w:div>
    <w:div w:id="1104111397">
      <w:bodyDiv w:val="1"/>
      <w:marLeft w:val="0"/>
      <w:marRight w:val="0"/>
      <w:marTop w:val="0"/>
      <w:marBottom w:val="0"/>
      <w:divBdr>
        <w:top w:val="none" w:sz="0" w:space="0" w:color="auto"/>
        <w:left w:val="none" w:sz="0" w:space="0" w:color="auto"/>
        <w:bottom w:val="none" w:sz="0" w:space="0" w:color="auto"/>
        <w:right w:val="none" w:sz="0" w:space="0" w:color="auto"/>
      </w:divBdr>
    </w:div>
    <w:div w:id="1114859549">
      <w:bodyDiv w:val="1"/>
      <w:marLeft w:val="0"/>
      <w:marRight w:val="0"/>
      <w:marTop w:val="0"/>
      <w:marBottom w:val="0"/>
      <w:divBdr>
        <w:top w:val="none" w:sz="0" w:space="0" w:color="auto"/>
        <w:left w:val="none" w:sz="0" w:space="0" w:color="auto"/>
        <w:bottom w:val="none" w:sz="0" w:space="0" w:color="auto"/>
        <w:right w:val="none" w:sz="0" w:space="0" w:color="auto"/>
      </w:divBdr>
    </w:div>
    <w:div w:id="1126391174">
      <w:bodyDiv w:val="1"/>
      <w:marLeft w:val="0"/>
      <w:marRight w:val="0"/>
      <w:marTop w:val="0"/>
      <w:marBottom w:val="0"/>
      <w:divBdr>
        <w:top w:val="none" w:sz="0" w:space="0" w:color="auto"/>
        <w:left w:val="none" w:sz="0" w:space="0" w:color="auto"/>
        <w:bottom w:val="none" w:sz="0" w:space="0" w:color="auto"/>
        <w:right w:val="none" w:sz="0" w:space="0" w:color="auto"/>
      </w:divBdr>
    </w:div>
    <w:div w:id="1126854617">
      <w:bodyDiv w:val="1"/>
      <w:marLeft w:val="0"/>
      <w:marRight w:val="0"/>
      <w:marTop w:val="0"/>
      <w:marBottom w:val="0"/>
      <w:divBdr>
        <w:top w:val="none" w:sz="0" w:space="0" w:color="auto"/>
        <w:left w:val="none" w:sz="0" w:space="0" w:color="auto"/>
        <w:bottom w:val="none" w:sz="0" w:space="0" w:color="auto"/>
        <w:right w:val="none" w:sz="0" w:space="0" w:color="auto"/>
      </w:divBdr>
    </w:div>
    <w:div w:id="1131216991">
      <w:bodyDiv w:val="1"/>
      <w:marLeft w:val="0"/>
      <w:marRight w:val="0"/>
      <w:marTop w:val="0"/>
      <w:marBottom w:val="0"/>
      <w:divBdr>
        <w:top w:val="none" w:sz="0" w:space="0" w:color="auto"/>
        <w:left w:val="none" w:sz="0" w:space="0" w:color="auto"/>
        <w:bottom w:val="none" w:sz="0" w:space="0" w:color="auto"/>
        <w:right w:val="none" w:sz="0" w:space="0" w:color="auto"/>
      </w:divBdr>
    </w:div>
    <w:div w:id="1158418342">
      <w:bodyDiv w:val="1"/>
      <w:marLeft w:val="0"/>
      <w:marRight w:val="0"/>
      <w:marTop w:val="0"/>
      <w:marBottom w:val="0"/>
      <w:divBdr>
        <w:top w:val="none" w:sz="0" w:space="0" w:color="auto"/>
        <w:left w:val="none" w:sz="0" w:space="0" w:color="auto"/>
        <w:bottom w:val="none" w:sz="0" w:space="0" w:color="auto"/>
        <w:right w:val="none" w:sz="0" w:space="0" w:color="auto"/>
      </w:divBdr>
      <w:divsChild>
        <w:div w:id="1697194445">
          <w:marLeft w:val="0"/>
          <w:marRight w:val="0"/>
          <w:marTop w:val="0"/>
          <w:marBottom w:val="0"/>
          <w:divBdr>
            <w:top w:val="none" w:sz="0" w:space="0" w:color="auto"/>
            <w:left w:val="none" w:sz="0" w:space="0" w:color="auto"/>
            <w:bottom w:val="none" w:sz="0" w:space="0" w:color="auto"/>
            <w:right w:val="none" w:sz="0" w:space="0" w:color="auto"/>
          </w:divBdr>
        </w:div>
      </w:divsChild>
    </w:div>
    <w:div w:id="1173036689">
      <w:bodyDiv w:val="1"/>
      <w:marLeft w:val="0"/>
      <w:marRight w:val="0"/>
      <w:marTop w:val="0"/>
      <w:marBottom w:val="0"/>
      <w:divBdr>
        <w:top w:val="none" w:sz="0" w:space="0" w:color="auto"/>
        <w:left w:val="none" w:sz="0" w:space="0" w:color="auto"/>
        <w:bottom w:val="none" w:sz="0" w:space="0" w:color="auto"/>
        <w:right w:val="none" w:sz="0" w:space="0" w:color="auto"/>
      </w:divBdr>
    </w:div>
    <w:div w:id="1192721675">
      <w:bodyDiv w:val="1"/>
      <w:marLeft w:val="0"/>
      <w:marRight w:val="0"/>
      <w:marTop w:val="0"/>
      <w:marBottom w:val="0"/>
      <w:divBdr>
        <w:top w:val="none" w:sz="0" w:space="0" w:color="auto"/>
        <w:left w:val="none" w:sz="0" w:space="0" w:color="auto"/>
        <w:bottom w:val="none" w:sz="0" w:space="0" w:color="auto"/>
        <w:right w:val="none" w:sz="0" w:space="0" w:color="auto"/>
      </w:divBdr>
      <w:divsChild>
        <w:div w:id="749153899">
          <w:marLeft w:val="547"/>
          <w:marRight w:val="0"/>
          <w:marTop w:val="154"/>
          <w:marBottom w:val="0"/>
          <w:divBdr>
            <w:top w:val="none" w:sz="0" w:space="0" w:color="auto"/>
            <w:left w:val="none" w:sz="0" w:space="0" w:color="auto"/>
            <w:bottom w:val="none" w:sz="0" w:space="0" w:color="auto"/>
            <w:right w:val="none" w:sz="0" w:space="0" w:color="auto"/>
          </w:divBdr>
        </w:div>
      </w:divsChild>
    </w:div>
    <w:div w:id="1226450443">
      <w:bodyDiv w:val="1"/>
      <w:marLeft w:val="0"/>
      <w:marRight w:val="0"/>
      <w:marTop w:val="0"/>
      <w:marBottom w:val="0"/>
      <w:divBdr>
        <w:top w:val="none" w:sz="0" w:space="0" w:color="auto"/>
        <w:left w:val="none" w:sz="0" w:space="0" w:color="auto"/>
        <w:bottom w:val="none" w:sz="0" w:space="0" w:color="auto"/>
        <w:right w:val="none" w:sz="0" w:space="0" w:color="auto"/>
      </w:divBdr>
      <w:divsChild>
        <w:div w:id="591011693">
          <w:marLeft w:val="0"/>
          <w:marRight w:val="0"/>
          <w:marTop w:val="0"/>
          <w:marBottom w:val="0"/>
          <w:divBdr>
            <w:top w:val="none" w:sz="0" w:space="0" w:color="auto"/>
            <w:left w:val="none" w:sz="0" w:space="0" w:color="auto"/>
            <w:bottom w:val="none" w:sz="0" w:space="0" w:color="auto"/>
            <w:right w:val="none" w:sz="0" w:space="0" w:color="auto"/>
          </w:divBdr>
        </w:div>
        <w:div w:id="432170897">
          <w:marLeft w:val="0"/>
          <w:marRight w:val="0"/>
          <w:marTop w:val="0"/>
          <w:marBottom w:val="0"/>
          <w:divBdr>
            <w:top w:val="none" w:sz="0" w:space="0" w:color="auto"/>
            <w:left w:val="none" w:sz="0" w:space="0" w:color="auto"/>
            <w:bottom w:val="none" w:sz="0" w:space="0" w:color="auto"/>
            <w:right w:val="none" w:sz="0" w:space="0" w:color="auto"/>
          </w:divBdr>
        </w:div>
      </w:divsChild>
    </w:div>
    <w:div w:id="1233465565">
      <w:bodyDiv w:val="1"/>
      <w:marLeft w:val="0"/>
      <w:marRight w:val="0"/>
      <w:marTop w:val="0"/>
      <w:marBottom w:val="0"/>
      <w:divBdr>
        <w:top w:val="none" w:sz="0" w:space="0" w:color="auto"/>
        <w:left w:val="none" w:sz="0" w:space="0" w:color="auto"/>
        <w:bottom w:val="none" w:sz="0" w:space="0" w:color="auto"/>
        <w:right w:val="none" w:sz="0" w:space="0" w:color="auto"/>
      </w:divBdr>
    </w:div>
    <w:div w:id="1234394678">
      <w:bodyDiv w:val="1"/>
      <w:marLeft w:val="0"/>
      <w:marRight w:val="0"/>
      <w:marTop w:val="0"/>
      <w:marBottom w:val="0"/>
      <w:divBdr>
        <w:top w:val="none" w:sz="0" w:space="0" w:color="auto"/>
        <w:left w:val="none" w:sz="0" w:space="0" w:color="auto"/>
        <w:bottom w:val="none" w:sz="0" w:space="0" w:color="auto"/>
        <w:right w:val="none" w:sz="0" w:space="0" w:color="auto"/>
      </w:divBdr>
    </w:div>
    <w:div w:id="1244484413">
      <w:bodyDiv w:val="1"/>
      <w:marLeft w:val="0"/>
      <w:marRight w:val="0"/>
      <w:marTop w:val="0"/>
      <w:marBottom w:val="0"/>
      <w:divBdr>
        <w:top w:val="none" w:sz="0" w:space="0" w:color="auto"/>
        <w:left w:val="none" w:sz="0" w:space="0" w:color="auto"/>
        <w:bottom w:val="none" w:sz="0" w:space="0" w:color="auto"/>
        <w:right w:val="none" w:sz="0" w:space="0" w:color="auto"/>
      </w:divBdr>
      <w:divsChild>
        <w:div w:id="796217848">
          <w:marLeft w:val="0"/>
          <w:marRight w:val="0"/>
          <w:marTop w:val="0"/>
          <w:marBottom w:val="0"/>
          <w:divBdr>
            <w:top w:val="none" w:sz="0" w:space="0" w:color="auto"/>
            <w:left w:val="none" w:sz="0" w:space="0" w:color="auto"/>
            <w:bottom w:val="none" w:sz="0" w:space="0" w:color="auto"/>
            <w:right w:val="none" w:sz="0" w:space="0" w:color="auto"/>
          </w:divBdr>
        </w:div>
        <w:div w:id="1783764698">
          <w:marLeft w:val="0"/>
          <w:marRight w:val="0"/>
          <w:marTop w:val="0"/>
          <w:marBottom w:val="0"/>
          <w:divBdr>
            <w:top w:val="none" w:sz="0" w:space="0" w:color="auto"/>
            <w:left w:val="none" w:sz="0" w:space="0" w:color="auto"/>
            <w:bottom w:val="none" w:sz="0" w:space="0" w:color="auto"/>
            <w:right w:val="none" w:sz="0" w:space="0" w:color="auto"/>
          </w:divBdr>
        </w:div>
      </w:divsChild>
    </w:div>
    <w:div w:id="1251307274">
      <w:bodyDiv w:val="1"/>
      <w:marLeft w:val="0"/>
      <w:marRight w:val="0"/>
      <w:marTop w:val="0"/>
      <w:marBottom w:val="0"/>
      <w:divBdr>
        <w:top w:val="none" w:sz="0" w:space="0" w:color="auto"/>
        <w:left w:val="none" w:sz="0" w:space="0" w:color="auto"/>
        <w:bottom w:val="none" w:sz="0" w:space="0" w:color="auto"/>
        <w:right w:val="none" w:sz="0" w:space="0" w:color="auto"/>
      </w:divBdr>
      <w:divsChild>
        <w:div w:id="1033962541">
          <w:marLeft w:val="0"/>
          <w:marRight w:val="0"/>
          <w:marTop w:val="0"/>
          <w:marBottom w:val="0"/>
          <w:divBdr>
            <w:top w:val="none" w:sz="0" w:space="0" w:color="auto"/>
            <w:left w:val="none" w:sz="0" w:space="0" w:color="auto"/>
            <w:bottom w:val="none" w:sz="0" w:space="0" w:color="auto"/>
            <w:right w:val="none" w:sz="0" w:space="0" w:color="auto"/>
          </w:divBdr>
        </w:div>
      </w:divsChild>
    </w:div>
    <w:div w:id="1251819355">
      <w:bodyDiv w:val="1"/>
      <w:marLeft w:val="0"/>
      <w:marRight w:val="0"/>
      <w:marTop w:val="0"/>
      <w:marBottom w:val="0"/>
      <w:divBdr>
        <w:top w:val="none" w:sz="0" w:space="0" w:color="auto"/>
        <w:left w:val="none" w:sz="0" w:space="0" w:color="auto"/>
        <w:bottom w:val="none" w:sz="0" w:space="0" w:color="auto"/>
        <w:right w:val="none" w:sz="0" w:space="0" w:color="auto"/>
      </w:divBdr>
    </w:div>
    <w:div w:id="1263416705">
      <w:bodyDiv w:val="1"/>
      <w:marLeft w:val="0"/>
      <w:marRight w:val="0"/>
      <w:marTop w:val="0"/>
      <w:marBottom w:val="0"/>
      <w:divBdr>
        <w:top w:val="none" w:sz="0" w:space="0" w:color="auto"/>
        <w:left w:val="none" w:sz="0" w:space="0" w:color="auto"/>
        <w:bottom w:val="none" w:sz="0" w:space="0" w:color="auto"/>
        <w:right w:val="none" w:sz="0" w:space="0" w:color="auto"/>
      </w:divBdr>
    </w:div>
    <w:div w:id="1266694062">
      <w:bodyDiv w:val="1"/>
      <w:marLeft w:val="0"/>
      <w:marRight w:val="0"/>
      <w:marTop w:val="0"/>
      <w:marBottom w:val="0"/>
      <w:divBdr>
        <w:top w:val="none" w:sz="0" w:space="0" w:color="auto"/>
        <w:left w:val="none" w:sz="0" w:space="0" w:color="auto"/>
        <w:bottom w:val="none" w:sz="0" w:space="0" w:color="auto"/>
        <w:right w:val="none" w:sz="0" w:space="0" w:color="auto"/>
      </w:divBdr>
    </w:div>
    <w:div w:id="1269310617">
      <w:bodyDiv w:val="1"/>
      <w:marLeft w:val="0"/>
      <w:marRight w:val="0"/>
      <w:marTop w:val="0"/>
      <w:marBottom w:val="0"/>
      <w:divBdr>
        <w:top w:val="none" w:sz="0" w:space="0" w:color="auto"/>
        <w:left w:val="none" w:sz="0" w:space="0" w:color="auto"/>
        <w:bottom w:val="none" w:sz="0" w:space="0" w:color="auto"/>
        <w:right w:val="none" w:sz="0" w:space="0" w:color="auto"/>
      </w:divBdr>
    </w:div>
    <w:div w:id="1281958743">
      <w:bodyDiv w:val="1"/>
      <w:marLeft w:val="0"/>
      <w:marRight w:val="0"/>
      <w:marTop w:val="0"/>
      <w:marBottom w:val="0"/>
      <w:divBdr>
        <w:top w:val="none" w:sz="0" w:space="0" w:color="auto"/>
        <w:left w:val="none" w:sz="0" w:space="0" w:color="auto"/>
        <w:bottom w:val="none" w:sz="0" w:space="0" w:color="auto"/>
        <w:right w:val="none" w:sz="0" w:space="0" w:color="auto"/>
      </w:divBdr>
    </w:div>
    <w:div w:id="1291203935">
      <w:bodyDiv w:val="1"/>
      <w:marLeft w:val="0"/>
      <w:marRight w:val="0"/>
      <w:marTop w:val="0"/>
      <w:marBottom w:val="0"/>
      <w:divBdr>
        <w:top w:val="none" w:sz="0" w:space="0" w:color="auto"/>
        <w:left w:val="none" w:sz="0" w:space="0" w:color="auto"/>
        <w:bottom w:val="none" w:sz="0" w:space="0" w:color="auto"/>
        <w:right w:val="none" w:sz="0" w:space="0" w:color="auto"/>
      </w:divBdr>
      <w:divsChild>
        <w:div w:id="958990345">
          <w:marLeft w:val="547"/>
          <w:marRight w:val="0"/>
          <w:marTop w:val="134"/>
          <w:marBottom w:val="0"/>
          <w:divBdr>
            <w:top w:val="none" w:sz="0" w:space="0" w:color="auto"/>
            <w:left w:val="none" w:sz="0" w:space="0" w:color="auto"/>
            <w:bottom w:val="none" w:sz="0" w:space="0" w:color="auto"/>
            <w:right w:val="none" w:sz="0" w:space="0" w:color="auto"/>
          </w:divBdr>
        </w:div>
        <w:div w:id="1355233281">
          <w:marLeft w:val="547"/>
          <w:marRight w:val="0"/>
          <w:marTop w:val="134"/>
          <w:marBottom w:val="0"/>
          <w:divBdr>
            <w:top w:val="none" w:sz="0" w:space="0" w:color="auto"/>
            <w:left w:val="none" w:sz="0" w:space="0" w:color="auto"/>
            <w:bottom w:val="none" w:sz="0" w:space="0" w:color="auto"/>
            <w:right w:val="none" w:sz="0" w:space="0" w:color="auto"/>
          </w:divBdr>
        </w:div>
        <w:div w:id="1820606829">
          <w:marLeft w:val="547"/>
          <w:marRight w:val="0"/>
          <w:marTop w:val="134"/>
          <w:marBottom w:val="0"/>
          <w:divBdr>
            <w:top w:val="none" w:sz="0" w:space="0" w:color="auto"/>
            <w:left w:val="none" w:sz="0" w:space="0" w:color="auto"/>
            <w:bottom w:val="none" w:sz="0" w:space="0" w:color="auto"/>
            <w:right w:val="none" w:sz="0" w:space="0" w:color="auto"/>
          </w:divBdr>
        </w:div>
        <w:div w:id="827943825">
          <w:marLeft w:val="547"/>
          <w:marRight w:val="0"/>
          <w:marTop w:val="134"/>
          <w:marBottom w:val="0"/>
          <w:divBdr>
            <w:top w:val="none" w:sz="0" w:space="0" w:color="auto"/>
            <w:left w:val="none" w:sz="0" w:space="0" w:color="auto"/>
            <w:bottom w:val="none" w:sz="0" w:space="0" w:color="auto"/>
            <w:right w:val="none" w:sz="0" w:space="0" w:color="auto"/>
          </w:divBdr>
        </w:div>
        <w:div w:id="782920312">
          <w:marLeft w:val="547"/>
          <w:marRight w:val="0"/>
          <w:marTop w:val="134"/>
          <w:marBottom w:val="0"/>
          <w:divBdr>
            <w:top w:val="none" w:sz="0" w:space="0" w:color="auto"/>
            <w:left w:val="none" w:sz="0" w:space="0" w:color="auto"/>
            <w:bottom w:val="none" w:sz="0" w:space="0" w:color="auto"/>
            <w:right w:val="none" w:sz="0" w:space="0" w:color="auto"/>
          </w:divBdr>
        </w:div>
        <w:div w:id="95256388">
          <w:marLeft w:val="547"/>
          <w:marRight w:val="0"/>
          <w:marTop w:val="134"/>
          <w:marBottom w:val="0"/>
          <w:divBdr>
            <w:top w:val="none" w:sz="0" w:space="0" w:color="auto"/>
            <w:left w:val="none" w:sz="0" w:space="0" w:color="auto"/>
            <w:bottom w:val="none" w:sz="0" w:space="0" w:color="auto"/>
            <w:right w:val="none" w:sz="0" w:space="0" w:color="auto"/>
          </w:divBdr>
        </w:div>
        <w:div w:id="170414809">
          <w:marLeft w:val="547"/>
          <w:marRight w:val="0"/>
          <w:marTop w:val="134"/>
          <w:marBottom w:val="0"/>
          <w:divBdr>
            <w:top w:val="none" w:sz="0" w:space="0" w:color="auto"/>
            <w:left w:val="none" w:sz="0" w:space="0" w:color="auto"/>
            <w:bottom w:val="none" w:sz="0" w:space="0" w:color="auto"/>
            <w:right w:val="none" w:sz="0" w:space="0" w:color="auto"/>
          </w:divBdr>
        </w:div>
        <w:div w:id="243999905">
          <w:marLeft w:val="547"/>
          <w:marRight w:val="0"/>
          <w:marTop w:val="134"/>
          <w:marBottom w:val="0"/>
          <w:divBdr>
            <w:top w:val="none" w:sz="0" w:space="0" w:color="auto"/>
            <w:left w:val="none" w:sz="0" w:space="0" w:color="auto"/>
            <w:bottom w:val="none" w:sz="0" w:space="0" w:color="auto"/>
            <w:right w:val="none" w:sz="0" w:space="0" w:color="auto"/>
          </w:divBdr>
        </w:div>
      </w:divsChild>
    </w:div>
    <w:div w:id="1295138243">
      <w:bodyDiv w:val="1"/>
      <w:marLeft w:val="0"/>
      <w:marRight w:val="0"/>
      <w:marTop w:val="0"/>
      <w:marBottom w:val="0"/>
      <w:divBdr>
        <w:top w:val="none" w:sz="0" w:space="0" w:color="auto"/>
        <w:left w:val="none" w:sz="0" w:space="0" w:color="auto"/>
        <w:bottom w:val="none" w:sz="0" w:space="0" w:color="auto"/>
        <w:right w:val="none" w:sz="0" w:space="0" w:color="auto"/>
      </w:divBdr>
    </w:div>
    <w:div w:id="1316569574">
      <w:bodyDiv w:val="1"/>
      <w:marLeft w:val="0"/>
      <w:marRight w:val="0"/>
      <w:marTop w:val="0"/>
      <w:marBottom w:val="0"/>
      <w:divBdr>
        <w:top w:val="none" w:sz="0" w:space="0" w:color="auto"/>
        <w:left w:val="none" w:sz="0" w:space="0" w:color="auto"/>
        <w:bottom w:val="none" w:sz="0" w:space="0" w:color="auto"/>
        <w:right w:val="none" w:sz="0" w:space="0" w:color="auto"/>
      </w:divBdr>
    </w:div>
    <w:div w:id="1353022901">
      <w:bodyDiv w:val="1"/>
      <w:marLeft w:val="0"/>
      <w:marRight w:val="0"/>
      <w:marTop w:val="0"/>
      <w:marBottom w:val="0"/>
      <w:divBdr>
        <w:top w:val="none" w:sz="0" w:space="0" w:color="auto"/>
        <w:left w:val="none" w:sz="0" w:space="0" w:color="auto"/>
        <w:bottom w:val="none" w:sz="0" w:space="0" w:color="auto"/>
        <w:right w:val="none" w:sz="0" w:space="0" w:color="auto"/>
      </w:divBdr>
    </w:div>
    <w:div w:id="1364093022">
      <w:bodyDiv w:val="1"/>
      <w:marLeft w:val="0"/>
      <w:marRight w:val="0"/>
      <w:marTop w:val="0"/>
      <w:marBottom w:val="0"/>
      <w:divBdr>
        <w:top w:val="none" w:sz="0" w:space="0" w:color="auto"/>
        <w:left w:val="none" w:sz="0" w:space="0" w:color="auto"/>
        <w:bottom w:val="none" w:sz="0" w:space="0" w:color="auto"/>
        <w:right w:val="none" w:sz="0" w:space="0" w:color="auto"/>
      </w:divBdr>
    </w:div>
    <w:div w:id="1366910795">
      <w:bodyDiv w:val="1"/>
      <w:marLeft w:val="0"/>
      <w:marRight w:val="0"/>
      <w:marTop w:val="0"/>
      <w:marBottom w:val="0"/>
      <w:divBdr>
        <w:top w:val="none" w:sz="0" w:space="0" w:color="auto"/>
        <w:left w:val="none" w:sz="0" w:space="0" w:color="auto"/>
        <w:bottom w:val="none" w:sz="0" w:space="0" w:color="auto"/>
        <w:right w:val="none" w:sz="0" w:space="0" w:color="auto"/>
      </w:divBdr>
    </w:div>
    <w:div w:id="1377852907">
      <w:bodyDiv w:val="1"/>
      <w:marLeft w:val="0"/>
      <w:marRight w:val="0"/>
      <w:marTop w:val="0"/>
      <w:marBottom w:val="0"/>
      <w:divBdr>
        <w:top w:val="none" w:sz="0" w:space="0" w:color="auto"/>
        <w:left w:val="none" w:sz="0" w:space="0" w:color="auto"/>
        <w:bottom w:val="none" w:sz="0" w:space="0" w:color="auto"/>
        <w:right w:val="none" w:sz="0" w:space="0" w:color="auto"/>
      </w:divBdr>
    </w:div>
    <w:div w:id="1406033746">
      <w:bodyDiv w:val="1"/>
      <w:marLeft w:val="0"/>
      <w:marRight w:val="0"/>
      <w:marTop w:val="0"/>
      <w:marBottom w:val="0"/>
      <w:divBdr>
        <w:top w:val="none" w:sz="0" w:space="0" w:color="auto"/>
        <w:left w:val="none" w:sz="0" w:space="0" w:color="auto"/>
        <w:bottom w:val="none" w:sz="0" w:space="0" w:color="auto"/>
        <w:right w:val="none" w:sz="0" w:space="0" w:color="auto"/>
      </w:divBdr>
    </w:div>
    <w:div w:id="1409615780">
      <w:bodyDiv w:val="1"/>
      <w:marLeft w:val="0"/>
      <w:marRight w:val="0"/>
      <w:marTop w:val="0"/>
      <w:marBottom w:val="0"/>
      <w:divBdr>
        <w:top w:val="none" w:sz="0" w:space="0" w:color="auto"/>
        <w:left w:val="none" w:sz="0" w:space="0" w:color="auto"/>
        <w:bottom w:val="none" w:sz="0" w:space="0" w:color="auto"/>
        <w:right w:val="none" w:sz="0" w:space="0" w:color="auto"/>
      </w:divBdr>
    </w:div>
    <w:div w:id="1467040709">
      <w:bodyDiv w:val="1"/>
      <w:marLeft w:val="0"/>
      <w:marRight w:val="0"/>
      <w:marTop w:val="0"/>
      <w:marBottom w:val="0"/>
      <w:divBdr>
        <w:top w:val="none" w:sz="0" w:space="0" w:color="auto"/>
        <w:left w:val="none" w:sz="0" w:space="0" w:color="auto"/>
        <w:bottom w:val="none" w:sz="0" w:space="0" w:color="auto"/>
        <w:right w:val="none" w:sz="0" w:space="0" w:color="auto"/>
      </w:divBdr>
    </w:div>
    <w:div w:id="1477337332">
      <w:bodyDiv w:val="1"/>
      <w:marLeft w:val="0"/>
      <w:marRight w:val="0"/>
      <w:marTop w:val="0"/>
      <w:marBottom w:val="0"/>
      <w:divBdr>
        <w:top w:val="none" w:sz="0" w:space="0" w:color="auto"/>
        <w:left w:val="none" w:sz="0" w:space="0" w:color="auto"/>
        <w:bottom w:val="none" w:sz="0" w:space="0" w:color="auto"/>
        <w:right w:val="none" w:sz="0" w:space="0" w:color="auto"/>
      </w:divBdr>
      <w:divsChild>
        <w:div w:id="1655912634">
          <w:marLeft w:val="0"/>
          <w:marRight w:val="0"/>
          <w:marTop w:val="0"/>
          <w:marBottom w:val="0"/>
          <w:divBdr>
            <w:top w:val="none" w:sz="0" w:space="0" w:color="auto"/>
            <w:left w:val="none" w:sz="0" w:space="0" w:color="auto"/>
            <w:bottom w:val="none" w:sz="0" w:space="0" w:color="auto"/>
            <w:right w:val="none" w:sz="0" w:space="0" w:color="auto"/>
          </w:divBdr>
        </w:div>
        <w:div w:id="1194339788">
          <w:marLeft w:val="0"/>
          <w:marRight w:val="0"/>
          <w:marTop w:val="0"/>
          <w:marBottom w:val="0"/>
          <w:divBdr>
            <w:top w:val="none" w:sz="0" w:space="0" w:color="auto"/>
            <w:left w:val="none" w:sz="0" w:space="0" w:color="auto"/>
            <w:bottom w:val="none" w:sz="0" w:space="0" w:color="auto"/>
            <w:right w:val="none" w:sz="0" w:space="0" w:color="auto"/>
          </w:divBdr>
        </w:div>
        <w:div w:id="246503116">
          <w:marLeft w:val="0"/>
          <w:marRight w:val="0"/>
          <w:marTop w:val="0"/>
          <w:marBottom w:val="0"/>
          <w:divBdr>
            <w:top w:val="none" w:sz="0" w:space="0" w:color="auto"/>
            <w:left w:val="none" w:sz="0" w:space="0" w:color="auto"/>
            <w:bottom w:val="none" w:sz="0" w:space="0" w:color="auto"/>
            <w:right w:val="none" w:sz="0" w:space="0" w:color="auto"/>
          </w:divBdr>
        </w:div>
        <w:div w:id="1797403411">
          <w:marLeft w:val="0"/>
          <w:marRight w:val="0"/>
          <w:marTop w:val="0"/>
          <w:marBottom w:val="0"/>
          <w:divBdr>
            <w:top w:val="none" w:sz="0" w:space="0" w:color="auto"/>
            <w:left w:val="none" w:sz="0" w:space="0" w:color="auto"/>
            <w:bottom w:val="none" w:sz="0" w:space="0" w:color="auto"/>
            <w:right w:val="none" w:sz="0" w:space="0" w:color="auto"/>
          </w:divBdr>
        </w:div>
        <w:div w:id="140470079">
          <w:marLeft w:val="0"/>
          <w:marRight w:val="0"/>
          <w:marTop w:val="0"/>
          <w:marBottom w:val="0"/>
          <w:divBdr>
            <w:top w:val="none" w:sz="0" w:space="0" w:color="auto"/>
            <w:left w:val="none" w:sz="0" w:space="0" w:color="auto"/>
            <w:bottom w:val="none" w:sz="0" w:space="0" w:color="auto"/>
            <w:right w:val="none" w:sz="0" w:space="0" w:color="auto"/>
          </w:divBdr>
        </w:div>
        <w:div w:id="352221410">
          <w:marLeft w:val="0"/>
          <w:marRight w:val="0"/>
          <w:marTop w:val="0"/>
          <w:marBottom w:val="0"/>
          <w:divBdr>
            <w:top w:val="none" w:sz="0" w:space="0" w:color="auto"/>
            <w:left w:val="none" w:sz="0" w:space="0" w:color="auto"/>
            <w:bottom w:val="none" w:sz="0" w:space="0" w:color="auto"/>
            <w:right w:val="none" w:sz="0" w:space="0" w:color="auto"/>
          </w:divBdr>
        </w:div>
        <w:div w:id="850722902">
          <w:marLeft w:val="0"/>
          <w:marRight w:val="0"/>
          <w:marTop w:val="0"/>
          <w:marBottom w:val="0"/>
          <w:divBdr>
            <w:top w:val="none" w:sz="0" w:space="0" w:color="auto"/>
            <w:left w:val="none" w:sz="0" w:space="0" w:color="auto"/>
            <w:bottom w:val="none" w:sz="0" w:space="0" w:color="auto"/>
            <w:right w:val="none" w:sz="0" w:space="0" w:color="auto"/>
          </w:divBdr>
        </w:div>
        <w:div w:id="1684211389">
          <w:marLeft w:val="0"/>
          <w:marRight w:val="0"/>
          <w:marTop w:val="0"/>
          <w:marBottom w:val="0"/>
          <w:divBdr>
            <w:top w:val="none" w:sz="0" w:space="0" w:color="auto"/>
            <w:left w:val="none" w:sz="0" w:space="0" w:color="auto"/>
            <w:bottom w:val="none" w:sz="0" w:space="0" w:color="auto"/>
            <w:right w:val="none" w:sz="0" w:space="0" w:color="auto"/>
          </w:divBdr>
        </w:div>
        <w:div w:id="356736242">
          <w:marLeft w:val="0"/>
          <w:marRight w:val="0"/>
          <w:marTop w:val="0"/>
          <w:marBottom w:val="0"/>
          <w:divBdr>
            <w:top w:val="none" w:sz="0" w:space="0" w:color="auto"/>
            <w:left w:val="none" w:sz="0" w:space="0" w:color="auto"/>
            <w:bottom w:val="none" w:sz="0" w:space="0" w:color="auto"/>
            <w:right w:val="none" w:sz="0" w:space="0" w:color="auto"/>
          </w:divBdr>
        </w:div>
      </w:divsChild>
    </w:div>
    <w:div w:id="1499535245">
      <w:bodyDiv w:val="1"/>
      <w:marLeft w:val="0"/>
      <w:marRight w:val="0"/>
      <w:marTop w:val="0"/>
      <w:marBottom w:val="0"/>
      <w:divBdr>
        <w:top w:val="none" w:sz="0" w:space="0" w:color="auto"/>
        <w:left w:val="none" w:sz="0" w:space="0" w:color="auto"/>
        <w:bottom w:val="none" w:sz="0" w:space="0" w:color="auto"/>
        <w:right w:val="none" w:sz="0" w:space="0" w:color="auto"/>
      </w:divBdr>
    </w:div>
    <w:div w:id="1501853010">
      <w:bodyDiv w:val="1"/>
      <w:marLeft w:val="0"/>
      <w:marRight w:val="0"/>
      <w:marTop w:val="0"/>
      <w:marBottom w:val="0"/>
      <w:divBdr>
        <w:top w:val="none" w:sz="0" w:space="0" w:color="auto"/>
        <w:left w:val="none" w:sz="0" w:space="0" w:color="auto"/>
        <w:bottom w:val="none" w:sz="0" w:space="0" w:color="auto"/>
        <w:right w:val="none" w:sz="0" w:space="0" w:color="auto"/>
      </w:divBdr>
    </w:div>
    <w:div w:id="1529294556">
      <w:bodyDiv w:val="1"/>
      <w:marLeft w:val="0"/>
      <w:marRight w:val="0"/>
      <w:marTop w:val="0"/>
      <w:marBottom w:val="0"/>
      <w:divBdr>
        <w:top w:val="none" w:sz="0" w:space="0" w:color="auto"/>
        <w:left w:val="none" w:sz="0" w:space="0" w:color="auto"/>
        <w:bottom w:val="none" w:sz="0" w:space="0" w:color="auto"/>
        <w:right w:val="none" w:sz="0" w:space="0" w:color="auto"/>
      </w:divBdr>
    </w:div>
    <w:div w:id="1534996061">
      <w:bodyDiv w:val="1"/>
      <w:marLeft w:val="0"/>
      <w:marRight w:val="0"/>
      <w:marTop w:val="0"/>
      <w:marBottom w:val="0"/>
      <w:divBdr>
        <w:top w:val="none" w:sz="0" w:space="0" w:color="auto"/>
        <w:left w:val="none" w:sz="0" w:space="0" w:color="auto"/>
        <w:bottom w:val="none" w:sz="0" w:space="0" w:color="auto"/>
        <w:right w:val="none" w:sz="0" w:space="0" w:color="auto"/>
      </w:divBdr>
      <w:divsChild>
        <w:div w:id="1786315398">
          <w:marLeft w:val="0"/>
          <w:marRight w:val="0"/>
          <w:marTop w:val="0"/>
          <w:marBottom w:val="0"/>
          <w:divBdr>
            <w:top w:val="none" w:sz="0" w:space="0" w:color="auto"/>
            <w:left w:val="none" w:sz="0" w:space="0" w:color="auto"/>
            <w:bottom w:val="none" w:sz="0" w:space="0" w:color="auto"/>
            <w:right w:val="none" w:sz="0" w:space="0" w:color="auto"/>
          </w:divBdr>
        </w:div>
      </w:divsChild>
    </w:div>
    <w:div w:id="1546483532">
      <w:bodyDiv w:val="1"/>
      <w:marLeft w:val="0"/>
      <w:marRight w:val="0"/>
      <w:marTop w:val="0"/>
      <w:marBottom w:val="0"/>
      <w:divBdr>
        <w:top w:val="none" w:sz="0" w:space="0" w:color="auto"/>
        <w:left w:val="none" w:sz="0" w:space="0" w:color="auto"/>
        <w:bottom w:val="none" w:sz="0" w:space="0" w:color="auto"/>
        <w:right w:val="none" w:sz="0" w:space="0" w:color="auto"/>
      </w:divBdr>
    </w:div>
    <w:div w:id="1596093929">
      <w:bodyDiv w:val="1"/>
      <w:marLeft w:val="0"/>
      <w:marRight w:val="0"/>
      <w:marTop w:val="0"/>
      <w:marBottom w:val="0"/>
      <w:divBdr>
        <w:top w:val="none" w:sz="0" w:space="0" w:color="auto"/>
        <w:left w:val="none" w:sz="0" w:space="0" w:color="auto"/>
        <w:bottom w:val="none" w:sz="0" w:space="0" w:color="auto"/>
        <w:right w:val="none" w:sz="0" w:space="0" w:color="auto"/>
      </w:divBdr>
      <w:divsChild>
        <w:div w:id="755787332">
          <w:marLeft w:val="547"/>
          <w:marRight w:val="0"/>
          <w:marTop w:val="154"/>
          <w:marBottom w:val="0"/>
          <w:divBdr>
            <w:top w:val="none" w:sz="0" w:space="0" w:color="auto"/>
            <w:left w:val="none" w:sz="0" w:space="0" w:color="auto"/>
            <w:bottom w:val="none" w:sz="0" w:space="0" w:color="auto"/>
            <w:right w:val="none" w:sz="0" w:space="0" w:color="auto"/>
          </w:divBdr>
        </w:div>
        <w:div w:id="966358172">
          <w:marLeft w:val="547"/>
          <w:marRight w:val="0"/>
          <w:marTop w:val="154"/>
          <w:marBottom w:val="0"/>
          <w:divBdr>
            <w:top w:val="none" w:sz="0" w:space="0" w:color="auto"/>
            <w:left w:val="none" w:sz="0" w:space="0" w:color="auto"/>
            <w:bottom w:val="none" w:sz="0" w:space="0" w:color="auto"/>
            <w:right w:val="none" w:sz="0" w:space="0" w:color="auto"/>
          </w:divBdr>
        </w:div>
        <w:div w:id="272638072">
          <w:marLeft w:val="547"/>
          <w:marRight w:val="0"/>
          <w:marTop w:val="154"/>
          <w:marBottom w:val="0"/>
          <w:divBdr>
            <w:top w:val="none" w:sz="0" w:space="0" w:color="auto"/>
            <w:left w:val="none" w:sz="0" w:space="0" w:color="auto"/>
            <w:bottom w:val="none" w:sz="0" w:space="0" w:color="auto"/>
            <w:right w:val="none" w:sz="0" w:space="0" w:color="auto"/>
          </w:divBdr>
        </w:div>
        <w:div w:id="1007362306">
          <w:marLeft w:val="547"/>
          <w:marRight w:val="0"/>
          <w:marTop w:val="154"/>
          <w:marBottom w:val="0"/>
          <w:divBdr>
            <w:top w:val="none" w:sz="0" w:space="0" w:color="auto"/>
            <w:left w:val="none" w:sz="0" w:space="0" w:color="auto"/>
            <w:bottom w:val="none" w:sz="0" w:space="0" w:color="auto"/>
            <w:right w:val="none" w:sz="0" w:space="0" w:color="auto"/>
          </w:divBdr>
        </w:div>
      </w:divsChild>
    </w:div>
    <w:div w:id="1596744494">
      <w:bodyDiv w:val="1"/>
      <w:marLeft w:val="0"/>
      <w:marRight w:val="0"/>
      <w:marTop w:val="0"/>
      <w:marBottom w:val="0"/>
      <w:divBdr>
        <w:top w:val="none" w:sz="0" w:space="0" w:color="auto"/>
        <w:left w:val="none" w:sz="0" w:space="0" w:color="auto"/>
        <w:bottom w:val="none" w:sz="0" w:space="0" w:color="auto"/>
        <w:right w:val="none" w:sz="0" w:space="0" w:color="auto"/>
      </w:divBdr>
    </w:div>
    <w:div w:id="1606188800">
      <w:bodyDiv w:val="1"/>
      <w:marLeft w:val="0"/>
      <w:marRight w:val="0"/>
      <w:marTop w:val="0"/>
      <w:marBottom w:val="0"/>
      <w:divBdr>
        <w:top w:val="none" w:sz="0" w:space="0" w:color="auto"/>
        <w:left w:val="none" w:sz="0" w:space="0" w:color="auto"/>
        <w:bottom w:val="none" w:sz="0" w:space="0" w:color="auto"/>
        <w:right w:val="none" w:sz="0" w:space="0" w:color="auto"/>
      </w:divBdr>
    </w:div>
    <w:div w:id="1626622460">
      <w:bodyDiv w:val="1"/>
      <w:marLeft w:val="0"/>
      <w:marRight w:val="0"/>
      <w:marTop w:val="0"/>
      <w:marBottom w:val="0"/>
      <w:divBdr>
        <w:top w:val="none" w:sz="0" w:space="0" w:color="auto"/>
        <w:left w:val="none" w:sz="0" w:space="0" w:color="auto"/>
        <w:bottom w:val="none" w:sz="0" w:space="0" w:color="auto"/>
        <w:right w:val="none" w:sz="0" w:space="0" w:color="auto"/>
      </w:divBdr>
      <w:divsChild>
        <w:div w:id="1554074829">
          <w:marLeft w:val="0"/>
          <w:marRight w:val="0"/>
          <w:marTop w:val="0"/>
          <w:marBottom w:val="0"/>
          <w:divBdr>
            <w:top w:val="none" w:sz="0" w:space="0" w:color="auto"/>
            <w:left w:val="none" w:sz="0" w:space="0" w:color="auto"/>
            <w:bottom w:val="none" w:sz="0" w:space="0" w:color="auto"/>
            <w:right w:val="none" w:sz="0" w:space="0" w:color="auto"/>
          </w:divBdr>
        </w:div>
        <w:div w:id="1953632736">
          <w:marLeft w:val="0"/>
          <w:marRight w:val="0"/>
          <w:marTop w:val="0"/>
          <w:marBottom w:val="0"/>
          <w:divBdr>
            <w:top w:val="none" w:sz="0" w:space="0" w:color="auto"/>
            <w:left w:val="none" w:sz="0" w:space="0" w:color="auto"/>
            <w:bottom w:val="none" w:sz="0" w:space="0" w:color="auto"/>
            <w:right w:val="none" w:sz="0" w:space="0" w:color="auto"/>
          </w:divBdr>
        </w:div>
      </w:divsChild>
    </w:div>
    <w:div w:id="1630209411">
      <w:bodyDiv w:val="1"/>
      <w:marLeft w:val="0"/>
      <w:marRight w:val="0"/>
      <w:marTop w:val="0"/>
      <w:marBottom w:val="0"/>
      <w:divBdr>
        <w:top w:val="none" w:sz="0" w:space="0" w:color="auto"/>
        <w:left w:val="none" w:sz="0" w:space="0" w:color="auto"/>
        <w:bottom w:val="none" w:sz="0" w:space="0" w:color="auto"/>
        <w:right w:val="none" w:sz="0" w:space="0" w:color="auto"/>
      </w:divBdr>
    </w:div>
    <w:div w:id="1647199319">
      <w:bodyDiv w:val="1"/>
      <w:marLeft w:val="0"/>
      <w:marRight w:val="0"/>
      <w:marTop w:val="0"/>
      <w:marBottom w:val="0"/>
      <w:divBdr>
        <w:top w:val="none" w:sz="0" w:space="0" w:color="auto"/>
        <w:left w:val="none" w:sz="0" w:space="0" w:color="auto"/>
        <w:bottom w:val="none" w:sz="0" w:space="0" w:color="auto"/>
        <w:right w:val="none" w:sz="0" w:space="0" w:color="auto"/>
      </w:divBdr>
    </w:div>
    <w:div w:id="1651204838">
      <w:bodyDiv w:val="1"/>
      <w:marLeft w:val="0"/>
      <w:marRight w:val="0"/>
      <w:marTop w:val="0"/>
      <w:marBottom w:val="0"/>
      <w:divBdr>
        <w:top w:val="none" w:sz="0" w:space="0" w:color="auto"/>
        <w:left w:val="none" w:sz="0" w:space="0" w:color="auto"/>
        <w:bottom w:val="none" w:sz="0" w:space="0" w:color="auto"/>
        <w:right w:val="none" w:sz="0" w:space="0" w:color="auto"/>
      </w:divBdr>
      <w:divsChild>
        <w:div w:id="1294754582">
          <w:marLeft w:val="0"/>
          <w:marRight w:val="0"/>
          <w:marTop w:val="0"/>
          <w:marBottom w:val="0"/>
          <w:divBdr>
            <w:top w:val="none" w:sz="0" w:space="0" w:color="auto"/>
            <w:left w:val="none" w:sz="0" w:space="0" w:color="auto"/>
            <w:bottom w:val="none" w:sz="0" w:space="0" w:color="auto"/>
            <w:right w:val="none" w:sz="0" w:space="0" w:color="auto"/>
          </w:divBdr>
        </w:div>
      </w:divsChild>
    </w:div>
    <w:div w:id="1663894069">
      <w:bodyDiv w:val="1"/>
      <w:marLeft w:val="0"/>
      <w:marRight w:val="0"/>
      <w:marTop w:val="0"/>
      <w:marBottom w:val="0"/>
      <w:divBdr>
        <w:top w:val="none" w:sz="0" w:space="0" w:color="auto"/>
        <w:left w:val="none" w:sz="0" w:space="0" w:color="auto"/>
        <w:bottom w:val="none" w:sz="0" w:space="0" w:color="auto"/>
        <w:right w:val="none" w:sz="0" w:space="0" w:color="auto"/>
      </w:divBdr>
      <w:divsChild>
        <w:div w:id="598104129">
          <w:marLeft w:val="0"/>
          <w:marRight w:val="0"/>
          <w:marTop w:val="0"/>
          <w:marBottom w:val="0"/>
          <w:divBdr>
            <w:top w:val="none" w:sz="0" w:space="0" w:color="auto"/>
            <w:left w:val="none" w:sz="0" w:space="0" w:color="auto"/>
            <w:bottom w:val="none" w:sz="0" w:space="0" w:color="auto"/>
            <w:right w:val="none" w:sz="0" w:space="0" w:color="auto"/>
          </w:divBdr>
        </w:div>
      </w:divsChild>
    </w:div>
    <w:div w:id="1670864124">
      <w:bodyDiv w:val="1"/>
      <w:marLeft w:val="0"/>
      <w:marRight w:val="0"/>
      <w:marTop w:val="0"/>
      <w:marBottom w:val="0"/>
      <w:divBdr>
        <w:top w:val="none" w:sz="0" w:space="0" w:color="auto"/>
        <w:left w:val="none" w:sz="0" w:space="0" w:color="auto"/>
        <w:bottom w:val="none" w:sz="0" w:space="0" w:color="auto"/>
        <w:right w:val="none" w:sz="0" w:space="0" w:color="auto"/>
      </w:divBdr>
    </w:div>
    <w:div w:id="1673293836">
      <w:bodyDiv w:val="1"/>
      <w:marLeft w:val="0"/>
      <w:marRight w:val="0"/>
      <w:marTop w:val="0"/>
      <w:marBottom w:val="0"/>
      <w:divBdr>
        <w:top w:val="none" w:sz="0" w:space="0" w:color="auto"/>
        <w:left w:val="none" w:sz="0" w:space="0" w:color="auto"/>
        <w:bottom w:val="none" w:sz="0" w:space="0" w:color="auto"/>
        <w:right w:val="none" w:sz="0" w:space="0" w:color="auto"/>
      </w:divBdr>
    </w:div>
    <w:div w:id="1678917963">
      <w:bodyDiv w:val="1"/>
      <w:marLeft w:val="0"/>
      <w:marRight w:val="0"/>
      <w:marTop w:val="0"/>
      <w:marBottom w:val="0"/>
      <w:divBdr>
        <w:top w:val="none" w:sz="0" w:space="0" w:color="auto"/>
        <w:left w:val="none" w:sz="0" w:space="0" w:color="auto"/>
        <w:bottom w:val="none" w:sz="0" w:space="0" w:color="auto"/>
        <w:right w:val="none" w:sz="0" w:space="0" w:color="auto"/>
      </w:divBdr>
    </w:div>
    <w:div w:id="1689721248">
      <w:bodyDiv w:val="1"/>
      <w:marLeft w:val="0"/>
      <w:marRight w:val="0"/>
      <w:marTop w:val="0"/>
      <w:marBottom w:val="0"/>
      <w:divBdr>
        <w:top w:val="none" w:sz="0" w:space="0" w:color="auto"/>
        <w:left w:val="none" w:sz="0" w:space="0" w:color="auto"/>
        <w:bottom w:val="none" w:sz="0" w:space="0" w:color="auto"/>
        <w:right w:val="none" w:sz="0" w:space="0" w:color="auto"/>
      </w:divBdr>
    </w:div>
    <w:div w:id="1719433442">
      <w:bodyDiv w:val="1"/>
      <w:marLeft w:val="0"/>
      <w:marRight w:val="0"/>
      <w:marTop w:val="0"/>
      <w:marBottom w:val="0"/>
      <w:divBdr>
        <w:top w:val="none" w:sz="0" w:space="0" w:color="auto"/>
        <w:left w:val="none" w:sz="0" w:space="0" w:color="auto"/>
        <w:bottom w:val="none" w:sz="0" w:space="0" w:color="auto"/>
        <w:right w:val="none" w:sz="0" w:space="0" w:color="auto"/>
      </w:divBdr>
    </w:div>
    <w:div w:id="1726368952">
      <w:bodyDiv w:val="1"/>
      <w:marLeft w:val="0"/>
      <w:marRight w:val="0"/>
      <w:marTop w:val="0"/>
      <w:marBottom w:val="0"/>
      <w:divBdr>
        <w:top w:val="none" w:sz="0" w:space="0" w:color="auto"/>
        <w:left w:val="none" w:sz="0" w:space="0" w:color="auto"/>
        <w:bottom w:val="none" w:sz="0" w:space="0" w:color="auto"/>
        <w:right w:val="none" w:sz="0" w:space="0" w:color="auto"/>
      </w:divBdr>
      <w:divsChild>
        <w:div w:id="82191772">
          <w:marLeft w:val="0"/>
          <w:marRight w:val="0"/>
          <w:marTop w:val="0"/>
          <w:marBottom w:val="0"/>
          <w:divBdr>
            <w:top w:val="none" w:sz="0" w:space="0" w:color="auto"/>
            <w:left w:val="none" w:sz="0" w:space="0" w:color="auto"/>
            <w:bottom w:val="none" w:sz="0" w:space="0" w:color="auto"/>
            <w:right w:val="none" w:sz="0" w:space="0" w:color="auto"/>
          </w:divBdr>
        </w:div>
      </w:divsChild>
    </w:div>
    <w:div w:id="1753310206">
      <w:bodyDiv w:val="1"/>
      <w:marLeft w:val="0"/>
      <w:marRight w:val="0"/>
      <w:marTop w:val="0"/>
      <w:marBottom w:val="0"/>
      <w:divBdr>
        <w:top w:val="none" w:sz="0" w:space="0" w:color="auto"/>
        <w:left w:val="none" w:sz="0" w:space="0" w:color="auto"/>
        <w:bottom w:val="none" w:sz="0" w:space="0" w:color="auto"/>
        <w:right w:val="none" w:sz="0" w:space="0" w:color="auto"/>
      </w:divBdr>
    </w:div>
    <w:div w:id="1764566321">
      <w:bodyDiv w:val="1"/>
      <w:marLeft w:val="0"/>
      <w:marRight w:val="0"/>
      <w:marTop w:val="0"/>
      <w:marBottom w:val="0"/>
      <w:divBdr>
        <w:top w:val="none" w:sz="0" w:space="0" w:color="auto"/>
        <w:left w:val="none" w:sz="0" w:space="0" w:color="auto"/>
        <w:bottom w:val="none" w:sz="0" w:space="0" w:color="auto"/>
        <w:right w:val="none" w:sz="0" w:space="0" w:color="auto"/>
      </w:divBdr>
      <w:divsChild>
        <w:div w:id="447817857">
          <w:marLeft w:val="0"/>
          <w:marRight w:val="0"/>
          <w:marTop w:val="0"/>
          <w:marBottom w:val="0"/>
          <w:divBdr>
            <w:top w:val="none" w:sz="0" w:space="0" w:color="auto"/>
            <w:left w:val="none" w:sz="0" w:space="0" w:color="auto"/>
            <w:bottom w:val="none" w:sz="0" w:space="0" w:color="auto"/>
            <w:right w:val="none" w:sz="0" w:space="0" w:color="auto"/>
          </w:divBdr>
        </w:div>
      </w:divsChild>
    </w:div>
    <w:div w:id="1765571155">
      <w:bodyDiv w:val="1"/>
      <w:marLeft w:val="0"/>
      <w:marRight w:val="0"/>
      <w:marTop w:val="0"/>
      <w:marBottom w:val="0"/>
      <w:divBdr>
        <w:top w:val="none" w:sz="0" w:space="0" w:color="auto"/>
        <w:left w:val="none" w:sz="0" w:space="0" w:color="auto"/>
        <w:bottom w:val="none" w:sz="0" w:space="0" w:color="auto"/>
        <w:right w:val="none" w:sz="0" w:space="0" w:color="auto"/>
      </w:divBdr>
    </w:div>
    <w:div w:id="1770272562">
      <w:bodyDiv w:val="1"/>
      <w:marLeft w:val="0"/>
      <w:marRight w:val="0"/>
      <w:marTop w:val="0"/>
      <w:marBottom w:val="0"/>
      <w:divBdr>
        <w:top w:val="none" w:sz="0" w:space="0" w:color="auto"/>
        <w:left w:val="none" w:sz="0" w:space="0" w:color="auto"/>
        <w:bottom w:val="none" w:sz="0" w:space="0" w:color="auto"/>
        <w:right w:val="none" w:sz="0" w:space="0" w:color="auto"/>
      </w:divBdr>
    </w:div>
    <w:div w:id="1778406423">
      <w:bodyDiv w:val="1"/>
      <w:marLeft w:val="0"/>
      <w:marRight w:val="0"/>
      <w:marTop w:val="0"/>
      <w:marBottom w:val="0"/>
      <w:divBdr>
        <w:top w:val="none" w:sz="0" w:space="0" w:color="auto"/>
        <w:left w:val="none" w:sz="0" w:space="0" w:color="auto"/>
        <w:bottom w:val="none" w:sz="0" w:space="0" w:color="auto"/>
        <w:right w:val="none" w:sz="0" w:space="0" w:color="auto"/>
      </w:divBdr>
      <w:divsChild>
        <w:div w:id="879509220">
          <w:marLeft w:val="0"/>
          <w:marRight w:val="0"/>
          <w:marTop w:val="0"/>
          <w:marBottom w:val="0"/>
          <w:divBdr>
            <w:top w:val="none" w:sz="0" w:space="0" w:color="auto"/>
            <w:left w:val="none" w:sz="0" w:space="0" w:color="auto"/>
            <w:bottom w:val="none" w:sz="0" w:space="0" w:color="auto"/>
            <w:right w:val="none" w:sz="0" w:space="0" w:color="auto"/>
          </w:divBdr>
        </w:div>
        <w:div w:id="1533036195">
          <w:marLeft w:val="0"/>
          <w:marRight w:val="0"/>
          <w:marTop w:val="0"/>
          <w:marBottom w:val="0"/>
          <w:divBdr>
            <w:top w:val="none" w:sz="0" w:space="0" w:color="auto"/>
            <w:left w:val="none" w:sz="0" w:space="0" w:color="auto"/>
            <w:bottom w:val="none" w:sz="0" w:space="0" w:color="auto"/>
            <w:right w:val="none" w:sz="0" w:space="0" w:color="auto"/>
          </w:divBdr>
        </w:div>
      </w:divsChild>
    </w:div>
    <w:div w:id="1787963894">
      <w:bodyDiv w:val="1"/>
      <w:marLeft w:val="0"/>
      <w:marRight w:val="0"/>
      <w:marTop w:val="0"/>
      <w:marBottom w:val="0"/>
      <w:divBdr>
        <w:top w:val="none" w:sz="0" w:space="0" w:color="auto"/>
        <w:left w:val="none" w:sz="0" w:space="0" w:color="auto"/>
        <w:bottom w:val="none" w:sz="0" w:space="0" w:color="auto"/>
        <w:right w:val="none" w:sz="0" w:space="0" w:color="auto"/>
      </w:divBdr>
    </w:div>
    <w:div w:id="1828084723">
      <w:bodyDiv w:val="1"/>
      <w:marLeft w:val="0"/>
      <w:marRight w:val="0"/>
      <w:marTop w:val="0"/>
      <w:marBottom w:val="0"/>
      <w:divBdr>
        <w:top w:val="none" w:sz="0" w:space="0" w:color="auto"/>
        <w:left w:val="none" w:sz="0" w:space="0" w:color="auto"/>
        <w:bottom w:val="none" w:sz="0" w:space="0" w:color="auto"/>
        <w:right w:val="none" w:sz="0" w:space="0" w:color="auto"/>
      </w:divBdr>
    </w:div>
    <w:div w:id="1838155584">
      <w:bodyDiv w:val="1"/>
      <w:marLeft w:val="0"/>
      <w:marRight w:val="0"/>
      <w:marTop w:val="0"/>
      <w:marBottom w:val="0"/>
      <w:divBdr>
        <w:top w:val="none" w:sz="0" w:space="0" w:color="auto"/>
        <w:left w:val="none" w:sz="0" w:space="0" w:color="auto"/>
        <w:bottom w:val="none" w:sz="0" w:space="0" w:color="auto"/>
        <w:right w:val="none" w:sz="0" w:space="0" w:color="auto"/>
      </w:divBdr>
      <w:divsChild>
        <w:div w:id="1465193773">
          <w:marLeft w:val="0"/>
          <w:marRight w:val="0"/>
          <w:marTop w:val="0"/>
          <w:marBottom w:val="0"/>
          <w:divBdr>
            <w:top w:val="none" w:sz="0" w:space="0" w:color="auto"/>
            <w:left w:val="none" w:sz="0" w:space="0" w:color="auto"/>
            <w:bottom w:val="none" w:sz="0" w:space="0" w:color="auto"/>
            <w:right w:val="none" w:sz="0" w:space="0" w:color="auto"/>
          </w:divBdr>
        </w:div>
      </w:divsChild>
    </w:div>
    <w:div w:id="1838809233">
      <w:bodyDiv w:val="1"/>
      <w:marLeft w:val="0"/>
      <w:marRight w:val="0"/>
      <w:marTop w:val="0"/>
      <w:marBottom w:val="0"/>
      <w:divBdr>
        <w:top w:val="none" w:sz="0" w:space="0" w:color="auto"/>
        <w:left w:val="none" w:sz="0" w:space="0" w:color="auto"/>
        <w:bottom w:val="none" w:sz="0" w:space="0" w:color="auto"/>
        <w:right w:val="none" w:sz="0" w:space="0" w:color="auto"/>
      </w:divBdr>
    </w:div>
    <w:div w:id="1860856147">
      <w:bodyDiv w:val="1"/>
      <w:marLeft w:val="0"/>
      <w:marRight w:val="0"/>
      <w:marTop w:val="0"/>
      <w:marBottom w:val="0"/>
      <w:divBdr>
        <w:top w:val="none" w:sz="0" w:space="0" w:color="auto"/>
        <w:left w:val="none" w:sz="0" w:space="0" w:color="auto"/>
        <w:bottom w:val="none" w:sz="0" w:space="0" w:color="auto"/>
        <w:right w:val="none" w:sz="0" w:space="0" w:color="auto"/>
      </w:divBdr>
    </w:div>
    <w:div w:id="1900238460">
      <w:bodyDiv w:val="1"/>
      <w:marLeft w:val="0"/>
      <w:marRight w:val="0"/>
      <w:marTop w:val="0"/>
      <w:marBottom w:val="0"/>
      <w:divBdr>
        <w:top w:val="none" w:sz="0" w:space="0" w:color="auto"/>
        <w:left w:val="none" w:sz="0" w:space="0" w:color="auto"/>
        <w:bottom w:val="none" w:sz="0" w:space="0" w:color="auto"/>
        <w:right w:val="none" w:sz="0" w:space="0" w:color="auto"/>
      </w:divBdr>
      <w:divsChild>
        <w:div w:id="109445654">
          <w:marLeft w:val="547"/>
          <w:marRight w:val="0"/>
          <w:marTop w:val="154"/>
          <w:marBottom w:val="0"/>
          <w:divBdr>
            <w:top w:val="none" w:sz="0" w:space="0" w:color="auto"/>
            <w:left w:val="none" w:sz="0" w:space="0" w:color="auto"/>
            <w:bottom w:val="none" w:sz="0" w:space="0" w:color="auto"/>
            <w:right w:val="none" w:sz="0" w:space="0" w:color="auto"/>
          </w:divBdr>
        </w:div>
        <w:div w:id="199977727">
          <w:marLeft w:val="547"/>
          <w:marRight w:val="0"/>
          <w:marTop w:val="154"/>
          <w:marBottom w:val="0"/>
          <w:divBdr>
            <w:top w:val="none" w:sz="0" w:space="0" w:color="auto"/>
            <w:left w:val="none" w:sz="0" w:space="0" w:color="auto"/>
            <w:bottom w:val="none" w:sz="0" w:space="0" w:color="auto"/>
            <w:right w:val="none" w:sz="0" w:space="0" w:color="auto"/>
          </w:divBdr>
        </w:div>
      </w:divsChild>
    </w:div>
    <w:div w:id="1918661968">
      <w:bodyDiv w:val="1"/>
      <w:marLeft w:val="0"/>
      <w:marRight w:val="0"/>
      <w:marTop w:val="0"/>
      <w:marBottom w:val="0"/>
      <w:divBdr>
        <w:top w:val="none" w:sz="0" w:space="0" w:color="auto"/>
        <w:left w:val="none" w:sz="0" w:space="0" w:color="auto"/>
        <w:bottom w:val="none" w:sz="0" w:space="0" w:color="auto"/>
        <w:right w:val="none" w:sz="0" w:space="0" w:color="auto"/>
      </w:divBdr>
    </w:div>
    <w:div w:id="1973048448">
      <w:bodyDiv w:val="1"/>
      <w:marLeft w:val="0"/>
      <w:marRight w:val="0"/>
      <w:marTop w:val="0"/>
      <w:marBottom w:val="0"/>
      <w:divBdr>
        <w:top w:val="none" w:sz="0" w:space="0" w:color="auto"/>
        <w:left w:val="none" w:sz="0" w:space="0" w:color="auto"/>
        <w:bottom w:val="none" w:sz="0" w:space="0" w:color="auto"/>
        <w:right w:val="none" w:sz="0" w:space="0" w:color="auto"/>
      </w:divBdr>
    </w:div>
    <w:div w:id="1973823262">
      <w:bodyDiv w:val="1"/>
      <w:marLeft w:val="0"/>
      <w:marRight w:val="0"/>
      <w:marTop w:val="0"/>
      <w:marBottom w:val="0"/>
      <w:divBdr>
        <w:top w:val="none" w:sz="0" w:space="0" w:color="auto"/>
        <w:left w:val="none" w:sz="0" w:space="0" w:color="auto"/>
        <w:bottom w:val="none" w:sz="0" w:space="0" w:color="auto"/>
        <w:right w:val="none" w:sz="0" w:space="0" w:color="auto"/>
      </w:divBdr>
    </w:div>
    <w:div w:id="1980305289">
      <w:bodyDiv w:val="1"/>
      <w:marLeft w:val="0"/>
      <w:marRight w:val="0"/>
      <w:marTop w:val="0"/>
      <w:marBottom w:val="0"/>
      <w:divBdr>
        <w:top w:val="none" w:sz="0" w:space="0" w:color="auto"/>
        <w:left w:val="none" w:sz="0" w:space="0" w:color="auto"/>
        <w:bottom w:val="none" w:sz="0" w:space="0" w:color="auto"/>
        <w:right w:val="none" w:sz="0" w:space="0" w:color="auto"/>
      </w:divBdr>
      <w:divsChild>
        <w:div w:id="706955247">
          <w:marLeft w:val="547"/>
          <w:marRight w:val="0"/>
          <w:marTop w:val="154"/>
          <w:marBottom w:val="0"/>
          <w:divBdr>
            <w:top w:val="none" w:sz="0" w:space="0" w:color="auto"/>
            <w:left w:val="none" w:sz="0" w:space="0" w:color="auto"/>
            <w:bottom w:val="none" w:sz="0" w:space="0" w:color="auto"/>
            <w:right w:val="none" w:sz="0" w:space="0" w:color="auto"/>
          </w:divBdr>
        </w:div>
        <w:div w:id="1261834541">
          <w:marLeft w:val="547"/>
          <w:marRight w:val="0"/>
          <w:marTop w:val="154"/>
          <w:marBottom w:val="0"/>
          <w:divBdr>
            <w:top w:val="none" w:sz="0" w:space="0" w:color="auto"/>
            <w:left w:val="none" w:sz="0" w:space="0" w:color="auto"/>
            <w:bottom w:val="none" w:sz="0" w:space="0" w:color="auto"/>
            <w:right w:val="none" w:sz="0" w:space="0" w:color="auto"/>
          </w:divBdr>
        </w:div>
      </w:divsChild>
    </w:div>
    <w:div w:id="1990860740">
      <w:bodyDiv w:val="1"/>
      <w:marLeft w:val="0"/>
      <w:marRight w:val="0"/>
      <w:marTop w:val="0"/>
      <w:marBottom w:val="0"/>
      <w:divBdr>
        <w:top w:val="none" w:sz="0" w:space="0" w:color="auto"/>
        <w:left w:val="none" w:sz="0" w:space="0" w:color="auto"/>
        <w:bottom w:val="none" w:sz="0" w:space="0" w:color="auto"/>
        <w:right w:val="none" w:sz="0" w:space="0" w:color="auto"/>
      </w:divBdr>
    </w:div>
    <w:div w:id="1991641112">
      <w:bodyDiv w:val="1"/>
      <w:marLeft w:val="0"/>
      <w:marRight w:val="0"/>
      <w:marTop w:val="0"/>
      <w:marBottom w:val="0"/>
      <w:divBdr>
        <w:top w:val="none" w:sz="0" w:space="0" w:color="auto"/>
        <w:left w:val="none" w:sz="0" w:space="0" w:color="auto"/>
        <w:bottom w:val="none" w:sz="0" w:space="0" w:color="auto"/>
        <w:right w:val="none" w:sz="0" w:space="0" w:color="auto"/>
      </w:divBdr>
    </w:div>
    <w:div w:id="2038388120">
      <w:bodyDiv w:val="1"/>
      <w:marLeft w:val="0"/>
      <w:marRight w:val="0"/>
      <w:marTop w:val="0"/>
      <w:marBottom w:val="0"/>
      <w:divBdr>
        <w:top w:val="none" w:sz="0" w:space="0" w:color="auto"/>
        <w:left w:val="none" w:sz="0" w:space="0" w:color="auto"/>
        <w:bottom w:val="none" w:sz="0" w:space="0" w:color="auto"/>
        <w:right w:val="none" w:sz="0" w:space="0" w:color="auto"/>
      </w:divBdr>
    </w:div>
    <w:div w:id="2066443277">
      <w:bodyDiv w:val="1"/>
      <w:marLeft w:val="0"/>
      <w:marRight w:val="0"/>
      <w:marTop w:val="0"/>
      <w:marBottom w:val="0"/>
      <w:divBdr>
        <w:top w:val="none" w:sz="0" w:space="0" w:color="auto"/>
        <w:left w:val="none" w:sz="0" w:space="0" w:color="auto"/>
        <w:bottom w:val="none" w:sz="0" w:space="0" w:color="auto"/>
        <w:right w:val="none" w:sz="0" w:space="0" w:color="auto"/>
      </w:divBdr>
      <w:divsChild>
        <w:div w:id="1962681797">
          <w:marLeft w:val="0"/>
          <w:marRight w:val="0"/>
          <w:marTop w:val="0"/>
          <w:marBottom w:val="0"/>
          <w:divBdr>
            <w:top w:val="none" w:sz="0" w:space="0" w:color="auto"/>
            <w:left w:val="none" w:sz="0" w:space="0" w:color="auto"/>
            <w:bottom w:val="none" w:sz="0" w:space="0" w:color="auto"/>
            <w:right w:val="none" w:sz="0" w:space="0" w:color="auto"/>
          </w:divBdr>
        </w:div>
      </w:divsChild>
    </w:div>
    <w:div w:id="2071418003">
      <w:bodyDiv w:val="1"/>
      <w:marLeft w:val="0"/>
      <w:marRight w:val="0"/>
      <w:marTop w:val="0"/>
      <w:marBottom w:val="0"/>
      <w:divBdr>
        <w:top w:val="none" w:sz="0" w:space="0" w:color="auto"/>
        <w:left w:val="none" w:sz="0" w:space="0" w:color="auto"/>
        <w:bottom w:val="none" w:sz="0" w:space="0" w:color="auto"/>
        <w:right w:val="none" w:sz="0" w:space="0" w:color="auto"/>
      </w:divBdr>
      <w:divsChild>
        <w:div w:id="2085446439">
          <w:marLeft w:val="0"/>
          <w:marRight w:val="0"/>
          <w:marTop w:val="0"/>
          <w:marBottom w:val="0"/>
          <w:divBdr>
            <w:top w:val="none" w:sz="0" w:space="0" w:color="auto"/>
            <w:left w:val="none" w:sz="0" w:space="0" w:color="auto"/>
            <w:bottom w:val="none" w:sz="0" w:space="0" w:color="auto"/>
            <w:right w:val="none" w:sz="0" w:space="0" w:color="auto"/>
          </w:divBdr>
        </w:div>
      </w:divsChild>
    </w:div>
    <w:div w:id="2072999655">
      <w:bodyDiv w:val="1"/>
      <w:marLeft w:val="0"/>
      <w:marRight w:val="0"/>
      <w:marTop w:val="0"/>
      <w:marBottom w:val="0"/>
      <w:divBdr>
        <w:top w:val="none" w:sz="0" w:space="0" w:color="auto"/>
        <w:left w:val="none" w:sz="0" w:space="0" w:color="auto"/>
        <w:bottom w:val="none" w:sz="0" w:space="0" w:color="auto"/>
        <w:right w:val="none" w:sz="0" w:space="0" w:color="auto"/>
      </w:divBdr>
      <w:divsChild>
        <w:div w:id="606693560">
          <w:marLeft w:val="0"/>
          <w:marRight w:val="0"/>
          <w:marTop w:val="0"/>
          <w:marBottom w:val="0"/>
          <w:divBdr>
            <w:top w:val="none" w:sz="0" w:space="0" w:color="auto"/>
            <w:left w:val="none" w:sz="0" w:space="0" w:color="auto"/>
            <w:bottom w:val="none" w:sz="0" w:space="0" w:color="auto"/>
            <w:right w:val="none" w:sz="0" w:space="0" w:color="auto"/>
          </w:divBdr>
        </w:div>
      </w:divsChild>
    </w:div>
    <w:div w:id="2095927547">
      <w:bodyDiv w:val="1"/>
      <w:marLeft w:val="0"/>
      <w:marRight w:val="0"/>
      <w:marTop w:val="0"/>
      <w:marBottom w:val="0"/>
      <w:divBdr>
        <w:top w:val="none" w:sz="0" w:space="0" w:color="auto"/>
        <w:left w:val="none" w:sz="0" w:space="0" w:color="auto"/>
        <w:bottom w:val="none" w:sz="0" w:space="0" w:color="auto"/>
        <w:right w:val="none" w:sz="0" w:space="0" w:color="auto"/>
      </w:divBdr>
    </w:div>
    <w:div w:id="2104448573">
      <w:bodyDiv w:val="1"/>
      <w:marLeft w:val="0"/>
      <w:marRight w:val="0"/>
      <w:marTop w:val="0"/>
      <w:marBottom w:val="0"/>
      <w:divBdr>
        <w:top w:val="none" w:sz="0" w:space="0" w:color="auto"/>
        <w:left w:val="none" w:sz="0" w:space="0" w:color="auto"/>
        <w:bottom w:val="none" w:sz="0" w:space="0" w:color="auto"/>
        <w:right w:val="none" w:sz="0" w:space="0" w:color="auto"/>
      </w:divBdr>
    </w:div>
    <w:div w:id="2111311204">
      <w:bodyDiv w:val="1"/>
      <w:marLeft w:val="0"/>
      <w:marRight w:val="0"/>
      <w:marTop w:val="0"/>
      <w:marBottom w:val="0"/>
      <w:divBdr>
        <w:top w:val="none" w:sz="0" w:space="0" w:color="auto"/>
        <w:left w:val="none" w:sz="0" w:space="0" w:color="auto"/>
        <w:bottom w:val="none" w:sz="0" w:space="0" w:color="auto"/>
        <w:right w:val="none" w:sz="0" w:space="0" w:color="auto"/>
      </w:divBdr>
    </w:div>
    <w:div w:id="2113167123">
      <w:bodyDiv w:val="1"/>
      <w:marLeft w:val="0"/>
      <w:marRight w:val="0"/>
      <w:marTop w:val="0"/>
      <w:marBottom w:val="0"/>
      <w:divBdr>
        <w:top w:val="none" w:sz="0" w:space="0" w:color="auto"/>
        <w:left w:val="none" w:sz="0" w:space="0" w:color="auto"/>
        <w:bottom w:val="none" w:sz="0" w:space="0" w:color="auto"/>
        <w:right w:val="none" w:sz="0" w:space="0" w:color="auto"/>
      </w:divBdr>
    </w:div>
    <w:div w:id="21401072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document360.com/blog/knowledge-management-challenges/" TargetMode="External"/><Relationship Id="rId18" Type="http://schemas.openxmlformats.org/officeDocument/2006/relationships/hyperlink" Target="https://global.toyota/en/sustainability/report/sdb/" TargetMode="External"/><Relationship Id="rId3" Type="http://schemas.openxmlformats.org/officeDocument/2006/relationships/styles" Target="styles.xml"/><Relationship Id="rId21" Type="http://schemas.openxmlformats.org/officeDocument/2006/relationships/image" Target="media/image4.svg"/><Relationship Id="rId7" Type="http://schemas.openxmlformats.org/officeDocument/2006/relationships/endnotes" Target="endnotes.xml"/><Relationship Id="rId12" Type="http://schemas.openxmlformats.org/officeDocument/2006/relationships/hyperlink" Target="https://doi.org/10.1287/orsc.5.1.14" TargetMode="External"/><Relationship Id="rId17" Type="http://schemas.openxmlformats.org/officeDocument/2006/relationships/hyperlink" Target="https://global.toyota/pages/global_toyota/sustainability/report/sdb/sdb23_en.pdf"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global.toyota/pages/global_toyota/sustainability/report/sdb/sdb18_full_en.pdf"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knowmax.ai/knowledge-management/system/"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1504/ijpqm.2015.067765" TargetMode="External"/><Relationship Id="rId23" Type="http://schemas.openxmlformats.org/officeDocument/2006/relationships/footer" Target="footer1.xml"/><Relationship Id="rId10" Type="http://schemas.openxmlformats.org/officeDocument/2006/relationships/hyperlink" Target="https://doi.org/10.1057/kmrp.2008.8" TargetMode="External"/><Relationship Id="rId19" Type="http://schemas.openxmlformats.org/officeDocument/2006/relationships/hyperlink" Target="https://global.toyota/en/company/vision-and-philosophy/production-system/" TargetMode="External"/><Relationship Id="rId4" Type="http://schemas.openxmlformats.org/officeDocument/2006/relationships/settings" Target="settings.xml"/><Relationship Id="rId9" Type="http://schemas.openxmlformats.org/officeDocument/2006/relationships/hyperlink" Target="https://doi.org/10.2307/3250961" TargetMode="External"/><Relationship Id="rId14" Type="http://schemas.openxmlformats.org/officeDocument/2006/relationships/hyperlink" Target="https://shelf.io/blog/knowledge-management-vs-information-management/"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Placeholder1</b:Tag>
    <b:SourceType>Book</b:SourceType>
    <b:Guid>{5B086602-5316-4C28-9FD8-7114AF9A4CA3}</b:Guid>
    <b:RefOrder>1</b:RefOrder>
  </b:Source>
</b:Sources>
</file>

<file path=customXml/itemProps1.xml><?xml version="1.0" encoding="utf-8"?>
<ds:datastoreItem xmlns:ds="http://schemas.openxmlformats.org/officeDocument/2006/customXml" ds:itemID="{3ED41239-2F6E-46A7-BD01-44FE65E4A9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787</TotalTime>
  <Pages>20</Pages>
  <Words>4741</Words>
  <Characters>27029</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Ivo Gazepov (2133589)</dc:creator>
  <cp:keywords/>
  <dc:description/>
  <cp:lastModifiedBy>Ivo Gazepov (2133589)</cp:lastModifiedBy>
  <cp:revision>15</cp:revision>
  <dcterms:created xsi:type="dcterms:W3CDTF">2024-04-07T11:45:00Z</dcterms:created>
  <dcterms:modified xsi:type="dcterms:W3CDTF">2024-05-01T20:52:00Z</dcterms:modified>
</cp:coreProperties>
</file>