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21"/>
        <w:gridCol w:w="4621"/>
      </w:tblGrid>
      <w:tr w:rsidR="00FB414B" w:rsidRPr="006F7AF6" w14:paraId="650A7842" w14:textId="77777777" w:rsidTr="004E5E4F">
        <w:tc>
          <w:tcPr>
            <w:tcW w:w="4621" w:type="dxa"/>
          </w:tcPr>
          <w:p w14:paraId="50661924"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77DF4E72"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STUDENT NAME</w:t>
            </w:r>
          </w:p>
        </w:tc>
        <w:tc>
          <w:tcPr>
            <w:tcW w:w="4621" w:type="dxa"/>
          </w:tcPr>
          <w:p w14:paraId="4CD1597C"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1662BD72"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 xml:space="preserve">PORTIA BOATENG </w:t>
            </w:r>
          </w:p>
        </w:tc>
      </w:tr>
      <w:tr w:rsidR="00FB414B" w:rsidRPr="006F7AF6" w14:paraId="6A99EC00" w14:textId="77777777" w:rsidTr="004E5E4F">
        <w:tc>
          <w:tcPr>
            <w:tcW w:w="4621" w:type="dxa"/>
          </w:tcPr>
          <w:p w14:paraId="5DB45E81"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6B9A7598"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STUDENT ID</w:t>
            </w:r>
          </w:p>
        </w:tc>
        <w:tc>
          <w:tcPr>
            <w:tcW w:w="4621" w:type="dxa"/>
          </w:tcPr>
          <w:p w14:paraId="1F9E364A"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13958848"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2131350</w:t>
            </w:r>
          </w:p>
        </w:tc>
      </w:tr>
      <w:tr w:rsidR="00FB414B" w:rsidRPr="006F7AF6" w14:paraId="5288BB07" w14:textId="77777777" w:rsidTr="004E5E4F">
        <w:tc>
          <w:tcPr>
            <w:tcW w:w="4621" w:type="dxa"/>
          </w:tcPr>
          <w:p w14:paraId="2DFF9E88"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42719BC7"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PROGRAMME</w:t>
            </w:r>
          </w:p>
        </w:tc>
        <w:tc>
          <w:tcPr>
            <w:tcW w:w="4621" w:type="dxa"/>
          </w:tcPr>
          <w:p w14:paraId="1B71E900"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7C047851" w14:textId="1E410010"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hAnsi="Times New Roman" w:cs="Times New Roman"/>
                <w:b/>
                <w:sz w:val="24"/>
                <w:szCs w:val="24"/>
                <w:lang w:val="en-GB"/>
              </w:rPr>
              <w:t xml:space="preserve"> BSC PROFESSIONAL POLICING</w:t>
            </w:r>
          </w:p>
        </w:tc>
      </w:tr>
      <w:tr w:rsidR="00FB414B" w:rsidRPr="006F7AF6" w14:paraId="5B98A52C" w14:textId="77777777" w:rsidTr="004E5E4F">
        <w:tc>
          <w:tcPr>
            <w:tcW w:w="4621" w:type="dxa"/>
          </w:tcPr>
          <w:p w14:paraId="627BE245"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45A44C08"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MODULE</w:t>
            </w:r>
          </w:p>
        </w:tc>
        <w:tc>
          <w:tcPr>
            <w:tcW w:w="4621" w:type="dxa"/>
          </w:tcPr>
          <w:p w14:paraId="4B059603" w14:textId="77777777"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p>
          <w:p w14:paraId="3058D964" w14:textId="6299B789" w:rsidR="00FB414B" w:rsidRPr="006F7AF6" w:rsidRDefault="00FB414B" w:rsidP="004E5E4F">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hAnsi="Times New Roman" w:cs="Times New Roman"/>
                <w:b/>
                <w:sz w:val="24"/>
                <w:szCs w:val="24"/>
                <w:lang w:val="en-GB"/>
              </w:rPr>
              <w:t>OPERATIONAL POLICING</w:t>
            </w:r>
          </w:p>
        </w:tc>
      </w:tr>
      <w:tr w:rsidR="00FB414B" w:rsidRPr="006F7AF6" w14:paraId="69AB175F" w14:textId="77777777" w:rsidTr="004E5E4F">
        <w:tc>
          <w:tcPr>
            <w:tcW w:w="4621" w:type="dxa"/>
          </w:tcPr>
          <w:p w14:paraId="0A056CA5" w14:textId="77777777"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p>
          <w:p w14:paraId="0D259963" w14:textId="77777777"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MODULE CODE</w:t>
            </w:r>
          </w:p>
        </w:tc>
        <w:tc>
          <w:tcPr>
            <w:tcW w:w="4621" w:type="dxa"/>
          </w:tcPr>
          <w:p w14:paraId="46B70500" w14:textId="77777777" w:rsidR="00FB414B" w:rsidRPr="006F7AF6" w:rsidRDefault="00FB414B" w:rsidP="00FB414B">
            <w:pPr>
              <w:spacing w:line="480" w:lineRule="auto"/>
              <w:jc w:val="both"/>
              <w:rPr>
                <w:rFonts w:ascii="Times New Roman" w:hAnsi="Times New Roman" w:cs="Times New Roman"/>
                <w:b/>
                <w:sz w:val="24"/>
                <w:szCs w:val="24"/>
                <w:lang w:val="en-GB"/>
              </w:rPr>
            </w:pPr>
          </w:p>
          <w:p w14:paraId="45730C49" w14:textId="2A3ECFCF"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hAnsi="Times New Roman" w:cs="Times New Roman"/>
                <w:b/>
                <w:sz w:val="24"/>
                <w:szCs w:val="24"/>
                <w:lang w:val="en-GB"/>
              </w:rPr>
              <w:t xml:space="preserve">BMPL5001 </w:t>
            </w:r>
          </w:p>
        </w:tc>
      </w:tr>
      <w:tr w:rsidR="00FB414B" w:rsidRPr="006F7AF6" w14:paraId="3F9DC2F7" w14:textId="77777777" w:rsidTr="004E5E4F">
        <w:tc>
          <w:tcPr>
            <w:tcW w:w="4621" w:type="dxa"/>
          </w:tcPr>
          <w:p w14:paraId="63AC82F5" w14:textId="77777777"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p>
          <w:p w14:paraId="6C28DCF9" w14:textId="77777777"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t>ASSIGNMENT TITTLE</w:t>
            </w:r>
          </w:p>
        </w:tc>
        <w:tc>
          <w:tcPr>
            <w:tcW w:w="4621" w:type="dxa"/>
          </w:tcPr>
          <w:p w14:paraId="76B232D7" w14:textId="77777777" w:rsidR="00FB414B" w:rsidRPr="006F7AF6" w:rsidRDefault="00FB414B" w:rsidP="00FB414B">
            <w:pPr>
              <w:spacing w:line="480" w:lineRule="auto"/>
              <w:jc w:val="both"/>
              <w:rPr>
                <w:rFonts w:ascii="Times New Roman" w:eastAsia="Times New Roman" w:hAnsi="Times New Roman" w:cs="Times New Roman"/>
                <w:b/>
                <w:bCs/>
                <w:color w:val="222222"/>
                <w:sz w:val="24"/>
                <w:szCs w:val="24"/>
                <w:lang w:val="en-GB" w:eastAsia="en-GH"/>
              </w:rPr>
            </w:pPr>
          </w:p>
          <w:p w14:paraId="2D556202" w14:textId="15B165DD" w:rsidR="00FB414B" w:rsidRPr="006F7AF6" w:rsidRDefault="00264285" w:rsidP="009C6D96">
            <w:pPr>
              <w:shd w:val="clear" w:color="auto" w:fill="FFFFFF"/>
              <w:spacing w:line="480" w:lineRule="auto"/>
              <w:jc w:val="both"/>
              <w:rPr>
                <w:rFonts w:ascii="Times New Roman" w:hAnsi="Times New Roman" w:cs="Times New Roman"/>
                <w:color w:val="222222"/>
                <w:sz w:val="24"/>
                <w:szCs w:val="24"/>
                <w:lang w:val="en-GB"/>
              </w:rPr>
            </w:pPr>
            <w:r w:rsidRPr="006F7AF6">
              <w:rPr>
                <w:rFonts w:ascii="Times New Roman" w:hAnsi="Times New Roman" w:cs="Times New Roman"/>
                <w:b/>
                <w:bCs/>
                <w:color w:val="222222"/>
                <w:sz w:val="24"/>
                <w:szCs w:val="24"/>
                <w:shd w:val="clear" w:color="auto" w:fill="FFFFFF"/>
                <w:lang w:val="en-GB"/>
              </w:rPr>
              <w:t>POLICE RESPONSE TO PUBLIC ORDER AND COMMUNITY POLICING ISSUES: A CRITICAL ANALYSIS OF CHALLENGES AND STRATEGIES WITH REFERENCE TO RELEVANT LEGISLATION</w:t>
            </w:r>
          </w:p>
        </w:tc>
      </w:tr>
    </w:tbl>
    <w:p w14:paraId="399013AF" w14:textId="77777777" w:rsidR="00FB414B" w:rsidRPr="006F7AF6"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025205AB" w14:textId="77777777" w:rsidR="00FB414B" w:rsidRPr="006F7AF6"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40EF307C" w14:textId="77777777" w:rsidR="00FB414B" w:rsidRPr="006F7AF6"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01642510" w14:textId="519D9C63" w:rsidR="00FB414B" w:rsidRPr="006F7AF6"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26855849" w14:textId="6498A596" w:rsidR="009C6D96" w:rsidRPr="006F7AF6" w:rsidRDefault="009C6D96"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2E2476C3" w14:textId="7E483D17" w:rsidR="00FB414B" w:rsidRPr="006F7AF6" w:rsidRDefault="00FB414B"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345C9989" w14:textId="77777777" w:rsidR="009C6D96" w:rsidRPr="006F7AF6" w:rsidRDefault="009C6D96" w:rsidP="000959D3">
      <w:pPr>
        <w:shd w:val="clear" w:color="auto" w:fill="FFFFFF"/>
        <w:spacing w:after="0" w:line="480" w:lineRule="auto"/>
        <w:jc w:val="both"/>
        <w:rPr>
          <w:rFonts w:ascii="Times New Roman" w:hAnsi="Times New Roman" w:cs="Times New Roman"/>
          <w:b/>
          <w:bCs/>
          <w:color w:val="222222"/>
          <w:sz w:val="24"/>
          <w:szCs w:val="24"/>
          <w:shd w:val="clear" w:color="auto" w:fill="FFFFFF"/>
          <w:lang w:val="en-GB"/>
        </w:rPr>
      </w:pPr>
    </w:p>
    <w:p w14:paraId="749EFED2" w14:textId="2FB01353" w:rsidR="00CD0ACE" w:rsidRPr="006F7AF6" w:rsidRDefault="00CD0ACE" w:rsidP="00CD0ACE">
      <w:pPr>
        <w:spacing w:line="480" w:lineRule="auto"/>
        <w:jc w:val="both"/>
        <w:rPr>
          <w:rFonts w:ascii="Times New Roman" w:hAnsi="Times New Roman" w:cs="Times New Roman"/>
          <w:sz w:val="24"/>
          <w:szCs w:val="24"/>
          <w:lang w:val="en-GB"/>
        </w:rPr>
      </w:pPr>
      <w:r w:rsidRPr="006F7AF6">
        <w:rPr>
          <w:rFonts w:ascii="Times New Roman" w:hAnsi="Times New Roman" w:cs="Times New Roman"/>
          <w:sz w:val="24"/>
          <w:szCs w:val="24"/>
          <w:lang w:val="en-GB"/>
        </w:rPr>
        <w:lastRenderedPageBreak/>
        <w:t>Police r</w:t>
      </w:r>
      <w:r w:rsidR="005D0B31" w:rsidRPr="006F7AF6">
        <w:rPr>
          <w:rFonts w:ascii="Times New Roman" w:hAnsi="Times New Roman" w:cs="Times New Roman"/>
          <w:sz w:val="24"/>
          <w:szCs w:val="24"/>
          <w:lang w:val="en-GB"/>
        </w:rPr>
        <w:t>esponse</w:t>
      </w:r>
      <w:r w:rsidRPr="006F7AF6">
        <w:rPr>
          <w:rFonts w:ascii="Times New Roman" w:hAnsi="Times New Roman" w:cs="Times New Roman"/>
          <w:sz w:val="24"/>
          <w:szCs w:val="24"/>
          <w:lang w:val="en-GB"/>
        </w:rPr>
        <w:t>s to public order and policing issues confront numerous challenges stemming from social contrasts among the public, innovative propels, financial variables, and more. The adequacy of their reactions depends on how well their procedures address these issues. This paper basically analy</w:t>
      </w:r>
      <w:r w:rsidR="00004D15" w:rsidRPr="006F7AF6">
        <w:rPr>
          <w:rFonts w:ascii="Times New Roman" w:hAnsi="Times New Roman" w:cs="Times New Roman"/>
          <w:sz w:val="24"/>
          <w:szCs w:val="24"/>
          <w:lang w:val="en-GB"/>
        </w:rPr>
        <w:t>s</w:t>
      </w:r>
      <w:r w:rsidRPr="006F7AF6">
        <w:rPr>
          <w:rFonts w:ascii="Times New Roman" w:hAnsi="Times New Roman" w:cs="Times New Roman"/>
          <w:sz w:val="24"/>
          <w:szCs w:val="24"/>
          <w:lang w:val="en-GB"/>
        </w:rPr>
        <w:t xml:space="preserve">es the police reaction to these challenges, </w:t>
      </w:r>
      <w:proofErr w:type="spellStart"/>
      <w:r w:rsidRPr="006F7AF6">
        <w:rPr>
          <w:rFonts w:ascii="Times New Roman" w:hAnsi="Times New Roman" w:cs="Times New Roman"/>
          <w:sz w:val="24"/>
          <w:szCs w:val="24"/>
          <w:lang w:val="en-GB"/>
        </w:rPr>
        <w:t>centering</w:t>
      </w:r>
      <w:proofErr w:type="spellEnd"/>
      <w:r w:rsidRPr="006F7AF6">
        <w:rPr>
          <w:rFonts w:ascii="Times New Roman" w:hAnsi="Times New Roman" w:cs="Times New Roman"/>
          <w:sz w:val="24"/>
          <w:szCs w:val="24"/>
          <w:lang w:val="en-GB"/>
        </w:rPr>
        <w:t xml:space="preserve"> on the fundamental challenges confronting police strengths and the techniques for addressing them. It understands the challenges postured by legitimate prerequisites and looks at the administrative structure overseeing police powers and methods.</w:t>
      </w:r>
    </w:p>
    <w:p w14:paraId="12A2AD1C" w14:textId="1C79C0A0" w:rsidR="00CD0ACE" w:rsidRPr="006F7AF6" w:rsidRDefault="00CD0ACE" w:rsidP="00CD0ACE">
      <w:pPr>
        <w:spacing w:line="480" w:lineRule="auto"/>
        <w:jc w:val="both"/>
        <w:rPr>
          <w:rFonts w:ascii="Times New Roman" w:hAnsi="Times New Roman" w:cs="Times New Roman"/>
          <w:sz w:val="24"/>
          <w:szCs w:val="24"/>
          <w:lang w:val="en-GB"/>
        </w:rPr>
      </w:pPr>
      <w:r w:rsidRPr="006F7AF6">
        <w:rPr>
          <w:rFonts w:ascii="Times New Roman" w:hAnsi="Times New Roman" w:cs="Times New Roman"/>
          <w:sz w:val="24"/>
          <w:szCs w:val="24"/>
          <w:lang w:val="en-GB"/>
        </w:rPr>
        <w:t xml:space="preserve">Issues of public order and community policing are in a general sense complex since they incorporate numerous social and legitimate components. A vital angle of the differing nature of public order and community policing issues is the social and statistic differences within the community. Diverse social foundations, ethnicities, and religious convictions can impact recognitions of public order and law requirement (Creswell &amp; Creswell, 2017). For example, social standards, dialect obstructions, and trust issues can influence the relationship between law enforcement and certain communities. Moreover, financial variables play an imperative part in forming community policing issues. Communities confronting destitution, unemployment or need of assets regularly confront higher crime rates, which can put a strain on public order and require diverse policing techniques (Flatley et al., 2008; Office for National Statistics, 2020; 2019). Access instruction, wellbeing care, and social administrations can moreover affect community flow and contribute to the complexity of police issues. Another critical issue to consider is the advancing nature of public order and community policing issues in response to innovative progresses. For example, the coming into the world of social media and online platforms has included unused dimensions to law-and-order issues, such as cybercrime, online harassment, and spread of untrue information. Legitimate and political components moreover impact the different nature of public order and community policing issues. Diverse jurisdictions frequently have diverse lawful systems </w:t>
      </w:r>
      <w:r w:rsidRPr="006F7AF6">
        <w:rPr>
          <w:rFonts w:ascii="Times New Roman" w:hAnsi="Times New Roman" w:cs="Times New Roman"/>
          <w:sz w:val="24"/>
          <w:szCs w:val="24"/>
          <w:lang w:val="en-GB"/>
        </w:rPr>
        <w:lastRenderedPageBreak/>
        <w:t xml:space="preserve">overseeing viewpoints such as observation, use of force, and community interest, which can lead to differentiating approaches to keeping up public order. Furthermore, political talks about and public policies can shape the needs and assets designated to community policing, which is able impact the in general adequacy of law enforcement </w:t>
      </w:r>
      <w:proofErr w:type="spellStart"/>
      <w:r w:rsidRPr="006F7AF6">
        <w:rPr>
          <w:rFonts w:ascii="Times New Roman" w:hAnsi="Times New Roman" w:cs="Times New Roman"/>
          <w:sz w:val="24"/>
          <w:szCs w:val="24"/>
          <w:lang w:val="en-GB"/>
        </w:rPr>
        <w:t>endeavors</w:t>
      </w:r>
      <w:proofErr w:type="spellEnd"/>
      <w:r w:rsidRPr="006F7AF6">
        <w:rPr>
          <w:rFonts w:ascii="Times New Roman" w:hAnsi="Times New Roman" w:cs="Times New Roman"/>
          <w:sz w:val="24"/>
          <w:szCs w:val="24"/>
          <w:lang w:val="en-GB"/>
        </w:rPr>
        <w:t>.</w:t>
      </w:r>
    </w:p>
    <w:p w14:paraId="765F912D" w14:textId="1EE52079" w:rsidR="00854903" w:rsidRPr="006F7AF6" w:rsidRDefault="00CD0ACE" w:rsidP="00854903">
      <w:pPr>
        <w:spacing w:line="480" w:lineRule="auto"/>
        <w:jc w:val="both"/>
        <w:rPr>
          <w:rFonts w:ascii="Times New Roman" w:eastAsia="Times New Roman" w:hAnsi="Times New Roman" w:cs="Times New Roman"/>
          <w:sz w:val="24"/>
          <w:szCs w:val="24"/>
          <w:lang w:val="en-GB" w:eastAsia="en-GH"/>
        </w:rPr>
      </w:pPr>
      <w:r w:rsidRPr="006F7AF6">
        <w:rPr>
          <w:rFonts w:ascii="Times New Roman" w:hAnsi="Times New Roman" w:cs="Times New Roman"/>
          <w:sz w:val="24"/>
          <w:szCs w:val="24"/>
          <w:lang w:val="en-GB"/>
        </w:rPr>
        <w:t> </w:t>
      </w:r>
      <w:r w:rsidR="00854903" w:rsidRPr="006F7AF6">
        <w:rPr>
          <w:rFonts w:ascii="Times New Roman" w:eastAsia="Times New Roman" w:hAnsi="Times New Roman" w:cs="Times New Roman"/>
          <w:sz w:val="24"/>
          <w:szCs w:val="24"/>
          <w:lang w:val="en-GB" w:eastAsia="en-GH"/>
        </w:rPr>
        <w:t xml:space="preserve">A few approaches can be taken to adjust the correct way to protest with keeping up public security and order, reacting to community concerns, and building trust whereas carrying out law authorization capacities (Gagliardi, 2019). First, law requirement must regard the right to challenge ensured by law and constitutional arrangements (Gagliardi, 2019). This includes permitting people to specific their opinions and gather gently without pointless obstructions. Successful communication and engagement with protest organizers and nonconformists is basic (Krinsky &amp; </w:t>
      </w:r>
      <w:proofErr w:type="spellStart"/>
      <w:r w:rsidR="00854903" w:rsidRPr="006F7AF6">
        <w:rPr>
          <w:rFonts w:ascii="Times New Roman" w:eastAsia="Times New Roman" w:hAnsi="Times New Roman" w:cs="Times New Roman"/>
          <w:sz w:val="24"/>
          <w:szCs w:val="24"/>
          <w:lang w:val="en-GB" w:eastAsia="en-GH"/>
        </w:rPr>
        <w:t>Lichbach</w:t>
      </w:r>
      <w:proofErr w:type="spellEnd"/>
      <w:r w:rsidR="00854903" w:rsidRPr="006F7AF6">
        <w:rPr>
          <w:rFonts w:ascii="Times New Roman" w:eastAsia="Times New Roman" w:hAnsi="Times New Roman" w:cs="Times New Roman"/>
          <w:sz w:val="24"/>
          <w:szCs w:val="24"/>
          <w:lang w:val="en-GB" w:eastAsia="en-GH"/>
        </w:rPr>
        <w:t xml:space="preserve">, 2018). Making discourse channels, gatherings and open gatherings can help get it concerns, give clear </w:t>
      </w:r>
      <w:proofErr w:type="gramStart"/>
      <w:r w:rsidR="00854903" w:rsidRPr="006F7AF6">
        <w:rPr>
          <w:rFonts w:ascii="Times New Roman" w:eastAsia="Times New Roman" w:hAnsi="Times New Roman" w:cs="Times New Roman"/>
          <w:sz w:val="24"/>
          <w:szCs w:val="24"/>
          <w:lang w:val="en-GB" w:eastAsia="en-GH"/>
        </w:rPr>
        <w:t>direction</w:t>
      </w:r>
      <w:proofErr w:type="gramEnd"/>
      <w:r w:rsidR="00854903" w:rsidRPr="006F7AF6">
        <w:rPr>
          <w:rFonts w:ascii="Times New Roman" w:eastAsia="Times New Roman" w:hAnsi="Times New Roman" w:cs="Times New Roman"/>
          <w:sz w:val="24"/>
          <w:szCs w:val="24"/>
          <w:lang w:val="en-GB" w:eastAsia="en-GH"/>
        </w:rPr>
        <w:t xml:space="preserve"> and anticipate mistaken assumptions, subsequently anticipating community pressures. Collaborative planning and communication with occasion organizers are basic (O'Mahony &amp; West, 2019). By including them within the planning process, examining routes, plans and crowd administration techniques, police can guarantee public security whereas building believe and keep up open channels of communication. Satisfactory asset allotment methodologies and compelling crowd administration are required (Donner &amp; Hogg, 2020). This involves dodging excessive use of drive, prioriti</w:t>
      </w:r>
      <w:r w:rsidR="006F7AF6" w:rsidRPr="006F7AF6">
        <w:rPr>
          <w:rFonts w:ascii="Times New Roman" w:eastAsia="Times New Roman" w:hAnsi="Times New Roman" w:cs="Times New Roman"/>
          <w:sz w:val="24"/>
          <w:szCs w:val="24"/>
          <w:lang w:val="en-GB" w:eastAsia="en-GH"/>
        </w:rPr>
        <w:t>s</w:t>
      </w:r>
      <w:r w:rsidR="00854903" w:rsidRPr="006F7AF6">
        <w:rPr>
          <w:rFonts w:ascii="Times New Roman" w:eastAsia="Times New Roman" w:hAnsi="Times New Roman" w:cs="Times New Roman"/>
          <w:sz w:val="24"/>
          <w:szCs w:val="24"/>
          <w:lang w:val="en-GB" w:eastAsia="en-GH"/>
        </w:rPr>
        <w:t xml:space="preserve">ing de-escalation procedures, and guaranteeing the security of all parties included. Post-event survey and responsibility are also important (Taylor &amp; Loras, 2016). Conducting an intensive audit, addressing community concerns, and guaranteeing transparency and accountability inside law authorization institutions can </w:t>
      </w:r>
      <w:r w:rsidR="006F7AF6" w:rsidRPr="006F7AF6">
        <w:rPr>
          <w:rFonts w:ascii="Times New Roman" w:eastAsia="Times New Roman" w:hAnsi="Times New Roman" w:cs="Times New Roman"/>
          <w:sz w:val="24"/>
          <w:szCs w:val="24"/>
          <w:lang w:val="en-GB" w:eastAsia="en-GH"/>
        </w:rPr>
        <w:t>help</w:t>
      </w:r>
      <w:r w:rsidR="00854903" w:rsidRPr="006F7AF6">
        <w:rPr>
          <w:rFonts w:ascii="Times New Roman" w:eastAsia="Times New Roman" w:hAnsi="Times New Roman" w:cs="Times New Roman"/>
          <w:sz w:val="24"/>
          <w:szCs w:val="24"/>
          <w:lang w:val="en-GB" w:eastAsia="en-GH"/>
        </w:rPr>
        <w:t> make strides to future reactions and reinforce trust.</w:t>
      </w:r>
    </w:p>
    <w:p w14:paraId="4B5172E4" w14:textId="77777777" w:rsidR="00854903" w:rsidRPr="006F7AF6" w:rsidRDefault="00854903" w:rsidP="00854903">
      <w:pPr>
        <w:spacing w:line="480" w:lineRule="auto"/>
        <w:jc w:val="both"/>
        <w:rPr>
          <w:rFonts w:ascii="Times New Roman" w:eastAsia="Times New Roman" w:hAnsi="Times New Roman" w:cs="Times New Roman"/>
          <w:sz w:val="24"/>
          <w:szCs w:val="24"/>
          <w:lang w:val="en-GB" w:eastAsia="en-GH"/>
        </w:rPr>
      </w:pPr>
      <w:r w:rsidRPr="006F7AF6">
        <w:rPr>
          <w:rFonts w:ascii="Times New Roman" w:eastAsia="Times New Roman" w:hAnsi="Times New Roman" w:cs="Times New Roman"/>
          <w:sz w:val="24"/>
          <w:szCs w:val="24"/>
          <w:lang w:val="en-GB" w:eastAsia="en-GH"/>
        </w:rPr>
        <w:t xml:space="preserve">The Public Order Act 1986 (UK) is a critical piece of enactment controlling public order and community policing within the United Kingdom. In this Act, provisions are made for the </w:t>
      </w:r>
      <w:r w:rsidRPr="006F7AF6">
        <w:rPr>
          <w:rFonts w:ascii="Times New Roman" w:eastAsia="Times New Roman" w:hAnsi="Times New Roman" w:cs="Times New Roman"/>
          <w:sz w:val="24"/>
          <w:szCs w:val="24"/>
          <w:lang w:val="en-GB" w:eastAsia="en-GH"/>
        </w:rPr>
        <w:lastRenderedPageBreak/>
        <w:t>avoidance and control of open disorder and related violations. It established various offenses such as revolting, rough clutter and affray, and characterized the powers of the police in keeping up public order. Section 12 of the Act gives the police the control to force conditions on open walks and get-togethers to avoid public disorder (Public Order Act, 1986).</w:t>
      </w:r>
    </w:p>
    <w:p w14:paraId="52796E98" w14:textId="0A23127C" w:rsidR="00B95C2C" w:rsidRPr="006F7AF6" w:rsidRDefault="00037078" w:rsidP="00B95C2C">
      <w:pPr>
        <w:spacing w:line="480" w:lineRule="auto"/>
        <w:jc w:val="both"/>
        <w:rPr>
          <w:rFonts w:ascii="Times New Roman" w:eastAsia="Times New Roman" w:hAnsi="Times New Roman" w:cs="Times New Roman"/>
          <w:sz w:val="24"/>
          <w:szCs w:val="24"/>
          <w:lang w:val="en-GB" w:eastAsia="en-GH"/>
        </w:rPr>
      </w:pPr>
      <w:proofErr w:type="gramStart"/>
      <w:r w:rsidRPr="006F7AF6">
        <w:rPr>
          <w:rFonts w:ascii="Times New Roman" w:eastAsia="Times New Roman" w:hAnsi="Times New Roman" w:cs="Times New Roman"/>
          <w:sz w:val="24"/>
          <w:szCs w:val="24"/>
          <w:lang w:val="en-GB" w:eastAsia="en-GH"/>
        </w:rPr>
        <w:t>In spite of</w:t>
      </w:r>
      <w:proofErr w:type="gramEnd"/>
      <w:r w:rsidRPr="006F7AF6">
        <w:rPr>
          <w:rFonts w:ascii="Times New Roman" w:eastAsia="Times New Roman" w:hAnsi="Times New Roman" w:cs="Times New Roman"/>
          <w:sz w:val="24"/>
          <w:szCs w:val="24"/>
          <w:lang w:val="en-GB" w:eastAsia="en-GH"/>
        </w:rPr>
        <w:t xml:space="preserve"> their </w:t>
      </w:r>
      <w:r w:rsidR="00922F20" w:rsidRPr="006F7AF6">
        <w:rPr>
          <w:rFonts w:ascii="Times New Roman" w:eastAsia="Times New Roman" w:hAnsi="Times New Roman" w:cs="Times New Roman"/>
          <w:sz w:val="24"/>
          <w:szCs w:val="24"/>
          <w:lang w:val="en-GB" w:eastAsia="en-GH"/>
        </w:rPr>
        <w:t>endeavours</w:t>
      </w:r>
      <w:r w:rsidRPr="006F7AF6">
        <w:rPr>
          <w:rFonts w:ascii="Times New Roman" w:eastAsia="Times New Roman" w:hAnsi="Times New Roman" w:cs="Times New Roman"/>
          <w:sz w:val="24"/>
          <w:szCs w:val="24"/>
          <w:lang w:val="en-GB" w:eastAsia="en-GH"/>
        </w:rPr>
        <w:t>, police experience critical obstacles when managing with the differing populaces they serve. Communities are made up of people with diverse foundations, societies, and points of view, each with their own interface and needs. In this way, to grasp and donate significance to these things requires productive communication strategies and locks in with different groups. As Creswell and Creswell (2017) point out, “Understanding and increasing in value different cultures and communities is essential to building trust and tending to community concerns” (p. 52). Need of social competency and the failure to communicate successfully with assorted communities can ruin the capacity of police to address their concerns and build trust. In addition, adjusting the lawful framework and defending citizens' rights is an inherently difficult assignment for police officers. Bennett and Zhao (2017) recommend a community-oriented approach to policing that emphasizes problem-solving, cooperation, and collaboration among people. Expanding</w:t>
      </w:r>
      <w:r w:rsidR="00922F20">
        <w:rPr>
          <w:rFonts w:ascii="Times New Roman" w:eastAsia="Times New Roman" w:hAnsi="Times New Roman" w:cs="Times New Roman"/>
          <w:sz w:val="24"/>
          <w:szCs w:val="24"/>
          <w:lang w:val="en-GB" w:eastAsia="en-GH"/>
        </w:rPr>
        <w:t xml:space="preserve"> </w:t>
      </w:r>
      <w:r w:rsidRPr="006F7AF6">
        <w:rPr>
          <w:rFonts w:ascii="Times New Roman" w:eastAsia="Times New Roman" w:hAnsi="Times New Roman" w:cs="Times New Roman"/>
          <w:sz w:val="24"/>
          <w:szCs w:val="24"/>
          <w:lang w:val="en-GB" w:eastAsia="en-GH"/>
        </w:rPr>
        <w:t xml:space="preserve">community inclusion and effectively looking for their input can lead to expanded trust, which in turn permits police to reply more viably to concerns. Another basic challenge the police confront is the lack of public trust caused by historical occurrences of offense and manhandle of control. Such occurrences dissolve public confidence and ruin the police's capacity to address community concerns. </w:t>
      </w:r>
      <w:r w:rsidR="00287B65" w:rsidRPr="006F7AF6">
        <w:rPr>
          <w:rFonts w:ascii="Times New Roman" w:eastAsia="Times New Roman" w:hAnsi="Times New Roman" w:cs="Times New Roman"/>
          <w:sz w:val="24"/>
          <w:szCs w:val="24"/>
          <w:lang w:val="en-GB" w:eastAsia="en-GH"/>
        </w:rPr>
        <w:t>Re</w:t>
      </w:r>
      <w:r w:rsidR="00287B65">
        <w:rPr>
          <w:rFonts w:ascii="Times New Roman" w:eastAsia="Times New Roman" w:hAnsi="Times New Roman" w:cs="Times New Roman"/>
          <w:sz w:val="24"/>
          <w:szCs w:val="24"/>
          <w:lang w:val="en-GB" w:eastAsia="en-GH"/>
        </w:rPr>
        <w:t xml:space="preserve">building </w:t>
      </w:r>
      <w:r w:rsidRPr="006F7AF6">
        <w:rPr>
          <w:rFonts w:ascii="Times New Roman" w:eastAsia="Times New Roman" w:hAnsi="Times New Roman" w:cs="Times New Roman"/>
          <w:sz w:val="24"/>
          <w:szCs w:val="24"/>
          <w:lang w:val="en-GB" w:eastAsia="en-GH"/>
        </w:rPr>
        <w:t>trust requires important responsibility components and transparent methods for dealing with complaints and allegations of offense. As (Davis et al., 2014) contend, "Demonstrating accountability and integrity creates an environment of trust and transparency within the community" (p. 175). Actuali</w:t>
      </w:r>
      <w:r w:rsidR="00287B65">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 xml:space="preserve">ing solid and autonomous oversight bodies that explore complaints can </w:t>
      </w:r>
      <w:proofErr w:type="gramStart"/>
      <w:r w:rsidRPr="006F7AF6">
        <w:rPr>
          <w:rFonts w:ascii="Times New Roman" w:eastAsia="Times New Roman" w:hAnsi="Times New Roman" w:cs="Times New Roman"/>
          <w:sz w:val="24"/>
          <w:szCs w:val="24"/>
          <w:lang w:val="en-GB" w:eastAsia="en-GH"/>
        </w:rPr>
        <w:t>offer assistance</w:t>
      </w:r>
      <w:proofErr w:type="gramEnd"/>
      <w:r w:rsidRPr="006F7AF6">
        <w:rPr>
          <w:rFonts w:ascii="Times New Roman" w:eastAsia="Times New Roman" w:hAnsi="Times New Roman" w:cs="Times New Roman"/>
          <w:sz w:val="24"/>
          <w:szCs w:val="24"/>
          <w:lang w:val="en-GB" w:eastAsia="en-GH"/>
        </w:rPr>
        <w:t xml:space="preserve"> weed out officers who engage in </w:t>
      </w:r>
      <w:r w:rsidRPr="006F7AF6">
        <w:rPr>
          <w:rFonts w:ascii="Times New Roman" w:eastAsia="Times New Roman" w:hAnsi="Times New Roman" w:cs="Times New Roman"/>
          <w:sz w:val="24"/>
          <w:szCs w:val="24"/>
          <w:lang w:val="en-GB" w:eastAsia="en-GH"/>
        </w:rPr>
        <w:lastRenderedPageBreak/>
        <w:t xml:space="preserve">offense and </w:t>
      </w:r>
      <w:proofErr w:type="spellStart"/>
      <w:r w:rsidRPr="006F7AF6">
        <w:rPr>
          <w:rFonts w:ascii="Times New Roman" w:eastAsia="Times New Roman" w:hAnsi="Times New Roman" w:cs="Times New Roman"/>
          <w:sz w:val="24"/>
          <w:szCs w:val="24"/>
          <w:lang w:val="en-GB" w:eastAsia="en-GH"/>
        </w:rPr>
        <w:t>reestablish</w:t>
      </w:r>
      <w:proofErr w:type="spellEnd"/>
      <w:r w:rsidRPr="006F7AF6">
        <w:rPr>
          <w:rFonts w:ascii="Times New Roman" w:eastAsia="Times New Roman" w:hAnsi="Times New Roman" w:cs="Times New Roman"/>
          <w:sz w:val="24"/>
          <w:szCs w:val="24"/>
          <w:lang w:val="en-GB" w:eastAsia="en-GH"/>
        </w:rPr>
        <w:t xml:space="preserve"> public believe within the police. The expanded utili</w:t>
      </w:r>
      <w:r w:rsidR="00287B65">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 xml:space="preserve">e of innovation, especially social media, poses both opportunities and challenges for the police </w:t>
      </w:r>
      <w:proofErr w:type="gramStart"/>
      <w:r w:rsidRPr="006F7AF6">
        <w:rPr>
          <w:rFonts w:ascii="Times New Roman" w:eastAsia="Times New Roman" w:hAnsi="Times New Roman" w:cs="Times New Roman"/>
          <w:sz w:val="24"/>
          <w:szCs w:val="24"/>
          <w:lang w:val="en-GB" w:eastAsia="en-GH"/>
        </w:rPr>
        <w:t>in tending</w:t>
      </w:r>
      <w:proofErr w:type="gramEnd"/>
      <w:r w:rsidRPr="006F7AF6">
        <w:rPr>
          <w:rFonts w:ascii="Times New Roman" w:eastAsia="Times New Roman" w:hAnsi="Times New Roman" w:cs="Times New Roman"/>
          <w:sz w:val="24"/>
          <w:szCs w:val="24"/>
          <w:lang w:val="en-GB" w:eastAsia="en-GH"/>
        </w:rPr>
        <w:t xml:space="preserve"> to community concerns. </w:t>
      </w:r>
      <w:r w:rsidR="00B4688D" w:rsidRPr="006F7AF6">
        <w:rPr>
          <w:rFonts w:ascii="Times New Roman" w:eastAsia="Times New Roman" w:hAnsi="Times New Roman" w:cs="Times New Roman"/>
          <w:sz w:val="24"/>
          <w:szCs w:val="24"/>
          <w:lang w:val="en-GB" w:eastAsia="en-GH"/>
        </w:rPr>
        <w:t>S</w:t>
      </w:r>
      <w:r w:rsidR="00D311CB" w:rsidRPr="006F7AF6">
        <w:rPr>
          <w:rFonts w:ascii="Times New Roman" w:eastAsia="Times New Roman" w:hAnsi="Times New Roman" w:cs="Times New Roman"/>
          <w:sz w:val="24"/>
          <w:szCs w:val="24"/>
          <w:lang w:val="en-GB" w:eastAsia="en-GH"/>
        </w:rPr>
        <w:t xml:space="preserve">ocial media platforms provide a means to engage with the community, disseminate information, and respond promptly to concerns. </w:t>
      </w:r>
      <w:r w:rsidR="00B95C2C" w:rsidRPr="006F7AF6">
        <w:rPr>
          <w:rFonts w:ascii="Times New Roman" w:eastAsia="Times New Roman" w:hAnsi="Times New Roman" w:cs="Times New Roman"/>
          <w:sz w:val="24"/>
          <w:szCs w:val="24"/>
          <w:lang w:val="en-GB" w:eastAsia="en-GH"/>
        </w:rPr>
        <w:t>On the other hand, it also uncovered the police to public examination and feedback. Abuse of social media by police officers or the dispersal of deceiving data can harm public trust and make it difficult to address community concerns successfully. Subsequently, it is vital for the police to guarantee dependable use of social media and give satisfactory training to officers on its advantages and disadvantages.</w:t>
      </w:r>
    </w:p>
    <w:p w14:paraId="3A378ED6" w14:textId="523252A2" w:rsidR="00B95C2C" w:rsidRPr="006F7AF6" w:rsidRDefault="00B95C2C" w:rsidP="00B95C2C">
      <w:pPr>
        <w:spacing w:line="480" w:lineRule="auto"/>
        <w:jc w:val="both"/>
        <w:rPr>
          <w:rFonts w:ascii="Times New Roman" w:eastAsia="Times New Roman" w:hAnsi="Times New Roman" w:cs="Times New Roman"/>
          <w:sz w:val="24"/>
          <w:szCs w:val="24"/>
          <w:lang w:val="en-GB" w:eastAsia="en-GH"/>
        </w:rPr>
      </w:pPr>
      <w:r w:rsidRPr="006F7AF6">
        <w:rPr>
          <w:rFonts w:ascii="Times New Roman" w:eastAsia="Times New Roman" w:hAnsi="Times New Roman" w:cs="Times New Roman"/>
          <w:sz w:val="24"/>
          <w:szCs w:val="24"/>
          <w:lang w:val="en-GB" w:eastAsia="en-GH"/>
        </w:rPr>
        <w:t>The Police and Criminal Evidence Act 1984 (United Kingdom) is another vital enactment that administers public order and community policing within the United Kingdom. This act sets up a system for police powers and methods in connection to the examination and anticipation of wrongdoing. It sets out the powers of police officers, including stop and search, arrest, and detainment, whereas guaranteeing shields for individuals' rights. Also, the act emphasizes the significance of getting evidence decently and includes arrangements for the acceptability of evidence in court procedures (Police and Criminal Evidence Act 1984).</w:t>
      </w:r>
    </w:p>
    <w:p w14:paraId="57F7E1AD" w14:textId="4DEF3299" w:rsidR="00265136" w:rsidRPr="006F7AF6" w:rsidRDefault="00265136" w:rsidP="00265136">
      <w:pPr>
        <w:spacing w:line="480" w:lineRule="auto"/>
        <w:jc w:val="both"/>
        <w:rPr>
          <w:rFonts w:ascii="Times New Roman" w:eastAsia="Times New Roman" w:hAnsi="Times New Roman" w:cs="Times New Roman"/>
          <w:sz w:val="24"/>
          <w:szCs w:val="24"/>
          <w:lang w:val="en-GB" w:eastAsia="en-GH"/>
        </w:rPr>
      </w:pPr>
      <w:r w:rsidRPr="006F7AF6">
        <w:rPr>
          <w:rFonts w:ascii="Times New Roman" w:eastAsia="Times New Roman" w:hAnsi="Times New Roman" w:cs="Times New Roman"/>
          <w:sz w:val="24"/>
          <w:szCs w:val="24"/>
          <w:lang w:val="en-GB" w:eastAsia="en-GH"/>
        </w:rPr>
        <w:t xml:space="preserve">Striking a balance between person rights and public safety may be a critical challenge when reacting to public order and community policing issues. Enactment, such as the Public Order Act 1986, points to secure individuals' rights to flexibility of expression and assembly. Be that as it may, this enactment also allows for mediations by the police to preserve public order and anticipate scattered conduct. Finding this adjust between securing person rights and guaranteeing open security can be complex. For instance, confinements on protests or demonstrations must be advocated based on genuine grounds, such as avoiding serious disturbance or protecting open security. In any case, the interpretation and application of such grounds can be subjective, driving to potential clashes between law requirement </w:t>
      </w:r>
      <w:r w:rsidRPr="006F7AF6">
        <w:rPr>
          <w:rFonts w:ascii="Times New Roman" w:eastAsia="Times New Roman" w:hAnsi="Times New Roman" w:cs="Times New Roman"/>
          <w:sz w:val="24"/>
          <w:szCs w:val="24"/>
          <w:lang w:val="en-GB" w:eastAsia="en-GH"/>
        </w:rPr>
        <w:lastRenderedPageBreak/>
        <w:t>organizations and demonstrators. Furthermore, unused innovations and social media stages give people with implies to organi</w:t>
      </w:r>
      <w:r w:rsidR="000273D2">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e and mobili</w:t>
      </w:r>
      <w:r w:rsidR="000273D2">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e quickly, making it challenging for enactment to keep pace with these advancements. Striking an adjust requires persistently looking into and upgrading enactment to address developing challenges whereas maintaining person rights. Guaranteeing the proportionate use of police powers and keeping up public trust is another vital challenge when reacting to public order and community policing issues. Enactment, such as the Police Reform Act 2002, gifts the police different powers, including stop and search, arrest, and the use of force. However, these powers must be worked out proportionately, regarding the standards of need and lawfulness, to dodge unnecessary hurt or encroachment on person rights.</w:t>
      </w:r>
    </w:p>
    <w:p w14:paraId="5EE975C5" w14:textId="141825FB" w:rsidR="003F02BE" w:rsidRPr="006F7AF6" w:rsidRDefault="00265136" w:rsidP="00265136">
      <w:pPr>
        <w:spacing w:line="480" w:lineRule="auto"/>
        <w:jc w:val="both"/>
        <w:rPr>
          <w:rFonts w:ascii="Times New Roman" w:eastAsia="Times New Roman" w:hAnsi="Times New Roman" w:cs="Times New Roman"/>
          <w:sz w:val="24"/>
          <w:szCs w:val="24"/>
          <w:lang w:val="en-GB" w:eastAsia="en-GH"/>
        </w:rPr>
      </w:pPr>
      <w:r w:rsidRPr="006F7AF6">
        <w:rPr>
          <w:rFonts w:ascii="Times New Roman" w:eastAsia="Times New Roman" w:hAnsi="Times New Roman" w:cs="Times New Roman"/>
          <w:sz w:val="24"/>
          <w:szCs w:val="24"/>
          <w:lang w:val="en-GB" w:eastAsia="en-GH"/>
        </w:rPr>
        <w:t xml:space="preserve">Keeping up public trust is basic for compelling community policing. </w:t>
      </w:r>
      <w:proofErr w:type="gramStart"/>
      <w:r w:rsidRPr="006F7AF6">
        <w:rPr>
          <w:rFonts w:ascii="Times New Roman" w:eastAsia="Times New Roman" w:hAnsi="Times New Roman" w:cs="Times New Roman"/>
          <w:sz w:val="24"/>
          <w:szCs w:val="24"/>
          <w:lang w:val="en-GB" w:eastAsia="en-GH"/>
        </w:rPr>
        <w:t>In the event that</w:t>
      </w:r>
      <w:proofErr w:type="gramEnd"/>
      <w:r w:rsidRPr="006F7AF6">
        <w:rPr>
          <w:rFonts w:ascii="Times New Roman" w:eastAsia="Times New Roman" w:hAnsi="Times New Roman" w:cs="Times New Roman"/>
          <w:sz w:val="24"/>
          <w:szCs w:val="24"/>
          <w:lang w:val="en-GB" w:eastAsia="en-GH"/>
        </w:rPr>
        <w:t xml:space="preserve"> the public sees those police powers are being mishandled or disproportionately utili</w:t>
      </w:r>
      <w:r w:rsidR="00AA7F56">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ed, it can disintegrate trust and participation between the police and the community. This may hinder the effective determination of public order and community policing issues. Addressing this challenge requires satisfactory training and oversight for law authorization officers to guarantee they get it and apply their powers appropriately. The Independent Office for Police Conduct (IOPC) within the United Kingdom, play a part in keeping up responsibility and exploring any charges of offense. Customary audits of enactment and approaches related to police powers are too fundamental to reflect changing societal desires and keep up open believe.</w:t>
      </w:r>
    </w:p>
    <w:p w14:paraId="3895812F" w14:textId="70562F54" w:rsidR="0082253D" w:rsidRPr="006F7AF6" w:rsidRDefault="0082253D" w:rsidP="0082253D">
      <w:pPr>
        <w:spacing w:line="480" w:lineRule="auto"/>
        <w:jc w:val="both"/>
        <w:rPr>
          <w:rFonts w:ascii="Times New Roman" w:eastAsia="Times New Roman" w:hAnsi="Times New Roman" w:cs="Times New Roman"/>
          <w:sz w:val="24"/>
          <w:szCs w:val="24"/>
          <w:lang w:val="en-GB" w:eastAsia="en-GH"/>
        </w:rPr>
      </w:pPr>
      <w:r w:rsidRPr="006F7AF6">
        <w:rPr>
          <w:rFonts w:ascii="Times New Roman" w:eastAsia="Times New Roman" w:hAnsi="Times New Roman" w:cs="Times New Roman"/>
          <w:sz w:val="24"/>
          <w:szCs w:val="24"/>
          <w:lang w:val="en-GB" w:eastAsia="en-GH"/>
        </w:rPr>
        <w:t xml:space="preserve">Community-oriented policing approaches have appeared viability </w:t>
      </w:r>
      <w:proofErr w:type="gramStart"/>
      <w:r w:rsidRPr="006F7AF6">
        <w:rPr>
          <w:rFonts w:ascii="Times New Roman" w:eastAsia="Times New Roman" w:hAnsi="Times New Roman" w:cs="Times New Roman"/>
          <w:sz w:val="24"/>
          <w:szCs w:val="24"/>
          <w:lang w:val="en-GB" w:eastAsia="en-GH"/>
        </w:rPr>
        <w:t>in tending</w:t>
      </w:r>
      <w:proofErr w:type="gramEnd"/>
      <w:r w:rsidRPr="006F7AF6">
        <w:rPr>
          <w:rFonts w:ascii="Times New Roman" w:eastAsia="Times New Roman" w:hAnsi="Times New Roman" w:cs="Times New Roman"/>
          <w:sz w:val="24"/>
          <w:szCs w:val="24"/>
          <w:lang w:val="en-GB" w:eastAsia="en-GH"/>
        </w:rPr>
        <w:t xml:space="preserve"> to challenges in public order and community policing (Cordner &amp; Scarborough, 2019). This methodology includes building strong connections and organizations with the community through proactive engagement and problem-solving procedures. By understanding the </w:t>
      </w:r>
      <w:proofErr w:type="gramStart"/>
      <w:r w:rsidRPr="006F7AF6">
        <w:rPr>
          <w:rFonts w:ascii="Times New Roman" w:eastAsia="Times New Roman" w:hAnsi="Times New Roman" w:cs="Times New Roman"/>
          <w:sz w:val="24"/>
          <w:szCs w:val="24"/>
          <w:lang w:val="en-GB" w:eastAsia="en-GH"/>
        </w:rPr>
        <w:t>particular needs</w:t>
      </w:r>
      <w:proofErr w:type="gramEnd"/>
      <w:r w:rsidRPr="006F7AF6">
        <w:rPr>
          <w:rFonts w:ascii="Times New Roman" w:eastAsia="Times New Roman" w:hAnsi="Times New Roman" w:cs="Times New Roman"/>
          <w:sz w:val="24"/>
          <w:szCs w:val="24"/>
          <w:lang w:val="en-GB" w:eastAsia="en-GH"/>
        </w:rPr>
        <w:t xml:space="preserve"> and concerns of the community, law enforcement organizations can tailor their </w:t>
      </w:r>
      <w:r w:rsidRPr="006F7AF6">
        <w:rPr>
          <w:rFonts w:ascii="Times New Roman" w:eastAsia="Times New Roman" w:hAnsi="Times New Roman" w:cs="Times New Roman"/>
          <w:sz w:val="24"/>
          <w:szCs w:val="24"/>
          <w:lang w:val="en-GB" w:eastAsia="en-GH"/>
        </w:rPr>
        <w:lastRenderedPageBreak/>
        <w:t xml:space="preserve">reactions to public order issues, enhancing viability and community </w:t>
      </w:r>
      <w:r w:rsidR="007B1052" w:rsidRPr="006F7AF6">
        <w:rPr>
          <w:rFonts w:ascii="Times New Roman" w:eastAsia="Times New Roman" w:hAnsi="Times New Roman" w:cs="Times New Roman"/>
          <w:sz w:val="24"/>
          <w:szCs w:val="24"/>
          <w:lang w:val="en-GB" w:eastAsia="en-GH"/>
        </w:rPr>
        <w:t>fulfilment</w:t>
      </w:r>
      <w:r w:rsidRPr="006F7AF6">
        <w:rPr>
          <w:rFonts w:ascii="Times New Roman" w:eastAsia="Times New Roman" w:hAnsi="Times New Roman" w:cs="Times New Roman"/>
          <w:sz w:val="24"/>
          <w:szCs w:val="24"/>
          <w:lang w:val="en-GB" w:eastAsia="en-GH"/>
        </w:rPr>
        <w:t xml:space="preserve">. Discourse and associations with community organizations are fundamental components of compelling community policing (Crank &amp; Caldero, 2013). By building up progressing discourse and associations with community organizations such as </w:t>
      </w:r>
      <w:proofErr w:type="spellStart"/>
      <w:r w:rsidRPr="006F7AF6">
        <w:rPr>
          <w:rFonts w:ascii="Times New Roman" w:eastAsia="Times New Roman" w:hAnsi="Times New Roman" w:cs="Times New Roman"/>
          <w:sz w:val="24"/>
          <w:szCs w:val="24"/>
          <w:lang w:val="en-GB" w:eastAsia="en-GH"/>
        </w:rPr>
        <w:t>neighborhood</w:t>
      </w:r>
      <w:proofErr w:type="spellEnd"/>
      <w:r w:rsidRPr="006F7AF6">
        <w:rPr>
          <w:rFonts w:ascii="Times New Roman" w:eastAsia="Times New Roman" w:hAnsi="Times New Roman" w:cs="Times New Roman"/>
          <w:sz w:val="24"/>
          <w:szCs w:val="24"/>
          <w:lang w:val="en-GB" w:eastAsia="en-GH"/>
        </w:rPr>
        <w:t xml:space="preserve"> affiliations or social benefit offices, law authorization organizations can cultivate trust and participation. These organizations encourage a shared obligation for public safety and empower law authori</w:t>
      </w:r>
      <w:r w:rsidR="007B1052">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ation organi</w:t>
      </w:r>
      <w:r w:rsidR="007B1052">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 xml:space="preserve">ations to address </w:t>
      </w:r>
      <w:proofErr w:type="gramStart"/>
      <w:r w:rsidRPr="006F7AF6">
        <w:rPr>
          <w:rFonts w:ascii="Times New Roman" w:eastAsia="Times New Roman" w:hAnsi="Times New Roman" w:cs="Times New Roman"/>
          <w:sz w:val="24"/>
          <w:szCs w:val="24"/>
          <w:lang w:val="en-GB" w:eastAsia="en-GH"/>
        </w:rPr>
        <w:t>particular community</w:t>
      </w:r>
      <w:proofErr w:type="gramEnd"/>
      <w:r w:rsidRPr="006F7AF6">
        <w:rPr>
          <w:rFonts w:ascii="Times New Roman" w:eastAsia="Times New Roman" w:hAnsi="Times New Roman" w:cs="Times New Roman"/>
          <w:sz w:val="24"/>
          <w:szCs w:val="24"/>
          <w:lang w:val="en-GB" w:eastAsia="en-GH"/>
        </w:rPr>
        <w:t xml:space="preserve"> concerns. Building police capacity in struggle determination and de-escalation methods is pivotal to address the challenges of open arrange and community policing (Skolnick &amp; Fyfe, 1993). Training programs that emphasize viable communication, dynamic tuning in, and non-confrontational methodologies prepare law enforcement officers with the aptitudes to oversee possibly unstable circumstances calmly. This approach points to diminish the use of force and advance peaceful resolutions. Improving social competence and understanding of different communities is additionally vital (</w:t>
      </w:r>
      <w:proofErr w:type="spellStart"/>
      <w:r w:rsidRPr="006F7AF6">
        <w:rPr>
          <w:rFonts w:ascii="Times New Roman" w:eastAsia="Times New Roman" w:hAnsi="Times New Roman" w:cs="Times New Roman"/>
          <w:sz w:val="24"/>
          <w:szCs w:val="24"/>
          <w:lang w:val="en-GB" w:eastAsia="en-GH"/>
        </w:rPr>
        <w:t>Trojanowicz</w:t>
      </w:r>
      <w:proofErr w:type="spellEnd"/>
      <w:r w:rsidRPr="006F7AF6">
        <w:rPr>
          <w:rFonts w:ascii="Times New Roman" w:eastAsia="Times New Roman" w:hAnsi="Times New Roman" w:cs="Times New Roman"/>
          <w:sz w:val="24"/>
          <w:szCs w:val="24"/>
          <w:lang w:val="en-GB" w:eastAsia="en-GH"/>
        </w:rPr>
        <w:t xml:space="preserve"> &amp; </w:t>
      </w:r>
      <w:proofErr w:type="spellStart"/>
      <w:r w:rsidRPr="006F7AF6">
        <w:rPr>
          <w:rFonts w:ascii="Times New Roman" w:eastAsia="Times New Roman" w:hAnsi="Times New Roman" w:cs="Times New Roman"/>
          <w:sz w:val="24"/>
          <w:szCs w:val="24"/>
          <w:lang w:val="en-GB" w:eastAsia="en-GH"/>
        </w:rPr>
        <w:t>Bucqueroux</w:t>
      </w:r>
      <w:proofErr w:type="spellEnd"/>
      <w:r w:rsidRPr="006F7AF6">
        <w:rPr>
          <w:rFonts w:ascii="Times New Roman" w:eastAsia="Times New Roman" w:hAnsi="Times New Roman" w:cs="Times New Roman"/>
          <w:sz w:val="24"/>
          <w:szCs w:val="24"/>
          <w:lang w:val="en-GB" w:eastAsia="en-GH"/>
        </w:rPr>
        <w:t xml:space="preserve">, 1990). Training programs that </w:t>
      </w:r>
      <w:r w:rsidR="009214A4" w:rsidRPr="006F7AF6">
        <w:rPr>
          <w:rFonts w:ascii="Times New Roman" w:eastAsia="Times New Roman" w:hAnsi="Times New Roman" w:cs="Times New Roman"/>
          <w:sz w:val="24"/>
          <w:szCs w:val="24"/>
          <w:lang w:val="en-GB" w:eastAsia="en-GH"/>
        </w:rPr>
        <w:t>centre</w:t>
      </w:r>
      <w:r w:rsidRPr="006F7AF6">
        <w:rPr>
          <w:rFonts w:ascii="Times New Roman" w:eastAsia="Times New Roman" w:hAnsi="Times New Roman" w:cs="Times New Roman"/>
          <w:sz w:val="24"/>
          <w:szCs w:val="24"/>
          <w:lang w:val="en-GB" w:eastAsia="en-GH"/>
        </w:rPr>
        <w:t xml:space="preserve"> on social mindfulness and affectability empower law requirement officers to get it and explore different communities viably. This understanding makes a difference them tailor reactions and methodologies to preserve public order whereas regarding the interesting social setting of distinctive communities.</w:t>
      </w:r>
    </w:p>
    <w:p w14:paraId="77605699" w14:textId="3A3CE7C0" w:rsidR="003E760C" w:rsidRPr="006F7AF6" w:rsidRDefault="0082253D" w:rsidP="003E760C">
      <w:pPr>
        <w:spacing w:line="480" w:lineRule="auto"/>
        <w:jc w:val="both"/>
        <w:rPr>
          <w:rFonts w:ascii="Times New Roman" w:hAnsi="Times New Roman" w:cs="Times New Roman"/>
          <w:sz w:val="24"/>
          <w:szCs w:val="24"/>
          <w:shd w:val="clear" w:color="auto" w:fill="FFFFFF"/>
          <w:lang w:val="en-GB"/>
        </w:rPr>
      </w:pPr>
      <w:r w:rsidRPr="006F7AF6">
        <w:rPr>
          <w:rFonts w:ascii="Times New Roman" w:eastAsia="Times New Roman" w:hAnsi="Times New Roman" w:cs="Times New Roman"/>
          <w:sz w:val="24"/>
          <w:szCs w:val="24"/>
          <w:lang w:val="en-GB" w:eastAsia="en-GH"/>
        </w:rPr>
        <w:t>Utili</w:t>
      </w:r>
      <w:r w:rsidR="00844567">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 xml:space="preserve">ing intelligence to avoid and respond to public clutter could be a methodology that helps law enforcement organizations successfully address public order challenges (Cordner &amp; Scarborough, 2019). By </w:t>
      </w:r>
      <w:r w:rsidR="00844567" w:rsidRPr="006F7AF6">
        <w:rPr>
          <w:rFonts w:ascii="Times New Roman" w:eastAsia="Times New Roman" w:hAnsi="Times New Roman" w:cs="Times New Roman"/>
          <w:sz w:val="24"/>
          <w:szCs w:val="24"/>
          <w:lang w:val="en-GB" w:eastAsia="en-GH"/>
        </w:rPr>
        <w:t>analysing</w:t>
      </w:r>
      <w:r w:rsidRPr="006F7AF6">
        <w:rPr>
          <w:rFonts w:ascii="Times New Roman" w:eastAsia="Times New Roman" w:hAnsi="Times New Roman" w:cs="Times New Roman"/>
          <w:sz w:val="24"/>
          <w:szCs w:val="24"/>
          <w:lang w:val="en-GB" w:eastAsia="en-GH"/>
        </w:rPr>
        <w:t xml:space="preserve"> intelligence and information, law enforcement agencies can recogni</w:t>
      </w:r>
      <w:r w:rsidR="00844567">
        <w:rPr>
          <w:rFonts w:ascii="Times New Roman" w:eastAsia="Times New Roman" w:hAnsi="Times New Roman" w:cs="Times New Roman"/>
          <w:sz w:val="24"/>
          <w:szCs w:val="24"/>
          <w:lang w:val="en-GB" w:eastAsia="en-GH"/>
        </w:rPr>
        <w:t>s</w:t>
      </w:r>
      <w:r w:rsidRPr="006F7AF6">
        <w:rPr>
          <w:rFonts w:ascii="Times New Roman" w:eastAsia="Times New Roman" w:hAnsi="Times New Roman" w:cs="Times New Roman"/>
          <w:sz w:val="24"/>
          <w:szCs w:val="24"/>
          <w:lang w:val="en-GB" w:eastAsia="en-GH"/>
        </w:rPr>
        <w:t xml:space="preserve">e designs and patterns, understand the root causes of open clutter, and designate assets productively. This proactive approach makes a difference anticipate open clutter episodes and improves the viability of reaction measures. Collaboration and information-sharing between police offices and other partners are imperative in addressing challenges </w:t>
      </w:r>
      <w:r w:rsidRPr="006F7AF6">
        <w:rPr>
          <w:rFonts w:ascii="Times New Roman" w:eastAsia="Times New Roman" w:hAnsi="Times New Roman" w:cs="Times New Roman"/>
          <w:sz w:val="24"/>
          <w:szCs w:val="24"/>
          <w:lang w:val="en-GB" w:eastAsia="en-GH"/>
        </w:rPr>
        <w:lastRenderedPageBreak/>
        <w:t xml:space="preserve">related to public order and community policing (Crank &amp; Caldero, 2013). By sharing information, intelligence, and assets, law enforcement organizations can improve their capacity to reply successfully to open clutter incidents. Collaborating with intelligence offices, </w:t>
      </w:r>
      <w:proofErr w:type="spellStart"/>
      <w:r w:rsidRPr="006F7AF6">
        <w:rPr>
          <w:rFonts w:ascii="Times New Roman" w:eastAsia="Times New Roman" w:hAnsi="Times New Roman" w:cs="Times New Roman"/>
          <w:sz w:val="24"/>
          <w:szCs w:val="24"/>
          <w:lang w:val="en-GB" w:eastAsia="en-GH"/>
        </w:rPr>
        <w:t>neighborhood</w:t>
      </w:r>
      <w:proofErr w:type="spellEnd"/>
      <w:r w:rsidRPr="006F7AF6">
        <w:rPr>
          <w:rFonts w:ascii="Times New Roman" w:eastAsia="Times New Roman" w:hAnsi="Times New Roman" w:cs="Times New Roman"/>
          <w:sz w:val="24"/>
          <w:szCs w:val="24"/>
          <w:lang w:val="en-GB" w:eastAsia="en-GH"/>
        </w:rPr>
        <w:t xml:space="preserve"> government, and community organizations empowers a comprehensive approach that considers the broader components contributing to public order issues. The police response during the London Riots of 2011 confronted a few challenges. The riots were started by the police shooting of Stamp Duggan, a youthful man from Tottenham. The introductory police reaction was criticized for being moderate and insufficient, driving to the heightening of violence and broad looting over the city. The violence quickly spread from Tottenham to other regions of London and in the long run to other cities over England. The police battled to contain the circumstance due to the speed at which the violence spread and the sheer number of people included. Another challenge was the use of social media and innovation by agitators to facilitate their activities. This permitted them to organize rapidly and avoid the police. The police had to adjust their methodologies to monitor and react to online exercises. </w:t>
      </w:r>
      <w:r w:rsidR="003E760C" w:rsidRPr="006F7AF6">
        <w:rPr>
          <w:rFonts w:ascii="Times New Roman" w:hAnsi="Times New Roman" w:cs="Times New Roman"/>
          <w:sz w:val="24"/>
          <w:szCs w:val="24"/>
          <w:shd w:val="clear" w:color="auto" w:fill="FFFFFF"/>
          <w:lang w:val="en-GB"/>
        </w:rPr>
        <w:t>The police recognized the significance of a compelling and convenient reaction. They actualized a procedure to send more officers on the roads and utilized live checking of CCTV cameras to distinguish and capture those included in criminal exercises. Moreover, the police conducted broad post-riot examinations, utili</w:t>
      </w:r>
      <w:r w:rsidR="0033533C">
        <w:rPr>
          <w:rFonts w:ascii="Times New Roman" w:hAnsi="Times New Roman" w:cs="Times New Roman"/>
          <w:sz w:val="24"/>
          <w:szCs w:val="24"/>
          <w:shd w:val="clear" w:color="auto" w:fill="FFFFFF"/>
          <w:lang w:val="en-GB"/>
        </w:rPr>
        <w:t>s</w:t>
      </w:r>
      <w:r w:rsidR="003E760C" w:rsidRPr="006F7AF6">
        <w:rPr>
          <w:rFonts w:ascii="Times New Roman" w:hAnsi="Times New Roman" w:cs="Times New Roman"/>
          <w:sz w:val="24"/>
          <w:szCs w:val="24"/>
          <w:shd w:val="clear" w:color="auto" w:fill="FFFFFF"/>
          <w:lang w:val="en-GB"/>
        </w:rPr>
        <w:t>ing CCTV film and social media to recognize and arraign people included within the riots. The police reaction amid the G20 Challenges in Toronto confronted critical challenges. The G20 summit in Toronto pulled in various challenges, and efforts were made to form a secure environment for the worldwide pioneers. Be that as it may, the police reaction drew feedback for its heavy-handed strategies and infringement of gracious freedoms.</w:t>
      </w:r>
    </w:p>
    <w:p w14:paraId="45E7286A" w14:textId="1C089B86" w:rsidR="003E760C" w:rsidRPr="006F7AF6" w:rsidRDefault="003E760C" w:rsidP="003E760C">
      <w:pPr>
        <w:spacing w:line="48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sz w:val="24"/>
          <w:szCs w:val="24"/>
          <w:shd w:val="clear" w:color="auto" w:fill="FFFFFF"/>
          <w:lang w:val="en-GB"/>
        </w:rPr>
        <w:t xml:space="preserve">The usage of security measures such as broad fencing and self-assertive detentions driven to pressures and clashes between nonconformists and police. The activities of some violent </w:t>
      </w:r>
      <w:r w:rsidRPr="006F7AF6">
        <w:rPr>
          <w:rFonts w:ascii="Times New Roman" w:hAnsi="Times New Roman" w:cs="Times New Roman"/>
          <w:sz w:val="24"/>
          <w:szCs w:val="24"/>
          <w:shd w:val="clear" w:color="auto" w:fill="FFFFFF"/>
          <w:lang w:val="en-GB"/>
        </w:rPr>
        <w:lastRenderedPageBreak/>
        <w:t>people inside the protests encourage complicated the circumstance. Another challenge was the scale of the challenges and the differences of strategies utilized by different groups. The police had to adjust to the advancing procedures utilized by demonstrators, counting the utilize of barricades, property harm, and non-violent respectful noncompliance. The police reaction to the G20 Challenges brought about in a few requests and examinations. It was recognized that way better arranging and communication with challenge organizers seem to have driven a quieter and more controlled environment. The require for specialized training for officers managing with large-scale challenges was also emphasized. Furthermore, the use of force by the police and infringement of respectful freedoms driven to calls for enhancements in responsibility and oversight. Proposals were made to upgrade public trust through expanded transparency, clearer guidelines for police conduct amid protests, and made strides complaints instruments.</w:t>
      </w:r>
    </w:p>
    <w:p w14:paraId="4814EA17" w14:textId="7FB47929" w:rsidR="00E8316B" w:rsidRPr="006F7AF6" w:rsidRDefault="003E760C" w:rsidP="00E8316B">
      <w:pPr>
        <w:spacing w:line="48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sz w:val="24"/>
          <w:szCs w:val="24"/>
          <w:shd w:val="clear" w:color="auto" w:fill="FFFFFF"/>
          <w:lang w:val="en-GB"/>
        </w:rPr>
        <w:t> </w:t>
      </w:r>
      <w:r w:rsidR="00E8316B" w:rsidRPr="006F7AF6">
        <w:rPr>
          <w:rFonts w:ascii="Times New Roman" w:hAnsi="Times New Roman" w:cs="Times New Roman"/>
          <w:sz w:val="24"/>
          <w:szCs w:val="24"/>
          <w:shd w:val="clear" w:color="auto" w:fill="FFFFFF"/>
          <w:lang w:val="en-GB"/>
        </w:rPr>
        <w:t xml:space="preserve">The viability of the police response can be assessed by evaluating the </w:t>
      </w:r>
      <w:r w:rsidR="003D2C3E" w:rsidRPr="006F7AF6">
        <w:rPr>
          <w:rFonts w:ascii="Times New Roman" w:hAnsi="Times New Roman" w:cs="Times New Roman"/>
          <w:sz w:val="24"/>
          <w:szCs w:val="24"/>
          <w:shd w:val="clear" w:color="auto" w:fill="FFFFFF"/>
          <w:lang w:val="en-GB"/>
        </w:rPr>
        <w:t>effect</w:t>
      </w:r>
      <w:r w:rsidR="00E8316B" w:rsidRPr="006F7AF6">
        <w:rPr>
          <w:rFonts w:ascii="Times New Roman" w:hAnsi="Times New Roman" w:cs="Times New Roman"/>
          <w:sz w:val="24"/>
          <w:szCs w:val="24"/>
          <w:shd w:val="clear" w:color="auto" w:fill="FFFFFF"/>
          <w:lang w:val="en-GB"/>
        </w:rPr>
        <w:t xml:space="preserve"> of methodologies sent on crime rates, public trust, and community relations within the aftermath of the incidents. For example, within the case of the London Riots of 2011, the police reaction at first confronted feedback for being moderate and lacking. In any case, the execution of procedures such as increased police nearness and the utili</w:t>
      </w:r>
      <w:r w:rsidR="003D2C3E">
        <w:rPr>
          <w:rFonts w:ascii="Times New Roman" w:hAnsi="Times New Roman" w:cs="Times New Roman"/>
          <w:sz w:val="24"/>
          <w:szCs w:val="24"/>
          <w:shd w:val="clear" w:color="auto" w:fill="FFFFFF"/>
          <w:lang w:val="en-GB"/>
        </w:rPr>
        <w:t>s</w:t>
      </w:r>
      <w:r w:rsidR="00E8316B" w:rsidRPr="006F7AF6">
        <w:rPr>
          <w:rFonts w:ascii="Times New Roman" w:hAnsi="Times New Roman" w:cs="Times New Roman"/>
          <w:sz w:val="24"/>
          <w:szCs w:val="24"/>
          <w:shd w:val="clear" w:color="auto" w:fill="FFFFFF"/>
          <w:lang w:val="en-GB"/>
        </w:rPr>
        <w:t xml:space="preserve">e of innovation for observation and identification made a difference in capturing and arraigning people included in criminal exercises. This might have had a positive effect on crime rates because it hindered potential guilty parties and given a sense of equity for influenced communities. In terms of open believe, the beginning feedback of the police reaction amid the riots may have hurt public confidence. Be that as it may, the ensuing examinations and post-riot </w:t>
      </w:r>
      <w:r w:rsidR="003D2C3E" w:rsidRPr="006F7AF6">
        <w:rPr>
          <w:rFonts w:ascii="Times New Roman" w:hAnsi="Times New Roman" w:cs="Times New Roman"/>
          <w:sz w:val="24"/>
          <w:szCs w:val="24"/>
          <w:shd w:val="clear" w:color="auto" w:fill="FFFFFF"/>
          <w:lang w:val="en-GB"/>
        </w:rPr>
        <w:t>endeavours</w:t>
      </w:r>
      <w:r w:rsidR="00E8316B" w:rsidRPr="006F7AF6">
        <w:rPr>
          <w:rFonts w:ascii="Times New Roman" w:hAnsi="Times New Roman" w:cs="Times New Roman"/>
          <w:sz w:val="24"/>
          <w:szCs w:val="24"/>
          <w:shd w:val="clear" w:color="auto" w:fill="FFFFFF"/>
          <w:lang w:val="en-GB"/>
        </w:rPr>
        <w:t xml:space="preserve"> by the police to distinguish and arraign people included in criminal exercises may have </w:t>
      </w:r>
      <w:r w:rsidR="000D6634" w:rsidRPr="006F7AF6">
        <w:rPr>
          <w:rFonts w:ascii="Times New Roman" w:hAnsi="Times New Roman" w:cs="Times New Roman"/>
          <w:sz w:val="24"/>
          <w:szCs w:val="24"/>
          <w:shd w:val="clear" w:color="auto" w:fill="FFFFFF"/>
          <w:lang w:val="en-GB"/>
        </w:rPr>
        <w:t>re-established</w:t>
      </w:r>
      <w:r w:rsidR="00E8316B" w:rsidRPr="006F7AF6">
        <w:rPr>
          <w:rFonts w:ascii="Times New Roman" w:hAnsi="Times New Roman" w:cs="Times New Roman"/>
          <w:sz w:val="24"/>
          <w:szCs w:val="24"/>
          <w:shd w:val="clear" w:color="auto" w:fill="FFFFFF"/>
          <w:lang w:val="en-GB"/>
        </w:rPr>
        <w:t xml:space="preserve"> a few believe in law requirement.</w:t>
      </w:r>
    </w:p>
    <w:p w14:paraId="656546ED" w14:textId="77777777" w:rsidR="00E8316B" w:rsidRPr="006F7AF6" w:rsidRDefault="00E8316B" w:rsidP="00E8316B">
      <w:pPr>
        <w:spacing w:line="48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sz w:val="24"/>
          <w:szCs w:val="24"/>
          <w:shd w:val="clear" w:color="auto" w:fill="FFFFFF"/>
          <w:lang w:val="en-GB"/>
        </w:rPr>
        <w:lastRenderedPageBreak/>
        <w:t>In conclusion, the police confront multifaceted challenges in reacting to public order and community policing issues whereas maintaining enactment and keeping up public trust. Methodologies such as community-oriented policing, training and aptitudes improvement, and intelligence-led approaches have been conveyed to address these challenges. However, the complexity of the lawful system and moral considerations surrounding innovation show continuous obstacles. Assessment and enhancement are vital to guarantee a successful and adjusted police response that upholds individual rights, advances open security, and builds strong relationships with communities.</w:t>
      </w:r>
    </w:p>
    <w:p w14:paraId="425632DC" w14:textId="795ED261" w:rsidR="006470C3" w:rsidRPr="006F7AF6" w:rsidRDefault="00E8316B" w:rsidP="00E8316B">
      <w:pPr>
        <w:spacing w:line="480" w:lineRule="auto"/>
        <w:jc w:val="both"/>
        <w:rPr>
          <w:rFonts w:ascii="Arial" w:hAnsi="Arial" w:cs="Arial"/>
          <w:color w:val="222222"/>
          <w:shd w:val="clear" w:color="auto" w:fill="FFFFFF"/>
          <w:lang w:val="en-GB"/>
        </w:rPr>
      </w:pPr>
      <w:r w:rsidRPr="006F7AF6">
        <w:rPr>
          <w:rFonts w:ascii="Times New Roman" w:hAnsi="Times New Roman" w:cs="Times New Roman"/>
          <w:sz w:val="24"/>
          <w:szCs w:val="24"/>
          <w:shd w:val="clear" w:color="auto" w:fill="FFFFFF"/>
          <w:lang w:val="en-GB"/>
        </w:rPr>
        <w:t> </w:t>
      </w:r>
    </w:p>
    <w:p w14:paraId="7A6F6AA5" w14:textId="1F5B30FB" w:rsidR="00E032B4" w:rsidRPr="006F7AF6" w:rsidRDefault="00E032B4" w:rsidP="00EA0D28">
      <w:pPr>
        <w:shd w:val="clear" w:color="auto" w:fill="FFFFFF"/>
        <w:spacing w:after="0" w:line="480" w:lineRule="auto"/>
        <w:jc w:val="both"/>
        <w:rPr>
          <w:rFonts w:ascii="Arial" w:hAnsi="Arial" w:cs="Arial"/>
          <w:color w:val="222222"/>
          <w:shd w:val="clear" w:color="auto" w:fill="FFFFFF"/>
          <w:lang w:val="en-GB"/>
        </w:rPr>
      </w:pPr>
    </w:p>
    <w:p w14:paraId="3677EABC" w14:textId="5F60EC1B" w:rsidR="007067EA" w:rsidRPr="006F7AF6" w:rsidRDefault="007067EA" w:rsidP="00EA0D28">
      <w:pPr>
        <w:shd w:val="clear" w:color="auto" w:fill="FFFFFF"/>
        <w:spacing w:after="0" w:line="480" w:lineRule="auto"/>
        <w:jc w:val="both"/>
        <w:rPr>
          <w:rFonts w:ascii="Arial" w:hAnsi="Arial" w:cs="Arial"/>
          <w:color w:val="222222"/>
          <w:shd w:val="clear" w:color="auto" w:fill="FFFFFF"/>
          <w:lang w:val="en-GB"/>
        </w:rPr>
      </w:pPr>
    </w:p>
    <w:p w14:paraId="244EBCC6" w14:textId="77777777" w:rsidR="00501BE4" w:rsidRPr="006F7AF6" w:rsidRDefault="00501BE4" w:rsidP="00EA0D28">
      <w:pPr>
        <w:shd w:val="clear" w:color="auto" w:fill="FFFFFF"/>
        <w:spacing w:after="0" w:line="480" w:lineRule="auto"/>
        <w:jc w:val="both"/>
        <w:rPr>
          <w:rFonts w:ascii="Times New Roman" w:hAnsi="Times New Roman" w:cs="Times New Roman"/>
          <w:color w:val="222222"/>
          <w:sz w:val="24"/>
          <w:szCs w:val="24"/>
          <w:lang w:val="en-GB"/>
        </w:rPr>
      </w:pPr>
    </w:p>
    <w:p w14:paraId="7238F336" w14:textId="0DD752FC" w:rsidR="007067EA" w:rsidRPr="006F7AF6" w:rsidRDefault="007067EA" w:rsidP="00DF40A1">
      <w:pPr>
        <w:pStyle w:val="Heading1"/>
        <w:rPr>
          <w:rFonts w:eastAsia="Times New Roman"/>
          <w:lang w:val="en-GB" w:eastAsia="en-GH"/>
        </w:rPr>
      </w:pPr>
    </w:p>
    <w:p w14:paraId="18974479" w14:textId="7E2A8EE6" w:rsidR="007067EA" w:rsidRPr="006F7AF6" w:rsidRDefault="007067EA" w:rsidP="00EA0D28">
      <w:pPr>
        <w:shd w:val="clear" w:color="auto" w:fill="FFFFFF"/>
        <w:spacing w:after="0" w:line="480" w:lineRule="auto"/>
        <w:jc w:val="both"/>
        <w:rPr>
          <w:rFonts w:ascii="Times New Roman" w:eastAsia="Times New Roman" w:hAnsi="Times New Roman" w:cs="Times New Roman"/>
          <w:color w:val="222222"/>
          <w:sz w:val="24"/>
          <w:szCs w:val="24"/>
          <w:lang w:val="en-GB" w:eastAsia="en-GH"/>
        </w:rPr>
      </w:pPr>
    </w:p>
    <w:p w14:paraId="2D54C2A2" w14:textId="7A3F0153" w:rsidR="00501BE4" w:rsidRPr="006F7AF6" w:rsidRDefault="00501BE4"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5E22B7B3" w14:textId="7563DB3F" w:rsidR="00FD2FE7" w:rsidRPr="006F7AF6" w:rsidRDefault="00FD2FE7"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12DEE57E" w14:textId="0C16D1F1"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6280C2BF" w14:textId="00BBFC12"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46C1FA7B" w14:textId="1AB32684"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65D94F1F" w14:textId="5CBD48CD"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649ED9EE" w14:textId="3D1B6A29"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5FC4738B" w14:textId="0E9194BC"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02039FBB" w14:textId="60137B95"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6678FB3D" w14:textId="4A4B4A85"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4576B7B8" w14:textId="7672DACB"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2F408C7E" w14:textId="77777777" w:rsidR="00B4688D" w:rsidRPr="006F7AF6" w:rsidRDefault="00B4688D" w:rsidP="007067EA">
      <w:pPr>
        <w:shd w:val="clear" w:color="auto" w:fill="FFFFFF"/>
        <w:spacing w:after="0" w:line="360" w:lineRule="auto"/>
        <w:rPr>
          <w:rFonts w:ascii="Times New Roman" w:eastAsia="Times New Roman" w:hAnsi="Times New Roman" w:cs="Times New Roman"/>
          <w:color w:val="222222"/>
          <w:sz w:val="24"/>
          <w:szCs w:val="24"/>
          <w:lang w:val="en-GB" w:eastAsia="en-GH"/>
        </w:rPr>
      </w:pPr>
    </w:p>
    <w:p w14:paraId="18B3D92F" w14:textId="77777777" w:rsidR="003E760C" w:rsidRPr="006F7AF6" w:rsidRDefault="003E760C" w:rsidP="00FD2FE7">
      <w:pPr>
        <w:shd w:val="clear" w:color="auto" w:fill="FFFFFF"/>
        <w:spacing w:after="0" w:line="360" w:lineRule="auto"/>
        <w:jc w:val="both"/>
        <w:rPr>
          <w:rFonts w:ascii="Times New Roman" w:eastAsia="Times New Roman" w:hAnsi="Times New Roman" w:cs="Times New Roman"/>
          <w:b/>
          <w:bCs/>
          <w:color w:val="222222"/>
          <w:sz w:val="24"/>
          <w:szCs w:val="24"/>
          <w:lang w:val="en-GB" w:eastAsia="en-GH"/>
        </w:rPr>
      </w:pPr>
    </w:p>
    <w:p w14:paraId="4651E6D0" w14:textId="77777777" w:rsidR="003E760C" w:rsidRPr="006F7AF6" w:rsidRDefault="003E760C" w:rsidP="00FD2FE7">
      <w:pPr>
        <w:shd w:val="clear" w:color="auto" w:fill="FFFFFF"/>
        <w:spacing w:after="0" w:line="360" w:lineRule="auto"/>
        <w:jc w:val="both"/>
        <w:rPr>
          <w:rFonts w:ascii="Times New Roman" w:eastAsia="Times New Roman" w:hAnsi="Times New Roman" w:cs="Times New Roman"/>
          <w:b/>
          <w:bCs/>
          <w:color w:val="222222"/>
          <w:sz w:val="24"/>
          <w:szCs w:val="24"/>
          <w:lang w:val="en-GB" w:eastAsia="en-GH"/>
        </w:rPr>
      </w:pPr>
    </w:p>
    <w:p w14:paraId="17EB4DCB" w14:textId="2C8D5DBD" w:rsidR="00D4081A" w:rsidRPr="006F7AF6" w:rsidRDefault="00D4081A" w:rsidP="00FD2FE7">
      <w:pPr>
        <w:shd w:val="clear" w:color="auto" w:fill="FFFFFF"/>
        <w:spacing w:after="0" w:line="360" w:lineRule="auto"/>
        <w:jc w:val="both"/>
        <w:rPr>
          <w:rFonts w:ascii="Times New Roman" w:eastAsia="Times New Roman" w:hAnsi="Times New Roman" w:cs="Times New Roman"/>
          <w:b/>
          <w:bCs/>
          <w:color w:val="222222"/>
          <w:sz w:val="24"/>
          <w:szCs w:val="24"/>
          <w:lang w:val="en-GB" w:eastAsia="en-GH"/>
        </w:rPr>
      </w:pPr>
      <w:r w:rsidRPr="006F7AF6">
        <w:rPr>
          <w:rFonts w:ascii="Times New Roman" w:eastAsia="Times New Roman" w:hAnsi="Times New Roman" w:cs="Times New Roman"/>
          <w:b/>
          <w:bCs/>
          <w:color w:val="222222"/>
          <w:sz w:val="24"/>
          <w:szCs w:val="24"/>
          <w:lang w:val="en-GB" w:eastAsia="en-GH"/>
        </w:rPr>
        <w:lastRenderedPageBreak/>
        <w:t>References:</w:t>
      </w:r>
    </w:p>
    <w:p w14:paraId="39142A0E" w14:textId="77777777"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24C3188D" w14:textId="3CF84F13" w:rsidR="00AB4111" w:rsidRPr="006F7AF6" w:rsidRDefault="00AB4111" w:rsidP="00FD2FE7">
      <w:pPr>
        <w:spacing w:line="36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BBC News. (2011). </w:t>
      </w:r>
      <w:r w:rsidRPr="006F7AF6">
        <w:rPr>
          <w:rFonts w:ascii="Times New Roman" w:hAnsi="Times New Roman" w:cs="Times New Roman"/>
          <w:i/>
          <w:iCs/>
          <w:color w:val="222222"/>
          <w:sz w:val="24"/>
          <w:szCs w:val="24"/>
          <w:shd w:val="clear" w:color="auto" w:fill="FFFFFF"/>
          <w:lang w:val="en-GB"/>
        </w:rPr>
        <w:t>Riots: Timeline of key events.</w:t>
      </w:r>
      <w:r w:rsidRPr="006F7AF6">
        <w:rPr>
          <w:rFonts w:ascii="Times New Roman" w:hAnsi="Times New Roman" w:cs="Times New Roman"/>
          <w:color w:val="222222"/>
          <w:sz w:val="24"/>
          <w:szCs w:val="24"/>
          <w:shd w:val="clear" w:color="auto" w:fill="FFFFFF"/>
          <w:lang w:val="en-GB"/>
        </w:rPr>
        <w:t xml:space="preserve"> </w:t>
      </w:r>
      <w:r w:rsidR="00D854A4" w:rsidRPr="006F7AF6">
        <w:rPr>
          <w:rFonts w:ascii="Times New Roman" w:hAnsi="Times New Roman" w:cs="Times New Roman"/>
          <w:color w:val="222222"/>
          <w:sz w:val="24"/>
          <w:szCs w:val="24"/>
          <w:shd w:val="clear" w:color="auto" w:fill="FFFFFF"/>
          <w:lang w:val="en-GB"/>
        </w:rPr>
        <w:t>Available at: </w:t>
      </w:r>
      <w:hyperlink r:id="rId5" w:tgtFrame="_blank" w:history="1">
        <w:r w:rsidRPr="006F7AF6">
          <w:rPr>
            <w:rStyle w:val="Hyperlink"/>
            <w:rFonts w:ascii="Times New Roman" w:hAnsi="Times New Roman" w:cs="Times New Roman"/>
            <w:color w:val="1155CC"/>
            <w:sz w:val="24"/>
            <w:szCs w:val="24"/>
            <w:shd w:val="clear" w:color="auto" w:fill="FFFFFF"/>
            <w:lang w:val="en-GB"/>
          </w:rPr>
          <w:t>https://www.bbc.com/news/uk-14449675</w:t>
        </w:r>
      </w:hyperlink>
      <w:r w:rsidR="00D854A4" w:rsidRPr="006F7AF6">
        <w:rPr>
          <w:rStyle w:val="Hyperlink"/>
          <w:rFonts w:ascii="Times New Roman" w:hAnsi="Times New Roman" w:cs="Times New Roman"/>
          <w:color w:val="1155CC"/>
          <w:sz w:val="24"/>
          <w:szCs w:val="24"/>
          <w:shd w:val="clear" w:color="auto" w:fill="FFFFFF"/>
          <w:lang w:val="en-GB"/>
        </w:rPr>
        <w:t xml:space="preserve"> </w:t>
      </w:r>
      <w:r w:rsidR="00D854A4" w:rsidRPr="006F7AF6">
        <w:rPr>
          <w:rStyle w:val="Hyperlink"/>
          <w:rFonts w:ascii="Times New Roman" w:hAnsi="Times New Roman" w:cs="Times New Roman"/>
          <w:color w:val="auto"/>
          <w:sz w:val="24"/>
          <w:szCs w:val="24"/>
          <w:u w:val="none"/>
          <w:shd w:val="clear" w:color="auto" w:fill="FFFFFF"/>
          <w:lang w:val="en-GB"/>
        </w:rPr>
        <w:t>(Assessed: 28 October 2023).</w:t>
      </w:r>
      <w:r w:rsidRPr="006F7AF6">
        <w:rPr>
          <w:rFonts w:ascii="Times New Roman" w:hAnsi="Times New Roman" w:cs="Times New Roman"/>
          <w:color w:val="222222"/>
          <w:sz w:val="24"/>
          <w:szCs w:val="24"/>
          <w:lang w:val="en-GB"/>
        </w:rPr>
        <w:br/>
      </w:r>
    </w:p>
    <w:p w14:paraId="246A4846" w14:textId="61696E8E"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Bennett, T., &amp; Zhao, Z. (2017). </w:t>
      </w:r>
      <w:r w:rsidRPr="006F7AF6">
        <w:rPr>
          <w:rFonts w:ascii="Times New Roman" w:eastAsia="Times New Roman" w:hAnsi="Times New Roman" w:cs="Times New Roman"/>
          <w:i/>
          <w:iCs/>
          <w:color w:val="222222"/>
          <w:sz w:val="24"/>
          <w:szCs w:val="24"/>
          <w:lang w:val="en-GB" w:eastAsia="en-GH"/>
        </w:rPr>
        <w:t xml:space="preserve">Community policing and community building. In T. Bennett &amp; K.C. Carrington (Eds.), Communities, </w:t>
      </w:r>
      <w:proofErr w:type="gramStart"/>
      <w:r w:rsidRPr="006F7AF6">
        <w:rPr>
          <w:rFonts w:ascii="Times New Roman" w:eastAsia="Times New Roman" w:hAnsi="Times New Roman" w:cs="Times New Roman"/>
          <w:i/>
          <w:iCs/>
          <w:color w:val="222222"/>
          <w:sz w:val="24"/>
          <w:szCs w:val="24"/>
          <w:lang w:val="en-GB" w:eastAsia="en-GH"/>
        </w:rPr>
        <w:t>crime</w:t>
      </w:r>
      <w:proofErr w:type="gramEnd"/>
      <w:r w:rsidRPr="006F7AF6">
        <w:rPr>
          <w:rFonts w:ascii="Times New Roman" w:eastAsia="Times New Roman" w:hAnsi="Times New Roman" w:cs="Times New Roman"/>
          <w:i/>
          <w:iCs/>
          <w:color w:val="222222"/>
          <w:sz w:val="24"/>
          <w:szCs w:val="24"/>
          <w:lang w:val="en-GB" w:eastAsia="en-GH"/>
        </w:rPr>
        <w:t xml:space="preserve"> and justice </w:t>
      </w:r>
      <w:r w:rsidRPr="006F7AF6">
        <w:rPr>
          <w:rFonts w:ascii="Times New Roman" w:eastAsia="Times New Roman" w:hAnsi="Times New Roman" w:cs="Times New Roman"/>
          <w:color w:val="222222"/>
          <w:sz w:val="24"/>
          <w:szCs w:val="24"/>
          <w:lang w:val="en-GB" w:eastAsia="en-GH"/>
        </w:rPr>
        <w:t>(pp. 61-73). Bristol University Press.</w:t>
      </w:r>
    </w:p>
    <w:p w14:paraId="2AC6A8E9"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21235FD3" w14:textId="0E63269F" w:rsidR="00AB4111" w:rsidRPr="006F7AF6" w:rsidRDefault="00AB4111" w:rsidP="00FD2FE7">
      <w:pPr>
        <w:spacing w:line="36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CBC News. (2010). </w:t>
      </w:r>
      <w:r w:rsidRPr="006F7AF6">
        <w:rPr>
          <w:rFonts w:ascii="Times New Roman" w:hAnsi="Times New Roman" w:cs="Times New Roman"/>
          <w:i/>
          <w:iCs/>
          <w:color w:val="222222"/>
          <w:sz w:val="24"/>
          <w:szCs w:val="24"/>
          <w:shd w:val="clear" w:color="auto" w:fill="FFFFFF"/>
          <w:lang w:val="en-GB"/>
        </w:rPr>
        <w:t>Lessons learned from the G20 protests.</w:t>
      </w:r>
      <w:r w:rsidRPr="006F7AF6">
        <w:rPr>
          <w:rFonts w:ascii="Times New Roman" w:hAnsi="Times New Roman" w:cs="Times New Roman"/>
          <w:color w:val="222222"/>
          <w:sz w:val="24"/>
          <w:szCs w:val="24"/>
          <w:shd w:val="clear" w:color="auto" w:fill="FFFFFF"/>
          <w:lang w:val="en-GB"/>
        </w:rPr>
        <w:t xml:space="preserve"> </w:t>
      </w:r>
      <w:r w:rsidR="00D854A4" w:rsidRPr="006F7AF6">
        <w:rPr>
          <w:rFonts w:ascii="Times New Roman" w:hAnsi="Times New Roman" w:cs="Times New Roman"/>
          <w:color w:val="222222"/>
          <w:sz w:val="24"/>
          <w:szCs w:val="24"/>
          <w:shd w:val="clear" w:color="auto" w:fill="FFFFFF"/>
          <w:lang w:val="en-GB"/>
        </w:rPr>
        <w:t>Available at: </w:t>
      </w:r>
      <w:hyperlink r:id="rId6" w:tgtFrame="_blank" w:history="1">
        <w:r w:rsidRPr="006F7AF6">
          <w:rPr>
            <w:rStyle w:val="Hyperlink"/>
            <w:rFonts w:ascii="Times New Roman" w:hAnsi="Times New Roman" w:cs="Times New Roman"/>
            <w:color w:val="1155CC"/>
            <w:sz w:val="24"/>
            <w:szCs w:val="24"/>
            <w:shd w:val="clear" w:color="auto" w:fill="FFFFFF"/>
            <w:lang w:val="en-GB"/>
          </w:rPr>
          <w:t>https://www.cbc.ca/news/canada/toronto/lessons-learned-from-the-g20-protests-1.933935</w:t>
        </w:r>
      </w:hyperlink>
      <w:r w:rsidR="00D854A4" w:rsidRPr="006F7AF6">
        <w:rPr>
          <w:rStyle w:val="Hyperlink"/>
          <w:rFonts w:ascii="Times New Roman" w:hAnsi="Times New Roman" w:cs="Times New Roman"/>
          <w:color w:val="1155CC"/>
          <w:sz w:val="24"/>
          <w:szCs w:val="24"/>
          <w:shd w:val="clear" w:color="auto" w:fill="FFFFFF"/>
          <w:lang w:val="en-GB"/>
        </w:rPr>
        <w:t xml:space="preserve"> </w:t>
      </w:r>
      <w:r w:rsidR="00D854A4" w:rsidRPr="006F7AF6">
        <w:rPr>
          <w:rStyle w:val="Hyperlink"/>
          <w:rFonts w:ascii="Times New Roman" w:hAnsi="Times New Roman" w:cs="Times New Roman"/>
          <w:color w:val="auto"/>
          <w:sz w:val="24"/>
          <w:szCs w:val="24"/>
          <w:u w:val="none"/>
          <w:shd w:val="clear" w:color="auto" w:fill="FFFFFF"/>
          <w:lang w:val="en-GB"/>
        </w:rPr>
        <w:t>(Assessed: 28 October 2023)</w:t>
      </w:r>
    </w:p>
    <w:p w14:paraId="04FCE2A8" w14:textId="77777777" w:rsidR="00D854A4" w:rsidRPr="006F7AF6" w:rsidRDefault="00D854A4"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559E3599" w14:textId="7BC30DFF"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Cordner, G. W., &amp; Scarborough, K. E. (2019). </w:t>
      </w:r>
      <w:r w:rsidRPr="006F7AF6">
        <w:rPr>
          <w:rFonts w:ascii="Times New Roman" w:eastAsia="Times New Roman" w:hAnsi="Times New Roman" w:cs="Times New Roman"/>
          <w:i/>
          <w:iCs/>
          <w:color w:val="222222"/>
          <w:sz w:val="24"/>
          <w:szCs w:val="24"/>
          <w:lang w:val="en-GB" w:eastAsia="en-GH"/>
        </w:rPr>
        <w:t>Community Policing: A Contemporary Perspective (8th ed.).</w:t>
      </w:r>
      <w:r w:rsidRPr="006F7AF6">
        <w:rPr>
          <w:rFonts w:ascii="Times New Roman" w:eastAsia="Times New Roman" w:hAnsi="Times New Roman" w:cs="Times New Roman"/>
          <w:color w:val="222222"/>
          <w:sz w:val="24"/>
          <w:szCs w:val="24"/>
          <w:lang w:val="en-GB" w:eastAsia="en-GH"/>
        </w:rPr>
        <w:t xml:space="preserve"> Cengage Learning.</w:t>
      </w:r>
    </w:p>
    <w:p w14:paraId="317B189B" w14:textId="77777777"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5A6BCCF8" w14:textId="5CC1825C"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Crank, J. P., &amp; Caldero, M. A. (2013). </w:t>
      </w:r>
      <w:r w:rsidRPr="006F7AF6">
        <w:rPr>
          <w:rFonts w:ascii="Times New Roman" w:eastAsia="Times New Roman" w:hAnsi="Times New Roman" w:cs="Times New Roman"/>
          <w:i/>
          <w:iCs/>
          <w:color w:val="222222"/>
          <w:sz w:val="24"/>
          <w:szCs w:val="24"/>
          <w:lang w:val="en-GB" w:eastAsia="en-GH"/>
        </w:rPr>
        <w:t>Police Ethics: The Corruption of Noble Cause</w:t>
      </w:r>
      <w:r w:rsidRPr="006F7AF6">
        <w:rPr>
          <w:rFonts w:ascii="Times New Roman" w:eastAsia="Times New Roman" w:hAnsi="Times New Roman" w:cs="Times New Roman"/>
          <w:color w:val="222222"/>
          <w:sz w:val="24"/>
          <w:szCs w:val="24"/>
          <w:lang w:val="en-GB" w:eastAsia="en-GH"/>
        </w:rPr>
        <w:t>. Routledge.</w:t>
      </w:r>
    </w:p>
    <w:p w14:paraId="2E3ED876"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FA22BC8"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Davis, R.C., </w:t>
      </w:r>
      <w:proofErr w:type="spellStart"/>
      <w:r w:rsidRPr="006F7AF6">
        <w:rPr>
          <w:rFonts w:ascii="Times New Roman" w:eastAsia="Times New Roman" w:hAnsi="Times New Roman" w:cs="Times New Roman"/>
          <w:color w:val="222222"/>
          <w:sz w:val="24"/>
          <w:szCs w:val="24"/>
          <w:lang w:val="en-GB" w:eastAsia="en-GH"/>
        </w:rPr>
        <w:t>Lurigio</w:t>
      </w:r>
      <w:proofErr w:type="spellEnd"/>
      <w:r w:rsidRPr="006F7AF6">
        <w:rPr>
          <w:rFonts w:ascii="Times New Roman" w:eastAsia="Times New Roman" w:hAnsi="Times New Roman" w:cs="Times New Roman"/>
          <w:color w:val="222222"/>
          <w:sz w:val="24"/>
          <w:szCs w:val="24"/>
          <w:lang w:val="en-GB" w:eastAsia="en-GH"/>
        </w:rPr>
        <w:t xml:space="preserve">, A.J., &amp; </w:t>
      </w:r>
      <w:proofErr w:type="spellStart"/>
      <w:r w:rsidRPr="006F7AF6">
        <w:rPr>
          <w:rFonts w:ascii="Times New Roman" w:eastAsia="Times New Roman" w:hAnsi="Times New Roman" w:cs="Times New Roman"/>
          <w:color w:val="222222"/>
          <w:sz w:val="24"/>
          <w:szCs w:val="24"/>
          <w:lang w:val="en-GB" w:eastAsia="en-GH"/>
        </w:rPr>
        <w:t>Skogan</w:t>
      </w:r>
      <w:proofErr w:type="spellEnd"/>
      <w:r w:rsidRPr="006F7AF6">
        <w:rPr>
          <w:rFonts w:ascii="Times New Roman" w:eastAsia="Times New Roman" w:hAnsi="Times New Roman" w:cs="Times New Roman"/>
          <w:color w:val="222222"/>
          <w:sz w:val="24"/>
          <w:szCs w:val="24"/>
          <w:lang w:val="en-GB" w:eastAsia="en-GH"/>
        </w:rPr>
        <w:t xml:space="preserve">, W.G. (2014). </w:t>
      </w:r>
      <w:r w:rsidRPr="006F7AF6">
        <w:rPr>
          <w:rFonts w:ascii="Times New Roman" w:eastAsia="Times New Roman" w:hAnsi="Times New Roman" w:cs="Times New Roman"/>
          <w:i/>
          <w:iCs/>
          <w:color w:val="222222"/>
          <w:sz w:val="24"/>
          <w:szCs w:val="24"/>
          <w:lang w:val="en-GB" w:eastAsia="en-GH"/>
        </w:rPr>
        <w:t>Building trust between the police and the citizens they serve: An internal affairs promising practice</w:t>
      </w:r>
      <w:r w:rsidRPr="006F7AF6">
        <w:rPr>
          <w:rFonts w:ascii="Times New Roman" w:eastAsia="Times New Roman" w:hAnsi="Times New Roman" w:cs="Times New Roman"/>
          <w:color w:val="222222"/>
          <w:sz w:val="24"/>
          <w:szCs w:val="24"/>
          <w:lang w:val="en-GB" w:eastAsia="en-GH"/>
        </w:rPr>
        <w:t>. Police Quarterly, 17(2), 172-197</w:t>
      </w:r>
    </w:p>
    <w:p w14:paraId="3B769D54"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3A5D2FD9"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Denton, </w:t>
      </w:r>
      <w:proofErr w:type="gramStart"/>
      <w:r w:rsidRPr="006F7AF6">
        <w:rPr>
          <w:rFonts w:ascii="Times New Roman" w:eastAsia="Times New Roman" w:hAnsi="Times New Roman" w:cs="Times New Roman"/>
          <w:color w:val="222222"/>
          <w:sz w:val="24"/>
          <w:szCs w:val="24"/>
          <w:lang w:val="en-GB" w:eastAsia="en-GH"/>
        </w:rPr>
        <w:t>John</w:t>
      </w:r>
      <w:proofErr w:type="gramEnd"/>
      <w:r w:rsidRPr="006F7AF6">
        <w:rPr>
          <w:rFonts w:ascii="Times New Roman" w:eastAsia="Times New Roman" w:hAnsi="Times New Roman" w:cs="Times New Roman"/>
          <w:color w:val="222222"/>
          <w:sz w:val="24"/>
          <w:szCs w:val="24"/>
          <w:lang w:val="en-GB" w:eastAsia="en-GH"/>
        </w:rPr>
        <w:t xml:space="preserve"> and Dennis P. Rosenbaum. (2003). "</w:t>
      </w:r>
      <w:r w:rsidRPr="006F7AF6">
        <w:rPr>
          <w:rFonts w:ascii="Times New Roman" w:eastAsia="Times New Roman" w:hAnsi="Times New Roman" w:cs="Times New Roman"/>
          <w:i/>
          <w:iCs/>
          <w:color w:val="222222"/>
          <w:sz w:val="24"/>
          <w:szCs w:val="24"/>
          <w:lang w:val="en-GB" w:eastAsia="en-GH"/>
        </w:rPr>
        <w:t>Community Policing in the United States: Origins, Evolution, and Structural Antecedents."</w:t>
      </w:r>
      <w:r w:rsidRPr="006F7AF6">
        <w:rPr>
          <w:rFonts w:ascii="Times New Roman" w:eastAsia="Times New Roman" w:hAnsi="Times New Roman" w:cs="Times New Roman"/>
          <w:color w:val="222222"/>
          <w:sz w:val="24"/>
          <w:szCs w:val="24"/>
          <w:lang w:val="en-GB" w:eastAsia="en-GH"/>
        </w:rPr>
        <w:t xml:space="preserve"> Crime &amp; Delinquency, vol. 49, no. 3, pp. 315-19.</w:t>
      </w:r>
    </w:p>
    <w:p w14:paraId="24016802"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465D4E44"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Donner, W., &amp; Hogg, J. (2020). </w:t>
      </w:r>
      <w:r w:rsidRPr="006F7AF6">
        <w:rPr>
          <w:rFonts w:ascii="Times New Roman" w:eastAsia="Times New Roman" w:hAnsi="Times New Roman" w:cs="Times New Roman"/>
          <w:i/>
          <w:iCs/>
          <w:color w:val="222222"/>
          <w:sz w:val="24"/>
          <w:szCs w:val="24"/>
          <w:lang w:val="en-GB" w:eastAsia="en-GH"/>
        </w:rPr>
        <w:t>Escalation and De-escalation in Policing Protest</w:t>
      </w:r>
      <w:r w:rsidRPr="006F7AF6">
        <w:rPr>
          <w:rFonts w:ascii="Times New Roman" w:eastAsia="Times New Roman" w:hAnsi="Times New Roman" w:cs="Times New Roman"/>
          <w:color w:val="222222"/>
          <w:sz w:val="24"/>
          <w:szCs w:val="24"/>
          <w:lang w:val="en-GB" w:eastAsia="en-GH"/>
        </w:rPr>
        <w:t>. Policing: A Journal of Policy and Practice, 14(2), 463-469.</w:t>
      </w:r>
    </w:p>
    <w:p w14:paraId="04904EA3"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0908837C" w14:textId="77777777" w:rsidR="00327697" w:rsidRPr="006F7AF6" w:rsidRDefault="00327697" w:rsidP="00FD2FE7">
      <w:pPr>
        <w:shd w:val="clear" w:color="auto" w:fill="FFFFFF"/>
        <w:spacing w:after="0" w:line="360" w:lineRule="auto"/>
        <w:jc w:val="both"/>
        <w:rPr>
          <w:rFonts w:ascii="Times New Roman" w:hAnsi="Times New Roman" w:cs="Times New Roman"/>
          <w:color w:val="222222"/>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Flatley, J., Moley, S. &amp; Hoare, J. (2008) </w:t>
      </w:r>
      <w:r w:rsidRPr="006F7AF6">
        <w:rPr>
          <w:rFonts w:ascii="Times New Roman" w:hAnsi="Times New Roman" w:cs="Times New Roman"/>
          <w:i/>
          <w:iCs/>
          <w:color w:val="222222"/>
          <w:sz w:val="24"/>
          <w:szCs w:val="24"/>
          <w:shd w:val="clear" w:color="auto" w:fill="FFFFFF"/>
          <w:lang w:val="en-GB"/>
        </w:rPr>
        <w:t>Perceptions of Anti-Social Behaviour: Findings</w:t>
      </w:r>
      <w:r w:rsidRPr="006F7AF6">
        <w:rPr>
          <w:rFonts w:ascii="Times New Roman" w:hAnsi="Times New Roman" w:cs="Times New Roman"/>
          <w:i/>
          <w:iCs/>
          <w:color w:val="222222"/>
          <w:sz w:val="24"/>
          <w:szCs w:val="24"/>
          <w:lang w:val="en-GB"/>
        </w:rPr>
        <w:br/>
      </w:r>
      <w:r w:rsidRPr="006F7AF6">
        <w:rPr>
          <w:rFonts w:ascii="Times New Roman" w:hAnsi="Times New Roman" w:cs="Times New Roman"/>
          <w:i/>
          <w:iCs/>
          <w:color w:val="222222"/>
          <w:sz w:val="24"/>
          <w:szCs w:val="24"/>
          <w:shd w:val="clear" w:color="auto" w:fill="FFFFFF"/>
          <w:lang w:val="en-GB"/>
        </w:rPr>
        <w:t>from the 2007/08 British Crime Survey. Supplementary Volume 1 to Crime in England and Wales 2007/08</w:t>
      </w:r>
      <w:r w:rsidRPr="006F7AF6">
        <w:rPr>
          <w:rFonts w:ascii="Times New Roman" w:hAnsi="Times New Roman" w:cs="Times New Roman"/>
          <w:color w:val="222222"/>
          <w:sz w:val="24"/>
          <w:szCs w:val="24"/>
          <w:shd w:val="clear" w:color="auto" w:fill="FFFFFF"/>
          <w:lang w:val="en-GB"/>
        </w:rPr>
        <w:t>. Home Office Statistical Bulletin 15/08. London: Home Office.</w:t>
      </w:r>
    </w:p>
    <w:p w14:paraId="39BEB064" w14:textId="77777777" w:rsidR="00327697" w:rsidRPr="006F7AF6" w:rsidRDefault="00327697"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2F258514" w14:textId="26A8EDFC"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lastRenderedPageBreak/>
        <w:t xml:space="preserve">Gagliardi, L. (2019). </w:t>
      </w:r>
      <w:r w:rsidRPr="006F7AF6">
        <w:rPr>
          <w:rFonts w:ascii="Times New Roman" w:eastAsia="Times New Roman" w:hAnsi="Times New Roman" w:cs="Times New Roman"/>
          <w:i/>
          <w:iCs/>
          <w:color w:val="222222"/>
          <w:sz w:val="24"/>
          <w:szCs w:val="24"/>
          <w:lang w:val="en-GB" w:eastAsia="en-GH"/>
        </w:rPr>
        <w:t>Balancing Safety and the Right to Protest</w:t>
      </w:r>
      <w:r w:rsidRPr="006F7AF6">
        <w:rPr>
          <w:rFonts w:ascii="Times New Roman" w:eastAsia="Times New Roman" w:hAnsi="Times New Roman" w:cs="Times New Roman"/>
          <w:color w:val="222222"/>
          <w:sz w:val="24"/>
          <w:szCs w:val="24"/>
          <w:lang w:val="en-GB" w:eastAsia="en-GH"/>
        </w:rPr>
        <w:t>. Columbia Human Rights Law Review, 50(2), 227-263.</w:t>
      </w:r>
    </w:p>
    <w:p w14:paraId="4D6F1D24"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4FFD5D6"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Greene, Jack R. (2000). "</w:t>
      </w:r>
      <w:r w:rsidRPr="006F7AF6">
        <w:rPr>
          <w:rFonts w:ascii="Times New Roman" w:eastAsia="Times New Roman" w:hAnsi="Times New Roman" w:cs="Times New Roman"/>
          <w:i/>
          <w:iCs/>
          <w:color w:val="222222"/>
          <w:sz w:val="24"/>
          <w:szCs w:val="24"/>
          <w:lang w:val="en-GB" w:eastAsia="en-GH"/>
        </w:rPr>
        <w:t>Community Policing in America: Changing the Nature, Structure, and Function of the Police."</w:t>
      </w:r>
      <w:r w:rsidRPr="006F7AF6">
        <w:rPr>
          <w:rFonts w:ascii="Times New Roman" w:eastAsia="Times New Roman" w:hAnsi="Times New Roman" w:cs="Times New Roman"/>
          <w:color w:val="222222"/>
          <w:sz w:val="24"/>
          <w:szCs w:val="24"/>
          <w:lang w:val="en-GB" w:eastAsia="en-GH"/>
        </w:rPr>
        <w:t xml:space="preserve"> Criminology &amp; Public Policy, vol. 1, no. 3, pp. 399-406.</w:t>
      </w:r>
    </w:p>
    <w:p w14:paraId="45BB6D06"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74A33E0D" w14:textId="63A613A4" w:rsidR="00D4081A" w:rsidRPr="006F7AF6" w:rsidRDefault="006E166C" w:rsidP="00FD2FE7">
      <w:pPr>
        <w:spacing w:line="360" w:lineRule="auto"/>
        <w:jc w:val="both"/>
        <w:rPr>
          <w:rFonts w:ascii="Times New Roman" w:hAnsi="Times New Roman" w:cs="Times New Roman"/>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Home Office. (1986). </w:t>
      </w:r>
      <w:r w:rsidRPr="006F7AF6">
        <w:rPr>
          <w:rFonts w:ascii="Times New Roman" w:hAnsi="Times New Roman" w:cs="Times New Roman"/>
          <w:i/>
          <w:iCs/>
          <w:color w:val="222222"/>
          <w:sz w:val="24"/>
          <w:szCs w:val="24"/>
          <w:shd w:val="clear" w:color="auto" w:fill="FFFFFF"/>
          <w:lang w:val="en-GB"/>
        </w:rPr>
        <w:t>Public Order Act 1986.</w:t>
      </w:r>
      <w:r w:rsidR="00D854A4" w:rsidRPr="006F7AF6">
        <w:rPr>
          <w:rFonts w:ascii="Times New Roman" w:hAnsi="Times New Roman" w:cs="Times New Roman"/>
          <w:color w:val="222222"/>
          <w:sz w:val="24"/>
          <w:szCs w:val="24"/>
          <w:shd w:val="clear" w:color="auto" w:fill="FFFFFF"/>
          <w:lang w:val="en-GB"/>
        </w:rPr>
        <w:t xml:space="preserve"> Available at: </w:t>
      </w:r>
      <w:hyperlink r:id="rId7" w:tgtFrame="_blank" w:history="1">
        <w:r w:rsidRPr="006F7AF6">
          <w:rPr>
            <w:rStyle w:val="Hyperlink"/>
            <w:rFonts w:ascii="Times New Roman" w:hAnsi="Times New Roman" w:cs="Times New Roman"/>
            <w:color w:val="1155CC"/>
            <w:sz w:val="24"/>
            <w:szCs w:val="24"/>
            <w:shd w:val="clear" w:color="auto" w:fill="FFFFFF"/>
            <w:lang w:val="en-GB"/>
          </w:rPr>
          <w:t>https://www.legislation.gov.uk/ukpga/1986/64/contents</w:t>
        </w:r>
      </w:hyperlink>
      <w:r w:rsidR="00D854A4" w:rsidRPr="006F7AF6">
        <w:rPr>
          <w:rStyle w:val="Hyperlink"/>
          <w:rFonts w:ascii="Times New Roman" w:hAnsi="Times New Roman" w:cs="Times New Roman"/>
          <w:color w:val="1155CC"/>
          <w:sz w:val="24"/>
          <w:szCs w:val="24"/>
          <w:shd w:val="clear" w:color="auto" w:fill="FFFFFF"/>
          <w:lang w:val="en-GB"/>
        </w:rPr>
        <w:t xml:space="preserve"> </w:t>
      </w:r>
      <w:r w:rsidR="00D854A4" w:rsidRPr="006F7AF6">
        <w:rPr>
          <w:rStyle w:val="Hyperlink"/>
          <w:rFonts w:ascii="Times New Roman" w:hAnsi="Times New Roman" w:cs="Times New Roman"/>
          <w:color w:val="auto"/>
          <w:sz w:val="24"/>
          <w:szCs w:val="24"/>
          <w:u w:val="none"/>
          <w:shd w:val="clear" w:color="auto" w:fill="FFFFFF"/>
          <w:lang w:val="en-GB"/>
        </w:rPr>
        <w:t>(Assessed: 28 October 2023)</w:t>
      </w:r>
      <w:r w:rsidRPr="006F7AF6">
        <w:rPr>
          <w:rFonts w:ascii="Times New Roman" w:hAnsi="Times New Roman" w:cs="Times New Roman"/>
          <w:color w:val="222222"/>
          <w:sz w:val="24"/>
          <w:szCs w:val="24"/>
          <w:lang w:val="en-GB"/>
        </w:rPr>
        <w:br/>
      </w:r>
    </w:p>
    <w:p w14:paraId="26C3C5F0" w14:textId="77777777" w:rsidR="00AB4111" w:rsidRPr="006F7AF6" w:rsidRDefault="00AB4111" w:rsidP="00FD2FE7">
      <w:pPr>
        <w:shd w:val="clear" w:color="auto" w:fill="FFFFFF"/>
        <w:spacing w:after="0" w:line="360" w:lineRule="auto"/>
        <w:jc w:val="both"/>
        <w:rPr>
          <w:rFonts w:ascii="Times New Roman" w:hAnsi="Times New Roman" w:cs="Times New Roman"/>
          <w:color w:val="222222"/>
          <w:sz w:val="24"/>
          <w:szCs w:val="24"/>
          <w:lang w:val="en-GB"/>
        </w:rPr>
      </w:pPr>
      <w:r w:rsidRPr="006F7AF6">
        <w:rPr>
          <w:rFonts w:ascii="Times New Roman" w:hAnsi="Times New Roman" w:cs="Times New Roman"/>
          <w:color w:val="222222"/>
          <w:sz w:val="24"/>
          <w:szCs w:val="24"/>
          <w:shd w:val="clear" w:color="auto" w:fill="FFFFFF"/>
          <w:lang w:val="en-GB"/>
        </w:rPr>
        <w:t xml:space="preserve">Jones, C., &amp; Newburn, T. (2006). </w:t>
      </w:r>
      <w:r w:rsidRPr="006F7AF6">
        <w:rPr>
          <w:rFonts w:ascii="Times New Roman" w:hAnsi="Times New Roman" w:cs="Times New Roman"/>
          <w:i/>
          <w:iCs/>
          <w:color w:val="222222"/>
          <w:sz w:val="24"/>
          <w:szCs w:val="24"/>
          <w:shd w:val="clear" w:color="auto" w:fill="FFFFFF"/>
          <w:lang w:val="en-GB"/>
        </w:rPr>
        <w:t>Debating the Future of Policing. The Political Quarterly</w:t>
      </w:r>
      <w:r w:rsidRPr="006F7AF6">
        <w:rPr>
          <w:rFonts w:ascii="Times New Roman" w:hAnsi="Times New Roman" w:cs="Times New Roman"/>
          <w:color w:val="222222"/>
          <w:sz w:val="24"/>
          <w:szCs w:val="24"/>
          <w:shd w:val="clear" w:color="auto" w:fill="FFFFFF"/>
          <w:lang w:val="en-GB"/>
        </w:rPr>
        <w:t xml:space="preserve">, 77(2), 279-288. </w:t>
      </w:r>
    </w:p>
    <w:p w14:paraId="29396ECB" w14:textId="77777777" w:rsidR="00AB4111" w:rsidRPr="006F7AF6" w:rsidRDefault="00AB4111"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FECF30C" w14:textId="3F8D4268"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Krinsky, J., &amp; </w:t>
      </w:r>
      <w:proofErr w:type="spellStart"/>
      <w:r w:rsidRPr="006F7AF6">
        <w:rPr>
          <w:rFonts w:ascii="Times New Roman" w:eastAsia="Times New Roman" w:hAnsi="Times New Roman" w:cs="Times New Roman"/>
          <w:color w:val="222222"/>
          <w:sz w:val="24"/>
          <w:szCs w:val="24"/>
          <w:lang w:val="en-GB" w:eastAsia="en-GH"/>
        </w:rPr>
        <w:t>Lichbach</w:t>
      </w:r>
      <w:proofErr w:type="spellEnd"/>
      <w:r w:rsidRPr="006F7AF6">
        <w:rPr>
          <w:rFonts w:ascii="Times New Roman" w:eastAsia="Times New Roman" w:hAnsi="Times New Roman" w:cs="Times New Roman"/>
          <w:color w:val="222222"/>
          <w:sz w:val="24"/>
          <w:szCs w:val="24"/>
          <w:lang w:val="en-GB" w:eastAsia="en-GH"/>
        </w:rPr>
        <w:t xml:space="preserve">, M. I. (2018). </w:t>
      </w:r>
      <w:r w:rsidRPr="006F7AF6">
        <w:rPr>
          <w:rFonts w:ascii="Times New Roman" w:eastAsia="Times New Roman" w:hAnsi="Times New Roman" w:cs="Times New Roman"/>
          <w:i/>
          <w:iCs/>
          <w:color w:val="222222"/>
          <w:sz w:val="24"/>
          <w:szCs w:val="24"/>
          <w:lang w:val="en-GB" w:eastAsia="en-GH"/>
        </w:rPr>
        <w:t>Measuring, Mapping, and Making Solidarity While Policing Protest. PS</w:t>
      </w:r>
      <w:r w:rsidRPr="006F7AF6">
        <w:rPr>
          <w:rFonts w:ascii="Times New Roman" w:eastAsia="Times New Roman" w:hAnsi="Times New Roman" w:cs="Times New Roman"/>
          <w:color w:val="222222"/>
          <w:sz w:val="24"/>
          <w:szCs w:val="24"/>
          <w:lang w:val="en-GB" w:eastAsia="en-GH"/>
        </w:rPr>
        <w:t>: Political Science &amp; Politics, 51(4), 810-815.</w:t>
      </w:r>
    </w:p>
    <w:p w14:paraId="703500E7"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130C6DC" w14:textId="49D9ED6D" w:rsidR="006E166C" w:rsidRPr="006F7AF6" w:rsidRDefault="006E166C" w:rsidP="00FD2FE7">
      <w:pPr>
        <w:shd w:val="clear" w:color="auto" w:fill="FFFFFF"/>
        <w:spacing w:after="0" w:line="360" w:lineRule="auto"/>
        <w:jc w:val="both"/>
        <w:rPr>
          <w:rFonts w:ascii="Times New Roman" w:hAnsi="Times New Roman" w:cs="Times New Roman"/>
          <w:color w:val="222222"/>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McCulloch, J., &amp; Jarvis, L. (2017). </w:t>
      </w:r>
      <w:r w:rsidRPr="006F7AF6">
        <w:rPr>
          <w:rFonts w:ascii="Times New Roman" w:hAnsi="Times New Roman" w:cs="Times New Roman"/>
          <w:i/>
          <w:iCs/>
          <w:color w:val="222222"/>
          <w:sz w:val="24"/>
          <w:szCs w:val="24"/>
          <w:shd w:val="clear" w:color="auto" w:fill="FFFFFF"/>
          <w:lang w:val="en-GB"/>
        </w:rPr>
        <w:t>Tensions, Contradictions, and Complexities: The Challenges of Community Policing. Policing</w:t>
      </w:r>
      <w:r w:rsidRPr="006F7AF6">
        <w:rPr>
          <w:rFonts w:ascii="Times New Roman" w:hAnsi="Times New Roman" w:cs="Times New Roman"/>
          <w:color w:val="222222"/>
          <w:sz w:val="24"/>
          <w:szCs w:val="24"/>
          <w:shd w:val="clear" w:color="auto" w:fill="FFFFFF"/>
          <w:lang w:val="en-GB"/>
        </w:rPr>
        <w:t>: A Journal of Policy and Practice, 11(2), 200-210.</w:t>
      </w:r>
    </w:p>
    <w:p w14:paraId="487641B1" w14:textId="77777777" w:rsidR="00D854A4" w:rsidRPr="006F7AF6" w:rsidRDefault="00D854A4" w:rsidP="00FD2FE7">
      <w:pPr>
        <w:shd w:val="clear" w:color="auto" w:fill="FFFFFF"/>
        <w:spacing w:after="0" w:line="360" w:lineRule="auto"/>
        <w:jc w:val="both"/>
        <w:rPr>
          <w:rFonts w:ascii="Times New Roman" w:hAnsi="Times New Roman" w:cs="Times New Roman"/>
          <w:color w:val="222222"/>
          <w:sz w:val="24"/>
          <w:szCs w:val="24"/>
          <w:shd w:val="clear" w:color="auto" w:fill="FFFFFF"/>
          <w:lang w:val="en-GB"/>
        </w:rPr>
      </w:pPr>
    </w:p>
    <w:p w14:paraId="52F5C6AD"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Oliver, William M., et al. (2018). </w:t>
      </w:r>
      <w:r w:rsidRPr="006F7AF6">
        <w:rPr>
          <w:rFonts w:ascii="Times New Roman" w:eastAsia="Times New Roman" w:hAnsi="Times New Roman" w:cs="Times New Roman"/>
          <w:i/>
          <w:iCs/>
          <w:color w:val="222222"/>
          <w:sz w:val="24"/>
          <w:szCs w:val="24"/>
          <w:lang w:val="en-GB" w:eastAsia="en-GH"/>
        </w:rPr>
        <w:t>"Community-Oriented Policing, Public Satisfaction, and Fear of Crime: Assessing the Evidence."</w:t>
      </w:r>
      <w:r w:rsidRPr="006F7AF6">
        <w:rPr>
          <w:rFonts w:ascii="Times New Roman" w:eastAsia="Times New Roman" w:hAnsi="Times New Roman" w:cs="Times New Roman"/>
          <w:color w:val="222222"/>
          <w:sz w:val="24"/>
          <w:szCs w:val="24"/>
          <w:lang w:val="en-GB" w:eastAsia="en-GH"/>
        </w:rPr>
        <w:t xml:space="preserve"> Criminal Justice and </w:t>
      </w:r>
      <w:proofErr w:type="spellStart"/>
      <w:r w:rsidRPr="006F7AF6">
        <w:rPr>
          <w:rFonts w:ascii="Times New Roman" w:eastAsia="Times New Roman" w:hAnsi="Times New Roman" w:cs="Times New Roman"/>
          <w:color w:val="222222"/>
          <w:sz w:val="24"/>
          <w:szCs w:val="24"/>
          <w:lang w:val="en-GB" w:eastAsia="en-GH"/>
        </w:rPr>
        <w:t>Behavior</w:t>
      </w:r>
      <w:proofErr w:type="spellEnd"/>
      <w:r w:rsidRPr="006F7AF6">
        <w:rPr>
          <w:rFonts w:ascii="Times New Roman" w:eastAsia="Times New Roman" w:hAnsi="Times New Roman" w:cs="Times New Roman"/>
          <w:color w:val="222222"/>
          <w:sz w:val="24"/>
          <w:szCs w:val="24"/>
          <w:lang w:val="en-GB" w:eastAsia="en-GH"/>
        </w:rPr>
        <w:t>, vol. 45, no. 1, pp. 30-53.</w:t>
      </w:r>
    </w:p>
    <w:p w14:paraId="39D3BC8E"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0AF56809"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O'Mahony, B., &amp; West, H. (2019). </w:t>
      </w:r>
      <w:r w:rsidRPr="006F7AF6">
        <w:rPr>
          <w:rFonts w:ascii="Times New Roman" w:eastAsia="Times New Roman" w:hAnsi="Times New Roman" w:cs="Times New Roman"/>
          <w:i/>
          <w:iCs/>
          <w:color w:val="222222"/>
          <w:sz w:val="24"/>
          <w:szCs w:val="24"/>
          <w:lang w:val="en-GB" w:eastAsia="en-GH"/>
        </w:rPr>
        <w:t>Policing Protest: The Experience in Ireland</w:t>
      </w:r>
      <w:r w:rsidRPr="006F7AF6">
        <w:rPr>
          <w:rFonts w:ascii="Times New Roman" w:eastAsia="Times New Roman" w:hAnsi="Times New Roman" w:cs="Times New Roman"/>
          <w:color w:val="222222"/>
          <w:sz w:val="24"/>
          <w:szCs w:val="24"/>
          <w:lang w:val="en-GB" w:eastAsia="en-GH"/>
        </w:rPr>
        <w:t>. Irish Political Studies, 34(1), 141-163.</w:t>
      </w:r>
    </w:p>
    <w:p w14:paraId="63D62854" w14:textId="0614C05B"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3405BD01" w14:textId="77777777" w:rsidR="00327697" w:rsidRPr="006F7AF6" w:rsidRDefault="00327697" w:rsidP="00FD2FE7">
      <w:pPr>
        <w:shd w:val="clear" w:color="auto" w:fill="FFFFFF"/>
        <w:spacing w:after="0" w:line="360" w:lineRule="auto"/>
        <w:jc w:val="both"/>
        <w:rPr>
          <w:rFonts w:ascii="Times New Roman" w:hAnsi="Times New Roman" w:cs="Times New Roman"/>
          <w:color w:val="222222"/>
          <w:sz w:val="24"/>
          <w:szCs w:val="24"/>
          <w:lang w:val="en-GB"/>
        </w:rPr>
      </w:pPr>
      <w:r w:rsidRPr="006F7AF6">
        <w:rPr>
          <w:rFonts w:ascii="Times New Roman" w:hAnsi="Times New Roman" w:cs="Times New Roman"/>
          <w:color w:val="222222"/>
          <w:sz w:val="24"/>
          <w:szCs w:val="24"/>
          <w:shd w:val="clear" w:color="auto" w:fill="FFFFFF"/>
          <w:lang w:val="en-GB"/>
        </w:rPr>
        <w:t xml:space="preserve">Office for National Statistics (2019) </w:t>
      </w:r>
      <w:r w:rsidRPr="006F7AF6">
        <w:rPr>
          <w:rFonts w:ascii="Times New Roman" w:hAnsi="Times New Roman" w:cs="Times New Roman"/>
          <w:i/>
          <w:iCs/>
          <w:color w:val="222222"/>
          <w:sz w:val="24"/>
          <w:szCs w:val="24"/>
          <w:shd w:val="clear" w:color="auto" w:fill="FFFFFF"/>
          <w:lang w:val="en-GB"/>
        </w:rPr>
        <w:t>Crime in England and Wales, Year Ending March</w:t>
      </w:r>
      <w:r w:rsidRPr="006F7AF6">
        <w:rPr>
          <w:rFonts w:ascii="Times New Roman" w:hAnsi="Times New Roman" w:cs="Times New Roman"/>
          <w:i/>
          <w:iCs/>
          <w:color w:val="222222"/>
          <w:sz w:val="24"/>
          <w:szCs w:val="24"/>
          <w:lang w:val="en-GB"/>
        </w:rPr>
        <w:br/>
      </w:r>
      <w:r w:rsidRPr="006F7AF6">
        <w:rPr>
          <w:rFonts w:ascii="Times New Roman" w:hAnsi="Times New Roman" w:cs="Times New Roman"/>
          <w:i/>
          <w:iCs/>
          <w:color w:val="222222"/>
          <w:sz w:val="24"/>
          <w:szCs w:val="24"/>
          <w:shd w:val="clear" w:color="auto" w:fill="FFFFFF"/>
          <w:lang w:val="en-GB"/>
        </w:rPr>
        <w:t>2019.</w:t>
      </w:r>
      <w:r w:rsidRPr="006F7AF6">
        <w:rPr>
          <w:rFonts w:ascii="Times New Roman" w:hAnsi="Times New Roman" w:cs="Times New Roman"/>
          <w:color w:val="222222"/>
          <w:sz w:val="24"/>
          <w:szCs w:val="24"/>
          <w:shd w:val="clear" w:color="auto" w:fill="FFFFFF"/>
          <w:lang w:val="en-GB"/>
        </w:rPr>
        <w:t xml:space="preserve"> London: ONS.</w:t>
      </w:r>
    </w:p>
    <w:p w14:paraId="3CD9A9F7"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5F2B792" w14:textId="736804D2"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Police Reform Act 2002.</w:t>
      </w:r>
    </w:p>
    <w:p w14:paraId="6ABCF28B" w14:textId="77777777" w:rsidR="00F05E0C" w:rsidRPr="006F7AF6" w:rsidRDefault="00F05E0C"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4C9022D3" w14:textId="77777777" w:rsidR="00926CB8" w:rsidRPr="006F7AF6" w:rsidRDefault="00926CB8" w:rsidP="00FD2FE7">
      <w:pPr>
        <w:shd w:val="clear" w:color="auto" w:fill="FFFFFF"/>
        <w:spacing w:after="0" w:line="360" w:lineRule="auto"/>
        <w:jc w:val="both"/>
        <w:rPr>
          <w:rFonts w:ascii="Times New Roman" w:hAnsi="Times New Roman" w:cs="Times New Roman"/>
          <w:color w:val="222222"/>
          <w:sz w:val="24"/>
          <w:szCs w:val="24"/>
          <w:shd w:val="clear" w:color="auto" w:fill="FFFFFF"/>
          <w:lang w:val="en-GB"/>
        </w:rPr>
      </w:pPr>
      <w:r w:rsidRPr="006F7AF6">
        <w:rPr>
          <w:rFonts w:ascii="Times New Roman" w:hAnsi="Times New Roman" w:cs="Times New Roman"/>
          <w:color w:val="222222"/>
          <w:sz w:val="24"/>
          <w:szCs w:val="24"/>
          <w:shd w:val="clear" w:color="auto" w:fill="FFFFFF"/>
          <w:lang w:val="en-GB"/>
        </w:rPr>
        <w:t xml:space="preserve">Reiner, R. (2010). </w:t>
      </w:r>
      <w:r w:rsidRPr="006F7AF6">
        <w:rPr>
          <w:rFonts w:ascii="Times New Roman" w:hAnsi="Times New Roman" w:cs="Times New Roman"/>
          <w:i/>
          <w:iCs/>
          <w:color w:val="222222"/>
          <w:sz w:val="24"/>
          <w:szCs w:val="24"/>
          <w:shd w:val="clear" w:color="auto" w:fill="FFFFFF"/>
          <w:lang w:val="en-GB"/>
        </w:rPr>
        <w:t>The Politics of the Police (4th ed.).</w:t>
      </w:r>
      <w:r w:rsidRPr="006F7AF6">
        <w:rPr>
          <w:rFonts w:ascii="Times New Roman" w:hAnsi="Times New Roman" w:cs="Times New Roman"/>
          <w:color w:val="222222"/>
          <w:sz w:val="24"/>
          <w:szCs w:val="24"/>
          <w:shd w:val="clear" w:color="auto" w:fill="FFFFFF"/>
          <w:lang w:val="en-GB"/>
        </w:rPr>
        <w:t xml:space="preserve"> Oxford, UK: Oxford University Press.</w:t>
      </w:r>
    </w:p>
    <w:p w14:paraId="77ACA555" w14:textId="77777777" w:rsidR="00926CB8" w:rsidRPr="006F7AF6" w:rsidRDefault="00926CB8" w:rsidP="00FD2FE7">
      <w:pPr>
        <w:shd w:val="clear" w:color="auto" w:fill="FFFFFF"/>
        <w:spacing w:after="0" w:line="360" w:lineRule="auto"/>
        <w:jc w:val="both"/>
        <w:rPr>
          <w:rFonts w:ascii="Times New Roman" w:hAnsi="Times New Roman" w:cs="Times New Roman"/>
          <w:color w:val="222222"/>
          <w:sz w:val="24"/>
          <w:szCs w:val="24"/>
          <w:shd w:val="clear" w:color="auto" w:fill="FFFFFF"/>
          <w:lang w:val="en-GB"/>
        </w:rPr>
      </w:pPr>
    </w:p>
    <w:p w14:paraId="35907182" w14:textId="5094CDEC"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lastRenderedPageBreak/>
        <w:t xml:space="preserve">Skolnick, J. H., &amp; Fyfe, J. J. (1993). </w:t>
      </w:r>
      <w:r w:rsidRPr="006F7AF6">
        <w:rPr>
          <w:rFonts w:ascii="Times New Roman" w:eastAsia="Times New Roman" w:hAnsi="Times New Roman" w:cs="Times New Roman"/>
          <w:i/>
          <w:iCs/>
          <w:color w:val="222222"/>
          <w:sz w:val="24"/>
          <w:szCs w:val="24"/>
          <w:lang w:val="en-GB" w:eastAsia="en-GH"/>
        </w:rPr>
        <w:t>Above the Law: Police and the Excessive Use of Force.</w:t>
      </w:r>
      <w:r w:rsidRPr="006F7AF6">
        <w:rPr>
          <w:rFonts w:ascii="Times New Roman" w:eastAsia="Times New Roman" w:hAnsi="Times New Roman" w:cs="Times New Roman"/>
          <w:color w:val="222222"/>
          <w:sz w:val="24"/>
          <w:szCs w:val="24"/>
          <w:lang w:val="en-GB" w:eastAsia="en-GH"/>
        </w:rPr>
        <w:t xml:space="preserve"> Free Press.</w:t>
      </w:r>
    </w:p>
    <w:p w14:paraId="015F5A94" w14:textId="77777777"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64E62D20" w14:textId="77777777" w:rsidR="00926CB8" w:rsidRPr="006F7AF6" w:rsidRDefault="00926CB8" w:rsidP="00FD2FE7">
      <w:pPr>
        <w:spacing w:line="360" w:lineRule="auto"/>
        <w:jc w:val="both"/>
        <w:rPr>
          <w:rFonts w:ascii="Times New Roman" w:hAnsi="Times New Roman" w:cs="Times New Roman"/>
          <w:sz w:val="24"/>
          <w:szCs w:val="24"/>
          <w:lang w:val="en-GB"/>
        </w:rPr>
      </w:pPr>
      <w:r w:rsidRPr="006F7AF6">
        <w:rPr>
          <w:rFonts w:ascii="Times New Roman" w:hAnsi="Times New Roman" w:cs="Times New Roman"/>
          <w:color w:val="222222"/>
          <w:sz w:val="24"/>
          <w:szCs w:val="24"/>
          <w:shd w:val="clear" w:color="auto" w:fill="FFFFFF"/>
          <w:lang w:val="en-GB"/>
        </w:rPr>
        <w:t xml:space="preserve">Strickland, S., &amp; Mazerolle, L. G. (2020). </w:t>
      </w:r>
      <w:r w:rsidRPr="006F7AF6">
        <w:rPr>
          <w:rFonts w:ascii="Times New Roman" w:hAnsi="Times New Roman" w:cs="Times New Roman"/>
          <w:i/>
          <w:iCs/>
          <w:color w:val="222222"/>
          <w:sz w:val="24"/>
          <w:szCs w:val="24"/>
          <w:shd w:val="clear" w:color="auto" w:fill="FFFFFF"/>
          <w:lang w:val="en-GB"/>
        </w:rPr>
        <w:t>Police Practices and Public Trust: A Multilevel Analysis of Trust in the Police Across 53 Countries</w:t>
      </w:r>
      <w:r w:rsidRPr="006F7AF6">
        <w:rPr>
          <w:rFonts w:ascii="Times New Roman" w:hAnsi="Times New Roman" w:cs="Times New Roman"/>
          <w:color w:val="222222"/>
          <w:sz w:val="24"/>
          <w:szCs w:val="24"/>
          <w:shd w:val="clear" w:color="auto" w:fill="FFFFFF"/>
          <w:lang w:val="en-GB"/>
        </w:rPr>
        <w:t xml:space="preserve">. Policing and Society, 30(3), 283-299. </w:t>
      </w:r>
    </w:p>
    <w:p w14:paraId="579DA12A" w14:textId="77777777" w:rsidR="00D854A4" w:rsidRPr="006F7AF6" w:rsidRDefault="00D854A4"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109CED1F" w14:textId="6C641C46"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Taylor, P. J., &amp; Loras, J. (2016). </w:t>
      </w:r>
      <w:r w:rsidRPr="006F7AF6">
        <w:rPr>
          <w:rFonts w:ascii="Times New Roman" w:eastAsia="Times New Roman" w:hAnsi="Times New Roman" w:cs="Times New Roman"/>
          <w:i/>
          <w:iCs/>
          <w:color w:val="222222"/>
          <w:sz w:val="24"/>
          <w:szCs w:val="24"/>
          <w:lang w:val="en-GB" w:eastAsia="en-GH"/>
        </w:rPr>
        <w:t>Police Reviewing, Reflection, and Learning About Protest: The Role of Critical Incidents.</w:t>
      </w:r>
      <w:r w:rsidRPr="006F7AF6">
        <w:rPr>
          <w:rFonts w:ascii="Times New Roman" w:eastAsia="Times New Roman" w:hAnsi="Times New Roman" w:cs="Times New Roman"/>
          <w:color w:val="222222"/>
          <w:sz w:val="24"/>
          <w:szCs w:val="24"/>
          <w:lang w:val="en-GB" w:eastAsia="en-GH"/>
        </w:rPr>
        <w:t xml:space="preserve"> Policing and Society, 26(4), 450-466.</w:t>
      </w:r>
    </w:p>
    <w:p w14:paraId="3E7E3CC5" w14:textId="77777777" w:rsidR="008C7539" w:rsidRPr="006F7AF6" w:rsidRDefault="008C7539"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4DD93925" w14:textId="77777777" w:rsidR="00AB4111" w:rsidRPr="006F7AF6" w:rsidRDefault="00926CB8" w:rsidP="00FD2FE7">
      <w:pPr>
        <w:spacing w:line="360" w:lineRule="auto"/>
        <w:jc w:val="both"/>
        <w:rPr>
          <w:rStyle w:val="Hyperlink"/>
          <w:rFonts w:ascii="Times New Roman" w:hAnsi="Times New Roman" w:cs="Times New Roman"/>
          <w:color w:val="auto"/>
          <w:sz w:val="24"/>
          <w:szCs w:val="24"/>
          <w:u w:val="none"/>
          <w:shd w:val="clear" w:color="auto" w:fill="FFFFFF"/>
          <w:lang w:val="en-GB"/>
        </w:rPr>
      </w:pPr>
      <w:r w:rsidRPr="006F7AF6">
        <w:rPr>
          <w:rFonts w:ascii="Times New Roman" w:hAnsi="Times New Roman" w:cs="Times New Roman"/>
          <w:color w:val="222222"/>
          <w:sz w:val="24"/>
          <w:szCs w:val="24"/>
          <w:shd w:val="clear" w:color="auto" w:fill="FFFFFF"/>
          <w:lang w:val="en-GB"/>
        </w:rPr>
        <w:t>The Guardian. (2012). Riots: A timeline of events. Available at: </w:t>
      </w:r>
      <w:hyperlink r:id="rId8" w:tgtFrame="_blank" w:history="1">
        <w:r w:rsidRPr="006F7AF6">
          <w:rPr>
            <w:rStyle w:val="Hyperlink"/>
            <w:rFonts w:ascii="Times New Roman" w:hAnsi="Times New Roman" w:cs="Times New Roman"/>
            <w:color w:val="1155CC"/>
            <w:sz w:val="24"/>
            <w:szCs w:val="24"/>
            <w:shd w:val="clear" w:color="auto" w:fill="FFFFFF"/>
            <w:lang w:val="en-GB"/>
          </w:rPr>
          <w:t>https://www.theguardian.com/uk/2011/oct/25/uk-riots-a-timeline-of-events</w:t>
        </w:r>
      </w:hyperlink>
      <w:r w:rsidRPr="006F7AF6">
        <w:rPr>
          <w:rStyle w:val="Hyperlink"/>
          <w:rFonts w:ascii="Times New Roman" w:hAnsi="Times New Roman" w:cs="Times New Roman"/>
          <w:color w:val="1155CC"/>
          <w:sz w:val="24"/>
          <w:szCs w:val="24"/>
          <w:u w:val="none"/>
          <w:shd w:val="clear" w:color="auto" w:fill="FFFFFF"/>
          <w:lang w:val="en-GB"/>
        </w:rPr>
        <w:t xml:space="preserve"> </w:t>
      </w:r>
      <w:r w:rsidR="00AB4111" w:rsidRPr="006F7AF6">
        <w:rPr>
          <w:rStyle w:val="Hyperlink"/>
          <w:rFonts w:ascii="Times New Roman" w:hAnsi="Times New Roman" w:cs="Times New Roman"/>
          <w:color w:val="auto"/>
          <w:sz w:val="24"/>
          <w:szCs w:val="24"/>
          <w:u w:val="none"/>
          <w:shd w:val="clear" w:color="auto" w:fill="FFFFFF"/>
          <w:lang w:val="en-GB"/>
        </w:rPr>
        <w:t>(Assessed: 28 October 2023)</w:t>
      </w:r>
    </w:p>
    <w:p w14:paraId="02B22FD2" w14:textId="77777777" w:rsidR="00AB4111" w:rsidRPr="006F7AF6" w:rsidRDefault="00AB4111" w:rsidP="00FD2FE7">
      <w:pPr>
        <w:spacing w:line="360" w:lineRule="auto"/>
        <w:jc w:val="both"/>
        <w:rPr>
          <w:rFonts w:ascii="Times New Roman" w:eastAsia="Times New Roman" w:hAnsi="Times New Roman" w:cs="Times New Roman"/>
          <w:color w:val="222222"/>
          <w:sz w:val="24"/>
          <w:szCs w:val="24"/>
          <w:lang w:val="en-GB" w:eastAsia="en-GH"/>
        </w:rPr>
      </w:pPr>
    </w:p>
    <w:p w14:paraId="422284C8" w14:textId="3297C01F" w:rsidR="00D4081A" w:rsidRPr="006F7AF6" w:rsidRDefault="00D4081A" w:rsidP="00FD2FE7">
      <w:pPr>
        <w:spacing w:line="360" w:lineRule="auto"/>
        <w:jc w:val="both"/>
        <w:rPr>
          <w:rFonts w:ascii="Times New Roman" w:hAnsi="Times New Roman" w:cs="Times New Roman"/>
          <w:sz w:val="24"/>
          <w:szCs w:val="24"/>
          <w:shd w:val="clear" w:color="auto" w:fill="FFFFFF"/>
          <w:lang w:val="en-GB"/>
        </w:rPr>
      </w:pPr>
      <w:proofErr w:type="spellStart"/>
      <w:r w:rsidRPr="006F7AF6">
        <w:rPr>
          <w:rFonts w:ascii="Times New Roman" w:eastAsia="Times New Roman" w:hAnsi="Times New Roman" w:cs="Times New Roman"/>
          <w:color w:val="222222"/>
          <w:sz w:val="24"/>
          <w:szCs w:val="24"/>
          <w:lang w:val="en-GB" w:eastAsia="en-GH"/>
        </w:rPr>
        <w:t>Trojanowicz</w:t>
      </w:r>
      <w:proofErr w:type="spellEnd"/>
      <w:r w:rsidRPr="006F7AF6">
        <w:rPr>
          <w:rFonts w:ascii="Times New Roman" w:eastAsia="Times New Roman" w:hAnsi="Times New Roman" w:cs="Times New Roman"/>
          <w:color w:val="222222"/>
          <w:sz w:val="24"/>
          <w:szCs w:val="24"/>
          <w:lang w:val="en-GB" w:eastAsia="en-GH"/>
        </w:rPr>
        <w:t xml:space="preserve">, R. C., &amp; </w:t>
      </w:r>
      <w:proofErr w:type="spellStart"/>
      <w:r w:rsidRPr="006F7AF6">
        <w:rPr>
          <w:rFonts w:ascii="Times New Roman" w:eastAsia="Times New Roman" w:hAnsi="Times New Roman" w:cs="Times New Roman"/>
          <w:color w:val="222222"/>
          <w:sz w:val="24"/>
          <w:szCs w:val="24"/>
          <w:lang w:val="en-GB" w:eastAsia="en-GH"/>
        </w:rPr>
        <w:t>Bucqueroux</w:t>
      </w:r>
      <w:proofErr w:type="spellEnd"/>
      <w:r w:rsidRPr="006F7AF6">
        <w:rPr>
          <w:rFonts w:ascii="Times New Roman" w:eastAsia="Times New Roman" w:hAnsi="Times New Roman" w:cs="Times New Roman"/>
          <w:color w:val="222222"/>
          <w:sz w:val="24"/>
          <w:szCs w:val="24"/>
          <w:lang w:val="en-GB" w:eastAsia="en-GH"/>
        </w:rPr>
        <w:t xml:space="preserve">, B. (1990). </w:t>
      </w:r>
      <w:r w:rsidRPr="006F7AF6">
        <w:rPr>
          <w:rFonts w:ascii="Times New Roman" w:eastAsia="Times New Roman" w:hAnsi="Times New Roman" w:cs="Times New Roman"/>
          <w:i/>
          <w:iCs/>
          <w:color w:val="222222"/>
          <w:sz w:val="24"/>
          <w:szCs w:val="24"/>
          <w:lang w:val="en-GB" w:eastAsia="en-GH"/>
        </w:rPr>
        <w:t>Community Policing and Problem Solving: Strategies and Practices.</w:t>
      </w:r>
      <w:r w:rsidRPr="006F7AF6">
        <w:rPr>
          <w:rFonts w:ascii="Times New Roman" w:eastAsia="Times New Roman" w:hAnsi="Times New Roman" w:cs="Times New Roman"/>
          <w:color w:val="222222"/>
          <w:sz w:val="24"/>
          <w:szCs w:val="24"/>
          <w:lang w:val="en-GB" w:eastAsia="en-GH"/>
        </w:rPr>
        <w:t xml:space="preserve"> Anderson Publishing.</w:t>
      </w:r>
    </w:p>
    <w:p w14:paraId="45AC708F" w14:textId="77777777" w:rsidR="00D4081A"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p>
    <w:p w14:paraId="270380E8" w14:textId="3439E257" w:rsidR="00D311CB" w:rsidRPr="006F7AF6" w:rsidRDefault="00D4081A" w:rsidP="00FD2FE7">
      <w:pPr>
        <w:shd w:val="clear" w:color="auto" w:fill="FFFFFF"/>
        <w:spacing w:after="0" w:line="360" w:lineRule="auto"/>
        <w:jc w:val="both"/>
        <w:rPr>
          <w:rFonts w:ascii="Times New Roman" w:eastAsia="Times New Roman" w:hAnsi="Times New Roman" w:cs="Times New Roman"/>
          <w:color w:val="222222"/>
          <w:sz w:val="24"/>
          <w:szCs w:val="24"/>
          <w:lang w:val="en-GB" w:eastAsia="en-GH"/>
        </w:rPr>
      </w:pPr>
      <w:r w:rsidRPr="006F7AF6">
        <w:rPr>
          <w:rFonts w:ascii="Times New Roman" w:eastAsia="Times New Roman" w:hAnsi="Times New Roman" w:cs="Times New Roman"/>
          <w:color w:val="222222"/>
          <w:sz w:val="24"/>
          <w:szCs w:val="24"/>
          <w:lang w:val="en-GB" w:eastAsia="en-GH"/>
        </w:rPr>
        <w:t xml:space="preserve">United Kingdom. (2003). </w:t>
      </w:r>
      <w:r w:rsidRPr="006F7AF6">
        <w:rPr>
          <w:rFonts w:ascii="Times New Roman" w:eastAsia="Times New Roman" w:hAnsi="Times New Roman" w:cs="Times New Roman"/>
          <w:i/>
          <w:iCs/>
          <w:color w:val="222222"/>
          <w:sz w:val="24"/>
          <w:szCs w:val="24"/>
          <w:lang w:val="en-GB" w:eastAsia="en-GH"/>
        </w:rPr>
        <w:t>Police and Criminal Evidence Act 1984 (PACE) codes of practice</w:t>
      </w:r>
      <w:r w:rsidRPr="006F7AF6">
        <w:rPr>
          <w:rFonts w:ascii="Times New Roman" w:eastAsia="Times New Roman" w:hAnsi="Times New Roman" w:cs="Times New Roman"/>
          <w:color w:val="222222"/>
          <w:sz w:val="24"/>
          <w:szCs w:val="24"/>
          <w:lang w:val="en-GB" w:eastAsia="en-GH"/>
        </w:rPr>
        <w:t>: Code A: Stop and search.</w:t>
      </w:r>
    </w:p>
    <w:p w14:paraId="7A3B64E9" w14:textId="4940DFC3" w:rsidR="00501BE4" w:rsidRPr="006F7AF6" w:rsidRDefault="00501BE4" w:rsidP="006E166C">
      <w:pPr>
        <w:spacing w:line="360" w:lineRule="auto"/>
        <w:jc w:val="both"/>
        <w:rPr>
          <w:rFonts w:ascii="Times New Roman" w:hAnsi="Times New Roman" w:cs="Times New Roman"/>
          <w:color w:val="222222"/>
          <w:sz w:val="24"/>
          <w:szCs w:val="24"/>
          <w:shd w:val="clear" w:color="auto" w:fill="FFFFFF"/>
          <w:lang w:val="en-GB"/>
        </w:rPr>
      </w:pPr>
      <w:r w:rsidRPr="006F7AF6">
        <w:rPr>
          <w:rFonts w:ascii="Times New Roman" w:hAnsi="Times New Roman" w:cs="Times New Roman"/>
          <w:color w:val="222222"/>
          <w:sz w:val="24"/>
          <w:szCs w:val="24"/>
          <w:lang w:val="en-GB"/>
        </w:rPr>
        <w:br/>
      </w:r>
    </w:p>
    <w:p w14:paraId="539B3794" w14:textId="77777777" w:rsidR="00501BE4" w:rsidRPr="006F7AF6" w:rsidRDefault="00501BE4" w:rsidP="006E166C">
      <w:pPr>
        <w:shd w:val="clear" w:color="auto" w:fill="FFFFFF"/>
        <w:spacing w:after="0" w:line="360" w:lineRule="auto"/>
        <w:jc w:val="both"/>
        <w:rPr>
          <w:rFonts w:ascii="Times New Roman" w:hAnsi="Times New Roman" w:cs="Times New Roman"/>
          <w:color w:val="222222"/>
          <w:sz w:val="24"/>
          <w:szCs w:val="24"/>
          <w:lang w:val="en-GB"/>
        </w:rPr>
      </w:pPr>
    </w:p>
    <w:p w14:paraId="5044CB63" w14:textId="2C29F88B" w:rsidR="00501BE4" w:rsidRPr="006F7AF6" w:rsidRDefault="00501BE4" w:rsidP="006E166C">
      <w:pPr>
        <w:spacing w:line="360" w:lineRule="auto"/>
        <w:jc w:val="both"/>
        <w:rPr>
          <w:rFonts w:ascii="Times New Roman" w:hAnsi="Times New Roman" w:cs="Times New Roman"/>
          <w:sz w:val="24"/>
          <w:szCs w:val="24"/>
          <w:lang w:val="en-GB"/>
        </w:rPr>
      </w:pPr>
      <w:r w:rsidRPr="006F7AF6">
        <w:rPr>
          <w:rFonts w:ascii="Times New Roman" w:hAnsi="Times New Roman" w:cs="Times New Roman"/>
          <w:color w:val="222222"/>
          <w:sz w:val="24"/>
          <w:szCs w:val="24"/>
          <w:lang w:val="en-GB"/>
        </w:rPr>
        <w:br/>
      </w:r>
      <w:r w:rsidRPr="006F7AF6">
        <w:rPr>
          <w:rFonts w:ascii="Times New Roman" w:hAnsi="Times New Roman" w:cs="Times New Roman"/>
          <w:color w:val="222222"/>
          <w:sz w:val="24"/>
          <w:szCs w:val="24"/>
          <w:lang w:val="en-GB"/>
        </w:rPr>
        <w:br/>
      </w:r>
      <w:r w:rsidRPr="006F7AF6">
        <w:rPr>
          <w:rFonts w:ascii="Times New Roman" w:hAnsi="Times New Roman" w:cs="Times New Roman"/>
          <w:color w:val="222222"/>
          <w:sz w:val="24"/>
          <w:szCs w:val="24"/>
          <w:lang w:val="en-GB"/>
        </w:rPr>
        <w:br/>
      </w:r>
      <w:r w:rsidRPr="006F7AF6">
        <w:rPr>
          <w:rFonts w:ascii="Times New Roman" w:hAnsi="Times New Roman" w:cs="Times New Roman"/>
          <w:color w:val="222222"/>
          <w:sz w:val="24"/>
          <w:szCs w:val="24"/>
          <w:lang w:val="en-GB"/>
        </w:rPr>
        <w:br/>
      </w:r>
      <w:r w:rsidRPr="006F7AF6">
        <w:rPr>
          <w:rFonts w:ascii="Times New Roman" w:hAnsi="Times New Roman" w:cs="Times New Roman"/>
          <w:color w:val="222222"/>
          <w:sz w:val="24"/>
          <w:szCs w:val="24"/>
          <w:lang w:val="en-GB"/>
        </w:rPr>
        <w:br/>
      </w:r>
    </w:p>
    <w:sectPr w:rsidR="00501BE4" w:rsidRPr="006F7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4791E"/>
    <w:multiLevelType w:val="hybridMultilevel"/>
    <w:tmpl w:val="73D4FBB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3957DB"/>
    <w:multiLevelType w:val="hybridMultilevel"/>
    <w:tmpl w:val="9FF648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CAE4AD8"/>
    <w:multiLevelType w:val="hybridMultilevel"/>
    <w:tmpl w:val="15722CB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BCE7B98"/>
    <w:multiLevelType w:val="hybridMultilevel"/>
    <w:tmpl w:val="82A21B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71D11DC1"/>
    <w:multiLevelType w:val="hybridMultilevel"/>
    <w:tmpl w:val="061CBB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1FD46D8"/>
    <w:multiLevelType w:val="hybridMultilevel"/>
    <w:tmpl w:val="1DE2DFC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6" w15:restartNumberingAfterBreak="0">
    <w:nsid w:val="73281265"/>
    <w:multiLevelType w:val="hybridMultilevel"/>
    <w:tmpl w:val="860879D8"/>
    <w:lvl w:ilvl="0" w:tplc="BC581F50">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A4C0278"/>
    <w:multiLevelType w:val="hybridMultilevel"/>
    <w:tmpl w:val="C52A5F0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7"/>
  </w:num>
  <w:num w:numId="5">
    <w:abstractNumId w:val="0"/>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19F9"/>
    <w:rsid w:val="00002F97"/>
    <w:rsid w:val="00004D15"/>
    <w:rsid w:val="00027011"/>
    <w:rsid w:val="000272C9"/>
    <w:rsid w:val="000273D2"/>
    <w:rsid w:val="00037078"/>
    <w:rsid w:val="00054D26"/>
    <w:rsid w:val="0008147E"/>
    <w:rsid w:val="000959D3"/>
    <w:rsid w:val="000B02A1"/>
    <w:rsid w:val="000C2E13"/>
    <w:rsid w:val="000D6634"/>
    <w:rsid w:val="000E5A9A"/>
    <w:rsid w:val="000E7C3F"/>
    <w:rsid w:val="00116F09"/>
    <w:rsid w:val="00137B2B"/>
    <w:rsid w:val="001413D8"/>
    <w:rsid w:val="00146679"/>
    <w:rsid w:val="0017252E"/>
    <w:rsid w:val="001A1F95"/>
    <w:rsid w:val="001E1A2F"/>
    <w:rsid w:val="001F0383"/>
    <w:rsid w:val="002126E8"/>
    <w:rsid w:val="00223EE8"/>
    <w:rsid w:val="00260C98"/>
    <w:rsid w:val="002622ED"/>
    <w:rsid w:val="00264285"/>
    <w:rsid w:val="00265136"/>
    <w:rsid w:val="00280CA1"/>
    <w:rsid w:val="00282DCC"/>
    <w:rsid w:val="00287B65"/>
    <w:rsid w:val="002B08D0"/>
    <w:rsid w:val="002D12EB"/>
    <w:rsid w:val="002D1557"/>
    <w:rsid w:val="002E30FC"/>
    <w:rsid w:val="002E3556"/>
    <w:rsid w:val="00327697"/>
    <w:rsid w:val="0033533C"/>
    <w:rsid w:val="003557ED"/>
    <w:rsid w:val="003624AA"/>
    <w:rsid w:val="003738FC"/>
    <w:rsid w:val="00373DE2"/>
    <w:rsid w:val="00385F9C"/>
    <w:rsid w:val="003A34F2"/>
    <w:rsid w:val="003A528B"/>
    <w:rsid w:val="003D054F"/>
    <w:rsid w:val="003D2C3E"/>
    <w:rsid w:val="003D5906"/>
    <w:rsid w:val="003E760C"/>
    <w:rsid w:val="003E7752"/>
    <w:rsid w:val="003F02BE"/>
    <w:rsid w:val="00414FE4"/>
    <w:rsid w:val="0041717F"/>
    <w:rsid w:val="00445344"/>
    <w:rsid w:val="004626B4"/>
    <w:rsid w:val="00476BA3"/>
    <w:rsid w:val="004A5D0C"/>
    <w:rsid w:val="004B6136"/>
    <w:rsid w:val="004D1E1A"/>
    <w:rsid w:val="004D3188"/>
    <w:rsid w:val="004D75D4"/>
    <w:rsid w:val="00501BE4"/>
    <w:rsid w:val="0050305E"/>
    <w:rsid w:val="00531840"/>
    <w:rsid w:val="00536E8C"/>
    <w:rsid w:val="00536FB0"/>
    <w:rsid w:val="005505F9"/>
    <w:rsid w:val="0055370A"/>
    <w:rsid w:val="00556961"/>
    <w:rsid w:val="00563557"/>
    <w:rsid w:val="00575CD5"/>
    <w:rsid w:val="00576727"/>
    <w:rsid w:val="005A506B"/>
    <w:rsid w:val="005D0B31"/>
    <w:rsid w:val="005E2DE9"/>
    <w:rsid w:val="00614C79"/>
    <w:rsid w:val="006470C3"/>
    <w:rsid w:val="0068181E"/>
    <w:rsid w:val="006E166C"/>
    <w:rsid w:val="006F7AF6"/>
    <w:rsid w:val="007067EA"/>
    <w:rsid w:val="00731945"/>
    <w:rsid w:val="00744A16"/>
    <w:rsid w:val="007506D3"/>
    <w:rsid w:val="0075395C"/>
    <w:rsid w:val="00777141"/>
    <w:rsid w:val="00785F77"/>
    <w:rsid w:val="00790C49"/>
    <w:rsid w:val="007A4E97"/>
    <w:rsid w:val="007B06CA"/>
    <w:rsid w:val="007B1052"/>
    <w:rsid w:val="007B1BA7"/>
    <w:rsid w:val="007B23A0"/>
    <w:rsid w:val="007C2638"/>
    <w:rsid w:val="007C4131"/>
    <w:rsid w:val="007F0E52"/>
    <w:rsid w:val="0082253D"/>
    <w:rsid w:val="00832DBC"/>
    <w:rsid w:val="00844567"/>
    <w:rsid w:val="00853959"/>
    <w:rsid w:val="00854903"/>
    <w:rsid w:val="00854930"/>
    <w:rsid w:val="008604D7"/>
    <w:rsid w:val="00862E93"/>
    <w:rsid w:val="008706E0"/>
    <w:rsid w:val="008A4122"/>
    <w:rsid w:val="008B0719"/>
    <w:rsid w:val="008B4124"/>
    <w:rsid w:val="008C7539"/>
    <w:rsid w:val="008F784A"/>
    <w:rsid w:val="008F7E27"/>
    <w:rsid w:val="009057DE"/>
    <w:rsid w:val="00907F4C"/>
    <w:rsid w:val="009214A4"/>
    <w:rsid w:val="00922F20"/>
    <w:rsid w:val="00926CB8"/>
    <w:rsid w:val="009401BA"/>
    <w:rsid w:val="00993DEB"/>
    <w:rsid w:val="009A7461"/>
    <w:rsid w:val="009B7EC4"/>
    <w:rsid w:val="009C19F9"/>
    <w:rsid w:val="009C6D96"/>
    <w:rsid w:val="009D3A08"/>
    <w:rsid w:val="009E7536"/>
    <w:rsid w:val="009F2EE2"/>
    <w:rsid w:val="00A213A2"/>
    <w:rsid w:val="00A223B0"/>
    <w:rsid w:val="00A3447A"/>
    <w:rsid w:val="00A45AAA"/>
    <w:rsid w:val="00A50B10"/>
    <w:rsid w:val="00A66177"/>
    <w:rsid w:val="00A66C40"/>
    <w:rsid w:val="00A75D3F"/>
    <w:rsid w:val="00A9076F"/>
    <w:rsid w:val="00A90A39"/>
    <w:rsid w:val="00A93766"/>
    <w:rsid w:val="00AA741B"/>
    <w:rsid w:val="00AA7F56"/>
    <w:rsid w:val="00AB4111"/>
    <w:rsid w:val="00AC6469"/>
    <w:rsid w:val="00AD4798"/>
    <w:rsid w:val="00B17FC1"/>
    <w:rsid w:val="00B22A70"/>
    <w:rsid w:val="00B246F9"/>
    <w:rsid w:val="00B318D5"/>
    <w:rsid w:val="00B4688D"/>
    <w:rsid w:val="00B54848"/>
    <w:rsid w:val="00B8025A"/>
    <w:rsid w:val="00B91E47"/>
    <w:rsid w:val="00B95C2C"/>
    <w:rsid w:val="00BA635F"/>
    <w:rsid w:val="00BC7445"/>
    <w:rsid w:val="00BD04D2"/>
    <w:rsid w:val="00C34120"/>
    <w:rsid w:val="00C45B51"/>
    <w:rsid w:val="00C47884"/>
    <w:rsid w:val="00C504F8"/>
    <w:rsid w:val="00C55519"/>
    <w:rsid w:val="00C561EA"/>
    <w:rsid w:val="00C660D3"/>
    <w:rsid w:val="00C66D9A"/>
    <w:rsid w:val="00C832A0"/>
    <w:rsid w:val="00CB56F4"/>
    <w:rsid w:val="00CD0ACE"/>
    <w:rsid w:val="00CE2729"/>
    <w:rsid w:val="00CF0A5A"/>
    <w:rsid w:val="00CF0BEB"/>
    <w:rsid w:val="00D10438"/>
    <w:rsid w:val="00D311CB"/>
    <w:rsid w:val="00D325B9"/>
    <w:rsid w:val="00D4081A"/>
    <w:rsid w:val="00D45E39"/>
    <w:rsid w:val="00D55675"/>
    <w:rsid w:val="00D56F46"/>
    <w:rsid w:val="00D609E3"/>
    <w:rsid w:val="00D742B4"/>
    <w:rsid w:val="00D854A4"/>
    <w:rsid w:val="00D95671"/>
    <w:rsid w:val="00DA00CA"/>
    <w:rsid w:val="00DE6E76"/>
    <w:rsid w:val="00DE78FD"/>
    <w:rsid w:val="00DF40A1"/>
    <w:rsid w:val="00E032B4"/>
    <w:rsid w:val="00E04AE3"/>
    <w:rsid w:val="00E240FA"/>
    <w:rsid w:val="00E25392"/>
    <w:rsid w:val="00E31E80"/>
    <w:rsid w:val="00E4572D"/>
    <w:rsid w:val="00E516D3"/>
    <w:rsid w:val="00E8316B"/>
    <w:rsid w:val="00E87647"/>
    <w:rsid w:val="00E9528F"/>
    <w:rsid w:val="00EA0D28"/>
    <w:rsid w:val="00EC1F94"/>
    <w:rsid w:val="00EF0BBD"/>
    <w:rsid w:val="00EF5DC9"/>
    <w:rsid w:val="00F05E0C"/>
    <w:rsid w:val="00F07C3C"/>
    <w:rsid w:val="00F5417E"/>
    <w:rsid w:val="00F84174"/>
    <w:rsid w:val="00F96A42"/>
    <w:rsid w:val="00FB414B"/>
    <w:rsid w:val="00FD2FE7"/>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FEB2"/>
  <w15:docId w15:val="{5E23A876-D094-4F20-9401-9CCD095D7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0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7C3F"/>
    <w:pPr>
      <w:ind w:left="720"/>
      <w:contextualSpacing/>
    </w:pPr>
  </w:style>
  <w:style w:type="character" w:customStyle="1" w:styleId="ams">
    <w:name w:val="ams"/>
    <w:basedOn w:val="DefaultParagraphFont"/>
    <w:rsid w:val="000B02A1"/>
  </w:style>
  <w:style w:type="character" w:styleId="Hyperlink">
    <w:name w:val="Hyperlink"/>
    <w:basedOn w:val="DefaultParagraphFont"/>
    <w:uiPriority w:val="99"/>
    <w:unhideWhenUsed/>
    <w:rsid w:val="00D4081A"/>
    <w:rPr>
      <w:color w:val="0000FF"/>
      <w:u w:val="single"/>
    </w:rPr>
  </w:style>
  <w:style w:type="character" w:styleId="UnresolvedMention">
    <w:name w:val="Unresolved Mention"/>
    <w:basedOn w:val="DefaultParagraphFont"/>
    <w:uiPriority w:val="99"/>
    <w:semiHidden/>
    <w:unhideWhenUsed/>
    <w:rsid w:val="00AD4798"/>
    <w:rPr>
      <w:color w:val="605E5C"/>
      <w:shd w:val="clear" w:color="auto" w:fill="E1DFDD"/>
    </w:rPr>
  </w:style>
  <w:style w:type="character" w:customStyle="1" w:styleId="Heading1Char">
    <w:name w:val="Heading 1 Char"/>
    <w:basedOn w:val="DefaultParagraphFont"/>
    <w:link w:val="Heading1"/>
    <w:uiPriority w:val="9"/>
    <w:rsid w:val="00DF40A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78410">
      <w:bodyDiv w:val="1"/>
      <w:marLeft w:val="0"/>
      <w:marRight w:val="0"/>
      <w:marTop w:val="0"/>
      <w:marBottom w:val="0"/>
      <w:divBdr>
        <w:top w:val="none" w:sz="0" w:space="0" w:color="auto"/>
        <w:left w:val="none" w:sz="0" w:space="0" w:color="auto"/>
        <w:bottom w:val="none" w:sz="0" w:space="0" w:color="auto"/>
        <w:right w:val="none" w:sz="0" w:space="0" w:color="auto"/>
      </w:divBdr>
      <w:divsChild>
        <w:div w:id="1816295262">
          <w:marLeft w:val="0"/>
          <w:marRight w:val="0"/>
          <w:marTop w:val="0"/>
          <w:marBottom w:val="0"/>
          <w:divBdr>
            <w:top w:val="none" w:sz="0" w:space="0" w:color="auto"/>
            <w:left w:val="none" w:sz="0" w:space="0" w:color="auto"/>
            <w:bottom w:val="none" w:sz="0" w:space="0" w:color="auto"/>
            <w:right w:val="none" w:sz="0" w:space="0" w:color="auto"/>
          </w:divBdr>
        </w:div>
        <w:div w:id="157965906">
          <w:marLeft w:val="0"/>
          <w:marRight w:val="0"/>
          <w:marTop w:val="0"/>
          <w:marBottom w:val="0"/>
          <w:divBdr>
            <w:top w:val="none" w:sz="0" w:space="0" w:color="auto"/>
            <w:left w:val="none" w:sz="0" w:space="0" w:color="auto"/>
            <w:bottom w:val="none" w:sz="0" w:space="0" w:color="auto"/>
            <w:right w:val="none" w:sz="0" w:space="0" w:color="auto"/>
          </w:divBdr>
        </w:div>
        <w:div w:id="597056000">
          <w:marLeft w:val="0"/>
          <w:marRight w:val="0"/>
          <w:marTop w:val="0"/>
          <w:marBottom w:val="0"/>
          <w:divBdr>
            <w:top w:val="none" w:sz="0" w:space="0" w:color="auto"/>
            <w:left w:val="none" w:sz="0" w:space="0" w:color="auto"/>
            <w:bottom w:val="none" w:sz="0" w:space="0" w:color="auto"/>
            <w:right w:val="none" w:sz="0" w:space="0" w:color="auto"/>
          </w:divBdr>
        </w:div>
        <w:div w:id="1261835232">
          <w:marLeft w:val="0"/>
          <w:marRight w:val="0"/>
          <w:marTop w:val="0"/>
          <w:marBottom w:val="0"/>
          <w:divBdr>
            <w:top w:val="none" w:sz="0" w:space="0" w:color="auto"/>
            <w:left w:val="none" w:sz="0" w:space="0" w:color="auto"/>
            <w:bottom w:val="none" w:sz="0" w:space="0" w:color="auto"/>
            <w:right w:val="none" w:sz="0" w:space="0" w:color="auto"/>
          </w:divBdr>
        </w:div>
        <w:div w:id="256863901">
          <w:marLeft w:val="0"/>
          <w:marRight w:val="0"/>
          <w:marTop w:val="0"/>
          <w:marBottom w:val="0"/>
          <w:divBdr>
            <w:top w:val="none" w:sz="0" w:space="0" w:color="auto"/>
            <w:left w:val="none" w:sz="0" w:space="0" w:color="auto"/>
            <w:bottom w:val="none" w:sz="0" w:space="0" w:color="auto"/>
            <w:right w:val="none" w:sz="0" w:space="0" w:color="auto"/>
          </w:divBdr>
        </w:div>
        <w:div w:id="399711686">
          <w:marLeft w:val="0"/>
          <w:marRight w:val="0"/>
          <w:marTop w:val="0"/>
          <w:marBottom w:val="0"/>
          <w:divBdr>
            <w:top w:val="none" w:sz="0" w:space="0" w:color="auto"/>
            <w:left w:val="none" w:sz="0" w:space="0" w:color="auto"/>
            <w:bottom w:val="none" w:sz="0" w:space="0" w:color="auto"/>
            <w:right w:val="none" w:sz="0" w:space="0" w:color="auto"/>
          </w:divBdr>
        </w:div>
        <w:div w:id="1484347956">
          <w:marLeft w:val="0"/>
          <w:marRight w:val="0"/>
          <w:marTop w:val="0"/>
          <w:marBottom w:val="0"/>
          <w:divBdr>
            <w:top w:val="none" w:sz="0" w:space="0" w:color="auto"/>
            <w:left w:val="none" w:sz="0" w:space="0" w:color="auto"/>
            <w:bottom w:val="none" w:sz="0" w:space="0" w:color="auto"/>
            <w:right w:val="none" w:sz="0" w:space="0" w:color="auto"/>
          </w:divBdr>
        </w:div>
        <w:div w:id="241181174">
          <w:marLeft w:val="0"/>
          <w:marRight w:val="0"/>
          <w:marTop w:val="0"/>
          <w:marBottom w:val="0"/>
          <w:divBdr>
            <w:top w:val="none" w:sz="0" w:space="0" w:color="auto"/>
            <w:left w:val="none" w:sz="0" w:space="0" w:color="auto"/>
            <w:bottom w:val="none" w:sz="0" w:space="0" w:color="auto"/>
            <w:right w:val="none" w:sz="0" w:space="0" w:color="auto"/>
          </w:divBdr>
        </w:div>
        <w:div w:id="1853375303">
          <w:marLeft w:val="0"/>
          <w:marRight w:val="0"/>
          <w:marTop w:val="0"/>
          <w:marBottom w:val="0"/>
          <w:divBdr>
            <w:top w:val="none" w:sz="0" w:space="0" w:color="auto"/>
            <w:left w:val="none" w:sz="0" w:space="0" w:color="auto"/>
            <w:bottom w:val="none" w:sz="0" w:space="0" w:color="auto"/>
            <w:right w:val="none" w:sz="0" w:space="0" w:color="auto"/>
          </w:divBdr>
        </w:div>
        <w:div w:id="575943453">
          <w:marLeft w:val="0"/>
          <w:marRight w:val="0"/>
          <w:marTop w:val="0"/>
          <w:marBottom w:val="0"/>
          <w:divBdr>
            <w:top w:val="none" w:sz="0" w:space="0" w:color="auto"/>
            <w:left w:val="none" w:sz="0" w:space="0" w:color="auto"/>
            <w:bottom w:val="none" w:sz="0" w:space="0" w:color="auto"/>
            <w:right w:val="none" w:sz="0" w:space="0" w:color="auto"/>
          </w:divBdr>
        </w:div>
        <w:div w:id="1929541074">
          <w:marLeft w:val="0"/>
          <w:marRight w:val="0"/>
          <w:marTop w:val="0"/>
          <w:marBottom w:val="0"/>
          <w:divBdr>
            <w:top w:val="none" w:sz="0" w:space="0" w:color="auto"/>
            <w:left w:val="none" w:sz="0" w:space="0" w:color="auto"/>
            <w:bottom w:val="none" w:sz="0" w:space="0" w:color="auto"/>
            <w:right w:val="none" w:sz="0" w:space="0" w:color="auto"/>
          </w:divBdr>
        </w:div>
        <w:div w:id="886572976">
          <w:marLeft w:val="0"/>
          <w:marRight w:val="0"/>
          <w:marTop w:val="0"/>
          <w:marBottom w:val="0"/>
          <w:divBdr>
            <w:top w:val="none" w:sz="0" w:space="0" w:color="auto"/>
            <w:left w:val="none" w:sz="0" w:space="0" w:color="auto"/>
            <w:bottom w:val="none" w:sz="0" w:space="0" w:color="auto"/>
            <w:right w:val="none" w:sz="0" w:space="0" w:color="auto"/>
          </w:divBdr>
        </w:div>
        <w:div w:id="1738891501">
          <w:marLeft w:val="0"/>
          <w:marRight w:val="0"/>
          <w:marTop w:val="0"/>
          <w:marBottom w:val="0"/>
          <w:divBdr>
            <w:top w:val="none" w:sz="0" w:space="0" w:color="auto"/>
            <w:left w:val="none" w:sz="0" w:space="0" w:color="auto"/>
            <w:bottom w:val="none" w:sz="0" w:space="0" w:color="auto"/>
            <w:right w:val="none" w:sz="0" w:space="0" w:color="auto"/>
          </w:divBdr>
        </w:div>
        <w:div w:id="170880634">
          <w:marLeft w:val="0"/>
          <w:marRight w:val="0"/>
          <w:marTop w:val="0"/>
          <w:marBottom w:val="0"/>
          <w:divBdr>
            <w:top w:val="none" w:sz="0" w:space="0" w:color="auto"/>
            <w:left w:val="none" w:sz="0" w:space="0" w:color="auto"/>
            <w:bottom w:val="none" w:sz="0" w:space="0" w:color="auto"/>
            <w:right w:val="none" w:sz="0" w:space="0" w:color="auto"/>
          </w:divBdr>
        </w:div>
        <w:div w:id="1708875759">
          <w:marLeft w:val="0"/>
          <w:marRight w:val="0"/>
          <w:marTop w:val="0"/>
          <w:marBottom w:val="0"/>
          <w:divBdr>
            <w:top w:val="none" w:sz="0" w:space="0" w:color="auto"/>
            <w:left w:val="none" w:sz="0" w:space="0" w:color="auto"/>
            <w:bottom w:val="none" w:sz="0" w:space="0" w:color="auto"/>
            <w:right w:val="none" w:sz="0" w:space="0" w:color="auto"/>
          </w:divBdr>
        </w:div>
        <w:div w:id="17389050">
          <w:marLeft w:val="0"/>
          <w:marRight w:val="0"/>
          <w:marTop w:val="0"/>
          <w:marBottom w:val="0"/>
          <w:divBdr>
            <w:top w:val="none" w:sz="0" w:space="0" w:color="auto"/>
            <w:left w:val="none" w:sz="0" w:space="0" w:color="auto"/>
            <w:bottom w:val="none" w:sz="0" w:space="0" w:color="auto"/>
            <w:right w:val="none" w:sz="0" w:space="0" w:color="auto"/>
          </w:divBdr>
        </w:div>
        <w:div w:id="1847475612">
          <w:marLeft w:val="0"/>
          <w:marRight w:val="0"/>
          <w:marTop w:val="0"/>
          <w:marBottom w:val="0"/>
          <w:divBdr>
            <w:top w:val="none" w:sz="0" w:space="0" w:color="auto"/>
            <w:left w:val="none" w:sz="0" w:space="0" w:color="auto"/>
            <w:bottom w:val="none" w:sz="0" w:space="0" w:color="auto"/>
            <w:right w:val="none" w:sz="0" w:space="0" w:color="auto"/>
          </w:divBdr>
        </w:div>
      </w:divsChild>
    </w:div>
    <w:div w:id="320961486">
      <w:bodyDiv w:val="1"/>
      <w:marLeft w:val="0"/>
      <w:marRight w:val="0"/>
      <w:marTop w:val="0"/>
      <w:marBottom w:val="0"/>
      <w:divBdr>
        <w:top w:val="none" w:sz="0" w:space="0" w:color="auto"/>
        <w:left w:val="none" w:sz="0" w:space="0" w:color="auto"/>
        <w:bottom w:val="none" w:sz="0" w:space="0" w:color="auto"/>
        <w:right w:val="none" w:sz="0" w:space="0" w:color="auto"/>
      </w:divBdr>
      <w:divsChild>
        <w:div w:id="1220165039">
          <w:marLeft w:val="0"/>
          <w:marRight w:val="0"/>
          <w:marTop w:val="0"/>
          <w:marBottom w:val="0"/>
          <w:divBdr>
            <w:top w:val="none" w:sz="0" w:space="0" w:color="auto"/>
            <w:left w:val="none" w:sz="0" w:space="0" w:color="auto"/>
            <w:bottom w:val="none" w:sz="0" w:space="0" w:color="auto"/>
            <w:right w:val="none" w:sz="0" w:space="0" w:color="auto"/>
          </w:divBdr>
        </w:div>
        <w:div w:id="169174727">
          <w:marLeft w:val="0"/>
          <w:marRight w:val="0"/>
          <w:marTop w:val="0"/>
          <w:marBottom w:val="0"/>
          <w:divBdr>
            <w:top w:val="none" w:sz="0" w:space="0" w:color="auto"/>
            <w:left w:val="none" w:sz="0" w:space="0" w:color="auto"/>
            <w:bottom w:val="none" w:sz="0" w:space="0" w:color="auto"/>
            <w:right w:val="none" w:sz="0" w:space="0" w:color="auto"/>
          </w:divBdr>
        </w:div>
        <w:div w:id="310866765">
          <w:marLeft w:val="0"/>
          <w:marRight w:val="0"/>
          <w:marTop w:val="0"/>
          <w:marBottom w:val="0"/>
          <w:divBdr>
            <w:top w:val="none" w:sz="0" w:space="0" w:color="auto"/>
            <w:left w:val="none" w:sz="0" w:space="0" w:color="auto"/>
            <w:bottom w:val="none" w:sz="0" w:space="0" w:color="auto"/>
            <w:right w:val="none" w:sz="0" w:space="0" w:color="auto"/>
          </w:divBdr>
        </w:div>
        <w:div w:id="1871213895">
          <w:marLeft w:val="0"/>
          <w:marRight w:val="0"/>
          <w:marTop w:val="0"/>
          <w:marBottom w:val="0"/>
          <w:divBdr>
            <w:top w:val="none" w:sz="0" w:space="0" w:color="auto"/>
            <w:left w:val="none" w:sz="0" w:space="0" w:color="auto"/>
            <w:bottom w:val="none" w:sz="0" w:space="0" w:color="auto"/>
            <w:right w:val="none" w:sz="0" w:space="0" w:color="auto"/>
          </w:divBdr>
        </w:div>
        <w:div w:id="1613243067">
          <w:marLeft w:val="0"/>
          <w:marRight w:val="0"/>
          <w:marTop w:val="0"/>
          <w:marBottom w:val="0"/>
          <w:divBdr>
            <w:top w:val="none" w:sz="0" w:space="0" w:color="auto"/>
            <w:left w:val="none" w:sz="0" w:space="0" w:color="auto"/>
            <w:bottom w:val="none" w:sz="0" w:space="0" w:color="auto"/>
            <w:right w:val="none" w:sz="0" w:space="0" w:color="auto"/>
          </w:divBdr>
        </w:div>
        <w:div w:id="1952974261">
          <w:marLeft w:val="0"/>
          <w:marRight w:val="0"/>
          <w:marTop w:val="0"/>
          <w:marBottom w:val="0"/>
          <w:divBdr>
            <w:top w:val="none" w:sz="0" w:space="0" w:color="auto"/>
            <w:left w:val="none" w:sz="0" w:space="0" w:color="auto"/>
            <w:bottom w:val="none" w:sz="0" w:space="0" w:color="auto"/>
            <w:right w:val="none" w:sz="0" w:space="0" w:color="auto"/>
          </w:divBdr>
        </w:div>
        <w:div w:id="2097746441">
          <w:marLeft w:val="0"/>
          <w:marRight w:val="0"/>
          <w:marTop w:val="0"/>
          <w:marBottom w:val="0"/>
          <w:divBdr>
            <w:top w:val="none" w:sz="0" w:space="0" w:color="auto"/>
            <w:left w:val="none" w:sz="0" w:space="0" w:color="auto"/>
            <w:bottom w:val="none" w:sz="0" w:space="0" w:color="auto"/>
            <w:right w:val="none" w:sz="0" w:space="0" w:color="auto"/>
          </w:divBdr>
        </w:div>
        <w:div w:id="1784300327">
          <w:marLeft w:val="0"/>
          <w:marRight w:val="0"/>
          <w:marTop w:val="0"/>
          <w:marBottom w:val="0"/>
          <w:divBdr>
            <w:top w:val="none" w:sz="0" w:space="0" w:color="auto"/>
            <w:left w:val="none" w:sz="0" w:space="0" w:color="auto"/>
            <w:bottom w:val="none" w:sz="0" w:space="0" w:color="auto"/>
            <w:right w:val="none" w:sz="0" w:space="0" w:color="auto"/>
          </w:divBdr>
        </w:div>
        <w:div w:id="1269653185">
          <w:marLeft w:val="0"/>
          <w:marRight w:val="0"/>
          <w:marTop w:val="0"/>
          <w:marBottom w:val="0"/>
          <w:divBdr>
            <w:top w:val="none" w:sz="0" w:space="0" w:color="auto"/>
            <w:left w:val="none" w:sz="0" w:space="0" w:color="auto"/>
            <w:bottom w:val="none" w:sz="0" w:space="0" w:color="auto"/>
            <w:right w:val="none" w:sz="0" w:space="0" w:color="auto"/>
          </w:divBdr>
        </w:div>
        <w:div w:id="1075132820">
          <w:marLeft w:val="0"/>
          <w:marRight w:val="0"/>
          <w:marTop w:val="0"/>
          <w:marBottom w:val="0"/>
          <w:divBdr>
            <w:top w:val="none" w:sz="0" w:space="0" w:color="auto"/>
            <w:left w:val="none" w:sz="0" w:space="0" w:color="auto"/>
            <w:bottom w:val="none" w:sz="0" w:space="0" w:color="auto"/>
            <w:right w:val="none" w:sz="0" w:space="0" w:color="auto"/>
          </w:divBdr>
        </w:div>
        <w:div w:id="1826125043">
          <w:marLeft w:val="0"/>
          <w:marRight w:val="0"/>
          <w:marTop w:val="0"/>
          <w:marBottom w:val="0"/>
          <w:divBdr>
            <w:top w:val="none" w:sz="0" w:space="0" w:color="auto"/>
            <w:left w:val="none" w:sz="0" w:space="0" w:color="auto"/>
            <w:bottom w:val="none" w:sz="0" w:space="0" w:color="auto"/>
            <w:right w:val="none" w:sz="0" w:space="0" w:color="auto"/>
          </w:divBdr>
        </w:div>
        <w:div w:id="988557451">
          <w:marLeft w:val="0"/>
          <w:marRight w:val="0"/>
          <w:marTop w:val="0"/>
          <w:marBottom w:val="0"/>
          <w:divBdr>
            <w:top w:val="none" w:sz="0" w:space="0" w:color="auto"/>
            <w:left w:val="none" w:sz="0" w:space="0" w:color="auto"/>
            <w:bottom w:val="none" w:sz="0" w:space="0" w:color="auto"/>
            <w:right w:val="none" w:sz="0" w:space="0" w:color="auto"/>
          </w:divBdr>
        </w:div>
        <w:div w:id="1623227830">
          <w:marLeft w:val="0"/>
          <w:marRight w:val="0"/>
          <w:marTop w:val="0"/>
          <w:marBottom w:val="0"/>
          <w:divBdr>
            <w:top w:val="none" w:sz="0" w:space="0" w:color="auto"/>
            <w:left w:val="none" w:sz="0" w:space="0" w:color="auto"/>
            <w:bottom w:val="none" w:sz="0" w:space="0" w:color="auto"/>
            <w:right w:val="none" w:sz="0" w:space="0" w:color="auto"/>
          </w:divBdr>
        </w:div>
        <w:div w:id="1495871862">
          <w:marLeft w:val="0"/>
          <w:marRight w:val="0"/>
          <w:marTop w:val="0"/>
          <w:marBottom w:val="0"/>
          <w:divBdr>
            <w:top w:val="none" w:sz="0" w:space="0" w:color="auto"/>
            <w:left w:val="none" w:sz="0" w:space="0" w:color="auto"/>
            <w:bottom w:val="none" w:sz="0" w:space="0" w:color="auto"/>
            <w:right w:val="none" w:sz="0" w:space="0" w:color="auto"/>
          </w:divBdr>
        </w:div>
        <w:div w:id="278293147">
          <w:marLeft w:val="0"/>
          <w:marRight w:val="0"/>
          <w:marTop w:val="0"/>
          <w:marBottom w:val="0"/>
          <w:divBdr>
            <w:top w:val="none" w:sz="0" w:space="0" w:color="auto"/>
            <w:left w:val="none" w:sz="0" w:space="0" w:color="auto"/>
            <w:bottom w:val="none" w:sz="0" w:space="0" w:color="auto"/>
            <w:right w:val="none" w:sz="0" w:space="0" w:color="auto"/>
          </w:divBdr>
        </w:div>
        <w:div w:id="1368137493">
          <w:marLeft w:val="0"/>
          <w:marRight w:val="0"/>
          <w:marTop w:val="0"/>
          <w:marBottom w:val="0"/>
          <w:divBdr>
            <w:top w:val="none" w:sz="0" w:space="0" w:color="auto"/>
            <w:left w:val="none" w:sz="0" w:space="0" w:color="auto"/>
            <w:bottom w:val="none" w:sz="0" w:space="0" w:color="auto"/>
            <w:right w:val="none" w:sz="0" w:space="0" w:color="auto"/>
          </w:divBdr>
        </w:div>
        <w:div w:id="62678849">
          <w:marLeft w:val="0"/>
          <w:marRight w:val="0"/>
          <w:marTop w:val="0"/>
          <w:marBottom w:val="0"/>
          <w:divBdr>
            <w:top w:val="none" w:sz="0" w:space="0" w:color="auto"/>
            <w:left w:val="none" w:sz="0" w:space="0" w:color="auto"/>
            <w:bottom w:val="none" w:sz="0" w:space="0" w:color="auto"/>
            <w:right w:val="none" w:sz="0" w:space="0" w:color="auto"/>
          </w:divBdr>
        </w:div>
        <w:div w:id="1246650125">
          <w:marLeft w:val="0"/>
          <w:marRight w:val="0"/>
          <w:marTop w:val="0"/>
          <w:marBottom w:val="0"/>
          <w:divBdr>
            <w:top w:val="none" w:sz="0" w:space="0" w:color="auto"/>
            <w:left w:val="none" w:sz="0" w:space="0" w:color="auto"/>
            <w:bottom w:val="none" w:sz="0" w:space="0" w:color="auto"/>
            <w:right w:val="none" w:sz="0" w:space="0" w:color="auto"/>
          </w:divBdr>
        </w:div>
      </w:divsChild>
    </w:div>
    <w:div w:id="1633242049">
      <w:bodyDiv w:val="1"/>
      <w:marLeft w:val="0"/>
      <w:marRight w:val="0"/>
      <w:marTop w:val="0"/>
      <w:marBottom w:val="0"/>
      <w:divBdr>
        <w:top w:val="none" w:sz="0" w:space="0" w:color="auto"/>
        <w:left w:val="none" w:sz="0" w:space="0" w:color="auto"/>
        <w:bottom w:val="none" w:sz="0" w:space="0" w:color="auto"/>
        <w:right w:val="none" w:sz="0" w:space="0" w:color="auto"/>
      </w:divBdr>
      <w:divsChild>
        <w:div w:id="333998288">
          <w:marLeft w:val="0"/>
          <w:marRight w:val="0"/>
          <w:marTop w:val="0"/>
          <w:marBottom w:val="0"/>
          <w:divBdr>
            <w:top w:val="none" w:sz="0" w:space="0" w:color="auto"/>
            <w:left w:val="none" w:sz="0" w:space="0" w:color="auto"/>
            <w:bottom w:val="none" w:sz="0" w:space="0" w:color="auto"/>
            <w:right w:val="none" w:sz="0" w:space="0" w:color="auto"/>
          </w:divBdr>
        </w:div>
        <w:div w:id="586767358">
          <w:marLeft w:val="0"/>
          <w:marRight w:val="0"/>
          <w:marTop w:val="0"/>
          <w:marBottom w:val="0"/>
          <w:divBdr>
            <w:top w:val="none" w:sz="0" w:space="0" w:color="auto"/>
            <w:left w:val="none" w:sz="0" w:space="0" w:color="auto"/>
            <w:bottom w:val="none" w:sz="0" w:space="0" w:color="auto"/>
            <w:right w:val="none" w:sz="0" w:space="0" w:color="auto"/>
          </w:divBdr>
        </w:div>
        <w:div w:id="1357342317">
          <w:marLeft w:val="0"/>
          <w:marRight w:val="0"/>
          <w:marTop w:val="0"/>
          <w:marBottom w:val="0"/>
          <w:divBdr>
            <w:top w:val="none" w:sz="0" w:space="0" w:color="auto"/>
            <w:left w:val="none" w:sz="0" w:space="0" w:color="auto"/>
            <w:bottom w:val="none" w:sz="0" w:space="0" w:color="auto"/>
            <w:right w:val="none" w:sz="0" w:space="0" w:color="auto"/>
          </w:divBdr>
        </w:div>
        <w:div w:id="401830725">
          <w:marLeft w:val="0"/>
          <w:marRight w:val="0"/>
          <w:marTop w:val="0"/>
          <w:marBottom w:val="0"/>
          <w:divBdr>
            <w:top w:val="none" w:sz="0" w:space="0" w:color="auto"/>
            <w:left w:val="none" w:sz="0" w:space="0" w:color="auto"/>
            <w:bottom w:val="none" w:sz="0" w:space="0" w:color="auto"/>
            <w:right w:val="none" w:sz="0" w:space="0" w:color="auto"/>
          </w:divBdr>
        </w:div>
        <w:div w:id="1514224488">
          <w:marLeft w:val="0"/>
          <w:marRight w:val="0"/>
          <w:marTop w:val="0"/>
          <w:marBottom w:val="0"/>
          <w:divBdr>
            <w:top w:val="none" w:sz="0" w:space="0" w:color="auto"/>
            <w:left w:val="none" w:sz="0" w:space="0" w:color="auto"/>
            <w:bottom w:val="none" w:sz="0" w:space="0" w:color="auto"/>
            <w:right w:val="none" w:sz="0" w:space="0" w:color="auto"/>
          </w:divBdr>
        </w:div>
        <w:div w:id="487211310">
          <w:marLeft w:val="0"/>
          <w:marRight w:val="0"/>
          <w:marTop w:val="0"/>
          <w:marBottom w:val="0"/>
          <w:divBdr>
            <w:top w:val="none" w:sz="0" w:space="0" w:color="auto"/>
            <w:left w:val="none" w:sz="0" w:space="0" w:color="auto"/>
            <w:bottom w:val="none" w:sz="0" w:space="0" w:color="auto"/>
            <w:right w:val="none" w:sz="0" w:space="0" w:color="auto"/>
          </w:divBdr>
        </w:div>
        <w:div w:id="480923457">
          <w:marLeft w:val="0"/>
          <w:marRight w:val="0"/>
          <w:marTop w:val="0"/>
          <w:marBottom w:val="0"/>
          <w:divBdr>
            <w:top w:val="none" w:sz="0" w:space="0" w:color="auto"/>
            <w:left w:val="none" w:sz="0" w:space="0" w:color="auto"/>
            <w:bottom w:val="none" w:sz="0" w:space="0" w:color="auto"/>
            <w:right w:val="none" w:sz="0" w:space="0" w:color="auto"/>
          </w:divBdr>
        </w:div>
        <w:div w:id="509638823">
          <w:marLeft w:val="0"/>
          <w:marRight w:val="0"/>
          <w:marTop w:val="0"/>
          <w:marBottom w:val="0"/>
          <w:divBdr>
            <w:top w:val="none" w:sz="0" w:space="0" w:color="auto"/>
            <w:left w:val="none" w:sz="0" w:space="0" w:color="auto"/>
            <w:bottom w:val="none" w:sz="0" w:space="0" w:color="auto"/>
            <w:right w:val="none" w:sz="0" w:space="0" w:color="auto"/>
          </w:divBdr>
        </w:div>
        <w:div w:id="1153526411">
          <w:marLeft w:val="0"/>
          <w:marRight w:val="0"/>
          <w:marTop w:val="0"/>
          <w:marBottom w:val="0"/>
          <w:divBdr>
            <w:top w:val="none" w:sz="0" w:space="0" w:color="auto"/>
            <w:left w:val="none" w:sz="0" w:space="0" w:color="auto"/>
            <w:bottom w:val="none" w:sz="0" w:space="0" w:color="auto"/>
            <w:right w:val="none" w:sz="0" w:space="0" w:color="auto"/>
          </w:divBdr>
        </w:div>
        <w:div w:id="27488373">
          <w:marLeft w:val="0"/>
          <w:marRight w:val="0"/>
          <w:marTop w:val="0"/>
          <w:marBottom w:val="0"/>
          <w:divBdr>
            <w:top w:val="none" w:sz="0" w:space="0" w:color="auto"/>
            <w:left w:val="none" w:sz="0" w:space="0" w:color="auto"/>
            <w:bottom w:val="none" w:sz="0" w:space="0" w:color="auto"/>
            <w:right w:val="none" w:sz="0" w:space="0" w:color="auto"/>
          </w:divBdr>
        </w:div>
      </w:divsChild>
    </w:div>
    <w:div w:id="1722635152">
      <w:bodyDiv w:val="1"/>
      <w:marLeft w:val="0"/>
      <w:marRight w:val="0"/>
      <w:marTop w:val="0"/>
      <w:marBottom w:val="0"/>
      <w:divBdr>
        <w:top w:val="none" w:sz="0" w:space="0" w:color="auto"/>
        <w:left w:val="none" w:sz="0" w:space="0" w:color="auto"/>
        <w:bottom w:val="none" w:sz="0" w:space="0" w:color="auto"/>
        <w:right w:val="none" w:sz="0" w:space="0" w:color="auto"/>
      </w:divBdr>
      <w:divsChild>
        <w:div w:id="1624341108">
          <w:marLeft w:val="0"/>
          <w:marRight w:val="0"/>
          <w:marTop w:val="0"/>
          <w:marBottom w:val="0"/>
          <w:divBdr>
            <w:top w:val="none" w:sz="0" w:space="0" w:color="auto"/>
            <w:left w:val="none" w:sz="0" w:space="0" w:color="auto"/>
            <w:bottom w:val="none" w:sz="0" w:space="0" w:color="auto"/>
            <w:right w:val="none" w:sz="0" w:space="0" w:color="auto"/>
          </w:divBdr>
        </w:div>
        <w:div w:id="1739093308">
          <w:marLeft w:val="0"/>
          <w:marRight w:val="0"/>
          <w:marTop w:val="0"/>
          <w:marBottom w:val="0"/>
          <w:divBdr>
            <w:top w:val="none" w:sz="0" w:space="0" w:color="auto"/>
            <w:left w:val="none" w:sz="0" w:space="0" w:color="auto"/>
            <w:bottom w:val="none" w:sz="0" w:space="0" w:color="auto"/>
            <w:right w:val="none" w:sz="0" w:space="0" w:color="auto"/>
          </w:divBdr>
        </w:div>
        <w:div w:id="821656523">
          <w:marLeft w:val="0"/>
          <w:marRight w:val="0"/>
          <w:marTop w:val="0"/>
          <w:marBottom w:val="0"/>
          <w:divBdr>
            <w:top w:val="none" w:sz="0" w:space="0" w:color="auto"/>
            <w:left w:val="none" w:sz="0" w:space="0" w:color="auto"/>
            <w:bottom w:val="none" w:sz="0" w:space="0" w:color="auto"/>
            <w:right w:val="none" w:sz="0" w:space="0" w:color="auto"/>
          </w:divBdr>
        </w:div>
        <w:div w:id="1477604446">
          <w:marLeft w:val="0"/>
          <w:marRight w:val="0"/>
          <w:marTop w:val="0"/>
          <w:marBottom w:val="0"/>
          <w:divBdr>
            <w:top w:val="none" w:sz="0" w:space="0" w:color="auto"/>
            <w:left w:val="none" w:sz="0" w:space="0" w:color="auto"/>
            <w:bottom w:val="none" w:sz="0" w:space="0" w:color="auto"/>
            <w:right w:val="none" w:sz="0" w:space="0" w:color="auto"/>
          </w:divBdr>
        </w:div>
        <w:div w:id="1912618874">
          <w:marLeft w:val="0"/>
          <w:marRight w:val="0"/>
          <w:marTop w:val="0"/>
          <w:marBottom w:val="0"/>
          <w:divBdr>
            <w:top w:val="none" w:sz="0" w:space="0" w:color="auto"/>
            <w:left w:val="none" w:sz="0" w:space="0" w:color="auto"/>
            <w:bottom w:val="none" w:sz="0" w:space="0" w:color="auto"/>
            <w:right w:val="none" w:sz="0" w:space="0" w:color="auto"/>
          </w:divBdr>
        </w:div>
        <w:div w:id="1081752815">
          <w:marLeft w:val="0"/>
          <w:marRight w:val="0"/>
          <w:marTop w:val="0"/>
          <w:marBottom w:val="0"/>
          <w:divBdr>
            <w:top w:val="none" w:sz="0" w:space="0" w:color="auto"/>
            <w:left w:val="none" w:sz="0" w:space="0" w:color="auto"/>
            <w:bottom w:val="none" w:sz="0" w:space="0" w:color="auto"/>
            <w:right w:val="none" w:sz="0" w:space="0" w:color="auto"/>
          </w:divBdr>
        </w:div>
        <w:div w:id="930746845">
          <w:marLeft w:val="0"/>
          <w:marRight w:val="0"/>
          <w:marTop w:val="0"/>
          <w:marBottom w:val="0"/>
          <w:divBdr>
            <w:top w:val="none" w:sz="0" w:space="0" w:color="auto"/>
            <w:left w:val="none" w:sz="0" w:space="0" w:color="auto"/>
            <w:bottom w:val="none" w:sz="0" w:space="0" w:color="auto"/>
            <w:right w:val="none" w:sz="0" w:space="0" w:color="auto"/>
          </w:divBdr>
        </w:div>
        <w:div w:id="1779720041">
          <w:marLeft w:val="0"/>
          <w:marRight w:val="0"/>
          <w:marTop w:val="0"/>
          <w:marBottom w:val="0"/>
          <w:divBdr>
            <w:top w:val="none" w:sz="0" w:space="0" w:color="auto"/>
            <w:left w:val="none" w:sz="0" w:space="0" w:color="auto"/>
            <w:bottom w:val="none" w:sz="0" w:space="0" w:color="auto"/>
            <w:right w:val="none" w:sz="0" w:space="0" w:color="auto"/>
          </w:divBdr>
        </w:div>
        <w:div w:id="1893342589">
          <w:marLeft w:val="0"/>
          <w:marRight w:val="0"/>
          <w:marTop w:val="0"/>
          <w:marBottom w:val="0"/>
          <w:divBdr>
            <w:top w:val="none" w:sz="0" w:space="0" w:color="auto"/>
            <w:left w:val="none" w:sz="0" w:space="0" w:color="auto"/>
            <w:bottom w:val="none" w:sz="0" w:space="0" w:color="auto"/>
            <w:right w:val="none" w:sz="0" w:space="0" w:color="auto"/>
          </w:divBdr>
        </w:div>
        <w:div w:id="1166825717">
          <w:marLeft w:val="0"/>
          <w:marRight w:val="0"/>
          <w:marTop w:val="0"/>
          <w:marBottom w:val="0"/>
          <w:divBdr>
            <w:top w:val="none" w:sz="0" w:space="0" w:color="auto"/>
            <w:left w:val="none" w:sz="0" w:space="0" w:color="auto"/>
            <w:bottom w:val="none" w:sz="0" w:space="0" w:color="auto"/>
            <w:right w:val="none" w:sz="0" w:space="0" w:color="auto"/>
          </w:divBdr>
        </w:div>
        <w:div w:id="1637569683">
          <w:marLeft w:val="0"/>
          <w:marRight w:val="0"/>
          <w:marTop w:val="0"/>
          <w:marBottom w:val="0"/>
          <w:divBdr>
            <w:top w:val="none" w:sz="0" w:space="0" w:color="auto"/>
            <w:left w:val="none" w:sz="0" w:space="0" w:color="auto"/>
            <w:bottom w:val="none" w:sz="0" w:space="0" w:color="auto"/>
            <w:right w:val="none" w:sz="0" w:space="0" w:color="auto"/>
          </w:divBdr>
        </w:div>
        <w:div w:id="875508067">
          <w:marLeft w:val="0"/>
          <w:marRight w:val="0"/>
          <w:marTop w:val="0"/>
          <w:marBottom w:val="0"/>
          <w:divBdr>
            <w:top w:val="none" w:sz="0" w:space="0" w:color="auto"/>
            <w:left w:val="none" w:sz="0" w:space="0" w:color="auto"/>
            <w:bottom w:val="none" w:sz="0" w:space="0" w:color="auto"/>
            <w:right w:val="none" w:sz="0" w:space="0" w:color="auto"/>
          </w:divBdr>
        </w:div>
        <w:div w:id="701246415">
          <w:marLeft w:val="0"/>
          <w:marRight w:val="0"/>
          <w:marTop w:val="0"/>
          <w:marBottom w:val="0"/>
          <w:divBdr>
            <w:top w:val="none" w:sz="0" w:space="0" w:color="auto"/>
            <w:left w:val="none" w:sz="0" w:space="0" w:color="auto"/>
            <w:bottom w:val="none" w:sz="0" w:space="0" w:color="auto"/>
            <w:right w:val="none" w:sz="0" w:space="0" w:color="auto"/>
          </w:divBdr>
        </w:div>
        <w:div w:id="714081747">
          <w:marLeft w:val="0"/>
          <w:marRight w:val="0"/>
          <w:marTop w:val="0"/>
          <w:marBottom w:val="0"/>
          <w:divBdr>
            <w:top w:val="none" w:sz="0" w:space="0" w:color="auto"/>
            <w:left w:val="none" w:sz="0" w:space="0" w:color="auto"/>
            <w:bottom w:val="none" w:sz="0" w:space="0" w:color="auto"/>
            <w:right w:val="none" w:sz="0" w:space="0" w:color="auto"/>
          </w:divBdr>
        </w:div>
        <w:div w:id="2046129702">
          <w:marLeft w:val="0"/>
          <w:marRight w:val="0"/>
          <w:marTop w:val="0"/>
          <w:marBottom w:val="0"/>
          <w:divBdr>
            <w:top w:val="none" w:sz="0" w:space="0" w:color="auto"/>
            <w:left w:val="none" w:sz="0" w:space="0" w:color="auto"/>
            <w:bottom w:val="none" w:sz="0" w:space="0" w:color="auto"/>
            <w:right w:val="none" w:sz="0" w:space="0" w:color="auto"/>
          </w:divBdr>
        </w:div>
        <w:div w:id="1096024934">
          <w:marLeft w:val="0"/>
          <w:marRight w:val="0"/>
          <w:marTop w:val="0"/>
          <w:marBottom w:val="0"/>
          <w:divBdr>
            <w:top w:val="none" w:sz="0" w:space="0" w:color="auto"/>
            <w:left w:val="none" w:sz="0" w:space="0" w:color="auto"/>
            <w:bottom w:val="none" w:sz="0" w:space="0" w:color="auto"/>
            <w:right w:val="none" w:sz="0" w:space="0" w:color="auto"/>
          </w:divBdr>
        </w:div>
        <w:div w:id="1476604040">
          <w:marLeft w:val="0"/>
          <w:marRight w:val="0"/>
          <w:marTop w:val="0"/>
          <w:marBottom w:val="0"/>
          <w:divBdr>
            <w:top w:val="none" w:sz="0" w:space="0" w:color="auto"/>
            <w:left w:val="none" w:sz="0" w:space="0" w:color="auto"/>
            <w:bottom w:val="none" w:sz="0" w:space="0" w:color="auto"/>
            <w:right w:val="none" w:sz="0" w:space="0" w:color="auto"/>
          </w:divBdr>
        </w:div>
        <w:div w:id="1608852986">
          <w:marLeft w:val="0"/>
          <w:marRight w:val="0"/>
          <w:marTop w:val="0"/>
          <w:marBottom w:val="0"/>
          <w:divBdr>
            <w:top w:val="none" w:sz="0" w:space="0" w:color="auto"/>
            <w:left w:val="none" w:sz="0" w:space="0" w:color="auto"/>
            <w:bottom w:val="none" w:sz="0" w:space="0" w:color="auto"/>
            <w:right w:val="none" w:sz="0" w:space="0" w:color="auto"/>
          </w:divBdr>
        </w:div>
        <w:div w:id="1762026683">
          <w:marLeft w:val="0"/>
          <w:marRight w:val="0"/>
          <w:marTop w:val="0"/>
          <w:marBottom w:val="0"/>
          <w:divBdr>
            <w:top w:val="none" w:sz="0" w:space="0" w:color="auto"/>
            <w:left w:val="none" w:sz="0" w:space="0" w:color="auto"/>
            <w:bottom w:val="none" w:sz="0" w:space="0" w:color="auto"/>
            <w:right w:val="none" w:sz="0" w:space="0" w:color="auto"/>
          </w:divBdr>
        </w:div>
        <w:div w:id="1857691493">
          <w:marLeft w:val="0"/>
          <w:marRight w:val="0"/>
          <w:marTop w:val="0"/>
          <w:marBottom w:val="0"/>
          <w:divBdr>
            <w:top w:val="none" w:sz="0" w:space="0" w:color="auto"/>
            <w:left w:val="none" w:sz="0" w:space="0" w:color="auto"/>
            <w:bottom w:val="none" w:sz="0" w:space="0" w:color="auto"/>
            <w:right w:val="none" w:sz="0" w:space="0" w:color="auto"/>
          </w:divBdr>
        </w:div>
        <w:div w:id="1791781362">
          <w:marLeft w:val="0"/>
          <w:marRight w:val="0"/>
          <w:marTop w:val="0"/>
          <w:marBottom w:val="0"/>
          <w:divBdr>
            <w:top w:val="none" w:sz="0" w:space="0" w:color="auto"/>
            <w:left w:val="none" w:sz="0" w:space="0" w:color="auto"/>
            <w:bottom w:val="none" w:sz="0" w:space="0" w:color="auto"/>
            <w:right w:val="none" w:sz="0" w:space="0" w:color="auto"/>
          </w:divBdr>
        </w:div>
        <w:div w:id="137118501">
          <w:marLeft w:val="0"/>
          <w:marRight w:val="0"/>
          <w:marTop w:val="0"/>
          <w:marBottom w:val="0"/>
          <w:divBdr>
            <w:top w:val="none" w:sz="0" w:space="0" w:color="auto"/>
            <w:left w:val="none" w:sz="0" w:space="0" w:color="auto"/>
            <w:bottom w:val="none" w:sz="0" w:space="0" w:color="auto"/>
            <w:right w:val="none" w:sz="0" w:space="0" w:color="auto"/>
          </w:divBdr>
        </w:div>
        <w:div w:id="2048262354">
          <w:marLeft w:val="0"/>
          <w:marRight w:val="0"/>
          <w:marTop w:val="0"/>
          <w:marBottom w:val="0"/>
          <w:divBdr>
            <w:top w:val="none" w:sz="0" w:space="0" w:color="auto"/>
            <w:left w:val="none" w:sz="0" w:space="0" w:color="auto"/>
            <w:bottom w:val="none" w:sz="0" w:space="0" w:color="auto"/>
            <w:right w:val="none" w:sz="0" w:space="0" w:color="auto"/>
          </w:divBdr>
        </w:div>
        <w:div w:id="1958022379">
          <w:marLeft w:val="0"/>
          <w:marRight w:val="0"/>
          <w:marTop w:val="0"/>
          <w:marBottom w:val="0"/>
          <w:divBdr>
            <w:top w:val="none" w:sz="0" w:space="0" w:color="auto"/>
            <w:left w:val="none" w:sz="0" w:space="0" w:color="auto"/>
            <w:bottom w:val="none" w:sz="0" w:space="0" w:color="auto"/>
            <w:right w:val="none" w:sz="0" w:space="0" w:color="auto"/>
          </w:divBdr>
        </w:div>
        <w:div w:id="324166633">
          <w:marLeft w:val="0"/>
          <w:marRight w:val="0"/>
          <w:marTop w:val="0"/>
          <w:marBottom w:val="0"/>
          <w:divBdr>
            <w:top w:val="none" w:sz="0" w:space="0" w:color="auto"/>
            <w:left w:val="none" w:sz="0" w:space="0" w:color="auto"/>
            <w:bottom w:val="none" w:sz="0" w:space="0" w:color="auto"/>
            <w:right w:val="none" w:sz="0" w:space="0" w:color="auto"/>
          </w:divBdr>
        </w:div>
        <w:div w:id="256911989">
          <w:marLeft w:val="0"/>
          <w:marRight w:val="0"/>
          <w:marTop w:val="0"/>
          <w:marBottom w:val="0"/>
          <w:divBdr>
            <w:top w:val="none" w:sz="0" w:space="0" w:color="auto"/>
            <w:left w:val="none" w:sz="0" w:space="0" w:color="auto"/>
            <w:bottom w:val="none" w:sz="0" w:space="0" w:color="auto"/>
            <w:right w:val="none" w:sz="0" w:space="0" w:color="auto"/>
          </w:divBdr>
        </w:div>
        <w:div w:id="1613047526">
          <w:marLeft w:val="0"/>
          <w:marRight w:val="0"/>
          <w:marTop w:val="0"/>
          <w:marBottom w:val="0"/>
          <w:divBdr>
            <w:top w:val="none" w:sz="0" w:space="0" w:color="auto"/>
            <w:left w:val="none" w:sz="0" w:space="0" w:color="auto"/>
            <w:bottom w:val="none" w:sz="0" w:space="0" w:color="auto"/>
            <w:right w:val="none" w:sz="0" w:space="0" w:color="auto"/>
          </w:divBdr>
        </w:div>
      </w:divsChild>
    </w:div>
    <w:div w:id="1750073898">
      <w:bodyDiv w:val="1"/>
      <w:marLeft w:val="0"/>
      <w:marRight w:val="0"/>
      <w:marTop w:val="0"/>
      <w:marBottom w:val="0"/>
      <w:divBdr>
        <w:top w:val="none" w:sz="0" w:space="0" w:color="auto"/>
        <w:left w:val="none" w:sz="0" w:space="0" w:color="auto"/>
        <w:bottom w:val="none" w:sz="0" w:space="0" w:color="auto"/>
        <w:right w:val="none" w:sz="0" w:space="0" w:color="auto"/>
      </w:divBdr>
      <w:divsChild>
        <w:div w:id="490753215">
          <w:marLeft w:val="0"/>
          <w:marRight w:val="0"/>
          <w:marTop w:val="0"/>
          <w:marBottom w:val="0"/>
          <w:divBdr>
            <w:top w:val="none" w:sz="0" w:space="0" w:color="auto"/>
            <w:left w:val="none" w:sz="0" w:space="0" w:color="auto"/>
            <w:bottom w:val="none" w:sz="0" w:space="0" w:color="auto"/>
            <w:right w:val="none" w:sz="0" w:space="0" w:color="auto"/>
          </w:divBdr>
          <w:divsChild>
            <w:div w:id="946934359">
              <w:marLeft w:val="0"/>
              <w:marRight w:val="0"/>
              <w:marTop w:val="0"/>
              <w:marBottom w:val="0"/>
              <w:divBdr>
                <w:top w:val="none" w:sz="0" w:space="0" w:color="auto"/>
                <w:left w:val="none" w:sz="0" w:space="0" w:color="auto"/>
                <w:bottom w:val="none" w:sz="0" w:space="0" w:color="auto"/>
                <w:right w:val="none" w:sz="0" w:space="0" w:color="auto"/>
              </w:divBdr>
              <w:divsChild>
                <w:div w:id="149903227">
                  <w:marLeft w:val="0"/>
                  <w:marRight w:val="0"/>
                  <w:marTop w:val="0"/>
                  <w:marBottom w:val="0"/>
                  <w:divBdr>
                    <w:top w:val="none" w:sz="0" w:space="0" w:color="auto"/>
                    <w:left w:val="none" w:sz="0" w:space="0" w:color="auto"/>
                    <w:bottom w:val="none" w:sz="0" w:space="0" w:color="auto"/>
                    <w:right w:val="none" w:sz="0" w:space="0" w:color="auto"/>
                  </w:divBdr>
                  <w:divsChild>
                    <w:div w:id="1857425426">
                      <w:marLeft w:val="0"/>
                      <w:marRight w:val="0"/>
                      <w:marTop w:val="120"/>
                      <w:marBottom w:val="0"/>
                      <w:divBdr>
                        <w:top w:val="none" w:sz="0" w:space="0" w:color="auto"/>
                        <w:left w:val="none" w:sz="0" w:space="0" w:color="auto"/>
                        <w:bottom w:val="none" w:sz="0" w:space="0" w:color="auto"/>
                        <w:right w:val="none" w:sz="0" w:space="0" w:color="auto"/>
                      </w:divBdr>
                      <w:divsChild>
                        <w:div w:id="1923098049">
                          <w:marLeft w:val="0"/>
                          <w:marRight w:val="0"/>
                          <w:marTop w:val="0"/>
                          <w:marBottom w:val="0"/>
                          <w:divBdr>
                            <w:top w:val="none" w:sz="0" w:space="0" w:color="auto"/>
                            <w:left w:val="none" w:sz="0" w:space="0" w:color="auto"/>
                            <w:bottom w:val="none" w:sz="0" w:space="0" w:color="auto"/>
                            <w:right w:val="none" w:sz="0" w:space="0" w:color="auto"/>
                          </w:divBdr>
                          <w:divsChild>
                            <w:div w:id="1931306624">
                              <w:marLeft w:val="0"/>
                              <w:marRight w:val="0"/>
                              <w:marTop w:val="0"/>
                              <w:marBottom w:val="0"/>
                              <w:divBdr>
                                <w:top w:val="none" w:sz="0" w:space="0" w:color="auto"/>
                                <w:left w:val="none" w:sz="0" w:space="0" w:color="auto"/>
                                <w:bottom w:val="none" w:sz="0" w:space="0" w:color="auto"/>
                                <w:right w:val="none" w:sz="0" w:space="0" w:color="auto"/>
                              </w:divBdr>
                              <w:divsChild>
                                <w:div w:id="1580872267">
                                  <w:marLeft w:val="0"/>
                                  <w:marRight w:val="0"/>
                                  <w:marTop w:val="0"/>
                                  <w:marBottom w:val="0"/>
                                  <w:divBdr>
                                    <w:top w:val="none" w:sz="0" w:space="0" w:color="auto"/>
                                    <w:left w:val="none" w:sz="0" w:space="0" w:color="auto"/>
                                    <w:bottom w:val="none" w:sz="0" w:space="0" w:color="auto"/>
                                    <w:right w:val="none" w:sz="0" w:space="0" w:color="auto"/>
                                  </w:divBdr>
                                  <w:divsChild>
                                    <w:div w:id="1687363539">
                                      <w:marLeft w:val="0"/>
                                      <w:marRight w:val="0"/>
                                      <w:marTop w:val="0"/>
                                      <w:marBottom w:val="0"/>
                                      <w:divBdr>
                                        <w:top w:val="none" w:sz="0" w:space="0" w:color="auto"/>
                                        <w:left w:val="none" w:sz="0" w:space="0" w:color="auto"/>
                                        <w:bottom w:val="none" w:sz="0" w:space="0" w:color="auto"/>
                                        <w:right w:val="none" w:sz="0" w:space="0" w:color="auto"/>
                                      </w:divBdr>
                                    </w:div>
                                    <w:div w:id="1984263908">
                                      <w:marLeft w:val="0"/>
                                      <w:marRight w:val="0"/>
                                      <w:marTop w:val="0"/>
                                      <w:marBottom w:val="0"/>
                                      <w:divBdr>
                                        <w:top w:val="none" w:sz="0" w:space="0" w:color="auto"/>
                                        <w:left w:val="none" w:sz="0" w:space="0" w:color="auto"/>
                                        <w:bottom w:val="none" w:sz="0" w:space="0" w:color="auto"/>
                                        <w:right w:val="none" w:sz="0" w:space="0" w:color="auto"/>
                                      </w:divBdr>
                                    </w:div>
                                    <w:div w:id="1137795964">
                                      <w:marLeft w:val="0"/>
                                      <w:marRight w:val="0"/>
                                      <w:marTop w:val="0"/>
                                      <w:marBottom w:val="0"/>
                                      <w:divBdr>
                                        <w:top w:val="none" w:sz="0" w:space="0" w:color="auto"/>
                                        <w:left w:val="none" w:sz="0" w:space="0" w:color="auto"/>
                                        <w:bottom w:val="none" w:sz="0" w:space="0" w:color="auto"/>
                                        <w:right w:val="none" w:sz="0" w:space="0" w:color="auto"/>
                                      </w:divBdr>
                                    </w:div>
                                    <w:div w:id="950622079">
                                      <w:marLeft w:val="0"/>
                                      <w:marRight w:val="0"/>
                                      <w:marTop w:val="0"/>
                                      <w:marBottom w:val="0"/>
                                      <w:divBdr>
                                        <w:top w:val="none" w:sz="0" w:space="0" w:color="auto"/>
                                        <w:left w:val="none" w:sz="0" w:space="0" w:color="auto"/>
                                        <w:bottom w:val="none" w:sz="0" w:space="0" w:color="auto"/>
                                        <w:right w:val="none" w:sz="0" w:space="0" w:color="auto"/>
                                      </w:divBdr>
                                    </w:div>
                                    <w:div w:id="976226216">
                                      <w:marLeft w:val="0"/>
                                      <w:marRight w:val="0"/>
                                      <w:marTop w:val="0"/>
                                      <w:marBottom w:val="0"/>
                                      <w:divBdr>
                                        <w:top w:val="none" w:sz="0" w:space="0" w:color="auto"/>
                                        <w:left w:val="none" w:sz="0" w:space="0" w:color="auto"/>
                                        <w:bottom w:val="none" w:sz="0" w:space="0" w:color="auto"/>
                                        <w:right w:val="none" w:sz="0" w:space="0" w:color="auto"/>
                                      </w:divBdr>
                                    </w:div>
                                    <w:div w:id="1429157687">
                                      <w:marLeft w:val="0"/>
                                      <w:marRight w:val="0"/>
                                      <w:marTop w:val="0"/>
                                      <w:marBottom w:val="0"/>
                                      <w:divBdr>
                                        <w:top w:val="none" w:sz="0" w:space="0" w:color="auto"/>
                                        <w:left w:val="none" w:sz="0" w:space="0" w:color="auto"/>
                                        <w:bottom w:val="none" w:sz="0" w:space="0" w:color="auto"/>
                                        <w:right w:val="none" w:sz="0" w:space="0" w:color="auto"/>
                                      </w:divBdr>
                                    </w:div>
                                    <w:div w:id="1080827420">
                                      <w:marLeft w:val="0"/>
                                      <w:marRight w:val="0"/>
                                      <w:marTop w:val="0"/>
                                      <w:marBottom w:val="0"/>
                                      <w:divBdr>
                                        <w:top w:val="none" w:sz="0" w:space="0" w:color="auto"/>
                                        <w:left w:val="none" w:sz="0" w:space="0" w:color="auto"/>
                                        <w:bottom w:val="none" w:sz="0" w:space="0" w:color="auto"/>
                                        <w:right w:val="none" w:sz="0" w:space="0" w:color="auto"/>
                                      </w:divBdr>
                                    </w:div>
                                    <w:div w:id="597098974">
                                      <w:marLeft w:val="0"/>
                                      <w:marRight w:val="0"/>
                                      <w:marTop w:val="0"/>
                                      <w:marBottom w:val="0"/>
                                      <w:divBdr>
                                        <w:top w:val="none" w:sz="0" w:space="0" w:color="auto"/>
                                        <w:left w:val="none" w:sz="0" w:space="0" w:color="auto"/>
                                        <w:bottom w:val="none" w:sz="0" w:space="0" w:color="auto"/>
                                        <w:right w:val="none" w:sz="0" w:space="0" w:color="auto"/>
                                      </w:divBdr>
                                    </w:div>
                                    <w:div w:id="695278560">
                                      <w:marLeft w:val="0"/>
                                      <w:marRight w:val="0"/>
                                      <w:marTop w:val="0"/>
                                      <w:marBottom w:val="0"/>
                                      <w:divBdr>
                                        <w:top w:val="none" w:sz="0" w:space="0" w:color="auto"/>
                                        <w:left w:val="none" w:sz="0" w:space="0" w:color="auto"/>
                                        <w:bottom w:val="none" w:sz="0" w:space="0" w:color="auto"/>
                                        <w:right w:val="none" w:sz="0" w:space="0" w:color="auto"/>
                                      </w:divBdr>
                                    </w:div>
                                    <w:div w:id="1832864414">
                                      <w:marLeft w:val="0"/>
                                      <w:marRight w:val="0"/>
                                      <w:marTop w:val="0"/>
                                      <w:marBottom w:val="0"/>
                                      <w:divBdr>
                                        <w:top w:val="none" w:sz="0" w:space="0" w:color="auto"/>
                                        <w:left w:val="none" w:sz="0" w:space="0" w:color="auto"/>
                                        <w:bottom w:val="none" w:sz="0" w:space="0" w:color="auto"/>
                                        <w:right w:val="none" w:sz="0" w:space="0" w:color="auto"/>
                                      </w:divBdr>
                                    </w:div>
                                    <w:div w:id="1053651292">
                                      <w:marLeft w:val="0"/>
                                      <w:marRight w:val="0"/>
                                      <w:marTop w:val="0"/>
                                      <w:marBottom w:val="0"/>
                                      <w:divBdr>
                                        <w:top w:val="none" w:sz="0" w:space="0" w:color="auto"/>
                                        <w:left w:val="none" w:sz="0" w:space="0" w:color="auto"/>
                                        <w:bottom w:val="none" w:sz="0" w:space="0" w:color="auto"/>
                                        <w:right w:val="none" w:sz="0" w:space="0" w:color="auto"/>
                                      </w:divBdr>
                                    </w:div>
                                    <w:div w:id="1971201401">
                                      <w:marLeft w:val="0"/>
                                      <w:marRight w:val="0"/>
                                      <w:marTop w:val="0"/>
                                      <w:marBottom w:val="0"/>
                                      <w:divBdr>
                                        <w:top w:val="none" w:sz="0" w:space="0" w:color="auto"/>
                                        <w:left w:val="none" w:sz="0" w:space="0" w:color="auto"/>
                                        <w:bottom w:val="none" w:sz="0" w:space="0" w:color="auto"/>
                                        <w:right w:val="none" w:sz="0" w:space="0" w:color="auto"/>
                                      </w:divBdr>
                                    </w:div>
                                    <w:div w:id="469519645">
                                      <w:marLeft w:val="0"/>
                                      <w:marRight w:val="0"/>
                                      <w:marTop w:val="0"/>
                                      <w:marBottom w:val="0"/>
                                      <w:divBdr>
                                        <w:top w:val="none" w:sz="0" w:space="0" w:color="auto"/>
                                        <w:left w:val="none" w:sz="0" w:space="0" w:color="auto"/>
                                        <w:bottom w:val="none" w:sz="0" w:space="0" w:color="auto"/>
                                        <w:right w:val="none" w:sz="0" w:space="0" w:color="auto"/>
                                      </w:divBdr>
                                    </w:div>
                                    <w:div w:id="1620527574">
                                      <w:marLeft w:val="0"/>
                                      <w:marRight w:val="0"/>
                                      <w:marTop w:val="0"/>
                                      <w:marBottom w:val="0"/>
                                      <w:divBdr>
                                        <w:top w:val="none" w:sz="0" w:space="0" w:color="auto"/>
                                        <w:left w:val="none" w:sz="0" w:space="0" w:color="auto"/>
                                        <w:bottom w:val="none" w:sz="0" w:space="0" w:color="auto"/>
                                        <w:right w:val="none" w:sz="0" w:space="0" w:color="auto"/>
                                      </w:divBdr>
                                    </w:div>
                                    <w:div w:id="563806438">
                                      <w:marLeft w:val="0"/>
                                      <w:marRight w:val="0"/>
                                      <w:marTop w:val="0"/>
                                      <w:marBottom w:val="0"/>
                                      <w:divBdr>
                                        <w:top w:val="none" w:sz="0" w:space="0" w:color="auto"/>
                                        <w:left w:val="none" w:sz="0" w:space="0" w:color="auto"/>
                                        <w:bottom w:val="none" w:sz="0" w:space="0" w:color="auto"/>
                                        <w:right w:val="none" w:sz="0" w:space="0" w:color="auto"/>
                                      </w:divBdr>
                                    </w:div>
                                    <w:div w:id="2005040962">
                                      <w:marLeft w:val="0"/>
                                      <w:marRight w:val="0"/>
                                      <w:marTop w:val="0"/>
                                      <w:marBottom w:val="0"/>
                                      <w:divBdr>
                                        <w:top w:val="none" w:sz="0" w:space="0" w:color="auto"/>
                                        <w:left w:val="none" w:sz="0" w:space="0" w:color="auto"/>
                                        <w:bottom w:val="none" w:sz="0" w:space="0" w:color="auto"/>
                                        <w:right w:val="none" w:sz="0" w:space="0" w:color="auto"/>
                                      </w:divBdr>
                                    </w:div>
                                    <w:div w:id="1068695885">
                                      <w:marLeft w:val="0"/>
                                      <w:marRight w:val="0"/>
                                      <w:marTop w:val="0"/>
                                      <w:marBottom w:val="0"/>
                                      <w:divBdr>
                                        <w:top w:val="none" w:sz="0" w:space="0" w:color="auto"/>
                                        <w:left w:val="none" w:sz="0" w:space="0" w:color="auto"/>
                                        <w:bottom w:val="none" w:sz="0" w:space="0" w:color="auto"/>
                                        <w:right w:val="none" w:sz="0" w:space="0" w:color="auto"/>
                                      </w:divBdr>
                                    </w:div>
                                    <w:div w:id="1720087778">
                                      <w:marLeft w:val="0"/>
                                      <w:marRight w:val="0"/>
                                      <w:marTop w:val="0"/>
                                      <w:marBottom w:val="0"/>
                                      <w:divBdr>
                                        <w:top w:val="none" w:sz="0" w:space="0" w:color="auto"/>
                                        <w:left w:val="none" w:sz="0" w:space="0" w:color="auto"/>
                                        <w:bottom w:val="none" w:sz="0" w:space="0" w:color="auto"/>
                                        <w:right w:val="none" w:sz="0" w:space="0" w:color="auto"/>
                                      </w:divBdr>
                                    </w:div>
                                    <w:div w:id="980423418">
                                      <w:marLeft w:val="0"/>
                                      <w:marRight w:val="0"/>
                                      <w:marTop w:val="0"/>
                                      <w:marBottom w:val="0"/>
                                      <w:divBdr>
                                        <w:top w:val="none" w:sz="0" w:space="0" w:color="auto"/>
                                        <w:left w:val="none" w:sz="0" w:space="0" w:color="auto"/>
                                        <w:bottom w:val="none" w:sz="0" w:space="0" w:color="auto"/>
                                        <w:right w:val="none" w:sz="0" w:space="0" w:color="auto"/>
                                      </w:divBdr>
                                    </w:div>
                                    <w:div w:id="313683096">
                                      <w:marLeft w:val="0"/>
                                      <w:marRight w:val="0"/>
                                      <w:marTop w:val="0"/>
                                      <w:marBottom w:val="0"/>
                                      <w:divBdr>
                                        <w:top w:val="none" w:sz="0" w:space="0" w:color="auto"/>
                                        <w:left w:val="none" w:sz="0" w:space="0" w:color="auto"/>
                                        <w:bottom w:val="none" w:sz="0" w:space="0" w:color="auto"/>
                                        <w:right w:val="none" w:sz="0" w:space="0" w:color="auto"/>
                                      </w:divBdr>
                                    </w:div>
                                    <w:div w:id="598945891">
                                      <w:marLeft w:val="0"/>
                                      <w:marRight w:val="0"/>
                                      <w:marTop w:val="0"/>
                                      <w:marBottom w:val="0"/>
                                      <w:divBdr>
                                        <w:top w:val="none" w:sz="0" w:space="0" w:color="auto"/>
                                        <w:left w:val="none" w:sz="0" w:space="0" w:color="auto"/>
                                        <w:bottom w:val="none" w:sz="0" w:space="0" w:color="auto"/>
                                        <w:right w:val="none" w:sz="0" w:space="0" w:color="auto"/>
                                      </w:divBdr>
                                    </w:div>
                                    <w:div w:id="1689453294">
                                      <w:marLeft w:val="0"/>
                                      <w:marRight w:val="0"/>
                                      <w:marTop w:val="0"/>
                                      <w:marBottom w:val="0"/>
                                      <w:divBdr>
                                        <w:top w:val="none" w:sz="0" w:space="0" w:color="auto"/>
                                        <w:left w:val="none" w:sz="0" w:space="0" w:color="auto"/>
                                        <w:bottom w:val="none" w:sz="0" w:space="0" w:color="auto"/>
                                        <w:right w:val="none" w:sz="0" w:space="0" w:color="auto"/>
                                      </w:divBdr>
                                    </w:div>
                                    <w:div w:id="1950359296">
                                      <w:marLeft w:val="0"/>
                                      <w:marRight w:val="0"/>
                                      <w:marTop w:val="0"/>
                                      <w:marBottom w:val="0"/>
                                      <w:divBdr>
                                        <w:top w:val="none" w:sz="0" w:space="0" w:color="auto"/>
                                        <w:left w:val="none" w:sz="0" w:space="0" w:color="auto"/>
                                        <w:bottom w:val="none" w:sz="0" w:space="0" w:color="auto"/>
                                        <w:right w:val="none" w:sz="0" w:space="0" w:color="auto"/>
                                      </w:divBdr>
                                    </w:div>
                                    <w:div w:id="1424451521">
                                      <w:marLeft w:val="0"/>
                                      <w:marRight w:val="0"/>
                                      <w:marTop w:val="0"/>
                                      <w:marBottom w:val="0"/>
                                      <w:divBdr>
                                        <w:top w:val="none" w:sz="0" w:space="0" w:color="auto"/>
                                        <w:left w:val="none" w:sz="0" w:space="0" w:color="auto"/>
                                        <w:bottom w:val="none" w:sz="0" w:space="0" w:color="auto"/>
                                        <w:right w:val="none" w:sz="0" w:space="0" w:color="auto"/>
                                      </w:divBdr>
                                    </w:div>
                                    <w:div w:id="230509062">
                                      <w:marLeft w:val="0"/>
                                      <w:marRight w:val="0"/>
                                      <w:marTop w:val="0"/>
                                      <w:marBottom w:val="0"/>
                                      <w:divBdr>
                                        <w:top w:val="none" w:sz="0" w:space="0" w:color="auto"/>
                                        <w:left w:val="none" w:sz="0" w:space="0" w:color="auto"/>
                                        <w:bottom w:val="none" w:sz="0" w:space="0" w:color="auto"/>
                                        <w:right w:val="none" w:sz="0" w:space="0" w:color="auto"/>
                                      </w:divBdr>
                                    </w:div>
                                    <w:div w:id="1486627442">
                                      <w:marLeft w:val="0"/>
                                      <w:marRight w:val="0"/>
                                      <w:marTop w:val="0"/>
                                      <w:marBottom w:val="0"/>
                                      <w:divBdr>
                                        <w:top w:val="none" w:sz="0" w:space="0" w:color="auto"/>
                                        <w:left w:val="none" w:sz="0" w:space="0" w:color="auto"/>
                                        <w:bottom w:val="none" w:sz="0" w:space="0" w:color="auto"/>
                                        <w:right w:val="none" w:sz="0" w:space="0" w:color="auto"/>
                                      </w:divBdr>
                                    </w:div>
                                    <w:div w:id="9570231">
                                      <w:marLeft w:val="0"/>
                                      <w:marRight w:val="0"/>
                                      <w:marTop w:val="0"/>
                                      <w:marBottom w:val="0"/>
                                      <w:divBdr>
                                        <w:top w:val="none" w:sz="0" w:space="0" w:color="auto"/>
                                        <w:left w:val="none" w:sz="0" w:space="0" w:color="auto"/>
                                        <w:bottom w:val="none" w:sz="0" w:space="0" w:color="auto"/>
                                        <w:right w:val="none" w:sz="0" w:space="0" w:color="auto"/>
                                      </w:divBdr>
                                    </w:div>
                                    <w:div w:id="334038078">
                                      <w:marLeft w:val="0"/>
                                      <w:marRight w:val="0"/>
                                      <w:marTop w:val="0"/>
                                      <w:marBottom w:val="0"/>
                                      <w:divBdr>
                                        <w:top w:val="none" w:sz="0" w:space="0" w:color="auto"/>
                                        <w:left w:val="none" w:sz="0" w:space="0" w:color="auto"/>
                                        <w:bottom w:val="none" w:sz="0" w:space="0" w:color="auto"/>
                                        <w:right w:val="none" w:sz="0" w:space="0" w:color="auto"/>
                                      </w:divBdr>
                                    </w:div>
                                    <w:div w:id="905646164">
                                      <w:marLeft w:val="0"/>
                                      <w:marRight w:val="0"/>
                                      <w:marTop w:val="0"/>
                                      <w:marBottom w:val="0"/>
                                      <w:divBdr>
                                        <w:top w:val="none" w:sz="0" w:space="0" w:color="auto"/>
                                        <w:left w:val="none" w:sz="0" w:space="0" w:color="auto"/>
                                        <w:bottom w:val="none" w:sz="0" w:space="0" w:color="auto"/>
                                        <w:right w:val="none" w:sz="0" w:space="0" w:color="auto"/>
                                      </w:divBdr>
                                    </w:div>
                                    <w:div w:id="1791243641">
                                      <w:marLeft w:val="0"/>
                                      <w:marRight w:val="0"/>
                                      <w:marTop w:val="0"/>
                                      <w:marBottom w:val="0"/>
                                      <w:divBdr>
                                        <w:top w:val="none" w:sz="0" w:space="0" w:color="auto"/>
                                        <w:left w:val="none" w:sz="0" w:space="0" w:color="auto"/>
                                        <w:bottom w:val="none" w:sz="0" w:space="0" w:color="auto"/>
                                        <w:right w:val="none" w:sz="0" w:space="0" w:color="auto"/>
                                      </w:divBdr>
                                    </w:div>
                                    <w:div w:id="2145003665">
                                      <w:marLeft w:val="0"/>
                                      <w:marRight w:val="0"/>
                                      <w:marTop w:val="0"/>
                                      <w:marBottom w:val="0"/>
                                      <w:divBdr>
                                        <w:top w:val="none" w:sz="0" w:space="0" w:color="auto"/>
                                        <w:left w:val="none" w:sz="0" w:space="0" w:color="auto"/>
                                        <w:bottom w:val="none" w:sz="0" w:space="0" w:color="auto"/>
                                        <w:right w:val="none" w:sz="0" w:space="0" w:color="auto"/>
                                      </w:divBdr>
                                    </w:div>
                                    <w:div w:id="1633057841">
                                      <w:marLeft w:val="0"/>
                                      <w:marRight w:val="0"/>
                                      <w:marTop w:val="0"/>
                                      <w:marBottom w:val="0"/>
                                      <w:divBdr>
                                        <w:top w:val="none" w:sz="0" w:space="0" w:color="auto"/>
                                        <w:left w:val="none" w:sz="0" w:space="0" w:color="auto"/>
                                        <w:bottom w:val="none" w:sz="0" w:space="0" w:color="auto"/>
                                        <w:right w:val="none" w:sz="0" w:space="0" w:color="auto"/>
                                      </w:divBdr>
                                    </w:div>
                                    <w:div w:id="221019049">
                                      <w:marLeft w:val="0"/>
                                      <w:marRight w:val="0"/>
                                      <w:marTop w:val="0"/>
                                      <w:marBottom w:val="0"/>
                                      <w:divBdr>
                                        <w:top w:val="none" w:sz="0" w:space="0" w:color="auto"/>
                                        <w:left w:val="none" w:sz="0" w:space="0" w:color="auto"/>
                                        <w:bottom w:val="none" w:sz="0" w:space="0" w:color="auto"/>
                                        <w:right w:val="none" w:sz="0" w:space="0" w:color="auto"/>
                                      </w:divBdr>
                                    </w:div>
                                    <w:div w:id="919563733">
                                      <w:marLeft w:val="0"/>
                                      <w:marRight w:val="0"/>
                                      <w:marTop w:val="0"/>
                                      <w:marBottom w:val="0"/>
                                      <w:divBdr>
                                        <w:top w:val="none" w:sz="0" w:space="0" w:color="auto"/>
                                        <w:left w:val="none" w:sz="0" w:space="0" w:color="auto"/>
                                        <w:bottom w:val="none" w:sz="0" w:space="0" w:color="auto"/>
                                        <w:right w:val="none" w:sz="0" w:space="0" w:color="auto"/>
                                      </w:divBdr>
                                    </w:div>
                                    <w:div w:id="501241193">
                                      <w:marLeft w:val="0"/>
                                      <w:marRight w:val="0"/>
                                      <w:marTop w:val="0"/>
                                      <w:marBottom w:val="0"/>
                                      <w:divBdr>
                                        <w:top w:val="none" w:sz="0" w:space="0" w:color="auto"/>
                                        <w:left w:val="none" w:sz="0" w:space="0" w:color="auto"/>
                                        <w:bottom w:val="none" w:sz="0" w:space="0" w:color="auto"/>
                                        <w:right w:val="none" w:sz="0" w:space="0" w:color="auto"/>
                                      </w:divBdr>
                                    </w:div>
                                    <w:div w:id="1100831603">
                                      <w:marLeft w:val="0"/>
                                      <w:marRight w:val="0"/>
                                      <w:marTop w:val="0"/>
                                      <w:marBottom w:val="0"/>
                                      <w:divBdr>
                                        <w:top w:val="none" w:sz="0" w:space="0" w:color="auto"/>
                                        <w:left w:val="none" w:sz="0" w:space="0" w:color="auto"/>
                                        <w:bottom w:val="none" w:sz="0" w:space="0" w:color="auto"/>
                                        <w:right w:val="none" w:sz="0" w:space="0" w:color="auto"/>
                                      </w:divBdr>
                                    </w:div>
                                    <w:div w:id="2086107509">
                                      <w:marLeft w:val="0"/>
                                      <w:marRight w:val="0"/>
                                      <w:marTop w:val="0"/>
                                      <w:marBottom w:val="0"/>
                                      <w:divBdr>
                                        <w:top w:val="none" w:sz="0" w:space="0" w:color="auto"/>
                                        <w:left w:val="none" w:sz="0" w:space="0" w:color="auto"/>
                                        <w:bottom w:val="none" w:sz="0" w:space="0" w:color="auto"/>
                                        <w:right w:val="none" w:sz="0" w:space="0" w:color="auto"/>
                                      </w:divBdr>
                                    </w:div>
                                    <w:div w:id="927663947">
                                      <w:marLeft w:val="0"/>
                                      <w:marRight w:val="0"/>
                                      <w:marTop w:val="0"/>
                                      <w:marBottom w:val="0"/>
                                      <w:divBdr>
                                        <w:top w:val="none" w:sz="0" w:space="0" w:color="auto"/>
                                        <w:left w:val="none" w:sz="0" w:space="0" w:color="auto"/>
                                        <w:bottom w:val="none" w:sz="0" w:space="0" w:color="auto"/>
                                        <w:right w:val="none" w:sz="0" w:space="0" w:color="auto"/>
                                      </w:divBdr>
                                    </w:div>
                                    <w:div w:id="1290478585">
                                      <w:marLeft w:val="0"/>
                                      <w:marRight w:val="0"/>
                                      <w:marTop w:val="0"/>
                                      <w:marBottom w:val="0"/>
                                      <w:divBdr>
                                        <w:top w:val="none" w:sz="0" w:space="0" w:color="auto"/>
                                        <w:left w:val="none" w:sz="0" w:space="0" w:color="auto"/>
                                        <w:bottom w:val="none" w:sz="0" w:space="0" w:color="auto"/>
                                        <w:right w:val="none" w:sz="0" w:space="0" w:color="auto"/>
                                      </w:divBdr>
                                    </w:div>
                                    <w:div w:id="293028377">
                                      <w:marLeft w:val="0"/>
                                      <w:marRight w:val="0"/>
                                      <w:marTop w:val="0"/>
                                      <w:marBottom w:val="0"/>
                                      <w:divBdr>
                                        <w:top w:val="none" w:sz="0" w:space="0" w:color="auto"/>
                                        <w:left w:val="none" w:sz="0" w:space="0" w:color="auto"/>
                                        <w:bottom w:val="none" w:sz="0" w:space="0" w:color="auto"/>
                                        <w:right w:val="none" w:sz="0" w:space="0" w:color="auto"/>
                                      </w:divBdr>
                                    </w:div>
                                    <w:div w:id="163606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149972">
          <w:marLeft w:val="0"/>
          <w:marRight w:val="0"/>
          <w:marTop w:val="0"/>
          <w:marBottom w:val="0"/>
          <w:divBdr>
            <w:top w:val="none" w:sz="0" w:space="0" w:color="auto"/>
            <w:left w:val="none" w:sz="0" w:space="0" w:color="auto"/>
            <w:bottom w:val="none" w:sz="0" w:space="0" w:color="auto"/>
            <w:right w:val="none" w:sz="0" w:space="0" w:color="auto"/>
          </w:divBdr>
          <w:divsChild>
            <w:div w:id="1247567437">
              <w:marLeft w:val="0"/>
              <w:marRight w:val="0"/>
              <w:marTop w:val="0"/>
              <w:marBottom w:val="0"/>
              <w:divBdr>
                <w:top w:val="none" w:sz="0" w:space="0" w:color="auto"/>
                <w:left w:val="none" w:sz="0" w:space="0" w:color="auto"/>
                <w:bottom w:val="none" w:sz="0" w:space="0" w:color="auto"/>
                <w:right w:val="none" w:sz="0" w:space="0" w:color="auto"/>
              </w:divBdr>
              <w:divsChild>
                <w:div w:id="1388138627">
                  <w:marLeft w:val="0"/>
                  <w:marRight w:val="0"/>
                  <w:marTop w:val="0"/>
                  <w:marBottom w:val="0"/>
                  <w:divBdr>
                    <w:top w:val="none" w:sz="0" w:space="0" w:color="auto"/>
                    <w:left w:val="none" w:sz="0" w:space="0" w:color="auto"/>
                    <w:bottom w:val="none" w:sz="0" w:space="0" w:color="auto"/>
                    <w:right w:val="none" w:sz="0" w:space="0" w:color="auto"/>
                  </w:divBdr>
                  <w:divsChild>
                    <w:div w:id="890308284">
                      <w:marLeft w:val="0"/>
                      <w:marRight w:val="0"/>
                      <w:marTop w:val="0"/>
                      <w:marBottom w:val="0"/>
                      <w:divBdr>
                        <w:top w:val="none" w:sz="0" w:space="0" w:color="auto"/>
                        <w:left w:val="none" w:sz="0" w:space="0" w:color="auto"/>
                        <w:bottom w:val="none" w:sz="0" w:space="0" w:color="auto"/>
                        <w:right w:val="none" w:sz="0" w:space="0" w:color="auto"/>
                      </w:divBdr>
                      <w:divsChild>
                        <w:div w:id="2000958180">
                          <w:marLeft w:val="0"/>
                          <w:marRight w:val="0"/>
                          <w:marTop w:val="0"/>
                          <w:marBottom w:val="0"/>
                          <w:divBdr>
                            <w:top w:val="none" w:sz="0" w:space="0" w:color="auto"/>
                            <w:left w:val="none" w:sz="0" w:space="0" w:color="auto"/>
                            <w:bottom w:val="none" w:sz="0" w:space="0" w:color="auto"/>
                            <w:right w:val="none" w:sz="0" w:space="0" w:color="auto"/>
                          </w:divBdr>
                          <w:divsChild>
                            <w:div w:id="168384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296937">
      <w:bodyDiv w:val="1"/>
      <w:marLeft w:val="0"/>
      <w:marRight w:val="0"/>
      <w:marTop w:val="0"/>
      <w:marBottom w:val="0"/>
      <w:divBdr>
        <w:top w:val="none" w:sz="0" w:space="0" w:color="auto"/>
        <w:left w:val="none" w:sz="0" w:space="0" w:color="auto"/>
        <w:bottom w:val="none" w:sz="0" w:space="0" w:color="auto"/>
        <w:right w:val="none" w:sz="0" w:space="0" w:color="auto"/>
      </w:divBdr>
      <w:divsChild>
        <w:div w:id="376786158">
          <w:marLeft w:val="0"/>
          <w:marRight w:val="0"/>
          <w:marTop w:val="0"/>
          <w:marBottom w:val="0"/>
          <w:divBdr>
            <w:top w:val="none" w:sz="0" w:space="0" w:color="auto"/>
            <w:left w:val="none" w:sz="0" w:space="0" w:color="auto"/>
            <w:bottom w:val="none" w:sz="0" w:space="0" w:color="auto"/>
            <w:right w:val="none" w:sz="0" w:space="0" w:color="auto"/>
          </w:divBdr>
        </w:div>
        <w:div w:id="1714570974">
          <w:marLeft w:val="0"/>
          <w:marRight w:val="0"/>
          <w:marTop w:val="0"/>
          <w:marBottom w:val="0"/>
          <w:divBdr>
            <w:top w:val="none" w:sz="0" w:space="0" w:color="auto"/>
            <w:left w:val="none" w:sz="0" w:space="0" w:color="auto"/>
            <w:bottom w:val="none" w:sz="0" w:space="0" w:color="auto"/>
            <w:right w:val="none" w:sz="0" w:space="0" w:color="auto"/>
          </w:divBdr>
        </w:div>
        <w:div w:id="1123617566">
          <w:marLeft w:val="0"/>
          <w:marRight w:val="0"/>
          <w:marTop w:val="0"/>
          <w:marBottom w:val="0"/>
          <w:divBdr>
            <w:top w:val="none" w:sz="0" w:space="0" w:color="auto"/>
            <w:left w:val="none" w:sz="0" w:space="0" w:color="auto"/>
            <w:bottom w:val="none" w:sz="0" w:space="0" w:color="auto"/>
            <w:right w:val="none" w:sz="0" w:space="0" w:color="auto"/>
          </w:divBdr>
        </w:div>
        <w:div w:id="2085909244">
          <w:marLeft w:val="0"/>
          <w:marRight w:val="0"/>
          <w:marTop w:val="0"/>
          <w:marBottom w:val="0"/>
          <w:divBdr>
            <w:top w:val="none" w:sz="0" w:space="0" w:color="auto"/>
            <w:left w:val="none" w:sz="0" w:space="0" w:color="auto"/>
            <w:bottom w:val="none" w:sz="0" w:space="0" w:color="auto"/>
            <w:right w:val="none" w:sz="0" w:space="0" w:color="auto"/>
          </w:divBdr>
        </w:div>
        <w:div w:id="1267687361">
          <w:marLeft w:val="0"/>
          <w:marRight w:val="0"/>
          <w:marTop w:val="0"/>
          <w:marBottom w:val="0"/>
          <w:divBdr>
            <w:top w:val="none" w:sz="0" w:space="0" w:color="auto"/>
            <w:left w:val="none" w:sz="0" w:space="0" w:color="auto"/>
            <w:bottom w:val="none" w:sz="0" w:space="0" w:color="auto"/>
            <w:right w:val="none" w:sz="0" w:space="0" w:color="auto"/>
          </w:divBdr>
        </w:div>
        <w:div w:id="324942730">
          <w:marLeft w:val="0"/>
          <w:marRight w:val="0"/>
          <w:marTop w:val="0"/>
          <w:marBottom w:val="0"/>
          <w:divBdr>
            <w:top w:val="none" w:sz="0" w:space="0" w:color="auto"/>
            <w:left w:val="none" w:sz="0" w:space="0" w:color="auto"/>
            <w:bottom w:val="none" w:sz="0" w:space="0" w:color="auto"/>
            <w:right w:val="none" w:sz="0" w:space="0" w:color="auto"/>
          </w:divBdr>
        </w:div>
        <w:div w:id="751396808">
          <w:marLeft w:val="0"/>
          <w:marRight w:val="0"/>
          <w:marTop w:val="0"/>
          <w:marBottom w:val="0"/>
          <w:divBdr>
            <w:top w:val="none" w:sz="0" w:space="0" w:color="auto"/>
            <w:left w:val="none" w:sz="0" w:space="0" w:color="auto"/>
            <w:bottom w:val="none" w:sz="0" w:space="0" w:color="auto"/>
            <w:right w:val="none" w:sz="0" w:space="0" w:color="auto"/>
          </w:divBdr>
        </w:div>
        <w:div w:id="432433794">
          <w:marLeft w:val="0"/>
          <w:marRight w:val="0"/>
          <w:marTop w:val="0"/>
          <w:marBottom w:val="0"/>
          <w:divBdr>
            <w:top w:val="none" w:sz="0" w:space="0" w:color="auto"/>
            <w:left w:val="none" w:sz="0" w:space="0" w:color="auto"/>
            <w:bottom w:val="none" w:sz="0" w:space="0" w:color="auto"/>
            <w:right w:val="none" w:sz="0" w:space="0" w:color="auto"/>
          </w:divBdr>
        </w:div>
        <w:div w:id="511996777">
          <w:marLeft w:val="0"/>
          <w:marRight w:val="0"/>
          <w:marTop w:val="0"/>
          <w:marBottom w:val="0"/>
          <w:divBdr>
            <w:top w:val="none" w:sz="0" w:space="0" w:color="auto"/>
            <w:left w:val="none" w:sz="0" w:space="0" w:color="auto"/>
            <w:bottom w:val="none" w:sz="0" w:space="0" w:color="auto"/>
            <w:right w:val="none" w:sz="0" w:space="0" w:color="auto"/>
          </w:divBdr>
        </w:div>
        <w:div w:id="934821466">
          <w:marLeft w:val="0"/>
          <w:marRight w:val="0"/>
          <w:marTop w:val="0"/>
          <w:marBottom w:val="0"/>
          <w:divBdr>
            <w:top w:val="none" w:sz="0" w:space="0" w:color="auto"/>
            <w:left w:val="none" w:sz="0" w:space="0" w:color="auto"/>
            <w:bottom w:val="none" w:sz="0" w:space="0" w:color="auto"/>
            <w:right w:val="none" w:sz="0" w:space="0" w:color="auto"/>
          </w:divBdr>
        </w:div>
        <w:div w:id="576089091">
          <w:marLeft w:val="0"/>
          <w:marRight w:val="0"/>
          <w:marTop w:val="0"/>
          <w:marBottom w:val="0"/>
          <w:divBdr>
            <w:top w:val="none" w:sz="0" w:space="0" w:color="auto"/>
            <w:left w:val="none" w:sz="0" w:space="0" w:color="auto"/>
            <w:bottom w:val="none" w:sz="0" w:space="0" w:color="auto"/>
            <w:right w:val="none" w:sz="0" w:space="0" w:color="auto"/>
          </w:divBdr>
        </w:div>
        <w:div w:id="1440874727">
          <w:marLeft w:val="0"/>
          <w:marRight w:val="0"/>
          <w:marTop w:val="0"/>
          <w:marBottom w:val="0"/>
          <w:divBdr>
            <w:top w:val="none" w:sz="0" w:space="0" w:color="auto"/>
            <w:left w:val="none" w:sz="0" w:space="0" w:color="auto"/>
            <w:bottom w:val="none" w:sz="0" w:space="0" w:color="auto"/>
            <w:right w:val="none" w:sz="0" w:space="0" w:color="auto"/>
          </w:divBdr>
        </w:div>
        <w:div w:id="893010718">
          <w:marLeft w:val="0"/>
          <w:marRight w:val="0"/>
          <w:marTop w:val="0"/>
          <w:marBottom w:val="0"/>
          <w:divBdr>
            <w:top w:val="none" w:sz="0" w:space="0" w:color="auto"/>
            <w:left w:val="none" w:sz="0" w:space="0" w:color="auto"/>
            <w:bottom w:val="none" w:sz="0" w:space="0" w:color="auto"/>
            <w:right w:val="none" w:sz="0" w:space="0" w:color="auto"/>
          </w:divBdr>
        </w:div>
        <w:div w:id="1773941084">
          <w:marLeft w:val="0"/>
          <w:marRight w:val="0"/>
          <w:marTop w:val="0"/>
          <w:marBottom w:val="0"/>
          <w:divBdr>
            <w:top w:val="none" w:sz="0" w:space="0" w:color="auto"/>
            <w:left w:val="none" w:sz="0" w:space="0" w:color="auto"/>
            <w:bottom w:val="none" w:sz="0" w:space="0" w:color="auto"/>
            <w:right w:val="none" w:sz="0" w:space="0" w:color="auto"/>
          </w:divBdr>
        </w:div>
        <w:div w:id="578175191">
          <w:marLeft w:val="0"/>
          <w:marRight w:val="0"/>
          <w:marTop w:val="0"/>
          <w:marBottom w:val="0"/>
          <w:divBdr>
            <w:top w:val="none" w:sz="0" w:space="0" w:color="auto"/>
            <w:left w:val="none" w:sz="0" w:space="0" w:color="auto"/>
            <w:bottom w:val="none" w:sz="0" w:space="0" w:color="auto"/>
            <w:right w:val="none" w:sz="0" w:space="0" w:color="auto"/>
          </w:divBdr>
        </w:div>
        <w:div w:id="361054682">
          <w:marLeft w:val="0"/>
          <w:marRight w:val="0"/>
          <w:marTop w:val="0"/>
          <w:marBottom w:val="0"/>
          <w:divBdr>
            <w:top w:val="none" w:sz="0" w:space="0" w:color="auto"/>
            <w:left w:val="none" w:sz="0" w:space="0" w:color="auto"/>
            <w:bottom w:val="none" w:sz="0" w:space="0" w:color="auto"/>
            <w:right w:val="none" w:sz="0" w:space="0" w:color="auto"/>
          </w:divBdr>
        </w:div>
        <w:div w:id="1555045053">
          <w:marLeft w:val="0"/>
          <w:marRight w:val="0"/>
          <w:marTop w:val="0"/>
          <w:marBottom w:val="0"/>
          <w:divBdr>
            <w:top w:val="none" w:sz="0" w:space="0" w:color="auto"/>
            <w:left w:val="none" w:sz="0" w:space="0" w:color="auto"/>
            <w:bottom w:val="none" w:sz="0" w:space="0" w:color="auto"/>
            <w:right w:val="none" w:sz="0" w:space="0" w:color="auto"/>
          </w:divBdr>
        </w:div>
        <w:div w:id="1271551249">
          <w:marLeft w:val="0"/>
          <w:marRight w:val="0"/>
          <w:marTop w:val="0"/>
          <w:marBottom w:val="0"/>
          <w:divBdr>
            <w:top w:val="none" w:sz="0" w:space="0" w:color="auto"/>
            <w:left w:val="none" w:sz="0" w:space="0" w:color="auto"/>
            <w:bottom w:val="none" w:sz="0" w:space="0" w:color="auto"/>
            <w:right w:val="none" w:sz="0" w:space="0" w:color="auto"/>
          </w:divBdr>
        </w:div>
        <w:div w:id="2141265944">
          <w:marLeft w:val="0"/>
          <w:marRight w:val="0"/>
          <w:marTop w:val="0"/>
          <w:marBottom w:val="0"/>
          <w:divBdr>
            <w:top w:val="none" w:sz="0" w:space="0" w:color="auto"/>
            <w:left w:val="none" w:sz="0" w:space="0" w:color="auto"/>
            <w:bottom w:val="none" w:sz="0" w:space="0" w:color="auto"/>
            <w:right w:val="none" w:sz="0" w:space="0" w:color="auto"/>
          </w:divBdr>
        </w:div>
        <w:div w:id="973750159">
          <w:marLeft w:val="0"/>
          <w:marRight w:val="0"/>
          <w:marTop w:val="0"/>
          <w:marBottom w:val="0"/>
          <w:divBdr>
            <w:top w:val="none" w:sz="0" w:space="0" w:color="auto"/>
            <w:left w:val="none" w:sz="0" w:space="0" w:color="auto"/>
            <w:bottom w:val="none" w:sz="0" w:space="0" w:color="auto"/>
            <w:right w:val="none" w:sz="0" w:space="0" w:color="auto"/>
          </w:divBdr>
        </w:div>
        <w:div w:id="2065979213">
          <w:marLeft w:val="0"/>
          <w:marRight w:val="0"/>
          <w:marTop w:val="0"/>
          <w:marBottom w:val="0"/>
          <w:divBdr>
            <w:top w:val="none" w:sz="0" w:space="0" w:color="auto"/>
            <w:left w:val="none" w:sz="0" w:space="0" w:color="auto"/>
            <w:bottom w:val="none" w:sz="0" w:space="0" w:color="auto"/>
            <w:right w:val="none" w:sz="0" w:space="0" w:color="auto"/>
          </w:divBdr>
        </w:div>
        <w:div w:id="363672769">
          <w:marLeft w:val="0"/>
          <w:marRight w:val="0"/>
          <w:marTop w:val="0"/>
          <w:marBottom w:val="0"/>
          <w:divBdr>
            <w:top w:val="none" w:sz="0" w:space="0" w:color="auto"/>
            <w:left w:val="none" w:sz="0" w:space="0" w:color="auto"/>
            <w:bottom w:val="none" w:sz="0" w:space="0" w:color="auto"/>
            <w:right w:val="none" w:sz="0" w:space="0" w:color="auto"/>
          </w:divBdr>
          <w:divsChild>
            <w:div w:id="1136950952">
              <w:marLeft w:val="0"/>
              <w:marRight w:val="0"/>
              <w:marTop w:val="0"/>
              <w:marBottom w:val="0"/>
              <w:divBdr>
                <w:top w:val="none" w:sz="0" w:space="0" w:color="auto"/>
                <w:left w:val="none" w:sz="0" w:space="0" w:color="auto"/>
                <w:bottom w:val="none" w:sz="0" w:space="0" w:color="auto"/>
                <w:right w:val="none" w:sz="0" w:space="0" w:color="auto"/>
              </w:divBdr>
            </w:div>
            <w:div w:id="279149055">
              <w:marLeft w:val="0"/>
              <w:marRight w:val="0"/>
              <w:marTop w:val="0"/>
              <w:marBottom w:val="0"/>
              <w:divBdr>
                <w:top w:val="none" w:sz="0" w:space="0" w:color="auto"/>
                <w:left w:val="none" w:sz="0" w:space="0" w:color="auto"/>
                <w:bottom w:val="none" w:sz="0" w:space="0" w:color="auto"/>
                <w:right w:val="none" w:sz="0" w:space="0" w:color="auto"/>
              </w:divBdr>
            </w:div>
            <w:div w:id="1214655339">
              <w:marLeft w:val="0"/>
              <w:marRight w:val="0"/>
              <w:marTop w:val="0"/>
              <w:marBottom w:val="0"/>
              <w:divBdr>
                <w:top w:val="none" w:sz="0" w:space="0" w:color="auto"/>
                <w:left w:val="none" w:sz="0" w:space="0" w:color="auto"/>
                <w:bottom w:val="none" w:sz="0" w:space="0" w:color="auto"/>
                <w:right w:val="none" w:sz="0" w:space="0" w:color="auto"/>
              </w:divBdr>
            </w:div>
            <w:div w:id="1182665816">
              <w:marLeft w:val="0"/>
              <w:marRight w:val="0"/>
              <w:marTop w:val="0"/>
              <w:marBottom w:val="0"/>
              <w:divBdr>
                <w:top w:val="none" w:sz="0" w:space="0" w:color="auto"/>
                <w:left w:val="none" w:sz="0" w:space="0" w:color="auto"/>
                <w:bottom w:val="none" w:sz="0" w:space="0" w:color="auto"/>
                <w:right w:val="none" w:sz="0" w:space="0" w:color="auto"/>
              </w:divBdr>
            </w:div>
            <w:div w:id="120543388">
              <w:marLeft w:val="0"/>
              <w:marRight w:val="0"/>
              <w:marTop w:val="0"/>
              <w:marBottom w:val="0"/>
              <w:divBdr>
                <w:top w:val="none" w:sz="0" w:space="0" w:color="auto"/>
                <w:left w:val="none" w:sz="0" w:space="0" w:color="auto"/>
                <w:bottom w:val="none" w:sz="0" w:space="0" w:color="auto"/>
                <w:right w:val="none" w:sz="0" w:space="0" w:color="auto"/>
              </w:divBdr>
            </w:div>
            <w:div w:id="1988588150">
              <w:marLeft w:val="0"/>
              <w:marRight w:val="0"/>
              <w:marTop w:val="0"/>
              <w:marBottom w:val="0"/>
              <w:divBdr>
                <w:top w:val="none" w:sz="0" w:space="0" w:color="auto"/>
                <w:left w:val="none" w:sz="0" w:space="0" w:color="auto"/>
                <w:bottom w:val="none" w:sz="0" w:space="0" w:color="auto"/>
                <w:right w:val="none" w:sz="0" w:space="0" w:color="auto"/>
              </w:divBdr>
            </w:div>
            <w:div w:id="1300383664">
              <w:marLeft w:val="0"/>
              <w:marRight w:val="0"/>
              <w:marTop w:val="0"/>
              <w:marBottom w:val="0"/>
              <w:divBdr>
                <w:top w:val="none" w:sz="0" w:space="0" w:color="auto"/>
                <w:left w:val="none" w:sz="0" w:space="0" w:color="auto"/>
                <w:bottom w:val="none" w:sz="0" w:space="0" w:color="auto"/>
                <w:right w:val="none" w:sz="0" w:space="0" w:color="auto"/>
              </w:divBdr>
            </w:div>
            <w:div w:id="1064719746">
              <w:marLeft w:val="0"/>
              <w:marRight w:val="0"/>
              <w:marTop w:val="0"/>
              <w:marBottom w:val="0"/>
              <w:divBdr>
                <w:top w:val="none" w:sz="0" w:space="0" w:color="auto"/>
                <w:left w:val="none" w:sz="0" w:space="0" w:color="auto"/>
                <w:bottom w:val="none" w:sz="0" w:space="0" w:color="auto"/>
                <w:right w:val="none" w:sz="0" w:space="0" w:color="auto"/>
              </w:divBdr>
            </w:div>
            <w:div w:id="1872299879">
              <w:marLeft w:val="0"/>
              <w:marRight w:val="0"/>
              <w:marTop w:val="0"/>
              <w:marBottom w:val="0"/>
              <w:divBdr>
                <w:top w:val="none" w:sz="0" w:space="0" w:color="auto"/>
                <w:left w:val="none" w:sz="0" w:space="0" w:color="auto"/>
                <w:bottom w:val="none" w:sz="0" w:space="0" w:color="auto"/>
                <w:right w:val="none" w:sz="0" w:space="0" w:color="auto"/>
              </w:divBdr>
            </w:div>
            <w:div w:id="86967126">
              <w:marLeft w:val="0"/>
              <w:marRight w:val="0"/>
              <w:marTop w:val="0"/>
              <w:marBottom w:val="0"/>
              <w:divBdr>
                <w:top w:val="none" w:sz="0" w:space="0" w:color="auto"/>
                <w:left w:val="none" w:sz="0" w:space="0" w:color="auto"/>
                <w:bottom w:val="none" w:sz="0" w:space="0" w:color="auto"/>
                <w:right w:val="none" w:sz="0" w:space="0" w:color="auto"/>
              </w:divBdr>
            </w:div>
            <w:div w:id="349457470">
              <w:marLeft w:val="0"/>
              <w:marRight w:val="0"/>
              <w:marTop w:val="0"/>
              <w:marBottom w:val="0"/>
              <w:divBdr>
                <w:top w:val="none" w:sz="0" w:space="0" w:color="auto"/>
                <w:left w:val="none" w:sz="0" w:space="0" w:color="auto"/>
                <w:bottom w:val="none" w:sz="0" w:space="0" w:color="auto"/>
                <w:right w:val="none" w:sz="0" w:space="0" w:color="auto"/>
              </w:divBdr>
            </w:div>
            <w:div w:id="154273241">
              <w:marLeft w:val="0"/>
              <w:marRight w:val="0"/>
              <w:marTop w:val="0"/>
              <w:marBottom w:val="0"/>
              <w:divBdr>
                <w:top w:val="none" w:sz="0" w:space="0" w:color="auto"/>
                <w:left w:val="none" w:sz="0" w:space="0" w:color="auto"/>
                <w:bottom w:val="none" w:sz="0" w:space="0" w:color="auto"/>
                <w:right w:val="none" w:sz="0" w:space="0" w:color="auto"/>
              </w:divBdr>
            </w:div>
            <w:div w:id="1355114892">
              <w:marLeft w:val="0"/>
              <w:marRight w:val="0"/>
              <w:marTop w:val="0"/>
              <w:marBottom w:val="0"/>
              <w:divBdr>
                <w:top w:val="none" w:sz="0" w:space="0" w:color="auto"/>
                <w:left w:val="none" w:sz="0" w:space="0" w:color="auto"/>
                <w:bottom w:val="none" w:sz="0" w:space="0" w:color="auto"/>
                <w:right w:val="none" w:sz="0" w:space="0" w:color="auto"/>
              </w:divBdr>
            </w:div>
            <w:div w:id="961961860">
              <w:marLeft w:val="0"/>
              <w:marRight w:val="0"/>
              <w:marTop w:val="0"/>
              <w:marBottom w:val="0"/>
              <w:divBdr>
                <w:top w:val="none" w:sz="0" w:space="0" w:color="auto"/>
                <w:left w:val="none" w:sz="0" w:space="0" w:color="auto"/>
                <w:bottom w:val="none" w:sz="0" w:space="0" w:color="auto"/>
                <w:right w:val="none" w:sz="0" w:space="0" w:color="auto"/>
              </w:divBdr>
            </w:div>
            <w:div w:id="2000426448">
              <w:marLeft w:val="0"/>
              <w:marRight w:val="0"/>
              <w:marTop w:val="0"/>
              <w:marBottom w:val="0"/>
              <w:divBdr>
                <w:top w:val="none" w:sz="0" w:space="0" w:color="auto"/>
                <w:left w:val="none" w:sz="0" w:space="0" w:color="auto"/>
                <w:bottom w:val="none" w:sz="0" w:space="0" w:color="auto"/>
                <w:right w:val="none" w:sz="0" w:space="0" w:color="auto"/>
              </w:divBdr>
            </w:div>
            <w:div w:id="1274819727">
              <w:marLeft w:val="0"/>
              <w:marRight w:val="0"/>
              <w:marTop w:val="0"/>
              <w:marBottom w:val="0"/>
              <w:divBdr>
                <w:top w:val="none" w:sz="0" w:space="0" w:color="auto"/>
                <w:left w:val="none" w:sz="0" w:space="0" w:color="auto"/>
                <w:bottom w:val="none" w:sz="0" w:space="0" w:color="auto"/>
                <w:right w:val="none" w:sz="0" w:space="0" w:color="auto"/>
              </w:divBdr>
            </w:div>
            <w:div w:id="1857423236">
              <w:marLeft w:val="0"/>
              <w:marRight w:val="0"/>
              <w:marTop w:val="0"/>
              <w:marBottom w:val="0"/>
              <w:divBdr>
                <w:top w:val="none" w:sz="0" w:space="0" w:color="auto"/>
                <w:left w:val="none" w:sz="0" w:space="0" w:color="auto"/>
                <w:bottom w:val="none" w:sz="0" w:space="0" w:color="auto"/>
                <w:right w:val="none" w:sz="0" w:space="0" w:color="auto"/>
              </w:divBdr>
            </w:div>
            <w:div w:id="1653561118">
              <w:marLeft w:val="0"/>
              <w:marRight w:val="0"/>
              <w:marTop w:val="0"/>
              <w:marBottom w:val="0"/>
              <w:divBdr>
                <w:top w:val="none" w:sz="0" w:space="0" w:color="auto"/>
                <w:left w:val="none" w:sz="0" w:space="0" w:color="auto"/>
                <w:bottom w:val="none" w:sz="0" w:space="0" w:color="auto"/>
                <w:right w:val="none" w:sz="0" w:space="0" w:color="auto"/>
              </w:divBdr>
            </w:div>
            <w:div w:id="1167791783">
              <w:marLeft w:val="0"/>
              <w:marRight w:val="0"/>
              <w:marTop w:val="0"/>
              <w:marBottom w:val="0"/>
              <w:divBdr>
                <w:top w:val="none" w:sz="0" w:space="0" w:color="auto"/>
                <w:left w:val="none" w:sz="0" w:space="0" w:color="auto"/>
                <w:bottom w:val="none" w:sz="0" w:space="0" w:color="auto"/>
                <w:right w:val="none" w:sz="0" w:space="0" w:color="auto"/>
              </w:divBdr>
            </w:div>
            <w:div w:id="240063211">
              <w:marLeft w:val="0"/>
              <w:marRight w:val="0"/>
              <w:marTop w:val="0"/>
              <w:marBottom w:val="0"/>
              <w:divBdr>
                <w:top w:val="none" w:sz="0" w:space="0" w:color="auto"/>
                <w:left w:val="none" w:sz="0" w:space="0" w:color="auto"/>
                <w:bottom w:val="none" w:sz="0" w:space="0" w:color="auto"/>
                <w:right w:val="none" w:sz="0" w:space="0" w:color="auto"/>
              </w:divBdr>
            </w:div>
            <w:div w:id="1146124855">
              <w:marLeft w:val="0"/>
              <w:marRight w:val="0"/>
              <w:marTop w:val="0"/>
              <w:marBottom w:val="0"/>
              <w:divBdr>
                <w:top w:val="none" w:sz="0" w:space="0" w:color="auto"/>
                <w:left w:val="none" w:sz="0" w:space="0" w:color="auto"/>
                <w:bottom w:val="none" w:sz="0" w:space="0" w:color="auto"/>
                <w:right w:val="none" w:sz="0" w:space="0" w:color="auto"/>
              </w:divBdr>
            </w:div>
            <w:div w:id="1128475253">
              <w:marLeft w:val="0"/>
              <w:marRight w:val="0"/>
              <w:marTop w:val="0"/>
              <w:marBottom w:val="0"/>
              <w:divBdr>
                <w:top w:val="none" w:sz="0" w:space="0" w:color="auto"/>
                <w:left w:val="none" w:sz="0" w:space="0" w:color="auto"/>
                <w:bottom w:val="none" w:sz="0" w:space="0" w:color="auto"/>
                <w:right w:val="none" w:sz="0" w:space="0" w:color="auto"/>
              </w:divBdr>
            </w:div>
            <w:div w:id="1827086313">
              <w:marLeft w:val="0"/>
              <w:marRight w:val="0"/>
              <w:marTop w:val="0"/>
              <w:marBottom w:val="0"/>
              <w:divBdr>
                <w:top w:val="none" w:sz="0" w:space="0" w:color="auto"/>
                <w:left w:val="none" w:sz="0" w:space="0" w:color="auto"/>
                <w:bottom w:val="none" w:sz="0" w:space="0" w:color="auto"/>
                <w:right w:val="none" w:sz="0" w:space="0" w:color="auto"/>
              </w:divBdr>
            </w:div>
            <w:div w:id="135391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oct/25/uk-riots-a-timeline-of-events" TargetMode="External"/><Relationship Id="rId3" Type="http://schemas.openxmlformats.org/officeDocument/2006/relationships/settings" Target="settings.xml"/><Relationship Id="rId7" Type="http://schemas.openxmlformats.org/officeDocument/2006/relationships/hyperlink" Target="https://www.legislation.gov.uk/ukpga/1986/64/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bc.ca/news/canada/toronto/lessons-learned-from-the-g20-protests-1.933935" TargetMode="External"/><Relationship Id="rId5" Type="http://schemas.openxmlformats.org/officeDocument/2006/relationships/hyperlink" Target="https://www.bbc.com/news/uk-1444967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2605</TotalTime>
  <Pages>13</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domfehemmanuel0@gmail.com</dc:creator>
  <cp:keywords/>
  <dc:description/>
  <cp:lastModifiedBy>domfehemmanuel0@gmail.com</cp:lastModifiedBy>
  <cp:revision>24</cp:revision>
  <dcterms:created xsi:type="dcterms:W3CDTF">2023-10-12T21:45:00Z</dcterms:created>
  <dcterms:modified xsi:type="dcterms:W3CDTF">2023-11-09T23:16:00Z</dcterms:modified>
</cp:coreProperties>
</file>