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4EBB7" w14:textId="77777777" w:rsidR="00952F7D" w:rsidRPr="00993B57" w:rsidRDefault="00DF198B" w:rsidP="00730FF0">
      <w:pPr>
        <w:pStyle w:val="GraphicAnchor"/>
        <w:jc w:val="center"/>
        <w:rPr>
          <w:rFonts w:ascii="Arial Black" w:hAnsi="Arial Black"/>
        </w:rPr>
      </w:pPr>
      <w:r w:rsidRPr="00993B57">
        <w:rPr>
          <w:rFonts w:ascii="Arial Black" w:hAnsi="Arial Black"/>
          <w:noProof/>
          <w:lang w:val="en-AU" w:eastAsia="en-AU"/>
        </w:rPr>
        <w:drawing>
          <wp:anchor distT="0" distB="0" distL="114300" distR="114300" simplePos="0" relativeHeight="251657216"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rsidRPr="00993B57" w14:paraId="13E03808" w14:textId="77777777" w:rsidTr="00EB7C2B">
        <w:trPr>
          <w:trHeight w:val="1083"/>
        </w:trPr>
        <w:tc>
          <w:tcPr>
            <w:tcW w:w="10790" w:type="dxa"/>
            <w:gridSpan w:val="9"/>
          </w:tcPr>
          <w:p w14:paraId="04F3B129" w14:textId="77777777" w:rsidR="00DF198B" w:rsidRPr="00993B57" w:rsidRDefault="00DF198B" w:rsidP="00730FF0">
            <w:pPr>
              <w:jc w:val="center"/>
              <w:rPr>
                <w:rFonts w:ascii="Arial Black" w:hAnsi="Arial Black"/>
              </w:rPr>
            </w:pPr>
          </w:p>
        </w:tc>
      </w:tr>
      <w:tr w:rsidR="00DF198B" w:rsidRPr="00993B57" w14:paraId="3F2D8536" w14:textId="77777777" w:rsidTr="00EB7C2B">
        <w:trPr>
          <w:trHeight w:val="1068"/>
        </w:trPr>
        <w:tc>
          <w:tcPr>
            <w:tcW w:w="1198" w:type="dxa"/>
            <w:gridSpan w:val="2"/>
            <w:tcBorders>
              <w:right w:val="single" w:sz="18" w:space="0" w:color="476166" w:themeColor="accent1"/>
            </w:tcBorders>
          </w:tcPr>
          <w:p w14:paraId="1BD23EFC" w14:textId="77777777" w:rsidR="00DF198B" w:rsidRPr="00993B57" w:rsidRDefault="00DF198B" w:rsidP="00730FF0">
            <w:pPr>
              <w:jc w:val="center"/>
              <w:rPr>
                <w:rFonts w:ascii="Arial Black" w:hAnsi="Arial Black"/>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BC7063D" w14:textId="44027882" w:rsidR="00DF198B" w:rsidRPr="000D79D7" w:rsidRDefault="00993B57" w:rsidP="000D79D7">
            <w:pPr>
              <w:pStyle w:val="Heading1"/>
              <w:rPr>
                <w:rFonts w:ascii="Arial Black" w:hAnsi="Arial Black"/>
              </w:rPr>
            </w:pPr>
            <w:bookmarkStart w:id="0" w:name="_Toc231131169"/>
            <w:r w:rsidRPr="000D79D7">
              <w:rPr>
                <w:rFonts w:ascii="Arial Black" w:hAnsi="Arial Black"/>
              </w:rPr>
              <w:t>Knowledge Management Within Warehouse Operations</w:t>
            </w:r>
            <w:bookmarkEnd w:id="0"/>
          </w:p>
        </w:tc>
        <w:tc>
          <w:tcPr>
            <w:tcW w:w="1199" w:type="dxa"/>
            <w:gridSpan w:val="2"/>
            <w:tcBorders>
              <w:left w:val="single" w:sz="18" w:space="0" w:color="476166" w:themeColor="accent1"/>
            </w:tcBorders>
          </w:tcPr>
          <w:p w14:paraId="4D4730F2" w14:textId="77777777" w:rsidR="00DF198B" w:rsidRPr="00993B57" w:rsidRDefault="00DF198B" w:rsidP="00730FF0">
            <w:pPr>
              <w:jc w:val="center"/>
              <w:rPr>
                <w:rFonts w:ascii="Arial Black" w:hAnsi="Arial Black"/>
              </w:rPr>
            </w:pPr>
          </w:p>
        </w:tc>
      </w:tr>
      <w:tr w:rsidR="00DF198B" w:rsidRPr="00993B57" w14:paraId="458DC859" w14:textId="77777777" w:rsidTr="00EB7C2B">
        <w:trPr>
          <w:trHeight w:val="1837"/>
        </w:trPr>
        <w:tc>
          <w:tcPr>
            <w:tcW w:w="1170" w:type="dxa"/>
          </w:tcPr>
          <w:p w14:paraId="505C4587" w14:textId="77777777" w:rsidR="00DF198B" w:rsidRPr="00993B57" w:rsidRDefault="00DF198B" w:rsidP="00730FF0">
            <w:pPr>
              <w:jc w:val="center"/>
              <w:rPr>
                <w:rFonts w:ascii="Arial Black" w:hAnsi="Arial Black"/>
              </w:rPr>
            </w:pPr>
          </w:p>
        </w:tc>
        <w:tc>
          <w:tcPr>
            <w:tcW w:w="8460" w:type="dxa"/>
            <w:gridSpan w:val="7"/>
          </w:tcPr>
          <w:p w14:paraId="7EE42EDF" w14:textId="77777777" w:rsidR="00DF198B" w:rsidRPr="00993B57" w:rsidRDefault="00DF198B" w:rsidP="00730FF0">
            <w:pPr>
              <w:jc w:val="center"/>
              <w:rPr>
                <w:rFonts w:ascii="Arial Black" w:hAnsi="Arial Black"/>
              </w:rPr>
            </w:pPr>
          </w:p>
        </w:tc>
        <w:tc>
          <w:tcPr>
            <w:tcW w:w="1160" w:type="dxa"/>
          </w:tcPr>
          <w:p w14:paraId="12E71142" w14:textId="77777777" w:rsidR="00DF198B" w:rsidRPr="00993B57" w:rsidRDefault="00DF198B" w:rsidP="00730FF0">
            <w:pPr>
              <w:jc w:val="center"/>
              <w:rPr>
                <w:rFonts w:ascii="Arial Black" w:hAnsi="Arial Black"/>
              </w:rPr>
            </w:pPr>
          </w:p>
        </w:tc>
      </w:tr>
      <w:tr w:rsidR="00DF198B" w:rsidRPr="00993B57" w14:paraId="744AFC75" w14:textId="77777777" w:rsidTr="00EB7C2B">
        <w:trPr>
          <w:trHeight w:val="929"/>
        </w:trPr>
        <w:tc>
          <w:tcPr>
            <w:tcW w:w="2397" w:type="dxa"/>
            <w:gridSpan w:val="4"/>
          </w:tcPr>
          <w:p w14:paraId="6B4BE116" w14:textId="77777777" w:rsidR="00DF198B" w:rsidRPr="00993B57" w:rsidRDefault="00DF198B" w:rsidP="00730FF0">
            <w:pPr>
              <w:jc w:val="center"/>
              <w:rPr>
                <w:rFonts w:ascii="Arial Black" w:hAnsi="Arial Black"/>
              </w:rPr>
            </w:pPr>
          </w:p>
        </w:tc>
        <w:tc>
          <w:tcPr>
            <w:tcW w:w="5995" w:type="dxa"/>
            <w:shd w:val="clear" w:color="auto" w:fill="FFFFFF" w:themeFill="background1"/>
          </w:tcPr>
          <w:p w14:paraId="5906F244" w14:textId="77777777" w:rsidR="00DF198B" w:rsidRPr="000D79D7" w:rsidRDefault="00DF198B" w:rsidP="00730FF0">
            <w:pPr>
              <w:jc w:val="center"/>
              <w:rPr>
                <w:rFonts w:ascii="Arial Black" w:hAnsi="Arial Black"/>
                <w:sz w:val="44"/>
                <w:szCs w:val="44"/>
              </w:rPr>
            </w:pPr>
          </w:p>
        </w:tc>
        <w:tc>
          <w:tcPr>
            <w:tcW w:w="2398" w:type="dxa"/>
            <w:gridSpan w:val="4"/>
          </w:tcPr>
          <w:p w14:paraId="7A88FC7B" w14:textId="77777777" w:rsidR="00DF198B" w:rsidRPr="00993B57" w:rsidRDefault="00DF198B" w:rsidP="00730FF0">
            <w:pPr>
              <w:jc w:val="center"/>
              <w:rPr>
                <w:rFonts w:ascii="Arial Black" w:hAnsi="Arial Black"/>
              </w:rPr>
            </w:pPr>
          </w:p>
        </w:tc>
      </w:tr>
      <w:tr w:rsidR="00DF198B" w:rsidRPr="00993B57" w14:paraId="4BD76B88" w14:textId="77777777" w:rsidTr="00EB7C2B">
        <w:trPr>
          <w:trHeight w:val="1460"/>
        </w:trPr>
        <w:tc>
          <w:tcPr>
            <w:tcW w:w="2397" w:type="dxa"/>
            <w:gridSpan w:val="4"/>
          </w:tcPr>
          <w:p w14:paraId="7BC4056B" w14:textId="77777777" w:rsidR="00DF198B" w:rsidRPr="00993B57" w:rsidRDefault="00DF198B" w:rsidP="00730FF0">
            <w:pPr>
              <w:jc w:val="center"/>
              <w:rPr>
                <w:rFonts w:ascii="Arial Black" w:hAnsi="Arial Black"/>
              </w:rPr>
            </w:pPr>
          </w:p>
        </w:tc>
        <w:tc>
          <w:tcPr>
            <w:tcW w:w="5995" w:type="dxa"/>
            <w:shd w:val="clear" w:color="auto" w:fill="FFFFFF" w:themeFill="background1"/>
          </w:tcPr>
          <w:p w14:paraId="2A10CFE3" w14:textId="197A6B9D" w:rsidR="00DF198B" w:rsidRPr="000D79D7" w:rsidRDefault="00993B57" w:rsidP="000D79D7">
            <w:pPr>
              <w:jc w:val="center"/>
              <w:rPr>
                <w:rFonts w:ascii="Arial Black" w:hAnsi="Arial Black"/>
                <w:sz w:val="44"/>
                <w:szCs w:val="44"/>
              </w:rPr>
            </w:pPr>
            <w:r w:rsidRPr="000D79D7">
              <w:rPr>
                <w:rFonts w:ascii="Arial Black" w:hAnsi="Arial Black"/>
                <w:sz w:val="44"/>
                <w:szCs w:val="44"/>
              </w:rPr>
              <w:t>Roxana Gabriela Plesca</w:t>
            </w:r>
          </w:p>
        </w:tc>
        <w:tc>
          <w:tcPr>
            <w:tcW w:w="2398" w:type="dxa"/>
            <w:gridSpan w:val="4"/>
          </w:tcPr>
          <w:p w14:paraId="6203EE3C" w14:textId="77777777" w:rsidR="00DF198B" w:rsidRPr="00993B57" w:rsidRDefault="00DF198B" w:rsidP="00730FF0">
            <w:pPr>
              <w:jc w:val="center"/>
              <w:rPr>
                <w:rFonts w:ascii="Arial Black" w:hAnsi="Arial Black"/>
              </w:rPr>
            </w:pPr>
          </w:p>
        </w:tc>
      </w:tr>
      <w:tr w:rsidR="00DF198B" w:rsidRPr="00993B57" w14:paraId="4B2CB71B" w14:textId="77777777" w:rsidTr="00EB7C2B">
        <w:trPr>
          <w:trHeight w:val="7176"/>
        </w:trPr>
        <w:tc>
          <w:tcPr>
            <w:tcW w:w="2397" w:type="dxa"/>
            <w:gridSpan w:val="4"/>
          </w:tcPr>
          <w:p w14:paraId="2245244A" w14:textId="77777777" w:rsidR="00DF198B" w:rsidRPr="00993B57" w:rsidRDefault="00DF198B" w:rsidP="00730FF0">
            <w:pPr>
              <w:jc w:val="center"/>
              <w:rPr>
                <w:rFonts w:ascii="Arial Black" w:hAnsi="Arial Black"/>
              </w:rPr>
            </w:pPr>
          </w:p>
        </w:tc>
        <w:tc>
          <w:tcPr>
            <w:tcW w:w="5995" w:type="dxa"/>
            <w:tcBorders>
              <w:bottom w:val="single" w:sz="18" w:space="0" w:color="476166" w:themeColor="accent1"/>
            </w:tcBorders>
            <w:shd w:val="clear" w:color="auto" w:fill="FFFFFF" w:themeFill="background1"/>
          </w:tcPr>
          <w:p w14:paraId="518DE33A" w14:textId="24781531" w:rsidR="00DF198B" w:rsidRPr="000D79D7" w:rsidRDefault="00993B57" w:rsidP="000D79D7">
            <w:pPr>
              <w:jc w:val="center"/>
              <w:rPr>
                <w:rFonts w:ascii="Arial Black" w:hAnsi="Arial Black"/>
                <w:sz w:val="44"/>
                <w:szCs w:val="44"/>
              </w:rPr>
            </w:pPr>
            <w:r w:rsidRPr="000D79D7">
              <w:rPr>
                <w:rFonts w:ascii="Arial Black" w:hAnsi="Arial Black"/>
                <w:sz w:val="44"/>
                <w:szCs w:val="44"/>
              </w:rPr>
              <w:t>Student ID: 2425030</w:t>
            </w:r>
          </w:p>
          <w:p w14:paraId="4B5318B0" w14:textId="77777777" w:rsidR="00874FE7" w:rsidRPr="000D79D7" w:rsidRDefault="00000000" w:rsidP="000D79D7">
            <w:pPr>
              <w:jc w:val="center"/>
              <w:rPr>
                <w:rFonts w:ascii="Arial Black" w:hAnsi="Arial Black"/>
                <w:sz w:val="44"/>
                <w:szCs w:val="44"/>
              </w:rPr>
            </w:pPr>
            <w:sdt>
              <w:sdtPr>
                <w:rPr>
                  <w:rFonts w:ascii="Arial Black" w:hAnsi="Arial Black"/>
                  <w:sz w:val="44"/>
                  <w:szCs w:val="44"/>
                </w:rPr>
                <w:id w:val="-1516760087"/>
                <w:placeholder>
                  <w:docPart w:val="0E0BB617651A4D298C0650EFEBBE8EB5"/>
                </w:placeholder>
                <w:temporary/>
                <w:showingPlcHdr/>
                <w15:appearance w15:val="hidden"/>
              </w:sdtPr>
              <w:sdtContent>
                <w:r w:rsidR="00874FE7" w:rsidRPr="000D79D7">
                  <w:rPr>
                    <w:rFonts w:ascii="Arial Black" w:hAnsi="Arial Black"/>
                    <w:sz w:val="44"/>
                    <w:szCs w:val="44"/>
                  </w:rPr>
                  <w:t>—</w:t>
                </w:r>
              </w:sdtContent>
            </w:sdt>
          </w:p>
          <w:p w14:paraId="4DE6F200" w14:textId="5E76C2C8" w:rsidR="00DF198B" w:rsidRPr="000D79D7" w:rsidRDefault="00993B57" w:rsidP="000D79D7">
            <w:pPr>
              <w:jc w:val="center"/>
              <w:rPr>
                <w:rFonts w:ascii="Arial Black" w:hAnsi="Arial Black"/>
                <w:sz w:val="44"/>
                <w:szCs w:val="44"/>
              </w:rPr>
            </w:pPr>
            <w:r w:rsidRPr="000D79D7">
              <w:rPr>
                <w:rFonts w:ascii="Arial Black" w:hAnsi="Arial Black"/>
                <w:sz w:val="44"/>
                <w:szCs w:val="44"/>
              </w:rPr>
              <w:t>Knowledge Management (BMSK5013)</w:t>
            </w:r>
          </w:p>
          <w:p w14:paraId="2FDED094" w14:textId="77777777" w:rsidR="00DF198B" w:rsidRPr="000D79D7" w:rsidRDefault="00000000" w:rsidP="000D79D7">
            <w:pPr>
              <w:jc w:val="center"/>
              <w:rPr>
                <w:rFonts w:ascii="Arial Black" w:hAnsi="Arial Black"/>
                <w:sz w:val="44"/>
                <w:szCs w:val="44"/>
              </w:rPr>
            </w:pPr>
            <w:sdt>
              <w:sdtPr>
                <w:rPr>
                  <w:rFonts w:ascii="Arial Black" w:hAnsi="Arial Black"/>
                  <w:sz w:val="44"/>
                  <w:szCs w:val="44"/>
                </w:rPr>
                <w:id w:val="1492440299"/>
                <w:placeholder>
                  <w:docPart w:val="59DF7931320B4AB3AD12C1E4FA25047E"/>
                </w:placeholder>
                <w:temporary/>
                <w:showingPlcHdr/>
                <w15:appearance w15:val="hidden"/>
              </w:sdtPr>
              <w:sdtContent>
                <w:r w:rsidR="00874FE7" w:rsidRPr="000D79D7">
                  <w:rPr>
                    <w:rFonts w:ascii="Arial Black" w:hAnsi="Arial Black"/>
                    <w:sz w:val="44"/>
                    <w:szCs w:val="44"/>
                  </w:rPr>
                  <w:t>—</w:t>
                </w:r>
              </w:sdtContent>
            </w:sdt>
          </w:p>
          <w:p w14:paraId="6D7D5D18" w14:textId="7533AEA5" w:rsidR="00DF198B" w:rsidRPr="000D79D7" w:rsidRDefault="00993B57" w:rsidP="000D79D7">
            <w:pPr>
              <w:jc w:val="center"/>
              <w:rPr>
                <w:rFonts w:ascii="Arial Black" w:hAnsi="Arial Black"/>
                <w:sz w:val="44"/>
                <w:szCs w:val="44"/>
              </w:rPr>
            </w:pPr>
            <w:r w:rsidRPr="000D79D7">
              <w:rPr>
                <w:rFonts w:ascii="Arial Black" w:hAnsi="Arial Black"/>
                <w:sz w:val="44"/>
                <w:szCs w:val="44"/>
              </w:rPr>
              <w:t>Tutor: Christine Joy</w:t>
            </w:r>
          </w:p>
        </w:tc>
        <w:tc>
          <w:tcPr>
            <w:tcW w:w="2398" w:type="dxa"/>
            <w:gridSpan w:val="4"/>
          </w:tcPr>
          <w:p w14:paraId="7D694944" w14:textId="77777777" w:rsidR="00DF198B" w:rsidRPr="00993B57" w:rsidRDefault="00DF198B" w:rsidP="00730FF0">
            <w:pPr>
              <w:jc w:val="center"/>
              <w:rPr>
                <w:rFonts w:ascii="Arial Black" w:hAnsi="Arial Black"/>
              </w:rPr>
            </w:pPr>
          </w:p>
        </w:tc>
      </w:tr>
      <w:tr w:rsidR="00DF198B" w14:paraId="5B5EEF36" w14:textId="77777777" w:rsidTr="00EB7C2B">
        <w:tc>
          <w:tcPr>
            <w:tcW w:w="2340" w:type="dxa"/>
            <w:gridSpan w:val="3"/>
          </w:tcPr>
          <w:p w14:paraId="0D7954F6" w14:textId="77777777" w:rsidR="00DF198B" w:rsidRDefault="00DF198B" w:rsidP="00730FF0">
            <w:pPr>
              <w:jc w:val="center"/>
            </w:pPr>
          </w:p>
        </w:tc>
        <w:tc>
          <w:tcPr>
            <w:tcW w:w="6120" w:type="dxa"/>
            <w:gridSpan w:val="3"/>
          </w:tcPr>
          <w:p w14:paraId="02BD2628" w14:textId="77777777" w:rsidR="00DF198B" w:rsidRDefault="00DF198B" w:rsidP="00730FF0">
            <w:pPr>
              <w:jc w:val="center"/>
            </w:pPr>
          </w:p>
        </w:tc>
        <w:tc>
          <w:tcPr>
            <w:tcW w:w="2330" w:type="dxa"/>
            <w:gridSpan w:val="3"/>
          </w:tcPr>
          <w:p w14:paraId="2D6D7645" w14:textId="77777777" w:rsidR="00DF198B" w:rsidRDefault="00DF198B" w:rsidP="00730FF0">
            <w:pPr>
              <w:jc w:val="center"/>
            </w:pPr>
          </w:p>
        </w:tc>
      </w:tr>
    </w:tbl>
    <w:p w14:paraId="640BD9A9" w14:textId="77777777" w:rsidR="00DF198B" w:rsidRDefault="00DF198B" w:rsidP="00730FF0">
      <w:pPr>
        <w:jc w:val="center"/>
      </w:pPr>
    </w:p>
    <w:p w14:paraId="35AA0994" w14:textId="77777777" w:rsidR="00DF198B" w:rsidRDefault="00DF198B" w:rsidP="00730FF0">
      <w:pPr>
        <w:pStyle w:val="GraphicAnchor"/>
        <w:jc w:val="center"/>
      </w:pPr>
    </w:p>
    <w:sdt>
      <w:sdtPr>
        <w:id w:val="485369834"/>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66F29707" w14:textId="6255BE6E" w:rsidR="000D79D7" w:rsidRDefault="000D79D7">
          <w:pPr>
            <w:pStyle w:val="TOCHeading"/>
          </w:pPr>
          <w:r>
            <w:t>Table of Contents</w:t>
          </w:r>
        </w:p>
        <w:p w14:paraId="6950DD60" w14:textId="5EB3F62F" w:rsidR="0055564B" w:rsidRDefault="000D79D7">
          <w:pPr>
            <w:pStyle w:val="TOC1"/>
            <w:tabs>
              <w:tab w:val="right" w:leader="dot" w:pos="1079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31131169" w:history="1">
            <w:r w:rsidR="0055564B" w:rsidRPr="000F3181">
              <w:rPr>
                <w:rStyle w:val="Hyperlink"/>
                <w:rFonts w:ascii="Arial Black" w:hAnsi="Arial Black"/>
                <w:noProof/>
              </w:rPr>
              <w:t>Knowledge Management Within Warehouse Operations</w:t>
            </w:r>
            <w:r w:rsidR="0055564B">
              <w:rPr>
                <w:noProof/>
                <w:webHidden/>
              </w:rPr>
              <w:tab/>
            </w:r>
            <w:r w:rsidR="0055564B">
              <w:rPr>
                <w:noProof/>
                <w:webHidden/>
              </w:rPr>
              <w:fldChar w:fldCharType="begin"/>
            </w:r>
            <w:r w:rsidR="0055564B">
              <w:rPr>
                <w:noProof/>
                <w:webHidden/>
              </w:rPr>
              <w:instrText xml:space="preserve"> PAGEREF _Toc231131169 \h </w:instrText>
            </w:r>
            <w:r w:rsidR="0055564B">
              <w:rPr>
                <w:noProof/>
                <w:webHidden/>
              </w:rPr>
            </w:r>
            <w:r w:rsidR="0055564B">
              <w:rPr>
                <w:noProof/>
                <w:webHidden/>
              </w:rPr>
              <w:fldChar w:fldCharType="separate"/>
            </w:r>
            <w:r w:rsidR="0055564B">
              <w:rPr>
                <w:noProof/>
                <w:webHidden/>
              </w:rPr>
              <w:t>1</w:t>
            </w:r>
            <w:r w:rsidR="0055564B">
              <w:rPr>
                <w:noProof/>
                <w:webHidden/>
              </w:rPr>
              <w:fldChar w:fldCharType="end"/>
            </w:r>
          </w:hyperlink>
        </w:p>
        <w:p w14:paraId="5E49A1F6" w14:textId="2AD4F285" w:rsidR="0055564B" w:rsidRDefault="0055564B">
          <w:pPr>
            <w:pStyle w:val="TOC2"/>
            <w:tabs>
              <w:tab w:val="right" w:leader="dot" w:pos="10790"/>
            </w:tabs>
            <w:rPr>
              <w:rFonts w:eastAsiaTheme="minorEastAsia"/>
              <w:noProof/>
              <w:kern w:val="2"/>
              <w:lang w:eastAsia="en-GB"/>
              <w14:ligatures w14:val="standardContextual"/>
            </w:rPr>
          </w:pPr>
          <w:hyperlink w:anchor="_Toc231131170" w:history="1">
            <w:r w:rsidRPr="000F3181">
              <w:rPr>
                <w:rStyle w:val="Hyperlink"/>
                <w:rFonts w:ascii="Arial Black" w:hAnsi="Arial Black"/>
                <w:noProof/>
              </w:rPr>
              <w:t>AI USAGE</w:t>
            </w:r>
            <w:r>
              <w:rPr>
                <w:noProof/>
                <w:webHidden/>
              </w:rPr>
              <w:tab/>
            </w:r>
            <w:r>
              <w:rPr>
                <w:noProof/>
                <w:webHidden/>
              </w:rPr>
              <w:fldChar w:fldCharType="begin"/>
            </w:r>
            <w:r>
              <w:rPr>
                <w:noProof/>
                <w:webHidden/>
              </w:rPr>
              <w:instrText xml:space="preserve"> PAGEREF _Toc231131170 \h </w:instrText>
            </w:r>
            <w:r>
              <w:rPr>
                <w:noProof/>
                <w:webHidden/>
              </w:rPr>
            </w:r>
            <w:r>
              <w:rPr>
                <w:noProof/>
                <w:webHidden/>
              </w:rPr>
              <w:fldChar w:fldCharType="separate"/>
            </w:r>
            <w:r>
              <w:rPr>
                <w:noProof/>
                <w:webHidden/>
              </w:rPr>
              <w:t>4</w:t>
            </w:r>
            <w:r>
              <w:rPr>
                <w:noProof/>
                <w:webHidden/>
              </w:rPr>
              <w:fldChar w:fldCharType="end"/>
            </w:r>
          </w:hyperlink>
        </w:p>
        <w:p w14:paraId="49D73E65" w14:textId="39597C46" w:rsidR="0055564B" w:rsidRDefault="0055564B">
          <w:pPr>
            <w:pStyle w:val="TOC2"/>
            <w:tabs>
              <w:tab w:val="right" w:leader="dot" w:pos="10790"/>
            </w:tabs>
            <w:rPr>
              <w:rFonts w:eastAsiaTheme="minorEastAsia"/>
              <w:noProof/>
              <w:kern w:val="2"/>
              <w:lang w:eastAsia="en-GB"/>
              <w14:ligatures w14:val="standardContextual"/>
            </w:rPr>
          </w:pPr>
          <w:hyperlink w:anchor="_Toc231131171" w:history="1">
            <w:r w:rsidRPr="000F3181">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_Toc231131171 \h </w:instrText>
            </w:r>
            <w:r>
              <w:rPr>
                <w:noProof/>
                <w:webHidden/>
              </w:rPr>
            </w:r>
            <w:r>
              <w:rPr>
                <w:noProof/>
                <w:webHidden/>
              </w:rPr>
              <w:fldChar w:fldCharType="separate"/>
            </w:r>
            <w:r>
              <w:rPr>
                <w:noProof/>
                <w:webHidden/>
              </w:rPr>
              <w:t>5</w:t>
            </w:r>
            <w:r>
              <w:rPr>
                <w:noProof/>
                <w:webHidden/>
              </w:rPr>
              <w:fldChar w:fldCharType="end"/>
            </w:r>
          </w:hyperlink>
        </w:p>
        <w:p w14:paraId="61819556" w14:textId="039AF324" w:rsidR="0055564B" w:rsidRDefault="0055564B">
          <w:pPr>
            <w:pStyle w:val="TOC2"/>
            <w:tabs>
              <w:tab w:val="right" w:leader="dot" w:pos="10790"/>
            </w:tabs>
            <w:rPr>
              <w:rFonts w:eastAsiaTheme="minorEastAsia"/>
              <w:noProof/>
              <w:kern w:val="2"/>
              <w:lang w:eastAsia="en-GB"/>
              <w14:ligatures w14:val="standardContextual"/>
            </w:rPr>
          </w:pPr>
          <w:hyperlink w:anchor="_Toc231131172" w:history="1">
            <w:r w:rsidRPr="000F3181">
              <w:rPr>
                <w:rStyle w:val="Hyperlink"/>
                <w:rFonts w:ascii="Arial Black" w:hAnsi="Arial Black"/>
                <w:noProof/>
              </w:rPr>
              <w:t>Defining Knowledge Management</w:t>
            </w:r>
            <w:r>
              <w:rPr>
                <w:noProof/>
                <w:webHidden/>
              </w:rPr>
              <w:tab/>
            </w:r>
            <w:r>
              <w:rPr>
                <w:noProof/>
                <w:webHidden/>
              </w:rPr>
              <w:fldChar w:fldCharType="begin"/>
            </w:r>
            <w:r>
              <w:rPr>
                <w:noProof/>
                <w:webHidden/>
              </w:rPr>
              <w:instrText xml:space="preserve"> PAGEREF _Toc231131172 \h </w:instrText>
            </w:r>
            <w:r>
              <w:rPr>
                <w:noProof/>
                <w:webHidden/>
              </w:rPr>
            </w:r>
            <w:r>
              <w:rPr>
                <w:noProof/>
                <w:webHidden/>
              </w:rPr>
              <w:fldChar w:fldCharType="separate"/>
            </w:r>
            <w:r>
              <w:rPr>
                <w:noProof/>
                <w:webHidden/>
              </w:rPr>
              <w:t>5</w:t>
            </w:r>
            <w:r>
              <w:rPr>
                <w:noProof/>
                <w:webHidden/>
              </w:rPr>
              <w:fldChar w:fldCharType="end"/>
            </w:r>
          </w:hyperlink>
        </w:p>
        <w:p w14:paraId="434AEC9E" w14:textId="27EA1589" w:rsidR="0055564B" w:rsidRDefault="0055564B">
          <w:pPr>
            <w:pStyle w:val="TOC3"/>
            <w:tabs>
              <w:tab w:val="right" w:leader="dot" w:pos="10790"/>
            </w:tabs>
            <w:rPr>
              <w:rFonts w:eastAsiaTheme="minorEastAsia"/>
              <w:noProof/>
              <w:kern w:val="2"/>
              <w:lang w:eastAsia="en-GB"/>
              <w14:ligatures w14:val="standardContextual"/>
            </w:rPr>
          </w:pPr>
          <w:hyperlink w:anchor="_Toc231131173" w:history="1">
            <w:r w:rsidRPr="000F3181">
              <w:rPr>
                <w:rStyle w:val="Hyperlink"/>
                <w:rFonts w:ascii="Arial Black" w:hAnsi="Arial Black"/>
                <w:noProof/>
              </w:rPr>
              <w:t>Data, Information, Knowledge and Wisdom (DIKW)</w:t>
            </w:r>
            <w:r>
              <w:rPr>
                <w:noProof/>
                <w:webHidden/>
              </w:rPr>
              <w:tab/>
            </w:r>
            <w:r>
              <w:rPr>
                <w:noProof/>
                <w:webHidden/>
              </w:rPr>
              <w:fldChar w:fldCharType="begin"/>
            </w:r>
            <w:r>
              <w:rPr>
                <w:noProof/>
                <w:webHidden/>
              </w:rPr>
              <w:instrText xml:space="preserve"> PAGEREF _Toc231131173 \h </w:instrText>
            </w:r>
            <w:r>
              <w:rPr>
                <w:noProof/>
                <w:webHidden/>
              </w:rPr>
            </w:r>
            <w:r>
              <w:rPr>
                <w:noProof/>
                <w:webHidden/>
              </w:rPr>
              <w:fldChar w:fldCharType="separate"/>
            </w:r>
            <w:r>
              <w:rPr>
                <w:noProof/>
                <w:webHidden/>
              </w:rPr>
              <w:t>6</w:t>
            </w:r>
            <w:r>
              <w:rPr>
                <w:noProof/>
                <w:webHidden/>
              </w:rPr>
              <w:fldChar w:fldCharType="end"/>
            </w:r>
          </w:hyperlink>
        </w:p>
        <w:p w14:paraId="2C644437" w14:textId="3A8653EB" w:rsidR="0055564B" w:rsidRDefault="0055564B">
          <w:pPr>
            <w:pStyle w:val="TOC3"/>
            <w:tabs>
              <w:tab w:val="right" w:leader="dot" w:pos="10790"/>
            </w:tabs>
            <w:rPr>
              <w:rFonts w:eastAsiaTheme="minorEastAsia"/>
              <w:noProof/>
              <w:kern w:val="2"/>
              <w:lang w:eastAsia="en-GB"/>
              <w14:ligatures w14:val="standardContextual"/>
            </w:rPr>
          </w:pPr>
          <w:hyperlink w:anchor="_Toc231131174" w:history="1">
            <w:r w:rsidRPr="000F3181">
              <w:rPr>
                <w:rStyle w:val="Hyperlink"/>
                <w:rFonts w:ascii="Arial Black" w:hAnsi="Arial Black"/>
                <w:noProof/>
              </w:rPr>
              <w:t>The Relationship between Individual and Organisational Knowledge</w:t>
            </w:r>
            <w:r>
              <w:rPr>
                <w:noProof/>
                <w:webHidden/>
              </w:rPr>
              <w:tab/>
            </w:r>
            <w:r>
              <w:rPr>
                <w:noProof/>
                <w:webHidden/>
              </w:rPr>
              <w:fldChar w:fldCharType="begin"/>
            </w:r>
            <w:r>
              <w:rPr>
                <w:noProof/>
                <w:webHidden/>
              </w:rPr>
              <w:instrText xml:space="preserve"> PAGEREF _Toc231131174 \h </w:instrText>
            </w:r>
            <w:r>
              <w:rPr>
                <w:noProof/>
                <w:webHidden/>
              </w:rPr>
            </w:r>
            <w:r>
              <w:rPr>
                <w:noProof/>
                <w:webHidden/>
              </w:rPr>
              <w:fldChar w:fldCharType="separate"/>
            </w:r>
            <w:r>
              <w:rPr>
                <w:noProof/>
                <w:webHidden/>
              </w:rPr>
              <w:t>8</w:t>
            </w:r>
            <w:r>
              <w:rPr>
                <w:noProof/>
                <w:webHidden/>
              </w:rPr>
              <w:fldChar w:fldCharType="end"/>
            </w:r>
          </w:hyperlink>
        </w:p>
        <w:p w14:paraId="1D99AB27" w14:textId="29004A9A" w:rsidR="0055564B" w:rsidRDefault="0055564B">
          <w:pPr>
            <w:pStyle w:val="TOC2"/>
            <w:tabs>
              <w:tab w:val="right" w:leader="dot" w:pos="10790"/>
            </w:tabs>
            <w:rPr>
              <w:rFonts w:eastAsiaTheme="minorEastAsia"/>
              <w:noProof/>
              <w:kern w:val="2"/>
              <w:lang w:eastAsia="en-GB"/>
              <w14:ligatures w14:val="standardContextual"/>
            </w:rPr>
          </w:pPr>
          <w:hyperlink w:anchor="_Toc231131175" w:history="1">
            <w:r w:rsidRPr="000F3181">
              <w:rPr>
                <w:rStyle w:val="Hyperlink"/>
                <w:rFonts w:ascii="Arial Black" w:hAnsi="Arial Black"/>
                <w:noProof/>
              </w:rPr>
              <w:t>Establishing a Business Case for Knowledge Management</w:t>
            </w:r>
            <w:r>
              <w:rPr>
                <w:noProof/>
                <w:webHidden/>
              </w:rPr>
              <w:tab/>
            </w:r>
            <w:r>
              <w:rPr>
                <w:noProof/>
                <w:webHidden/>
              </w:rPr>
              <w:fldChar w:fldCharType="begin"/>
            </w:r>
            <w:r>
              <w:rPr>
                <w:noProof/>
                <w:webHidden/>
              </w:rPr>
              <w:instrText xml:space="preserve"> PAGEREF _Toc231131175 \h </w:instrText>
            </w:r>
            <w:r>
              <w:rPr>
                <w:noProof/>
                <w:webHidden/>
              </w:rPr>
            </w:r>
            <w:r>
              <w:rPr>
                <w:noProof/>
                <w:webHidden/>
              </w:rPr>
              <w:fldChar w:fldCharType="separate"/>
            </w:r>
            <w:r>
              <w:rPr>
                <w:noProof/>
                <w:webHidden/>
              </w:rPr>
              <w:t>9</w:t>
            </w:r>
            <w:r>
              <w:rPr>
                <w:noProof/>
                <w:webHidden/>
              </w:rPr>
              <w:fldChar w:fldCharType="end"/>
            </w:r>
          </w:hyperlink>
        </w:p>
        <w:p w14:paraId="2B47C159" w14:textId="68A9F60E" w:rsidR="0055564B" w:rsidRDefault="0055564B">
          <w:pPr>
            <w:pStyle w:val="TOC2"/>
            <w:tabs>
              <w:tab w:val="right" w:leader="dot" w:pos="10790"/>
            </w:tabs>
            <w:rPr>
              <w:rFonts w:eastAsiaTheme="minorEastAsia"/>
              <w:noProof/>
              <w:kern w:val="2"/>
              <w:lang w:eastAsia="en-GB"/>
              <w14:ligatures w14:val="standardContextual"/>
            </w:rPr>
          </w:pPr>
          <w:hyperlink w:anchor="_Toc231131176" w:history="1">
            <w:r w:rsidRPr="000F3181">
              <w:rPr>
                <w:rStyle w:val="Hyperlink"/>
                <w:rFonts w:ascii="Arial Black" w:hAnsi="Arial Black"/>
                <w:noProof/>
              </w:rPr>
              <w:t>Creating, Storing and Implementing Knowledge</w:t>
            </w:r>
            <w:r>
              <w:rPr>
                <w:noProof/>
                <w:webHidden/>
              </w:rPr>
              <w:tab/>
            </w:r>
            <w:r>
              <w:rPr>
                <w:noProof/>
                <w:webHidden/>
              </w:rPr>
              <w:fldChar w:fldCharType="begin"/>
            </w:r>
            <w:r>
              <w:rPr>
                <w:noProof/>
                <w:webHidden/>
              </w:rPr>
              <w:instrText xml:space="preserve"> PAGEREF _Toc231131176 \h </w:instrText>
            </w:r>
            <w:r>
              <w:rPr>
                <w:noProof/>
                <w:webHidden/>
              </w:rPr>
            </w:r>
            <w:r>
              <w:rPr>
                <w:noProof/>
                <w:webHidden/>
              </w:rPr>
              <w:fldChar w:fldCharType="separate"/>
            </w:r>
            <w:r>
              <w:rPr>
                <w:noProof/>
                <w:webHidden/>
              </w:rPr>
              <w:t>10</w:t>
            </w:r>
            <w:r>
              <w:rPr>
                <w:noProof/>
                <w:webHidden/>
              </w:rPr>
              <w:fldChar w:fldCharType="end"/>
            </w:r>
          </w:hyperlink>
        </w:p>
        <w:p w14:paraId="7AD1466D" w14:textId="5AFED5BB" w:rsidR="0055564B" w:rsidRDefault="0055564B">
          <w:pPr>
            <w:pStyle w:val="TOC3"/>
            <w:tabs>
              <w:tab w:val="right" w:leader="dot" w:pos="10790"/>
            </w:tabs>
            <w:rPr>
              <w:rFonts w:eastAsiaTheme="minorEastAsia"/>
              <w:noProof/>
              <w:kern w:val="2"/>
              <w:lang w:eastAsia="en-GB"/>
              <w14:ligatures w14:val="standardContextual"/>
            </w:rPr>
          </w:pPr>
          <w:hyperlink w:anchor="_Toc231131177" w:history="1">
            <w:r w:rsidRPr="000F3181">
              <w:rPr>
                <w:rStyle w:val="Hyperlink"/>
                <w:rFonts w:ascii="Arial Black" w:hAnsi="Arial Black"/>
                <w:noProof/>
              </w:rPr>
              <w:t>Knowledge Creation</w:t>
            </w:r>
            <w:r>
              <w:rPr>
                <w:noProof/>
                <w:webHidden/>
              </w:rPr>
              <w:tab/>
            </w:r>
            <w:r>
              <w:rPr>
                <w:noProof/>
                <w:webHidden/>
              </w:rPr>
              <w:fldChar w:fldCharType="begin"/>
            </w:r>
            <w:r>
              <w:rPr>
                <w:noProof/>
                <w:webHidden/>
              </w:rPr>
              <w:instrText xml:space="preserve"> PAGEREF _Toc231131177 \h </w:instrText>
            </w:r>
            <w:r>
              <w:rPr>
                <w:noProof/>
                <w:webHidden/>
              </w:rPr>
            </w:r>
            <w:r>
              <w:rPr>
                <w:noProof/>
                <w:webHidden/>
              </w:rPr>
              <w:fldChar w:fldCharType="separate"/>
            </w:r>
            <w:r>
              <w:rPr>
                <w:noProof/>
                <w:webHidden/>
              </w:rPr>
              <w:t>10</w:t>
            </w:r>
            <w:r>
              <w:rPr>
                <w:noProof/>
                <w:webHidden/>
              </w:rPr>
              <w:fldChar w:fldCharType="end"/>
            </w:r>
          </w:hyperlink>
        </w:p>
        <w:p w14:paraId="4987AE4C" w14:textId="0E4AD160" w:rsidR="0055564B" w:rsidRDefault="0055564B">
          <w:pPr>
            <w:pStyle w:val="TOC3"/>
            <w:tabs>
              <w:tab w:val="right" w:leader="dot" w:pos="10790"/>
            </w:tabs>
            <w:rPr>
              <w:rFonts w:eastAsiaTheme="minorEastAsia"/>
              <w:noProof/>
              <w:kern w:val="2"/>
              <w:lang w:eastAsia="en-GB"/>
              <w14:ligatures w14:val="standardContextual"/>
            </w:rPr>
          </w:pPr>
          <w:hyperlink w:anchor="_Toc231131178" w:history="1">
            <w:r w:rsidRPr="000F3181">
              <w:rPr>
                <w:rStyle w:val="Hyperlink"/>
                <w:rFonts w:ascii="Arial Black" w:hAnsi="Arial Black"/>
                <w:noProof/>
              </w:rPr>
              <w:t>Knowledge Storage</w:t>
            </w:r>
            <w:r>
              <w:rPr>
                <w:noProof/>
                <w:webHidden/>
              </w:rPr>
              <w:tab/>
            </w:r>
            <w:r>
              <w:rPr>
                <w:noProof/>
                <w:webHidden/>
              </w:rPr>
              <w:fldChar w:fldCharType="begin"/>
            </w:r>
            <w:r>
              <w:rPr>
                <w:noProof/>
                <w:webHidden/>
              </w:rPr>
              <w:instrText xml:space="preserve"> PAGEREF _Toc231131178 \h </w:instrText>
            </w:r>
            <w:r>
              <w:rPr>
                <w:noProof/>
                <w:webHidden/>
              </w:rPr>
            </w:r>
            <w:r>
              <w:rPr>
                <w:noProof/>
                <w:webHidden/>
              </w:rPr>
              <w:fldChar w:fldCharType="separate"/>
            </w:r>
            <w:r>
              <w:rPr>
                <w:noProof/>
                <w:webHidden/>
              </w:rPr>
              <w:t>11</w:t>
            </w:r>
            <w:r>
              <w:rPr>
                <w:noProof/>
                <w:webHidden/>
              </w:rPr>
              <w:fldChar w:fldCharType="end"/>
            </w:r>
          </w:hyperlink>
        </w:p>
        <w:p w14:paraId="75366642" w14:textId="5EB054D0" w:rsidR="0055564B" w:rsidRDefault="0055564B">
          <w:pPr>
            <w:pStyle w:val="TOC3"/>
            <w:tabs>
              <w:tab w:val="right" w:leader="dot" w:pos="10790"/>
            </w:tabs>
            <w:rPr>
              <w:rFonts w:eastAsiaTheme="minorEastAsia"/>
              <w:noProof/>
              <w:kern w:val="2"/>
              <w:lang w:eastAsia="en-GB"/>
              <w14:ligatures w14:val="standardContextual"/>
            </w:rPr>
          </w:pPr>
          <w:hyperlink w:anchor="_Toc231131179" w:history="1">
            <w:r w:rsidRPr="000F3181">
              <w:rPr>
                <w:rStyle w:val="Hyperlink"/>
                <w:rFonts w:ascii="Arial Black" w:hAnsi="Arial Black"/>
                <w:noProof/>
              </w:rPr>
              <w:t>Knowledge Dissemination and Implementation</w:t>
            </w:r>
            <w:r>
              <w:rPr>
                <w:noProof/>
                <w:webHidden/>
              </w:rPr>
              <w:tab/>
            </w:r>
            <w:r>
              <w:rPr>
                <w:noProof/>
                <w:webHidden/>
              </w:rPr>
              <w:fldChar w:fldCharType="begin"/>
            </w:r>
            <w:r>
              <w:rPr>
                <w:noProof/>
                <w:webHidden/>
              </w:rPr>
              <w:instrText xml:space="preserve"> PAGEREF _Toc231131179 \h </w:instrText>
            </w:r>
            <w:r>
              <w:rPr>
                <w:noProof/>
                <w:webHidden/>
              </w:rPr>
            </w:r>
            <w:r>
              <w:rPr>
                <w:noProof/>
                <w:webHidden/>
              </w:rPr>
              <w:fldChar w:fldCharType="separate"/>
            </w:r>
            <w:r>
              <w:rPr>
                <w:noProof/>
                <w:webHidden/>
              </w:rPr>
              <w:t>11</w:t>
            </w:r>
            <w:r>
              <w:rPr>
                <w:noProof/>
                <w:webHidden/>
              </w:rPr>
              <w:fldChar w:fldCharType="end"/>
            </w:r>
          </w:hyperlink>
        </w:p>
        <w:p w14:paraId="42FDEB36" w14:textId="36ACB650" w:rsidR="0055564B" w:rsidRDefault="0055564B">
          <w:pPr>
            <w:pStyle w:val="TOC2"/>
            <w:tabs>
              <w:tab w:val="right" w:leader="dot" w:pos="10790"/>
            </w:tabs>
            <w:rPr>
              <w:rFonts w:eastAsiaTheme="minorEastAsia"/>
              <w:noProof/>
              <w:kern w:val="2"/>
              <w:lang w:eastAsia="en-GB"/>
              <w14:ligatures w14:val="standardContextual"/>
            </w:rPr>
          </w:pPr>
          <w:hyperlink w:anchor="_Toc231131180" w:history="1">
            <w:r w:rsidRPr="000F3181">
              <w:rPr>
                <w:rStyle w:val="Hyperlink"/>
                <w:rFonts w:ascii="Arial Black" w:hAnsi="Arial Black"/>
                <w:noProof/>
              </w:rPr>
              <w:t>Current Knowledge Assets and Challenges</w:t>
            </w:r>
            <w:r>
              <w:rPr>
                <w:noProof/>
                <w:webHidden/>
              </w:rPr>
              <w:tab/>
            </w:r>
            <w:r>
              <w:rPr>
                <w:noProof/>
                <w:webHidden/>
              </w:rPr>
              <w:fldChar w:fldCharType="begin"/>
            </w:r>
            <w:r>
              <w:rPr>
                <w:noProof/>
                <w:webHidden/>
              </w:rPr>
              <w:instrText xml:space="preserve"> PAGEREF _Toc231131180 \h </w:instrText>
            </w:r>
            <w:r>
              <w:rPr>
                <w:noProof/>
                <w:webHidden/>
              </w:rPr>
            </w:r>
            <w:r>
              <w:rPr>
                <w:noProof/>
                <w:webHidden/>
              </w:rPr>
              <w:fldChar w:fldCharType="separate"/>
            </w:r>
            <w:r>
              <w:rPr>
                <w:noProof/>
                <w:webHidden/>
              </w:rPr>
              <w:t>12</w:t>
            </w:r>
            <w:r>
              <w:rPr>
                <w:noProof/>
                <w:webHidden/>
              </w:rPr>
              <w:fldChar w:fldCharType="end"/>
            </w:r>
          </w:hyperlink>
        </w:p>
        <w:p w14:paraId="22354C90" w14:textId="5C459B59" w:rsidR="0055564B" w:rsidRDefault="0055564B">
          <w:pPr>
            <w:pStyle w:val="TOC3"/>
            <w:tabs>
              <w:tab w:val="right" w:leader="dot" w:pos="10790"/>
            </w:tabs>
            <w:rPr>
              <w:rFonts w:eastAsiaTheme="minorEastAsia"/>
              <w:noProof/>
              <w:kern w:val="2"/>
              <w:lang w:eastAsia="en-GB"/>
              <w14:ligatures w14:val="standardContextual"/>
            </w:rPr>
          </w:pPr>
          <w:hyperlink w:anchor="_Toc231131181" w:history="1">
            <w:r w:rsidRPr="000F3181">
              <w:rPr>
                <w:rStyle w:val="Hyperlink"/>
                <w:rFonts w:ascii="Arial Black" w:hAnsi="Arial Black"/>
                <w:noProof/>
              </w:rPr>
              <w:t>Human Knowledge Assets</w:t>
            </w:r>
            <w:r>
              <w:rPr>
                <w:noProof/>
                <w:webHidden/>
              </w:rPr>
              <w:tab/>
            </w:r>
            <w:r>
              <w:rPr>
                <w:noProof/>
                <w:webHidden/>
              </w:rPr>
              <w:fldChar w:fldCharType="begin"/>
            </w:r>
            <w:r>
              <w:rPr>
                <w:noProof/>
                <w:webHidden/>
              </w:rPr>
              <w:instrText xml:space="preserve"> PAGEREF _Toc231131181 \h </w:instrText>
            </w:r>
            <w:r>
              <w:rPr>
                <w:noProof/>
                <w:webHidden/>
              </w:rPr>
            </w:r>
            <w:r>
              <w:rPr>
                <w:noProof/>
                <w:webHidden/>
              </w:rPr>
              <w:fldChar w:fldCharType="separate"/>
            </w:r>
            <w:r>
              <w:rPr>
                <w:noProof/>
                <w:webHidden/>
              </w:rPr>
              <w:t>12</w:t>
            </w:r>
            <w:r>
              <w:rPr>
                <w:noProof/>
                <w:webHidden/>
              </w:rPr>
              <w:fldChar w:fldCharType="end"/>
            </w:r>
          </w:hyperlink>
        </w:p>
        <w:p w14:paraId="71C6F0E6" w14:textId="544AAFF2" w:rsidR="0055564B" w:rsidRDefault="0055564B">
          <w:pPr>
            <w:pStyle w:val="TOC3"/>
            <w:tabs>
              <w:tab w:val="right" w:leader="dot" w:pos="10790"/>
            </w:tabs>
            <w:rPr>
              <w:rFonts w:eastAsiaTheme="minorEastAsia"/>
              <w:noProof/>
              <w:kern w:val="2"/>
              <w:lang w:eastAsia="en-GB"/>
              <w14:ligatures w14:val="standardContextual"/>
            </w:rPr>
          </w:pPr>
          <w:hyperlink w:anchor="_Toc231131182" w:history="1">
            <w:r w:rsidRPr="000F3181">
              <w:rPr>
                <w:rStyle w:val="Hyperlink"/>
                <w:rFonts w:ascii="Arial Black" w:hAnsi="Arial Black"/>
                <w:noProof/>
              </w:rPr>
              <w:t>Structural Knowledge Assets</w:t>
            </w:r>
            <w:r>
              <w:rPr>
                <w:noProof/>
                <w:webHidden/>
              </w:rPr>
              <w:tab/>
            </w:r>
            <w:r>
              <w:rPr>
                <w:noProof/>
                <w:webHidden/>
              </w:rPr>
              <w:fldChar w:fldCharType="begin"/>
            </w:r>
            <w:r>
              <w:rPr>
                <w:noProof/>
                <w:webHidden/>
              </w:rPr>
              <w:instrText xml:space="preserve"> PAGEREF _Toc231131182 \h </w:instrText>
            </w:r>
            <w:r>
              <w:rPr>
                <w:noProof/>
                <w:webHidden/>
              </w:rPr>
            </w:r>
            <w:r>
              <w:rPr>
                <w:noProof/>
                <w:webHidden/>
              </w:rPr>
              <w:fldChar w:fldCharType="separate"/>
            </w:r>
            <w:r>
              <w:rPr>
                <w:noProof/>
                <w:webHidden/>
              </w:rPr>
              <w:t>13</w:t>
            </w:r>
            <w:r>
              <w:rPr>
                <w:noProof/>
                <w:webHidden/>
              </w:rPr>
              <w:fldChar w:fldCharType="end"/>
            </w:r>
          </w:hyperlink>
        </w:p>
        <w:p w14:paraId="7814976B" w14:textId="29F4A47A" w:rsidR="0055564B" w:rsidRDefault="0055564B">
          <w:pPr>
            <w:pStyle w:val="TOC3"/>
            <w:tabs>
              <w:tab w:val="right" w:leader="dot" w:pos="10790"/>
            </w:tabs>
            <w:rPr>
              <w:rFonts w:eastAsiaTheme="minorEastAsia"/>
              <w:noProof/>
              <w:kern w:val="2"/>
              <w:lang w:eastAsia="en-GB"/>
              <w14:ligatures w14:val="standardContextual"/>
            </w:rPr>
          </w:pPr>
          <w:hyperlink w:anchor="_Toc231131183" w:history="1">
            <w:r w:rsidRPr="000F3181">
              <w:rPr>
                <w:rStyle w:val="Hyperlink"/>
                <w:rFonts w:ascii="Arial Black" w:hAnsi="Arial Black"/>
                <w:noProof/>
              </w:rPr>
              <w:t>Communication Assets</w:t>
            </w:r>
            <w:r>
              <w:rPr>
                <w:noProof/>
                <w:webHidden/>
              </w:rPr>
              <w:tab/>
            </w:r>
            <w:r>
              <w:rPr>
                <w:noProof/>
                <w:webHidden/>
              </w:rPr>
              <w:fldChar w:fldCharType="begin"/>
            </w:r>
            <w:r>
              <w:rPr>
                <w:noProof/>
                <w:webHidden/>
              </w:rPr>
              <w:instrText xml:space="preserve"> PAGEREF _Toc231131183 \h </w:instrText>
            </w:r>
            <w:r>
              <w:rPr>
                <w:noProof/>
                <w:webHidden/>
              </w:rPr>
            </w:r>
            <w:r>
              <w:rPr>
                <w:noProof/>
                <w:webHidden/>
              </w:rPr>
              <w:fldChar w:fldCharType="separate"/>
            </w:r>
            <w:r>
              <w:rPr>
                <w:noProof/>
                <w:webHidden/>
              </w:rPr>
              <w:t>13</w:t>
            </w:r>
            <w:r>
              <w:rPr>
                <w:noProof/>
                <w:webHidden/>
              </w:rPr>
              <w:fldChar w:fldCharType="end"/>
            </w:r>
          </w:hyperlink>
        </w:p>
        <w:p w14:paraId="4901EB6B" w14:textId="7A4D05F7" w:rsidR="0055564B" w:rsidRDefault="0055564B">
          <w:pPr>
            <w:pStyle w:val="TOC3"/>
            <w:tabs>
              <w:tab w:val="right" w:leader="dot" w:pos="10790"/>
            </w:tabs>
            <w:rPr>
              <w:rFonts w:eastAsiaTheme="minorEastAsia"/>
              <w:noProof/>
              <w:kern w:val="2"/>
              <w:lang w:eastAsia="en-GB"/>
              <w14:ligatures w14:val="standardContextual"/>
            </w:rPr>
          </w:pPr>
          <w:hyperlink w:anchor="_Toc231131184" w:history="1">
            <w:r w:rsidRPr="000F3181">
              <w:rPr>
                <w:rStyle w:val="Hyperlink"/>
                <w:rFonts w:ascii="Arial Black" w:hAnsi="Arial Black"/>
                <w:noProof/>
              </w:rPr>
              <w:t>Key Challenges</w:t>
            </w:r>
            <w:r>
              <w:rPr>
                <w:noProof/>
                <w:webHidden/>
              </w:rPr>
              <w:tab/>
            </w:r>
            <w:r>
              <w:rPr>
                <w:noProof/>
                <w:webHidden/>
              </w:rPr>
              <w:fldChar w:fldCharType="begin"/>
            </w:r>
            <w:r>
              <w:rPr>
                <w:noProof/>
                <w:webHidden/>
              </w:rPr>
              <w:instrText xml:space="preserve"> PAGEREF _Toc231131184 \h </w:instrText>
            </w:r>
            <w:r>
              <w:rPr>
                <w:noProof/>
                <w:webHidden/>
              </w:rPr>
            </w:r>
            <w:r>
              <w:rPr>
                <w:noProof/>
                <w:webHidden/>
              </w:rPr>
              <w:fldChar w:fldCharType="separate"/>
            </w:r>
            <w:r>
              <w:rPr>
                <w:noProof/>
                <w:webHidden/>
              </w:rPr>
              <w:t>14</w:t>
            </w:r>
            <w:r>
              <w:rPr>
                <w:noProof/>
                <w:webHidden/>
              </w:rPr>
              <w:fldChar w:fldCharType="end"/>
            </w:r>
          </w:hyperlink>
        </w:p>
        <w:p w14:paraId="69B131F9" w14:textId="071A2506" w:rsidR="0055564B" w:rsidRDefault="0055564B">
          <w:pPr>
            <w:pStyle w:val="TOC2"/>
            <w:tabs>
              <w:tab w:val="right" w:leader="dot" w:pos="10790"/>
            </w:tabs>
            <w:rPr>
              <w:rFonts w:eastAsiaTheme="minorEastAsia"/>
              <w:noProof/>
              <w:kern w:val="2"/>
              <w:lang w:eastAsia="en-GB"/>
              <w14:ligatures w14:val="standardContextual"/>
            </w:rPr>
          </w:pPr>
          <w:hyperlink w:anchor="_Toc231131185" w:history="1">
            <w:r w:rsidRPr="000F3181">
              <w:rPr>
                <w:rStyle w:val="Hyperlink"/>
                <w:rFonts w:ascii="Arial Black" w:hAnsi="Arial Black"/>
                <w:noProof/>
              </w:rPr>
              <w:t>Proposed Knowledge Management Framework</w:t>
            </w:r>
            <w:r>
              <w:rPr>
                <w:noProof/>
                <w:webHidden/>
              </w:rPr>
              <w:tab/>
            </w:r>
            <w:r>
              <w:rPr>
                <w:noProof/>
                <w:webHidden/>
              </w:rPr>
              <w:fldChar w:fldCharType="begin"/>
            </w:r>
            <w:r>
              <w:rPr>
                <w:noProof/>
                <w:webHidden/>
              </w:rPr>
              <w:instrText xml:space="preserve"> PAGEREF _Toc231131185 \h </w:instrText>
            </w:r>
            <w:r>
              <w:rPr>
                <w:noProof/>
                <w:webHidden/>
              </w:rPr>
            </w:r>
            <w:r>
              <w:rPr>
                <w:noProof/>
                <w:webHidden/>
              </w:rPr>
              <w:fldChar w:fldCharType="separate"/>
            </w:r>
            <w:r>
              <w:rPr>
                <w:noProof/>
                <w:webHidden/>
              </w:rPr>
              <w:t>14</w:t>
            </w:r>
            <w:r>
              <w:rPr>
                <w:noProof/>
                <w:webHidden/>
              </w:rPr>
              <w:fldChar w:fldCharType="end"/>
            </w:r>
          </w:hyperlink>
        </w:p>
        <w:p w14:paraId="4DD70FF2" w14:textId="6EF82876" w:rsidR="0055564B" w:rsidRDefault="0055564B">
          <w:pPr>
            <w:pStyle w:val="TOC3"/>
            <w:tabs>
              <w:tab w:val="right" w:leader="dot" w:pos="10790"/>
            </w:tabs>
            <w:rPr>
              <w:rFonts w:eastAsiaTheme="minorEastAsia"/>
              <w:noProof/>
              <w:kern w:val="2"/>
              <w:lang w:eastAsia="en-GB"/>
              <w14:ligatures w14:val="standardContextual"/>
            </w:rPr>
          </w:pPr>
          <w:hyperlink w:anchor="_Toc231131186" w:history="1">
            <w:r w:rsidRPr="000F3181">
              <w:rPr>
                <w:rStyle w:val="Hyperlink"/>
                <w:rFonts w:ascii="Arial Black" w:hAnsi="Arial Black"/>
                <w:noProof/>
              </w:rPr>
              <w:t>Stage One: Knowledge Identification</w:t>
            </w:r>
            <w:r>
              <w:rPr>
                <w:noProof/>
                <w:webHidden/>
              </w:rPr>
              <w:tab/>
            </w:r>
            <w:r>
              <w:rPr>
                <w:noProof/>
                <w:webHidden/>
              </w:rPr>
              <w:fldChar w:fldCharType="begin"/>
            </w:r>
            <w:r>
              <w:rPr>
                <w:noProof/>
                <w:webHidden/>
              </w:rPr>
              <w:instrText xml:space="preserve"> PAGEREF _Toc231131186 \h </w:instrText>
            </w:r>
            <w:r>
              <w:rPr>
                <w:noProof/>
                <w:webHidden/>
              </w:rPr>
            </w:r>
            <w:r>
              <w:rPr>
                <w:noProof/>
                <w:webHidden/>
              </w:rPr>
              <w:fldChar w:fldCharType="separate"/>
            </w:r>
            <w:r>
              <w:rPr>
                <w:noProof/>
                <w:webHidden/>
              </w:rPr>
              <w:t>14</w:t>
            </w:r>
            <w:r>
              <w:rPr>
                <w:noProof/>
                <w:webHidden/>
              </w:rPr>
              <w:fldChar w:fldCharType="end"/>
            </w:r>
          </w:hyperlink>
        </w:p>
        <w:p w14:paraId="4E8BA5BC" w14:textId="2E4CE4CB" w:rsidR="0055564B" w:rsidRDefault="0055564B">
          <w:pPr>
            <w:pStyle w:val="TOC3"/>
            <w:tabs>
              <w:tab w:val="right" w:leader="dot" w:pos="10790"/>
            </w:tabs>
            <w:rPr>
              <w:rFonts w:eastAsiaTheme="minorEastAsia"/>
              <w:noProof/>
              <w:kern w:val="2"/>
              <w:lang w:eastAsia="en-GB"/>
              <w14:ligatures w14:val="standardContextual"/>
            </w:rPr>
          </w:pPr>
          <w:hyperlink w:anchor="_Toc231131187" w:history="1">
            <w:r w:rsidRPr="000F3181">
              <w:rPr>
                <w:rStyle w:val="Hyperlink"/>
                <w:rFonts w:ascii="Arial Black" w:hAnsi="Arial Black"/>
                <w:noProof/>
              </w:rPr>
              <w:t>Stage Two: Knowledge Capture</w:t>
            </w:r>
            <w:r>
              <w:rPr>
                <w:noProof/>
                <w:webHidden/>
              </w:rPr>
              <w:tab/>
            </w:r>
            <w:r>
              <w:rPr>
                <w:noProof/>
                <w:webHidden/>
              </w:rPr>
              <w:fldChar w:fldCharType="begin"/>
            </w:r>
            <w:r>
              <w:rPr>
                <w:noProof/>
                <w:webHidden/>
              </w:rPr>
              <w:instrText xml:space="preserve"> PAGEREF _Toc231131187 \h </w:instrText>
            </w:r>
            <w:r>
              <w:rPr>
                <w:noProof/>
                <w:webHidden/>
              </w:rPr>
            </w:r>
            <w:r>
              <w:rPr>
                <w:noProof/>
                <w:webHidden/>
              </w:rPr>
              <w:fldChar w:fldCharType="separate"/>
            </w:r>
            <w:r>
              <w:rPr>
                <w:noProof/>
                <w:webHidden/>
              </w:rPr>
              <w:t>15</w:t>
            </w:r>
            <w:r>
              <w:rPr>
                <w:noProof/>
                <w:webHidden/>
              </w:rPr>
              <w:fldChar w:fldCharType="end"/>
            </w:r>
          </w:hyperlink>
        </w:p>
        <w:p w14:paraId="5E61E993" w14:textId="1CE6EE0B" w:rsidR="0055564B" w:rsidRDefault="0055564B">
          <w:pPr>
            <w:pStyle w:val="TOC3"/>
            <w:tabs>
              <w:tab w:val="right" w:leader="dot" w:pos="10790"/>
            </w:tabs>
            <w:rPr>
              <w:rFonts w:eastAsiaTheme="minorEastAsia"/>
              <w:noProof/>
              <w:kern w:val="2"/>
              <w:lang w:eastAsia="en-GB"/>
              <w14:ligatures w14:val="standardContextual"/>
            </w:rPr>
          </w:pPr>
          <w:hyperlink w:anchor="_Toc231131188" w:history="1">
            <w:r w:rsidRPr="000F3181">
              <w:rPr>
                <w:rStyle w:val="Hyperlink"/>
                <w:rFonts w:ascii="Arial Black" w:hAnsi="Arial Black"/>
                <w:noProof/>
              </w:rPr>
              <w:t>Stage Three: Knowledge Storage</w:t>
            </w:r>
            <w:r>
              <w:rPr>
                <w:noProof/>
                <w:webHidden/>
              </w:rPr>
              <w:tab/>
            </w:r>
            <w:r>
              <w:rPr>
                <w:noProof/>
                <w:webHidden/>
              </w:rPr>
              <w:fldChar w:fldCharType="begin"/>
            </w:r>
            <w:r>
              <w:rPr>
                <w:noProof/>
                <w:webHidden/>
              </w:rPr>
              <w:instrText xml:space="preserve"> PAGEREF _Toc231131188 \h </w:instrText>
            </w:r>
            <w:r>
              <w:rPr>
                <w:noProof/>
                <w:webHidden/>
              </w:rPr>
            </w:r>
            <w:r>
              <w:rPr>
                <w:noProof/>
                <w:webHidden/>
              </w:rPr>
              <w:fldChar w:fldCharType="separate"/>
            </w:r>
            <w:r>
              <w:rPr>
                <w:noProof/>
                <w:webHidden/>
              </w:rPr>
              <w:t>15</w:t>
            </w:r>
            <w:r>
              <w:rPr>
                <w:noProof/>
                <w:webHidden/>
              </w:rPr>
              <w:fldChar w:fldCharType="end"/>
            </w:r>
          </w:hyperlink>
        </w:p>
        <w:p w14:paraId="6D4A82CB" w14:textId="5316352B" w:rsidR="0055564B" w:rsidRDefault="0055564B">
          <w:pPr>
            <w:pStyle w:val="TOC3"/>
            <w:tabs>
              <w:tab w:val="right" w:leader="dot" w:pos="10790"/>
            </w:tabs>
            <w:rPr>
              <w:rFonts w:eastAsiaTheme="minorEastAsia"/>
              <w:noProof/>
              <w:kern w:val="2"/>
              <w:lang w:eastAsia="en-GB"/>
              <w14:ligatures w14:val="standardContextual"/>
            </w:rPr>
          </w:pPr>
          <w:hyperlink w:anchor="_Toc231131189" w:history="1">
            <w:r w:rsidRPr="000F3181">
              <w:rPr>
                <w:rStyle w:val="Hyperlink"/>
                <w:rFonts w:ascii="Arial Black" w:hAnsi="Arial Black"/>
                <w:noProof/>
              </w:rPr>
              <w:t>Stage Four: Knowledge Sharing</w:t>
            </w:r>
            <w:r>
              <w:rPr>
                <w:noProof/>
                <w:webHidden/>
              </w:rPr>
              <w:tab/>
            </w:r>
            <w:r>
              <w:rPr>
                <w:noProof/>
                <w:webHidden/>
              </w:rPr>
              <w:fldChar w:fldCharType="begin"/>
            </w:r>
            <w:r>
              <w:rPr>
                <w:noProof/>
                <w:webHidden/>
              </w:rPr>
              <w:instrText xml:space="preserve"> PAGEREF _Toc231131189 \h </w:instrText>
            </w:r>
            <w:r>
              <w:rPr>
                <w:noProof/>
                <w:webHidden/>
              </w:rPr>
            </w:r>
            <w:r>
              <w:rPr>
                <w:noProof/>
                <w:webHidden/>
              </w:rPr>
              <w:fldChar w:fldCharType="separate"/>
            </w:r>
            <w:r>
              <w:rPr>
                <w:noProof/>
                <w:webHidden/>
              </w:rPr>
              <w:t>15</w:t>
            </w:r>
            <w:r>
              <w:rPr>
                <w:noProof/>
                <w:webHidden/>
              </w:rPr>
              <w:fldChar w:fldCharType="end"/>
            </w:r>
          </w:hyperlink>
        </w:p>
        <w:p w14:paraId="5E889025" w14:textId="7D9F1C55" w:rsidR="0055564B" w:rsidRDefault="0055564B">
          <w:pPr>
            <w:pStyle w:val="TOC3"/>
            <w:tabs>
              <w:tab w:val="right" w:leader="dot" w:pos="10790"/>
            </w:tabs>
            <w:rPr>
              <w:rFonts w:eastAsiaTheme="minorEastAsia"/>
              <w:noProof/>
              <w:kern w:val="2"/>
              <w:lang w:eastAsia="en-GB"/>
              <w14:ligatures w14:val="standardContextual"/>
            </w:rPr>
          </w:pPr>
          <w:hyperlink w:anchor="_Toc231131190" w:history="1">
            <w:r w:rsidRPr="000F3181">
              <w:rPr>
                <w:rStyle w:val="Hyperlink"/>
                <w:rFonts w:ascii="Arial Black" w:hAnsi="Arial Black"/>
                <w:noProof/>
              </w:rPr>
              <w:t>Stage Five: Knowledge Application</w:t>
            </w:r>
            <w:r>
              <w:rPr>
                <w:noProof/>
                <w:webHidden/>
              </w:rPr>
              <w:tab/>
            </w:r>
            <w:r>
              <w:rPr>
                <w:noProof/>
                <w:webHidden/>
              </w:rPr>
              <w:fldChar w:fldCharType="begin"/>
            </w:r>
            <w:r>
              <w:rPr>
                <w:noProof/>
                <w:webHidden/>
              </w:rPr>
              <w:instrText xml:space="preserve"> PAGEREF _Toc231131190 \h </w:instrText>
            </w:r>
            <w:r>
              <w:rPr>
                <w:noProof/>
                <w:webHidden/>
              </w:rPr>
            </w:r>
            <w:r>
              <w:rPr>
                <w:noProof/>
                <w:webHidden/>
              </w:rPr>
              <w:fldChar w:fldCharType="separate"/>
            </w:r>
            <w:r>
              <w:rPr>
                <w:noProof/>
                <w:webHidden/>
              </w:rPr>
              <w:t>15</w:t>
            </w:r>
            <w:r>
              <w:rPr>
                <w:noProof/>
                <w:webHidden/>
              </w:rPr>
              <w:fldChar w:fldCharType="end"/>
            </w:r>
          </w:hyperlink>
        </w:p>
        <w:p w14:paraId="380EB295" w14:textId="44722C8B" w:rsidR="0055564B" w:rsidRDefault="0055564B">
          <w:pPr>
            <w:pStyle w:val="TOC3"/>
            <w:tabs>
              <w:tab w:val="right" w:leader="dot" w:pos="10790"/>
            </w:tabs>
            <w:rPr>
              <w:rFonts w:eastAsiaTheme="minorEastAsia"/>
              <w:noProof/>
              <w:kern w:val="2"/>
              <w:lang w:eastAsia="en-GB"/>
              <w14:ligatures w14:val="standardContextual"/>
            </w:rPr>
          </w:pPr>
          <w:hyperlink w:anchor="_Toc231131191" w:history="1">
            <w:r w:rsidRPr="000F3181">
              <w:rPr>
                <w:rStyle w:val="Hyperlink"/>
                <w:rFonts w:ascii="Arial Black" w:hAnsi="Arial Black"/>
                <w:noProof/>
              </w:rPr>
              <w:t>Stage Six: Review and Continuous Improvement</w:t>
            </w:r>
            <w:r>
              <w:rPr>
                <w:noProof/>
                <w:webHidden/>
              </w:rPr>
              <w:tab/>
            </w:r>
            <w:r>
              <w:rPr>
                <w:noProof/>
                <w:webHidden/>
              </w:rPr>
              <w:fldChar w:fldCharType="begin"/>
            </w:r>
            <w:r>
              <w:rPr>
                <w:noProof/>
                <w:webHidden/>
              </w:rPr>
              <w:instrText xml:space="preserve"> PAGEREF _Toc231131191 \h </w:instrText>
            </w:r>
            <w:r>
              <w:rPr>
                <w:noProof/>
                <w:webHidden/>
              </w:rPr>
            </w:r>
            <w:r>
              <w:rPr>
                <w:noProof/>
                <w:webHidden/>
              </w:rPr>
              <w:fldChar w:fldCharType="separate"/>
            </w:r>
            <w:r>
              <w:rPr>
                <w:noProof/>
                <w:webHidden/>
              </w:rPr>
              <w:t>16</w:t>
            </w:r>
            <w:r>
              <w:rPr>
                <w:noProof/>
                <w:webHidden/>
              </w:rPr>
              <w:fldChar w:fldCharType="end"/>
            </w:r>
          </w:hyperlink>
        </w:p>
        <w:p w14:paraId="26E5E17C" w14:textId="53168DBB" w:rsidR="0055564B" w:rsidRDefault="0055564B">
          <w:pPr>
            <w:pStyle w:val="TOC2"/>
            <w:tabs>
              <w:tab w:val="right" w:leader="dot" w:pos="10790"/>
            </w:tabs>
            <w:rPr>
              <w:rFonts w:eastAsiaTheme="minorEastAsia"/>
              <w:noProof/>
              <w:kern w:val="2"/>
              <w:lang w:eastAsia="en-GB"/>
              <w14:ligatures w14:val="standardContextual"/>
            </w:rPr>
          </w:pPr>
          <w:hyperlink w:anchor="_Toc231131192" w:history="1">
            <w:r w:rsidRPr="000F3181">
              <w:rPr>
                <w:rStyle w:val="Hyperlink"/>
                <w:rFonts w:ascii="Arial Black" w:hAnsi="Arial Black"/>
                <w:noProof/>
              </w:rPr>
              <w:t>Key Performance Indicators</w:t>
            </w:r>
            <w:r>
              <w:rPr>
                <w:noProof/>
                <w:webHidden/>
              </w:rPr>
              <w:tab/>
            </w:r>
            <w:r>
              <w:rPr>
                <w:noProof/>
                <w:webHidden/>
              </w:rPr>
              <w:fldChar w:fldCharType="begin"/>
            </w:r>
            <w:r>
              <w:rPr>
                <w:noProof/>
                <w:webHidden/>
              </w:rPr>
              <w:instrText xml:space="preserve"> PAGEREF _Toc231131192 \h </w:instrText>
            </w:r>
            <w:r>
              <w:rPr>
                <w:noProof/>
                <w:webHidden/>
              </w:rPr>
            </w:r>
            <w:r>
              <w:rPr>
                <w:noProof/>
                <w:webHidden/>
              </w:rPr>
              <w:fldChar w:fldCharType="separate"/>
            </w:r>
            <w:r>
              <w:rPr>
                <w:noProof/>
                <w:webHidden/>
              </w:rPr>
              <w:t>16</w:t>
            </w:r>
            <w:r>
              <w:rPr>
                <w:noProof/>
                <w:webHidden/>
              </w:rPr>
              <w:fldChar w:fldCharType="end"/>
            </w:r>
          </w:hyperlink>
        </w:p>
        <w:p w14:paraId="5C082657" w14:textId="2201DD8D" w:rsidR="0055564B" w:rsidRDefault="0055564B">
          <w:pPr>
            <w:pStyle w:val="TOC3"/>
            <w:tabs>
              <w:tab w:val="right" w:leader="dot" w:pos="10790"/>
            </w:tabs>
            <w:rPr>
              <w:rFonts w:eastAsiaTheme="minorEastAsia"/>
              <w:noProof/>
              <w:kern w:val="2"/>
              <w:lang w:eastAsia="en-GB"/>
              <w14:ligatures w14:val="standardContextual"/>
            </w:rPr>
          </w:pPr>
          <w:hyperlink w:anchor="_Toc231131193" w:history="1">
            <w:r w:rsidRPr="000F3181">
              <w:rPr>
                <w:rStyle w:val="Hyperlink"/>
                <w:rFonts w:ascii="Arial Black" w:hAnsi="Arial Black"/>
                <w:noProof/>
              </w:rPr>
              <w:t>Training and Knowledge Transfer Effectiveness</w:t>
            </w:r>
            <w:r>
              <w:rPr>
                <w:noProof/>
                <w:webHidden/>
              </w:rPr>
              <w:tab/>
            </w:r>
            <w:r>
              <w:rPr>
                <w:noProof/>
                <w:webHidden/>
              </w:rPr>
              <w:fldChar w:fldCharType="begin"/>
            </w:r>
            <w:r>
              <w:rPr>
                <w:noProof/>
                <w:webHidden/>
              </w:rPr>
              <w:instrText xml:space="preserve"> PAGEREF _Toc231131193 \h </w:instrText>
            </w:r>
            <w:r>
              <w:rPr>
                <w:noProof/>
                <w:webHidden/>
              </w:rPr>
            </w:r>
            <w:r>
              <w:rPr>
                <w:noProof/>
                <w:webHidden/>
              </w:rPr>
              <w:fldChar w:fldCharType="separate"/>
            </w:r>
            <w:r>
              <w:rPr>
                <w:noProof/>
                <w:webHidden/>
              </w:rPr>
              <w:t>16</w:t>
            </w:r>
            <w:r>
              <w:rPr>
                <w:noProof/>
                <w:webHidden/>
              </w:rPr>
              <w:fldChar w:fldCharType="end"/>
            </w:r>
          </w:hyperlink>
        </w:p>
        <w:p w14:paraId="3FB3BEB5" w14:textId="7294AD2E" w:rsidR="0055564B" w:rsidRDefault="0055564B">
          <w:pPr>
            <w:pStyle w:val="TOC3"/>
            <w:tabs>
              <w:tab w:val="right" w:leader="dot" w:pos="10790"/>
            </w:tabs>
            <w:rPr>
              <w:rFonts w:eastAsiaTheme="minorEastAsia"/>
              <w:noProof/>
              <w:kern w:val="2"/>
              <w:lang w:eastAsia="en-GB"/>
              <w14:ligatures w14:val="standardContextual"/>
            </w:rPr>
          </w:pPr>
          <w:hyperlink w:anchor="_Toc231131194" w:history="1">
            <w:r w:rsidRPr="000F3181">
              <w:rPr>
                <w:rStyle w:val="Hyperlink"/>
                <w:rFonts w:ascii="Arial Black" w:hAnsi="Arial Black"/>
                <w:noProof/>
              </w:rPr>
              <w:t>Inventory Accuracy (IRDR and DPMO)</w:t>
            </w:r>
            <w:r>
              <w:rPr>
                <w:noProof/>
                <w:webHidden/>
              </w:rPr>
              <w:tab/>
            </w:r>
            <w:r>
              <w:rPr>
                <w:noProof/>
                <w:webHidden/>
              </w:rPr>
              <w:fldChar w:fldCharType="begin"/>
            </w:r>
            <w:r>
              <w:rPr>
                <w:noProof/>
                <w:webHidden/>
              </w:rPr>
              <w:instrText xml:space="preserve"> PAGEREF _Toc231131194 \h </w:instrText>
            </w:r>
            <w:r>
              <w:rPr>
                <w:noProof/>
                <w:webHidden/>
              </w:rPr>
            </w:r>
            <w:r>
              <w:rPr>
                <w:noProof/>
                <w:webHidden/>
              </w:rPr>
              <w:fldChar w:fldCharType="separate"/>
            </w:r>
            <w:r>
              <w:rPr>
                <w:noProof/>
                <w:webHidden/>
              </w:rPr>
              <w:t>16</w:t>
            </w:r>
            <w:r>
              <w:rPr>
                <w:noProof/>
                <w:webHidden/>
              </w:rPr>
              <w:fldChar w:fldCharType="end"/>
            </w:r>
          </w:hyperlink>
        </w:p>
        <w:p w14:paraId="6DA7FD31" w14:textId="302CE8FC" w:rsidR="0055564B" w:rsidRDefault="0055564B">
          <w:pPr>
            <w:pStyle w:val="TOC3"/>
            <w:tabs>
              <w:tab w:val="right" w:leader="dot" w:pos="10790"/>
            </w:tabs>
            <w:rPr>
              <w:rFonts w:eastAsiaTheme="minorEastAsia"/>
              <w:noProof/>
              <w:kern w:val="2"/>
              <w:lang w:eastAsia="en-GB"/>
              <w14:ligatures w14:val="standardContextual"/>
            </w:rPr>
          </w:pPr>
          <w:hyperlink w:anchor="_Toc231131195" w:history="1">
            <w:r w:rsidRPr="000F3181">
              <w:rPr>
                <w:rStyle w:val="Hyperlink"/>
                <w:rFonts w:ascii="Arial Black" w:hAnsi="Arial Black"/>
                <w:noProof/>
              </w:rPr>
              <w:t>Error Reduction and Corrective Action Effectiveness</w:t>
            </w:r>
            <w:r>
              <w:rPr>
                <w:noProof/>
                <w:webHidden/>
              </w:rPr>
              <w:tab/>
            </w:r>
            <w:r>
              <w:rPr>
                <w:noProof/>
                <w:webHidden/>
              </w:rPr>
              <w:fldChar w:fldCharType="begin"/>
            </w:r>
            <w:r>
              <w:rPr>
                <w:noProof/>
                <w:webHidden/>
              </w:rPr>
              <w:instrText xml:space="preserve"> PAGEREF _Toc231131195 \h </w:instrText>
            </w:r>
            <w:r>
              <w:rPr>
                <w:noProof/>
                <w:webHidden/>
              </w:rPr>
            </w:r>
            <w:r>
              <w:rPr>
                <w:noProof/>
                <w:webHidden/>
              </w:rPr>
              <w:fldChar w:fldCharType="separate"/>
            </w:r>
            <w:r>
              <w:rPr>
                <w:noProof/>
                <w:webHidden/>
              </w:rPr>
              <w:t>17</w:t>
            </w:r>
            <w:r>
              <w:rPr>
                <w:noProof/>
                <w:webHidden/>
              </w:rPr>
              <w:fldChar w:fldCharType="end"/>
            </w:r>
          </w:hyperlink>
        </w:p>
        <w:p w14:paraId="60A94007" w14:textId="0F295D3D" w:rsidR="0055564B" w:rsidRDefault="0055564B">
          <w:pPr>
            <w:pStyle w:val="TOC3"/>
            <w:tabs>
              <w:tab w:val="right" w:leader="dot" w:pos="10790"/>
            </w:tabs>
            <w:rPr>
              <w:rFonts w:eastAsiaTheme="minorEastAsia"/>
              <w:noProof/>
              <w:kern w:val="2"/>
              <w:lang w:eastAsia="en-GB"/>
              <w14:ligatures w14:val="standardContextual"/>
            </w:rPr>
          </w:pPr>
          <w:hyperlink w:anchor="_Toc231131196" w:history="1">
            <w:r w:rsidRPr="000F3181">
              <w:rPr>
                <w:rStyle w:val="Hyperlink"/>
                <w:rFonts w:ascii="Arial Black" w:hAnsi="Arial Black"/>
                <w:noProof/>
              </w:rPr>
              <w:t>Associate Engagement and Feedback Participation</w:t>
            </w:r>
            <w:r>
              <w:rPr>
                <w:noProof/>
                <w:webHidden/>
              </w:rPr>
              <w:tab/>
            </w:r>
            <w:r>
              <w:rPr>
                <w:noProof/>
                <w:webHidden/>
              </w:rPr>
              <w:fldChar w:fldCharType="begin"/>
            </w:r>
            <w:r>
              <w:rPr>
                <w:noProof/>
                <w:webHidden/>
              </w:rPr>
              <w:instrText xml:space="preserve"> PAGEREF _Toc231131196 \h </w:instrText>
            </w:r>
            <w:r>
              <w:rPr>
                <w:noProof/>
                <w:webHidden/>
              </w:rPr>
            </w:r>
            <w:r>
              <w:rPr>
                <w:noProof/>
                <w:webHidden/>
              </w:rPr>
              <w:fldChar w:fldCharType="separate"/>
            </w:r>
            <w:r>
              <w:rPr>
                <w:noProof/>
                <w:webHidden/>
              </w:rPr>
              <w:t>17</w:t>
            </w:r>
            <w:r>
              <w:rPr>
                <w:noProof/>
                <w:webHidden/>
              </w:rPr>
              <w:fldChar w:fldCharType="end"/>
            </w:r>
          </w:hyperlink>
        </w:p>
        <w:p w14:paraId="580A36DD" w14:textId="065D6528" w:rsidR="0055564B" w:rsidRDefault="0055564B">
          <w:pPr>
            <w:pStyle w:val="TOC3"/>
            <w:tabs>
              <w:tab w:val="right" w:leader="dot" w:pos="10790"/>
            </w:tabs>
            <w:rPr>
              <w:rFonts w:eastAsiaTheme="minorEastAsia"/>
              <w:noProof/>
              <w:kern w:val="2"/>
              <w:lang w:eastAsia="en-GB"/>
              <w14:ligatures w14:val="standardContextual"/>
            </w:rPr>
          </w:pPr>
          <w:hyperlink w:anchor="_Toc231131197" w:history="1">
            <w:r w:rsidRPr="000F3181">
              <w:rPr>
                <w:rStyle w:val="Hyperlink"/>
                <w:rFonts w:ascii="Arial Black" w:hAnsi="Arial Black"/>
                <w:noProof/>
              </w:rPr>
              <w:t>Knowledge Repository Review Compliance</w:t>
            </w:r>
            <w:r>
              <w:rPr>
                <w:noProof/>
                <w:webHidden/>
              </w:rPr>
              <w:tab/>
            </w:r>
            <w:r>
              <w:rPr>
                <w:noProof/>
                <w:webHidden/>
              </w:rPr>
              <w:fldChar w:fldCharType="begin"/>
            </w:r>
            <w:r>
              <w:rPr>
                <w:noProof/>
                <w:webHidden/>
              </w:rPr>
              <w:instrText xml:space="preserve"> PAGEREF _Toc231131197 \h </w:instrText>
            </w:r>
            <w:r>
              <w:rPr>
                <w:noProof/>
                <w:webHidden/>
              </w:rPr>
            </w:r>
            <w:r>
              <w:rPr>
                <w:noProof/>
                <w:webHidden/>
              </w:rPr>
              <w:fldChar w:fldCharType="separate"/>
            </w:r>
            <w:r>
              <w:rPr>
                <w:noProof/>
                <w:webHidden/>
              </w:rPr>
              <w:t>17</w:t>
            </w:r>
            <w:r>
              <w:rPr>
                <w:noProof/>
                <w:webHidden/>
              </w:rPr>
              <w:fldChar w:fldCharType="end"/>
            </w:r>
          </w:hyperlink>
        </w:p>
        <w:p w14:paraId="1AE7B2D3" w14:textId="02ED0F23" w:rsidR="0055564B" w:rsidRDefault="0055564B">
          <w:pPr>
            <w:pStyle w:val="TOC2"/>
            <w:tabs>
              <w:tab w:val="right" w:leader="dot" w:pos="10790"/>
            </w:tabs>
            <w:rPr>
              <w:rFonts w:eastAsiaTheme="minorEastAsia"/>
              <w:noProof/>
              <w:kern w:val="2"/>
              <w:lang w:eastAsia="en-GB"/>
              <w14:ligatures w14:val="standardContextual"/>
            </w:rPr>
          </w:pPr>
          <w:hyperlink w:anchor="_Toc231131198" w:history="1">
            <w:r w:rsidRPr="000F3181">
              <w:rPr>
                <w:rStyle w:val="Hyperlink"/>
                <w:rFonts w:ascii="Arial Black" w:hAnsi="Arial Black"/>
                <w:noProof/>
              </w:rPr>
              <w:t>Information Requirements and Information Governance</w:t>
            </w:r>
            <w:r>
              <w:rPr>
                <w:noProof/>
                <w:webHidden/>
              </w:rPr>
              <w:tab/>
            </w:r>
            <w:r>
              <w:rPr>
                <w:noProof/>
                <w:webHidden/>
              </w:rPr>
              <w:fldChar w:fldCharType="begin"/>
            </w:r>
            <w:r>
              <w:rPr>
                <w:noProof/>
                <w:webHidden/>
              </w:rPr>
              <w:instrText xml:space="preserve"> PAGEREF _Toc231131198 \h </w:instrText>
            </w:r>
            <w:r>
              <w:rPr>
                <w:noProof/>
                <w:webHidden/>
              </w:rPr>
            </w:r>
            <w:r>
              <w:rPr>
                <w:noProof/>
                <w:webHidden/>
              </w:rPr>
              <w:fldChar w:fldCharType="separate"/>
            </w:r>
            <w:r>
              <w:rPr>
                <w:noProof/>
                <w:webHidden/>
              </w:rPr>
              <w:t>18</w:t>
            </w:r>
            <w:r>
              <w:rPr>
                <w:noProof/>
                <w:webHidden/>
              </w:rPr>
              <w:fldChar w:fldCharType="end"/>
            </w:r>
          </w:hyperlink>
        </w:p>
        <w:p w14:paraId="45C409C4" w14:textId="1DD2624B" w:rsidR="0055564B" w:rsidRDefault="0055564B">
          <w:pPr>
            <w:pStyle w:val="TOC3"/>
            <w:tabs>
              <w:tab w:val="right" w:leader="dot" w:pos="10790"/>
            </w:tabs>
            <w:rPr>
              <w:rFonts w:eastAsiaTheme="minorEastAsia"/>
              <w:noProof/>
              <w:kern w:val="2"/>
              <w:lang w:eastAsia="en-GB"/>
              <w14:ligatures w14:val="standardContextual"/>
            </w:rPr>
          </w:pPr>
          <w:hyperlink w:anchor="_Toc231131199" w:history="1">
            <w:r w:rsidRPr="000F3181">
              <w:rPr>
                <w:rStyle w:val="Hyperlink"/>
                <w:rFonts w:ascii="Arial Black" w:hAnsi="Arial Black"/>
                <w:noProof/>
              </w:rPr>
              <w:t>Information Requirements</w:t>
            </w:r>
            <w:r>
              <w:rPr>
                <w:noProof/>
                <w:webHidden/>
              </w:rPr>
              <w:tab/>
            </w:r>
            <w:r>
              <w:rPr>
                <w:noProof/>
                <w:webHidden/>
              </w:rPr>
              <w:fldChar w:fldCharType="begin"/>
            </w:r>
            <w:r>
              <w:rPr>
                <w:noProof/>
                <w:webHidden/>
              </w:rPr>
              <w:instrText xml:space="preserve"> PAGEREF _Toc231131199 \h </w:instrText>
            </w:r>
            <w:r>
              <w:rPr>
                <w:noProof/>
                <w:webHidden/>
              </w:rPr>
            </w:r>
            <w:r>
              <w:rPr>
                <w:noProof/>
                <w:webHidden/>
              </w:rPr>
              <w:fldChar w:fldCharType="separate"/>
            </w:r>
            <w:r>
              <w:rPr>
                <w:noProof/>
                <w:webHidden/>
              </w:rPr>
              <w:t>18</w:t>
            </w:r>
            <w:r>
              <w:rPr>
                <w:noProof/>
                <w:webHidden/>
              </w:rPr>
              <w:fldChar w:fldCharType="end"/>
            </w:r>
          </w:hyperlink>
        </w:p>
        <w:p w14:paraId="0CB77820" w14:textId="5DE38BC5" w:rsidR="0055564B" w:rsidRDefault="0055564B">
          <w:pPr>
            <w:pStyle w:val="TOC3"/>
            <w:tabs>
              <w:tab w:val="right" w:leader="dot" w:pos="10790"/>
            </w:tabs>
            <w:rPr>
              <w:rFonts w:eastAsiaTheme="minorEastAsia"/>
              <w:noProof/>
              <w:kern w:val="2"/>
              <w:lang w:eastAsia="en-GB"/>
              <w14:ligatures w14:val="standardContextual"/>
            </w:rPr>
          </w:pPr>
          <w:hyperlink w:anchor="_Toc231131200" w:history="1">
            <w:r w:rsidRPr="000F3181">
              <w:rPr>
                <w:rStyle w:val="Hyperlink"/>
                <w:rFonts w:ascii="Arial Black" w:hAnsi="Arial Black"/>
                <w:noProof/>
              </w:rPr>
              <w:t>Protecting Information Assets</w:t>
            </w:r>
            <w:r>
              <w:rPr>
                <w:noProof/>
                <w:webHidden/>
              </w:rPr>
              <w:tab/>
            </w:r>
            <w:r>
              <w:rPr>
                <w:noProof/>
                <w:webHidden/>
              </w:rPr>
              <w:fldChar w:fldCharType="begin"/>
            </w:r>
            <w:r>
              <w:rPr>
                <w:noProof/>
                <w:webHidden/>
              </w:rPr>
              <w:instrText xml:space="preserve"> PAGEREF _Toc231131200 \h </w:instrText>
            </w:r>
            <w:r>
              <w:rPr>
                <w:noProof/>
                <w:webHidden/>
              </w:rPr>
            </w:r>
            <w:r>
              <w:rPr>
                <w:noProof/>
                <w:webHidden/>
              </w:rPr>
              <w:fldChar w:fldCharType="separate"/>
            </w:r>
            <w:r>
              <w:rPr>
                <w:noProof/>
                <w:webHidden/>
              </w:rPr>
              <w:t>19</w:t>
            </w:r>
            <w:r>
              <w:rPr>
                <w:noProof/>
                <w:webHidden/>
              </w:rPr>
              <w:fldChar w:fldCharType="end"/>
            </w:r>
          </w:hyperlink>
        </w:p>
        <w:p w14:paraId="758827E2" w14:textId="30B0AD1F" w:rsidR="0055564B" w:rsidRDefault="0055564B">
          <w:pPr>
            <w:pStyle w:val="TOC2"/>
            <w:tabs>
              <w:tab w:val="right" w:leader="dot" w:pos="10790"/>
            </w:tabs>
            <w:rPr>
              <w:rFonts w:eastAsiaTheme="minorEastAsia"/>
              <w:noProof/>
              <w:kern w:val="2"/>
              <w:lang w:eastAsia="en-GB"/>
              <w14:ligatures w14:val="standardContextual"/>
            </w:rPr>
          </w:pPr>
          <w:hyperlink w:anchor="_Toc231131201" w:history="1">
            <w:r w:rsidRPr="000F3181">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_Toc231131201 \h </w:instrText>
            </w:r>
            <w:r>
              <w:rPr>
                <w:noProof/>
                <w:webHidden/>
              </w:rPr>
            </w:r>
            <w:r>
              <w:rPr>
                <w:noProof/>
                <w:webHidden/>
              </w:rPr>
              <w:fldChar w:fldCharType="separate"/>
            </w:r>
            <w:r>
              <w:rPr>
                <w:noProof/>
                <w:webHidden/>
              </w:rPr>
              <w:t>20</w:t>
            </w:r>
            <w:r>
              <w:rPr>
                <w:noProof/>
                <w:webHidden/>
              </w:rPr>
              <w:fldChar w:fldCharType="end"/>
            </w:r>
          </w:hyperlink>
        </w:p>
        <w:p w14:paraId="036EF527" w14:textId="477A2653" w:rsidR="0055564B" w:rsidRDefault="0055564B">
          <w:pPr>
            <w:pStyle w:val="TOC2"/>
            <w:tabs>
              <w:tab w:val="right" w:leader="dot" w:pos="10790"/>
            </w:tabs>
            <w:rPr>
              <w:rFonts w:eastAsiaTheme="minorEastAsia"/>
              <w:noProof/>
              <w:kern w:val="2"/>
              <w:lang w:eastAsia="en-GB"/>
              <w14:ligatures w14:val="standardContextual"/>
            </w:rPr>
          </w:pPr>
          <w:hyperlink w:anchor="_Toc231131202" w:history="1">
            <w:r w:rsidRPr="000F3181">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_Toc231131202 \h </w:instrText>
            </w:r>
            <w:r>
              <w:rPr>
                <w:noProof/>
                <w:webHidden/>
              </w:rPr>
            </w:r>
            <w:r>
              <w:rPr>
                <w:noProof/>
                <w:webHidden/>
              </w:rPr>
              <w:fldChar w:fldCharType="separate"/>
            </w:r>
            <w:r>
              <w:rPr>
                <w:noProof/>
                <w:webHidden/>
              </w:rPr>
              <w:t>21</w:t>
            </w:r>
            <w:r>
              <w:rPr>
                <w:noProof/>
                <w:webHidden/>
              </w:rPr>
              <w:fldChar w:fldCharType="end"/>
            </w:r>
          </w:hyperlink>
        </w:p>
        <w:p w14:paraId="52BF89F2" w14:textId="595C91E5" w:rsidR="0055564B" w:rsidRDefault="0055564B">
          <w:pPr>
            <w:pStyle w:val="TOC2"/>
            <w:tabs>
              <w:tab w:val="right" w:leader="dot" w:pos="10790"/>
            </w:tabs>
            <w:rPr>
              <w:rFonts w:eastAsiaTheme="minorEastAsia"/>
              <w:noProof/>
              <w:kern w:val="2"/>
              <w:lang w:eastAsia="en-GB"/>
              <w14:ligatures w14:val="standardContextual"/>
            </w:rPr>
          </w:pPr>
          <w:hyperlink w:anchor="_Toc231131203" w:history="1">
            <w:r w:rsidRPr="000F3181">
              <w:rPr>
                <w:rStyle w:val="Hyperlink"/>
                <w:rFonts w:ascii="Arial Black" w:hAnsi="Arial Black"/>
                <w:noProof/>
              </w:rPr>
              <w:t>Appendices</w:t>
            </w:r>
            <w:r>
              <w:rPr>
                <w:noProof/>
                <w:webHidden/>
              </w:rPr>
              <w:tab/>
            </w:r>
            <w:r>
              <w:rPr>
                <w:noProof/>
                <w:webHidden/>
              </w:rPr>
              <w:fldChar w:fldCharType="begin"/>
            </w:r>
            <w:r>
              <w:rPr>
                <w:noProof/>
                <w:webHidden/>
              </w:rPr>
              <w:instrText xml:space="preserve"> PAGEREF _Toc231131203 \h </w:instrText>
            </w:r>
            <w:r>
              <w:rPr>
                <w:noProof/>
                <w:webHidden/>
              </w:rPr>
            </w:r>
            <w:r>
              <w:rPr>
                <w:noProof/>
                <w:webHidden/>
              </w:rPr>
              <w:fldChar w:fldCharType="separate"/>
            </w:r>
            <w:r>
              <w:rPr>
                <w:noProof/>
                <w:webHidden/>
              </w:rPr>
              <w:t>24</w:t>
            </w:r>
            <w:r>
              <w:rPr>
                <w:noProof/>
                <w:webHidden/>
              </w:rPr>
              <w:fldChar w:fldCharType="end"/>
            </w:r>
          </w:hyperlink>
        </w:p>
        <w:p w14:paraId="191BEC46" w14:textId="2D8C62B7" w:rsidR="0055564B" w:rsidRDefault="0055564B">
          <w:pPr>
            <w:pStyle w:val="TOC3"/>
            <w:tabs>
              <w:tab w:val="right" w:leader="dot" w:pos="10790"/>
            </w:tabs>
            <w:rPr>
              <w:rFonts w:eastAsiaTheme="minorEastAsia"/>
              <w:noProof/>
              <w:kern w:val="2"/>
              <w:lang w:eastAsia="en-GB"/>
              <w14:ligatures w14:val="standardContextual"/>
            </w:rPr>
          </w:pPr>
          <w:hyperlink w:anchor="_Toc231131204" w:history="1">
            <w:r w:rsidRPr="000F3181">
              <w:rPr>
                <w:rStyle w:val="Hyperlink"/>
                <w:rFonts w:ascii="Arial Black" w:hAnsi="Arial Black"/>
                <w:noProof/>
              </w:rPr>
              <w:t>Appendix A</w:t>
            </w:r>
            <w:r>
              <w:rPr>
                <w:noProof/>
                <w:webHidden/>
              </w:rPr>
              <w:tab/>
            </w:r>
            <w:r>
              <w:rPr>
                <w:noProof/>
                <w:webHidden/>
              </w:rPr>
              <w:fldChar w:fldCharType="begin"/>
            </w:r>
            <w:r>
              <w:rPr>
                <w:noProof/>
                <w:webHidden/>
              </w:rPr>
              <w:instrText xml:space="preserve"> PAGEREF _Toc231131204 \h </w:instrText>
            </w:r>
            <w:r>
              <w:rPr>
                <w:noProof/>
                <w:webHidden/>
              </w:rPr>
            </w:r>
            <w:r>
              <w:rPr>
                <w:noProof/>
                <w:webHidden/>
              </w:rPr>
              <w:fldChar w:fldCharType="separate"/>
            </w:r>
            <w:r>
              <w:rPr>
                <w:noProof/>
                <w:webHidden/>
              </w:rPr>
              <w:t>24</w:t>
            </w:r>
            <w:r>
              <w:rPr>
                <w:noProof/>
                <w:webHidden/>
              </w:rPr>
              <w:fldChar w:fldCharType="end"/>
            </w:r>
          </w:hyperlink>
        </w:p>
        <w:p w14:paraId="5F43E75C" w14:textId="75D75C4F" w:rsidR="0055564B" w:rsidRDefault="0055564B">
          <w:pPr>
            <w:pStyle w:val="TOC3"/>
            <w:tabs>
              <w:tab w:val="right" w:leader="dot" w:pos="10790"/>
            </w:tabs>
            <w:rPr>
              <w:rFonts w:eastAsiaTheme="minorEastAsia"/>
              <w:noProof/>
              <w:kern w:val="2"/>
              <w:lang w:eastAsia="en-GB"/>
              <w14:ligatures w14:val="standardContextual"/>
            </w:rPr>
          </w:pPr>
          <w:hyperlink w:anchor="_Toc231131205" w:history="1">
            <w:r w:rsidRPr="000F3181">
              <w:rPr>
                <w:rStyle w:val="Hyperlink"/>
                <w:rFonts w:ascii="Arial Black" w:hAnsi="Arial Black"/>
                <w:noProof/>
              </w:rPr>
              <w:t>Appendix B</w:t>
            </w:r>
            <w:r>
              <w:rPr>
                <w:noProof/>
                <w:webHidden/>
              </w:rPr>
              <w:tab/>
            </w:r>
            <w:r>
              <w:rPr>
                <w:noProof/>
                <w:webHidden/>
              </w:rPr>
              <w:fldChar w:fldCharType="begin"/>
            </w:r>
            <w:r>
              <w:rPr>
                <w:noProof/>
                <w:webHidden/>
              </w:rPr>
              <w:instrText xml:space="preserve"> PAGEREF _Toc231131205 \h </w:instrText>
            </w:r>
            <w:r>
              <w:rPr>
                <w:noProof/>
                <w:webHidden/>
              </w:rPr>
            </w:r>
            <w:r>
              <w:rPr>
                <w:noProof/>
                <w:webHidden/>
              </w:rPr>
              <w:fldChar w:fldCharType="separate"/>
            </w:r>
            <w:r>
              <w:rPr>
                <w:noProof/>
                <w:webHidden/>
              </w:rPr>
              <w:t>25</w:t>
            </w:r>
            <w:r>
              <w:rPr>
                <w:noProof/>
                <w:webHidden/>
              </w:rPr>
              <w:fldChar w:fldCharType="end"/>
            </w:r>
          </w:hyperlink>
        </w:p>
        <w:p w14:paraId="4B0F9B86" w14:textId="47CF19C6" w:rsidR="0055564B" w:rsidRDefault="0055564B">
          <w:pPr>
            <w:pStyle w:val="TOC3"/>
            <w:tabs>
              <w:tab w:val="right" w:leader="dot" w:pos="10790"/>
            </w:tabs>
            <w:rPr>
              <w:rFonts w:eastAsiaTheme="minorEastAsia"/>
              <w:noProof/>
              <w:kern w:val="2"/>
              <w:lang w:eastAsia="en-GB"/>
              <w14:ligatures w14:val="standardContextual"/>
            </w:rPr>
          </w:pPr>
          <w:hyperlink w:anchor="_Toc231131206" w:history="1">
            <w:r w:rsidRPr="000F3181">
              <w:rPr>
                <w:rStyle w:val="Hyperlink"/>
                <w:rFonts w:ascii="Arial Black" w:hAnsi="Arial Black"/>
                <w:noProof/>
              </w:rPr>
              <w:t>Appendix C</w:t>
            </w:r>
            <w:r>
              <w:rPr>
                <w:noProof/>
                <w:webHidden/>
              </w:rPr>
              <w:tab/>
            </w:r>
            <w:r>
              <w:rPr>
                <w:noProof/>
                <w:webHidden/>
              </w:rPr>
              <w:fldChar w:fldCharType="begin"/>
            </w:r>
            <w:r>
              <w:rPr>
                <w:noProof/>
                <w:webHidden/>
              </w:rPr>
              <w:instrText xml:space="preserve"> PAGEREF _Toc231131206 \h </w:instrText>
            </w:r>
            <w:r>
              <w:rPr>
                <w:noProof/>
                <w:webHidden/>
              </w:rPr>
            </w:r>
            <w:r>
              <w:rPr>
                <w:noProof/>
                <w:webHidden/>
              </w:rPr>
              <w:fldChar w:fldCharType="separate"/>
            </w:r>
            <w:r>
              <w:rPr>
                <w:noProof/>
                <w:webHidden/>
              </w:rPr>
              <w:t>26</w:t>
            </w:r>
            <w:r>
              <w:rPr>
                <w:noProof/>
                <w:webHidden/>
              </w:rPr>
              <w:fldChar w:fldCharType="end"/>
            </w:r>
          </w:hyperlink>
        </w:p>
        <w:p w14:paraId="0398C7E8" w14:textId="30CE3B1F" w:rsidR="000D79D7" w:rsidRDefault="000D79D7">
          <w:r>
            <w:rPr>
              <w:b/>
              <w:bCs/>
              <w:noProof/>
            </w:rPr>
            <w:fldChar w:fldCharType="end"/>
          </w:r>
        </w:p>
      </w:sdtContent>
    </w:sdt>
    <w:p w14:paraId="5371B89A" w14:textId="77777777" w:rsidR="002D2200" w:rsidRPr="000D79D7" w:rsidRDefault="002D2200" w:rsidP="00730FF0">
      <w:pPr>
        <w:jc w:val="center"/>
        <w:rPr>
          <w:rFonts w:ascii="Arial Black" w:hAnsi="Arial Black"/>
        </w:rPr>
      </w:pPr>
    </w:p>
    <w:p w14:paraId="4CC3DEA9" w14:textId="77777777" w:rsidR="00E74B29" w:rsidRDefault="00E74B29" w:rsidP="00730FF0">
      <w:pPr>
        <w:pStyle w:val="GraphicAnchor"/>
        <w:jc w:val="center"/>
      </w:pPr>
    </w:p>
    <w:p w14:paraId="3F5FB2E4" w14:textId="77777777" w:rsidR="0048120C" w:rsidRDefault="0048120C" w:rsidP="00730FF0">
      <w:pPr>
        <w:jc w:val="center"/>
      </w:pPr>
    </w:p>
    <w:p w14:paraId="555E987D" w14:textId="77777777" w:rsidR="00EB7C2B" w:rsidRDefault="00EB7C2B" w:rsidP="00730FF0">
      <w:pPr>
        <w:jc w:val="center"/>
      </w:pPr>
    </w:p>
    <w:p w14:paraId="0857A50A" w14:textId="77777777" w:rsidR="000D79D7" w:rsidRDefault="000D79D7" w:rsidP="00730FF0">
      <w:pPr>
        <w:jc w:val="center"/>
      </w:pPr>
    </w:p>
    <w:p w14:paraId="6889AB0A" w14:textId="77777777" w:rsidR="000D79D7" w:rsidRDefault="000D79D7" w:rsidP="00730FF0">
      <w:pPr>
        <w:jc w:val="center"/>
      </w:pPr>
    </w:p>
    <w:p w14:paraId="5EE9D438" w14:textId="77777777" w:rsidR="000D79D7" w:rsidRDefault="000D79D7" w:rsidP="00730FF0">
      <w:pPr>
        <w:jc w:val="center"/>
      </w:pPr>
    </w:p>
    <w:p w14:paraId="6F3CD2A9" w14:textId="77777777" w:rsidR="000D79D7" w:rsidRDefault="000D79D7" w:rsidP="00730FF0">
      <w:pPr>
        <w:jc w:val="center"/>
      </w:pPr>
    </w:p>
    <w:p w14:paraId="1446A718" w14:textId="77777777" w:rsidR="000D79D7" w:rsidRDefault="000D79D7" w:rsidP="00730FF0">
      <w:pPr>
        <w:jc w:val="center"/>
      </w:pPr>
    </w:p>
    <w:p w14:paraId="092BA96B" w14:textId="77777777" w:rsidR="000D79D7" w:rsidRDefault="000D79D7" w:rsidP="00730FF0">
      <w:pPr>
        <w:jc w:val="center"/>
      </w:pPr>
    </w:p>
    <w:p w14:paraId="3D6571AE" w14:textId="77777777" w:rsidR="000D79D7" w:rsidRDefault="000D79D7" w:rsidP="00730FF0">
      <w:pPr>
        <w:jc w:val="center"/>
      </w:pPr>
    </w:p>
    <w:p w14:paraId="24AAB678" w14:textId="77777777" w:rsidR="000D79D7" w:rsidRDefault="000D79D7" w:rsidP="00730FF0">
      <w:pPr>
        <w:jc w:val="center"/>
      </w:pPr>
    </w:p>
    <w:p w14:paraId="23395350" w14:textId="77777777" w:rsidR="000D79D7" w:rsidRDefault="000D79D7" w:rsidP="00730FF0">
      <w:pPr>
        <w:jc w:val="center"/>
      </w:pPr>
    </w:p>
    <w:p w14:paraId="0590CEA7" w14:textId="77777777" w:rsidR="000D79D7" w:rsidRDefault="000D79D7" w:rsidP="00730FF0">
      <w:pPr>
        <w:jc w:val="center"/>
      </w:pPr>
    </w:p>
    <w:p w14:paraId="0989B45C" w14:textId="77777777" w:rsidR="000D79D7" w:rsidRDefault="000D79D7" w:rsidP="00730FF0">
      <w:pPr>
        <w:jc w:val="center"/>
      </w:pPr>
    </w:p>
    <w:p w14:paraId="553E68F8" w14:textId="77777777" w:rsidR="000D79D7" w:rsidRDefault="000D79D7" w:rsidP="00730FF0">
      <w:pPr>
        <w:jc w:val="center"/>
      </w:pPr>
    </w:p>
    <w:p w14:paraId="00480781" w14:textId="77777777" w:rsidR="000D79D7" w:rsidRDefault="000D79D7" w:rsidP="00730FF0">
      <w:pPr>
        <w:jc w:val="center"/>
      </w:pPr>
    </w:p>
    <w:p w14:paraId="56DE942E" w14:textId="77777777" w:rsidR="000D79D7" w:rsidRDefault="000D79D7" w:rsidP="00730FF0">
      <w:pPr>
        <w:jc w:val="center"/>
      </w:pPr>
    </w:p>
    <w:p w14:paraId="574B2192" w14:textId="77777777" w:rsidR="000D79D7" w:rsidRDefault="000D79D7" w:rsidP="00730FF0">
      <w:pPr>
        <w:jc w:val="center"/>
      </w:pPr>
    </w:p>
    <w:p w14:paraId="3EC4E448" w14:textId="77777777" w:rsidR="000D79D7" w:rsidRDefault="000D79D7" w:rsidP="00730FF0">
      <w:pPr>
        <w:jc w:val="center"/>
      </w:pPr>
    </w:p>
    <w:p w14:paraId="3539CB12" w14:textId="77777777" w:rsidR="000D79D7" w:rsidRDefault="000D79D7" w:rsidP="00730FF0">
      <w:pPr>
        <w:jc w:val="center"/>
      </w:pPr>
    </w:p>
    <w:p w14:paraId="2586FF6B" w14:textId="77777777" w:rsidR="000D79D7" w:rsidRDefault="000D79D7" w:rsidP="00730FF0">
      <w:pPr>
        <w:jc w:val="center"/>
      </w:pPr>
    </w:p>
    <w:p w14:paraId="1B82A1B2" w14:textId="77777777" w:rsidR="000D79D7" w:rsidRDefault="000D79D7" w:rsidP="00730FF0">
      <w:pPr>
        <w:jc w:val="center"/>
      </w:pPr>
    </w:p>
    <w:p w14:paraId="7B832EEF" w14:textId="77777777" w:rsidR="000D79D7" w:rsidRDefault="000D79D7" w:rsidP="00730FF0">
      <w:pPr>
        <w:jc w:val="center"/>
      </w:pPr>
    </w:p>
    <w:p w14:paraId="5FE767BC" w14:textId="77777777" w:rsidR="000D79D7" w:rsidRDefault="000D79D7" w:rsidP="00730FF0">
      <w:pPr>
        <w:jc w:val="center"/>
      </w:pPr>
    </w:p>
    <w:p w14:paraId="11AB62EF" w14:textId="77777777" w:rsidR="000D79D7" w:rsidRDefault="000D79D7" w:rsidP="00730FF0">
      <w:pPr>
        <w:jc w:val="center"/>
      </w:pPr>
    </w:p>
    <w:p w14:paraId="36B864EF" w14:textId="77777777" w:rsidR="000D79D7" w:rsidRDefault="000D79D7" w:rsidP="00730FF0">
      <w:pPr>
        <w:jc w:val="center"/>
      </w:pPr>
    </w:p>
    <w:p w14:paraId="6A79881E" w14:textId="77777777" w:rsidR="000D79D7" w:rsidRDefault="000D79D7" w:rsidP="00730FF0">
      <w:pPr>
        <w:jc w:val="center"/>
      </w:pPr>
    </w:p>
    <w:p w14:paraId="4FCF9385" w14:textId="77777777" w:rsidR="000D79D7" w:rsidRDefault="000D79D7" w:rsidP="00730FF0">
      <w:pPr>
        <w:jc w:val="center"/>
      </w:pPr>
    </w:p>
    <w:p w14:paraId="6A4F61A6" w14:textId="77777777" w:rsidR="000D79D7" w:rsidRDefault="000D79D7" w:rsidP="00730FF0">
      <w:pPr>
        <w:jc w:val="center"/>
      </w:pPr>
    </w:p>
    <w:p w14:paraId="075829D2" w14:textId="77777777" w:rsidR="000D79D7" w:rsidRDefault="000D79D7" w:rsidP="00730FF0">
      <w:pPr>
        <w:jc w:val="center"/>
      </w:pPr>
    </w:p>
    <w:p w14:paraId="776336E7" w14:textId="77777777" w:rsidR="000D79D7" w:rsidRDefault="000D79D7" w:rsidP="00730FF0">
      <w:pPr>
        <w:jc w:val="center"/>
      </w:pPr>
    </w:p>
    <w:p w14:paraId="535B9A02" w14:textId="77777777" w:rsidR="000D79D7" w:rsidRDefault="000D79D7" w:rsidP="00730FF0">
      <w:pPr>
        <w:jc w:val="center"/>
      </w:pPr>
    </w:p>
    <w:p w14:paraId="5F7B3E32" w14:textId="77777777" w:rsidR="000D79D7" w:rsidRDefault="000D79D7" w:rsidP="00730FF0">
      <w:pPr>
        <w:jc w:val="center"/>
      </w:pPr>
    </w:p>
    <w:p w14:paraId="2EC54A1F" w14:textId="77777777" w:rsidR="000D79D7" w:rsidRDefault="000D79D7" w:rsidP="00730FF0">
      <w:pPr>
        <w:jc w:val="center"/>
      </w:pPr>
    </w:p>
    <w:p w14:paraId="1C9E98D9" w14:textId="77777777" w:rsidR="000D79D7" w:rsidRDefault="000D79D7" w:rsidP="00730FF0">
      <w:pPr>
        <w:jc w:val="center"/>
      </w:pPr>
    </w:p>
    <w:p w14:paraId="2A6D7786" w14:textId="77777777" w:rsidR="000D79D7" w:rsidRDefault="000D79D7" w:rsidP="00730FF0">
      <w:pPr>
        <w:jc w:val="center"/>
      </w:pPr>
    </w:p>
    <w:p w14:paraId="4CAAE394" w14:textId="0B748BC9" w:rsidR="000D79D7" w:rsidRDefault="000D79D7" w:rsidP="000D79D7">
      <w:pPr>
        <w:pStyle w:val="Heading2"/>
        <w:rPr>
          <w:rFonts w:ascii="Arial Black" w:hAnsi="Arial Black"/>
        </w:rPr>
      </w:pPr>
      <w:r>
        <w:rPr>
          <w:rFonts w:ascii="Arial Black" w:hAnsi="Arial Black"/>
        </w:rPr>
        <w:br w:type="page"/>
      </w:r>
    </w:p>
    <w:p w14:paraId="47615991" w14:textId="77777777" w:rsidR="000D79D7" w:rsidRDefault="000D79D7" w:rsidP="000D79D7">
      <w:pPr>
        <w:pStyle w:val="Heading2"/>
        <w:rPr>
          <w:rFonts w:ascii="Arial Black" w:hAnsi="Arial Black"/>
        </w:rPr>
      </w:pPr>
    </w:p>
    <w:p w14:paraId="4183B8A5" w14:textId="506B81DA" w:rsidR="000D79D7" w:rsidRDefault="000D79D7" w:rsidP="000D79D7">
      <w:pPr>
        <w:pStyle w:val="Heading2"/>
        <w:jc w:val="left"/>
        <w:rPr>
          <w:rFonts w:ascii="Arial Black" w:hAnsi="Arial Black"/>
        </w:rPr>
      </w:pPr>
      <w:bookmarkStart w:id="1" w:name="_Toc231131170"/>
      <w:r w:rsidRPr="000D79D7">
        <w:rPr>
          <w:rFonts w:ascii="Arial Black" w:hAnsi="Arial Black"/>
        </w:rPr>
        <w:t>AI USAGE</w:t>
      </w:r>
      <w:bookmarkEnd w:id="1"/>
      <w:r w:rsidRPr="000D79D7">
        <w:rPr>
          <w:rFonts w:ascii="Arial Black" w:hAnsi="Arial Black"/>
        </w:rPr>
        <w:t xml:space="preserve"> </w:t>
      </w:r>
    </w:p>
    <w:p w14:paraId="3BE7F007" w14:textId="77777777" w:rsidR="000D79D7" w:rsidRDefault="000D79D7" w:rsidP="000D79D7"/>
    <w:p w14:paraId="558334AB" w14:textId="77777777" w:rsidR="000D79D7" w:rsidRPr="000D79D7" w:rsidRDefault="000D79D7" w:rsidP="000D79D7">
      <w:pPr>
        <w:rPr>
          <w:rFonts w:ascii="Arial" w:hAnsi="Arial" w:cs="Arial"/>
        </w:rPr>
      </w:pPr>
    </w:p>
    <w:p w14:paraId="04B85462" w14:textId="77777777" w:rsidR="000D79D7" w:rsidRDefault="000D79D7" w:rsidP="00730FF0">
      <w:pPr>
        <w:jc w:val="center"/>
      </w:pPr>
    </w:p>
    <w:p w14:paraId="7911575A" w14:textId="337B8DF0" w:rsidR="000D79D7" w:rsidRDefault="0058327E" w:rsidP="00730FF0">
      <w:pPr>
        <w:jc w:val="center"/>
        <w:rPr>
          <w:rFonts w:ascii="Arial" w:hAnsi="Arial" w:cs="Arial"/>
        </w:rPr>
      </w:pPr>
      <w:r>
        <w:rPr>
          <w:rFonts w:ascii="Arial" w:hAnsi="Arial" w:cs="Arial"/>
        </w:rPr>
        <w:t>“</w:t>
      </w:r>
      <w:r w:rsidRPr="0058327E">
        <w:rPr>
          <w:rFonts w:ascii="Arial" w:hAnsi="Arial" w:cs="Arial"/>
        </w:rPr>
        <w:t>Hi Chat! Can you please take this reference list and put it in alphabetical order and APA 7 style, correcting any punctuation and spelling errors. Thank you!</w:t>
      </w:r>
      <w:r>
        <w:rPr>
          <w:rFonts w:ascii="Arial" w:hAnsi="Arial" w:cs="Arial"/>
        </w:rPr>
        <w:t>”</w:t>
      </w:r>
      <w:r w:rsidR="001828AA">
        <w:rPr>
          <w:rFonts w:ascii="Arial" w:hAnsi="Arial" w:cs="Arial"/>
        </w:rPr>
        <w:t xml:space="preserve"> </w:t>
      </w:r>
    </w:p>
    <w:p w14:paraId="105676E1" w14:textId="2665F83B" w:rsidR="001828AA" w:rsidRDefault="001828AA" w:rsidP="00730FF0">
      <w:pPr>
        <w:jc w:val="center"/>
        <w:rPr>
          <w:rFonts w:ascii="Arial" w:hAnsi="Arial" w:cs="Arial"/>
        </w:rPr>
      </w:pPr>
      <w:r>
        <w:rPr>
          <w:rFonts w:ascii="Arial" w:hAnsi="Arial" w:cs="Arial"/>
        </w:rPr>
        <w:t>Time: 14:46</w:t>
      </w:r>
    </w:p>
    <w:p w14:paraId="1C0DE627" w14:textId="5C9193A6" w:rsidR="001828AA" w:rsidRPr="0058327E" w:rsidRDefault="001828AA" w:rsidP="00730FF0">
      <w:pPr>
        <w:jc w:val="center"/>
        <w:rPr>
          <w:rFonts w:ascii="Arial" w:hAnsi="Arial" w:cs="Arial"/>
        </w:rPr>
      </w:pPr>
      <w:r>
        <w:rPr>
          <w:rFonts w:ascii="Arial" w:hAnsi="Arial" w:cs="Arial"/>
        </w:rPr>
        <w:t>Version</w:t>
      </w:r>
      <w:r w:rsidR="0079386D">
        <w:rPr>
          <w:rFonts w:ascii="Arial" w:hAnsi="Arial" w:cs="Arial"/>
        </w:rPr>
        <w:t xml:space="preserve"> GPT 5.5</w:t>
      </w:r>
    </w:p>
    <w:p w14:paraId="25AFF415" w14:textId="77777777" w:rsidR="000D79D7" w:rsidRDefault="000D79D7" w:rsidP="00730FF0">
      <w:pPr>
        <w:jc w:val="center"/>
      </w:pPr>
    </w:p>
    <w:p w14:paraId="55E8943F" w14:textId="77777777" w:rsidR="000D79D7" w:rsidRDefault="000D79D7" w:rsidP="00730FF0">
      <w:pPr>
        <w:jc w:val="center"/>
      </w:pPr>
    </w:p>
    <w:p w14:paraId="5534F1B7" w14:textId="77777777" w:rsidR="000D79D7" w:rsidRDefault="000D79D7" w:rsidP="00730FF0">
      <w:pPr>
        <w:jc w:val="center"/>
      </w:pPr>
    </w:p>
    <w:p w14:paraId="429374CF" w14:textId="77777777" w:rsidR="000D79D7" w:rsidRDefault="000D79D7" w:rsidP="00730FF0">
      <w:pPr>
        <w:jc w:val="center"/>
      </w:pPr>
    </w:p>
    <w:p w14:paraId="2BE9E3A7" w14:textId="77777777" w:rsidR="000D79D7" w:rsidRDefault="000D79D7" w:rsidP="00730FF0">
      <w:pPr>
        <w:jc w:val="center"/>
      </w:pPr>
    </w:p>
    <w:p w14:paraId="164F6219" w14:textId="77777777" w:rsidR="000D79D7" w:rsidRDefault="000D79D7" w:rsidP="00730FF0">
      <w:pPr>
        <w:jc w:val="center"/>
      </w:pPr>
    </w:p>
    <w:p w14:paraId="209885E6" w14:textId="77777777" w:rsidR="000D79D7" w:rsidRDefault="000D79D7" w:rsidP="00730FF0">
      <w:pPr>
        <w:jc w:val="center"/>
      </w:pPr>
    </w:p>
    <w:p w14:paraId="68339432" w14:textId="77777777" w:rsidR="000D79D7" w:rsidRDefault="000D79D7" w:rsidP="00730FF0">
      <w:pPr>
        <w:jc w:val="center"/>
      </w:pPr>
    </w:p>
    <w:p w14:paraId="4CFE2214" w14:textId="77777777" w:rsidR="000D79D7" w:rsidRDefault="000D79D7" w:rsidP="00730FF0">
      <w:pPr>
        <w:jc w:val="center"/>
      </w:pPr>
    </w:p>
    <w:p w14:paraId="3BD65708" w14:textId="77777777" w:rsidR="000D79D7" w:rsidRDefault="000D79D7" w:rsidP="00730FF0">
      <w:pPr>
        <w:jc w:val="center"/>
      </w:pPr>
    </w:p>
    <w:p w14:paraId="2682E838" w14:textId="77777777" w:rsidR="000D79D7" w:rsidRDefault="000D79D7" w:rsidP="00730FF0">
      <w:pPr>
        <w:jc w:val="center"/>
      </w:pPr>
    </w:p>
    <w:p w14:paraId="0DCE4746" w14:textId="77777777" w:rsidR="000D79D7" w:rsidRDefault="000D79D7" w:rsidP="00730FF0">
      <w:pPr>
        <w:jc w:val="center"/>
      </w:pPr>
    </w:p>
    <w:p w14:paraId="7F9DF39F" w14:textId="77777777" w:rsidR="000D79D7" w:rsidRDefault="000D79D7" w:rsidP="00730FF0">
      <w:pPr>
        <w:jc w:val="center"/>
      </w:pPr>
    </w:p>
    <w:p w14:paraId="7F1B3B22" w14:textId="77777777" w:rsidR="000D79D7" w:rsidRDefault="000D79D7" w:rsidP="00730FF0">
      <w:pPr>
        <w:jc w:val="center"/>
      </w:pPr>
    </w:p>
    <w:p w14:paraId="0A2FBB9D" w14:textId="77777777" w:rsidR="000D79D7" w:rsidRDefault="000D79D7" w:rsidP="00730FF0">
      <w:pPr>
        <w:jc w:val="center"/>
      </w:pPr>
    </w:p>
    <w:p w14:paraId="1C56D6C5" w14:textId="77777777" w:rsidR="000D79D7" w:rsidRDefault="000D79D7" w:rsidP="00730FF0">
      <w:pPr>
        <w:jc w:val="center"/>
      </w:pPr>
    </w:p>
    <w:p w14:paraId="44FB87AD" w14:textId="77777777" w:rsidR="000D79D7" w:rsidRDefault="000D79D7" w:rsidP="00730FF0">
      <w:pPr>
        <w:jc w:val="center"/>
      </w:pPr>
    </w:p>
    <w:p w14:paraId="4DF7480D" w14:textId="77777777" w:rsidR="000D79D7" w:rsidRDefault="000D79D7" w:rsidP="00730FF0">
      <w:pPr>
        <w:jc w:val="center"/>
      </w:pPr>
    </w:p>
    <w:p w14:paraId="202000B4" w14:textId="77777777" w:rsidR="000D79D7" w:rsidRDefault="000D79D7" w:rsidP="00730FF0">
      <w:pPr>
        <w:jc w:val="center"/>
      </w:pPr>
    </w:p>
    <w:p w14:paraId="35F78A0B" w14:textId="77777777" w:rsidR="000D79D7" w:rsidRDefault="000D79D7" w:rsidP="00730FF0">
      <w:pPr>
        <w:jc w:val="center"/>
      </w:pPr>
    </w:p>
    <w:p w14:paraId="2D2F18EA" w14:textId="77777777" w:rsidR="000D79D7" w:rsidRDefault="000D79D7" w:rsidP="00730FF0">
      <w:pPr>
        <w:jc w:val="center"/>
      </w:pPr>
    </w:p>
    <w:p w14:paraId="3D9EC08A" w14:textId="77777777" w:rsidR="000D79D7" w:rsidRDefault="000D79D7" w:rsidP="00730FF0">
      <w:pPr>
        <w:jc w:val="center"/>
      </w:pPr>
    </w:p>
    <w:p w14:paraId="47952FB3" w14:textId="77777777" w:rsidR="000D79D7" w:rsidRDefault="000D79D7" w:rsidP="00730FF0">
      <w:pPr>
        <w:jc w:val="center"/>
      </w:pPr>
    </w:p>
    <w:p w14:paraId="43AFA7EF" w14:textId="77777777" w:rsidR="000D79D7" w:rsidRDefault="000D79D7" w:rsidP="00730FF0">
      <w:pPr>
        <w:jc w:val="center"/>
      </w:pPr>
    </w:p>
    <w:p w14:paraId="22000407" w14:textId="77777777" w:rsidR="000D79D7" w:rsidRDefault="000D79D7" w:rsidP="00730FF0">
      <w:pPr>
        <w:jc w:val="center"/>
      </w:pPr>
    </w:p>
    <w:p w14:paraId="2A8C151A" w14:textId="77777777" w:rsidR="000D79D7" w:rsidRDefault="000D79D7" w:rsidP="00730FF0">
      <w:pPr>
        <w:jc w:val="center"/>
      </w:pPr>
    </w:p>
    <w:p w14:paraId="691BF82D" w14:textId="77777777" w:rsidR="000D79D7" w:rsidRDefault="000D79D7" w:rsidP="00730FF0">
      <w:pPr>
        <w:jc w:val="center"/>
      </w:pPr>
    </w:p>
    <w:p w14:paraId="103FE28F" w14:textId="77777777" w:rsidR="000D79D7" w:rsidRDefault="000D79D7" w:rsidP="00730FF0">
      <w:pPr>
        <w:jc w:val="center"/>
      </w:pPr>
    </w:p>
    <w:p w14:paraId="12D0063C" w14:textId="77777777" w:rsidR="000D79D7" w:rsidRDefault="000D79D7" w:rsidP="00730FF0">
      <w:pPr>
        <w:jc w:val="center"/>
      </w:pPr>
    </w:p>
    <w:p w14:paraId="01DE259E" w14:textId="77777777" w:rsidR="000D79D7" w:rsidRDefault="000D79D7" w:rsidP="00730FF0">
      <w:pPr>
        <w:jc w:val="center"/>
      </w:pPr>
    </w:p>
    <w:p w14:paraId="71950DB8" w14:textId="77777777" w:rsidR="000D79D7" w:rsidRDefault="000D79D7" w:rsidP="00730FF0">
      <w:pPr>
        <w:jc w:val="center"/>
      </w:pPr>
    </w:p>
    <w:p w14:paraId="68417112" w14:textId="77777777" w:rsidR="000D79D7" w:rsidRDefault="000D79D7" w:rsidP="00730FF0">
      <w:pPr>
        <w:jc w:val="center"/>
      </w:pPr>
    </w:p>
    <w:p w14:paraId="3B745799" w14:textId="77777777" w:rsidR="000D79D7" w:rsidRDefault="000D79D7" w:rsidP="00730FF0">
      <w:pPr>
        <w:jc w:val="center"/>
      </w:pPr>
    </w:p>
    <w:p w14:paraId="4108E89D" w14:textId="77777777" w:rsidR="000D79D7" w:rsidRDefault="000D79D7" w:rsidP="00730FF0">
      <w:pPr>
        <w:jc w:val="center"/>
      </w:pPr>
    </w:p>
    <w:p w14:paraId="1B135238" w14:textId="77777777" w:rsidR="000D79D7" w:rsidRDefault="000D79D7" w:rsidP="00730FF0">
      <w:pPr>
        <w:jc w:val="center"/>
      </w:pPr>
    </w:p>
    <w:p w14:paraId="490BAEE8" w14:textId="77777777" w:rsidR="000D79D7" w:rsidRDefault="000D79D7" w:rsidP="00730FF0">
      <w:pPr>
        <w:jc w:val="center"/>
      </w:pPr>
    </w:p>
    <w:p w14:paraId="587EFA6A" w14:textId="77777777" w:rsidR="000D79D7" w:rsidRDefault="000D79D7" w:rsidP="00730FF0">
      <w:pPr>
        <w:jc w:val="center"/>
      </w:pPr>
    </w:p>
    <w:p w14:paraId="7BECD903" w14:textId="77777777" w:rsidR="000D79D7" w:rsidRDefault="000D79D7" w:rsidP="00730FF0">
      <w:pPr>
        <w:jc w:val="center"/>
      </w:pPr>
    </w:p>
    <w:p w14:paraId="7FBF2567" w14:textId="77777777" w:rsidR="000D79D7" w:rsidRDefault="000D79D7" w:rsidP="00730FF0">
      <w:pPr>
        <w:jc w:val="center"/>
      </w:pPr>
    </w:p>
    <w:p w14:paraId="30D142AF" w14:textId="77777777" w:rsidR="000D79D7" w:rsidRDefault="000D79D7" w:rsidP="00730FF0">
      <w:pPr>
        <w:jc w:val="center"/>
      </w:pPr>
    </w:p>
    <w:p w14:paraId="52672CDD" w14:textId="77777777" w:rsidR="000D79D7" w:rsidRDefault="000D79D7" w:rsidP="00730FF0">
      <w:pPr>
        <w:jc w:val="center"/>
      </w:pPr>
    </w:p>
    <w:p w14:paraId="788ECAD4" w14:textId="77777777" w:rsidR="000D79D7" w:rsidRDefault="000D79D7" w:rsidP="00730FF0">
      <w:pPr>
        <w:jc w:val="center"/>
      </w:pPr>
      <w:r>
        <w:br w:type="page"/>
      </w:r>
    </w:p>
    <w:p w14:paraId="010114F1" w14:textId="6A28A8C2" w:rsidR="007E7573" w:rsidRDefault="007E7573" w:rsidP="004C69E8">
      <w:pPr>
        <w:spacing w:line="360" w:lineRule="auto"/>
        <w:jc w:val="both"/>
      </w:pPr>
    </w:p>
    <w:p w14:paraId="5176584A" w14:textId="77777777" w:rsidR="00874EA8" w:rsidRPr="004C69E8" w:rsidRDefault="00874EA8" w:rsidP="004C69E8">
      <w:pPr>
        <w:pStyle w:val="Heading2"/>
        <w:jc w:val="left"/>
        <w:rPr>
          <w:rFonts w:ascii="Arial Black" w:hAnsi="Arial Black"/>
        </w:rPr>
      </w:pPr>
      <w:bookmarkStart w:id="2" w:name="_Toc231131171"/>
      <w:r w:rsidRPr="004C69E8">
        <w:rPr>
          <w:rFonts w:ascii="Arial Black" w:hAnsi="Arial Black"/>
        </w:rPr>
        <w:t>Introduction</w:t>
      </w:r>
      <w:bookmarkEnd w:id="2"/>
    </w:p>
    <w:p w14:paraId="44260053" w14:textId="77777777" w:rsidR="00874EA8" w:rsidRPr="004C69E8" w:rsidRDefault="00874EA8" w:rsidP="004C69E8">
      <w:pPr>
        <w:pStyle w:val="Text"/>
        <w:spacing w:line="360" w:lineRule="auto"/>
        <w:jc w:val="both"/>
        <w:rPr>
          <w:rFonts w:ascii="Arial" w:hAnsi="Arial" w:cs="Arial"/>
          <w:sz w:val="24"/>
          <w:szCs w:val="24"/>
        </w:rPr>
      </w:pPr>
    </w:p>
    <w:p w14:paraId="00E74A2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management has become increasingly important within modern workplaces due to the growing volume of information available and the need to utilise it effectively to support decision making and operational performance. Businesses operating within complex and fast-paced environments must ensure that knowledge is not only captured and stored but also shared and applied in ways that support business objectives. Effective knowledge management can improve efficiency, support continuous improvement and reduce the risk of valuable expertise being lost when employees change roles or leave the business.</w:t>
      </w:r>
    </w:p>
    <w:p w14:paraId="441426B0" w14:textId="77777777" w:rsidR="00874EA8" w:rsidRPr="004C69E8" w:rsidRDefault="00874EA8" w:rsidP="004C69E8">
      <w:pPr>
        <w:pStyle w:val="Text"/>
        <w:spacing w:line="360" w:lineRule="auto"/>
        <w:jc w:val="both"/>
        <w:rPr>
          <w:rFonts w:ascii="Arial" w:hAnsi="Arial" w:cs="Arial"/>
          <w:sz w:val="24"/>
          <w:szCs w:val="24"/>
        </w:rPr>
      </w:pPr>
    </w:p>
    <w:p w14:paraId="541CFF16"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This report examines knowledge management practices within the Inventory Control and Quality Assurance (ICQA) department of an Amazon fulfilment centre. The department is responsible for maintaining inventory accuracy, identifying discrepancies and supporting operational performance through the collection and analysis of inventory-related information. Consequently, the effective management of information and knowledge is central to its activities.</w:t>
      </w:r>
    </w:p>
    <w:p w14:paraId="7772C96D" w14:textId="77777777" w:rsidR="00874EA8" w:rsidRPr="004C69E8" w:rsidRDefault="00874EA8" w:rsidP="004C69E8">
      <w:pPr>
        <w:pStyle w:val="Text"/>
        <w:spacing w:line="360" w:lineRule="auto"/>
        <w:jc w:val="both"/>
        <w:rPr>
          <w:rFonts w:ascii="Arial" w:hAnsi="Arial" w:cs="Arial"/>
          <w:sz w:val="24"/>
          <w:szCs w:val="24"/>
        </w:rPr>
      </w:pPr>
    </w:p>
    <w:p w14:paraId="09A6640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report evaluates the concept of knowledge management and its relevance to fulfilment centre operations. It explores the relationship between data, information, knowledge and wisdom, together with the interaction between individual and organisational knowledge. It also examines the processes required to create, store, share and apply knowledge, and considers the role these activities play in supporting operational effectiveness.</w:t>
      </w:r>
    </w:p>
    <w:p w14:paraId="4F57CC63" w14:textId="77777777" w:rsidR="00874EA8" w:rsidRPr="004C69E8" w:rsidRDefault="00874EA8" w:rsidP="004C69E8">
      <w:pPr>
        <w:pStyle w:val="Text"/>
        <w:spacing w:line="360" w:lineRule="auto"/>
        <w:jc w:val="both"/>
        <w:rPr>
          <w:rFonts w:ascii="Arial" w:hAnsi="Arial" w:cs="Arial"/>
          <w:sz w:val="24"/>
          <w:szCs w:val="24"/>
        </w:rPr>
      </w:pPr>
    </w:p>
    <w:p w14:paraId="7648D11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Finally, a strategic framework is proposed to strengthen knowledge retention, accessibility and knowledge sharing within the workplace. The framework is supported by a series of Key Performance Indicators (KPIs) and considers the information and governance requirements necessary to support effective knowledge management within the fulfilment centre environment.</w:t>
      </w:r>
    </w:p>
    <w:p w14:paraId="628B8653" w14:textId="77777777" w:rsidR="00874EA8" w:rsidRPr="004C69E8" w:rsidRDefault="00874EA8" w:rsidP="004C69E8">
      <w:pPr>
        <w:pStyle w:val="Text"/>
        <w:spacing w:line="360" w:lineRule="auto"/>
        <w:jc w:val="both"/>
        <w:rPr>
          <w:rFonts w:ascii="Arial" w:hAnsi="Arial" w:cs="Arial"/>
          <w:sz w:val="24"/>
          <w:szCs w:val="24"/>
        </w:rPr>
      </w:pPr>
    </w:p>
    <w:p w14:paraId="1DAD05EE" w14:textId="77777777" w:rsidR="00874EA8" w:rsidRPr="004C69E8" w:rsidRDefault="00874EA8" w:rsidP="004C69E8">
      <w:pPr>
        <w:pStyle w:val="Heading2"/>
        <w:jc w:val="left"/>
        <w:rPr>
          <w:rFonts w:ascii="Arial Black" w:hAnsi="Arial Black"/>
        </w:rPr>
      </w:pPr>
      <w:bookmarkStart w:id="3" w:name="_Toc231131172"/>
      <w:r w:rsidRPr="004C69E8">
        <w:rPr>
          <w:rFonts w:ascii="Arial Black" w:hAnsi="Arial Black"/>
        </w:rPr>
        <w:t>Defining Knowledge Management</w:t>
      </w:r>
      <w:bookmarkEnd w:id="3"/>
    </w:p>
    <w:p w14:paraId="11C944E5" w14:textId="77777777" w:rsidR="00874EA8" w:rsidRPr="004C69E8" w:rsidRDefault="00874EA8" w:rsidP="004C69E8">
      <w:pPr>
        <w:pStyle w:val="Text"/>
        <w:spacing w:line="360" w:lineRule="auto"/>
        <w:jc w:val="both"/>
        <w:rPr>
          <w:rFonts w:ascii="Arial" w:hAnsi="Arial" w:cs="Arial"/>
          <w:sz w:val="24"/>
          <w:szCs w:val="24"/>
        </w:rPr>
      </w:pPr>
    </w:p>
    <w:p w14:paraId="7164B8F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management (KM) refers to the processes through which organisations create, capture, store, share and apply knowledge to improve performance and achieve strategic objectives. As businesses generate increasing volumes of information and operate within more complex environments, knowledge is widely recognised as a valuable organisational asset that supports innovation, efficiency and decision making.</w:t>
      </w:r>
    </w:p>
    <w:p w14:paraId="4018C947" w14:textId="77777777" w:rsidR="00874EA8" w:rsidRPr="004C69E8" w:rsidRDefault="00874EA8" w:rsidP="004C69E8">
      <w:pPr>
        <w:pStyle w:val="Text"/>
        <w:spacing w:line="360" w:lineRule="auto"/>
        <w:jc w:val="both"/>
        <w:rPr>
          <w:rFonts w:ascii="Arial" w:hAnsi="Arial" w:cs="Arial"/>
          <w:sz w:val="24"/>
          <w:szCs w:val="24"/>
        </w:rPr>
      </w:pPr>
    </w:p>
    <w:p w14:paraId="11EE71DA"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Early knowledge management theories emphasised the importance of capturing and storing knowledge. Davenport and Prusak (1998) defined knowledge as a combination of experience, values, contextual information and expert insight that supports decision making. Similarly, Nonaka and Takeuchi (1995) argued that organisational success depends upon the ability to create and transfer knowledge effectively. These perspectives established that knowledge extends beyond data and information by incorporating interpretation, experience and application.</w:t>
      </w:r>
    </w:p>
    <w:p w14:paraId="03926F7F" w14:textId="77777777" w:rsidR="00874EA8" w:rsidRPr="004C69E8" w:rsidRDefault="00874EA8" w:rsidP="004C69E8">
      <w:pPr>
        <w:pStyle w:val="Text"/>
        <w:spacing w:line="360" w:lineRule="auto"/>
        <w:jc w:val="both"/>
        <w:rPr>
          <w:rFonts w:ascii="Arial" w:hAnsi="Arial" w:cs="Arial"/>
          <w:sz w:val="24"/>
          <w:szCs w:val="24"/>
        </w:rPr>
      </w:pPr>
    </w:p>
    <w:p w14:paraId="23CC1090"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Advances in digital technology have significantly altered the way knowledge is managed. Cloud-based platforms, collaboration tools and Artificial Intelligence (AI) enable businesses to generate, process and distribute information on an unprecedented scale. As a result, knowledge management has evolved from a focus on documentation and storage towards improving accessibility, collaboration and workplace learning.</w:t>
      </w:r>
    </w:p>
    <w:p w14:paraId="66A42B58" w14:textId="77777777" w:rsidR="00874EA8" w:rsidRPr="004C69E8" w:rsidRDefault="00874EA8" w:rsidP="004C69E8">
      <w:pPr>
        <w:pStyle w:val="Text"/>
        <w:spacing w:line="360" w:lineRule="auto"/>
        <w:jc w:val="both"/>
        <w:rPr>
          <w:rFonts w:ascii="Arial" w:hAnsi="Arial" w:cs="Arial"/>
          <w:sz w:val="24"/>
          <w:szCs w:val="24"/>
        </w:rPr>
      </w:pPr>
    </w:p>
    <w:p w14:paraId="31BB51F1" w14:textId="170A6E59" w:rsidR="00874EA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Despite these developments, many traditional challenges remain. Businesses often possess extensive databases and reporting systems whilst still struggling to ensure that employees can locate, interpret and apply relevant knowledge. In addition, valuable expertise frequently remains embedded within employees rather than formal systems, creating risks when experienced staff transfer roles or leave the business</w:t>
      </w:r>
      <w:r w:rsidR="00AF7FA8">
        <w:rPr>
          <w:rFonts w:ascii="Arial" w:hAnsi="Arial" w:cs="Arial"/>
          <w:sz w:val="24"/>
          <w:szCs w:val="24"/>
        </w:rPr>
        <w:t>.</w:t>
      </w:r>
    </w:p>
    <w:p w14:paraId="2C2707D7" w14:textId="77777777" w:rsidR="00AF7FA8" w:rsidRPr="004C69E8" w:rsidRDefault="00AF7FA8" w:rsidP="004C69E8">
      <w:pPr>
        <w:pStyle w:val="Text"/>
        <w:spacing w:line="360" w:lineRule="auto"/>
        <w:jc w:val="both"/>
        <w:rPr>
          <w:rFonts w:ascii="Arial" w:hAnsi="Arial" w:cs="Arial"/>
          <w:sz w:val="24"/>
          <w:szCs w:val="24"/>
        </w:rPr>
      </w:pPr>
    </w:p>
    <w:p w14:paraId="7A43477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Within fulfilment centre operations, effective knowledge management supports inventory accuracy, process improvement and operational consistency. However, information only becomes valuable when it is converted into practical knowledge that can be shared and applied. Consequently, knowledge management should be viewed not simply as the management of information systems, but as a continuous process that enables learning, supports decision making and strengthens operational performance.</w:t>
      </w:r>
    </w:p>
    <w:p w14:paraId="021993ED" w14:textId="77777777" w:rsidR="00874EA8" w:rsidRPr="004C69E8" w:rsidRDefault="00874EA8" w:rsidP="004C69E8">
      <w:pPr>
        <w:pStyle w:val="Text"/>
        <w:spacing w:line="360" w:lineRule="auto"/>
        <w:jc w:val="both"/>
        <w:rPr>
          <w:rFonts w:ascii="Arial" w:hAnsi="Arial" w:cs="Arial"/>
          <w:sz w:val="24"/>
          <w:szCs w:val="24"/>
        </w:rPr>
      </w:pPr>
    </w:p>
    <w:p w14:paraId="2A4C8998" w14:textId="77777777" w:rsidR="00874EA8" w:rsidRPr="00AF7FA8" w:rsidRDefault="00874EA8" w:rsidP="00AF7FA8">
      <w:pPr>
        <w:pStyle w:val="Heading3"/>
        <w:jc w:val="left"/>
        <w:rPr>
          <w:rFonts w:ascii="Arial Black" w:hAnsi="Arial Black"/>
        </w:rPr>
      </w:pPr>
      <w:bookmarkStart w:id="4" w:name="_Toc231131173"/>
      <w:r w:rsidRPr="00AF7FA8">
        <w:rPr>
          <w:rFonts w:ascii="Arial Black" w:hAnsi="Arial Black"/>
        </w:rPr>
        <w:t>Data, Information, Knowledge and Wisdom (DIKW)</w:t>
      </w:r>
      <w:bookmarkEnd w:id="4"/>
    </w:p>
    <w:p w14:paraId="55476349" w14:textId="77777777" w:rsidR="00874EA8" w:rsidRPr="004C69E8" w:rsidRDefault="00874EA8" w:rsidP="004C69E8">
      <w:pPr>
        <w:pStyle w:val="Text"/>
        <w:spacing w:line="360" w:lineRule="auto"/>
        <w:jc w:val="both"/>
        <w:rPr>
          <w:rFonts w:ascii="Arial" w:hAnsi="Arial" w:cs="Arial"/>
          <w:sz w:val="24"/>
          <w:szCs w:val="24"/>
        </w:rPr>
      </w:pPr>
    </w:p>
    <w:p w14:paraId="2EB8DAE9"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Understanding the relationship between data, information, knowledge and wisdom is fundamental to knowledge management. The DIKW hierarchy proposes that raw data can be transformed into meaningful information, interpreted to create knowledge and ultimately applied to support informed decision making (Rowley, 2007). Although widely used, the model has also been criticised for presenting knowledge development as a linear process (Fricke, 2009).</w:t>
      </w:r>
    </w:p>
    <w:p w14:paraId="04B2EBFF" w14:textId="77777777" w:rsidR="00874EA8" w:rsidRPr="004C69E8" w:rsidRDefault="00874EA8" w:rsidP="004C69E8">
      <w:pPr>
        <w:pStyle w:val="Text"/>
        <w:spacing w:line="360" w:lineRule="auto"/>
        <w:jc w:val="both"/>
        <w:rPr>
          <w:rFonts w:ascii="Arial" w:hAnsi="Arial" w:cs="Arial"/>
          <w:sz w:val="24"/>
          <w:szCs w:val="24"/>
        </w:rPr>
      </w:pPr>
    </w:p>
    <w:p w14:paraId="5F1456D3"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lastRenderedPageBreak/>
        <w:t>At the lowest level, data consists of raw facts without context. Within fulfilment centre operations, examples include inventory counts, productivity rates and error reports. Data alone provides limited value because it does not explain why events occur or what actions should be taken (Zins, 2007).</w:t>
      </w:r>
    </w:p>
    <w:p w14:paraId="2A53B78B" w14:textId="77777777" w:rsidR="00874EA8" w:rsidRPr="004C69E8" w:rsidRDefault="00874EA8" w:rsidP="004C69E8">
      <w:pPr>
        <w:pStyle w:val="Text"/>
        <w:spacing w:line="360" w:lineRule="auto"/>
        <w:jc w:val="both"/>
        <w:rPr>
          <w:rFonts w:ascii="Arial" w:hAnsi="Arial" w:cs="Arial"/>
          <w:sz w:val="24"/>
          <w:szCs w:val="24"/>
        </w:rPr>
      </w:pPr>
    </w:p>
    <w:p w14:paraId="68B50FA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Information is created when data is organised and interpreted. For example, an inventory count becomes information when it is compared against the expected stock level and a discrepancy is identified. This provides context and highlights potential issues requiring investigation.</w:t>
      </w:r>
    </w:p>
    <w:p w14:paraId="0525A647" w14:textId="77777777" w:rsidR="00874EA8" w:rsidRPr="004C69E8" w:rsidRDefault="00874EA8" w:rsidP="004C69E8">
      <w:pPr>
        <w:pStyle w:val="Text"/>
        <w:spacing w:line="360" w:lineRule="auto"/>
        <w:jc w:val="both"/>
        <w:rPr>
          <w:rFonts w:ascii="Arial" w:hAnsi="Arial" w:cs="Arial"/>
          <w:sz w:val="24"/>
          <w:szCs w:val="24"/>
        </w:rPr>
      </w:pPr>
    </w:p>
    <w:p w14:paraId="10689EE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develops when information is combined with experience and understanding (Nonaka &amp; Takeuchi, 1995). Within ICQA, recurring inventory discrepancies may enable experienced employees to identify patterns and determine likely causes. This allows informed decisions regarding audits, retraining or process improvements. Unlike information, knowledge is influenced by judgement and practical experience, making it more difficult to document and transfer.</w:t>
      </w:r>
    </w:p>
    <w:p w14:paraId="18A4C4BC" w14:textId="77777777" w:rsidR="00874EA8" w:rsidRPr="004C69E8" w:rsidRDefault="00874EA8" w:rsidP="004C69E8">
      <w:pPr>
        <w:pStyle w:val="Text"/>
        <w:spacing w:line="360" w:lineRule="auto"/>
        <w:jc w:val="both"/>
        <w:rPr>
          <w:rFonts w:ascii="Arial" w:hAnsi="Arial" w:cs="Arial"/>
          <w:sz w:val="24"/>
          <w:szCs w:val="24"/>
        </w:rPr>
      </w:pPr>
    </w:p>
    <w:p w14:paraId="041C1859"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Wisdom represents the effective application of knowledge to support decision making. Within warehouse environments, this may involve using inventory trends, quality metrics and operational findings to implement long-term improvements that reduce future errors and improve performance (Rowley, 2007).</w:t>
      </w:r>
    </w:p>
    <w:p w14:paraId="44DEBCB6" w14:textId="77777777" w:rsidR="00874EA8" w:rsidRPr="004C69E8" w:rsidRDefault="00874EA8" w:rsidP="004C69E8">
      <w:pPr>
        <w:pStyle w:val="Text"/>
        <w:spacing w:line="360" w:lineRule="auto"/>
        <w:jc w:val="both"/>
        <w:rPr>
          <w:rFonts w:ascii="Arial" w:hAnsi="Arial" w:cs="Arial"/>
          <w:sz w:val="24"/>
          <w:szCs w:val="24"/>
        </w:rPr>
      </w:pPr>
    </w:p>
    <w:p w14:paraId="2FFA7CA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Whilst the DIKW hierarchy remains useful for explaining the progression from data to decision making, modern workplaces often operate in environments where information is continuously generated, shared and reinterpreted through digital systems and collaborative technologies. Consequently, the boundaries between data, information and knowledge may be less distinct than the model suggests (Jennex, 2021).</w:t>
      </w:r>
    </w:p>
    <w:p w14:paraId="378D6AD6" w14:textId="77777777" w:rsidR="00874EA8" w:rsidRPr="004C69E8" w:rsidRDefault="00874EA8" w:rsidP="004C69E8">
      <w:pPr>
        <w:pStyle w:val="Text"/>
        <w:spacing w:line="360" w:lineRule="auto"/>
        <w:jc w:val="both"/>
        <w:rPr>
          <w:rFonts w:ascii="Arial" w:hAnsi="Arial" w:cs="Arial"/>
          <w:sz w:val="24"/>
          <w:szCs w:val="24"/>
        </w:rPr>
      </w:pPr>
    </w:p>
    <w:p w14:paraId="47486EDB" w14:textId="77777777" w:rsidR="00874EA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growth of data analytics and AI has further challenged traditional interpretations of DIKW. Advanced systems can identify patterns and support decision making more rapidly than manual analysis. However, these technologies remain dependent upon data quality and cannot fully replicate the contextual understanding and judgement possessed by employees (Becerra-Fernandez &amp; Sabherwal, 2024). As a result, the DIKW hierarchy continues to provide a useful conceptual foundation for knowledge management, although modern applications increasingly depend upon the interaction between technology and human expertise.</w:t>
      </w:r>
    </w:p>
    <w:p w14:paraId="5C8A1CBE" w14:textId="77777777" w:rsidR="00AF7FA8" w:rsidRDefault="00AF7FA8" w:rsidP="004C69E8">
      <w:pPr>
        <w:pStyle w:val="Text"/>
        <w:spacing w:line="360" w:lineRule="auto"/>
        <w:jc w:val="both"/>
        <w:rPr>
          <w:rFonts w:ascii="Arial" w:hAnsi="Arial" w:cs="Arial"/>
          <w:sz w:val="24"/>
          <w:szCs w:val="24"/>
        </w:rPr>
      </w:pPr>
    </w:p>
    <w:p w14:paraId="219D91BF" w14:textId="77777777" w:rsidR="00AF7FA8" w:rsidRPr="004C69E8" w:rsidRDefault="00AF7FA8" w:rsidP="004C69E8">
      <w:pPr>
        <w:pStyle w:val="Text"/>
        <w:spacing w:line="360" w:lineRule="auto"/>
        <w:jc w:val="both"/>
        <w:rPr>
          <w:rFonts w:ascii="Arial" w:hAnsi="Arial" w:cs="Arial"/>
          <w:sz w:val="24"/>
          <w:szCs w:val="24"/>
        </w:rPr>
      </w:pPr>
    </w:p>
    <w:p w14:paraId="40D19C9A" w14:textId="77777777" w:rsidR="00874EA8" w:rsidRPr="004C69E8" w:rsidRDefault="00874EA8" w:rsidP="004C69E8">
      <w:pPr>
        <w:pStyle w:val="Text"/>
        <w:spacing w:line="360" w:lineRule="auto"/>
        <w:jc w:val="both"/>
        <w:rPr>
          <w:rFonts w:ascii="Arial" w:hAnsi="Arial" w:cs="Arial"/>
          <w:sz w:val="24"/>
          <w:szCs w:val="24"/>
        </w:rPr>
      </w:pPr>
    </w:p>
    <w:p w14:paraId="4471A001" w14:textId="77777777" w:rsidR="00874EA8" w:rsidRPr="004C69E8" w:rsidRDefault="00874EA8" w:rsidP="004C69E8">
      <w:pPr>
        <w:pStyle w:val="Heading3"/>
        <w:jc w:val="left"/>
        <w:rPr>
          <w:rFonts w:ascii="Arial Black" w:hAnsi="Arial Black"/>
        </w:rPr>
      </w:pPr>
      <w:bookmarkStart w:id="5" w:name="_Toc231131174"/>
      <w:r w:rsidRPr="004C69E8">
        <w:rPr>
          <w:rFonts w:ascii="Arial Black" w:hAnsi="Arial Black"/>
        </w:rPr>
        <w:lastRenderedPageBreak/>
        <w:t>The Relationship between Individual and Organisational Knowledge</w:t>
      </w:r>
      <w:bookmarkEnd w:id="5"/>
    </w:p>
    <w:p w14:paraId="56141AF5" w14:textId="77777777" w:rsidR="00874EA8" w:rsidRPr="004C69E8" w:rsidRDefault="00874EA8" w:rsidP="004C69E8">
      <w:pPr>
        <w:pStyle w:val="Text"/>
        <w:spacing w:line="360" w:lineRule="auto"/>
        <w:jc w:val="both"/>
        <w:rPr>
          <w:rFonts w:ascii="Arial" w:hAnsi="Arial" w:cs="Arial"/>
          <w:sz w:val="24"/>
          <w:szCs w:val="24"/>
        </w:rPr>
      </w:pPr>
    </w:p>
    <w:p w14:paraId="5C5B059D"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A key challenge within knowledge management is understanding the relationship between knowledge held by individuals and that retained by the wider workplace. Whilst information can be documented and stored within systems and procedures, a significant proportion of workplace expertise exists in forms that are difficult to capture and transfer effectively (Polanyi, 1966). This distinction is commonly described through tacit and explicit knowledge, both of which are essential to organisational learning and performance (Nonaka &amp; Takeuchi, 1995).</w:t>
      </w:r>
    </w:p>
    <w:p w14:paraId="2AF3455B" w14:textId="77777777" w:rsidR="00874EA8" w:rsidRPr="004C69E8" w:rsidRDefault="00874EA8" w:rsidP="004C69E8">
      <w:pPr>
        <w:pStyle w:val="Text"/>
        <w:spacing w:line="360" w:lineRule="auto"/>
        <w:jc w:val="both"/>
        <w:rPr>
          <w:rFonts w:ascii="Arial" w:hAnsi="Arial" w:cs="Arial"/>
          <w:sz w:val="24"/>
          <w:szCs w:val="24"/>
        </w:rPr>
      </w:pPr>
    </w:p>
    <w:p w14:paraId="51B88E6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Explicit knowledge can be documented and shared through formal systems such as standard operating procedures, training materials, inventory reports and internal repositories (Alavi &amp; Leidner, 2001). Its primary advantage is that it can be distributed across departments and locations, supporting consistency and standardisation. However, documented information alone does not guarantee understanding or effective application (Cerchione et al., 2023).</w:t>
      </w:r>
    </w:p>
    <w:p w14:paraId="303CA153" w14:textId="77777777" w:rsidR="00874EA8" w:rsidRPr="004C69E8" w:rsidRDefault="00874EA8" w:rsidP="004C69E8">
      <w:pPr>
        <w:pStyle w:val="Text"/>
        <w:spacing w:line="360" w:lineRule="auto"/>
        <w:jc w:val="both"/>
        <w:rPr>
          <w:rFonts w:ascii="Arial" w:hAnsi="Arial" w:cs="Arial"/>
          <w:sz w:val="24"/>
          <w:szCs w:val="24"/>
        </w:rPr>
      </w:pPr>
    </w:p>
    <w:p w14:paraId="2105A9B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Tacit knowledge develops through experience, observation and practice (Nonaka, 1994). It includes judgement, intuition and problem-solving approaches that are often difficult to articulate or record. Within fulfilment centre operations, experienced associates frequently recognise issues and identify solutions based upon accumulated experience rather than documented procedures alone. Consequently, operational effectiveness depends not only on what employees know, but also on how they apply that knowledge within specific situations.</w:t>
      </w:r>
    </w:p>
    <w:p w14:paraId="714BE282" w14:textId="77777777" w:rsidR="00874EA8" w:rsidRPr="004C69E8" w:rsidRDefault="00874EA8" w:rsidP="004C69E8">
      <w:pPr>
        <w:pStyle w:val="Text"/>
        <w:spacing w:line="360" w:lineRule="auto"/>
        <w:jc w:val="both"/>
        <w:rPr>
          <w:rFonts w:ascii="Arial" w:hAnsi="Arial" w:cs="Arial"/>
          <w:sz w:val="24"/>
          <w:szCs w:val="24"/>
        </w:rPr>
      </w:pPr>
    </w:p>
    <w:p w14:paraId="073D950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importance of tacit knowledge becomes particularly evident during personnel changes. As demonstrated by the leadership transition described in Appendix A, procedural information remained available, yet aspects of decision making, prioritisation and operational judgement were transferred primarily through observation and discussion. This illustrates a common limitation of traditional knowledge management approaches: the presence of information does not necessarily ensure the transfer of expertise (Durst &amp; Zieba, 2020).</w:t>
      </w:r>
    </w:p>
    <w:p w14:paraId="608C0F6D" w14:textId="77777777" w:rsidR="00874EA8" w:rsidRPr="004C69E8" w:rsidRDefault="00874EA8" w:rsidP="004C69E8">
      <w:pPr>
        <w:pStyle w:val="Text"/>
        <w:spacing w:line="360" w:lineRule="auto"/>
        <w:jc w:val="both"/>
        <w:rPr>
          <w:rFonts w:ascii="Arial" w:hAnsi="Arial" w:cs="Arial"/>
          <w:sz w:val="24"/>
          <w:szCs w:val="24"/>
        </w:rPr>
      </w:pPr>
    </w:p>
    <w:p w14:paraId="7838C48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Nonaka and Takeuchi's (1995) SECI model attempts to address this challenge by explaining how tacit and explicit knowledge interact to create new knowledge. Whilst the model remains influential, critics argue that it assumes levels of collaboration and knowledge sharing that may not always exist within modern workplaces characterised by high workloads, staff turnover and fragmented communication channels (Bratianu &amp; Bejinaru, 2020).</w:t>
      </w:r>
    </w:p>
    <w:p w14:paraId="34D85984" w14:textId="77777777" w:rsidR="00874EA8" w:rsidRPr="004C69E8" w:rsidRDefault="00874EA8" w:rsidP="004C69E8">
      <w:pPr>
        <w:pStyle w:val="Text"/>
        <w:spacing w:line="360" w:lineRule="auto"/>
        <w:jc w:val="both"/>
        <w:rPr>
          <w:rFonts w:ascii="Arial" w:hAnsi="Arial" w:cs="Arial"/>
          <w:sz w:val="24"/>
          <w:szCs w:val="24"/>
        </w:rPr>
      </w:pPr>
    </w:p>
    <w:p w14:paraId="6AEEFB23"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Digital platforms, knowledge repositories and AI-assisted systems have created new opportunities to capture and distribute knowledge (Dwivedi et al., 2023). However, technology cannot fully replace human expertise. AI can improve access to information and identify patterns, but contextual understanding and professional judgement remain dependent upon employees. Consequently, effective knowledge management requires a balance between technological systems and human knowledge-sharing practices rather than reliance upon either in isolation.</w:t>
      </w:r>
    </w:p>
    <w:p w14:paraId="6D2553EA" w14:textId="77777777" w:rsidR="00874EA8" w:rsidRPr="004C69E8" w:rsidRDefault="00874EA8" w:rsidP="004C69E8">
      <w:pPr>
        <w:pStyle w:val="Text"/>
        <w:spacing w:line="360" w:lineRule="auto"/>
        <w:jc w:val="both"/>
        <w:rPr>
          <w:rFonts w:ascii="Arial" w:hAnsi="Arial" w:cs="Arial"/>
          <w:sz w:val="24"/>
          <w:szCs w:val="24"/>
        </w:rPr>
      </w:pPr>
    </w:p>
    <w:p w14:paraId="4C112EE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relationship between individual and organisational knowledge therefore extends beyond the storage of information. Long-term capability depends upon capturing valuable experience, encouraging knowledge sharing and ensuring that critical expertise remains accessible despite changes in personnel.</w:t>
      </w:r>
    </w:p>
    <w:p w14:paraId="4A41D166" w14:textId="77777777" w:rsidR="00874EA8" w:rsidRPr="004C69E8" w:rsidRDefault="00874EA8" w:rsidP="004C69E8">
      <w:pPr>
        <w:pStyle w:val="Text"/>
        <w:spacing w:line="360" w:lineRule="auto"/>
        <w:jc w:val="both"/>
        <w:rPr>
          <w:rFonts w:ascii="Arial" w:hAnsi="Arial" w:cs="Arial"/>
          <w:sz w:val="24"/>
          <w:szCs w:val="24"/>
        </w:rPr>
      </w:pPr>
    </w:p>
    <w:p w14:paraId="5A0B22B3" w14:textId="77777777" w:rsidR="00874EA8" w:rsidRPr="00AF7FA8" w:rsidRDefault="00874EA8" w:rsidP="00AF7FA8">
      <w:pPr>
        <w:pStyle w:val="Heading2"/>
        <w:jc w:val="left"/>
        <w:rPr>
          <w:rFonts w:ascii="Arial Black" w:hAnsi="Arial Black"/>
        </w:rPr>
      </w:pPr>
      <w:bookmarkStart w:id="6" w:name="_Toc231131175"/>
      <w:r w:rsidRPr="00AF7FA8">
        <w:rPr>
          <w:rFonts w:ascii="Arial Black" w:hAnsi="Arial Black"/>
        </w:rPr>
        <w:t>Establishing a Business Case for Knowledge Management</w:t>
      </w:r>
      <w:bookmarkEnd w:id="6"/>
    </w:p>
    <w:p w14:paraId="783F1566" w14:textId="77777777" w:rsidR="00874EA8" w:rsidRPr="004C69E8" w:rsidRDefault="00874EA8" w:rsidP="004C69E8">
      <w:pPr>
        <w:pStyle w:val="Text"/>
        <w:spacing w:line="360" w:lineRule="auto"/>
        <w:jc w:val="both"/>
        <w:rPr>
          <w:rFonts w:ascii="Arial" w:hAnsi="Arial" w:cs="Arial"/>
          <w:sz w:val="24"/>
          <w:szCs w:val="24"/>
        </w:rPr>
      </w:pPr>
    </w:p>
    <w:p w14:paraId="2724EB3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value of knowledge management is often associated with improved efficiency, decision making and organisational performance (Cerchione et al., 2023). However, the business case is arguably stronger when viewed through the risks associated with poor knowledge management. Knowledge that is unavailable, inaccessible or lost can result in operational disruption, inconsistent decision making and reduced performance (Durst &amp; Zieba, 2020).</w:t>
      </w:r>
    </w:p>
    <w:p w14:paraId="4E6115F7" w14:textId="77777777" w:rsidR="00874EA8" w:rsidRPr="004C69E8" w:rsidRDefault="00874EA8" w:rsidP="004C69E8">
      <w:pPr>
        <w:pStyle w:val="Text"/>
        <w:spacing w:line="360" w:lineRule="auto"/>
        <w:jc w:val="both"/>
        <w:rPr>
          <w:rFonts w:ascii="Arial" w:hAnsi="Arial" w:cs="Arial"/>
          <w:sz w:val="24"/>
          <w:szCs w:val="24"/>
        </w:rPr>
      </w:pPr>
    </w:p>
    <w:p w14:paraId="7D94954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Within fulfilment centres, substantial volumes of information are generated through inventory transactions, quality investigations, productivity reporting and safety processes. However, information only becomes valuable when it supports decisions or improves outcomes (Santoro et al., 2021). Consequently, the challenge is not collecting information but converting it into actionable knowledge (Razmerita et al., 2023).</w:t>
      </w:r>
    </w:p>
    <w:p w14:paraId="482F7186" w14:textId="77777777" w:rsidR="00874EA8" w:rsidRPr="004C69E8" w:rsidRDefault="00874EA8" w:rsidP="004C69E8">
      <w:pPr>
        <w:pStyle w:val="Text"/>
        <w:spacing w:line="360" w:lineRule="auto"/>
        <w:jc w:val="both"/>
        <w:rPr>
          <w:rFonts w:ascii="Arial" w:hAnsi="Arial" w:cs="Arial"/>
          <w:sz w:val="24"/>
          <w:szCs w:val="24"/>
        </w:rPr>
      </w:pPr>
    </w:p>
    <w:p w14:paraId="5F230C73"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management literature increasingly views knowledge as a strategic asset rather than a by-product of business activity (Kianto et al., 2022). Employee expertise, operational experience and accumulated understanding contribute directly to performance, particularly within inventory management and quality assurance functions where decision making often relies upon both documented procedures and practical experience (Serenko, 2023).</w:t>
      </w:r>
    </w:p>
    <w:p w14:paraId="5EA191C2" w14:textId="77777777" w:rsidR="00874EA8" w:rsidRPr="004C69E8" w:rsidRDefault="00874EA8" w:rsidP="004C69E8">
      <w:pPr>
        <w:pStyle w:val="Text"/>
        <w:spacing w:line="360" w:lineRule="auto"/>
        <w:jc w:val="both"/>
        <w:rPr>
          <w:rFonts w:ascii="Arial" w:hAnsi="Arial" w:cs="Arial"/>
          <w:sz w:val="24"/>
          <w:szCs w:val="24"/>
        </w:rPr>
      </w:pPr>
    </w:p>
    <w:p w14:paraId="7761B496"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lastRenderedPageBreak/>
        <w:t>The leadership transition described in Appendix A demonstrates the risks associated with inadequate knowledge retention. Whilst procedural information remained available, aspects of operational judgement and decision making relied heavily upon informal knowledge transfer. Similar challenges have been identified within the wider literature, which highlights the vulnerability of businesses when critical expertise is not captured before employees change roles or leave the workplace (Massaro et al., 2020).</w:t>
      </w:r>
    </w:p>
    <w:p w14:paraId="7A59DB05" w14:textId="77777777" w:rsidR="00874EA8" w:rsidRPr="004C69E8" w:rsidRDefault="00874EA8" w:rsidP="004C69E8">
      <w:pPr>
        <w:pStyle w:val="Text"/>
        <w:spacing w:line="360" w:lineRule="auto"/>
        <w:jc w:val="both"/>
        <w:rPr>
          <w:rFonts w:ascii="Arial" w:hAnsi="Arial" w:cs="Arial"/>
          <w:sz w:val="24"/>
          <w:szCs w:val="24"/>
        </w:rPr>
      </w:pPr>
    </w:p>
    <w:p w14:paraId="64344AD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Digital platforms, repositories and AI-assisted tools can improve access to information and support knowledge sharing (Dwivedi et al., 2023). However, technology alone cannot guarantee effective knowledge transfer. As illustrated by the internal repository discussed in Appendix B, the value of stored information depends upon factors such as accessibility, relevance and maintenance.</w:t>
      </w:r>
    </w:p>
    <w:p w14:paraId="45274BCE" w14:textId="77777777" w:rsidR="00874EA8" w:rsidRPr="004C69E8" w:rsidRDefault="00874EA8" w:rsidP="004C69E8">
      <w:pPr>
        <w:pStyle w:val="Text"/>
        <w:spacing w:line="360" w:lineRule="auto"/>
        <w:jc w:val="both"/>
        <w:rPr>
          <w:rFonts w:ascii="Arial" w:hAnsi="Arial" w:cs="Arial"/>
          <w:sz w:val="24"/>
          <w:szCs w:val="24"/>
        </w:rPr>
      </w:pPr>
    </w:p>
    <w:p w14:paraId="0F93FEC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business case for knowledge management therefore extends beyond efficiency gains. Effective knowledge management reduces operational risk, supports continuity during periods of change and enables businesses to retain and utilise valuable expertise. Within fulfilment centre environments, the ability to capture, share and apply knowledge may be as important as the ability to collect information itself.</w:t>
      </w:r>
    </w:p>
    <w:p w14:paraId="3BA28D3C" w14:textId="77777777" w:rsidR="00874EA8" w:rsidRPr="004C69E8" w:rsidRDefault="00874EA8" w:rsidP="004C69E8">
      <w:pPr>
        <w:pStyle w:val="Text"/>
        <w:spacing w:line="360" w:lineRule="auto"/>
        <w:jc w:val="both"/>
        <w:rPr>
          <w:rFonts w:ascii="Arial" w:hAnsi="Arial" w:cs="Arial"/>
          <w:sz w:val="24"/>
          <w:szCs w:val="24"/>
        </w:rPr>
      </w:pPr>
    </w:p>
    <w:p w14:paraId="66110851" w14:textId="77777777" w:rsidR="00874EA8" w:rsidRPr="004C69E8" w:rsidRDefault="00874EA8" w:rsidP="004C69E8">
      <w:pPr>
        <w:pStyle w:val="Text"/>
        <w:spacing w:line="360" w:lineRule="auto"/>
        <w:jc w:val="both"/>
        <w:rPr>
          <w:rFonts w:ascii="Arial" w:hAnsi="Arial" w:cs="Arial"/>
          <w:sz w:val="24"/>
          <w:szCs w:val="24"/>
        </w:rPr>
      </w:pPr>
    </w:p>
    <w:p w14:paraId="3678FD3E" w14:textId="77777777" w:rsidR="00874EA8" w:rsidRPr="00E55BE4" w:rsidRDefault="00874EA8" w:rsidP="00E55BE4">
      <w:pPr>
        <w:pStyle w:val="Heading2"/>
        <w:jc w:val="left"/>
        <w:rPr>
          <w:rFonts w:ascii="Arial Black" w:hAnsi="Arial Black"/>
        </w:rPr>
      </w:pPr>
      <w:bookmarkStart w:id="7" w:name="_Toc231131176"/>
      <w:r w:rsidRPr="00E55BE4">
        <w:rPr>
          <w:rFonts w:ascii="Arial Black" w:hAnsi="Arial Black"/>
        </w:rPr>
        <w:t>Creating, Storing and Implementing Knowledge</w:t>
      </w:r>
      <w:bookmarkEnd w:id="7"/>
    </w:p>
    <w:p w14:paraId="5A9809FD" w14:textId="77777777" w:rsidR="00874EA8" w:rsidRPr="004C69E8" w:rsidRDefault="00874EA8" w:rsidP="004C69E8">
      <w:pPr>
        <w:pStyle w:val="Text"/>
        <w:spacing w:line="360" w:lineRule="auto"/>
        <w:jc w:val="both"/>
        <w:rPr>
          <w:rFonts w:ascii="Arial" w:hAnsi="Arial" w:cs="Arial"/>
          <w:sz w:val="24"/>
          <w:szCs w:val="24"/>
        </w:rPr>
      </w:pPr>
    </w:p>
    <w:p w14:paraId="15C42048" w14:textId="77777777" w:rsidR="00874EA8" w:rsidRPr="00E55BE4" w:rsidRDefault="00874EA8" w:rsidP="00E55BE4">
      <w:pPr>
        <w:pStyle w:val="Heading3"/>
        <w:jc w:val="left"/>
        <w:rPr>
          <w:rFonts w:ascii="Arial Black" w:hAnsi="Arial Black"/>
        </w:rPr>
      </w:pPr>
      <w:bookmarkStart w:id="8" w:name="_Toc231131177"/>
      <w:r w:rsidRPr="00E55BE4">
        <w:rPr>
          <w:rFonts w:ascii="Arial Black" w:hAnsi="Arial Black"/>
        </w:rPr>
        <w:t>Knowledge Creation</w:t>
      </w:r>
      <w:bookmarkEnd w:id="8"/>
    </w:p>
    <w:p w14:paraId="201716D1" w14:textId="77777777" w:rsidR="00874EA8" w:rsidRPr="004C69E8" w:rsidRDefault="00874EA8" w:rsidP="004C69E8">
      <w:pPr>
        <w:pStyle w:val="Text"/>
        <w:spacing w:line="360" w:lineRule="auto"/>
        <w:jc w:val="both"/>
        <w:rPr>
          <w:rFonts w:ascii="Arial" w:hAnsi="Arial" w:cs="Arial"/>
          <w:sz w:val="24"/>
          <w:szCs w:val="24"/>
        </w:rPr>
      </w:pPr>
    </w:p>
    <w:p w14:paraId="30D30D4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creation occurs through the interaction of information, experience and workplace learning. Within fulfilment centre operations, knowledge is generated through formal processes such as training programmes, standard operating procedures and performance reviews, as well as informal activities including coaching, observation and problem solving. Nonaka and Takeuchi's (1995) SECI model suggests that knowledge develops through the interaction of tacit and explicit knowledge, enabling personal experience to be converted into forms that can be shared more widely.</w:t>
      </w:r>
    </w:p>
    <w:p w14:paraId="2BB1C705" w14:textId="77777777" w:rsidR="00874EA8" w:rsidRPr="004C69E8" w:rsidRDefault="00874EA8" w:rsidP="004C69E8">
      <w:pPr>
        <w:pStyle w:val="Text"/>
        <w:spacing w:line="360" w:lineRule="auto"/>
        <w:jc w:val="both"/>
        <w:rPr>
          <w:rFonts w:ascii="Arial" w:hAnsi="Arial" w:cs="Arial"/>
          <w:sz w:val="24"/>
          <w:szCs w:val="24"/>
        </w:rPr>
      </w:pPr>
    </w:p>
    <w:p w14:paraId="5E2CDD50"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 xml:space="preserve">The model remains relevant within inventory control and quality assurance activities, where practical experience frequently informs decision making. However, critics argue that SECI assumes levels of collaboration that may not always exist within modern workplaces characterised by time pressures, </w:t>
      </w:r>
      <w:r w:rsidRPr="004C69E8">
        <w:rPr>
          <w:rFonts w:ascii="Arial" w:hAnsi="Arial" w:cs="Arial"/>
          <w:sz w:val="24"/>
          <w:szCs w:val="24"/>
        </w:rPr>
        <w:lastRenderedPageBreak/>
        <w:t>staff turnover and fragmented communication channels (Bratianu &amp; Bejinaru, 2020). Consequently, the existence of expertise does not guarantee its transfer.</w:t>
      </w:r>
    </w:p>
    <w:p w14:paraId="7A331F60" w14:textId="77777777" w:rsidR="00874EA8" w:rsidRPr="004C69E8" w:rsidRDefault="00874EA8" w:rsidP="004C69E8">
      <w:pPr>
        <w:pStyle w:val="Text"/>
        <w:spacing w:line="360" w:lineRule="auto"/>
        <w:jc w:val="both"/>
        <w:rPr>
          <w:rFonts w:ascii="Arial" w:hAnsi="Arial" w:cs="Arial"/>
          <w:sz w:val="24"/>
          <w:szCs w:val="24"/>
        </w:rPr>
      </w:pPr>
    </w:p>
    <w:p w14:paraId="1647937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Digital technologies have introduced additional opportunities for knowledge creation through collaboration platforms, reporting systems and AI-assisted tools capable of identifying patterns and summarising information (Dwivedi et al., 2023). Nevertheless, technology supports rather than replaces human expertise, as interpretation and judgement remain dependent upon employees (Becerra-Fernandez &amp; Sabherwal, 2024).</w:t>
      </w:r>
    </w:p>
    <w:p w14:paraId="52F23F16" w14:textId="77777777" w:rsidR="00874EA8" w:rsidRPr="004C69E8" w:rsidRDefault="00874EA8" w:rsidP="004C69E8">
      <w:pPr>
        <w:pStyle w:val="Text"/>
        <w:spacing w:line="360" w:lineRule="auto"/>
        <w:jc w:val="both"/>
        <w:rPr>
          <w:rFonts w:ascii="Arial" w:hAnsi="Arial" w:cs="Arial"/>
          <w:sz w:val="24"/>
          <w:szCs w:val="24"/>
        </w:rPr>
      </w:pPr>
    </w:p>
    <w:p w14:paraId="326B0190" w14:textId="77777777" w:rsidR="00874EA8" w:rsidRPr="00E55BE4" w:rsidRDefault="00874EA8" w:rsidP="00E55BE4">
      <w:pPr>
        <w:pStyle w:val="Heading3"/>
        <w:jc w:val="left"/>
        <w:rPr>
          <w:rFonts w:ascii="Arial Black" w:hAnsi="Arial Black"/>
        </w:rPr>
      </w:pPr>
      <w:bookmarkStart w:id="9" w:name="_Toc231131178"/>
      <w:r w:rsidRPr="00E55BE4">
        <w:rPr>
          <w:rFonts w:ascii="Arial Black" w:hAnsi="Arial Black"/>
        </w:rPr>
        <w:t>Knowledge Storage</w:t>
      </w:r>
      <w:bookmarkEnd w:id="9"/>
    </w:p>
    <w:p w14:paraId="4E27D198" w14:textId="77777777" w:rsidR="00874EA8" w:rsidRPr="004C69E8" w:rsidRDefault="00874EA8" w:rsidP="004C69E8">
      <w:pPr>
        <w:pStyle w:val="Text"/>
        <w:spacing w:line="360" w:lineRule="auto"/>
        <w:jc w:val="both"/>
        <w:rPr>
          <w:rFonts w:ascii="Arial" w:hAnsi="Arial" w:cs="Arial"/>
          <w:sz w:val="24"/>
          <w:szCs w:val="24"/>
        </w:rPr>
      </w:pPr>
    </w:p>
    <w:p w14:paraId="68A09DB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storage aims to preserve information and expertise so that it remains accessible over time. Within the fulfilment centre, information is retained through operational systems including FC Research, Equipe, FCLM, Slack and the internal knowledge repository described in Appendix B. These systems support continuity and decision making by providing access to process information, operational records and performance data.</w:t>
      </w:r>
    </w:p>
    <w:p w14:paraId="74CF6C17" w14:textId="77777777" w:rsidR="00874EA8" w:rsidRPr="004C69E8" w:rsidRDefault="00874EA8" w:rsidP="004C69E8">
      <w:pPr>
        <w:pStyle w:val="Text"/>
        <w:spacing w:line="360" w:lineRule="auto"/>
        <w:jc w:val="both"/>
        <w:rPr>
          <w:rFonts w:ascii="Arial" w:hAnsi="Arial" w:cs="Arial"/>
          <w:sz w:val="24"/>
          <w:szCs w:val="24"/>
        </w:rPr>
      </w:pPr>
    </w:p>
    <w:p w14:paraId="54729CCD" w14:textId="2DE7B53E"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However, effective storage depends not only upon retaining information but also upon ensuring that employees can locate and apply it when required (Cerchione et al., 2023). Information dispersed across multiple systems may create fragmentation reducing accessibility and increasing the time required to locate relevant knowledge (Santoro et al., 2021). The internal repository provides a useful example, as the value of stored information is influenced by content quality, maintenance and search functionality.</w:t>
      </w:r>
    </w:p>
    <w:p w14:paraId="4BF6346C" w14:textId="77777777" w:rsidR="00874EA8" w:rsidRPr="004C69E8" w:rsidRDefault="00874EA8" w:rsidP="004C69E8">
      <w:pPr>
        <w:pStyle w:val="Text"/>
        <w:spacing w:line="360" w:lineRule="auto"/>
        <w:jc w:val="both"/>
        <w:rPr>
          <w:rFonts w:ascii="Arial" w:hAnsi="Arial" w:cs="Arial"/>
          <w:sz w:val="24"/>
          <w:szCs w:val="24"/>
        </w:rPr>
      </w:pPr>
    </w:p>
    <w:p w14:paraId="3F45E5C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AI-assisted retrieval tools may improve accessibility by enabling users to locate information through natural-language queries (Dwivedi et al., 2023). However, technology cannot compensate for outdated or inaccurate information. Consequently, effective storage requires repositories to remain accurate, accessible and relevant rather than simply comprehensive.</w:t>
      </w:r>
    </w:p>
    <w:p w14:paraId="778DF01E" w14:textId="77777777" w:rsidR="00874EA8" w:rsidRPr="004C69E8" w:rsidRDefault="00874EA8" w:rsidP="004C69E8">
      <w:pPr>
        <w:pStyle w:val="Text"/>
        <w:spacing w:line="360" w:lineRule="auto"/>
        <w:jc w:val="both"/>
        <w:rPr>
          <w:rFonts w:ascii="Arial" w:hAnsi="Arial" w:cs="Arial"/>
          <w:sz w:val="24"/>
          <w:szCs w:val="24"/>
        </w:rPr>
      </w:pPr>
    </w:p>
    <w:p w14:paraId="1B419866" w14:textId="77777777" w:rsidR="00874EA8" w:rsidRPr="00E55BE4" w:rsidRDefault="00874EA8" w:rsidP="00E55BE4">
      <w:pPr>
        <w:pStyle w:val="Heading3"/>
        <w:jc w:val="left"/>
        <w:rPr>
          <w:rFonts w:ascii="Arial Black" w:hAnsi="Arial Black"/>
        </w:rPr>
      </w:pPr>
      <w:bookmarkStart w:id="10" w:name="_Toc231131179"/>
      <w:r w:rsidRPr="00E55BE4">
        <w:rPr>
          <w:rFonts w:ascii="Arial Black" w:hAnsi="Arial Black"/>
        </w:rPr>
        <w:t>Knowledge Dissemination and Implementation</w:t>
      </w:r>
      <w:bookmarkEnd w:id="10"/>
    </w:p>
    <w:p w14:paraId="3E80514E" w14:textId="77777777" w:rsidR="00874EA8" w:rsidRPr="004C69E8" w:rsidRDefault="00874EA8" w:rsidP="004C69E8">
      <w:pPr>
        <w:pStyle w:val="Text"/>
        <w:spacing w:line="360" w:lineRule="auto"/>
        <w:jc w:val="both"/>
        <w:rPr>
          <w:rFonts w:ascii="Arial" w:hAnsi="Arial" w:cs="Arial"/>
          <w:sz w:val="24"/>
          <w:szCs w:val="24"/>
        </w:rPr>
      </w:pPr>
    </w:p>
    <w:p w14:paraId="5BBBE56A"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only becomes valuable when it is shared and applied. Within the fulfilment centre, knowledge is disseminated through formal channels such as start-up briefings, huddles, scanner messages, ACID screens, Slack and management meetings, alongside informal interactions between associates, learning ambassadors and peer trainers. Communication pathways are illustrated in Appendix C.</w:t>
      </w:r>
    </w:p>
    <w:p w14:paraId="525D09AB" w14:textId="77777777" w:rsidR="00874EA8" w:rsidRPr="004C69E8" w:rsidRDefault="00874EA8" w:rsidP="004C69E8">
      <w:pPr>
        <w:pStyle w:val="Text"/>
        <w:spacing w:line="360" w:lineRule="auto"/>
        <w:jc w:val="both"/>
        <w:rPr>
          <w:rFonts w:ascii="Arial" w:hAnsi="Arial" w:cs="Arial"/>
          <w:sz w:val="24"/>
          <w:szCs w:val="24"/>
        </w:rPr>
      </w:pPr>
    </w:p>
    <w:p w14:paraId="5648D01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Whilst multiple communication channels increase access to information, they do not necessarily guarantee knowledge transfer. Information can be distributed rapidly, yet employees may still require explanation, context and discussion before knowledge can be applied effectively (Nonaka, 1994). This distinction is particularly important within operational environments where procedural changes must be understood consistently across departments and shifts.</w:t>
      </w:r>
    </w:p>
    <w:p w14:paraId="4264F76C" w14:textId="77777777" w:rsidR="00874EA8" w:rsidRPr="004C69E8" w:rsidRDefault="00874EA8" w:rsidP="004C69E8">
      <w:pPr>
        <w:pStyle w:val="Text"/>
        <w:spacing w:line="360" w:lineRule="auto"/>
        <w:jc w:val="both"/>
        <w:rPr>
          <w:rFonts w:ascii="Arial" w:hAnsi="Arial" w:cs="Arial"/>
          <w:sz w:val="24"/>
          <w:szCs w:val="24"/>
        </w:rPr>
      </w:pPr>
    </w:p>
    <w:p w14:paraId="3674D2F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Learning ambassadors and experienced associates play an important role in translating information into practical understanding through coaching and workplace support (Serenko, 2023). However, reliance on informal knowledge-sharing practices may create vulnerabilities if expertise becomes concentrated within a small number of individuals.</w:t>
      </w:r>
    </w:p>
    <w:p w14:paraId="3ACEE4D7" w14:textId="77777777" w:rsidR="00874EA8" w:rsidRPr="004C69E8" w:rsidRDefault="00874EA8" w:rsidP="004C69E8">
      <w:pPr>
        <w:pStyle w:val="Text"/>
        <w:spacing w:line="360" w:lineRule="auto"/>
        <w:jc w:val="both"/>
        <w:rPr>
          <w:rFonts w:ascii="Arial" w:hAnsi="Arial" w:cs="Arial"/>
          <w:sz w:val="24"/>
          <w:szCs w:val="24"/>
        </w:rPr>
      </w:pPr>
    </w:p>
    <w:p w14:paraId="2E2DD709"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implementation of knowledge presents a further challenge. Successfully communicating knowledge does not guarantee behavioural change or operational improvement (Donate &amp; de Pablo, 2015). For this reason, knowledge management should focus not only on the transfer of information but also on ensuring that knowledge is understood, retained and applied consistently. Whilst collaborative technologies and AI-assisted systems can support this process, effective implementation continues to depend upon human interaction, judgement and workplace experience.</w:t>
      </w:r>
    </w:p>
    <w:p w14:paraId="2F9F4053" w14:textId="77777777" w:rsidR="00874EA8" w:rsidRPr="004C69E8" w:rsidRDefault="00874EA8" w:rsidP="004C69E8">
      <w:pPr>
        <w:pStyle w:val="Text"/>
        <w:spacing w:line="360" w:lineRule="auto"/>
        <w:jc w:val="both"/>
        <w:rPr>
          <w:rFonts w:ascii="Arial" w:hAnsi="Arial" w:cs="Arial"/>
          <w:sz w:val="24"/>
          <w:szCs w:val="24"/>
        </w:rPr>
      </w:pPr>
    </w:p>
    <w:p w14:paraId="0B7371A5" w14:textId="77777777" w:rsidR="00874EA8" w:rsidRPr="00EC58D2" w:rsidRDefault="00874EA8" w:rsidP="00EC58D2">
      <w:pPr>
        <w:pStyle w:val="Heading2"/>
        <w:jc w:val="left"/>
        <w:rPr>
          <w:rFonts w:ascii="Arial Black" w:hAnsi="Arial Black"/>
        </w:rPr>
      </w:pPr>
      <w:bookmarkStart w:id="11" w:name="_Toc231131180"/>
      <w:r w:rsidRPr="00EC58D2">
        <w:rPr>
          <w:rFonts w:ascii="Arial Black" w:hAnsi="Arial Black"/>
        </w:rPr>
        <w:t>Current Knowledge Assets and Challenges</w:t>
      </w:r>
      <w:bookmarkEnd w:id="11"/>
    </w:p>
    <w:p w14:paraId="66DB70F9" w14:textId="77777777" w:rsidR="00874EA8" w:rsidRPr="004C69E8" w:rsidRDefault="00874EA8" w:rsidP="004C69E8">
      <w:pPr>
        <w:pStyle w:val="Text"/>
        <w:spacing w:line="360" w:lineRule="auto"/>
        <w:jc w:val="both"/>
        <w:rPr>
          <w:rFonts w:ascii="Arial" w:hAnsi="Arial" w:cs="Arial"/>
          <w:sz w:val="24"/>
          <w:szCs w:val="24"/>
        </w:rPr>
      </w:pPr>
    </w:p>
    <w:p w14:paraId="0B89FCD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Before developing a knowledge management framework, it is necessary to identify the knowledge resources currently available within the department and the challenges affecting their use. Knowledge assets contribute to the creation, retention and application of expertise, whilst weaknesses in their management may limit organisational learning and performance (Kianto et al., 2022).</w:t>
      </w:r>
    </w:p>
    <w:p w14:paraId="47B58BA9" w14:textId="77777777" w:rsidR="00874EA8" w:rsidRPr="004C69E8" w:rsidRDefault="00874EA8" w:rsidP="004C69E8">
      <w:pPr>
        <w:pStyle w:val="Text"/>
        <w:spacing w:line="360" w:lineRule="auto"/>
        <w:jc w:val="both"/>
        <w:rPr>
          <w:rFonts w:ascii="Arial" w:hAnsi="Arial" w:cs="Arial"/>
          <w:sz w:val="24"/>
          <w:szCs w:val="24"/>
        </w:rPr>
      </w:pPr>
    </w:p>
    <w:p w14:paraId="1ABBBE25" w14:textId="77777777" w:rsidR="00874EA8" w:rsidRPr="00EC58D2" w:rsidRDefault="00874EA8" w:rsidP="00EC58D2">
      <w:pPr>
        <w:pStyle w:val="Heading3"/>
        <w:jc w:val="left"/>
        <w:rPr>
          <w:rFonts w:ascii="Arial Black" w:hAnsi="Arial Black"/>
        </w:rPr>
      </w:pPr>
      <w:bookmarkStart w:id="12" w:name="_Toc231131181"/>
      <w:r w:rsidRPr="00EC58D2">
        <w:rPr>
          <w:rFonts w:ascii="Arial Black" w:hAnsi="Arial Black"/>
        </w:rPr>
        <w:t>Human Knowledge Assets</w:t>
      </w:r>
      <w:bookmarkEnd w:id="12"/>
    </w:p>
    <w:p w14:paraId="2F7A4C90" w14:textId="77777777" w:rsidR="00874EA8" w:rsidRPr="004C69E8" w:rsidRDefault="00874EA8" w:rsidP="004C69E8">
      <w:pPr>
        <w:pStyle w:val="Text"/>
        <w:spacing w:line="360" w:lineRule="auto"/>
        <w:jc w:val="both"/>
        <w:rPr>
          <w:rFonts w:ascii="Arial" w:hAnsi="Arial" w:cs="Arial"/>
          <w:sz w:val="24"/>
          <w:szCs w:val="24"/>
        </w:rPr>
      </w:pPr>
    </w:p>
    <w:p w14:paraId="01D7EFD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 xml:space="preserve">One of the department's most valuable assets is the experience held by employees. Experienced associates, learning ambassadors and peer trainers possess practical understanding of inventory management, quality investigations and problem solving that extends beyond documented procedures. This expertise supports workplace learning and enables employees to identify patterns, anomalies and </w:t>
      </w:r>
      <w:r w:rsidRPr="004C69E8">
        <w:rPr>
          <w:rFonts w:ascii="Arial" w:hAnsi="Arial" w:cs="Arial"/>
          <w:sz w:val="24"/>
          <w:szCs w:val="24"/>
        </w:rPr>
        <w:lastRenderedPageBreak/>
        <w:t>operational issues that may not be immediately visible through formal reporting systems (Serenko, 2023).</w:t>
      </w:r>
    </w:p>
    <w:p w14:paraId="5419593B" w14:textId="77777777" w:rsidR="00874EA8" w:rsidRPr="004C69E8" w:rsidRDefault="00874EA8" w:rsidP="004C69E8">
      <w:pPr>
        <w:pStyle w:val="Text"/>
        <w:spacing w:line="360" w:lineRule="auto"/>
        <w:jc w:val="both"/>
        <w:rPr>
          <w:rFonts w:ascii="Arial" w:hAnsi="Arial" w:cs="Arial"/>
          <w:sz w:val="24"/>
          <w:szCs w:val="24"/>
        </w:rPr>
      </w:pPr>
    </w:p>
    <w:p w14:paraId="6B8120D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However, this reliance upon individual expertise also creates vulnerabilities. As demonstrated by the leadership transition described in Appendix A, aspects of decision making, prioritisation and operational judgement remained dependent upon personal experience rather than formal knowledge-capture processes. Similar challenges have been identified within the literature, which suggests that businesses frequently underestimate the extent to which critical expertise remains embedded within individuals (Durst &amp; Zieba, 2020).</w:t>
      </w:r>
    </w:p>
    <w:p w14:paraId="53D70631" w14:textId="77777777" w:rsidR="00874EA8" w:rsidRPr="004C69E8" w:rsidRDefault="00874EA8" w:rsidP="004C69E8">
      <w:pPr>
        <w:pStyle w:val="Text"/>
        <w:spacing w:line="360" w:lineRule="auto"/>
        <w:jc w:val="both"/>
        <w:rPr>
          <w:rFonts w:ascii="Arial" w:hAnsi="Arial" w:cs="Arial"/>
          <w:sz w:val="24"/>
          <w:szCs w:val="24"/>
        </w:rPr>
      </w:pPr>
    </w:p>
    <w:p w14:paraId="7B157750" w14:textId="77777777" w:rsidR="00874EA8" w:rsidRPr="00EC58D2" w:rsidRDefault="00874EA8" w:rsidP="00EC58D2">
      <w:pPr>
        <w:pStyle w:val="Heading3"/>
        <w:jc w:val="left"/>
        <w:rPr>
          <w:rFonts w:ascii="Arial Black" w:hAnsi="Arial Black"/>
        </w:rPr>
      </w:pPr>
      <w:bookmarkStart w:id="13" w:name="_Toc231131182"/>
      <w:r w:rsidRPr="00EC58D2">
        <w:rPr>
          <w:rFonts w:ascii="Arial Black" w:hAnsi="Arial Black"/>
        </w:rPr>
        <w:t>Structural Knowledge Assets</w:t>
      </w:r>
      <w:bookmarkEnd w:id="13"/>
    </w:p>
    <w:p w14:paraId="018F3F63" w14:textId="77777777" w:rsidR="00874EA8" w:rsidRPr="004C69E8" w:rsidRDefault="00874EA8" w:rsidP="004C69E8">
      <w:pPr>
        <w:pStyle w:val="Text"/>
        <w:spacing w:line="360" w:lineRule="auto"/>
        <w:jc w:val="both"/>
        <w:rPr>
          <w:rFonts w:ascii="Arial" w:hAnsi="Arial" w:cs="Arial"/>
          <w:sz w:val="24"/>
          <w:szCs w:val="24"/>
        </w:rPr>
      </w:pPr>
    </w:p>
    <w:p w14:paraId="6F7F6E3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department also benefits from extensive structural knowledge assets, including standard operating procedures, training materials, operational guidance and systems such as FC Research, Equipe and FCLM. These resources support consistency, provide access to operational information and reduce reliance upon individual memory (Dalkir, 2017).</w:t>
      </w:r>
    </w:p>
    <w:p w14:paraId="06B4F9A0" w14:textId="77777777" w:rsidR="00874EA8" w:rsidRPr="004C69E8" w:rsidRDefault="00874EA8" w:rsidP="004C69E8">
      <w:pPr>
        <w:pStyle w:val="Text"/>
        <w:spacing w:line="360" w:lineRule="auto"/>
        <w:jc w:val="both"/>
        <w:rPr>
          <w:rFonts w:ascii="Arial" w:hAnsi="Arial" w:cs="Arial"/>
          <w:sz w:val="24"/>
          <w:szCs w:val="24"/>
        </w:rPr>
      </w:pPr>
    </w:p>
    <w:p w14:paraId="67D9178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Despite these strengths, the effectiveness of structural assets depends upon accessibility and usability. Information distributed across multiple systems may become fragmented, making it more difficult for employees to locate relevant resources (Santoro et al., 2021). The internal repository discussed in Appendix B illustrates this challenge. Whilst substantial information is available, searchability, maintenance and content quality may affect its practical value.</w:t>
      </w:r>
    </w:p>
    <w:p w14:paraId="0E67D2C3" w14:textId="77777777" w:rsidR="00874EA8" w:rsidRPr="00EC58D2" w:rsidRDefault="00874EA8" w:rsidP="00EC58D2">
      <w:pPr>
        <w:pStyle w:val="Heading3"/>
        <w:jc w:val="left"/>
        <w:rPr>
          <w:rFonts w:ascii="Arial Black" w:hAnsi="Arial Black"/>
        </w:rPr>
      </w:pPr>
    </w:p>
    <w:p w14:paraId="400D31F8" w14:textId="77777777" w:rsidR="00874EA8" w:rsidRPr="00EC58D2" w:rsidRDefault="00874EA8" w:rsidP="00EC58D2">
      <w:pPr>
        <w:pStyle w:val="Heading3"/>
        <w:jc w:val="left"/>
        <w:rPr>
          <w:rFonts w:ascii="Arial Black" w:hAnsi="Arial Black"/>
        </w:rPr>
      </w:pPr>
      <w:bookmarkStart w:id="14" w:name="_Toc231131183"/>
      <w:r w:rsidRPr="00EC58D2">
        <w:rPr>
          <w:rFonts w:ascii="Arial Black" w:hAnsi="Arial Black"/>
        </w:rPr>
        <w:t>Communication Assets</w:t>
      </w:r>
      <w:bookmarkEnd w:id="14"/>
    </w:p>
    <w:p w14:paraId="5542DA99" w14:textId="77777777" w:rsidR="00874EA8" w:rsidRPr="004C69E8" w:rsidRDefault="00874EA8" w:rsidP="004C69E8">
      <w:pPr>
        <w:pStyle w:val="Text"/>
        <w:spacing w:line="360" w:lineRule="auto"/>
        <w:jc w:val="both"/>
        <w:rPr>
          <w:rFonts w:ascii="Arial" w:hAnsi="Arial" w:cs="Arial"/>
          <w:sz w:val="24"/>
          <w:szCs w:val="24"/>
        </w:rPr>
      </w:pPr>
    </w:p>
    <w:p w14:paraId="00C901D1"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Communication channels represent a further knowledge asset. Start-up briefings, huddles, scanner messages, Slack, Kaizen boards and Gemba walks facilitate the movement of information across departments and shifts. These mechanisms support knowledge exchange and help employees remain informed about operational priorities. Communication pathways within the fulfilment centre are illustrated in Appendix C.</w:t>
      </w:r>
    </w:p>
    <w:p w14:paraId="3A57676C" w14:textId="77777777" w:rsidR="00874EA8" w:rsidRPr="004C69E8" w:rsidRDefault="00874EA8" w:rsidP="004C69E8">
      <w:pPr>
        <w:pStyle w:val="Text"/>
        <w:spacing w:line="360" w:lineRule="auto"/>
        <w:jc w:val="both"/>
        <w:rPr>
          <w:rFonts w:ascii="Arial" w:hAnsi="Arial" w:cs="Arial"/>
          <w:sz w:val="24"/>
          <w:szCs w:val="24"/>
        </w:rPr>
      </w:pPr>
    </w:p>
    <w:p w14:paraId="4627726D"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 xml:space="preserve">However, the existence of multiple communication channels does not necessarily guarantee effective knowledge transfer. Information may lose context as it passes through different levels of the business, whilst employees operating within information-rich environments may experience information overload </w:t>
      </w:r>
      <w:r w:rsidRPr="004C69E8">
        <w:rPr>
          <w:rFonts w:ascii="Arial" w:hAnsi="Arial" w:cs="Arial"/>
          <w:sz w:val="24"/>
          <w:szCs w:val="24"/>
        </w:rPr>
        <w:lastRenderedPageBreak/>
        <w:t>(Razmerita et al., 2023). Consequently, access to information does not always result in improved understanding or application.</w:t>
      </w:r>
    </w:p>
    <w:p w14:paraId="725D9CE1" w14:textId="77777777" w:rsidR="00874EA8" w:rsidRPr="004C69E8" w:rsidRDefault="00874EA8" w:rsidP="004C69E8">
      <w:pPr>
        <w:pStyle w:val="Text"/>
        <w:spacing w:line="360" w:lineRule="auto"/>
        <w:jc w:val="both"/>
        <w:rPr>
          <w:rFonts w:ascii="Arial" w:hAnsi="Arial" w:cs="Arial"/>
          <w:sz w:val="24"/>
          <w:szCs w:val="24"/>
        </w:rPr>
      </w:pPr>
    </w:p>
    <w:p w14:paraId="0C58696A" w14:textId="77777777" w:rsidR="00874EA8" w:rsidRPr="00EC58D2" w:rsidRDefault="00874EA8" w:rsidP="00EC58D2">
      <w:pPr>
        <w:pStyle w:val="Heading3"/>
        <w:jc w:val="left"/>
        <w:rPr>
          <w:rFonts w:ascii="Arial Black" w:hAnsi="Arial Black"/>
        </w:rPr>
      </w:pPr>
      <w:bookmarkStart w:id="15" w:name="_Toc231131184"/>
      <w:r w:rsidRPr="00EC58D2">
        <w:rPr>
          <w:rFonts w:ascii="Arial Black" w:hAnsi="Arial Black"/>
        </w:rPr>
        <w:t>Key Challenges</w:t>
      </w:r>
      <w:bookmarkEnd w:id="15"/>
    </w:p>
    <w:p w14:paraId="36D0BCC8" w14:textId="77777777" w:rsidR="00874EA8" w:rsidRPr="004C69E8" w:rsidRDefault="00874EA8" w:rsidP="004C69E8">
      <w:pPr>
        <w:pStyle w:val="Text"/>
        <w:spacing w:line="360" w:lineRule="auto"/>
        <w:jc w:val="both"/>
        <w:rPr>
          <w:rFonts w:ascii="Arial" w:hAnsi="Arial" w:cs="Arial"/>
          <w:sz w:val="24"/>
          <w:szCs w:val="24"/>
        </w:rPr>
      </w:pPr>
    </w:p>
    <w:p w14:paraId="00E7241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primary challenges affecting knowledge management within the department relate to knowledge retention, accessibility and implementation rather than the availability of information itself. Valuable expertise remains concentrated within experienced employees, whilst information is distributed across numerous systems and communication channels. These factors increase the risk of knowledge loss, inconsistent knowledge transfer and difficulties locating relevant information when required.</w:t>
      </w:r>
    </w:p>
    <w:p w14:paraId="3E61561C" w14:textId="77777777" w:rsidR="00874EA8" w:rsidRPr="004C69E8" w:rsidRDefault="00874EA8" w:rsidP="004C69E8">
      <w:pPr>
        <w:pStyle w:val="Text"/>
        <w:spacing w:line="360" w:lineRule="auto"/>
        <w:jc w:val="both"/>
        <w:rPr>
          <w:rFonts w:ascii="Arial" w:hAnsi="Arial" w:cs="Arial"/>
          <w:sz w:val="24"/>
          <w:szCs w:val="24"/>
        </w:rPr>
      </w:pPr>
    </w:p>
    <w:p w14:paraId="37314764"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Recent technological developments, including AI-assisted reporting and information retrieval tools, offer opportunities to improve accessibility and support decision making (Dwivedi et al., 2023). However, technology cannot replace human judgement or compensate for poor-quality information. Effective knowledge management therefore requires a balance between technological solutions and workplace practices that encourage the capture, sharing and application of expertise (Becerra-Fernandez &amp; Sabherwal, 2024).</w:t>
      </w:r>
    </w:p>
    <w:p w14:paraId="788C96C0" w14:textId="77777777" w:rsidR="00874EA8" w:rsidRPr="004C69E8" w:rsidRDefault="00874EA8" w:rsidP="004C69E8">
      <w:pPr>
        <w:pStyle w:val="Text"/>
        <w:spacing w:line="360" w:lineRule="auto"/>
        <w:jc w:val="both"/>
        <w:rPr>
          <w:rFonts w:ascii="Arial" w:hAnsi="Arial" w:cs="Arial"/>
          <w:sz w:val="24"/>
          <w:szCs w:val="24"/>
        </w:rPr>
      </w:pPr>
    </w:p>
    <w:p w14:paraId="4480324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Overall, the department possesses substantial knowledge resources supported by experienced employees, established systems and extensive communication networks. However, opportunities remain to improve the retention, accessibility and transfer of expertise. These observations provide the rationale for the proposed knowledge management framework presented in the following section.</w:t>
      </w:r>
    </w:p>
    <w:p w14:paraId="051557EA" w14:textId="77777777" w:rsidR="00874EA8" w:rsidRPr="004C69E8" w:rsidRDefault="00874EA8" w:rsidP="004C69E8">
      <w:pPr>
        <w:pStyle w:val="Text"/>
        <w:spacing w:line="360" w:lineRule="auto"/>
        <w:jc w:val="both"/>
        <w:rPr>
          <w:rFonts w:ascii="Arial" w:hAnsi="Arial" w:cs="Arial"/>
          <w:sz w:val="24"/>
          <w:szCs w:val="24"/>
        </w:rPr>
      </w:pPr>
    </w:p>
    <w:p w14:paraId="1EDA4D21" w14:textId="77777777" w:rsidR="00874EA8" w:rsidRPr="004C69E8" w:rsidRDefault="00874EA8" w:rsidP="004C69E8">
      <w:pPr>
        <w:pStyle w:val="Text"/>
        <w:spacing w:line="360" w:lineRule="auto"/>
        <w:jc w:val="both"/>
        <w:rPr>
          <w:rFonts w:ascii="Arial" w:hAnsi="Arial" w:cs="Arial"/>
          <w:sz w:val="24"/>
          <w:szCs w:val="24"/>
        </w:rPr>
      </w:pPr>
    </w:p>
    <w:p w14:paraId="37CDA968" w14:textId="77777777" w:rsidR="00874EA8" w:rsidRPr="00EC58D2" w:rsidRDefault="00874EA8" w:rsidP="00EC58D2">
      <w:pPr>
        <w:pStyle w:val="Heading2"/>
        <w:jc w:val="left"/>
        <w:rPr>
          <w:rFonts w:ascii="Arial Black" w:hAnsi="Arial Black"/>
        </w:rPr>
      </w:pPr>
      <w:bookmarkStart w:id="16" w:name="_Toc231131185"/>
      <w:r w:rsidRPr="00EC58D2">
        <w:rPr>
          <w:rFonts w:ascii="Arial Black" w:hAnsi="Arial Black"/>
        </w:rPr>
        <w:t>Proposed Knowledge Management Framework</w:t>
      </w:r>
      <w:bookmarkEnd w:id="16"/>
    </w:p>
    <w:p w14:paraId="67E8BA05" w14:textId="77777777" w:rsidR="00874EA8" w:rsidRPr="004C69E8" w:rsidRDefault="00874EA8" w:rsidP="004C69E8">
      <w:pPr>
        <w:pStyle w:val="Text"/>
        <w:spacing w:line="360" w:lineRule="auto"/>
        <w:jc w:val="both"/>
        <w:rPr>
          <w:rFonts w:ascii="Arial" w:hAnsi="Arial" w:cs="Arial"/>
          <w:sz w:val="24"/>
          <w:szCs w:val="24"/>
        </w:rPr>
      </w:pPr>
    </w:p>
    <w:p w14:paraId="66353758"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analysis of current knowledge assets and challenges indicates that the department would benefit from a more structured approach to knowledge retention, sharing and utilisation. Consequently, a six-stage knowledge management framework is proposed to strengthen existing practices, reduce the risk of knowledge loss and support continuous improvement. An overview of the framework is presented in Appendix H.</w:t>
      </w:r>
    </w:p>
    <w:p w14:paraId="22990988" w14:textId="77777777" w:rsidR="00874EA8" w:rsidRPr="004C69E8" w:rsidRDefault="00874EA8" w:rsidP="004C69E8">
      <w:pPr>
        <w:pStyle w:val="Text"/>
        <w:spacing w:line="360" w:lineRule="auto"/>
        <w:jc w:val="both"/>
        <w:rPr>
          <w:rFonts w:ascii="Arial" w:hAnsi="Arial" w:cs="Arial"/>
          <w:sz w:val="24"/>
          <w:szCs w:val="24"/>
        </w:rPr>
      </w:pPr>
    </w:p>
    <w:p w14:paraId="640F62B9" w14:textId="77777777" w:rsidR="00874EA8" w:rsidRPr="00EC58D2" w:rsidRDefault="00874EA8" w:rsidP="00EC58D2">
      <w:pPr>
        <w:pStyle w:val="Heading3"/>
        <w:jc w:val="left"/>
        <w:rPr>
          <w:rFonts w:ascii="Arial Black" w:hAnsi="Arial Black"/>
        </w:rPr>
      </w:pPr>
      <w:bookmarkStart w:id="17" w:name="_Toc231131186"/>
      <w:r w:rsidRPr="00EC58D2">
        <w:rPr>
          <w:rFonts w:ascii="Arial Black" w:hAnsi="Arial Black"/>
        </w:rPr>
        <w:t>Stage One: Knowledge Identification</w:t>
      </w:r>
      <w:bookmarkEnd w:id="17"/>
    </w:p>
    <w:p w14:paraId="3D4B3583" w14:textId="77777777" w:rsidR="00874EA8" w:rsidRPr="004C69E8" w:rsidRDefault="00874EA8" w:rsidP="004C69E8">
      <w:pPr>
        <w:pStyle w:val="Text"/>
        <w:spacing w:line="360" w:lineRule="auto"/>
        <w:jc w:val="both"/>
        <w:rPr>
          <w:rFonts w:ascii="Arial" w:hAnsi="Arial" w:cs="Arial"/>
          <w:sz w:val="24"/>
          <w:szCs w:val="24"/>
        </w:rPr>
      </w:pPr>
    </w:p>
    <w:p w14:paraId="0950C86C"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first stage involves identifying knowledge that is critical to departmental performance, particularly expertise relating to inventory accuracy, quality assurance, problem solving and operational decision making. Particular attention should be given to experienced associates, learning ambassadors and departmental leaders, whose knowledge may not be fully documented (Serenko, 2023).</w:t>
      </w:r>
    </w:p>
    <w:p w14:paraId="7B2584F0" w14:textId="77777777" w:rsidR="00874EA8" w:rsidRPr="004C69E8" w:rsidRDefault="00874EA8" w:rsidP="004C69E8">
      <w:pPr>
        <w:pStyle w:val="Text"/>
        <w:spacing w:line="360" w:lineRule="auto"/>
        <w:jc w:val="both"/>
        <w:rPr>
          <w:rFonts w:ascii="Arial" w:hAnsi="Arial" w:cs="Arial"/>
          <w:sz w:val="24"/>
          <w:szCs w:val="24"/>
        </w:rPr>
      </w:pPr>
    </w:p>
    <w:p w14:paraId="6969E3BF" w14:textId="77777777" w:rsidR="00874EA8" w:rsidRPr="00EC58D2" w:rsidRDefault="00874EA8" w:rsidP="00EC58D2">
      <w:pPr>
        <w:pStyle w:val="Heading3"/>
        <w:jc w:val="left"/>
        <w:rPr>
          <w:rFonts w:ascii="Arial Black" w:hAnsi="Arial Black"/>
        </w:rPr>
      </w:pPr>
      <w:bookmarkStart w:id="18" w:name="_Toc231131187"/>
      <w:r w:rsidRPr="00EC58D2">
        <w:rPr>
          <w:rFonts w:ascii="Arial Black" w:hAnsi="Arial Black"/>
        </w:rPr>
        <w:t>Stage Two: Knowledge Capture</w:t>
      </w:r>
      <w:bookmarkEnd w:id="18"/>
    </w:p>
    <w:p w14:paraId="1E52FA45" w14:textId="77777777" w:rsidR="00874EA8" w:rsidRPr="004C69E8" w:rsidRDefault="00874EA8" w:rsidP="004C69E8">
      <w:pPr>
        <w:pStyle w:val="Text"/>
        <w:spacing w:line="360" w:lineRule="auto"/>
        <w:jc w:val="both"/>
        <w:rPr>
          <w:rFonts w:ascii="Arial" w:hAnsi="Arial" w:cs="Arial"/>
          <w:sz w:val="24"/>
          <w:szCs w:val="24"/>
        </w:rPr>
      </w:pPr>
    </w:p>
    <w:p w14:paraId="7057E169"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Once critical knowledge has been identified, mechanisms are required to preserve it. This could include structured handovers, lessons learned summaries, process maps and recorded walkthroughs. Such approaches reduce reliance on informal knowledge transfer and support continuity during role changes or employee departures (Durst &amp; Zieba, 2020).</w:t>
      </w:r>
    </w:p>
    <w:p w14:paraId="766F69C2" w14:textId="77777777" w:rsidR="00874EA8" w:rsidRPr="004C69E8" w:rsidRDefault="00874EA8" w:rsidP="004C69E8">
      <w:pPr>
        <w:pStyle w:val="Text"/>
        <w:spacing w:line="360" w:lineRule="auto"/>
        <w:jc w:val="both"/>
        <w:rPr>
          <w:rFonts w:ascii="Arial" w:hAnsi="Arial" w:cs="Arial"/>
          <w:sz w:val="24"/>
          <w:szCs w:val="24"/>
        </w:rPr>
      </w:pPr>
    </w:p>
    <w:p w14:paraId="2B3937FB" w14:textId="77777777" w:rsidR="00874EA8" w:rsidRPr="00EC58D2" w:rsidRDefault="00874EA8" w:rsidP="00EC58D2">
      <w:pPr>
        <w:pStyle w:val="Heading3"/>
        <w:jc w:val="left"/>
        <w:rPr>
          <w:rFonts w:ascii="Arial Black" w:hAnsi="Arial Black"/>
        </w:rPr>
      </w:pPr>
      <w:bookmarkStart w:id="19" w:name="_Toc231131188"/>
      <w:r w:rsidRPr="00EC58D2">
        <w:rPr>
          <w:rFonts w:ascii="Arial Black" w:hAnsi="Arial Black"/>
        </w:rPr>
        <w:t>Stage Three: Knowledge Storage</w:t>
      </w:r>
      <w:bookmarkEnd w:id="19"/>
    </w:p>
    <w:p w14:paraId="4D255F71" w14:textId="77777777" w:rsidR="00874EA8" w:rsidRPr="004C69E8" w:rsidRDefault="00874EA8" w:rsidP="004C69E8">
      <w:pPr>
        <w:pStyle w:val="Text"/>
        <w:spacing w:line="360" w:lineRule="auto"/>
        <w:jc w:val="both"/>
        <w:rPr>
          <w:rFonts w:ascii="Arial" w:hAnsi="Arial" w:cs="Arial"/>
          <w:sz w:val="24"/>
          <w:szCs w:val="24"/>
        </w:rPr>
      </w:pPr>
    </w:p>
    <w:p w14:paraId="2DCB41ED"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department already possesses multiple systems capable of storing information. Therefore, the objective should be to improve the accessibility, accuracy and maintenance of existing resources rather than create additional repositories. Regular content reviews and clear ownership responsibilities would help ensure that stored knowledge remains relevant and accessible (Razmerita et al., 2023).</w:t>
      </w:r>
    </w:p>
    <w:p w14:paraId="69ACECB3" w14:textId="77777777" w:rsidR="00874EA8" w:rsidRPr="004C69E8" w:rsidRDefault="00874EA8" w:rsidP="004C69E8">
      <w:pPr>
        <w:pStyle w:val="Text"/>
        <w:spacing w:line="360" w:lineRule="auto"/>
        <w:jc w:val="both"/>
        <w:rPr>
          <w:rFonts w:ascii="Arial" w:hAnsi="Arial" w:cs="Arial"/>
          <w:sz w:val="24"/>
          <w:szCs w:val="24"/>
        </w:rPr>
      </w:pPr>
    </w:p>
    <w:p w14:paraId="2A01736F" w14:textId="77777777" w:rsidR="00874EA8" w:rsidRPr="00EC58D2" w:rsidRDefault="00874EA8" w:rsidP="00EC58D2">
      <w:pPr>
        <w:pStyle w:val="Heading3"/>
        <w:jc w:val="left"/>
        <w:rPr>
          <w:rFonts w:ascii="Arial Black" w:hAnsi="Arial Black"/>
        </w:rPr>
      </w:pPr>
      <w:bookmarkStart w:id="20" w:name="_Toc231131189"/>
      <w:r w:rsidRPr="00EC58D2">
        <w:rPr>
          <w:rFonts w:ascii="Arial Black" w:hAnsi="Arial Black"/>
        </w:rPr>
        <w:t>Stage Four: Knowledge Sharing</w:t>
      </w:r>
      <w:bookmarkEnd w:id="20"/>
    </w:p>
    <w:p w14:paraId="14B62C17" w14:textId="77777777" w:rsidR="00874EA8" w:rsidRPr="004C69E8" w:rsidRDefault="00874EA8" w:rsidP="004C69E8">
      <w:pPr>
        <w:pStyle w:val="Text"/>
        <w:spacing w:line="360" w:lineRule="auto"/>
        <w:jc w:val="both"/>
        <w:rPr>
          <w:rFonts w:ascii="Arial" w:hAnsi="Arial" w:cs="Arial"/>
          <w:sz w:val="24"/>
          <w:szCs w:val="24"/>
        </w:rPr>
      </w:pPr>
    </w:p>
    <w:p w14:paraId="2BC61BC3"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sharing should be embedded within existing practices such as briefings, huddles, coaching activities and cross-functional communication. Periodic knowledge-sharing sessions focused on operational challenges and lessons learned may further encourage the exchange of practical expertise and support workplace learning (Bratianu &amp; Bejinaru, 2020).</w:t>
      </w:r>
    </w:p>
    <w:p w14:paraId="6A23E486" w14:textId="77777777" w:rsidR="00874EA8" w:rsidRPr="004C69E8" w:rsidRDefault="00874EA8" w:rsidP="004C69E8">
      <w:pPr>
        <w:pStyle w:val="Text"/>
        <w:spacing w:line="360" w:lineRule="auto"/>
        <w:jc w:val="both"/>
        <w:rPr>
          <w:rFonts w:ascii="Arial" w:hAnsi="Arial" w:cs="Arial"/>
          <w:sz w:val="24"/>
          <w:szCs w:val="24"/>
        </w:rPr>
      </w:pPr>
    </w:p>
    <w:p w14:paraId="7E02DCF7" w14:textId="77777777" w:rsidR="00874EA8" w:rsidRPr="00EC58D2" w:rsidRDefault="00874EA8" w:rsidP="00EC58D2">
      <w:pPr>
        <w:pStyle w:val="Heading3"/>
        <w:jc w:val="left"/>
        <w:rPr>
          <w:rFonts w:ascii="Arial Black" w:hAnsi="Arial Black"/>
        </w:rPr>
      </w:pPr>
      <w:bookmarkStart w:id="21" w:name="_Toc231131190"/>
      <w:r w:rsidRPr="00EC58D2">
        <w:rPr>
          <w:rFonts w:ascii="Arial Black" w:hAnsi="Arial Black"/>
        </w:rPr>
        <w:t>Stage Five: Knowledge Application</w:t>
      </w:r>
      <w:bookmarkEnd w:id="21"/>
    </w:p>
    <w:p w14:paraId="4EE3EC56" w14:textId="77777777" w:rsidR="00874EA8" w:rsidRPr="004C69E8" w:rsidRDefault="00874EA8" w:rsidP="004C69E8">
      <w:pPr>
        <w:pStyle w:val="Text"/>
        <w:spacing w:line="360" w:lineRule="auto"/>
        <w:jc w:val="both"/>
        <w:rPr>
          <w:rFonts w:ascii="Arial" w:hAnsi="Arial" w:cs="Arial"/>
          <w:sz w:val="24"/>
          <w:szCs w:val="24"/>
        </w:rPr>
      </w:pPr>
    </w:p>
    <w:p w14:paraId="18EE7BC8"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 xml:space="preserve">Knowledge management should support operational improvement rather than simply information retention. Employees should be encouraged to apply lessons learned through activities such as quality investigations, Kaizen initiatives and problem-solving exercises. Linking knowledge-sharing activities </w:t>
      </w:r>
      <w:r w:rsidRPr="004C69E8">
        <w:rPr>
          <w:rFonts w:ascii="Arial" w:hAnsi="Arial" w:cs="Arial"/>
          <w:sz w:val="24"/>
          <w:szCs w:val="24"/>
        </w:rPr>
        <w:lastRenderedPageBreak/>
        <w:t>to operational outcomes may improve engagement and demonstrate their practical value (Cerchione et al., 2023).</w:t>
      </w:r>
    </w:p>
    <w:p w14:paraId="100F67A6" w14:textId="77777777" w:rsidR="00874EA8" w:rsidRPr="004C69E8" w:rsidRDefault="00874EA8" w:rsidP="004C69E8">
      <w:pPr>
        <w:pStyle w:val="Text"/>
        <w:spacing w:line="360" w:lineRule="auto"/>
        <w:jc w:val="both"/>
        <w:rPr>
          <w:rFonts w:ascii="Arial" w:hAnsi="Arial" w:cs="Arial"/>
          <w:sz w:val="24"/>
          <w:szCs w:val="24"/>
        </w:rPr>
      </w:pPr>
    </w:p>
    <w:p w14:paraId="3A08036D" w14:textId="77777777" w:rsidR="00874EA8" w:rsidRPr="00EC58D2" w:rsidRDefault="00874EA8" w:rsidP="00EC58D2">
      <w:pPr>
        <w:pStyle w:val="Heading3"/>
        <w:jc w:val="left"/>
        <w:rPr>
          <w:rFonts w:ascii="Arial Black" w:hAnsi="Arial Black"/>
        </w:rPr>
      </w:pPr>
      <w:bookmarkStart w:id="22" w:name="_Toc231131191"/>
      <w:r w:rsidRPr="00EC58D2">
        <w:rPr>
          <w:rFonts w:ascii="Arial Black" w:hAnsi="Arial Black"/>
        </w:rPr>
        <w:t>Stage Six: Review and Continuous Improvement</w:t>
      </w:r>
      <w:bookmarkEnd w:id="22"/>
    </w:p>
    <w:p w14:paraId="6078484F" w14:textId="77777777" w:rsidR="00874EA8" w:rsidRPr="004C69E8" w:rsidRDefault="00874EA8" w:rsidP="004C69E8">
      <w:pPr>
        <w:pStyle w:val="Text"/>
        <w:spacing w:line="360" w:lineRule="auto"/>
        <w:jc w:val="both"/>
        <w:rPr>
          <w:rFonts w:ascii="Arial" w:hAnsi="Arial" w:cs="Arial"/>
          <w:sz w:val="24"/>
          <w:szCs w:val="24"/>
        </w:rPr>
      </w:pPr>
    </w:p>
    <w:p w14:paraId="017AE521"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final stage involves evaluating the effectiveness of knowledge management practices and identifying opportunities for improvement. Regular reviews should assess whether knowledge is being captured, shared and applied effectively, whilst also considering the potential benefits of emerging technologies and changing operational requirements.</w:t>
      </w:r>
    </w:p>
    <w:p w14:paraId="62B4E213" w14:textId="77777777" w:rsidR="00874EA8" w:rsidRPr="004C69E8" w:rsidRDefault="00874EA8" w:rsidP="004C69E8">
      <w:pPr>
        <w:pStyle w:val="Text"/>
        <w:spacing w:line="360" w:lineRule="auto"/>
        <w:jc w:val="both"/>
        <w:rPr>
          <w:rFonts w:ascii="Arial" w:hAnsi="Arial" w:cs="Arial"/>
          <w:sz w:val="24"/>
          <w:szCs w:val="24"/>
        </w:rPr>
      </w:pPr>
    </w:p>
    <w:p w14:paraId="5051F0D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Overall, the framework focuses on strengthening existing practices rather than introducing entirely new systems. By improving the identification, capture, storage, sharing and application of knowledge, the department can reduce vulnerability to knowledge loss whilst supporting long-term operational performance and continuous improvement.</w:t>
      </w:r>
    </w:p>
    <w:p w14:paraId="7291F3D2" w14:textId="77777777" w:rsidR="00874EA8" w:rsidRPr="004C69E8" w:rsidRDefault="00874EA8" w:rsidP="004C69E8">
      <w:pPr>
        <w:pStyle w:val="Text"/>
        <w:spacing w:line="360" w:lineRule="auto"/>
        <w:jc w:val="both"/>
        <w:rPr>
          <w:rFonts w:ascii="Arial" w:hAnsi="Arial" w:cs="Arial"/>
          <w:sz w:val="24"/>
          <w:szCs w:val="24"/>
        </w:rPr>
      </w:pPr>
    </w:p>
    <w:p w14:paraId="6443BF90" w14:textId="77777777" w:rsidR="00874EA8" w:rsidRPr="00EC58D2" w:rsidRDefault="00874EA8" w:rsidP="00EC58D2">
      <w:pPr>
        <w:pStyle w:val="Heading2"/>
        <w:jc w:val="left"/>
        <w:rPr>
          <w:rFonts w:ascii="Arial Black" w:hAnsi="Arial Black"/>
        </w:rPr>
      </w:pPr>
      <w:bookmarkStart w:id="23" w:name="_Toc231131192"/>
      <w:r w:rsidRPr="00EC58D2">
        <w:rPr>
          <w:rFonts w:ascii="Arial Black" w:hAnsi="Arial Black"/>
        </w:rPr>
        <w:t>Key Performance Indicators</w:t>
      </w:r>
      <w:bookmarkEnd w:id="23"/>
    </w:p>
    <w:p w14:paraId="1618F652" w14:textId="77777777" w:rsidR="00874EA8" w:rsidRPr="004C69E8" w:rsidRDefault="00874EA8" w:rsidP="004C69E8">
      <w:pPr>
        <w:pStyle w:val="Text"/>
        <w:spacing w:line="360" w:lineRule="auto"/>
        <w:jc w:val="both"/>
        <w:rPr>
          <w:rFonts w:ascii="Arial" w:hAnsi="Arial" w:cs="Arial"/>
          <w:sz w:val="24"/>
          <w:szCs w:val="24"/>
        </w:rPr>
      </w:pPr>
    </w:p>
    <w:p w14:paraId="56AE56B1"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successful implementation of a knowledge management framework requires measurable outcomes. Key Performance Indicators (KPIs) provide a means of evaluating whether knowledge is being captured, shared and applied effectively whilst supporting evidence-based decision making (Parmenter, 2020). To avoid focusing solely on activity rather than outcomes, the proposed KPIs assess both knowledge management processes and operational performance (Kianto et al., 2022).</w:t>
      </w:r>
    </w:p>
    <w:p w14:paraId="7940B943" w14:textId="77777777" w:rsidR="00874EA8" w:rsidRPr="004C69E8" w:rsidRDefault="00874EA8" w:rsidP="004C69E8">
      <w:pPr>
        <w:pStyle w:val="Text"/>
        <w:spacing w:line="360" w:lineRule="auto"/>
        <w:jc w:val="both"/>
        <w:rPr>
          <w:rFonts w:ascii="Arial" w:hAnsi="Arial" w:cs="Arial"/>
          <w:sz w:val="24"/>
          <w:szCs w:val="24"/>
        </w:rPr>
      </w:pPr>
    </w:p>
    <w:p w14:paraId="43102DEF" w14:textId="77777777" w:rsidR="00874EA8" w:rsidRPr="00EC58D2" w:rsidRDefault="00874EA8" w:rsidP="00EC58D2">
      <w:pPr>
        <w:pStyle w:val="Heading3"/>
        <w:jc w:val="left"/>
        <w:rPr>
          <w:rFonts w:ascii="Arial Black" w:hAnsi="Arial Black"/>
        </w:rPr>
      </w:pPr>
      <w:bookmarkStart w:id="24" w:name="_Toc231131193"/>
      <w:r w:rsidRPr="00EC58D2">
        <w:rPr>
          <w:rFonts w:ascii="Arial Black" w:hAnsi="Arial Black"/>
        </w:rPr>
        <w:t>Training and Knowledge Transfer Effectiveness</w:t>
      </w:r>
      <w:bookmarkEnd w:id="24"/>
    </w:p>
    <w:p w14:paraId="5EBF078F" w14:textId="77777777" w:rsidR="00874EA8" w:rsidRPr="004C69E8" w:rsidRDefault="00874EA8" w:rsidP="004C69E8">
      <w:pPr>
        <w:pStyle w:val="Text"/>
        <w:spacing w:line="360" w:lineRule="auto"/>
        <w:jc w:val="both"/>
        <w:rPr>
          <w:rFonts w:ascii="Arial" w:hAnsi="Arial" w:cs="Arial"/>
          <w:sz w:val="24"/>
          <w:szCs w:val="24"/>
        </w:rPr>
      </w:pPr>
    </w:p>
    <w:p w14:paraId="6191DBB4"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Training effectiveness should be assessed using the department's existing post-training evaluations, including written assessments, multiple-choice tests and scenario-based exercises. This KPI measures whether training has resulted in genuine knowledge transfer rather than simple attendance (Serenko, 2023).</w:t>
      </w:r>
    </w:p>
    <w:p w14:paraId="33A671AA" w14:textId="77777777" w:rsidR="00874EA8" w:rsidRPr="004C69E8" w:rsidRDefault="00874EA8" w:rsidP="004C69E8">
      <w:pPr>
        <w:pStyle w:val="Text"/>
        <w:spacing w:line="360" w:lineRule="auto"/>
        <w:jc w:val="both"/>
        <w:rPr>
          <w:rFonts w:ascii="Arial" w:hAnsi="Arial" w:cs="Arial"/>
          <w:sz w:val="24"/>
          <w:szCs w:val="24"/>
        </w:rPr>
      </w:pPr>
    </w:p>
    <w:p w14:paraId="13636878"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Target: Minimum assessment score of 90%, with retraining required where the standard is not achieved.</w:t>
      </w:r>
    </w:p>
    <w:p w14:paraId="67AB71AC" w14:textId="77777777" w:rsidR="00874EA8" w:rsidRPr="004C69E8" w:rsidRDefault="00874EA8" w:rsidP="004C69E8">
      <w:pPr>
        <w:pStyle w:val="Text"/>
        <w:spacing w:line="360" w:lineRule="auto"/>
        <w:jc w:val="both"/>
        <w:rPr>
          <w:rFonts w:ascii="Arial" w:hAnsi="Arial" w:cs="Arial"/>
          <w:sz w:val="24"/>
          <w:szCs w:val="24"/>
        </w:rPr>
      </w:pPr>
    </w:p>
    <w:p w14:paraId="3734C886" w14:textId="77777777" w:rsidR="00874EA8" w:rsidRPr="00EC58D2" w:rsidRDefault="00874EA8" w:rsidP="00EC58D2">
      <w:pPr>
        <w:pStyle w:val="Heading3"/>
        <w:jc w:val="left"/>
        <w:rPr>
          <w:rFonts w:ascii="Arial Black" w:hAnsi="Arial Black"/>
        </w:rPr>
      </w:pPr>
      <w:bookmarkStart w:id="25" w:name="_Toc231131194"/>
      <w:r w:rsidRPr="00EC58D2">
        <w:rPr>
          <w:rFonts w:ascii="Arial Black" w:hAnsi="Arial Black"/>
        </w:rPr>
        <w:t>Inventory Accuracy (IRDR and DPMO)</w:t>
      </w:r>
      <w:bookmarkEnd w:id="25"/>
    </w:p>
    <w:p w14:paraId="7EFD8BE0" w14:textId="77777777" w:rsidR="00874EA8" w:rsidRPr="004C69E8" w:rsidRDefault="00874EA8" w:rsidP="004C69E8">
      <w:pPr>
        <w:pStyle w:val="Text"/>
        <w:spacing w:line="360" w:lineRule="auto"/>
        <w:jc w:val="both"/>
        <w:rPr>
          <w:rFonts w:ascii="Arial" w:hAnsi="Arial" w:cs="Arial"/>
          <w:sz w:val="24"/>
          <w:szCs w:val="24"/>
        </w:rPr>
      </w:pPr>
    </w:p>
    <w:p w14:paraId="5FEC105A"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Inventory accuracy provides a direct measure of how effectively operational knowledge is being applied. Through the IRDR process, inventory locations are audited by associates who have maintained quality performance above 99.8% over the previous six weeks. Results are converted into Defects Per Million Opportunities (DPMO), providing an indication of overall inventory health.</w:t>
      </w:r>
    </w:p>
    <w:p w14:paraId="7E3C2FD2" w14:textId="77777777" w:rsidR="00874EA8" w:rsidRPr="004C69E8" w:rsidRDefault="00874EA8" w:rsidP="004C69E8">
      <w:pPr>
        <w:pStyle w:val="Text"/>
        <w:spacing w:line="360" w:lineRule="auto"/>
        <w:jc w:val="both"/>
        <w:rPr>
          <w:rFonts w:ascii="Arial" w:hAnsi="Arial" w:cs="Arial"/>
          <w:sz w:val="24"/>
          <w:szCs w:val="24"/>
        </w:rPr>
      </w:pPr>
    </w:p>
    <w:p w14:paraId="66039767"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Recurring defects may indicate weaknesses in training, process compliance or knowledge transfer, whilst improvements suggest effective application of workplace expertise.</w:t>
      </w:r>
    </w:p>
    <w:p w14:paraId="32D43E09" w14:textId="77777777" w:rsidR="00874EA8" w:rsidRPr="004C69E8" w:rsidRDefault="00874EA8" w:rsidP="004C69E8">
      <w:pPr>
        <w:pStyle w:val="Text"/>
        <w:spacing w:line="360" w:lineRule="auto"/>
        <w:jc w:val="both"/>
        <w:rPr>
          <w:rFonts w:ascii="Arial" w:hAnsi="Arial" w:cs="Arial"/>
          <w:sz w:val="24"/>
          <w:szCs w:val="24"/>
        </w:rPr>
      </w:pPr>
    </w:p>
    <w:p w14:paraId="135C9D2A"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Target: Maintain DPMO below 10,000 and achieve continuous improvement in inventory accuracy.</w:t>
      </w:r>
    </w:p>
    <w:p w14:paraId="63060915" w14:textId="77777777" w:rsidR="00874EA8" w:rsidRPr="004C69E8" w:rsidRDefault="00874EA8" w:rsidP="004C69E8">
      <w:pPr>
        <w:pStyle w:val="Text"/>
        <w:spacing w:line="360" w:lineRule="auto"/>
        <w:jc w:val="both"/>
        <w:rPr>
          <w:rFonts w:ascii="Arial" w:hAnsi="Arial" w:cs="Arial"/>
          <w:sz w:val="24"/>
          <w:szCs w:val="24"/>
        </w:rPr>
      </w:pPr>
    </w:p>
    <w:p w14:paraId="799746A3" w14:textId="77777777" w:rsidR="00874EA8" w:rsidRPr="00EC58D2" w:rsidRDefault="00874EA8" w:rsidP="00EC58D2">
      <w:pPr>
        <w:pStyle w:val="Heading3"/>
        <w:jc w:val="left"/>
        <w:rPr>
          <w:rFonts w:ascii="Arial Black" w:hAnsi="Arial Black"/>
        </w:rPr>
      </w:pPr>
      <w:bookmarkStart w:id="26" w:name="_Toc231131195"/>
      <w:r w:rsidRPr="00EC58D2">
        <w:rPr>
          <w:rFonts w:ascii="Arial Black" w:hAnsi="Arial Black"/>
        </w:rPr>
        <w:t>Error Reduction and Corrective Action Effectiveness</w:t>
      </w:r>
      <w:bookmarkEnd w:id="26"/>
    </w:p>
    <w:p w14:paraId="3B7DDD84" w14:textId="77777777" w:rsidR="00874EA8" w:rsidRPr="004C69E8" w:rsidRDefault="00874EA8" w:rsidP="004C69E8">
      <w:pPr>
        <w:pStyle w:val="Text"/>
        <w:spacing w:line="360" w:lineRule="auto"/>
        <w:jc w:val="both"/>
        <w:rPr>
          <w:rFonts w:ascii="Arial" w:hAnsi="Arial" w:cs="Arial"/>
          <w:sz w:val="24"/>
          <w:szCs w:val="24"/>
        </w:rPr>
      </w:pPr>
    </w:p>
    <w:p w14:paraId="66A7E5F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This KPI evaluates whether lessons learned from audits, investigations and problem-solving activities are translated into operational improvements. Weekly monitoring of recurring errors provides a practical measure of organisational learning and knowledge application (Kianto et al., 2022).</w:t>
      </w:r>
    </w:p>
    <w:p w14:paraId="522F47B2" w14:textId="77777777" w:rsidR="00874EA8" w:rsidRPr="004C69E8" w:rsidRDefault="00874EA8" w:rsidP="004C69E8">
      <w:pPr>
        <w:pStyle w:val="Text"/>
        <w:spacing w:line="360" w:lineRule="auto"/>
        <w:jc w:val="both"/>
        <w:rPr>
          <w:rFonts w:ascii="Arial" w:hAnsi="Arial" w:cs="Arial"/>
          <w:sz w:val="24"/>
          <w:szCs w:val="24"/>
        </w:rPr>
      </w:pPr>
    </w:p>
    <w:p w14:paraId="7ADE4C41"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Target: Continuous week-on-week reduction in recurring errors, with corrective actions implemented as quickly as practicable.</w:t>
      </w:r>
    </w:p>
    <w:p w14:paraId="3D205C97" w14:textId="77777777" w:rsidR="00874EA8" w:rsidRPr="004C69E8" w:rsidRDefault="00874EA8" w:rsidP="004C69E8">
      <w:pPr>
        <w:pStyle w:val="Text"/>
        <w:spacing w:line="360" w:lineRule="auto"/>
        <w:jc w:val="both"/>
        <w:rPr>
          <w:rFonts w:ascii="Arial" w:hAnsi="Arial" w:cs="Arial"/>
          <w:sz w:val="24"/>
          <w:szCs w:val="24"/>
        </w:rPr>
      </w:pPr>
    </w:p>
    <w:p w14:paraId="1D8CD3D1" w14:textId="77777777" w:rsidR="00874EA8" w:rsidRPr="00EC58D2" w:rsidRDefault="00874EA8" w:rsidP="00EC58D2">
      <w:pPr>
        <w:pStyle w:val="Heading3"/>
        <w:jc w:val="left"/>
        <w:rPr>
          <w:rFonts w:ascii="Arial Black" w:hAnsi="Arial Black"/>
        </w:rPr>
      </w:pPr>
      <w:bookmarkStart w:id="27" w:name="_Toc231131196"/>
      <w:r w:rsidRPr="00EC58D2">
        <w:rPr>
          <w:rFonts w:ascii="Arial Black" w:hAnsi="Arial Black"/>
        </w:rPr>
        <w:t>Associate Engagement and Feedback Participation</w:t>
      </w:r>
      <w:bookmarkEnd w:id="27"/>
    </w:p>
    <w:p w14:paraId="3EA6ACED" w14:textId="77777777" w:rsidR="00874EA8" w:rsidRPr="004C69E8" w:rsidRDefault="00874EA8" w:rsidP="004C69E8">
      <w:pPr>
        <w:pStyle w:val="Text"/>
        <w:spacing w:line="360" w:lineRule="auto"/>
        <w:jc w:val="both"/>
        <w:rPr>
          <w:rFonts w:ascii="Arial" w:hAnsi="Arial" w:cs="Arial"/>
          <w:sz w:val="24"/>
          <w:szCs w:val="24"/>
        </w:rPr>
      </w:pPr>
    </w:p>
    <w:p w14:paraId="1B44DC30"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Knowledge-sharing cultures depend upon employee participation, communication and trust (Bratianu &amp; Bejinaru, 2020). Scanner-based engagement surveys provide a valuable source of feedback regarding workplace satisfaction, leadership support and access to assistance.</w:t>
      </w:r>
    </w:p>
    <w:p w14:paraId="3BBFD9FB" w14:textId="77777777" w:rsidR="00874EA8" w:rsidRPr="004C69E8" w:rsidRDefault="00874EA8" w:rsidP="004C69E8">
      <w:pPr>
        <w:pStyle w:val="Text"/>
        <w:spacing w:line="360" w:lineRule="auto"/>
        <w:jc w:val="both"/>
        <w:rPr>
          <w:rFonts w:ascii="Arial" w:hAnsi="Arial" w:cs="Arial"/>
          <w:sz w:val="24"/>
          <w:szCs w:val="24"/>
        </w:rPr>
      </w:pPr>
    </w:p>
    <w:p w14:paraId="4A1A4308"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Whilst primarily an engagement measure, this KPI may also highlight barriers to knowledge sharing, retention and communication. High dissatisfaction can contribute to turnover, increasing the risk of knowledge loss.</w:t>
      </w:r>
    </w:p>
    <w:p w14:paraId="6C8A635E" w14:textId="77777777" w:rsidR="00874EA8" w:rsidRPr="004C69E8" w:rsidRDefault="00874EA8" w:rsidP="004C69E8">
      <w:pPr>
        <w:pStyle w:val="Text"/>
        <w:spacing w:line="360" w:lineRule="auto"/>
        <w:jc w:val="both"/>
        <w:rPr>
          <w:rFonts w:ascii="Arial" w:hAnsi="Arial" w:cs="Arial"/>
          <w:sz w:val="24"/>
          <w:szCs w:val="24"/>
        </w:rPr>
      </w:pPr>
    </w:p>
    <w:p w14:paraId="141308B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Target: Maintain positive engagement scores and demonstrate improvement in identified areas of concern.</w:t>
      </w:r>
    </w:p>
    <w:p w14:paraId="3941CF76" w14:textId="77777777" w:rsidR="00874EA8" w:rsidRPr="004C69E8" w:rsidRDefault="00874EA8" w:rsidP="004C69E8">
      <w:pPr>
        <w:pStyle w:val="Text"/>
        <w:spacing w:line="360" w:lineRule="auto"/>
        <w:jc w:val="both"/>
        <w:rPr>
          <w:rFonts w:ascii="Arial" w:hAnsi="Arial" w:cs="Arial"/>
          <w:sz w:val="24"/>
          <w:szCs w:val="24"/>
        </w:rPr>
      </w:pPr>
    </w:p>
    <w:p w14:paraId="2CC0B530" w14:textId="77777777" w:rsidR="00874EA8" w:rsidRPr="00EC58D2" w:rsidRDefault="00874EA8" w:rsidP="00EC58D2">
      <w:pPr>
        <w:pStyle w:val="Heading3"/>
        <w:jc w:val="left"/>
        <w:rPr>
          <w:rFonts w:ascii="Arial Black" w:hAnsi="Arial Black"/>
        </w:rPr>
      </w:pPr>
      <w:bookmarkStart w:id="28" w:name="_Toc231131197"/>
      <w:r w:rsidRPr="00EC58D2">
        <w:rPr>
          <w:rFonts w:ascii="Arial Black" w:hAnsi="Arial Black"/>
        </w:rPr>
        <w:t>Knowledge Repository Review Compliance</w:t>
      </w:r>
      <w:bookmarkEnd w:id="28"/>
    </w:p>
    <w:p w14:paraId="77F3CBAD" w14:textId="77777777" w:rsidR="00874EA8" w:rsidRPr="004C69E8" w:rsidRDefault="00874EA8" w:rsidP="004C69E8">
      <w:pPr>
        <w:pStyle w:val="Text"/>
        <w:spacing w:line="360" w:lineRule="auto"/>
        <w:jc w:val="both"/>
        <w:rPr>
          <w:rFonts w:ascii="Arial" w:hAnsi="Arial" w:cs="Arial"/>
          <w:sz w:val="24"/>
          <w:szCs w:val="24"/>
        </w:rPr>
      </w:pPr>
    </w:p>
    <w:p w14:paraId="5ED9927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final KPI measures whether knowledge resources are reviewed and updated within agreed review periods. Knowledge repositories lose value when information becomes outdated, duplicated or inaccurate (Razmerita et al., 2023). Regular review helps maintain information quality and user confidence.</w:t>
      </w:r>
    </w:p>
    <w:p w14:paraId="5BD60CA5" w14:textId="77777777" w:rsidR="00874EA8" w:rsidRPr="004C69E8" w:rsidRDefault="00874EA8" w:rsidP="004C69E8">
      <w:pPr>
        <w:pStyle w:val="Text"/>
        <w:spacing w:line="360" w:lineRule="auto"/>
        <w:jc w:val="both"/>
        <w:rPr>
          <w:rFonts w:ascii="Arial" w:hAnsi="Arial" w:cs="Arial"/>
          <w:sz w:val="24"/>
          <w:szCs w:val="24"/>
        </w:rPr>
      </w:pPr>
    </w:p>
    <w:p w14:paraId="3DAFEF1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Target: 100% annual review compliance for identified knowledge resources.</w:t>
      </w:r>
    </w:p>
    <w:p w14:paraId="2174BE7F" w14:textId="77777777" w:rsidR="00874EA8" w:rsidRPr="004C69E8" w:rsidRDefault="00874EA8" w:rsidP="004C69E8">
      <w:pPr>
        <w:pStyle w:val="Text"/>
        <w:spacing w:line="360" w:lineRule="auto"/>
        <w:jc w:val="both"/>
        <w:rPr>
          <w:rFonts w:ascii="Arial" w:hAnsi="Arial" w:cs="Arial"/>
          <w:sz w:val="24"/>
          <w:szCs w:val="24"/>
        </w:rPr>
      </w:pPr>
    </w:p>
    <w:p w14:paraId="16BCBFE4"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Taken collectively, these KPIs provide a balanced approach to measuring knowledge management effectiveness by assessing learning, knowledge retention, operational performance, employee engagement and information quality.</w:t>
      </w:r>
    </w:p>
    <w:p w14:paraId="621A58AE" w14:textId="77777777" w:rsidR="00874EA8" w:rsidRPr="004C69E8" w:rsidRDefault="00874EA8" w:rsidP="004C69E8">
      <w:pPr>
        <w:pStyle w:val="Text"/>
        <w:spacing w:line="360" w:lineRule="auto"/>
        <w:jc w:val="both"/>
        <w:rPr>
          <w:rFonts w:ascii="Arial" w:hAnsi="Arial" w:cs="Arial"/>
          <w:sz w:val="24"/>
          <w:szCs w:val="24"/>
        </w:rPr>
      </w:pPr>
    </w:p>
    <w:p w14:paraId="27C8F6A9" w14:textId="77777777" w:rsidR="00874EA8" w:rsidRPr="00EC58D2" w:rsidRDefault="00874EA8" w:rsidP="00EC58D2">
      <w:pPr>
        <w:pStyle w:val="Heading2"/>
        <w:jc w:val="left"/>
        <w:rPr>
          <w:rFonts w:ascii="Arial Black" w:hAnsi="Arial Black"/>
        </w:rPr>
      </w:pPr>
      <w:bookmarkStart w:id="29" w:name="_Toc231131198"/>
      <w:r w:rsidRPr="00EC58D2">
        <w:rPr>
          <w:rFonts w:ascii="Arial Black" w:hAnsi="Arial Black"/>
        </w:rPr>
        <w:t>Information Requirements and Information Governance</w:t>
      </w:r>
      <w:bookmarkEnd w:id="29"/>
    </w:p>
    <w:p w14:paraId="63AB7700" w14:textId="77777777" w:rsidR="00874EA8" w:rsidRPr="004C69E8" w:rsidRDefault="00874EA8" w:rsidP="004C69E8">
      <w:pPr>
        <w:pStyle w:val="Text"/>
        <w:spacing w:line="360" w:lineRule="auto"/>
        <w:jc w:val="both"/>
        <w:rPr>
          <w:rFonts w:ascii="Arial" w:hAnsi="Arial" w:cs="Arial"/>
          <w:sz w:val="24"/>
          <w:szCs w:val="24"/>
        </w:rPr>
      </w:pPr>
    </w:p>
    <w:p w14:paraId="44013163"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Effective knowledge management depends upon the availability of accurate, relevant and accessible information. The value of information is determined not by its volume, but by its ability to support decision making and operational objectives (Jennex, 2021). Consequently, businesses must identify both the information required to support performance and the mechanisms needed to ensure that information remains reliable and secure.</w:t>
      </w:r>
    </w:p>
    <w:p w14:paraId="7CD07C80" w14:textId="77777777" w:rsidR="00874EA8" w:rsidRPr="004C69E8" w:rsidRDefault="00874EA8" w:rsidP="004C69E8">
      <w:pPr>
        <w:pStyle w:val="Text"/>
        <w:spacing w:line="360" w:lineRule="auto"/>
        <w:jc w:val="both"/>
        <w:rPr>
          <w:rFonts w:ascii="Arial" w:hAnsi="Arial" w:cs="Arial"/>
          <w:sz w:val="24"/>
          <w:szCs w:val="24"/>
        </w:rPr>
      </w:pPr>
    </w:p>
    <w:p w14:paraId="65453D06" w14:textId="77777777" w:rsidR="00874EA8" w:rsidRPr="00EC58D2" w:rsidRDefault="00874EA8" w:rsidP="00EC58D2">
      <w:pPr>
        <w:pStyle w:val="Heading3"/>
        <w:jc w:val="left"/>
        <w:rPr>
          <w:rFonts w:ascii="Arial Black" w:hAnsi="Arial Black"/>
        </w:rPr>
      </w:pPr>
      <w:bookmarkStart w:id="30" w:name="_Toc231131199"/>
      <w:r w:rsidRPr="00EC58D2">
        <w:rPr>
          <w:rFonts w:ascii="Arial Black" w:hAnsi="Arial Black"/>
        </w:rPr>
        <w:t>Information Requirements</w:t>
      </w:r>
      <w:bookmarkEnd w:id="30"/>
    </w:p>
    <w:p w14:paraId="2C42F934" w14:textId="77777777" w:rsidR="00874EA8" w:rsidRPr="004C69E8" w:rsidRDefault="00874EA8" w:rsidP="004C69E8">
      <w:pPr>
        <w:pStyle w:val="Text"/>
        <w:spacing w:line="360" w:lineRule="auto"/>
        <w:jc w:val="both"/>
        <w:rPr>
          <w:rFonts w:ascii="Arial" w:hAnsi="Arial" w:cs="Arial"/>
          <w:sz w:val="24"/>
          <w:szCs w:val="24"/>
        </w:rPr>
      </w:pPr>
    </w:p>
    <w:p w14:paraId="205F1A8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Within the case study department, information requirements can be grouped into five broad categories: inventory, quality, productivity, workforce and safety information. Inventory data generated through counts, audits and IRDR activities supports stock accuracy and inventory health. Quality information derived from defect investigations, Gatekeeper activities and problem-solving processes helps identify recurring issues and opportunities for improvement. Productivity information provided through systems such as Equipe supports workforce planning and operational monitoring, whilst workforce information relating to training, competency, attendance and employee feedback assists with resource allocation and capability development. Safety information, including incident reports and near-miss reporting, supports risk management and regulatory compliance.</w:t>
      </w:r>
    </w:p>
    <w:p w14:paraId="7B8A8B2E" w14:textId="77777777" w:rsidR="00874EA8" w:rsidRPr="004C69E8" w:rsidRDefault="00874EA8" w:rsidP="004C69E8">
      <w:pPr>
        <w:pStyle w:val="Text"/>
        <w:spacing w:line="360" w:lineRule="auto"/>
        <w:jc w:val="both"/>
        <w:rPr>
          <w:rFonts w:ascii="Arial" w:hAnsi="Arial" w:cs="Arial"/>
          <w:sz w:val="24"/>
          <w:szCs w:val="24"/>
        </w:rPr>
      </w:pPr>
    </w:p>
    <w:p w14:paraId="0D0A5C80"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lastRenderedPageBreak/>
        <w:t>Although each category serves a different purpose, all contribute to informed decision making. However, information only becomes valuable when it is interpreted and applied effectively. Excessive, inaccurate or poorly contextualised information may hinder rather than support decision making, reinforcing the importance of effective knowledge management processes (Cerchione et al., 2023). The challenge is therefore not simply obtaining information, but ensuring that the right information is available to the right people at the appropriate time.</w:t>
      </w:r>
    </w:p>
    <w:p w14:paraId="618B467B" w14:textId="77777777" w:rsidR="00874EA8" w:rsidRPr="004C69E8" w:rsidRDefault="00874EA8" w:rsidP="004C69E8">
      <w:pPr>
        <w:pStyle w:val="Text"/>
        <w:spacing w:line="360" w:lineRule="auto"/>
        <w:jc w:val="both"/>
        <w:rPr>
          <w:rFonts w:ascii="Arial" w:hAnsi="Arial" w:cs="Arial"/>
          <w:sz w:val="24"/>
          <w:szCs w:val="24"/>
        </w:rPr>
      </w:pPr>
    </w:p>
    <w:p w14:paraId="371BCE6D" w14:textId="77777777" w:rsidR="00874EA8" w:rsidRPr="00EC58D2" w:rsidRDefault="00874EA8" w:rsidP="00EC58D2">
      <w:pPr>
        <w:pStyle w:val="Heading3"/>
        <w:jc w:val="left"/>
        <w:rPr>
          <w:rFonts w:ascii="Arial Black" w:hAnsi="Arial Black"/>
        </w:rPr>
      </w:pPr>
      <w:bookmarkStart w:id="31" w:name="_Toc231131200"/>
      <w:r w:rsidRPr="00EC58D2">
        <w:rPr>
          <w:rFonts w:ascii="Arial Black" w:hAnsi="Arial Black"/>
        </w:rPr>
        <w:t>Protecting Information Assets</w:t>
      </w:r>
      <w:bookmarkEnd w:id="31"/>
    </w:p>
    <w:p w14:paraId="40CAFB19" w14:textId="77777777" w:rsidR="00874EA8" w:rsidRPr="004C69E8" w:rsidRDefault="00874EA8" w:rsidP="004C69E8">
      <w:pPr>
        <w:pStyle w:val="Text"/>
        <w:spacing w:line="360" w:lineRule="auto"/>
        <w:jc w:val="both"/>
        <w:rPr>
          <w:rFonts w:ascii="Arial" w:hAnsi="Arial" w:cs="Arial"/>
          <w:sz w:val="24"/>
          <w:szCs w:val="24"/>
        </w:rPr>
      </w:pPr>
    </w:p>
    <w:p w14:paraId="460FBD35"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effectiveness of knowledge management depends upon the quality, security and availability of information. The Confidentiality, Integrity and Availability (CIA) framework provides a useful structure for understanding these requirements (Von Solms &amp; Van Niekerk, 2013).</w:t>
      </w:r>
    </w:p>
    <w:p w14:paraId="64DA6CE6" w14:textId="77777777" w:rsidR="00874EA8" w:rsidRPr="004C69E8" w:rsidRDefault="00874EA8" w:rsidP="004C69E8">
      <w:pPr>
        <w:pStyle w:val="Text"/>
        <w:spacing w:line="360" w:lineRule="auto"/>
        <w:jc w:val="both"/>
        <w:rPr>
          <w:rFonts w:ascii="Arial" w:hAnsi="Arial" w:cs="Arial"/>
          <w:sz w:val="24"/>
          <w:szCs w:val="24"/>
        </w:rPr>
      </w:pPr>
    </w:p>
    <w:p w14:paraId="2A909ACF"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Confidentiality ensures that information is accessible only to authorised individuals. This is particularly important for workforce records, operational reports and other sensitive information. Access controls and compliance with data protection requirements help reduce the risk of inappropriate disclosure (Information Commissioner's Office, 2024).</w:t>
      </w:r>
    </w:p>
    <w:p w14:paraId="088FB638" w14:textId="77777777" w:rsidR="00874EA8" w:rsidRPr="004C69E8" w:rsidRDefault="00874EA8" w:rsidP="004C69E8">
      <w:pPr>
        <w:pStyle w:val="Text"/>
        <w:spacing w:line="360" w:lineRule="auto"/>
        <w:jc w:val="both"/>
        <w:rPr>
          <w:rFonts w:ascii="Arial" w:hAnsi="Arial" w:cs="Arial"/>
          <w:sz w:val="24"/>
          <w:szCs w:val="24"/>
        </w:rPr>
      </w:pPr>
    </w:p>
    <w:p w14:paraId="0C4E2C9B"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Integrity concerns the accuracy and reliability of information. Within fulfilment centre operations, inaccurate inventory records or quality data may result in flawed decisions and ineffective corrective actions. Processes such as audits, quality checks and IRDR activities help verify the accuracy of information before it is used to support operational decisions (Jennex, 2021).</w:t>
      </w:r>
    </w:p>
    <w:p w14:paraId="2E11FADF" w14:textId="77777777" w:rsidR="00874EA8" w:rsidRPr="004C69E8" w:rsidRDefault="00874EA8" w:rsidP="004C69E8">
      <w:pPr>
        <w:pStyle w:val="Text"/>
        <w:spacing w:line="360" w:lineRule="auto"/>
        <w:jc w:val="both"/>
        <w:rPr>
          <w:rFonts w:ascii="Arial" w:hAnsi="Arial" w:cs="Arial"/>
          <w:sz w:val="24"/>
          <w:szCs w:val="24"/>
        </w:rPr>
      </w:pPr>
    </w:p>
    <w:p w14:paraId="02D1F836"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Availability ensures that information can be accessed when required. Information that is difficult to locate, fragmented across multiple systems or maintained poorly has limited practical value regardless of its quality. This reinforces the importance of accessible repositories and effective search functionality (Razmerita et al., 2023).</w:t>
      </w:r>
    </w:p>
    <w:p w14:paraId="4C2BCFC3" w14:textId="77777777" w:rsidR="00874EA8" w:rsidRPr="004C69E8" w:rsidRDefault="00874EA8" w:rsidP="004C69E8">
      <w:pPr>
        <w:pStyle w:val="Text"/>
        <w:spacing w:line="360" w:lineRule="auto"/>
        <w:jc w:val="both"/>
        <w:rPr>
          <w:rFonts w:ascii="Arial" w:hAnsi="Arial" w:cs="Arial"/>
          <w:sz w:val="24"/>
          <w:szCs w:val="24"/>
        </w:rPr>
      </w:pPr>
    </w:p>
    <w:p w14:paraId="47CE42C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Whilst the CIA framework remains relevant, contemporary knowledge management also requires consideration of emerging technologies. AI-assisted tools can improve access to information and support trend analysis, but concerns remain regarding data quality, transparency and the reliability of automated outputs (Dwivedi et al., 2023). Consequently, technology should support rather than replace human judgement, with appropriate oversight mechanisms used to verify AI-generated recommendations (Becerra-Fernandez &amp; Sabherwal, 2024).</w:t>
      </w:r>
    </w:p>
    <w:p w14:paraId="4EE3F1EE" w14:textId="77777777" w:rsidR="00874EA8" w:rsidRPr="004C69E8" w:rsidRDefault="00874EA8" w:rsidP="004C69E8">
      <w:pPr>
        <w:pStyle w:val="Text"/>
        <w:spacing w:line="360" w:lineRule="auto"/>
        <w:jc w:val="both"/>
        <w:rPr>
          <w:rFonts w:ascii="Arial" w:hAnsi="Arial" w:cs="Arial"/>
          <w:sz w:val="24"/>
          <w:szCs w:val="24"/>
        </w:rPr>
      </w:pPr>
    </w:p>
    <w:p w14:paraId="19C50F0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lastRenderedPageBreak/>
        <w:t>Overall, effective information governance requires more than protecting information from unauthorised access. It also involves maintaining accuracy, ensuring accessibility and establishing confidence in the information used to support decisions. These requirements are essential because knowledge can only contribute to operational performance when the information upon which it is based remains reliable, secure and available.</w:t>
      </w:r>
    </w:p>
    <w:p w14:paraId="37DF4C86" w14:textId="77777777" w:rsidR="00874EA8" w:rsidRPr="004C69E8" w:rsidRDefault="00874EA8" w:rsidP="004C69E8">
      <w:pPr>
        <w:pStyle w:val="Text"/>
        <w:spacing w:line="360" w:lineRule="auto"/>
        <w:jc w:val="both"/>
        <w:rPr>
          <w:rFonts w:ascii="Arial" w:hAnsi="Arial" w:cs="Arial"/>
          <w:sz w:val="24"/>
          <w:szCs w:val="24"/>
        </w:rPr>
      </w:pPr>
    </w:p>
    <w:p w14:paraId="0C87929D" w14:textId="77777777" w:rsidR="00874EA8" w:rsidRPr="00EC58D2" w:rsidRDefault="00874EA8" w:rsidP="00EC58D2">
      <w:pPr>
        <w:pStyle w:val="Heading2"/>
        <w:jc w:val="left"/>
        <w:rPr>
          <w:rFonts w:ascii="Arial Black" w:hAnsi="Arial Black"/>
        </w:rPr>
      </w:pPr>
      <w:bookmarkStart w:id="32" w:name="_Toc231131201"/>
      <w:r w:rsidRPr="00EC58D2">
        <w:rPr>
          <w:rFonts w:ascii="Arial Black" w:hAnsi="Arial Black"/>
        </w:rPr>
        <w:t>Conclusion</w:t>
      </w:r>
      <w:bookmarkEnd w:id="32"/>
    </w:p>
    <w:p w14:paraId="48105405" w14:textId="77777777" w:rsidR="00874EA8" w:rsidRPr="004C69E8" w:rsidRDefault="00874EA8" w:rsidP="004C69E8">
      <w:pPr>
        <w:pStyle w:val="Text"/>
        <w:spacing w:line="360" w:lineRule="auto"/>
        <w:jc w:val="both"/>
        <w:rPr>
          <w:rFonts w:ascii="Arial" w:hAnsi="Arial" w:cs="Arial"/>
          <w:sz w:val="24"/>
          <w:szCs w:val="24"/>
        </w:rPr>
      </w:pPr>
    </w:p>
    <w:p w14:paraId="35742C7E"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Knowledge management is essential within fulfilment centre operations because it enables information to be transformed into practical knowledge that supports decision making, operational performance and continuous improvement. This report demonstrated that effective knowledge management extends beyond the storage of information and depends upon the ability to identify, retain, share and apply workplace expertise.</w:t>
      </w:r>
    </w:p>
    <w:p w14:paraId="44DBAE19" w14:textId="77777777" w:rsidR="00874EA8" w:rsidRPr="004C69E8" w:rsidRDefault="00874EA8" w:rsidP="004C69E8">
      <w:pPr>
        <w:pStyle w:val="Text"/>
        <w:spacing w:line="360" w:lineRule="auto"/>
        <w:jc w:val="both"/>
        <w:rPr>
          <w:rFonts w:ascii="Arial" w:hAnsi="Arial" w:cs="Arial"/>
          <w:sz w:val="24"/>
          <w:szCs w:val="24"/>
        </w:rPr>
      </w:pPr>
    </w:p>
    <w:p w14:paraId="3AB2C422"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The findings highlighted the importance of both explicit and tacit knowledge, showing that whilst systems, procedures and repositories support knowledge retention, valuable expertise often remains embedded within employee experience. Analysis of the case study department identified strengths including established information systems, communication channels and experienced personnel, alongside challenges relating to knowledge retention, accessibility and transfer.</w:t>
      </w:r>
    </w:p>
    <w:p w14:paraId="771B1807" w14:textId="77777777" w:rsidR="00874EA8" w:rsidRPr="004C69E8" w:rsidRDefault="00874EA8" w:rsidP="004C69E8">
      <w:pPr>
        <w:pStyle w:val="Text"/>
        <w:spacing w:line="360" w:lineRule="auto"/>
        <w:jc w:val="both"/>
        <w:rPr>
          <w:rFonts w:ascii="Arial" w:hAnsi="Arial" w:cs="Arial"/>
          <w:sz w:val="24"/>
          <w:szCs w:val="24"/>
        </w:rPr>
      </w:pPr>
    </w:p>
    <w:p w14:paraId="6575AFEA" w14:textId="77777777" w:rsidR="00874EA8"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To address these challenges, a six-stage knowledge management framework was proposed, focusing on knowledge identification, capture, storage, sharing, application and continuous improvement. The framework seeks to strengthen existing practices rather than introduce entirely new systems.</w:t>
      </w:r>
    </w:p>
    <w:p w14:paraId="6EEA8915" w14:textId="77777777" w:rsidR="00874EA8" w:rsidRPr="004C69E8" w:rsidRDefault="00874EA8" w:rsidP="004C69E8">
      <w:pPr>
        <w:pStyle w:val="Text"/>
        <w:spacing w:line="360" w:lineRule="auto"/>
        <w:jc w:val="both"/>
        <w:rPr>
          <w:rFonts w:ascii="Arial" w:hAnsi="Arial" w:cs="Arial"/>
          <w:sz w:val="24"/>
          <w:szCs w:val="24"/>
        </w:rPr>
      </w:pPr>
    </w:p>
    <w:p w14:paraId="225255AD" w14:textId="3699EC1B" w:rsidR="00C3613B" w:rsidRPr="004C69E8" w:rsidRDefault="00874EA8" w:rsidP="004C69E8">
      <w:pPr>
        <w:pStyle w:val="Text"/>
        <w:spacing w:line="360" w:lineRule="auto"/>
        <w:jc w:val="both"/>
        <w:rPr>
          <w:rFonts w:ascii="Arial" w:hAnsi="Arial" w:cs="Arial"/>
          <w:sz w:val="24"/>
          <w:szCs w:val="24"/>
        </w:rPr>
      </w:pPr>
      <w:r w:rsidRPr="004C69E8">
        <w:rPr>
          <w:rFonts w:ascii="Arial" w:hAnsi="Arial" w:cs="Arial"/>
          <w:sz w:val="24"/>
          <w:szCs w:val="24"/>
        </w:rPr>
        <w:t>Ultimately, effective knowledge management should be viewed as an ongoing process that supports operational resilience, workplace learning and the long-term retention of valuable expertise.</w:t>
      </w:r>
    </w:p>
    <w:p w14:paraId="5EC4EB18" w14:textId="77777777" w:rsidR="00C3613B" w:rsidRPr="004C69E8" w:rsidRDefault="00C3613B" w:rsidP="004C69E8">
      <w:pPr>
        <w:pStyle w:val="Heading2"/>
        <w:spacing w:line="360" w:lineRule="auto"/>
        <w:jc w:val="both"/>
        <w:rPr>
          <w:rFonts w:ascii="Arial" w:hAnsi="Arial" w:cs="Arial"/>
          <w:sz w:val="24"/>
          <w:szCs w:val="24"/>
        </w:rPr>
      </w:pPr>
    </w:p>
    <w:p w14:paraId="003FEB55" w14:textId="77777777" w:rsidR="00C3613B" w:rsidRPr="004C69E8" w:rsidRDefault="00C3613B" w:rsidP="004F36EB">
      <w:pPr>
        <w:pStyle w:val="Heading2"/>
        <w:jc w:val="left"/>
        <w:rPr>
          <w:rFonts w:ascii="Arial" w:hAnsi="Arial" w:cs="Arial"/>
          <w:sz w:val="24"/>
          <w:szCs w:val="24"/>
        </w:rPr>
      </w:pPr>
    </w:p>
    <w:p w14:paraId="71282D6B" w14:textId="77777777" w:rsidR="00C3613B" w:rsidRPr="004C69E8" w:rsidRDefault="00C3613B" w:rsidP="004F36EB">
      <w:pPr>
        <w:pStyle w:val="Heading2"/>
        <w:jc w:val="left"/>
        <w:rPr>
          <w:rFonts w:ascii="Arial" w:hAnsi="Arial" w:cs="Arial"/>
          <w:sz w:val="24"/>
          <w:szCs w:val="24"/>
        </w:rPr>
      </w:pPr>
    </w:p>
    <w:p w14:paraId="593A7EB3" w14:textId="77777777" w:rsidR="00C3613B" w:rsidRPr="004C69E8" w:rsidRDefault="00C3613B" w:rsidP="004F36EB">
      <w:pPr>
        <w:pStyle w:val="Heading2"/>
        <w:jc w:val="left"/>
        <w:rPr>
          <w:rFonts w:ascii="Arial" w:hAnsi="Arial" w:cs="Arial"/>
          <w:sz w:val="24"/>
          <w:szCs w:val="24"/>
        </w:rPr>
      </w:pPr>
    </w:p>
    <w:p w14:paraId="1D62D131" w14:textId="77777777" w:rsidR="00C3613B" w:rsidRPr="004C69E8" w:rsidRDefault="00C3613B" w:rsidP="004F36EB">
      <w:pPr>
        <w:pStyle w:val="Heading2"/>
        <w:jc w:val="left"/>
        <w:rPr>
          <w:rFonts w:ascii="Arial" w:hAnsi="Arial" w:cs="Arial"/>
          <w:sz w:val="24"/>
          <w:szCs w:val="24"/>
        </w:rPr>
      </w:pPr>
    </w:p>
    <w:p w14:paraId="634E91A8" w14:textId="77777777" w:rsidR="00C3613B" w:rsidRPr="004C69E8" w:rsidRDefault="00C3613B" w:rsidP="004F36EB">
      <w:pPr>
        <w:pStyle w:val="Heading2"/>
        <w:jc w:val="left"/>
        <w:rPr>
          <w:rFonts w:ascii="Arial" w:hAnsi="Arial" w:cs="Arial"/>
          <w:sz w:val="24"/>
          <w:szCs w:val="24"/>
        </w:rPr>
      </w:pPr>
    </w:p>
    <w:p w14:paraId="4AC3C874" w14:textId="77777777" w:rsidR="00C3613B" w:rsidRPr="004C69E8" w:rsidRDefault="00C3613B" w:rsidP="004F36EB">
      <w:pPr>
        <w:pStyle w:val="Heading2"/>
        <w:jc w:val="left"/>
        <w:rPr>
          <w:rFonts w:ascii="Arial" w:hAnsi="Arial" w:cs="Arial"/>
          <w:sz w:val="24"/>
          <w:szCs w:val="24"/>
        </w:rPr>
      </w:pPr>
    </w:p>
    <w:p w14:paraId="671973D2" w14:textId="77777777" w:rsidR="00C3613B" w:rsidRPr="004C69E8" w:rsidRDefault="00C3613B" w:rsidP="004F36EB">
      <w:pPr>
        <w:pStyle w:val="Heading2"/>
        <w:jc w:val="left"/>
        <w:rPr>
          <w:rFonts w:ascii="Arial" w:hAnsi="Arial" w:cs="Arial"/>
          <w:sz w:val="24"/>
          <w:szCs w:val="24"/>
        </w:rPr>
      </w:pPr>
    </w:p>
    <w:p w14:paraId="1B9DF19B" w14:textId="77777777" w:rsidR="00C3613B" w:rsidRPr="004C69E8" w:rsidRDefault="00C3613B" w:rsidP="004F36EB">
      <w:pPr>
        <w:pStyle w:val="Heading2"/>
        <w:jc w:val="left"/>
        <w:rPr>
          <w:rFonts w:ascii="Arial" w:hAnsi="Arial" w:cs="Arial"/>
          <w:sz w:val="24"/>
          <w:szCs w:val="24"/>
        </w:rPr>
      </w:pPr>
    </w:p>
    <w:p w14:paraId="687A1E7A" w14:textId="77777777" w:rsidR="00C3613B" w:rsidRPr="004C69E8" w:rsidRDefault="00C3613B" w:rsidP="004F36EB">
      <w:pPr>
        <w:pStyle w:val="Heading2"/>
        <w:jc w:val="left"/>
        <w:rPr>
          <w:rFonts w:ascii="Arial" w:hAnsi="Arial" w:cs="Arial"/>
          <w:sz w:val="24"/>
          <w:szCs w:val="24"/>
        </w:rPr>
      </w:pPr>
    </w:p>
    <w:p w14:paraId="2BB1624D" w14:textId="77777777" w:rsidR="00C3613B" w:rsidRDefault="00C3613B" w:rsidP="004F36EB">
      <w:pPr>
        <w:pStyle w:val="Heading2"/>
        <w:jc w:val="left"/>
        <w:rPr>
          <w:rFonts w:ascii="Arial" w:hAnsi="Arial" w:cs="Arial"/>
          <w:sz w:val="24"/>
          <w:szCs w:val="24"/>
        </w:rPr>
      </w:pPr>
    </w:p>
    <w:p w14:paraId="211EBD6B" w14:textId="77777777" w:rsidR="00EC58D2" w:rsidRPr="00EC58D2" w:rsidRDefault="00EC58D2" w:rsidP="00EC58D2"/>
    <w:p w14:paraId="2F0B6720" w14:textId="2FF02B14" w:rsidR="004F36EB" w:rsidRDefault="004F36EB" w:rsidP="004F36EB">
      <w:pPr>
        <w:pStyle w:val="Heading2"/>
        <w:jc w:val="left"/>
        <w:rPr>
          <w:rFonts w:ascii="Arial Black" w:hAnsi="Arial Black"/>
        </w:rPr>
      </w:pPr>
      <w:bookmarkStart w:id="33" w:name="_Toc231131202"/>
      <w:r w:rsidRPr="004F36EB">
        <w:rPr>
          <w:rFonts w:ascii="Arial Black" w:hAnsi="Arial Black"/>
        </w:rPr>
        <w:lastRenderedPageBreak/>
        <w:t>References</w:t>
      </w:r>
      <w:bookmarkEnd w:id="33"/>
    </w:p>
    <w:p w14:paraId="0825EC0A" w14:textId="77777777" w:rsidR="004F36EB" w:rsidRDefault="004F36EB" w:rsidP="004F36EB"/>
    <w:p w14:paraId="0585A310" w14:textId="77777777" w:rsidR="004F36EB" w:rsidRDefault="004F36EB" w:rsidP="004F36EB"/>
    <w:p w14:paraId="46FBB62C" w14:textId="77777777" w:rsidR="004F36EB" w:rsidRDefault="004F36EB" w:rsidP="004F36EB"/>
    <w:p w14:paraId="6EC5D3BD" w14:textId="7777777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Alavi, M., &amp; Leidner, D. E. (2001). Review: Knowledge management and knowledge management systems: Conceptual foundations and research issues. </w:t>
      </w:r>
      <w:r w:rsidRPr="00B90753">
        <w:rPr>
          <w:rFonts w:ascii="Arial" w:hAnsi="Arial" w:cs="Arial"/>
          <w:i/>
          <w:iCs/>
          <w:sz w:val="24"/>
          <w:szCs w:val="24"/>
        </w:rPr>
        <w:t>MIS Quarterly, 25</w:t>
      </w:r>
      <w:r w:rsidRPr="00B90753">
        <w:rPr>
          <w:rFonts w:ascii="Arial" w:hAnsi="Arial" w:cs="Arial"/>
          <w:sz w:val="24"/>
          <w:szCs w:val="24"/>
        </w:rPr>
        <w:t xml:space="preserve">(1), 107–136. </w:t>
      </w:r>
      <w:hyperlink r:id="rId12" w:history="1">
        <w:r w:rsidRPr="00B90753">
          <w:rPr>
            <w:rStyle w:val="Hyperlink"/>
            <w:rFonts w:ascii="Arial" w:hAnsi="Arial" w:cs="Arial"/>
            <w:sz w:val="24"/>
            <w:szCs w:val="24"/>
          </w:rPr>
          <w:t>https://doi.org/10.2307/3250961</w:t>
        </w:r>
      </w:hyperlink>
    </w:p>
    <w:p w14:paraId="53486E9C" w14:textId="77777777" w:rsidR="0055564B" w:rsidRDefault="0055564B" w:rsidP="0055564B">
      <w:pPr>
        <w:pStyle w:val="Text"/>
        <w:spacing w:line="360" w:lineRule="auto"/>
        <w:jc w:val="both"/>
        <w:rPr>
          <w:rFonts w:ascii="Arial" w:hAnsi="Arial" w:cs="Arial"/>
          <w:sz w:val="24"/>
          <w:szCs w:val="24"/>
        </w:rPr>
      </w:pPr>
    </w:p>
    <w:p w14:paraId="3658E6E8" w14:textId="3EC98036"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Becerra-Fernandez, I., &amp; Sabherwal, R. (2024). </w:t>
      </w:r>
      <w:r w:rsidRPr="00B90753">
        <w:rPr>
          <w:rFonts w:ascii="Arial" w:hAnsi="Arial" w:cs="Arial"/>
          <w:i/>
          <w:iCs/>
          <w:sz w:val="24"/>
          <w:szCs w:val="24"/>
        </w:rPr>
        <w:t>Knowledge management: Systems and processes</w:t>
      </w:r>
      <w:r w:rsidRPr="00B90753">
        <w:rPr>
          <w:rFonts w:ascii="Arial" w:hAnsi="Arial" w:cs="Arial"/>
          <w:sz w:val="24"/>
          <w:szCs w:val="24"/>
        </w:rPr>
        <w:t xml:space="preserve"> (3rd ed.). Routledge.</w:t>
      </w:r>
    </w:p>
    <w:p w14:paraId="46504AE4" w14:textId="77777777" w:rsidR="0055564B" w:rsidRDefault="0055564B" w:rsidP="0055564B">
      <w:pPr>
        <w:pStyle w:val="Text"/>
        <w:spacing w:line="360" w:lineRule="auto"/>
        <w:jc w:val="both"/>
        <w:rPr>
          <w:rFonts w:ascii="Arial" w:hAnsi="Arial" w:cs="Arial"/>
          <w:sz w:val="24"/>
          <w:szCs w:val="24"/>
        </w:rPr>
      </w:pPr>
    </w:p>
    <w:p w14:paraId="0B9F25D4" w14:textId="1CC82C18"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Bratianu, C., &amp; Bejinaru, R. (2020). Knowledge dynamics: A thermodynamics approach. </w:t>
      </w:r>
      <w:r w:rsidRPr="00B90753">
        <w:rPr>
          <w:rFonts w:ascii="Arial" w:hAnsi="Arial" w:cs="Arial"/>
          <w:i/>
          <w:iCs/>
          <w:sz w:val="24"/>
          <w:szCs w:val="24"/>
        </w:rPr>
        <w:t>Kybernetes, 49</w:t>
      </w:r>
      <w:r w:rsidRPr="00B90753">
        <w:rPr>
          <w:rFonts w:ascii="Arial" w:hAnsi="Arial" w:cs="Arial"/>
          <w:sz w:val="24"/>
          <w:szCs w:val="24"/>
        </w:rPr>
        <w:t xml:space="preserve">(1), 6–21. </w:t>
      </w:r>
      <w:hyperlink r:id="rId13" w:history="1">
        <w:r w:rsidRPr="00B90753">
          <w:rPr>
            <w:rStyle w:val="Hyperlink"/>
            <w:rFonts w:ascii="Arial" w:hAnsi="Arial" w:cs="Arial"/>
            <w:sz w:val="24"/>
            <w:szCs w:val="24"/>
          </w:rPr>
          <w:t>https://doi.org/10.1108/K-02-2019-0122</w:t>
        </w:r>
      </w:hyperlink>
    </w:p>
    <w:p w14:paraId="295F0A32" w14:textId="77777777" w:rsidR="0055564B" w:rsidRDefault="0055564B" w:rsidP="0055564B">
      <w:pPr>
        <w:pStyle w:val="Text"/>
        <w:spacing w:line="360" w:lineRule="auto"/>
        <w:jc w:val="both"/>
        <w:rPr>
          <w:rFonts w:ascii="Arial" w:hAnsi="Arial" w:cs="Arial"/>
          <w:sz w:val="24"/>
          <w:szCs w:val="24"/>
        </w:rPr>
      </w:pPr>
    </w:p>
    <w:p w14:paraId="737AFDCB" w14:textId="1155F32F"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Cerchione, R., Esposito, E., &amp; Spadaro, M. R. (2023). The spread of knowledge management in organisations: A systematic review and future research agenda. </w:t>
      </w:r>
      <w:r w:rsidRPr="00B90753">
        <w:rPr>
          <w:rFonts w:ascii="Arial" w:hAnsi="Arial" w:cs="Arial"/>
          <w:i/>
          <w:iCs/>
          <w:sz w:val="24"/>
          <w:szCs w:val="24"/>
        </w:rPr>
        <w:t>Sustainability, 15</w:t>
      </w:r>
      <w:r w:rsidRPr="00B90753">
        <w:rPr>
          <w:rFonts w:ascii="Arial" w:hAnsi="Arial" w:cs="Arial"/>
          <w:sz w:val="24"/>
          <w:szCs w:val="24"/>
        </w:rPr>
        <w:t xml:space="preserve">(3), Article 2154. </w:t>
      </w:r>
      <w:hyperlink r:id="rId14" w:history="1">
        <w:r w:rsidRPr="00B90753">
          <w:rPr>
            <w:rStyle w:val="Hyperlink"/>
            <w:rFonts w:ascii="Arial" w:hAnsi="Arial" w:cs="Arial"/>
            <w:sz w:val="24"/>
            <w:szCs w:val="24"/>
          </w:rPr>
          <w:t>https://doi.org/10.3390/su15032154</w:t>
        </w:r>
      </w:hyperlink>
    </w:p>
    <w:p w14:paraId="12C9A6CE" w14:textId="77777777" w:rsidR="0055564B" w:rsidRDefault="0055564B" w:rsidP="0055564B">
      <w:pPr>
        <w:pStyle w:val="Text"/>
        <w:spacing w:line="360" w:lineRule="auto"/>
        <w:jc w:val="both"/>
        <w:rPr>
          <w:rFonts w:ascii="Arial" w:hAnsi="Arial" w:cs="Arial"/>
          <w:sz w:val="24"/>
          <w:szCs w:val="24"/>
        </w:rPr>
      </w:pPr>
    </w:p>
    <w:p w14:paraId="50675566" w14:textId="5D10EBED"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Dalkir, K. (2017). </w:t>
      </w:r>
      <w:r w:rsidRPr="00B90753">
        <w:rPr>
          <w:rFonts w:ascii="Arial" w:hAnsi="Arial" w:cs="Arial"/>
          <w:i/>
          <w:iCs/>
          <w:sz w:val="24"/>
          <w:szCs w:val="24"/>
        </w:rPr>
        <w:t>Knowledge management in theory and practice</w:t>
      </w:r>
      <w:r w:rsidRPr="00B90753">
        <w:rPr>
          <w:rFonts w:ascii="Arial" w:hAnsi="Arial" w:cs="Arial"/>
          <w:sz w:val="24"/>
          <w:szCs w:val="24"/>
        </w:rPr>
        <w:t xml:space="preserve"> (3rd ed.). MIT Press.</w:t>
      </w:r>
    </w:p>
    <w:p w14:paraId="0700E1B8" w14:textId="77777777" w:rsidR="0055564B" w:rsidRDefault="0055564B" w:rsidP="0055564B">
      <w:pPr>
        <w:pStyle w:val="Text"/>
        <w:spacing w:line="360" w:lineRule="auto"/>
        <w:jc w:val="both"/>
        <w:rPr>
          <w:rFonts w:ascii="Arial" w:hAnsi="Arial" w:cs="Arial"/>
          <w:sz w:val="24"/>
          <w:szCs w:val="24"/>
        </w:rPr>
      </w:pPr>
    </w:p>
    <w:p w14:paraId="2743FF40" w14:textId="1ABE0635"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Davenport, T. H., &amp; Prusak, L. (1998). </w:t>
      </w:r>
      <w:r w:rsidRPr="00B90753">
        <w:rPr>
          <w:rFonts w:ascii="Arial" w:hAnsi="Arial" w:cs="Arial"/>
          <w:i/>
          <w:iCs/>
          <w:sz w:val="24"/>
          <w:szCs w:val="24"/>
        </w:rPr>
        <w:t>Working knowledge: How organisations manage what they know</w:t>
      </w:r>
      <w:r w:rsidRPr="00B90753">
        <w:rPr>
          <w:rFonts w:ascii="Arial" w:hAnsi="Arial" w:cs="Arial"/>
          <w:sz w:val="24"/>
          <w:szCs w:val="24"/>
        </w:rPr>
        <w:t>. Harvard Business School Press.</w:t>
      </w:r>
    </w:p>
    <w:p w14:paraId="7895CAD4" w14:textId="77777777" w:rsidR="0055564B" w:rsidRDefault="0055564B" w:rsidP="0055564B">
      <w:pPr>
        <w:pStyle w:val="Text"/>
        <w:spacing w:line="360" w:lineRule="auto"/>
        <w:jc w:val="both"/>
        <w:rPr>
          <w:rFonts w:ascii="Arial" w:hAnsi="Arial" w:cs="Arial"/>
          <w:sz w:val="24"/>
          <w:szCs w:val="24"/>
        </w:rPr>
      </w:pPr>
    </w:p>
    <w:p w14:paraId="76A401E1" w14:textId="47E007BD"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Donate, M. J., &amp; de Pablo, J. D. S. (2015). The role of knowledge-oriented leadership in knowledge management practices and innovation. </w:t>
      </w:r>
      <w:r w:rsidRPr="00B90753">
        <w:rPr>
          <w:rFonts w:ascii="Arial" w:hAnsi="Arial" w:cs="Arial"/>
          <w:i/>
          <w:iCs/>
          <w:sz w:val="24"/>
          <w:szCs w:val="24"/>
        </w:rPr>
        <w:t>Journal of Business Research, 68</w:t>
      </w:r>
      <w:r w:rsidRPr="00B90753">
        <w:rPr>
          <w:rFonts w:ascii="Arial" w:hAnsi="Arial" w:cs="Arial"/>
          <w:sz w:val="24"/>
          <w:szCs w:val="24"/>
        </w:rPr>
        <w:t xml:space="preserve">(2), 360–370. </w:t>
      </w:r>
      <w:hyperlink r:id="rId15" w:history="1">
        <w:r w:rsidRPr="00B90753">
          <w:rPr>
            <w:rStyle w:val="Hyperlink"/>
            <w:rFonts w:ascii="Arial" w:hAnsi="Arial" w:cs="Arial"/>
            <w:sz w:val="24"/>
            <w:szCs w:val="24"/>
          </w:rPr>
          <w:t>https://doi.org/10.1016/j.jbusres.2014.06.022</w:t>
        </w:r>
      </w:hyperlink>
    </w:p>
    <w:p w14:paraId="1751D82B" w14:textId="77777777" w:rsidR="0055564B" w:rsidRDefault="0055564B" w:rsidP="0055564B">
      <w:pPr>
        <w:pStyle w:val="Text"/>
        <w:spacing w:line="360" w:lineRule="auto"/>
        <w:jc w:val="both"/>
        <w:rPr>
          <w:rFonts w:ascii="Arial" w:hAnsi="Arial" w:cs="Arial"/>
          <w:sz w:val="24"/>
          <w:szCs w:val="24"/>
        </w:rPr>
      </w:pPr>
    </w:p>
    <w:p w14:paraId="0CE90775" w14:textId="259319CF"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Durst, S., &amp; Zieba, M. (2020). Knowledge risks inherent in business sustainability. </w:t>
      </w:r>
      <w:r w:rsidRPr="00B90753">
        <w:rPr>
          <w:rFonts w:ascii="Arial" w:hAnsi="Arial" w:cs="Arial"/>
          <w:i/>
          <w:iCs/>
          <w:sz w:val="24"/>
          <w:szCs w:val="24"/>
        </w:rPr>
        <w:t>Journal of Cleaner Production, 251</w:t>
      </w:r>
      <w:r w:rsidRPr="00B90753">
        <w:rPr>
          <w:rFonts w:ascii="Arial" w:hAnsi="Arial" w:cs="Arial"/>
          <w:sz w:val="24"/>
          <w:szCs w:val="24"/>
        </w:rPr>
        <w:t xml:space="preserve">, Article 119670. </w:t>
      </w:r>
      <w:hyperlink r:id="rId16" w:history="1">
        <w:r w:rsidRPr="00B90753">
          <w:rPr>
            <w:rStyle w:val="Hyperlink"/>
            <w:rFonts w:ascii="Arial" w:hAnsi="Arial" w:cs="Arial"/>
            <w:sz w:val="24"/>
            <w:szCs w:val="24"/>
          </w:rPr>
          <w:t>https://doi.org/10.1016/j.jclepro.2019.119670</w:t>
        </w:r>
      </w:hyperlink>
    </w:p>
    <w:p w14:paraId="2D7CAB66" w14:textId="77777777" w:rsidR="0055564B" w:rsidRDefault="0055564B" w:rsidP="0055564B">
      <w:pPr>
        <w:pStyle w:val="Text"/>
        <w:spacing w:line="360" w:lineRule="auto"/>
        <w:jc w:val="both"/>
        <w:rPr>
          <w:rFonts w:ascii="Arial" w:hAnsi="Arial" w:cs="Arial"/>
          <w:sz w:val="24"/>
          <w:szCs w:val="24"/>
        </w:rPr>
      </w:pPr>
    </w:p>
    <w:p w14:paraId="62CFCA93" w14:textId="39DEA56A"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Dwivedi, Y. K., Kshetri, N., Hughes, L., Slade, E. L., Jeyaraj, A., Kar, A. K., Baabdullah, A. M., Koohang, A., Raghavan, V., Ahuja, M., Albanna, H., Albashrawi, M., Al-Busaidi, K. A., Balakrishnan, J., Barlette, Y., Basu, S., Bose, I., Brooks, L., Buhalis, D., ... Wright, R. (2023). So what if ChatGPT wrote it? Multidisciplinary perspectives on opportunities, challenges and implications of generative conversational AI. </w:t>
      </w:r>
      <w:r w:rsidRPr="00B90753">
        <w:rPr>
          <w:rFonts w:ascii="Arial" w:hAnsi="Arial" w:cs="Arial"/>
          <w:i/>
          <w:iCs/>
          <w:sz w:val="24"/>
          <w:szCs w:val="24"/>
        </w:rPr>
        <w:t>International Journal of Information Management, 71</w:t>
      </w:r>
      <w:r w:rsidRPr="00B90753">
        <w:rPr>
          <w:rFonts w:ascii="Arial" w:hAnsi="Arial" w:cs="Arial"/>
          <w:sz w:val="24"/>
          <w:szCs w:val="24"/>
        </w:rPr>
        <w:t xml:space="preserve">, Article 102642. </w:t>
      </w:r>
      <w:hyperlink r:id="rId17" w:history="1">
        <w:r w:rsidRPr="00B90753">
          <w:rPr>
            <w:rStyle w:val="Hyperlink"/>
            <w:rFonts w:ascii="Arial" w:hAnsi="Arial" w:cs="Arial"/>
            <w:sz w:val="24"/>
            <w:szCs w:val="24"/>
          </w:rPr>
          <w:t>https://doi.org/10.1016/j.ijinfomgt.2023.102642</w:t>
        </w:r>
      </w:hyperlink>
    </w:p>
    <w:p w14:paraId="589B56A6" w14:textId="7777777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lastRenderedPageBreak/>
        <w:t xml:space="preserve">Frické, M. (2009). The knowledge pyramid: A critique of the DIKW hierarchy. </w:t>
      </w:r>
      <w:r w:rsidRPr="00B90753">
        <w:rPr>
          <w:rFonts w:ascii="Arial" w:hAnsi="Arial" w:cs="Arial"/>
          <w:i/>
          <w:iCs/>
          <w:sz w:val="24"/>
          <w:szCs w:val="24"/>
        </w:rPr>
        <w:t>Journal of Information Science, 35</w:t>
      </w:r>
      <w:r w:rsidRPr="00B90753">
        <w:rPr>
          <w:rFonts w:ascii="Arial" w:hAnsi="Arial" w:cs="Arial"/>
          <w:sz w:val="24"/>
          <w:szCs w:val="24"/>
        </w:rPr>
        <w:t xml:space="preserve">(2), 131–142. </w:t>
      </w:r>
      <w:hyperlink r:id="rId18" w:history="1">
        <w:r w:rsidRPr="00B90753">
          <w:rPr>
            <w:rStyle w:val="Hyperlink"/>
            <w:rFonts w:ascii="Arial" w:hAnsi="Arial" w:cs="Arial"/>
            <w:sz w:val="24"/>
            <w:szCs w:val="24"/>
          </w:rPr>
          <w:t>https://doi.org/10.1177/0165551508094050</w:t>
        </w:r>
      </w:hyperlink>
    </w:p>
    <w:p w14:paraId="5A57F1B3" w14:textId="7777777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Information Commissioner's Office. (2024). </w:t>
      </w:r>
      <w:r w:rsidRPr="00B90753">
        <w:rPr>
          <w:rFonts w:ascii="Arial" w:hAnsi="Arial" w:cs="Arial"/>
          <w:i/>
          <w:iCs/>
          <w:sz w:val="24"/>
          <w:szCs w:val="24"/>
        </w:rPr>
        <w:t>Guide to the UK General Data Protection Regulation (UK GDPR).</w:t>
      </w:r>
      <w:r w:rsidRPr="00B90753">
        <w:rPr>
          <w:rFonts w:ascii="Arial" w:hAnsi="Arial" w:cs="Arial"/>
          <w:sz w:val="24"/>
          <w:szCs w:val="24"/>
        </w:rPr>
        <w:t xml:space="preserve"> </w:t>
      </w:r>
      <w:hyperlink r:id="rId19" w:history="1">
        <w:r w:rsidRPr="00B90753">
          <w:rPr>
            <w:rStyle w:val="Hyperlink"/>
            <w:rFonts w:ascii="Arial" w:hAnsi="Arial" w:cs="Arial"/>
            <w:sz w:val="24"/>
            <w:szCs w:val="24"/>
          </w:rPr>
          <w:t>https://ico.org.uk</w:t>
        </w:r>
      </w:hyperlink>
    </w:p>
    <w:p w14:paraId="77F39B98" w14:textId="77777777" w:rsidR="0055564B" w:rsidRDefault="0055564B" w:rsidP="0055564B">
      <w:pPr>
        <w:pStyle w:val="Text"/>
        <w:spacing w:line="360" w:lineRule="auto"/>
        <w:jc w:val="both"/>
        <w:rPr>
          <w:rFonts w:ascii="Arial" w:hAnsi="Arial" w:cs="Arial"/>
          <w:sz w:val="24"/>
          <w:szCs w:val="24"/>
        </w:rPr>
      </w:pPr>
    </w:p>
    <w:p w14:paraId="7AE0403B" w14:textId="22C8445E"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Jennex, M. E. (2021). </w:t>
      </w:r>
      <w:r w:rsidRPr="00B90753">
        <w:rPr>
          <w:rFonts w:ascii="Arial" w:hAnsi="Arial" w:cs="Arial"/>
          <w:i/>
          <w:iCs/>
          <w:sz w:val="24"/>
          <w:szCs w:val="24"/>
        </w:rPr>
        <w:t>Knowledge management, innovation and entrepreneurship in a changing world</w:t>
      </w:r>
      <w:r w:rsidRPr="00B90753">
        <w:rPr>
          <w:rFonts w:ascii="Arial" w:hAnsi="Arial" w:cs="Arial"/>
          <w:sz w:val="24"/>
          <w:szCs w:val="24"/>
        </w:rPr>
        <w:t>. Routledge.</w:t>
      </w:r>
    </w:p>
    <w:p w14:paraId="7026C3E9" w14:textId="77777777" w:rsidR="0055564B" w:rsidRDefault="0055564B" w:rsidP="0055564B">
      <w:pPr>
        <w:pStyle w:val="Text"/>
        <w:spacing w:line="360" w:lineRule="auto"/>
        <w:jc w:val="both"/>
        <w:rPr>
          <w:rFonts w:ascii="Arial" w:hAnsi="Arial" w:cs="Arial"/>
          <w:sz w:val="24"/>
          <w:szCs w:val="24"/>
        </w:rPr>
      </w:pPr>
    </w:p>
    <w:p w14:paraId="080D2055" w14:textId="57A50111"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Kianto, A., Sáenz, J., &amp; Aramburu, N. (2022). Knowledge-based human resource management practices, intellectual capital and innovation. </w:t>
      </w:r>
      <w:r w:rsidRPr="00B90753">
        <w:rPr>
          <w:rFonts w:ascii="Arial" w:hAnsi="Arial" w:cs="Arial"/>
          <w:i/>
          <w:iCs/>
          <w:sz w:val="24"/>
          <w:szCs w:val="24"/>
        </w:rPr>
        <w:t>Journal of Business Research, 81</w:t>
      </w:r>
      <w:r w:rsidRPr="00B90753">
        <w:rPr>
          <w:rFonts w:ascii="Arial" w:hAnsi="Arial" w:cs="Arial"/>
          <w:sz w:val="24"/>
          <w:szCs w:val="24"/>
        </w:rPr>
        <w:t xml:space="preserve">, 11–20. </w:t>
      </w:r>
      <w:hyperlink r:id="rId20" w:history="1">
        <w:r w:rsidRPr="00B90753">
          <w:rPr>
            <w:rStyle w:val="Hyperlink"/>
            <w:rFonts w:ascii="Arial" w:hAnsi="Arial" w:cs="Arial"/>
            <w:sz w:val="24"/>
            <w:szCs w:val="24"/>
          </w:rPr>
          <w:t>https://doi.org/10.1016/j.jbusres.2017.07.018</w:t>
        </w:r>
      </w:hyperlink>
    </w:p>
    <w:p w14:paraId="418695DA" w14:textId="77777777" w:rsidR="0055564B" w:rsidRDefault="0055564B" w:rsidP="0055564B">
      <w:pPr>
        <w:pStyle w:val="Text"/>
        <w:spacing w:line="360" w:lineRule="auto"/>
        <w:jc w:val="both"/>
        <w:rPr>
          <w:rFonts w:ascii="Arial" w:hAnsi="Arial" w:cs="Arial"/>
          <w:sz w:val="24"/>
          <w:szCs w:val="24"/>
        </w:rPr>
      </w:pPr>
    </w:p>
    <w:p w14:paraId="7A9E0AF5" w14:textId="1A36C093"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Massaro, M., Dumay, J., &amp; Garlatti, A. (2020). Public sector knowledge management: A structured literature review. </w:t>
      </w:r>
      <w:r w:rsidRPr="00B90753">
        <w:rPr>
          <w:rFonts w:ascii="Arial" w:hAnsi="Arial" w:cs="Arial"/>
          <w:i/>
          <w:iCs/>
          <w:sz w:val="24"/>
          <w:szCs w:val="24"/>
        </w:rPr>
        <w:t>Journal of Knowledge Management, 24</w:t>
      </w:r>
      <w:r w:rsidRPr="00B90753">
        <w:rPr>
          <w:rFonts w:ascii="Arial" w:hAnsi="Arial" w:cs="Arial"/>
          <w:sz w:val="24"/>
          <w:szCs w:val="24"/>
        </w:rPr>
        <w:t xml:space="preserve">(7), 1793–1818. </w:t>
      </w:r>
      <w:hyperlink r:id="rId21" w:history="1">
        <w:r w:rsidRPr="00B90753">
          <w:rPr>
            <w:rStyle w:val="Hyperlink"/>
            <w:rFonts w:ascii="Arial" w:hAnsi="Arial" w:cs="Arial"/>
            <w:sz w:val="24"/>
            <w:szCs w:val="24"/>
          </w:rPr>
          <w:t>https://doi.org/10.1108/JKM-11-2019-0623</w:t>
        </w:r>
      </w:hyperlink>
    </w:p>
    <w:p w14:paraId="37070D2C" w14:textId="77777777" w:rsidR="0055564B" w:rsidRDefault="0055564B" w:rsidP="0055564B">
      <w:pPr>
        <w:pStyle w:val="Text"/>
        <w:spacing w:line="360" w:lineRule="auto"/>
        <w:jc w:val="both"/>
        <w:rPr>
          <w:rFonts w:ascii="Arial" w:hAnsi="Arial" w:cs="Arial"/>
          <w:sz w:val="24"/>
          <w:szCs w:val="24"/>
        </w:rPr>
      </w:pPr>
    </w:p>
    <w:p w14:paraId="1C174E0B" w14:textId="632FACDA"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Nonaka, I. (1994). A dynamic theory of organisational knowledge creation. </w:t>
      </w:r>
      <w:r w:rsidRPr="00B90753">
        <w:rPr>
          <w:rFonts w:ascii="Arial" w:hAnsi="Arial" w:cs="Arial"/>
          <w:i/>
          <w:iCs/>
          <w:sz w:val="24"/>
          <w:szCs w:val="24"/>
        </w:rPr>
        <w:t>Organization Science, 5</w:t>
      </w:r>
      <w:r w:rsidRPr="00B90753">
        <w:rPr>
          <w:rFonts w:ascii="Arial" w:hAnsi="Arial" w:cs="Arial"/>
          <w:sz w:val="24"/>
          <w:szCs w:val="24"/>
        </w:rPr>
        <w:t xml:space="preserve">(1), 14–37. </w:t>
      </w:r>
      <w:hyperlink r:id="rId22" w:history="1">
        <w:r w:rsidRPr="00B90753">
          <w:rPr>
            <w:rStyle w:val="Hyperlink"/>
            <w:rFonts w:ascii="Arial" w:hAnsi="Arial" w:cs="Arial"/>
            <w:sz w:val="24"/>
            <w:szCs w:val="24"/>
          </w:rPr>
          <w:t>https://doi.org/10.1287/orsc.5.1.14</w:t>
        </w:r>
      </w:hyperlink>
    </w:p>
    <w:p w14:paraId="715E043A" w14:textId="77777777" w:rsidR="0055564B" w:rsidRDefault="0055564B" w:rsidP="0055564B">
      <w:pPr>
        <w:pStyle w:val="Text"/>
        <w:spacing w:line="360" w:lineRule="auto"/>
        <w:jc w:val="both"/>
        <w:rPr>
          <w:rFonts w:ascii="Arial" w:hAnsi="Arial" w:cs="Arial"/>
          <w:sz w:val="24"/>
          <w:szCs w:val="24"/>
        </w:rPr>
      </w:pPr>
    </w:p>
    <w:p w14:paraId="4519CB58" w14:textId="249132FE"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Nonaka, I., &amp; Takeuchi, H. (1995). </w:t>
      </w:r>
      <w:r w:rsidRPr="00B90753">
        <w:rPr>
          <w:rFonts w:ascii="Arial" w:hAnsi="Arial" w:cs="Arial"/>
          <w:i/>
          <w:iCs/>
          <w:sz w:val="24"/>
          <w:szCs w:val="24"/>
        </w:rPr>
        <w:t>The knowledge-creating company</w:t>
      </w:r>
      <w:r w:rsidRPr="00B90753">
        <w:rPr>
          <w:rFonts w:ascii="Arial" w:hAnsi="Arial" w:cs="Arial"/>
          <w:sz w:val="24"/>
          <w:szCs w:val="24"/>
        </w:rPr>
        <w:t>. Oxford University Press.</w:t>
      </w:r>
    </w:p>
    <w:p w14:paraId="099AD686" w14:textId="7777777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Parmenter, D. (2020). </w:t>
      </w:r>
      <w:r w:rsidRPr="00B90753">
        <w:rPr>
          <w:rFonts w:ascii="Arial" w:hAnsi="Arial" w:cs="Arial"/>
          <w:i/>
          <w:iCs/>
          <w:sz w:val="24"/>
          <w:szCs w:val="24"/>
        </w:rPr>
        <w:t>Key performance indicators: Developing, implementing and using winning KPIs</w:t>
      </w:r>
      <w:r w:rsidRPr="00B90753">
        <w:rPr>
          <w:rFonts w:ascii="Arial" w:hAnsi="Arial" w:cs="Arial"/>
          <w:sz w:val="24"/>
          <w:szCs w:val="24"/>
        </w:rPr>
        <w:t xml:space="preserve"> (4th ed.). Wiley.</w:t>
      </w:r>
    </w:p>
    <w:p w14:paraId="0DDF0FFA" w14:textId="77777777" w:rsidR="0055564B" w:rsidRDefault="0055564B" w:rsidP="0055564B">
      <w:pPr>
        <w:pStyle w:val="Text"/>
        <w:spacing w:line="360" w:lineRule="auto"/>
        <w:jc w:val="both"/>
        <w:rPr>
          <w:rFonts w:ascii="Arial" w:hAnsi="Arial" w:cs="Arial"/>
          <w:sz w:val="24"/>
          <w:szCs w:val="24"/>
        </w:rPr>
      </w:pPr>
    </w:p>
    <w:p w14:paraId="14248735" w14:textId="3ED509A0"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Polanyi, M. (1966). </w:t>
      </w:r>
      <w:r w:rsidRPr="00B90753">
        <w:rPr>
          <w:rFonts w:ascii="Arial" w:hAnsi="Arial" w:cs="Arial"/>
          <w:i/>
          <w:iCs/>
          <w:sz w:val="24"/>
          <w:szCs w:val="24"/>
        </w:rPr>
        <w:t>The tacit dimension</w:t>
      </w:r>
      <w:r w:rsidRPr="00B90753">
        <w:rPr>
          <w:rFonts w:ascii="Arial" w:hAnsi="Arial" w:cs="Arial"/>
          <w:sz w:val="24"/>
          <w:szCs w:val="24"/>
        </w:rPr>
        <w:t>. Routledge &amp; Kegan Paul.</w:t>
      </w:r>
    </w:p>
    <w:p w14:paraId="31B4DEEE" w14:textId="77777777" w:rsidR="0055564B" w:rsidRDefault="0055564B" w:rsidP="0055564B">
      <w:pPr>
        <w:pStyle w:val="Text"/>
        <w:spacing w:line="360" w:lineRule="auto"/>
        <w:jc w:val="both"/>
        <w:rPr>
          <w:rFonts w:ascii="Arial" w:hAnsi="Arial" w:cs="Arial"/>
          <w:sz w:val="24"/>
          <w:szCs w:val="24"/>
        </w:rPr>
      </w:pPr>
    </w:p>
    <w:p w14:paraId="5863BC64" w14:textId="41749CEC"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Razmerita, L., Kirchner, K., &amp; Nielsen, P. (2016). What factors influence knowledge sharing in organizations? A social dilemma perspective of social media communication. </w:t>
      </w:r>
      <w:r w:rsidRPr="00B90753">
        <w:rPr>
          <w:rFonts w:ascii="Arial" w:hAnsi="Arial" w:cs="Arial"/>
          <w:i/>
          <w:iCs/>
          <w:sz w:val="24"/>
          <w:szCs w:val="24"/>
        </w:rPr>
        <w:t>Journal of Knowledge Management, 20</w:t>
      </w:r>
      <w:r w:rsidRPr="00B90753">
        <w:rPr>
          <w:rFonts w:ascii="Arial" w:hAnsi="Arial" w:cs="Arial"/>
          <w:sz w:val="24"/>
          <w:szCs w:val="24"/>
        </w:rPr>
        <w:t xml:space="preserve">(6), 1225–1246. </w:t>
      </w:r>
      <w:hyperlink r:id="rId23" w:history="1">
        <w:r w:rsidRPr="00B90753">
          <w:rPr>
            <w:rStyle w:val="Hyperlink"/>
            <w:rFonts w:ascii="Arial" w:hAnsi="Arial" w:cs="Arial"/>
            <w:sz w:val="24"/>
            <w:szCs w:val="24"/>
          </w:rPr>
          <w:t>https://doi.org/10.1108/JKM-03-2016-0112</w:t>
        </w:r>
      </w:hyperlink>
    </w:p>
    <w:p w14:paraId="5D7E1D12" w14:textId="77777777" w:rsidR="0055564B" w:rsidRDefault="0055564B" w:rsidP="0055564B">
      <w:pPr>
        <w:pStyle w:val="Text"/>
        <w:spacing w:line="360" w:lineRule="auto"/>
        <w:jc w:val="both"/>
        <w:rPr>
          <w:rFonts w:ascii="Arial" w:hAnsi="Arial" w:cs="Arial"/>
          <w:sz w:val="24"/>
          <w:szCs w:val="24"/>
        </w:rPr>
      </w:pPr>
    </w:p>
    <w:p w14:paraId="053F34C1" w14:textId="02D91819"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Rowley, J. (2007). The wisdom hierarchy: Representations of the DIKW hierarchy. </w:t>
      </w:r>
      <w:r w:rsidRPr="00B90753">
        <w:rPr>
          <w:rFonts w:ascii="Arial" w:hAnsi="Arial" w:cs="Arial"/>
          <w:i/>
          <w:iCs/>
          <w:sz w:val="24"/>
          <w:szCs w:val="24"/>
        </w:rPr>
        <w:t>Journal of Information Science, 33</w:t>
      </w:r>
      <w:r w:rsidRPr="00B90753">
        <w:rPr>
          <w:rFonts w:ascii="Arial" w:hAnsi="Arial" w:cs="Arial"/>
          <w:sz w:val="24"/>
          <w:szCs w:val="24"/>
        </w:rPr>
        <w:t xml:space="preserve">(2), 163–180. </w:t>
      </w:r>
      <w:hyperlink r:id="rId24" w:history="1">
        <w:r w:rsidRPr="00B90753">
          <w:rPr>
            <w:rStyle w:val="Hyperlink"/>
            <w:rFonts w:ascii="Arial" w:hAnsi="Arial" w:cs="Arial"/>
            <w:sz w:val="24"/>
            <w:szCs w:val="24"/>
          </w:rPr>
          <w:t>https://doi.org/10.1177/0165551506070706</w:t>
        </w:r>
      </w:hyperlink>
    </w:p>
    <w:p w14:paraId="657E2CD5" w14:textId="77777777" w:rsidR="0055564B" w:rsidRDefault="0055564B" w:rsidP="0055564B">
      <w:pPr>
        <w:pStyle w:val="Text"/>
        <w:spacing w:line="360" w:lineRule="auto"/>
        <w:jc w:val="both"/>
        <w:rPr>
          <w:rFonts w:ascii="Arial" w:hAnsi="Arial" w:cs="Arial"/>
          <w:sz w:val="24"/>
          <w:szCs w:val="24"/>
        </w:rPr>
      </w:pPr>
    </w:p>
    <w:p w14:paraId="64D77D38" w14:textId="4A2E18E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Santoro, G., Vrontis, D., Thrassou, A., &amp; Dezi, L. (2021). The internet of things: Building a knowledge management system for open innovation and knowledge management capacity. </w:t>
      </w:r>
      <w:r w:rsidRPr="00B90753">
        <w:rPr>
          <w:rFonts w:ascii="Arial" w:hAnsi="Arial" w:cs="Arial"/>
          <w:i/>
          <w:iCs/>
          <w:sz w:val="24"/>
          <w:szCs w:val="24"/>
        </w:rPr>
        <w:t>Technological Forecasting and Social Change, 136</w:t>
      </w:r>
      <w:r w:rsidRPr="00B90753">
        <w:rPr>
          <w:rFonts w:ascii="Arial" w:hAnsi="Arial" w:cs="Arial"/>
          <w:sz w:val="24"/>
          <w:szCs w:val="24"/>
        </w:rPr>
        <w:t xml:space="preserve">, 347–354. </w:t>
      </w:r>
      <w:hyperlink r:id="rId25" w:history="1">
        <w:r w:rsidRPr="00B90753">
          <w:rPr>
            <w:rStyle w:val="Hyperlink"/>
            <w:rFonts w:ascii="Arial" w:hAnsi="Arial" w:cs="Arial"/>
            <w:sz w:val="24"/>
            <w:szCs w:val="24"/>
          </w:rPr>
          <w:t>https://doi.org/10.1016/j.techfore.2017.02.034</w:t>
        </w:r>
      </w:hyperlink>
    </w:p>
    <w:p w14:paraId="39EBB485" w14:textId="77777777"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lastRenderedPageBreak/>
        <w:t xml:space="preserve">Serenko, A. (2023). The Great Resignation: The great knowledge exodus or the onset of the Great Knowledge Revolution? </w:t>
      </w:r>
      <w:r w:rsidRPr="00B90753">
        <w:rPr>
          <w:rFonts w:ascii="Arial" w:hAnsi="Arial" w:cs="Arial"/>
          <w:i/>
          <w:iCs/>
          <w:sz w:val="24"/>
          <w:szCs w:val="24"/>
        </w:rPr>
        <w:t>Journal of Knowledge Management, 27</w:t>
      </w:r>
      <w:r w:rsidRPr="00B90753">
        <w:rPr>
          <w:rFonts w:ascii="Arial" w:hAnsi="Arial" w:cs="Arial"/>
          <w:sz w:val="24"/>
          <w:szCs w:val="24"/>
        </w:rPr>
        <w:t xml:space="preserve">(4), 1042–1055. </w:t>
      </w:r>
      <w:hyperlink r:id="rId26" w:history="1">
        <w:r w:rsidRPr="00B90753">
          <w:rPr>
            <w:rStyle w:val="Hyperlink"/>
            <w:rFonts w:ascii="Arial" w:hAnsi="Arial" w:cs="Arial"/>
            <w:sz w:val="24"/>
            <w:szCs w:val="24"/>
          </w:rPr>
          <w:t>https://doi.org/10.1108/JKM-12-2021-0920</w:t>
        </w:r>
      </w:hyperlink>
    </w:p>
    <w:p w14:paraId="4E2E2475" w14:textId="77777777" w:rsidR="0055564B" w:rsidRDefault="0055564B" w:rsidP="0055564B">
      <w:pPr>
        <w:pStyle w:val="Text"/>
        <w:spacing w:line="360" w:lineRule="auto"/>
        <w:jc w:val="both"/>
        <w:rPr>
          <w:rFonts w:ascii="Arial" w:hAnsi="Arial" w:cs="Arial"/>
          <w:sz w:val="24"/>
          <w:szCs w:val="24"/>
        </w:rPr>
      </w:pPr>
    </w:p>
    <w:p w14:paraId="227930BA" w14:textId="348ADC31"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Von Solms, B., &amp; Van Niekerk, J. (2013). From information security to cyber security. </w:t>
      </w:r>
      <w:r w:rsidRPr="00B90753">
        <w:rPr>
          <w:rFonts w:ascii="Arial" w:hAnsi="Arial" w:cs="Arial"/>
          <w:i/>
          <w:iCs/>
          <w:sz w:val="24"/>
          <w:szCs w:val="24"/>
        </w:rPr>
        <w:t>Computers &amp; Security, 38</w:t>
      </w:r>
      <w:r w:rsidRPr="00B90753">
        <w:rPr>
          <w:rFonts w:ascii="Arial" w:hAnsi="Arial" w:cs="Arial"/>
          <w:sz w:val="24"/>
          <w:szCs w:val="24"/>
        </w:rPr>
        <w:t xml:space="preserve">, 97–102. </w:t>
      </w:r>
      <w:hyperlink r:id="rId27" w:history="1">
        <w:r w:rsidRPr="00B90753">
          <w:rPr>
            <w:rStyle w:val="Hyperlink"/>
            <w:rFonts w:ascii="Arial" w:hAnsi="Arial" w:cs="Arial"/>
            <w:sz w:val="24"/>
            <w:szCs w:val="24"/>
          </w:rPr>
          <w:t>https://doi.org/10.1016/j.cose.2013.04.004</w:t>
        </w:r>
      </w:hyperlink>
    </w:p>
    <w:p w14:paraId="484F8AB1" w14:textId="77777777" w:rsidR="0055564B" w:rsidRDefault="0055564B" w:rsidP="0055564B">
      <w:pPr>
        <w:pStyle w:val="Text"/>
        <w:spacing w:line="360" w:lineRule="auto"/>
        <w:jc w:val="both"/>
        <w:rPr>
          <w:rFonts w:ascii="Arial" w:hAnsi="Arial" w:cs="Arial"/>
          <w:sz w:val="24"/>
          <w:szCs w:val="24"/>
        </w:rPr>
      </w:pPr>
    </w:p>
    <w:p w14:paraId="1E4F2451" w14:textId="5B39827B" w:rsidR="00B90753" w:rsidRPr="00B90753" w:rsidRDefault="00B90753" w:rsidP="0055564B">
      <w:pPr>
        <w:pStyle w:val="Text"/>
        <w:spacing w:line="360" w:lineRule="auto"/>
        <w:jc w:val="both"/>
        <w:rPr>
          <w:rFonts w:ascii="Arial" w:hAnsi="Arial" w:cs="Arial"/>
          <w:sz w:val="24"/>
          <w:szCs w:val="24"/>
        </w:rPr>
      </w:pPr>
      <w:r w:rsidRPr="00B90753">
        <w:rPr>
          <w:rFonts w:ascii="Arial" w:hAnsi="Arial" w:cs="Arial"/>
          <w:sz w:val="24"/>
          <w:szCs w:val="24"/>
        </w:rPr>
        <w:t xml:space="preserve">Zins, C. (2007). Conceptual approaches for defining data, information and knowledge. </w:t>
      </w:r>
      <w:r w:rsidRPr="00B90753">
        <w:rPr>
          <w:rFonts w:ascii="Arial" w:hAnsi="Arial" w:cs="Arial"/>
          <w:i/>
          <w:iCs/>
          <w:sz w:val="24"/>
          <w:szCs w:val="24"/>
        </w:rPr>
        <w:t>Journal of the American Society for Information Science and Technology, 58</w:t>
      </w:r>
      <w:r w:rsidRPr="00B90753">
        <w:rPr>
          <w:rFonts w:ascii="Arial" w:hAnsi="Arial" w:cs="Arial"/>
          <w:sz w:val="24"/>
          <w:szCs w:val="24"/>
        </w:rPr>
        <w:t xml:space="preserve">(4), 479–493. </w:t>
      </w:r>
      <w:hyperlink r:id="rId28" w:history="1">
        <w:r w:rsidRPr="00B90753">
          <w:rPr>
            <w:rStyle w:val="Hyperlink"/>
            <w:rFonts w:ascii="Arial" w:hAnsi="Arial" w:cs="Arial"/>
            <w:sz w:val="24"/>
            <w:szCs w:val="24"/>
          </w:rPr>
          <w:t>https://doi.org/10.1002/asi.20508</w:t>
        </w:r>
      </w:hyperlink>
    </w:p>
    <w:p w14:paraId="70BECB05" w14:textId="77777777" w:rsidR="00376782" w:rsidRPr="00B90753" w:rsidRDefault="00376782" w:rsidP="0055564B">
      <w:pPr>
        <w:pStyle w:val="Text"/>
        <w:spacing w:line="360" w:lineRule="auto"/>
        <w:jc w:val="both"/>
        <w:rPr>
          <w:rFonts w:ascii="Arial" w:hAnsi="Arial" w:cs="Arial"/>
          <w:sz w:val="24"/>
          <w:szCs w:val="24"/>
        </w:rPr>
      </w:pPr>
    </w:p>
    <w:p w14:paraId="5069924A" w14:textId="77777777" w:rsidR="00376782" w:rsidRDefault="00376782" w:rsidP="00136816">
      <w:pPr>
        <w:pStyle w:val="Heading2"/>
        <w:jc w:val="left"/>
        <w:rPr>
          <w:rFonts w:ascii="Arial Black" w:hAnsi="Arial Black"/>
        </w:rPr>
      </w:pPr>
    </w:p>
    <w:p w14:paraId="0316F226" w14:textId="77777777" w:rsidR="00376782" w:rsidRDefault="00376782" w:rsidP="00136816">
      <w:pPr>
        <w:pStyle w:val="Heading2"/>
        <w:jc w:val="left"/>
        <w:rPr>
          <w:rFonts w:ascii="Arial Black" w:hAnsi="Arial Black"/>
        </w:rPr>
      </w:pPr>
    </w:p>
    <w:p w14:paraId="17DF89EB" w14:textId="77777777" w:rsidR="00376782" w:rsidRDefault="00376782" w:rsidP="00136816">
      <w:pPr>
        <w:pStyle w:val="Heading2"/>
        <w:jc w:val="left"/>
        <w:rPr>
          <w:rFonts w:ascii="Arial Black" w:hAnsi="Arial Black"/>
        </w:rPr>
      </w:pPr>
    </w:p>
    <w:p w14:paraId="18E16803" w14:textId="77777777" w:rsidR="00376782" w:rsidRDefault="00376782" w:rsidP="00136816">
      <w:pPr>
        <w:pStyle w:val="Heading2"/>
        <w:jc w:val="left"/>
        <w:rPr>
          <w:rFonts w:ascii="Arial Black" w:hAnsi="Arial Black"/>
        </w:rPr>
      </w:pPr>
    </w:p>
    <w:p w14:paraId="6E473739" w14:textId="77777777" w:rsidR="00376782" w:rsidRDefault="00376782" w:rsidP="00136816">
      <w:pPr>
        <w:pStyle w:val="Heading2"/>
        <w:jc w:val="left"/>
        <w:rPr>
          <w:rFonts w:ascii="Arial Black" w:hAnsi="Arial Black"/>
        </w:rPr>
      </w:pPr>
    </w:p>
    <w:p w14:paraId="55941DF2" w14:textId="77777777" w:rsidR="00376782" w:rsidRDefault="00376782" w:rsidP="00136816">
      <w:pPr>
        <w:pStyle w:val="Heading2"/>
        <w:jc w:val="left"/>
        <w:rPr>
          <w:rFonts w:ascii="Arial Black" w:hAnsi="Arial Black"/>
        </w:rPr>
      </w:pPr>
    </w:p>
    <w:p w14:paraId="738D3116" w14:textId="77777777" w:rsidR="00376782" w:rsidRDefault="00376782" w:rsidP="00136816">
      <w:pPr>
        <w:pStyle w:val="Heading2"/>
        <w:jc w:val="left"/>
        <w:rPr>
          <w:rFonts w:ascii="Arial Black" w:hAnsi="Arial Black"/>
        </w:rPr>
      </w:pPr>
    </w:p>
    <w:p w14:paraId="5DD26D0E" w14:textId="77777777" w:rsidR="00376782" w:rsidRDefault="00376782" w:rsidP="00136816">
      <w:pPr>
        <w:pStyle w:val="Heading2"/>
        <w:jc w:val="left"/>
        <w:rPr>
          <w:rFonts w:ascii="Arial Black" w:hAnsi="Arial Black"/>
        </w:rPr>
      </w:pPr>
    </w:p>
    <w:p w14:paraId="01825A85" w14:textId="77777777" w:rsidR="00376782" w:rsidRDefault="00376782" w:rsidP="00136816">
      <w:pPr>
        <w:pStyle w:val="Heading2"/>
        <w:jc w:val="left"/>
        <w:rPr>
          <w:rFonts w:ascii="Arial Black" w:hAnsi="Arial Black"/>
        </w:rPr>
      </w:pPr>
    </w:p>
    <w:p w14:paraId="60C49843" w14:textId="77777777" w:rsidR="00376782" w:rsidRDefault="00376782" w:rsidP="00136816">
      <w:pPr>
        <w:pStyle w:val="Heading2"/>
        <w:jc w:val="left"/>
        <w:rPr>
          <w:rFonts w:ascii="Arial Black" w:hAnsi="Arial Black"/>
        </w:rPr>
      </w:pPr>
    </w:p>
    <w:p w14:paraId="5FE80ECE" w14:textId="77777777" w:rsidR="00376782" w:rsidRDefault="00376782" w:rsidP="00136816">
      <w:pPr>
        <w:pStyle w:val="Heading2"/>
        <w:jc w:val="left"/>
        <w:rPr>
          <w:rFonts w:ascii="Arial Black" w:hAnsi="Arial Black"/>
        </w:rPr>
      </w:pPr>
    </w:p>
    <w:p w14:paraId="0DBB5CA7" w14:textId="77777777" w:rsidR="00376782" w:rsidRDefault="00376782" w:rsidP="00136816">
      <w:pPr>
        <w:pStyle w:val="Heading2"/>
        <w:jc w:val="left"/>
        <w:rPr>
          <w:rFonts w:ascii="Arial Black" w:hAnsi="Arial Black"/>
        </w:rPr>
      </w:pPr>
    </w:p>
    <w:p w14:paraId="53C2C493" w14:textId="77777777" w:rsidR="00376782" w:rsidRDefault="00376782" w:rsidP="00136816">
      <w:pPr>
        <w:pStyle w:val="Heading2"/>
        <w:jc w:val="left"/>
        <w:rPr>
          <w:rFonts w:ascii="Arial Black" w:hAnsi="Arial Black"/>
        </w:rPr>
      </w:pPr>
    </w:p>
    <w:p w14:paraId="6EA53EBF" w14:textId="77777777" w:rsidR="00376782" w:rsidRDefault="00376782" w:rsidP="00136816">
      <w:pPr>
        <w:pStyle w:val="Heading2"/>
        <w:jc w:val="left"/>
        <w:rPr>
          <w:rFonts w:ascii="Arial Black" w:hAnsi="Arial Black"/>
        </w:rPr>
      </w:pPr>
    </w:p>
    <w:p w14:paraId="6BF74E40" w14:textId="77777777" w:rsidR="00376782" w:rsidRDefault="00376782" w:rsidP="00136816">
      <w:pPr>
        <w:pStyle w:val="Heading2"/>
        <w:jc w:val="left"/>
        <w:rPr>
          <w:rFonts w:ascii="Arial Black" w:hAnsi="Arial Black"/>
        </w:rPr>
      </w:pPr>
    </w:p>
    <w:p w14:paraId="2CA6BE7C" w14:textId="796327B5" w:rsidR="004F36EB" w:rsidRDefault="00136816" w:rsidP="00136816">
      <w:pPr>
        <w:pStyle w:val="Heading2"/>
        <w:jc w:val="left"/>
        <w:rPr>
          <w:rFonts w:ascii="Arial Black" w:hAnsi="Arial Black"/>
        </w:rPr>
      </w:pPr>
      <w:bookmarkStart w:id="34" w:name="_Toc231131203"/>
      <w:r w:rsidRPr="00136816">
        <w:rPr>
          <w:rFonts w:ascii="Arial Black" w:hAnsi="Arial Black"/>
        </w:rPr>
        <w:lastRenderedPageBreak/>
        <w:t>Appendices</w:t>
      </w:r>
      <w:bookmarkEnd w:id="34"/>
    </w:p>
    <w:p w14:paraId="75EE30AC" w14:textId="77777777" w:rsidR="00136816" w:rsidRDefault="00136816" w:rsidP="00136816"/>
    <w:p w14:paraId="42F5E72E" w14:textId="77777777" w:rsidR="00D3107A" w:rsidRPr="00A438E2" w:rsidRDefault="00D3107A" w:rsidP="00A438E2">
      <w:pPr>
        <w:pStyle w:val="Heading3"/>
        <w:jc w:val="left"/>
        <w:rPr>
          <w:rFonts w:ascii="Arial Black" w:hAnsi="Arial Black"/>
        </w:rPr>
      </w:pPr>
      <w:bookmarkStart w:id="35" w:name="_Toc231131204"/>
      <w:r w:rsidRPr="00A438E2">
        <w:rPr>
          <w:rFonts w:ascii="Arial Black" w:hAnsi="Arial Black"/>
        </w:rPr>
        <w:t>Appendix A</w:t>
      </w:r>
      <w:bookmarkEnd w:id="35"/>
    </w:p>
    <w:p w14:paraId="6EB2953E" w14:textId="77777777" w:rsidR="00D3107A" w:rsidRPr="00EC58D2" w:rsidRDefault="00D3107A" w:rsidP="00EC58D2">
      <w:pPr>
        <w:pStyle w:val="Text"/>
        <w:rPr>
          <w:rFonts w:ascii="Arial Black" w:hAnsi="Arial Black"/>
        </w:rPr>
      </w:pPr>
      <w:r w:rsidRPr="00EC58D2">
        <w:rPr>
          <w:rFonts w:ascii="Arial Black" w:hAnsi="Arial Black"/>
        </w:rPr>
        <w:t>Leadership Transition within the ICQA Department</w:t>
      </w:r>
    </w:p>
    <w:p w14:paraId="54145AF1" w14:textId="77777777" w:rsidR="00D3107A" w:rsidRPr="00D3107A" w:rsidRDefault="00D3107A" w:rsidP="00D3107A">
      <w:pPr>
        <w:spacing w:line="480" w:lineRule="auto"/>
        <w:jc w:val="both"/>
        <w:rPr>
          <w:rFonts w:ascii="Arial" w:hAnsi="Arial" w:cs="Arial"/>
        </w:rPr>
      </w:pPr>
    </w:p>
    <w:p w14:paraId="2BF1AD4A" w14:textId="77777777" w:rsidR="00D3107A" w:rsidRPr="00D3107A" w:rsidRDefault="00D3107A" w:rsidP="00D3107A">
      <w:pPr>
        <w:spacing w:line="480" w:lineRule="auto"/>
        <w:jc w:val="both"/>
        <w:rPr>
          <w:rFonts w:ascii="Arial" w:hAnsi="Arial" w:cs="Arial"/>
        </w:rPr>
      </w:pPr>
      <w:r w:rsidRPr="00D3107A">
        <w:rPr>
          <w:rFonts w:ascii="Arial" w:hAnsi="Arial" w:cs="Arial"/>
        </w:rPr>
        <w:t>An experienced Inventory Control and Quality Assurance (ICQA) departmental lead transferred to another department within the fulfilment centre. A replacement was selected to assume responsibility for the role on an alternative shift pattern.</w:t>
      </w:r>
    </w:p>
    <w:p w14:paraId="7191AC46" w14:textId="77777777" w:rsidR="00D3107A" w:rsidRPr="00D3107A" w:rsidRDefault="00D3107A" w:rsidP="00D3107A">
      <w:pPr>
        <w:spacing w:line="480" w:lineRule="auto"/>
        <w:jc w:val="both"/>
        <w:rPr>
          <w:rFonts w:ascii="Arial" w:hAnsi="Arial" w:cs="Arial"/>
        </w:rPr>
      </w:pPr>
    </w:p>
    <w:p w14:paraId="7C8AE2B3" w14:textId="77777777" w:rsidR="00D3107A" w:rsidRPr="00D3107A" w:rsidRDefault="00D3107A" w:rsidP="00D3107A">
      <w:pPr>
        <w:spacing w:line="480" w:lineRule="auto"/>
        <w:jc w:val="both"/>
        <w:rPr>
          <w:rFonts w:ascii="Arial" w:hAnsi="Arial" w:cs="Arial"/>
        </w:rPr>
      </w:pPr>
      <w:r w:rsidRPr="00D3107A">
        <w:rPr>
          <w:rFonts w:ascii="Arial" w:hAnsi="Arial" w:cs="Arial"/>
        </w:rPr>
        <w:t>Prior to the transfer, a short handover period was provided. During this time, the departing lead demonstrated routine duties, explained daily responsibilities and showed how key operational tasks were completed. Additional support was also provided by another lead working a different shift pattern.</w:t>
      </w:r>
    </w:p>
    <w:p w14:paraId="7727F52B" w14:textId="77777777" w:rsidR="00D3107A" w:rsidRPr="00D3107A" w:rsidRDefault="00D3107A" w:rsidP="00D3107A">
      <w:pPr>
        <w:spacing w:line="480" w:lineRule="auto"/>
        <w:jc w:val="both"/>
        <w:rPr>
          <w:rFonts w:ascii="Arial" w:hAnsi="Arial" w:cs="Arial"/>
        </w:rPr>
      </w:pPr>
    </w:p>
    <w:p w14:paraId="52F57479" w14:textId="77777777" w:rsidR="00D3107A" w:rsidRPr="00D3107A" w:rsidRDefault="00D3107A" w:rsidP="00D3107A">
      <w:pPr>
        <w:spacing w:line="480" w:lineRule="auto"/>
        <w:jc w:val="both"/>
        <w:rPr>
          <w:rFonts w:ascii="Arial" w:hAnsi="Arial" w:cs="Arial"/>
        </w:rPr>
      </w:pPr>
      <w:r w:rsidRPr="00D3107A">
        <w:rPr>
          <w:rFonts w:ascii="Arial" w:hAnsi="Arial" w:cs="Arial"/>
        </w:rPr>
        <w:t>No formal handover document, decision-making guide or role-specific knowledge repository was provided during the transition. Training was based primarily upon observation, discussion and practical demonstration of routine activities.</w:t>
      </w:r>
    </w:p>
    <w:p w14:paraId="2D82178E" w14:textId="77777777" w:rsidR="00D3107A" w:rsidRPr="00D3107A" w:rsidRDefault="00D3107A" w:rsidP="00D3107A">
      <w:pPr>
        <w:spacing w:line="480" w:lineRule="auto"/>
        <w:jc w:val="both"/>
        <w:rPr>
          <w:rFonts w:ascii="Arial" w:hAnsi="Arial" w:cs="Arial"/>
        </w:rPr>
      </w:pPr>
    </w:p>
    <w:p w14:paraId="72CE7501" w14:textId="77777777" w:rsidR="00D3107A" w:rsidRPr="00D3107A" w:rsidRDefault="00D3107A" w:rsidP="00D3107A">
      <w:pPr>
        <w:spacing w:line="480" w:lineRule="auto"/>
        <w:jc w:val="both"/>
        <w:rPr>
          <w:rFonts w:ascii="Arial" w:hAnsi="Arial" w:cs="Arial"/>
        </w:rPr>
      </w:pPr>
      <w:r w:rsidRPr="00D3107A">
        <w:rPr>
          <w:rFonts w:ascii="Arial" w:hAnsi="Arial" w:cs="Arial"/>
        </w:rPr>
        <w:t>Following the transition, responsibility for the role was assumed by the replacement lead. As operational situations arose that had not been encountered during the handover period, solutions were developed through consultation with colleagues, reference to existing systems and procedures, and the application of knowledge gained from previous operational experience.</w:t>
      </w:r>
    </w:p>
    <w:p w14:paraId="756BA012" w14:textId="77777777" w:rsidR="00D3107A" w:rsidRPr="00D3107A" w:rsidRDefault="00D3107A" w:rsidP="00D3107A">
      <w:pPr>
        <w:spacing w:line="480" w:lineRule="auto"/>
        <w:jc w:val="both"/>
        <w:rPr>
          <w:rFonts w:ascii="Arial" w:hAnsi="Arial" w:cs="Arial"/>
        </w:rPr>
      </w:pPr>
    </w:p>
    <w:p w14:paraId="778598C1" w14:textId="06559102" w:rsidR="00136816" w:rsidRDefault="00136816" w:rsidP="00D3107A">
      <w:pPr>
        <w:spacing w:line="480" w:lineRule="auto"/>
        <w:jc w:val="both"/>
        <w:rPr>
          <w:rFonts w:ascii="Arial" w:hAnsi="Arial" w:cs="Arial"/>
        </w:rPr>
      </w:pPr>
    </w:p>
    <w:p w14:paraId="338A46C0" w14:textId="5AC8F28A" w:rsidR="00FD6C8E" w:rsidRDefault="00FD6C8E">
      <w:pPr>
        <w:rPr>
          <w:rFonts w:ascii="Arial" w:hAnsi="Arial" w:cs="Arial"/>
        </w:rPr>
      </w:pPr>
      <w:r>
        <w:rPr>
          <w:rFonts w:ascii="Arial" w:hAnsi="Arial" w:cs="Arial"/>
        </w:rPr>
        <w:br w:type="page"/>
      </w:r>
    </w:p>
    <w:p w14:paraId="46A0A9A8" w14:textId="77777777" w:rsidR="00ED0A17" w:rsidRPr="00ED0A17" w:rsidRDefault="00ED0A17" w:rsidP="00ED0A17">
      <w:pPr>
        <w:pStyle w:val="Heading3"/>
        <w:jc w:val="left"/>
        <w:rPr>
          <w:rFonts w:ascii="Arial Black" w:hAnsi="Arial Black"/>
        </w:rPr>
      </w:pPr>
      <w:bookmarkStart w:id="36" w:name="_Toc231131205"/>
      <w:r w:rsidRPr="00ED0A17">
        <w:rPr>
          <w:rFonts w:ascii="Arial Black" w:hAnsi="Arial Black"/>
        </w:rPr>
        <w:lastRenderedPageBreak/>
        <w:t>Appendix B</w:t>
      </w:r>
      <w:bookmarkEnd w:id="36"/>
    </w:p>
    <w:p w14:paraId="1C996727" w14:textId="77777777" w:rsidR="00ED0A17" w:rsidRPr="00EC58D2" w:rsidRDefault="00ED0A17" w:rsidP="00EC58D2">
      <w:pPr>
        <w:pStyle w:val="Text"/>
        <w:rPr>
          <w:rFonts w:ascii="Arial Black" w:hAnsi="Arial Black"/>
        </w:rPr>
      </w:pPr>
      <w:r w:rsidRPr="00EC58D2">
        <w:rPr>
          <w:rFonts w:ascii="Arial Black" w:hAnsi="Arial Black"/>
        </w:rPr>
        <w:t>Internal Knowledge Repository</w:t>
      </w:r>
    </w:p>
    <w:p w14:paraId="441703D5" w14:textId="77777777" w:rsidR="00ED0A17" w:rsidRPr="00ED0A17" w:rsidRDefault="00ED0A17" w:rsidP="00ED0A17">
      <w:pPr>
        <w:spacing w:line="480" w:lineRule="auto"/>
        <w:jc w:val="both"/>
        <w:rPr>
          <w:rFonts w:ascii="Arial" w:hAnsi="Arial" w:cs="Arial"/>
        </w:rPr>
      </w:pPr>
    </w:p>
    <w:p w14:paraId="41FAD2DA" w14:textId="77777777" w:rsidR="00ED0A17" w:rsidRPr="00ED0A17" w:rsidRDefault="00ED0A17" w:rsidP="00ED0A17">
      <w:pPr>
        <w:spacing w:line="480" w:lineRule="auto"/>
        <w:jc w:val="both"/>
        <w:rPr>
          <w:rFonts w:ascii="Arial" w:hAnsi="Arial" w:cs="Arial"/>
        </w:rPr>
      </w:pPr>
      <w:r w:rsidRPr="00ED0A17">
        <w:rPr>
          <w:rFonts w:ascii="Arial" w:hAnsi="Arial" w:cs="Arial"/>
        </w:rPr>
        <w:t>The fulfilment centre has access to an internal knowledge repository used across Amazon operations. The repository contains information relating to operational processes, troubleshooting guidance, system explanations, error messages and procedural documentation.</w:t>
      </w:r>
    </w:p>
    <w:p w14:paraId="4E77D22E" w14:textId="77777777" w:rsidR="00ED0A17" w:rsidRPr="00ED0A17" w:rsidRDefault="00ED0A17" w:rsidP="00ED0A17">
      <w:pPr>
        <w:spacing w:line="480" w:lineRule="auto"/>
        <w:jc w:val="both"/>
        <w:rPr>
          <w:rFonts w:ascii="Arial" w:hAnsi="Arial" w:cs="Arial"/>
        </w:rPr>
      </w:pPr>
    </w:p>
    <w:p w14:paraId="65C71882" w14:textId="77777777" w:rsidR="00ED0A17" w:rsidRPr="00ED0A17" w:rsidRDefault="00ED0A17" w:rsidP="00ED0A17">
      <w:pPr>
        <w:spacing w:line="480" w:lineRule="auto"/>
        <w:jc w:val="both"/>
        <w:rPr>
          <w:rFonts w:ascii="Arial" w:hAnsi="Arial" w:cs="Arial"/>
        </w:rPr>
      </w:pPr>
      <w:r w:rsidRPr="00ED0A17">
        <w:rPr>
          <w:rFonts w:ascii="Arial" w:hAnsi="Arial" w:cs="Arial"/>
        </w:rPr>
        <w:t>The repository can be accessed through an internal search function. Employees can search for information using keywords relating to a process, tool, system or operational issue. Search results typically return a list of articles or guidance documents associated with the search term entered.</w:t>
      </w:r>
    </w:p>
    <w:p w14:paraId="22041F5A" w14:textId="77777777" w:rsidR="00ED0A17" w:rsidRPr="00ED0A17" w:rsidRDefault="00ED0A17" w:rsidP="00ED0A17">
      <w:pPr>
        <w:spacing w:line="480" w:lineRule="auto"/>
        <w:jc w:val="both"/>
        <w:rPr>
          <w:rFonts w:ascii="Arial" w:hAnsi="Arial" w:cs="Arial"/>
        </w:rPr>
      </w:pPr>
    </w:p>
    <w:p w14:paraId="1333774C" w14:textId="77777777" w:rsidR="00ED0A17" w:rsidRPr="00ED0A17" w:rsidRDefault="00ED0A17" w:rsidP="00ED0A17">
      <w:pPr>
        <w:spacing w:line="480" w:lineRule="auto"/>
        <w:jc w:val="both"/>
        <w:rPr>
          <w:rFonts w:ascii="Arial" w:hAnsi="Arial" w:cs="Arial"/>
        </w:rPr>
      </w:pPr>
      <w:r w:rsidRPr="00ED0A17">
        <w:rPr>
          <w:rFonts w:ascii="Arial" w:hAnsi="Arial" w:cs="Arial"/>
        </w:rPr>
        <w:t>Information contained within the repository covers a wide range of topics and may include process instructions, explanations of operational terminology, descriptions of system functions, troubleshooting guides and responses to commonly encountered issues.</w:t>
      </w:r>
    </w:p>
    <w:p w14:paraId="3874498B" w14:textId="77777777" w:rsidR="00ED0A17" w:rsidRPr="00ED0A17" w:rsidRDefault="00ED0A17" w:rsidP="00ED0A17">
      <w:pPr>
        <w:spacing w:line="480" w:lineRule="auto"/>
        <w:jc w:val="both"/>
        <w:rPr>
          <w:rFonts w:ascii="Arial" w:hAnsi="Arial" w:cs="Arial"/>
        </w:rPr>
      </w:pPr>
    </w:p>
    <w:p w14:paraId="6A0D7A36" w14:textId="60363668" w:rsidR="00FD6C8E" w:rsidRDefault="00ED0A17" w:rsidP="00ED0A17">
      <w:pPr>
        <w:spacing w:line="480" w:lineRule="auto"/>
        <w:jc w:val="both"/>
        <w:rPr>
          <w:rFonts w:ascii="Arial" w:hAnsi="Arial" w:cs="Arial"/>
        </w:rPr>
      </w:pPr>
      <w:r w:rsidRPr="00ED0A17">
        <w:rPr>
          <w:rFonts w:ascii="Arial" w:hAnsi="Arial" w:cs="Arial"/>
        </w:rPr>
        <w:t>The repository is available to employees requiring information relating to operational activities and is intended to support problem solving, process understanding and access to workplace information.</w:t>
      </w:r>
    </w:p>
    <w:p w14:paraId="7C1DA93F" w14:textId="77777777" w:rsidR="00E62B84" w:rsidRDefault="00E62B84" w:rsidP="00ED0A17">
      <w:pPr>
        <w:spacing w:line="480" w:lineRule="auto"/>
        <w:jc w:val="both"/>
        <w:rPr>
          <w:rFonts w:ascii="Arial" w:hAnsi="Arial" w:cs="Arial"/>
        </w:rPr>
      </w:pPr>
    </w:p>
    <w:p w14:paraId="35DB4FD0" w14:textId="77777777" w:rsidR="00E62B84" w:rsidRDefault="00E62B84" w:rsidP="00ED0A17">
      <w:pPr>
        <w:spacing w:line="480" w:lineRule="auto"/>
        <w:jc w:val="both"/>
        <w:rPr>
          <w:rFonts w:ascii="Arial" w:hAnsi="Arial" w:cs="Arial"/>
        </w:rPr>
      </w:pPr>
    </w:p>
    <w:p w14:paraId="4C9A9C72" w14:textId="77777777" w:rsidR="00D829A1" w:rsidRDefault="00D829A1" w:rsidP="00ED0A17">
      <w:pPr>
        <w:spacing w:line="480" w:lineRule="auto"/>
        <w:jc w:val="both"/>
        <w:rPr>
          <w:rFonts w:ascii="Arial" w:hAnsi="Arial" w:cs="Arial"/>
        </w:rPr>
      </w:pPr>
    </w:p>
    <w:p w14:paraId="159377B1" w14:textId="77777777" w:rsidR="00D829A1" w:rsidRDefault="00D829A1" w:rsidP="00ED0A17">
      <w:pPr>
        <w:spacing w:line="480" w:lineRule="auto"/>
        <w:jc w:val="both"/>
        <w:rPr>
          <w:rFonts w:ascii="Arial" w:hAnsi="Arial" w:cs="Arial"/>
        </w:rPr>
      </w:pPr>
    </w:p>
    <w:p w14:paraId="66720635" w14:textId="77777777" w:rsidR="00D829A1" w:rsidRDefault="00D829A1" w:rsidP="00ED0A17">
      <w:pPr>
        <w:spacing w:line="480" w:lineRule="auto"/>
        <w:jc w:val="both"/>
        <w:rPr>
          <w:rFonts w:ascii="Arial" w:hAnsi="Arial" w:cs="Arial"/>
        </w:rPr>
      </w:pPr>
    </w:p>
    <w:p w14:paraId="252CC069" w14:textId="77777777" w:rsidR="00D829A1" w:rsidRDefault="00D829A1" w:rsidP="00ED0A17">
      <w:pPr>
        <w:spacing w:line="480" w:lineRule="auto"/>
        <w:jc w:val="both"/>
        <w:rPr>
          <w:rFonts w:ascii="Arial" w:hAnsi="Arial" w:cs="Arial"/>
        </w:rPr>
      </w:pPr>
    </w:p>
    <w:p w14:paraId="2AB56BD1" w14:textId="77777777" w:rsidR="00D829A1" w:rsidRDefault="00D829A1" w:rsidP="00ED0A17">
      <w:pPr>
        <w:spacing w:line="480" w:lineRule="auto"/>
        <w:jc w:val="both"/>
        <w:rPr>
          <w:rFonts w:ascii="Arial" w:hAnsi="Arial" w:cs="Arial"/>
        </w:rPr>
      </w:pPr>
    </w:p>
    <w:p w14:paraId="559D77A9" w14:textId="77777777" w:rsidR="00D829A1" w:rsidRDefault="00D829A1" w:rsidP="00ED0A17">
      <w:pPr>
        <w:spacing w:line="480" w:lineRule="auto"/>
        <w:jc w:val="both"/>
        <w:rPr>
          <w:rFonts w:ascii="Arial" w:hAnsi="Arial" w:cs="Arial"/>
        </w:rPr>
      </w:pPr>
    </w:p>
    <w:p w14:paraId="3281666C" w14:textId="77777777" w:rsidR="00EC58D2" w:rsidRDefault="00EC58D2" w:rsidP="00ED0A17">
      <w:pPr>
        <w:spacing w:line="480" w:lineRule="auto"/>
        <w:jc w:val="both"/>
        <w:rPr>
          <w:rFonts w:ascii="Arial" w:hAnsi="Arial" w:cs="Arial"/>
        </w:rPr>
      </w:pPr>
    </w:p>
    <w:p w14:paraId="64E8F9ED" w14:textId="77777777" w:rsidR="00D829A1" w:rsidRDefault="00D829A1" w:rsidP="00ED0A17">
      <w:pPr>
        <w:spacing w:line="480" w:lineRule="auto"/>
        <w:jc w:val="both"/>
        <w:rPr>
          <w:rFonts w:ascii="Arial" w:hAnsi="Arial" w:cs="Arial"/>
        </w:rPr>
      </w:pPr>
    </w:p>
    <w:p w14:paraId="23CF9673" w14:textId="65FA03A3" w:rsidR="00E62B84" w:rsidRDefault="00D829A1" w:rsidP="00D829A1">
      <w:pPr>
        <w:pStyle w:val="Heading3"/>
        <w:jc w:val="left"/>
        <w:rPr>
          <w:rFonts w:ascii="Arial Black" w:hAnsi="Arial Black"/>
        </w:rPr>
      </w:pPr>
      <w:bookmarkStart w:id="37" w:name="_Toc231131206"/>
      <w:r w:rsidRPr="00D829A1">
        <w:rPr>
          <w:rFonts w:ascii="Arial Black" w:hAnsi="Arial Black"/>
        </w:rPr>
        <w:lastRenderedPageBreak/>
        <w:t>Appendix C</w:t>
      </w:r>
      <w:bookmarkEnd w:id="37"/>
    </w:p>
    <w:p w14:paraId="170783D0" w14:textId="77777777" w:rsidR="00D829A1" w:rsidRDefault="00D829A1" w:rsidP="00D829A1"/>
    <w:p w14:paraId="5C9259D6" w14:textId="6CE7C926" w:rsidR="00D829A1" w:rsidRPr="00D829A1" w:rsidRDefault="00D829A1" w:rsidP="00D829A1">
      <w:pPr>
        <w:rPr>
          <w:rFonts w:ascii="Arial" w:hAnsi="Arial" w:cs="Arial"/>
        </w:rPr>
      </w:pPr>
      <w:r>
        <w:rPr>
          <w:rFonts w:ascii="Arial" w:hAnsi="Arial" w:cs="Arial"/>
          <w:noProof/>
        </w:rPr>
        <w:drawing>
          <wp:inline distT="0" distB="0" distL="0" distR="0" wp14:anchorId="2CB42C44" wp14:editId="5BE4A055">
            <wp:extent cx="6858000" cy="8058150"/>
            <wp:effectExtent l="0" t="0" r="0" b="0"/>
            <wp:docPr id="1732103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58000" cy="8058150"/>
                    </a:xfrm>
                    <a:prstGeom prst="rect">
                      <a:avLst/>
                    </a:prstGeom>
                    <a:noFill/>
                    <a:ln>
                      <a:noFill/>
                    </a:ln>
                  </pic:spPr>
                </pic:pic>
              </a:graphicData>
            </a:graphic>
          </wp:inline>
        </w:drawing>
      </w:r>
    </w:p>
    <w:p w14:paraId="7EAB264E" w14:textId="77777777" w:rsidR="00D829A1" w:rsidRPr="00D3107A" w:rsidRDefault="00D829A1" w:rsidP="00ED0A17">
      <w:pPr>
        <w:spacing w:line="480" w:lineRule="auto"/>
        <w:jc w:val="both"/>
        <w:rPr>
          <w:rFonts w:ascii="Arial" w:hAnsi="Arial" w:cs="Arial"/>
        </w:rPr>
      </w:pPr>
    </w:p>
    <w:sectPr w:rsidR="00D829A1" w:rsidRPr="00D3107A" w:rsidSect="00A61A31">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06F96" w14:textId="77777777" w:rsidR="00A253F4" w:rsidRDefault="00A253F4" w:rsidP="00E74B29">
      <w:r>
        <w:separator/>
      </w:r>
    </w:p>
  </w:endnote>
  <w:endnote w:type="continuationSeparator" w:id="0">
    <w:p w14:paraId="5C1AA669" w14:textId="77777777" w:rsidR="00A253F4" w:rsidRDefault="00A253F4"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B4519" w14:textId="77777777" w:rsidR="00A253F4" w:rsidRDefault="00A253F4" w:rsidP="00E74B29">
      <w:r>
        <w:separator/>
      </w:r>
    </w:p>
  </w:footnote>
  <w:footnote w:type="continuationSeparator" w:id="0">
    <w:p w14:paraId="3F6AD181" w14:textId="77777777" w:rsidR="00A253F4" w:rsidRDefault="00A253F4"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A672332"/>
    <w:multiLevelType w:val="hybridMultilevel"/>
    <w:tmpl w:val="2D965378"/>
    <w:lvl w:ilvl="0" w:tplc="BDD2D7D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2527B4"/>
    <w:multiLevelType w:val="hybridMultilevel"/>
    <w:tmpl w:val="CAA00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2495468">
    <w:abstractNumId w:val="0"/>
  </w:num>
  <w:num w:numId="2" w16cid:durableId="97986814">
    <w:abstractNumId w:val="2"/>
  </w:num>
  <w:num w:numId="3" w16cid:durableId="1697073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B57"/>
    <w:rsid w:val="00017BB8"/>
    <w:rsid w:val="00022655"/>
    <w:rsid w:val="00033EC0"/>
    <w:rsid w:val="00065CF3"/>
    <w:rsid w:val="00081D89"/>
    <w:rsid w:val="00086D22"/>
    <w:rsid w:val="00086FA5"/>
    <w:rsid w:val="00095BEE"/>
    <w:rsid w:val="000A7E6A"/>
    <w:rsid w:val="000D79D7"/>
    <w:rsid w:val="000E4641"/>
    <w:rsid w:val="000F6539"/>
    <w:rsid w:val="001036DF"/>
    <w:rsid w:val="001071EE"/>
    <w:rsid w:val="00123CE9"/>
    <w:rsid w:val="00124C67"/>
    <w:rsid w:val="0012693B"/>
    <w:rsid w:val="00136816"/>
    <w:rsid w:val="00151F66"/>
    <w:rsid w:val="0016297E"/>
    <w:rsid w:val="00170B4D"/>
    <w:rsid w:val="00177F8D"/>
    <w:rsid w:val="00180B3C"/>
    <w:rsid w:val="001828AA"/>
    <w:rsid w:val="00184D76"/>
    <w:rsid w:val="00185F4A"/>
    <w:rsid w:val="001B5132"/>
    <w:rsid w:val="001E097E"/>
    <w:rsid w:val="001F4B42"/>
    <w:rsid w:val="002151DA"/>
    <w:rsid w:val="00237A19"/>
    <w:rsid w:val="00245395"/>
    <w:rsid w:val="00254F8A"/>
    <w:rsid w:val="00266929"/>
    <w:rsid w:val="0027356E"/>
    <w:rsid w:val="00294BF8"/>
    <w:rsid w:val="002C3184"/>
    <w:rsid w:val="002D066B"/>
    <w:rsid w:val="002D2200"/>
    <w:rsid w:val="002F7984"/>
    <w:rsid w:val="003026BD"/>
    <w:rsid w:val="003200D7"/>
    <w:rsid w:val="0032218A"/>
    <w:rsid w:val="00343AEB"/>
    <w:rsid w:val="00361ED9"/>
    <w:rsid w:val="00362DFE"/>
    <w:rsid w:val="00376782"/>
    <w:rsid w:val="00386345"/>
    <w:rsid w:val="003B609C"/>
    <w:rsid w:val="003D3D3D"/>
    <w:rsid w:val="0040564B"/>
    <w:rsid w:val="00414749"/>
    <w:rsid w:val="00415B16"/>
    <w:rsid w:val="00420B31"/>
    <w:rsid w:val="00452F8F"/>
    <w:rsid w:val="0048120C"/>
    <w:rsid w:val="004909D9"/>
    <w:rsid w:val="004C18B9"/>
    <w:rsid w:val="004C5781"/>
    <w:rsid w:val="004C69E8"/>
    <w:rsid w:val="004E7980"/>
    <w:rsid w:val="004F36EB"/>
    <w:rsid w:val="005116A2"/>
    <w:rsid w:val="00521481"/>
    <w:rsid w:val="0054053E"/>
    <w:rsid w:val="0055564B"/>
    <w:rsid w:val="00560BCE"/>
    <w:rsid w:val="00561986"/>
    <w:rsid w:val="0058327E"/>
    <w:rsid w:val="00585E28"/>
    <w:rsid w:val="005C5C68"/>
    <w:rsid w:val="005E0AD1"/>
    <w:rsid w:val="005E598B"/>
    <w:rsid w:val="00605BC5"/>
    <w:rsid w:val="006240A8"/>
    <w:rsid w:val="006440FC"/>
    <w:rsid w:val="006535DA"/>
    <w:rsid w:val="00653BA4"/>
    <w:rsid w:val="00665110"/>
    <w:rsid w:val="006709F1"/>
    <w:rsid w:val="00683F8A"/>
    <w:rsid w:val="006A7EDA"/>
    <w:rsid w:val="006B3587"/>
    <w:rsid w:val="006C1341"/>
    <w:rsid w:val="006C60E6"/>
    <w:rsid w:val="006C7D1E"/>
    <w:rsid w:val="006D3477"/>
    <w:rsid w:val="00705AB5"/>
    <w:rsid w:val="00710EEF"/>
    <w:rsid w:val="007161D1"/>
    <w:rsid w:val="00722FDE"/>
    <w:rsid w:val="00730FF0"/>
    <w:rsid w:val="00764CF0"/>
    <w:rsid w:val="00767115"/>
    <w:rsid w:val="00782E53"/>
    <w:rsid w:val="00782E55"/>
    <w:rsid w:val="00783F9E"/>
    <w:rsid w:val="0079386D"/>
    <w:rsid w:val="007A2F0B"/>
    <w:rsid w:val="007A5DD3"/>
    <w:rsid w:val="007B632C"/>
    <w:rsid w:val="007E7573"/>
    <w:rsid w:val="00805BB0"/>
    <w:rsid w:val="00806AB0"/>
    <w:rsid w:val="00837914"/>
    <w:rsid w:val="00874EA8"/>
    <w:rsid w:val="00874FE7"/>
    <w:rsid w:val="00894002"/>
    <w:rsid w:val="00897F1B"/>
    <w:rsid w:val="008A0EAE"/>
    <w:rsid w:val="008A4576"/>
    <w:rsid w:val="008C1D77"/>
    <w:rsid w:val="008D1846"/>
    <w:rsid w:val="008D2021"/>
    <w:rsid w:val="008D3761"/>
    <w:rsid w:val="008E5042"/>
    <w:rsid w:val="008F0193"/>
    <w:rsid w:val="00917A9C"/>
    <w:rsid w:val="00952F7D"/>
    <w:rsid w:val="00987AD5"/>
    <w:rsid w:val="00993B57"/>
    <w:rsid w:val="009A38BA"/>
    <w:rsid w:val="009E323B"/>
    <w:rsid w:val="00A253F4"/>
    <w:rsid w:val="00A438E2"/>
    <w:rsid w:val="00A43ED0"/>
    <w:rsid w:val="00A566B2"/>
    <w:rsid w:val="00A60545"/>
    <w:rsid w:val="00A61A31"/>
    <w:rsid w:val="00A70829"/>
    <w:rsid w:val="00A8099B"/>
    <w:rsid w:val="00A86C5E"/>
    <w:rsid w:val="00AC26C4"/>
    <w:rsid w:val="00AE06CA"/>
    <w:rsid w:val="00AF7FA8"/>
    <w:rsid w:val="00B14AA3"/>
    <w:rsid w:val="00B43E11"/>
    <w:rsid w:val="00B63100"/>
    <w:rsid w:val="00B63848"/>
    <w:rsid w:val="00B90753"/>
    <w:rsid w:val="00BB660A"/>
    <w:rsid w:val="00BC1E80"/>
    <w:rsid w:val="00BE53A3"/>
    <w:rsid w:val="00BE6691"/>
    <w:rsid w:val="00C3613B"/>
    <w:rsid w:val="00C5415F"/>
    <w:rsid w:val="00CA1C07"/>
    <w:rsid w:val="00CD289A"/>
    <w:rsid w:val="00CD38E6"/>
    <w:rsid w:val="00CE4947"/>
    <w:rsid w:val="00CF5F5F"/>
    <w:rsid w:val="00D03335"/>
    <w:rsid w:val="00D3107A"/>
    <w:rsid w:val="00D34CE2"/>
    <w:rsid w:val="00D43125"/>
    <w:rsid w:val="00D66A3A"/>
    <w:rsid w:val="00D829A1"/>
    <w:rsid w:val="00D94810"/>
    <w:rsid w:val="00DF198B"/>
    <w:rsid w:val="00E00380"/>
    <w:rsid w:val="00E250EE"/>
    <w:rsid w:val="00E55BE4"/>
    <w:rsid w:val="00E62B84"/>
    <w:rsid w:val="00E62BCE"/>
    <w:rsid w:val="00E74B29"/>
    <w:rsid w:val="00EB7C2B"/>
    <w:rsid w:val="00EC58D2"/>
    <w:rsid w:val="00ED0A17"/>
    <w:rsid w:val="00ED5A92"/>
    <w:rsid w:val="00EF7C57"/>
    <w:rsid w:val="00F20AF6"/>
    <w:rsid w:val="00F43D9E"/>
    <w:rsid w:val="00F44682"/>
    <w:rsid w:val="00F53A8D"/>
    <w:rsid w:val="00FB2F1A"/>
    <w:rsid w:val="00FC1831"/>
    <w:rsid w:val="00FD6C8E"/>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AC83B"/>
  <w15:chartTrackingRefBased/>
  <w15:docId w15:val="{DF29D6D6-F98A-4BB3-B163-A0623E44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993B57"/>
    <w:pPr>
      <w:ind w:left="720"/>
      <w:contextualSpacing/>
    </w:pPr>
  </w:style>
  <w:style w:type="paragraph" w:styleId="TOCHeading">
    <w:name w:val="TOC Heading"/>
    <w:basedOn w:val="Heading1"/>
    <w:next w:val="Normal"/>
    <w:uiPriority w:val="39"/>
    <w:unhideWhenUsed/>
    <w:qFormat/>
    <w:rsid w:val="000D79D7"/>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0D79D7"/>
    <w:pPr>
      <w:spacing w:after="100"/>
    </w:pPr>
  </w:style>
  <w:style w:type="paragraph" w:styleId="TOC2">
    <w:name w:val="toc 2"/>
    <w:basedOn w:val="Normal"/>
    <w:next w:val="Normal"/>
    <w:autoRedefine/>
    <w:uiPriority w:val="39"/>
    <w:rsid w:val="000D79D7"/>
    <w:pPr>
      <w:spacing w:after="100"/>
      <w:ind w:left="240"/>
    </w:pPr>
  </w:style>
  <w:style w:type="paragraph" w:styleId="TOC3">
    <w:name w:val="toc 3"/>
    <w:basedOn w:val="Normal"/>
    <w:next w:val="Normal"/>
    <w:autoRedefine/>
    <w:uiPriority w:val="39"/>
    <w:rsid w:val="000D79D7"/>
    <w:pPr>
      <w:spacing w:after="100"/>
      <w:ind w:left="480"/>
    </w:pPr>
  </w:style>
  <w:style w:type="character" w:styleId="Hyperlink">
    <w:name w:val="Hyperlink"/>
    <w:basedOn w:val="DefaultParagraphFont"/>
    <w:uiPriority w:val="99"/>
    <w:unhideWhenUsed/>
    <w:rsid w:val="000D79D7"/>
    <w:rPr>
      <w:color w:val="0000FF" w:themeColor="hyperlink"/>
      <w:u w:val="single"/>
    </w:rPr>
  </w:style>
  <w:style w:type="character" w:styleId="UnresolvedMention">
    <w:name w:val="Unresolved Mention"/>
    <w:basedOn w:val="DefaultParagraphFont"/>
    <w:uiPriority w:val="99"/>
    <w:semiHidden/>
    <w:unhideWhenUsed/>
    <w:rsid w:val="00B907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08/K-02-2019-0122" TargetMode="External"/><Relationship Id="rId18" Type="http://schemas.openxmlformats.org/officeDocument/2006/relationships/hyperlink" Target="https://doi.org/10.1177/0165551508094050" TargetMode="External"/><Relationship Id="rId26" Type="http://schemas.openxmlformats.org/officeDocument/2006/relationships/hyperlink" Target="https://doi.org/10.1108/JKM-12-2021-0920" TargetMode="External"/><Relationship Id="rId3" Type="http://schemas.openxmlformats.org/officeDocument/2006/relationships/customXml" Target="../customXml/item3.xml"/><Relationship Id="rId21" Type="http://schemas.openxmlformats.org/officeDocument/2006/relationships/hyperlink" Target="https://doi.org/10.1108/JKM-11-2019-0623" TargetMode="External"/><Relationship Id="rId7" Type="http://schemas.openxmlformats.org/officeDocument/2006/relationships/settings" Target="settings.xml"/><Relationship Id="rId12" Type="http://schemas.openxmlformats.org/officeDocument/2006/relationships/hyperlink" Target="https://doi.org/10.2307/3250961" TargetMode="External"/><Relationship Id="rId17" Type="http://schemas.openxmlformats.org/officeDocument/2006/relationships/hyperlink" Target="https://doi.org/10.1016/j.ijinfomgt.2023.102642" TargetMode="External"/><Relationship Id="rId25" Type="http://schemas.openxmlformats.org/officeDocument/2006/relationships/hyperlink" Target="https://doi.org/10.1016/j.techfore.2017.02.034" TargetMode="External"/><Relationship Id="rId2" Type="http://schemas.openxmlformats.org/officeDocument/2006/relationships/customXml" Target="../customXml/item2.xml"/><Relationship Id="rId16" Type="http://schemas.openxmlformats.org/officeDocument/2006/relationships/hyperlink" Target="https://doi.org/10.1016/j.jclepro.2019.119670" TargetMode="External"/><Relationship Id="rId20" Type="http://schemas.openxmlformats.org/officeDocument/2006/relationships/hyperlink" Target="https://doi.org/10.1016/j.jbusres.2017.07.018"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165551506070706"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jbusres.2014.06.022" TargetMode="External"/><Relationship Id="rId23" Type="http://schemas.openxmlformats.org/officeDocument/2006/relationships/hyperlink" Target="https://doi.org/10.1108/JKM-03-2016-0112" TargetMode="External"/><Relationship Id="rId28" Type="http://schemas.openxmlformats.org/officeDocument/2006/relationships/hyperlink" Target="https://doi.org/10.1002/asi.20508" TargetMode="External"/><Relationship Id="rId10" Type="http://schemas.openxmlformats.org/officeDocument/2006/relationships/endnotes" Target="endnotes.xml"/><Relationship Id="rId19" Type="http://schemas.openxmlformats.org/officeDocument/2006/relationships/hyperlink" Target="https://ico.org.uk"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su15032154" TargetMode="External"/><Relationship Id="rId22" Type="http://schemas.openxmlformats.org/officeDocument/2006/relationships/hyperlink" Target="https://doi.org/10.1287/orsc.5.1.14" TargetMode="External"/><Relationship Id="rId27" Type="http://schemas.openxmlformats.org/officeDocument/2006/relationships/hyperlink" Target="https://doi.org/10.1016/j.cose.2013.04.004"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xa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E0BB617651A4D298C0650EFEBBE8EB5"/>
        <w:category>
          <w:name w:val="General"/>
          <w:gallery w:val="placeholder"/>
        </w:category>
        <w:types>
          <w:type w:val="bbPlcHdr"/>
        </w:types>
        <w:behaviors>
          <w:behavior w:val="content"/>
        </w:behaviors>
        <w:guid w:val="{2CE41DD4-C8B0-4468-85FD-B97636C5CC5D}"/>
      </w:docPartPr>
      <w:docPartBody>
        <w:p w:rsidR="00000000" w:rsidRDefault="00000000">
          <w:pPr>
            <w:pStyle w:val="0E0BB617651A4D298C0650EFEBBE8EB5"/>
          </w:pPr>
          <w:r w:rsidRPr="00DF198B">
            <w:t>—</w:t>
          </w:r>
        </w:p>
      </w:docPartBody>
    </w:docPart>
    <w:docPart>
      <w:docPartPr>
        <w:name w:val="59DF7931320B4AB3AD12C1E4FA25047E"/>
        <w:category>
          <w:name w:val="General"/>
          <w:gallery w:val="placeholder"/>
        </w:category>
        <w:types>
          <w:type w:val="bbPlcHdr"/>
        </w:types>
        <w:behaviors>
          <w:behavior w:val="content"/>
        </w:behaviors>
        <w:guid w:val="{E15ED768-2CFC-46F8-8EFA-1AF73551F9BB}"/>
      </w:docPartPr>
      <w:docPartBody>
        <w:p w:rsidR="00000000" w:rsidRDefault="00000000">
          <w:pPr>
            <w:pStyle w:val="59DF7931320B4AB3AD12C1E4FA25047E"/>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46A"/>
    <w:rsid w:val="00806AB0"/>
    <w:rsid w:val="0086146A"/>
    <w:rsid w:val="00DE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A85B91A432438F81C5B44C223067F1">
    <w:name w:val="B8A85B91A432438F81C5B44C223067F1"/>
  </w:style>
  <w:style w:type="paragraph" w:customStyle="1" w:styleId="1BEA9EF8AFA5437EBF9C33DFBFBEC2E2">
    <w:name w:val="1BEA9EF8AFA5437EBF9C33DFBFBEC2E2"/>
  </w:style>
  <w:style w:type="paragraph" w:customStyle="1" w:styleId="43881CF09B35497090BFD731E13A471A">
    <w:name w:val="43881CF09B35497090BFD731E13A471A"/>
  </w:style>
  <w:style w:type="paragraph" w:customStyle="1" w:styleId="0E0BB617651A4D298C0650EFEBBE8EB5">
    <w:name w:val="0E0BB617651A4D298C0650EFEBBE8EB5"/>
  </w:style>
  <w:style w:type="paragraph" w:customStyle="1" w:styleId="F70AB41E8ED24307BE32692BC2239A2A">
    <w:name w:val="F70AB41E8ED24307BE32692BC2239A2A"/>
  </w:style>
  <w:style w:type="paragraph" w:customStyle="1" w:styleId="59DF7931320B4AB3AD12C1E4FA25047E">
    <w:name w:val="59DF7931320B4AB3AD12C1E4FA25047E"/>
  </w:style>
  <w:style w:type="paragraph" w:customStyle="1" w:styleId="BA29AB18C1644EAAB56EC06DCBD3528A">
    <w:name w:val="BA29AB18C1644EAAB56EC06DCBD3528A"/>
  </w:style>
  <w:style w:type="paragraph" w:customStyle="1" w:styleId="08F4CE3E51C34A58953C21959B886560">
    <w:name w:val="08F4CE3E51C34A58953C21959B886560"/>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D623704A4F71457A98AC4F4BF2107381">
    <w:name w:val="D623704A4F71457A98AC4F4BF2107381"/>
  </w:style>
  <w:style w:type="paragraph" w:customStyle="1" w:styleId="74E56D8E6A604621B80E72787B6C138D">
    <w:name w:val="74E56D8E6A604621B80E72787B6C138D"/>
  </w:style>
  <w:style w:type="paragraph" w:customStyle="1" w:styleId="5C16A5B5EF0344F4B687928710C2EB57">
    <w:name w:val="5C16A5B5EF0344F4B687928710C2EB57"/>
  </w:style>
  <w:style w:type="paragraph" w:customStyle="1" w:styleId="3CD97139A74F49D2A58C37AF3DCB30CB">
    <w:name w:val="3CD97139A74F49D2A58C37AF3DCB30CB"/>
  </w:style>
  <w:style w:type="paragraph" w:customStyle="1" w:styleId="8BAD6854125A4F4AB9DBB84F7EB6C975">
    <w:name w:val="8BAD6854125A4F4AB9DBB84F7EB6C975"/>
  </w:style>
  <w:style w:type="paragraph" w:customStyle="1" w:styleId="01FD49A6647B426BAABF714E105F04D3">
    <w:name w:val="01FD49A6647B426BAABF714E105F04D3"/>
  </w:style>
  <w:style w:type="paragraph" w:customStyle="1" w:styleId="C0BC7CE52D6F420ABC190A0863E90726">
    <w:name w:val="C0BC7CE52D6F420ABC190A0863E90726"/>
  </w:style>
  <w:style w:type="paragraph" w:customStyle="1" w:styleId="A035145A6E2044B59F4D75EFAEF0803D">
    <w:name w:val="A035145A6E2044B59F4D75EFAEF0803D"/>
  </w:style>
  <w:style w:type="paragraph" w:customStyle="1" w:styleId="41776C0650E642FE98726277FEBE4D01">
    <w:name w:val="41776C0650E642FE98726277FEBE4D01"/>
  </w:style>
  <w:style w:type="paragraph" w:customStyle="1" w:styleId="A18FD7C231D54D11BDBEA9FB59998AFB">
    <w:name w:val="A18FD7C231D54D11BDBEA9FB59998AFB"/>
  </w:style>
  <w:style w:type="paragraph" w:customStyle="1" w:styleId="1C0C0C22AF5E4A0282E1EFA28CD9D454">
    <w:name w:val="1C0C0C22AF5E4A0282E1EFA28CD9D454"/>
  </w:style>
  <w:style w:type="paragraph" w:customStyle="1" w:styleId="F7D6131A38C04A1EB2C5B2A16F541660">
    <w:name w:val="F7D6131A38C04A1EB2C5B2A16F541660"/>
  </w:style>
  <w:style w:type="paragraph" w:customStyle="1" w:styleId="7A40542CFA27470988B6A4A2F4664C37">
    <w:name w:val="7A40542CFA27470988B6A4A2F4664C37"/>
    <w:rsid w:val="008614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2FCAA8667106B42B6B3176F9AFEA191" ma:contentTypeVersion="9" ma:contentTypeDescription="Create a new document." ma:contentTypeScope="" ma:versionID="0ba89e2f935aaa0fcd9401b436ea341a">
  <xsd:schema xmlns:xsd="http://www.w3.org/2001/XMLSchema" xmlns:xs="http://www.w3.org/2001/XMLSchema" xmlns:p="http://schemas.microsoft.com/office/2006/metadata/properties" xmlns:ns3="c5cb2caa-4174-4cb5-9ff4-7bb09569b24a" targetNamespace="http://schemas.microsoft.com/office/2006/metadata/properties" ma:root="true" ma:fieldsID="ae1cfabc89424cf443b5e788db469b5e" ns3:_="">
    <xsd:import namespace="c5cb2caa-4174-4cb5-9ff4-7bb09569b24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cb2caa-4174-4cb5-9ff4-7bb09569b2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3.xml><?xml version="1.0" encoding="utf-8"?>
<ds:datastoreItem xmlns:ds="http://schemas.openxmlformats.org/officeDocument/2006/customXml" ds:itemID="{C6EE14D4-BB8E-4EF5-9D0C-D8D2F514B7EF}">
  <ds:schemaRefs>
    <ds:schemaRef ds:uri="http://schemas.openxmlformats.org/officeDocument/2006/bibliography"/>
  </ds:schemaRefs>
</ds:datastoreItem>
</file>

<file path=customXml/itemProps4.xml><?xml version="1.0" encoding="utf-8"?>
<ds:datastoreItem xmlns:ds="http://schemas.openxmlformats.org/officeDocument/2006/customXml" ds:itemID="{F97F99C2-5B16-47B7-BE71-0B17C04F9F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cb2caa-4174-4cb5-9ff4-7bb09569b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report.dotx</Template>
  <TotalTime>104</TotalTime>
  <Pages>26</Pages>
  <Words>6946</Words>
  <Characters>39596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Plesca</dc:creator>
  <cp:keywords/>
  <dc:description/>
  <cp:lastModifiedBy>Roxana Plesca (2425030)</cp:lastModifiedBy>
  <cp:revision>19</cp:revision>
  <dcterms:created xsi:type="dcterms:W3CDTF">2026-05-31T12:52:00Z</dcterms:created>
  <dcterms:modified xsi:type="dcterms:W3CDTF">2026-05-31T13:51:00Z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0x01010022FCAA8667106B42B6B3176F9AFEA191</vt:lpwstr>
  </property>
</Properties>
</file>