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A6B81F" wp14:paraId="13231EAD" wp14:textId="05E5607C">
      <w:pPr>
        <w:jc w:val="center"/>
      </w:pPr>
    </w:p>
    <w:p xmlns:wp14="http://schemas.microsoft.com/office/word/2010/wordml" wp14:paraId="27B9DFB8" wp14:textId="38B35696"/>
    <w:p xmlns:wp14="http://schemas.microsoft.com/office/word/2010/wordml" w:rsidP="5FA6B81F" wp14:paraId="76071FA2" wp14:textId="4534B0E0">
      <w:pPr>
        <w:pStyle w:val="Normal"/>
        <w:jc w:val="center"/>
        <w:rPr>
          <w:rFonts w:ascii="Arial Nova" w:hAnsi="Arial Nova" w:eastAsia="Arial Nova" w:cs="Arial Nova"/>
        </w:rPr>
      </w:pPr>
      <w:r w:rsidRPr="5FA6B81F" w:rsidR="137F5375">
        <w:rPr>
          <w:rFonts w:ascii="Arial Nova" w:hAnsi="Arial Nova" w:eastAsia="Arial Nova" w:cs="Arial Nova"/>
        </w:rPr>
        <w:t xml:space="preserve">Elisha Brown   </w:t>
      </w:r>
    </w:p>
    <w:p xmlns:wp14="http://schemas.microsoft.com/office/word/2010/wordml" w:rsidP="5FA6B81F" wp14:paraId="62658999" wp14:textId="25202987">
      <w:pPr>
        <w:pStyle w:val="Normal"/>
        <w:jc w:val="center"/>
        <w:rPr>
          <w:rFonts w:ascii="Arial Nova" w:hAnsi="Arial Nova" w:eastAsia="Arial Nova" w:cs="Arial Nova"/>
        </w:rPr>
      </w:pPr>
      <w:r w:rsidRPr="5FA6B81F" w:rsidR="137F5375">
        <w:rPr>
          <w:rFonts w:ascii="Arial Nova" w:hAnsi="Arial Nova" w:eastAsia="Arial Nova" w:cs="Arial Nova"/>
        </w:rPr>
        <w:t xml:space="preserve">Student ID: 2536374  </w:t>
      </w:r>
    </w:p>
    <w:p xmlns:wp14="http://schemas.microsoft.com/office/word/2010/wordml" w:rsidP="5FA6B81F" wp14:paraId="2A1BBB6D" wp14:textId="29EABDF2">
      <w:pPr>
        <w:pStyle w:val="Normal"/>
        <w:jc w:val="center"/>
        <w:rPr>
          <w:rFonts w:ascii="Arial Nova" w:hAnsi="Arial Nova" w:eastAsia="Arial Nova" w:cs="Arial Nova"/>
        </w:rPr>
      </w:pPr>
      <w:r w:rsidRPr="5FA6B81F" w:rsidR="137F5375">
        <w:rPr>
          <w:rFonts w:ascii="Arial Nova" w:hAnsi="Arial Nova" w:eastAsia="Arial Nova" w:cs="Arial Nova"/>
        </w:rPr>
        <w:t>Module Code: LSCH400</w:t>
      </w:r>
      <w:r w:rsidRPr="5FA6B81F" w:rsidR="46F922F5">
        <w:rPr>
          <w:rFonts w:ascii="Arial Nova" w:hAnsi="Arial Nova" w:eastAsia="Arial Nova" w:cs="Arial Nova"/>
        </w:rPr>
        <w:t>7</w:t>
      </w:r>
    </w:p>
    <w:p xmlns:wp14="http://schemas.microsoft.com/office/word/2010/wordml" w:rsidP="5FA6B81F" wp14:paraId="45CF1ABD" wp14:textId="1CC1B66C">
      <w:pPr>
        <w:pStyle w:val="Normal"/>
        <w:jc w:val="center"/>
        <w:rPr>
          <w:rFonts w:ascii="Arial Nova" w:hAnsi="Arial Nova" w:eastAsia="Arial Nova" w:cs="Arial Nova"/>
        </w:rPr>
      </w:pPr>
      <w:r w:rsidRPr="5FA6B81F" w:rsidR="137F5375">
        <w:rPr>
          <w:rFonts w:ascii="Arial Nova" w:hAnsi="Arial Nova" w:eastAsia="Arial Nova" w:cs="Arial Nova"/>
        </w:rPr>
        <w:t xml:space="preserve">Module: </w:t>
      </w:r>
      <w:r w:rsidRPr="5FA6B81F" w:rsidR="7C070551">
        <w:rPr>
          <w:rFonts w:ascii="Arial Nova" w:hAnsi="Arial Nova" w:eastAsia="Arial Nova" w:cs="Arial Nova"/>
        </w:rPr>
        <w:t>Digital Skills and Research Method</w:t>
      </w:r>
      <w:r w:rsidRPr="5FA6B81F" w:rsidR="137F5375">
        <w:rPr>
          <w:rFonts w:ascii="Arial Nova" w:hAnsi="Arial Nova" w:eastAsia="Arial Nova" w:cs="Arial Nova"/>
        </w:rPr>
        <w:t xml:space="preserve">  </w:t>
      </w:r>
    </w:p>
    <w:p xmlns:wp14="http://schemas.microsoft.com/office/word/2010/wordml" w:rsidP="5FA6B81F" wp14:paraId="25E718CE" wp14:textId="3D00105F">
      <w:pPr>
        <w:pStyle w:val="Normal"/>
        <w:jc w:val="center"/>
        <w:rPr>
          <w:rFonts w:ascii="Arial Nova" w:hAnsi="Arial Nova" w:eastAsia="Arial Nova" w:cs="Arial Nova"/>
        </w:rPr>
      </w:pPr>
      <w:r w:rsidRPr="5FA6B81F" w:rsidR="137F5375">
        <w:rPr>
          <w:rFonts w:ascii="Arial Nova" w:hAnsi="Arial Nova" w:eastAsia="Arial Nova" w:cs="Arial Nova"/>
        </w:rPr>
        <w:t xml:space="preserve">Lecturer: </w:t>
      </w:r>
      <w:r w:rsidRPr="5FA6B81F" w:rsidR="2190D953">
        <w:rPr>
          <w:rFonts w:ascii="Arial Nova" w:hAnsi="Arial Nova" w:eastAsia="Arial Nova" w:cs="Arial Nova"/>
        </w:rPr>
        <w:t xml:space="preserve">Bianca </w:t>
      </w:r>
      <w:r w:rsidRPr="5FA6B81F" w:rsidR="5B828964">
        <w:rPr>
          <w:rFonts w:ascii="Arial Nova" w:hAnsi="Arial Nova" w:eastAsia="Arial Nova" w:cs="Arial Nova"/>
        </w:rPr>
        <w:t>Dodgen</w:t>
      </w:r>
      <w:r w:rsidRPr="5FA6B81F" w:rsidR="138D0E2A">
        <w:rPr>
          <w:rFonts w:ascii="Arial Nova" w:hAnsi="Arial Nova" w:eastAsia="Arial Nova" w:cs="Arial Nova"/>
        </w:rPr>
        <w:t xml:space="preserve"> </w:t>
      </w:r>
    </w:p>
    <w:p xmlns:wp14="http://schemas.microsoft.com/office/word/2010/wordml" wp14:paraId="627F92F6" wp14:textId="28C4528C"/>
    <w:p xmlns:wp14="http://schemas.microsoft.com/office/word/2010/wordml" wp14:paraId="64B76216" wp14:textId="45A6A3CD"/>
    <w:p xmlns:wp14="http://schemas.microsoft.com/office/word/2010/wordml" wp14:paraId="6BD2218B" wp14:textId="76A1B8B5"/>
    <w:p xmlns:wp14="http://schemas.microsoft.com/office/word/2010/wordml" wp14:paraId="082527FB" wp14:textId="6412F069"/>
    <w:p xmlns:wp14="http://schemas.microsoft.com/office/word/2010/wordml" wp14:paraId="3494989A" wp14:textId="163EC7BF"/>
    <w:p xmlns:wp14="http://schemas.microsoft.com/office/word/2010/wordml" wp14:paraId="62265984" wp14:textId="3EC83B41"/>
    <w:p xmlns:wp14="http://schemas.microsoft.com/office/word/2010/wordml" wp14:paraId="0E61C629" wp14:textId="25C1E70E"/>
    <w:p xmlns:wp14="http://schemas.microsoft.com/office/word/2010/wordml" wp14:paraId="66B1867B" wp14:textId="07C92D0C"/>
    <w:p xmlns:wp14="http://schemas.microsoft.com/office/word/2010/wordml" wp14:paraId="2C056F9B" wp14:textId="52C86255"/>
    <w:p xmlns:wp14="http://schemas.microsoft.com/office/word/2010/wordml" wp14:paraId="1BA0624D" wp14:textId="7A04B70B"/>
    <w:p xmlns:wp14="http://schemas.microsoft.com/office/word/2010/wordml" wp14:paraId="23856D97" wp14:textId="509A04F1"/>
    <w:p xmlns:wp14="http://schemas.microsoft.com/office/word/2010/wordml" wp14:paraId="0CF325CE" wp14:textId="64FBE6A0"/>
    <w:p xmlns:wp14="http://schemas.microsoft.com/office/word/2010/wordml" wp14:paraId="5826713C" wp14:textId="0C13422B"/>
    <w:p xmlns:wp14="http://schemas.microsoft.com/office/word/2010/wordml" wp14:paraId="0C85F9BF" wp14:textId="17B01859"/>
    <w:p xmlns:wp14="http://schemas.microsoft.com/office/word/2010/wordml" wp14:paraId="2424C51F" wp14:textId="434525FA"/>
    <w:p xmlns:wp14="http://schemas.microsoft.com/office/word/2010/wordml" wp14:paraId="6891C1CD" wp14:textId="1A1D3D00"/>
    <w:p xmlns:wp14="http://schemas.microsoft.com/office/word/2010/wordml" wp14:paraId="11F7AFA0" wp14:textId="5DA9BAAF"/>
    <w:p xmlns:wp14="http://schemas.microsoft.com/office/word/2010/wordml" wp14:paraId="02C85091" wp14:textId="537EC9F5"/>
    <w:p xmlns:wp14="http://schemas.microsoft.com/office/word/2010/wordml" wp14:paraId="2A553054" wp14:textId="5CA1C694"/>
    <w:p xmlns:wp14="http://schemas.microsoft.com/office/word/2010/wordml" wp14:paraId="2B75E254" wp14:textId="7D0C8087"/>
    <w:p xmlns:wp14="http://schemas.microsoft.com/office/word/2010/wordml" wp14:paraId="41C65C9C" wp14:textId="7953A6EA"/>
    <w:p xmlns:wp14="http://schemas.microsoft.com/office/word/2010/wordml" w:rsidP="5FA6B81F" wp14:paraId="1DACAB6E" wp14:textId="4E50EA2C">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Section 1: Introducing the Research Paper and Topic Development</w:t>
      </w:r>
    </w:p>
    <w:p xmlns:wp14="http://schemas.microsoft.com/office/word/2010/wordml" w:rsidP="5FA6B81F" wp14:paraId="6CBE3955" wp14:textId="6FC231FE">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 xml:space="preserve">The research paper I selected for this assignment is A Qualitative Study of Organisational Resilience in Care Homes in Scotland, written by Ross, Anderson, </w:t>
      </w:r>
      <w:r w:rsidRPr="5FA6B81F" w:rsidR="23576C80">
        <w:rPr>
          <w:rFonts w:ascii="Arial Nova" w:hAnsi="Arial Nova" w:eastAsia="Arial Nova" w:cs="Arial Nova"/>
          <w:sz w:val="22"/>
          <w:szCs w:val="22"/>
        </w:rPr>
        <w:t>Selveindran</w:t>
      </w:r>
      <w:r w:rsidRPr="5FA6B81F" w:rsidR="23576C80">
        <w:rPr>
          <w:rFonts w:ascii="Arial Nova" w:hAnsi="Arial Nova" w:eastAsia="Arial Nova" w:cs="Arial Nova"/>
          <w:sz w:val="22"/>
          <w:szCs w:val="22"/>
        </w:rPr>
        <w:t xml:space="preserve">, MacBride, Bowie and colleagues and published in 2022. The study explores how care homes in Scotland </w:t>
      </w:r>
      <w:r w:rsidRPr="5FA6B81F" w:rsidR="2F5C692C">
        <w:rPr>
          <w:rFonts w:ascii="Arial Nova" w:hAnsi="Arial Nova" w:eastAsia="Arial Nova" w:cs="Arial Nova"/>
          <w:sz w:val="22"/>
          <w:szCs w:val="22"/>
        </w:rPr>
        <w:t>can</w:t>
      </w:r>
      <w:r w:rsidRPr="5FA6B81F" w:rsidR="23576C80">
        <w:rPr>
          <w:rFonts w:ascii="Arial Nova" w:hAnsi="Arial Nova" w:eastAsia="Arial Nova" w:cs="Arial Nova"/>
          <w:sz w:val="22"/>
          <w:szCs w:val="22"/>
        </w:rPr>
        <w:t xml:space="preserve"> continue providing good-quality care despite the many challenges and pressures they face. The researchers were particularly interested in understanding organisational resilience and how it helps care homes adapt to </w:t>
      </w:r>
      <w:r w:rsidRPr="5FA6B81F" w:rsidR="23576C80">
        <w:rPr>
          <w:rFonts w:ascii="Arial Nova" w:hAnsi="Arial Nova" w:eastAsia="Arial Nova" w:cs="Arial Nova"/>
          <w:sz w:val="22"/>
          <w:szCs w:val="22"/>
        </w:rPr>
        <w:t>difficult situations</w:t>
      </w:r>
      <w:r w:rsidRPr="5FA6B81F" w:rsidR="23576C80">
        <w:rPr>
          <w:rFonts w:ascii="Arial Nova" w:hAnsi="Arial Nova" w:eastAsia="Arial Nova" w:cs="Arial Nova"/>
          <w:sz w:val="22"/>
          <w:szCs w:val="22"/>
        </w:rPr>
        <w:t xml:space="preserve"> while </w:t>
      </w:r>
      <w:r w:rsidRPr="5FA6B81F" w:rsidR="23576C80">
        <w:rPr>
          <w:rFonts w:ascii="Arial Nova" w:hAnsi="Arial Nova" w:eastAsia="Arial Nova" w:cs="Arial Nova"/>
          <w:sz w:val="22"/>
          <w:szCs w:val="22"/>
        </w:rPr>
        <w:t>maintaining</w:t>
      </w:r>
      <w:r w:rsidRPr="5FA6B81F" w:rsidR="23576C80">
        <w:rPr>
          <w:rFonts w:ascii="Arial Nova" w:hAnsi="Arial Nova" w:eastAsia="Arial Nova" w:cs="Arial Nova"/>
          <w:sz w:val="22"/>
          <w:szCs w:val="22"/>
        </w:rPr>
        <w:t xml:space="preserve"> safe and effective care for residents. [repository.cam.ac.uk], [researchgate.net]</w:t>
      </w:r>
    </w:p>
    <w:p xmlns:wp14="http://schemas.microsoft.com/office/word/2010/wordml" w:rsidP="5FA6B81F" wp14:paraId="305AF331" wp14:textId="126A497F">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main topic explored in the paper is organisational resilience. Organisational resilience refers to the ability of an organisation to respond, adapt and recover from challenges while continuing to function effectively. Within care homes, this means ensuring that residents continue to receive high-quality care even when staff face issues such as increased workloads, staffing shortages, changing resident needs, or unexpected events. The study examined how care home staff work together, communicate, coordinate tasks, and make decisions in order to provide the best possible care. [repository.cam.ac.uk], [medworm.com]</w:t>
      </w:r>
    </w:p>
    <w:p xmlns:wp14="http://schemas.microsoft.com/office/word/2010/wordml" w:rsidP="5FA6B81F" wp14:paraId="50BD84EF" wp14:textId="3ACEB2EC">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research focused mainly on care home staff and older adults living in care homes in Scotland. It also included the views of family members and care inspectors to gain a broader understanding of how care homes operate. By involving different groups of people, the researchers were able to explore various perspectives on what helps care homes remain resilient and continue delivering effective care. [repository.cam.ac.uk], [researchgate.net]</w:t>
      </w:r>
    </w:p>
    <w:p xmlns:wp14="http://schemas.microsoft.com/office/word/2010/wordml" w:rsidP="5FA6B81F" wp14:paraId="77D51968" wp14:textId="7A78BF74">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I think the topic was developed because caring for older people has become increasingly complex. Many care home residents have multiple health conditions and require ongoing support with everyday activities and healthcare needs. This creates pressure on staff and services, making it important to understand what helps care homes cope with these demands. Rather than focusing only on problems and failures, the researchers wanted to identify the strengths and approaches that help care homes succeed. [repository.cam.ac.uk], [researchgate.net]</w:t>
      </w:r>
    </w:p>
    <w:p xmlns:wp14="http://schemas.microsoft.com/office/word/2010/wordml" w:rsidP="5FA6B81F" wp14:paraId="220781DD" wp14:textId="1809F28F">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This topic is important within UK health and social care because the number of older people requiring long-term care continues to grow. Understanding organisational resilience can help improve the quality and safety of care, support staff wellbeing, and ensure better outcomes for residents. The findings could also help managers, policymakers, and healthcare professionals develop improvements that strengthen care home services across the UK. [repository.cam.ac.uk], [medworm.com]</w:t>
      </w:r>
    </w:p>
    <w:p xmlns:wp14="http://schemas.microsoft.com/office/word/2010/wordml" w:rsidP="5FA6B81F" wp14:paraId="0FC617BC" wp14:textId="1A1BA100">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Section 2: Understanding the Purpose and Research Question</w:t>
      </w:r>
    </w:p>
    <w:p xmlns:wp14="http://schemas.microsoft.com/office/word/2010/wordml" w:rsidP="5FA6B81F" wp14:paraId="75C1B338" wp14:textId="44AA307F">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purpose of this study was to explore how care homes in Scotland deal with everyday challenges while continuing to provide high-quality care for older people. The researchers wanted to understand how staff adapt to changing situations, manage pressures within the care home environment, and work together to meet residents' needs. The main research objective was to identify the factors that support organisational resilience and help care homes maintain effective and person-centred care. The study also aimed to explore ways resilience could be strengthened to improve outcomes for both residents and staff. [repository.cam.ac.uk], [researchgate.net]</w:t>
      </w:r>
    </w:p>
    <w:p xmlns:wp14="http://schemas.microsoft.com/office/word/2010/wordml" w:rsidP="5FA6B81F" wp14:paraId="38C0E2C7" wp14:textId="3BBB9402">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Section 3: Understanding the Research Methods</w:t>
      </w:r>
    </w:p>
    <w:p xmlns:wp14="http://schemas.microsoft.com/office/word/2010/wordml" w:rsidP="5FA6B81F" wp14:paraId="342A3926" wp14:textId="45CDE2C1">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Research can be carried out using different methods depending on the purpose of the study. The three main approaches are quantitative research, qualitative research, and mixed-methods research.</w:t>
      </w:r>
    </w:p>
    <w:p xmlns:wp14="http://schemas.microsoft.com/office/word/2010/wordml" w:rsidP="5FA6B81F" wp14:paraId="6ABD2717" wp14:textId="7D3DF9AC">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Quantitative research focuses on numerical data and statistical analysis. Researchers use methods such as surveys, experiments, and questionnaires to collect information that can be measured and analysed. The results are usually presented using statistics, percentages, charts, or graphs.</w:t>
      </w:r>
    </w:p>
    <w:p xmlns:wp14="http://schemas.microsoft.com/office/word/2010/wordml" w:rsidP="5FA6B81F" wp14:paraId="1351B3BD" wp14:textId="54E11FDF">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Qualitative research focuses on understanding people's experiences, opinions, feelings, and behaviours. Researchers gather detailed information through interviews, observations, and focus groups. This type of research is useful when exploring topics that require a deeper understanding of people's perspectives and experiences.</w:t>
      </w:r>
    </w:p>
    <w:p xmlns:wp14="http://schemas.microsoft.com/office/word/2010/wordml" w:rsidP="5FA6B81F" wp14:paraId="6234FEEB" wp14:textId="7B158226">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Mixed-methods research combines both quantitative and qualitative approaches. This means researchers collect numerical data as well as detailed personal information. Using both methods allows researchers to gain a broader understanding of the topic being investigated.</w:t>
      </w:r>
    </w:p>
    <w:p xmlns:wp14="http://schemas.microsoft.com/office/word/2010/wordml" w:rsidP="5FA6B81F" wp14:paraId="5A2195F8" wp14:textId="51D94924">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research paper I selected used a qualitative approach. The researchers wanted to understand how resilience develops within care homes and how staff manage the challenges they face in their daily work. Because the study focused on experiences, behaviours, and interactions between people, a qualitative method was the most suitable choice. [repository.cam.ac.uk], [researchgate.net]</w:t>
      </w:r>
    </w:p>
    <w:p xmlns:wp14="http://schemas.microsoft.com/office/word/2010/wordml" w:rsidP="5FA6B81F" wp14:paraId="15A13E76" wp14:textId="3C7C5889">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I think this method was appropriate because organisational resilience is a complex concept that cannot easily be measured using numbers alone. The researchers needed detailed information about how staff adapt to challenges, make decisions, and work together to ensure residents continue receiving high-quality care. A qualitative approach allowed them to gather rich information directly from people working and living within care home environments. [repository.cam.ac.uk], [researchgate.net]</w:t>
      </w:r>
    </w:p>
    <w:p xmlns:wp14="http://schemas.microsoft.com/office/word/2010/wordml" w:rsidP="5FA6B81F" wp14:paraId="7B5AFB4C" wp14:textId="571117B0">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It is also important to understand the difference between primary and secondary data collection. Primary data is information collected directly by researchers from participants for a specific study. Examples include interviews, questionnaires, surveys, observations, and focus groups. Secondary data is information that has already been collected by other researchers or organisations, such as journal articles, reports, books, and government statistics.</w:t>
      </w:r>
    </w:p>
    <w:p xmlns:wp14="http://schemas.microsoft.com/office/word/2010/wordml" w:rsidP="5FA6B81F" wp14:paraId="207EEAA0" wp14:textId="273079B7">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In this research, the researchers collected primary data because they gathered information directly from individuals involved in care homes. Instead of relying on existing studies, they observed staff, interviewed participants, and collected first-hand accounts of experiences within care home settings. [repository.cam.ac.uk], [researchgate.net]</w:t>
      </w:r>
    </w:p>
    <w:p xmlns:wp14="http://schemas.microsoft.com/office/word/2010/wordml" w:rsidP="5FA6B81F" wp14:paraId="0B12D082" wp14:textId="08548404">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Several methods of data collection were used throughout the study. One method was non-participant observation. This involved researchers observing care home staff as they carried out their daily duties without becoming involved in the activities themselves. Approximately 68 hours of observation took place. This enabled the researchers to see how staff worked in real-life situations and how they responded to challenges as they occurred. [repository.cam.ac.uk], [researchgate.net]</w:t>
      </w:r>
    </w:p>
    <w:p xmlns:wp14="http://schemas.microsoft.com/office/word/2010/wordml" w:rsidP="5FA6B81F" wp14:paraId="28F79C06" wp14:textId="7BCFE739">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study also included one-to-one interviews. A total of 33 interviews were conducted, mainly with care home staff and one senior inspector. Interviews allowed participants to discuss their experiences, explain the challenges they faced, and describe how they adapted to different situations. This provided valuable insights into the realities of working within care homes. [repository.cam.ac.uk], [researchgate.net]</w:t>
      </w:r>
    </w:p>
    <w:p xmlns:wp14="http://schemas.microsoft.com/office/word/2010/wordml" w:rsidP="5FA6B81F" wp14:paraId="76C94DB7" wp14:textId="079DA106">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Another method used was focus groups. These involved inspectors and other professionals working within care services. Focus groups encouraged discussion among participants and allowed researchers to gather a range of opinions and experiences. This helped them gain a broader understanding of resilience within care homes. [repository.cam.ac.uk], [researchgate.net]</w:t>
      </w:r>
    </w:p>
    <w:p xmlns:wp14="http://schemas.microsoft.com/office/word/2010/wordml" w:rsidP="5FA6B81F" wp14:paraId="0AAA79B4" wp14:textId="4661A3A1">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researchers also spoke with some residents and family members using a technique called emotional touchpoints. This method encourages people to describe their feelings and personal experiences. Including residents and relatives provided additional insight into how care is experienced by those receiving it and those supporting loved ones in care homes. [repository.cam.ac.uk], [researchgate.net]</w:t>
      </w:r>
    </w:p>
    <w:p xmlns:wp14="http://schemas.microsoft.com/office/word/2010/wordml" w:rsidP="5FA6B81F" wp14:paraId="674F9C1F" wp14:textId="7E4BFC20">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After collecting the data, the researchers analysed it using thematic analysis. All interviews, discussions, and focus groups were recorded and transcribed. The researchers then used NVivo software to organise the information and identify recurring patterns and themes within the data. [repository.cam.ac.uk], [researchgate.net]</w:t>
      </w:r>
    </w:p>
    <w:p xmlns:wp14="http://schemas.microsoft.com/office/word/2010/wordml" w:rsidP="5FA6B81F" wp14:paraId="4C0C0E3A" wp14:textId="7D71BB2B">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The analysis identified several key themes, including care planning and information sharing, coordination of everyday care activities, and the importance of person-centred care. These themes helped explain how care homes adapt to challenges and continue providing effective care. The findings highlighted the importance of teamwork, communication, flexibility, and collaboration in supporting organisational resilience. [repository.cam.ac.uk], [medworm.com]</w:t>
      </w:r>
    </w:p>
    <w:p xmlns:wp14="http://schemas.microsoft.com/office/word/2010/wordml" w:rsidP="5FA6B81F" wp14:paraId="3EFA0D0B" wp14:textId="690A0613">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Overall, I think the research methods were suitable for the aims of the study. The combination of observations, interviews, focus groups, and discussions allowed the researchers to collect detailed information from a wide range of participants. Thematic analysis then helped identify key themes and patterns, enabling the researchers to develop a deeper understanding of organisational resilience within care homes. The study provides useful evidence that could support future improvements in health and social care practice. [repository.cam.ac.uk], [researchgate.net]</w:t>
      </w:r>
    </w:p>
    <w:p xmlns:wp14="http://schemas.microsoft.com/office/word/2010/wordml" w:rsidP="5FA6B81F" wp14:paraId="1FC487DE" wp14:textId="23851F94">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Section 4: Conclusion</w:t>
      </w:r>
    </w:p>
    <w:p xmlns:wp14="http://schemas.microsoft.com/office/word/2010/wordml" w:rsidP="5FA6B81F" wp14:paraId="100E84D0" wp14:textId="07C06200">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To conclude, this report has explored the research paper A Qualitative Study of Organisational Resilience in Care Homes in Scotland by Ross and colleagues (2022). The study examined how care homes manage everyday challenges while continuing to provide safe, effective, and person-centred care for older people. It highlighted the importance of resilience and demonstrated how staff adapt and work together to maintain high-quality care despite the pressures they face. [repository.cam.ac.uk], [researchgate.net]</w:t>
      </w:r>
    </w:p>
    <w:p xmlns:wp14="http://schemas.microsoft.com/office/word/2010/wordml" w:rsidP="5FA6B81F" wp14:paraId="14B8832A" wp14:textId="26DA5FC2">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Throughout this report, I identified the purpose of the research and explained the methods used by the researchers. I discussed the differences between quantitative, qualitative, and mixed-methods research and identified that this study used a qualitative approach. I also explained the difference between primary and secondary data and described how the researchers collected and analysed their data using observations, interviews, focus groups, and thematic analysis. [repository.cam.ac.uk], [researchgate.net]</w:t>
      </w:r>
    </w:p>
    <w:p xmlns:wp14="http://schemas.microsoft.com/office/word/2010/wordml" w:rsidP="5FA6B81F" wp14:paraId="3F759838" wp14:textId="0A0D03FD">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Completing this assignment has helped me develop a better understanding of research within health and social care. I have learned how different research methods are used to answer different types of research questions and why it is important to choose a method that fits the aims of a study. I have also improved my ability to read and understand academic research.</w:t>
      </w:r>
    </w:p>
    <w:p xmlns:wp14="http://schemas.microsoft.com/office/word/2010/wordml" w:rsidP="5FA6B81F" wp14:paraId="58D87355" wp14:textId="2AEE2565">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 xml:space="preserve">These skills will be useful in my future studies and career because they will help me evaluate evidence more effectively and use research to support my decisions. Understanding research is important in health and social care because it helps professionals provide evidence-based care and make improvements that </w:t>
      </w:r>
      <w:r w:rsidRPr="5FA6B81F" w:rsidR="23576C80">
        <w:rPr>
          <w:rFonts w:ascii="Arial Nova" w:hAnsi="Arial Nova" w:eastAsia="Arial Nova" w:cs="Arial Nova"/>
          <w:sz w:val="22"/>
          <w:szCs w:val="22"/>
        </w:rPr>
        <w:t>benefit</w:t>
      </w:r>
      <w:r w:rsidRPr="5FA6B81F" w:rsidR="23576C80">
        <w:rPr>
          <w:rFonts w:ascii="Arial Nova" w:hAnsi="Arial Nova" w:eastAsia="Arial Nova" w:cs="Arial Nova"/>
          <w:sz w:val="22"/>
          <w:szCs w:val="22"/>
        </w:rPr>
        <w:t xml:space="preserve"> service users, families, and communities.</w:t>
      </w:r>
    </w:p>
    <w:p xmlns:wp14="http://schemas.microsoft.com/office/word/2010/wordml" w:rsidP="5FA6B81F" wp14:paraId="4EE2B0C3" wp14:textId="44366DAC">
      <w:pPr>
        <w:pStyle w:val="Normal"/>
        <w:rPr>
          <w:rFonts w:ascii="Arial Nova" w:hAnsi="Arial Nova" w:eastAsia="Arial Nova" w:cs="Arial Nova"/>
          <w:sz w:val="22"/>
          <w:szCs w:val="22"/>
        </w:rPr>
      </w:pPr>
    </w:p>
    <w:p xmlns:wp14="http://schemas.microsoft.com/office/word/2010/wordml" w:rsidP="5FA6B81F" wp14:paraId="5FECB5E5" wp14:textId="434AE10B">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Reference List</w:t>
      </w:r>
    </w:p>
    <w:p xmlns:wp14="http://schemas.microsoft.com/office/word/2010/wordml" w:rsidP="5FA6B81F" wp14:paraId="68A45B9F" wp14:textId="22AE0D63">
      <w:pPr>
        <w:pStyle w:val="Normal"/>
        <w:rPr>
          <w:rFonts w:ascii="Arial Nova" w:hAnsi="Arial Nova" w:eastAsia="Arial Nova" w:cs="Arial Nova"/>
          <w:sz w:val="22"/>
          <w:szCs w:val="22"/>
        </w:rPr>
      </w:pPr>
      <w:r w:rsidRPr="5FA6B81F" w:rsidR="23576C80">
        <w:rPr>
          <w:rFonts w:ascii="Arial Nova" w:hAnsi="Arial Nova" w:eastAsia="Arial Nova" w:cs="Arial Nova"/>
          <w:sz w:val="22"/>
          <w:szCs w:val="22"/>
        </w:rPr>
        <w:t xml:space="preserve">Ross, A., Anderson, J.E., </w:t>
      </w:r>
      <w:r w:rsidRPr="5FA6B81F" w:rsidR="23576C80">
        <w:rPr>
          <w:rFonts w:ascii="Arial Nova" w:hAnsi="Arial Nova" w:eastAsia="Arial Nova" w:cs="Arial Nova"/>
          <w:sz w:val="22"/>
          <w:szCs w:val="22"/>
        </w:rPr>
        <w:t>Selveindran</w:t>
      </w:r>
      <w:r w:rsidRPr="5FA6B81F" w:rsidR="23576C80">
        <w:rPr>
          <w:rFonts w:ascii="Arial Nova" w:hAnsi="Arial Nova" w:eastAsia="Arial Nova" w:cs="Arial Nova"/>
          <w:sz w:val="22"/>
          <w:szCs w:val="22"/>
        </w:rPr>
        <w:t xml:space="preserve">, S., MacBride, T., Bowie, P., Sherriff, A., Young, L., </w:t>
      </w:r>
      <w:r w:rsidRPr="5FA6B81F" w:rsidR="23576C80">
        <w:rPr>
          <w:rFonts w:ascii="Arial Nova" w:hAnsi="Arial Nova" w:eastAsia="Arial Nova" w:cs="Arial Nova"/>
          <w:sz w:val="22"/>
          <w:szCs w:val="22"/>
        </w:rPr>
        <w:t>Fioratou</w:t>
      </w:r>
      <w:r w:rsidRPr="5FA6B81F" w:rsidR="23576C80">
        <w:rPr>
          <w:rFonts w:ascii="Arial Nova" w:hAnsi="Arial Nova" w:eastAsia="Arial Nova" w:cs="Arial Nova"/>
          <w:sz w:val="22"/>
          <w:szCs w:val="22"/>
        </w:rPr>
        <w:t>, E., Roddy, E., Edwards, H., Dewar, B. and Macpherson, L.M. (2022) A qualitative study of organisational resilience in care homes in Scotland. PLOS ONE, 17(12), e0279376. Available at: https://doi.org/10.1371/journal.pone.0279376 (Accessed: 14 July 2026). [researchgate.net], [repository.cam.ac.uk]</w:t>
      </w:r>
    </w:p>
    <w:p xmlns:wp14="http://schemas.microsoft.com/office/word/2010/wordml" w:rsidP="5FA6B81F" wp14:paraId="59BC8620" wp14:textId="034579AC">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Care Quality Commission (2023) The state of health care and adult social care in England 2022/23. London: Care Quality Commission. Available at: https://www.cqc.org.uk (Accessed: 14 July 2026).</w:t>
      </w:r>
    </w:p>
    <w:p xmlns:wp14="http://schemas.microsoft.com/office/word/2010/wordml" w:rsidP="5FA6B81F" wp14:paraId="3ABB04EA" wp14:textId="35A5284A">
      <w:pPr>
        <w:pStyle w:val="Normal"/>
        <w:rPr>
          <w:rFonts w:ascii="Arial Nova" w:hAnsi="Arial Nova" w:eastAsia="Arial Nova" w:cs="Arial Nova"/>
          <w:sz w:val="22"/>
          <w:szCs w:val="22"/>
        </w:rPr>
      </w:pPr>
    </w:p>
    <w:p xmlns:wp14="http://schemas.microsoft.com/office/word/2010/wordml" w:rsidP="5FA6B81F" wp14:paraId="3C5C3B69" wp14:textId="6637202D">
      <w:pPr>
        <w:pStyle w:val="Normal"/>
        <w:rPr>
          <w:rFonts w:ascii="Arial Nova" w:hAnsi="Arial Nova" w:eastAsia="Arial Nova" w:cs="Arial Nova"/>
          <w:sz w:val="22"/>
          <w:szCs w:val="22"/>
        </w:rPr>
      </w:pPr>
      <w:r w:rsidRPr="5FA6B81F" w:rsidR="06405A55">
        <w:rPr>
          <w:rFonts w:ascii="Arial Nova" w:hAnsi="Arial Nova" w:eastAsia="Arial Nova" w:cs="Arial Nova"/>
          <w:sz w:val="22"/>
          <w:szCs w:val="22"/>
        </w:rPr>
        <w:t>Department</w:t>
      </w:r>
      <w:r w:rsidRPr="5FA6B81F" w:rsidR="30DA5C4B">
        <w:rPr>
          <w:rFonts w:ascii="Arial Nova" w:hAnsi="Arial Nova" w:eastAsia="Arial Nova" w:cs="Arial Nova"/>
          <w:sz w:val="22"/>
          <w:szCs w:val="22"/>
        </w:rPr>
        <w:t xml:space="preserve"> of Health and Social Care (2021) People at the heart of care: Adult social care reform white paper. London: Department of Health and Social Care. Available at: https://www.gov.uk/government/publications/people-at-the-heart-of-care (Accessed: 14 July 2026).</w:t>
      </w:r>
    </w:p>
    <w:p xmlns:wp14="http://schemas.microsoft.com/office/word/2010/wordml" w:rsidP="5FA6B81F" wp14:paraId="2E618902" wp14:textId="26492F98">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Dewar, B., Adamson, E., Smith, S., Surfleet, J. and King, L. (2014) ‘Clarifying misconceptions about compassionate care’, Journal of Advanced Nursing, 70(8), pp. 1738–1747. doi: 10.1111/jan.12322.</w:t>
      </w:r>
    </w:p>
    <w:p xmlns:wp14="http://schemas.microsoft.com/office/word/2010/wordml" w:rsidP="5FA6B81F" wp14:paraId="4D7CC923" wp14:textId="05747576">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Levasseur, M., Dubois, M.F., Généreux, M., Bruneau, J.F. and Castonguay, J. (2022) ‘Resilience, quality of life and well-being among older adults: A systematic review’, Archives of Gerontology and Geriatrics, 102, p. 104728. doi: 10.1016/j.archger.2022.104728.</w:t>
      </w:r>
    </w:p>
    <w:p xmlns:wp14="http://schemas.microsoft.com/office/word/2010/wordml" w:rsidP="5FA6B81F" wp14:paraId="6ADBDD74" wp14:textId="2CCBD36F">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Ross, A., Anderson, J.E., Selveindran, S., MacBride, T., Bowie, P., Sherriff, A., Young, L., Fioratou, E., Roddy, E., Edwards, H., Dewar, B. and Macpherson, L.M. (2022) ‘A qualitative study of organisational resilience in care homes in Scotland’, PLOS ONE, 17(12), p. e0279376. Available at: https://doi.org/10.1371/journal.pone.0279376.</w:t>
      </w:r>
    </w:p>
    <w:p xmlns:wp14="http://schemas.microsoft.com/office/word/2010/wordml" w:rsidP="5FA6B81F" wp14:paraId="456628CE" wp14:textId="4C913CEC">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Skills for Care (2024) The state of the adult social care sector and workforce in England. Leeds: Skills for Care. Available at: https://www.skillsforcare.org.uk (Accessed: 14 July 2026).</w:t>
      </w:r>
    </w:p>
    <w:p xmlns:wp14="http://schemas.microsoft.com/office/word/2010/wordml" w:rsidP="5FA6B81F" wp14:paraId="45F970AD" wp14:textId="2BB2FFB9">
      <w:pPr>
        <w:pStyle w:val="Normal"/>
        <w:rPr>
          <w:rFonts w:ascii="Arial Nova" w:hAnsi="Arial Nova" w:eastAsia="Arial Nova" w:cs="Arial Nova"/>
          <w:sz w:val="22"/>
          <w:szCs w:val="22"/>
        </w:rPr>
      </w:pPr>
      <w:r w:rsidRPr="5FA6B81F" w:rsidR="30DA5C4B">
        <w:rPr>
          <w:rFonts w:ascii="Arial Nova" w:hAnsi="Arial Nova" w:eastAsia="Arial Nova" w:cs="Arial Nova"/>
          <w:sz w:val="22"/>
          <w:szCs w:val="22"/>
        </w:rPr>
        <w:t>World Health Organization (2022) Integrated care for older people (ICOPE): Guidance for person-centred assessment and pathways in primary care. Geneva: World Health Organization. Available at: https://www.who.int (Accessed: 14 July 2026).</w:t>
      </w:r>
    </w:p>
    <w:p xmlns:wp14="http://schemas.microsoft.com/office/word/2010/wordml" w:rsidP="5FA6B81F" wp14:paraId="64061B61" wp14:textId="0B028AB9">
      <w:pPr>
        <w:pStyle w:val="Normal"/>
        <w:rPr>
          <w:rFonts w:ascii="Arial Nova" w:hAnsi="Arial Nova" w:eastAsia="Arial Nova" w:cs="Arial Nova"/>
          <w:sz w:val="22"/>
          <w:szCs w:val="22"/>
        </w:rPr>
      </w:pPr>
    </w:p>
    <w:p xmlns:wp14="http://schemas.microsoft.com/office/word/2010/wordml" w:rsidP="5FA6B81F" wp14:paraId="2970F757" wp14:textId="7AD033EC">
      <w:pPr>
        <w:pStyle w:val="Normal"/>
      </w:pPr>
    </w:p>
    <w:p xmlns:wp14="http://schemas.microsoft.com/office/word/2010/wordml" w:rsidP="5FA6B81F" wp14:paraId="6B309A65" wp14:textId="022F2B0D">
      <w:pPr>
        <w:pStyle w:val="Normal"/>
      </w:pPr>
    </w:p>
    <w:p xmlns:wp14="http://schemas.microsoft.com/office/word/2010/wordml" w:rsidP="5FA6B81F" wp14:paraId="5E5787A5" wp14:textId="28360E31">
      <w:pPr>
        <w:pStyle w:val="Normal"/>
      </w:pPr>
    </w:p>
    <w:sectPr>
      <w:pgSz w:w="11906" w:h="16838" w:orient="portrait"/>
      <w:pgMar w:top="1440" w:right="1440" w:bottom="1440" w:left="1440" w:header="720" w:footer="720" w:gutter="0"/>
      <w:cols w:space="720"/>
      <w:docGrid w:linePitch="360"/>
      <w:headerReference w:type="default" r:id="Rf1559b571fd14377"/>
      <w:footerReference w:type="default" r:id="R7f60fb640eb54b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A6B81F" w:rsidTr="5FA6B81F" w14:paraId="798857AC">
      <w:trPr>
        <w:trHeight w:val="300"/>
      </w:trPr>
      <w:tc>
        <w:tcPr>
          <w:tcW w:w="3005" w:type="dxa"/>
          <w:tcMar/>
        </w:tcPr>
        <w:p w:rsidR="5FA6B81F" w:rsidP="5FA6B81F" w:rsidRDefault="5FA6B81F" w14:paraId="21E78047" w14:textId="3B6DE4E2">
          <w:pPr>
            <w:pStyle w:val="Header"/>
            <w:bidi w:val="0"/>
            <w:ind w:left="-115"/>
            <w:jc w:val="left"/>
          </w:pPr>
        </w:p>
      </w:tc>
      <w:tc>
        <w:tcPr>
          <w:tcW w:w="3005" w:type="dxa"/>
          <w:tcMar/>
        </w:tcPr>
        <w:p w:rsidR="5FA6B81F" w:rsidP="5FA6B81F" w:rsidRDefault="5FA6B81F" w14:paraId="4AEED319" w14:textId="7B3ADEC1">
          <w:pPr>
            <w:pStyle w:val="Header"/>
            <w:bidi w:val="0"/>
            <w:jc w:val="center"/>
          </w:pPr>
        </w:p>
      </w:tc>
      <w:tc>
        <w:tcPr>
          <w:tcW w:w="3005" w:type="dxa"/>
          <w:tcMar/>
        </w:tcPr>
        <w:p w:rsidR="5FA6B81F" w:rsidP="5FA6B81F" w:rsidRDefault="5FA6B81F" w14:paraId="52EA1605" w14:textId="130BB7ED">
          <w:pPr>
            <w:pStyle w:val="Header"/>
            <w:bidi w:val="0"/>
            <w:ind w:right="-115"/>
            <w:jc w:val="right"/>
          </w:pPr>
        </w:p>
      </w:tc>
    </w:tr>
  </w:tbl>
  <w:p w:rsidR="5FA6B81F" w:rsidP="5FA6B81F" w:rsidRDefault="5FA6B81F" w14:paraId="4DD8D8D8" w14:textId="5DF01A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A6B81F" w:rsidTr="5FA6B81F" w14:paraId="2C75D71E">
      <w:trPr>
        <w:trHeight w:val="300"/>
      </w:trPr>
      <w:tc>
        <w:tcPr>
          <w:tcW w:w="3005" w:type="dxa"/>
          <w:tcMar/>
        </w:tcPr>
        <w:p w:rsidR="5FA6B81F" w:rsidP="5FA6B81F" w:rsidRDefault="5FA6B81F" w14:paraId="30BBFFCF" w14:textId="0AFBA04A">
          <w:pPr>
            <w:pStyle w:val="Header"/>
            <w:bidi w:val="0"/>
            <w:ind w:left="-115"/>
            <w:jc w:val="left"/>
          </w:pPr>
          <w:r>
            <w:fldChar w:fldCharType="begin"/>
          </w:r>
          <w:r>
            <w:instrText xml:space="preserve">PAGE</w:instrText>
          </w:r>
          <w:r>
            <w:fldChar w:fldCharType="separate"/>
          </w:r>
          <w:r>
            <w:fldChar w:fldCharType="end"/>
          </w:r>
        </w:p>
      </w:tc>
      <w:tc>
        <w:tcPr>
          <w:tcW w:w="3005" w:type="dxa"/>
          <w:tcMar/>
        </w:tcPr>
        <w:p w:rsidR="5FA6B81F" w:rsidP="5FA6B81F" w:rsidRDefault="5FA6B81F" w14:paraId="0C369C10" w14:textId="10AB12AC">
          <w:pPr>
            <w:pStyle w:val="Header"/>
            <w:bidi w:val="0"/>
            <w:jc w:val="center"/>
          </w:pPr>
        </w:p>
      </w:tc>
      <w:tc>
        <w:tcPr>
          <w:tcW w:w="3005" w:type="dxa"/>
          <w:tcMar/>
        </w:tcPr>
        <w:p w:rsidR="5FA6B81F" w:rsidP="5FA6B81F" w:rsidRDefault="5FA6B81F" w14:paraId="1EE0F867" w14:textId="6BE82830">
          <w:pPr>
            <w:pStyle w:val="Header"/>
            <w:bidi w:val="0"/>
            <w:ind w:right="-115"/>
            <w:jc w:val="right"/>
          </w:pPr>
        </w:p>
      </w:tc>
    </w:tr>
  </w:tbl>
  <w:p w:rsidR="5FA6B81F" w:rsidP="5FA6B81F" w:rsidRDefault="5FA6B81F" w14:paraId="2EF603A4" w14:textId="350C5416">
    <w:pPr>
      <w:pStyle w:val="Header"/>
      <w:bidi w:val="0"/>
    </w:pPr>
  </w:p>
</w:hdr>
</file>

<file path=word/numbering.xml><?xml version="1.0" encoding="utf-8"?>
<w:numbering xmlns:w="http://schemas.openxmlformats.org/wordprocessingml/2006/main">
  <w:abstractNum xmlns:w="http://schemas.openxmlformats.org/wordprocessingml/2006/main" w:abstractNumId="1">
    <w:nsid w:val="4a3904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C4CD4F"/>
    <w:rsid w:val="06405A55"/>
    <w:rsid w:val="0F959A78"/>
    <w:rsid w:val="137F5375"/>
    <w:rsid w:val="138D0E2A"/>
    <w:rsid w:val="17E737DF"/>
    <w:rsid w:val="1CC4CD4F"/>
    <w:rsid w:val="2190D953"/>
    <w:rsid w:val="23576C80"/>
    <w:rsid w:val="2740BFAC"/>
    <w:rsid w:val="2759032A"/>
    <w:rsid w:val="276DB433"/>
    <w:rsid w:val="2B770931"/>
    <w:rsid w:val="2E628B07"/>
    <w:rsid w:val="2F5C692C"/>
    <w:rsid w:val="30DA5C4B"/>
    <w:rsid w:val="34AE713C"/>
    <w:rsid w:val="3518696B"/>
    <w:rsid w:val="3745182C"/>
    <w:rsid w:val="37591F14"/>
    <w:rsid w:val="3C692840"/>
    <w:rsid w:val="3D4E6E8D"/>
    <w:rsid w:val="3FABAB79"/>
    <w:rsid w:val="4371F8CE"/>
    <w:rsid w:val="4487FA38"/>
    <w:rsid w:val="459C41B3"/>
    <w:rsid w:val="46F922F5"/>
    <w:rsid w:val="47AB8CF3"/>
    <w:rsid w:val="50217A53"/>
    <w:rsid w:val="57D2B837"/>
    <w:rsid w:val="5AFD30C2"/>
    <w:rsid w:val="5B828964"/>
    <w:rsid w:val="5FA6B81F"/>
    <w:rsid w:val="69306B90"/>
    <w:rsid w:val="7463EDE7"/>
    <w:rsid w:val="753B17A5"/>
    <w:rsid w:val="7AEF0E09"/>
    <w:rsid w:val="7C070551"/>
    <w:rsid w:val="7F09C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02A12"/>
  <w15:chartTrackingRefBased/>
  <w15:docId w15:val="{C778838A-EA6B-482B-8781-75166BD65E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FA6B81F"/>
    <w:pPr>
      <w:tabs>
        <w:tab w:val="center" w:leader="none" w:pos="4680"/>
        <w:tab w:val="right" w:leader="none" w:pos="9360"/>
      </w:tabs>
      <w:spacing w:after="0" w:line="240" w:lineRule="auto"/>
    </w:pPr>
  </w:style>
  <w:style w:type="paragraph" w:styleId="Footer">
    <w:uiPriority w:val="99"/>
    <w:name w:val="footer"/>
    <w:basedOn w:val="Normal"/>
    <w:unhideWhenUsed/>
    <w:rsid w:val="5FA6B81F"/>
    <w:pPr>
      <w:tabs>
        <w:tab w:val="center" w:leader="none" w:pos="4680"/>
        <w:tab w:val="right" w:leader="none" w:pos="9360"/>
      </w:tabs>
      <w:spacing w:after="0" w:line="240" w:lineRule="auto"/>
    </w:pPr>
  </w:style>
  <w:style w:type="paragraph" w:styleId="TOC1">
    <w:uiPriority w:val="39"/>
    <w:name w:val="toc 1"/>
    <w:basedOn w:val="Normal"/>
    <w:next w:val="Normal"/>
    <w:unhideWhenUsed/>
    <w:rsid w:val="5FA6B81F"/>
    <w:pPr>
      <w:spacing w:after="100"/>
    </w:pPr>
  </w:style>
  <w:style w:type="paragraph" w:styleId="ListParagraph">
    <w:uiPriority w:val="34"/>
    <w:name w:val="List Paragraph"/>
    <w:basedOn w:val="Normal"/>
    <w:qFormat/>
    <w:rsid w:val="5FA6B81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1559b571fd14377" /><Relationship Type="http://schemas.openxmlformats.org/officeDocument/2006/relationships/footer" Target="/word/footer.xml" Id="R7f60fb640eb54b1c" /><Relationship Type="http://schemas.openxmlformats.org/officeDocument/2006/relationships/numbering" Target="/word/numbering.xml" Id="R717b6a94c82d49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Elisha Danielle Brown (2536374)</dc:creator>
  <keywords/>
  <dc:description/>
  <lastModifiedBy>Elisha Danielle Brown (2536374)</lastModifiedBy>
  <revision>2</revision>
  <dcterms:created xsi:type="dcterms:W3CDTF">2026-07-14T18:38:50.8865500Z</dcterms:created>
  <dcterms:modified xsi:type="dcterms:W3CDTF">2026-07-17T14:11:35.8034716Z</dcterms:modified>
</coreProperties>
</file>