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60AA4" w14:textId="0BBCE3C1" w:rsidR="003E42CC" w:rsidRPr="00E5124E" w:rsidRDefault="00E25E96">
      <w:pPr>
        <w:rPr>
          <w:rFonts w:ascii="Arial" w:hAnsi="Arial" w:cs="Arial"/>
          <w:i/>
          <w:iCs/>
          <w:sz w:val="40"/>
          <w:szCs w:val="40"/>
        </w:rPr>
      </w:pPr>
      <w:r w:rsidRPr="00E5124E">
        <w:rPr>
          <w:rFonts w:ascii="Arial" w:hAnsi="Arial" w:cs="Arial"/>
          <w:i/>
          <w:iCs/>
          <w:sz w:val="40"/>
          <w:szCs w:val="40"/>
        </w:rPr>
        <w:t xml:space="preserve">Can Adverse Childhood Experiences be used to pre-determine sexual and violent offending in adulthood? </w:t>
      </w:r>
      <w:r w:rsidR="00C72DD5" w:rsidRPr="00E5124E">
        <w:rPr>
          <w:rFonts w:ascii="Arial" w:hAnsi="Arial" w:cs="Arial"/>
          <w:i/>
          <w:iCs/>
          <w:sz w:val="40"/>
          <w:szCs w:val="40"/>
        </w:rPr>
        <w:t xml:space="preserve"> </w:t>
      </w:r>
    </w:p>
    <w:p w14:paraId="07BF6A84" w14:textId="5565FF60" w:rsidR="003E42CC" w:rsidRPr="00103F5F" w:rsidRDefault="003E42CC">
      <w:pPr>
        <w:rPr>
          <w:rFonts w:asciiTheme="minorHAnsi" w:hAnsiTheme="minorHAnsi" w:cstheme="minorHAnsi"/>
          <w:b/>
          <w:bCs/>
          <w:u w:val="single"/>
        </w:rPr>
      </w:pPr>
    </w:p>
    <w:p w14:paraId="2D22AE0B" w14:textId="77777777" w:rsidR="00B1219E" w:rsidRPr="00103F5F" w:rsidRDefault="00B1219E" w:rsidP="00B1219E">
      <w:pPr>
        <w:pStyle w:val="ListParagraph"/>
        <w:rPr>
          <w:rFonts w:cstheme="minorHAnsi"/>
        </w:rPr>
      </w:pPr>
    </w:p>
    <w:p w14:paraId="78C4ABBB" w14:textId="77777777" w:rsidR="00B1219E" w:rsidRPr="00103F5F" w:rsidRDefault="00B1219E" w:rsidP="00B1219E">
      <w:pPr>
        <w:rPr>
          <w:rFonts w:asciiTheme="minorHAnsi" w:hAnsiTheme="minorHAnsi" w:cstheme="minorHAnsi"/>
          <w:b/>
          <w:bCs/>
          <w:u w:val="single"/>
        </w:rPr>
      </w:pPr>
    </w:p>
    <w:p w14:paraId="0892AA03" w14:textId="4879EDC6" w:rsidR="007B73BD" w:rsidRDefault="007B73BD" w:rsidP="000223F4">
      <w:pPr>
        <w:rPr>
          <w:rFonts w:asciiTheme="minorHAnsi" w:hAnsiTheme="minorHAnsi" w:cstheme="minorHAnsi"/>
          <w:b/>
          <w:bCs/>
          <w:u w:val="single"/>
        </w:rPr>
      </w:pPr>
    </w:p>
    <w:p w14:paraId="08A39B7A" w14:textId="079042EF" w:rsidR="00E5124E" w:rsidRDefault="00E5124E" w:rsidP="000223F4">
      <w:pPr>
        <w:rPr>
          <w:rFonts w:asciiTheme="minorHAnsi" w:hAnsiTheme="minorHAnsi" w:cstheme="minorHAnsi"/>
          <w:b/>
          <w:bCs/>
          <w:u w:val="single"/>
        </w:rPr>
      </w:pPr>
    </w:p>
    <w:p w14:paraId="4464735C" w14:textId="5CAA7486" w:rsidR="00E5124E" w:rsidRDefault="00E5124E" w:rsidP="000223F4">
      <w:pPr>
        <w:rPr>
          <w:rFonts w:asciiTheme="minorHAnsi" w:hAnsiTheme="minorHAnsi" w:cstheme="minorHAnsi"/>
          <w:b/>
          <w:bCs/>
          <w:u w:val="single"/>
        </w:rPr>
      </w:pPr>
    </w:p>
    <w:p w14:paraId="12452C4C" w14:textId="02C11D81" w:rsidR="00E5124E" w:rsidRDefault="00E5124E" w:rsidP="000223F4">
      <w:pPr>
        <w:rPr>
          <w:rFonts w:asciiTheme="minorHAnsi" w:hAnsiTheme="minorHAnsi" w:cstheme="minorHAnsi"/>
          <w:b/>
          <w:bCs/>
          <w:u w:val="single"/>
        </w:rPr>
      </w:pPr>
    </w:p>
    <w:p w14:paraId="459592B0" w14:textId="162945F4" w:rsidR="00E5124E" w:rsidRDefault="00E5124E" w:rsidP="000223F4">
      <w:pPr>
        <w:rPr>
          <w:rFonts w:asciiTheme="minorHAnsi" w:hAnsiTheme="minorHAnsi" w:cstheme="minorHAnsi"/>
          <w:b/>
          <w:bCs/>
          <w:u w:val="single"/>
        </w:rPr>
      </w:pPr>
    </w:p>
    <w:p w14:paraId="486D6E38" w14:textId="292A263F" w:rsidR="00E5124E" w:rsidRDefault="00E5124E" w:rsidP="000223F4">
      <w:pPr>
        <w:rPr>
          <w:rFonts w:asciiTheme="minorHAnsi" w:hAnsiTheme="minorHAnsi" w:cstheme="minorHAnsi"/>
          <w:b/>
          <w:bCs/>
          <w:u w:val="single"/>
        </w:rPr>
      </w:pPr>
    </w:p>
    <w:p w14:paraId="510A18CD" w14:textId="0B66491E" w:rsidR="00E5124E" w:rsidRDefault="00E5124E" w:rsidP="000223F4">
      <w:pPr>
        <w:rPr>
          <w:rFonts w:asciiTheme="minorHAnsi" w:hAnsiTheme="minorHAnsi" w:cstheme="minorHAnsi"/>
          <w:b/>
          <w:bCs/>
          <w:u w:val="single"/>
        </w:rPr>
      </w:pPr>
    </w:p>
    <w:p w14:paraId="6E0FB2CD" w14:textId="6B4B576F" w:rsidR="00E5124E" w:rsidRDefault="00E5124E" w:rsidP="000223F4">
      <w:pPr>
        <w:rPr>
          <w:rFonts w:asciiTheme="minorHAnsi" w:hAnsiTheme="minorHAnsi" w:cstheme="minorHAnsi"/>
          <w:b/>
          <w:bCs/>
          <w:u w:val="single"/>
        </w:rPr>
      </w:pPr>
    </w:p>
    <w:p w14:paraId="44662BFE" w14:textId="1EB2940E" w:rsidR="00E5124E" w:rsidRDefault="00E5124E" w:rsidP="000223F4">
      <w:pPr>
        <w:rPr>
          <w:rFonts w:asciiTheme="minorHAnsi" w:hAnsiTheme="minorHAnsi" w:cstheme="minorHAnsi"/>
          <w:b/>
          <w:bCs/>
          <w:u w:val="single"/>
        </w:rPr>
      </w:pPr>
    </w:p>
    <w:p w14:paraId="43E69C53" w14:textId="010801AF" w:rsidR="00E5124E" w:rsidRDefault="00E5124E" w:rsidP="000223F4">
      <w:pPr>
        <w:rPr>
          <w:rFonts w:asciiTheme="minorHAnsi" w:hAnsiTheme="minorHAnsi" w:cstheme="minorHAnsi"/>
          <w:b/>
          <w:bCs/>
          <w:u w:val="single"/>
        </w:rPr>
      </w:pPr>
    </w:p>
    <w:p w14:paraId="2B354EC6" w14:textId="371BBE40" w:rsidR="00E5124E" w:rsidRDefault="00E5124E" w:rsidP="000223F4">
      <w:pPr>
        <w:rPr>
          <w:rFonts w:asciiTheme="minorHAnsi" w:hAnsiTheme="minorHAnsi" w:cstheme="minorHAnsi"/>
          <w:b/>
          <w:bCs/>
          <w:u w:val="single"/>
        </w:rPr>
      </w:pPr>
    </w:p>
    <w:p w14:paraId="3E5E64B2" w14:textId="4649CEBD" w:rsidR="00E5124E" w:rsidRDefault="00E5124E" w:rsidP="000223F4">
      <w:pPr>
        <w:rPr>
          <w:rFonts w:asciiTheme="minorHAnsi" w:hAnsiTheme="minorHAnsi" w:cstheme="minorHAnsi"/>
          <w:b/>
          <w:bCs/>
          <w:u w:val="single"/>
        </w:rPr>
      </w:pPr>
    </w:p>
    <w:p w14:paraId="188D0CD8" w14:textId="76326852" w:rsidR="00E5124E" w:rsidRDefault="00E5124E" w:rsidP="000223F4">
      <w:pPr>
        <w:rPr>
          <w:rFonts w:asciiTheme="minorHAnsi" w:hAnsiTheme="minorHAnsi" w:cstheme="minorHAnsi"/>
          <w:b/>
          <w:bCs/>
          <w:u w:val="single"/>
        </w:rPr>
      </w:pPr>
    </w:p>
    <w:p w14:paraId="06D9184A" w14:textId="51858428" w:rsidR="00E5124E" w:rsidRDefault="00E5124E" w:rsidP="000223F4">
      <w:pPr>
        <w:rPr>
          <w:rFonts w:asciiTheme="minorHAnsi" w:hAnsiTheme="minorHAnsi" w:cstheme="minorHAnsi"/>
          <w:b/>
          <w:bCs/>
          <w:u w:val="single"/>
        </w:rPr>
      </w:pPr>
    </w:p>
    <w:p w14:paraId="0A2BD1FE" w14:textId="4E23C07C" w:rsidR="00E5124E" w:rsidRDefault="00E5124E" w:rsidP="000223F4">
      <w:pPr>
        <w:rPr>
          <w:rFonts w:asciiTheme="minorHAnsi" w:hAnsiTheme="minorHAnsi" w:cstheme="minorHAnsi"/>
          <w:b/>
          <w:bCs/>
          <w:u w:val="single"/>
        </w:rPr>
      </w:pPr>
    </w:p>
    <w:p w14:paraId="4C9C2C43" w14:textId="1E5AF0AA" w:rsidR="00E5124E" w:rsidRDefault="00E5124E" w:rsidP="000223F4">
      <w:pPr>
        <w:rPr>
          <w:rFonts w:asciiTheme="minorHAnsi" w:hAnsiTheme="minorHAnsi" w:cstheme="minorHAnsi"/>
          <w:b/>
          <w:bCs/>
          <w:u w:val="single"/>
        </w:rPr>
      </w:pPr>
    </w:p>
    <w:p w14:paraId="21CF79EF" w14:textId="2F8586F0" w:rsidR="00E5124E" w:rsidRDefault="00E5124E" w:rsidP="000223F4">
      <w:pPr>
        <w:rPr>
          <w:rFonts w:asciiTheme="minorHAnsi" w:hAnsiTheme="minorHAnsi" w:cstheme="minorHAnsi"/>
          <w:b/>
          <w:bCs/>
          <w:u w:val="single"/>
        </w:rPr>
      </w:pPr>
    </w:p>
    <w:p w14:paraId="3096791C" w14:textId="17B0EB6F" w:rsidR="00E5124E" w:rsidRDefault="00E5124E" w:rsidP="000223F4">
      <w:pPr>
        <w:rPr>
          <w:rFonts w:asciiTheme="minorHAnsi" w:hAnsiTheme="minorHAnsi" w:cstheme="minorHAnsi"/>
          <w:b/>
          <w:bCs/>
          <w:u w:val="single"/>
        </w:rPr>
      </w:pPr>
    </w:p>
    <w:p w14:paraId="7944C701" w14:textId="5E936EB7" w:rsidR="00E5124E" w:rsidRDefault="00E5124E" w:rsidP="000223F4">
      <w:pPr>
        <w:rPr>
          <w:rFonts w:asciiTheme="minorHAnsi" w:hAnsiTheme="minorHAnsi" w:cstheme="minorHAnsi"/>
          <w:b/>
          <w:bCs/>
          <w:u w:val="single"/>
        </w:rPr>
      </w:pPr>
    </w:p>
    <w:p w14:paraId="590B5E56" w14:textId="242EECC0" w:rsidR="00E5124E" w:rsidRDefault="00E5124E" w:rsidP="000223F4">
      <w:pPr>
        <w:rPr>
          <w:rFonts w:asciiTheme="minorHAnsi" w:hAnsiTheme="minorHAnsi" w:cstheme="minorHAnsi"/>
          <w:b/>
          <w:bCs/>
          <w:u w:val="single"/>
        </w:rPr>
      </w:pPr>
    </w:p>
    <w:p w14:paraId="373D3D9E" w14:textId="4371B542" w:rsidR="00E5124E" w:rsidRDefault="00E5124E" w:rsidP="000223F4">
      <w:pPr>
        <w:rPr>
          <w:rFonts w:asciiTheme="minorHAnsi" w:hAnsiTheme="minorHAnsi" w:cstheme="minorHAnsi"/>
          <w:b/>
          <w:bCs/>
          <w:u w:val="single"/>
        </w:rPr>
      </w:pPr>
    </w:p>
    <w:p w14:paraId="7C437D2A" w14:textId="4425AC71" w:rsidR="00E5124E" w:rsidRDefault="00E5124E" w:rsidP="000223F4">
      <w:pPr>
        <w:rPr>
          <w:rFonts w:asciiTheme="minorHAnsi" w:hAnsiTheme="minorHAnsi" w:cstheme="minorHAnsi"/>
          <w:b/>
          <w:bCs/>
          <w:u w:val="single"/>
        </w:rPr>
      </w:pPr>
    </w:p>
    <w:p w14:paraId="74555260" w14:textId="0846193A" w:rsidR="00E5124E" w:rsidRDefault="00E5124E" w:rsidP="000223F4">
      <w:pPr>
        <w:rPr>
          <w:rFonts w:asciiTheme="minorHAnsi" w:hAnsiTheme="minorHAnsi" w:cstheme="minorHAnsi"/>
          <w:b/>
          <w:bCs/>
          <w:u w:val="single"/>
        </w:rPr>
      </w:pPr>
    </w:p>
    <w:p w14:paraId="04426C5D" w14:textId="0343D84C" w:rsidR="00E5124E" w:rsidRDefault="00E5124E" w:rsidP="000223F4">
      <w:pPr>
        <w:rPr>
          <w:rFonts w:asciiTheme="minorHAnsi" w:hAnsiTheme="minorHAnsi" w:cstheme="minorHAnsi"/>
          <w:b/>
          <w:bCs/>
          <w:u w:val="single"/>
        </w:rPr>
      </w:pPr>
    </w:p>
    <w:p w14:paraId="5CCD8B0A" w14:textId="545BD7A6" w:rsidR="00E5124E" w:rsidRDefault="00E5124E" w:rsidP="000223F4">
      <w:pPr>
        <w:rPr>
          <w:rFonts w:asciiTheme="minorHAnsi" w:hAnsiTheme="minorHAnsi" w:cstheme="minorHAnsi"/>
          <w:b/>
          <w:bCs/>
          <w:u w:val="single"/>
        </w:rPr>
      </w:pPr>
    </w:p>
    <w:p w14:paraId="626CE40D" w14:textId="0675C462" w:rsidR="00E5124E" w:rsidRDefault="00E5124E" w:rsidP="000223F4">
      <w:pPr>
        <w:rPr>
          <w:rFonts w:asciiTheme="minorHAnsi" w:hAnsiTheme="minorHAnsi" w:cstheme="minorHAnsi"/>
          <w:b/>
          <w:bCs/>
          <w:u w:val="single"/>
        </w:rPr>
      </w:pPr>
    </w:p>
    <w:p w14:paraId="6EFB882A" w14:textId="42A3A5AC" w:rsidR="00E5124E" w:rsidRDefault="00E5124E" w:rsidP="000223F4">
      <w:pPr>
        <w:rPr>
          <w:rFonts w:asciiTheme="minorHAnsi" w:hAnsiTheme="minorHAnsi" w:cstheme="minorHAnsi"/>
          <w:b/>
          <w:bCs/>
          <w:u w:val="single"/>
        </w:rPr>
      </w:pPr>
    </w:p>
    <w:p w14:paraId="1B179F6A" w14:textId="744B5682" w:rsidR="00E5124E" w:rsidRDefault="00E5124E" w:rsidP="000223F4">
      <w:pPr>
        <w:rPr>
          <w:rFonts w:asciiTheme="minorHAnsi" w:hAnsiTheme="minorHAnsi" w:cstheme="minorHAnsi"/>
          <w:b/>
          <w:bCs/>
          <w:u w:val="single"/>
        </w:rPr>
      </w:pPr>
    </w:p>
    <w:p w14:paraId="0942B17D" w14:textId="5E9FD06A" w:rsidR="00E5124E" w:rsidRDefault="00E5124E" w:rsidP="000223F4">
      <w:pPr>
        <w:rPr>
          <w:rFonts w:asciiTheme="minorHAnsi" w:hAnsiTheme="minorHAnsi" w:cstheme="minorHAnsi"/>
          <w:b/>
          <w:bCs/>
          <w:u w:val="single"/>
        </w:rPr>
      </w:pPr>
    </w:p>
    <w:p w14:paraId="340B61B4" w14:textId="33AFFF26" w:rsidR="00E5124E" w:rsidRDefault="00E5124E" w:rsidP="000223F4">
      <w:pPr>
        <w:rPr>
          <w:rFonts w:asciiTheme="minorHAnsi" w:hAnsiTheme="minorHAnsi" w:cstheme="minorHAnsi"/>
          <w:b/>
          <w:bCs/>
          <w:u w:val="single"/>
        </w:rPr>
      </w:pPr>
    </w:p>
    <w:p w14:paraId="01DC1699" w14:textId="735B8B20" w:rsidR="00E5124E" w:rsidRDefault="00E5124E" w:rsidP="000223F4">
      <w:pPr>
        <w:rPr>
          <w:rFonts w:asciiTheme="minorHAnsi" w:hAnsiTheme="minorHAnsi" w:cstheme="minorHAnsi"/>
          <w:b/>
          <w:bCs/>
          <w:u w:val="single"/>
        </w:rPr>
      </w:pPr>
    </w:p>
    <w:p w14:paraId="19F53687" w14:textId="6F3992CF" w:rsidR="00E5124E" w:rsidRDefault="00E5124E" w:rsidP="000223F4">
      <w:pPr>
        <w:rPr>
          <w:rFonts w:asciiTheme="minorHAnsi" w:hAnsiTheme="minorHAnsi" w:cstheme="minorHAnsi"/>
          <w:b/>
          <w:bCs/>
          <w:u w:val="single"/>
        </w:rPr>
      </w:pPr>
    </w:p>
    <w:p w14:paraId="0EC21121" w14:textId="4617D144" w:rsidR="00E5124E" w:rsidRDefault="00E5124E" w:rsidP="000223F4">
      <w:pPr>
        <w:rPr>
          <w:rFonts w:asciiTheme="minorHAnsi" w:hAnsiTheme="minorHAnsi" w:cstheme="minorHAnsi"/>
          <w:b/>
          <w:bCs/>
          <w:u w:val="single"/>
        </w:rPr>
      </w:pPr>
    </w:p>
    <w:p w14:paraId="1AC3F2F9" w14:textId="6A4D090E" w:rsidR="00E5124E" w:rsidRDefault="00E5124E" w:rsidP="000223F4">
      <w:pPr>
        <w:rPr>
          <w:rFonts w:asciiTheme="minorHAnsi" w:hAnsiTheme="minorHAnsi" w:cstheme="minorHAnsi"/>
          <w:b/>
          <w:bCs/>
          <w:u w:val="single"/>
        </w:rPr>
      </w:pPr>
    </w:p>
    <w:p w14:paraId="28614CAF" w14:textId="77777777" w:rsidR="00E5124E" w:rsidRPr="00103F5F" w:rsidRDefault="00E5124E" w:rsidP="000223F4">
      <w:pPr>
        <w:rPr>
          <w:rFonts w:asciiTheme="minorHAnsi" w:hAnsiTheme="minorHAnsi" w:cstheme="minorHAnsi"/>
        </w:rPr>
      </w:pPr>
    </w:p>
    <w:p w14:paraId="08B2F1EC" w14:textId="77777777" w:rsidR="00D374C4" w:rsidRPr="00103F5F" w:rsidRDefault="00D374C4" w:rsidP="00D374C4">
      <w:pPr>
        <w:rPr>
          <w:rFonts w:asciiTheme="minorHAnsi" w:hAnsiTheme="minorHAnsi" w:cstheme="minorHAnsi"/>
          <w:shd w:val="clear" w:color="auto" w:fill="FFFFFF"/>
        </w:rPr>
      </w:pPr>
    </w:p>
    <w:p w14:paraId="5B3009CD" w14:textId="77777777" w:rsidR="00D374C4" w:rsidRPr="00103F5F" w:rsidRDefault="00D374C4" w:rsidP="00D374C4">
      <w:pPr>
        <w:rPr>
          <w:rFonts w:asciiTheme="minorHAnsi" w:hAnsiTheme="minorHAnsi" w:cstheme="minorHAnsi"/>
          <w:shd w:val="clear" w:color="auto" w:fill="FFFFFF"/>
        </w:rPr>
      </w:pPr>
    </w:p>
    <w:p w14:paraId="38034917" w14:textId="77777777" w:rsidR="00D374C4" w:rsidRPr="00103F5F" w:rsidRDefault="00D374C4" w:rsidP="00D374C4">
      <w:pPr>
        <w:rPr>
          <w:rFonts w:asciiTheme="minorHAnsi" w:hAnsiTheme="minorHAnsi" w:cstheme="minorHAnsi"/>
          <w:shd w:val="clear" w:color="auto" w:fill="FFFFFF"/>
        </w:rPr>
      </w:pPr>
    </w:p>
    <w:p w14:paraId="3699812D" w14:textId="77777777" w:rsidR="00D374C4" w:rsidRPr="00103F5F" w:rsidRDefault="00D374C4" w:rsidP="00D374C4">
      <w:pPr>
        <w:rPr>
          <w:rFonts w:asciiTheme="minorHAnsi" w:hAnsiTheme="minorHAnsi" w:cstheme="minorHAnsi"/>
          <w:shd w:val="clear" w:color="auto" w:fill="FFFFFF"/>
        </w:rPr>
      </w:pPr>
    </w:p>
    <w:p w14:paraId="3337D8AF" w14:textId="77777777" w:rsidR="003431AC" w:rsidRPr="00103F5F" w:rsidRDefault="003431AC" w:rsidP="00D374C4">
      <w:pPr>
        <w:rPr>
          <w:rFonts w:asciiTheme="minorHAnsi" w:hAnsiTheme="minorHAnsi" w:cstheme="minorHAnsi"/>
          <w:b/>
          <w:bCs/>
          <w:u w:val="single"/>
          <w:shd w:val="clear" w:color="auto" w:fill="FFFFFF"/>
        </w:rPr>
      </w:pPr>
    </w:p>
    <w:p w14:paraId="67F06E33" w14:textId="0DC0829B" w:rsidR="00D374C4" w:rsidRDefault="00D374C4" w:rsidP="00D374C4">
      <w:pPr>
        <w:rPr>
          <w:rFonts w:cstheme="minorHAnsi"/>
          <w:b/>
          <w:bCs/>
          <w:u w:val="single"/>
          <w:shd w:val="clear" w:color="auto" w:fill="FFFFFF"/>
        </w:rPr>
      </w:pPr>
    </w:p>
    <w:p w14:paraId="3A9A7463" w14:textId="0FECBEED" w:rsidR="002D69FA" w:rsidRPr="00C76845" w:rsidRDefault="002D69FA" w:rsidP="002D69FA">
      <w:pPr>
        <w:spacing w:line="360" w:lineRule="auto"/>
        <w:rPr>
          <w:rStyle w:val="apple-converted-space"/>
          <w:rFonts w:ascii="Arial" w:hAnsi="Arial" w:cs="Arial"/>
        </w:rPr>
      </w:pPr>
      <w:r w:rsidRPr="00C76845">
        <w:rPr>
          <w:rFonts w:ascii="Arial" w:hAnsi="Arial" w:cs="Arial"/>
        </w:rPr>
        <w:t>Felitti et al (1998), is one of the world's foremost experts in the field of childhood trauma and the founder of what is known as adverse childhood experiences (ACEs).</w:t>
      </w:r>
      <w:r w:rsidRPr="00C76845">
        <w:rPr>
          <w:rStyle w:val="apple-converted-space"/>
          <w:rFonts w:ascii="Arial" w:hAnsi="Arial" w:cs="Arial"/>
          <w:sz w:val="27"/>
          <w:szCs w:val="27"/>
        </w:rPr>
        <w:t> </w:t>
      </w:r>
      <w:r w:rsidRPr="00C76845">
        <w:rPr>
          <w:rStyle w:val="apple-converted-space"/>
          <w:rFonts w:ascii="Arial" w:hAnsi="Arial" w:cs="Arial"/>
        </w:rPr>
        <w:t xml:space="preserve">The discovery which was one of the largest medical evaluations taken place found that chronic illnesses and social problems linked to adverse childhood experiences. This included being related across every diverse domain which health care industries spend billions on worldwide. </w:t>
      </w:r>
    </w:p>
    <w:p w14:paraId="08653782" w14:textId="77777777" w:rsidR="002D69FA" w:rsidRPr="00C76845" w:rsidRDefault="002D69FA" w:rsidP="002D69FA">
      <w:pPr>
        <w:spacing w:line="360" w:lineRule="auto"/>
        <w:rPr>
          <w:rStyle w:val="apple-converted-space"/>
          <w:rFonts w:ascii="Arial" w:hAnsi="Arial" w:cs="Arial"/>
        </w:rPr>
      </w:pPr>
    </w:p>
    <w:p w14:paraId="23A23F9A" w14:textId="77777777" w:rsidR="002D69FA" w:rsidRPr="00C76845" w:rsidRDefault="002D69FA" w:rsidP="00946603">
      <w:pPr>
        <w:spacing w:line="360" w:lineRule="auto"/>
        <w:rPr>
          <w:rFonts w:ascii="Arial" w:hAnsi="Arial" w:cs="Arial"/>
          <w:color w:val="FF0000"/>
        </w:rPr>
      </w:pPr>
    </w:p>
    <w:p w14:paraId="2D5F3340" w14:textId="37C78CF2" w:rsidR="00D374C4" w:rsidRPr="00C76845" w:rsidRDefault="001C379E" w:rsidP="00946603">
      <w:pPr>
        <w:spacing w:line="360" w:lineRule="auto"/>
        <w:rPr>
          <w:rFonts w:ascii="Arial" w:hAnsi="Arial" w:cs="Arial"/>
          <w:color w:val="000000"/>
        </w:rPr>
      </w:pPr>
      <w:r w:rsidRPr="00C76845">
        <w:rPr>
          <w:rFonts w:ascii="Arial" w:hAnsi="Arial" w:cs="Arial"/>
        </w:rPr>
        <w:t xml:space="preserve">The link between </w:t>
      </w:r>
      <w:r w:rsidR="00002844" w:rsidRPr="00C76845">
        <w:rPr>
          <w:rFonts w:ascii="Arial" w:hAnsi="Arial" w:cs="Arial"/>
        </w:rPr>
        <w:t>ACEs</w:t>
      </w:r>
      <w:r w:rsidR="00110F04" w:rsidRPr="00C76845">
        <w:rPr>
          <w:rFonts w:ascii="Arial" w:hAnsi="Arial" w:cs="Arial"/>
        </w:rPr>
        <w:t xml:space="preserve"> leading to </w:t>
      </w:r>
      <w:r w:rsidRPr="00C76845">
        <w:rPr>
          <w:rFonts w:ascii="Arial" w:hAnsi="Arial" w:cs="Arial"/>
        </w:rPr>
        <w:t xml:space="preserve">adult criminal </w:t>
      </w:r>
      <w:r w:rsidR="002822D7" w:rsidRPr="00C76845">
        <w:rPr>
          <w:rFonts w:ascii="Arial" w:hAnsi="Arial" w:cs="Arial"/>
        </w:rPr>
        <w:t xml:space="preserve">activity </w:t>
      </w:r>
      <w:r w:rsidRPr="00C76845">
        <w:rPr>
          <w:rFonts w:ascii="Arial" w:hAnsi="Arial" w:cs="Arial"/>
        </w:rPr>
        <w:t>ha</w:t>
      </w:r>
      <w:r w:rsidR="00110F04" w:rsidRPr="00C76845">
        <w:rPr>
          <w:rFonts w:ascii="Arial" w:hAnsi="Arial" w:cs="Arial"/>
        </w:rPr>
        <w:t>s</w:t>
      </w:r>
      <w:r w:rsidRPr="00C76845">
        <w:rPr>
          <w:rFonts w:ascii="Arial" w:hAnsi="Arial" w:cs="Arial"/>
        </w:rPr>
        <w:t xml:space="preserve"> not been extensively studied.</w:t>
      </w:r>
      <w:r w:rsidR="002D69FA" w:rsidRPr="00C76845">
        <w:rPr>
          <w:rFonts w:ascii="Arial" w:hAnsi="Arial" w:cs="Arial"/>
        </w:rPr>
        <w:t xml:space="preserve"> </w:t>
      </w:r>
      <w:r w:rsidR="00D374C4" w:rsidRPr="00C76845">
        <w:rPr>
          <w:rFonts w:ascii="Arial" w:hAnsi="Arial" w:cs="Arial"/>
        </w:rPr>
        <w:t xml:space="preserve">Offending in childhood is a </w:t>
      </w:r>
      <w:r w:rsidR="00A87B46" w:rsidRPr="00C76845">
        <w:rPr>
          <w:rFonts w:ascii="Arial" w:hAnsi="Arial" w:cs="Arial"/>
        </w:rPr>
        <w:t>highly prevalent issue</w:t>
      </w:r>
      <w:r w:rsidR="00D374C4" w:rsidRPr="00C76845">
        <w:rPr>
          <w:rFonts w:ascii="Arial" w:hAnsi="Arial" w:cs="Arial"/>
        </w:rPr>
        <w:t xml:space="preserve">, with many factors contributing to some </w:t>
      </w:r>
      <w:r w:rsidR="00041057" w:rsidRPr="00C76845">
        <w:rPr>
          <w:rFonts w:ascii="Arial" w:hAnsi="Arial" w:cs="Arial"/>
        </w:rPr>
        <w:t xml:space="preserve">individuals risk of associating with </w:t>
      </w:r>
      <w:r w:rsidR="00D374C4" w:rsidRPr="00C76845">
        <w:rPr>
          <w:rFonts w:ascii="Arial" w:hAnsi="Arial" w:cs="Arial"/>
        </w:rPr>
        <w:t>antisocial behaviour</w:t>
      </w:r>
      <w:r w:rsidR="00041057" w:rsidRPr="00C76845">
        <w:rPr>
          <w:rFonts w:ascii="Arial" w:hAnsi="Arial" w:cs="Arial"/>
        </w:rPr>
        <w:t xml:space="preserve"> in adulthood</w:t>
      </w:r>
      <w:r w:rsidR="00D374C4" w:rsidRPr="00C76845">
        <w:rPr>
          <w:rFonts w:ascii="Arial" w:hAnsi="Arial" w:cs="Arial"/>
        </w:rPr>
        <w:t>.</w:t>
      </w:r>
      <w:r w:rsidR="00057FC0" w:rsidRPr="00C76845">
        <w:rPr>
          <w:rFonts w:ascii="Arial" w:hAnsi="Arial" w:cs="Arial"/>
        </w:rPr>
        <w:t xml:space="preserve"> </w:t>
      </w:r>
      <w:r w:rsidR="00D374C4" w:rsidRPr="00C76845">
        <w:rPr>
          <w:rFonts w:ascii="Arial" w:hAnsi="Arial" w:cs="Arial"/>
        </w:rPr>
        <w:t xml:space="preserve">In recent decades, the adverse effects of </w:t>
      </w:r>
      <w:r w:rsidR="00260F76" w:rsidRPr="00C76845">
        <w:rPr>
          <w:rFonts w:ascii="Arial" w:hAnsi="Arial" w:cs="Arial"/>
        </w:rPr>
        <w:t xml:space="preserve">children suffering poverty </w:t>
      </w:r>
      <w:r w:rsidR="00D374C4" w:rsidRPr="00C76845">
        <w:rPr>
          <w:rFonts w:ascii="Arial" w:hAnsi="Arial" w:cs="Arial"/>
        </w:rPr>
        <w:t>ha</w:t>
      </w:r>
      <w:r w:rsidR="00260F76" w:rsidRPr="00C76845">
        <w:rPr>
          <w:rFonts w:ascii="Arial" w:hAnsi="Arial" w:cs="Arial"/>
        </w:rPr>
        <w:t xml:space="preserve">s </w:t>
      </w:r>
      <w:r w:rsidR="00D374C4" w:rsidRPr="00C76845">
        <w:rPr>
          <w:rFonts w:ascii="Arial" w:hAnsi="Arial" w:cs="Arial"/>
        </w:rPr>
        <w:t xml:space="preserve">been the subject of extensive research, with strong evidence showing that children living in deprived areas </w:t>
      </w:r>
      <w:r w:rsidR="002822D7" w:rsidRPr="00C76845">
        <w:rPr>
          <w:rFonts w:ascii="Arial" w:hAnsi="Arial" w:cs="Arial"/>
        </w:rPr>
        <w:t xml:space="preserve">or </w:t>
      </w:r>
      <w:r w:rsidR="00260F76" w:rsidRPr="00C76845">
        <w:rPr>
          <w:rFonts w:ascii="Arial" w:hAnsi="Arial" w:cs="Arial"/>
        </w:rPr>
        <w:t xml:space="preserve">having </w:t>
      </w:r>
      <w:r w:rsidR="002822D7" w:rsidRPr="00C76845">
        <w:rPr>
          <w:rFonts w:ascii="Arial" w:hAnsi="Arial" w:cs="Arial"/>
        </w:rPr>
        <w:t>suffer</w:t>
      </w:r>
      <w:r w:rsidR="00110F04" w:rsidRPr="00C76845">
        <w:rPr>
          <w:rFonts w:ascii="Arial" w:hAnsi="Arial" w:cs="Arial"/>
        </w:rPr>
        <w:t>ed</w:t>
      </w:r>
      <w:r w:rsidR="002822D7" w:rsidRPr="00C76845">
        <w:rPr>
          <w:rFonts w:ascii="Arial" w:hAnsi="Arial" w:cs="Arial"/>
        </w:rPr>
        <w:t xml:space="preserve"> parental maltreatment </w:t>
      </w:r>
      <w:r w:rsidR="00D374C4" w:rsidRPr="00C76845">
        <w:rPr>
          <w:rFonts w:ascii="Arial" w:hAnsi="Arial" w:cs="Arial"/>
        </w:rPr>
        <w:t>are more likely to commit crimes</w:t>
      </w:r>
      <w:r w:rsidR="00157E6A" w:rsidRPr="00C76845">
        <w:rPr>
          <w:rFonts w:ascii="Arial" w:hAnsi="Arial" w:cs="Arial"/>
        </w:rPr>
        <w:t xml:space="preserve"> (Currie and Tekin 2012).</w:t>
      </w:r>
      <w:r w:rsidR="00D374C4" w:rsidRPr="00C76845">
        <w:rPr>
          <w:rStyle w:val="apple-converted-space"/>
          <w:rFonts w:ascii="Arial" w:hAnsi="Arial" w:cs="Arial"/>
          <w:color w:val="000000"/>
          <w:sz w:val="27"/>
          <w:szCs w:val="27"/>
        </w:rPr>
        <w:t> </w:t>
      </w:r>
      <w:r w:rsidR="00FB74CF" w:rsidRPr="00C76845">
        <w:rPr>
          <w:rStyle w:val="apple-converted-space"/>
          <w:rFonts w:ascii="Arial" w:hAnsi="Arial" w:cs="Arial"/>
          <w:color w:val="000000"/>
        </w:rPr>
        <w:t xml:space="preserve">However, there is little known about the prevalence and impact of the link between ACEs and serious crime. </w:t>
      </w:r>
      <w:r w:rsidR="00D374C4" w:rsidRPr="00C76845">
        <w:rPr>
          <w:rFonts w:ascii="Arial" w:hAnsi="Arial" w:cs="Arial"/>
        </w:rPr>
        <w:t>Research has emerged in recent years linking ACEs</w:t>
      </w:r>
      <w:r w:rsidR="00002844" w:rsidRPr="00C76845">
        <w:rPr>
          <w:rFonts w:ascii="Arial" w:hAnsi="Arial" w:cs="Arial"/>
        </w:rPr>
        <w:t xml:space="preserve"> </w:t>
      </w:r>
      <w:r w:rsidR="00D374C4" w:rsidRPr="00C76845">
        <w:rPr>
          <w:rFonts w:ascii="Arial" w:hAnsi="Arial" w:cs="Arial"/>
        </w:rPr>
        <w:t xml:space="preserve">to adverse adult outcomes, such as anti-social behaviour and </w:t>
      </w:r>
      <w:r w:rsidR="009A36E5" w:rsidRPr="00C76845">
        <w:rPr>
          <w:rFonts w:ascii="Arial" w:hAnsi="Arial" w:cs="Arial"/>
        </w:rPr>
        <w:t xml:space="preserve">serious </w:t>
      </w:r>
      <w:r w:rsidR="00D374C4" w:rsidRPr="00C76845">
        <w:rPr>
          <w:rFonts w:ascii="Arial" w:hAnsi="Arial" w:cs="Arial"/>
        </w:rPr>
        <w:t>offending</w:t>
      </w:r>
      <w:r w:rsidR="00744057" w:rsidRPr="00C76845">
        <w:rPr>
          <w:rFonts w:ascii="Arial" w:hAnsi="Arial" w:cs="Arial"/>
        </w:rPr>
        <w:t xml:space="preserve"> </w:t>
      </w:r>
      <w:r w:rsidR="008D47EB" w:rsidRPr="00C76845">
        <w:rPr>
          <w:rFonts w:ascii="Arial" w:hAnsi="Arial" w:cs="Arial"/>
        </w:rPr>
        <w:t>(</w:t>
      </w:r>
      <w:r w:rsidR="00744057" w:rsidRPr="00C76845">
        <w:rPr>
          <w:rFonts w:ascii="Arial" w:hAnsi="Arial" w:cs="Arial"/>
          <w:color w:val="000000"/>
        </w:rPr>
        <w:t>Jahanshahi et al</w:t>
      </w:r>
      <w:r w:rsidR="008D47EB" w:rsidRPr="00C76845">
        <w:rPr>
          <w:rFonts w:ascii="Arial" w:hAnsi="Arial" w:cs="Arial"/>
          <w:color w:val="000000"/>
        </w:rPr>
        <w:t>,</w:t>
      </w:r>
      <w:r w:rsidR="00744057" w:rsidRPr="00C76845">
        <w:rPr>
          <w:rFonts w:ascii="Arial" w:hAnsi="Arial" w:cs="Arial"/>
          <w:color w:val="000000"/>
        </w:rPr>
        <w:t xml:space="preserve"> 2021). </w:t>
      </w:r>
    </w:p>
    <w:p w14:paraId="5F3DA4CB" w14:textId="77777777" w:rsidR="001C379E" w:rsidRPr="00C76845" w:rsidRDefault="001C379E" w:rsidP="00946603">
      <w:pPr>
        <w:spacing w:line="360" w:lineRule="auto"/>
        <w:rPr>
          <w:rFonts w:ascii="Arial" w:hAnsi="Arial" w:cs="Arial"/>
          <w:color w:val="000000"/>
        </w:rPr>
      </w:pPr>
    </w:p>
    <w:p w14:paraId="17A2091E" w14:textId="3E448516" w:rsidR="00744057" w:rsidRPr="00C76845" w:rsidRDefault="00744057" w:rsidP="00946603">
      <w:pPr>
        <w:spacing w:line="360" w:lineRule="auto"/>
        <w:rPr>
          <w:rFonts w:ascii="Arial" w:hAnsi="Arial" w:cs="Arial"/>
          <w:color w:val="000000"/>
        </w:rPr>
      </w:pPr>
    </w:p>
    <w:p w14:paraId="4F0BEE97" w14:textId="5803A3AF" w:rsidR="00C92573" w:rsidRPr="00C76845" w:rsidRDefault="00C92573" w:rsidP="00946603">
      <w:pPr>
        <w:spacing w:line="360" w:lineRule="auto"/>
        <w:rPr>
          <w:rStyle w:val="apple-converted-space"/>
          <w:rFonts w:ascii="Arial" w:hAnsi="Arial" w:cs="Arial"/>
          <w:color w:val="000000"/>
        </w:rPr>
      </w:pPr>
      <w:r w:rsidRPr="00C76845">
        <w:rPr>
          <w:rFonts w:ascii="Arial" w:hAnsi="Arial" w:cs="Arial"/>
          <w:color w:val="000000"/>
        </w:rPr>
        <w:t xml:space="preserve">Reavis (2013) states that </w:t>
      </w:r>
      <w:r w:rsidR="008D4634" w:rsidRPr="00C76845">
        <w:rPr>
          <w:rFonts w:ascii="Arial" w:hAnsi="Arial" w:cs="Arial"/>
        </w:rPr>
        <w:t>i</w:t>
      </w:r>
      <w:r w:rsidR="00744057" w:rsidRPr="00C76845">
        <w:rPr>
          <w:rFonts w:ascii="Arial" w:hAnsi="Arial" w:cs="Arial"/>
        </w:rPr>
        <w:t>ndividuals who engage in criminal activity often experience childhood trauma and abuse.</w:t>
      </w:r>
      <w:r w:rsidR="00744057" w:rsidRPr="00C76845">
        <w:rPr>
          <w:rStyle w:val="apple-converted-space"/>
          <w:rFonts w:ascii="Arial" w:hAnsi="Arial" w:cs="Arial"/>
          <w:color w:val="000000"/>
          <w:sz w:val="27"/>
          <w:szCs w:val="27"/>
        </w:rPr>
        <w:t> </w:t>
      </w:r>
      <w:r w:rsidR="00063806" w:rsidRPr="00C76845">
        <w:rPr>
          <w:rFonts w:ascii="Arial" w:hAnsi="Arial" w:cs="Arial"/>
        </w:rPr>
        <w:t>Offenders convicted of sexual offenses or child abuse were more likely to report experiencing sexual abuse during childhood.</w:t>
      </w:r>
      <w:r w:rsidR="00063806" w:rsidRPr="00C76845">
        <w:rPr>
          <w:rStyle w:val="apple-converted-space"/>
          <w:rFonts w:ascii="Arial" w:hAnsi="Arial" w:cs="Arial"/>
          <w:color w:val="000000"/>
        </w:rPr>
        <w:t> </w:t>
      </w:r>
      <w:r w:rsidR="00063806" w:rsidRPr="00C76845">
        <w:rPr>
          <w:rFonts w:ascii="Arial" w:hAnsi="Arial" w:cs="Arial"/>
          <w:color w:val="000000"/>
        </w:rPr>
        <w:t>The risk of violence is also more</w:t>
      </w:r>
      <w:r w:rsidR="00063806" w:rsidRPr="00C76845">
        <w:rPr>
          <w:rStyle w:val="apple-converted-space"/>
          <w:rFonts w:ascii="Arial" w:hAnsi="Arial" w:cs="Arial"/>
          <w:color w:val="000000"/>
        </w:rPr>
        <w:t> </w:t>
      </w:r>
      <w:r w:rsidR="00063806" w:rsidRPr="00C76845">
        <w:rPr>
          <w:rStyle w:val="issue-underline"/>
          <w:rFonts w:ascii="Arial" w:hAnsi="Arial" w:cs="Arial"/>
          <w:color w:val="000000"/>
        </w:rPr>
        <w:t>likely</w:t>
      </w:r>
      <w:r w:rsidR="00063806" w:rsidRPr="00C76845">
        <w:rPr>
          <w:rStyle w:val="apple-converted-space"/>
          <w:rFonts w:ascii="Arial" w:hAnsi="Arial" w:cs="Arial"/>
          <w:color w:val="000000"/>
        </w:rPr>
        <w:t> </w:t>
      </w:r>
      <w:r w:rsidR="00063806" w:rsidRPr="00C76845">
        <w:rPr>
          <w:rFonts w:ascii="Arial" w:hAnsi="Arial" w:cs="Arial"/>
          <w:color w:val="000000"/>
        </w:rPr>
        <w:t xml:space="preserve">among male offenders. </w:t>
      </w:r>
      <w:r w:rsidRPr="00C76845">
        <w:rPr>
          <w:rFonts w:ascii="Arial" w:hAnsi="Arial" w:cs="Arial"/>
          <w:color w:val="000000"/>
        </w:rPr>
        <w:t>For example, a</w:t>
      </w:r>
      <w:r w:rsidR="00063806" w:rsidRPr="00C76845">
        <w:rPr>
          <w:rFonts w:ascii="Arial" w:hAnsi="Arial" w:cs="Arial"/>
          <w:color w:val="000000"/>
        </w:rPr>
        <w:t>dults who had been abused by a family member as a child were forty-five times more likely to abuse their partners (by threatening, physically or</w:t>
      </w:r>
      <w:r w:rsidR="00063806" w:rsidRPr="00C76845">
        <w:rPr>
          <w:rStyle w:val="apple-converted-space"/>
          <w:rFonts w:ascii="Arial" w:hAnsi="Arial" w:cs="Arial"/>
          <w:color w:val="000000"/>
        </w:rPr>
        <w:t> </w:t>
      </w:r>
      <w:r w:rsidR="00063806" w:rsidRPr="00C76845">
        <w:rPr>
          <w:rStyle w:val="issue-underline"/>
          <w:rFonts w:ascii="Arial" w:hAnsi="Arial" w:cs="Arial"/>
          <w:color w:val="000000"/>
        </w:rPr>
        <w:t>sexually</w:t>
      </w:r>
      <w:r w:rsidR="00063806" w:rsidRPr="00C76845">
        <w:rPr>
          <w:rStyle w:val="apple-converted-space"/>
          <w:rFonts w:ascii="Arial" w:hAnsi="Arial" w:cs="Arial"/>
          <w:color w:val="000000"/>
        </w:rPr>
        <w:t> </w:t>
      </w:r>
      <w:r w:rsidR="00063806" w:rsidRPr="00C76845">
        <w:rPr>
          <w:rStyle w:val="issue-underline"/>
          <w:rFonts w:ascii="Arial" w:hAnsi="Arial" w:cs="Arial"/>
          <w:color w:val="000000"/>
        </w:rPr>
        <w:t>abusing</w:t>
      </w:r>
      <w:r w:rsidR="00063806" w:rsidRPr="00C76845">
        <w:rPr>
          <w:rStyle w:val="apple-converted-space"/>
          <w:rFonts w:ascii="Arial" w:hAnsi="Arial" w:cs="Arial"/>
          <w:color w:val="000000"/>
        </w:rPr>
        <w:t> </w:t>
      </w:r>
      <w:r w:rsidR="00063806" w:rsidRPr="00C76845">
        <w:rPr>
          <w:rFonts w:ascii="Arial" w:hAnsi="Arial" w:cs="Arial"/>
          <w:color w:val="000000"/>
        </w:rPr>
        <w:t>them).</w:t>
      </w:r>
      <w:r w:rsidR="00063806" w:rsidRPr="00C76845">
        <w:rPr>
          <w:rStyle w:val="apple-converted-space"/>
          <w:rFonts w:ascii="Arial" w:hAnsi="Arial" w:cs="Arial"/>
          <w:color w:val="000000"/>
        </w:rPr>
        <w:t> </w:t>
      </w:r>
    </w:p>
    <w:p w14:paraId="2AB3BFED" w14:textId="77777777" w:rsidR="00C92573" w:rsidRPr="00C76845" w:rsidRDefault="00C92573" w:rsidP="00946603">
      <w:pPr>
        <w:spacing w:line="360" w:lineRule="auto"/>
        <w:rPr>
          <w:rStyle w:val="apple-converted-space"/>
          <w:rFonts w:ascii="Arial" w:hAnsi="Arial" w:cs="Arial"/>
          <w:color w:val="000000"/>
        </w:rPr>
      </w:pPr>
    </w:p>
    <w:p w14:paraId="63646380" w14:textId="77777777" w:rsidR="00C92573" w:rsidRPr="00C76845" w:rsidRDefault="00C92573" w:rsidP="00946603">
      <w:pPr>
        <w:spacing w:line="360" w:lineRule="auto"/>
        <w:rPr>
          <w:rStyle w:val="apple-converted-space"/>
          <w:rFonts w:ascii="Arial" w:hAnsi="Arial" w:cs="Arial"/>
          <w:color w:val="000000"/>
        </w:rPr>
      </w:pPr>
    </w:p>
    <w:p w14:paraId="47EFD58C" w14:textId="2104E3C5" w:rsidR="001C379E" w:rsidRPr="00C76845" w:rsidRDefault="00157E6A" w:rsidP="00946603">
      <w:pPr>
        <w:spacing w:line="360" w:lineRule="auto"/>
        <w:rPr>
          <w:rStyle w:val="apple-converted-space"/>
          <w:rFonts w:ascii="Arial" w:hAnsi="Arial" w:cs="Arial"/>
          <w:color w:val="000000"/>
        </w:rPr>
      </w:pPr>
      <w:r w:rsidRPr="00C76845">
        <w:rPr>
          <w:rFonts w:ascii="Arial" w:hAnsi="Arial" w:cs="Arial"/>
        </w:rPr>
        <w:t>Furthermore, i</w:t>
      </w:r>
      <w:r w:rsidR="00744057" w:rsidRPr="00C76845">
        <w:rPr>
          <w:rFonts w:ascii="Arial" w:hAnsi="Arial" w:cs="Arial"/>
        </w:rPr>
        <w:t>t is important to keep in mind that ACEs are not an absolute guarantee that every child experiencing distress will turn to crime</w:t>
      </w:r>
      <w:r w:rsidR="00103F5F" w:rsidRPr="00C76845">
        <w:rPr>
          <w:rFonts w:ascii="Arial" w:hAnsi="Arial" w:cs="Arial"/>
        </w:rPr>
        <w:t xml:space="preserve"> in adulthood</w:t>
      </w:r>
      <w:r w:rsidR="00744057" w:rsidRPr="00C76845">
        <w:rPr>
          <w:rFonts w:ascii="Arial" w:hAnsi="Arial" w:cs="Arial"/>
        </w:rPr>
        <w:t>.</w:t>
      </w:r>
      <w:r w:rsidR="00744057" w:rsidRPr="00C76845">
        <w:rPr>
          <w:rStyle w:val="apple-converted-space"/>
          <w:rFonts w:ascii="Arial" w:hAnsi="Arial" w:cs="Arial"/>
          <w:color w:val="000000"/>
          <w:sz w:val="27"/>
          <w:szCs w:val="27"/>
        </w:rPr>
        <w:t> </w:t>
      </w:r>
      <w:r w:rsidR="00744057" w:rsidRPr="00C76845">
        <w:rPr>
          <w:rFonts w:ascii="Arial" w:hAnsi="Arial" w:cs="Arial"/>
        </w:rPr>
        <w:t xml:space="preserve">It is nevertheless important to </w:t>
      </w:r>
      <w:r w:rsidR="00103F5F" w:rsidRPr="00C76845">
        <w:rPr>
          <w:rFonts w:ascii="Arial" w:hAnsi="Arial" w:cs="Arial"/>
        </w:rPr>
        <w:t>consider</w:t>
      </w:r>
      <w:r w:rsidR="00744057" w:rsidRPr="00C76845">
        <w:rPr>
          <w:rFonts w:ascii="Arial" w:hAnsi="Arial" w:cs="Arial"/>
        </w:rPr>
        <w:t xml:space="preserve"> the higher probability in these cases when developing approaches to reduce </w:t>
      </w:r>
      <w:r w:rsidR="008D47EB" w:rsidRPr="00C76845">
        <w:rPr>
          <w:rFonts w:ascii="Arial" w:hAnsi="Arial" w:cs="Arial"/>
        </w:rPr>
        <w:t xml:space="preserve">children and young people who offend </w:t>
      </w:r>
      <w:r w:rsidR="002D69FA" w:rsidRPr="00C76845">
        <w:rPr>
          <w:rFonts w:ascii="Arial" w:hAnsi="Arial" w:cs="Arial"/>
        </w:rPr>
        <w:t>(</w:t>
      </w:r>
      <w:r w:rsidR="00103F5F" w:rsidRPr="00C76845">
        <w:rPr>
          <w:rFonts w:ascii="Arial" w:hAnsi="Arial" w:cs="Arial"/>
        </w:rPr>
        <w:t>Freeze</w:t>
      </w:r>
      <w:r w:rsidR="008D47EB" w:rsidRPr="00C76845">
        <w:rPr>
          <w:rFonts w:ascii="Arial" w:hAnsi="Arial" w:cs="Arial"/>
        </w:rPr>
        <w:t>,</w:t>
      </w:r>
      <w:r w:rsidR="00103F5F" w:rsidRPr="00C76845">
        <w:rPr>
          <w:rFonts w:ascii="Arial" w:hAnsi="Arial" w:cs="Arial"/>
        </w:rPr>
        <w:t xml:space="preserve"> </w:t>
      </w:r>
      <w:r w:rsidR="00103F5F" w:rsidRPr="00C76845">
        <w:rPr>
          <w:rFonts w:ascii="Arial" w:hAnsi="Arial" w:cs="Arial"/>
        </w:rPr>
        <w:lastRenderedPageBreak/>
        <w:t xml:space="preserve">2019). </w:t>
      </w:r>
      <w:r w:rsidR="001C379E" w:rsidRPr="00C76845">
        <w:rPr>
          <w:rFonts w:ascii="Arial" w:hAnsi="Arial" w:cs="Arial"/>
        </w:rPr>
        <w:t>A childhood experience characteri</w:t>
      </w:r>
      <w:r w:rsidR="008D47EB" w:rsidRPr="00C76845">
        <w:rPr>
          <w:rFonts w:ascii="Arial" w:hAnsi="Arial" w:cs="Arial"/>
        </w:rPr>
        <w:t>s</w:t>
      </w:r>
      <w:r w:rsidR="001C379E" w:rsidRPr="00C76845">
        <w:rPr>
          <w:rFonts w:ascii="Arial" w:hAnsi="Arial" w:cs="Arial"/>
        </w:rPr>
        <w:t>ed by abuse, household dysfunction, and neglect occurs before the age of 18 and hinders the development and wellbeing of a person over his or her lifetime.</w:t>
      </w:r>
      <w:r w:rsidR="001C379E" w:rsidRPr="00C76845">
        <w:rPr>
          <w:rStyle w:val="apple-converted-space"/>
          <w:rFonts w:ascii="Arial" w:hAnsi="Arial" w:cs="Arial"/>
          <w:color w:val="000000"/>
        </w:rPr>
        <w:t> </w:t>
      </w:r>
      <w:r w:rsidR="001C379E" w:rsidRPr="00C76845">
        <w:rPr>
          <w:rFonts w:ascii="Arial" w:hAnsi="Arial" w:cs="Arial"/>
        </w:rPr>
        <w:t xml:space="preserve">Research has recently suggested an elevated risk of </w:t>
      </w:r>
      <w:r w:rsidR="00D40196" w:rsidRPr="00C76845">
        <w:rPr>
          <w:rFonts w:ascii="Arial" w:hAnsi="Arial" w:cs="Arial"/>
        </w:rPr>
        <w:t xml:space="preserve">the involvement in serious offences and the </w:t>
      </w:r>
      <w:r w:rsidR="001C379E" w:rsidRPr="00C76845">
        <w:rPr>
          <w:rFonts w:ascii="Arial" w:hAnsi="Arial" w:cs="Arial"/>
        </w:rPr>
        <w:t xml:space="preserve">criminal justice system </w:t>
      </w:r>
      <w:r w:rsidR="002822D7" w:rsidRPr="00C76845">
        <w:rPr>
          <w:rFonts w:ascii="Arial" w:hAnsi="Arial" w:cs="Arial"/>
        </w:rPr>
        <w:t xml:space="preserve">which is </w:t>
      </w:r>
      <w:r w:rsidR="001C379E" w:rsidRPr="00C76845">
        <w:rPr>
          <w:rFonts w:ascii="Arial" w:hAnsi="Arial" w:cs="Arial"/>
        </w:rPr>
        <w:t>another consequence of ACE exposure</w:t>
      </w:r>
      <w:r w:rsidR="002D69FA" w:rsidRPr="00C76845">
        <w:rPr>
          <w:rFonts w:ascii="Arial" w:hAnsi="Arial" w:cs="Arial"/>
        </w:rPr>
        <w:t xml:space="preserve"> (</w:t>
      </w:r>
      <w:r w:rsidR="001C379E" w:rsidRPr="00C76845">
        <w:rPr>
          <w:rStyle w:val="apple-converted-space"/>
          <w:rFonts w:ascii="Arial" w:hAnsi="Arial" w:cs="Arial"/>
          <w:color w:val="000000"/>
        </w:rPr>
        <w:t xml:space="preserve">Testa et al 2021). </w:t>
      </w:r>
    </w:p>
    <w:p w14:paraId="1DF7738C" w14:textId="39187F74" w:rsidR="00ED4D7F" w:rsidRPr="00C76845" w:rsidRDefault="00ED4D7F" w:rsidP="00946603">
      <w:pPr>
        <w:spacing w:line="360" w:lineRule="auto"/>
        <w:rPr>
          <w:rStyle w:val="apple-converted-space"/>
          <w:rFonts w:ascii="Arial" w:hAnsi="Arial" w:cs="Arial"/>
          <w:color w:val="000000"/>
        </w:rPr>
      </w:pPr>
    </w:p>
    <w:p w14:paraId="15AE132E" w14:textId="77777777" w:rsidR="003E5BC4" w:rsidRPr="00C76845" w:rsidRDefault="003E5BC4" w:rsidP="00946603">
      <w:pPr>
        <w:spacing w:line="360" w:lineRule="auto"/>
        <w:rPr>
          <w:rStyle w:val="apple-converted-space"/>
          <w:rFonts w:ascii="Arial" w:hAnsi="Arial" w:cs="Arial"/>
          <w:sz w:val="27"/>
          <w:szCs w:val="27"/>
        </w:rPr>
      </w:pPr>
    </w:p>
    <w:p w14:paraId="0F987746" w14:textId="67246190" w:rsidR="007A598C" w:rsidRPr="00C76845" w:rsidRDefault="007A598C" w:rsidP="00946603">
      <w:pPr>
        <w:spacing w:line="360" w:lineRule="auto"/>
        <w:rPr>
          <w:rStyle w:val="apple-converted-space"/>
          <w:rFonts w:ascii="Arial" w:hAnsi="Arial" w:cs="Arial"/>
          <w:color w:val="000000"/>
        </w:rPr>
      </w:pPr>
    </w:p>
    <w:p w14:paraId="79BFC6CC" w14:textId="3558C242" w:rsidR="007A598C" w:rsidRPr="00C76845" w:rsidRDefault="008D4634" w:rsidP="00946603">
      <w:pPr>
        <w:spacing w:line="360" w:lineRule="auto"/>
        <w:rPr>
          <w:rFonts w:ascii="Arial" w:hAnsi="Arial" w:cs="Arial"/>
        </w:rPr>
      </w:pPr>
      <w:r w:rsidRPr="00C76845">
        <w:rPr>
          <w:rFonts w:ascii="Arial" w:hAnsi="Arial" w:cs="Arial"/>
        </w:rPr>
        <w:t>For instance, t</w:t>
      </w:r>
      <w:r w:rsidR="007A598C" w:rsidRPr="00C76845">
        <w:rPr>
          <w:rFonts w:ascii="Arial" w:hAnsi="Arial" w:cs="Arial"/>
        </w:rPr>
        <w:t>he effects of childhood trauma can last a lifetime and can affect an individual's physiology even after it occurred in the early stages of development.</w:t>
      </w:r>
      <w:r w:rsidR="007A598C" w:rsidRPr="00C76845">
        <w:rPr>
          <w:rStyle w:val="apple-converted-space"/>
          <w:rFonts w:ascii="Arial" w:hAnsi="Arial" w:cs="Arial"/>
          <w:color w:val="000000"/>
          <w:sz w:val="27"/>
          <w:szCs w:val="27"/>
        </w:rPr>
        <w:t> </w:t>
      </w:r>
      <w:r w:rsidR="007A598C" w:rsidRPr="00C76845">
        <w:rPr>
          <w:rFonts w:ascii="Arial" w:hAnsi="Arial" w:cs="Arial"/>
        </w:rPr>
        <w:t>A child is at risk of developing ACEs when they are constantly exposed to traumatic experiences that have resulted in abuse or neglect</w:t>
      </w:r>
      <w:r w:rsidR="00434638" w:rsidRPr="00C76845">
        <w:rPr>
          <w:rFonts w:ascii="Arial" w:hAnsi="Arial" w:cs="Arial"/>
        </w:rPr>
        <w:t xml:space="preserve"> (Liebling et al 2017). </w:t>
      </w:r>
      <w:r w:rsidR="007A598C" w:rsidRPr="00C76845">
        <w:rPr>
          <w:rFonts w:ascii="Arial" w:hAnsi="Arial" w:cs="Arial"/>
        </w:rPr>
        <w:t>The stresses and unsafe environments created by these events negatively impact the development of a child</w:t>
      </w:r>
      <w:r w:rsidR="00110F04" w:rsidRPr="00C76845">
        <w:rPr>
          <w:rFonts w:ascii="Arial" w:hAnsi="Arial" w:cs="Arial"/>
        </w:rPr>
        <w:t>, including lasting effects</w:t>
      </w:r>
      <w:r w:rsidR="007A598C" w:rsidRPr="00C76845">
        <w:rPr>
          <w:rFonts w:ascii="Arial" w:hAnsi="Arial" w:cs="Arial"/>
        </w:rPr>
        <w:t xml:space="preserve"> </w:t>
      </w:r>
      <w:r w:rsidR="00021CD7" w:rsidRPr="00C76845">
        <w:rPr>
          <w:rFonts w:ascii="Arial" w:hAnsi="Arial" w:cs="Arial"/>
        </w:rPr>
        <w:t>on decision-making later in life</w:t>
      </w:r>
      <w:r w:rsidR="007A598C" w:rsidRPr="00C76845">
        <w:rPr>
          <w:rFonts w:ascii="Arial" w:hAnsi="Arial" w:cs="Arial"/>
        </w:rPr>
        <w:t>.</w:t>
      </w:r>
      <w:r w:rsidR="007A598C" w:rsidRPr="00C76845">
        <w:rPr>
          <w:rStyle w:val="apple-converted-space"/>
          <w:rFonts w:ascii="Arial" w:hAnsi="Arial" w:cs="Arial"/>
          <w:color w:val="000000"/>
          <w:sz w:val="27"/>
          <w:szCs w:val="27"/>
        </w:rPr>
        <w:t> </w:t>
      </w:r>
      <w:r w:rsidR="007A598C" w:rsidRPr="00C76845">
        <w:rPr>
          <w:rFonts w:ascii="Arial" w:hAnsi="Arial" w:cs="Arial"/>
        </w:rPr>
        <w:t>In young children, toxic stress, one of the major components of ACEs, is caused by constant exposure to stressful environments.</w:t>
      </w:r>
      <w:r w:rsidR="007A598C" w:rsidRPr="00C76845">
        <w:rPr>
          <w:rStyle w:val="apple-converted-space"/>
          <w:rFonts w:ascii="Arial" w:hAnsi="Arial" w:cs="Arial"/>
          <w:color w:val="000000"/>
          <w:sz w:val="27"/>
          <w:szCs w:val="27"/>
        </w:rPr>
        <w:t> </w:t>
      </w:r>
      <w:r w:rsidR="007A598C" w:rsidRPr="00C76845">
        <w:rPr>
          <w:rFonts w:ascii="Arial" w:hAnsi="Arial" w:cs="Arial"/>
        </w:rPr>
        <w:t>A child's overall development can be affected by toxic stress if they are exposed to ACEs</w:t>
      </w:r>
      <w:r w:rsidR="00110F04" w:rsidRPr="00C76845">
        <w:rPr>
          <w:rFonts w:ascii="Arial" w:hAnsi="Arial" w:cs="Arial"/>
        </w:rPr>
        <w:t xml:space="preserve">, and therefore can hinder a </w:t>
      </w:r>
      <w:r w:rsidR="005C2DE3" w:rsidRPr="00C76845">
        <w:rPr>
          <w:rFonts w:ascii="Arial" w:hAnsi="Arial" w:cs="Arial"/>
        </w:rPr>
        <w:t>criminal</w:t>
      </w:r>
      <w:r w:rsidR="00110F04" w:rsidRPr="00C76845">
        <w:rPr>
          <w:rFonts w:ascii="Arial" w:hAnsi="Arial" w:cs="Arial"/>
        </w:rPr>
        <w:t xml:space="preserve"> pathway into adulthood</w:t>
      </w:r>
      <w:r w:rsidR="007A598C" w:rsidRPr="00C76845">
        <w:rPr>
          <w:rFonts w:ascii="Arial" w:hAnsi="Arial" w:cs="Arial"/>
        </w:rPr>
        <w:t xml:space="preserve">. </w:t>
      </w:r>
      <w:r w:rsidR="00A06493" w:rsidRPr="00C76845">
        <w:rPr>
          <w:rFonts w:ascii="Arial" w:hAnsi="Arial" w:cs="Arial"/>
        </w:rPr>
        <w:t>This is one of the many reasons why this area of crime is important</w:t>
      </w:r>
      <w:r w:rsidR="002D69FA" w:rsidRPr="00C76845">
        <w:rPr>
          <w:rFonts w:ascii="Arial" w:hAnsi="Arial" w:cs="Arial"/>
        </w:rPr>
        <w:t xml:space="preserve"> (</w:t>
      </w:r>
      <w:r w:rsidR="007A598C" w:rsidRPr="00C76845">
        <w:rPr>
          <w:rFonts w:ascii="Arial" w:hAnsi="Arial" w:cs="Arial"/>
        </w:rPr>
        <w:t xml:space="preserve">Hesterman 2021). </w:t>
      </w:r>
    </w:p>
    <w:p w14:paraId="30FAE442" w14:textId="24137E69" w:rsidR="00097005" w:rsidRPr="00C76845" w:rsidRDefault="00097005" w:rsidP="00946603">
      <w:pPr>
        <w:spacing w:line="360" w:lineRule="auto"/>
        <w:rPr>
          <w:rFonts w:ascii="Arial" w:hAnsi="Arial" w:cs="Arial"/>
        </w:rPr>
      </w:pPr>
    </w:p>
    <w:p w14:paraId="7735C625" w14:textId="77777777" w:rsidR="003431AC" w:rsidRPr="00C76845" w:rsidRDefault="003431AC" w:rsidP="00946603">
      <w:pPr>
        <w:spacing w:line="360" w:lineRule="auto"/>
        <w:rPr>
          <w:rFonts w:ascii="Arial" w:hAnsi="Arial" w:cs="Arial"/>
          <w:b/>
          <w:bCs/>
          <w:u w:val="single"/>
        </w:rPr>
      </w:pPr>
    </w:p>
    <w:p w14:paraId="216AD85A" w14:textId="1AFAB91C" w:rsidR="000234AC" w:rsidRPr="00C76845" w:rsidRDefault="000234AC" w:rsidP="00946603">
      <w:pPr>
        <w:spacing w:line="360" w:lineRule="auto"/>
        <w:rPr>
          <w:rFonts w:ascii="Arial" w:hAnsi="Arial" w:cs="Arial"/>
        </w:rPr>
      </w:pPr>
    </w:p>
    <w:p w14:paraId="3A28BFA8" w14:textId="416D827D" w:rsidR="000234AC" w:rsidRPr="00C76845" w:rsidRDefault="008D4634" w:rsidP="00BA6959">
      <w:pPr>
        <w:pStyle w:val="pb-2"/>
        <w:spacing w:line="360" w:lineRule="auto"/>
        <w:rPr>
          <w:rFonts w:ascii="Arial" w:hAnsi="Arial" w:cs="Arial"/>
          <w:color w:val="000000"/>
        </w:rPr>
      </w:pPr>
      <w:r w:rsidRPr="00C76845">
        <w:rPr>
          <w:rFonts w:ascii="Arial" w:hAnsi="Arial" w:cs="Arial"/>
          <w:color w:val="000000"/>
        </w:rPr>
        <w:t>To elaborate, i</w:t>
      </w:r>
      <w:r w:rsidR="000234AC" w:rsidRPr="00C76845">
        <w:rPr>
          <w:rFonts w:ascii="Arial" w:hAnsi="Arial" w:cs="Arial"/>
          <w:color w:val="000000"/>
        </w:rPr>
        <w:t>n recent years</w:t>
      </w:r>
      <w:r w:rsidRPr="00C76845">
        <w:rPr>
          <w:rFonts w:ascii="Arial" w:hAnsi="Arial" w:cs="Arial"/>
          <w:color w:val="000000"/>
        </w:rPr>
        <w:t xml:space="preserve"> </w:t>
      </w:r>
      <w:r w:rsidR="000234AC" w:rsidRPr="00C76845">
        <w:rPr>
          <w:rFonts w:ascii="Arial" w:hAnsi="Arial" w:cs="Arial"/>
          <w:color w:val="000000"/>
        </w:rPr>
        <w:t xml:space="preserve">criminologists have used adverse childhood experiences as a framework for investigating criminal behaviour and found that they are associated with delinquency, violence, and a more severe criminal </w:t>
      </w:r>
      <w:r w:rsidR="005C2DE3" w:rsidRPr="00C76845">
        <w:rPr>
          <w:rFonts w:ascii="Arial" w:hAnsi="Arial" w:cs="Arial"/>
          <w:color w:val="000000"/>
        </w:rPr>
        <w:t>future</w:t>
      </w:r>
      <w:r w:rsidR="000234AC" w:rsidRPr="00C76845">
        <w:rPr>
          <w:rFonts w:ascii="Arial" w:hAnsi="Arial" w:cs="Arial"/>
          <w:color w:val="000000"/>
        </w:rPr>
        <w:t>.</w:t>
      </w:r>
      <w:r w:rsidR="000234AC" w:rsidRPr="00C76845">
        <w:rPr>
          <w:rStyle w:val="apple-converted-space"/>
          <w:rFonts w:ascii="Arial" w:hAnsi="Arial" w:cs="Arial"/>
          <w:color w:val="000000"/>
        </w:rPr>
        <w:t> </w:t>
      </w:r>
      <w:r w:rsidR="000234AC" w:rsidRPr="00C76845">
        <w:rPr>
          <w:rFonts w:ascii="Arial" w:hAnsi="Arial" w:cs="Arial"/>
          <w:color w:val="000000"/>
        </w:rPr>
        <w:t>A variety of studies show a link between ACEs experiences</w:t>
      </w:r>
      <w:r w:rsidR="00DD0702" w:rsidRPr="00C76845">
        <w:rPr>
          <w:rFonts w:ascii="Arial" w:hAnsi="Arial" w:cs="Arial"/>
          <w:color w:val="000000"/>
        </w:rPr>
        <w:t xml:space="preserve">, </w:t>
      </w:r>
      <w:r w:rsidR="00ED44A6" w:rsidRPr="00C76845">
        <w:rPr>
          <w:rFonts w:ascii="Arial" w:hAnsi="Arial" w:cs="Arial"/>
          <w:color w:val="000000"/>
        </w:rPr>
        <w:t>homicides,</w:t>
      </w:r>
      <w:r w:rsidR="00DD0702" w:rsidRPr="00C76845">
        <w:rPr>
          <w:rFonts w:ascii="Arial" w:hAnsi="Arial" w:cs="Arial"/>
          <w:color w:val="000000"/>
        </w:rPr>
        <w:t xml:space="preserve"> and </w:t>
      </w:r>
      <w:r w:rsidR="000234AC" w:rsidRPr="00C76845">
        <w:rPr>
          <w:rFonts w:ascii="Arial" w:hAnsi="Arial" w:cs="Arial"/>
          <w:color w:val="000000"/>
        </w:rPr>
        <w:t>sexual assaults</w:t>
      </w:r>
      <w:r w:rsidR="009D5C26" w:rsidRPr="00C76845">
        <w:rPr>
          <w:rFonts w:ascii="Arial" w:hAnsi="Arial" w:cs="Arial"/>
          <w:color w:val="000000"/>
        </w:rPr>
        <w:t xml:space="preserve"> (Baglivio et al 2014). </w:t>
      </w:r>
      <w:r w:rsidR="000234AC" w:rsidRPr="00C76845">
        <w:rPr>
          <w:rFonts w:ascii="Arial" w:hAnsi="Arial" w:cs="Arial"/>
          <w:color w:val="000000"/>
        </w:rPr>
        <w:t>There is also a strong negative association between ACEs and sexual offending.</w:t>
      </w:r>
      <w:r w:rsidR="000234AC" w:rsidRPr="00C76845">
        <w:rPr>
          <w:rStyle w:val="apple-converted-space"/>
          <w:rFonts w:ascii="Arial" w:hAnsi="Arial" w:cs="Arial"/>
          <w:color w:val="000000"/>
        </w:rPr>
        <w:t> </w:t>
      </w:r>
      <w:r w:rsidR="00C86123" w:rsidRPr="00C76845">
        <w:rPr>
          <w:rStyle w:val="apple-converted-space"/>
          <w:rFonts w:ascii="Arial" w:hAnsi="Arial" w:cs="Arial"/>
          <w:color w:val="000000"/>
        </w:rPr>
        <w:t>These factors are considered</w:t>
      </w:r>
      <w:r w:rsidR="00BA6959" w:rsidRPr="00C76845">
        <w:rPr>
          <w:rStyle w:val="apple-converted-space"/>
          <w:rFonts w:ascii="Arial" w:hAnsi="Arial" w:cs="Arial"/>
          <w:color w:val="000000"/>
        </w:rPr>
        <w:t xml:space="preserve"> </w:t>
      </w:r>
      <w:r w:rsidR="00C86123" w:rsidRPr="00C76845">
        <w:rPr>
          <w:rStyle w:val="apple-converted-space"/>
          <w:rFonts w:ascii="Arial" w:hAnsi="Arial" w:cs="Arial"/>
          <w:color w:val="000000"/>
        </w:rPr>
        <w:t xml:space="preserve">a </w:t>
      </w:r>
      <w:r w:rsidR="00BA6959" w:rsidRPr="00C76845">
        <w:rPr>
          <w:rStyle w:val="apple-converted-space"/>
          <w:rFonts w:ascii="Arial" w:hAnsi="Arial" w:cs="Arial"/>
          <w:color w:val="000000"/>
        </w:rPr>
        <w:t xml:space="preserve">systematic </w:t>
      </w:r>
      <w:r w:rsidR="00D50E57" w:rsidRPr="00C76845">
        <w:rPr>
          <w:rStyle w:val="apple-converted-space"/>
          <w:rFonts w:ascii="Arial" w:hAnsi="Arial" w:cs="Arial"/>
          <w:color w:val="000000"/>
        </w:rPr>
        <w:t xml:space="preserve">cycle </w:t>
      </w:r>
      <w:r w:rsidR="00C86123" w:rsidRPr="00C76845">
        <w:rPr>
          <w:rStyle w:val="apple-converted-space"/>
          <w:rFonts w:ascii="Arial" w:hAnsi="Arial" w:cs="Arial"/>
          <w:color w:val="000000"/>
        </w:rPr>
        <w:t xml:space="preserve">that </w:t>
      </w:r>
      <w:r w:rsidR="00D50E57" w:rsidRPr="00C76845">
        <w:rPr>
          <w:rStyle w:val="apple-converted-space"/>
          <w:rFonts w:ascii="Arial" w:hAnsi="Arial" w:cs="Arial"/>
          <w:color w:val="000000"/>
        </w:rPr>
        <w:t>is</w:t>
      </w:r>
      <w:r w:rsidR="00C86123" w:rsidRPr="00C76845">
        <w:rPr>
          <w:rStyle w:val="apple-converted-space"/>
          <w:rFonts w:ascii="Arial" w:hAnsi="Arial" w:cs="Arial"/>
          <w:color w:val="000000"/>
        </w:rPr>
        <w:t xml:space="preserve"> </w:t>
      </w:r>
      <w:r w:rsidR="00D50E57" w:rsidRPr="00C76845">
        <w:rPr>
          <w:rStyle w:val="apple-converted-space"/>
          <w:rFonts w:ascii="Arial" w:hAnsi="Arial" w:cs="Arial"/>
          <w:color w:val="000000"/>
        </w:rPr>
        <w:t>relevant today</w:t>
      </w:r>
      <w:r w:rsidR="00C86123" w:rsidRPr="00C76845">
        <w:rPr>
          <w:rStyle w:val="apple-converted-space"/>
          <w:rFonts w:ascii="Arial" w:hAnsi="Arial" w:cs="Arial"/>
          <w:color w:val="000000"/>
        </w:rPr>
        <w:t xml:space="preserve"> and is the purpose of this research, given the high number of children who experience trauma daily</w:t>
      </w:r>
      <w:r w:rsidR="002D69FA" w:rsidRPr="00C76845">
        <w:rPr>
          <w:rStyle w:val="apple-converted-space"/>
          <w:rFonts w:ascii="Arial" w:hAnsi="Arial" w:cs="Arial"/>
          <w:color w:val="000000"/>
        </w:rPr>
        <w:t xml:space="preserve"> (</w:t>
      </w:r>
      <w:r w:rsidR="00D50E57" w:rsidRPr="00C76845">
        <w:rPr>
          <w:rFonts w:ascii="Arial" w:hAnsi="Arial" w:cs="Arial"/>
          <w:color w:val="000000"/>
        </w:rPr>
        <w:t>DeLisi et al 2017).</w:t>
      </w:r>
      <w:r w:rsidR="006C10AB" w:rsidRPr="00C76845">
        <w:rPr>
          <w:rFonts w:ascii="Arial" w:hAnsi="Arial" w:cs="Arial"/>
          <w:color w:val="000000"/>
        </w:rPr>
        <w:t xml:space="preserve"> </w:t>
      </w:r>
    </w:p>
    <w:p w14:paraId="61F5DF00" w14:textId="77777777" w:rsidR="008F179D" w:rsidRPr="00C76845" w:rsidRDefault="008F179D" w:rsidP="00BA6959">
      <w:pPr>
        <w:pStyle w:val="pb-2"/>
        <w:spacing w:line="360" w:lineRule="auto"/>
        <w:rPr>
          <w:rFonts w:ascii="Arial" w:hAnsi="Arial" w:cs="Arial"/>
          <w:color w:val="000000"/>
        </w:rPr>
      </w:pPr>
    </w:p>
    <w:p w14:paraId="0F670D5E" w14:textId="45B346AD" w:rsidR="008F179D" w:rsidRPr="00C76845" w:rsidRDefault="008D4634" w:rsidP="00BA6959">
      <w:pPr>
        <w:pStyle w:val="pb-2"/>
        <w:spacing w:line="360" w:lineRule="auto"/>
        <w:rPr>
          <w:rFonts w:ascii="Arial" w:hAnsi="Arial" w:cs="Arial"/>
        </w:rPr>
      </w:pPr>
      <w:r w:rsidRPr="00C76845">
        <w:rPr>
          <w:rFonts w:ascii="Arial" w:hAnsi="Arial" w:cs="Arial"/>
        </w:rPr>
        <w:lastRenderedPageBreak/>
        <w:t>In addition to this, t</w:t>
      </w:r>
      <w:r w:rsidR="008F179D" w:rsidRPr="00C76845">
        <w:rPr>
          <w:rFonts w:ascii="Arial" w:hAnsi="Arial" w:cs="Arial"/>
        </w:rPr>
        <w:t xml:space="preserve">rauma is associated with aggressive </w:t>
      </w:r>
      <w:r w:rsidR="006321E4" w:rsidRPr="00C76845">
        <w:rPr>
          <w:rFonts w:ascii="Arial" w:hAnsi="Arial" w:cs="Arial"/>
        </w:rPr>
        <w:t xml:space="preserve">and </w:t>
      </w:r>
      <w:r w:rsidR="008F179D" w:rsidRPr="00C76845">
        <w:rPr>
          <w:rFonts w:ascii="Arial" w:hAnsi="Arial" w:cs="Arial"/>
        </w:rPr>
        <w:t xml:space="preserve">violent behaviour, which </w:t>
      </w:r>
      <w:r w:rsidR="00E53511" w:rsidRPr="00C76845">
        <w:rPr>
          <w:rFonts w:ascii="Arial" w:hAnsi="Arial" w:cs="Arial"/>
        </w:rPr>
        <w:t xml:space="preserve">is </w:t>
      </w:r>
      <w:r w:rsidR="00C6547B" w:rsidRPr="00C76845">
        <w:rPr>
          <w:rFonts w:ascii="Arial" w:hAnsi="Arial" w:cs="Arial"/>
        </w:rPr>
        <w:t xml:space="preserve">one of </w:t>
      </w:r>
      <w:r w:rsidR="00E53511" w:rsidRPr="00C76845">
        <w:rPr>
          <w:rFonts w:ascii="Arial" w:hAnsi="Arial" w:cs="Arial"/>
        </w:rPr>
        <w:t>the focus</w:t>
      </w:r>
      <w:r w:rsidR="00C6547B" w:rsidRPr="00C76845">
        <w:rPr>
          <w:rFonts w:ascii="Arial" w:hAnsi="Arial" w:cs="Arial"/>
        </w:rPr>
        <w:t>es</w:t>
      </w:r>
      <w:r w:rsidR="00E53511" w:rsidRPr="00C76845">
        <w:rPr>
          <w:rFonts w:ascii="Arial" w:hAnsi="Arial" w:cs="Arial"/>
        </w:rPr>
        <w:t xml:space="preserve"> of this research.</w:t>
      </w:r>
      <w:r w:rsidR="008F179D" w:rsidRPr="00C76845">
        <w:rPr>
          <w:rStyle w:val="apple-converted-space"/>
          <w:rFonts w:ascii="Arial" w:hAnsi="Arial" w:cs="Arial"/>
          <w:color w:val="000000"/>
          <w:sz w:val="27"/>
          <w:szCs w:val="27"/>
        </w:rPr>
        <w:t> </w:t>
      </w:r>
      <w:r w:rsidR="008F179D" w:rsidRPr="00C76845">
        <w:rPr>
          <w:rFonts w:ascii="Arial" w:hAnsi="Arial" w:cs="Arial"/>
        </w:rPr>
        <w:t>The mechanism by which trauma impacts</w:t>
      </w:r>
      <w:r w:rsidR="008D47EB" w:rsidRPr="00C76845">
        <w:rPr>
          <w:rFonts w:ascii="Arial" w:hAnsi="Arial" w:cs="Arial"/>
        </w:rPr>
        <w:t xml:space="preserve"> </w:t>
      </w:r>
      <w:r w:rsidR="008F179D" w:rsidRPr="00C76845">
        <w:rPr>
          <w:rFonts w:ascii="Arial" w:hAnsi="Arial" w:cs="Arial"/>
        </w:rPr>
        <w:t>regulation and impaired cognitive functioning is largely analysed in the explanation of this relationship.</w:t>
      </w:r>
      <w:r w:rsidR="008F179D" w:rsidRPr="00C76845">
        <w:rPr>
          <w:rStyle w:val="apple-converted-space"/>
          <w:rFonts w:ascii="Arial" w:hAnsi="Arial" w:cs="Arial"/>
          <w:color w:val="000000"/>
          <w:sz w:val="27"/>
          <w:szCs w:val="27"/>
        </w:rPr>
        <w:t> </w:t>
      </w:r>
      <w:r w:rsidR="008F179D" w:rsidRPr="00C76845">
        <w:rPr>
          <w:rFonts w:ascii="Arial" w:hAnsi="Arial" w:cs="Arial"/>
        </w:rPr>
        <w:t>In addition to reactive aggression, complex trauma can result in problems across various psychosocial domains.</w:t>
      </w:r>
      <w:r w:rsidR="00C86123" w:rsidRPr="00C76845">
        <w:rPr>
          <w:rFonts w:ascii="Arial" w:hAnsi="Arial" w:cs="Arial"/>
        </w:rPr>
        <w:t xml:space="preserve"> </w:t>
      </w:r>
      <w:r w:rsidR="008F179D" w:rsidRPr="00C76845">
        <w:rPr>
          <w:rFonts w:ascii="Arial" w:hAnsi="Arial" w:cs="Arial"/>
          <w:color w:val="000000"/>
        </w:rPr>
        <w:t xml:space="preserve">Crimmins et al (2000). </w:t>
      </w:r>
      <w:r w:rsidR="008F179D" w:rsidRPr="00C76845">
        <w:rPr>
          <w:rFonts w:ascii="Arial" w:hAnsi="Arial" w:cs="Arial"/>
        </w:rPr>
        <w:t xml:space="preserve">Several cognitive factors, including the ability to self-regulate, are disrupted by early trauma in childhood, according to Ford </w:t>
      </w:r>
      <w:r w:rsidR="002D69FA" w:rsidRPr="00C76845">
        <w:rPr>
          <w:rFonts w:ascii="Arial" w:hAnsi="Arial" w:cs="Arial"/>
        </w:rPr>
        <w:t>(</w:t>
      </w:r>
      <w:r w:rsidR="008F179D" w:rsidRPr="00C76845">
        <w:rPr>
          <w:rFonts w:ascii="Arial" w:hAnsi="Arial" w:cs="Arial"/>
        </w:rPr>
        <w:t>2002).</w:t>
      </w:r>
      <w:r w:rsidR="00ED44A6" w:rsidRPr="00C76845">
        <w:rPr>
          <w:rFonts w:ascii="Arial" w:hAnsi="Arial" w:cs="Arial"/>
        </w:rPr>
        <w:t xml:space="preserve"> </w:t>
      </w:r>
    </w:p>
    <w:p w14:paraId="73DF7F81" w14:textId="77777777" w:rsidR="006F28AA" w:rsidRPr="00C76845" w:rsidRDefault="006F28AA" w:rsidP="00BA6959">
      <w:pPr>
        <w:pStyle w:val="pb-2"/>
        <w:spacing w:line="360" w:lineRule="auto"/>
        <w:rPr>
          <w:rFonts w:ascii="Arial" w:hAnsi="Arial" w:cs="Arial"/>
        </w:rPr>
      </w:pPr>
    </w:p>
    <w:p w14:paraId="24A0C4EF" w14:textId="1E0A9A58" w:rsidR="006C7715" w:rsidRPr="00C76845" w:rsidRDefault="006F28AA" w:rsidP="00E53511">
      <w:pPr>
        <w:pStyle w:val="NormalWeb"/>
        <w:spacing w:before="0" w:beforeAutospacing="0" w:after="240" w:afterAutospacing="0" w:line="360" w:lineRule="auto"/>
        <w:rPr>
          <w:rFonts w:ascii="Arial" w:hAnsi="Arial" w:cs="Arial"/>
          <w:color w:val="000000"/>
        </w:rPr>
      </w:pPr>
      <w:r w:rsidRPr="00C76845">
        <w:rPr>
          <w:rFonts w:ascii="Arial" w:hAnsi="Arial" w:cs="Arial"/>
        </w:rPr>
        <w:t xml:space="preserve">Craig and Zettler (2020) </w:t>
      </w:r>
      <w:r w:rsidR="008D47EB" w:rsidRPr="00C76845">
        <w:rPr>
          <w:rFonts w:ascii="Arial" w:hAnsi="Arial" w:cs="Arial"/>
        </w:rPr>
        <w:t>suggest that</w:t>
      </w:r>
      <w:r w:rsidRPr="00C76845">
        <w:rPr>
          <w:rFonts w:ascii="Arial" w:hAnsi="Arial" w:cs="Arial"/>
        </w:rPr>
        <w:t xml:space="preserve"> </w:t>
      </w:r>
      <w:r w:rsidR="008D47EB" w:rsidRPr="00C76845">
        <w:rPr>
          <w:rFonts w:ascii="Arial" w:hAnsi="Arial" w:cs="Arial"/>
        </w:rPr>
        <w:t>certain</w:t>
      </w:r>
      <w:r w:rsidRPr="00C76845">
        <w:rPr>
          <w:rFonts w:ascii="Arial" w:hAnsi="Arial" w:cs="Arial"/>
        </w:rPr>
        <w:t xml:space="preserve"> ACEs such as physical abuse and emotional neglect can give rise to hyper-reactivity and difficulty discriminating between emotional expressions. It is argued that children who undergo these experiences are more likely to be hypersensitive.</w:t>
      </w:r>
      <w:r w:rsidRPr="00C76845">
        <w:rPr>
          <w:rStyle w:val="apple-converted-space"/>
          <w:rFonts w:ascii="Arial" w:hAnsi="Arial" w:cs="Arial"/>
          <w:color w:val="000000"/>
          <w:sz w:val="27"/>
          <w:szCs w:val="27"/>
        </w:rPr>
        <w:t> </w:t>
      </w:r>
      <w:r w:rsidRPr="00C76845">
        <w:rPr>
          <w:rFonts w:ascii="Arial" w:hAnsi="Arial" w:cs="Arial"/>
        </w:rPr>
        <w:t>As a result, victimi</w:t>
      </w:r>
      <w:r w:rsidR="008D47EB" w:rsidRPr="00C76845">
        <w:rPr>
          <w:rFonts w:ascii="Arial" w:hAnsi="Arial" w:cs="Arial"/>
        </w:rPr>
        <w:t>s</w:t>
      </w:r>
      <w:r w:rsidRPr="00C76845">
        <w:rPr>
          <w:rFonts w:ascii="Arial" w:hAnsi="Arial" w:cs="Arial"/>
        </w:rPr>
        <w:t>ed children may become hyper-vigilant because of being able to detect anger.</w:t>
      </w:r>
      <w:r w:rsidR="006C7715" w:rsidRPr="00C76845">
        <w:rPr>
          <w:rFonts w:ascii="Arial" w:hAnsi="Arial" w:cs="Arial"/>
        </w:rPr>
        <w:t xml:space="preserve"> </w:t>
      </w:r>
      <w:r w:rsidR="006C7715" w:rsidRPr="00C76845">
        <w:rPr>
          <w:rFonts w:ascii="Arial" w:hAnsi="Arial" w:cs="Arial"/>
          <w:color w:val="000000"/>
        </w:rPr>
        <w:t xml:space="preserve">Thompson et al (2014) states that </w:t>
      </w:r>
      <w:r w:rsidR="006C7715" w:rsidRPr="00C76845">
        <w:rPr>
          <w:rFonts w:ascii="Arial" w:hAnsi="Arial" w:cs="Arial"/>
        </w:rPr>
        <w:t xml:space="preserve">this typically leads to children being in a constant state of ‘fight or flight’ response, condoning the likelihood of expressing aggressive/antisocial behaviour into adulthood due to previous trauma. </w:t>
      </w:r>
    </w:p>
    <w:p w14:paraId="7DF69427" w14:textId="46AFD17A" w:rsidR="006C7715" w:rsidRPr="00C76845" w:rsidRDefault="006C7715" w:rsidP="006C7715">
      <w:pPr>
        <w:pStyle w:val="NormalWeb"/>
        <w:spacing w:before="0" w:beforeAutospacing="0" w:after="240" w:afterAutospacing="0" w:line="360" w:lineRule="atLeast"/>
        <w:rPr>
          <w:rFonts w:ascii="Arial" w:hAnsi="Arial" w:cs="Arial"/>
          <w:color w:val="000000"/>
        </w:rPr>
      </w:pPr>
    </w:p>
    <w:p w14:paraId="1054BA14" w14:textId="7D7702AB" w:rsidR="00434E57" w:rsidRPr="00C76845" w:rsidRDefault="008D4634" w:rsidP="00BA6959">
      <w:pPr>
        <w:pStyle w:val="pb-2"/>
        <w:spacing w:line="360" w:lineRule="auto"/>
        <w:rPr>
          <w:rFonts w:ascii="Arial" w:hAnsi="Arial" w:cs="Arial"/>
        </w:rPr>
      </w:pPr>
      <w:r w:rsidRPr="00C76845">
        <w:rPr>
          <w:rFonts w:ascii="Arial" w:hAnsi="Arial" w:cs="Arial"/>
        </w:rPr>
        <w:t>Moreover, a</w:t>
      </w:r>
      <w:r w:rsidR="006C7715" w:rsidRPr="00C76845">
        <w:rPr>
          <w:rFonts w:ascii="Arial" w:hAnsi="Arial" w:cs="Arial"/>
        </w:rPr>
        <w:t xml:space="preserve"> histor</w:t>
      </w:r>
      <w:r w:rsidR="00A7756A" w:rsidRPr="00C76845">
        <w:rPr>
          <w:rFonts w:ascii="Arial" w:hAnsi="Arial" w:cs="Arial"/>
        </w:rPr>
        <w:t xml:space="preserve">y </w:t>
      </w:r>
      <w:r w:rsidR="006C7715" w:rsidRPr="00C76845">
        <w:rPr>
          <w:rFonts w:ascii="Arial" w:hAnsi="Arial" w:cs="Arial"/>
        </w:rPr>
        <w:t>of maltreatment and loss has been demonstrated among young offenders</w:t>
      </w:r>
      <w:r w:rsidR="00DD0702" w:rsidRPr="00C76845">
        <w:rPr>
          <w:rFonts w:ascii="Arial" w:hAnsi="Arial" w:cs="Arial"/>
        </w:rPr>
        <w:t xml:space="preserve"> who then persist criminal activity into later life</w:t>
      </w:r>
      <w:r w:rsidR="006C7715" w:rsidRPr="00C76845">
        <w:rPr>
          <w:rFonts w:ascii="Arial" w:hAnsi="Arial" w:cs="Arial"/>
        </w:rPr>
        <w:t>.</w:t>
      </w:r>
      <w:r w:rsidR="006C7715" w:rsidRPr="00C76845">
        <w:rPr>
          <w:rStyle w:val="apple-converted-space"/>
          <w:rFonts w:ascii="Arial" w:hAnsi="Arial" w:cs="Arial"/>
          <w:color w:val="000000"/>
          <w:sz w:val="27"/>
          <w:szCs w:val="27"/>
        </w:rPr>
        <w:t> </w:t>
      </w:r>
      <w:r w:rsidR="006C7715" w:rsidRPr="00C76845">
        <w:rPr>
          <w:rFonts w:ascii="Arial" w:hAnsi="Arial" w:cs="Arial"/>
        </w:rPr>
        <w:t>Violence is often committed by people who have experienced abuse as children or who have suffered neglect or loss that they consider catastrophic.</w:t>
      </w:r>
      <w:r w:rsidR="006C7715" w:rsidRPr="00C76845">
        <w:rPr>
          <w:rStyle w:val="apple-converted-space"/>
          <w:rFonts w:ascii="Arial" w:hAnsi="Arial" w:cs="Arial"/>
          <w:color w:val="000000"/>
          <w:sz w:val="27"/>
          <w:szCs w:val="27"/>
        </w:rPr>
        <w:t> </w:t>
      </w:r>
      <w:r w:rsidR="006C7715" w:rsidRPr="00C76845">
        <w:rPr>
          <w:rFonts w:ascii="Arial" w:hAnsi="Arial" w:cs="Arial"/>
        </w:rPr>
        <w:t xml:space="preserve">The </w:t>
      </w:r>
      <w:r w:rsidR="002D69FA" w:rsidRPr="00C76845">
        <w:rPr>
          <w:rFonts w:ascii="Arial" w:hAnsi="Arial" w:cs="Arial"/>
        </w:rPr>
        <w:t xml:space="preserve">criminal behaviour of individuals who have experienced ACEs </w:t>
      </w:r>
      <w:r w:rsidR="006C7715" w:rsidRPr="00C76845">
        <w:rPr>
          <w:rFonts w:ascii="Arial" w:hAnsi="Arial" w:cs="Arial"/>
        </w:rPr>
        <w:t>is strongly associated with unresolved childhood trauma and is consistent with their behaviour</w:t>
      </w:r>
      <w:r w:rsidR="00A7756A" w:rsidRPr="00C76845">
        <w:rPr>
          <w:rFonts w:ascii="Arial" w:hAnsi="Arial" w:cs="Arial"/>
        </w:rPr>
        <w:t xml:space="preserve"> into adulthood</w:t>
      </w:r>
      <w:r w:rsidR="002D69FA" w:rsidRPr="00C76845">
        <w:rPr>
          <w:rFonts w:ascii="Arial" w:hAnsi="Arial" w:cs="Arial"/>
        </w:rPr>
        <w:t xml:space="preserve"> (</w:t>
      </w:r>
      <w:r w:rsidR="00A7756A" w:rsidRPr="00C76845">
        <w:rPr>
          <w:rFonts w:ascii="Arial" w:hAnsi="Arial" w:cs="Arial"/>
        </w:rPr>
        <w:t xml:space="preserve">Pfafflin and Adshead 2004). </w:t>
      </w:r>
    </w:p>
    <w:p w14:paraId="0D5C5B7A" w14:textId="77777777" w:rsidR="00E5124E" w:rsidRPr="00C76845" w:rsidRDefault="00E5124E" w:rsidP="00434E57">
      <w:pPr>
        <w:pStyle w:val="pb-2"/>
        <w:spacing w:line="360" w:lineRule="auto"/>
        <w:rPr>
          <w:rFonts w:ascii="Arial" w:hAnsi="Arial" w:cs="Arial"/>
        </w:rPr>
      </w:pPr>
    </w:p>
    <w:p w14:paraId="4FD2F75F" w14:textId="59AE4365" w:rsidR="00434E57" w:rsidRPr="00C76845" w:rsidRDefault="0095037E" w:rsidP="00434E57">
      <w:pPr>
        <w:pStyle w:val="pb-2"/>
        <w:spacing w:line="360" w:lineRule="auto"/>
        <w:rPr>
          <w:rFonts w:ascii="Arial" w:hAnsi="Arial" w:cs="Arial"/>
        </w:rPr>
      </w:pPr>
      <w:r w:rsidRPr="00C76845">
        <w:rPr>
          <w:rFonts w:ascii="Arial" w:hAnsi="Arial" w:cs="Arial"/>
          <w:color w:val="000000"/>
        </w:rPr>
        <w:t>This research project wil</w:t>
      </w:r>
      <w:r w:rsidR="002D69FA" w:rsidRPr="00C76845">
        <w:rPr>
          <w:rFonts w:ascii="Arial" w:hAnsi="Arial" w:cs="Arial"/>
          <w:color w:val="000000"/>
        </w:rPr>
        <w:t>l ascertain</w:t>
      </w:r>
      <w:r w:rsidRPr="00C76845">
        <w:rPr>
          <w:rFonts w:ascii="Arial" w:hAnsi="Arial" w:cs="Arial"/>
          <w:color w:val="000000"/>
        </w:rPr>
        <w:t xml:space="preserve"> whether ACEs can be used to predetermine sexual and violent behaviour in adulthood. </w:t>
      </w:r>
      <w:r w:rsidR="00BC6244" w:rsidRPr="00C76845">
        <w:rPr>
          <w:rFonts w:ascii="Arial" w:hAnsi="Arial" w:cs="Arial"/>
          <w:color w:val="000000"/>
        </w:rPr>
        <w:t xml:space="preserve">The </w:t>
      </w:r>
      <w:r w:rsidR="006D0943" w:rsidRPr="00C76845">
        <w:rPr>
          <w:rFonts w:ascii="Arial" w:hAnsi="Arial" w:cs="Arial"/>
          <w:color w:val="000000"/>
        </w:rPr>
        <w:t xml:space="preserve">first </w:t>
      </w:r>
      <w:r w:rsidR="00BC6244" w:rsidRPr="00C76845">
        <w:rPr>
          <w:rFonts w:ascii="Arial" w:hAnsi="Arial" w:cs="Arial"/>
          <w:color w:val="000000"/>
        </w:rPr>
        <w:t xml:space="preserve">objective of this dissertation is to </w:t>
      </w:r>
      <w:r w:rsidR="00BC6244" w:rsidRPr="00C76845">
        <w:rPr>
          <w:rFonts w:ascii="Arial" w:hAnsi="Arial" w:cs="Arial"/>
        </w:rPr>
        <w:t>address and</w:t>
      </w:r>
      <w:r w:rsidR="008471F2" w:rsidRPr="00C76845">
        <w:rPr>
          <w:rFonts w:ascii="Arial" w:hAnsi="Arial" w:cs="Arial"/>
        </w:rPr>
        <w:t xml:space="preserve"> identify </w:t>
      </w:r>
      <w:r w:rsidR="00BC6244" w:rsidRPr="00C76845">
        <w:rPr>
          <w:rFonts w:ascii="Arial" w:hAnsi="Arial" w:cs="Arial"/>
        </w:rPr>
        <w:t xml:space="preserve">the </w:t>
      </w:r>
      <w:r w:rsidR="008471F2" w:rsidRPr="00C76845">
        <w:rPr>
          <w:rFonts w:ascii="Arial" w:hAnsi="Arial" w:cs="Arial"/>
        </w:rPr>
        <w:t>prevalence of ACEs and the impact on individuals</w:t>
      </w:r>
      <w:r w:rsidR="00C07D37" w:rsidRPr="00C76845">
        <w:rPr>
          <w:rFonts w:ascii="Arial" w:hAnsi="Arial" w:cs="Arial"/>
        </w:rPr>
        <w:t>. Secondly, the evaluation of the</w:t>
      </w:r>
      <w:r w:rsidR="008471F2" w:rsidRPr="00C76845">
        <w:rPr>
          <w:rFonts w:ascii="Arial" w:hAnsi="Arial" w:cs="Arial"/>
        </w:rPr>
        <w:t xml:space="preserve"> issues on how this develops into sexual and violent</w:t>
      </w:r>
      <w:r w:rsidR="00C07D37" w:rsidRPr="00C76845">
        <w:rPr>
          <w:rFonts w:ascii="Arial" w:hAnsi="Arial" w:cs="Arial"/>
        </w:rPr>
        <w:t xml:space="preserve"> </w:t>
      </w:r>
      <w:r w:rsidR="00AC4A57" w:rsidRPr="00C76845">
        <w:rPr>
          <w:rFonts w:ascii="Arial" w:hAnsi="Arial" w:cs="Arial"/>
        </w:rPr>
        <w:t xml:space="preserve">offending </w:t>
      </w:r>
      <w:r w:rsidR="00C07D37" w:rsidRPr="00C76845">
        <w:rPr>
          <w:rFonts w:ascii="Arial" w:hAnsi="Arial" w:cs="Arial"/>
        </w:rPr>
        <w:t xml:space="preserve">will also be discussed throughout. </w:t>
      </w:r>
    </w:p>
    <w:p w14:paraId="045297B3" w14:textId="77777777" w:rsidR="002D69FA" w:rsidRPr="00C76845" w:rsidRDefault="002D69FA" w:rsidP="008471F2">
      <w:pPr>
        <w:pStyle w:val="pb-2"/>
        <w:spacing w:line="360" w:lineRule="auto"/>
        <w:rPr>
          <w:rFonts w:ascii="Arial" w:hAnsi="Arial" w:cs="Arial"/>
        </w:rPr>
      </w:pPr>
    </w:p>
    <w:p w14:paraId="5C93DC7D" w14:textId="6FD02273" w:rsidR="00EE44F0" w:rsidRPr="00C76845" w:rsidRDefault="00C81F0E" w:rsidP="008471F2">
      <w:pPr>
        <w:pStyle w:val="pb-2"/>
        <w:spacing w:line="360" w:lineRule="auto"/>
        <w:rPr>
          <w:rFonts w:ascii="Arial" w:hAnsi="Arial" w:cs="Arial"/>
        </w:rPr>
      </w:pPr>
      <w:r w:rsidRPr="00C76845">
        <w:rPr>
          <w:rFonts w:ascii="Arial" w:hAnsi="Arial" w:cs="Arial"/>
        </w:rPr>
        <w:t>There has been extensive research regarding ACE</w:t>
      </w:r>
      <w:r w:rsidR="00570AF7" w:rsidRPr="00C76845">
        <w:rPr>
          <w:rFonts w:ascii="Arial" w:hAnsi="Arial" w:cs="Arial"/>
        </w:rPr>
        <w:t xml:space="preserve">s and the effects it has on individuals. It is well established that ACEs are related to negative health outcomes across diverse domains, including biological, psychological, social, and, more recently, neurocognition. </w:t>
      </w:r>
      <w:r w:rsidR="00C86123" w:rsidRPr="00C76845">
        <w:rPr>
          <w:rFonts w:ascii="Arial" w:hAnsi="Arial" w:cs="Arial"/>
        </w:rPr>
        <w:t xml:space="preserve">Hale et al (2013). </w:t>
      </w:r>
      <w:r w:rsidR="00570AF7" w:rsidRPr="00C76845">
        <w:rPr>
          <w:rFonts w:ascii="Arial" w:hAnsi="Arial" w:cs="Arial"/>
        </w:rPr>
        <w:t xml:space="preserve">However, the link between ACEs and </w:t>
      </w:r>
      <w:r w:rsidR="00260F76" w:rsidRPr="00C76845">
        <w:rPr>
          <w:rFonts w:ascii="Arial" w:hAnsi="Arial" w:cs="Arial"/>
        </w:rPr>
        <w:t xml:space="preserve">serious </w:t>
      </w:r>
      <w:r w:rsidR="00570AF7" w:rsidRPr="00C76845">
        <w:rPr>
          <w:rFonts w:ascii="Arial" w:hAnsi="Arial" w:cs="Arial"/>
        </w:rPr>
        <w:t xml:space="preserve">crime has </w:t>
      </w:r>
      <w:r w:rsidR="00590CDB" w:rsidRPr="00C76845">
        <w:rPr>
          <w:rFonts w:ascii="Arial" w:hAnsi="Arial" w:cs="Arial"/>
        </w:rPr>
        <w:t xml:space="preserve">a decline in research, therefore highlighting the importance of this area of study and the urgency to understand how individuals fall into a life of crime is vital. </w:t>
      </w:r>
      <w:r w:rsidR="00503BF5" w:rsidRPr="00C76845">
        <w:rPr>
          <w:rFonts w:ascii="Arial" w:hAnsi="Arial" w:cs="Arial"/>
        </w:rPr>
        <w:t xml:space="preserve">It is evident through </w:t>
      </w:r>
      <w:r w:rsidR="00EE44F0" w:rsidRPr="00C76845">
        <w:rPr>
          <w:rFonts w:ascii="Arial" w:hAnsi="Arial" w:cs="Arial"/>
        </w:rPr>
        <w:t>national crime statistics that there is an under-representation of how ACEs lead to serious criminal offences</w:t>
      </w:r>
      <w:r w:rsidR="002D69FA" w:rsidRPr="00C76845">
        <w:rPr>
          <w:rFonts w:ascii="Arial" w:hAnsi="Arial" w:cs="Arial"/>
        </w:rPr>
        <w:t xml:space="preserve"> (</w:t>
      </w:r>
      <w:r w:rsidR="00590CDB" w:rsidRPr="00C76845">
        <w:rPr>
          <w:rFonts w:ascii="Arial" w:hAnsi="Arial" w:cs="Arial"/>
        </w:rPr>
        <w:t xml:space="preserve">Hawkins 2021). </w:t>
      </w:r>
    </w:p>
    <w:p w14:paraId="5B54C983" w14:textId="77777777" w:rsidR="00021CD7" w:rsidRPr="00C76845" w:rsidRDefault="00021CD7" w:rsidP="008471F2">
      <w:pPr>
        <w:pStyle w:val="pb-2"/>
        <w:spacing w:line="360" w:lineRule="auto"/>
        <w:rPr>
          <w:rFonts w:ascii="Arial" w:hAnsi="Arial" w:cs="Arial"/>
          <w:color w:val="FF0000"/>
        </w:rPr>
      </w:pPr>
    </w:p>
    <w:p w14:paraId="2395E166" w14:textId="76C3B0FB" w:rsidR="00EE44F0" w:rsidRPr="00C76845" w:rsidRDefault="006321E4" w:rsidP="008471F2">
      <w:pPr>
        <w:pStyle w:val="pb-2"/>
        <w:spacing w:line="360" w:lineRule="auto"/>
        <w:rPr>
          <w:rFonts w:ascii="Arial" w:hAnsi="Arial" w:cs="Arial"/>
        </w:rPr>
      </w:pPr>
      <w:r w:rsidRPr="00C76845">
        <w:rPr>
          <w:rFonts w:ascii="Arial" w:hAnsi="Arial" w:cs="Arial"/>
        </w:rPr>
        <w:t>However, i</w:t>
      </w:r>
      <w:r w:rsidR="00EE44F0" w:rsidRPr="00C76845">
        <w:rPr>
          <w:rFonts w:ascii="Arial" w:hAnsi="Arial" w:cs="Arial"/>
        </w:rPr>
        <w:t>t is apparent from the research literature</w:t>
      </w:r>
      <w:r w:rsidR="00EE44F0" w:rsidRPr="00C76845">
        <w:rPr>
          <w:rFonts w:ascii="Arial" w:hAnsi="Arial" w:cs="Arial"/>
          <w:color w:val="FF0000"/>
        </w:rPr>
        <w:t xml:space="preserve"> </w:t>
      </w:r>
      <w:r w:rsidR="00D1678C" w:rsidRPr="00C76845">
        <w:rPr>
          <w:rFonts w:ascii="Arial" w:hAnsi="Arial" w:cs="Arial"/>
        </w:rPr>
        <w:t xml:space="preserve">that when the criminal justice system </w:t>
      </w:r>
      <w:r w:rsidR="00DD0702" w:rsidRPr="00C76845">
        <w:rPr>
          <w:rFonts w:ascii="Arial" w:hAnsi="Arial" w:cs="Arial"/>
        </w:rPr>
        <w:t>develops</w:t>
      </w:r>
      <w:r w:rsidR="00D1678C" w:rsidRPr="00C76845">
        <w:rPr>
          <w:rFonts w:ascii="Arial" w:hAnsi="Arial" w:cs="Arial"/>
        </w:rPr>
        <w:t xml:space="preserve"> crime reduction strategies, they often focus only on deterring crimes or appealing to rational choice, even though ACEs have negative health outcomes, lifelong instability, and increased risk of future violent victimization and perpetration.</w:t>
      </w:r>
      <w:r w:rsidR="00D1678C" w:rsidRPr="00C76845">
        <w:rPr>
          <w:rStyle w:val="apple-converted-space"/>
          <w:rFonts w:ascii="Arial" w:hAnsi="Arial" w:cs="Arial"/>
          <w:color w:val="000000"/>
          <w:sz w:val="27"/>
          <w:szCs w:val="27"/>
        </w:rPr>
        <w:t> </w:t>
      </w:r>
      <w:r w:rsidR="00D1678C" w:rsidRPr="00C76845">
        <w:rPr>
          <w:rFonts w:ascii="Arial" w:hAnsi="Arial" w:cs="Arial"/>
        </w:rPr>
        <w:t>Trauma victims may have difficulty distinguishing between safe and dangerous situations, making them more likely to make poor decisions and engage in antisocial behaviour</w:t>
      </w:r>
      <w:r w:rsidR="002D69FA" w:rsidRPr="00C76845">
        <w:rPr>
          <w:rFonts w:ascii="Arial" w:hAnsi="Arial" w:cs="Arial"/>
        </w:rPr>
        <w:t xml:space="preserve"> (</w:t>
      </w:r>
      <w:r w:rsidR="00D1678C" w:rsidRPr="00C76845">
        <w:rPr>
          <w:rFonts w:ascii="Arial" w:hAnsi="Arial" w:cs="Arial"/>
          <w:color w:val="000000"/>
        </w:rPr>
        <w:t xml:space="preserve">Nembhard and Lima 2022). </w:t>
      </w:r>
    </w:p>
    <w:p w14:paraId="368EB7E5" w14:textId="77777777" w:rsidR="00C6547B" w:rsidRPr="00C76845" w:rsidRDefault="00C6547B" w:rsidP="008471F2">
      <w:pPr>
        <w:pStyle w:val="pb-2"/>
        <w:spacing w:line="360" w:lineRule="auto"/>
        <w:rPr>
          <w:rFonts w:ascii="Arial" w:hAnsi="Arial" w:cs="Arial"/>
          <w:color w:val="FF0000"/>
        </w:rPr>
      </w:pPr>
    </w:p>
    <w:p w14:paraId="1C84B214" w14:textId="2B2E0C5F" w:rsidR="00D1678C" w:rsidRPr="00C76845" w:rsidRDefault="00021CD7" w:rsidP="008471F2">
      <w:pPr>
        <w:pStyle w:val="pb-2"/>
        <w:spacing w:line="360" w:lineRule="auto"/>
        <w:rPr>
          <w:rStyle w:val="apple-converted-space"/>
          <w:rFonts w:ascii="Arial" w:hAnsi="Arial" w:cs="Arial"/>
          <w:color w:val="000000"/>
        </w:rPr>
      </w:pPr>
      <w:r w:rsidRPr="00C76845">
        <w:rPr>
          <w:rFonts w:ascii="Arial" w:hAnsi="Arial" w:cs="Arial"/>
        </w:rPr>
        <w:t>The research focus throughout this dissertatio</w:t>
      </w:r>
      <w:r w:rsidR="00D1678C" w:rsidRPr="00C76845">
        <w:rPr>
          <w:rFonts w:ascii="Arial" w:hAnsi="Arial" w:cs="Arial"/>
        </w:rPr>
        <w:t xml:space="preserve">n </w:t>
      </w:r>
      <w:r w:rsidR="005262E2" w:rsidRPr="00C76845">
        <w:rPr>
          <w:rFonts w:ascii="Arial" w:hAnsi="Arial" w:cs="Arial"/>
        </w:rPr>
        <w:t xml:space="preserve">will evaluate how </w:t>
      </w:r>
      <w:r w:rsidR="005262E2" w:rsidRPr="00C76845">
        <w:rPr>
          <w:rStyle w:val="Strong"/>
          <w:rFonts w:ascii="Arial" w:hAnsi="Arial" w:cs="Arial"/>
          <w:b w:val="0"/>
          <w:bCs w:val="0"/>
          <w:color w:val="000000"/>
        </w:rPr>
        <w:t>c</w:t>
      </w:r>
      <w:r w:rsidR="00D1678C" w:rsidRPr="00C76845">
        <w:rPr>
          <w:rStyle w:val="Strong"/>
          <w:rFonts w:ascii="Arial" w:hAnsi="Arial" w:cs="Arial"/>
          <w:b w:val="0"/>
          <w:bCs w:val="0"/>
          <w:color w:val="000000"/>
        </w:rPr>
        <w:t xml:space="preserve">hildhood experiences such as poverty, maltreatment, </w:t>
      </w:r>
      <w:r w:rsidR="006D0943" w:rsidRPr="00C76845">
        <w:rPr>
          <w:rStyle w:val="Strong"/>
          <w:rFonts w:ascii="Arial" w:hAnsi="Arial" w:cs="Arial"/>
          <w:b w:val="0"/>
          <w:bCs w:val="0"/>
          <w:color w:val="000000"/>
        </w:rPr>
        <w:t>abuse</w:t>
      </w:r>
      <w:r w:rsidR="00002844" w:rsidRPr="00C76845">
        <w:rPr>
          <w:rStyle w:val="Strong"/>
          <w:rFonts w:ascii="Arial" w:hAnsi="Arial" w:cs="Arial"/>
          <w:b w:val="0"/>
          <w:bCs w:val="0"/>
          <w:color w:val="000000"/>
        </w:rPr>
        <w:t xml:space="preserve">, </w:t>
      </w:r>
      <w:r w:rsidR="006D0943" w:rsidRPr="00C76845">
        <w:rPr>
          <w:rStyle w:val="Strong"/>
          <w:rFonts w:ascii="Arial" w:hAnsi="Arial" w:cs="Arial"/>
          <w:b w:val="0"/>
          <w:bCs w:val="0"/>
          <w:color w:val="000000"/>
        </w:rPr>
        <w:t xml:space="preserve">neglect, </w:t>
      </w:r>
      <w:r w:rsidR="00D1678C" w:rsidRPr="00C76845">
        <w:rPr>
          <w:rStyle w:val="Strong"/>
          <w:rFonts w:ascii="Arial" w:hAnsi="Arial" w:cs="Arial"/>
          <w:b w:val="0"/>
          <w:bCs w:val="0"/>
          <w:color w:val="000000"/>
        </w:rPr>
        <w:t>exclusion from school, and involvement with police are related to adult criminal convictions</w:t>
      </w:r>
      <w:r w:rsidR="005262E2" w:rsidRPr="00C76845">
        <w:rPr>
          <w:rStyle w:val="Strong"/>
          <w:rFonts w:ascii="Arial" w:hAnsi="Arial" w:cs="Arial"/>
          <w:b w:val="0"/>
          <w:bCs w:val="0"/>
          <w:color w:val="000000"/>
        </w:rPr>
        <w:t xml:space="preserve">, </w:t>
      </w:r>
      <w:r w:rsidR="00D1678C" w:rsidRPr="00C76845">
        <w:rPr>
          <w:rStyle w:val="Strong"/>
          <w:rFonts w:ascii="Arial" w:hAnsi="Arial" w:cs="Arial"/>
          <w:b w:val="0"/>
          <w:bCs w:val="0"/>
          <w:color w:val="000000"/>
        </w:rPr>
        <w:t xml:space="preserve">serious </w:t>
      </w:r>
      <w:r w:rsidR="005262E2" w:rsidRPr="00C76845">
        <w:rPr>
          <w:rStyle w:val="Strong"/>
          <w:rFonts w:ascii="Arial" w:hAnsi="Arial" w:cs="Arial"/>
          <w:b w:val="0"/>
          <w:bCs w:val="0"/>
          <w:color w:val="000000"/>
        </w:rPr>
        <w:t>offending,</w:t>
      </w:r>
      <w:r w:rsidR="00D1678C" w:rsidRPr="00C76845">
        <w:rPr>
          <w:rStyle w:val="apple-converted-space"/>
          <w:rFonts w:ascii="Arial" w:hAnsi="Arial" w:cs="Arial"/>
          <w:b/>
          <w:bCs/>
          <w:color w:val="000000"/>
        </w:rPr>
        <w:t> </w:t>
      </w:r>
      <w:r w:rsidR="00D1678C" w:rsidRPr="00C76845">
        <w:rPr>
          <w:rStyle w:val="Strong"/>
          <w:rFonts w:ascii="Arial" w:hAnsi="Arial" w:cs="Arial"/>
          <w:b w:val="0"/>
          <w:bCs w:val="0"/>
          <w:color w:val="000000"/>
        </w:rPr>
        <w:t>and frequent criminal convictions in adulthood.</w:t>
      </w:r>
      <w:r w:rsidR="00D1678C" w:rsidRPr="00C76845">
        <w:rPr>
          <w:rStyle w:val="apple-converted-space"/>
          <w:rFonts w:ascii="Arial" w:hAnsi="Arial" w:cs="Arial"/>
          <w:b/>
          <w:bCs/>
          <w:color w:val="000000"/>
        </w:rPr>
        <w:t> </w:t>
      </w:r>
      <w:r w:rsidR="00D1678C" w:rsidRPr="00C76845">
        <w:rPr>
          <w:rFonts w:ascii="Arial" w:hAnsi="Arial" w:cs="Arial"/>
        </w:rPr>
        <w:t xml:space="preserve">The criminal justice system does not necessarily lead to greater chances of people stopping </w:t>
      </w:r>
      <w:r w:rsidR="005262E2" w:rsidRPr="00C76845">
        <w:rPr>
          <w:rFonts w:ascii="Arial" w:hAnsi="Arial" w:cs="Arial"/>
        </w:rPr>
        <w:t>violent or sexual crimes</w:t>
      </w:r>
      <w:r w:rsidR="00D1678C" w:rsidRPr="00C76845">
        <w:rPr>
          <w:rFonts w:ascii="Arial" w:hAnsi="Arial" w:cs="Arial"/>
        </w:rPr>
        <w:t>, according to Professor Lesley McAra.</w:t>
      </w:r>
      <w:r w:rsidR="00D1678C" w:rsidRPr="00C76845">
        <w:rPr>
          <w:rStyle w:val="apple-converted-space"/>
          <w:rFonts w:ascii="Arial" w:hAnsi="Arial" w:cs="Arial"/>
          <w:i/>
          <w:iCs/>
          <w:color w:val="000000"/>
        </w:rPr>
        <w:t> </w:t>
      </w:r>
      <w:r w:rsidR="00D1678C" w:rsidRPr="00C76845">
        <w:rPr>
          <w:rStyle w:val="Emphasis"/>
          <w:rFonts w:ascii="Arial" w:hAnsi="Arial" w:cs="Arial"/>
          <w:i w:val="0"/>
          <w:iCs w:val="0"/>
          <w:color w:val="000000"/>
        </w:rPr>
        <w:t xml:space="preserve">Contact with the justice system </w:t>
      </w:r>
      <w:r w:rsidR="00ED44A6" w:rsidRPr="00C76845">
        <w:rPr>
          <w:rStyle w:val="Emphasis"/>
          <w:rFonts w:ascii="Arial" w:hAnsi="Arial" w:cs="Arial"/>
          <w:i w:val="0"/>
          <w:iCs w:val="0"/>
          <w:color w:val="000000"/>
        </w:rPr>
        <w:t xml:space="preserve">in the early stages of life </w:t>
      </w:r>
      <w:r w:rsidR="00D1678C" w:rsidRPr="00C76845">
        <w:rPr>
          <w:rStyle w:val="Emphasis"/>
          <w:rFonts w:ascii="Arial" w:hAnsi="Arial" w:cs="Arial"/>
          <w:i w:val="0"/>
          <w:iCs w:val="0"/>
          <w:color w:val="000000"/>
        </w:rPr>
        <w:t>can trigger continued offending in adults for some people,</w:t>
      </w:r>
      <w:r w:rsidR="00D1678C" w:rsidRPr="00C76845">
        <w:rPr>
          <w:rStyle w:val="apple-converted-space"/>
          <w:rFonts w:ascii="Arial" w:hAnsi="Arial" w:cs="Arial"/>
          <w:i/>
          <w:iCs/>
          <w:color w:val="000000"/>
        </w:rPr>
        <w:t> </w:t>
      </w:r>
      <w:r w:rsidR="005262E2" w:rsidRPr="00C76845">
        <w:rPr>
          <w:rStyle w:val="Emphasis"/>
          <w:rFonts w:ascii="Arial" w:hAnsi="Arial" w:cs="Arial"/>
          <w:i w:val="0"/>
          <w:iCs w:val="0"/>
          <w:color w:val="000000"/>
        </w:rPr>
        <w:t xml:space="preserve">the root cause being </w:t>
      </w:r>
      <w:r w:rsidR="00ED44A6" w:rsidRPr="00C76845">
        <w:rPr>
          <w:rStyle w:val="Emphasis"/>
          <w:rFonts w:ascii="Arial" w:hAnsi="Arial" w:cs="Arial"/>
          <w:i w:val="0"/>
          <w:iCs w:val="0"/>
          <w:color w:val="000000"/>
        </w:rPr>
        <w:t>the experience of</w:t>
      </w:r>
      <w:r w:rsidR="00D1678C" w:rsidRPr="00C76845">
        <w:rPr>
          <w:rStyle w:val="apple-converted-space"/>
          <w:rFonts w:ascii="Arial" w:hAnsi="Arial" w:cs="Arial"/>
          <w:i/>
          <w:iCs/>
          <w:color w:val="000000"/>
        </w:rPr>
        <w:t> </w:t>
      </w:r>
      <w:r w:rsidR="00ED44A6" w:rsidRPr="00C76845">
        <w:rPr>
          <w:rStyle w:val="Emphasis"/>
          <w:rFonts w:ascii="Arial" w:hAnsi="Arial" w:cs="Arial"/>
          <w:i w:val="0"/>
          <w:iCs w:val="0"/>
          <w:color w:val="000000"/>
        </w:rPr>
        <w:t>childhood trauma</w:t>
      </w:r>
      <w:r w:rsidR="002D69FA" w:rsidRPr="00C76845">
        <w:rPr>
          <w:rStyle w:val="Emphasis"/>
          <w:rFonts w:ascii="Arial" w:hAnsi="Arial" w:cs="Arial"/>
          <w:i w:val="0"/>
          <w:iCs w:val="0"/>
          <w:color w:val="000000"/>
        </w:rPr>
        <w:t xml:space="preserve"> (</w:t>
      </w:r>
      <w:r w:rsidR="005262E2" w:rsidRPr="00C76845">
        <w:rPr>
          <w:rFonts w:ascii="Arial" w:hAnsi="Arial" w:cs="Arial"/>
          <w:color w:val="000000"/>
        </w:rPr>
        <w:t>University of Edinburgh 2022).</w:t>
      </w:r>
      <w:r w:rsidR="005262E2" w:rsidRPr="00C76845">
        <w:rPr>
          <w:rStyle w:val="apple-converted-space"/>
          <w:rFonts w:ascii="Arial" w:hAnsi="Arial" w:cs="Arial"/>
          <w:color w:val="000000"/>
        </w:rPr>
        <w:t> </w:t>
      </w:r>
      <w:r w:rsidR="009D5C26" w:rsidRPr="00C76845">
        <w:rPr>
          <w:rStyle w:val="apple-converted-space"/>
          <w:rFonts w:ascii="Arial" w:hAnsi="Arial" w:cs="Arial"/>
          <w:color w:val="FF0000"/>
        </w:rPr>
        <w:t xml:space="preserve"> </w:t>
      </w:r>
    </w:p>
    <w:p w14:paraId="4A4B45FF" w14:textId="77777777" w:rsidR="00C208D4" w:rsidRPr="00C76845" w:rsidRDefault="00C208D4" w:rsidP="008471F2">
      <w:pPr>
        <w:pStyle w:val="pb-2"/>
        <w:spacing w:line="360" w:lineRule="auto"/>
        <w:rPr>
          <w:rStyle w:val="apple-converted-space"/>
          <w:rFonts w:ascii="Arial" w:hAnsi="Arial" w:cs="Arial"/>
          <w:color w:val="000000"/>
        </w:rPr>
      </w:pPr>
    </w:p>
    <w:p w14:paraId="3B7FC036" w14:textId="2EFDA53F" w:rsidR="003431AC" w:rsidRPr="00C76845" w:rsidRDefault="003431AC" w:rsidP="00C208D4">
      <w:pPr>
        <w:rPr>
          <w:rFonts w:ascii="Arial" w:hAnsi="Arial" w:cs="Arial"/>
          <w:b/>
          <w:bCs/>
          <w:u w:val="single"/>
        </w:rPr>
      </w:pPr>
    </w:p>
    <w:p w14:paraId="53B91C41" w14:textId="77777777" w:rsidR="003431AC" w:rsidRPr="00C76845" w:rsidRDefault="003431AC" w:rsidP="00C208D4">
      <w:pPr>
        <w:rPr>
          <w:rStyle w:val="apple-converted-space"/>
          <w:rFonts w:ascii="Arial" w:hAnsi="Arial" w:cs="Arial"/>
          <w:b/>
          <w:bCs/>
          <w:u w:val="single"/>
        </w:rPr>
      </w:pPr>
    </w:p>
    <w:p w14:paraId="4486FE60" w14:textId="209D6311" w:rsidR="00344D4F" w:rsidRPr="00C76845" w:rsidRDefault="00ED3EF8" w:rsidP="00E5124E">
      <w:pPr>
        <w:pStyle w:val="pb-2"/>
        <w:spacing w:line="360" w:lineRule="auto"/>
        <w:rPr>
          <w:rFonts w:ascii="Arial" w:hAnsi="Arial" w:cs="Arial"/>
        </w:rPr>
      </w:pPr>
      <w:r w:rsidRPr="00C76845">
        <w:rPr>
          <w:rStyle w:val="apple-converted-space"/>
          <w:rFonts w:ascii="Arial" w:hAnsi="Arial" w:cs="Arial"/>
        </w:rPr>
        <w:lastRenderedPageBreak/>
        <w:t xml:space="preserve">As a part of my research, a questionnaire will be conducted </w:t>
      </w:r>
      <w:r w:rsidR="00070358" w:rsidRPr="00C76845">
        <w:rPr>
          <w:rStyle w:val="apple-converted-space"/>
          <w:rFonts w:ascii="Arial" w:hAnsi="Arial" w:cs="Arial"/>
        </w:rPr>
        <w:t xml:space="preserve">evaluating </w:t>
      </w:r>
      <w:r w:rsidR="00EF50B5" w:rsidRPr="00C76845">
        <w:rPr>
          <w:rStyle w:val="apple-converted-space"/>
          <w:rFonts w:ascii="Arial" w:hAnsi="Arial" w:cs="Arial"/>
        </w:rPr>
        <w:t xml:space="preserve">the </w:t>
      </w:r>
      <w:r w:rsidR="00EF50B5" w:rsidRPr="00C76845">
        <w:rPr>
          <w:rFonts w:ascii="Arial" w:hAnsi="Arial" w:cs="Arial"/>
          <w:shd w:val="clear" w:color="auto" w:fill="FFFFFF"/>
        </w:rPr>
        <w:t>public’s</w:t>
      </w:r>
      <w:r w:rsidR="00070358" w:rsidRPr="00C76845">
        <w:rPr>
          <w:rFonts w:ascii="Arial" w:hAnsi="Arial" w:cs="Arial"/>
          <w:shd w:val="clear" w:color="auto" w:fill="FFFFFF"/>
        </w:rPr>
        <w:t xml:space="preserve"> perception of the awareness of ACEs and the links with serious and violent offending.</w:t>
      </w:r>
      <w:r w:rsidR="00070358" w:rsidRPr="00C76845">
        <w:rPr>
          <w:rStyle w:val="apple-converted-space"/>
          <w:rFonts w:ascii="Arial" w:hAnsi="Arial" w:cs="Arial"/>
        </w:rPr>
        <w:t xml:space="preserve"> </w:t>
      </w:r>
      <w:r w:rsidR="00B2261A" w:rsidRPr="00C76845">
        <w:rPr>
          <w:rStyle w:val="apple-converted-space"/>
          <w:rFonts w:ascii="Arial" w:hAnsi="Arial" w:cs="Arial"/>
        </w:rPr>
        <w:t>The data provided from fifty participants will be thoroughly analysed to conclude whether ACEs impact specific individuals regarding violent and sexual offences. The layout will include a quantitive and qualitive section</w:t>
      </w:r>
      <w:r w:rsidR="00070358" w:rsidRPr="00C76845">
        <w:rPr>
          <w:rStyle w:val="apple-converted-space"/>
          <w:rFonts w:ascii="Arial" w:hAnsi="Arial" w:cs="Arial"/>
        </w:rPr>
        <w:t xml:space="preserve"> to further expand on the general public’s perception on serious offending</w:t>
      </w:r>
      <w:r w:rsidR="00EF50B5" w:rsidRPr="00C76845">
        <w:rPr>
          <w:rStyle w:val="apple-converted-space"/>
          <w:rFonts w:ascii="Arial" w:hAnsi="Arial" w:cs="Arial"/>
        </w:rPr>
        <w:t xml:space="preserve">, and how this can improve the overall research thesis. </w:t>
      </w:r>
      <w:r w:rsidR="00C6547B" w:rsidRPr="00C76845">
        <w:rPr>
          <w:rFonts w:ascii="Arial" w:hAnsi="Arial" w:cs="Arial"/>
        </w:rPr>
        <w:t>Also</w:t>
      </w:r>
      <w:r w:rsidR="00434E57" w:rsidRPr="00C76845">
        <w:rPr>
          <w:rFonts w:ascii="Arial" w:hAnsi="Arial" w:cs="Arial"/>
        </w:rPr>
        <w:t>, the research surrounding this dissertation will begin in October 2023 and will end in May 2024.</w:t>
      </w:r>
    </w:p>
    <w:p w14:paraId="0A5A9334" w14:textId="0EFD4082" w:rsidR="003431AC" w:rsidRPr="00C76845" w:rsidRDefault="003431AC" w:rsidP="008471F2">
      <w:pPr>
        <w:pStyle w:val="pb-2"/>
        <w:spacing w:line="360" w:lineRule="auto"/>
        <w:rPr>
          <w:rStyle w:val="apple-converted-space"/>
          <w:rFonts w:ascii="Arial" w:hAnsi="Arial" w:cs="Arial"/>
          <w:b/>
          <w:bCs/>
          <w:u w:val="single"/>
        </w:rPr>
      </w:pPr>
    </w:p>
    <w:p w14:paraId="4C0B34CF" w14:textId="0D307A58" w:rsidR="00F61DEB" w:rsidRPr="00C76845" w:rsidRDefault="006321E4" w:rsidP="00E83E22">
      <w:pPr>
        <w:pStyle w:val="NormalWeb"/>
        <w:spacing w:before="0" w:beforeAutospacing="0" w:after="240" w:afterAutospacing="0" w:line="360" w:lineRule="auto"/>
        <w:rPr>
          <w:rFonts w:ascii="Arial" w:hAnsi="Arial" w:cs="Arial"/>
        </w:rPr>
      </w:pPr>
      <w:r w:rsidRPr="00C76845">
        <w:rPr>
          <w:rFonts w:ascii="Arial" w:hAnsi="Arial" w:cs="Arial"/>
        </w:rPr>
        <w:t>T</w:t>
      </w:r>
      <w:r w:rsidR="00F61DEB" w:rsidRPr="00C76845">
        <w:rPr>
          <w:rFonts w:ascii="Arial" w:hAnsi="Arial" w:cs="Arial"/>
        </w:rPr>
        <w:t xml:space="preserve">his research adds value to existing research by specifically focussing on how ACEs have detrimental involvement with serious offences such as violent and sexual crimes. Most of the research revolving around ACEs tends to focus on how ACEs effect emotional wellbeing and medical problems for adults later in life, </w:t>
      </w:r>
      <w:r w:rsidR="00E83E22" w:rsidRPr="00C76845">
        <w:rPr>
          <w:rFonts w:ascii="Arial" w:hAnsi="Arial" w:cs="Arial"/>
        </w:rPr>
        <w:t>rather giving a misrepresentation</w:t>
      </w:r>
      <w:r w:rsidR="00F61DEB" w:rsidRPr="00C76845">
        <w:rPr>
          <w:rFonts w:ascii="Arial" w:hAnsi="Arial" w:cs="Arial"/>
        </w:rPr>
        <w:t xml:space="preserve"> on how individuals who experience ACEs commonly live in a systematic cycle of </w:t>
      </w:r>
      <w:r w:rsidR="00E83E22" w:rsidRPr="00C76845">
        <w:rPr>
          <w:rFonts w:ascii="Arial" w:hAnsi="Arial" w:cs="Arial"/>
        </w:rPr>
        <w:t xml:space="preserve">trauma which inevitably turns into severe criminality in adulthood. </w:t>
      </w:r>
    </w:p>
    <w:p w14:paraId="247B6A0F" w14:textId="2DA0790C" w:rsidR="00CA636A" w:rsidRPr="00C76845" w:rsidRDefault="00CA636A" w:rsidP="00E83E22">
      <w:pPr>
        <w:pStyle w:val="NormalWeb"/>
        <w:spacing w:before="0" w:beforeAutospacing="0" w:after="240" w:afterAutospacing="0" w:line="360" w:lineRule="auto"/>
        <w:rPr>
          <w:rFonts w:ascii="Arial" w:hAnsi="Arial" w:cs="Arial"/>
        </w:rPr>
      </w:pPr>
    </w:p>
    <w:p w14:paraId="24A07B84" w14:textId="1C11B0BA" w:rsidR="00F61DEB" w:rsidRPr="00C76845" w:rsidRDefault="008D4634" w:rsidP="00434E57">
      <w:pPr>
        <w:pStyle w:val="NormalWeb"/>
        <w:spacing w:before="0" w:beforeAutospacing="0" w:after="240" w:afterAutospacing="0" w:line="360" w:lineRule="auto"/>
        <w:rPr>
          <w:rStyle w:val="apple-converted-space"/>
          <w:rFonts w:ascii="Arial" w:hAnsi="Arial" w:cs="Arial"/>
          <w:color w:val="000000"/>
        </w:rPr>
      </w:pPr>
      <w:r w:rsidRPr="00C76845">
        <w:rPr>
          <w:rFonts w:ascii="Arial" w:hAnsi="Arial" w:cs="Arial"/>
        </w:rPr>
        <w:t>Additionally, c</w:t>
      </w:r>
      <w:r w:rsidR="00CA636A" w:rsidRPr="00C76845">
        <w:rPr>
          <w:rFonts w:ascii="Arial" w:hAnsi="Arial" w:cs="Arial"/>
        </w:rPr>
        <w:t>rime reduction strategies will benefit from this research as it changes how people think about the causes and potential preventions of ACEs.</w:t>
      </w:r>
      <w:r w:rsidR="00CA636A" w:rsidRPr="00C76845">
        <w:rPr>
          <w:rStyle w:val="apple-converted-space"/>
          <w:rFonts w:ascii="Arial" w:hAnsi="Arial" w:cs="Arial"/>
          <w:color w:val="000000"/>
          <w:sz w:val="27"/>
          <w:szCs w:val="27"/>
        </w:rPr>
        <w:t> </w:t>
      </w:r>
      <w:r w:rsidR="00CA636A" w:rsidRPr="00C76845">
        <w:rPr>
          <w:rFonts w:ascii="Arial" w:hAnsi="Arial" w:cs="Arial"/>
        </w:rPr>
        <w:t>By focusing on community solutions instead of individual responsibility, it can lead to a reduction in stigma surrounding the need for parenting support and substance misuse, depression, and suicidal thoughts, ultimately some of the many things that trigger childhood trauma and later lead to higher likelihood of involvement within serious crime</w:t>
      </w:r>
      <w:r w:rsidR="002D69FA" w:rsidRPr="00C76845">
        <w:rPr>
          <w:rFonts w:ascii="Arial" w:hAnsi="Arial" w:cs="Arial"/>
        </w:rPr>
        <w:t xml:space="preserve"> (</w:t>
      </w:r>
      <w:r w:rsidR="00CA636A" w:rsidRPr="00C76845">
        <w:rPr>
          <w:rFonts w:ascii="Arial" w:hAnsi="Arial" w:cs="Arial"/>
          <w:color w:val="000000"/>
        </w:rPr>
        <w:t>CDC 2023).</w:t>
      </w:r>
      <w:r w:rsidR="00CA636A" w:rsidRPr="00C76845">
        <w:rPr>
          <w:rStyle w:val="apple-converted-space"/>
          <w:rFonts w:ascii="Arial" w:hAnsi="Arial" w:cs="Arial"/>
          <w:color w:val="000000"/>
        </w:rPr>
        <w:t> </w:t>
      </w:r>
    </w:p>
    <w:p w14:paraId="6DB5A091" w14:textId="77777777" w:rsidR="00434E57" w:rsidRPr="00C76845" w:rsidRDefault="00434E57" w:rsidP="00434E57">
      <w:pPr>
        <w:pStyle w:val="NormalWeb"/>
        <w:spacing w:before="0" w:beforeAutospacing="0" w:after="240" w:afterAutospacing="0" w:line="360" w:lineRule="auto"/>
        <w:rPr>
          <w:rStyle w:val="apple-converted-space"/>
          <w:rFonts w:ascii="Arial" w:hAnsi="Arial" w:cs="Arial"/>
          <w:color w:val="000000"/>
        </w:rPr>
      </w:pPr>
    </w:p>
    <w:p w14:paraId="5E906B4A" w14:textId="063F460F" w:rsidR="000C467F" w:rsidRPr="00C76845" w:rsidRDefault="0009320A" w:rsidP="008471F2">
      <w:pPr>
        <w:pStyle w:val="pb-2"/>
        <w:spacing w:line="360" w:lineRule="auto"/>
        <w:rPr>
          <w:rStyle w:val="apple-converted-space"/>
          <w:rFonts w:ascii="Arial" w:hAnsi="Arial" w:cs="Arial"/>
        </w:rPr>
      </w:pPr>
      <w:r w:rsidRPr="00C76845">
        <w:rPr>
          <w:rFonts w:ascii="Arial" w:hAnsi="Arial" w:cs="Arial"/>
        </w:rPr>
        <w:t xml:space="preserve">A key aspect of the problem </w:t>
      </w:r>
      <w:r w:rsidR="00786DB5" w:rsidRPr="00C76845">
        <w:rPr>
          <w:rFonts w:ascii="Arial" w:hAnsi="Arial" w:cs="Arial"/>
        </w:rPr>
        <w:t xml:space="preserve">revolving around ACEs and future crime </w:t>
      </w:r>
      <w:r w:rsidRPr="00C76845">
        <w:rPr>
          <w:rFonts w:ascii="Arial" w:hAnsi="Arial" w:cs="Arial"/>
        </w:rPr>
        <w:t>is the way that adversity and trauma during childhood can lead to an increase in violence victimization and perpetration.</w:t>
      </w:r>
      <w:r w:rsidRPr="00C76845">
        <w:rPr>
          <w:rStyle w:val="apple-converted-space"/>
          <w:rFonts w:ascii="Arial" w:hAnsi="Arial" w:cs="Arial"/>
        </w:rPr>
        <w:t> </w:t>
      </w:r>
      <w:r w:rsidRPr="00C76845">
        <w:rPr>
          <w:rFonts w:ascii="Arial" w:hAnsi="Arial" w:cs="Arial"/>
        </w:rPr>
        <w:t>ACEs were demonstrated to be strongly associated with vulnerability, crime, and early childhood experiences; this indicated that ACEs could increase a person's risk of experiencing violence, either as a victim or perpetrator, or engaging in violence-related behaviours</w:t>
      </w:r>
      <w:r w:rsidR="00C6547B" w:rsidRPr="00C76845">
        <w:rPr>
          <w:rFonts w:ascii="Arial" w:hAnsi="Arial" w:cs="Arial"/>
        </w:rPr>
        <w:t xml:space="preserve">, for example </w:t>
      </w:r>
      <w:r w:rsidRPr="00C76845">
        <w:rPr>
          <w:rFonts w:ascii="Arial" w:hAnsi="Arial" w:cs="Arial"/>
        </w:rPr>
        <w:t xml:space="preserve">substance </w:t>
      </w:r>
      <w:r w:rsidRPr="00C76845">
        <w:rPr>
          <w:rFonts w:ascii="Arial" w:hAnsi="Arial" w:cs="Arial"/>
        </w:rPr>
        <w:lastRenderedPageBreak/>
        <w:t>abuse</w:t>
      </w:r>
      <w:r w:rsidR="000C467F" w:rsidRPr="00C76845">
        <w:rPr>
          <w:rFonts w:ascii="Arial" w:hAnsi="Arial" w:cs="Arial"/>
        </w:rPr>
        <w:t xml:space="preserve"> (</w:t>
      </w:r>
      <w:r w:rsidR="000C467F" w:rsidRPr="00C76845">
        <w:rPr>
          <w:rFonts w:ascii="Arial" w:hAnsi="Arial" w:cs="Arial"/>
          <w:color w:val="000000"/>
        </w:rPr>
        <w:t>Violence Protection Unit 2023).</w:t>
      </w:r>
      <w:r w:rsidRPr="00C76845">
        <w:rPr>
          <w:rStyle w:val="apple-converted-space"/>
          <w:rFonts w:ascii="Arial" w:hAnsi="Arial" w:cs="Arial"/>
        </w:rPr>
        <w:t> </w:t>
      </w:r>
      <w:r w:rsidRPr="00C76845">
        <w:rPr>
          <w:rFonts w:ascii="Arial" w:hAnsi="Arial" w:cs="Arial"/>
        </w:rPr>
        <w:t xml:space="preserve">In Wales, the chances of individuals with </w:t>
      </w:r>
      <w:r w:rsidR="00E53511" w:rsidRPr="00C76845">
        <w:rPr>
          <w:rFonts w:ascii="Arial" w:hAnsi="Arial" w:cs="Arial"/>
        </w:rPr>
        <w:t>four (plus)</w:t>
      </w:r>
      <w:r w:rsidRPr="00C76845">
        <w:rPr>
          <w:rFonts w:ascii="Arial" w:hAnsi="Arial" w:cs="Arial"/>
        </w:rPr>
        <w:t xml:space="preserve"> ACEs committing violence against another person in their lifetime are fifteen times higher than those </w:t>
      </w:r>
      <w:r w:rsidR="00434638" w:rsidRPr="00C76845">
        <w:rPr>
          <w:rFonts w:ascii="Arial" w:hAnsi="Arial" w:cs="Arial"/>
        </w:rPr>
        <w:t xml:space="preserve">who do not experience </w:t>
      </w:r>
      <w:r w:rsidRPr="00C76845">
        <w:rPr>
          <w:rFonts w:ascii="Arial" w:hAnsi="Arial" w:cs="Arial"/>
        </w:rPr>
        <w:t>ACEs, as well</w:t>
      </w:r>
      <w:r w:rsidRPr="00C76845">
        <w:rPr>
          <w:rStyle w:val="apple-converted-space"/>
          <w:rFonts w:ascii="Arial" w:hAnsi="Arial" w:cs="Arial"/>
        </w:rPr>
        <w:t> </w:t>
      </w:r>
      <w:r w:rsidRPr="00C76845">
        <w:rPr>
          <w:rFonts w:ascii="Arial" w:hAnsi="Arial" w:cs="Arial"/>
        </w:rPr>
        <w:t>as a twenty</w:t>
      </w:r>
      <w:r w:rsidRPr="00C76845">
        <w:rPr>
          <w:rStyle w:val="apple-converted-space"/>
          <w:rFonts w:ascii="Arial" w:hAnsi="Arial" w:cs="Arial"/>
        </w:rPr>
        <w:t> </w:t>
      </w:r>
      <w:r w:rsidRPr="00C76845">
        <w:rPr>
          <w:rFonts w:ascii="Arial" w:hAnsi="Arial" w:cs="Arial"/>
        </w:rPr>
        <w:t xml:space="preserve">times higher </w:t>
      </w:r>
      <w:r w:rsidR="00C208D4" w:rsidRPr="00C76845">
        <w:rPr>
          <w:rFonts w:ascii="Arial" w:hAnsi="Arial" w:cs="Arial"/>
        </w:rPr>
        <w:t xml:space="preserve">probability </w:t>
      </w:r>
      <w:r w:rsidRPr="00C76845">
        <w:rPr>
          <w:rFonts w:ascii="Arial" w:hAnsi="Arial" w:cs="Arial"/>
        </w:rPr>
        <w:t>of being incarcerated</w:t>
      </w:r>
      <w:r w:rsidR="000C467F" w:rsidRPr="00C76845">
        <w:rPr>
          <w:rFonts w:ascii="Arial" w:hAnsi="Arial" w:cs="Arial"/>
        </w:rPr>
        <w:t xml:space="preserve"> (</w:t>
      </w:r>
      <w:r w:rsidR="00434638" w:rsidRPr="00C76845">
        <w:rPr>
          <w:rStyle w:val="apple-converted-space"/>
          <w:rFonts w:ascii="Arial" w:hAnsi="Arial" w:cs="Arial"/>
        </w:rPr>
        <w:t xml:space="preserve">Ford et al 2019). </w:t>
      </w:r>
    </w:p>
    <w:p w14:paraId="4BBE8CD9" w14:textId="77777777" w:rsidR="003F796B" w:rsidRPr="00C76845" w:rsidRDefault="003F796B" w:rsidP="008471F2">
      <w:pPr>
        <w:pStyle w:val="pb-2"/>
        <w:spacing w:line="360" w:lineRule="auto"/>
        <w:rPr>
          <w:rStyle w:val="apple-converted-space"/>
          <w:rFonts w:ascii="Arial" w:hAnsi="Arial" w:cs="Arial"/>
          <w:color w:val="FF0000"/>
        </w:rPr>
      </w:pPr>
    </w:p>
    <w:p w14:paraId="30BD6478" w14:textId="6180F8F1" w:rsidR="00E53511" w:rsidRPr="00C76845" w:rsidRDefault="00E53511" w:rsidP="006321E4">
      <w:pPr>
        <w:pStyle w:val="NormalWeb"/>
        <w:spacing w:before="0" w:beforeAutospacing="0" w:after="240" w:afterAutospacing="0" w:line="360" w:lineRule="auto"/>
        <w:rPr>
          <w:rFonts w:ascii="Arial" w:hAnsi="Arial" w:cs="Arial"/>
          <w:color w:val="000000"/>
        </w:rPr>
      </w:pPr>
      <w:r w:rsidRPr="00C76845">
        <w:rPr>
          <w:rStyle w:val="apple-converted-space"/>
          <w:rFonts w:ascii="Arial" w:hAnsi="Arial" w:cs="Arial"/>
        </w:rPr>
        <w:t xml:space="preserve">This research is important for </w:t>
      </w:r>
      <w:r w:rsidR="00FB74CF" w:rsidRPr="00C76845">
        <w:rPr>
          <w:rStyle w:val="apple-converted-space"/>
          <w:rFonts w:ascii="Arial" w:hAnsi="Arial" w:cs="Arial"/>
        </w:rPr>
        <w:t>several</w:t>
      </w:r>
      <w:r w:rsidRPr="00C76845">
        <w:rPr>
          <w:rStyle w:val="apple-converted-space"/>
          <w:rFonts w:ascii="Arial" w:hAnsi="Arial" w:cs="Arial"/>
        </w:rPr>
        <w:t xml:space="preserve"> reason</w:t>
      </w:r>
      <w:r w:rsidR="00FB74CF" w:rsidRPr="00C76845">
        <w:rPr>
          <w:rStyle w:val="apple-converted-space"/>
          <w:rFonts w:ascii="Arial" w:hAnsi="Arial" w:cs="Arial"/>
        </w:rPr>
        <w:t>s</w:t>
      </w:r>
      <w:r w:rsidR="00861C9D" w:rsidRPr="00C76845">
        <w:rPr>
          <w:rStyle w:val="apple-converted-space"/>
          <w:rFonts w:ascii="Arial" w:hAnsi="Arial" w:cs="Arial"/>
        </w:rPr>
        <w:t xml:space="preserve">, one being how </w:t>
      </w:r>
      <w:r w:rsidR="00861C9D" w:rsidRPr="00C76845">
        <w:rPr>
          <w:rFonts w:ascii="Arial" w:hAnsi="Arial" w:cs="Arial"/>
          <w:color w:val="000000"/>
        </w:rPr>
        <w:t>it has been demonstrated that adversity often results in negative outcomes through the study of ACEs.</w:t>
      </w:r>
      <w:r w:rsidR="00861C9D" w:rsidRPr="00C76845">
        <w:rPr>
          <w:rStyle w:val="apple-converted-space"/>
          <w:rFonts w:ascii="Arial" w:hAnsi="Arial" w:cs="Arial"/>
          <w:color w:val="000000"/>
        </w:rPr>
        <w:t> </w:t>
      </w:r>
      <w:r w:rsidR="00861C9D" w:rsidRPr="00C76845">
        <w:rPr>
          <w:rFonts w:ascii="Arial" w:hAnsi="Arial" w:cs="Arial"/>
          <w:color w:val="000000"/>
        </w:rPr>
        <w:t>A child's trauma, such as abuse, neglect, and family dysfunction, may contribute to future social difficulties, which are often related to the involvement of crime</w:t>
      </w:r>
      <w:r w:rsidR="00623653" w:rsidRPr="00C76845">
        <w:rPr>
          <w:rFonts w:ascii="Arial" w:hAnsi="Arial" w:cs="Arial"/>
          <w:color w:val="000000"/>
        </w:rPr>
        <w:t xml:space="preserve"> (Bethell et al 2014). </w:t>
      </w:r>
      <w:r w:rsidR="00861C9D" w:rsidRPr="00C76845">
        <w:rPr>
          <w:rFonts w:ascii="Arial" w:hAnsi="Arial" w:cs="Arial"/>
          <w:color w:val="000000"/>
        </w:rPr>
        <w:t>High ACE scores have been</w:t>
      </w:r>
      <w:r w:rsidR="00861C9D" w:rsidRPr="00C76845">
        <w:rPr>
          <w:rStyle w:val="apple-converted-space"/>
          <w:rFonts w:ascii="Arial" w:hAnsi="Arial" w:cs="Arial"/>
          <w:color w:val="000000"/>
        </w:rPr>
        <w:t> </w:t>
      </w:r>
      <w:r w:rsidR="00861C9D" w:rsidRPr="00C76845">
        <w:rPr>
          <w:rFonts w:ascii="Arial" w:hAnsi="Arial" w:cs="Arial"/>
          <w:color w:val="000000"/>
        </w:rPr>
        <w:t>determined</w:t>
      </w:r>
      <w:r w:rsidR="00861C9D" w:rsidRPr="00C76845">
        <w:rPr>
          <w:rStyle w:val="apple-converted-space"/>
          <w:rFonts w:ascii="Arial" w:hAnsi="Arial" w:cs="Arial"/>
          <w:color w:val="000000"/>
        </w:rPr>
        <w:t> </w:t>
      </w:r>
      <w:r w:rsidR="00861C9D" w:rsidRPr="00C76845">
        <w:rPr>
          <w:rFonts w:ascii="Arial" w:hAnsi="Arial" w:cs="Arial"/>
          <w:color w:val="000000"/>
        </w:rPr>
        <w:t xml:space="preserve">to predict risky behaviour and are associated with </w:t>
      </w:r>
      <w:r w:rsidR="00ED44A6" w:rsidRPr="00C76845">
        <w:rPr>
          <w:rFonts w:ascii="Arial" w:hAnsi="Arial" w:cs="Arial"/>
          <w:color w:val="000000"/>
        </w:rPr>
        <w:t>a health decline in adulthood</w:t>
      </w:r>
      <w:r w:rsidR="00861C9D" w:rsidRPr="00C76845">
        <w:rPr>
          <w:rFonts w:ascii="Arial" w:hAnsi="Arial" w:cs="Arial"/>
          <w:color w:val="000000"/>
        </w:rPr>
        <w:t>.</w:t>
      </w:r>
      <w:r w:rsidR="00861C9D" w:rsidRPr="00C76845">
        <w:rPr>
          <w:rStyle w:val="apple-converted-space"/>
          <w:rFonts w:ascii="Arial" w:hAnsi="Arial" w:cs="Arial"/>
          <w:color w:val="000000"/>
        </w:rPr>
        <w:t> </w:t>
      </w:r>
      <w:r w:rsidR="00861C9D" w:rsidRPr="00C76845">
        <w:rPr>
          <w:rFonts w:ascii="Arial" w:hAnsi="Arial" w:cs="Arial"/>
          <w:color w:val="000000"/>
        </w:rPr>
        <w:t xml:space="preserve">To mitigate additional risks associated with ACE exposure, it is important to study the impact of ACEs in childhood and how they can impact </w:t>
      </w:r>
      <w:r w:rsidR="00ED44A6" w:rsidRPr="00C76845">
        <w:rPr>
          <w:rFonts w:ascii="Arial" w:hAnsi="Arial" w:cs="Arial"/>
          <w:color w:val="000000"/>
        </w:rPr>
        <w:t xml:space="preserve">criminal </w:t>
      </w:r>
      <w:r w:rsidR="00861C9D" w:rsidRPr="00C76845">
        <w:rPr>
          <w:rFonts w:ascii="Arial" w:hAnsi="Arial" w:cs="Arial"/>
          <w:color w:val="000000"/>
        </w:rPr>
        <w:t>behaviour in adulthood</w:t>
      </w:r>
      <w:r w:rsidR="002D69FA" w:rsidRPr="00C76845">
        <w:rPr>
          <w:rFonts w:ascii="Arial" w:hAnsi="Arial" w:cs="Arial"/>
          <w:color w:val="000000"/>
        </w:rPr>
        <w:t xml:space="preserve"> (</w:t>
      </w:r>
      <w:r w:rsidR="00861C9D" w:rsidRPr="00C76845">
        <w:rPr>
          <w:rFonts w:ascii="Arial" w:hAnsi="Arial" w:cs="Arial"/>
          <w:color w:val="000000"/>
        </w:rPr>
        <w:t xml:space="preserve">Webster 2022). </w:t>
      </w:r>
    </w:p>
    <w:p w14:paraId="7B00EC23" w14:textId="6D6FFD2A" w:rsidR="007F22A4" w:rsidRDefault="007F22A4" w:rsidP="006321E4">
      <w:pPr>
        <w:pStyle w:val="NormalWeb"/>
        <w:spacing w:before="0" w:beforeAutospacing="0" w:after="240" w:afterAutospacing="0" w:line="360" w:lineRule="auto"/>
        <w:rPr>
          <w:color w:val="000000"/>
        </w:rPr>
      </w:pPr>
    </w:p>
    <w:p w14:paraId="6CB6C575" w14:textId="0D2B79CF" w:rsidR="001411A8" w:rsidRDefault="001411A8" w:rsidP="00946603">
      <w:pPr>
        <w:spacing w:line="360" w:lineRule="auto"/>
        <w:rPr>
          <w:rStyle w:val="apple-converted-space"/>
          <w:rFonts w:asciiTheme="minorHAnsi" w:hAnsiTheme="minorHAnsi" w:cstheme="minorHAnsi"/>
          <w:color w:val="000000"/>
        </w:rPr>
      </w:pPr>
    </w:p>
    <w:p w14:paraId="087DA893" w14:textId="77777777" w:rsidR="00D374C4" w:rsidRDefault="00D374C4" w:rsidP="00D374C4">
      <w:pPr>
        <w:rPr>
          <w:rFonts w:cstheme="minorHAnsi"/>
          <w:shd w:val="clear" w:color="auto" w:fill="FFFFFF"/>
        </w:rPr>
      </w:pPr>
    </w:p>
    <w:p w14:paraId="4E8E4E62" w14:textId="728236CF" w:rsidR="009E3C74" w:rsidRDefault="00D374C4" w:rsidP="00D374C4">
      <w:pPr>
        <w:rPr>
          <w:rFonts w:cstheme="minorHAnsi"/>
        </w:rPr>
      </w:pPr>
      <w:r>
        <w:rPr>
          <w:rFonts w:cstheme="minorHAnsi"/>
        </w:rPr>
        <w:t xml:space="preserve"> </w:t>
      </w:r>
    </w:p>
    <w:p w14:paraId="7314873F" w14:textId="77777777" w:rsidR="009E3C74" w:rsidRPr="00AB466D" w:rsidRDefault="009E3C74" w:rsidP="000223F4">
      <w:pPr>
        <w:rPr>
          <w:rFonts w:cstheme="minorHAnsi"/>
        </w:rPr>
      </w:pPr>
    </w:p>
    <w:p w14:paraId="276F3C84" w14:textId="50EE52C0" w:rsidR="005A228B" w:rsidRDefault="005A228B">
      <w:pPr>
        <w:rPr>
          <w:rFonts w:cstheme="minorHAnsi"/>
        </w:rPr>
      </w:pPr>
    </w:p>
    <w:p w14:paraId="61E965D7" w14:textId="51F4DDFE" w:rsidR="00E5124E" w:rsidRDefault="00E5124E">
      <w:pPr>
        <w:rPr>
          <w:rFonts w:cstheme="minorHAnsi"/>
        </w:rPr>
      </w:pPr>
    </w:p>
    <w:p w14:paraId="39F540E6" w14:textId="10C7996A" w:rsidR="00E5124E" w:rsidRDefault="00E5124E">
      <w:pPr>
        <w:rPr>
          <w:rFonts w:cstheme="minorHAnsi"/>
        </w:rPr>
      </w:pPr>
    </w:p>
    <w:p w14:paraId="54553386" w14:textId="63A68879" w:rsidR="00E5124E" w:rsidRDefault="00E5124E">
      <w:pPr>
        <w:rPr>
          <w:rFonts w:cstheme="minorHAnsi"/>
        </w:rPr>
      </w:pPr>
    </w:p>
    <w:p w14:paraId="06CE8046" w14:textId="3B1BA9A3" w:rsidR="00E5124E" w:rsidRDefault="00E5124E">
      <w:pPr>
        <w:rPr>
          <w:rFonts w:cstheme="minorHAnsi"/>
        </w:rPr>
      </w:pPr>
    </w:p>
    <w:p w14:paraId="2F47B280" w14:textId="6C979BA2" w:rsidR="00E5124E" w:rsidRDefault="00E5124E">
      <w:pPr>
        <w:rPr>
          <w:rFonts w:cstheme="minorHAnsi"/>
        </w:rPr>
      </w:pPr>
    </w:p>
    <w:p w14:paraId="0F3A8C77" w14:textId="542B7963" w:rsidR="00E5124E" w:rsidRDefault="00E5124E">
      <w:pPr>
        <w:rPr>
          <w:rFonts w:cstheme="minorHAnsi"/>
        </w:rPr>
      </w:pPr>
    </w:p>
    <w:p w14:paraId="22DCA1BC" w14:textId="053569D0" w:rsidR="00E5124E" w:rsidRDefault="00E5124E">
      <w:pPr>
        <w:rPr>
          <w:rFonts w:cstheme="minorHAnsi"/>
        </w:rPr>
      </w:pPr>
    </w:p>
    <w:p w14:paraId="6D291319" w14:textId="5BCE8B4F" w:rsidR="00E5124E" w:rsidRDefault="00E5124E">
      <w:pPr>
        <w:rPr>
          <w:rFonts w:cstheme="minorHAnsi"/>
        </w:rPr>
      </w:pPr>
    </w:p>
    <w:p w14:paraId="1DC33ED3" w14:textId="664DF86C" w:rsidR="00E5124E" w:rsidRDefault="00E5124E">
      <w:pPr>
        <w:rPr>
          <w:rFonts w:cstheme="minorHAnsi"/>
        </w:rPr>
      </w:pPr>
    </w:p>
    <w:p w14:paraId="584023EB" w14:textId="2FAEE2A9" w:rsidR="00E5124E" w:rsidRDefault="00E5124E">
      <w:pPr>
        <w:rPr>
          <w:rFonts w:cstheme="minorHAnsi"/>
        </w:rPr>
      </w:pPr>
    </w:p>
    <w:p w14:paraId="633A43A3" w14:textId="4D41A0AD" w:rsidR="00E5124E" w:rsidRDefault="00E5124E">
      <w:pPr>
        <w:rPr>
          <w:rFonts w:cstheme="minorHAnsi"/>
        </w:rPr>
      </w:pPr>
    </w:p>
    <w:p w14:paraId="69BDEC3B" w14:textId="361C760A" w:rsidR="00E5124E" w:rsidRDefault="00E5124E">
      <w:pPr>
        <w:rPr>
          <w:rFonts w:cstheme="minorHAnsi"/>
        </w:rPr>
      </w:pPr>
    </w:p>
    <w:p w14:paraId="7CE938F8" w14:textId="1A3B6C0C" w:rsidR="00E5124E" w:rsidRDefault="00E5124E">
      <w:pPr>
        <w:rPr>
          <w:rFonts w:cstheme="minorHAnsi"/>
        </w:rPr>
      </w:pPr>
    </w:p>
    <w:p w14:paraId="74ACB5D7" w14:textId="20C8DCC3" w:rsidR="00E5124E" w:rsidRDefault="00E5124E">
      <w:pPr>
        <w:rPr>
          <w:rFonts w:cstheme="minorHAnsi"/>
        </w:rPr>
      </w:pPr>
    </w:p>
    <w:p w14:paraId="54C9EECB" w14:textId="61DAC64C" w:rsidR="00E5124E" w:rsidRDefault="00E5124E">
      <w:pPr>
        <w:rPr>
          <w:rFonts w:cstheme="minorHAnsi"/>
        </w:rPr>
      </w:pPr>
    </w:p>
    <w:p w14:paraId="20F648AC" w14:textId="77777777" w:rsidR="00E5124E" w:rsidRPr="00AB466D" w:rsidRDefault="00E5124E">
      <w:pPr>
        <w:rPr>
          <w:rFonts w:cstheme="minorHAnsi"/>
        </w:rPr>
      </w:pPr>
    </w:p>
    <w:p w14:paraId="491A796E" w14:textId="17B14D5A" w:rsidR="003E42CC" w:rsidRPr="00AB466D" w:rsidRDefault="003E42CC">
      <w:pPr>
        <w:rPr>
          <w:rFonts w:cstheme="minorHAnsi"/>
          <w:b/>
          <w:bCs/>
          <w:u w:val="single"/>
        </w:rPr>
      </w:pPr>
    </w:p>
    <w:p w14:paraId="6DBFDA77" w14:textId="77777777" w:rsidR="00F66F04" w:rsidRDefault="00F66F04">
      <w:pPr>
        <w:rPr>
          <w:rFonts w:asciiTheme="minorHAnsi" w:hAnsiTheme="minorHAnsi" w:cstheme="minorHAnsi"/>
          <w:b/>
          <w:bCs/>
          <w:u w:val="single"/>
        </w:rPr>
      </w:pPr>
    </w:p>
    <w:p w14:paraId="0B105D96" w14:textId="46094C45" w:rsidR="003E42CC" w:rsidRPr="00C76845" w:rsidRDefault="00744057">
      <w:pPr>
        <w:rPr>
          <w:rFonts w:ascii="Arial" w:hAnsi="Arial" w:cs="Arial"/>
          <w:b/>
          <w:bCs/>
          <w:u w:val="single"/>
        </w:rPr>
      </w:pPr>
      <w:r w:rsidRPr="00C76845">
        <w:rPr>
          <w:rFonts w:ascii="Arial" w:hAnsi="Arial" w:cs="Arial"/>
          <w:b/>
          <w:bCs/>
          <w:u w:val="single"/>
        </w:rPr>
        <w:lastRenderedPageBreak/>
        <w:t>References:</w:t>
      </w:r>
    </w:p>
    <w:p w14:paraId="7D461DEE" w14:textId="05F72522" w:rsidR="00744057" w:rsidRPr="00C76845" w:rsidRDefault="00744057">
      <w:pPr>
        <w:rPr>
          <w:rFonts w:ascii="Arial" w:hAnsi="Arial" w:cs="Arial"/>
          <w:b/>
          <w:bCs/>
          <w:u w:val="single"/>
        </w:rPr>
      </w:pPr>
    </w:p>
    <w:p w14:paraId="1C1C5020" w14:textId="0E5C053B" w:rsidR="00744057" w:rsidRPr="00C76845" w:rsidRDefault="00744057" w:rsidP="00744057">
      <w:pPr>
        <w:shd w:val="clear" w:color="auto" w:fill="FFFFFF"/>
        <w:spacing w:after="240" w:line="360" w:lineRule="atLeast"/>
        <w:rPr>
          <w:rFonts w:ascii="Arial" w:hAnsi="Arial" w:cs="Arial"/>
          <w:color w:val="000000"/>
        </w:rPr>
      </w:pPr>
      <w:r w:rsidRPr="00C76845">
        <w:rPr>
          <w:rFonts w:ascii="Arial" w:hAnsi="Arial" w:cs="Arial"/>
          <w:color w:val="000000"/>
        </w:rPr>
        <w:t>Jahanshahi, B., Murray, K. and McVie, S. (2021). OUP accepted manuscript. </w:t>
      </w:r>
      <w:r w:rsidRPr="00C76845">
        <w:rPr>
          <w:rFonts w:ascii="Arial" w:hAnsi="Arial" w:cs="Arial"/>
          <w:i/>
          <w:iCs/>
          <w:color w:val="000000"/>
        </w:rPr>
        <w:t xml:space="preserve">British Journal </w:t>
      </w:r>
      <w:proofErr w:type="gramStart"/>
      <w:r w:rsidRPr="00C76845">
        <w:rPr>
          <w:rFonts w:ascii="Arial" w:hAnsi="Arial" w:cs="Arial"/>
          <w:i/>
          <w:iCs/>
          <w:color w:val="000000"/>
        </w:rPr>
        <w:t>Of</w:t>
      </w:r>
      <w:proofErr w:type="gramEnd"/>
      <w:r w:rsidRPr="00C76845">
        <w:rPr>
          <w:rFonts w:ascii="Arial" w:hAnsi="Arial" w:cs="Arial"/>
          <w:i/>
          <w:iCs/>
          <w:color w:val="000000"/>
        </w:rPr>
        <w:t xml:space="preserve"> Criminology</w:t>
      </w:r>
      <w:r w:rsidRPr="00C76845">
        <w:rPr>
          <w:rFonts w:ascii="Arial" w:hAnsi="Arial" w:cs="Arial"/>
          <w:color w:val="000000"/>
        </w:rPr>
        <w:t xml:space="preserve">, 62(3), Available at: </w:t>
      </w:r>
      <w:hyperlink r:id="rId5" w:history="1">
        <w:r w:rsidRPr="00C76845">
          <w:rPr>
            <w:rStyle w:val="Hyperlink"/>
            <w:rFonts w:ascii="Arial" w:hAnsi="Arial" w:cs="Arial"/>
          </w:rPr>
          <w:t>https://academic.oup.com/bjc/article/62/3/751/6362814?login=true</w:t>
        </w:r>
      </w:hyperlink>
      <w:r w:rsidRPr="00C76845">
        <w:rPr>
          <w:rFonts w:ascii="Arial" w:hAnsi="Arial" w:cs="Arial"/>
          <w:color w:val="000000"/>
        </w:rPr>
        <w:t>, (Accessed: 25</w:t>
      </w:r>
      <w:r w:rsidRPr="00C76845">
        <w:rPr>
          <w:rFonts w:ascii="Arial" w:hAnsi="Arial" w:cs="Arial"/>
          <w:color w:val="000000"/>
          <w:vertAlign w:val="superscript"/>
        </w:rPr>
        <w:t>th</w:t>
      </w:r>
      <w:r w:rsidRPr="00C76845">
        <w:rPr>
          <w:rFonts w:ascii="Arial" w:hAnsi="Arial" w:cs="Arial"/>
          <w:color w:val="000000"/>
        </w:rPr>
        <w:t xml:space="preserve"> October 2023). </w:t>
      </w:r>
    </w:p>
    <w:p w14:paraId="2510A8F8" w14:textId="77777777" w:rsidR="001C379E" w:rsidRPr="00C76845" w:rsidRDefault="00103F5F" w:rsidP="00103F5F">
      <w:pPr>
        <w:pStyle w:val="NormalWeb"/>
        <w:shd w:val="clear" w:color="auto" w:fill="FFFFFF"/>
        <w:spacing w:before="0" w:beforeAutospacing="0" w:after="240" w:afterAutospacing="0" w:line="360" w:lineRule="atLeast"/>
        <w:rPr>
          <w:rFonts w:ascii="Arial" w:hAnsi="Arial" w:cs="Arial"/>
          <w:color w:val="000000"/>
        </w:rPr>
      </w:pPr>
      <w:r w:rsidRPr="00C76845">
        <w:rPr>
          <w:rFonts w:ascii="Arial" w:hAnsi="Arial" w:cs="Arial"/>
          <w:color w:val="000000"/>
        </w:rPr>
        <w:t>Freeze, C. (2019).</w:t>
      </w:r>
      <w:r w:rsidRPr="00C76845">
        <w:rPr>
          <w:rStyle w:val="apple-converted-space"/>
          <w:rFonts w:ascii="Arial" w:hAnsi="Arial" w:cs="Arial"/>
          <w:color w:val="000000"/>
        </w:rPr>
        <w:t> </w:t>
      </w:r>
      <w:r w:rsidRPr="00C76845">
        <w:rPr>
          <w:rFonts w:ascii="Arial" w:hAnsi="Arial" w:cs="Arial"/>
          <w:i/>
          <w:iCs/>
          <w:color w:val="000000"/>
        </w:rPr>
        <w:t>Adverse Childhood Experiences and Crime | FBI: Law Enforcement Bulletin</w:t>
      </w:r>
      <w:r w:rsidRPr="00C76845">
        <w:rPr>
          <w:rFonts w:ascii="Arial" w:hAnsi="Arial" w:cs="Arial"/>
          <w:color w:val="000000"/>
        </w:rPr>
        <w:t xml:space="preserve">. [online] FBI: Law Enforcement Bulletin. Available at: </w:t>
      </w:r>
      <w:hyperlink r:id="rId6" w:history="1">
        <w:r w:rsidRPr="00C76845">
          <w:rPr>
            <w:rStyle w:val="Hyperlink"/>
            <w:rFonts w:ascii="Arial" w:hAnsi="Arial" w:cs="Arial"/>
          </w:rPr>
          <w:t>https://leb.fbi.gov/articles/featured-articles/adverse-childhood-experiences-and-crime</w:t>
        </w:r>
      </w:hyperlink>
      <w:r w:rsidRPr="00C76845">
        <w:rPr>
          <w:rFonts w:ascii="Arial" w:hAnsi="Arial" w:cs="Arial"/>
          <w:color w:val="000000"/>
        </w:rPr>
        <w:t>, (Accessed: 25</w:t>
      </w:r>
      <w:r w:rsidRPr="00C76845">
        <w:rPr>
          <w:rFonts w:ascii="Arial" w:hAnsi="Arial" w:cs="Arial"/>
          <w:color w:val="000000"/>
          <w:vertAlign w:val="superscript"/>
        </w:rPr>
        <w:t>th</w:t>
      </w:r>
      <w:r w:rsidRPr="00C76845">
        <w:rPr>
          <w:rFonts w:ascii="Arial" w:hAnsi="Arial" w:cs="Arial"/>
          <w:color w:val="000000"/>
        </w:rPr>
        <w:t xml:space="preserve"> October 2023).</w:t>
      </w:r>
    </w:p>
    <w:p w14:paraId="6AD422FA" w14:textId="1CE238A0" w:rsidR="001C379E" w:rsidRPr="00C76845" w:rsidRDefault="001C379E" w:rsidP="001C379E">
      <w:pPr>
        <w:pStyle w:val="NormalWeb"/>
        <w:shd w:val="clear" w:color="auto" w:fill="FFFFFF"/>
        <w:spacing w:before="0" w:beforeAutospacing="0" w:after="240" w:afterAutospacing="0" w:line="360" w:lineRule="atLeast"/>
        <w:rPr>
          <w:rFonts w:ascii="Arial" w:hAnsi="Arial" w:cs="Arial"/>
          <w:color w:val="000000"/>
        </w:rPr>
      </w:pPr>
      <w:r w:rsidRPr="00C76845">
        <w:rPr>
          <w:rFonts w:ascii="Arial" w:hAnsi="Arial" w:cs="Arial"/>
          <w:color w:val="000000"/>
        </w:rPr>
        <w:t xml:space="preserve">Testa, A., Jackson, D.B., </w:t>
      </w:r>
      <w:proofErr w:type="spellStart"/>
      <w:r w:rsidRPr="00C76845">
        <w:rPr>
          <w:rFonts w:ascii="Arial" w:hAnsi="Arial" w:cs="Arial"/>
          <w:color w:val="000000"/>
        </w:rPr>
        <w:t>Ganson</w:t>
      </w:r>
      <w:proofErr w:type="spellEnd"/>
      <w:r w:rsidRPr="00C76845">
        <w:rPr>
          <w:rFonts w:ascii="Arial" w:hAnsi="Arial" w:cs="Arial"/>
          <w:color w:val="000000"/>
        </w:rPr>
        <w:t>, K.T. and Nagata, J.M. (2021). Adverse Childhood Experiences and Criminal Justice Contact in Adulthood.</w:t>
      </w:r>
      <w:r w:rsidRPr="00C76845">
        <w:rPr>
          <w:rStyle w:val="apple-converted-space"/>
          <w:rFonts w:ascii="Arial" w:hAnsi="Arial" w:cs="Arial"/>
          <w:color w:val="000000"/>
        </w:rPr>
        <w:t> </w:t>
      </w:r>
      <w:r w:rsidRPr="00C76845">
        <w:rPr>
          <w:rFonts w:ascii="Arial" w:hAnsi="Arial" w:cs="Arial"/>
          <w:i/>
          <w:iCs/>
          <w:color w:val="000000"/>
        </w:rPr>
        <w:t xml:space="preserve">Academic </w:t>
      </w:r>
      <w:proofErr w:type="spellStart"/>
      <w:r w:rsidRPr="00C76845">
        <w:rPr>
          <w:rFonts w:ascii="Arial" w:hAnsi="Arial" w:cs="Arial"/>
          <w:i/>
          <w:iCs/>
          <w:color w:val="000000"/>
        </w:rPr>
        <w:t>Pediatrics</w:t>
      </w:r>
      <w:proofErr w:type="spellEnd"/>
      <w:r w:rsidRPr="00C76845">
        <w:rPr>
          <w:rFonts w:ascii="Arial" w:hAnsi="Arial" w:cs="Arial"/>
          <w:color w:val="000000"/>
        </w:rPr>
        <w:t xml:space="preserve">, 22(6), Available at: </w:t>
      </w:r>
      <w:hyperlink r:id="rId7" w:history="1">
        <w:r w:rsidRPr="00C76845">
          <w:rPr>
            <w:rStyle w:val="Hyperlink"/>
            <w:rFonts w:ascii="Arial" w:hAnsi="Arial" w:cs="Arial"/>
          </w:rPr>
          <w:t>https://www.sciencedirect.com/science/article/pii/S1876285921005325</w:t>
        </w:r>
      </w:hyperlink>
      <w:r w:rsidRPr="00C76845">
        <w:rPr>
          <w:rFonts w:ascii="Arial" w:hAnsi="Arial" w:cs="Arial"/>
          <w:color w:val="000000"/>
        </w:rPr>
        <w:t>, (Accessed: 25</w:t>
      </w:r>
      <w:r w:rsidRPr="00C76845">
        <w:rPr>
          <w:rFonts w:ascii="Arial" w:hAnsi="Arial" w:cs="Arial"/>
          <w:color w:val="000000"/>
          <w:vertAlign w:val="superscript"/>
        </w:rPr>
        <w:t>th</w:t>
      </w:r>
      <w:r w:rsidRPr="00C76845">
        <w:rPr>
          <w:rFonts w:ascii="Arial" w:hAnsi="Arial" w:cs="Arial"/>
          <w:color w:val="000000"/>
        </w:rPr>
        <w:t xml:space="preserve"> October 2023). </w:t>
      </w:r>
    </w:p>
    <w:p w14:paraId="5511F798" w14:textId="4CABDED6" w:rsidR="007A598C" w:rsidRPr="00C76845" w:rsidRDefault="007A598C" w:rsidP="007A598C">
      <w:pPr>
        <w:pStyle w:val="NormalWeb"/>
        <w:rPr>
          <w:rFonts w:ascii="Arial" w:hAnsi="Arial" w:cs="Arial"/>
        </w:rPr>
      </w:pPr>
      <w:r w:rsidRPr="00C76845">
        <w:rPr>
          <w:rFonts w:ascii="Arial" w:hAnsi="Arial" w:cs="Arial"/>
        </w:rPr>
        <w:t xml:space="preserve">Hesterman. M (2021). </w:t>
      </w:r>
      <w:r w:rsidRPr="00C76845">
        <w:rPr>
          <w:rFonts w:ascii="Arial" w:hAnsi="Arial" w:cs="Arial"/>
          <w:i/>
          <w:iCs/>
        </w:rPr>
        <w:t>The Effects of Adverse Childhood Experiences on Long-Term Brain Development and Health</w:t>
      </w:r>
      <w:r w:rsidRPr="00C76845">
        <w:rPr>
          <w:rFonts w:ascii="Arial" w:hAnsi="Arial" w:cs="Arial"/>
        </w:rPr>
        <w:t xml:space="preserve">. Volume 12. </w:t>
      </w:r>
    </w:p>
    <w:p w14:paraId="703F21E7" w14:textId="08DD4292" w:rsidR="00D50E57" w:rsidRPr="00C76845" w:rsidRDefault="00D50E57" w:rsidP="00D50E57">
      <w:pPr>
        <w:pStyle w:val="NormalWeb"/>
        <w:shd w:val="clear" w:color="auto" w:fill="FFFFFF"/>
        <w:spacing w:before="0" w:beforeAutospacing="0" w:after="240" w:afterAutospacing="0" w:line="360" w:lineRule="atLeast"/>
        <w:rPr>
          <w:rFonts w:ascii="Arial" w:hAnsi="Arial" w:cs="Arial"/>
          <w:color w:val="000000"/>
        </w:rPr>
      </w:pPr>
      <w:r w:rsidRPr="00C76845">
        <w:rPr>
          <w:rFonts w:ascii="Arial" w:hAnsi="Arial" w:cs="Arial"/>
          <w:color w:val="000000"/>
        </w:rPr>
        <w:t xml:space="preserve">DeLisi, M., Alcala, J., </w:t>
      </w:r>
      <w:proofErr w:type="spellStart"/>
      <w:r w:rsidRPr="00C76845">
        <w:rPr>
          <w:rFonts w:ascii="Arial" w:hAnsi="Arial" w:cs="Arial"/>
          <w:color w:val="000000"/>
        </w:rPr>
        <w:t>Kusow</w:t>
      </w:r>
      <w:proofErr w:type="spellEnd"/>
      <w:r w:rsidRPr="00C76845">
        <w:rPr>
          <w:rFonts w:ascii="Arial" w:hAnsi="Arial" w:cs="Arial"/>
          <w:color w:val="000000"/>
        </w:rPr>
        <w:t xml:space="preserve">, A., Hochstetler, A., </w:t>
      </w:r>
      <w:proofErr w:type="spellStart"/>
      <w:r w:rsidRPr="00C76845">
        <w:rPr>
          <w:rFonts w:ascii="Arial" w:hAnsi="Arial" w:cs="Arial"/>
          <w:color w:val="000000"/>
        </w:rPr>
        <w:t>Heirigs</w:t>
      </w:r>
      <w:proofErr w:type="spellEnd"/>
      <w:r w:rsidRPr="00C76845">
        <w:rPr>
          <w:rFonts w:ascii="Arial" w:hAnsi="Arial" w:cs="Arial"/>
          <w:color w:val="000000"/>
        </w:rPr>
        <w:t xml:space="preserve">, M., Caudill, J., </w:t>
      </w:r>
      <w:proofErr w:type="spellStart"/>
      <w:r w:rsidRPr="00C76845">
        <w:rPr>
          <w:rFonts w:ascii="Arial" w:hAnsi="Arial" w:cs="Arial"/>
          <w:color w:val="000000"/>
        </w:rPr>
        <w:t>Trulson</w:t>
      </w:r>
      <w:proofErr w:type="spellEnd"/>
      <w:r w:rsidRPr="00C76845">
        <w:rPr>
          <w:rFonts w:ascii="Arial" w:hAnsi="Arial" w:cs="Arial"/>
          <w:color w:val="000000"/>
        </w:rPr>
        <w:t>, C. and Baglivio, M (2017). Adverse Childhood Experiences, Commitment Offense, and Race/Ethnicity: Are the Effects Crime-, Race-, and Ethnicity-Specific?</w:t>
      </w:r>
      <w:r w:rsidRPr="00C76845">
        <w:rPr>
          <w:rStyle w:val="apple-converted-space"/>
          <w:rFonts w:ascii="Arial" w:hAnsi="Arial" w:cs="Arial"/>
          <w:color w:val="000000"/>
        </w:rPr>
        <w:t> </w:t>
      </w:r>
      <w:r w:rsidRPr="00C76845">
        <w:rPr>
          <w:rFonts w:ascii="Arial" w:hAnsi="Arial" w:cs="Arial"/>
          <w:i/>
          <w:iCs/>
          <w:color w:val="000000"/>
        </w:rPr>
        <w:t>International Journal of Environmental Research and Public Health</w:t>
      </w:r>
      <w:r w:rsidRPr="00C76845">
        <w:rPr>
          <w:rFonts w:ascii="Arial" w:hAnsi="Arial" w:cs="Arial"/>
          <w:color w:val="000000"/>
        </w:rPr>
        <w:t xml:space="preserve">, 14(3), p.331. Available at: </w:t>
      </w:r>
      <w:hyperlink r:id="rId8" w:history="1">
        <w:r w:rsidRPr="00C76845">
          <w:rPr>
            <w:rStyle w:val="Hyperlink"/>
            <w:rFonts w:ascii="Arial" w:hAnsi="Arial" w:cs="Arial"/>
          </w:rPr>
          <w:t>https://www.mdpi.com/1660-4601/14/3/331</w:t>
        </w:r>
      </w:hyperlink>
      <w:r w:rsidRPr="00C76845">
        <w:rPr>
          <w:rFonts w:ascii="Arial" w:hAnsi="Arial" w:cs="Arial"/>
          <w:color w:val="000000"/>
        </w:rPr>
        <w:t>, (Accessed: 27</w:t>
      </w:r>
      <w:r w:rsidRPr="00C76845">
        <w:rPr>
          <w:rFonts w:ascii="Arial" w:hAnsi="Arial" w:cs="Arial"/>
          <w:color w:val="000000"/>
          <w:vertAlign w:val="superscript"/>
        </w:rPr>
        <w:t>th</w:t>
      </w:r>
      <w:r w:rsidRPr="00C76845">
        <w:rPr>
          <w:rFonts w:ascii="Arial" w:hAnsi="Arial" w:cs="Arial"/>
          <w:color w:val="000000"/>
        </w:rPr>
        <w:t xml:space="preserve"> October 2023). </w:t>
      </w:r>
    </w:p>
    <w:p w14:paraId="2B4F8886" w14:textId="253539F9" w:rsidR="00570AF7" w:rsidRPr="00C76845" w:rsidRDefault="00570AF7" w:rsidP="00D50E57">
      <w:pPr>
        <w:pStyle w:val="NormalWeb"/>
        <w:shd w:val="clear" w:color="auto" w:fill="FFFFFF"/>
        <w:spacing w:before="0" w:beforeAutospacing="0" w:after="240" w:afterAutospacing="0" w:line="360" w:lineRule="atLeast"/>
        <w:rPr>
          <w:rFonts w:ascii="Arial" w:hAnsi="Arial" w:cs="Arial"/>
          <w:color w:val="000000"/>
        </w:rPr>
      </w:pPr>
    </w:p>
    <w:p w14:paraId="0DBE6255" w14:textId="563CE322" w:rsidR="00590CDB" w:rsidRPr="00C76845" w:rsidRDefault="00590CDB" w:rsidP="00590CDB">
      <w:pPr>
        <w:pStyle w:val="NormalWeb"/>
        <w:shd w:val="clear" w:color="auto" w:fill="FFFFFF"/>
        <w:spacing w:before="0" w:beforeAutospacing="0" w:after="240" w:afterAutospacing="0" w:line="360" w:lineRule="atLeast"/>
        <w:rPr>
          <w:rFonts w:ascii="Arial" w:hAnsi="Arial" w:cs="Arial"/>
          <w:color w:val="000000"/>
        </w:rPr>
      </w:pPr>
      <w:r w:rsidRPr="00C76845">
        <w:rPr>
          <w:rFonts w:ascii="Arial" w:hAnsi="Arial" w:cs="Arial"/>
          <w:color w:val="000000"/>
        </w:rPr>
        <w:t xml:space="preserve">Hawkins, M.A.W., Layman, H.M., </w:t>
      </w:r>
      <w:proofErr w:type="spellStart"/>
      <w:r w:rsidRPr="00C76845">
        <w:rPr>
          <w:rFonts w:ascii="Arial" w:hAnsi="Arial" w:cs="Arial"/>
          <w:color w:val="000000"/>
        </w:rPr>
        <w:t>Ganson</w:t>
      </w:r>
      <w:proofErr w:type="spellEnd"/>
      <w:r w:rsidRPr="00C76845">
        <w:rPr>
          <w:rFonts w:ascii="Arial" w:hAnsi="Arial" w:cs="Arial"/>
          <w:color w:val="000000"/>
        </w:rPr>
        <w:t xml:space="preserve">, K.T., </w:t>
      </w:r>
      <w:proofErr w:type="spellStart"/>
      <w:r w:rsidRPr="00C76845">
        <w:rPr>
          <w:rFonts w:ascii="Arial" w:hAnsi="Arial" w:cs="Arial"/>
          <w:color w:val="000000"/>
        </w:rPr>
        <w:t>Tabler</w:t>
      </w:r>
      <w:proofErr w:type="spellEnd"/>
      <w:r w:rsidRPr="00C76845">
        <w:rPr>
          <w:rFonts w:ascii="Arial" w:hAnsi="Arial" w:cs="Arial"/>
          <w:color w:val="000000"/>
        </w:rPr>
        <w:t xml:space="preserve">, J., </w:t>
      </w:r>
      <w:proofErr w:type="spellStart"/>
      <w:r w:rsidRPr="00C76845">
        <w:rPr>
          <w:rFonts w:ascii="Arial" w:hAnsi="Arial" w:cs="Arial"/>
          <w:color w:val="000000"/>
        </w:rPr>
        <w:t>Ciciolla</w:t>
      </w:r>
      <w:proofErr w:type="spellEnd"/>
      <w:r w:rsidRPr="00C76845">
        <w:rPr>
          <w:rFonts w:ascii="Arial" w:hAnsi="Arial" w:cs="Arial"/>
          <w:color w:val="000000"/>
        </w:rPr>
        <w:t xml:space="preserve">, L., </w:t>
      </w:r>
      <w:proofErr w:type="spellStart"/>
      <w:r w:rsidRPr="00C76845">
        <w:rPr>
          <w:rFonts w:ascii="Arial" w:hAnsi="Arial" w:cs="Arial"/>
          <w:color w:val="000000"/>
        </w:rPr>
        <w:t>Tsotsoros</w:t>
      </w:r>
      <w:proofErr w:type="spellEnd"/>
      <w:r w:rsidRPr="00C76845">
        <w:rPr>
          <w:rFonts w:ascii="Arial" w:hAnsi="Arial" w:cs="Arial"/>
          <w:color w:val="000000"/>
        </w:rPr>
        <w:t>, C.E. and Nagata, J.M. (2021). Adverse childhood events and cognitive function among young adults: Prospective results from the national longitudinal study of adolescent to adult health.</w:t>
      </w:r>
      <w:r w:rsidRPr="00C76845">
        <w:rPr>
          <w:rStyle w:val="apple-converted-space"/>
          <w:rFonts w:ascii="Arial" w:hAnsi="Arial" w:cs="Arial"/>
          <w:color w:val="000000"/>
        </w:rPr>
        <w:t> </w:t>
      </w:r>
      <w:r w:rsidRPr="00C76845">
        <w:rPr>
          <w:rFonts w:ascii="Arial" w:hAnsi="Arial" w:cs="Arial"/>
          <w:i/>
          <w:iCs/>
          <w:color w:val="000000"/>
        </w:rPr>
        <w:t>Child Abuse &amp; Neglect</w:t>
      </w:r>
      <w:r w:rsidRPr="00C76845">
        <w:rPr>
          <w:rFonts w:ascii="Arial" w:hAnsi="Arial" w:cs="Arial"/>
          <w:color w:val="000000"/>
        </w:rPr>
        <w:t xml:space="preserve">, 115, p.105008. Available at: </w:t>
      </w:r>
      <w:hyperlink r:id="rId9" w:history="1">
        <w:r w:rsidRPr="00C76845">
          <w:rPr>
            <w:rStyle w:val="Hyperlink"/>
            <w:rFonts w:ascii="Arial" w:hAnsi="Arial" w:cs="Arial"/>
          </w:rPr>
          <w:t>https://www.sciencedirect.com/science/article/pii/S0145213421000818</w:t>
        </w:r>
      </w:hyperlink>
      <w:r w:rsidRPr="00C76845">
        <w:rPr>
          <w:rFonts w:ascii="Arial" w:hAnsi="Arial" w:cs="Arial"/>
          <w:color w:val="000000"/>
        </w:rPr>
        <w:t>, (Accessed: 27</w:t>
      </w:r>
      <w:r w:rsidRPr="00C76845">
        <w:rPr>
          <w:rFonts w:ascii="Arial" w:hAnsi="Arial" w:cs="Arial"/>
          <w:color w:val="000000"/>
          <w:vertAlign w:val="superscript"/>
        </w:rPr>
        <w:t>th</w:t>
      </w:r>
      <w:r w:rsidRPr="00C76845">
        <w:rPr>
          <w:rFonts w:ascii="Arial" w:hAnsi="Arial" w:cs="Arial"/>
          <w:color w:val="000000"/>
        </w:rPr>
        <w:t xml:space="preserve"> October 2023). </w:t>
      </w:r>
    </w:p>
    <w:p w14:paraId="0D1D1F40" w14:textId="25CAF141" w:rsidR="00D1678C" w:rsidRPr="00C76845" w:rsidRDefault="00D1678C" w:rsidP="00D1678C">
      <w:pPr>
        <w:pStyle w:val="NormalWeb"/>
        <w:shd w:val="clear" w:color="auto" w:fill="FFFFFF"/>
        <w:spacing w:before="0" w:beforeAutospacing="0" w:after="240" w:afterAutospacing="0" w:line="360" w:lineRule="atLeast"/>
        <w:rPr>
          <w:rFonts w:ascii="Arial" w:hAnsi="Arial" w:cs="Arial"/>
          <w:color w:val="000000"/>
        </w:rPr>
      </w:pPr>
      <w:r w:rsidRPr="00C76845">
        <w:rPr>
          <w:rFonts w:ascii="Arial" w:hAnsi="Arial" w:cs="Arial"/>
          <w:color w:val="000000"/>
        </w:rPr>
        <w:t>Nembhard, S. and Lima, N. (2022).</w:t>
      </w:r>
      <w:r w:rsidRPr="00C76845">
        <w:rPr>
          <w:rStyle w:val="apple-converted-space"/>
          <w:rFonts w:ascii="Arial" w:hAnsi="Arial" w:cs="Arial"/>
          <w:color w:val="000000"/>
        </w:rPr>
        <w:t> </w:t>
      </w:r>
      <w:r w:rsidRPr="00C76845">
        <w:rPr>
          <w:rFonts w:ascii="Arial" w:hAnsi="Arial" w:cs="Arial"/>
          <w:i/>
          <w:iCs/>
          <w:color w:val="000000"/>
        </w:rPr>
        <w:t>To Improve Safety, Understanding and Addressing the Link between Childhood Trauma and Crime Is Key</w:t>
      </w:r>
      <w:r w:rsidRPr="00C76845">
        <w:rPr>
          <w:rFonts w:ascii="Arial" w:hAnsi="Arial" w:cs="Arial"/>
          <w:color w:val="000000"/>
        </w:rPr>
        <w:t xml:space="preserve">. [online] Urban Institute. Available at: </w:t>
      </w:r>
      <w:hyperlink r:id="rId10" w:history="1">
        <w:r w:rsidRPr="00C76845">
          <w:rPr>
            <w:rStyle w:val="Hyperlink"/>
            <w:rFonts w:ascii="Arial" w:hAnsi="Arial" w:cs="Arial"/>
          </w:rPr>
          <w:t>https://www.urban.org/urban-wire/improve-safety-understanding-and-addressing-link-between-childhood-trauma-and-crime-key</w:t>
        </w:r>
      </w:hyperlink>
      <w:r w:rsidRPr="00C76845">
        <w:rPr>
          <w:rFonts w:ascii="Arial" w:hAnsi="Arial" w:cs="Arial"/>
          <w:color w:val="000000"/>
        </w:rPr>
        <w:t>, (Accessed: 30</w:t>
      </w:r>
      <w:r w:rsidRPr="00C76845">
        <w:rPr>
          <w:rFonts w:ascii="Arial" w:hAnsi="Arial" w:cs="Arial"/>
          <w:color w:val="000000"/>
          <w:vertAlign w:val="superscript"/>
        </w:rPr>
        <w:t>th</w:t>
      </w:r>
      <w:r w:rsidRPr="00C76845">
        <w:rPr>
          <w:rFonts w:ascii="Arial" w:hAnsi="Arial" w:cs="Arial"/>
          <w:color w:val="000000"/>
        </w:rPr>
        <w:t xml:space="preserve"> October 2023). </w:t>
      </w:r>
    </w:p>
    <w:p w14:paraId="613483E7" w14:textId="086F0E58" w:rsidR="005262E2" w:rsidRPr="00C76845" w:rsidRDefault="005262E2" w:rsidP="005262E2">
      <w:pPr>
        <w:pStyle w:val="NormalWeb"/>
        <w:shd w:val="clear" w:color="auto" w:fill="FFFFFF"/>
        <w:spacing w:before="0" w:beforeAutospacing="0" w:after="240" w:afterAutospacing="0" w:line="360" w:lineRule="atLeast"/>
        <w:rPr>
          <w:rFonts w:ascii="Arial" w:hAnsi="Arial" w:cs="Arial"/>
          <w:color w:val="000000"/>
        </w:rPr>
      </w:pPr>
      <w:r w:rsidRPr="00C76845">
        <w:rPr>
          <w:rFonts w:ascii="Arial" w:hAnsi="Arial" w:cs="Arial"/>
          <w:color w:val="000000"/>
        </w:rPr>
        <w:lastRenderedPageBreak/>
        <w:t>University of Edinburgh (2022).</w:t>
      </w:r>
      <w:r w:rsidRPr="00C76845">
        <w:rPr>
          <w:rStyle w:val="apple-converted-space"/>
          <w:rFonts w:ascii="Arial" w:hAnsi="Arial" w:cs="Arial"/>
          <w:color w:val="000000"/>
        </w:rPr>
        <w:t> </w:t>
      </w:r>
      <w:r w:rsidRPr="00C76845">
        <w:rPr>
          <w:rFonts w:ascii="Arial" w:hAnsi="Arial" w:cs="Arial"/>
          <w:i/>
          <w:iCs/>
          <w:color w:val="000000"/>
        </w:rPr>
        <w:t>Childhood trauma linked to risk of adult crime</w:t>
      </w:r>
      <w:r w:rsidRPr="00C76845">
        <w:rPr>
          <w:rFonts w:ascii="Arial" w:hAnsi="Arial" w:cs="Arial"/>
          <w:color w:val="000000"/>
        </w:rPr>
        <w:t xml:space="preserve">. [online] The University of Edinburgh. Available at: </w:t>
      </w:r>
      <w:hyperlink r:id="rId11" w:anchor=":~:text=Childhood%20experiences%20such%20as%20poverty" w:history="1">
        <w:r w:rsidRPr="00C76845">
          <w:rPr>
            <w:rStyle w:val="Hyperlink"/>
            <w:rFonts w:ascii="Arial" w:hAnsi="Arial" w:cs="Arial"/>
          </w:rPr>
          <w:t>https://www.ed.ac.uk/news/2022/vulnerable-children-more-likely-to-offend-as-adult#:~:text=Childhood%20experiences%20such%20as%20poverty</w:t>
        </w:r>
      </w:hyperlink>
      <w:r w:rsidRPr="00C76845">
        <w:rPr>
          <w:rFonts w:ascii="Arial" w:hAnsi="Arial" w:cs="Arial"/>
          <w:color w:val="000000"/>
        </w:rPr>
        <w:t>, (Accessed: 30</w:t>
      </w:r>
      <w:r w:rsidRPr="00C76845">
        <w:rPr>
          <w:rFonts w:ascii="Arial" w:hAnsi="Arial" w:cs="Arial"/>
          <w:color w:val="000000"/>
          <w:vertAlign w:val="superscript"/>
        </w:rPr>
        <w:t>th</w:t>
      </w:r>
      <w:r w:rsidRPr="00C76845">
        <w:rPr>
          <w:rFonts w:ascii="Arial" w:hAnsi="Arial" w:cs="Arial"/>
          <w:color w:val="000000"/>
        </w:rPr>
        <w:t xml:space="preserve"> October).</w:t>
      </w:r>
    </w:p>
    <w:p w14:paraId="42B033EE" w14:textId="14F668B6" w:rsidR="008F179D" w:rsidRPr="00C76845" w:rsidRDefault="008F179D" w:rsidP="008F179D">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 xml:space="preserve">Crimmins, S.M., Cleary, S.D., Brownstein, H.H., </w:t>
      </w:r>
      <w:proofErr w:type="spellStart"/>
      <w:r w:rsidRPr="00C76845">
        <w:rPr>
          <w:rFonts w:ascii="Arial" w:hAnsi="Arial" w:cs="Arial"/>
          <w:color w:val="000000"/>
        </w:rPr>
        <w:t>Spunt</w:t>
      </w:r>
      <w:proofErr w:type="spellEnd"/>
      <w:r w:rsidRPr="00C76845">
        <w:rPr>
          <w:rFonts w:ascii="Arial" w:hAnsi="Arial" w:cs="Arial"/>
          <w:color w:val="000000"/>
        </w:rPr>
        <w:t>, B.J. and Warley, R.M. (2000). Trauma, Drugs and Violence Among Juvenile Offenders.</w:t>
      </w:r>
      <w:r w:rsidRPr="00C76845">
        <w:rPr>
          <w:rStyle w:val="apple-converted-space"/>
          <w:rFonts w:ascii="Arial" w:hAnsi="Arial" w:cs="Arial"/>
          <w:color w:val="000000"/>
        </w:rPr>
        <w:t> </w:t>
      </w:r>
      <w:r w:rsidRPr="00C76845">
        <w:rPr>
          <w:rFonts w:ascii="Arial" w:hAnsi="Arial" w:cs="Arial"/>
          <w:i/>
          <w:iCs/>
          <w:color w:val="000000"/>
        </w:rPr>
        <w:t>Journal of Psychoactive Drugs</w:t>
      </w:r>
      <w:r w:rsidRPr="00C76845">
        <w:rPr>
          <w:rFonts w:ascii="Arial" w:hAnsi="Arial" w:cs="Arial"/>
          <w:color w:val="000000"/>
        </w:rPr>
        <w:t xml:space="preserve">, 32(1), pp.43–54. Available at: </w:t>
      </w:r>
      <w:hyperlink r:id="rId12" w:history="1">
        <w:r w:rsidRPr="00C76845">
          <w:rPr>
            <w:rStyle w:val="Hyperlink"/>
            <w:rFonts w:ascii="Arial" w:hAnsi="Arial" w:cs="Arial"/>
          </w:rPr>
          <w:t>https://www.tandfonline.com/doi/abs/10.1080/02791072.2000.10400211</w:t>
        </w:r>
      </w:hyperlink>
      <w:r w:rsidRPr="00C76845">
        <w:rPr>
          <w:rFonts w:ascii="Arial" w:hAnsi="Arial" w:cs="Arial"/>
          <w:color w:val="000000"/>
        </w:rPr>
        <w:t>, (Accessed: 3</w:t>
      </w:r>
      <w:r w:rsidRPr="00C76845">
        <w:rPr>
          <w:rFonts w:ascii="Arial" w:hAnsi="Arial" w:cs="Arial"/>
          <w:color w:val="000000"/>
          <w:vertAlign w:val="superscript"/>
        </w:rPr>
        <w:t>rd</w:t>
      </w:r>
      <w:r w:rsidRPr="00C76845">
        <w:rPr>
          <w:rFonts w:ascii="Arial" w:hAnsi="Arial" w:cs="Arial"/>
          <w:color w:val="000000"/>
        </w:rPr>
        <w:t xml:space="preserve"> November 2023). </w:t>
      </w:r>
    </w:p>
    <w:p w14:paraId="239DFFD6" w14:textId="107F0298" w:rsidR="008F179D" w:rsidRPr="00C76845" w:rsidRDefault="008F179D" w:rsidP="008F179D">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Ford, J.D. (2002). Traumatic Victimization in Childhood and Persistent Problems with Oppositional-Defiance.</w:t>
      </w:r>
      <w:r w:rsidRPr="00C76845">
        <w:rPr>
          <w:rStyle w:val="apple-converted-space"/>
          <w:rFonts w:ascii="Arial" w:hAnsi="Arial" w:cs="Arial"/>
          <w:color w:val="000000"/>
        </w:rPr>
        <w:t> </w:t>
      </w:r>
      <w:r w:rsidRPr="00C76845">
        <w:rPr>
          <w:rFonts w:ascii="Arial" w:hAnsi="Arial" w:cs="Arial"/>
          <w:i/>
          <w:iCs/>
          <w:color w:val="000000"/>
        </w:rPr>
        <w:t>Journal of Aggression, Maltreatment &amp; Trauma</w:t>
      </w:r>
      <w:r w:rsidRPr="00C76845">
        <w:rPr>
          <w:rFonts w:ascii="Arial" w:hAnsi="Arial" w:cs="Arial"/>
          <w:color w:val="000000"/>
        </w:rPr>
        <w:t xml:space="preserve">, 6(1), pp.25–58. Available at: </w:t>
      </w:r>
      <w:hyperlink r:id="rId13" w:history="1">
        <w:r w:rsidRPr="00C76845">
          <w:rPr>
            <w:rStyle w:val="Hyperlink"/>
            <w:rFonts w:ascii="Arial" w:hAnsi="Arial" w:cs="Arial"/>
          </w:rPr>
          <w:t>https://www.tandfonline.com/doi/abs/10.1300/J146v06n01_03</w:t>
        </w:r>
      </w:hyperlink>
      <w:r w:rsidRPr="00C76845">
        <w:rPr>
          <w:rFonts w:ascii="Arial" w:hAnsi="Arial" w:cs="Arial"/>
          <w:color w:val="000000"/>
        </w:rPr>
        <w:t>, (Accessed: 3</w:t>
      </w:r>
      <w:r w:rsidRPr="00C76845">
        <w:rPr>
          <w:rFonts w:ascii="Arial" w:hAnsi="Arial" w:cs="Arial"/>
          <w:color w:val="000000"/>
          <w:vertAlign w:val="superscript"/>
        </w:rPr>
        <w:t>rd</w:t>
      </w:r>
      <w:r w:rsidRPr="00C76845">
        <w:rPr>
          <w:rFonts w:ascii="Arial" w:hAnsi="Arial" w:cs="Arial"/>
          <w:color w:val="000000"/>
        </w:rPr>
        <w:t xml:space="preserve"> November 2023). </w:t>
      </w:r>
    </w:p>
    <w:p w14:paraId="2F922E54" w14:textId="74EA2E02" w:rsidR="006F28AA" w:rsidRPr="00C76845" w:rsidRDefault="006F28AA" w:rsidP="006F28AA">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Craig, J.M. and Zettler, H.R. (2020). Are the Effects of Adverse Childhood Experiences on Violent Recidivism Offense-Specific?</w:t>
      </w:r>
      <w:r w:rsidRPr="00C76845">
        <w:rPr>
          <w:rStyle w:val="apple-converted-space"/>
          <w:rFonts w:ascii="Arial" w:hAnsi="Arial" w:cs="Arial"/>
          <w:color w:val="000000"/>
        </w:rPr>
        <w:t> </w:t>
      </w:r>
      <w:r w:rsidRPr="00C76845">
        <w:rPr>
          <w:rFonts w:ascii="Arial" w:hAnsi="Arial" w:cs="Arial"/>
          <w:i/>
          <w:iCs/>
          <w:color w:val="000000"/>
        </w:rPr>
        <w:t>Youth Violence and Juvenile Justice</w:t>
      </w:r>
      <w:r w:rsidRPr="00C76845">
        <w:rPr>
          <w:rFonts w:ascii="Arial" w:hAnsi="Arial" w:cs="Arial"/>
          <w:color w:val="000000"/>
        </w:rPr>
        <w:t xml:space="preserve">, 19(1), p.154120402093963. Available at: </w:t>
      </w:r>
      <w:hyperlink r:id="rId14" w:history="1">
        <w:r w:rsidRPr="00C76845">
          <w:rPr>
            <w:rStyle w:val="Hyperlink"/>
            <w:rFonts w:ascii="Arial" w:hAnsi="Arial" w:cs="Arial"/>
          </w:rPr>
          <w:t>https://journals.sagepub.com/doi/full/10.1177/1541204020939638</w:t>
        </w:r>
      </w:hyperlink>
      <w:r w:rsidRPr="00C76845">
        <w:rPr>
          <w:rFonts w:ascii="Arial" w:hAnsi="Arial" w:cs="Arial"/>
          <w:color w:val="000000"/>
        </w:rPr>
        <w:t>, (Accessed: 3</w:t>
      </w:r>
      <w:r w:rsidRPr="00C76845">
        <w:rPr>
          <w:rFonts w:ascii="Arial" w:hAnsi="Arial" w:cs="Arial"/>
          <w:color w:val="000000"/>
          <w:vertAlign w:val="superscript"/>
        </w:rPr>
        <w:t>rd</w:t>
      </w:r>
      <w:r w:rsidRPr="00C76845">
        <w:rPr>
          <w:rFonts w:ascii="Arial" w:hAnsi="Arial" w:cs="Arial"/>
          <w:color w:val="000000"/>
        </w:rPr>
        <w:t xml:space="preserve"> November 2023). </w:t>
      </w:r>
    </w:p>
    <w:p w14:paraId="56F3EDDF" w14:textId="0F3922BE" w:rsidR="00A7756A" w:rsidRPr="00C76845" w:rsidRDefault="00A7756A" w:rsidP="006F28AA">
      <w:pPr>
        <w:pStyle w:val="NormalWeb"/>
        <w:spacing w:before="0" w:beforeAutospacing="0" w:after="240" w:afterAutospacing="0" w:line="360" w:lineRule="atLeast"/>
        <w:rPr>
          <w:rFonts w:ascii="Arial" w:hAnsi="Arial" w:cs="Arial"/>
        </w:rPr>
      </w:pPr>
      <w:r w:rsidRPr="00C76845">
        <w:rPr>
          <w:rFonts w:ascii="Arial" w:hAnsi="Arial" w:cs="Arial"/>
        </w:rPr>
        <w:t xml:space="preserve">Pfafflin. F and Adshead. G (2004), A Matter of Security, Jessica Kingsley Publishers. </w:t>
      </w:r>
    </w:p>
    <w:p w14:paraId="63F65BA6" w14:textId="040DE26E" w:rsidR="005D677E" w:rsidRPr="00C76845" w:rsidRDefault="005D677E" w:rsidP="005D677E">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Felitti, V.J., Anda, R.F., Nordenberg, D., Williamson, D.F., Spitz, A.M., Edwards, V., Koss, M.P. and Marks, J.S. (1998). Relationship of Childhood Abuse and Household Dysfunction to Many of the Leading Causes of Death in Adults.</w:t>
      </w:r>
      <w:r w:rsidRPr="00C76845">
        <w:rPr>
          <w:rStyle w:val="apple-converted-space"/>
          <w:rFonts w:ascii="Arial" w:hAnsi="Arial" w:cs="Arial"/>
          <w:color w:val="000000"/>
        </w:rPr>
        <w:t> </w:t>
      </w:r>
      <w:r w:rsidRPr="00C76845">
        <w:rPr>
          <w:rFonts w:ascii="Arial" w:hAnsi="Arial" w:cs="Arial"/>
          <w:i/>
          <w:iCs/>
          <w:color w:val="000000"/>
        </w:rPr>
        <w:t>American Journal of Preventive Medicine</w:t>
      </w:r>
      <w:r w:rsidRPr="00C76845">
        <w:rPr>
          <w:rFonts w:ascii="Arial" w:hAnsi="Arial" w:cs="Arial"/>
          <w:color w:val="000000"/>
        </w:rPr>
        <w:t xml:space="preserve">, 14(4), pp.245–258. Available at: </w:t>
      </w:r>
      <w:hyperlink r:id="rId15" w:history="1">
        <w:r w:rsidR="003431AC" w:rsidRPr="00C76845">
          <w:rPr>
            <w:rStyle w:val="Hyperlink"/>
            <w:rFonts w:ascii="Arial" w:hAnsi="Arial" w:cs="Arial"/>
          </w:rPr>
          <w:t>https://www.sciencedirect.com/science/article/abs/pii/S0749379798000178</w:t>
        </w:r>
      </w:hyperlink>
      <w:r w:rsidR="003431AC" w:rsidRPr="00C76845">
        <w:rPr>
          <w:rFonts w:ascii="Arial" w:hAnsi="Arial" w:cs="Arial"/>
          <w:color w:val="000000"/>
        </w:rPr>
        <w:t>, (Accessed: 5</w:t>
      </w:r>
      <w:r w:rsidR="003431AC" w:rsidRPr="00C76845">
        <w:rPr>
          <w:rFonts w:ascii="Arial" w:hAnsi="Arial" w:cs="Arial"/>
          <w:color w:val="000000"/>
          <w:vertAlign w:val="superscript"/>
        </w:rPr>
        <w:t>th</w:t>
      </w:r>
      <w:r w:rsidR="003431AC" w:rsidRPr="00C76845">
        <w:rPr>
          <w:rFonts w:ascii="Arial" w:hAnsi="Arial" w:cs="Arial"/>
          <w:color w:val="000000"/>
        </w:rPr>
        <w:t xml:space="preserve"> November 2023). </w:t>
      </w:r>
    </w:p>
    <w:p w14:paraId="2D34E639" w14:textId="433D5E10" w:rsidR="00861C9D" w:rsidRPr="00C76845" w:rsidRDefault="00861C9D" w:rsidP="00861C9D">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Webster, E.M. (2022). The Impact of Adverse Childhood Experiences on Health and Development in Young Children.</w:t>
      </w:r>
      <w:r w:rsidRPr="00C76845">
        <w:rPr>
          <w:rStyle w:val="apple-converted-space"/>
          <w:rFonts w:ascii="Arial" w:hAnsi="Arial" w:cs="Arial"/>
          <w:color w:val="000000"/>
        </w:rPr>
        <w:t> </w:t>
      </w:r>
      <w:r w:rsidRPr="00C76845">
        <w:rPr>
          <w:rFonts w:ascii="Arial" w:hAnsi="Arial" w:cs="Arial"/>
          <w:i/>
          <w:iCs/>
          <w:color w:val="000000"/>
        </w:rPr>
        <w:t>Global Paediatric Health</w:t>
      </w:r>
      <w:r w:rsidRPr="00C76845">
        <w:rPr>
          <w:rFonts w:ascii="Arial" w:hAnsi="Arial" w:cs="Arial"/>
          <w:color w:val="000000"/>
        </w:rPr>
        <w:t xml:space="preserve">, [online] 9, p.2333794X2210787. Available at: </w:t>
      </w:r>
      <w:hyperlink r:id="rId16" w:history="1">
        <w:r w:rsidRPr="00C76845">
          <w:rPr>
            <w:rStyle w:val="Hyperlink"/>
            <w:rFonts w:ascii="Arial" w:hAnsi="Arial" w:cs="Arial"/>
          </w:rPr>
          <w:t>https://www.ncbi.nlm.nih.gov/pmc/articles/PMC8882933/</w:t>
        </w:r>
      </w:hyperlink>
      <w:r w:rsidRPr="00C76845">
        <w:rPr>
          <w:rFonts w:ascii="Arial" w:hAnsi="Arial" w:cs="Arial"/>
          <w:color w:val="000000"/>
        </w:rPr>
        <w:t>, (Accessed: 6</w:t>
      </w:r>
      <w:r w:rsidRPr="00C76845">
        <w:rPr>
          <w:rFonts w:ascii="Arial" w:hAnsi="Arial" w:cs="Arial"/>
          <w:color w:val="000000"/>
          <w:vertAlign w:val="superscript"/>
        </w:rPr>
        <w:t>th</w:t>
      </w:r>
      <w:r w:rsidRPr="00C76845">
        <w:rPr>
          <w:rFonts w:ascii="Arial" w:hAnsi="Arial" w:cs="Arial"/>
          <w:color w:val="000000"/>
        </w:rPr>
        <w:t xml:space="preserve"> November 2023). </w:t>
      </w:r>
    </w:p>
    <w:p w14:paraId="2C0DC8CB" w14:textId="58BC39A9" w:rsidR="00CA636A" w:rsidRPr="00C76845" w:rsidRDefault="00CA636A" w:rsidP="00CA636A">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CDC (2023).</w:t>
      </w:r>
      <w:r w:rsidRPr="00C76845">
        <w:rPr>
          <w:rStyle w:val="apple-converted-space"/>
          <w:rFonts w:ascii="Arial" w:hAnsi="Arial" w:cs="Arial"/>
          <w:color w:val="000000"/>
        </w:rPr>
        <w:t> </w:t>
      </w:r>
      <w:r w:rsidRPr="00C76845">
        <w:rPr>
          <w:rFonts w:ascii="Arial" w:hAnsi="Arial" w:cs="Arial"/>
          <w:i/>
          <w:iCs/>
          <w:color w:val="000000"/>
        </w:rPr>
        <w:t xml:space="preserve">Fast Facts: Preventing Adverse Childhood Experiences |Violence </w:t>
      </w:r>
      <w:proofErr w:type="spellStart"/>
      <w:r w:rsidRPr="00C76845">
        <w:rPr>
          <w:rFonts w:ascii="Arial" w:hAnsi="Arial" w:cs="Arial"/>
          <w:i/>
          <w:iCs/>
          <w:color w:val="000000"/>
        </w:rPr>
        <w:t>Prevention|Injury</w:t>
      </w:r>
      <w:proofErr w:type="spellEnd"/>
      <w:r w:rsidRPr="00C76845">
        <w:rPr>
          <w:rFonts w:ascii="Arial" w:hAnsi="Arial" w:cs="Arial"/>
          <w:i/>
          <w:iCs/>
          <w:color w:val="000000"/>
        </w:rPr>
        <w:t xml:space="preserve"> </w:t>
      </w:r>
      <w:proofErr w:type="spellStart"/>
      <w:r w:rsidRPr="00C76845">
        <w:rPr>
          <w:rFonts w:ascii="Arial" w:hAnsi="Arial" w:cs="Arial"/>
          <w:i/>
          <w:iCs/>
          <w:color w:val="000000"/>
        </w:rPr>
        <w:t>Center|CDC</w:t>
      </w:r>
      <w:proofErr w:type="spellEnd"/>
      <w:r w:rsidRPr="00C76845">
        <w:rPr>
          <w:rFonts w:ascii="Arial" w:hAnsi="Arial" w:cs="Arial"/>
          <w:color w:val="000000"/>
        </w:rPr>
        <w:t xml:space="preserve">. [online] www.cdc.gov. Available at: </w:t>
      </w:r>
      <w:hyperlink r:id="rId17" w:anchor=":~:text=Raising%20awareness%20of%20ACEs%20can" w:history="1">
        <w:r w:rsidRPr="00C76845">
          <w:rPr>
            <w:rStyle w:val="Hyperlink"/>
            <w:rFonts w:ascii="Arial" w:hAnsi="Arial" w:cs="Arial"/>
          </w:rPr>
          <w:t>https://www.cdc.gov/violenceprevention/aces/fastfact.html#:~:text=Raising%20awareness%20of%20ACEs%20can</w:t>
        </w:r>
      </w:hyperlink>
      <w:r w:rsidRPr="00C76845">
        <w:rPr>
          <w:rFonts w:ascii="Arial" w:hAnsi="Arial" w:cs="Arial"/>
          <w:color w:val="000000"/>
        </w:rPr>
        <w:t>, (Accessed: 6 November 2023).</w:t>
      </w:r>
    </w:p>
    <w:p w14:paraId="47FCE36F" w14:textId="78C57A0D" w:rsidR="00C86123" w:rsidRPr="00C76845" w:rsidRDefault="00C86123" w:rsidP="00CA636A">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 xml:space="preserve">Hale. C, Hayward. K, Wahidin. A, Wincup. E (2013), </w:t>
      </w:r>
      <w:r w:rsidR="00F66F04" w:rsidRPr="00C76845">
        <w:rPr>
          <w:rFonts w:ascii="Arial" w:hAnsi="Arial" w:cs="Arial"/>
          <w:i/>
          <w:iCs/>
          <w:color w:val="000000"/>
        </w:rPr>
        <w:t>Criminology</w:t>
      </w:r>
      <w:r w:rsidR="00F66F04" w:rsidRPr="00C76845">
        <w:rPr>
          <w:rFonts w:ascii="Arial" w:hAnsi="Arial" w:cs="Arial"/>
          <w:color w:val="000000"/>
        </w:rPr>
        <w:t xml:space="preserve">, Third Edition, Oxford University Press. </w:t>
      </w:r>
    </w:p>
    <w:p w14:paraId="26B2BEB1" w14:textId="4D9BC128" w:rsidR="00C92573" w:rsidRPr="00C76845" w:rsidRDefault="00C92573" w:rsidP="00C92573">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Reavis, J. (2013). Adverse Childhood Experiences and Adult Criminality: How Long Must We Live before We Possess Our Own Lives?</w:t>
      </w:r>
      <w:r w:rsidRPr="00C76845">
        <w:rPr>
          <w:rStyle w:val="apple-converted-space"/>
          <w:rFonts w:ascii="Arial" w:hAnsi="Arial" w:cs="Arial"/>
          <w:color w:val="000000"/>
        </w:rPr>
        <w:t> </w:t>
      </w:r>
      <w:r w:rsidRPr="00C76845">
        <w:rPr>
          <w:rFonts w:ascii="Arial" w:hAnsi="Arial" w:cs="Arial"/>
          <w:i/>
          <w:iCs/>
          <w:color w:val="000000"/>
        </w:rPr>
        <w:t>The Permanente Journal</w:t>
      </w:r>
      <w:r w:rsidRPr="00C76845">
        <w:rPr>
          <w:rFonts w:ascii="Arial" w:hAnsi="Arial" w:cs="Arial"/>
          <w:color w:val="000000"/>
        </w:rPr>
        <w:t xml:space="preserve">, [online] 17(2), pp.44–48. Available at: </w:t>
      </w:r>
      <w:hyperlink r:id="rId18" w:history="1">
        <w:r w:rsidRPr="00C76845">
          <w:rPr>
            <w:rStyle w:val="Hyperlink"/>
            <w:rFonts w:ascii="Arial" w:hAnsi="Arial" w:cs="Arial"/>
          </w:rPr>
          <w:t>https://www.ncbi.nlm.nih.gov/pmc/articles/PMC3662280/</w:t>
        </w:r>
      </w:hyperlink>
      <w:r w:rsidRPr="00C76845">
        <w:rPr>
          <w:rFonts w:ascii="Arial" w:hAnsi="Arial" w:cs="Arial"/>
          <w:color w:val="000000"/>
        </w:rPr>
        <w:t>, (Accessed: 7</w:t>
      </w:r>
      <w:r w:rsidRPr="00C76845">
        <w:rPr>
          <w:rFonts w:ascii="Arial" w:hAnsi="Arial" w:cs="Arial"/>
          <w:color w:val="000000"/>
          <w:vertAlign w:val="superscript"/>
        </w:rPr>
        <w:t>th</w:t>
      </w:r>
      <w:r w:rsidRPr="00C76845">
        <w:rPr>
          <w:rFonts w:ascii="Arial" w:hAnsi="Arial" w:cs="Arial"/>
          <w:color w:val="000000"/>
        </w:rPr>
        <w:t xml:space="preserve"> November 2023). </w:t>
      </w:r>
    </w:p>
    <w:p w14:paraId="4104A451" w14:textId="0FB62C50" w:rsidR="00157E6A" w:rsidRPr="00C76845" w:rsidRDefault="00157E6A" w:rsidP="00157E6A">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Currie, J. and Tekin, E. (2012). Understanding the cycle: childhood maltreatment and future crime.</w:t>
      </w:r>
      <w:r w:rsidRPr="00C76845">
        <w:rPr>
          <w:rStyle w:val="apple-converted-space"/>
          <w:rFonts w:ascii="Arial" w:hAnsi="Arial" w:cs="Arial"/>
          <w:color w:val="000000"/>
        </w:rPr>
        <w:t> </w:t>
      </w:r>
      <w:r w:rsidRPr="00C76845">
        <w:rPr>
          <w:rFonts w:ascii="Arial" w:hAnsi="Arial" w:cs="Arial"/>
          <w:i/>
          <w:iCs/>
          <w:color w:val="000000"/>
        </w:rPr>
        <w:t>The Journal of human resources</w:t>
      </w:r>
      <w:r w:rsidRPr="00C76845">
        <w:rPr>
          <w:rFonts w:ascii="Arial" w:hAnsi="Arial" w:cs="Arial"/>
          <w:color w:val="000000"/>
        </w:rPr>
        <w:t xml:space="preserve">, [online] 47(2), pp.509–49. Available at: </w:t>
      </w:r>
      <w:hyperlink r:id="rId19" w:history="1">
        <w:r w:rsidRPr="00C76845">
          <w:rPr>
            <w:rStyle w:val="Hyperlink"/>
            <w:rFonts w:ascii="Arial" w:hAnsi="Arial" w:cs="Arial"/>
          </w:rPr>
          <w:t>https://www.ncbi.nlm.nih.gov/pmc/articles/PMC3817819/</w:t>
        </w:r>
      </w:hyperlink>
      <w:r w:rsidRPr="00C76845">
        <w:rPr>
          <w:rFonts w:ascii="Arial" w:hAnsi="Arial" w:cs="Arial"/>
          <w:color w:val="000000"/>
        </w:rPr>
        <w:t>, (Accessed: 30</w:t>
      </w:r>
      <w:r w:rsidRPr="00C76845">
        <w:rPr>
          <w:rFonts w:ascii="Arial" w:hAnsi="Arial" w:cs="Arial"/>
          <w:color w:val="000000"/>
          <w:vertAlign w:val="superscript"/>
        </w:rPr>
        <w:t>th</w:t>
      </w:r>
      <w:r w:rsidRPr="00C76845">
        <w:rPr>
          <w:rFonts w:ascii="Arial" w:hAnsi="Arial" w:cs="Arial"/>
          <w:color w:val="000000"/>
        </w:rPr>
        <w:t xml:space="preserve"> October 2023). </w:t>
      </w:r>
    </w:p>
    <w:p w14:paraId="4498C8FF" w14:textId="29212802" w:rsidR="00623653" w:rsidRPr="00C76845" w:rsidRDefault="00623653" w:rsidP="00623653">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 xml:space="preserve">Bethell, C.D., </w:t>
      </w:r>
      <w:proofErr w:type="spellStart"/>
      <w:r w:rsidRPr="00C76845">
        <w:rPr>
          <w:rFonts w:ascii="Arial" w:hAnsi="Arial" w:cs="Arial"/>
          <w:color w:val="000000"/>
        </w:rPr>
        <w:t>Newacheck</w:t>
      </w:r>
      <w:proofErr w:type="spellEnd"/>
      <w:r w:rsidRPr="00C76845">
        <w:rPr>
          <w:rFonts w:ascii="Arial" w:hAnsi="Arial" w:cs="Arial"/>
          <w:color w:val="000000"/>
        </w:rPr>
        <w:t xml:space="preserve">, P., Hawes, E. and </w:t>
      </w:r>
      <w:proofErr w:type="spellStart"/>
      <w:r w:rsidRPr="00C76845">
        <w:rPr>
          <w:rFonts w:ascii="Arial" w:hAnsi="Arial" w:cs="Arial"/>
          <w:color w:val="000000"/>
        </w:rPr>
        <w:t>Halfon</w:t>
      </w:r>
      <w:proofErr w:type="spellEnd"/>
      <w:r w:rsidRPr="00C76845">
        <w:rPr>
          <w:rFonts w:ascii="Arial" w:hAnsi="Arial" w:cs="Arial"/>
          <w:color w:val="000000"/>
        </w:rPr>
        <w:t xml:space="preserve">, N. (2014). Adverse Childhood Experiences: Assessing </w:t>
      </w:r>
      <w:proofErr w:type="gramStart"/>
      <w:r w:rsidRPr="00C76845">
        <w:rPr>
          <w:rFonts w:ascii="Arial" w:hAnsi="Arial" w:cs="Arial"/>
          <w:color w:val="000000"/>
        </w:rPr>
        <w:t>The</w:t>
      </w:r>
      <w:proofErr w:type="gramEnd"/>
      <w:r w:rsidRPr="00C76845">
        <w:rPr>
          <w:rFonts w:ascii="Arial" w:hAnsi="Arial" w:cs="Arial"/>
          <w:color w:val="000000"/>
        </w:rPr>
        <w:t xml:space="preserve"> Impact On Health And School Engagement And The Mitigating Role Of Resilience.</w:t>
      </w:r>
      <w:r w:rsidRPr="00C76845">
        <w:rPr>
          <w:rStyle w:val="apple-converted-space"/>
          <w:rFonts w:ascii="Arial" w:hAnsi="Arial" w:cs="Arial"/>
          <w:color w:val="000000"/>
        </w:rPr>
        <w:t> </w:t>
      </w:r>
      <w:r w:rsidRPr="00C76845">
        <w:rPr>
          <w:rFonts w:ascii="Arial" w:hAnsi="Arial" w:cs="Arial"/>
          <w:i/>
          <w:iCs/>
          <w:color w:val="000000"/>
        </w:rPr>
        <w:t>Health Affairs</w:t>
      </w:r>
      <w:r w:rsidRPr="00C76845">
        <w:rPr>
          <w:rFonts w:ascii="Arial" w:hAnsi="Arial" w:cs="Arial"/>
          <w:color w:val="000000"/>
        </w:rPr>
        <w:t xml:space="preserve">, 33(12), pp.2106–2115. Available at: </w:t>
      </w:r>
      <w:hyperlink r:id="rId20" w:history="1">
        <w:r w:rsidRPr="00C76845">
          <w:rPr>
            <w:rStyle w:val="Hyperlink"/>
            <w:rFonts w:ascii="Arial" w:hAnsi="Arial" w:cs="Arial"/>
          </w:rPr>
          <w:t>https://www.healthaffairs.org/doi/10.1377/hlthaff.2014.0914</w:t>
        </w:r>
      </w:hyperlink>
      <w:r w:rsidRPr="00C76845">
        <w:rPr>
          <w:rFonts w:ascii="Arial" w:hAnsi="Arial" w:cs="Arial"/>
          <w:color w:val="000000"/>
        </w:rPr>
        <w:t>, (Accessed: 8</w:t>
      </w:r>
      <w:r w:rsidRPr="00C76845">
        <w:rPr>
          <w:rFonts w:ascii="Arial" w:hAnsi="Arial" w:cs="Arial"/>
          <w:color w:val="000000"/>
          <w:vertAlign w:val="superscript"/>
        </w:rPr>
        <w:t>th</w:t>
      </w:r>
      <w:r w:rsidRPr="00C76845">
        <w:rPr>
          <w:rFonts w:ascii="Arial" w:hAnsi="Arial" w:cs="Arial"/>
          <w:color w:val="000000"/>
        </w:rPr>
        <w:t xml:space="preserve"> 2023). </w:t>
      </w:r>
    </w:p>
    <w:p w14:paraId="780899E2" w14:textId="15A83CC0" w:rsidR="00434638" w:rsidRPr="00C76845" w:rsidRDefault="00434638" w:rsidP="00623653">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Liebling. A</w:t>
      </w:r>
      <w:r w:rsidRPr="00C76845">
        <w:rPr>
          <w:rFonts w:ascii="Arial" w:hAnsi="Arial" w:cs="Arial"/>
        </w:rPr>
        <w:t xml:space="preserve">, </w:t>
      </w:r>
      <w:proofErr w:type="spellStart"/>
      <w:r w:rsidRPr="00C76845">
        <w:rPr>
          <w:rFonts w:ascii="Arial" w:hAnsi="Arial" w:cs="Arial"/>
        </w:rPr>
        <w:t>Maruna</w:t>
      </w:r>
      <w:proofErr w:type="spellEnd"/>
      <w:r w:rsidR="00C76845" w:rsidRPr="00C76845">
        <w:rPr>
          <w:rFonts w:ascii="Arial" w:hAnsi="Arial" w:cs="Arial"/>
        </w:rPr>
        <w:t>. S</w:t>
      </w:r>
      <w:r w:rsidRPr="00C76845">
        <w:rPr>
          <w:rFonts w:ascii="Arial" w:hAnsi="Arial" w:cs="Arial"/>
        </w:rPr>
        <w:t xml:space="preserve">, </w:t>
      </w:r>
      <w:proofErr w:type="spellStart"/>
      <w:r w:rsidRPr="00C76845">
        <w:rPr>
          <w:rFonts w:ascii="Arial" w:hAnsi="Arial" w:cs="Arial"/>
        </w:rPr>
        <w:t>McAra</w:t>
      </w:r>
      <w:proofErr w:type="spellEnd"/>
      <w:r w:rsidR="00C76845" w:rsidRPr="00C76845">
        <w:rPr>
          <w:rFonts w:ascii="Arial" w:hAnsi="Arial" w:cs="Arial"/>
        </w:rPr>
        <w:t>. L</w:t>
      </w:r>
      <w:r w:rsidRPr="00C76845">
        <w:rPr>
          <w:rFonts w:ascii="Arial" w:hAnsi="Arial" w:cs="Arial"/>
        </w:rPr>
        <w:t xml:space="preserve"> </w:t>
      </w:r>
      <w:r w:rsidRPr="00C76845">
        <w:rPr>
          <w:rFonts w:ascii="Arial" w:hAnsi="Arial" w:cs="Arial"/>
          <w:color w:val="000000"/>
        </w:rPr>
        <w:t xml:space="preserve">(2017), </w:t>
      </w:r>
      <w:r w:rsidRPr="00C76845">
        <w:rPr>
          <w:rFonts w:ascii="Arial" w:hAnsi="Arial" w:cs="Arial"/>
          <w:i/>
          <w:iCs/>
          <w:color w:val="000000"/>
        </w:rPr>
        <w:t>Criminology</w:t>
      </w:r>
      <w:r w:rsidRPr="00C76845">
        <w:rPr>
          <w:rFonts w:ascii="Arial" w:hAnsi="Arial" w:cs="Arial"/>
          <w:color w:val="000000"/>
        </w:rPr>
        <w:t xml:space="preserve">, Sixth Edition, Oxford University Press. </w:t>
      </w:r>
    </w:p>
    <w:p w14:paraId="4995A8ED" w14:textId="446F5AC8" w:rsidR="00434638" w:rsidRPr="00C76845" w:rsidRDefault="00434638" w:rsidP="00434638">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 xml:space="preserve">Ford, K., Barton, E., Newbury, A., Hughes, K., </w:t>
      </w:r>
      <w:proofErr w:type="spellStart"/>
      <w:r w:rsidRPr="00C76845">
        <w:rPr>
          <w:rFonts w:ascii="Arial" w:hAnsi="Arial" w:cs="Arial"/>
          <w:color w:val="000000"/>
        </w:rPr>
        <w:t>Bezeczky</w:t>
      </w:r>
      <w:proofErr w:type="spellEnd"/>
      <w:r w:rsidRPr="00C76845">
        <w:rPr>
          <w:rFonts w:ascii="Arial" w:hAnsi="Arial" w:cs="Arial"/>
          <w:color w:val="000000"/>
        </w:rPr>
        <w:t>, Z., Roderick, J. and Bellis, M. (2019).</w:t>
      </w:r>
      <w:r w:rsidRPr="00C76845">
        <w:rPr>
          <w:rStyle w:val="apple-converted-space"/>
          <w:rFonts w:ascii="Arial" w:hAnsi="Arial" w:cs="Arial"/>
          <w:color w:val="000000"/>
        </w:rPr>
        <w:t> </w:t>
      </w:r>
      <w:r w:rsidRPr="00C76845">
        <w:rPr>
          <w:rFonts w:ascii="Arial" w:hAnsi="Arial" w:cs="Arial"/>
          <w:i/>
          <w:iCs/>
          <w:color w:val="000000"/>
        </w:rPr>
        <w:t xml:space="preserve">The Prisoner ACE Survey </w:t>
      </w:r>
      <w:proofErr w:type="gramStart"/>
      <w:r w:rsidRPr="00C76845">
        <w:rPr>
          <w:rFonts w:ascii="Arial" w:hAnsi="Arial" w:cs="Arial"/>
          <w:i/>
          <w:iCs/>
          <w:color w:val="000000"/>
        </w:rPr>
        <w:t>The</w:t>
      </w:r>
      <w:proofErr w:type="gramEnd"/>
      <w:r w:rsidRPr="00C76845">
        <w:rPr>
          <w:rFonts w:ascii="Arial" w:hAnsi="Arial" w:cs="Arial"/>
          <w:i/>
          <w:iCs/>
          <w:color w:val="000000"/>
        </w:rPr>
        <w:t xml:space="preserve"> Prisoner ACE Survey</w:t>
      </w:r>
      <w:r w:rsidRPr="00C76845">
        <w:rPr>
          <w:rFonts w:ascii="Arial" w:hAnsi="Arial" w:cs="Arial"/>
          <w:color w:val="000000"/>
        </w:rPr>
        <w:t xml:space="preserve">. [online] Available at: </w:t>
      </w:r>
      <w:hyperlink r:id="rId21" w:history="1">
        <w:r w:rsidRPr="00C76845">
          <w:rPr>
            <w:rStyle w:val="Hyperlink"/>
            <w:rFonts w:ascii="Arial" w:hAnsi="Arial" w:cs="Arial"/>
          </w:rPr>
          <w:t>https://phw.nhs.wales/files/aces/the-prisoner-ace-survey/</w:t>
        </w:r>
      </w:hyperlink>
      <w:r w:rsidRPr="00C76845">
        <w:rPr>
          <w:rFonts w:ascii="Arial" w:hAnsi="Arial" w:cs="Arial"/>
          <w:color w:val="000000"/>
        </w:rPr>
        <w:t>, (Accessed: 8</w:t>
      </w:r>
      <w:r w:rsidRPr="00C76845">
        <w:rPr>
          <w:rFonts w:ascii="Arial" w:hAnsi="Arial" w:cs="Arial"/>
          <w:color w:val="000000"/>
          <w:vertAlign w:val="superscript"/>
        </w:rPr>
        <w:t>th</w:t>
      </w:r>
      <w:r w:rsidRPr="00C76845">
        <w:rPr>
          <w:rFonts w:ascii="Arial" w:hAnsi="Arial" w:cs="Arial"/>
          <w:color w:val="000000"/>
        </w:rPr>
        <w:t xml:space="preserve"> November 2023). </w:t>
      </w:r>
    </w:p>
    <w:p w14:paraId="6B1BB4EB" w14:textId="2133DF96" w:rsidR="000C467F" w:rsidRPr="00C76845" w:rsidRDefault="000C467F" w:rsidP="000C467F">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Violence Protection Unit (2023).</w:t>
      </w:r>
      <w:r w:rsidRPr="00C76845">
        <w:rPr>
          <w:rStyle w:val="apple-converted-space"/>
          <w:rFonts w:ascii="Arial" w:hAnsi="Arial" w:cs="Arial"/>
          <w:color w:val="000000"/>
        </w:rPr>
        <w:t> </w:t>
      </w:r>
      <w:r w:rsidRPr="00C76845">
        <w:rPr>
          <w:rFonts w:ascii="Arial" w:hAnsi="Arial" w:cs="Arial"/>
          <w:i/>
          <w:iCs/>
          <w:color w:val="000000"/>
        </w:rPr>
        <w:t>Adverse Childhood Experiences (ACEs)</w:t>
      </w:r>
      <w:r w:rsidRPr="00C76845">
        <w:rPr>
          <w:rFonts w:ascii="Arial" w:hAnsi="Arial" w:cs="Arial"/>
          <w:color w:val="000000"/>
        </w:rPr>
        <w:t xml:space="preserve">. [online] Violence Prevention Unit. Available at: </w:t>
      </w:r>
      <w:hyperlink r:id="rId22" w:history="1">
        <w:r w:rsidRPr="00C76845">
          <w:rPr>
            <w:rStyle w:val="Hyperlink"/>
            <w:rFonts w:ascii="Arial" w:hAnsi="Arial" w:cs="Arial"/>
          </w:rPr>
          <w:t>https://www.violencepreventionwales.co.uk/research-evidence/adverse-childhood-experiences-aces</w:t>
        </w:r>
      </w:hyperlink>
      <w:r w:rsidRPr="00C76845">
        <w:rPr>
          <w:rFonts w:ascii="Arial" w:hAnsi="Arial" w:cs="Arial"/>
          <w:color w:val="000000"/>
        </w:rPr>
        <w:t>, (Accessed: 7</w:t>
      </w:r>
      <w:r w:rsidRPr="00C76845">
        <w:rPr>
          <w:rFonts w:ascii="Arial" w:hAnsi="Arial" w:cs="Arial"/>
          <w:color w:val="000000"/>
          <w:vertAlign w:val="superscript"/>
        </w:rPr>
        <w:t>th</w:t>
      </w:r>
      <w:r w:rsidRPr="00C76845">
        <w:rPr>
          <w:rFonts w:ascii="Arial" w:hAnsi="Arial" w:cs="Arial"/>
          <w:color w:val="000000"/>
        </w:rPr>
        <w:t xml:space="preserve"> November 2023). </w:t>
      </w:r>
    </w:p>
    <w:p w14:paraId="47779645" w14:textId="3BC65718" w:rsidR="009D5C26" w:rsidRPr="00C76845" w:rsidRDefault="009D5C26" w:rsidP="009D5C26">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Baglivio, M., Epps, N., Swartz, K., Huq, M., Sheer, A. and Hardt, N. (2014).</w:t>
      </w:r>
      <w:r w:rsidRPr="00C76845">
        <w:rPr>
          <w:rStyle w:val="apple-converted-space"/>
          <w:rFonts w:ascii="Arial" w:hAnsi="Arial" w:cs="Arial"/>
          <w:color w:val="000000"/>
        </w:rPr>
        <w:t> </w:t>
      </w:r>
      <w:r w:rsidRPr="00C76845">
        <w:rPr>
          <w:rFonts w:ascii="Arial" w:hAnsi="Arial" w:cs="Arial"/>
          <w:i/>
          <w:iCs/>
          <w:color w:val="000000"/>
        </w:rPr>
        <w:t xml:space="preserve">Effectiveness of Multisystemic Therapy for Minority Youth: Outcomes Over 8 Years in Los Angeles County Personal and Anticipated Strain Among Youth: A Longitudinal Analysis of Delinquency Evaluation of a Program Designed to Promote Positive Police and Youth Interactions Implications of Self- Reported Levels of Hope in Latino and Latina Youth on Probation Commentary: Do Youth Mentoring </w:t>
      </w:r>
      <w:r w:rsidRPr="00C76845">
        <w:rPr>
          <w:rFonts w:ascii="Arial" w:hAnsi="Arial" w:cs="Arial"/>
          <w:i/>
          <w:iCs/>
          <w:color w:val="000000"/>
        </w:rPr>
        <w:lastRenderedPageBreak/>
        <w:t xml:space="preserve">Programs Work? A Review of the Empirical Literature </w:t>
      </w:r>
      <w:proofErr w:type="gramStart"/>
      <w:r w:rsidRPr="00C76845">
        <w:rPr>
          <w:rFonts w:ascii="Arial" w:hAnsi="Arial" w:cs="Arial"/>
          <w:i/>
          <w:iCs/>
          <w:color w:val="000000"/>
        </w:rPr>
        <w:t>The</w:t>
      </w:r>
      <w:proofErr w:type="gramEnd"/>
      <w:r w:rsidRPr="00C76845">
        <w:rPr>
          <w:rFonts w:ascii="Arial" w:hAnsi="Arial" w:cs="Arial"/>
          <w:i/>
          <w:iCs/>
          <w:color w:val="000000"/>
        </w:rPr>
        <w:t xml:space="preserve"> Prevalence of Adverse Childhood Experiences (ACE) in the Lives of Juvenile Offenders</w:t>
      </w:r>
      <w:r w:rsidRPr="00C76845">
        <w:rPr>
          <w:rFonts w:ascii="Arial" w:hAnsi="Arial" w:cs="Arial"/>
          <w:color w:val="000000"/>
        </w:rPr>
        <w:t xml:space="preserve">. [online] Available at: </w:t>
      </w:r>
      <w:hyperlink r:id="rId23" w:history="1">
        <w:r w:rsidRPr="00C76845">
          <w:rPr>
            <w:rStyle w:val="Hyperlink"/>
            <w:rFonts w:ascii="Arial" w:hAnsi="Arial" w:cs="Arial"/>
          </w:rPr>
          <w:t>https://static1.squarespace.com/static/63814a32e86ac444e02b316e/t/6387fa3ce873f17c5522616f/1669855806114/Prevalence_of_ACE.pdf</w:t>
        </w:r>
      </w:hyperlink>
      <w:r w:rsidRPr="00C76845">
        <w:rPr>
          <w:rFonts w:ascii="Arial" w:hAnsi="Arial" w:cs="Arial"/>
          <w:color w:val="000000"/>
        </w:rPr>
        <w:t>, (Accessed: 8</w:t>
      </w:r>
      <w:r w:rsidRPr="00C76845">
        <w:rPr>
          <w:rFonts w:ascii="Arial" w:hAnsi="Arial" w:cs="Arial"/>
          <w:color w:val="000000"/>
          <w:vertAlign w:val="superscript"/>
        </w:rPr>
        <w:t>th</w:t>
      </w:r>
      <w:r w:rsidRPr="00C76845">
        <w:rPr>
          <w:rFonts w:ascii="Arial" w:hAnsi="Arial" w:cs="Arial"/>
          <w:color w:val="000000"/>
        </w:rPr>
        <w:t xml:space="preserve"> November 2023). </w:t>
      </w:r>
    </w:p>
    <w:p w14:paraId="1EED4B0B" w14:textId="77777777" w:rsidR="009D5C26" w:rsidRDefault="009D5C26" w:rsidP="009D5C26">
      <w:pPr>
        <w:pStyle w:val="NormalWeb"/>
        <w:spacing w:before="0" w:beforeAutospacing="0" w:after="240" w:afterAutospacing="0" w:line="360" w:lineRule="atLeast"/>
        <w:rPr>
          <w:color w:val="000000"/>
        </w:rPr>
      </w:pPr>
    </w:p>
    <w:p w14:paraId="5E153FBA" w14:textId="77777777" w:rsidR="009D5C26" w:rsidRPr="000C467F" w:rsidRDefault="009D5C26" w:rsidP="000C467F">
      <w:pPr>
        <w:pStyle w:val="NormalWeb"/>
        <w:spacing w:before="0" w:beforeAutospacing="0" w:after="240" w:afterAutospacing="0" w:line="360" w:lineRule="atLeast"/>
        <w:rPr>
          <w:rFonts w:asciiTheme="minorHAnsi" w:hAnsiTheme="minorHAnsi" w:cstheme="minorHAnsi"/>
          <w:color w:val="000000"/>
        </w:rPr>
      </w:pPr>
    </w:p>
    <w:p w14:paraId="4F4497D9" w14:textId="77777777" w:rsidR="000C467F" w:rsidRDefault="000C467F" w:rsidP="000C467F">
      <w:pPr>
        <w:pStyle w:val="NormalWeb"/>
        <w:spacing w:before="0" w:beforeAutospacing="0" w:after="240" w:afterAutospacing="0" w:line="360" w:lineRule="atLeast"/>
        <w:rPr>
          <w:color w:val="000000"/>
        </w:rPr>
      </w:pPr>
    </w:p>
    <w:p w14:paraId="7EFA805F" w14:textId="77777777" w:rsidR="000C467F" w:rsidRPr="00434638" w:rsidRDefault="000C467F" w:rsidP="00434638">
      <w:pPr>
        <w:pStyle w:val="NormalWeb"/>
        <w:spacing w:before="0" w:beforeAutospacing="0" w:after="240" w:afterAutospacing="0" w:line="360" w:lineRule="atLeast"/>
        <w:rPr>
          <w:rFonts w:asciiTheme="minorHAnsi" w:hAnsiTheme="minorHAnsi" w:cstheme="minorHAnsi"/>
          <w:color w:val="000000"/>
        </w:rPr>
      </w:pPr>
    </w:p>
    <w:p w14:paraId="4C24E938" w14:textId="77777777" w:rsidR="00434638" w:rsidRDefault="00434638" w:rsidP="00434638">
      <w:pPr>
        <w:pStyle w:val="NormalWeb"/>
        <w:spacing w:before="0" w:beforeAutospacing="0" w:after="240" w:afterAutospacing="0" w:line="360" w:lineRule="atLeast"/>
        <w:rPr>
          <w:color w:val="000000"/>
        </w:rPr>
      </w:pPr>
    </w:p>
    <w:p w14:paraId="1DF67D6F" w14:textId="77777777" w:rsidR="005D677E" w:rsidRPr="006F28AA" w:rsidRDefault="005D677E" w:rsidP="006F28AA">
      <w:pPr>
        <w:pStyle w:val="NormalWeb"/>
        <w:spacing w:before="0" w:beforeAutospacing="0" w:after="240" w:afterAutospacing="0" w:line="360" w:lineRule="atLeast"/>
        <w:rPr>
          <w:rFonts w:asciiTheme="minorHAnsi" w:hAnsiTheme="minorHAnsi" w:cstheme="minorHAnsi"/>
          <w:color w:val="000000"/>
        </w:rPr>
      </w:pPr>
    </w:p>
    <w:p w14:paraId="3B231692" w14:textId="77777777" w:rsidR="006F28AA" w:rsidRDefault="006F28AA" w:rsidP="006F28AA">
      <w:pPr>
        <w:pStyle w:val="NormalWeb"/>
        <w:spacing w:before="0" w:beforeAutospacing="0" w:after="240" w:afterAutospacing="0" w:line="360" w:lineRule="atLeast"/>
        <w:rPr>
          <w:color w:val="000000"/>
        </w:rPr>
      </w:pPr>
    </w:p>
    <w:p w14:paraId="73933F7B" w14:textId="77777777" w:rsidR="006F28AA" w:rsidRPr="008F179D" w:rsidRDefault="006F28AA" w:rsidP="008F179D">
      <w:pPr>
        <w:pStyle w:val="NormalWeb"/>
        <w:spacing w:before="0" w:beforeAutospacing="0" w:after="240" w:afterAutospacing="0" w:line="360" w:lineRule="atLeast"/>
        <w:rPr>
          <w:rFonts w:asciiTheme="minorHAnsi" w:hAnsiTheme="minorHAnsi" w:cstheme="minorHAnsi"/>
          <w:color w:val="000000"/>
        </w:rPr>
      </w:pPr>
    </w:p>
    <w:p w14:paraId="0F002072" w14:textId="77777777" w:rsidR="008F179D" w:rsidRDefault="008F179D" w:rsidP="008F179D">
      <w:pPr>
        <w:pStyle w:val="NormalWeb"/>
        <w:spacing w:before="0" w:beforeAutospacing="0" w:after="240" w:afterAutospacing="0" w:line="360" w:lineRule="atLeast"/>
        <w:rPr>
          <w:color w:val="000000"/>
        </w:rPr>
      </w:pPr>
    </w:p>
    <w:p w14:paraId="4C1BCEEE" w14:textId="77777777" w:rsidR="008F179D" w:rsidRPr="008F179D" w:rsidRDefault="008F179D" w:rsidP="008F179D">
      <w:pPr>
        <w:pStyle w:val="NormalWeb"/>
        <w:spacing w:before="0" w:beforeAutospacing="0" w:after="240" w:afterAutospacing="0" w:line="360" w:lineRule="atLeast"/>
        <w:rPr>
          <w:rFonts w:asciiTheme="minorHAnsi" w:hAnsiTheme="minorHAnsi" w:cstheme="minorHAnsi"/>
          <w:color w:val="000000"/>
        </w:rPr>
      </w:pPr>
    </w:p>
    <w:p w14:paraId="7BA03134" w14:textId="77777777" w:rsidR="008F179D" w:rsidRDefault="008F179D" w:rsidP="008F179D">
      <w:pPr>
        <w:pStyle w:val="NormalWeb"/>
        <w:spacing w:before="0" w:beforeAutospacing="0" w:after="240" w:afterAutospacing="0" w:line="360" w:lineRule="atLeast"/>
        <w:rPr>
          <w:color w:val="000000"/>
        </w:rPr>
      </w:pPr>
    </w:p>
    <w:p w14:paraId="4A7C36A4" w14:textId="77777777" w:rsidR="008F179D" w:rsidRDefault="008F179D" w:rsidP="008F179D">
      <w:pPr>
        <w:pStyle w:val="NormalWeb"/>
        <w:spacing w:before="0" w:beforeAutospacing="0" w:after="240" w:afterAutospacing="0" w:line="360" w:lineRule="atLeast"/>
        <w:rPr>
          <w:color w:val="000000"/>
        </w:rPr>
      </w:pPr>
    </w:p>
    <w:p w14:paraId="2785EE82" w14:textId="77777777" w:rsidR="008F179D" w:rsidRPr="005262E2" w:rsidRDefault="008F179D" w:rsidP="005262E2">
      <w:pPr>
        <w:pStyle w:val="NormalWeb"/>
        <w:shd w:val="clear" w:color="auto" w:fill="FFFFFF"/>
        <w:spacing w:before="0" w:beforeAutospacing="0" w:after="240" w:afterAutospacing="0" w:line="360" w:lineRule="atLeast"/>
        <w:rPr>
          <w:rFonts w:asciiTheme="minorHAnsi" w:hAnsiTheme="minorHAnsi" w:cstheme="minorHAnsi"/>
          <w:color w:val="000000"/>
        </w:rPr>
      </w:pPr>
    </w:p>
    <w:p w14:paraId="368A2640" w14:textId="77777777" w:rsidR="005262E2" w:rsidRDefault="005262E2" w:rsidP="005262E2">
      <w:pPr>
        <w:pStyle w:val="NormalWeb"/>
        <w:shd w:val="clear" w:color="auto" w:fill="FFFFFF"/>
        <w:spacing w:before="0" w:beforeAutospacing="0" w:after="240" w:afterAutospacing="0" w:line="360" w:lineRule="atLeast"/>
        <w:rPr>
          <w:color w:val="000000"/>
        </w:rPr>
      </w:pPr>
    </w:p>
    <w:p w14:paraId="759607C0" w14:textId="36B52157" w:rsidR="005262E2" w:rsidRPr="00D1678C" w:rsidRDefault="005262E2" w:rsidP="005262E2">
      <w:pPr>
        <w:pStyle w:val="NormalWeb"/>
        <w:shd w:val="clear" w:color="auto" w:fill="FFFFFF"/>
        <w:spacing w:before="0" w:beforeAutospacing="0" w:after="240" w:afterAutospacing="0" w:line="360" w:lineRule="atLeast"/>
        <w:rPr>
          <w:rFonts w:asciiTheme="minorHAnsi" w:hAnsiTheme="minorHAnsi" w:cstheme="minorHAnsi"/>
          <w:color w:val="000000"/>
        </w:rPr>
      </w:pPr>
      <w:r>
        <w:rPr>
          <w:color w:val="000000"/>
          <w:shd w:val="clear" w:color="auto" w:fill="FFFFFF"/>
        </w:rPr>
        <w:t>‌</w:t>
      </w:r>
    </w:p>
    <w:p w14:paraId="696BF6D3" w14:textId="77777777" w:rsidR="00D1678C" w:rsidRDefault="00D1678C" w:rsidP="00D1678C">
      <w:pPr>
        <w:pStyle w:val="NormalWeb"/>
        <w:shd w:val="clear" w:color="auto" w:fill="FFFFFF"/>
        <w:spacing w:before="0" w:beforeAutospacing="0" w:after="240" w:afterAutospacing="0" w:line="360" w:lineRule="atLeast"/>
        <w:rPr>
          <w:color w:val="000000"/>
        </w:rPr>
      </w:pPr>
    </w:p>
    <w:p w14:paraId="78E27C25" w14:textId="31448ACE" w:rsidR="00D1678C" w:rsidRPr="00590CDB" w:rsidRDefault="00D1678C" w:rsidP="00D1678C">
      <w:pPr>
        <w:pStyle w:val="NormalWeb"/>
        <w:shd w:val="clear" w:color="auto" w:fill="FFFFFF"/>
        <w:spacing w:before="0" w:beforeAutospacing="0" w:after="240" w:afterAutospacing="0" w:line="360" w:lineRule="atLeast"/>
        <w:rPr>
          <w:rFonts w:asciiTheme="minorHAnsi" w:hAnsiTheme="minorHAnsi" w:cstheme="minorHAnsi"/>
          <w:color w:val="000000"/>
        </w:rPr>
      </w:pPr>
      <w:r>
        <w:rPr>
          <w:color w:val="000000"/>
          <w:shd w:val="clear" w:color="auto" w:fill="FFFFFF"/>
        </w:rPr>
        <w:t>‌</w:t>
      </w:r>
    </w:p>
    <w:p w14:paraId="2E182240" w14:textId="77777777" w:rsidR="00590CDB" w:rsidRDefault="00590CDB" w:rsidP="00590CDB">
      <w:pPr>
        <w:pStyle w:val="NormalWeb"/>
        <w:shd w:val="clear" w:color="auto" w:fill="FFFFFF"/>
        <w:spacing w:before="0" w:beforeAutospacing="0" w:after="240" w:afterAutospacing="0" w:line="360" w:lineRule="atLeast"/>
        <w:rPr>
          <w:color w:val="000000"/>
        </w:rPr>
      </w:pPr>
    </w:p>
    <w:p w14:paraId="165FD04E" w14:textId="5BCF09C1" w:rsidR="00570AF7" w:rsidRDefault="00590CDB" w:rsidP="00590CDB">
      <w:pPr>
        <w:pStyle w:val="NormalWeb"/>
        <w:shd w:val="clear" w:color="auto" w:fill="FFFFFF"/>
        <w:spacing w:before="0" w:beforeAutospacing="0" w:after="240" w:afterAutospacing="0" w:line="360" w:lineRule="atLeast"/>
        <w:rPr>
          <w:rFonts w:asciiTheme="minorHAnsi" w:hAnsiTheme="minorHAnsi" w:cstheme="minorHAnsi"/>
          <w:color w:val="000000"/>
        </w:rPr>
      </w:pPr>
      <w:r>
        <w:rPr>
          <w:color w:val="000000"/>
          <w:shd w:val="clear" w:color="auto" w:fill="FFFFFF"/>
        </w:rPr>
        <w:t>‌</w:t>
      </w:r>
    </w:p>
    <w:p w14:paraId="312123DB" w14:textId="77777777" w:rsidR="00D50E57" w:rsidRDefault="00D50E57" w:rsidP="00D50E57">
      <w:pPr>
        <w:pStyle w:val="NormalWeb"/>
        <w:shd w:val="clear" w:color="auto" w:fill="FFFFFF"/>
        <w:spacing w:before="0" w:beforeAutospacing="0" w:after="240" w:afterAutospacing="0" w:line="360" w:lineRule="atLeast"/>
        <w:rPr>
          <w:color w:val="000000"/>
        </w:rPr>
      </w:pPr>
    </w:p>
    <w:p w14:paraId="78909314" w14:textId="41047F8C" w:rsidR="00D50E57" w:rsidRPr="007A598C" w:rsidRDefault="00D50E57" w:rsidP="00D50E57">
      <w:pPr>
        <w:pStyle w:val="NormalWeb"/>
        <w:rPr>
          <w:rFonts w:asciiTheme="minorHAnsi" w:hAnsiTheme="minorHAnsi" w:cstheme="minorHAnsi"/>
        </w:rPr>
      </w:pPr>
      <w:r>
        <w:rPr>
          <w:color w:val="000000"/>
          <w:shd w:val="clear" w:color="auto" w:fill="FFFFFF"/>
        </w:rPr>
        <w:t>‌</w:t>
      </w:r>
    </w:p>
    <w:p w14:paraId="2DA30441" w14:textId="77777777" w:rsidR="007A598C" w:rsidRPr="001C379E" w:rsidRDefault="007A598C" w:rsidP="001C379E">
      <w:pPr>
        <w:pStyle w:val="NormalWeb"/>
        <w:shd w:val="clear" w:color="auto" w:fill="FFFFFF"/>
        <w:spacing w:before="0" w:beforeAutospacing="0" w:after="240" w:afterAutospacing="0" w:line="360" w:lineRule="atLeast"/>
        <w:rPr>
          <w:rFonts w:asciiTheme="minorHAnsi" w:hAnsiTheme="minorHAnsi" w:cstheme="minorHAnsi"/>
          <w:color w:val="000000"/>
        </w:rPr>
      </w:pPr>
    </w:p>
    <w:p w14:paraId="2638F49A" w14:textId="77777777" w:rsidR="001C379E" w:rsidRDefault="001C379E" w:rsidP="001C379E">
      <w:pPr>
        <w:pStyle w:val="NormalWeb"/>
        <w:shd w:val="clear" w:color="auto" w:fill="FFFFFF"/>
        <w:spacing w:before="0" w:beforeAutospacing="0" w:after="240" w:afterAutospacing="0" w:line="360" w:lineRule="atLeast"/>
        <w:rPr>
          <w:color w:val="000000"/>
        </w:rPr>
      </w:pPr>
    </w:p>
    <w:p w14:paraId="63C9967B" w14:textId="674ECD0D" w:rsidR="00103F5F" w:rsidRPr="00103F5F" w:rsidRDefault="001C379E" w:rsidP="001C379E">
      <w:pPr>
        <w:pStyle w:val="NormalWeb"/>
        <w:shd w:val="clear" w:color="auto" w:fill="FFFFFF"/>
        <w:spacing w:before="0" w:beforeAutospacing="0" w:after="240" w:afterAutospacing="0" w:line="360" w:lineRule="atLeast"/>
        <w:rPr>
          <w:rFonts w:asciiTheme="minorHAnsi" w:hAnsiTheme="minorHAnsi" w:cstheme="minorHAnsi"/>
          <w:color w:val="000000"/>
        </w:rPr>
      </w:pPr>
      <w:r>
        <w:rPr>
          <w:color w:val="000000"/>
          <w:shd w:val="clear" w:color="auto" w:fill="FFFFFF"/>
        </w:rPr>
        <w:t>‌</w:t>
      </w:r>
      <w:r w:rsidR="00103F5F" w:rsidRPr="00103F5F">
        <w:rPr>
          <w:rFonts w:asciiTheme="minorHAnsi" w:hAnsiTheme="minorHAnsi" w:cstheme="minorHAnsi"/>
          <w:color w:val="000000"/>
        </w:rPr>
        <w:t xml:space="preserve"> </w:t>
      </w:r>
    </w:p>
    <w:p w14:paraId="22A21FB1" w14:textId="77777777" w:rsidR="00103F5F" w:rsidRDefault="00103F5F" w:rsidP="00103F5F">
      <w:pPr>
        <w:pStyle w:val="NormalWeb"/>
        <w:shd w:val="clear" w:color="auto" w:fill="FFFFFF"/>
        <w:spacing w:before="0" w:beforeAutospacing="0" w:after="240" w:afterAutospacing="0" w:line="360" w:lineRule="atLeast"/>
        <w:rPr>
          <w:color w:val="000000"/>
        </w:rPr>
      </w:pPr>
    </w:p>
    <w:p w14:paraId="7B415EC1" w14:textId="479ECA6B" w:rsidR="00103F5F" w:rsidRPr="00744057" w:rsidRDefault="00103F5F" w:rsidP="00103F5F">
      <w:pPr>
        <w:shd w:val="clear" w:color="auto" w:fill="FFFFFF"/>
        <w:spacing w:after="240" w:line="360" w:lineRule="atLeast"/>
        <w:rPr>
          <w:rFonts w:asciiTheme="minorHAnsi" w:hAnsiTheme="minorHAnsi" w:cstheme="minorHAnsi"/>
          <w:color w:val="000000"/>
        </w:rPr>
      </w:pPr>
      <w:r>
        <w:rPr>
          <w:color w:val="000000"/>
          <w:shd w:val="clear" w:color="auto" w:fill="FFFFFF"/>
        </w:rPr>
        <w:t>‌</w:t>
      </w:r>
    </w:p>
    <w:p w14:paraId="556EE831" w14:textId="77777777" w:rsidR="00744057" w:rsidRPr="00744057" w:rsidRDefault="00744057" w:rsidP="00744057">
      <w:pPr>
        <w:shd w:val="clear" w:color="auto" w:fill="FFFFFF"/>
        <w:spacing w:after="240" w:line="360" w:lineRule="atLeast"/>
        <w:rPr>
          <w:color w:val="000000"/>
        </w:rPr>
      </w:pPr>
    </w:p>
    <w:p w14:paraId="75582B97" w14:textId="053A9CBE" w:rsidR="00744057" w:rsidRDefault="00744057" w:rsidP="00744057">
      <w:pPr>
        <w:rPr>
          <w:b/>
          <w:bCs/>
          <w:u w:val="single"/>
        </w:rPr>
      </w:pPr>
      <w:r w:rsidRPr="00744057">
        <w:rPr>
          <w:color w:val="000000"/>
          <w:shd w:val="clear" w:color="auto" w:fill="FFFFFF"/>
        </w:rPr>
        <w:t>‌</w:t>
      </w:r>
    </w:p>
    <w:p w14:paraId="59BE7C05" w14:textId="7BA8B071" w:rsidR="003E42CC" w:rsidRDefault="003E42CC">
      <w:pPr>
        <w:rPr>
          <w:b/>
          <w:bCs/>
          <w:u w:val="single"/>
        </w:rPr>
      </w:pPr>
    </w:p>
    <w:p w14:paraId="1185DD15" w14:textId="577F362F" w:rsidR="003E42CC" w:rsidRDefault="003E42CC">
      <w:pPr>
        <w:rPr>
          <w:b/>
          <w:bCs/>
          <w:u w:val="single"/>
        </w:rPr>
      </w:pPr>
    </w:p>
    <w:p w14:paraId="464E94D2" w14:textId="4FB01DC5" w:rsidR="003E42CC" w:rsidRDefault="003E42CC">
      <w:pPr>
        <w:rPr>
          <w:b/>
          <w:bCs/>
          <w:u w:val="single"/>
        </w:rPr>
      </w:pPr>
    </w:p>
    <w:p w14:paraId="3272F478" w14:textId="7F197AA1" w:rsidR="003E42CC" w:rsidRDefault="003E42CC">
      <w:pPr>
        <w:rPr>
          <w:b/>
          <w:bCs/>
          <w:u w:val="single"/>
        </w:rPr>
      </w:pPr>
    </w:p>
    <w:p w14:paraId="0F8266EE" w14:textId="18B3766E" w:rsidR="003E42CC" w:rsidRDefault="003E42CC">
      <w:pPr>
        <w:rPr>
          <w:b/>
          <w:bCs/>
          <w:u w:val="single"/>
        </w:rPr>
      </w:pPr>
    </w:p>
    <w:p w14:paraId="3C3AEA06" w14:textId="4EADDE4C" w:rsidR="003E42CC" w:rsidRDefault="003E42CC">
      <w:pPr>
        <w:rPr>
          <w:b/>
          <w:bCs/>
          <w:u w:val="single"/>
        </w:rPr>
      </w:pPr>
    </w:p>
    <w:p w14:paraId="7F35DA3B" w14:textId="5001F45B" w:rsidR="003E42CC" w:rsidRDefault="003E42CC">
      <w:pPr>
        <w:rPr>
          <w:b/>
          <w:bCs/>
          <w:u w:val="single"/>
        </w:rPr>
      </w:pPr>
    </w:p>
    <w:p w14:paraId="760828B0" w14:textId="320DDBC7" w:rsidR="003E42CC" w:rsidRDefault="003E42CC">
      <w:pPr>
        <w:rPr>
          <w:b/>
          <w:bCs/>
          <w:u w:val="single"/>
        </w:rPr>
      </w:pPr>
    </w:p>
    <w:p w14:paraId="58B5343D" w14:textId="3AA1E4EC" w:rsidR="003E42CC" w:rsidRDefault="003E42CC">
      <w:pPr>
        <w:rPr>
          <w:b/>
          <w:bCs/>
          <w:u w:val="single"/>
        </w:rPr>
      </w:pPr>
    </w:p>
    <w:p w14:paraId="6FD806A0" w14:textId="4D83209C" w:rsidR="003E42CC" w:rsidRDefault="003E42CC">
      <w:pPr>
        <w:rPr>
          <w:b/>
          <w:bCs/>
          <w:u w:val="single"/>
        </w:rPr>
      </w:pPr>
    </w:p>
    <w:p w14:paraId="3A86DD82" w14:textId="62ECA016" w:rsidR="003E42CC" w:rsidRDefault="003E42CC">
      <w:pPr>
        <w:rPr>
          <w:b/>
          <w:bCs/>
          <w:u w:val="single"/>
        </w:rPr>
      </w:pPr>
    </w:p>
    <w:p w14:paraId="2AC6605C" w14:textId="176B6046" w:rsidR="003E42CC" w:rsidRDefault="003E42CC">
      <w:pPr>
        <w:rPr>
          <w:b/>
          <w:bCs/>
          <w:u w:val="single"/>
        </w:rPr>
      </w:pPr>
    </w:p>
    <w:p w14:paraId="0D590F69" w14:textId="2CB0E88B" w:rsidR="003E42CC" w:rsidRDefault="003E42CC">
      <w:pPr>
        <w:rPr>
          <w:b/>
          <w:bCs/>
          <w:u w:val="single"/>
        </w:rPr>
      </w:pPr>
    </w:p>
    <w:p w14:paraId="19D5D538" w14:textId="3B618C14" w:rsidR="003E42CC" w:rsidRDefault="003E42CC">
      <w:pPr>
        <w:rPr>
          <w:b/>
          <w:bCs/>
          <w:u w:val="single"/>
        </w:rPr>
      </w:pPr>
    </w:p>
    <w:p w14:paraId="2847A0BA" w14:textId="5EEDC1A8" w:rsidR="003E42CC" w:rsidRDefault="003E42CC">
      <w:pPr>
        <w:rPr>
          <w:b/>
          <w:bCs/>
          <w:u w:val="single"/>
        </w:rPr>
      </w:pPr>
    </w:p>
    <w:p w14:paraId="622B2BD0" w14:textId="2D3CA5FA" w:rsidR="003E42CC" w:rsidRDefault="003E42CC">
      <w:pPr>
        <w:rPr>
          <w:b/>
          <w:bCs/>
          <w:u w:val="single"/>
        </w:rPr>
      </w:pPr>
    </w:p>
    <w:p w14:paraId="0AB83261" w14:textId="57715C73" w:rsidR="003E42CC" w:rsidRDefault="003E42CC">
      <w:pPr>
        <w:rPr>
          <w:b/>
          <w:bCs/>
          <w:u w:val="single"/>
        </w:rPr>
      </w:pPr>
    </w:p>
    <w:p w14:paraId="32F47DDF" w14:textId="688DA289" w:rsidR="003E42CC" w:rsidRDefault="003E42CC">
      <w:pPr>
        <w:rPr>
          <w:b/>
          <w:bCs/>
          <w:u w:val="single"/>
        </w:rPr>
      </w:pPr>
    </w:p>
    <w:p w14:paraId="1CA14966" w14:textId="7289898C" w:rsidR="003E42CC" w:rsidRDefault="003E42CC">
      <w:pPr>
        <w:rPr>
          <w:b/>
          <w:bCs/>
          <w:u w:val="single"/>
        </w:rPr>
      </w:pPr>
    </w:p>
    <w:p w14:paraId="216EA23E" w14:textId="2C52EB08" w:rsidR="003E42CC" w:rsidRDefault="003E42CC">
      <w:pPr>
        <w:rPr>
          <w:b/>
          <w:bCs/>
          <w:u w:val="single"/>
        </w:rPr>
      </w:pPr>
    </w:p>
    <w:p w14:paraId="040F68D4" w14:textId="5E35351A" w:rsidR="003E42CC" w:rsidRDefault="003E42CC">
      <w:pPr>
        <w:rPr>
          <w:b/>
          <w:bCs/>
          <w:u w:val="single"/>
        </w:rPr>
      </w:pPr>
    </w:p>
    <w:p w14:paraId="3A43071A" w14:textId="3874566C" w:rsidR="003E42CC" w:rsidRDefault="003E42CC">
      <w:pPr>
        <w:rPr>
          <w:b/>
          <w:bCs/>
          <w:u w:val="single"/>
        </w:rPr>
      </w:pPr>
    </w:p>
    <w:p w14:paraId="62244F3D" w14:textId="2600C77B" w:rsidR="003E42CC" w:rsidRDefault="003E42CC">
      <w:pPr>
        <w:rPr>
          <w:b/>
          <w:bCs/>
          <w:u w:val="single"/>
        </w:rPr>
      </w:pPr>
    </w:p>
    <w:p w14:paraId="06F177E1" w14:textId="78909D12" w:rsidR="003E42CC" w:rsidRDefault="003E42CC">
      <w:pPr>
        <w:rPr>
          <w:b/>
          <w:bCs/>
          <w:u w:val="single"/>
        </w:rPr>
      </w:pPr>
    </w:p>
    <w:p w14:paraId="5EE6AD6E" w14:textId="52983265" w:rsidR="003E42CC" w:rsidRDefault="003E42CC">
      <w:pPr>
        <w:rPr>
          <w:b/>
          <w:bCs/>
          <w:u w:val="single"/>
        </w:rPr>
      </w:pPr>
    </w:p>
    <w:p w14:paraId="33D239F0" w14:textId="23057F96" w:rsidR="003E42CC" w:rsidRDefault="003E42CC">
      <w:pPr>
        <w:rPr>
          <w:b/>
          <w:bCs/>
          <w:u w:val="single"/>
        </w:rPr>
      </w:pPr>
    </w:p>
    <w:p w14:paraId="24FC5757" w14:textId="7FAF60C5" w:rsidR="003E42CC" w:rsidRDefault="003E42CC">
      <w:pPr>
        <w:rPr>
          <w:b/>
          <w:bCs/>
          <w:u w:val="single"/>
        </w:rPr>
      </w:pPr>
    </w:p>
    <w:p w14:paraId="0620604E" w14:textId="231B31D5" w:rsidR="003E42CC" w:rsidRDefault="003E42CC">
      <w:pPr>
        <w:rPr>
          <w:b/>
          <w:bCs/>
          <w:u w:val="single"/>
        </w:rPr>
      </w:pPr>
    </w:p>
    <w:p w14:paraId="65537345" w14:textId="4D7A156D" w:rsidR="003E42CC" w:rsidRDefault="003E42CC">
      <w:pPr>
        <w:rPr>
          <w:b/>
          <w:bCs/>
          <w:u w:val="single"/>
        </w:rPr>
      </w:pPr>
    </w:p>
    <w:p w14:paraId="5F94DDFF" w14:textId="6D1572F3" w:rsidR="003E42CC" w:rsidRDefault="003E42CC">
      <w:pPr>
        <w:rPr>
          <w:b/>
          <w:bCs/>
          <w:u w:val="single"/>
        </w:rPr>
      </w:pPr>
    </w:p>
    <w:p w14:paraId="6AE7C305" w14:textId="583182A3" w:rsidR="003E42CC" w:rsidRDefault="003E42CC">
      <w:pPr>
        <w:rPr>
          <w:b/>
          <w:bCs/>
          <w:u w:val="single"/>
        </w:rPr>
      </w:pPr>
    </w:p>
    <w:p w14:paraId="7E6D8FBC" w14:textId="4C302E69" w:rsidR="003E42CC" w:rsidRDefault="003E42CC">
      <w:pPr>
        <w:rPr>
          <w:b/>
          <w:bCs/>
          <w:u w:val="single"/>
        </w:rPr>
      </w:pPr>
    </w:p>
    <w:p w14:paraId="6F714995" w14:textId="6820D85B" w:rsidR="003E42CC" w:rsidRDefault="003E42CC">
      <w:pPr>
        <w:rPr>
          <w:b/>
          <w:bCs/>
          <w:u w:val="single"/>
        </w:rPr>
      </w:pPr>
    </w:p>
    <w:p w14:paraId="4F190562" w14:textId="0DF050C7" w:rsidR="003E42CC" w:rsidRDefault="003E42CC">
      <w:pPr>
        <w:rPr>
          <w:b/>
          <w:bCs/>
          <w:u w:val="single"/>
        </w:rPr>
      </w:pPr>
    </w:p>
    <w:p w14:paraId="5757A368" w14:textId="5824A0B3" w:rsidR="003E42CC" w:rsidRDefault="003E42CC">
      <w:pPr>
        <w:rPr>
          <w:b/>
          <w:bCs/>
          <w:u w:val="single"/>
        </w:rPr>
      </w:pPr>
    </w:p>
    <w:p w14:paraId="1035DDA7" w14:textId="7D851559" w:rsidR="003E42CC" w:rsidRDefault="003E42CC">
      <w:pPr>
        <w:rPr>
          <w:b/>
          <w:bCs/>
          <w:u w:val="single"/>
        </w:rPr>
      </w:pPr>
    </w:p>
    <w:p w14:paraId="7590F4AF" w14:textId="5507D96E" w:rsidR="003E42CC" w:rsidRDefault="003E42CC">
      <w:pPr>
        <w:rPr>
          <w:b/>
          <w:bCs/>
          <w:u w:val="single"/>
        </w:rPr>
      </w:pPr>
    </w:p>
    <w:p w14:paraId="292D348B" w14:textId="46457B55" w:rsidR="003E42CC" w:rsidRDefault="003E42CC">
      <w:pPr>
        <w:rPr>
          <w:b/>
          <w:bCs/>
          <w:u w:val="single"/>
        </w:rPr>
      </w:pPr>
    </w:p>
    <w:p w14:paraId="7299469D" w14:textId="7D36F3F6" w:rsidR="003E42CC" w:rsidRDefault="003E42CC">
      <w:pPr>
        <w:rPr>
          <w:b/>
          <w:bCs/>
          <w:u w:val="single"/>
        </w:rPr>
      </w:pPr>
    </w:p>
    <w:p w14:paraId="403A192E" w14:textId="0FE4DA72" w:rsidR="003E42CC" w:rsidRDefault="003E42CC">
      <w:pPr>
        <w:rPr>
          <w:b/>
          <w:bCs/>
          <w:u w:val="single"/>
        </w:rPr>
      </w:pPr>
    </w:p>
    <w:p w14:paraId="599D0DFF" w14:textId="792ECD85" w:rsidR="003E42CC" w:rsidRDefault="003E42CC">
      <w:pPr>
        <w:rPr>
          <w:b/>
          <w:bCs/>
          <w:u w:val="single"/>
        </w:rPr>
      </w:pPr>
    </w:p>
    <w:p w14:paraId="138F5803" w14:textId="7D3025C1" w:rsidR="003E42CC" w:rsidRDefault="003E42CC">
      <w:pPr>
        <w:rPr>
          <w:b/>
          <w:bCs/>
          <w:u w:val="single"/>
        </w:rPr>
      </w:pPr>
    </w:p>
    <w:p w14:paraId="3B2565EF" w14:textId="24C44F61" w:rsidR="003E42CC" w:rsidRDefault="003E42CC">
      <w:pPr>
        <w:rPr>
          <w:b/>
          <w:bCs/>
          <w:u w:val="single"/>
        </w:rPr>
      </w:pPr>
    </w:p>
    <w:p w14:paraId="1A25EFA4" w14:textId="3C673148" w:rsidR="003E42CC" w:rsidRDefault="003E42CC">
      <w:pPr>
        <w:rPr>
          <w:b/>
          <w:bCs/>
          <w:u w:val="single"/>
        </w:rPr>
      </w:pPr>
    </w:p>
    <w:p w14:paraId="5DDA74AA" w14:textId="20BA91F9" w:rsidR="003E42CC" w:rsidRDefault="003E42CC">
      <w:pPr>
        <w:rPr>
          <w:b/>
          <w:bCs/>
          <w:u w:val="single"/>
        </w:rPr>
      </w:pPr>
    </w:p>
    <w:p w14:paraId="307ECCBC" w14:textId="0B810285" w:rsidR="003E42CC" w:rsidRDefault="003E42CC">
      <w:pPr>
        <w:rPr>
          <w:b/>
          <w:bCs/>
          <w:u w:val="single"/>
        </w:rPr>
      </w:pPr>
    </w:p>
    <w:p w14:paraId="6F4A60F6" w14:textId="1376A37F" w:rsidR="003E42CC" w:rsidRDefault="003E42CC">
      <w:pPr>
        <w:rPr>
          <w:b/>
          <w:bCs/>
          <w:u w:val="single"/>
        </w:rPr>
      </w:pPr>
    </w:p>
    <w:p w14:paraId="496B08CA" w14:textId="2A3D1C6E" w:rsidR="003E42CC" w:rsidRDefault="003E42CC">
      <w:pPr>
        <w:rPr>
          <w:b/>
          <w:bCs/>
          <w:u w:val="single"/>
        </w:rPr>
      </w:pPr>
    </w:p>
    <w:p w14:paraId="787670B5" w14:textId="00F26004" w:rsidR="003E42CC" w:rsidRPr="003E42CC" w:rsidRDefault="003E42CC">
      <w:pPr>
        <w:rPr>
          <w:b/>
          <w:bCs/>
          <w:u w:val="single"/>
        </w:rPr>
      </w:pPr>
    </w:p>
    <w:sectPr w:rsidR="003E42CC" w:rsidRPr="003E42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77B51"/>
    <w:multiLevelType w:val="hybridMultilevel"/>
    <w:tmpl w:val="11F09492"/>
    <w:lvl w:ilvl="0" w:tplc="91D046D6">
      <w:start w:val="1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41A20"/>
    <w:multiLevelType w:val="hybridMultilevel"/>
    <w:tmpl w:val="CD12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A7C0C"/>
    <w:multiLevelType w:val="hybridMultilevel"/>
    <w:tmpl w:val="533A2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C87507"/>
    <w:multiLevelType w:val="hybridMultilevel"/>
    <w:tmpl w:val="C5502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16C6F"/>
    <w:multiLevelType w:val="hybridMultilevel"/>
    <w:tmpl w:val="39D40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C941C0"/>
    <w:multiLevelType w:val="hybridMultilevel"/>
    <w:tmpl w:val="489E5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38459A"/>
    <w:multiLevelType w:val="hybridMultilevel"/>
    <w:tmpl w:val="C44C2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B00B14"/>
    <w:multiLevelType w:val="hybridMultilevel"/>
    <w:tmpl w:val="713C6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653FFF"/>
    <w:multiLevelType w:val="hybridMultilevel"/>
    <w:tmpl w:val="D602C0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FF3109F"/>
    <w:multiLevelType w:val="hybridMultilevel"/>
    <w:tmpl w:val="D298A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3065246">
    <w:abstractNumId w:val="3"/>
  </w:num>
  <w:num w:numId="2" w16cid:durableId="2059935547">
    <w:abstractNumId w:val="0"/>
  </w:num>
  <w:num w:numId="3" w16cid:durableId="2023894114">
    <w:abstractNumId w:val="9"/>
  </w:num>
  <w:num w:numId="4" w16cid:durableId="1099182765">
    <w:abstractNumId w:val="1"/>
  </w:num>
  <w:num w:numId="5" w16cid:durableId="156577773">
    <w:abstractNumId w:val="7"/>
  </w:num>
  <w:num w:numId="6" w16cid:durableId="1722902275">
    <w:abstractNumId w:val="4"/>
  </w:num>
  <w:num w:numId="7" w16cid:durableId="925379145">
    <w:abstractNumId w:val="8"/>
  </w:num>
  <w:num w:numId="8" w16cid:durableId="33583076">
    <w:abstractNumId w:val="6"/>
  </w:num>
  <w:num w:numId="9" w16cid:durableId="1169950269">
    <w:abstractNumId w:val="2"/>
  </w:num>
  <w:num w:numId="10" w16cid:durableId="12046359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2CC"/>
    <w:rsid w:val="00002844"/>
    <w:rsid w:val="00021CD7"/>
    <w:rsid w:val="000223F4"/>
    <w:rsid w:val="000234AC"/>
    <w:rsid w:val="00041057"/>
    <w:rsid w:val="00046D0F"/>
    <w:rsid w:val="00047EB8"/>
    <w:rsid w:val="00057FC0"/>
    <w:rsid w:val="00060F4F"/>
    <w:rsid w:val="00063806"/>
    <w:rsid w:val="00070358"/>
    <w:rsid w:val="000739A9"/>
    <w:rsid w:val="0009320A"/>
    <w:rsid w:val="00097005"/>
    <w:rsid w:val="000B0DAE"/>
    <w:rsid w:val="000C467F"/>
    <w:rsid w:val="000D05F1"/>
    <w:rsid w:val="001020CA"/>
    <w:rsid w:val="00103F5F"/>
    <w:rsid w:val="00110F04"/>
    <w:rsid w:val="001411A8"/>
    <w:rsid w:val="00157E6A"/>
    <w:rsid w:val="001A15EF"/>
    <w:rsid w:val="001C379E"/>
    <w:rsid w:val="002104B4"/>
    <w:rsid w:val="00260F76"/>
    <w:rsid w:val="002822D7"/>
    <w:rsid w:val="002B1A56"/>
    <w:rsid w:val="002B51A8"/>
    <w:rsid w:val="002D69FA"/>
    <w:rsid w:val="002F7CB0"/>
    <w:rsid w:val="003431AC"/>
    <w:rsid w:val="00344D4F"/>
    <w:rsid w:val="00366DC6"/>
    <w:rsid w:val="003755CD"/>
    <w:rsid w:val="003C6B68"/>
    <w:rsid w:val="003E42CC"/>
    <w:rsid w:val="003E5BC4"/>
    <w:rsid w:val="003F796B"/>
    <w:rsid w:val="00434638"/>
    <w:rsid w:val="00434E57"/>
    <w:rsid w:val="0044742B"/>
    <w:rsid w:val="004B6BA6"/>
    <w:rsid w:val="00503BF5"/>
    <w:rsid w:val="005262E2"/>
    <w:rsid w:val="00534AD1"/>
    <w:rsid w:val="00570AF7"/>
    <w:rsid w:val="00590CDB"/>
    <w:rsid w:val="005A228B"/>
    <w:rsid w:val="005C2DE3"/>
    <w:rsid w:val="005D677E"/>
    <w:rsid w:val="00623653"/>
    <w:rsid w:val="006321E4"/>
    <w:rsid w:val="006A3A40"/>
    <w:rsid w:val="006C10AB"/>
    <w:rsid w:val="006C7715"/>
    <w:rsid w:val="006D0943"/>
    <w:rsid w:val="006F28AA"/>
    <w:rsid w:val="00715859"/>
    <w:rsid w:val="0072471B"/>
    <w:rsid w:val="007249CD"/>
    <w:rsid w:val="00744057"/>
    <w:rsid w:val="00786DB5"/>
    <w:rsid w:val="007A598C"/>
    <w:rsid w:val="007B155A"/>
    <w:rsid w:val="007B73BD"/>
    <w:rsid w:val="007F22A4"/>
    <w:rsid w:val="00801BA9"/>
    <w:rsid w:val="00822DF5"/>
    <w:rsid w:val="008471F2"/>
    <w:rsid w:val="00861C9D"/>
    <w:rsid w:val="00867107"/>
    <w:rsid w:val="008A169E"/>
    <w:rsid w:val="008A5995"/>
    <w:rsid w:val="008D4634"/>
    <w:rsid w:val="008D47EB"/>
    <w:rsid w:val="008F179D"/>
    <w:rsid w:val="0090430D"/>
    <w:rsid w:val="00946603"/>
    <w:rsid w:val="0095037E"/>
    <w:rsid w:val="00974BB3"/>
    <w:rsid w:val="009A36E5"/>
    <w:rsid w:val="009B0029"/>
    <w:rsid w:val="009C31A1"/>
    <w:rsid w:val="009D5C26"/>
    <w:rsid w:val="009E3C74"/>
    <w:rsid w:val="00A06493"/>
    <w:rsid w:val="00A7756A"/>
    <w:rsid w:val="00A87B46"/>
    <w:rsid w:val="00AB466D"/>
    <w:rsid w:val="00AC4A57"/>
    <w:rsid w:val="00B1219E"/>
    <w:rsid w:val="00B20A84"/>
    <w:rsid w:val="00B2261A"/>
    <w:rsid w:val="00BA6959"/>
    <w:rsid w:val="00BC6244"/>
    <w:rsid w:val="00BE7719"/>
    <w:rsid w:val="00C07D37"/>
    <w:rsid w:val="00C208D4"/>
    <w:rsid w:val="00C6547B"/>
    <w:rsid w:val="00C72DD5"/>
    <w:rsid w:val="00C76845"/>
    <w:rsid w:val="00C81F0E"/>
    <w:rsid w:val="00C86123"/>
    <w:rsid w:val="00C92573"/>
    <w:rsid w:val="00CA636A"/>
    <w:rsid w:val="00CD5DFC"/>
    <w:rsid w:val="00D1678C"/>
    <w:rsid w:val="00D35E48"/>
    <w:rsid w:val="00D374C4"/>
    <w:rsid w:val="00D40196"/>
    <w:rsid w:val="00D50E57"/>
    <w:rsid w:val="00D527CD"/>
    <w:rsid w:val="00D57321"/>
    <w:rsid w:val="00D71B07"/>
    <w:rsid w:val="00DC1D8C"/>
    <w:rsid w:val="00DD0702"/>
    <w:rsid w:val="00DD0D8E"/>
    <w:rsid w:val="00DE1145"/>
    <w:rsid w:val="00DF0418"/>
    <w:rsid w:val="00E25E96"/>
    <w:rsid w:val="00E5124E"/>
    <w:rsid w:val="00E53511"/>
    <w:rsid w:val="00E83E22"/>
    <w:rsid w:val="00E95293"/>
    <w:rsid w:val="00ED3EF8"/>
    <w:rsid w:val="00ED44A6"/>
    <w:rsid w:val="00ED4D7F"/>
    <w:rsid w:val="00EE44F0"/>
    <w:rsid w:val="00EF50B5"/>
    <w:rsid w:val="00F34727"/>
    <w:rsid w:val="00F61DEB"/>
    <w:rsid w:val="00F66F04"/>
    <w:rsid w:val="00F97C09"/>
    <w:rsid w:val="00FA704A"/>
    <w:rsid w:val="00FB74CF"/>
    <w:rsid w:val="00FE2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880714"/>
  <w15:chartTrackingRefBased/>
  <w15:docId w15:val="{92BA5D54-32D9-0B4F-93E4-49193F66D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F5F"/>
    <w:rPr>
      <w:rFonts w:ascii="Times New Roman" w:eastAsia="Times New Roman" w:hAnsi="Times New Roman" w:cs="Times New Roman"/>
      <w:lang w:eastAsia="en-GB"/>
    </w:rPr>
  </w:style>
  <w:style w:type="paragraph" w:styleId="Heading1">
    <w:name w:val="heading 1"/>
    <w:basedOn w:val="Normal"/>
    <w:link w:val="Heading1Char"/>
    <w:uiPriority w:val="9"/>
    <w:qFormat/>
    <w:rsid w:val="002B1A56"/>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1D8C"/>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2B1A5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B0DAE"/>
    <w:rPr>
      <w:color w:val="0563C1" w:themeColor="hyperlink"/>
      <w:u w:val="single"/>
    </w:rPr>
  </w:style>
  <w:style w:type="character" w:styleId="UnresolvedMention">
    <w:name w:val="Unresolved Mention"/>
    <w:basedOn w:val="DefaultParagraphFont"/>
    <w:uiPriority w:val="99"/>
    <w:semiHidden/>
    <w:unhideWhenUsed/>
    <w:rsid w:val="000B0DAE"/>
    <w:rPr>
      <w:color w:val="605E5C"/>
      <w:shd w:val="clear" w:color="auto" w:fill="E1DFDD"/>
    </w:rPr>
  </w:style>
  <w:style w:type="character" w:styleId="FollowedHyperlink">
    <w:name w:val="FollowedHyperlink"/>
    <w:basedOn w:val="DefaultParagraphFont"/>
    <w:uiPriority w:val="99"/>
    <w:semiHidden/>
    <w:unhideWhenUsed/>
    <w:rsid w:val="00D57321"/>
    <w:rPr>
      <w:color w:val="954F72" w:themeColor="followedHyperlink"/>
      <w:u w:val="single"/>
    </w:rPr>
  </w:style>
  <w:style w:type="paragraph" w:styleId="NormalWeb">
    <w:name w:val="Normal (Web)"/>
    <w:basedOn w:val="Normal"/>
    <w:uiPriority w:val="99"/>
    <w:unhideWhenUsed/>
    <w:rsid w:val="00D35E48"/>
    <w:pPr>
      <w:spacing w:before="100" w:beforeAutospacing="1" w:after="100" w:afterAutospacing="1"/>
    </w:pPr>
  </w:style>
  <w:style w:type="character" w:customStyle="1" w:styleId="apple-converted-space">
    <w:name w:val="apple-converted-space"/>
    <w:basedOn w:val="DefaultParagraphFont"/>
    <w:rsid w:val="007B73BD"/>
  </w:style>
  <w:style w:type="paragraph" w:customStyle="1" w:styleId="pb-2">
    <w:name w:val="pb-2"/>
    <w:basedOn w:val="Normal"/>
    <w:rsid w:val="000234AC"/>
    <w:pPr>
      <w:spacing w:before="100" w:beforeAutospacing="1" w:after="100" w:afterAutospacing="1"/>
    </w:pPr>
  </w:style>
  <w:style w:type="character" w:customStyle="1" w:styleId="issue-underline">
    <w:name w:val="issue-underline"/>
    <w:basedOn w:val="DefaultParagraphFont"/>
    <w:rsid w:val="000234AC"/>
  </w:style>
  <w:style w:type="character" w:styleId="Strong">
    <w:name w:val="Strong"/>
    <w:basedOn w:val="DefaultParagraphFont"/>
    <w:uiPriority w:val="22"/>
    <w:qFormat/>
    <w:rsid w:val="00D1678C"/>
    <w:rPr>
      <w:b/>
      <w:bCs/>
    </w:rPr>
  </w:style>
  <w:style w:type="character" w:styleId="Emphasis">
    <w:name w:val="Emphasis"/>
    <w:basedOn w:val="DefaultParagraphFont"/>
    <w:uiPriority w:val="20"/>
    <w:qFormat/>
    <w:rsid w:val="00D167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1985">
      <w:bodyDiv w:val="1"/>
      <w:marLeft w:val="0"/>
      <w:marRight w:val="0"/>
      <w:marTop w:val="0"/>
      <w:marBottom w:val="0"/>
      <w:divBdr>
        <w:top w:val="none" w:sz="0" w:space="0" w:color="auto"/>
        <w:left w:val="none" w:sz="0" w:space="0" w:color="auto"/>
        <w:bottom w:val="none" w:sz="0" w:space="0" w:color="auto"/>
        <w:right w:val="none" w:sz="0" w:space="0" w:color="auto"/>
      </w:divBdr>
    </w:div>
    <w:div w:id="175467703">
      <w:bodyDiv w:val="1"/>
      <w:marLeft w:val="0"/>
      <w:marRight w:val="0"/>
      <w:marTop w:val="0"/>
      <w:marBottom w:val="0"/>
      <w:divBdr>
        <w:top w:val="none" w:sz="0" w:space="0" w:color="auto"/>
        <w:left w:val="none" w:sz="0" w:space="0" w:color="auto"/>
        <w:bottom w:val="none" w:sz="0" w:space="0" w:color="auto"/>
        <w:right w:val="none" w:sz="0" w:space="0" w:color="auto"/>
      </w:divBdr>
      <w:divsChild>
        <w:div w:id="676152365">
          <w:marLeft w:val="0"/>
          <w:marRight w:val="0"/>
          <w:marTop w:val="0"/>
          <w:marBottom w:val="0"/>
          <w:divBdr>
            <w:top w:val="none" w:sz="0" w:space="0" w:color="auto"/>
            <w:left w:val="none" w:sz="0" w:space="0" w:color="auto"/>
            <w:bottom w:val="none" w:sz="0" w:space="0" w:color="auto"/>
            <w:right w:val="none" w:sz="0" w:space="0" w:color="auto"/>
          </w:divBdr>
        </w:div>
      </w:divsChild>
    </w:div>
    <w:div w:id="180166906">
      <w:bodyDiv w:val="1"/>
      <w:marLeft w:val="0"/>
      <w:marRight w:val="0"/>
      <w:marTop w:val="0"/>
      <w:marBottom w:val="0"/>
      <w:divBdr>
        <w:top w:val="none" w:sz="0" w:space="0" w:color="auto"/>
        <w:left w:val="none" w:sz="0" w:space="0" w:color="auto"/>
        <w:bottom w:val="none" w:sz="0" w:space="0" w:color="auto"/>
        <w:right w:val="none" w:sz="0" w:space="0" w:color="auto"/>
      </w:divBdr>
      <w:divsChild>
        <w:div w:id="1444617111">
          <w:marLeft w:val="0"/>
          <w:marRight w:val="0"/>
          <w:marTop w:val="0"/>
          <w:marBottom w:val="0"/>
          <w:divBdr>
            <w:top w:val="none" w:sz="0" w:space="0" w:color="auto"/>
            <w:left w:val="none" w:sz="0" w:space="0" w:color="auto"/>
            <w:bottom w:val="none" w:sz="0" w:space="0" w:color="auto"/>
            <w:right w:val="none" w:sz="0" w:space="0" w:color="auto"/>
          </w:divBdr>
        </w:div>
      </w:divsChild>
    </w:div>
    <w:div w:id="210457442">
      <w:bodyDiv w:val="1"/>
      <w:marLeft w:val="0"/>
      <w:marRight w:val="0"/>
      <w:marTop w:val="0"/>
      <w:marBottom w:val="0"/>
      <w:divBdr>
        <w:top w:val="none" w:sz="0" w:space="0" w:color="auto"/>
        <w:left w:val="none" w:sz="0" w:space="0" w:color="auto"/>
        <w:bottom w:val="none" w:sz="0" w:space="0" w:color="auto"/>
        <w:right w:val="none" w:sz="0" w:space="0" w:color="auto"/>
      </w:divBdr>
      <w:divsChild>
        <w:div w:id="1421179112">
          <w:marLeft w:val="0"/>
          <w:marRight w:val="0"/>
          <w:marTop w:val="0"/>
          <w:marBottom w:val="0"/>
          <w:divBdr>
            <w:top w:val="none" w:sz="0" w:space="0" w:color="auto"/>
            <w:left w:val="none" w:sz="0" w:space="0" w:color="auto"/>
            <w:bottom w:val="none" w:sz="0" w:space="0" w:color="auto"/>
            <w:right w:val="none" w:sz="0" w:space="0" w:color="auto"/>
          </w:divBdr>
          <w:divsChild>
            <w:div w:id="1377509143">
              <w:marLeft w:val="0"/>
              <w:marRight w:val="0"/>
              <w:marTop w:val="0"/>
              <w:marBottom w:val="0"/>
              <w:divBdr>
                <w:top w:val="none" w:sz="0" w:space="0" w:color="auto"/>
                <w:left w:val="none" w:sz="0" w:space="0" w:color="auto"/>
                <w:bottom w:val="none" w:sz="0" w:space="0" w:color="auto"/>
                <w:right w:val="none" w:sz="0" w:space="0" w:color="auto"/>
              </w:divBdr>
              <w:divsChild>
                <w:div w:id="177409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867644">
      <w:bodyDiv w:val="1"/>
      <w:marLeft w:val="0"/>
      <w:marRight w:val="0"/>
      <w:marTop w:val="0"/>
      <w:marBottom w:val="0"/>
      <w:divBdr>
        <w:top w:val="none" w:sz="0" w:space="0" w:color="auto"/>
        <w:left w:val="none" w:sz="0" w:space="0" w:color="auto"/>
        <w:bottom w:val="none" w:sz="0" w:space="0" w:color="auto"/>
        <w:right w:val="none" w:sz="0" w:space="0" w:color="auto"/>
      </w:divBdr>
    </w:div>
    <w:div w:id="305398795">
      <w:bodyDiv w:val="1"/>
      <w:marLeft w:val="0"/>
      <w:marRight w:val="0"/>
      <w:marTop w:val="0"/>
      <w:marBottom w:val="0"/>
      <w:divBdr>
        <w:top w:val="none" w:sz="0" w:space="0" w:color="auto"/>
        <w:left w:val="none" w:sz="0" w:space="0" w:color="auto"/>
        <w:bottom w:val="none" w:sz="0" w:space="0" w:color="auto"/>
        <w:right w:val="none" w:sz="0" w:space="0" w:color="auto"/>
      </w:divBdr>
      <w:divsChild>
        <w:div w:id="368603261">
          <w:marLeft w:val="0"/>
          <w:marRight w:val="0"/>
          <w:marTop w:val="0"/>
          <w:marBottom w:val="0"/>
          <w:divBdr>
            <w:top w:val="none" w:sz="0" w:space="0" w:color="auto"/>
            <w:left w:val="none" w:sz="0" w:space="0" w:color="auto"/>
            <w:bottom w:val="none" w:sz="0" w:space="0" w:color="auto"/>
            <w:right w:val="none" w:sz="0" w:space="0" w:color="auto"/>
          </w:divBdr>
        </w:div>
      </w:divsChild>
    </w:div>
    <w:div w:id="425032018">
      <w:bodyDiv w:val="1"/>
      <w:marLeft w:val="0"/>
      <w:marRight w:val="0"/>
      <w:marTop w:val="0"/>
      <w:marBottom w:val="0"/>
      <w:divBdr>
        <w:top w:val="none" w:sz="0" w:space="0" w:color="auto"/>
        <w:left w:val="none" w:sz="0" w:space="0" w:color="auto"/>
        <w:bottom w:val="none" w:sz="0" w:space="0" w:color="auto"/>
        <w:right w:val="none" w:sz="0" w:space="0" w:color="auto"/>
      </w:divBdr>
      <w:divsChild>
        <w:div w:id="2113697040">
          <w:marLeft w:val="0"/>
          <w:marRight w:val="0"/>
          <w:marTop w:val="0"/>
          <w:marBottom w:val="0"/>
          <w:divBdr>
            <w:top w:val="none" w:sz="0" w:space="0" w:color="auto"/>
            <w:left w:val="none" w:sz="0" w:space="0" w:color="auto"/>
            <w:bottom w:val="none" w:sz="0" w:space="0" w:color="auto"/>
            <w:right w:val="none" w:sz="0" w:space="0" w:color="auto"/>
          </w:divBdr>
          <w:divsChild>
            <w:div w:id="2114978823">
              <w:marLeft w:val="0"/>
              <w:marRight w:val="0"/>
              <w:marTop w:val="0"/>
              <w:marBottom w:val="0"/>
              <w:divBdr>
                <w:top w:val="none" w:sz="0" w:space="0" w:color="auto"/>
                <w:left w:val="none" w:sz="0" w:space="0" w:color="auto"/>
                <w:bottom w:val="none" w:sz="0" w:space="0" w:color="auto"/>
                <w:right w:val="none" w:sz="0" w:space="0" w:color="auto"/>
              </w:divBdr>
              <w:divsChild>
                <w:div w:id="781726757">
                  <w:marLeft w:val="0"/>
                  <w:marRight w:val="0"/>
                  <w:marTop w:val="0"/>
                  <w:marBottom w:val="0"/>
                  <w:divBdr>
                    <w:top w:val="none" w:sz="0" w:space="0" w:color="auto"/>
                    <w:left w:val="none" w:sz="0" w:space="0" w:color="auto"/>
                    <w:bottom w:val="none" w:sz="0" w:space="0" w:color="auto"/>
                    <w:right w:val="none" w:sz="0" w:space="0" w:color="auto"/>
                  </w:divBdr>
                  <w:divsChild>
                    <w:div w:id="58893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732282">
      <w:bodyDiv w:val="1"/>
      <w:marLeft w:val="0"/>
      <w:marRight w:val="0"/>
      <w:marTop w:val="0"/>
      <w:marBottom w:val="0"/>
      <w:divBdr>
        <w:top w:val="none" w:sz="0" w:space="0" w:color="auto"/>
        <w:left w:val="none" w:sz="0" w:space="0" w:color="auto"/>
        <w:bottom w:val="none" w:sz="0" w:space="0" w:color="auto"/>
        <w:right w:val="none" w:sz="0" w:space="0" w:color="auto"/>
      </w:divBdr>
    </w:div>
    <w:div w:id="598298391">
      <w:bodyDiv w:val="1"/>
      <w:marLeft w:val="0"/>
      <w:marRight w:val="0"/>
      <w:marTop w:val="0"/>
      <w:marBottom w:val="0"/>
      <w:divBdr>
        <w:top w:val="none" w:sz="0" w:space="0" w:color="auto"/>
        <w:left w:val="none" w:sz="0" w:space="0" w:color="auto"/>
        <w:bottom w:val="none" w:sz="0" w:space="0" w:color="auto"/>
        <w:right w:val="none" w:sz="0" w:space="0" w:color="auto"/>
      </w:divBdr>
    </w:div>
    <w:div w:id="623536667">
      <w:bodyDiv w:val="1"/>
      <w:marLeft w:val="0"/>
      <w:marRight w:val="0"/>
      <w:marTop w:val="0"/>
      <w:marBottom w:val="0"/>
      <w:divBdr>
        <w:top w:val="none" w:sz="0" w:space="0" w:color="auto"/>
        <w:left w:val="none" w:sz="0" w:space="0" w:color="auto"/>
        <w:bottom w:val="none" w:sz="0" w:space="0" w:color="auto"/>
        <w:right w:val="none" w:sz="0" w:space="0" w:color="auto"/>
      </w:divBdr>
      <w:divsChild>
        <w:div w:id="1052578588">
          <w:marLeft w:val="0"/>
          <w:marRight w:val="0"/>
          <w:marTop w:val="0"/>
          <w:marBottom w:val="0"/>
          <w:divBdr>
            <w:top w:val="none" w:sz="0" w:space="0" w:color="auto"/>
            <w:left w:val="none" w:sz="0" w:space="0" w:color="auto"/>
            <w:bottom w:val="none" w:sz="0" w:space="0" w:color="auto"/>
            <w:right w:val="none" w:sz="0" w:space="0" w:color="auto"/>
          </w:divBdr>
        </w:div>
      </w:divsChild>
    </w:div>
    <w:div w:id="658921029">
      <w:bodyDiv w:val="1"/>
      <w:marLeft w:val="0"/>
      <w:marRight w:val="0"/>
      <w:marTop w:val="0"/>
      <w:marBottom w:val="0"/>
      <w:divBdr>
        <w:top w:val="none" w:sz="0" w:space="0" w:color="auto"/>
        <w:left w:val="none" w:sz="0" w:space="0" w:color="auto"/>
        <w:bottom w:val="none" w:sz="0" w:space="0" w:color="auto"/>
        <w:right w:val="none" w:sz="0" w:space="0" w:color="auto"/>
      </w:divBdr>
    </w:div>
    <w:div w:id="683021496">
      <w:bodyDiv w:val="1"/>
      <w:marLeft w:val="0"/>
      <w:marRight w:val="0"/>
      <w:marTop w:val="0"/>
      <w:marBottom w:val="0"/>
      <w:divBdr>
        <w:top w:val="none" w:sz="0" w:space="0" w:color="auto"/>
        <w:left w:val="none" w:sz="0" w:space="0" w:color="auto"/>
        <w:bottom w:val="none" w:sz="0" w:space="0" w:color="auto"/>
        <w:right w:val="none" w:sz="0" w:space="0" w:color="auto"/>
      </w:divBdr>
      <w:divsChild>
        <w:div w:id="987786238">
          <w:marLeft w:val="0"/>
          <w:marRight w:val="0"/>
          <w:marTop w:val="0"/>
          <w:marBottom w:val="0"/>
          <w:divBdr>
            <w:top w:val="none" w:sz="0" w:space="0" w:color="auto"/>
            <w:left w:val="none" w:sz="0" w:space="0" w:color="auto"/>
            <w:bottom w:val="none" w:sz="0" w:space="0" w:color="auto"/>
            <w:right w:val="none" w:sz="0" w:space="0" w:color="auto"/>
          </w:divBdr>
        </w:div>
      </w:divsChild>
    </w:div>
    <w:div w:id="739063013">
      <w:bodyDiv w:val="1"/>
      <w:marLeft w:val="0"/>
      <w:marRight w:val="0"/>
      <w:marTop w:val="0"/>
      <w:marBottom w:val="0"/>
      <w:divBdr>
        <w:top w:val="none" w:sz="0" w:space="0" w:color="auto"/>
        <w:left w:val="none" w:sz="0" w:space="0" w:color="auto"/>
        <w:bottom w:val="none" w:sz="0" w:space="0" w:color="auto"/>
        <w:right w:val="none" w:sz="0" w:space="0" w:color="auto"/>
      </w:divBdr>
      <w:divsChild>
        <w:div w:id="1002397367">
          <w:marLeft w:val="0"/>
          <w:marRight w:val="0"/>
          <w:marTop w:val="0"/>
          <w:marBottom w:val="0"/>
          <w:divBdr>
            <w:top w:val="none" w:sz="0" w:space="0" w:color="auto"/>
            <w:left w:val="none" w:sz="0" w:space="0" w:color="auto"/>
            <w:bottom w:val="none" w:sz="0" w:space="0" w:color="auto"/>
            <w:right w:val="none" w:sz="0" w:space="0" w:color="auto"/>
          </w:divBdr>
        </w:div>
      </w:divsChild>
    </w:div>
    <w:div w:id="748117462">
      <w:bodyDiv w:val="1"/>
      <w:marLeft w:val="0"/>
      <w:marRight w:val="0"/>
      <w:marTop w:val="0"/>
      <w:marBottom w:val="0"/>
      <w:divBdr>
        <w:top w:val="none" w:sz="0" w:space="0" w:color="auto"/>
        <w:left w:val="none" w:sz="0" w:space="0" w:color="auto"/>
        <w:bottom w:val="none" w:sz="0" w:space="0" w:color="auto"/>
        <w:right w:val="none" w:sz="0" w:space="0" w:color="auto"/>
      </w:divBdr>
    </w:div>
    <w:div w:id="967012413">
      <w:bodyDiv w:val="1"/>
      <w:marLeft w:val="0"/>
      <w:marRight w:val="0"/>
      <w:marTop w:val="0"/>
      <w:marBottom w:val="0"/>
      <w:divBdr>
        <w:top w:val="none" w:sz="0" w:space="0" w:color="auto"/>
        <w:left w:val="none" w:sz="0" w:space="0" w:color="auto"/>
        <w:bottom w:val="none" w:sz="0" w:space="0" w:color="auto"/>
        <w:right w:val="none" w:sz="0" w:space="0" w:color="auto"/>
      </w:divBdr>
      <w:divsChild>
        <w:div w:id="2102216887">
          <w:marLeft w:val="0"/>
          <w:marRight w:val="0"/>
          <w:marTop w:val="0"/>
          <w:marBottom w:val="0"/>
          <w:divBdr>
            <w:top w:val="none" w:sz="0" w:space="0" w:color="auto"/>
            <w:left w:val="none" w:sz="0" w:space="0" w:color="auto"/>
            <w:bottom w:val="none" w:sz="0" w:space="0" w:color="auto"/>
            <w:right w:val="none" w:sz="0" w:space="0" w:color="auto"/>
          </w:divBdr>
        </w:div>
      </w:divsChild>
    </w:div>
    <w:div w:id="1122918053">
      <w:bodyDiv w:val="1"/>
      <w:marLeft w:val="0"/>
      <w:marRight w:val="0"/>
      <w:marTop w:val="0"/>
      <w:marBottom w:val="0"/>
      <w:divBdr>
        <w:top w:val="none" w:sz="0" w:space="0" w:color="auto"/>
        <w:left w:val="none" w:sz="0" w:space="0" w:color="auto"/>
        <w:bottom w:val="none" w:sz="0" w:space="0" w:color="auto"/>
        <w:right w:val="none" w:sz="0" w:space="0" w:color="auto"/>
      </w:divBdr>
      <w:divsChild>
        <w:div w:id="1807232465">
          <w:marLeft w:val="0"/>
          <w:marRight w:val="0"/>
          <w:marTop w:val="0"/>
          <w:marBottom w:val="0"/>
          <w:divBdr>
            <w:top w:val="none" w:sz="0" w:space="0" w:color="auto"/>
            <w:left w:val="none" w:sz="0" w:space="0" w:color="auto"/>
            <w:bottom w:val="none" w:sz="0" w:space="0" w:color="auto"/>
            <w:right w:val="none" w:sz="0" w:space="0" w:color="auto"/>
          </w:divBdr>
        </w:div>
      </w:divsChild>
    </w:div>
    <w:div w:id="1234002496">
      <w:bodyDiv w:val="1"/>
      <w:marLeft w:val="0"/>
      <w:marRight w:val="0"/>
      <w:marTop w:val="0"/>
      <w:marBottom w:val="0"/>
      <w:divBdr>
        <w:top w:val="none" w:sz="0" w:space="0" w:color="auto"/>
        <w:left w:val="none" w:sz="0" w:space="0" w:color="auto"/>
        <w:bottom w:val="none" w:sz="0" w:space="0" w:color="auto"/>
        <w:right w:val="none" w:sz="0" w:space="0" w:color="auto"/>
      </w:divBdr>
    </w:div>
    <w:div w:id="1280839611">
      <w:bodyDiv w:val="1"/>
      <w:marLeft w:val="0"/>
      <w:marRight w:val="0"/>
      <w:marTop w:val="0"/>
      <w:marBottom w:val="0"/>
      <w:divBdr>
        <w:top w:val="none" w:sz="0" w:space="0" w:color="auto"/>
        <w:left w:val="none" w:sz="0" w:space="0" w:color="auto"/>
        <w:bottom w:val="none" w:sz="0" w:space="0" w:color="auto"/>
        <w:right w:val="none" w:sz="0" w:space="0" w:color="auto"/>
      </w:divBdr>
    </w:div>
    <w:div w:id="1446656372">
      <w:bodyDiv w:val="1"/>
      <w:marLeft w:val="0"/>
      <w:marRight w:val="0"/>
      <w:marTop w:val="0"/>
      <w:marBottom w:val="0"/>
      <w:divBdr>
        <w:top w:val="none" w:sz="0" w:space="0" w:color="auto"/>
        <w:left w:val="none" w:sz="0" w:space="0" w:color="auto"/>
        <w:bottom w:val="none" w:sz="0" w:space="0" w:color="auto"/>
        <w:right w:val="none" w:sz="0" w:space="0" w:color="auto"/>
      </w:divBdr>
      <w:divsChild>
        <w:div w:id="785002491">
          <w:marLeft w:val="0"/>
          <w:marRight w:val="0"/>
          <w:marTop w:val="0"/>
          <w:marBottom w:val="0"/>
          <w:divBdr>
            <w:top w:val="none" w:sz="0" w:space="0" w:color="auto"/>
            <w:left w:val="none" w:sz="0" w:space="0" w:color="auto"/>
            <w:bottom w:val="none" w:sz="0" w:space="0" w:color="auto"/>
            <w:right w:val="none" w:sz="0" w:space="0" w:color="auto"/>
          </w:divBdr>
        </w:div>
      </w:divsChild>
    </w:div>
    <w:div w:id="1452817242">
      <w:bodyDiv w:val="1"/>
      <w:marLeft w:val="0"/>
      <w:marRight w:val="0"/>
      <w:marTop w:val="0"/>
      <w:marBottom w:val="0"/>
      <w:divBdr>
        <w:top w:val="none" w:sz="0" w:space="0" w:color="auto"/>
        <w:left w:val="none" w:sz="0" w:space="0" w:color="auto"/>
        <w:bottom w:val="none" w:sz="0" w:space="0" w:color="auto"/>
        <w:right w:val="none" w:sz="0" w:space="0" w:color="auto"/>
      </w:divBdr>
    </w:div>
    <w:div w:id="1459448369">
      <w:bodyDiv w:val="1"/>
      <w:marLeft w:val="0"/>
      <w:marRight w:val="0"/>
      <w:marTop w:val="0"/>
      <w:marBottom w:val="0"/>
      <w:divBdr>
        <w:top w:val="none" w:sz="0" w:space="0" w:color="auto"/>
        <w:left w:val="none" w:sz="0" w:space="0" w:color="auto"/>
        <w:bottom w:val="none" w:sz="0" w:space="0" w:color="auto"/>
        <w:right w:val="none" w:sz="0" w:space="0" w:color="auto"/>
      </w:divBdr>
      <w:divsChild>
        <w:div w:id="495463546">
          <w:marLeft w:val="0"/>
          <w:marRight w:val="0"/>
          <w:marTop w:val="0"/>
          <w:marBottom w:val="0"/>
          <w:divBdr>
            <w:top w:val="none" w:sz="0" w:space="0" w:color="auto"/>
            <w:left w:val="none" w:sz="0" w:space="0" w:color="auto"/>
            <w:bottom w:val="none" w:sz="0" w:space="0" w:color="auto"/>
            <w:right w:val="none" w:sz="0" w:space="0" w:color="auto"/>
          </w:divBdr>
        </w:div>
      </w:divsChild>
    </w:div>
    <w:div w:id="1470514058">
      <w:bodyDiv w:val="1"/>
      <w:marLeft w:val="0"/>
      <w:marRight w:val="0"/>
      <w:marTop w:val="0"/>
      <w:marBottom w:val="0"/>
      <w:divBdr>
        <w:top w:val="none" w:sz="0" w:space="0" w:color="auto"/>
        <w:left w:val="none" w:sz="0" w:space="0" w:color="auto"/>
        <w:bottom w:val="none" w:sz="0" w:space="0" w:color="auto"/>
        <w:right w:val="none" w:sz="0" w:space="0" w:color="auto"/>
      </w:divBdr>
      <w:divsChild>
        <w:div w:id="932057768">
          <w:marLeft w:val="0"/>
          <w:marRight w:val="0"/>
          <w:marTop w:val="0"/>
          <w:marBottom w:val="0"/>
          <w:divBdr>
            <w:top w:val="none" w:sz="0" w:space="0" w:color="auto"/>
            <w:left w:val="none" w:sz="0" w:space="0" w:color="auto"/>
            <w:bottom w:val="none" w:sz="0" w:space="0" w:color="auto"/>
            <w:right w:val="none" w:sz="0" w:space="0" w:color="auto"/>
          </w:divBdr>
        </w:div>
      </w:divsChild>
    </w:div>
    <w:div w:id="1476794848">
      <w:bodyDiv w:val="1"/>
      <w:marLeft w:val="0"/>
      <w:marRight w:val="0"/>
      <w:marTop w:val="0"/>
      <w:marBottom w:val="0"/>
      <w:divBdr>
        <w:top w:val="none" w:sz="0" w:space="0" w:color="auto"/>
        <w:left w:val="none" w:sz="0" w:space="0" w:color="auto"/>
        <w:bottom w:val="none" w:sz="0" w:space="0" w:color="auto"/>
        <w:right w:val="none" w:sz="0" w:space="0" w:color="auto"/>
      </w:divBdr>
      <w:divsChild>
        <w:div w:id="1367291056">
          <w:marLeft w:val="0"/>
          <w:marRight w:val="0"/>
          <w:marTop w:val="0"/>
          <w:marBottom w:val="0"/>
          <w:divBdr>
            <w:top w:val="none" w:sz="0" w:space="0" w:color="auto"/>
            <w:left w:val="none" w:sz="0" w:space="0" w:color="auto"/>
            <w:bottom w:val="none" w:sz="0" w:space="0" w:color="auto"/>
            <w:right w:val="none" w:sz="0" w:space="0" w:color="auto"/>
          </w:divBdr>
        </w:div>
      </w:divsChild>
    </w:div>
    <w:div w:id="1522426391">
      <w:bodyDiv w:val="1"/>
      <w:marLeft w:val="0"/>
      <w:marRight w:val="0"/>
      <w:marTop w:val="0"/>
      <w:marBottom w:val="0"/>
      <w:divBdr>
        <w:top w:val="none" w:sz="0" w:space="0" w:color="auto"/>
        <w:left w:val="none" w:sz="0" w:space="0" w:color="auto"/>
        <w:bottom w:val="none" w:sz="0" w:space="0" w:color="auto"/>
        <w:right w:val="none" w:sz="0" w:space="0" w:color="auto"/>
      </w:divBdr>
      <w:divsChild>
        <w:div w:id="1090153248">
          <w:marLeft w:val="0"/>
          <w:marRight w:val="0"/>
          <w:marTop w:val="0"/>
          <w:marBottom w:val="0"/>
          <w:divBdr>
            <w:top w:val="none" w:sz="0" w:space="0" w:color="auto"/>
            <w:left w:val="none" w:sz="0" w:space="0" w:color="auto"/>
            <w:bottom w:val="none" w:sz="0" w:space="0" w:color="auto"/>
            <w:right w:val="none" w:sz="0" w:space="0" w:color="auto"/>
          </w:divBdr>
        </w:div>
      </w:divsChild>
    </w:div>
    <w:div w:id="1556508849">
      <w:bodyDiv w:val="1"/>
      <w:marLeft w:val="0"/>
      <w:marRight w:val="0"/>
      <w:marTop w:val="0"/>
      <w:marBottom w:val="0"/>
      <w:divBdr>
        <w:top w:val="none" w:sz="0" w:space="0" w:color="auto"/>
        <w:left w:val="none" w:sz="0" w:space="0" w:color="auto"/>
        <w:bottom w:val="none" w:sz="0" w:space="0" w:color="auto"/>
        <w:right w:val="none" w:sz="0" w:space="0" w:color="auto"/>
      </w:divBdr>
      <w:divsChild>
        <w:div w:id="1291128642">
          <w:marLeft w:val="0"/>
          <w:marRight w:val="0"/>
          <w:marTop w:val="0"/>
          <w:marBottom w:val="0"/>
          <w:divBdr>
            <w:top w:val="none" w:sz="0" w:space="0" w:color="auto"/>
            <w:left w:val="none" w:sz="0" w:space="0" w:color="auto"/>
            <w:bottom w:val="none" w:sz="0" w:space="0" w:color="auto"/>
            <w:right w:val="none" w:sz="0" w:space="0" w:color="auto"/>
          </w:divBdr>
        </w:div>
      </w:divsChild>
    </w:div>
    <w:div w:id="1564559400">
      <w:bodyDiv w:val="1"/>
      <w:marLeft w:val="0"/>
      <w:marRight w:val="0"/>
      <w:marTop w:val="0"/>
      <w:marBottom w:val="0"/>
      <w:divBdr>
        <w:top w:val="none" w:sz="0" w:space="0" w:color="auto"/>
        <w:left w:val="none" w:sz="0" w:space="0" w:color="auto"/>
        <w:bottom w:val="none" w:sz="0" w:space="0" w:color="auto"/>
        <w:right w:val="none" w:sz="0" w:space="0" w:color="auto"/>
      </w:divBdr>
      <w:divsChild>
        <w:div w:id="475950991">
          <w:marLeft w:val="0"/>
          <w:marRight w:val="0"/>
          <w:marTop w:val="0"/>
          <w:marBottom w:val="0"/>
          <w:divBdr>
            <w:top w:val="none" w:sz="0" w:space="0" w:color="auto"/>
            <w:left w:val="none" w:sz="0" w:space="0" w:color="auto"/>
            <w:bottom w:val="none" w:sz="0" w:space="0" w:color="auto"/>
            <w:right w:val="none" w:sz="0" w:space="0" w:color="auto"/>
          </w:divBdr>
        </w:div>
      </w:divsChild>
    </w:div>
    <w:div w:id="1585844012">
      <w:bodyDiv w:val="1"/>
      <w:marLeft w:val="0"/>
      <w:marRight w:val="0"/>
      <w:marTop w:val="0"/>
      <w:marBottom w:val="0"/>
      <w:divBdr>
        <w:top w:val="none" w:sz="0" w:space="0" w:color="auto"/>
        <w:left w:val="none" w:sz="0" w:space="0" w:color="auto"/>
        <w:bottom w:val="none" w:sz="0" w:space="0" w:color="auto"/>
        <w:right w:val="none" w:sz="0" w:space="0" w:color="auto"/>
      </w:divBdr>
    </w:div>
    <w:div w:id="1596132197">
      <w:bodyDiv w:val="1"/>
      <w:marLeft w:val="0"/>
      <w:marRight w:val="0"/>
      <w:marTop w:val="0"/>
      <w:marBottom w:val="0"/>
      <w:divBdr>
        <w:top w:val="none" w:sz="0" w:space="0" w:color="auto"/>
        <w:left w:val="none" w:sz="0" w:space="0" w:color="auto"/>
        <w:bottom w:val="none" w:sz="0" w:space="0" w:color="auto"/>
        <w:right w:val="none" w:sz="0" w:space="0" w:color="auto"/>
      </w:divBdr>
    </w:div>
    <w:div w:id="1596938842">
      <w:bodyDiv w:val="1"/>
      <w:marLeft w:val="0"/>
      <w:marRight w:val="0"/>
      <w:marTop w:val="0"/>
      <w:marBottom w:val="0"/>
      <w:divBdr>
        <w:top w:val="none" w:sz="0" w:space="0" w:color="auto"/>
        <w:left w:val="none" w:sz="0" w:space="0" w:color="auto"/>
        <w:bottom w:val="none" w:sz="0" w:space="0" w:color="auto"/>
        <w:right w:val="none" w:sz="0" w:space="0" w:color="auto"/>
      </w:divBdr>
      <w:divsChild>
        <w:div w:id="1416822906">
          <w:marLeft w:val="0"/>
          <w:marRight w:val="0"/>
          <w:marTop w:val="0"/>
          <w:marBottom w:val="0"/>
          <w:divBdr>
            <w:top w:val="none" w:sz="0" w:space="0" w:color="auto"/>
            <w:left w:val="none" w:sz="0" w:space="0" w:color="auto"/>
            <w:bottom w:val="none" w:sz="0" w:space="0" w:color="auto"/>
            <w:right w:val="none" w:sz="0" w:space="0" w:color="auto"/>
          </w:divBdr>
        </w:div>
      </w:divsChild>
    </w:div>
    <w:div w:id="1628705399">
      <w:bodyDiv w:val="1"/>
      <w:marLeft w:val="0"/>
      <w:marRight w:val="0"/>
      <w:marTop w:val="0"/>
      <w:marBottom w:val="0"/>
      <w:divBdr>
        <w:top w:val="none" w:sz="0" w:space="0" w:color="auto"/>
        <w:left w:val="none" w:sz="0" w:space="0" w:color="auto"/>
        <w:bottom w:val="none" w:sz="0" w:space="0" w:color="auto"/>
        <w:right w:val="none" w:sz="0" w:space="0" w:color="auto"/>
      </w:divBdr>
      <w:divsChild>
        <w:div w:id="404453847">
          <w:marLeft w:val="0"/>
          <w:marRight w:val="0"/>
          <w:marTop w:val="0"/>
          <w:marBottom w:val="0"/>
          <w:divBdr>
            <w:top w:val="none" w:sz="0" w:space="0" w:color="auto"/>
            <w:left w:val="none" w:sz="0" w:space="0" w:color="auto"/>
            <w:bottom w:val="none" w:sz="0" w:space="0" w:color="auto"/>
            <w:right w:val="none" w:sz="0" w:space="0" w:color="auto"/>
          </w:divBdr>
        </w:div>
      </w:divsChild>
    </w:div>
    <w:div w:id="1747189909">
      <w:bodyDiv w:val="1"/>
      <w:marLeft w:val="0"/>
      <w:marRight w:val="0"/>
      <w:marTop w:val="0"/>
      <w:marBottom w:val="0"/>
      <w:divBdr>
        <w:top w:val="none" w:sz="0" w:space="0" w:color="auto"/>
        <w:left w:val="none" w:sz="0" w:space="0" w:color="auto"/>
        <w:bottom w:val="none" w:sz="0" w:space="0" w:color="auto"/>
        <w:right w:val="none" w:sz="0" w:space="0" w:color="auto"/>
      </w:divBdr>
      <w:divsChild>
        <w:div w:id="253713053">
          <w:marLeft w:val="0"/>
          <w:marRight w:val="0"/>
          <w:marTop w:val="0"/>
          <w:marBottom w:val="0"/>
          <w:divBdr>
            <w:top w:val="none" w:sz="0" w:space="0" w:color="auto"/>
            <w:left w:val="none" w:sz="0" w:space="0" w:color="auto"/>
            <w:bottom w:val="none" w:sz="0" w:space="0" w:color="auto"/>
            <w:right w:val="none" w:sz="0" w:space="0" w:color="auto"/>
          </w:divBdr>
          <w:divsChild>
            <w:div w:id="495876635">
              <w:marLeft w:val="0"/>
              <w:marRight w:val="0"/>
              <w:marTop w:val="0"/>
              <w:marBottom w:val="0"/>
              <w:divBdr>
                <w:top w:val="none" w:sz="0" w:space="0" w:color="auto"/>
                <w:left w:val="none" w:sz="0" w:space="0" w:color="auto"/>
                <w:bottom w:val="none" w:sz="0" w:space="0" w:color="auto"/>
                <w:right w:val="none" w:sz="0" w:space="0" w:color="auto"/>
              </w:divBdr>
              <w:divsChild>
                <w:div w:id="652569445">
                  <w:marLeft w:val="0"/>
                  <w:marRight w:val="0"/>
                  <w:marTop w:val="0"/>
                  <w:marBottom w:val="0"/>
                  <w:divBdr>
                    <w:top w:val="none" w:sz="0" w:space="0" w:color="auto"/>
                    <w:left w:val="none" w:sz="0" w:space="0" w:color="auto"/>
                    <w:bottom w:val="none" w:sz="0" w:space="0" w:color="auto"/>
                    <w:right w:val="none" w:sz="0" w:space="0" w:color="auto"/>
                  </w:divBdr>
                  <w:divsChild>
                    <w:div w:id="82709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082520">
      <w:bodyDiv w:val="1"/>
      <w:marLeft w:val="0"/>
      <w:marRight w:val="0"/>
      <w:marTop w:val="0"/>
      <w:marBottom w:val="0"/>
      <w:divBdr>
        <w:top w:val="none" w:sz="0" w:space="0" w:color="auto"/>
        <w:left w:val="none" w:sz="0" w:space="0" w:color="auto"/>
        <w:bottom w:val="none" w:sz="0" w:space="0" w:color="auto"/>
        <w:right w:val="none" w:sz="0" w:space="0" w:color="auto"/>
      </w:divBdr>
      <w:divsChild>
        <w:div w:id="256838376">
          <w:marLeft w:val="0"/>
          <w:marRight w:val="0"/>
          <w:marTop w:val="0"/>
          <w:marBottom w:val="0"/>
          <w:divBdr>
            <w:top w:val="none" w:sz="0" w:space="0" w:color="auto"/>
            <w:left w:val="none" w:sz="0" w:space="0" w:color="auto"/>
            <w:bottom w:val="none" w:sz="0" w:space="0" w:color="auto"/>
            <w:right w:val="none" w:sz="0" w:space="0" w:color="auto"/>
          </w:divBdr>
        </w:div>
      </w:divsChild>
    </w:div>
    <w:div w:id="2023772715">
      <w:bodyDiv w:val="1"/>
      <w:marLeft w:val="0"/>
      <w:marRight w:val="0"/>
      <w:marTop w:val="0"/>
      <w:marBottom w:val="0"/>
      <w:divBdr>
        <w:top w:val="none" w:sz="0" w:space="0" w:color="auto"/>
        <w:left w:val="none" w:sz="0" w:space="0" w:color="auto"/>
        <w:bottom w:val="none" w:sz="0" w:space="0" w:color="auto"/>
        <w:right w:val="none" w:sz="0" w:space="0" w:color="auto"/>
      </w:divBdr>
    </w:div>
    <w:div w:id="2064135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1660-4601/14/3/331" TargetMode="External"/><Relationship Id="rId13" Type="http://schemas.openxmlformats.org/officeDocument/2006/relationships/hyperlink" Target="https://www.tandfonline.com/doi/abs/10.1300/J146v06n01_03" TargetMode="External"/><Relationship Id="rId18" Type="http://schemas.openxmlformats.org/officeDocument/2006/relationships/hyperlink" Target="https://www.ncbi.nlm.nih.gov/pmc/articles/PMC3662280/" TargetMode="External"/><Relationship Id="rId3" Type="http://schemas.openxmlformats.org/officeDocument/2006/relationships/settings" Target="settings.xml"/><Relationship Id="rId21" Type="http://schemas.openxmlformats.org/officeDocument/2006/relationships/hyperlink" Target="https://phw.nhs.wales/files/aces/the-prisoner-ace-survey/" TargetMode="External"/><Relationship Id="rId7" Type="http://schemas.openxmlformats.org/officeDocument/2006/relationships/hyperlink" Target="https://www.sciencedirect.com/science/article/pii/S1876285921005325" TargetMode="External"/><Relationship Id="rId12" Type="http://schemas.openxmlformats.org/officeDocument/2006/relationships/hyperlink" Target="https://www.tandfonline.com/doi/abs/10.1080/02791072.2000.10400211" TargetMode="External"/><Relationship Id="rId17" Type="http://schemas.openxmlformats.org/officeDocument/2006/relationships/hyperlink" Target="https://www.cdc.gov/violenceprevention/aces/fastfact.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cbi.nlm.nih.gov/pmc/articles/PMC8882933/" TargetMode="External"/><Relationship Id="rId20" Type="http://schemas.openxmlformats.org/officeDocument/2006/relationships/hyperlink" Target="https://www.healthaffairs.org/doi/10.1377/hlthaff.2014.0914" TargetMode="External"/><Relationship Id="rId1" Type="http://schemas.openxmlformats.org/officeDocument/2006/relationships/numbering" Target="numbering.xml"/><Relationship Id="rId6" Type="http://schemas.openxmlformats.org/officeDocument/2006/relationships/hyperlink" Target="https://leb.fbi.gov/articles/featured-articles/adverse-childhood-experiences-and-crime" TargetMode="External"/><Relationship Id="rId11" Type="http://schemas.openxmlformats.org/officeDocument/2006/relationships/hyperlink" Target="https://www.ed.ac.uk/news/2022/vulnerable-children-more-likely-to-offend-as-adult" TargetMode="External"/><Relationship Id="rId24" Type="http://schemas.openxmlformats.org/officeDocument/2006/relationships/fontTable" Target="fontTable.xml"/><Relationship Id="rId5" Type="http://schemas.openxmlformats.org/officeDocument/2006/relationships/hyperlink" Target="https://academic.oup.com/bjc/article/62/3/751/6362814?login=true" TargetMode="External"/><Relationship Id="rId15" Type="http://schemas.openxmlformats.org/officeDocument/2006/relationships/hyperlink" Target="https://www.sciencedirect.com/science/article/abs/pii/S0749379798000178" TargetMode="External"/><Relationship Id="rId23" Type="http://schemas.openxmlformats.org/officeDocument/2006/relationships/hyperlink" Target="https://static1.squarespace.com/static/63814a32e86ac444e02b316e/t/6387fa3ce873f17c5522616f/1669855806114/Prevalence_of_ACE.pdf" TargetMode="External"/><Relationship Id="rId10" Type="http://schemas.openxmlformats.org/officeDocument/2006/relationships/hyperlink" Target="https://www.urban.org/urban-wire/improve-safety-understanding-and-addressing-link-between-childhood-trauma-and-crime-key" TargetMode="External"/><Relationship Id="rId19" Type="http://schemas.openxmlformats.org/officeDocument/2006/relationships/hyperlink" Target="https://www.ncbi.nlm.nih.gov/pmc/articles/PMC3817819/" TargetMode="External"/><Relationship Id="rId4" Type="http://schemas.openxmlformats.org/officeDocument/2006/relationships/webSettings" Target="webSettings.xml"/><Relationship Id="rId9" Type="http://schemas.openxmlformats.org/officeDocument/2006/relationships/hyperlink" Target="https://www.sciencedirect.com/science/article/pii/S0145213421000818" TargetMode="External"/><Relationship Id="rId14" Type="http://schemas.openxmlformats.org/officeDocument/2006/relationships/hyperlink" Target="https://journals.sagepub.com/doi/full/10.1177/1541204020939638" TargetMode="External"/><Relationship Id="rId22" Type="http://schemas.openxmlformats.org/officeDocument/2006/relationships/hyperlink" Target="https://www.violencepreventionwales.co.uk/research-evidence/adverse-childhood-experiences-a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769</TotalTime>
  <Pages>13</Pages>
  <Words>2915</Words>
  <Characters>16616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50</cp:revision>
  <dcterms:created xsi:type="dcterms:W3CDTF">2023-10-06T18:06:00Z</dcterms:created>
  <dcterms:modified xsi:type="dcterms:W3CDTF">2023-11-10T16:51:00Z</dcterms:modified>
</cp:coreProperties>
</file>