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7F6C8F" w14:textId="0308756C" w:rsidR="008D6EEC" w:rsidRPr="00A62AF4" w:rsidRDefault="008D6EEC" w:rsidP="00A62AF4">
      <w:pPr>
        <w:tabs>
          <w:tab w:val="left" w:pos="6540"/>
        </w:tabs>
        <w:spacing w:line="360" w:lineRule="auto"/>
        <w:rPr>
          <w:rFonts w:ascii="Arial" w:hAnsi="Arial" w:cs="Arial"/>
          <w:sz w:val="22"/>
        </w:rPr>
      </w:pPr>
      <w:r w:rsidRPr="00A62AF4">
        <w:rPr>
          <w:rFonts w:ascii="Arial" w:hAnsi="Arial" w:cs="Arial"/>
          <w:sz w:val="22"/>
        </w:rPr>
        <w:t xml:space="preserve">Student name: Mirela </w:t>
      </w:r>
      <w:proofErr w:type="spellStart"/>
      <w:r w:rsidRPr="00A62AF4">
        <w:rPr>
          <w:rFonts w:ascii="Arial" w:hAnsi="Arial" w:cs="Arial"/>
          <w:sz w:val="22"/>
        </w:rPr>
        <w:t>Filipova</w:t>
      </w:r>
      <w:proofErr w:type="spellEnd"/>
    </w:p>
    <w:p w14:paraId="45746AD6" w14:textId="0FAA49AA" w:rsidR="008D6EEC" w:rsidRPr="00A62AF4" w:rsidRDefault="008D6EEC" w:rsidP="00A62AF4">
      <w:pPr>
        <w:tabs>
          <w:tab w:val="left" w:pos="6540"/>
        </w:tabs>
        <w:spacing w:line="360" w:lineRule="auto"/>
        <w:rPr>
          <w:rFonts w:ascii="Arial" w:hAnsi="Arial" w:cs="Arial"/>
          <w:sz w:val="22"/>
        </w:rPr>
      </w:pPr>
      <w:r w:rsidRPr="00A62AF4">
        <w:rPr>
          <w:rFonts w:ascii="Arial" w:hAnsi="Arial" w:cs="Arial"/>
          <w:sz w:val="22"/>
        </w:rPr>
        <w:t>Student ID: 2114282</w:t>
      </w:r>
    </w:p>
    <w:p w14:paraId="1E33791F" w14:textId="77777777" w:rsidR="008D6EEC" w:rsidRPr="00A62AF4" w:rsidRDefault="008D6EEC" w:rsidP="00A62AF4">
      <w:pPr>
        <w:tabs>
          <w:tab w:val="left" w:pos="6540"/>
        </w:tabs>
        <w:spacing w:line="360" w:lineRule="auto"/>
        <w:rPr>
          <w:rFonts w:ascii="Arial" w:hAnsi="Arial" w:cs="Arial"/>
          <w:sz w:val="22"/>
        </w:rPr>
      </w:pPr>
    </w:p>
    <w:p w14:paraId="37BA6AE3" w14:textId="08D933DE" w:rsidR="008D6EEC" w:rsidRPr="00A62AF4" w:rsidRDefault="008D6EEC" w:rsidP="00A62AF4">
      <w:pPr>
        <w:tabs>
          <w:tab w:val="left" w:pos="6540"/>
        </w:tabs>
        <w:spacing w:line="360" w:lineRule="auto"/>
        <w:rPr>
          <w:rFonts w:ascii="Arial" w:hAnsi="Arial" w:cs="Arial"/>
          <w:sz w:val="22"/>
        </w:rPr>
      </w:pPr>
      <w:r w:rsidRPr="00A62AF4">
        <w:rPr>
          <w:rFonts w:ascii="Arial" w:hAnsi="Arial" w:cs="Arial"/>
          <w:sz w:val="22"/>
        </w:rPr>
        <w:t>Module name: Introduction to Physiology</w:t>
      </w:r>
    </w:p>
    <w:p w14:paraId="05A34B07" w14:textId="05E47514" w:rsidR="008D6EEC" w:rsidRPr="00A62AF4" w:rsidRDefault="008D6EEC" w:rsidP="00A62AF4">
      <w:pPr>
        <w:tabs>
          <w:tab w:val="left" w:pos="6540"/>
        </w:tabs>
        <w:spacing w:line="360" w:lineRule="auto"/>
        <w:rPr>
          <w:rFonts w:ascii="Arial" w:hAnsi="Arial" w:cs="Arial"/>
          <w:sz w:val="22"/>
        </w:rPr>
      </w:pPr>
      <w:r w:rsidRPr="00A62AF4">
        <w:rPr>
          <w:rFonts w:ascii="Arial" w:hAnsi="Arial" w:cs="Arial"/>
          <w:sz w:val="22"/>
        </w:rPr>
        <w:t>Module code: BMNP5003_LON</w:t>
      </w:r>
    </w:p>
    <w:p w14:paraId="648206BC" w14:textId="1A97DB34" w:rsidR="008D6EEC" w:rsidRPr="00A62AF4" w:rsidRDefault="008D6EEC" w:rsidP="00A62AF4">
      <w:pPr>
        <w:tabs>
          <w:tab w:val="left" w:pos="6540"/>
        </w:tabs>
        <w:spacing w:line="360" w:lineRule="auto"/>
        <w:rPr>
          <w:rFonts w:ascii="Arial" w:hAnsi="Arial" w:cs="Arial"/>
          <w:sz w:val="22"/>
        </w:rPr>
      </w:pPr>
      <w:r w:rsidRPr="00A62AF4">
        <w:rPr>
          <w:rFonts w:ascii="Arial" w:hAnsi="Arial" w:cs="Arial"/>
          <w:sz w:val="22"/>
        </w:rPr>
        <w:t xml:space="preserve">Lecturer name:  Dr Laila </w:t>
      </w:r>
      <w:proofErr w:type="spellStart"/>
      <w:r w:rsidRPr="00A62AF4">
        <w:rPr>
          <w:rFonts w:ascii="Arial" w:hAnsi="Arial" w:cs="Arial"/>
          <w:sz w:val="22"/>
        </w:rPr>
        <w:t>Surani</w:t>
      </w:r>
      <w:proofErr w:type="spellEnd"/>
    </w:p>
    <w:p w14:paraId="6B49472A" w14:textId="77777777" w:rsidR="008D6EEC" w:rsidRPr="00A62AF4" w:rsidRDefault="008D6EEC" w:rsidP="00A62AF4">
      <w:pPr>
        <w:tabs>
          <w:tab w:val="left" w:pos="6540"/>
        </w:tabs>
        <w:spacing w:line="360" w:lineRule="auto"/>
        <w:rPr>
          <w:rFonts w:ascii="Arial" w:hAnsi="Arial" w:cs="Arial"/>
          <w:sz w:val="22"/>
        </w:rPr>
      </w:pPr>
    </w:p>
    <w:p w14:paraId="753C1389" w14:textId="54D0DD12" w:rsidR="008D6EEC" w:rsidRPr="00A62AF4" w:rsidRDefault="008D6EEC" w:rsidP="00A62AF4">
      <w:pPr>
        <w:tabs>
          <w:tab w:val="left" w:pos="6540"/>
        </w:tabs>
        <w:spacing w:line="360" w:lineRule="auto"/>
        <w:rPr>
          <w:rFonts w:ascii="Arial" w:hAnsi="Arial" w:cs="Arial"/>
          <w:sz w:val="22"/>
        </w:rPr>
      </w:pPr>
      <w:r w:rsidRPr="00A62AF4">
        <w:rPr>
          <w:rFonts w:ascii="Arial" w:hAnsi="Arial" w:cs="Arial"/>
          <w:sz w:val="22"/>
        </w:rPr>
        <w:t xml:space="preserve">Assessment: </w:t>
      </w:r>
      <w:r w:rsidR="00AE6321" w:rsidRPr="00A62AF4">
        <w:rPr>
          <w:rFonts w:ascii="Arial" w:hAnsi="Arial" w:cs="Arial"/>
          <w:sz w:val="22"/>
        </w:rPr>
        <w:t xml:space="preserve">Report 2000 words </w:t>
      </w:r>
    </w:p>
    <w:p w14:paraId="08138798" w14:textId="0ABFF675" w:rsidR="008D6EEC" w:rsidRPr="00A62AF4" w:rsidRDefault="008D6EEC" w:rsidP="00A62AF4">
      <w:pPr>
        <w:spacing w:line="360" w:lineRule="auto"/>
        <w:rPr>
          <w:rFonts w:ascii="Arial" w:hAnsi="Arial" w:cs="Arial"/>
          <w:sz w:val="22"/>
        </w:rPr>
      </w:pPr>
      <w:r w:rsidRPr="00A62AF4">
        <w:rPr>
          <w:rFonts w:ascii="Arial" w:hAnsi="Arial" w:cs="Arial"/>
          <w:sz w:val="22"/>
        </w:rPr>
        <w:t xml:space="preserve">Topic: </w:t>
      </w:r>
      <w:r w:rsidR="007C602B" w:rsidRPr="00A62AF4">
        <w:rPr>
          <w:rFonts w:ascii="Arial" w:hAnsi="Arial" w:cs="Arial"/>
          <w:sz w:val="22"/>
        </w:rPr>
        <w:t>Diabetes</w:t>
      </w:r>
    </w:p>
    <w:p w14:paraId="015E8B00" w14:textId="23071DB9" w:rsidR="00AE6321" w:rsidRDefault="00AE6321">
      <w:pPr>
        <w:rPr>
          <w:rFonts w:ascii="Arial" w:hAnsi="Arial" w:cs="Arial"/>
          <w:sz w:val="28"/>
          <w:szCs w:val="28"/>
        </w:rPr>
      </w:pPr>
    </w:p>
    <w:p w14:paraId="630C07D1" w14:textId="5F94B873" w:rsidR="00AE6321" w:rsidRDefault="00AE6321">
      <w:pPr>
        <w:rPr>
          <w:rFonts w:ascii="Arial" w:hAnsi="Arial" w:cs="Arial"/>
          <w:sz w:val="28"/>
          <w:szCs w:val="28"/>
        </w:rPr>
      </w:pPr>
    </w:p>
    <w:p w14:paraId="74759FFC" w14:textId="77777777" w:rsidR="00A62AF4" w:rsidRDefault="00A62AF4">
      <w:pPr>
        <w:rPr>
          <w:rFonts w:ascii="Arial" w:hAnsi="Arial" w:cs="Arial"/>
          <w:sz w:val="28"/>
          <w:szCs w:val="28"/>
        </w:rPr>
      </w:pPr>
    </w:p>
    <w:p w14:paraId="6CED49A2" w14:textId="77777777" w:rsidR="00A62AF4" w:rsidRDefault="00A62AF4">
      <w:pPr>
        <w:rPr>
          <w:rFonts w:ascii="Arial" w:hAnsi="Arial" w:cs="Arial"/>
          <w:sz w:val="28"/>
          <w:szCs w:val="28"/>
        </w:rPr>
      </w:pPr>
    </w:p>
    <w:p w14:paraId="2A1540E7" w14:textId="77777777" w:rsidR="00A62AF4" w:rsidRDefault="00A62AF4">
      <w:pPr>
        <w:rPr>
          <w:rFonts w:ascii="Arial" w:hAnsi="Arial" w:cs="Arial"/>
          <w:sz w:val="28"/>
          <w:szCs w:val="28"/>
        </w:rPr>
      </w:pPr>
    </w:p>
    <w:p w14:paraId="01AE02E7" w14:textId="77777777" w:rsidR="00A62AF4" w:rsidRDefault="00A62AF4">
      <w:pPr>
        <w:rPr>
          <w:rFonts w:ascii="Arial" w:hAnsi="Arial" w:cs="Arial"/>
          <w:sz w:val="28"/>
          <w:szCs w:val="28"/>
        </w:rPr>
      </w:pPr>
    </w:p>
    <w:p w14:paraId="49044C83" w14:textId="77777777" w:rsidR="00A62AF4" w:rsidRDefault="00A62AF4">
      <w:pPr>
        <w:rPr>
          <w:rFonts w:ascii="Arial" w:hAnsi="Arial" w:cs="Arial"/>
          <w:sz w:val="28"/>
          <w:szCs w:val="28"/>
        </w:rPr>
      </w:pPr>
    </w:p>
    <w:p w14:paraId="7C0C139A" w14:textId="77777777" w:rsidR="00A62AF4" w:rsidRDefault="00A62AF4">
      <w:pPr>
        <w:rPr>
          <w:rFonts w:ascii="Arial" w:hAnsi="Arial" w:cs="Arial"/>
          <w:sz w:val="28"/>
          <w:szCs w:val="28"/>
        </w:rPr>
      </w:pPr>
    </w:p>
    <w:p w14:paraId="4D20C424" w14:textId="77777777" w:rsidR="00A62AF4" w:rsidRDefault="00A62AF4">
      <w:pPr>
        <w:rPr>
          <w:rFonts w:ascii="Arial" w:hAnsi="Arial" w:cs="Arial"/>
          <w:sz w:val="28"/>
          <w:szCs w:val="28"/>
        </w:rPr>
      </w:pPr>
    </w:p>
    <w:p w14:paraId="20308188" w14:textId="77777777" w:rsidR="00A62AF4" w:rsidRDefault="00A62AF4">
      <w:pPr>
        <w:rPr>
          <w:rFonts w:ascii="Arial" w:hAnsi="Arial" w:cs="Arial"/>
          <w:sz w:val="28"/>
          <w:szCs w:val="28"/>
        </w:rPr>
      </w:pPr>
    </w:p>
    <w:p w14:paraId="339FBB39" w14:textId="77777777" w:rsidR="00A62AF4" w:rsidRDefault="00A62AF4">
      <w:pPr>
        <w:rPr>
          <w:rFonts w:ascii="Arial" w:hAnsi="Arial" w:cs="Arial"/>
          <w:sz w:val="28"/>
          <w:szCs w:val="28"/>
        </w:rPr>
      </w:pPr>
    </w:p>
    <w:p w14:paraId="17830731" w14:textId="77777777" w:rsidR="00A62AF4" w:rsidRDefault="00A62AF4">
      <w:pPr>
        <w:rPr>
          <w:rFonts w:ascii="Arial" w:hAnsi="Arial" w:cs="Arial"/>
          <w:sz w:val="28"/>
          <w:szCs w:val="28"/>
        </w:rPr>
      </w:pPr>
    </w:p>
    <w:p w14:paraId="57DE9E83" w14:textId="77777777" w:rsidR="00A62AF4" w:rsidRDefault="00A62AF4">
      <w:pPr>
        <w:rPr>
          <w:rFonts w:ascii="Arial" w:hAnsi="Arial" w:cs="Arial"/>
          <w:sz w:val="28"/>
          <w:szCs w:val="28"/>
        </w:rPr>
      </w:pPr>
    </w:p>
    <w:p w14:paraId="05FA63D7" w14:textId="77777777" w:rsidR="00A62AF4" w:rsidRDefault="00A62AF4">
      <w:pPr>
        <w:rPr>
          <w:rFonts w:ascii="Arial" w:hAnsi="Arial" w:cs="Arial"/>
          <w:sz w:val="28"/>
          <w:szCs w:val="28"/>
        </w:rPr>
      </w:pPr>
    </w:p>
    <w:p w14:paraId="0DA68F95" w14:textId="77777777" w:rsidR="00A62AF4" w:rsidRDefault="00A62AF4">
      <w:pPr>
        <w:rPr>
          <w:rFonts w:ascii="Arial" w:hAnsi="Arial" w:cs="Arial"/>
          <w:sz w:val="28"/>
          <w:szCs w:val="28"/>
        </w:rPr>
      </w:pPr>
    </w:p>
    <w:p w14:paraId="62DF89F8" w14:textId="77777777" w:rsidR="00A62AF4" w:rsidRDefault="00A62AF4">
      <w:pPr>
        <w:rPr>
          <w:rFonts w:ascii="Arial" w:hAnsi="Arial" w:cs="Arial"/>
          <w:sz w:val="28"/>
          <w:szCs w:val="28"/>
        </w:rPr>
      </w:pPr>
    </w:p>
    <w:p w14:paraId="4BE7EE4D" w14:textId="77777777" w:rsidR="00A62AF4" w:rsidRDefault="00A62AF4">
      <w:pPr>
        <w:rPr>
          <w:rFonts w:ascii="Arial" w:hAnsi="Arial" w:cs="Arial"/>
          <w:sz w:val="28"/>
          <w:szCs w:val="28"/>
        </w:rPr>
      </w:pPr>
    </w:p>
    <w:p w14:paraId="7AD12C78" w14:textId="77777777" w:rsidR="00A62AF4" w:rsidRDefault="00A62AF4">
      <w:pPr>
        <w:rPr>
          <w:rFonts w:ascii="Arial" w:hAnsi="Arial" w:cs="Arial"/>
          <w:sz w:val="28"/>
          <w:szCs w:val="28"/>
        </w:rPr>
      </w:pPr>
    </w:p>
    <w:p w14:paraId="6774FBED" w14:textId="1BADEFB1" w:rsidR="00AE6321" w:rsidRPr="009846AE" w:rsidRDefault="00A62AF4">
      <w:pPr>
        <w:rPr>
          <w:rFonts w:ascii="Arial" w:hAnsi="Arial" w:cs="Arial"/>
          <w:sz w:val="22"/>
        </w:rPr>
      </w:pPr>
      <w:r w:rsidRPr="009846AE">
        <w:rPr>
          <w:rFonts w:ascii="Arial" w:hAnsi="Arial" w:cs="Arial"/>
          <w:sz w:val="22"/>
        </w:rPr>
        <w:lastRenderedPageBreak/>
        <w:t>Table of contents</w:t>
      </w:r>
    </w:p>
    <w:p w14:paraId="0ACAD7C7" w14:textId="77777777" w:rsidR="00A62AF4" w:rsidRPr="009846AE" w:rsidRDefault="00A62AF4">
      <w:pPr>
        <w:rPr>
          <w:rFonts w:ascii="Arial" w:hAnsi="Arial" w:cs="Arial"/>
          <w:sz w:val="22"/>
        </w:rPr>
      </w:pPr>
    </w:p>
    <w:p w14:paraId="6B61425C" w14:textId="77777777" w:rsidR="00A62AF4" w:rsidRPr="009846AE" w:rsidRDefault="00A62AF4">
      <w:pPr>
        <w:rPr>
          <w:rFonts w:ascii="Arial" w:hAnsi="Arial" w:cs="Arial"/>
          <w:sz w:val="22"/>
        </w:rPr>
      </w:pPr>
    </w:p>
    <w:p w14:paraId="445A5616" w14:textId="77777777" w:rsidR="00A62AF4" w:rsidRPr="009846AE" w:rsidRDefault="00A62AF4">
      <w:pPr>
        <w:rPr>
          <w:rFonts w:ascii="Arial" w:hAnsi="Arial" w:cs="Arial"/>
          <w:sz w:val="22"/>
        </w:rPr>
      </w:pPr>
    </w:p>
    <w:p w14:paraId="5A476752" w14:textId="77777777" w:rsidR="00A62AF4" w:rsidRPr="009846AE" w:rsidRDefault="00A62AF4">
      <w:pPr>
        <w:rPr>
          <w:rFonts w:ascii="Arial" w:hAnsi="Arial" w:cs="Arial"/>
          <w:sz w:val="22"/>
        </w:rPr>
      </w:pPr>
    </w:p>
    <w:p w14:paraId="362E6C22" w14:textId="6C0B4416" w:rsidR="00A62AF4" w:rsidRPr="009846AE" w:rsidRDefault="00A62AF4">
      <w:pPr>
        <w:rPr>
          <w:rFonts w:ascii="Arial" w:hAnsi="Arial" w:cs="Arial"/>
          <w:sz w:val="22"/>
        </w:rPr>
      </w:pPr>
      <w:r w:rsidRPr="009846AE">
        <w:rPr>
          <w:rFonts w:ascii="Arial" w:hAnsi="Arial" w:cs="Arial"/>
          <w:sz w:val="22"/>
        </w:rPr>
        <w:t xml:space="preserve">1. Introduction </w:t>
      </w:r>
    </w:p>
    <w:p w14:paraId="5BE699BB" w14:textId="39520583" w:rsidR="00A62AF4" w:rsidRPr="009846AE" w:rsidRDefault="00A62AF4">
      <w:pPr>
        <w:rPr>
          <w:rFonts w:ascii="Arial" w:hAnsi="Arial" w:cs="Arial"/>
          <w:sz w:val="22"/>
        </w:rPr>
      </w:pPr>
      <w:r w:rsidRPr="009846AE">
        <w:rPr>
          <w:rFonts w:ascii="Arial" w:hAnsi="Arial" w:cs="Arial"/>
          <w:sz w:val="22"/>
        </w:rPr>
        <w:t>2. Anatomy and Physiology of the health condition</w:t>
      </w:r>
    </w:p>
    <w:p w14:paraId="1AAA5739" w14:textId="2FAEE0B8" w:rsidR="00A62AF4" w:rsidRPr="009846AE" w:rsidRDefault="00A62AF4">
      <w:pPr>
        <w:rPr>
          <w:rFonts w:ascii="Arial" w:hAnsi="Arial" w:cs="Arial"/>
          <w:sz w:val="22"/>
        </w:rPr>
      </w:pPr>
      <w:r w:rsidRPr="009846AE">
        <w:rPr>
          <w:rFonts w:ascii="Arial" w:hAnsi="Arial" w:cs="Arial"/>
          <w:sz w:val="22"/>
        </w:rPr>
        <w:t>3. Health and Lifestyle routine measures</w:t>
      </w:r>
    </w:p>
    <w:p w14:paraId="62EFAF4F" w14:textId="1056FD96" w:rsidR="00A62AF4" w:rsidRPr="009846AE" w:rsidRDefault="00A62AF4">
      <w:pPr>
        <w:rPr>
          <w:rFonts w:ascii="Arial" w:hAnsi="Arial" w:cs="Arial"/>
          <w:sz w:val="22"/>
        </w:rPr>
      </w:pPr>
      <w:r w:rsidRPr="009846AE">
        <w:rPr>
          <w:rFonts w:ascii="Arial" w:hAnsi="Arial" w:cs="Arial"/>
          <w:sz w:val="22"/>
        </w:rPr>
        <w:t xml:space="preserve">4. Health and Social Care Practice </w:t>
      </w:r>
    </w:p>
    <w:p w14:paraId="744B1EAF" w14:textId="0B798C72" w:rsidR="00A62AF4" w:rsidRPr="009846AE" w:rsidRDefault="00A62AF4">
      <w:pPr>
        <w:rPr>
          <w:rFonts w:ascii="Arial" w:hAnsi="Arial" w:cs="Arial"/>
          <w:sz w:val="22"/>
        </w:rPr>
      </w:pPr>
      <w:r w:rsidRPr="009846AE">
        <w:rPr>
          <w:rFonts w:ascii="Arial" w:hAnsi="Arial" w:cs="Arial"/>
          <w:sz w:val="22"/>
        </w:rPr>
        <w:t>5. Recommendations</w:t>
      </w:r>
    </w:p>
    <w:p w14:paraId="510DA304" w14:textId="36E315A4" w:rsidR="00A62AF4" w:rsidRPr="009846AE" w:rsidRDefault="00A62AF4">
      <w:pPr>
        <w:rPr>
          <w:rFonts w:ascii="Arial" w:hAnsi="Arial" w:cs="Arial"/>
          <w:sz w:val="22"/>
        </w:rPr>
      </w:pPr>
      <w:r w:rsidRPr="009846AE">
        <w:rPr>
          <w:rFonts w:ascii="Arial" w:hAnsi="Arial" w:cs="Arial"/>
          <w:sz w:val="22"/>
        </w:rPr>
        <w:t>6. Conclusion</w:t>
      </w:r>
    </w:p>
    <w:p w14:paraId="40C1F671" w14:textId="3100DD9E" w:rsidR="00A62AF4" w:rsidRPr="009846AE" w:rsidRDefault="00A62AF4">
      <w:pPr>
        <w:rPr>
          <w:rFonts w:ascii="Arial" w:hAnsi="Arial" w:cs="Arial"/>
          <w:sz w:val="22"/>
        </w:rPr>
      </w:pPr>
      <w:r w:rsidRPr="009846AE">
        <w:rPr>
          <w:rFonts w:ascii="Arial" w:hAnsi="Arial" w:cs="Arial"/>
          <w:sz w:val="22"/>
        </w:rPr>
        <w:t xml:space="preserve">7. References </w:t>
      </w:r>
    </w:p>
    <w:p w14:paraId="75DE453C" w14:textId="77777777" w:rsidR="00A62AF4" w:rsidRPr="009846AE" w:rsidRDefault="00A62AF4">
      <w:pPr>
        <w:rPr>
          <w:rFonts w:ascii="Arial" w:hAnsi="Arial" w:cs="Arial"/>
          <w:sz w:val="22"/>
        </w:rPr>
      </w:pPr>
    </w:p>
    <w:p w14:paraId="67258E2B" w14:textId="7112F361" w:rsidR="00AE6321" w:rsidRDefault="00AE6321"/>
    <w:p w14:paraId="35607843" w14:textId="50F26540" w:rsidR="008D6EEC" w:rsidRDefault="008D6EEC"/>
    <w:p w14:paraId="7E2329F4" w14:textId="260D7073" w:rsidR="008D6EEC" w:rsidRDefault="008D6EEC"/>
    <w:p w14:paraId="6C9FBA86" w14:textId="46C3A336" w:rsidR="008D6EEC" w:rsidRDefault="008D6EEC"/>
    <w:p w14:paraId="5A592442" w14:textId="28D0E96B" w:rsidR="008D6EEC" w:rsidRDefault="008D6EEC"/>
    <w:p w14:paraId="719787DB" w14:textId="5D43E287" w:rsidR="008D6EEC" w:rsidRDefault="008D6EEC"/>
    <w:p w14:paraId="10564C8F" w14:textId="59C3B28F" w:rsidR="008D6EEC" w:rsidRDefault="008D6EEC"/>
    <w:p w14:paraId="43A60306" w14:textId="52CEC64F" w:rsidR="008D6EEC" w:rsidRDefault="008D6EEC"/>
    <w:p w14:paraId="619AA954" w14:textId="055ED330" w:rsidR="008D6EEC" w:rsidRDefault="008D6EEC"/>
    <w:p w14:paraId="21D8797C" w14:textId="08B9417F" w:rsidR="008D6EEC" w:rsidRDefault="008D6EEC"/>
    <w:p w14:paraId="4612687F" w14:textId="4B3FB54A" w:rsidR="008D6EEC" w:rsidRDefault="008D6EEC"/>
    <w:p w14:paraId="661AB9F6" w14:textId="2A5D09A8" w:rsidR="008D6EEC" w:rsidRDefault="008D6EEC"/>
    <w:p w14:paraId="4E482C1A" w14:textId="41D0B285" w:rsidR="008D6EEC" w:rsidRDefault="008D6EEC"/>
    <w:p w14:paraId="7E5D6052" w14:textId="5F4518FB" w:rsidR="008D6EEC" w:rsidRDefault="008D6EEC"/>
    <w:p w14:paraId="78DC444D" w14:textId="35352620" w:rsidR="008D6EEC" w:rsidRDefault="008D6EEC"/>
    <w:p w14:paraId="53045FAF" w14:textId="69D7900B" w:rsidR="008D6EEC" w:rsidRDefault="008D6EEC"/>
    <w:p w14:paraId="76AB6145" w14:textId="77777777" w:rsidR="008D6EEC" w:rsidRPr="001B7A40" w:rsidRDefault="008D6EEC" w:rsidP="008D6EEC">
      <w:pPr>
        <w:tabs>
          <w:tab w:val="left" w:pos="6540"/>
        </w:tabs>
        <w:spacing w:line="360" w:lineRule="auto"/>
        <w:rPr>
          <w:rFonts w:ascii="Arial" w:hAnsi="Arial" w:cs="Arial"/>
          <w:sz w:val="28"/>
          <w:szCs w:val="28"/>
        </w:rPr>
      </w:pPr>
    </w:p>
    <w:p w14:paraId="27BF8A74" w14:textId="59E8A0DE" w:rsidR="008D6EEC" w:rsidRPr="003F3AF4" w:rsidRDefault="00BB20F0" w:rsidP="003F3AF4">
      <w:pPr>
        <w:pStyle w:val="Heading1"/>
        <w:rPr>
          <w:sz w:val="22"/>
          <w:szCs w:val="22"/>
        </w:rPr>
      </w:pPr>
      <w:r w:rsidRPr="003F3AF4">
        <w:rPr>
          <w:sz w:val="22"/>
          <w:szCs w:val="22"/>
        </w:rPr>
        <w:lastRenderedPageBreak/>
        <w:t>1.</w:t>
      </w:r>
      <w:r w:rsidR="008D6EEC" w:rsidRPr="003F3AF4">
        <w:rPr>
          <w:sz w:val="22"/>
          <w:szCs w:val="22"/>
        </w:rPr>
        <w:t>Introduction</w:t>
      </w:r>
    </w:p>
    <w:p w14:paraId="66A0F613" w14:textId="3BDB3DFA" w:rsidR="00215391" w:rsidRPr="003F3AF4" w:rsidRDefault="00AE6321" w:rsidP="003F3AF4">
      <w:pPr>
        <w:spacing w:line="360" w:lineRule="auto"/>
        <w:rPr>
          <w:rFonts w:ascii="Arial" w:hAnsi="Arial" w:cs="Arial"/>
          <w:sz w:val="22"/>
          <w:lang w:val="bg-BG"/>
        </w:rPr>
      </w:pPr>
      <w:r w:rsidRPr="003F3AF4">
        <w:rPr>
          <w:rFonts w:ascii="Arial" w:hAnsi="Arial" w:cs="Arial"/>
          <w:sz w:val="22"/>
        </w:rPr>
        <w:t>The purpose of this report is to show everything learned during this module. What are the functions of human organs, where are they located in our body and what are the consequences of an incorrect lifestyle. We will discuss a disease that affects a large percentage of people. Diabetes. How it occurs, how we could protect ourselves from this disease and what is the effect on our health and our lifestyle. The focus of this research is on the ways in which our daily habits may make or break our health. If we don't take care of ourselves, the repercussions might be devastating.</w:t>
      </w:r>
      <w:r w:rsidR="00DA7473" w:rsidRPr="003F3AF4">
        <w:rPr>
          <w:rFonts w:ascii="Arial" w:hAnsi="Arial" w:cs="Arial"/>
          <w:sz w:val="22"/>
        </w:rPr>
        <w:t xml:space="preserve"> When we have type 2 diabetes, either our pancreas insulin doesn't operate correctly, or our pancreas doesn't produce enough insulin. This means that our blood sugar levels will continue to rise.</w:t>
      </w:r>
      <w:r w:rsidR="00BB20F0" w:rsidRPr="003F3AF4">
        <w:rPr>
          <w:rFonts w:ascii="Arial" w:hAnsi="Arial" w:cs="Arial"/>
          <w:color w:val="000000"/>
          <w:sz w:val="22"/>
          <w:shd w:val="clear" w:color="auto" w:fill="FFFFFF"/>
        </w:rPr>
        <w:t xml:space="preserve"> (Diabetes UK, 2022)</w:t>
      </w:r>
    </w:p>
    <w:p w14:paraId="6CEFF677" w14:textId="77777777" w:rsidR="00DA7473" w:rsidRPr="003F3AF4" w:rsidRDefault="00DA7473" w:rsidP="003F3AF4">
      <w:pPr>
        <w:pStyle w:val="Heading1"/>
        <w:rPr>
          <w:sz w:val="22"/>
          <w:szCs w:val="22"/>
        </w:rPr>
      </w:pPr>
    </w:p>
    <w:p w14:paraId="367F7D2E" w14:textId="3923A582" w:rsidR="00BB20F0" w:rsidRPr="003F3AF4" w:rsidRDefault="00BB20F0" w:rsidP="003F3AF4">
      <w:pPr>
        <w:pStyle w:val="Heading1"/>
        <w:rPr>
          <w:sz w:val="22"/>
          <w:szCs w:val="22"/>
        </w:rPr>
      </w:pPr>
      <w:r w:rsidRPr="003F3AF4">
        <w:rPr>
          <w:sz w:val="22"/>
          <w:szCs w:val="22"/>
        </w:rPr>
        <w:t>2.</w:t>
      </w:r>
      <w:r w:rsidR="00197F81" w:rsidRPr="003F3AF4">
        <w:rPr>
          <w:sz w:val="22"/>
          <w:szCs w:val="22"/>
        </w:rPr>
        <w:t xml:space="preserve"> </w:t>
      </w:r>
      <w:r w:rsidRPr="003F3AF4">
        <w:rPr>
          <w:sz w:val="22"/>
          <w:szCs w:val="22"/>
        </w:rPr>
        <w:t>Anatomy and Physiology of the health condition</w:t>
      </w:r>
    </w:p>
    <w:p w14:paraId="0A5A565E" w14:textId="412897E9" w:rsidR="00DA7473" w:rsidRPr="003F3AF4" w:rsidRDefault="00BB20F0" w:rsidP="003F3AF4">
      <w:pPr>
        <w:pStyle w:val="Heading1"/>
        <w:rPr>
          <w:sz w:val="22"/>
          <w:szCs w:val="22"/>
        </w:rPr>
      </w:pPr>
      <w:r w:rsidRPr="003F3AF4">
        <w:rPr>
          <w:sz w:val="22"/>
          <w:szCs w:val="22"/>
        </w:rPr>
        <w:t xml:space="preserve">The pancreas is a gland located in the abdomen that secretes hormones as well as enzymes for digestion (endocrine). </w:t>
      </w:r>
      <w:r w:rsidRPr="003F3AF4">
        <w:rPr>
          <w:color w:val="000000"/>
          <w:sz w:val="22"/>
          <w:szCs w:val="22"/>
          <w:shd w:val="clear" w:color="auto" w:fill="FFFFFF"/>
        </w:rPr>
        <w:t xml:space="preserve">(Thompson, 2019) </w:t>
      </w:r>
      <w:r w:rsidR="00DA7473" w:rsidRPr="003F3AF4">
        <w:rPr>
          <w:sz w:val="22"/>
          <w:szCs w:val="22"/>
        </w:rPr>
        <w:t>Pancreas is a part of Endocrine system</w:t>
      </w:r>
      <w:r w:rsidRPr="003F3AF4">
        <w:rPr>
          <w:sz w:val="22"/>
          <w:szCs w:val="22"/>
        </w:rPr>
        <w:t xml:space="preserve">. </w:t>
      </w:r>
    </w:p>
    <w:p w14:paraId="6D9AAF1A" w14:textId="77777777" w:rsidR="00BB20F0" w:rsidRPr="003F3AF4" w:rsidRDefault="00BB20F0" w:rsidP="003F3AF4">
      <w:pPr>
        <w:spacing w:line="360" w:lineRule="auto"/>
        <w:rPr>
          <w:rFonts w:ascii="Arial" w:hAnsi="Arial" w:cs="Arial"/>
          <w:sz w:val="22"/>
        </w:rPr>
      </w:pPr>
    </w:p>
    <w:p w14:paraId="36792ACA" w14:textId="2F465B27" w:rsidR="00BB20F0" w:rsidRPr="003F3AF4" w:rsidRDefault="00197F81" w:rsidP="003F3AF4">
      <w:pPr>
        <w:spacing w:line="360" w:lineRule="auto"/>
        <w:rPr>
          <w:rFonts w:ascii="Arial" w:hAnsi="Arial" w:cs="Arial"/>
          <w:sz w:val="22"/>
        </w:rPr>
      </w:pPr>
      <w:r w:rsidRPr="003F3AF4">
        <w:rPr>
          <w:rFonts w:ascii="Arial" w:hAnsi="Arial" w:cs="Arial"/>
          <w:sz w:val="22"/>
        </w:rPr>
        <w:t xml:space="preserve">2.1 </w:t>
      </w:r>
      <w:r w:rsidR="0045716B" w:rsidRPr="003F3AF4">
        <w:rPr>
          <w:rFonts w:ascii="Arial" w:hAnsi="Arial" w:cs="Arial"/>
          <w:sz w:val="22"/>
        </w:rPr>
        <w:t xml:space="preserve">Anatomy of the Endocrine system </w:t>
      </w:r>
    </w:p>
    <w:p w14:paraId="4C38B349" w14:textId="1473B87C" w:rsidR="007C602B" w:rsidRPr="003F3AF4" w:rsidRDefault="00A62AF4" w:rsidP="003F3AF4">
      <w:pPr>
        <w:spacing w:line="360" w:lineRule="auto"/>
        <w:rPr>
          <w:rFonts w:ascii="Arial" w:hAnsi="Arial" w:cs="Arial"/>
          <w:sz w:val="22"/>
        </w:rPr>
      </w:pPr>
      <w:r w:rsidRPr="003F3AF4">
        <w:rPr>
          <w:rFonts w:ascii="Arial" w:hAnsi="Arial" w:cs="Arial"/>
          <w:sz w:val="22"/>
        </w:rPr>
        <w:t xml:space="preserve">Various glands and organs work together to form the endocrine system. Hormones help control and coordinate processes including energy expenditure, reproduction, growth, healing, and mood. </w:t>
      </w:r>
      <w:r w:rsidRPr="003F3AF4">
        <w:rPr>
          <w:rFonts w:ascii="Arial" w:hAnsi="Arial" w:cs="Arial"/>
          <w:color w:val="000000"/>
          <w:sz w:val="22"/>
          <w:shd w:val="clear" w:color="auto" w:fill="FFFFFF"/>
        </w:rPr>
        <w:t>(Mathews, 2022)</w:t>
      </w:r>
      <w:r w:rsidR="00DA7473" w:rsidRPr="003F3AF4">
        <w:rPr>
          <w:rFonts w:ascii="Arial" w:hAnsi="Arial" w:cs="Arial"/>
          <w:color w:val="000000"/>
          <w:sz w:val="22"/>
          <w:shd w:val="clear" w:color="auto" w:fill="FFFFFF"/>
        </w:rPr>
        <w:t xml:space="preserve"> </w:t>
      </w:r>
    </w:p>
    <w:p w14:paraId="23348C06" w14:textId="52EE9305" w:rsidR="00DA7473" w:rsidRPr="003F3AF4" w:rsidRDefault="00DA7473" w:rsidP="003F3AF4">
      <w:pPr>
        <w:spacing w:line="360" w:lineRule="auto"/>
        <w:rPr>
          <w:rFonts w:ascii="Arial" w:hAnsi="Arial" w:cs="Arial"/>
          <w:color w:val="000000"/>
          <w:sz w:val="22"/>
          <w:shd w:val="clear" w:color="auto" w:fill="FFFFFF"/>
        </w:rPr>
      </w:pPr>
      <w:r w:rsidRPr="003F3AF4">
        <w:rPr>
          <w:rFonts w:ascii="Arial" w:hAnsi="Arial" w:cs="Arial"/>
          <w:color w:val="000000"/>
          <w:sz w:val="22"/>
          <w:shd w:val="clear" w:color="auto" w:fill="FFFFFF"/>
        </w:rPr>
        <w:t>The pituitary gland secretes melatonin, a hormone that regulates sleep. Ovaries (in females) are the organs responsible for producing the hormones oestrogen and progesterone. The pancreas is responsible for regulating blood sugar by producing digestive enzymes and the hormones glucagon and insulin. The thymus is most active throughout childhood and early adolescence and generates white blood cells that fend off infections. The thyroid is a gland that secretes hormones that regulate metabolism and play other important roles in the body.</w:t>
      </w:r>
    </w:p>
    <w:p w14:paraId="3D2FBC54" w14:textId="26B600B8" w:rsidR="0045716B" w:rsidRPr="003F3AF4" w:rsidRDefault="00197F81" w:rsidP="003F3AF4">
      <w:pPr>
        <w:spacing w:line="360" w:lineRule="auto"/>
        <w:rPr>
          <w:rFonts w:ascii="Arial" w:hAnsi="Arial" w:cs="Arial"/>
          <w:sz w:val="22"/>
        </w:rPr>
      </w:pPr>
      <w:r w:rsidRPr="003F3AF4">
        <w:rPr>
          <w:rFonts w:ascii="Arial" w:hAnsi="Arial" w:cs="Arial"/>
          <w:sz w:val="22"/>
        </w:rPr>
        <w:t xml:space="preserve">2.2 </w:t>
      </w:r>
      <w:r w:rsidR="0045716B" w:rsidRPr="003F3AF4">
        <w:rPr>
          <w:rFonts w:ascii="Arial" w:hAnsi="Arial" w:cs="Arial"/>
          <w:sz w:val="22"/>
        </w:rPr>
        <w:t>Anatomy of the pancreas</w:t>
      </w:r>
    </w:p>
    <w:p w14:paraId="34DCC403" w14:textId="77777777" w:rsidR="00C57559" w:rsidRPr="003F3AF4" w:rsidRDefault="00793C73" w:rsidP="003F3AF4">
      <w:pPr>
        <w:spacing w:line="360" w:lineRule="auto"/>
        <w:rPr>
          <w:rFonts w:ascii="Arial" w:hAnsi="Arial" w:cs="Arial"/>
          <w:sz w:val="22"/>
        </w:rPr>
      </w:pPr>
      <w:r w:rsidRPr="003F3AF4">
        <w:rPr>
          <w:rFonts w:ascii="Arial" w:hAnsi="Arial" w:cs="Arial"/>
          <w:sz w:val="22"/>
        </w:rPr>
        <w:t xml:space="preserve">Pancreas, an oblong organ located in the pyloric region, is at the same level as the stomach (L1). Except for its tail, the pancreas is a retroperitoneal organ that sits between the left hypochondrium and the epigastrium in the upper abdomen. Towards the front of the body is the first portion of the duodenum, while the second portion is located off to the right side of the pancreatic head. The pancreas is the organ that generates the precursors for digesting enzymes - about a million 'berry-like' clusters of cells (acini) are arranged in this structure, </w:t>
      </w:r>
    </w:p>
    <w:p w14:paraId="04E145C4" w14:textId="14DB65AB" w:rsidR="00793C73" w:rsidRPr="003F3AF4" w:rsidRDefault="00793C73" w:rsidP="003F3AF4">
      <w:pPr>
        <w:spacing w:line="360" w:lineRule="auto"/>
        <w:rPr>
          <w:rFonts w:ascii="Arial" w:hAnsi="Arial" w:cs="Arial"/>
          <w:sz w:val="22"/>
        </w:rPr>
      </w:pPr>
      <w:r w:rsidRPr="003F3AF4">
        <w:rPr>
          <w:rFonts w:ascii="Arial" w:hAnsi="Arial" w:cs="Arial"/>
          <w:sz w:val="22"/>
        </w:rPr>
        <w:lastRenderedPageBreak/>
        <w:t xml:space="preserve">and they are linked together by small, intercalated ducts. To reach the main pancreatic duct, these ducts join with those draining neighbouring lobules to form a network of intralobular collecting ducts called hepatopancreatic ampulla of </w:t>
      </w:r>
      <w:proofErr w:type="spellStart"/>
      <w:r w:rsidRPr="003F3AF4">
        <w:rPr>
          <w:rFonts w:ascii="Arial" w:hAnsi="Arial" w:cs="Arial"/>
          <w:sz w:val="22"/>
        </w:rPr>
        <w:t>Vater</w:t>
      </w:r>
      <w:proofErr w:type="spellEnd"/>
      <w:r w:rsidRPr="003F3AF4">
        <w:rPr>
          <w:rFonts w:ascii="Arial" w:hAnsi="Arial" w:cs="Arial"/>
          <w:sz w:val="22"/>
        </w:rPr>
        <w:t>.</w:t>
      </w:r>
      <w:r w:rsidR="00364240" w:rsidRPr="003F3AF4">
        <w:rPr>
          <w:rFonts w:ascii="Arial" w:hAnsi="Arial" w:cs="Arial"/>
          <w:color w:val="000000"/>
          <w:sz w:val="22"/>
          <w:shd w:val="clear" w:color="auto" w:fill="FFFFFF"/>
        </w:rPr>
        <w:t xml:space="preserve"> (Thompson, 2019)</w:t>
      </w:r>
    </w:p>
    <w:p w14:paraId="3E32A015" w14:textId="79D7EEE8" w:rsidR="0045716B" w:rsidRPr="003F3AF4" w:rsidRDefault="00197F81" w:rsidP="003F3AF4">
      <w:pPr>
        <w:pStyle w:val="Heading1"/>
        <w:rPr>
          <w:sz w:val="22"/>
          <w:szCs w:val="22"/>
        </w:rPr>
      </w:pPr>
      <w:r w:rsidRPr="003F3AF4">
        <w:rPr>
          <w:sz w:val="22"/>
          <w:szCs w:val="22"/>
        </w:rPr>
        <w:t xml:space="preserve">2.3 </w:t>
      </w:r>
      <w:r w:rsidR="0045716B" w:rsidRPr="003F3AF4">
        <w:rPr>
          <w:sz w:val="22"/>
          <w:szCs w:val="22"/>
        </w:rPr>
        <w:t xml:space="preserve">Physiology of the pancreas </w:t>
      </w:r>
    </w:p>
    <w:p w14:paraId="22A51E8C" w14:textId="71F9CA20" w:rsidR="004E4D44" w:rsidRPr="003F3AF4" w:rsidRDefault="004E4D44" w:rsidP="003F3AF4">
      <w:pPr>
        <w:spacing w:line="360" w:lineRule="auto"/>
        <w:rPr>
          <w:rFonts w:ascii="Arial" w:hAnsi="Arial" w:cs="Arial"/>
          <w:color w:val="000000"/>
          <w:sz w:val="22"/>
          <w:shd w:val="clear" w:color="auto" w:fill="FFFFFF"/>
        </w:rPr>
      </w:pPr>
      <w:r w:rsidRPr="003F3AF4">
        <w:rPr>
          <w:rFonts w:ascii="Arial" w:hAnsi="Arial" w:cs="Arial"/>
          <w:sz w:val="22"/>
        </w:rPr>
        <w:t>Insulin and other hormones are released into circulation by endocrine tissue. When blood sugar levels rise, insulin is secreted by beta cells in the pancreas. Insulin transports glucose from the blood into cells to be used as fuel. It also aids the liver in absorbing glucose, where it may be stored as glycogen.</w:t>
      </w:r>
      <w:r w:rsidR="00C57559" w:rsidRPr="003F3AF4">
        <w:rPr>
          <w:rFonts w:ascii="Arial" w:hAnsi="Arial" w:cs="Arial"/>
          <w:sz w:val="22"/>
        </w:rPr>
        <w:t xml:space="preserve"> The pancreas produces digestive enzymes, which aid in the digestion of food in the small intestine. Cholecystokinin is a hormone secreted by the duodenal mucosa that stimulates the secretion of enzymes by cells of the pancreatic gland. Each pancreatic ductal cell may release its own volume of fluid every two to three minutes. Type 2 diabetes is caused by a shortage of B-cells.</w:t>
      </w:r>
      <w:r w:rsidR="00C57559" w:rsidRPr="003F3AF4">
        <w:rPr>
          <w:rFonts w:ascii="Arial" w:hAnsi="Arial" w:cs="Arial"/>
          <w:color w:val="000000"/>
          <w:sz w:val="22"/>
          <w:shd w:val="clear" w:color="auto" w:fill="FFFFFF"/>
        </w:rPr>
        <w:t xml:space="preserve"> (NHS, 2017)</w:t>
      </w:r>
    </w:p>
    <w:p w14:paraId="16CC0F13" w14:textId="77777777" w:rsidR="00A90156" w:rsidRPr="003F3AF4" w:rsidRDefault="00A90156" w:rsidP="003F3AF4">
      <w:pPr>
        <w:spacing w:line="360" w:lineRule="auto"/>
        <w:rPr>
          <w:rFonts w:ascii="Arial" w:hAnsi="Arial" w:cs="Arial"/>
          <w:color w:val="000000"/>
          <w:sz w:val="22"/>
          <w:shd w:val="clear" w:color="auto" w:fill="FFFFFF"/>
        </w:rPr>
      </w:pPr>
    </w:p>
    <w:p w14:paraId="44D3DF28" w14:textId="2384A005" w:rsidR="008D6EEC" w:rsidRPr="003F3AF4" w:rsidRDefault="00197F81" w:rsidP="003F3AF4">
      <w:pPr>
        <w:pStyle w:val="Heading1"/>
        <w:rPr>
          <w:sz w:val="22"/>
          <w:szCs w:val="22"/>
        </w:rPr>
      </w:pPr>
      <w:r w:rsidRPr="003F3AF4">
        <w:rPr>
          <w:sz w:val="22"/>
          <w:szCs w:val="22"/>
        </w:rPr>
        <w:t>3.</w:t>
      </w:r>
      <w:r w:rsidR="001061EA" w:rsidRPr="003F3AF4">
        <w:rPr>
          <w:sz w:val="22"/>
          <w:szCs w:val="22"/>
        </w:rPr>
        <w:t xml:space="preserve"> </w:t>
      </w:r>
      <w:r w:rsidR="008D6EEC" w:rsidRPr="003F3AF4">
        <w:rPr>
          <w:sz w:val="22"/>
          <w:szCs w:val="22"/>
        </w:rPr>
        <w:t>Health and Lifestyle routine measure</w:t>
      </w:r>
      <w:r w:rsidR="004E4D44" w:rsidRPr="003F3AF4">
        <w:rPr>
          <w:sz w:val="22"/>
          <w:szCs w:val="22"/>
        </w:rPr>
        <w:t>s</w:t>
      </w:r>
    </w:p>
    <w:p w14:paraId="2AD75984" w14:textId="2D6B0047" w:rsidR="004E4D44" w:rsidRPr="003F3AF4" w:rsidRDefault="004E4D44" w:rsidP="003F3AF4">
      <w:pPr>
        <w:spacing w:line="360" w:lineRule="auto"/>
        <w:rPr>
          <w:rFonts w:ascii="Arial" w:hAnsi="Arial" w:cs="Arial"/>
          <w:color w:val="000000"/>
          <w:sz w:val="22"/>
          <w:shd w:val="clear" w:color="auto" w:fill="FFFFFF"/>
        </w:rPr>
      </w:pPr>
      <w:r w:rsidRPr="003F3AF4">
        <w:rPr>
          <w:rFonts w:ascii="Arial" w:hAnsi="Arial" w:cs="Arial"/>
          <w:sz w:val="22"/>
        </w:rPr>
        <w:t>Chronic illnesses whose development is strongly associated with a person's regular behaviour are called "lifestyle diseases." Incorrect routines might make a person less active throughout the day. Consequences of such a way of life can be severe, as they include an increased risk of developing various chronic noncommunicable illnesses.</w:t>
      </w:r>
      <w:r w:rsidRPr="003F3AF4">
        <w:rPr>
          <w:rFonts w:ascii="Arial" w:hAnsi="Arial" w:cs="Arial"/>
          <w:color w:val="000000"/>
          <w:sz w:val="22"/>
          <w:shd w:val="clear" w:color="auto" w:fill="FFFFFF"/>
        </w:rPr>
        <w:t xml:space="preserve"> (Cambridge Dictionary, 2019)</w:t>
      </w:r>
    </w:p>
    <w:p w14:paraId="4C6F263D" w14:textId="77777777" w:rsidR="00A90156" w:rsidRPr="003F3AF4" w:rsidRDefault="00A90156" w:rsidP="003F3AF4">
      <w:pPr>
        <w:spacing w:line="360" w:lineRule="auto"/>
        <w:rPr>
          <w:rFonts w:ascii="Arial" w:hAnsi="Arial" w:cs="Arial"/>
          <w:color w:val="000000"/>
          <w:sz w:val="22"/>
          <w:shd w:val="clear" w:color="auto" w:fill="FFFFFF"/>
        </w:rPr>
      </w:pPr>
      <w:r w:rsidRPr="003F3AF4">
        <w:rPr>
          <w:rFonts w:ascii="Arial" w:hAnsi="Arial" w:cs="Arial"/>
          <w:color w:val="000000"/>
          <w:sz w:val="22"/>
          <w:shd w:val="clear" w:color="auto" w:fill="FFFFFF"/>
        </w:rPr>
        <w:t xml:space="preserve">Too much glucose (sugar) in the blood is the result of type 2 diabetes, a disorder that affects a large percentage of the population. </w:t>
      </w:r>
    </w:p>
    <w:p w14:paraId="5F1ACE05" w14:textId="070B93FF" w:rsidR="00A90156" w:rsidRPr="003F3AF4" w:rsidRDefault="00A90156" w:rsidP="003F3AF4">
      <w:pPr>
        <w:spacing w:line="360" w:lineRule="auto"/>
        <w:rPr>
          <w:rFonts w:ascii="Arial" w:hAnsi="Arial" w:cs="Arial"/>
          <w:color w:val="000000"/>
          <w:sz w:val="22"/>
          <w:shd w:val="clear" w:color="auto" w:fill="FFFFFF"/>
        </w:rPr>
      </w:pPr>
      <w:r w:rsidRPr="003F3AF4">
        <w:rPr>
          <w:rFonts w:ascii="Arial" w:hAnsi="Arial" w:cs="Arial"/>
          <w:color w:val="000000"/>
          <w:sz w:val="22"/>
          <w:shd w:val="clear" w:color="auto" w:fill="FFFFFF"/>
        </w:rPr>
        <w:t xml:space="preserve">Symptoms include a lack of energy, an urgent desire to urinate, and extreme thirst. Serious issues </w:t>
      </w:r>
      <w:r w:rsidR="00625460" w:rsidRPr="003F3AF4">
        <w:rPr>
          <w:rFonts w:ascii="Arial" w:hAnsi="Arial" w:cs="Arial"/>
          <w:color w:val="000000"/>
          <w:sz w:val="22"/>
          <w:shd w:val="clear" w:color="auto" w:fill="FFFFFF"/>
        </w:rPr>
        <w:t>with eyes</w:t>
      </w:r>
      <w:r w:rsidRPr="003F3AF4">
        <w:rPr>
          <w:rFonts w:ascii="Arial" w:hAnsi="Arial" w:cs="Arial"/>
          <w:color w:val="000000"/>
          <w:sz w:val="22"/>
          <w:shd w:val="clear" w:color="auto" w:fill="FFFFFF"/>
        </w:rPr>
        <w:t xml:space="preserve">, heart, and nerves may also become more likely. </w:t>
      </w:r>
    </w:p>
    <w:p w14:paraId="7CF67C5B" w14:textId="58B6C7C7" w:rsidR="00A90156" w:rsidRPr="003F3AF4" w:rsidRDefault="00A90156" w:rsidP="003F3AF4">
      <w:pPr>
        <w:spacing w:line="360" w:lineRule="auto"/>
        <w:rPr>
          <w:rFonts w:ascii="Arial" w:hAnsi="Arial" w:cs="Arial"/>
          <w:color w:val="000000"/>
          <w:sz w:val="22"/>
          <w:shd w:val="clear" w:color="auto" w:fill="FFFFFF"/>
        </w:rPr>
      </w:pPr>
      <w:r w:rsidRPr="003F3AF4">
        <w:rPr>
          <w:rFonts w:ascii="Arial" w:hAnsi="Arial" w:cs="Arial"/>
          <w:color w:val="000000"/>
          <w:sz w:val="22"/>
          <w:shd w:val="clear" w:color="auto" w:fill="FFFFFF"/>
        </w:rPr>
        <w:t>Insulin, a hormone produced by the body, has a role in the development and maintenance of the disease. The risk factors for developing type 2 diabetes include being overweight or inactive and/or having a family history of the disease. (NHS, 2020)</w:t>
      </w:r>
    </w:p>
    <w:p w14:paraId="270D12EE" w14:textId="1C0B4896" w:rsidR="00625460" w:rsidRPr="003F3AF4" w:rsidRDefault="00625460" w:rsidP="003F3AF4">
      <w:pPr>
        <w:spacing w:line="360" w:lineRule="auto"/>
        <w:rPr>
          <w:rFonts w:ascii="Arial" w:hAnsi="Arial" w:cs="Arial"/>
          <w:color w:val="000000"/>
          <w:sz w:val="22"/>
          <w:shd w:val="clear" w:color="auto" w:fill="FFFFFF"/>
        </w:rPr>
      </w:pPr>
      <w:r w:rsidRPr="003F3AF4">
        <w:rPr>
          <w:rFonts w:ascii="Arial" w:hAnsi="Arial" w:cs="Arial"/>
          <w:color w:val="000000"/>
          <w:sz w:val="22"/>
          <w:shd w:val="clear" w:color="auto" w:fill="FFFFFF"/>
        </w:rPr>
        <w:t xml:space="preserve">If patient have any of these conditions, may develop type 2 diabetes. </w:t>
      </w:r>
    </w:p>
    <w:p w14:paraId="37804CA1" w14:textId="77777777" w:rsidR="00FB240E" w:rsidRPr="003F3AF4" w:rsidRDefault="00625460" w:rsidP="003F3AF4">
      <w:pPr>
        <w:spacing w:line="360" w:lineRule="auto"/>
        <w:rPr>
          <w:rFonts w:ascii="Arial" w:hAnsi="Arial" w:cs="Arial"/>
          <w:color w:val="000000"/>
          <w:sz w:val="22"/>
          <w:shd w:val="clear" w:color="auto" w:fill="FFFFFF"/>
        </w:rPr>
      </w:pPr>
      <w:r w:rsidRPr="003F3AF4">
        <w:rPr>
          <w:rFonts w:ascii="Arial" w:hAnsi="Arial" w:cs="Arial"/>
          <w:color w:val="000000"/>
          <w:sz w:val="22"/>
          <w:shd w:val="clear" w:color="auto" w:fill="FFFFFF"/>
        </w:rPr>
        <w:t>Do one of the following:  Have prediabetes. Possess an excessive body mass index. Patient or close relative suffer from type 2 diabetes. Get no more than three hours of exercise every week. Have ever delivered a baby weighing more than 9 pounds or suffered from gestational diabetes (pregnancy-related diabetes).</w:t>
      </w:r>
      <w:r w:rsidR="00FB240E" w:rsidRPr="003F3AF4">
        <w:rPr>
          <w:rFonts w:ascii="Arial" w:hAnsi="Arial" w:cs="Arial"/>
          <w:color w:val="000000"/>
          <w:sz w:val="22"/>
          <w:shd w:val="clear" w:color="auto" w:fill="FFFFFF"/>
        </w:rPr>
        <w:t xml:space="preserve"> The glycated haemoglobin (A1C) test is the gold standard for diagnosing type 2 diabetes. A person's average blood sugar level during the past two to three months can be determined using this blood test. The glycated haemoglobin </w:t>
      </w:r>
      <w:r w:rsidR="00FB240E" w:rsidRPr="003F3AF4">
        <w:rPr>
          <w:rFonts w:ascii="Arial" w:hAnsi="Arial" w:cs="Arial"/>
          <w:color w:val="000000"/>
          <w:sz w:val="22"/>
          <w:shd w:val="clear" w:color="auto" w:fill="FFFFFF"/>
        </w:rPr>
        <w:lastRenderedPageBreak/>
        <w:t xml:space="preserve">(A1C) test is the gold standard for diagnosing diabetes; however, if this test is not available or if a patient has specific circumstances that prevent accurate results, the following tests may be used instead: </w:t>
      </w:r>
    </w:p>
    <w:p w14:paraId="771B133A" w14:textId="5E2B20BD" w:rsidR="00625460" w:rsidRPr="003F3AF4" w:rsidRDefault="00FB240E" w:rsidP="003F3AF4">
      <w:pPr>
        <w:spacing w:line="360" w:lineRule="auto"/>
        <w:rPr>
          <w:rFonts w:ascii="Arial" w:hAnsi="Arial" w:cs="Arial"/>
          <w:color w:val="000000"/>
          <w:sz w:val="22"/>
          <w:shd w:val="clear" w:color="auto" w:fill="FFFFFF"/>
        </w:rPr>
      </w:pPr>
      <w:r w:rsidRPr="003F3AF4">
        <w:rPr>
          <w:rFonts w:ascii="Arial" w:hAnsi="Arial" w:cs="Arial"/>
          <w:color w:val="000000"/>
          <w:sz w:val="22"/>
          <w:shd w:val="clear" w:color="auto" w:fill="FFFFFF"/>
        </w:rPr>
        <w:t>Tests for glucose in the blood while fasting, drawn at random, and after ingesting a glucose solution are all available. Preventing and managing type 2 diabetes with routine screening and diagnostic testing.</w:t>
      </w:r>
    </w:p>
    <w:p w14:paraId="1A214C10" w14:textId="393D1EC6" w:rsidR="00FB240E" w:rsidRPr="003F3AF4" w:rsidRDefault="00DE7637" w:rsidP="003F3AF4">
      <w:pPr>
        <w:spacing w:line="360" w:lineRule="auto"/>
        <w:rPr>
          <w:rFonts w:ascii="Arial" w:hAnsi="Arial" w:cs="Arial"/>
          <w:color w:val="000000"/>
          <w:sz w:val="22"/>
          <w:shd w:val="clear" w:color="auto" w:fill="FFFFFF"/>
        </w:rPr>
      </w:pPr>
      <w:r w:rsidRPr="003F3AF4">
        <w:rPr>
          <w:rFonts w:ascii="Arial" w:hAnsi="Arial" w:cs="Arial"/>
          <w:color w:val="000000"/>
          <w:sz w:val="22"/>
          <w:shd w:val="clear" w:color="auto" w:fill="FFFFFF"/>
        </w:rPr>
        <w:t xml:space="preserve">3.1 </w:t>
      </w:r>
      <w:r w:rsidR="00FB240E" w:rsidRPr="003F3AF4">
        <w:rPr>
          <w:rFonts w:ascii="Arial" w:hAnsi="Arial" w:cs="Arial"/>
          <w:color w:val="000000"/>
          <w:sz w:val="22"/>
          <w:shd w:val="clear" w:color="auto" w:fill="FFFFFF"/>
        </w:rPr>
        <w:t>Complications with diabetes.</w:t>
      </w:r>
    </w:p>
    <w:p w14:paraId="418CF1F2" w14:textId="77777777" w:rsidR="00DE7637" w:rsidRPr="003F3AF4" w:rsidRDefault="00FB240E" w:rsidP="003F3AF4">
      <w:pPr>
        <w:spacing w:line="360" w:lineRule="auto"/>
        <w:rPr>
          <w:rFonts w:ascii="Arial" w:hAnsi="Arial" w:cs="Arial"/>
          <w:color w:val="000000"/>
          <w:sz w:val="22"/>
          <w:shd w:val="clear" w:color="auto" w:fill="FFFFFF"/>
        </w:rPr>
      </w:pPr>
      <w:r w:rsidRPr="003F3AF4">
        <w:rPr>
          <w:rFonts w:ascii="Arial" w:hAnsi="Arial" w:cs="Arial"/>
          <w:color w:val="000000"/>
          <w:sz w:val="22"/>
          <w:shd w:val="clear" w:color="auto" w:fill="FFFFFF"/>
        </w:rPr>
        <w:t xml:space="preserve">Cardiovascular illness affects the heart and the blood vessels. Many cardiovascular issues are greatly amplified in prevalence when diabetes is present. injury to the nervous system (neuropathy). </w:t>
      </w:r>
    </w:p>
    <w:p w14:paraId="2FA00958" w14:textId="77777777" w:rsidR="00DE7637" w:rsidRPr="003F3AF4" w:rsidRDefault="00DE7637" w:rsidP="003F3AF4">
      <w:pPr>
        <w:spacing w:line="360" w:lineRule="auto"/>
        <w:rPr>
          <w:rFonts w:ascii="Arial" w:hAnsi="Arial" w:cs="Arial"/>
          <w:color w:val="000000"/>
          <w:sz w:val="22"/>
          <w:shd w:val="clear" w:color="auto" w:fill="FFFFFF"/>
        </w:rPr>
      </w:pPr>
      <w:r w:rsidRPr="003F3AF4">
        <w:rPr>
          <w:rFonts w:ascii="Arial" w:hAnsi="Arial" w:cs="Arial"/>
          <w:color w:val="000000"/>
          <w:sz w:val="22"/>
          <w:shd w:val="clear" w:color="auto" w:fill="FFFFFF"/>
        </w:rPr>
        <w:t xml:space="preserve">Type 2 diabetics are at increased risk for developing diabetic neuropathy, a kind of nerve damage. High levels of glucose (blood sugar) are associated with widespread nerve damage. The legs and feet are particularly vulnerable to the nerve loss caused by diabetes. </w:t>
      </w:r>
    </w:p>
    <w:p w14:paraId="110A067B" w14:textId="77777777" w:rsidR="00DE7637" w:rsidRPr="003F3AF4" w:rsidRDefault="00DE7637" w:rsidP="003F3AF4">
      <w:pPr>
        <w:spacing w:line="360" w:lineRule="auto"/>
        <w:rPr>
          <w:rFonts w:ascii="Arial" w:hAnsi="Arial" w:cs="Arial"/>
          <w:color w:val="000000"/>
          <w:sz w:val="22"/>
          <w:shd w:val="clear" w:color="auto" w:fill="FFFFFF"/>
        </w:rPr>
      </w:pPr>
      <w:r w:rsidRPr="003F3AF4">
        <w:rPr>
          <w:rFonts w:ascii="Arial" w:hAnsi="Arial" w:cs="Arial"/>
          <w:color w:val="000000"/>
          <w:sz w:val="22"/>
          <w:shd w:val="clear" w:color="auto" w:fill="FFFFFF"/>
        </w:rPr>
        <w:t xml:space="preserve">Pain and numbness in the legs, foot, and hands are common symptoms of diabetic neuropathy. It can also affect the cardiovascular system, digestive system, and urinary system. Symptoms might be quite minimal for some people. However, diabetic neuropathy can cause severe discomfort and even disability for some people. </w:t>
      </w:r>
    </w:p>
    <w:p w14:paraId="4524E22F" w14:textId="1B292D3A" w:rsidR="00DE7637" w:rsidRPr="003F3AF4" w:rsidRDefault="00DE7637" w:rsidP="003F3AF4">
      <w:pPr>
        <w:spacing w:line="360" w:lineRule="auto"/>
        <w:rPr>
          <w:rFonts w:ascii="Arial" w:hAnsi="Arial" w:cs="Arial"/>
          <w:color w:val="000000"/>
          <w:sz w:val="22"/>
          <w:shd w:val="clear" w:color="auto" w:fill="FFFFFF"/>
        </w:rPr>
      </w:pPr>
      <w:r w:rsidRPr="003F3AF4">
        <w:rPr>
          <w:rFonts w:ascii="Arial" w:hAnsi="Arial" w:cs="Arial"/>
          <w:color w:val="000000"/>
          <w:sz w:val="22"/>
          <w:shd w:val="clear" w:color="auto" w:fill="FFFFFF"/>
        </w:rPr>
        <w:t>It is estimated that as many as half of all diabetics may develop diabetic neuropathy at some point. With constant blood sugar management and a healthy lifestyle, however, diabetic neuropathy can frequently be prevented, or its progression slowed. (Mayo Clinic, 2022)</w:t>
      </w:r>
    </w:p>
    <w:p w14:paraId="6D7BDC4F" w14:textId="77777777" w:rsidR="00DE7637" w:rsidRPr="003F3AF4" w:rsidRDefault="00DE7637" w:rsidP="003F3AF4">
      <w:pPr>
        <w:spacing w:line="360" w:lineRule="auto"/>
        <w:rPr>
          <w:rFonts w:ascii="Arial" w:hAnsi="Arial" w:cs="Arial"/>
          <w:color w:val="000000"/>
          <w:sz w:val="22"/>
          <w:shd w:val="clear" w:color="auto" w:fill="FFFFFF"/>
        </w:rPr>
      </w:pPr>
      <w:r w:rsidRPr="003F3AF4">
        <w:rPr>
          <w:rFonts w:ascii="Arial" w:hAnsi="Arial" w:cs="Arial"/>
          <w:color w:val="000000"/>
          <w:sz w:val="22"/>
          <w:shd w:val="clear" w:color="auto" w:fill="FFFFFF"/>
        </w:rPr>
        <w:t xml:space="preserve">An injury to the kidneys (nephropathy). Injuries to the Eyes (retinopathy). hurt your feet. Disorders of the skin and mouth. Disabled hearing. Dementia caused by Alzheimer's. </w:t>
      </w:r>
    </w:p>
    <w:p w14:paraId="43BFBB42" w14:textId="32F62566" w:rsidR="00DE7637" w:rsidRPr="003F3AF4" w:rsidRDefault="00DE7637" w:rsidP="003F3AF4">
      <w:pPr>
        <w:spacing w:line="360" w:lineRule="auto"/>
        <w:rPr>
          <w:rFonts w:ascii="Arial" w:hAnsi="Arial" w:cs="Arial"/>
          <w:color w:val="000000"/>
          <w:sz w:val="22"/>
          <w:shd w:val="clear" w:color="auto" w:fill="FFFFFF"/>
        </w:rPr>
      </w:pPr>
      <w:r w:rsidRPr="003F3AF4">
        <w:rPr>
          <w:rFonts w:ascii="Arial" w:hAnsi="Arial" w:cs="Arial"/>
          <w:color w:val="000000"/>
          <w:sz w:val="22"/>
          <w:shd w:val="clear" w:color="auto" w:fill="FFFFFF"/>
        </w:rPr>
        <w:t>Pancreatitis refers to either acute or chronic inflammation of the pancreas (chronic pancreatitis)</w:t>
      </w:r>
      <w:r w:rsidR="009846AE" w:rsidRPr="003F3AF4">
        <w:rPr>
          <w:rFonts w:ascii="Arial" w:hAnsi="Arial" w:cs="Arial"/>
          <w:color w:val="000000"/>
          <w:sz w:val="22"/>
          <w:shd w:val="clear" w:color="auto" w:fill="FFFFFF"/>
        </w:rPr>
        <w:t>.</w:t>
      </w:r>
    </w:p>
    <w:p w14:paraId="16DE6957" w14:textId="77777777" w:rsidR="00DE7637" w:rsidRPr="003F3AF4" w:rsidRDefault="00DE7637" w:rsidP="003F3AF4">
      <w:pPr>
        <w:spacing w:line="360" w:lineRule="auto"/>
        <w:rPr>
          <w:rFonts w:ascii="Arial" w:hAnsi="Arial" w:cs="Arial"/>
          <w:color w:val="000000"/>
          <w:sz w:val="22"/>
          <w:shd w:val="clear" w:color="auto" w:fill="FFFFFF"/>
        </w:rPr>
      </w:pPr>
    </w:p>
    <w:p w14:paraId="7F85B725" w14:textId="77777777" w:rsidR="00DE7637" w:rsidRPr="003F3AF4" w:rsidRDefault="00DE7637" w:rsidP="003F3AF4">
      <w:pPr>
        <w:spacing w:line="360" w:lineRule="auto"/>
        <w:rPr>
          <w:rFonts w:ascii="Arial" w:hAnsi="Arial" w:cs="Arial"/>
          <w:color w:val="000000"/>
          <w:sz w:val="22"/>
          <w:shd w:val="clear" w:color="auto" w:fill="FFFFFF"/>
        </w:rPr>
      </w:pPr>
    </w:p>
    <w:p w14:paraId="4366E9BB" w14:textId="5E217B41" w:rsidR="004E4D44" w:rsidRPr="003F3AF4" w:rsidRDefault="004E4D44" w:rsidP="003F3AF4">
      <w:pPr>
        <w:spacing w:line="360" w:lineRule="auto"/>
        <w:rPr>
          <w:rFonts w:ascii="Arial" w:hAnsi="Arial" w:cs="Arial"/>
          <w:color w:val="000000"/>
          <w:sz w:val="22"/>
          <w:shd w:val="clear" w:color="auto" w:fill="FFFFFF"/>
        </w:rPr>
      </w:pPr>
    </w:p>
    <w:p w14:paraId="66C5682D" w14:textId="4D0562A5" w:rsidR="008D6EEC" w:rsidRPr="003F3AF4" w:rsidRDefault="008D6EEC" w:rsidP="003F3AF4">
      <w:pPr>
        <w:pStyle w:val="Heading1"/>
        <w:rPr>
          <w:sz w:val="22"/>
          <w:szCs w:val="22"/>
        </w:rPr>
      </w:pPr>
      <w:r w:rsidRPr="003F3AF4">
        <w:rPr>
          <w:sz w:val="22"/>
          <w:szCs w:val="22"/>
        </w:rPr>
        <w:t>4. Health and Social Care practice</w:t>
      </w:r>
      <w:r w:rsidR="00AE2EB2" w:rsidRPr="003F3AF4">
        <w:rPr>
          <w:i/>
          <w:iCs/>
          <w:color w:val="8EAADB" w:themeColor="accent1" w:themeTint="99"/>
          <w:sz w:val="22"/>
          <w:szCs w:val="22"/>
        </w:rPr>
        <w:t xml:space="preserve">  </w:t>
      </w:r>
    </w:p>
    <w:p w14:paraId="70A96D3F" w14:textId="28CA0D2D" w:rsidR="00AE2EB2" w:rsidRPr="003F3AF4" w:rsidRDefault="00625460" w:rsidP="003F3AF4">
      <w:pPr>
        <w:spacing w:line="360" w:lineRule="auto"/>
        <w:rPr>
          <w:rFonts w:ascii="Arial" w:hAnsi="Arial" w:cs="Arial"/>
          <w:color w:val="000000"/>
          <w:sz w:val="22"/>
          <w:shd w:val="clear" w:color="auto" w:fill="FFFFFF"/>
        </w:rPr>
      </w:pPr>
      <w:r w:rsidRPr="003F3AF4">
        <w:rPr>
          <w:rFonts w:ascii="Arial" w:hAnsi="Arial" w:cs="Arial"/>
          <w:sz w:val="22"/>
        </w:rPr>
        <w:t xml:space="preserve">Diabetics should avoid developing type 2 diabetes by modifying their diet and engaging in regular exercise. Being overweight and leading a sedentary lifestyle are particularly significant predictors of this disease. This article explains how a change in diet and regular </w:t>
      </w:r>
      <w:r w:rsidRPr="003F3AF4">
        <w:rPr>
          <w:rFonts w:ascii="Arial" w:hAnsi="Arial" w:cs="Arial"/>
          <w:sz w:val="22"/>
        </w:rPr>
        <w:lastRenderedPageBreak/>
        <w:t xml:space="preserve">exercise may assist persons with diabetes stabilise their blood glucose levels, lower their risk of cardiovascular disease, and aid in the maintenance of a healthy weight. Wholegrain and unprocessed carbs (vegetables, fruits, cereals) are more beneficial to health than white potatoes and refined grains like white bread, pasta, and rice. Carb counting is a method for managing diabetes in which insulin dosage is adjusted based on the amount of carbohydrates consumed. Pay close attention to your daily sugar intake and maybe consider cutting it if you are trying to lose weight. Diabetic-friendly products are often more costly and might have a laxative effect, thus they are not necessarily recommended for usage. A lot of alcoholic beverages, including ciders and alcohols, can have a lot of extra sugar in them, which can cause a spike in blood sugar. There is no known safe level of alcohol consumption, however the risk of alcohol-related health problems can be reduced for adults by consuming no more than 14 units over the course of a week. Exercising is supposed to help blood glucose management because it mobilises fat reserves in the </w:t>
      </w:r>
      <w:r w:rsidR="00FB240E" w:rsidRPr="003F3AF4">
        <w:rPr>
          <w:rFonts w:ascii="Arial" w:hAnsi="Arial" w:cs="Arial"/>
          <w:sz w:val="22"/>
        </w:rPr>
        <w:t>body. Regular</w:t>
      </w:r>
      <w:r w:rsidRPr="003F3AF4">
        <w:rPr>
          <w:rFonts w:ascii="Arial" w:hAnsi="Arial" w:cs="Arial"/>
          <w:sz w:val="22"/>
        </w:rPr>
        <w:t xml:space="preserve"> exercise is associated with decreased blood pressure, slower heart rates, and better circulation. Attending a Diabetes Wellness Event is a great way to meet new friends, share stories of living with diabetes and learn about all aspects of the condition.</w:t>
      </w:r>
      <w:r w:rsidRPr="003F3AF4">
        <w:rPr>
          <w:rFonts w:ascii="Arial" w:hAnsi="Arial" w:cs="Arial"/>
          <w:color w:val="000000"/>
          <w:sz w:val="22"/>
          <w:shd w:val="clear" w:color="auto" w:fill="FFFFFF"/>
        </w:rPr>
        <w:t xml:space="preserve"> (Diabetes </w:t>
      </w:r>
      <w:proofErr w:type="spellStart"/>
      <w:r w:rsidRPr="003F3AF4">
        <w:rPr>
          <w:rFonts w:ascii="Arial" w:hAnsi="Arial" w:cs="Arial"/>
          <w:color w:val="000000"/>
          <w:sz w:val="22"/>
          <w:shd w:val="clear" w:color="auto" w:fill="FFFFFF"/>
        </w:rPr>
        <w:t>Uk</w:t>
      </w:r>
      <w:proofErr w:type="spellEnd"/>
      <w:r w:rsidRPr="003F3AF4">
        <w:rPr>
          <w:rFonts w:ascii="Arial" w:hAnsi="Arial" w:cs="Arial"/>
          <w:color w:val="000000"/>
          <w:sz w:val="22"/>
          <w:shd w:val="clear" w:color="auto" w:fill="FFFFFF"/>
        </w:rPr>
        <w:t>, 2021)</w:t>
      </w:r>
      <w:r w:rsidR="00FB240E" w:rsidRPr="003F3AF4">
        <w:rPr>
          <w:rFonts w:ascii="Arial" w:hAnsi="Arial" w:cs="Arial"/>
          <w:color w:val="000000"/>
          <w:sz w:val="22"/>
          <w:shd w:val="clear" w:color="auto" w:fill="FFFFFF"/>
        </w:rPr>
        <w:t xml:space="preserve"> </w:t>
      </w:r>
    </w:p>
    <w:p w14:paraId="30AAF0A5" w14:textId="39A88872" w:rsidR="00C04C5D" w:rsidRPr="003F3AF4" w:rsidRDefault="00C04C5D" w:rsidP="003F3AF4">
      <w:pPr>
        <w:spacing w:line="360" w:lineRule="auto"/>
        <w:rPr>
          <w:rFonts w:ascii="Arial" w:hAnsi="Arial" w:cs="Arial"/>
          <w:color w:val="000000"/>
          <w:sz w:val="22"/>
          <w:shd w:val="clear" w:color="auto" w:fill="FFFFFF"/>
        </w:rPr>
      </w:pPr>
      <w:r w:rsidRPr="003F3AF4">
        <w:rPr>
          <w:rFonts w:ascii="Arial" w:hAnsi="Arial" w:cs="Arial"/>
          <w:color w:val="000000"/>
          <w:sz w:val="22"/>
          <w:shd w:val="clear" w:color="auto" w:fill="FFFFFF"/>
        </w:rPr>
        <w:t>Prediabetes, type 2 diabetes, and diabetes management: we're arming the public with the knowledge they need to protect and better their health through public awareness programmes. We reach out to our core demographic using the mediums in which they most frequently interact with us, including social media, online publications, traditional media like newspapers and magazines, and traditional media like television and radio. (CDC, 2019)</w:t>
      </w:r>
    </w:p>
    <w:p w14:paraId="7FA40C28" w14:textId="77777777" w:rsidR="00C04C5D" w:rsidRPr="003F3AF4" w:rsidRDefault="00C04C5D" w:rsidP="003F3AF4">
      <w:pPr>
        <w:spacing w:line="360" w:lineRule="auto"/>
        <w:rPr>
          <w:rFonts w:ascii="Arial" w:hAnsi="Arial" w:cs="Arial"/>
          <w:color w:val="000000"/>
          <w:sz w:val="22"/>
          <w:shd w:val="clear" w:color="auto" w:fill="FFFFFF"/>
        </w:rPr>
      </w:pPr>
    </w:p>
    <w:p w14:paraId="359A7EB3" w14:textId="77777777" w:rsidR="00C04C5D" w:rsidRPr="003F3AF4" w:rsidRDefault="00C04C5D" w:rsidP="003F3AF4">
      <w:pPr>
        <w:spacing w:line="360" w:lineRule="auto"/>
        <w:rPr>
          <w:rFonts w:ascii="Arial" w:hAnsi="Arial" w:cs="Arial"/>
          <w:i/>
          <w:iCs/>
          <w:color w:val="8EAADB" w:themeColor="accent1" w:themeTint="99"/>
          <w:sz w:val="22"/>
        </w:rPr>
      </w:pPr>
    </w:p>
    <w:p w14:paraId="6534AD4F" w14:textId="4C40E54C" w:rsidR="008D6EEC" w:rsidRPr="003F3AF4" w:rsidRDefault="008D6EEC" w:rsidP="003F3AF4">
      <w:pPr>
        <w:pStyle w:val="Heading1"/>
        <w:rPr>
          <w:sz w:val="22"/>
          <w:szCs w:val="22"/>
        </w:rPr>
      </w:pPr>
      <w:r w:rsidRPr="003F3AF4">
        <w:rPr>
          <w:sz w:val="22"/>
          <w:szCs w:val="22"/>
        </w:rPr>
        <w:t>5. Recommendations</w:t>
      </w:r>
    </w:p>
    <w:p w14:paraId="7F3CC992" w14:textId="77777777" w:rsidR="00364240" w:rsidRPr="003F3AF4" w:rsidRDefault="00364240" w:rsidP="003F3AF4">
      <w:pPr>
        <w:pStyle w:val="NormalWeb"/>
        <w:spacing w:before="240" w:after="300" w:line="360" w:lineRule="auto"/>
        <w:textAlignment w:val="baseline"/>
        <w:rPr>
          <w:rFonts w:ascii="Arial" w:hAnsi="Arial" w:cs="Arial"/>
          <w:color w:val="111111"/>
          <w:sz w:val="22"/>
          <w:szCs w:val="22"/>
        </w:rPr>
      </w:pPr>
      <w:r w:rsidRPr="003F3AF4">
        <w:rPr>
          <w:rFonts w:ascii="Arial" w:hAnsi="Arial" w:cs="Arial"/>
          <w:color w:val="111111"/>
          <w:sz w:val="22"/>
          <w:szCs w:val="22"/>
        </w:rPr>
        <w:t xml:space="preserve">Public Health England's (PHE) National Cardiovascular Intelligence Network (NCVIN) has released their new Diabetes Prevalence Model at today's PHE Conference held at Warwick University. This model is used to calculate an estimate of the number of adults in England who are affected by Type 1 and Type 2 diabetes. </w:t>
      </w:r>
    </w:p>
    <w:p w14:paraId="3F02B769" w14:textId="77777777" w:rsidR="00364240" w:rsidRPr="003F3AF4" w:rsidRDefault="00364240" w:rsidP="003F3AF4">
      <w:pPr>
        <w:pStyle w:val="NormalWeb"/>
        <w:spacing w:before="240" w:after="300" w:line="360" w:lineRule="auto"/>
        <w:textAlignment w:val="baseline"/>
        <w:rPr>
          <w:rFonts w:ascii="Arial" w:hAnsi="Arial" w:cs="Arial"/>
          <w:color w:val="111111"/>
          <w:sz w:val="22"/>
          <w:szCs w:val="22"/>
        </w:rPr>
      </w:pPr>
      <w:r w:rsidRPr="003F3AF4">
        <w:rPr>
          <w:rFonts w:ascii="Arial" w:hAnsi="Arial" w:cs="Arial"/>
          <w:color w:val="111111"/>
          <w:sz w:val="22"/>
          <w:szCs w:val="22"/>
        </w:rPr>
        <w:t xml:space="preserve">It is estimated that 3.8 million individuals have both forms of diabetes, however 90% of diabetes cases are Type 2, which may be prevented or managed via lifestyle modifications and has extra benefits for health and wellness. Being overweight increases one's chance of </w:t>
      </w:r>
      <w:r w:rsidRPr="003F3AF4">
        <w:rPr>
          <w:rFonts w:ascii="Arial" w:hAnsi="Arial" w:cs="Arial"/>
          <w:color w:val="111111"/>
          <w:sz w:val="22"/>
          <w:szCs w:val="22"/>
        </w:rPr>
        <w:lastRenderedPageBreak/>
        <w:t xml:space="preserve">having Type 2 diabetes (although family history, ethnicity and age can also increase risk). </w:t>
      </w:r>
      <w:r w:rsidRPr="003F3AF4">
        <w:rPr>
          <w:rFonts w:ascii="Arial" w:hAnsi="Arial" w:cs="Arial"/>
          <w:color w:val="000000"/>
          <w:sz w:val="22"/>
          <w:szCs w:val="22"/>
          <w:shd w:val="clear" w:color="auto" w:fill="FFFFFF"/>
        </w:rPr>
        <w:t>(Public Health England, 2016)</w:t>
      </w:r>
      <w:r w:rsidRPr="003F3AF4">
        <w:rPr>
          <w:rFonts w:ascii="Arial" w:hAnsi="Arial" w:cs="Arial"/>
          <w:color w:val="111111"/>
          <w:sz w:val="22"/>
          <w:szCs w:val="22"/>
        </w:rPr>
        <w:t xml:space="preserve"> </w:t>
      </w:r>
    </w:p>
    <w:p w14:paraId="0BB6DE94" w14:textId="2B74E85B" w:rsidR="00197F81" w:rsidRPr="003F3AF4" w:rsidRDefault="00FA74BC" w:rsidP="003F3AF4">
      <w:pPr>
        <w:pStyle w:val="NormalWeb"/>
        <w:spacing w:before="240" w:after="300" w:line="360" w:lineRule="auto"/>
        <w:textAlignment w:val="baseline"/>
        <w:rPr>
          <w:rFonts w:ascii="Arial" w:hAnsi="Arial" w:cs="Arial"/>
          <w:color w:val="111111"/>
          <w:sz w:val="22"/>
          <w:szCs w:val="22"/>
        </w:rPr>
      </w:pPr>
      <w:r w:rsidRPr="003F3AF4">
        <w:rPr>
          <w:rFonts w:ascii="Arial" w:hAnsi="Arial" w:cs="Arial"/>
          <w:color w:val="111111"/>
          <w:sz w:val="22"/>
          <w:szCs w:val="22"/>
        </w:rPr>
        <w:t xml:space="preserve">People at increased risk of developing diabetes and those newly diagnosed with type 2 are typically encouraged to make lifestyle changes. NICE recommends a slow and steady weight loss plan for persons with excess body fat. People who are overweight or obese are more likely to acquire diabetes. Those who already have pre-diabetes or type 2 diabetes can better manage their condition if they lose weight. NICE recommends reducing fat intake and increasing fibre intake as a general strategy for lowering type 2 diabetes </w:t>
      </w:r>
      <w:r w:rsidR="00197F81" w:rsidRPr="003F3AF4">
        <w:rPr>
          <w:rFonts w:ascii="Arial" w:hAnsi="Arial" w:cs="Arial"/>
          <w:color w:val="111111"/>
          <w:sz w:val="22"/>
          <w:szCs w:val="22"/>
        </w:rPr>
        <w:t>risk.</w:t>
      </w:r>
      <w:r w:rsidR="00197F81" w:rsidRPr="003F3AF4">
        <w:rPr>
          <w:rFonts w:ascii="Arial" w:hAnsi="Arial" w:cs="Arial"/>
          <w:color w:val="000000"/>
          <w:sz w:val="22"/>
          <w:szCs w:val="22"/>
          <w:shd w:val="clear" w:color="auto" w:fill="FFFFFF"/>
        </w:rPr>
        <w:t xml:space="preserve"> (NICE, 2019)</w:t>
      </w:r>
      <w:r w:rsidR="00197F81" w:rsidRPr="003F3AF4">
        <w:rPr>
          <w:rFonts w:ascii="Arial" w:hAnsi="Arial" w:cs="Arial"/>
          <w:color w:val="111111"/>
          <w:sz w:val="22"/>
          <w:szCs w:val="22"/>
        </w:rPr>
        <w:t xml:space="preserve"> </w:t>
      </w:r>
    </w:p>
    <w:p w14:paraId="1DA77B81" w14:textId="46C1967C" w:rsidR="00197F81" w:rsidRPr="003F3AF4" w:rsidRDefault="00197F81" w:rsidP="003F3AF4">
      <w:pPr>
        <w:pStyle w:val="NormalWeb"/>
        <w:spacing w:before="240" w:after="300" w:line="360" w:lineRule="auto"/>
        <w:textAlignment w:val="baseline"/>
        <w:rPr>
          <w:rFonts w:ascii="Arial" w:hAnsi="Arial" w:cs="Arial"/>
          <w:color w:val="000000"/>
          <w:sz w:val="22"/>
          <w:szCs w:val="22"/>
          <w:shd w:val="clear" w:color="auto" w:fill="FFFFFF"/>
        </w:rPr>
      </w:pPr>
      <w:r w:rsidRPr="003F3AF4">
        <w:rPr>
          <w:rFonts w:ascii="Arial" w:hAnsi="Arial" w:cs="Arial"/>
          <w:color w:val="111111"/>
          <w:sz w:val="22"/>
          <w:szCs w:val="22"/>
        </w:rPr>
        <w:t>Saturated</w:t>
      </w:r>
      <w:r w:rsidR="00FA74BC" w:rsidRPr="003F3AF4">
        <w:rPr>
          <w:rFonts w:ascii="Arial" w:hAnsi="Arial" w:cs="Arial"/>
          <w:color w:val="111111"/>
          <w:sz w:val="22"/>
          <w:szCs w:val="22"/>
        </w:rPr>
        <w:t xml:space="preserve"> fat, which may be found in fried foods, pastries, biscuits, samosas, and chips, is recommended to be limited. Selecting lean meats like skinless chicken and turkey is one way to reduce your intake of saturated fat. Mindfulness-based stress reduction is a straightforward nonpharmaceutical approach to managing stress-induced fluctuations in blood sugar.</w:t>
      </w:r>
      <w:r w:rsidR="00FA74BC" w:rsidRPr="003F3AF4">
        <w:rPr>
          <w:rFonts w:ascii="Arial" w:hAnsi="Arial" w:cs="Arial"/>
          <w:color w:val="111111"/>
          <w:sz w:val="22"/>
          <w:szCs w:val="22"/>
          <w:shd w:val="clear" w:color="auto" w:fill="FFFFFF"/>
        </w:rPr>
        <w:t xml:space="preserve"> </w:t>
      </w:r>
      <w:r w:rsidR="00A90156" w:rsidRPr="003F3AF4">
        <w:rPr>
          <w:rFonts w:ascii="Arial" w:hAnsi="Arial" w:cs="Arial"/>
          <w:color w:val="000000"/>
          <w:sz w:val="22"/>
          <w:szCs w:val="22"/>
          <w:shd w:val="clear" w:color="auto" w:fill="FFFFFF"/>
        </w:rPr>
        <w:t>(</w:t>
      </w:r>
      <w:proofErr w:type="spellStart"/>
      <w:r w:rsidR="00C81B31" w:rsidRPr="003F3AF4">
        <w:rPr>
          <w:rFonts w:ascii="Arial" w:hAnsi="Arial" w:cs="Arial"/>
          <w:color w:val="000000"/>
          <w:sz w:val="22"/>
          <w:szCs w:val="22"/>
          <w:shd w:val="clear" w:color="auto" w:fill="FFFFFF"/>
        </w:rPr>
        <w:t>Jephcote</w:t>
      </w:r>
      <w:proofErr w:type="spellEnd"/>
      <w:r w:rsidR="00C81B31" w:rsidRPr="003F3AF4">
        <w:rPr>
          <w:rFonts w:ascii="Arial" w:hAnsi="Arial" w:cs="Arial"/>
          <w:color w:val="000000"/>
          <w:sz w:val="22"/>
          <w:szCs w:val="22"/>
          <w:shd w:val="clear" w:color="auto" w:fill="FFFFFF"/>
        </w:rPr>
        <w:t>, 2019)</w:t>
      </w:r>
    </w:p>
    <w:p w14:paraId="58E59920" w14:textId="77777777" w:rsidR="003F3AF4" w:rsidRPr="003F3AF4" w:rsidRDefault="00197F81" w:rsidP="003F3AF4">
      <w:pPr>
        <w:pStyle w:val="NormalWeb"/>
        <w:spacing w:before="240" w:after="300" w:line="360" w:lineRule="auto"/>
        <w:textAlignment w:val="baseline"/>
        <w:rPr>
          <w:rFonts w:ascii="Arial" w:hAnsi="Arial" w:cs="Arial"/>
          <w:color w:val="000000"/>
          <w:sz w:val="22"/>
          <w:szCs w:val="22"/>
          <w:shd w:val="clear" w:color="auto" w:fill="FFFFFF"/>
        </w:rPr>
      </w:pPr>
      <w:r w:rsidRPr="003F3AF4">
        <w:rPr>
          <w:rFonts w:ascii="Arial" w:hAnsi="Arial" w:cs="Arial"/>
          <w:color w:val="000000"/>
          <w:sz w:val="22"/>
          <w:szCs w:val="22"/>
          <w:shd w:val="clear" w:color="auto" w:fill="FFFFFF"/>
        </w:rPr>
        <w:t>A few examples of moderate-intensity workouts are included jogging, weightlifting, and aerobic exercise. Swift steps, because of the level terrain, bicycling was a breeze. Aquatic aerobics, jogging, dimensions of swimming lengths, football, gymnastics, skipping. There are cases where referring someone to a structured or supervised exercise programme is the best course of action.</w:t>
      </w:r>
    </w:p>
    <w:p w14:paraId="239E36F6" w14:textId="77777777" w:rsidR="003F3AF4" w:rsidRPr="003F3AF4" w:rsidRDefault="008D6EEC" w:rsidP="003F3AF4">
      <w:pPr>
        <w:pStyle w:val="NormalWeb"/>
        <w:spacing w:before="240" w:after="300" w:line="360" w:lineRule="auto"/>
        <w:textAlignment w:val="baseline"/>
        <w:rPr>
          <w:rFonts w:ascii="Arial" w:hAnsi="Arial" w:cs="Arial"/>
          <w:sz w:val="22"/>
          <w:szCs w:val="22"/>
        </w:rPr>
      </w:pPr>
      <w:r w:rsidRPr="003F3AF4">
        <w:rPr>
          <w:rFonts w:ascii="Arial" w:hAnsi="Arial" w:cs="Arial"/>
          <w:sz w:val="22"/>
          <w:szCs w:val="22"/>
        </w:rPr>
        <w:t>6. Conclusion</w:t>
      </w:r>
    </w:p>
    <w:p w14:paraId="1DCE8459" w14:textId="03AD1F80" w:rsidR="003F3AF4" w:rsidRPr="003F3AF4" w:rsidRDefault="003F3AF4" w:rsidP="003F3AF4">
      <w:pPr>
        <w:pStyle w:val="NormalWeb"/>
        <w:spacing w:before="240" w:after="300" w:line="360" w:lineRule="auto"/>
        <w:textAlignment w:val="baseline"/>
        <w:rPr>
          <w:rFonts w:ascii="Arial" w:hAnsi="Arial" w:cs="Arial"/>
          <w:color w:val="000000"/>
          <w:sz w:val="22"/>
          <w:szCs w:val="22"/>
          <w:shd w:val="clear" w:color="auto" w:fill="FFFFFF"/>
        </w:rPr>
      </w:pPr>
      <w:r w:rsidRPr="003F3AF4">
        <w:rPr>
          <w:rFonts w:ascii="Arial" w:hAnsi="Arial" w:cs="Arial"/>
          <w:sz w:val="22"/>
          <w:szCs w:val="22"/>
        </w:rPr>
        <w:t>Within the scope of this research, we have covered the pancreas, a vital organ in the human body. People need to be reminded of the significance of maintaining a healthy lifestyle, as well as provided with information on how to prevent or manage diabetes. To provide the greatest care and treatment possible, it is crucial for social workers, health professionals, physicians, nurses, and assistants to have a thorough understanding of each patient's situation.</w:t>
      </w:r>
    </w:p>
    <w:p w14:paraId="76ED15C5" w14:textId="77777777" w:rsidR="003F3AF4" w:rsidRDefault="003F3AF4" w:rsidP="00625460">
      <w:pPr>
        <w:pStyle w:val="Heading1"/>
        <w:rPr>
          <w:sz w:val="22"/>
          <w:szCs w:val="22"/>
        </w:rPr>
      </w:pPr>
    </w:p>
    <w:p w14:paraId="5B68F7AD" w14:textId="77777777" w:rsidR="003F3AF4" w:rsidRDefault="003F3AF4" w:rsidP="00625460">
      <w:pPr>
        <w:pStyle w:val="Heading1"/>
        <w:rPr>
          <w:sz w:val="22"/>
          <w:szCs w:val="22"/>
        </w:rPr>
      </w:pPr>
    </w:p>
    <w:p w14:paraId="765385A4" w14:textId="00691C22" w:rsidR="003F3AF4" w:rsidRPr="003F3AF4" w:rsidRDefault="003F3AF4" w:rsidP="00625460">
      <w:pPr>
        <w:pStyle w:val="Heading1"/>
        <w:rPr>
          <w:sz w:val="22"/>
          <w:szCs w:val="22"/>
        </w:rPr>
      </w:pPr>
      <w:r>
        <w:rPr>
          <w:sz w:val="22"/>
          <w:szCs w:val="22"/>
        </w:rPr>
        <w:t xml:space="preserve">7. References </w:t>
      </w:r>
    </w:p>
    <w:p w14:paraId="562B6CA1" w14:textId="77777777" w:rsidR="003F3AF4" w:rsidRDefault="003F3AF4" w:rsidP="00625460">
      <w:pPr>
        <w:pStyle w:val="Heading1"/>
        <w:rPr>
          <w:sz w:val="22"/>
          <w:szCs w:val="22"/>
        </w:rPr>
      </w:pPr>
    </w:p>
    <w:p w14:paraId="67C485EB" w14:textId="48236A28" w:rsidR="003F3AF4" w:rsidRDefault="003F3AF4" w:rsidP="003F3AF4">
      <w:pPr>
        <w:pStyle w:val="NormalWeb"/>
        <w:shd w:val="clear" w:color="auto" w:fill="FFFFFF"/>
        <w:spacing w:before="0" w:beforeAutospacing="0" w:after="240" w:afterAutospacing="0" w:line="360" w:lineRule="atLeast"/>
        <w:rPr>
          <w:color w:val="000000"/>
        </w:rPr>
      </w:pPr>
      <w:r>
        <w:rPr>
          <w:color w:val="000000"/>
        </w:rPr>
        <w:t>Cambridge Dictionary (2019).</w:t>
      </w:r>
      <w:r>
        <w:rPr>
          <w:rStyle w:val="apple-converted-space"/>
          <w:color w:val="000000"/>
        </w:rPr>
        <w:t> </w:t>
      </w:r>
      <w:r>
        <w:rPr>
          <w:i/>
          <w:iCs/>
          <w:color w:val="000000"/>
        </w:rPr>
        <w:t>LIFESTYLE | meaning in the Cambridge English Dictionary</w:t>
      </w:r>
      <w:r>
        <w:rPr>
          <w:color w:val="000000"/>
        </w:rPr>
        <w:t xml:space="preserve">. [online] Cambridge.org. Available at: </w:t>
      </w:r>
      <w:hyperlink r:id="rId8" w:history="1">
        <w:r w:rsidRPr="005E1A4C">
          <w:rPr>
            <w:rStyle w:val="Hyperlink"/>
          </w:rPr>
          <w:t>https://dictionary.cambridge.org/dictionary/english/lifestyle</w:t>
        </w:r>
      </w:hyperlink>
      <w:r>
        <w:rPr>
          <w:color w:val="000000"/>
        </w:rPr>
        <w:t xml:space="preserve"> .</w:t>
      </w:r>
    </w:p>
    <w:p w14:paraId="7952667B" w14:textId="58A21039" w:rsidR="003F3AF4" w:rsidRDefault="003F3AF4" w:rsidP="003F3AF4">
      <w:pPr>
        <w:pStyle w:val="NormalWeb"/>
        <w:shd w:val="clear" w:color="auto" w:fill="FFFFFF"/>
        <w:spacing w:before="0" w:beforeAutospacing="0" w:after="240" w:afterAutospacing="0" w:line="360" w:lineRule="atLeast"/>
        <w:rPr>
          <w:color w:val="000000"/>
        </w:rPr>
      </w:pPr>
      <w:r>
        <w:rPr>
          <w:color w:val="000000"/>
        </w:rPr>
        <w:t>CDC (2019).</w:t>
      </w:r>
      <w:r>
        <w:rPr>
          <w:rStyle w:val="apple-converted-space"/>
          <w:color w:val="000000"/>
        </w:rPr>
        <w:t> </w:t>
      </w:r>
      <w:r>
        <w:rPr>
          <w:i/>
          <w:iCs/>
          <w:color w:val="000000"/>
        </w:rPr>
        <w:t>Prevent Type 2 Diabetes</w:t>
      </w:r>
      <w:r>
        <w:rPr>
          <w:color w:val="000000"/>
        </w:rPr>
        <w:t xml:space="preserve">. [online] </w:t>
      </w:r>
      <w:proofErr w:type="spellStart"/>
      <w:r>
        <w:rPr>
          <w:color w:val="000000"/>
        </w:rPr>
        <w:t>Centers</w:t>
      </w:r>
      <w:proofErr w:type="spellEnd"/>
      <w:r>
        <w:rPr>
          <w:color w:val="000000"/>
        </w:rPr>
        <w:t xml:space="preserve"> for Disease Control and Prevention. Available at: </w:t>
      </w:r>
      <w:hyperlink r:id="rId9" w:history="1">
        <w:r w:rsidRPr="005E1A4C">
          <w:rPr>
            <w:rStyle w:val="Hyperlink"/>
          </w:rPr>
          <w:t>https://www.cdc.gov/diabetes/prevent-type-2/index.html</w:t>
        </w:r>
      </w:hyperlink>
      <w:r>
        <w:rPr>
          <w:color w:val="000000"/>
        </w:rPr>
        <w:t xml:space="preserve"> .</w:t>
      </w:r>
    </w:p>
    <w:p w14:paraId="693272EB" w14:textId="60E6F58F" w:rsidR="003F3AF4" w:rsidRDefault="003F3AF4" w:rsidP="003F3AF4">
      <w:pPr>
        <w:pStyle w:val="NormalWeb"/>
        <w:shd w:val="clear" w:color="auto" w:fill="FFFFFF"/>
        <w:spacing w:before="0" w:beforeAutospacing="0" w:after="240" w:afterAutospacing="0" w:line="360" w:lineRule="atLeast"/>
        <w:rPr>
          <w:color w:val="000000"/>
        </w:rPr>
      </w:pPr>
      <w:r>
        <w:rPr>
          <w:color w:val="000000"/>
        </w:rPr>
        <w:t>Diabetes UK (2022).</w:t>
      </w:r>
      <w:r>
        <w:rPr>
          <w:rStyle w:val="apple-converted-space"/>
          <w:color w:val="000000"/>
        </w:rPr>
        <w:t> </w:t>
      </w:r>
      <w:r>
        <w:rPr>
          <w:i/>
          <w:iCs/>
          <w:color w:val="000000"/>
        </w:rPr>
        <w:t>Type 2 Diabetes</w:t>
      </w:r>
      <w:r>
        <w:rPr>
          <w:color w:val="000000"/>
        </w:rPr>
        <w:t xml:space="preserve">. [online] Diabetes UK. Available at: </w:t>
      </w:r>
      <w:hyperlink r:id="rId10" w:history="1">
        <w:r w:rsidRPr="005E1A4C">
          <w:rPr>
            <w:rStyle w:val="Hyperlink"/>
          </w:rPr>
          <w:t>https://www.diabetes.org.uk/diabetes-the-basics/types-of-diabetes/type-2</w:t>
        </w:r>
      </w:hyperlink>
      <w:r>
        <w:rPr>
          <w:color w:val="000000"/>
        </w:rPr>
        <w:t xml:space="preserve"> .</w:t>
      </w:r>
    </w:p>
    <w:p w14:paraId="4F6F937C" w14:textId="2659940C" w:rsidR="003F3AF4" w:rsidRDefault="003F3AF4" w:rsidP="003F3AF4">
      <w:pPr>
        <w:pStyle w:val="NormalWeb"/>
        <w:shd w:val="clear" w:color="auto" w:fill="FFFFFF"/>
        <w:spacing w:before="0" w:beforeAutospacing="0" w:after="240" w:afterAutospacing="0" w:line="360" w:lineRule="atLeast"/>
        <w:rPr>
          <w:color w:val="000000"/>
        </w:rPr>
      </w:pPr>
      <w:r>
        <w:rPr>
          <w:color w:val="000000"/>
        </w:rPr>
        <w:t xml:space="preserve">Diabetes </w:t>
      </w:r>
      <w:proofErr w:type="spellStart"/>
      <w:r>
        <w:rPr>
          <w:color w:val="000000"/>
        </w:rPr>
        <w:t>Uk</w:t>
      </w:r>
      <w:proofErr w:type="spellEnd"/>
      <w:r>
        <w:rPr>
          <w:color w:val="000000"/>
        </w:rPr>
        <w:t xml:space="preserve"> (2021).</w:t>
      </w:r>
      <w:r>
        <w:rPr>
          <w:rStyle w:val="apple-converted-space"/>
          <w:color w:val="000000"/>
        </w:rPr>
        <w:t> </w:t>
      </w:r>
      <w:r>
        <w:rPr>
          <w:i/>
          <w:iCs/>
          <w:color w:val="000000"/>
        </w:rPr>
        <w:t>Diabetes UK - Know diabetes. Fight diabetes</w:t>
      </w:r>
      <w:r>
        <w:rPr>
          <w:color w:val="000000"/>
        </w:rPr>
        <w:t xml:space="preserve">. [online] Diabetes UK. Available at: </w:t>
      </w:r>
      <w:hyperlink r:id="rId11" w:history="1">
        <w:r w:rsidRPr="005E1A4C">
          <w:rPr>
            <w:rStyle w:val="Hyperlink"/>
          </w:rPr>
          <w:t>https://www.diabetes.org.uk/</w:t>
        </w:r>
      </w:hyperlink>
      <w:r>
        <w:rPr>
          <w:color w:val="000000"/>
        </w:rPr>
        <w:t xml:space="preserve"> .</w:t>
      </w:r>
    </w:p>
    <w:p w14:paraId="0679EE64" w14:textId="32049FED" w:rsidR="003F3AF4" w:rsidRDefault="003F3AF4" w:rsidP="003F3AF4">
      <w:pPr>
        <w:pStyle w:val="NormalWeb"/>
        <w:shd w:val="clear" w:color="auto" w:fill="FFFFFF"/>
        <w:spacing w:before="0" w:beforeAutospacing="0" w:after="240" w:afterAutospacing="0" w:line="360" w:lineRule="atLeast"/>
        <w:rPr>
          <w:color w:val="000000"/>
        </w:rPr>
      </w:pPr>
      <w:proofErr w:type="spellStart"/>
      <w:r>
        <w:rPr>
          <w:color w:val="000000"/>
        </w:rPr>
        <w:t>Jephcote</w:t>
      </w:r>
      <w:proofErr w:type="spellEnd"/>
      <w:r>
        <w:rPr>
          <w:color w:val="000000"/>
        </w:rPr>
        <w:t>, B. (2019).</w:t>
      </w:r>
      <w:r>
        <w:rPr>
          <w:rStyle w:val="apple-converted-space"/>
          <w:color w:val="000000"/>
        </w:rPr>
        <w:t> </w:t>
      </w:r>
      <w:r>
        <w:rPr>
          <w:i/>
          <w:iCs/>
          <w:color w:val="000000"/>
        </w:rPr>
        <w:t>Lifestyle Changes for Type 2 Diabetes</w:t>
      </w:r>
      <w:r>
        <w:rPr>
          <w:color w:val="000000"/>
        </w:rPr>
        <w:t xml:space="preserve">. [online] Diabetes.co.uk. Available at: </w:t>
      </w:r>
      <w:hyperlink r:id="rId12" w:history="1">
        <w:r w:rsidRPr="005E1A4C">
          <w:rPr>
            <w:rStyle w:val="Hyperlink"/>
          </w:rPr>
          <w:t>https://www.diabetes.co.uk/lifestyle-changes-for-type2-diabetes.html</w:t>
        </w:r>
      </w:hyperlink>
      <w:r>
        <w:rPr>
          <w:color w:val="000000"/>
        </w:rPr>
        <w:t xml:space="preserve"> .</w:t>
      </w:r>
    </w:p>
    <w:p w14:paraId="0EBB2CDA" w14:textId="0DC0BC90" w:rsidR="003F3AF4" w:rsidRDefault="003F3AF4" w:rsidP="003F3AF4">
      <w:pPr>
        <w:pStyle w:val="NormalWeb"/>
        <w:shd w:val="clear" w:color="auto" w:fill="FFFFFF"/>
        <w:spacing w:before="0" w:beforeAutospacing="0" w:after="240" w:afterAutospacing="0" w:line="360" w:lineRule="atLeast"/>
        <w:rPr>
          <w:color w:val="000000"/>
        </w:rPr>
      </w:pPr>
      <w:r>
        <w:rPr>
          <w:color w:val="000000"/>
        </w:rPr>
        <w:t>Mathews, J. (2022).</w:t>
      </w:r>
      <w:r>
        <w:rPr>
          <w:rStyle w:val="apple-converted-space"/>
          <w:color w:val="000000"/>
        </w:rPr>
        <w:t> </w:t>
      </w:r>
      <w:r>
        <w:rPr>
          <w:i/>
          <w:iCs/>
          <w:color w:val="000000"/>
        </w:rPr>
        <w:t>3 Vital Functions of Your Endocrine System: Joseph W Mathews, MD, FACP, FACE, ECNU, CCD: Endocrinology, Diabetes and Thyroid Specialist</w:t>
      </w:r>
      <w:r>
        <w:rPr>
          <w:color w:val="000000"/>
        </w:rPr>
        <w:t xml:space="preserve">. [online] www.palmettoendocrinology.org. Available at: </w:t>
      </w:r>
      <w:hyperlink r:id="rId13" w:history="1">
        <w:r w:rsidRPr="005E1A4C">
          <w:rPr>
            <w:rStyle w:val="Hyperlink"/>
          </w:rPr>
          <w:t>https://www.palmettoendocrinology.org/blog/3-vital-functions-of-your-endocrine-system</w:t>
        </w:r>
      </w:hyperlink>
      <w:r>
        <w:rPr>
          <w:color w:val="000000"/>
        </w:rPr>
        <w:t xml:space="preserve"> .</w:t>
      </w:r>
    </w:p>
    <w:p w14:paraId="3DB4555A" w14:textId="02716D70" w:rsidR="003F3AF4" w:rsidRDefault="003F3AF4" w:rsidP="003F3AF4">
      <w:pPr>
        <w:pStyle w:val="NormalWeb"/>
        <w:shd w:val="clear" w:color="auto" w:fill="FFFFFF"/>
        <w:spacing w:before="0" w:beforeAutospacing="0" w:after="240" w:afterAutospacing="0" w:line="360" w:lineRule="atLeast"/>
        <w:rPr>
          <w:color w:val="000000"/>
        </w:rPr>
      </w:pPr>
      <w:r>
        <w:rPr>
          <w:color w:val="000000"/>
        </w:rPr>
        <w:t>Mayo Clinic (2022).</w:t>
      </w:r>
      <w:r>
        <w:rPr>
          <w:rStyle w:val="apple-converted-space"/>
          <w:color w:val="000000"/>
        </w:rPr>
        <w:t> </w:t>
      </w:r>
      <w:r>
        <w:rPr>
          <w:i/>
          <w:iCs/>
          <w:color w:val="000000"/>
        </w:rPr>
        <w:t>Diabetic neuropathy - Symptoms and causes</w:t>
      </w:r>
      <w:r>
        <w:rPr>
          <w:color w:val="000000"/>
        </w:rPr>
        <w:t xml:space="preserve">. [online] Mayo Clinic. Available at: </w:t>
      </w:r>
      <w:hyperlink r:id="rId14" w:history="1">
        <w:r w:rsidRPr="005E1A4C">
          <w:rPr>
            <w:rStyle w:val="Hyperlink"/>
          </w:rPr>
          <w:t>https://www.mayoclinic.org/diseases-conditions/diabetic-neuropathy/symptoms-causes/syc-20371580</w:t>
        </w:r>
      </w:hyperlink>
      <w:r>
        <w:rPr>
          <w:color w:val="000000"/>
        </w:rPr>
        <w:t xml:space="preserve"> </w:t>
      </w:r>
    </w:p>
    <w:p w14:paraId="4A3B3357" w14:textId="02A44D69" w:rsidR="003F3AF4" w:rsidRDefault="003F3AF4" w:rsidP="003F3AF4">
      <w:pPr>
        <w:pStyle w:val="NormalWeb"/>
        <w:shd w:val="clear" w:color="auto" w:fill="FFFFFF"/>
        <w:spacing w:before="0" w:beforeAutospacing="0" w:after="240" w:afterAutospacing="0" w:line="360" w:lineRule="atLeast"/>
        <w:rPr>
          <w:color w:val="000000"/>
        </w:rPr>
      </w:pPr>
      <w:r>
        <w:rPr>
          <w:color w:val="000000"/>
        </w:rPr>
        <w:t>NHS (2017).</w:t>
      </w:r>
      <w:r>
        <w:rPr>
          <w:rStyle w:val="apple-converted-space"/>
          <w:color w:val="000000"/>
        </w:rPr>
        <w:t> </w:t>
      </w:r>
      <w:r>
        <w:rPr>
          <w:i/>
          <w:iCs/>
          <w:color w:val="000000"/>
        </w:rPr>
        <w:t>Homepage</w:t>
      </w:r>
      <w:r>
        <w:rPr>
          <w:color w:val="000000"/>
        </w:rPr>
        <w:t xml:space="preserve">. [online] Health Research Authority. Available at: </w:t>
      </w:r>
      <w:hyperlink r:id="rId15" w:history="1">
        <w:r w:rsidRPr="005E1A4C">
          <w:rPr>
            <w:rStyle w:val="Hyperlink"/>
          </w:rPr>
          <w:t>https://www.hra.nhs.uk/</w:t>
        </w:r>
      </w:hyperlink>
      <w:r>
        <w:rPr>
          <w:color w:val="000000"/>
        </w:rPr>
        <w:t xml:space="preserve"> .</w:t>
      </w:r>
    </w:p>
    <w:p w14:paraId="5C2D5BAF" w14:textId="5822FB82" w:rsidR="003F3AF4" w:rsidRDefault="003F3AF4" w:rsidP="003F3AF4">
      <w:pPr>
        <w:pStyle w:val="NormalWeb"/>
        <w:shd w:val="clear" w:color="auto" w:fill="FFFFFF"/>
        <w:spacing w:before="0" w:beforeAutospacing="0" w:after="240" w:afterAutospacing="0" w:line="360" w:lineRule="atLeast"/>
        <w:rPr>
          <w:color w:val="000000"/>
        </w:rPr>
      </w:pPr>
      <w:r>
        <w:rPr>
          <w:color w:val="000000"/>
        </w:rPr>
        <w:t>NHS (2020).</w:t>
      </w:r>
      <w:r>
        <w:rPr>
          <w:rStyle w:val="apple-converted-space"/>
          <w:color w:val="000000"/>
        </w:rPr>
        <w:t> </w:t>
      </w:r>
      <w:r>
        <w:rPr>
          <w:i/>
          <w:iCs/>
          <w:color w:val="000000"/>
        </w:rPr>
        <w:t>What is type 2 diabetes?</w:t>
      </w:r>
      <w:r>
        <w:rPr>
          <w:rStyle w:val="apple-converted-space"/>
          <w:color w:val="000000"/>
        </w:rPr>
        <w:t> </w:t>
      </w:r>
      <w:r>
        <w:rPr>
          <w:color w:val="000000"/>
        </w:rPr>
        <w:t xml:space="preserve">[online] NHS. Available at: </w:t>
      </w:r>
      <w:hyperlink r:id="rId16" w:history="1">
        <w:r w:rsidRPr="005E1A4C">
          <w:rPr>
            <w:rStyle w:val="Hyperlink"/>
          </w:rPr>
          <w:t>https://www.nhs.uk/conditions/type-2-diabetes/</w:t>
        </w:r>
      </w:hyperlink>
      <w:r>
        <w:rPr>
          <w:color w:val="000000"/>
        </w:rPr>
        <w:t xml:space="preserve"> .</w:t>
      </w:r>
    </w:p>
    <w:p w14:paraId="53232290" w14:textId="6C36A78D" w:rsidR="003F3AF4" w:rsidRDefault="003F3AF4" w:rsidP="003F3AF4">
      <w:pPr>
        <w:pStyle w:val="NormalWeb"/>
        <w:shd w:val="clear" w:color="auto" w:fill="FFFFFF"/>
        <w:spacing w:before="0" w:beforeAutospacing="0" w:after="240" w:afterAutospacing="0" w:line="360" w:lineRule="atLeast"/>
        <w:rPr>
          <w:color w:val="000000"/>
        </w:rPr>
      </w:pPr>
      <w:r>
        <w:rPr>
          <w:color w:val="000000"/>
        </w:rPr>
        <w:t>NICE (2019).</w:t>
      </w:r>
      <w:r>
        <w:rPr>
          <w:rStyle w:val="apple-converted-space"/>
          <w:color w:val="000000"/>
        </w:rPr>
        <w:t> </w:t>
      </w:r>
      <w:r>
        <w:rPr>
          <w:i/>
          <w:iCs/>
          <w:color w:val="000000"/>
        </w:rPr>
        <w:t>NICE | the National Institute for Health and Care Excellence</w:t>
      </w:r>
      <w:r>
        <w:rPr>
          <w:color w:val="000000"/>
        </w:rPr>
        <w:t xml:space="preserve">. [online] NICE. Available at: </w:t>
      </w:r>
      <w:hyperlink r:id="rId17" w:history="1">
        <w:r w:rsidRPr="005E1A4C">
          <w:rPr>
            <w:rStyle w:val="Hyperlink"/>
          </w:rPr>
          <w:t>https://www.nice.org.uk</w:t>
        </w:r>
      </w:hyperlink>
      <w:r>
        <w:rPr>
          <w:color w:val="000000"/>
        </w:rPr>
        <w:t xml:space="preserve"> .</w:t>
      </w:r>
    </w:p>
    <w:p w14:paraId="05F1CDED" w14:textId="45623805" w:rsidR="003F3AF4" w:rsidRDefault="003F3AF4" w:rsidP="003F3AF4">
      <w:pPr>
        <w:pStyle w:val="NormalWeb"/>
        <w:shd w:val="clear" w:color="auto" w:fill="FFFFFF"/>
        <w:spacing w:before="0" w:beforeAutospacing="0" w:after="240" w:afterAutospacing="0" w:line="360" w:lineRule="atLeast"/>
        <w:rPr>
          <w:color w:val="000000"/>
        </w:rPr>
      </w:pPr>
      <w:r>
        <w:rPr>
          <w:color w:val="000000"/>
        </w:rPr>
        <w:lastRenderedPageBreak/>
        <w:t>Public Health England (2016).</w:t>
      </w:r>
      <w:r>
        <w:rPr>
          <w:rStyle w:val="apple-converted-space"/>
          <w:color w:val="000000"/>
        </w:rPr>
        <w:t> </w:t>
      </w:r>
      <w:r>
        <w:rPr>
          <w:i/>
          <w:iCs/>
          <w:color w:val="000000"/>
        </w:rPr>
        <w:t>3.8 million people in England now have diabetes</w:t>
      </w:r>
      <w:r>
        <w:rPr>
          <w:color w:val="000000"/>
        </w:rPr>
        <w:t xml:space="preserve">. [online] GOV.UK. Available at: </w:t>
      </w:r>
      <w:hyperlink r:id="rId18" w:history="1">
        <w:r w:rsidRPr="005E1A4C">
          <w:rPr>
            <w:rStyle w:val="Hyperlink"/>
          </w:rPr>
          <w:t>https://www.gov.uk/government/news/38-million-people-in-england-now-have-diabetes</w:t>
        </w:r>
      </w:hyperlink>
      <w:r>
        <w:rPr>
          <w:color w:val="000000"/>
        </w:rPr>
        <w:t xml:space="preserve"> .</w:t>
      </w:r>
    </w:p>
    <w:p w14:paraId="2875A7E2" w14:textId="3235A4C9" w:rsidR="003F3AF4" w:rsidRDefault="003F3AF4" w:rsidP="003F3AF4">
      <w:pPr>
        <w:pStyle w:val="NormalWeb"/>
        <w:shd w:val="clear" w:color="auto" w:fill="FFFFFF"/>
        <w:spacing w:before="0" w:beforeAutospacing="0" w:after="240" w:afterAutospacing="0" w:line="360" w:lineRule="atLeast"/>
        <w:rPr>
          <w:color w:val="000000"/>
        </w:rPr>
      </w:pPr>
      <w:r>
        <w:rPr>
          <w:color w:val="000000"/>
        </w:rPr>
        <w:t>Thompson, L. (2019).</w:t>
      </w:r>
      <w:r>
        <w:rPr>
          <w:rStyle w:val="apple-converted-space"/>
          <w:color w:val="000000"/>
        </w:rPr>
        <w:t> </w:t>
      </w:r>
      <w:r>
        <w:rPr>
          <w:i/>
          <w:iCs/>
          <w:color w:val="000000"/>
        </w:rPr>
        <w:t xml:space="preserve">The Pancreas - Anatomy - Duct System - Vasculature - </w:t>
      </w:r>
      <w:proofErr w:type="spellStart"/>
      <w:r>
        <w:rPr>
          <w:i/>
          <w:iCs/>
          <w:color w:val="000000"/>
        </w:rPr>
        <w:t>TeachMeAnatomy</w:t>
      </w:r>
      <w:proofErr w:type="spellEnd"/>
      <w:r>
        <w:rPr>
          <w:color w:val="000000"/>
        </w:rPr>
        <w:t xml:space="preserve">. [online] Teachmeanatomy.info. Available at: </w:t>
      </w:r>
      <w:hyperlink r:id="rId19" w:history="1">
        <w:r w:rsidRPr="005E1A4C">
          <w:rPr>
            <w:rStyle w:val="Hyperlink"/>
          </w:rPr>
          <w:t>https://teachmeanatomy.info/abdomen/viscera/pancreas/</w:t>
        </w:r>
      </w:hyperlink>
      <w:r>
        <w:rPr>
          <w:color w:val="000000"/>
        </w:rPr>
        <w:t xml:space="preserve"> .</w:t>
      </w:r>
    </w:p>
    <w:p w14:paraId="3F66C6F7" w14:textId="44B65813" w:rsidR="003F3AF4" w:rsidRDefault="003F3AF4" w:rsidP="003F3AF4">
      <w:pPr>
        <w:pStyle w:val="Heading1"/>
        <w:rPr>
          <w:sz w:val="22"/>
          <w:szCs w:val="22"/>
        </w:rPr>
      </w:pPr>
      <w:r>
        <w:rPr>
          <w:color w:val="000000"/>
          <w:shd w:val="clear" w:color="auto" w:fill="FFFFFF"/>
        </w:rPr>
        <w:t>‌</w:t>
      </w:r>
    </w:p>
    <w:p w14:paraId="42D10A06" w14:textId="77777777" w:rsidR="003F3AF4" w:rsidRDefault="003F3AF4" w:rsidP="00625460">
      <w:pPr>
        <w:pStyle w:val="Heading1"/>
        <w:rPr>
          <w:sz w:val="22"/>
          <w:szCs w:val="22"/>
        </w:rPr>
      </w:pPr>
    </w:p>
    <w:p w14:paraId="70DF1585" w14:textId="77777777" w:rsidR="003F3AF4" w:rsidRDefault="003F3AF4" w:rsidP="00625460">
      <w:pPr>
        <w:pStyle w:val="Heading1"/>
        <w:rPr>
          <w:sz w:val="22"/>
          <w:szCs w:val="22"/>
        </w:rPr>
      </w:pPr>
    </w:p>
    <w:p w14:paraId="53DD6C9D" w14:textId="77777777" w:rsidR="003F3AF4" w:rsidRDefault="003F3AF4" w:rsidP="00625460">
      <w:pPr>
        <w:pStyle w:val="Heading1"/>
        <w:rPr>
          <w:sz w:val="22"/>
          <w:szCs w:val="22"/>
        </w:rPr>
      </w:pPr>
    </w:p>
    <w:p w14:paraId="462F0D09" w14:textId="77777777" w:rsidR="003F3AF4" w:rsidRDefault="003F3AF4" w:rsidP="00625460">
      <w:pPr>
        <w:pStyle w:val="Heading1"/>
        <w:rPr>
          <w:sz w:val="22"/>
          <w:szCs w:val="22"/>
        </w:rPr>
      </w:pPr>
    </w:p>
    <w:p w14:paraId="13D4912D" w14:textId="77777777" w:rsidR="003F3AF4" w:rsidRDefault="003F3AF4" w:rsidP="00625460">
      <w:pPr>
        <w:pStyle w:val="Heading1"/>
        <w:rPr>
          <w:sz w:val="22"/>
          <w:szCs w:val="22"/>
        </w:rPr>
      </w:pPr>
    </w:p>
    <w:p w14:paraId="218A06AB" w14:textId="79939962" w:rsidR="0062026F" w:rsidRDefault="008D6EEC" w:rsidP="00DE7637">
      <w:pPr>
        <w:spacing w:line="360" w:lineRule="auto"/>
        <w:rPr>
          <w:rFonts w:cs="Times New Roman"/>
          <w:szCs w:val="24"/>
        </w:rPr>
      </w:pPr>
      <w:r w:rsidRPr="00625460">
        <w:rPr>
          <w:rFonts w:ascii="Arial" w:hAnsi="Arial" w:cs="Arial"/>
          <w:sz w:val="22"/>
        </w:rPr>
        <w:br w:type="page"/>
      </w:r>
    </w:p>
    <w:p w14:paraId="52342D85" w14:textId="427CE149" w:rsidR="0062026F" w:rsidRDefault="0062026F" w:rsidP="0062026F">
      <w:pPr>
        <w:pStyle w:val="Heading3"/>
        <w:rPr>
          <w:rFonts w:ascii="Segoe UI" w:hAnsi="Segoe UI" w:cs="Segoe UI"/>
          <w:color w:val="222222"/>
          <w:sz w:val="27"/>
          <w:szCs w:val="27"/>
        </w:rPr>
      </w:pPr>
    </w:p>
    <w:p w14:paraId="3709AF4C" w14:textId="77777777" w:rsidR="008D6EEC" w:rsidRDefault="008D6EEC"/>
    <w:sectPr w:rsidR="008D6EEC">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53B07" w14:textId="77777777" w:rsidR="002564B0" w:rsidRDefault="002564B0" w:rsidP="00AE6321">
      <w:pPr>
        <w:spacing w:after="0" w:line="240" w:lineRule="auto"/>
      </w:pPr>
      <w:r>
        <w:separator/>
      </w:r>
    </w:p>
  </w:endnote>
  <w:endnote w:type="continuationSeparator" w:id="0">
    <w:p w14:paraId="5EA1C28C" w14:textId="77777777" w:rsidR="002564B0" w:rsidRDefault="002564B0" w:rsidP="00AE6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4304352"/>
      <w:docPartObj>
        <w:docPartGallery w:val="Page Numbers (Bottom of Page)"/>
        <w:docPartUnique/>
      </w:docPartObj>
    </w:sdtPr>
    <w:sdtContent>
      <w:p w14:paraId="4A3824D2" w14:textId="25F3CFA6" w:rsidR="00AE6321" w:rsidRDefault="00AE6321" w:rsidP="005E1A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B68C7B" w14:textId="77777777" w:rsidR="00AE6321" w:rsidRDefault="00AE6321" w:rsidP="00AE63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4352422"/>
      <w:docPartObj>
        <w:docPartGallery w:val="Page Numbers (Bottom of Page)"/>
        <w:docPartUnique/>
      </w:docPartObj>
    </w:sdtPr>
    <w:sdtContent>
      <w:p w14:paraId="4A1E79FE" w14:textId="09F9C312" w:rsidR="00AE6321" w:rsidRDefault="00AE6321" w:rsidP="005E1A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05947E" w14:textId="77777777" w:rsidR="00AE6321" w:rsidRDefault="00AE6321" w:rsidP="00AE632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1CA9B" w14:textId="77777777" w:rsidR="002564B0" w:rsidRDefault="002564B0" w:rsidP="00AE6321">
      <w:pPr>
        <w:spacing w:after="0" w:line="240" w:lineRule="auto"/>
      </w:pPr>
      <w:r>
        <w:separator/>
      </w:r>
    </w:p>
  </w:footnote>
  <w:footnote w:type="continuationSeparator" w:id="0">
    <w:p w14:paraId="58C5487A" w14:textId="77777777" w:rsidR="002564B0" w:rsidRDefault="002564B0" w:rsidP="00AE63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C33D5"/>
    <w:multiLevelType w:val="multilevel"/>
    <w:tmpl w:val="531CC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1B1834"/>
    <w:multiLevelType w:val="multilevel"/>
    <w:tmpl w:val="77FEC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565324"/>
    <w:multiLevelType w:val="multilevel"/>
    <w:tmpl w:val="AC92D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7904DA"/>
    <w:multiLevelType w:val="multilevel"/>
    <w:tmpl w:val="94DA0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B8513A"/>
    <w:multiLevelType w:val="multilevel"/>
    <w:tmpl w:val="CE0E7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DC7454"/>
    <w:multiLevelType w:val="multilevel"/>
    <w:tmpl w:val="FDD6C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D54F5A"/>
    <w:multiLevelType w:val="multilevel"/>
    <w:tmpl w:val="DA3A6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D790CF5"/>
    <w:multiLevelType w:val="multilevel"/>
    <w:tmpl w:val="ADE22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7765C2"/>
    <w:multiLevelType w:val="multilevel"/>
    <w:tmpl w:val="36A6F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8E2048"/>
    <w:multiLevelType w:val="multilevel"/>
    <w:tmpl w:val="5D365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0F40D68"/>
    <w:multiLevelType w:val="multilevel"/>
    <w:tmpl w:val="FD4AA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2B4446F"/>
    <w:multiLevelType w:val="multilevel"/>
    <w:tmpl w:val="2A823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49A0565"/>
    <w:multiLevelType w:val="multilevel"/>
    <w:tmpl w:val="32904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4458F7"/>
    <w:multiLevelType w:val="hybridMultilevel"/>
    <w:tmpl w:val="A86CC924"/>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4" w15:restartNumberingAfterBreak="0">
    <w:nsid w:val="7BF42214"/>
    <w:multiLevelType w:val="multilevel"/>
    <w:tmpl w:val="4830D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1617842">
    <w:abstractNumId w:val="1"/>
  </w:num>
  <w:num w:numId="2" w16cid:durableId="950935301">
    <w:abstractNumId w:val="5"/>
  </w:num>
  <w:num w:numId="3" w16cid:durableId="981469929">
    <w:abstractNumId w:val="7"/>
  </w:num>
  <w:num w:numId="4" w16cid:durableId="1301610567">
    <w:abstractNumId w:val="2"/>
  </w:num>
  <w:num w:numId="5" w16cid:durableId="1059013372">
    <w:abstractNumId w:val="8"/>
  </w:num>
  <w:num w:numId="6" w16cid:durableId="2141023517">
    <w:abstractNumId w:val="12"/>
  </w:num>
  <w:num w:numId="7" w16cid:durableId="975335480">
    <w:abstractNumId w:val="13"/>
  </w:num>
  <w:num w:numId="8" w16cid:durableId="1577011079">
    <w:abstractNumId w:val="14"/>
  </w:num>
  <w:num w:numId="9" w16cid:durableId="1180851822">
    <w:abstractNumId w:val="4"/>
  </w:num>
  <w:num w:numId="10" w16cid:durableId="904950196">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1" w16cid:durableId="904950196">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2" w16cid:durableId="904950196">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3" w16cid:durableId="904950196">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4" w16cid:durableId="1500853104">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5" w16cid:durableId="1500853104">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6" w16cid:durableId="1500853104">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7" w16cid:durableId="1500853104">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8" w16cid:durableId="1500853104">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9" w16cid:durableId="1500853104">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20" w16cid:durableId="580871632">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1" w16cid:durableId="580871632">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2" w16cid:durableId="580871632">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3" w16cid:durableId="580871632">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4" w16cid:durableId="580871632">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5" w16cid:durableId="580871632">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6" w16cid:durableId="1603419749">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27" w16cid:durableId="1603419749">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28" w16cid:durableId="1865901821">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29" w16cid:durableId="1628511380">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30" w16cid:durableId="1628511380">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31" w16cid:durableId="1628511380">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32" w16cid:durableId="1628511380">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EEC"/>
    <w:rsid w:val="001061EA"/>
    <w:rsid w:val="00197F81"/>
    <w:rsid w:val="00215391"/>
    <w:rsid w:val="00250ACC"/>
    <w:rsid w:val="002564B0"/>
    <w:rsid w:val="00364240"/>
    <w:rsid w:val="003F3AF4"/>
    <w:rsid w:val="0045716B"/>
    <w:rsid w:val="004E4D44"/>
    <w:rsid w:val="00602742"/>
    <w:rsid w:val="0062026F"/>
    <w:rsid w:val="00625460"/>
    <w:rsid w:val="006610C3"/>
    <w:rsid w:val="006A0FDD"/>
    <w:rsid w:val="006F5F4A"/>
    <w:rsid w:val="00793C73"/>
    <w:rsid w:val="007C602B"/>
    <w:rsid w:val="007F292A"/>
    <w:rsid w:val="008D6EE2"/>
    <w:rsid w:val="008D6EEC"/>
    <w:rsid w:val="009846AE"/>
    <w:rsid w:val="00A62AF4"/>
    <w:rsid w:val="00A90156"/>
    <w:rsid w:val="00AE2EB2"/>
    <w:rsid w:val="00AE6321"/>
    <w:rsid w:val="00BB20F0"/>
    <w:rsid w:val="00C04C5D"/>
    <w:rsid w:val="00C57559"/>
    <w:rsid w:val="00C81B31"/>
    <w:rsid w:val="00D61180"/>
    <w:rsid w:val="00D82BF5"/>
    <w:rsid w:val="00DA7473"/>
    <w:rsid w:val="00DE7637"/>
    <w:rsid w:val="00FA06F4"/>
    <w:rsid w:val="00FA74BC"/>
    <w:rsid w:val="00FB2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7CA77"/>
  <w15:chartTrackingRefBased/>
  <w15:docId w15:val="{0A00AAB3-DB60-2C4A-91A8-6B11D5DB3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EEC"/>
    <w:pPr>
      <w:spacing w:after="160" w:line="259" w:lineRule="auto"/>
    </w:pPr>
    <w:rPr>
      <w:rFonts w:ascii="Times New Roman" w:hAnsi="Times New Roman"/>
      <w:szCs w:val="22"/>
    </w:rPr>
  </w:style>
  <w:style w:type="paragraph" w:styleId="Heading1">
    <w:name w:val="heading 1"/>
    <w:basedOn w:val="Normal"/>
    <w:next w:val="Normal"/>
    <w:link w:val="Heading1Char"/>
    <w:autoRedefine/>
    <w:uiPriority w:val="9"/>
    <w:qFormat/>
    <w:rsid w:val="00625460"/>
    <w:pPr>
      <w:keepNext/>
      <w:keepLines/>
      <w:spacing w:before="240" w:after="0" w:line="360" w:lineRule="auto"/>
      <w:outlineLvl w:val="0"/>
    </w:pPr>
    <w:rPr>
      <w:rFonts w:ascii="Arial" w:eastAsiaTheme="majorEastAsia" w:hAnsi="Arial" w:cs="Arial"/>
      <w:bCs/>
      <w:sz w:val="32"/>
      <w:szCs w:val="32"/>
    </w:rPr>
  </w:style>
  <w:style w:type="paragraph" w:styleId="Heading2">
    <w:name w:val="heading 2"/>
    <w:basedOn w:val="Normal"/>
    <w:next w:val="Normal"/>
    <w:link w:val="Heading2Char"/>
    <w:uiPriority w:val="9"/>
    <w:semiHidden/>
    <w:unhideWhenUsed/>
    <w:qFormat/>
    <w:rsid w:val="00C81B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2026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460"/>
    <w:rPr>
      <w:rFonts w:ascii="Arial" w:eastAsiaTheme="majorEastAsia" w:hAnsi="Arial" w:cs="Arial"/>
      <w:bCs/>
      <w:sz w:val="32"/>
      <w:szCs w:val="32"/>
    </w:rPr>
  </w:style>
  <w:style w:type="paragraph" w:customStyle="1" w:styleId="trt0xe">
    <w:name w:val="trt0xe"/>
    <w:basedOn w:val="Normal"/>
    <w:rsid w:val="0062026F"/>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62026F"/>
  </w:style>
  <w:style w:type="character" w:customStyle="1" w:styleId="Heading3Char">
    <w:name w:val="Heading 3 Char"/>
    <w:basedOn w:val="DefaultParagraphFont"/>
    <w:link w:val="Heading3"/>
    <w:uiPriority w:val="9"/>
    <w:semiHidden/>
    <w:rsid w:val="0062026F"/>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62026F"/>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62026F"/>
    <w:rPr>
      <w:color w:val="0000FF"/>
      <w:u w:val="single"/>
    </w:rPr>
  </w:style>
  <w:style w:type="character" w:styleId="Strong">
    <w:name w:val="Strong"/>
    <w:basedOn w:val="DefaultParagraphFont"/>
    <w:uiPriority w:val="22"/>
    <w:qFormat/>
    <w:rsid w:val="0062026F"/>
    <w:rPr>
      <w:b/>
      <w:bCs/>
    </w:rPr>
  </w:style>
  <w:style w:type="paragraph" w:styleId="ListParagraph">
    <w:name w:val="List Paragraph"/>
    <w:basedOn w:val="Normal"/>
    <w:uiPriority w:val="34"/>
    <w:qFormat/>
    <w:rsid w:val="008D6EE2"/>
    <w:pPr>
      <w:ind w:left="720"/>
      <w:contextualSpacing/>
    </w:pPr>
  </w:style>
  <w:style w:type="character" w:customStyle="1" w:styleId="Heading2Char">
    <w:name w:val="Heading 2 Char"/>
    <w:basedOn w:val="DefaultParagraphFont"/>
    <w:link w:val="Heading2"/>
    <w:uiPriority w:val="9"/>
    <w:semiHidden/>
    <w:rsid w:val="00C81B31"/>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AE63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321"/>
    <w:rPr>
      <w:rFonts w:ascii="Times New Roman" w:hAnsi="Times New Roman"/>
      <w:szCs w:val="22"/>
    </w:rPr>
  </w:style>
  <w:style w:type="character" w:styleId="PageNumber">
    <w:name w:val="page number"/>
    <w:basedOn w:val="DefaultParagraphFont"/>
    <w:uiPriority w:val="99"/>
    <w:semiHidden/>
    <w:unhideWhenUsed/>
    <w:rsid w:val="00AE6321"/>
  </w:style>
  <w:style w:type="character" w:styleId="UnresolvedMention">
    <w:name w:val="Unresolved Mention"/>
    <w:basedOn w:val="DefaultParagraphFont"/>
    <w:uiPriority w:val="99"/>
    <w:semiHidden/>
    <w:unhideWhenUsed/>
    <w:rsid w:val="003F3A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731401">
      <w:bodyDiv w:val="1"/>
      <w:marLeft w:val="0"/>
      <w:marRight w:val="0"/>
      <w:marTop w:val="0"/>
      <w:marBottom w:val="0"/>
      <w:divBdr>
        <w:top w:val="none" w:sz="0" w:space="0" w:color="auto"/>
        <w:left w:val="none" w:sz="0" w:space="0" w:color="auto"/>
        <w:bottom w:val="none" w:sz="0" w:space="0" w:color="auto"/>
        <w:right w:val="none" w:sz="0" w:space="0" w:color="auto"/>
      </w:divBdr>
    </w:div>
    <w:div w:id="164051336">
      <w:bodyDiv w:val="1"/>
      <w:marLeft w:val="0"/>
      <w:marRight w:val="0"/>
      <w:marTop w:val="0"/>
      <w:marBottom w:val="0"/>
      <w:divBdr>
        <w:top w:val="none" w:sz="0" w:space="0" w:color="auto"/>
        <w:left w:val="none" w:sz="0" w:space="0" w:color="auto"/>
        <w:bottom w:val="none" w:sz="0" w:space="0" w:color="auto"/>
        <w:right w:val="none" w:sz="0" w:space="0" w:color="auto"/>
      </w:divBdr>
      <w:divsChild>
        <w:div w:id="369838761">
          <w:marLeft w:val="0"/>
          <w:marRight w:val="0"/>
          <w:marTop w:val="450"/>
          <w:marBottom w:val="0"/>
          <w:divBdr>
            <w:top w:val="none" w:sz="0" w:space="0" w:color="auto"/>
            <w:left w:val="none" w:sz="0" w:space="0" w:color="auto"/>
            <w:bottom w:val="none" w:sz="0" w:space="0" w:color="auto"/>
            <w:right w:val="none" w:sz="0" w:space="0" w:color="auto"/>
          </w:divBdr>
        </w:div>
        <w:div w:id="1506827301">
          <w:marLeft w:val="0"/>
          <w:marRight w:val="0"/>
          <w:marTop w:val="450"/>
          <w:marBottom w:val="0"/>
          <w:divBdr>
            <w:top w:val="none" w:sz="0" w:space="0" w:color="auto"/>
            <w:left w:val="none" w:sz="0" w:space="0" w:color="auto"/>
            <w:bottom w:val="none" w:sz="0" w:space="0" w:color="auto"/>
            <w:right w:val="none" w:sz="0" w:space="0" w:color="auto"/>
          </w:divBdr>
        </w:div>
      </w:divsChild>
    </w:div>
    <w:div w:id="283075372">
      <w:bodyDiv w:val="1"/>
      <w:marLeft w:val="0"/>
      <w:marRight w:val="0"/>
      <w:marTop w:val="0"/>
      <w:marBottom w:val="0"/>
      <w:divBdr>
        <w:top w:val="none" w:sz="0" w:space="0" w:color="auto"/>
        <w:left w:val="none" w:sz="0" w:space="0" w:color="auto"/>
        <w:bottom w:val="none" w:sz="0" w:space="0" w:color="auto"/>
        <w:right w:val="none" w:sz="0" w:space="0" w:color="auto"/>
      </w:divBdr>
      <w:divsChild>
        <w:div w:id="1053695984">
          <w:marLeft w:val="0"/>
          <w:marRight w:val="0"/>
          <w:marTop w:val="0"/>
          <w:marBottom w:val="0"/>
          <w:divBdr>
            <w:top w:val="single" w:sz="6" w:space="0" w:color="E0E0E0"/>
            <w:left w:val="single" w:sz="6" w:space="0" w:color="E0E0E0"/>
            <w:bottom w:val="single" w:sz="6" w:space="0" w:color="E0E0E0"/>
            <w:right w:val="single" w:sz="6" w:space="0" w:color="E0E0E0"/>
          </w:divBdr>
          <w:divsChild>
            <w:div w:id="213721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091973">
      <w:bodyDiv w:val="1"/>
      <w:marLeft w:val="0"/>
      <w:marRight w:val="0"/>
      <w:marTop w:val="0"/>
      <w:marBottom w:val="0"/>
      <w:divBdr>
        <w:top w:val="none" w:sz="0" w:space="0" w:color="auto"/>
        <w:left w:val="none" w:sz="0" w:space="0" w:color="auto"/>
        <w:bottom w:val="none" w:sz="0" w:space="0" w:color="auto"/>
        <w:right w:val="none" w:sz="0" w:space="0" w:color="auto"/>
      </w:divBdr>
    </w:div>
    <w:div w:id="1132480031">
      <w:bodyDiv w:val="1"/>
      <w:marLeft w:val="0"/>
      <w:marRight w:val="0"/>
      <w:marTop w:val="0"/>
      <w:marBottom w:val="0"/>
      <w:divBdr>
        <w:top w:val="none" w:sz="0" w:space="0" w:color="auto"/>
        <w:left w:val="none" w:sz="0" w:space="0" w:color="auto"/>
        <w:bottom w:val="none" w:sz="0" w:space="0" w:color="auto"/>
        <w:right w:val="none" w:sz="0" w:space="0" w:color="auto"/>
      </w:divBdr>
    </w:div>
    <w:div w:id="1570267767">
      <w:bodyDiv w:val="1"/>
      <w:marLeft w:val="0"/>
      <w:marRight w:val="0"/>
      <w:marTop w:val="0"/>
      <w:marBottom w:val="0"/>
      <w:divBdr>
        <w:top w:val="none" w:sz="0" w:space="0" w:color="auto"/>
        <w:left w:val="none" w:sz="0" w:space="0" w:color="auto"/>
        <w:bottom w:val="none" w:sz="0" w:space="0" w:color="auto"/>
        <w:right w:val="none" w:sz="0" w:space="0" w:color="auto"/>
      </w:divBdr>
      <w:divsChild>
        <w:div w:id="1039621778">
          <w:marLeft w:val="0"/>
          <w:marRight w:val="0"/>
          <w:marTop w:val="0"/>
          <w:marBottom w:val="180"/>
          <w:divBdr>
            <w:top w:val="none" w:sz="0" w:space="0" w:color="auto"/>
            <w:left w:val="none" w:sz="0" w:space="0" w:color="auto"/>
            <w:bottom w:val="none" w:sz="0" w:space="0" w:color="auto"/>
            <w:right w:val="none" w:sz="0" w:space="0" w:color="auto"/>
          </w:divBdr>
        </w:div>
        <w:div w:id="1012147679">
          <w:marLeft w:val="0"/>
          <w:marRight w:val="0"/>
          <w:marTop w:val="0"/>
          <w:marBottom w:val="0"/>
          <w:divBdr>
            <w:top w:val="none" w:sz="0" w:space="0" w:color="auto"/>
            <w:left w:val="none" w:sz="0" w:space="0" w:color="auto"/>
            <w:bottom w:val="none" w:sz="0" w:space="0" w:color="auto"/>
            <w:right w:val="none" w:sz="0" w:space="0" w:color="auto"/>
          </w:divBdr>
        </w:div>
      </w:divsChild>
    </w:div>
    <w:div w:id="1625425399">
      <w:bodyDiv w:val="1"/>
      <w:marLeft w:val="0"/>
      <w:marRight w:val="0"/>
      <w:marTop w:val="0"/>
      <w:marBottom w:val="0"/>
      <w:divBdr>
        <w:top w:val="none" w:sz="0" w:space="0" w:color="auto"/>
        <w:left w:val="none" w:sz="0" w:space="0" w:color="auto"/>
        <w:bottom w:val="none" w:sz="0" w:space="0" w:color="auto"/>
        <w:right w:val="none" w:sz="0" w:space="0" w:color="auto"/>
      </w:divBdr>
    </w:div>
    <w:div w:id="1897814047">
      <w:bodyDiv w:val="1"/>
      <w:marLeft w:val="0"/>
      <w:marRight w:val="0"/>
      <w:marTop w:val="0"/>
      <w:marBottom w:val="0"/>
      <w:divBdr>
        <w:top w:val="none" w:sz="0" w:space="0" w:color="auto"/>
        <w:left w:val="none" w:sz="0" w:space="0" w:color="auto"/>
        <w:bottom w:val="none" w:sz="0" w:space="0" w:color="auto"/>
        <w:right w:val="none" w:sz="0" w:space="0" w:color="auto"/>
      </w:divBdr>
    </w:div>
    <w:div w:id="1958369210">
      <w:bodyDiv w:val="1"/>
      <w:marLeft w:val="0"/>
      <w:marRight w:val="0"/>
      <w:marTop w:val="0"/>
      <w:marBottom w:val="0"/>
      <w:divBdr>
        <w:top w:val="none" w:sz="0" w:space="0" w:color="auto"/>
        <w:left w:val="none" w:sz="0" w:space="0" w:color="auto"/>
        <w:bottom w:val="none" w:sz="0" w:space="0" w:color="auto"/>
        <w:right w:val="none" w:sz="0" w:space="0" w:color="auto"/>
      </w:divBdr>
      <w:divsChild>
        <w:div w:id="1148935847">
          <w:marLeft w:val="0"/>
          <w:marRight w:val="0"/>
          <w:marTop w:val="0"/>
          <w:marBottom w:val="0"/>
          <w:divBdr>
            <w:top w:val="none" w:sz="0" w:space="0" w:color="auto"/>
            <w:left w:val="none" w:sz="0" w:space="0" w:color="auto"/>
            <w:bottom w:val="none" w:sz="0" w:space="0" w:color="auto"/>
            <w:right w:val="none" w:sz="0" w:space="0" w:color="auto"/>
          </w:divBdr>
        </w:div>
        <w:div w:id="480464564">
          <w:marLeft w:val="0"/>
          <w:marRight w:val="0"/>
          <w:marTop w:val="0"/>
          <w:marBottom w:val="0"/>
          <w:divBdr>
            <w:top w:val="none" w:sz="0" w:space="0" w:color="auto"/>
            <w:left w:val="none" w:sz="0" w:space="0" w:color="auto"/>
            <w:bottom w:val="none" w:sz="0" w:space="0" w:color="auto"/>
            <w:right w:val="none" w:sz="0" w:space="0" w:color="auto"/>
          </w:divBdr>
          <w:divsChild>
            <w:div w:id="1099642297">
              <w:marLeft w:val="0"/>
              <w:marRight w:val="0"/>
              <w:marTop w:val="0"/>
              <w:marBottom w:val="0"/>
              <w:divBdr>
                <w:top w:val="none" w:sz="0" w:space="0" w:color="auto"/>
                <w:left w:val="none" w:sz="0" w:space="0" w:color="auto"/>
                <w:bottom w:val="none" w:sz="0" w:space="0" w:color="auto"/>
                <w:right w:val="none" w:sz="0" w:space="0" w:color="auto"/>
              </w:divBdr>
              <w:divsChild>
                <w:div w:id="1453593102">
                  <w:marLeft w:val="0"/>
                  <w:marRight w:val="0"/>
                  <w:marTop w:val="0"/>
                  <w:marBottom w:val="0"/>
                  <w:divBdr>
                    <w:top w:val="none" w:sz="0" w:space="0" w:color="auto"/>
                    <w:left w:val="none" w:sz="0" w:space="0" w:color="auto"/>
                    <w:bottom w:val="none" w:sz="0" w:space="0" w:color="auto"/>
                    <w:right w:val="none" w:sz="0" w:space="0" w:color="auto"/>
                  </w:divBdr>
                  <w:divsChild>
                    <w:div w:id="1026516871">
                      <w:marLeft w:val="0"/>
                      <w:marRight w:val="0"/>
                      <w:marTop w:val="0"/>
                      <w:marBottom w:val="0"/>
                      <w:divBdr>
                        <w:top w:val="none" w:sz="0" w:space="0" w:color="auto"/>
                        <w:left w:val="none" w:sz="0" w:space="0" w:color="auto"/>
                        <w:bottom w:val="none" w:sz="0" w:space="0" w:color="auto"/>
                        <w:right w:val="none" w:sz="0" w:space="0" w:color="auto"/>
                      </w:divBdr>
                      <w:divsChild>
                        <w:div w:id="757218296">
                          <w:marLeft w:val="0"/>
                          <w:marRight w:val="0"/>
                          <w:marTop w:val="0"/>
                          <w:marBottom w:val="0"/>
                          <w:divBdr>
                            <w:top w:val="none" w:sz="0" w:space="0" w:color="auto"/>
                            <w:left w:val="none" w:sz="0" w:space="0" w:color="auto"/>
                            <w:bottom w:val="none" w:sz="0" w:space="0" w:color="auto"/>
                            <w:right w:val="none" w:sz="0" w:space="0" w:color="auto"/>
                          </w:divBdr>
                          <w:divsChild>
                            <w:div w:id="1656177319">
                              <w:marLeft w:val="0"/>
                              <w:marRight w:val="0"/>
                              <w:marTop w:val="0"/>
                              <w:marBottom w:val="300"/>
                              <w:divBdr>
                                <w:top w:val="none" w:sz="0" w:space="0" w:color="auto"/>
                                <w:left w:val="none" w:sz="0" w:space="0" w:color="auto"/>
                                <w:bottom w:val="none" w:sz="0" w:space="0" w:color="auto"/>
                                <w:right w:val="none" w:sz="0" w:space="0" w:color="auto"/>
                              </w:divBdr>
                              <w:divsChild>
                                <w:div w:id="1248883191">
                                  <w:marLeft w:val="0"/>
                                  <w:marRight w:val="0"/>
                                  <w:marTop w:val="0"/>
                                  <w:marBottom w:val="180"/>
                                  <w:divBdr>
                                    <w:top w:val="none" w:sz="0" w:space="0" w:color="auto"/>
                                    <w:left w:val="none" w:sz="0" w:space="0" w:color="auto"/>
                                    <w:bottom w:val="none" w:sz="0" w:space="0" w:color="auto"/>
                                    <w:right w:val="none" w:sz="0" w:space="0" w:color="auto"/>
                                  </w:divBdr>
                                </w:div>
                                <w:div w:id="181097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lifestyle" TargetMode="External"/><Relationship Id="rId13" Type="http://schemas.openxmlformats.org/officeDocument/2006/relationships/hyperlink" Target="https://www.palmettoendocrinology.org/blog/3-vital-functions-of-your-endocrine-system" TargetMode="External"/><Relationship Id="rId18" Type="http://schemas.openxmlformats.org/officeDocument/2006/relationships/hyperlink" Target="https://www.gov.uk/government/news/38-million-people-in-england-now-have-diabetes"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diabetes.co.uk/lifestyle-changes-for-type2-diabetes.html" TargetMode="External"/><Relationship Id="rId17" Type="http://schemas.openxmlformats.org/officeDocument/2006/relationships/hyperlink" Target="https://www.nice.org.uk" TargetMode="External"/><Relationship Id="rId2" Type="http://schemas.openxmlformats.org/officeDocument/2006/relationships/numbering" Target="numbering.xml"/><Relationship Id="rId16" Type="http://schemas.openxmlformats.org/officeDocument/2006/relationships/hyperlink" Target="https://www.nhs.uk/conditions/type-2-diabet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org.uk/" TargetMode="External"/><Relationship Id="rId5" Type="http://schemas.openxmlformats.org/officeDocument/2006/relationships/webSettings" Target="webSettings.xml"/><Relationship Id="rId15" Type="http://schemas.openxmlformats.org/officeDocument/2006/relationships/hyperlink" Target="https://www.hra.nhs.uk/" TargetMode="External"/><Relationship Id="rId23" Type="http://schemas.openxmlformats.org/officeDocument/2006/relationships/theme" Target="theme/theme1.xml"/><Relationship Id="rId10" Type="http://schemas.openxmlformats.org/officeDocument/2006/relationships/hyperlink" Target="https://www.diabetes.org.uk/diabetes-the-basics/types-of-diabetes/type-2" TargetMode="External"/><Relationship Id="rId19" Type="http://schemas.openxmlformats.org/officeDocument/2006/relationships/hyperlink" Target="https://teachmeanatomy.info/abdomen/viscera/pancreas/" TargetMode="External"/><Relationship Id="rId4" Type="http://schemas.openxmlformats.org/officeDocument/2006/relationships/settings" Target="settings.xml"/><Relationship Id="rId9" Type="http://schemas.openxmlformats.org/officeDocument/2006/relationships/hyperlink" Target="https://www.cdc.gov/diabetes/prevent-type-2/index.html" TargetMode="External"/><Relationship Id="rId14" Type="http://schemas.openxmlformats.org/officeDocument/2006/relationships/hyperlink" Target="https://www.mayoclinic.org/diseases-conditions/diabetic-neuropathy/symptoms-causes/syc-2037158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B5ED41-BCBF-5F4C-9589-0CC6E29C1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2211</Words>
  <Characters>12607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Georgieva Filipova (2114282)</dc:creator>
  <cp:keywords/>
  <dc:description/>
  <cp:lastModifiedBy>Mirela Georgieva Filipova (2114282)</cp:lastModifiedBy>
  <cp:revision>2</cp:revision>
  <dcterms:created xsi:type="dcterms:W3CDTF">2022-12-09T17:44:00Z</dcterms:created>
  <dcterms:modified xsi:type="dcterms:W3CDTF">2022-12-09T17:44:00Z</dcterms:modified>
</cp:coreProperties>
</file>